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60FE1C" w14:textId="0BAB0251" w:rsidR="00940595" w:rsidRPr="00BD54CE" w:rsidRDefault="009C74DC" w:rsidP="00616340">
      <w:pPr>
        <w:pStyle w:val="Title"/>
        <w:spacing w:before="8600"/>
        <w:rPr>
          <w:color w:val="002060"/>
        </w:rPr>
      </w:pPr>
      <w:r w:rsidRPr="006D65F8">
        <w:rPr>
          <w:noProof/>
          <w:color w:val="002060"/>
        </w:rPr>
        <w:drawing>
          <wp:anchor distT="0" distB="0" distL="114300" distR="114300" simplePos="0" relativeHeight="251658299" behindDoc="0" locked="0" layoutInCell="1" allowOverlap="1" wp14:anchorId="1B1D1359" wp14:editId="5FD13DD2">
            <wp:simplePos x="0" y="0"/>
            <wp:positionH relativeFrom="column">
              <wp:posOffset>2882900</wp:posOffset>
            </wp:positionH>
            <wp:positionV relativeFrom="paragraph">
              <wp:posOffset>-997585</wp:posOffset>
            </wp:positionV>
            <wp:extent cx="3774440" cy="1363345"/>
            <wp:effectExtent l="0" t="0" r="0" b="8255"/>
            <wp:wrapNone/>
            <wp:docPr id="194141854" name="Picture 1" descr="Support at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1854" name="Picture 1" descr="Support at Home"/>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3774440" cy="1363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568C" w:rsidRPr="006D65F8">
        <w:rPr>
          <w:noProof/>
          <w:color w:val="002060"/>
        </w:rPr>
        <w:drawing>
          <wp:anchor distT="0" distB="0" distL="114300" distR="114300" simplePos="0" relativeHeight="251658278" behindDoc="0" locked="0" layoutInCell="1" allowOverlap="1" wp14:anchorId="2B2B6732" wp14:editId="3A8491E0">
            <wp:simplePos x="0" y="0"/>
            <wp:positionH relativeFrom="margin">
              <wp:posOffset>-921385</wp:posOffset>
            </wp:positionH>
            <wp:positionV relativeFrom="paragraph">
              <wp:posOffset>4907280</wp:posOffset>
            </wp:positionV>
            <wp:extent cx="7574280" cy="199390"/>
            <wp:effectExtent l="0" t="0" r="7620" b="0"/>
            <wp:wrapNone/>
            <wp:docPr id="76373779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37795" name="Picture 1">
                      <a:extLst>
                        <a:ext uri="{C183D7F6-B498-43B3-948B-1728B52AA6E4}">
                          <adec:decorative xmlns:adec="http://schemas.microsoft.com/office/drawing/2017/decorative" val="1"/>
                        </a:ext>
                      </a:extLst>
                    </pic:cNvPr>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7574280" cy="1993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6A2D">
        <w:rPr>
          <w:noProof/>
        </w:rPr>
        <mc:AlternateContent>
          <mc:Choice Requires="wps">
            <w:drawing>
              <wp:anchor distT="0" distB="0" distL="114300" distR="114300" simplePos="0" relativeHeight="251658306" behindDoc="1" locked="0" layoutInCell="1" allowOverlap="1" wp14:anchorId="1F2F200D" wp14:editId="57508033">
                <wp:simplePos x="0" y="0"/>
                <wp:positionH relativeFrom="page">
                  <wp:posOffset>-40005</wp:posOffset>
                </wp:positionH>
                <wp:positionV relativeFrom="paragraph">
                  <wp:posOffset>4962838</wp:posOffset>
                </wp:positionV>
                <wp:extent cx="7710805" cy="3903260"/>
                <wp:effectExtent l="0" t="0" r="4445" b="2540"/>
                <wp:wrapNone/>
                <wp:docPr id="279013470"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10805" cy="3903260"/>
                        </a:xfrm>
                        <a:prstGeom prst="rect">
                          <a:avLst/>
                        </a:prstGeom>
                        <a:solidFill>
                          <a:srgbClr val="F8F8F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C8F06" id="Rectangle 1" o:spid="_x0000_s1026" alt="&quot;&quot;" style="position:absolute;margin-left:-3.15pt;margin-top:390.75pt;width:607.15pt;height:307.35pt;z-index:-25165817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" fillcolor="#f8f8f8" stroked="f" strokeweight="2pt">
                <w10:wrap anchorx="page"/>
              </v:rect>
            </w:pict>
          </mc:Fallback>
        </mc:AlternateContent>
      </w:r>
      <w:r w:rsidR="00290C53">
        <w:rPr>
          <w:noProof/>
        </w:rPr>
        <w:drawing>
          <wp:anchor distT="0" distB="0" distL="114300" distR="114300" simplePos="0" relativeHeight="251658302" behindDoc="0" locked="0" layoutInCell="1" allowOverlap="1" wp14:anchorId="53E8A284" wp14:editId="71FF0B4B">
            <wp:simplePos x="0" y="0"/>
            <wp:positionH relativeFrom="page">
              <wp:posOffset>-2633980</wp:posOffset>
            </wp:positionH>
            <wp:positionV relativeFrom="topMargin">
              <wp:posOffset>-887095</wp:posOffset>
            </wp:positionV>
            <wp:extent cx="12011660" cy="6891655"/>
            <wp:effectExtent l="0" t="0" r="0" b="4445"/>
            <wp:wrapNone/>
            <wp:docPr id="1251781820" name="Picture 1251781820" descr="An aged care worker holding the hand of an older person as they sit and chat. &#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781820" name="Picture 1251781820" descr="An aged care worker holding the hand of an older person as they sit and chat. &#10;">
                      <a:extLst>
                        <a:ext uri="{C183D7F6-B498-43B3-948B-1728B52AA6E4}">
                          <adec:decorative xmlns:adec="http://schemas.microsoft.com/office/drawing/2017/decorative" val="0"/>
                        </a:ext>
                      </a:extLst>
                    </pic:cNvPr>
                    <pic:cNvPicPr/>
                  </pic:nvPicPr>
                  <pic:blipFill rotWithShape="1">
                    <a:blip r:embed="rId13" cstate="print">
                      <a:extLst>
                        <a:ext uri="{28A0092B-C50C-407E-A947-70E740481C1C}">
                          <a14:useLocalDpi xmlns:a14="http://schemas.microsoft.com/office/drawing/2010/main" val="0"/>
                        </a:ext>
                      </a:extLst>
                    </a:blip>
                    <a:srcRect t="-10424" r="-1570" b="15379"/>
                    <a:stretch>
                      <a:fillRect/>
                    </a:stretch>
                  </pic:blipFill>
                  <pic:spPr bwMode="auto">
                    <a:xfrm>
                      <a:off x="0" y="0"/>
                      <a:ext cx="12011660" cy="6891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4F6D" w:rsidRPr="006D65F8">
        <w:rPr>
          <w:noProof/>
          <w:color w:val="002060"/>
        </w:rPr>
        <w:drawing>
          <wp:anchor distT="0" distB="0" distL="114300" distR="114300" simplePos="0" relativeHeight="251658305" behindDoc="0" locked="0" layoutInCell="1" allowOverlap="1" wp14:anchorId="6D314972" wp14:editId="51750A6D">
            <wp:simplePos x="0" y="0"/>
            <wp:positionH relativeFrom="page">
              <wp:posOffset>-20320</wp:posOffset>
            </wp:positionH>
            <wp:positionV relativeFrom="paragraph">
              <wp:posOffset>-997585</wp:posOffset>
            </wp:positionV>
            <wp:extent cx="3676650" cy="894715"/>
            <wp:effectExtent l="0" t="0" r="0" b="635"/>
            <wp:wrapNone/>
            <wp:docPr id="1606848037" name="Picture 1" descr="Department of Health, Disability and Ag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848037" name="Picture 1" descr="Department of Health, Disability and Agei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76650" cy="894715"/>
                    </a:xfrm>
                    <a:prstGeom prst="rect">
                      <a:avLst/>
                    </a:prstGeom>
                    <a:noFill/>
                    <a:ln>
                      <a:noFill/>
                    </a:ln>
                  </pic:spPr>
                </pic:pic>
              </a:graphicData>
            </a:graphic>
            <wp14:sizeRelH relativeFrom="page">
              <wp14:pctWidth>0</wp14:pctWidth>
            </wp14:sizeRelH>
            <wp14:sizeRelV relativeFrom="page">
              <wp14:pctHeight>0</wp14:pctHeight>
            </wp14:sizeRelV>
          </wp:anchor>
        </w:drawing>
      </w:r>
      <w:r w:rsidR="00FA1164">
        <w:rPr>
          <w:noProof/>
        </w:rPr>
        <mc:AlternateContent>
          <mc:Choice Requires="wps">
            <w:drawing>
              <wp:anchor distT="0" distB="0" distL="114300" distR="114300" simplePos="0" relativeHeight="251658304" behindDoc="1" locked="0" layoutInCell="1" allowOverlap="1" wp14:anchorId="4231468C" wp14:editId="5D54EC01">
                <wp:simplePos x="0" y="0"/>
                <wp:positionH relativeFrom="column">
                  <wp:posOffset>-914078</wp:posOffset>
                </wp:positionH>
                <wp:positionV relativeFrom="paragraph">
                  <wp:posOffset>203002</wp:posOffset>
                </wp:positionV>
                <wp:extent cx="7710805" cy="3903260"/>
                <wp:effectExtent l="0" t="0" r="4445" b="2540"/>
                <wp:wrapNone/>
                <wp:docPr id="1844533696" name="Rectangle 1" descr="Support at Home program manual&#10;A guide for registered providers for 1 November 2025"/>
                <wp:cNvGraphicFramePr/>
                <a:graphic xmlns:a="http://schemas.openxmlformats.org/drawingml/2006/main">
                  <a:graphicData uri="http://schemas.microsoft.com/office/word/2010/wordprocessingShape">
                    <wps:wsp>
                      <wps:cNvSpPr/>
                      <wps:spPr>
                        <a:xfrm>
                          <a:off x="0" y="0"/>
                          <a:ext cx="7710805" cy="3903260"/>
                        </a:xfrm>
                        <a:prstGeom prst="rect">
                          <a:avLst/>
                        </a:prstGeom>
                        <a:solidFill>
                          <a:srgbClr val="F8F8F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DF8ED" id="Rectangle 1" o:spid="_x0000_s1026" alt="Support at Home program manual&#10;A guide for registered providers for 1 November 2025" style="position:absolute;margin-left:-71.95pt;margin-top:16pt;width:607.15pt;height:307.35pt;z-index:-25165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" fillcolor="#f8f8f8" stroked="f" strokeweight="2pt"/>
            </w:pict>
          </mc:Fallback>
        </mc:AlternateContent>
      </w:r>
      <w:r w:rsidR="0053347C" w:rsidRPr="00BD54CE">
        <w:rPr>
          <w:color w:val="002060"/>
        </w:rPr>
        <w:t>Support at Home</w:t>
      </w:r>
    </w:p>
    <w:p w14:paraId="175130E9" w14:textId="6EB589AD" w:rsidR="00F40C8A" w:rsidRPr="00BD54CE" w:rsidRDefault="0085115E" w:rsidP="00CF0BFF">
      <w:pPr>
        <w:pStyle w:val="Title"/>
        <w:rPr>
          <w:color w:val="002060"/>
        </w:rPr>
      </w:pPr>
      <w:r w:rsidRPr="00BD54CE">
        <w:rPr>
          <w:color w:val="002060"/>
        </w:rPr>
        <w:t>p</w:t>
      </w:r>
      <w:r w:rsidR="00D377AF" w:rsidRPr="00BD54CE">
        <w:rPr>
          <w:color w:val="002060"/>
        </w:rPr>
        <w:t>rogram</w:t>
      </w:r>
      <w:r w:rsidR="008C4DD6" w:rsidRPr="00BD54CE">
        <w:rPr>
          <w:color w:val="002060"/>
        </w:rPr>
        <w:t xml:space="preserve"> </w:t>
      </w:r>
      <w:r w:rsidRPr="00BD54CE">
        <w:rPr>
          <w:color w:val="002060"/>
        </w:rPr>
        <w:t>m</w:t>
      </w:r>
      <w:r w:rsidR="008C4DD6" w:rsidRPr="00BD54CE">
        <w:rPr>
          <w:color w:val="002060"/>
        </w:rPr>
        <w:t>anual</w:t>
      </w:r>
    </w:p>
    <w:p w14:paraId="2CBBBF5F" w14:textId="30DC63A9" w:rsidR="00842A3D" w:rsidRDefault="00F40C8A" w:rsidP="00290C53">
      <w:pPr>
        <w:spacing w:before="80" w:after="80"/>
        <w:rPr>
          <w:color w:val="002060"/>
        </w:rPr>
      </w:pPr>
      <w:r w:rsidRPr="00F63ECF">
        <w:rPr>
          <w:b/>
          <w:bCs/>
          <w:color w:val="002060"/>
          <w:sz w:val="56"/>
          <w:szCs w:val="56"/>
        </w:rPr>
        <w:t>A guide for registered providers</w:t>
      </w:r>
      <w:r w:rsidR="001071B7">
        <w:br/>
      </w:r>
      <w:r w:rsidR="00842A3D">
        <w:rPr>
          <w:color w:val="002060"/>
        </w:rPr>
        <w:br w:type="page"/>
      </w:r>
    </w:p>
    <w:p w14:paraId="73541E3F" w14:textId="246F4952" w:rsidR="00A95635" w:rsidRPr="003243E4" w:rsidRDefault="009A565C" w:rsidP="00273F19">
      <w:pPr>
        <w:spacing w:before="80" w:after="80"/>
        <w:rPr>
          <w:b/>
          <w:color w:val="F1F2F2" w:themeColor="background1"/>
          <w:sz w:val="22"/>
          <w:szCs w:val="22"/>
          <w:bdr w:val="none" w:sz="0" w:space="0" w:color="auto" w:frame="1"/>
        </w:rPr>
      </w:pPr>
      <w:r>
        <w:rPr>
          <w:b/>
          <w:noProof/>
          <w:color w:val="F1F2F2" w:themeColor="background1"/>
          <w:sz w:val="22"/>
          <w:szCs w:val="22"/>
        </w:rPr>
        <w:lastRenderedPageBreak/>
        <mc:AlternateContent>
          <mc:Choice Requires="wps">
            <w:drawing>
              <wp:anchor distT="0" distB="0" distL="114300" distR="114300" simplePos="0" relativeHeight="251658303" behindDoc="1" locked="0" layoutInCell="1" allowOverlap="1" wp14:anchorId="5C5C89C2" wp14:editId="1BD4A297">
                <wp:simplePos x="0" y="0"/>
                <wp:positionH relativeFrom="column">
                  <wp:posOffset>-895160</wp:posOffset>
                </wp:positionH>
                <wp:positionV relativeFrom="paragraph">
                  <wp:posOffset>-986790</wp:posOffset>
                </wp:positionV>
                <wp:extent cx="8134350" cy="10648950"/>
                <wp:effectExtent l="0" t="0" r="0" b="0"/>
                <wp:wrapNone/>
                <wp:docPr id="1046990697" name="Rectangle 1" descr="Creative Commons - Attribution-Non-Commercial-NoDerivatives 4.0 Inernational Public Licence"/>
                <wp:cNvGraphicFramePr/>
                <a:graphic xmlns:a="http://schemas.openxmlformats.org/drawingml/2006/main">
                  <a:graphicData uri="http://schemas.microsoft.com/office/word/2010/wordprocessingShape">
                    <wps:wsp>
                      <wps:cNvSpPr/>
                      <wps:spPr>
                        <a:xfrm>
                          <a:off x="0" y="0"/>
                          <a:ext cx="8134350" cy="10648950"/>
                        </a:xfrm>
                        <a:prstGeom prst="rect">
                          <a:avLst/>
                        </a:prstGeom>
                        <a:solidFill>
                          <a:srgbClr val="015098"/>
                        </a:solidFill>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73A12F" id="Rectangle 1" o:spid="_x0000_s1026" alt="Creative Commons - Attribution-Non-Commercial-NoDerivatives 4.0 Inernational Public Licence" style="position:absolute;margin-left:-70.5pt;margin-top:-77.7pt;width:640.5pt;height:838.5pt;z-index:-2516581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" fillcolor="#015098" stroked="f">
                <v:textbox inset="0,0,0,0"/>
              </v:rect>
            </w:pict>
          </mc:Fallback>
        </mc:AlternateContent>
      </w:r>
      <w:r w:rsidR="00A95635" w:rsidRPr="003243E4">
        <w:rPr>
          <w:b/>
          <w:color w:val="F1F2F2" w:themeColor="background1"/>
          <w:sz w:val="22"/>
          <w:szCs w:val="22"/>
        </w:rPr>
        <w:t>Creative Commons - A</w:t>
      </w:r>
      <w:r w:rsidR="00A95635" w:rsidRPr="003243E4">
        <w:rPr>
          <w:b/>
          <w:color w:val="F1F2F2" w:themeColor="background1"/>
          <w:sz w:val="22"/>
          <w:szCs w:val="22"/>
          <w:bdr w:val="none" w:sz="0" w:space="0" w:color="auto" w:frame="1"/>
        </w:rPr>
        <w:t>ttribution-NonCommercial-NoDerivatives 4.0 International Public Licence</w:t>
      </w:r>
    </w:p>
    <w:p w14:paraId="7D194F38" w14:textId="77777777" w:rsidR="00A95635" w:rsidRPr="003243E4" w:rsidRDefault="00A95635" w:rsidP="00273F19">
      <w:pPr>
        <w:spacing w:before="80" w:after="80"/>
        <w:rPr>
          <w:color w:val="F1F2F2" w:themeColor="background1"/>
          <w:sz w:val="22"/>
          <w:szCs w:val="22"/>
        </w:rPr>
      </w:pPr>
      <w:r w:rsidRPr="509229FE">
        <w:rPr>
          <w:color w:val="F1F2F2" w:themeColor="background2"/>
          <w:sz w:val="22"/>
          <w:szCs w:val="22"/>
        </w:rPr>
        <w:t>© 2025 Commonwealth of Australia as represented by the Department of Health, Disability and Ageing</w:t>
      </w:r>
    </w:p>
    <w:p w14:paraId="28F7CB3E" w14:textId="3E33CC62" w:rsidR="00273F19" w:rsidRPr="003243E4" w:rsidRDefault="00273F19" w:rsidP="00273F19">
      <w:pPr>
        <w:spacing w:before="80" w:after="80"/>
        <w:rPr>
          <w:color w:val="F1F2F2" w:themeColor="background1"/>
          <w:sz w:val="22"/>
          <w:szCs w:val="22"/>
        </w:rPr>
      </w:pPr>
      <w:r>
        <w:rPr>
          <w:noProof/>
        </w:rPr>
        <w:drawing>
          <wp:inline distT="0" distB="0" distL="0" distR="0" wp14:anchorId="4B9DE20A" wp14:editId="18FA40F7">
            <wp:extent cx="838200" cy="295275"/>
            <wp:effectExtent l="0" t="0" r="0" b="9525"/>
            <wp:docPr id="9" name="Picture 5344603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34460380">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p>
    <w:p w14:paraId="76533A3A" w14:textId="0FC1F499" w:rsidR="00A95635" w:rsidRPr="003243E4" w:rsidRDefault="00A95635" w:rsidP="00D80058">
      <w:pPr>
        <w:spacing w:before="80" w:after="80"/>
        <w:rPr>
          <w:b/>
          <w:color w:val="F1F2F2" w:themeColor="background1"/>
          <w:sz w:val="22"/>
          <w:szCs w:val="22"/>
        </w:rPr>
      </w:pPr>
      <w:r w:rsidRPr="003243E4">
        <w:rPr>
          <w:color w:val="F1F2F2" w:themeColor="background1"/>
          <w:sz w:val="22"/>
          <w:szCs w:val="22"/>
        </w:rPr>
        <w:t>This publication is licensed under a Creative Commons Attribution</w:t>
      </w:r>
      <w:r w:rsidR="00273F19" w:rsidRPr="003243E4">
        <w:rPr>
          <w:color w:val="F1F2F2" w:themeColor="background1"/>
          <w:sz w:val="22"/>
          <w:szCs w:val="22"/>
        </w:rPr>
        <w:noBreakHyphen/>
      </w:r>
      <w:r w:rsidRPr="003243E4">
        <w:rPr>
          <w:color w:val="F1F2F2" w:themeColor="background1"/>
          <w:sz w:val="22"/>
          <w:szCs w:val="22"/>
        </w:rPr>
        <w:t>Non-Commercial</w:t>
      </w:r>
      <w:r w:rsidR="00273F19" w:rsidRPr="003243E4">
        <w:rPr>
          <w:color w:val="F1F2F2" w:themeColor="background1"/>
          <w:sz w:val="22"/>
          <w:szCs w:val="22"/>
        </w:rPr>
        <w:noBreakHyphen/>
      </w:r>
      <w:r w:rsidRPr="003243E4">
        <w:rPr>
          <w:color w:val="F1F2F2" w:themeColor="background1"/>
          <w:sz w:val="22"/>
          <w:szCs w:val="22"/>
        </w:rPr>
        <w:t xml:space="preserve">NoDerivatives 4.0 International Licence from </w:t>
      </w:r>
      <w:hyperlink r:id="rId16" w:history="1">
        <w:r w:rsidR="00273F19" w:rsidRPr="003243E4">
          <w:rPr>
            <w:color w:val="F1F2F2" w:themeColor="background1"/>
            <w:sz w:val="22"/>
            <w:szCs w:val="22"/>
            <w:u w:val="single"/>
            <w:lang w:val="en" w:eastAsia="en-AU"/>
          </w:rPr>
          <w:t>https://creativecommons.org/licenses/by-nc-nd/4.0/legalcode</w:t>
        </w:r>
      </w:hyperlink>
      <w:r w:rsidRPr="003243E4">
        <w:rPr>
          <w:color w:val="F1F2F2" w:themeColor="background1"/>
          <w:sz w:val="22"/>
          <w:szCs w:val="22"/>
        </w:rPr>
        <w:t xml:space="preserve"> (</w:t>
      </w:r>
      <w:r w:rsidRPr="003243E4">
        <w:rPr>
          <w:b/>
          <w:color w:val="F1F2F2" w:themeColor="background1"/>
          <w:sz w:val="22"/>
          <w:szCs w:val="22"/>
        </w:rPr>
        <w:t>Licence</w:t>
      </w:r>
      <w:r w:rsidR="00273F19" w:rsidRPr="003243E4">
        <w:rPr>
          <w:color w:val="F1F2F2" w:themeColor="background1"/>
          <w:sz w:val="22"/>
          <w:szCs w:val="22"/>
        </w:rPr>
        <w:t>)</w:t>
      </w:r>
      <w:r w:rsidRPr="003243E4">
        <w:rPr>
          <w:color w:val="F1F2F2" w:themeColor="background1"/>
          <w:sz w:val="22"/>
          <w:szCs w:val="22"/>
        </w:rPr>
        <w:t xml:space="preserve"> to Support at Home registered providers (providers). Providers must read and understand the Licence before using any material from this publication.</w:t>
      </w:r>
    </w:p>
    <w:p w14:paraId="71EDB568" w14:textId="77777777" w:rsidR="00A95635" w:rsidRPr="003243E4" w:rsidRDefault="00A95635" w:rsidP="00273F19">
      <w:pPr>
        <w:spacing w:before="80" w:after="80"/>
        <w:rPr>
          <w:b/>
          <w:color w:val="F1F2F2" w:themeColor="background1"/>
          <w:sz w:val="22"/>
          <w:szCs w:val="22"/>
        </w:rPr>
      </w:pPr>
      <w:r w:rsidRPr="509229FE">
        <w:rPr>
          <w:b/>
          <w:color w:val="F1F2F2" w:themeColor="background2"/>
          <w:sz w:val="22"/>
          <w:szCs w:val="22"/>
        </w:rPr>
        <w:t>Restrictions</w:t>
      </w:r>
    </w:p>
    <w:p w14:paraId="47555E2D" w14:textId="1ED14A9B" w:rsidR="00A95635" w:rsidRPr="003243E4" w:rsidRDefault="00A95635" w:rsidP="00273F19">
      <w:pPr>
        <w:spacing w:before="80" w:after="80"/>
        <w:rPr>
          <w:color w:val="F1F2F2" w:themeColor="background1"/>
          <w:sz w:val="22"/>
          <w:szCs w:val="22"/>
        </w:rPr>
      </w:pPr>
      <w:r w:rsidRPr="509229FE">
        <w:rPr>
          <w:color w:val="F1F2F2" w:themeColor="background2"/>
          <w:sz w:val="22"/>
          <w:szCs w:val="22"/>
        </w:rPr>
        <w:t>The Licence does not cover, and there is no permission given for, the use of the Department of Health, Disability and Ageing logo and any photographs found in this publication.</w:t>
      </w:r>
    </w:p>
    <w:p w14:paraId="310AC6E1" w14:textId="77777777" w:rsidR="00A95635" w:rsidRPr="003243E4" w:rsidRDefault="00A95635" w:rsidP="00273F19">
      <w:pPr>
        <w:spacing w:before="80" w:after="80"/>
        <w:rPr>
          <w:color w:val="F1F2F2" w:themeColor="background1"/>
          <w:sz w:val="22"/>
          <w:szCs w:val="22"/>
        </w:rPr>
      </w:pPr>
      <w:r w:rsidRPr="509229FE">
        <w:rPr>
          <w:color w:val="F1F2F2" w:themeColor="background2"/>
          <w:sz w:val="22"/>
          <w:szCs w:val="22"/>
        </w:rPr>
        <w:t>Providers must not remove this copyright statement or any disclaimer from this publication when using this entire publication.</w:t>
      </w:r>
    </w:p>
    <w:p w14:paraId="057C7A1D" w14:textId="32E26C33" w:rsidR="00A95635" w:rsidRPr="003243E4" w:rsidRDefault="00A95635" w:rsidP="00273F19">
      <w:pPr>
        <w:spacing w:before="80" w:after="80"/>
        <w:rPr>
          <w:color w:val="F1F2F2" w:themeColor="background1"/>
          <w:sz w:val="22"/>
          <w:szCs w:val="22"/>
        </w:rPr>
      </w:pPr>
      <w:r w:rsidRPr="509229FE">
        <w:rPr>
          <w:color w:val="F1F2F2" w:themeColor="background2"/>
          <w:sz w:val="22"/>
          <w:szCs w:val="22"/>
        </w:rPr>
        <w:t>When providers are using part of the material contained in this publication, and they are sharing it with others, providers must make it clear to them that the material provided is not legal advice and a general guide only.</w:t>
      </w:r>
    </w:p>
    <w:p w14:paraId="13654BE2" w14:textId="77777777" w:rsidR="00A95635" w:rsidRPr="003243E4" w:rsidRDefault="00A95635" w:rsidP="00273F19">
      <w:pPr>
        <w:spacing w:before="80" w:after="80"/>
        <w:rPr>
          <w:b/>
          <w:color w:val="F1F2F2" w:themeColor="background1"/>
          <w:sz w:val="22"/>
          <w:szCs w:val="22"/>
        </w:rPr>
      </w:pPr>
      <w:r w:rsidRPr="509229FE">
        <w:rPr>
          <w:b/>
          <w:color w:val="F1F2F2" w:themeColor="background2"/>
          <w:sz w:val="22"/>
          <w:szCs w:val="22"/>
        </w:rPr>
        <w:t>Commercial use to deliver care and services under the Support at Home program</w:t>
      </w:r>
    </w:p>
    <w:p w14:paraId="301CCA0F" w14:textId="2E50537C" w:rsidR="00A95635" w:rsidRPr="003243E4" w:rsidRDefault="00A95635" w:rsidP="00273F19">
      <w:pPr>
        <w:spacing w:before="80" w:after="80"/>
        <w:rPr>
          <w:color w:val="F1F2F2" w:themeColor="background1"/>
          <w:sz w:val="22"/>
          <w:szCs w:val="22"/>
        </w:rPr>
      </w:pPr>
      <w:r w:rsidRPr="509229FE">
        <w:rPr>
          <w:color w:val="F1F2F2" w:themeColor="background2"/>
          <w:sz w:val="22"/>
          <w:szCs w:val="22"/>
        </w:rPr>
        <w:t>In addition to the Licence, but subject to the restrictions above and the disclaimer below, providers have a commercial right to copy, reproduce, communicate and distribute material from this publication for the purposes of delivering care and services under the Support at Home program in the course of their business, but providers have no commercial right to commercialise, sell or otherwise make a profit from this program manual itself.</w:t>
      </w:r>
    </w:p>
    <w:p w14:paraId="5B807AB0" w14:textId="77777777" w:rsidR="00A95635" w:rsidRPr="003243E4" w:rsidRDefault="00A95635" w:rsidP="00273F19">
      <w:pPr>
        <w:spacing w:before="80" w:after="80"/>
        <w:rPr>
          <w:b/>
          <w:color w:val="F1F2F2" w:themeColor="background1"/>
          <w:sz w:val="22"/>
          <w:szCs w:val="22"/>
        </w:rPr>
      </w:pPr>
      <w:r w:rsidRPr="509229FE">
        <w:rPr>
          <w:b/>
          <w:color w:val="F1F2F2" w:themeColor="background2"/>
          <w:sz w:val="22"/>
          <w:szCs w:val="22"/>
        </w:rPr>
        <w:t>Enquiries</w:t>
      </w:r>
    </w:p>
    <w:p w14:paraId="7F9EFD0B" w14:textId="77777777" w:rsidR="00273F19" w:rsidRPr="003243E4" w:rsidRDefault="00A95635" w:rsidP="00273F19">
      <w:pPr>
        <w:spacing w:before="80" w:after="80"/>
        <w:rPr>
          <w:color w:val="F1F2F2" w:themeColor="background1"/>
          <w:sz w:val="22"/>
          <w:szCs w:val="22"/>
        </w:rPr>
      </w:pPr>
      <w:r w:rsidRPr="509229FE">
        <w:rPr>
          <w:color w:val="F1F2F2" w:themeColor="background2"/>
          <w:sz w:val="22"/>
          <w:szCs w:val="22"/>
        </w:rPr>
        <w:t xml:space="preserve">Enquiries regarding any other use of this publication should be addressed to: Communication Branch, Department of Health, Disability and Ageing, GPO Box 9848, Canberra ACT 2601, or via e-mail to </w:t>
      </w:r>
      <w:hyperlink r:id="rId17">
        <w:r w:rsidR="00273F19" w:rsidRPr="00EF4C53">
          <w:rPr>
            <w:b/>
            <w:bCs/>
            <w:color w:val="F1F2F2" w:themeColor="background2"/>
            <w:sz w:val="22"/>
            <w:szCs w:val="22"/>
            <w:u w:val="single"/>
          </w:rPr>
          <w:t>copyright@health.gov.au</w:t>
        </w:r>
      </w:hyperlink>
      <w:r w:rsidR="00273F19" w:rsidRPr="509229FE">
        <w:rPr>
          <w:color w:val="F1F2F2" w:themeColor="background2"/>
          <w:sz w:val="22"/>
          <w:szCs w:val="22"/>
        </w:rPr>
        <w:t>.</w:t>
      </w:r>
    </w:p>
    <w:p w14:paraId="71D37275" w14:textId="495E31B6" w:rsidR="006C4E9C" w:rsidRPr="003243E4" w:rsidRDefault="006C4E9C">
      <w:pPr>
        <w:spacing w:before="0" w:after="0" w:line="240" w:lineRule="auto"/>
        <w:rPr>
          <w:rFonts w:cs="Arial"/>
          <w:b/>
          <w:color w:val="F1F2F2" w:themeColor="background1"/>
          <w:kern w:val="28"/>
          <w:sz w:val="60"/>
          <w:szCs w:val="60"/>
        </w:rPr>
      </w:pPr>
      <w:r w:rsidRPr="003243E4">
        <w:rPr>
          <w:color w:val="F1F2F2" w:themeColor="background1"/>
        </w:rPr>
        <w:br w:type="page"/>
      </w:r>
    </w:p>
    <w:p w14:paraId="7C19C544" w14:textId="28E64310" w:rsidR="00016DFC" w:rsidRPr="008D6D97" w:rsidRDefault="00016DFC" w:rsidP="00C57CCB">
      <w:pPr>
        <w:pStyle w:val="Heading1"/>
      </w:pPr>
      <w:bookmarkStart w:id="0" w:name="_Toc188019021"/>
      <w:bookmarkStart w:id="1" w:name="_Toc216440468"/>
      <w:bookmarkStart w:id="2" w:name="_Toc120543880"/>
      <w:bookmarkStart w:id="3" w:name="_Toc120544943"/>
      <w:r w:rsidRPr="008D6D97">
        <w:lastRenderedPageBreak/>
        <w:t>Disclaimer</w:t>
      </w:r>
      <w:bookmarkEnd w:id="0"/>
      <w:bookmarkEnd w:id="1"/>
    </w:p>
    <w:p w14:paraId="6ECD3AB3" w14:textId="208E1CE0" w:rsidR="00585337" w:rsidRPr="00EE3565" w:rsidRDefault="00585337" w:rsidP="00585337">
      <w:r w:rsidRPr="00EE3565">
        <w:t xml:space="preserve">The </w:t>
      </w:r>
      <w:r w:rsidRPr="00EE3565">
        <w:rPr>
          <w:i/>
          <w:iCs/>
        </w:rPr>
        <w:t>Aged Care Act 2024</w:t>
      </w:r>
      <w:r w:rsidRPr="00EE3565">
        <w:t xml:space="preserve"> (the Act) governs the delivery of funded aged care services by registered providers (providers). The ‘Support at Home program’ refers to delivery of home support, assistive technology and home modifications under the Act and related rules.</w:t>
      </w:r>
    </w:p>
    <w:p w14:paraId="5251DD10" w14:textId="1EED908E" w:rsidR="00585337" w:rsidRPr="00EE3565" w:rsidRDefault="00585337" w:rsidP="00585337">
      <w:r w:rsidRPr="00EE3565">
        <w:t xml:space="preserve">The information in this </w:t>
      </w:r>
      <w:r w:rsidR="00AE7164">
        <w:t xml:space="preserve">program </w:t>
      </w:r>
      <w:r w:rsidR="00D377AF">
        <w:t>m</w:t>
      </w:r>
      <w:r w:rsidRPr="00EE3565">
        <w:t xml:space="preserve">anual is intended as a general guide to providers on the policy intent of </w:t>
      </w:r>
      <w:r w:rsidR="00EB44A4">
        <w:t xml:space="preserve">the </w:t>
      </w:r>
      <w:r w:rsidRPr="00EE3565">
        <w:t>Support at Home</w:t>
      </w:r>
      <w:r w:rsidR="00EB44A4">
        <w:t xml:space="preserve"> program</w:t>
      </w:r>
      <w:r w:rsidRPr="00EE3565">
        <w:t xml:space="preserve">. It is not intended as legal or professional advice on interpretation of the legislation or how it applies in </w:t>
      </w:r>
      <w:r w:rsidR="00C92BCF">
        <w:t>a provider’s specific</w:t>
      </w:r>
      <w:r w:rsidRPr="00EE3565">
        <w:t xml:space="preserve"> circumstances.</w:t>
      </w:r>
    </w:p>
    <w:p w14:paraId="7C76706A" w14:textId="5D19CB00" w:rsidR="00385A1E" w:rsidRPr="00385A1E" w:rsidRDefault="00585337" w:rsidP="00385A1E">
      <w:bookmarkStart w:id="4" w:name="_Hlk190703053"/>
      <w:r w:rsidRPr="00EE3565">
        <w:t xml:space="preserve">Providers are </w:t>
      </w:r>
      <w:r w:rsidR="00385A1E" w:rsidRPr="00385A1E">
        <w:t xml:space="preserve">solely </w:t>
      </w:r>
      <w:r w:rsidRPr="00EE3565">
        <w:t xml:space="preserve">responsible for complying with all relevant legislation when delivering funded aged are services. </w:t>
      </w:r>
      <w:r w:rsidR="00385A1E" w:rsidRPr="00385A1E">
        <w:t xml:space="preserve">Providers should obtain their own independent legal and professional advice </w:t>
      </w:r>
      <w:bookmarkEnd w:id="4"/>
      <w:r w:rsidR="00385A1E" w:rsidRPr="00385A1E">
        <w:t>relevant to their specific circumstances to fully understand how to comply with all legislation relevant to delivering care and services under the Support at Home program</w:t>
      </w:r>
      <w:bookmarkStart w:id="5" w:name="_Hlk190703203"/>
      <w:r w:rsidR="00385A1E" w:rsidRPr="00385A1E">
        <w:t>, especially in relation to requirements and obligations for delivering funded aged care services that may be new or different under the Act</w:t>
      </w:r>
      <w:r w:rsidR="00385A1E" w:rsidRPr="00385A1E">
        <w:rPr>
          <w:i/>
          <w:iCs/>
        </w:rPr>
        <w:t xml:space="preserve"> </w:t>
      </w:r>
      <w:r w:rsidR="00385A1E" w:rsidRPr="00385A1E">
        <w:t>and related rules.</w:t>
      </w:r>
      <w:bookmarkEnd w:id="5"/>
    </w:p>
    <w:p w14:paraId="299A885A" w14:textId="5E27D88D" w:rsidR="00585337" w:rsidRPr="00EE3565" w:rsidRDefault="00585337" w:rsidP="00585337">
      <w:r w:rsidRPr="00EE3565">
        <w:t>In addition to legislation referred to in this program manual, other Australian Government portfolios and state and territory jurisdictions may have separate legislation relevant to providers’ operations as a registered provider. It is the provider’s responsibility to understand and meet their obligations as they relate to all applicable legislation.</w:t>
      </w:r>
    </w:p>
    <w:p w14:paraId="286DC0DC" w14:textId="182731A9" w:rsidR="00585337" w:rsidRPr="00EE3565" w:rsidRDefault="00585337" w:rsidP="00585337">
      <w:r w:rsidRPr="00EE3565">
        <w:t>Providers should consider obtaining their own legal or professional advice relevant to their circumstances, especially in relation to requirements and obligations for delivering funded aged care services that may be new or different under the Act</w:t>
      </w:r>
      <w:r w:rsidRPr="00EE3565">
        <w:rPr>
          <w:i/>
          <w:iCs/>
        </w:rPr>
        <w:t xml:space="preserve"> </w:t>
      </w:r>
      <w:r w:rsidRPr="00EE3565">
        <w:t>and related rules.</w:t>
      </w:r>
    </w:p>
    <w:p w14:paraId="04B00FFD" w14:textId="6977B155" w:rsidR="00585337" w:rsidRPr="00EE3565" w:rsidRDefault="00585337" w:rsidP="00585337">
      <w:pPr>
        <w:pStyle w:val="Default"/>
        <w:spacing w:before="120" w:after="120" w:line="276" w:lineRule="auto"/>
        <w:rPr>
          <w:color w:val="1E1545" w:themeColor="text1"/>
        </w:rPr>
      </w:pPr>
      <w:r w:rsidRPr="6E78CCDC">
        <w:rPr>
          <w:color w:val="1E1545" w:themeColor="text2"/>
        </w:rPr>
        <w:t xml:space="preserve">The </w:t>
      </w:r>
      <w:r w:rsidR="000B6E65">
        <w:rPr>
          <w:color w:val="1E1545" w:themeColor="text2"/>
        </w:rPr>
        <w:t>Department of Health</w:t>
      </w:r>
      <w:r w:rsidR="00711A3F">
        <w:rPr>
          <w:color w:val="1E1545" w:themeColor="text2"/>
        </w:rPr>
        <w:t>, Disability and Ageing</w:t>
      </w:r>
      <w:r w:rsidR="000B6E65">
        <w:rPr>
          <w:color w:val="1E1545" w:themeColor="text2"/>
        </w:rPr>
        <w:t xml:space="preserve"> (the </w:t>
      </w:r>
      <w:r w:rsidRPr="6E78CCDC">
        <w:rPr>
          <w:color w:val="1E1545" w:themeColor="text2"/>
        </w:rPr>
        <w:t>department</w:t>
      </w:r>
      <w:r w:rsidR="000B6E65">
        <w:rPr>
          <w:color w:val="1E1545" w:themeColor="text2"/>
        </w:rPr>
        <w:t>)</w:t>
      </w:r>
      <w:r w:rsidRPr="6E78CCDC">
        <w:rPr>
          <w:color w:val="1E1545" w:themeColor="text2"/>
        </w:rPr>
        <w:t xml:space="preserve"> will review and update the information in </w:t>
      </w:r>
      <w:r w:rsidR="00B22941" w:rsidRPr="6E78CCDC">
        <w:rPr>
          <w:color w:val="1E1545" w:themeColor="text2"/>
        </w:rPr>
        <w:t>th</w:t>
      </w:r>
      <w:r w:rsidR="00B22941">
        <w:rPr>
          <w:color w:val="1E1545" w:themeColor="text2"/>
        </w:rPr>
        <w:t>is program</w:t>
      </w:r>
      <w:r w:rsidRPr="6E78CCDC">
        <w:rPr>
          <w:color w:val="1E1545" w:themeColor="text2"/>
        </w:rPr>
        <w:t xml:space="preserve"> </w:t>
      </w:r>
      <w:r w:rsidR="00D377AF">
        <w:rPr>
          <w:color w:val="1E1545" w:themeColor="text2"/>
        </w:rPr>
        <w:t>m</w:t>
      </w:r>
      <w:r w:rsidRPr="6E78CCDC">
        <w:rPr>
          <w:color w:val="1E1545" w:themeColor="text2"/>
        </w:rPr>
        <w:t xml:space="preserve">anual as needed. The most up-to-date version of </w:t>
      </w:r>
      <w:r w:rsidR="00B22941" w:rsidRPr="6E78CCDC">
        <w:rPr>
          <w:color w:val="1E1545" w:themeColor="text2"/>
        </w:rPr>
        <w:t>th</w:t>
      </w:r>
      <w:r w:rsidR="00B22941">
        <w:rPr>
          <w:color w:val="1E1545" w:themeColor="text2"/>
        </w:rPr>
        <w:t>is program</w:t>
      </w:r>
      <w:r w:rsidRPr="6E78CCDC">
        <w:rPr>
          <w:color w:val="1E1545" w:themeColor="text2"/>
        </w:rPr>
        <w:t xml:space="preserve"> </w:t>
      </w:r>
      <w:r w:rsidR="00D377AF">
        <w:rPr>
          <w:color w:val="1E1545" w:themeColor="text2"/>
        </w:rPr>
        <w:t>m</w:t>
      </w:r>
      <w:r w:rsidRPr="6E78CCDC">
        <w:rPr>
          <w:color w:val="1E1545" w:themeColor="text2"/>
        </w:rPr>
        <w:t>anual will be published on the department's website.</w:t>
      </w:r>
      <w:r w:rsidR="00387BFC" w:rsidRPr="509229FE">
        <w:rPr>
          <w:color w:val="1E1545" w:themeColor="text2"/>
        </w:rPr>
        <w:t xml:space="preserve"> </w:t>
      </w:r>
      <w:r w:rsidRPr="509229FE">
        <w:rPr>
          <w:color w:val="1E1545" w:themeColor="text2"/>
        </w:rPr>
        <w:t xml:space="preserve">Please refer to the online version of the </w:t>
      </w:r>
      <w:r w:rsidR="00D377AF" w:rsidRPr="509229FE">
        <w:rPr>
          <w:color w:val="1E1545" w:themeColor="text2"/>
        </w:rPr>
        <w:t>m</w:t>
      </w:r>
      <w:r w:rsidRPr="509229FE">
        <w:rPr>
          <w:color w:val="1E1545" w:themeColor="text2"/>
        </w:rPr>
        <w:t xml:space="preserve">anual to ensure that you have the most recent version. The footer on the front page includes the issue </w:t>
      </w:r>
      <w:r w:rsidR="00B33C63" w:rsidRPr="509229FE">
        <w:rPr>
          <w:color w:val="1E1545" w:themeColor="text2"/>
        </w:rPr>
        <w:t>date.</w:t>
      </w:r>
      <w:r w:rsidRPr="509229FE">
        <w:rPr>
          <w:color w:val="1E1545" w:themeColor="text2"/>
        </w:rPr>
        <w:t xml:space="preserve"> If you are reading a printed copy of this </w:t>
      </w:r>
      <w:r w:rsidR="00D377AF" w:rsidRPr="509229FE">
        <w:rPr>
          <w:color w:val="1E1545" w:themeColor="text2"/>
        </w:rPr>
        <w:t>m</w:t>
      </w:r>
      <w:r w:rsidRPr="509229FE">
        <w:rPr>
          <w:color w:val="1E1545" w:themeColor="text2"/>
        </w:rPr>
        <w:t xml:space="preserve">anual, please make sure it is the same as the most up-to-date version published on the department’s website. The revisions and summary of changes made to the </w:t>
      </w:r>
      <w:r w:rsidR="00D377AF" w:rsidRPr="509229FE">
        <w:rPr>
          <w:color w:val="1E1545" w:themeColor="text2"/>
        </w:rPr>
        <w:t>m</w:t>
      </w:r>
      <w:r w:rsidRPr="509229FE">
        <w:rPr>
          <w:color w:val="1E1545" w:themeColor="text2"/>
        </w:rPr>
        <w:t>anual are outlined at the beginning of the document in the version history.</w:t>
      </w:r>
    </w:p>
    <w:p w14:paraId="71620FEF" w14:textId="2FDAF2C8" w:rsidR="00585337" w:rsidRPr="00EE3565" w:rsidRDefault="00585337" w:rsidP="00585337">
      <w:pPr>
        <w:pStyle w:val="Default"/>
        <w:spacing w:before="120" w:after="120" w:line="276" w:lineRule="auto"/>
        <w:rPr>
          <w:color w:val="1E1545" w:themeColor="text1"/>
          <w:shd w:val="clear" w:color="auto" w:fill="FFFFFF"/>
        </w:rPr>
      </w:pPr>
      <w:r w:rsidRPr="00EE3565">
        <w:rPr>
          <w:color w:val="1E1545" w:themeColor="text1"/>
        </w:rPr>
        <w:t xml:space="preserve">The department does not </w:t>
      </w:r>
      <w:r w:rsidR="00B22941">
        <w:rPr>
          <w:color w:val="1E1545" w:themeColor="text1"/>
        </w:rPr>
        <w:t xml:space="preserve">represent or </w:t>
      </w:r>
      <w:r w:rsidRPr="00EE3565">
        <w:rPr>
          <w:color w:val="1E1545" w:themeColor="text1"/>
        </w:rPr>
        <w:t xml:space="preserve">guarantee the </w:t>
      </w:r>
      <w:r w:rsidRPr="00EE3565">
        <w:rPr>
          <w:color w:val="1E1545" w:themeColor="text1"/>
          <w:shd w:val="clear" w:color="auto" w:fill="FFFFFF"/>
        </w:rPr>
        <w:t>accuracy or completeness of information in th</w:t>
      </w:r>
      <w:r w:rsidR="00387BFC">
        <w:rPr>
          <w:color w:val="1E1545" w:themeColor="text1"/>
          <w:shd w:val="clear" w:color="auto" w:fill="FFFFFF"/>
        </w:rPr>
        <w:t>is</w:t>
      </w:r>
      <w:r w:rsidRPr="00EE3565">
        <w:rPr>
          <w:color w:val="1E1545" w:themeColor="text1"/>
          <w:shd w:val="clear" w:color="auto" w:fill="FFFFFF"/>
        </w:rPr>
        <w:t xml:space="preserve"> </w:t>
      </w:r>
      <w:r w:rsidR="00B22941">
        <w:rPr>
          <w:color w:val="1E1545" w:themeColor="text1"/>
          <w:shd w:val="clear" w:color="auto" w:fill="FFFFFF"/>
        </w:rPr>
        <w:t xml:space="preserve">program </w:t>
      </w:r>
      <w:r w:rsidR="00D377AF">
        <w:rPr>
          <w:color w:val="1E1545" w:themeColor="text1"/>
          <w:shd w:val="clear" w:color="auto" w:fill="FFFFFF"/>
        </w:rPr>
        <w:t>m</w:t>
      </w:r>
      <w:r w:rsidRPr="00EE3565">
        <w:rPr>
          <w:color w:val="1E1545" w:themeColor="text1"/>
          <w:shd w:val="clear" w:color="auto" w:fill="FFFFFF"/>
        </w:rPr>
        <w:t xml:space="preserve">anual. </w:t>
      </w:r>
      <w:r w:rsidR="00B22941">
        <w:rPr>
          <w:color w:val="1E1545" w:themeColor="text1"/>
          <w:shd w:val="clear" w:color="auto" w:fill="FFFFFF"/>
        </w:rPr>
        <w:t>To the extent permitted by law, t</w:t>
      </w:r>
      <w:r w:rsidRPr="00EE3565">
        <w:rPr>
          <w:color w:val="1E1545" w:themeColor="text1"/>
          <w:shd w:val="clear" w:color="auto" w:fill="FFFFFF"/>
        </w:rPr>
        <w:t xml:space="preserve">he department also does not accept </w:t>
      </w:r>
      <w:r w:rsidR="00B22941">
        <w:rPr>
          <w:color w:val="1E1545" w:themeColor="text1"/>
          <w:shd w:val="clear" w:color="auto" w:fill="FFFFFF"/>
        </w:rPr>
        <w:t>any</w:t>
      </w:r>
      <w:r w:rsidRPr="00EE3565">
        <w:rPr>
          <w:color w:val="1E1545" w:themeColor="text1"/>
          <w:shd w:val="clear" w:color="auto" w:fill="FFFFFF"/>
        </w:rPr>
        <w:t xml:space="preserve"> liability for any loss or damage </w:t>
      </w:r>
      <w:r w:rsidR="00BF13AC">
        <w:rPr>
          <w:color w:val="1E1545" w:themeColor="text1"/>
          <w:shd w:val="clear" w:color="auto" w:fill="FFFFFF"/>
        </w:rPr>
        <w:t xml:space="preserve">caused to any person (including providers) </w:t>
      </w:r>
      <w:r w:rsidRPr="00EE3565">
        <w:rPr>
          <w:color w:val="1E1545" w:themeColor="text1"/>
          <w:shd w:val="clear" w:color="auto" w:fill="FFFFFF"/>
        </w:rPr>
        <w:t xml:space="preserve">resulting </w:t>
      </w:r>
      <w:r w:rsidR="00BF13AC">
        <w:rPr>
          <w:color w:val="1E1545" w:themeColor="text1"/>
          <w:shd w:val="clear" w:color="auto" w:fill="FFFFFF"/>
        </w:rPr>
        <w:t xml:space="preserve">directly or indirectly </w:t>
      </w:r>
      <w:r w:rsidRPr="00EE3565">
        <w:rPr>
          <w:color w:val="1E1545" w:themeColor="text1"/>
          <w:shd w:val="clear" w:color="auto" w:fill="FFFFFF"/>
        </w:rPr>
        <w:t xml:space="preserve">from </w:t>
      </w:r>
      <w:r w:rsidR="00BF13AC">
        <w:rPr>
          <w:color w:val="1E1545" w:themeColor="text1"/>
          <w:shd w:val="clear" w:color="auto" w:fill="FFFFFF"/>
        </w:rPr>
        <w:t xml:space="preserve">use or </w:t>
      </w:r>
      <w:r w:rsidRPr="00EE3565">
        <w:rPr>
          <w:color w:val="1E1545" w:themeColor="text1"/>
          <w:shd w:val="clear" w:color="auto" w:fill="FFFFFF"/>
        </w:rPr>
        <w:t>reliance on th</w:t>
      </w:r>
      <w:r w:rsidR="00BF13AC">
        <w:rPr>
          <w:color w:val="1E1545" w:themeColor="text1"/>
          <w:shd w:val="clear" w:color="auto" w:fill="FFFFFF"/>
        </w:rPr>
        <w:t>is program</w:t>
      </w:r>
      <w:r w:rsidRPr="00EE3565">
        <w:rPr>
          <w:color w:val="1E1545" w:themeColor="text1"/>
          <w:shd w:val="clear" w:color="auto" w:fill="FFFFFF"/>
        </w:rPr>
        <w:t xml:space="preserve"> </w:t>
      </w:r>
      <w:r w:rsidR="008C4DD6">
        <w:rPr>
          <w:color w:val="1E1545" w:themeColor="text1"/>
          <w:shd w:val="clear" w:color="auto" w:fill="FFFFFF"/>
        </w:rPr>
        <w:t>m</w:t>
      </w:r>
      <w:r w:rsidRPr="00EE3565">
        <w:rPr>
          <w:color w:val="1E1545" w:themeColor="text1"/>
          <w:shd w:val="clear" w:color="auto" w:fill="FFFFFF"/>
        </w:rPr>
        <w:t>anual or the information it contains.</w:t>
      </w:r>
    </w:p>
    <w:p w14:paraId="50A48EF1" w14:textId="1AC0D3B2" w:rsidR="00016DFC" w:rsidRPr="00EE3565" w:rsidRDefault="00016DFC" w:rsidP="00016DFC">
      <w:r w:rsidRPr="00EE3565">
        <w:lastRenderedPageBreak/>
        <w:t>Additional information and resources that may further support providers understand their responsibilities and obligations will be available through the following Australian Government resources:</w:t>
      </w:r>
    </w:p>
    <w:p w14:paraId="204EAECB" w14:textId="0BD28184" w:rsidR="00681DAF" w:rsidRDefault="000A126D" w:rsidP="00AF0356">
      <w:pPr>
        <w:pStyle w:val="ListParagraph"/>
        <w:numPr>
          <w:ilvl w:val="0"/>
          <w:numId w:val="243"/>
        </w:numPr>
      </w:pPr>
      <w:r>
        <w:t>Department of Health</w:t>
      </w:r>
      <w:r w:rsidR="000E63B3">
        <w:t>,</w:t>
      </w:r>
      <w:r>
        <w:t xml:space="preserve"> Disability and Ageing: </w:t>
      </w:r>
      <w:hyperlink r:id="rId18" w:history="1">
        <w:r w:rsidRPr="008A5A23">
          <w:rPr>
            <w:rStyle w:val="Hyperlink"/>
          </w:rPr>
          <w:t>www.health.gov.au</w:t>
        </w:r>
      </w:hyperlink>
    </w:p>
    <w:p w14:paraId="71D222C1" w14:textId="35807CC8" w:rsidR="000A126D" w:rsidRDefault="000A126D" w:rsidP="00AF0356">
      <w:pPr>
        <w:pStyle w:val="ListParagraph"/>
        <w:numPr>
          <w:ilvl w:val="0"/>
          <w:numId w:val="243"/>
        </w:numPr>
      </w:pPr>
      <w:r>
        <w:t xml:space="preserve">My Aged Care: </w:t>
      </w:r>
      <w:hyperlink r:id="rId19" w:history="1">
        <w:r w:rsidRPr="008A5A23">
          <w:rPr>
            <w:rStyle w:val="Hyperlink"/>
          </w:rPr>
          <w:t>www.myagedcare.gov.au</w:t>
        </w:r>
      </w:hyperlink>
    </w:p>
    <w:p w14:paraId="4A7DCC71" w14:textId="1ABD74EC" w:rsidR="000A126D" w:rsidRDefault="000A126D" w:rsidP="00AF0356">
      <w:pPr>
        <w:pStyle w:val="ListParagraph"/>
        <w:numPr>
          <w:ilvl w:val="0"/>
          <w:numId w:val="243"/>
        </w:numPr>
      </w:pPr>
      <w:r>
        <w:t xml:space="preserve">Aged Care Quality and Safety Commission: </w:t>
      </w:r>
      <w:hyperlink r:id="rId20" w:history="1">
        <w:r w:rsidRPr="008A5A23">
          <w:rPr>
            <w:rStyle w:val="Hyperlink"/>
          </w:rPr>
          <w:t>www.agedcarequality.gov.au</w:t>
        </w:r>
      </w:hyperlink>
    </w:p>
    <w:p w14:paraId="4EA246A0" w14:textId="73A76B90" w:rsidR="000A126D" w:rsidRDefault="009C7F99" w:rsidP="00AF0356">
      <w:pPr>
        <w:pStyle w:val="ListParagraph"/>
        <w:numPr>
          <w:ilvl w:val="0"/>
          <w:numId w:val="243"/>
        </w:numPr>
      </w:pPr>
      <w:r>
        <w:t xml:space="preserve">Services Australia: </w:t>
      </w:r>
      <w:hyperlink r:id="rId21" w:history="1">
        <w:r w:rsidR="001A1ACE" w:rsidRPr="008A5A23">
          <w:rPr>
            <w:rStyle w:val="Hyperlink"/>
          </w:rPr>
          <w:t>www.servicesaustralia.gov.au</w:t>
        </w:r>
      </w:hyperlink>
    </w:p>
    <w:p w14:paraId="6C559C66" w14:textId="15C3F417" w:rsidR="001A1ACE" w:rsidRDefault="001A1ACE" w:rsidP="00AF0356">
      <w:pPr>
        <w:pStyle w:val="ListParagraph"/>
        <w:numPr>
          <w:ilvl w:val="0"/>
          <w:numId w:val="243"/>
        </w:numPr>
      </w:pPr>
      <w:r>
        <w:t xml:space="preserve">Australian Competition and Consumer Commission: </w:t>
      </w:r>
      <w:hyperlink r:id="rId22" w:history="1">
        <w:r w:rsidR="00C9451A" w:rsidRPr="008A5A23">
          <w:rPr>
            <w:rStyle w:val="Hyperlink"/>
          </w:rPr>
          <w:t>www.accc.gov.au</w:t>
        </w:r>
      </w:hyperlink>
    </w:p>
    <w:p w14:paraId="7EAD6E56" w14:textId="114F0A66" w:rsidR="00663F58" w:rsidRPr="00AC3CFF" w:rsidRDefault="00016DFC" w:rsidP="00AF0356">
      <w:pPr>
        <w:pStyle w:val="ListParagraph"/>
        <w:numPr>
          <w:ilvl w:val="0"/>
          <w:numId w:val="243"/>
        </w:numPr>
      </w:pPr>
      <w:r>
        <w:t>Australian Taxation Office</w:t>
      </w:r>
      <w:r w:rsidR="007E05C7">
        <w:t>:</w:t>
      </w:r>
      <w:r>
        <w:t xml:space="preserve"> </w:t>
      </w:r>
      <w:hyperlink r:id="rId23">
        <w:r w:rsidR="00401B84" w:rsidRPr="509229FE">
          <w:rPr>
            <w:rStyle w:val="Hyperlink"/>
          </w:rPr>
          <w:t>www.ato.gov.au</w:t>
        </w:r>
      </w:hyperlink>
      <w:bookmarkStart w:id="6" w:name="_Version_and_summary_1"/>
      <w:bookmarkStart w:id="7" w:name="_Version_history"/>
      <w:bookmarkEnd w:id="6"/>
      <w:bookmarkEnd w:id="7"/>
      <w:r>
        <w:br w:type="page"/>
      </w:r>
      <w:bookmarkStart w:id="8" w:name="_Toc188019022"/>
    </w:p>
    <w:p w14:paraId="33FCB4C8" w14:textId="5CD551BC" w:rsidR="00F548FA" w:rsidRDefault="00F548FA" w:rsidP="00C57CCB">
      <w:pPr>
        <w:pStyle w:val="Heading1"/>
      </w:pPr>
      <w:bookmarkStart w:id="9" w:name="_Version_history_1"/>
      <w:bookmarkStart w:id="10" w:name="_Toc216440469"/>
      <w:bookmarkEnd w:id="9"/>
      <w:r w:rsidRPr="008D6D97">
        <w:lastRenderedPageBreak/>
        <w:t xml:space="preserve">Version </w:t>
      </w:r>
      <w:r w:rsidR="00DC712A" w:rsidRPr="008D6D97">
        <w:t>history</w:t>
      </w:r>
      <w:bookmarkStart w:id="11" w:name="_Toc177986087"/>
      <w:bookmarkEnd w:id="8"/>
      <w:bookmarkEnd w:id="10"/>
      <w:r w:rsidR="00DC712A" w:rsidRPr="008D6D97">
        <w:t xml:space="preserve"> </w:t>
      </w:r>
      <w:bookmarkEnd w:id="11"/>
    </w:p>
    <w:p w14:paraId="25B3A525" w14:textId="0A7CD5C3" w:rsidR="00187838" w:rsidRPr="00187838" w:rsidRDefault="00D03DA8" w:rsidP="00CD01BF">
      <w:r>
        <w:t xml:space="preserve">The table below outlines the revisions to the manual made by the department since the commencement of the new </w:t>
      </w:r>
      <w:r w:rsidRPr="00CD01BF">
        <w:rPr>
          <w:i/>
          <w:iCs/>
        </w:rPr>
        <w:t>Aged Care Act 2024</w:t>
      </w:r>
      <w:r>
        <w:t xml:space="preserve"> on November 1</w:t>
      </w:r>
      <w:proofErr w:type="gramStart"/>
      <w:r>
        <w:t xml:space="preserve"> 2025</w:t>
      </w:r>
      <w:proofErr w:type="gramEnd"/>
      <w:r>
        <w:t>.</w:t>
      </w:r>
    </w:p>
    <w:tbl>
      <w:tblPr>
        <w:tblStyle w:val="TableGrid"/>
        <w:tblW w:w="9493"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122"/>
        <w:gridCol w:w="7371"/>
      </w:tblGrid>
      <w:tr w:rsidR="00F548FA" w:rsidRPr="008D6D97" w14:paraId="04BDD74B" w14:textId="77777777" w:rsidTr="509229FE">
        <w:trPr>
          <w:trHeight w:val="300"/>
        </w:trPr>
        <w:tc>
          <w:tcPr>
            <w:tcW w:w="2122" w:type="dxa"/>
            <w:shd w:val="clear" w:color="auto" w:fill="015098"/>
          </w:tcPr>
          <w:p w14:paraId="00B02E7B" w14:textId="77777777" w:rsidR="00F548FA" w:rsidRPr="008D6D97" w:rsidRDefault="00F548FA" w:rsidP="00FC053D">
            <w:pPr>
              <w:pStyle w:val="Header"/>
              <w:spacing w:before="58" w:after="28"/>
              <w:rPr>
                <w:b/>
                <w:color w:val="F1F2F2" w:themeColor="background1"/>
              </w:rPr>
            </w:pPr>
            <w:r w:rsidRPr="509229FE">
              <w:rPr>
                <w:b/>
                <w:color w:val="F1F2F2" w:themeColor="background2"/>
              </w:rPr>
              <w:t>Date</w:t>
            </w:r>
          </w:p>
        </w:tc>
        <w:tc>
          <w:tcPr>
            <w:tcW w:w="7371" w:type="dxa"/>
            <w:shd w:val="clear" w:color="auto" w:fill="015098"/>
          </w:tcPr>
          <w:p w14:paraId="01F3E5A7" w14:textId="77777777" w:rsidR="00F548FA" w:rsidRPr="008D6D97" w:rsidRDefault="00F548FA" w:rsidP="00FC053D">
            <w:pPr>
              <w:pStyle w:val="Header"/>
              <w:spacing w:before="58" w:after="28" w:line="276" w:lineRule="auto"/>
              <w:rPr>
                <w:b/>
                <w:color w:val="F1F2F2" w:themeColor="background1"/>
              </w:rPr>
            </w:pPr>
            <w:r w:rsidRPr="509229FE">
              <w:rPr>
                <w:b/>
                <w:color w:val="F1F2F2" w:themeColor="background2"/>
              </w:rPr>
              <w:t>Summary of changes</w:t>
            </w:r>
          </w:p>
        </w:tc>
      </w:tr>
      <w:tr w:rsidR="00B203D1" w:rsidRPr="00F73495" w14:paraId="2C3A06F1" w14:textId="77777777" w:rsidTr="509229FE">
        <w:trPr>
          <w:trHeight w:val="300"/>
        </w:trPr>
        <w:tc>
          <w:tcPr>
            <w:tcW w:w="2122" w:type="dxa"/>
          </w:tcPr>
          <w:p w14:paraId="5EF1EE31" w14:textId="787EE1D6" w:rsidR="00B203D1" w:rsidRDefault="00697AD9" w:rsidP="00FC053D">
            <w:pPr>
              <w:pStyle w:val="Header"/>
              <w:spacing w:before="58" w:after="28" w:line="276" w:lineRule="auto"/>
            </w:pPr>
            <w:r>
              <w:t>March</w:t>
            </w:r>
            <w:r w:rsidR="00B203D1">
              <w:t xml:space="preserve"> 2025</w:t>
            </w:r>
            <w:r w:rsidR="008417DE">
              <w:t xml:space="preserve"> </w:t>
            </w:r>
          </w:p>
        </w:tc>
        <w:tc>
          <w:tcPr>
            <w:tcW w:w="7371" w:type="dxa"/>
          </w:tcPr>
          <w:p w14:paraId="024BAD0A" w14:textId="02D897E1" w:rsidR="00B203D1" w:rsidRDefault="000E7353" w:rsidP="00FC053D">
            <w:pPr>
              <w:pStyle w:val="Header"/>
              <w:spacing w:before="58" w:after="28" w:line="276" w:lineRule="auto"/>
            </w:pPr>
            <w:r>
              <w:t>Version 1.0</w:t>
            </w:r>
          </w:p>
        </w:tc>
      </w:tr>
      <w:tr w:rsidR="008141A3" w:rsidRPr="00F73495" w14:paraId="421F96B6" w14:textId="77777777" w:rsidTr="509229FE">
        <w:trPr>
          <w:trHeight w:val="300"/>
        </w:trPr>
        <w:tc>
          <w:tcPr>
            <w:tcW w:w="2122" w:type="dxa"/>
          </w:tcPr>
          <w:p w14:paraId="6EC59111" w14:textId="2A6B4EDA" w:rsidR="008141A3" w:rsidRDefault="00A56A16" w:rsidP="00FC053D">
            <w:pPr>
              <w:pStyle w:val="Header"/>
              <w:spacing w:before="58" w:after="28" w:line="276" w:lineRule="auto"/>
            </w:pPr>
            <w:r>
              <w:t>May</w:t>
            </w:r>
            <w:r w:rsidR="008141A3">
              <w:t xml:space="preserve"> 2025</w:t>
            </w:r>
          </w:p>
        </w:tc>
        <w:tc>
          <w:tcPr>
            <w:tcW w:w="7371" w:type="dxa"/>
          </w:tcPr>
          <w:p w14:paraId="2C5B357C" w14:textId="75572C01" w:rsidR="008049F4" w:rsidRDefault="000E7353" w:rsidP="0092101C">
            <w:pPr>
              <w:pStyle w:val="Header"/>
              <w:spacing w:before="58" w:after="28" w:line="276" w:lineRule="auto"/>
            </w:pPr>
            <w:r>
              <w:t>Version 2.0</w:t>
            </w:r>
          </w:p>
        </w:tc>
      </w:tr>
      <w:tr w:rsidR="00DF1A51" w:rsidRPr="00F73495" w14:paraId="184715F0" w14:textId="77777777" w:rsidTr="509229FE">
        <w:trPr>
          <w:trHeight w:val="300"/>
        </w:trPr>
        <w:tc>
          <w:tcPr>
            <w:tcW w:w="2122" w:type="dxa"/>
          </w:tcPr>
          <w:p w14:paraId="1A65AE60" w14:textId="3E6A18D9" w:rsidR="00DF1A51" w:rsidRDefault="00DF1A51" w:rsidP="00FC053D">
            <w:pPr>
              <w:pStyle w:val="Header"/>
              <w:spacing w:before="58" w:after="28" w:line="276" w:lineRule="auto"/>
            </w:pPr>
            <w:r>
              <w:t>June 2025</w:t>
            </w:r>
          </w:p>
        </w:tc>
        <w:tc>
          <w:tcPr>
            <w:tcW w:w="7371" w:type="dxa"/>
          </w:tcPr>
          <w:p w14:paraId="49DF5830" w14:textId="62916000" w:rsidR="002E5E27" w:rsidRPr="00FC053D" w:rsidRDefault="000E7353" w:rsidP="0092101C">
            <w:pPr>
              <w:pStyle w:val="Header"/>
              <w:spacing w:before="58" w:after="28" w:line="276" w:lineRule="auto"/>
            </w:pPr>
            <w:r>
              <w:t>Version 3.0</w:t>
            </w:r>
          </w:p>
        </w:tc>
      </w:tr>
      <w:tr w:rsidR="00052D12" w:rsidRPr="00F73495" w14:paraId="7BBCB7F5" w14:textId="77777777" w:rsidTr="509229FE">
        <w:trPr>
          <w:trHeight w:val="300"/>
        </w:trPr>
        <w:tc>
          <w:tcPr>
            <w:tcW w:w="2122" w:type="dxa"/>
          </w:tcPr>
          <w:p w14:paraId="613E96D0" w14:textId="20C5D7B6" w:rsidR="00052D12" w:rsidRDefault="00052D12" w:rsidP="00052D12">
            <w:pPr>
              <w:pStyle w:val="Header"/>
              <w:spacing w:before="58" w:after="28" w:line="276" w:lineRule="auto"/>
            </w:pPr>
            <w:r>
              <w:t>September 2025</w:t>
            </w:r>
          </w:p>
        </w:tc>
        <w:tc>
          <w:tcPr>
            <w:tcW w:w="7371" w:type="dxa"/>
          </w:tcPr>
          <w:p w14:paraId="392C837A" w14:textId="5A2C7FB6" w:rsidR="00052D12" w:rsidRPr="00052D12" w:rsidRDefault="000E7353" w:rsidP="0092101C">
            <w:pPr>
              <w:pStyle w:val="Header"/>
              <w:spacing w:before="58" w:after="28" w:line="276" w:lineRule="auto"/>
            </w:pPr>
            <w:r>
              <w:t>Version 4.0</w:t>
            </w:r>
          </w:p>
        </w:tc>
      </w:tr>
      <w:tr w:rsidR="00BB51B4" w:rsidRPr="00F73495" w14:paraId="70A7DDFD" w14:textId="77777777" w:rsidTr="509229FE">
        <w:trPr>
          <w:trHeight w:val="300"/>
        </w:trPr>
        <w:tc>
          <w:tcPr>
            <w:tcW w:w="2122" w:type="dxa"/>
          </w:tcPr>
          <w:p w14:paraId="376D7D9B" w14:textId="016AB546" w:rsidR="00BB51B4" w:rsidRDefault="00BB51B4" w:rsidP="00052D12">
            <w:pPr>
              <w:pStyle w:val="Header"/>
              <w:spacing w:before="58" w:after="28" w:line="276" w:lineRule="auto"/>
            </w:pPr>
            <w:r>
              <w:t>October 2025</w:t>
            </w:r>
          </w:p>
        </w:tc>
        <w:tc>
          <w:tcPr>
            <w:tcW w:w="7371" w:type="dxa"/>
          </w:tcPr>
          <w:p w14:paraId="7E788589" w14:textId="35B0A95F" w:rsidR="00BB51B4" w:rsidRPr="00BB51B4" w:rsidRDefault="000E7353" w:rsidP="0092101C">
            <w:pPr>
              <w:pStyle w:val="BodyText2"/>
              <w:spacing w:before="58" w:after="28" w:line="276" w:lineRule="auto"/>
              <w:ind w:right="-57"/>
            </w:pPr>
            <w:r>
              <w:t>Version 4.1</w:t>
            </w:r>
          </w:p>
        </w:tc>
      </w:tr>
      <w:tr w:rsidR="0048689B" w:rsidRPr="00F73495" w14:paraId="6D1EC25A" w14:textId="77777777" w:rsidTr="509229FE">
        <w:trPr>
          <w:trHeight w:val="300"/>
        </w:trPr>
        <w:tc>
          <w:tcPr>
            <w:tcW w:w="2122" w:type="dxa"/>
          </w:tcPr>
          <w:p w14:paraId="64DE8FC3" w14:textId="0F45A7AC" w:rsidR="0048689B" w:rsidRDefault="00FB6663" w:rsidP="00052D12">
            <w:pPr>
              <w:pStyle w:val="Header"/>
              <w:spacing w:before="58" w:after="28" w:line="276" w:lineRule="auto"/>
            </w:pPr>
            <w:r>
              <w:t>Decem</w:t>
            </w:r>
            <w:r w:rsidR="006F0266">
              <w:t>ber 2025</w:t>
            </w:r>
          </w:p>
        </w:tc>
        <w:tc>
          <w:tcPr>
            <w:tcW w:w="7371" w:type="dxa"/>
          </w:tcPr>
          <w:p w14:paraId="31CD1B99" w14:textId="5646F95A" w:rsidR="0048689B" w:rsidRDefault="000E7353" w:rsidP="00541324">
            <w:pPr>
              <w:pStyle w:val="Header"/>
              <w:spacing w:before="58" w:after="28" w:line="276" w:lineRule="auto"/>
            </w:pPr>
            <w:r>
              <w:t>Version 4.</w:t>
            </w:r>
            <w:r w:rsidR="00F36E90">
              <w:t>2</w:t>
            </w:r>
          </w:p>
          <w:p w14:paraId="1A4B9EEB" w14:textId="373A04CE" w:rsidR="005420AE" w:rsidRDefault="004473F8" w:rsidP="00AF0356">
            <w:pPr>
              <w:pStyle w:val="BodyText2"/>
              <w:numPr>
                <w:ilvl w:val="0"/>
                <w:numId w:val="263"/>
              </w:numPr>
              <w:spacing w:before="58" w:after="28" w:line="276" w:lineRule="auto"/>
            </w:pPr>
            <w:r>
              <w:t xml:space="preserve">Chapter 4: Inclusion of link to the </w:t>
            </w:r>
            <w:r w:rsidR="008C69B2">
              <w:t xml:space="preserve">new Support at Home </w:t>
            </w:r>
            <w:r w:rsidR="002D7068">
              <w:t>program assurance webpage.</w:t>
            </w:r>
          </w:p>
          <w:p w14:paraId="5E93099B" w14:textId="7FC964A0" w:rsidR="00EF12D6" w:rsidRDefault="00EF12D6" w:rsidP="00AF0356">
            <w:pPr>
              <w:pStyle w:val="BodyText2"/>
              <w:numPr>
                <w:ilvl w:val="0"/>
                <w:numId w:val="263"/>
              </w:numPr>
              <w:spacing w:before="58" w:after="28" w:line="276" w:lineRule="auto"/>
            </w:pPr>
            <w:r>
              <w:t xml:space="preserve">Section 8.8.1: New information </w:t>
            </w:r>
            <w:r w:rsidR="00795620">
              <w:t xml:space="preserve">regarding manual application </w:t>
            </w:r>
            <w:r>
              <w:t>for the care management supplement</w:t>
            </w:r>
            <w:r w:rsidR="00795620">
              <w:t>.</w:t>
            </w:r>
          </w:p>
          <w:p w14:paraId="6355D620" w14:textId="7DA0A185" w:rsidR="005420AE" w:rsidRDefault="009430EE" w:rsidP="00AF0356">
            <w:pPr>
              <w:pStyle w:val="BodyText2"/>
              <w:numPr>
                <w:ilvl w:val="0"/>
                <w:numId w:val="263"/>
              </w:numPr>
              <w:spacing w:before="58" w:after="28" w:line="276" w:lineRule="auto"/>
            </w:pPr>
            <w:r>
              <w:t xml:space="preserve">Section </w:t>
            </w:r>
            <w:r w:rsidR="002D7068">
              <w:t>9</w:t>
            </w:r>
            <w:r>
              <w:t>.5.3</w:t>
            </w:r>
            <w:r w:rsidR="002D7068">
              <w:t xml:space="preserve">: </w:t>
            </w:r>
            <w:r w:rsidR="005420AE">
              <w:t xml:space="preserve">Update to </w:t>
            </w:r>
            <w:r w:rsidR="00AB5C19">
              <w:t xml:space="preserve">specify that if a higher contribution is </w:t>
            </w:r>
            <w:r w:rsidR="00C33BAF">
              <w:t xml:space="preserve">required, the adjustment will apply from </w:t>
            </w:r>
            <w:r w:rsidR="005420AE" w:rsidRPr="00E53DF4">
              <w:t>the beginning of the following quarter</w:t>
            </w:r>
            <w:r w:rsidR="005420AE">
              <w:t xml:space="preserve"> for ongoing classifications or at the beginning of the next episode for short-term pathways.</w:t>
            </w:r>
          </w:p>
          <w:p w14:paraId="20902758" w14:textId="2E86337A" w:rsidR="00AF0356" w:rsidRDefault="00AF0356" w:rsidP="00AF0356">
            <w:pPr>
              <w:pStyle w:val="BodyText2"/>
              <w:numPr>
                <w:ilvl w:val="0"/>
                <w:numId w:val="263"/>
              </w:numPr>
              <w:spacing w:before="58" w:after="28" w:line="276" w:lineRule="auto"/>
            </w:pPr>
            <w:r>
              <w:t>Section 10.2: Update to specify that Aboriginal and Torres Strait Islander persons are eligible for all services.</w:t>
            </w:r>
          </w:p>
          <w:p w14:paraId="7A89C7B8" w14:textId="1661545E" w:rsidR="002D7068" w:rsidRDefault="00541324" w:rsidP="00AF0356">
            <w:pPr>
              <w:pStyle w:val="BodyText2"/>
              <w:numPr>
                <w:ilvl w:val="0"/>
                <w:numId w:val="263"/>
              </w:numPr>
              <w:spacing w:line="276" w:lineRule="auto"/>
            </w:pPr>
            <w:r>
              <w:t>Section 13.4: Update to clarify that the AT-HM cap on administration and/or coordination costs applies to the total cost of the item, item bundle or total quoted cost.</w:t>
            </w:r>
          </w:p>
          <w:p w14:paraId="6BDB6444" w14:textId="52414693" w:rsidR="00DD3D3A" w:rsidRDefault="00DD3D3A" w:rsidP="00AF0356">
            <w:pPr>
              <w:pStyle w:val="BodyText2"/>
              <w:numPr>
                <w:ilvl w:val="0"/>
                <w:numId w:val="263"/>
              </w:numPr>
              <w:spacing w:line="276" w:lineRule="auto"/>
            </w:pPr>
            <w:r>
              <w:t xml:space="preserve">Section 14.3: Update regarding </w:t>
            </w:r>
            <w:r>
              <w:rPr>
                <w:rFonts w:cs="Arial"/>
              </w:rPr>
              <w:t>access</w:t>
            </w:r>
            <w:r w:rsidR="00D52179">
              <w:rPr>
                <w:rFonts w:cs="Arial"/>
              </w:rPr>
              <w:t xml:space="preserve"> to</w:t>
            </w:r>
            <w:r>
              <w:rPr>
                <w:rFonts w:cs="Arial"/>
              </w:rPr>
              <w:t xml:space="preserve"> the restorative care episode and ongoing classification, at the same time.</w:t>
            </w:r>
          </w:p>
          <w:p w14:paraId="493E10FE" w14:textId="2EEE671A" w:rsidR="002D4CB5" w:rsidRPr="004473F8" w:rsidRDefault="009E020B" w:rsidP="00F04C93">
            <w:pPr>
              <w:pStyle w:val="BodyText2"/>
              <w:numPr>
                <w:ilvl w:val="0"/>
                <w:numId w:val="263"/>
              </w:numPr>
              <w:spacing w:line="276" w:lineRule="auto"/>
            </w:pPr>
            <w:r>
              <w:t xml:space="preserve">Section 18.2: </w:t>
            </w:r>
            <w:r w:rsidR="008542DD">
              <w:t>New information about accessing</w:t>
            </w:r>
            <w:r w:rsidR="003412F0">
              <w:t xml:space="preserve"> specialised support services (</w:t>
            </w:r>
            <w:r w:rsidR="008542DD">
              <w:t>vision advisory services</w:t>
            </w:r>
            <w:r w:rsidR="003412F0">
              <w:t>)</w:t>
            </w:r>
            <w:r w:rsidR="00935097">
              <w:t>; a</w:t>
            </w:r>
            <w:r>
              <w:t>dditional information about accessing cottage respite</w:t>
            </w:r>
            <w:r w:rsidR="00935097">
              <w:t xml:space="preserve">; </w:t>
            </w:r>
            <w:r w:rsidR="00F04C93">
              <w:t>o</w:t>
            </w:r>
            <w:r w:rsidR="00546878">
              <w:t>ther CHSP services cannot be accessed by Support at Home participants</w:t>
            </w:r>
            <w:r w:rsidR="0007790E">
              <w:t>, section removed</w:t>
            </w:r>
            <w:r w:rsidR="00950BB6">
              <w:t>.</w:t>
            </w:r>
          </w:p>
        </w:tc>
      </w:tr>
    </w:tbl>
    <w:p w14:paraId="369E8590" w14:textId="5BA5F1A5" w:rsidR="00BE08E8" w:rsidRPr="00BE08E8" w:rsidRDefault="00016DFC" w:rsidP="00F46D25">
      <w:pPr>
        <w:spacing w:before="0" w:after="0" w:line="240" w:lineRule="auto"/>
      </w:pPr>
      <w:r>
        <w:br w:type="page"/>
      </w:r>
    </w:p>
    <w:bookmarkStart w:id="12" w:name="_Toc185237910" w:displacedByCustomXml="next"/>
    <w:sdt>
      <w:sdtPr>
        <w:rPr>
          <w:rFonts w:cstheme="minorBidi"/>
          <w:b/>
          <w:bCs/>
          <w:noProof/>
          <w:szCs w:val="20"/>
        </w:rPr>
        <w:id w:val="-584999581"/>
        <w:docPartObj>
          <w:docPartGallery w:val="Table of Contents"/>
          <w:docPartUnique/>
        </w:docPartObj>
      </w:sdtPr>
      <w:sdtEndPr>
        <w:rPr>
          <w:color w:val="1E1545" w:themeColor="text2"/>
        </w:rPr>
      </w:sdtEndPr>
      <w:sdtContent>
        <w:p w14:paraId="043667D4" w14:textId="211AA5EC" w:rsidR="001A0634" w:rsidRPr="006010C4" w:rsidRDefault="001A0634" w:rsidP="003C114D">
          <w:pPr>
            <w:rPr>
              <w:rStyle w:val="Heading1Char"/>
            </w:rPr>
          </w:pPr>
          <w:r w:rsidRPr="006010C4">
            <w:rPr>
              <w:rStyle w:val="Heading1Char"/>
            </w:rPr>
            <w:t>Contents</w:t>
          </w:r>
          <w:bookmarkEnd w:id="12"/>
        </w:p>
        <w:p w14:paraId="258FA5A0" w14:textId="0908402D" w:rsidR="004001B4" w:rsidRDefault="00D377AF">
          <w:pPr>
            <w:pStyle w:val="TOC1"/>
            <w:rPr>
              <w:rFonts w:asciiTheme="minorHAnsi" w:eastAsiaTheme="minorEastAsia" w:hAnsiTheme="minorHAnsi" w:cstheme="minorBidi"/>
              <w:b w:val="0"/>
              <w:color w:val="auto"/>
              <w:kern w:val="2"/>
              <w:szCs w:val="24"/>
              <w:lang w:eastAsia="en-AU"/>
              <w14:ligatures w14:val="standardContextual"/>
            </w:rPr>
          </w:pPr>
          <w:r>
            <w:rPr>
              <w:bCs/>
            </w:rPr>
            <w:fldChar w:fldCharType="begin"/>
          </w:r>
          <w:r>
            <w:rPr>
              <w:bCs/>
            </w:rPr>
            <w:instrText xml:space="preserve"> TOC \o "1-2" \h \z \u </w:instrText>
          </w:r>
          <w:r>
            <w:rPr>
              <w:bCs/>
            </w:rPr>
            <w:fldChar w:fldCharType="separate"/>
          </w:r>
          <w:hyperlink w:anchor="_Toc216440468" w:history="1">
            <w:r w:rsidR="004001B4" w:rsidRPr="006D22BE">
              <w:rPr>
                <w:rStyle w:val="Hyperlink"/>
              </w:rPr>
              <w:t>Disclaimer</w:t>
            </w:r>
            <w:r w:rsidR="004001B4">
              <w:rPr>
                <w:webHidden/>
              </w:rPr>
              <w:tab/>
            </w:r>
            <w:r w:rsidR="004001B4">
              <w:rPr>
                <w:webHidden/>
              </w:rPr>
              <w:fldChar w:fldCharType="begin"/>
            </w:r>
            <w:r w:rsidR="004001B4">
              <w:rPr>
                <w:webHidden/>
              </w:rPr>
              <w:instrText xml:space="preserve"> PAGEREF _Toc216440468 \h </w:instrText>
            </w:r>
            <w:r w:rsidR="004001B4">
              <w:rPr>
                <w:webHidden/>
              </w:rPr>
            </w:r>
            <w:r w:rsidR="004001B4">
              <w:rPr>
                <w:webHidden/>
              </w:rPr>
              <w:fldChar w:fldCharType="separate"/>
            </w:r>
            <w:r w:rsidR="004001B4">
              <w:rPr>
                <w:webHidden/>
              </w:rPr>
              <w:t>3</w:t>
            </w:r>
            <w:r w:rsidR="004001B4">
              <w:rPr>
                <w:webHidden/>
              </w:rPr>
              <w:fldChar w:fldCharType="end"/>
            </w:r>
          </w:hyperlink>
        </w:p>
        <w:p w14:paraId="12D1B7A1" w14:textId="424CA25E"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469" w:history="1">
            <w:r w:rsidRPr="006D22BE">
              <w:rPr>
                <w:rStyle w:val="Hyperlink"/>
              </w:rPr>
              <w:t>Version history</w:t>
            </w:r>
            <w:r>
              <w:rPr>
                <w:webHidden/>
              </w:rPr>
              <w:tab/>
            </w:r>
            <w:r>
              <w:rPr>
                <w:webHidden/>
              </w:rPr>
              <w:fldChar w:fldCharType="begin"/>
            </w:r>
            <w:r>
              <w:rPr>
                <w:webHidden/>
              </w:rPr>
              <w:instrText xml:space="preserve"> PAGEREF _Toc216440469 \h </w:instrText>
            </w:r>
            <w:r>
              <w:rPr>
                <w:webHidden/>
              </w:rPr>
            </w:r>
            <w:r>
              <w:rPr>
                <w:webHidden/>
              </w:rPr>
              <w:fldChar w:fldCharType="separate"/>
            </w:r>
            <w:r>
              <w:rPr>
                <w:webHidden/>
              </w:rPr>
              <w:t>5</w:t>
            </w:r>
            <w:r>
              <w:rPr>
                <w:webHidden/>
              </w:rPr>
              <w:fldChar w:fldCharType="end"/>
            </w:r>
          </w:hyperlink>
        </w:p>
        <w:p w14:paraId="127E606D" w14:textId="744054CF"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470" w:history="1">
            <w:r w:rsidRPr="006D22BE">
              <w:rPr>
                <w:rStyle w:val="Hyperlink"/>
              </w:rPr>
              <w:t>Part A: Introduction</w:t>
            </w:r>
            <w:r>
              <w:rPr>
                <w:webHidden/>
              </w:rPr>
              <w:tab/>
            </w:r>
            <w:r>
              <w:rPr>
                <w:webHidden/>
              </w:rPr>
              <w:fldChar w:fldCharType="begin"/>
            </w:r>
            <w:r>
              <w:rPr>
                <w:webHidden/>
              </w:rPr>
              <w:instrText xml:space="preserve"> PAGEREF _Toc216440470 \h </w:instrText>
            </w:r>
            <w:r>
              <w:rPr>
                <w:webHidden/>
              </w:rPr>
            </w:r>
            <w:r>
              <w:rPr>
                <w:webHidden/>
              </w:rPr>
              <w:fldChar w:fldCharType="separate"/>
            </w:r>
            <w:r>
              <w:rPr>
                <w:webHidden/>
              </w:rPr>
              <w:t>11</w:t>
            </w:r>
            <w:r>
              <w:rPr>
                <w:webHidden/>
              </w:rPr>
              <w:fldChar w:fldCharType="end"/>
            </w:r>
          </w:hyperlink>
        </w:p>
        <w:p w14:paraId="1545ED46" w14:textId="749757FE"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71" w:history="1">
            <w:r w:rsidRPr="006D22BE">
              <w:rPr>
                <w:rStyle w:val="Hyperlink"/>
                <w:noProof/>
              </w:rPr>
              <w:t>1.0 Purpose</w:t>
            </w:r>
            <w:r>
              <w:rPr>
                <w:noProof/>
                <w:webHidden/>
              </w:rPr>
              <w:tab/>
            </w:r>
            <w:r>
              <w:rPr>
                <w:noProof/>
                <w:webHidden/>
              </w:rPr>
              <w:fldChar w:fldCharType="begin"/>
            </w:r>
            <w:r>
              <w:rPr>
                <w:noProof/>
                <w:webHidden/>
              </w:rPr>
              <w:instrText xml:space="preserve"> PAGEREF _Toc216440471 \h </w:instrText>
            </w:r>
            <w:r>
              <w:rPr>
                <w:noProof/>
                <w:webHidden/>
              </w:rPr>
            </w:r>
            <w:r>
              <w:rPr>
                <w:noProof/>
                <w:webHidden/>
              </w:rPr>
              <w:fldChar w:fldCharType="separate"/>
            </w:r>
            <w:r>
              <w:rPr>
                <w:noProof/>
                <w:webHidden/>
              </w:rPr>
              <w:t>12</w:t>
            </w:r>
            <w:r>
              <w:rPr>
                <w:noProof/>
                <w:webHidden/>
              </w:rPr>
              <w:fldChar w:fldCharType="end"/>
            </w:r>
          </w:hyperlink>
        </w:p>
        <w:p w14:paraId="36AC4855" w14:textId="3BF588DD"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72" w:history="1">
            <w:r w:rsidRPr="006D22BE">
              <w:rPr>
                <w:rStyle w:val="Hyperlink"/>
                <w:noProof/>
              </w:rPr>
              <w:t>1.1 Audience</w:t>
            </w:r>
            <w:r>
              <w:rPr>
                <w:noProof/>
                <w:webHidden/>
              </w:rPr>
              <w:tab/>
            </w:r>
            <w:r>
              <w:rPr>
                <w:noProof/>
                <w:webHidden/>
              </w:rPr>
              <w:fldChar w:fldCharType="begin"/>
            </w:r>
            <w:r>
              <w:rPr>
                <w:noProof/>
                <w:webHidden/>
              </w:rPr>
              <w:instrText xml:space="preserve"> PAGEREF _Toc216440472 \h </w:instrText>
            </w:r>
            <w:r>
              <w:rPr>
                <w:noProof/>
                <w:webHidden/>
              </w:rPr>
            </w:r>
            <w:r>
              <w:rPr>
                <w:noProof/>
                <w:webHidden/>
              </w:rPr>
              <w:fldChar w:fldCharType="separate"/>
            </w:r>
            <w:r>
              <w:rPr>
                <w:noProof/>
                <w:webHidden/>
              </w:rPr>
              <w:t>12</w:t>
            </w:r>
            <w:r>
              <w:rPr>
                <w:noProof/>
                <w:webHidden/>
              </w:rPr>
              <w:fldChar w:fldCharType="end"/>
            </w:r>
          </w:hyperlink>
        </w:p>
        <w:p w14:paraId="0A5FBDAC" w14:textId="1EB8FDD1"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73" w:history="1">
            <w:r w:rsidRPr="006D22BE">
              <w:rPr>
                <w:rStyle w:val="Hyperlink"/>
                <w:noProof/>
              </w:rPr>
              <w:t>1.2 Scope</w:t>
            </w:r>
            <w:r>
              <w:rPr>
                <w:noProof/>
                <w:webHidden/>
              </w:rPr>
              <w:tab/>
            </w:r>
            <w:r>
              <w:rPr>
                <w:noProof/>
                <w:webHidden/>
              </w:rPr>
              <w:fldChar w:fldCharType="begin"/>
            </w:r>
            <w:r>
              <w:rPr>
                <w:noProof/>
                <w:webHidden/>
              </w:rPr>
              <w:instrText xml:space="preserve"> PAGEREF _Toc216440473 \h </w:instrText>
            </w:r>
            <w:r>
              <w:rPr>
                <w:noProof/>
                <w:webHidden/>
              </w:rPr>
            </w:r>
            <w:r>
              <w:rPr>
                <w:noProof/>
                <w:webHidden/>
              </w:rPr>
              <w:fldChar w:fldCharType="separate"/>
            </w:r>
            <w:r>
              <w:rPr>
                <w:noProof/>
                <w:webHidden/>
              </w:rPr>
              <w:t>12</w:t>
            </w:r>
            <w:r>
              <w:rPr>
                <w:noProof/>
                <w:webHidden/>
              </w:rPr>
              <w:fldChar w:fldCharType="end"/>
            </w:r>
          </w:hyperlink>
        </w:p>
        <w:p w14:paraId="15FC2C54" w14:textId="7A46DB69"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74" w:history="1">
            <w:r w:rsidRPr="006D22BE">
              <w:rPr>
                <w:rStyle w:val="Hyperlink"/>
                <w:noProof/>
              </w:rPr>
              <w:t>1.3 How to use this manual</w:t>
            </w:r>
            <w:r>
              <w:rPr>
                <w:noProof/>
                <w:webHidden/>
              </w:rPr>
              <w:tab/>
            </w:r>
            <w:r>
              <w:rPr>
                <w:noProof/>
                <w:webHidden/>
              </w:rPr>
              <w:fldChar w:fldCharType="begin"/>
            </w:r>
            <w:r>
              <w:rPr>
                <w:noProof/>
                <w:webHidden/>
              </w:rPr>
              <w:instrText xml:space="preserve"> PAGEREF _Toc216440474 \h </w:instrText>
            </w:r>
            <w:r>
              <w:rPr>
                <w:noProof/>
                <w:webHidden/>
              </w:rPr>
            </w:r>
            <w:r>
              <w:rPr>
                <w:noProof/>
                <w:webHidden/>
              </w:rPr>
              <w:fldChar w:fldCharType="separate"/>
            </w:r>
            <w:r>
              <w:rPr>
                <w:noProof/>
                <w:webHidden/>
              </w:rPr>
              <w:t>13</w:t>
            </w:r>
            <w:r>
              <w:rPr>
                <w:noProof/>
                <w:webHidden/>
              </w:rPr>
              <w:fldChar w:fldCharType="end"/>
            </w:r>
          </w:hyperlink>
        </w:p>
        <w:p w14:paraId="063D58E1" w14:textId="6EC36714"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75" w:history="1">
            <w:r w:rsidRPr="006D22BE">
              <w:rPr>
                <w:rStyle w:val="Hyperlink"/>
                <w:noProof/>
              </w:rPr>
              <w:t>1.4 How the program manual is updated</w:t>
            </w:r>
            <w:r>
              <w:rPr>
                <w:noProof/>
                <w:webHidden/>
              </w:rPr>
              <w:tab/>
            </w:r>
            <w:r>
              <w:rPr>
                <w:noProof/>
                <w:webHidden/>
              </w:rPr>
              <w:fldChar w:fldCharType="begin"/>
            </w:r>
            <w:r>
              <w:rPr>
                <w:noProof/>
                <w:webHidden/>
              </w:rPr>
              <w:instrText xml:space="preserve"> PAGEREF _Toc216440475 \h </w:instrText>
            </w:r>
            <w:r>
              <w:rPr>
                <w:noProof/>
                <w:webHidden/>
              </w:rPr>
            </w:r>
            <w:r>
              <w:rPr>
                <w:noProof/>
                <w:webHidden/>
              </w:rPr>
              <w:fldChar w:fldCharType="separate"/>
            </w:r>
            <w:r>
              <w:rPr>
                <w:noProof/>
                <w:webHidden/>
              </w:rPr>
              <w:t>15</w:t>
            </w:r>
            <w:r>
              <w:rPr>
                <w:noProof/>
                <w:webHidden/>
              </w:rPr>
              <w:fldChar w:fldCharType="end"/>
            </w:r>
          </w:hyperlink>
        </w:p>
        <w:p w14:paraId="7A87525A" w14:textId="5E79A661"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76" w:history="1">
            <w:r w:rsidRPr="006D22BE">
              <w:rPr>
                <w:rStyle w:val="Hyperlink"/>
                <w:noProof/>
              </w:rPr>
              <w:t>1.5 Where to find more information</w:t>
            </w:r>
            <w:r>
              <w:rPr>
                <w:noProof/>
                <w:webHidden/>
              </w:rPr>
              <w:tab/>
            </w:r>
            <w:r>
              <w:rPr>
                <w:noProof/>
                <w:webHidden/>
              </w:rPr>
              <w:fldChar w:fldCharType="begin"/>
            </w:r>
            <w:r>
              <w:rPr>
                <w:noProof/>
                <w:webHidden/>
              </w:rPr>
              <w:instrText xml:space="preserve"> PAGEREF _Toc216440476 \h </w:instrText>
            </w:r>
            <w:r>
              <w:rPr>
                <w:noProof/>
                <w:webHidden/>
              </w:rPr>
            </w:r>
            <w:r>
              <w:rPr>
                <w:noProof/>
                <w:webHidden/>
              </w:rPr>
              <w:fldChar w:fldCharType="separate"/>
            </w:r>
            <w:r>
              <w:rPr>
                <w:noProof/>
                <w:webHidden/>
              </w:rPr>
              <w:t>15</w:t>
            </w:r>
            <w:r>
              <w:rPr>
                <w:noProof/>
                <w:webHidden/>
              </w:rPr>
              <w:fldChar w:fldCharType="end"/>
            </w:r>
          </w:hyperlink>
        </w:p>
        <w:p w14:paraId="346F43C0" w14:textId="5BCEBD8C"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77" w:history="1">
            <w:r w:rsidRPr="006D22BE">
              <w:rPr>
                <w:rStyle w:val="Hyperlink"/>
                <w:noProof/>
              </w:rPr>
              <w:t>1.6 Training</w:t>
            </w:r>
            <w:r>
              <w:rPr>
                <w:noProof/>
                <w:webHidden/>
              </w:rPr>
              <w:tab/>
            </w:r>
            <w:r>
              <w:rPr>
                <w:noProof/>
                <w:webHidden/>
              </w:rPr>
              <w:fldChar w:fldCharType="begin"/>
            </w:r>
            <w:r>
              <w:rPr>
                <w:noProof/>
                <w:webHidden/>
              </w:rPr>
              <w:instrText xml:space="preserve"> PAGEREF _Toc216440477 \h </w:instrText>
            </w:r>
            <w:r>
              <w:rPr>
                <w:noProof/>
                <w:webHidden/>
              </w:rPr>
            </w:r>
            <w:r>
              <w:rPr>
                <w:noProof/>
                <w:webHidden/>
              </w:rPr>
              <w:fldChar w:fldCharType="separate"/>
            </w:r>
            <w:r>
              <w:rPr>
                <w:noProof/>
                <w:webHidden/>
              </w:rPr>
              <w:t>17</w:t>
            </w:r>
            <w:r>
              <w:rPr>
                <w:noProof/>
                <w:webHidden/>
              </w:rPr>
              <w:fldChar w:fldCharType="end"/>
            </w:r>
          </w:hyperlink>
        </w:p>
        <w:p w14:paraId="2B86FCBC" w14:textId="399C2178"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78" w:history="1">
            <w:r w:rsidRPr="006D22BE">
              <w:rPr>
                <w:rStyle w:val="Hyperlink"/>
                <w:noProof/>
              </w:rPr>
              <w:t>1.7 Grants</w:t>
            </w:r>
            <w:r>
              <w:rPr>
                <w:noProof/>
                <w:webHidden/>
              </w:rPr>
              <w:tab/>
            </w:r>
            <w:r>
              <w:rPr>
                <w:noProof/>
                <w:webHidden/>
              </w:rPr>
              <w:fldChar w:fldCharType="begin"/>
            </w:r>
            <w:r>
              <w:rPr>
                <w:noProof/>
                <w:webHidden/>
              </w:rPr>
              <w:instrText xml:space="preserve"> PAGEREF _Toc216440478 \h </w:instrText>
            </w:r>
            <w:r>
              <w:rPr>
                <w:noProof/>
                <w:webHidden/>
              </w:rPr>
            </w:r>
            <w:r>
              <w:rPr>
                <w:noProof/>
                <w:webHidden/>
              </w:rPr>
              <w:fldChar w:fldCharType="separate"/>
            </w:r>
            <w:r>
              <w:rPr>
                <w:noProof/>
                <w:webHidden/>
              </w:rPr>
              <w:t>17</w:t>
            </w:r>
            <w:r>
              <w:rPr>
                <w:noProof/>
                <w:webHidden/>
              </w:rPr>
              <w:fldChar w:fldCharType="end"/>
            </w:r>
          </w:hyperlink>
        </w:p>
        <w:p w14:paraId="749A85EB" w14:textId="2951AD72"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479" w:history="1">
            <w:r w:rsidRPr="006D22BE">
              <w:rPr>
                <w:rStyle w:val="Hyperlink"/>
              </w:rPr>
              <w:t>Part B: Governance for Support at Home</w:t>
            </w:r>
            <w:r>
              <w:rPr>
                <w:webHidden/>
              </w:rPr>
              <w:tab/>
            </w:r>
            <w:r>
              <w:rPr>
                <w:webHidden/>
              </w:rPr>
              <w:fldChar w:fldCharType="begin"/>
            </w:r>
            <w:r>
              <w:rPr>
                <w:webHidden/>
              </w:rPr>
              <w:instrText xml:space="preserve"> PAGEREF _Toc216440479 \h </w:instrText>
            </w:r>
            <w:r>
              <w:rPr>
                <w:webHidden/>
              </w:rPr>
            </w:r>
            <w:r>
              <w:rPr>
                <w:webHidden/>
              </w:rPr>
              <w:fldChar w:fldCharType="separate"/>
            </w:r>
            <w:r>
              <w:rPr>
                <w:webHidden/>
              </w:rPr>
              <w:t>18</w:t>
            </w:r>
            <w:r>
              <w:rPr>
                <w:webHidden/>
              </w:rPr>
              <w:fldChar w:fldCharType="end"/>
            </w:r>
          </w:hyperlink>
        </w:p>
        <w:p w14:paraId="67108F77" w14:textId="32E929B9"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480" w:history="1">
            <w:r w:rsidRPr="006D22BE">
              <w:rPr>
                <w:rStyle w:val="Hyperlink"/>
              </w:rPr>
              <w:t>2.0 Legislative framework</w:t>
            </w:r>
            <w:r>
              <w:rPr>
                <w:webHidden/>
              </w:rPr>
              <w:tab/>
            </w:r>
            <w:r>
              <w:rPr>
                <w:webHidden/>
              </w:rPr>
              <w:fldChar w:fldCharType="begin"/>
            </w:r>
            <w:r>
              <w:rPr>
                <w:webHidden/>
              </w:rPr>
              <w:instrText xml:space="preserve"> PAGEREF _Toc216440480 \h </w:instrText>
            </w:r>
            <w:r>
              <w:rPr>
                <w:webHidden/>
              </w:rPr>
            </w:r>
            <w:r>
              <w:rPr>
                <w:webHidden/>
              </w:rPr>
              <w:fldChar w:fldCharType="separate"/>
            </w:r>
            <w:r>
              <w:rPr>
                <w:webHidden/>
              </w:rPr>
              <w:t>19</w:t>
            </w:r>
            <w:r>
              <w:rPr>
                <w:webHidden/>
              </w:rPr>
              <w:fldChar w:fldCharType="end"/>
            </w:r>
          </w:hyperlink>
        </w:p>
        <w:p w14:paraId="015CB541" w14:textId="3147BDC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81" w:history="1">
            <w:r w:rsidRPr="006D22BE">
              <w:rPr>
                <w:rStyle w:val="Hyperlink"/>
                <w:noProof/>
              </w:rPr>
              <w:t>2.1 Aged Care Act 2024</w:t>
            </w:r>
            <w:r>
              <w:rPr>
                <w:noProof/>
                <w:webHidden/>
              </w:rPr>
              <w:tab/>
            </w:r>
            <w:r>
              <w:rPr>
                <w:noProof/>
                <w:webHidden/>
              </w:rPr>
              <w:fldChar w:fldCharType="begin"/>
            </w:r>
            <w:r>
              <w:rPr>
                <w:noProof/>
                <w:webHidden/>
              </w:rPr>
              <w:instrText xml:space="preserve"> PAGEREF _Toc216440481 \h </w:instrText>
            </w:r>
            <w:r>
              <w:rPr>
                <w:noProof/>
                <w:webHidden/>
              </w:rPr>
            </w:r>
            <w:r>
              <w:rPr>
                <w:noProof/>
                <w:webHidden/>
              </w:rPr>
              <w:fldChar w:fldCharType="separate"/>
            </w:r>
            <w:r>
              <w:rPr>
                <w:noProof/>
                <w:webHidden/>
              </w:rPr>
              <w:t>19</w:t>
            </w:r>
            <w:r>
              <w:rPr>
                <w:noProof/>
                <w:webHidden/>
              </w:rPr>
              <w:fldChar w:fldCharType="end"/>
            </w:r>
          </w:hyperlink>
        </w:p>
        <w:p w14:paraId="5CA23D1A" w14:textId="0DB427AC"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82" w:history="1">
            <w:r w:rsidRPr="006D22BE">
              <w:rPr>
                <w:rStyle w:val="Hyperlink"/>
                <w:noProof/>
              </w:rPr>
              <w:t>2.2 Registered providers under the Act</w:t>
            </w:r>
            <w:r>
              <w:rPr>
                <w:noProof/>
                <w:webHidden/>
              </w:rPr>
              <w:tab/>
            </w:r>
            <w:r>
              <w:rPr>
                <w:noProof/>
                <w:webHidden/>
              </w:rPr>
              <w:fldChar w:fldCharType="begin"/>
            </w:r>
            <w:r>
              <w:rPr>
                <w:noProof/>
                <w:webHidden/>
              </w:rPr>
              <w:instrText xml:space="preserve"> PAGEREF _Toc216440482 \h </w:instrText>
            </w:r>
            <w:r>
              <w:rPr>
                <w:noProof/>
                <w:webHidden/>
              </w:rPr>
            </w:r>
            <w:r>
              <w:rPr>
                <w:noProof/>
                <w:webHidden/>
              </w:rPr>
              <w:fldChar w:fldCharType="separate"/>
            </w:r>
            <w:r>
              <w:rPr>
                <w:noProof/>
                <w:webHidden/>
              </w:rPr>
              <w:t>20</w:t>
            </w:r>
            <w:r>
              <w:rPr>
                <w:noProof/>
                <w:webHidden/>
              </w:rPr>
              <w:fldChar w:fldCharType="end"/>
            </w:r>
          </w:hyperlink>
        </w:p>
        <w:p w14:paraId="570EFB04" w14:textId="0B2E39B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83" w:history="1">
            <w:r w:rsidRPr="006D22BE">
              <w:rPr>
                <w:rStyle w:val="Hyperlink"/>
                <w:noProof/>
              </w:rPr>
              <w:t>2.3 The Statement of Rights and Principles</w:t>
            </w:r>
            <w:r>
              <w:rPr>
                <w:noProof/>
                <w:webHidden/>
              </w:rPr>
              <w:tab/>
            </w:r>
            <w:r>
              <w:rPr>
                <w:noProof/>
                <w:webHidden/>
              </w:rPr>
              <w:fldChar w:fldCharType="begin"/>
            </w:r>
            <w:r>
              <w:rPr>
                <w:noProof/>
                <w:webHidden/>
              </w:rPr>
              <w:instrText xml:space="preserve"> PAGEREF _Toc216440483 \h </w:instrText>
            </w:r>
            <w:r>
              <w:rPr>
                <w:noProof/>
                <w:webHidden/>
              </w:rPr>
            </w:r>
            <w:r>
              <w:rPr>
                <w:noProof/>
                <w:webHidden/>
              </w:rPr>
              <w:fldChar w:fldCharType="separate"/>
            </w:r>
            <w:r>
              <w:rPr>
                <w:noProof/>
                <w:webHidden/>
              </w:rPr>
              <w:t>21</w:t>
            </w:r>
            <w:r>
              <w:rPr>
                <w:noProof/>
                <w:webHidden/>
              </w:rPr>
              <w:fldChar w:fldCharType="end"/>
            </w:r>
          </w:hyperlink>
        </w:p>
        <w:p w14:paraId="74C0B552" w14:textId="74333300"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84" w:history="1">
            <w:r w:rsidRPr="006D22BE">
              <w:rPr>
                <w:rStyle w:val="Hyperlink"/>
                <w:noProof/>
              </w:rPr>
              <w:t>2.4 Registered supporters</w:t>
            </w:r>
            <w:r>
              <w:rPr>
                <w:noProof/>
                <w:webHidden/>
              </w:rPr>
              <w:tab/>
            </w:r>
            <w:r>
              <w:rPr>
                <w:noProof/>
                <w:webHidden/>
              </w:rPr>
              <w:fldChar w:fldCharType="begin"/>
            </w:r>
            <w:r>
              <w:rPr>
                <w:noProof/>
                <w:webHidden/>
              </w:rPr>
              <w:instrText xml:space="preserve"> PAGEREF _Toc216440484 \h </w:instrText>
            </w:r>
            <w:r>
              <w:rPr>
                <w:noProof/>
                <w:webHidden/>
              </w:rPr>
            </w:r>
            <w:r>
              <w:rPr>
                <w:noProof/>
                <w:webHidden/>
              </w:rPr>
              <w:fldChar w:fldCharType="separate"/>
            </w:r>
            <w:r>
              <w:rPr>
                <w:noProof/>
                <w:webHidden/>
              </w:rPr>
              <w:t>22</w:t>
            </w:r>
            <w:r>
              <w:rPr>
                <w:noProof/>
                <w:webHidden/>
              </w:rPr>
              <w:fldChar w:fldCharType="end"/>
            </w:r>
          </w:hyperlink>
        </w:p>
        <w:p w14:paraId="1FF90812" w14:textId="72CA2615"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485" w:history="1">
            <w:r w:rsidRPr="006D22BE">
              <w:rPr>
                <w:rStyle w:val="Hyperlink"/>
              </w:rPr>
              <w:t>3.0 Aged care system governance</w:t>
            </w:r>
            <w:r>
              <w:rPr>
                <w:webHidden/>
              </w:rPr>
              <w:tab/>
            </w:r>
            <w:r>
              <w:rPr>
                <w:webHidden/>
              </w:rPr>
              <w:fldChar w:fldCharType="begin"/>
            </w:r>
            <w:r>
              <w:rPr>
                <w:webHidden/>
              </w:rPr>
              <w:instrText xml:space="preserve"> PAGEREF _Toc216440485 \h </w:instrText>
            </w:r>
            <w:r>
              <w:rPr>
                <w:webHidden/>
              </w:rPr>
            </w:r>
            <w:r>
              <w:rPr>
                <w:webHidden/>
              </w:rPr>
              <w:fldChar w:fldCharType="separate"/>
            </w:r>
            <w:r>
              <w:rPr>
                <w:webHidden/>
              </w:rPr>
              <w:t>24</w:t>
            </w:r>
            <w:r>
              <w:rPr>
                <w:webHidden/>
              </w:rPr>
              <w:fldChar w:fldCharType="end"/>
            </w:r>
          </w:hyperlink>
        </w:p>
        <w:p w14:paraId="2FB768FE" w14:textId="0DA18BE3"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86" w:history="1">
            <w:r w:rsidRPr="006D22BE">
              <w:rPr>
                <w:rStyle w:val="Hyperlink"/>
                <w:noProof/>
              </w:rPr>
              <w:t>3.1 Provider obligations</w:t>
            </w:r>
            <w:r>
              <w:rPr>
                <w:noProof/>
                <w:webHidden/>
              </w:rPr>
              <w:tab/>
            </w:r>
            <w:r>
              <w:rPr>
                <w:noProof/>
                <w:webHidden/>
              </w:rPr>
              <w:fldChar w:fldCharType="begin"/>
            </w:r>
            <w:r>
              <w:rPr>
                <w:noProof/>
                <w:webHidden/>
              </w:rPr>
              <w:instrText xml:space="preserve"> PAGEREF _Toc216440486 \h </w:instrText>
            </w:r>
            <w:r>
              <w:rPr>
                <w:noProof/>
                <w:webHidden/>
              </w:rPr>
            </w:r>
            <w:r>
              <w:rPr>
                <w:noProof/>
                <w:webHidden/>
              </w:rPr>
              <w:fldChar w:fldCharType="separate"/>
            </w:r>
            <w:r>
              <w:rPr>
                <w:noProof/>
                <w:webHidden/>
              </w:rPr>
              <w:t>24</w:t>
            </w:r>
            <w:r>
              <w:rPr>
                <w:noProof/>
                <w:webHidden/>
              </w:rPr>
              <w:fldChar w:fldCharType="end"/>
            </w:r>
          </w:hyperlink>
        </w:p>
        <w:p w14:paraId="2A439292" w14:textId="1A52047D"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87" w:history="1">
            <w:r w:rsidRPr="006D22BE">
              <w:rPr>
                <w:rStyle w:val="Hyperlink"/>
                <w:noProof/>
              </w:rPr>
              <w:t>3.2 Strengthened Aged Care Quality Standards</w:t>
            </w:r>
            <w:r>
              <w:rPr>
                <w:noProof/>
                <w:webHidden/>
              </w:rPr>
              <w:tab/>
            </w:r>
            <w:r>
              <w:rPr>
                <w:noProof/>
                <w:webHidden/>
              </w:rPr>
              <w:fldChar w:fldCharType="begin"/>
            </w:r>
            <w:r>
              <w:rPr>
                <w:noProof/>
                <w:webHidden/>
              </w:rPr>
              <w:instrText xml:space="preserve"> PAGEREF _Toc216440487 \h </w:instrText>
            </w:r>
            <w:r>
              <w:rPr>
                <w:noProof/>
                <w:webHidden/>
              </w:rPr>
            </w:r>
            <w:r>
              <w:rPr>
                <w:noProof/>
                <w:webHidden/>
              </w:rPr>
              <w:fldChar w:fldCharType="separate"/>
            </w:r>
            <w:r>
              <w:rPr>
                <w:noProof/>
                <w:webHidden/>
              </w:rPr>
              <w:t>25</w:t>
            </w:r>
            <w:r>
              <w:rPr>
                <w:noProof/>
                <w:webHidden/>
              </w:rPr>
              <w:fldChar w:fldCharType="end"/>
            </w:r>
          </w:hyperlink>
        </w:p>
        <w:p w14:paraId="7D5AAAA6" w14:textId="5424462D"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88" w:history="1">
            <w:r w:rsidRPr="006D22BE">
              <w:rPr>
                <w:rStyle w:val="Hyperlink"/>
                <w:noProof/>
              </w:rPr>
              <w:t>3.3 Code of Conduct</w:t>
            </w:r>
            <w:r>
              <w:rPr>
                <w:noProof/>
                <w:webHidden/>
              </w:rPr>
              <w:tab/>
            </w:r>
            <w:r>
              <w:rPr>
                <w:noProof/>
                <w:webHidden/>
              </w:rPr>
              <w:fldChar w:fldCharType="begin"/>
            </w:r>
            <w:r>
              <w:rPr>
                <w:noProof/>
                <w:webHidden/>
              </w:rPr>
              <w:instrText xml:space="preserve"> PAGEREF _Toc216440488 \h </w:instrText>
            </w:r>
            <w:r>
              <w:rPr>
                <w:noProof/>
                <w:webHidden/>
              </w:rPr>
            </w:r>
            <w:r>
              <w:rPr>
                <w:noProof/>
                <w:webHidden/>
              </w:rPr>
              <w:fldChar w:fldCharType="separate"/>
            </w:r>
            <w:r>
              <w:rPr>
                <w:noProof/>
                <w:webHidden/>
              </w:rPr>
              <w:t>26</w:t>
            </w:r>
            <w:r>
              <w:rPr>
                <w:noProof/>
                <w:webHidden/>
              </w:rPr>
              <w:fldChar w:fldCharType="end"/>
            </w:r>
          </w:hyperlink>
        </w:p>
        <w:p w14:paraId="1A51AAAD" w14:textId="700A21A5"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89" w:history="1">
            <w:r w:rsidRPr="006D22BE">
              <w:rPr>
                <w:rStyle w:val="Hyperlink"/>
                <w:noProof/>
              </w:rPr>
              <w:t>3.4 Serious Incident Response Scheme</w:t>
            </w:r>
            <w:r>
              <w:rPr>
                <w:noProof/>
                <w:webHidden/>
              </w:rPr>
              <w:tab/>
            </w:r>
            <w:r>
              <w:rPr>
                <w:noProof/>
                <w:webHidden/>
              </w:rPr>
              <w:fldChar w:fldCharType="begin"/>
            </w:r>
            <w:r>
              <w:rPr>
                <w:noProof/>
                <w:webHidden/>
              </w:rPr>
              <w:instrText xml:space="preserve"> PAGEREF _Toc216440489 \h </w:instrText>
            </w:r>
            <w:r>
              <w:rPr>
                <w:noProof/>
                <w:webHidden/>
              </w:rPr>
            </w:r>
            <w:r>
              <w:rPr>
                <w:noProof/>
                <w:webHidden/>
              </w:rPr>
              <w:fldChar w:fldCharType="separate"/>
            </w:r>
            <w:r>
              <w:rPr>
                <w:noProof/>
                <w:webHidden/>
              </w:rPr>
              <w:t>27</w:t>
            </w:r>
            <w:r>
              <w:rPr>
                <w:noProof/>
                <w:webHidden/>
              </w:rPr>
              <w:fldChar w:fldCharType="end"/>
            </w:r>
          </w:hyperlink>
        </w:p>
        <w:p w14:paraId="4A0D78CD" w14:textId="2032D4F5"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90" w:history="1">
            <w:r w:rsidRPr="006D22BE">
              <w:rPr>
                <w:rStyle w:val="Hyperlink"/>
                <w:noProof/>
              </w:rPr>
              <w:t>3.5 Worker screening</w:t>
            </w:r>
            <w:r>
              <w:rPr>
                <w:noProof/>
                <w:webHidden/>
              </w:rPr>
              <w:tab/>
            </w:r>
            <w:r>
              <w:rPr>
                <w:noProof/>
                <w:webHidden/>
              </w:rPr>
              <w:fldChar w:fldCharType="begin"/>
            </w:r>
            <w:r>
              <w:rPr>
                <w:noProof/>
                <w:webHidden/>
              </w:rPr>
              <w:instrText xml:space="preserve"> PAGEREF _Toc216440490 \h </w:instrText>
            </w:r>
            <w:r>
              <w:rPr>
                <w:noProof/>
                <w:webHidden/>
              </w:rPr>
            </w:r>
            <w:r>
              <w:rPr>
                <w:noProof/>
                <w:webHidden/>
              </w:rPr>
              <w:fldChar w:fldCharType="separate"/>
            </w:r>
            <w:r>
              <w:rPr>
                <w:noProof/>
                <w:webHidden/>
              </w:rPr>
              <w:t>27</w:t>
            </w:r>
            <w:r>
              <w:rPr>
                <w:noProof/>
                <w:webHidden/>
              </w:rPr>
              <w:fldChar w:fldCharType="end"/>
            </w:r>
          </w:hyperlink>
        </w:p>
        <w:p w14:paraId="01E03508" w14:textId="4BE7DA1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91" w:history="1">
            <w:r w:rsidRPr="006D22BE">
              <w:rPr>
                <w:rStyle w:val="Hyperlink"/>
                <w:noProof/>
              </w:rPr>
              <w:t>3.6 Starting and ceasing funded aged care services</w:t>
            </w:r>
            <w:r>
              <w:rPr>
                <w:noProof/>
                <w:webHidden/>
              </w:rPr>
              <w:tab/>
            </w:r>
            <w:r>
              <w:rPr>
                <w:noProof/>
                <w:webHidden/>
              </w:rPr>
              <w:fldChar w:fldCharType="begin"/>
            </w:r>
            <w:r>
              <w:rPr>
                <w:noProof/>
                <w:webHidden/>
              </w:rPr>
              <w:instrText xml:space="preserve"> PAGEREF _Toc216440491 \h </w:instrText>
            </w:r>
            <w:r>
              <w:rPr>
                <w:noProof/>
                <w:webHidden/>
              </w:rPr>
            </w:r>
            <w:r>
              <w:rPr>
                <w:noProof/>
                <w:webHidden/>
              </w:rPr>
              <w:fldChar w:fldCharType="separate"/>
            </w:r>
            <w:r>
              <w:rPr>
                <w:noProof/>
                <w:webHidden/>
              </w:rPr>
              <w:t>28</w:t>
            </w:r>
            <w:r>
              <w:rPr>
                <w:noProof/>
                <w:webHidden/>
              </w:rPr>
              <w:fldChar w:fldCharType="end"/>
            </w:r>
          </w:hyperlink>
        </w:p>
        <w:p w14:paraId="115F1E3E" w14:textId="5DDB661F"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92" w:history="1">
            <w:r w:rsidRPr="006D22BE">
              <w:rPr>
                <w:rStyle w:val="Hyperlink"/>
                <w:noProof/>
              </w:rPr>
              <w:t>3.7 Financial reporting obligations</w:t>
            </w:r>
            <w:r>
              <w:rPr>
                <w:noProof/>
                <w:webHidden/>
              </w:rPr>
              <w:tab/>
            </w:r>
            <w:r>
              <w:rPr>
                <w:noProof/>
                <w:webHidden/>
              </w:rPr>
              <w:fldChar w:fldCharType="begin"/>
            </w:r>
            <w:r>
              <w:rPr>
                <w:noProof/>
                <w:webHidden/>
              </w:rPr>
              <w:instrText xml:space="preserve"> PAGEREF _Toc216440492 \h </w:instrText>
            </w:r>
            <w:r>
              <w:rPr>
                <w:noProof/>
                <w:webHidden/>
              </w:rPr>
            </w:r>
            <w:r>
              <w:rPr>
                <w:noProof/>
                <w:webHidden/>
              </w:rPr>
              <w:fldChar w:fldCharType="separate"/>
            </w:r>
            <w:r>
              <w:rPr>
                <w:noProof/>
                <w:webHidden/>
              </w:rPr>
              <w:t>28</w:t>
            </w:r>
            <w:r>
              <w:rPr>
                <w:noProof/>
                <w:webHidden/>
              </w:rPr>
              <w:fldChar w:fldCharType="end"/>
            </w:r>
          </w:hyperlink>
        </w:p>
        <w:p w14:paraId="0917FC0F" w14:textId="5088FC97"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493" w:history="1">
            <w:r w:rsidRPr="006D22BE">
              <w:rPr>
                <w:rStyle w:val="Hyperlink"/>
              </w:rPr>
              <w:t>4.0 Program assurance</w:t>
            </w:r>
            <w:r>
              <w:rPr>
                <w:webHidden/>
              </w:rPr>
              <w:tab/>
            </w:r>
            <w:r>
              <w:rPr>
                <w:webHidden/>
              </w:rPr>
              <w:fldChar w:fldCharType="begin"/>
            </w:r>
            <w:r>
              <w:rPr>
                <w:webHidden/>
              </w:rPr>
              <w:instrText xml:space="preserve"> PAGEREF _Toc216440493 \h </w:instrText>
            </w:r>
            <w:r>
              <w:rPr>
                <w:webHidden/>
              </w:rPr>
            </w:r>
            <w:r>
              <w:rPr>
                <w:webHidden/>
              </w:rPr>
              <w:fldChar w:fldCharType="separate"/>
            </w:r>
            <w:r>
              <w:rPr>
                <w:webHidden/>
              </w:rPr>
              <w:t>29</w:t>
            </w:r>
            <w:r>
              <w:rPr>
                <w:webHidden/>
              </w:rPr>
              <w:fldChar w:fldCharType="end"/>
            </w:r>
          </w:hyperlink>
        </w:p>
        <w:p w14:paraId="782D7328" w14:textId="1B6A9BBA"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494" w:history="1">
            <w:r w:rsidRPr="006D22BE">
              <w:rPr>
                <w:rStyle w:val="Hyperlink"/>
              </w:rPr>
              <w:t>Part C: Service delivery for Support at Home</w:t>
            </w:r>
            <w:r>
              <w:rPr>
                <w:webHidden/>
              </w:rPr>
              <w:tab/>
            </w:r>
            <w:r>
              <w:rPr>
                <w:webHidden/>
              </w:rPr>
              <w:fldChar w:fldCharType="begin"/>
            </w:r>
            <w:r>
              <w:rPr>
                <w:webHidden/>
              </w:rPr>
              <w:instrText xml:space="preserve"> PAGEREF _Toc216440494 \h </w:instrText>
            </w:r>
            <w:r>
              <w:rPr>
                <w:webHidden/>
              </w:rPr>
            </w:r>
            <w:r>
              <w:rPr>
                <w:webHidden/>
              </w:rPr>
              <w:fldChar w:fldCharType="separate"/>
            </w:r>
            <w:r>
              <w:rPr>
                <w:webHidden/>
              </w:rPr>
              <w:t>30</w:t>
            </w:r>
            <w:r>
              <w:rPr>
                <w:webHidden/>
              </w:rPr>
              <w:fldChar w:fldCharType="end"/>
            </w:r>
          </w:hyperlink>
        </w:p>
        <w:p w14:paraId="02A7D014" w14:textId="633024F2"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495" w:history="1">
            <w:r w:rsidRPr="006D22BE">
              <w:rPr>
                <w:rStyle w:val="Hyperlink"/>
              </w:rPr>
              <w:t>5.0 Support at Home program overview</w:t>
            </w:r>
            <w:r>
              <w:rPr>
                <w:webHidden/>
              </w:rPr>
              <w:tab/>
            </w:r>
            <w:r>
              <w:rPr>
                <w:webHidden/>
              </w:rPr>
              <w:fldChar w:fldCharType="begin"/>
            </w:r>
            <w:r>
              <w:rPr>
                <w:webHidden/>
              </w:rPr>
              <w:instrText xml:space="preserve"> PAGEREF _Toc216440495 \h </w:instrText>
            </w:r>
            <w:r>
              <w:rPr>
                <w:webHidden/>
              </w:rPr>
            </w:r>
            <w:r>
              <w:rPr>
                <w:webHidden/>
              </w:rPr>
              <w:fldChar w:fldCharType="separate"/>
            </w:r>
            <w:r>
              <w:rPr>
                <w:webHidden/>
              </w:rPr>
              <w:t>31</w:t>
            </w:r>
            <w:r>
              <w:rPr>
                <w:webHidden/>
              </w:rPr>
              <w:fldChar w:fldCharType="end"/>
            </w:r>
          </w:hyperlink>
        </w:p>
        <w:p w14:paraId="7AE63D32" w14:textId="10E2C5EE"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96" w:history="1">
            <w:r w:rsidRPr="006D22BE">
              <w:rPr>
                <w:rStyle w:val="Hyperlink"/>
                <w:noProof/>
              </w:rPr>
              <w:t>5.1 Overview</w:t>
            </w:r>
            <w:r>
              <w:rPr>
                <w:noProof/>
                <w:webHidden/>
              </w:rPr>
              <w:tab/>
            </w:r>
            <w:r>
              <w:rPr>
                <w:noProof/>
                <w:webHidden/>
              </w:rPr>
              <w:fldChar w:fldCharType="begin"/>
            </w:r>
            <w:r>
              <w:rPr>
                <w:noProof/>
                <w:webHidden/>
              </w:rPr>
              <w:instrText xml:space="preserve"> PAGEREF _Toc216440496 \h </w:instrText>
            </w:r>
            <w:r>
              <w:rPr>
                <w:noProof/>
                <w:webHidden/>
              </w:rPr>
            </w:r>
            <w:r>
              <w:rPr>
                <w:noProof/>
                <w:webHidden/>
              </w:rPr>
              <w:fldChar w:fldCharType="separate"/>
            </w:r>
            <w:r>
              <w:rPr>
                <w:noProof/>
                <w:webHidden/>
              </w:rPr>
              <w:t>32</w:t>
            </w:r>
            <w:r>
              <w:rPr>
                <w:noProof/>
                <w:webHidden/>
              </w:rPr>
              <w:fldChar w:fldCharType="end"/>
            </w:r>
          </w:hyperlink>
        </w:p>
        <w:p w14:paraId="6DC68E44" w14:textId="54334628"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97" w:history="1">
            <w:r w:rsidRPr="006D22BE">
              <w:rPr>
                <w:rStyle w:val="Hyperlink"/>
                <w:noProof/>
              </w:rPr>
              <w:t>5.2 Context of Support at Home in the aged care system</w:t>
            </w:r>
            <w:r>
              <w:rPr>
                <w:noProof/>
                <w:webHidden/>
              </w:rPr>
              <w:tab/>
            </w:r>
            <w:r>
              <w:rPr>
                <w:noProof/>
                <w:webHidden/>
              </w:rPr>
              <w:fldChar w:fldCharType="begin"/>
            </w:r>
            <w:r>
              <w:rPr>
                <w:noProof/>
                <w:webHidden/>
              </w:rPr>
              <w:instrText xml:space="preserve"> PAGEREF _Toc216440497 \h </w:instrText>
            </w:r>
            <w:r>
              <w:rPr>
                <w:noProof/>
                <w:webHidden/>
              </w:rPr>
            </w:r>
            <w:r>
              <w:rPr>
                <w:noProof/>
                <w:webHidden/>
              </w:rPr>
              <w:fldChar w:fldCharType="separate"/>
            </w:r>
            <w:r>
              <w:rPr>
                <w:noProof/>
                <w:webHidden/>
              </w:rPr>
              <w:t>33</w:t>
            </w:r>
            <w:r>
              <w:rPr>
                <w:noProof/>
                <w:webHidden/>
              </w:rPr>
              <w:fldChar w:fldCharType="end"/>
            </w:r>
          </w:hyperlink>
        </w:p>
        <w:p w14:paraId="754CB538" w14:textId="70A83D03"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98" w:history="1">
            <w:r w:rsidRPr="006D22BE">
              <w:rPr>
                <w:rStyle w:val="Hyperlink"/>
                <w:noProof/>
              </w:rPr>
              <w:t>5.3 Wellness and reablement</w:t>
            </w:r>
            <w:r>
              <w:rPr>
                <w:noProof/>
                <w:webHidden/>
              </w:rPr>
              <w:tab/>
            </w:r>
            <w:r>
              <w:rPr>
                <w:noProof/>
                <w:webHidden/>
              </w:rPr>
              <w:fldChar w:fldCharType="begin"/>
            </w:r>
            <w:r>
              <w:rPr>
                <w:noProof/>
                <w:webHidden/>
              </w:rPr>
              <w:instrText xml:space="preserve"> PAGEREF _Toc216440498 \h </w:instrText>
            </w:r>
            <w:r>
              <w:rPr>
                <w:noProof/>
                <w:webHidden/>
              </w:rPr>
            </w:r>
            <w:r>
              <w:rPr>
                <w:noProof/>
                <w:webHidden/>
              </w:rPr>
              <w:fldChar w:fldCharType="separate"/>
            </w:r>
            <w:r>
              <w:rPr>
                <w:noProof/>
                <w:webHidden/>
              </w:rPr>
              <w:t>33</w:t>
            </w:r>
            <w:r>
              <w:rPr>
                <w:noProof/>
                <w:webHidden/>
              </w:rPr>
              <w:fldChar w:fldCharType="end"/>
            </w:r>
          </w:hyperlink>
        </w:p>
        <w:p w14:paraId="1AD1228D" w14:textId="1AC0547A"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499" w:history="1">
            <w:r w:rsidRPr="006D22BE">
              <w:rPr>
                <w:rStyle w:val="Hyperlink"/>
                <w:noProof/>
              </w:rPr>
              <w:t>5.4 Support for diverse needs</w:t>
            </w:r>
            <w:r>
              <w:rPr>
                <w:noProof/>
                <w:webHidden/>
              </w:rPr>
              <w:tab/>
            </w:r>
            <w:r>
              <w:rPr>
                <w:noProof/>
                <w:webHidden/>
              </w:rPr>
              <w:fldChar w:fldCharType="begin"/>
            </w:r>
            <w:r>
              <w:rPr>
                <w:noProof/>
                <w:webHidden/>
              </w:rPr>
              <w:instrText xml:space="preserve"> PAGEREF _Toc216440499 \h </w:instrText>
            </w:r>
            <w:r>
              <w:rPr>
                <w:noProof/>
                <w:webHidden/>
              </w:rPr>
            </w:r>
            <w:r>
              <w:rPr>
                <w:noProof/>
                <w:webHidden/>
              </w:rPr>
              <w:fldChar w:fldCharType="separate"/>
            </w:r>
            <w:r>
              <w:rPr>
                <w:noProof/>
                <w:webHidden/>
              </w:rPr>
              <w:t>37</w:t>
            </w:r>
            <w:r>
              <w:rPr>
                <w:noProof/>
                <w:webHidden/>
              </w:rPr>
              <w:fldChar w:fldCharType="end"/>
            </w:r>
          </w:hyperlink>
        </w:p>
        <w:p w14:paraId="642742C7" w14:textId="38F9BAB1"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00" w:history="1">
            <w:r w:rsidRPr="006D22BE">
              <w:rPr>
                <w:rStyle w:val="Hyperlink"/>
                <w:noProof/>
              </w:rPr>
              <w:t>5.5 Dignity of risk</w:t>
            </w:r>
            <w:r>
              <w:rPr>
                <w:noProof/>
                <w:webHidden/>
              </w:rPr>
              <w:tab/>
            </w:r>
            <w:r>
              <w:rPr>
                <w:noProof/>
                <w:webHidden/>
              </w:rPr>
              <w:fldChar w:fldCharType="begin"/>
            </w:r>
            <w:r>
              <w:rPr>
                <w:noProof/>
                <w:webHidden/>
              </w:rPr>
              <w:instrText xml:space="preserve"> PAGEREF _Toc216440500 \h </w:instrText>
            </w:r>
            <w:r>
              <w:rPr>
                <w:noProof/>
                <w:webHidden/>
              </w:rPr>
            </w:r>
            <w:r>
              <w:rPr>
                <w:noProof/>
                <w:webHidden/>
              </w:rPr>
              <w:fldChar w:fldCharType="separate"/>
            </w:r>
            <w:r>
              <w:rPr>
                <w:noProof/>
                <w:webHidden/>
              </w:rPr>
              <w:t>40</w:t>
            </w:r>
            <w:r>
              <w:rPr>
                <w:noProof/>
                <w:webHidden/>
              </w:rPr>
              <w:fldChar w:fldCharType="end"/>
            </w:r>
          </w:hyperlink>
        </w:p>
        <w:p w14:paraId="5139B80A" w14:textId="2D4DAB8F"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01" w:history="1">
            <w:r w:rsidRPr="006D22BE">
              <w:rPr>
                <w:rStyle w:val="Hyperlink"/>
              </w:rPr>
              <w:t>6.0 Assessment and access to Support at Home services</w:t>
            </w:r>
            <w:r>
              <w:rPr>
                <w:webHidden/>
              </w:rPr>
              <w:tab/>
            </w:r>
            <w:r>
              <w:rPr>
                <w:webHidden/>
              </w:rPr>
              <w:fldChar w:fldCharType="begin"/>
            </w:r>
            <w:r>
              <w:rPr>
                <w:webHidden/>
              </w:rPr>
              <w:instrText xml:space="preserve"> PAGEREF _Toc216440501 \h </w:instrText>
            </w:r>
            <w:r>
              <w:rPr>
                <w:webHidden/>
              </w:rPr>
            </w:r>
            <w:r>
              <w:rPr>
                <w:webHidden/>
              </w:rPr>
              <w:fldChar w:fldCharType="separate"/>
            </w:r>
            <w:r>
              <w:rPr>
                <w:webHidden/>
              </w:rPr>
              <w:t>41</w:t>
            </w:r>
            <w:r>
              <w:rPr>
                <w:webHidden/>
              </w:rPr>
              <w:fldChar w:fldCharType="end"/>
            </w:r>
          </w:hyperlink>
        </w:p>
        <w:p w14:paraId="2E56391E" w14:textId="08C56331"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02" w:history="1">
            <w:r w:rsidRPr="006D22BE">
              <w:rPr>
                <w:rStyle w:val="Hyperlink"/>
                <w:noProof/>
              </w:rPr>
              <w:t>6.1 Overview</w:t>
            </w:r>
            <w:r>
              <w:rPr>
                <w:noProof/>
                <w:webHidden/>
              </w:rPr>
              <w:tab/>
            </w:r>
            <w:r>
              <w:rPr>
                <w:noProof/>
                <w:webHidden/>
              </w:rPr>
              <w:fldChar w:fldCharType="begin"/>
            </w:r>
            <w:r>
              <w:rPr>
                <w:noProof/>
                <w:webHidden/>
              </w:rPr>
              <w:instrText xml:space="preserve"> PAGEREF _Toc216440502 \h </w:instrText>
            </w:r>
            <w:r>
              <w:rPr>
                <w:noProof/>
                <w:webHidden/>
              </w:rPr>
            </w:r>
            <w:r>
              <w:rPr>
                <w:noProof/>
                <w:webHidden/>
              </w:rPr>
              <w:fldChar w:fldCharType="separate"/>
            </w:r>
            <w:r>
              <w:rPr>
                <w:noProof/>
                <w:webHidden/>
              </w:rPr>
              <w:t>43</w:t>
            </w:r>
            <w:r>
              <w:rPr>
                <w:noProof/>
                <w:webHidden/>
              </w:rPr>
              <w:fldChar w:fldCharType="end"/>
            </w:r>
          </w:hyperlink>
        </w:p>
        <w:p w14:paraId="3CD9F370" w14:textId="652D0E4D"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03" w:history="1">
            <w:r w:rsidRPr="006D22BE">
              <w:rPr>
                <w:rStyle w:val="Hyperlink"/>
                <w:noProof/>
              </w:rPr>
              <w:t>6.2 Registering a supporter</w:t>
            </w:r>
            <w:r>
              <w:rPr>
                <w:noProof/>
                <w:webHidden/>
              </w:rPr>
              <w:tab/>
            </w:r>
            <w:r>
              <w:rPr>
                <w:noProof/>
                <w:webHidden/>
              </w:rPr>
              <w:fldChar w:fldCharType="begin"/>
            </w:r>
            <w:r>
              <w:rPr>
                <w:noProof/>
                <w:webHidden/>
              </w:rPr>
              <w:instrText xml:space="preserve"> PAGEREF _Toc216440503 \h </w:instrText>
            </w:r>
            <w:r>
              <w:rPr>
                <w:noProof/>
                <w:webHidden/>
              </w:rPr>
            </w:r>
            <w:r>
              <w:rPr>
                <w:noProof/>
                <w:webHidden/>
              </w:rPr>
              <w:fldChar w:fldCharType="separate"/>
            </w:r>
            <w:r>
              <w:rPr>
                <w:noProof/>
                <w:webHidden/>
              </w:rPr>
              <w:t>43</w:t>
            </w:r>
            <w:r>
              <w:rPr>
                <w:noProof/>
                <w:webHidden/>
              </w:rPr>
              <w:fldChar w:fldCharType="end"/>
            </w:r>
          </w:hyperlink>
        </w:p>
        <w:p w14:paraId="105CEABB" w14:textId="378F90D0"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04" w:history="1">
            <w:r w:rsidRPr="006D22BE">
              <w:rPr>
                <w:rStyle w:val="Hyperlink"/>
                <w:noProof/>
              </w:rPr>
              <w:t>6.3 Accessing an aged care assessment</w:t>
            </w:r>
            <w:r>
              <w:rPr>
                <w:noProof/>
                <w:webHidden/>
              </w:rPr>
              <w:tab/>
            </w:r>
            <w:r>
              <w:rPr>
                <w:noProof/>
                <w:webHidden/>
              </w:rPr>
              <w:fldChar w:fldCharType="begin"/>
            </w:r>
            <w:r>
              <w:rPr>
                <w:noProof/>
                <w:webHidden/>
              </w:rPr>
              <w:instrText xml:space="preserve"> PAGEREF _Toc216440504 \h </w:instrText>
            </w:r>
            <w:r>
              <w:rPr>
                <w:noProof/>
                <w:webHidden/>
              </w:rPr>
            </w:r>
            <w:r>
              <w:rPr>
                <w:noProof/>
                <w:webHidden/>
              </w:rPr>
              <w:fldChar w:fldCharType="separate"/>
            </w:r>
            <w:r>
              <w:rPr>
                <w:noProof/>
                <w:webHidden/>
              </w:rPr>
              <w:t>44</w:t>
            </w:r>
            <w:r>
              <w:rPr>
                <w:noProof/>
                <w:webHidden/>
              </w:rPr>
              <w:fldChar w:fldCharType="end"/>
            </w:r>
          </w:hyperlink>
        </w:p>
        <w:p w14:paraId="57A5AFA5" w14:textId="0EC38EE5"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05" w:history="1">
            <w:r w:rsidRPr="006D22BE">
              <w:rPr>
                <w:rStyle w:val="Hyperlink"/>
                <w:noProof/>
              </w:rPr>
              <w:t>6.4 Aged care assessment</w:t>
            </w:r>
            <w:r>
              <w:rPr>
                <w:noProof/>
                <w:webHidden/>
              </w:rPr>
              <w:tab/>
            </w:r>
            <w:r>
              <w:rPr>
                <w:noProof/>
                <w:webHidden/>
              </w:rPr>
              <w:fldChar w:fldCharType="begin"/>
            </w:r>
            <w:r>
              <w:rPr>
                <w:noProof/>
                <w:webHidden/>
              </w:rPr>
              <w:instrText xml:space="preserve"> PAGEREF _Toc216440505 \h </w:instrText>
            </w:r>
            <w:r>
              <w:rPr>
                <w:noProof/>
                <w:webHidden/>
              </w:rPr>
            </w:r>
            <w:r>
              <w:rPr>
                <w:noProof/>
                <w:webHidden/>
              </w:rPr>
              <w:fldChar w:fldCharType="separate"/>
            </w:r>
            <w:r>
              <w:rPr>
                <w:noProof/>
                <w:webHidden/>
              </w:rPr>
              <w:t>46</w:t>
            </w:r>
            <w:r>
              <w:rPr>
                <w:noProof/>
                <w:webHidden/>
              </w:rPr>
              <w:fldChar w:fldCharType="end"/>
            </w:r>
          </w:hyperlink>
        </w:p>
        <w:p w14:paraId="0A503120" w14:textId="62C85A89"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06" w:history="1">
            <w:r w:rsidRPr="006D22BE">
              <w:rPr>
                <w:rStyle w:val="Hyperlink"/>
                <w:noProof/>
              </w:rPr>
              <w:t>6.5 Support plan</w:t>
            </w:r>
            <w:r>
              <w:rPr>
                <w:noProof/>
                <w:webHidden/>
              </w:rPr>
              <w:tab/>
            </w:r>
            <w:r>
              <w:rPr>
                <w:noProof/>
                <w:webHidden/>
              </w:rPr>
              <w:fldChar w:fldCharType="begin"/>
            </w:r>
            <w:r>
              <w:rPr>
                <w:noProof/>
                <w:webHidden/>
              </w:rPr>
              <w:instrText xml:space="preserve"> PAGEREF _Toc216440506 \h </w:instrText>
            </w:r>
            <w:r>
              <w:rPr>
                <w:noProof/>
                <w:webHidden/>
              </w:rPr>
            </w:r>
            <w:r>
              <w:rPr>
                <w:noProof/>
                <w:webHidden/>
              </w:rPr>
              <w:fldChar w:fldCharType="separate"/>
            </w:r>
            <w:r>
              <w:rPr>
                <w:noProof/>
                <w:webHidden/>
              </w:rPr>
              <w:t>47</w:t>
            </w:r>
            <w:r>
              <w:rPr>
                <w:noProof/>
                <w:webHidden/>
              </w:rPr>
              <w:fldChar w:fldCharType="end"/>
            </w:r>
          </w:hyperlink>
        </w:p>
        <w:p w14:paraId="4179467B" w14:textId="0E92A97F"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07" w:history="1">
            <w:r w:rsidRPr="006D22BE">
              <w:rPr>
                <w:rStyle w:val="Hyperlink"/>
                <w:noProof/>
              </w:rPr>
              <w:t>6.6 Notice of Decision</w:t>
            </w:r>
            <w:r>
              <w:rPr>
                <w:noProof/>
                <w:webHidden/>
              </w:rPr>
              <w:tab/>
            </w:r>
            <w:r>
              <w:rPr>
                <w:noProof/>
                <w:webHidden/>
              </w:rPr>
              <w:fldChar w:fldCharType="begin"/>
            </w:r>
            <w:r>
              <w:rPr>
                <w:noProof/>
                <w:webHidden/>
              </w:rPr>
              <w:instrText xml:space="preserve"> PAGEREF _Toc216440507 \h </w:instrText>
            </w:r>
            <w:r>
              <w:rPr>
                <w:noProof/>
                <w:webHidden/>
              </w:rPr>
            </w:r>
            <w:r>
              <w:rPr>
                <w:noProof/>
                <w:webHidden/>
              </w:rPr>
              <w:fldChar w:fldCharType="separate"/>
            </w:r>
            <w:r>
              <w:rPr>
                <w:noProof/>
                <w:webHidden/>
              </w:rPr>
              <w:t>47</w:t>
            </w:r>
            <w:r>
              <w:rPr>
                <w:noProof/>
                <w:webHidden/>
              </w:rPr>
              <w:fldChar w:fldCharType="end"/>
            </w:r>
          </w:hyperlink>
        </w:p>
        <w:p w14:paraId="6491BCD1" w14:textId="7BBD68A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08" w:history="1">
            <w:r w:rsidRPr="006D22BE">
              <w:rPr>
                <w:rStyle w:val="Hyperlink"/>
                <w:noProof/>
              </w:rPr>
              <w:t>6.7 Classification</w:t>
            </w:r>
            <w:r>
              <w:rPr>
                <w:noProof/>
                <w:webHidden/>
              </w:rPr>
              <w:tab/>
            </w:r>
            <w:r>
              <w:rPr>
                <w:noProof/>
                <w:webHidden/>
              </w:rPr>
              <w:fldChar w:fldCharType="begin"/>
            </w:r>
            <w:r>
              <w:rPr>
                <w:noProof/>
                <w:webHidden/>
              </w:rPr>
              <w:instrText xml:space="preserve"> PAGEREF _Toc216440508 \h </w:instrText>
            </w:r>
            <w:r>
              <w:rPr>
                <w:noProof/>
                <w:webHidden/>
              </w:rPr>
            </w:r>
            <w:r>
              <w:rPr>
                <w:noProof/>
                <w:webHidden/>
              </w:rPr>
              <w:fldChar w:fldCharType="separate"/>
            </w:r>
            <w:r>
              <w:rPr>
                <w:noProof/>
                <w:webHidden/>
              </w:rPr>
              <w:t>48</w:t>
            </w:r>
            <w:r>
              <w:rPr>
                <w:noProof/>
                <w:webHidden/>
              </w:rPr>
              <w:fldChar w:fldCharType="end"/>
            </w:r>
          </w:hyperlink>
        </w:p>
        <w:p w14:paraId="4605797D" w14:textId="47775FE2"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09" w:history="1">
            <w:r w:rsidRPr="006D22BE">
              <w:rPr>
                <w:rStyle w:val="Hyperlink"/>
                <w:noProof/>
              </w:rPr>
              <w:t>6.8 The Support at Home Priority System</w:t>
            </w:r>
            <w:r>
              <w:rPr>
                <w:noProof/>
                <w:webHidden/>
              </w:rPr>
              <w:tab/>
            </w:r>
            <w:r>
              <w:rPr>
                <w:noProof/>
                <w:webHidden/>
              </w:rPr>
              <w:fldChar w:fldCharType="begin"/>
            </w:r>
            <w:r>
              <w:rPr>
                <w:noProof/>
                <w:webHidden/>
              </w:rPr>
              <w:instrText xml:space="preserve"> PAGEREF _Toc216440509 \h </w:instrText>
            </w:r>
            <w:r>
              <w:rPr>
                <w:noProof/>
                <w:webHidden/>
              </w:rPr>
            </w:r>
            <w:r>
              <w:rPr>
                <w:noProof/>
                <w:webHidden/>
              </w:rPr>
              <w:fldChar w:fldCharType="separate"/>
            </w:r>
            <w:r>
              <w:rPr>
                <w:noProof/>
                <w:webHidden/>
              </w:rPr>
              <w:t>51</w:t>
            </w:r>
            <w:r>
              <w:rPr>
                <w:noProof/>
                <w:webHidden/>
              </w:rPr>
              <w:fldChar w:fldCharType="end"/>
            </w:r>
          </w:hyperlink>
        </w:p>
        <w:p w14:paraId="5B1288E6" w14:textId="0BAB44A5"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10" w:history="1">
            <w:r w:rsidRPr="006D22BE">
              <w:rPr>
                <w:rStyle w:val="Hyperlink"/>
                <w:noProof/>
              </w:rPr>
              <w:t>6.9 Finding a Support at Home provider</w:t>
            </w:r>
            <w:r>
              <w:rPr>
                <w:noProof/>
                <w:webHidden/>
              </w:rPr>
              <w:tab/>
            </w:r>
            <w:r>
              <w:rPr>
                <w:noProof/>
                <w:webHidden/>
              </w:rPr>
              <w:fldChar w:fldCharType="begin"/>
            </w:r>
            <w:r>
              <w:rPr>
                <w:noProof/>
                <w:webHidden/>
              </w:rPr>
              <w:instrText xml:space="preserve"> PAGEREF _Toc216440510 \h </w:instrText>
            </w:r>
            <w:r>
              <w:rPr>
                <w:noProof/>
                <w:webHidden/>
              </w:rPr>
            </w:r>
            <w:r>
              <w:rPr>
                <w:noProof/>
                <w:webHidden/>
              </w:rPr>
              <w:fldChar w:fldCharType="separate"/>
            </w:r>
            <w:r>
              <w:rPr>
                <w:noProof/>
                <w:webHidden/>
              </w:rPr>
              <w:t>54</w:t>
            </w:r>
            <w:r>
              <w:rPr>
                <w:noProof/>
                <w:webHidden/>
              </w:rPr>
              <w:fldChar w:fldCharType="end"/>
            </w:r>
          </w:hyperlink>
        </w:p>
        <w:p w14:paraId="711ACD3F" w14:textId="5DFCE71E"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11" w:history="1">
            <w:r w:rsidRPr="006D22BE">
              <w:rPr>
                <w:rStyle w:val="Hyperlink"/>
              </w:rPr>
              <w:t>7.0 Starting funded aged care services</w:t>
            </w:r>
            <w:r>
              <w:rPr>
                <w:webHidden/>
              </w:rPr>
              <w:tab/>
            </w:r>
            <w:r>
              <w:rPr>
                <w:webHidden/>
              </w:rPr>
              <w:fldChar w:fldCharType="begin"/>
            </w:r>
            <w:r>
              <w:rPr>
                <w:webHidden/>
              </w:rPr>
              <w:instrText xml:space="preserve"> PAGEREF _Toc216440511 \h </w:instrText>
            </w:r>
            <w:r>
              <w:rPr>
                <w:webHidden/>
              </w:rPr>
            </w:r>
            <w:r>
              <w:rPr>
                <w:webHidden/>
              </w:rPr>
              <w:fldChar w:fldCharType="separate"/>
            </w:r>
            <w:r>
              <w:rPr>
                <w:webHidden/>
              </w:rPr>
              <w:t>57</w:t>
            </w:r>
            <w:r>
              <w:rPr>
                <w:webHidden/>
              </w:rPr>
              <w:fldChar w:fldCharType="end"/>
            </w:r>
          </w:hyperlink>
        </w:p>
        <w:p w14:paraId="2C40E718" w14:textId="609F4471"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12" w:history="1">
            <w:r w:rsidRPr="006D22BE">
              <w:rPr>
                <w:rStyle w:val="Hyperlink"/>
                <w:noProof/>
              </w:rPr>
              <w:t>7.1 Overview</w:t>
            </w:r>
            <w:r>
              <w:rPr>
                <w:noProof/>
                <w:webHidden/>
              </w:rPr>
              <w:tab/>
            </w:r>
            <w:r>
              <w:rPr>
                <w:noProof/>
                <w:webHidden/>
              </w:rPr>
              <w:fldChar w:fldCharType="begin"/>
            </w:r>
            <w:r>
              <w:rPr>
                <w:noProof/>
                <w:webHidden/>
              </w:rPr>
              <w:instrText xml:space="preserve"> PAGEREF _Toc216440512 \h </w:instrText>
            </w:r>
            <w:r>
              <w:rPr>
                <w:noProof/>
                <w:webHidden/>
              </w:rPr>
            </w:r>
            <w:r>
              <w:rPr>
                <w:noProof/>
                <w:webHidden/>
              </w:rPr>
              <w:fldChar w:fldCharType="separate"/>
            </w:r>
            <w:r>
              <w:rPr>
                <w:noProof/>
                <w:webHidden/>
              </w:rPr>
              <w:t>58</w:t>
            </w:r>
            <w:r>
              <w:rPr>
                <w:noProof/>
                <w:webHidden/>
              </w:rPr>
              <w:fldChar w:fldCharType="end"/>
            </w:r>
          </w:hyperlink>
        </w:p>
        <w:p w14:paraId="50EE4B46" w14:textId="0ECBAA2F"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13" w:history="1">
            <w:r w:rsidRPr="006D22BE">
              <w:rPr>
                <w:rStyle w:val="Hyperlink"/>
                <w:noProof/>
              </w:rPr>
              <w:t>7.2 Service agreements</w:t>
            </w:r>
            <w:r>
              <w:rPr>
                <w:noProof/>
                <w:webHidden/>
              </w:rPr>
              <w:tab/>
            </w:r>
            <w:r>
              <w:rPr>
                <w:noProof/>
                <w:webHidden/>
              </w:rPr>
              <w:fldChar w:fldCharType="begin"/>
            </w:r>
            <w:r>
              <w:rPr>
                <w:noProof/>
                <w:webHidden/>
              </w:rPr>
              <w:instrText xml:space="preserve"> PAGEREF _Toc216440513 \h </w:instrText>
            </w:r>
            <w:r>
              <w:rPr>
                <w:noProof/>
                <w:webHidden/>
              </w:rPr>
            </w:r>
            <w:r>
              <w:rPr>
                <w:noProof/>
                <w:webHidden/>
              </w:rPr>
              <w:fldChar w:fldCharType="separate"/>
            </w:r>
            <w:r>
              <w:rPr>
                <w:noProof/>
                <w:webHidden/>
              </w:rPr>
              <w:t>58</w:t>
            </w:r>
            <w:r>
              <w:rPr>
                <w:noProof/>
                <w:webHidden/>
              </w:rPr>
              <w:fldChar w:fldCharType="end"/>
            </w:r>
          </w:hyperlink>
        </w:p>
        <w:p w14:paraId="60CAA82D" w14:textId="3222B96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14" w:history="1">
            <w:r w:rsidRPr="006D22BE">
              <w:rPr>
                <w:rStyle w:val="Hyperlink"/>
                <w:noProof/>
              </w:rPr>
              <w:t>7.3 Additional information for participants</w:t>
            </w:r>
            <w:r>
              <w:rPr>
                <w:noProof/>
                <w:webHidden/>
              </w:rPr>
              <w:tab/>
            </w:r>
            <w:r>
              <w:rPr>
                <w:noProof/>
                <w:webHidden/>
              </w:rPr>
              <w:fldChar w:fldCharType="begin"/>
            </w:r>
            <w:r>
              <w:rPr>
                <w:noProof/>
                <w:webHidden/>
              </w:rPr>
              <w:instrText xml:space="preserve"> PAGEREF _Toc216440514 \h </w:instrText>
            </w:r>
            <w:r>
              <w:rPr>
                <w:noProof/>
                <w:webHidden/>
              </w:rPr>
            </w:r>
            <w:r>
              <w:rPr>
                <w:noProof/>
                <w:webHidden/>
              </w:rPr>
              <w:fldChar w:fldCharType="separate"/>
            </w:r>
            <w:r>
              <w:rPr>
                <w:noProof/>
                <w:webHidden/>
              </w:rPr>
              <w:t>63</w:t>
            </w:r>
            <w:r>
              <w:rPr>
                <w:noProof/>
                <w:webHidden/>
              </w:rPr>
              <w:fldChar w:fldCharType="end"/>
            </w:r>
          </w:hyperlink>
        </w:p>
        <w:p w14:paraId="59A2A7D4" w14:textId="440A9E4D"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15" w:history="1">
            <w:r w:rsidRPr="006D22BE">
              <w:rPr>
                <w:rStyle w:val="Hyperlink"/>
                <w:noProof/>
              </w:rPr>
              <w:t>7.4 Notifying Services Australia of a new participant</w:t>
            </w:r>
            <w:r>
              <w:rPr>
                <w:noProof/>
                <w:webHidden/>
              </w:rPr>
              <w:tab/>
            </w:r>
            <w:r>
              <w:rPr>
                <w:noProof/>
                <w:webHidden/>
              </w:rPr>
              <w:fldChar w:fldCharType="begin"/>
            </w:r>
            <w:r>
              <w:rPr>
                <w:noProof/>
                <w:webHidden/>
              </w:rPr>
              <w:instrText xml:space="preserve"> PAGEREF _Toc216440515 \h </w:instrText>
            </w:r>
            <w:r>
              <w:rPr>
                <w:noProof/>
                <w:webHidden/>
              </w:rPr>
            </w:r>
            <w:r>
              <w:rPr>
                <w:noProof/>
                <w:webHidden/>
              </w:rPr>
              <w:fldChar w:fldCharType="separate"/>
            </w:r>
            <w:r>
              <w:rPr>
                <w:noProof/>
                <w:webHidden/>
              </w:rPr>
              <w:t>67</w:t>
            </w:r>
            <w:r>
              <w:rPr>
                <w:noProof/>
                <w:webHidden/>
              </w:rPr>
              <w:fldChar w:fldCharType="end"/>
            </w:r>
          </w:hyperlink>
        </w:p>
        <w:p w14:paraId="500D55EB" w14:textId="3420DFF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16" w:history="1">
            <w:r w:rsidRPr="006D22BE">
              <w:rPr>
                <w:rStyle w:val="Hyperlink"/>
                <w:noProof/>
              </w:rPr>
              <w:t>7.5 Developing a care plan and budget</w:t>
            </w:r>
            <w:r>
              <w:rPr>
                <w:noProof/>
                <w:webHidden/>
              </w:rPr>
              <w:tab/>
            </w:r>
            <w:r>
              <w:rPr>
                <w:noProof/>
                <w:webHidden/>
              </w:rPr>
              <w:fldChar w:fldCharType="begin"/>
            </w:r>
            <w:r>
              <w:rPr>
                <w:noProof/>
                <w:webHidden/>
              </w:rPr>
              <w:instrText xml:space="preserve"> PAGEREF _Toc216440516 \h </w:instrText>
            </w:r>
            <w:r>
              <w:rPr>
                <w:noProof/>
                <w:webHidden/>
              </w:rPr>
            </w:r>
            <w:r>
              <w:rPr>
                <w:noProof/>
                <w:webHidden/>
              </w:rPr>
              <w:fldChar w:fldCharType="separate"/>
            </w:r>
            <w:r>
              <w:rPr>
                <w:noProof/>
                <w:webHidden/>
              </w:rPr>
              <w:t>67</w:t>
            </w:r>
            <w:r>
              <w:rPr>
                <w:noProof/>
                <w:webHidden/>
              </w:rPr>
              <w:fldChar w:fldCharType="end"/>
            </w:r>
          </w:hyperlink>
        </w:p>
        <w:p w14:paraId="2AA5F369" w14:textId="0BBE9E08"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17" w:history="1">
            <w:r w:rsidRPr="006D22BE">
              <w:rPr>
                <w:rStyle w:val="Hyperlink"/>
                <w:noProof/>
              </w:rPr>
              <w:t>7.6 Support Plan Review</w:t>
            </w:r>
            <w:r>
              <w:rPr>
                <w:noProof/>
                <w:webHidden/>
              </w:rPr>
              <w:tab/>
            </w:r>
            <w:r>
              <w:rPr>
                <w:noProof/>
                <w:webHidden/>
              </w:rPr>
              <w:fldChar w:fldCharType="begin"/>
            </w:r>
            <w:r>
              <w:rPr>
                <w:noProof/>
                <w:webHidden/>
              </w:rPr>
              <w:instrText xml:space="preserve"> PAGEREF _Toc216440517 \h </w:instrText>
            </w:r>
            <w:r>
              <w:rPr>
                <w:noProof/>
                <w:webHidden/>
              </w:rPr>
            </w:r>
            <w:r>
              <w:rPr>
                <w:noProof/>
                <w:webHidden/>
              </w:rPr>
              <w:fldChar w:fldCharType="separate"/>
            </w:r>
            <w:r>
              <w:rPr>
                <w:noProof/>
                <w:webHidden/>
              </w:rPr>
              <w:t>67</w:t>
            </w:r>
            <w:r>
              <w:rPr>
                <w:noProof/>
                <w:webHidden/>
              </w:rPr>
              <w:fldChar w:fldCharType="end"/>
            </w:r>
          </w:hyperlink>
        </w:p>
        <w:p w14:paraId="3B77D138" w14:textId="532C2DD4"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18" w:history="1">
            <w:r w:rsidRPr="006D22BE">
              <w:rPr>
                <w:rStyle w:val="Hyperlink"/>
              </w:rPr>
              <w:t>8.0 Care management</w:t>
            </w:r>
            <w:r>
              <w:rPr>
                <w:webHidden/>
              </w:rPr>
              <w:tab/>
            </w:r>
            <w:r>
              <w:rPr>
                <w:webHidden/>
              </w:rPr>
              <w:fldChar w:fldCharType="begin"/>
            </w:r>
            <w:r>
              <w:rPr>
                <w:webHidden/>
              </w:rPr>
              <w:instrText xml:space="preserve"> PAGEREF _Toc216440518 \h </w:instrText>
            </w:r>
            <w:r>
              <w:rPr>
                <w:webHidden/>
              </w:rPr>
            </w:r>
            <w:r>
              <w:rPr>
                <w:webHidden/>
              </w:rPr>
              <w:fldChar w:fldCharType="separate"/>
            </w:r>
            <w:r>
              <w:rPr>
                <w:webHidden/>
              </w:rPr>
              <w:t>70</w:t>
            </w:r>
            <w:r>
              <w:rPr>
                <w:webHidden/>
              </w:rPr>
              <w:fldChar w:fldCharType="end"/>
            </w:r>
          </w:hyperlink>
        </w:p>
        <w:p w14:paraId="7EA23585" w14:textId="163E2F90"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19" w:history="1">
            <w:r w:rsidRPr="006D22BE">
              <w:rPr>
                <w:rStyle w:val="Hyperlink"/>
                <w:noProof/>
              </w:rPr>
              <w:t>8.1 Overview</w:t>
            </w:r>
            <w:r>
              <w:rPr>
                <w:noProof/>
                <w:webHidden/>
              </w:rPr>
              <w:tab/>
            </w:r>
            <w:r>
              <w:rPr>
                <w:noProof/>
                <w:webHidden/>
              </w:rPr>
              <w:fldChar w:fldCharType="begin"/>
            </w:r>
            <w:r>
              <w:rPr>
                <w:noProof/>
                <w:webHidden/>
              </w:rPr>
              <w:instrText xml:space="preserve"> PAGEREF _Toc216440519 \h </w:instrText>
            </w:r>
            <w:r>
              <w:rPr>
                <w:noProof/>
                <w:webHidden/>
              </w:rPr>
            </w:r>
            <w:r>
              <w:rPr>
                <w:noProof/>
                <w:webHidden/>
              </w:rPr>
              <w:fldChar w:fldCharType="separate"/>
            </w:r>
            <w:r>
              <w:rPr>
                <w:noProof/>
                <w:webHidden/>
              </w:rPr>
              <w:t>72</w:t>
            </w:r>
            <w:r>
              <w:rPr>
                <w:noProof/>
                <w:webHidden/>
              </w:rPr>
              <w:fldChar w:fldCharType="end"/>
            </w:r>
          </w:hyperlink>
        </w:p>
        <w:p w14:paraId="2FEC29E7" w14:textId="7FE22FB4"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20" w:history="1">
            <w:r w:rsidRPr="006D22BE">
              <w:rPr>
                <w:rStyle w:val="Hyperlink"/>
                <w:noProof/>
              </w:rPr>
              <w:t>8.2 Care management</w:t>
            </w:r>
            <w:r>
              <w:rPr>
                <w:noProof/>
                <w:webHidden/>
              </w:rPr>
              <w:tab/>
            </w:r>
            <w:r>
              <w:rPr>
                <w:noProof/>
                <w:webHidden/>
              </w:rPr>
              <w:fldChar w:fldCharType="begin"/>
            </w:r>
            <w:r>
              <w:rPr>
                <w:noProof/>
                <w:webHidden/>
              </w:rPr>
              <w:instrText xml:space="preserve"> PAGEREF _Toc216440520 \h </w:instrText>
            </w:r>
            <w:r>
              <w:rPr>
                <w:noProof/>
                <w:webHidden/>
              </w:rPr>
            </w:r>
            <w:r>
              <w:rPr>
                <w:noProof/>
                <w:webHidden/>
              </w:rPr>
              <w:fldChar w:fldCharType="separate"/>
            </w:r>
            <w:r>
              <w:rPr>
                <w:noProof/>
                <w:webHidden/>
              </w:rPr>
              <w:t>72</w:t>
            </w:r>
            <w:r>
              <w:rPr>
                <w:noProof/>
                <w:webHidden/>
              </w:rPr>
              <w:fldChar w:fldCharType="end"/>
            </w:r>
          </w:hyperlink>
        </w:p>
        <w:p w14:paraId="12103CB1" w14:textId="5D87395C"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21" w:history="1">
            <w:r w:rsidRPr="006D22BE">
              <w:rPr>
                <w:rStyle w:val="Hyperlink"/>
                <w:noProof/>
              </w:rPr>
              <w:t>8.3 Goals of care management</w:t>
            </w:r>
            <w:r>
              <w:rPr>
                <w:noProof/>
                <w:webHidden/>
              </w:rPr>
              <w:tab/>
            </w:r>
            <w:r>
              <w:rPr>
                <w:noProof/>
                <w:webHidden/>
              </w:rPr>
              <w:fldChar w:fldCharType="begin"/>
            </w:r>
            <w:r>
              <w:rPr>
                <w:noProof/>
                <w:webHidden/>
              </w:rPr>
              <w:instrText xml:space="preserve"> PAGEREF _Toc216440521 \h </w:instrText>
            </w:r>
            <w:r>
              <w:rPr>
                <w:noProof/>
                <w:webHidden/>
              </w:rPr>
            </w:r>
            <w:r>
              <w:rPr>
                <w:noProof/>
                <w:webHidden/>
              </w:rPr>
              <w:fldChar w:fldCharType="separate"/>
            </w:r>
            <w:r>
              <w:rPr>
                <w:noProof/>
                <w:webHidden/>
              </w:rPr>
              <w:t>73</w:t>
            </w:r>
            <w:r>
              <w:rPr>
                <w:noProof/>
                <w:webHidden/>
              </w:rPr>
              <w:fldChar w:fldCharType="end"/>
            </w:r>
          </w:hyperlink>
        </w:p>
        <w:p w14:paraId="13F50781" w14:textId="37F0FD91"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22" w:history="1">
            <w:r w:rsidRPr="006D22BE">
              <w:rPr>
                <w:rStyle w:val="Hyperlink"/>
                <w:noProof/>
              </w:rPr>
              <w:t>8.4 Care management activities</w:t>
            </w:r>
            <w:r>
              <w:rPr>
                <w:noProof/>
                <w:webHidden/>
              </w:rPr>
              <w:tab/>
            </w:r>
            <w:r>
              <w:rPr>
                <w:noProof/>
                <w:webHidden/>
              </w:rPr>
              <w:fldChar w:fldCharType="begin"/>
            </w:r>
            <w:r>
              <w:rPr>
                <w:noProof/>
                <w:webHidden/>
              </w:rPr>
              <w:instrText xml:space="preserve"> PAGEREF _Toc216440522 \h </w:instrText>
            </w:r>
            <w:r>
              <w:rPr>
                <w:noProof/>
                <w:webHidden/>
              </w:rPr>
            </w:r>
            <w:r>
              <w:rPr>
                <w:noProof/>
                <w:webHidden/>
              </w:rPr>
              <w:fldChar w:fldCharType="separate"/>
            </w:r>
            <w:r>
              <w:rPr>
                <w:noProof/>
                <w:webHidden/>
              </w:rPr>
              <w:t>75</w:t>
            </w:r>
            <w:r>
              <w:rPr>
                <w:noProof/>
                <w:webHidden/>
              </w:rPr>
              <w:fldChar w:fldCharType="end"/>
            </w:r>
          </w:hyperlink>
        </w:p>
        <w:p w14:paraId="3A2D91FE" w14:textId="314C3246"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23" w:history="1">
            <w:r w:rsidRPr="006D22BE">
              <w:rPr>
                <w:rStyle w:val="Hyperlink"/>
                <w:noProof/>
              </w:rPr>
              <w:t>8.5 Care partners</w:t>
            </w:r>
            <w:r>
              <w:rPr>
                <w:noProof/>
                <w:webHidden/>
              </w:rPr>
              <w:tab/>
            </w:r>
            <w:r>
              <w:rPr>
                <w:noProof/>
                <w:webHidden/>
              </w:rPr>
              <w:fldChar w:fldCharType="begin"/>
            </w:r>
            <w:r>
              <w:rPr>
                <w:noProof/>
                <w:webHidden/>
              </w:rPr>
              <w:instrText xml:space="preserve"> PAGEREF _Toc216440523 \h </w:instrText>
            </w:r>
            <w:r>
              <w:rPr>
                <w:noProof/>
                <w:webHidden/>
              </w:rPr>
            </w:r>
            <w:r>
              <w:rPr>
                <w:noProof/>
                <w:webHidden/>
              </w:rPr>
              <w:fldChar w:fldCharType="separate"/>
            </w:r>
            <w:r>
              <w:rPr>
                <w:noProof/>
                <w:webHidden/>
              </w:rPr>
              <w:t>78</w:t>
            </w:r>
            <w:r>
              <w:rPr>
                <w:noProof/>
                <w:webHidden/>
              </w:rPr>
              <w:fldChar w:fldCharType="end"/>
            </w:r>
          </w:hyperlink>
        </w:p>
        <w:p w14:paraId="0146849C" w14:textId="2D24E6A5"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24" w:history="1">
            <w:r w:rsidRPr="006D22BE">
              <w:rPr>
                <w:rStyle w:val="Hyperlink"/>
                <w:noProof/>
              </w:rPr>
              <w:t>8.6 Care plan</w:t>
            </w:r>
            <w:r>
              <w:rPr>
                <w:noProof/>
                <w:webHidden/>
              </w:rPr>
              <w:tab/>
            </w:r>
            <w:r>
              <w:rPr>
                <w:noProof/>
                <w:webHidden/>
              </w:rPr>
              <w:fldChar w:fldCharType="begin"/>
            </w:r>
            <w:r>
              <w:rPr>
                <w:noProof/>
                <w:webHidden/>
              </w:rPr>
              <w:instrText xml:space="preserve"> PAGEREF _Toc216440524 \h </w:instrText>
            </w:r>
            <w:r>
              <w:rPr>
                <w:noProof/>
                <w:webHidden/>
              </w:rPr>
            </w:r>
            <w:r>
              <w:rPr>
                <w:noProof/>
                <w:webHidden/>
              </w:rPr>
              <w:fldChar w:fldCharType="separate"/>
            </w:r>
            <w:r>
              <w:rPr>
                <w:noProof/>
                <w:webHidden/>
              </w:rPr>
              <w:t>84</w:t>
            </w:r>
            <w:r>
              <w:rPr>
                <w:noProof/>
                <w:webHidden/>
              </w:rPr>
              <w:fldChar w:fldCharType="end"/>
            </w:r>
          </w:hyperlink>
        </w:p>
        <w:p w14:paraId="095A0527" w14:textId="53EB7887"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25" w:history="1">
            <w:r w:rsidRPr="006D22BE">
              <w:rPr>
                <w:rStyle w:val="Hyperlink"/>
                <w:noProof/>
              </w:rPr>
              <w:t>8.7 Care notes</w:t>
            </w:r>
            <w:r>
              <w:rPr>
                <w:noProof/>
                <w:webHidden/>
              </w:rPr>
              <w:tab/>
            </w:r>
            <w:r>
              <w:rPr>
                <w:noProof/>
                <w:webHidden/>
              </w:rPr>
              <w:fldChar w:fldCharType="begin"/>
            </w:r>
            <w:r>
              <w:rPr>
                <w:noProof/>
                <w:webHidden/>
              </w:rPr>
              <w:instrText xml:space="preserve"> PAGEREF _Toc216440525 \h </w:instrText>
            </w:r>
            <w:r>
              <w:rPr>
                <w:noProof/>
                <w:webHidden/>
              </w:rPr>
            </w:r>
            <w:r>
              <w:rPr>
                <w:noProof/>
                <w:webHidden/>
              </w:rPr>
              <w:fldChar w:fldCharType="separate"/>
            </w:r>
            <w:r>
              <w:rPr>
                <w:noProof/>
                <w:webHidden/>
              </w:rPr>
              <w:t>88</w:t>
            </w:r>
            <w:r>
              <w:rPr>
                <w:noProof/>
                <w:webHidden/>
              </w:rPr>
              <w:fldChar w:fldCharType="end"/>
            </w:r>
          </w:hyperlink>
        </w:p>
        <w:p w14:paraId="5D8470A6" w14:textId="243C5969"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26" w:history="1">
            <w:r w:rsidRPr="006D22BE">
              <w:rPr>
                <w:rStyle w:val="Hyperlink"/>
                <w:noProof/>
              </w:rPr>
              <w:t>8.8 Care management funding for ongoing services</w:t>
            </w:r>
            <w:r>
              <w:rPr>
                <w:noProof/>
                <w:webHidden/>
              </w:rPr>
              <w:tab/>
            </w:r>
            <w:r>
              <w:rPr>
                <w:noProof/>
                <w:webHidden/>
              </w:rPr>
              <w:fldChar w:fldCharType="begin"/>
            </w:r>
            <w:r>
              <w:rPr>
                <w:noProof/>
                <w:webHidden/>
              </w:rPr>
              <w:instrText xml:space="preserve"> PAGEREF _Toc216440526 \h </w:instrText>
            </w:r>
            <w:r>
              <w:rPr>
                <w:noProof/>
                <w:webHidden/>
              </w:rPr>
            </w:r>
            <w:r>
              <w:rPr>
                <w:noProof/>
                <w:webHidden/>
              </w:rPr>
              <w:fldChar w:fldCharType="separate"/>
            </w:r>
            <w:r>
              <w:rPr>
                <w:noProof/>
                <w:webHidden/>
              </w:rPr>
              <w:t>88</w:t>
            </w:r>
            <w:r>
              <w:rPr>
                <w:noProof/>
                <w:webHidden/>
              </w:rPr>
              <w:fldChar w:fldCharType="end"/>
            </w:r>
          </w:hyperlink>
        </w:p>
        <w:p w14:paraId="3CE28096" w14:textId="1942A8CF"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27" w:history="1">
            <w:r w:rsidRPr="006D22BE">
              <w:rPr>
                <w:rStyle w:val="Hyperlink"/>
                <w:rFonts w:eastAsia="Aptos"/>
                <w:noProof/>
              </w:rPr>
              <w:t>8.9 Pooled funding and the care management account</w:t>
            </w:r>
            <w:r>
              <w:rPr>
                <w:noProof/>
                <w:webHidden/>
              </w:rPr>
              <w:tab/>
            </w:r>
            <w:r>
              <w:rPr>
                <w:noProof/>
                <w:webHidden/>
              </w:rPr>
              <w:fldChar w:fldCharType="begin"/>
            </w:r>
            <w:r>
              <w:rPr>
                <w:noProof/>
                <w:webHidden/>
              </w:rPr>
              <w:instrText xml:space="preserve"> PAGEREF _Toc216440527 \h </w:instrText>
            </w:r>
            <w:r>
              <w:rPr>
                <w:noProof/>
                <w:webHidden/>
              </w:rPr>
            </w:r>
            <w:r>
              <w:rPr>
                <w:noProof/>
                <w:webHidden/>
              </w:rPr>
              <w:fldChar w:fldCharType="separate"/>
            </w:r>
            <w:r>
              <w:rPr>
                <w:noProof/>
                <w:webHidden/>
              </w:rPr>
              <w:t>93</w:t>
            </w:r>
            <w:r>
              <w:rPr>
                <w:noProof/>
                <w:webHidden/>
              </w:rPr>
              <w:fldChar w:fldCharType="end"/>
            </w:r>
          </w:hyperlink>
        </w:p>
        <w:p w14:paraId="586BC86B" w14:textId="5E2616F2"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28" w:history="1">
            <w:r w:rsidRPr="006D22BE">
              <w:rPr>
                <w:rStyle w:val="Hyperlink"/>
                <w:noProof/>
              </w:rPr>
              <w:t>8.10 Claiming for care management</w:t>
            </w:r>
            <w:r>
              <w:rPr>
                <w:noProof/>
                <w:webHidden/>
              </w:rPr>
              <w:tab/>
            </w:r>
            <w:r>
              <w:rPr>
                <w:noProof/>
                <w:webHidden/>
              </w:rPr>
              <w:fldChar w:fldCharType="begin"/>
            </w:r>
            <w:r>
              <w:rPr>
                <w:noProof/>
                <w:webHidden/>
              </w:rPr>
              <w:instrText xml:space="preserve"> PAGEREF _Toc216440528 \h </w:instrText>
            </w:r>
            <w:r>
              <w:rPr>
                <w:noProof/>
                <w:webHidden/>
              </w:rPr>
            </w:r>
            <w:r>
              <w:rPr>
                <w:noProof/>
                <w:webHidden/>
              </w:rPr>
              <w:fldChar w:fldCharType="separate"/>
            </w:r>
            <w:r>
              <w:rPr>
                <w:noProof/>
                <w:webHidden/>
              </w:rPr>
              <w:t>95</w:t>
            </w:r>
            <w:r>
              <w:rPr>
                <w:noProof/>
                <w:webHidden/>
              </w:rPr>
              <w:fldChar w:fldCharType="end"/>
            </w:r>
          </w:hyperlink>
        </w:p>
        <w:p w14:paraId="39F4871D" w14:textId="3B210507"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29" w:history="1">
            <w:r w:rsidRPr="006D22BE">
              <w:rPr>
                <w:rStyle w:val="Hyperlink"/>
              </w:rPr>
              <w:t>9.0 Participant budget and contributions</w:t>
            </w:r>
            <w:r>
              <w:rPr>
                <w:webHidden/>
              </w:rPr>
              <w:tab/>
            </w:r>
            <w:r>
              <w:rPr>
                <w:webHidden/>
              </w:rPr>
              <w:fldChar w:fldCharType="begin"/>
            </w:r>
            <w:r>
              <w:rPr>
                <w:webHidden/>
              </w:rPr>
              <w:instrText xml:space="preserve"> PAGEREF _Toc216440529 \h </w:instrText>
            </w:r>
            <w:r>
              <w:rPr>
                <w:webHidden/>
              </w:rPr>
            </w:r>
            <w:r>
              <w:rPr>
                <w:webHidden/>
              </w:rPr>
              <w:fldChar w:fldCharType="separate"/>
            </w:r>
            <w:r>
              <w:rPr>
                <w:webHidden/>
              </w:rPr>
              <w:t>97</w:t>
            </w:r>
            <w:r>
              <w:rPr>
                <w:webHidden/>
              </w:rPr>
              <w:fldChar w:fldCharType="end"/>
            </w:r>
          </w:hyperlink>
        </w:p>
        <w:p w14:paraId="74F03FFE" w14:textId="054F1A48"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30" w:history="1">
            <w:r w:rsidRPr="006D22BE">
              <w:rPr>
                <w:rStyle w:val="Hyperlink"/>
                <w:noProof/>
              </w:rPr>
              <w:t>9.1 Overview</w:t>
            </w:r>
            <w:r>
              <w:rPr>
                <w:noProof/>
                <w:webHidden/>
              </w:rPr>
              <w:tab/>
            </w:r>
            <w:r>
              <w:rPr>
                <w:noProof/>
                <w:webHidden/>
              </w:rPr>
              <w:fldChar w:fldCharType="begin"/>
            </w:r>
            <w:r>
              <w:rPr>
                <w:noProof/>
                <w:webHidden/>
              </w:rPr>
              <w:instrText xml:space="preserve"> PAGEREF _Toc216440530 \h </w:instrText>
            </w:r>
            <w:r>
              <w:rPr>
                <w:noProof/>
                <w:webHidden/>
              </w:rPr>
            </w:r>
            <w:r>
              <w:rPr>
                <w:noProof/>
                <w:webHidden/>
              </w:rPr>
              <w:fldChar w:fldCharType="separate"/>
            </w:r>
            <w:r>
              <w:rPr>
                <w:noProof/>
                <w:webHidden/>
              </w:rPr>
              <w:t>99</w:t>
            </w:r>
            <w:r>
              <w:rPr>
                <w:noProof/>
                <w:webHidden/>
              </w:rPr>
              <w:fldChar w:fldCharType="end"/>
            </w:r>
          </w:hyperlink>
        </w:p>
        <w:p w14:paraId="3FD3F905" w14:textId="660A7136"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31" w:history="1">
            <w:r w:rsidRPr="006D22BE">
              <w:rPr>
                <w:rStyle w:val="Hyperlink"/>
                <w:noProof/>
              </w:rPr>
              <w:t>9.2 Budgets</w:t>
            </w:r>
            <w:r>
              <w:rPr>
                <w:noProof/>
                <w:webHidden/>
              </w:rPr>
              <w:tab/>
            </w:r>
            <w:r>
              <w:rPr>
                <w:noProof/>
                <w:webHidden/>
              </w:rPr>
              <w:fldChar w:fldCharType="begin"/>
            </w:r>
            <w:r>
              <w:rPr>
                <w:noProof/>
                <w:webHidden/>
              </w:rPr>
              <w:instrText xml:space="preserve"> PAGEREF _Toc216440531 \h </w:instrText>
            </w:r>
            <w:r>
              <w:rPr>
                <w:noProof/>
                <w:webHidden/>
              </w:rPr>
            </w:r>
            <w:r>
              <w:rPr>
                <w:noProof/>
                <w:webHidden/>
              </w:rPr>
              <w:fldChar w:fldCharType="separate"/>
            </w:r>
            <w:r>
              <w:rPr>
                <w:noProof/>
                <w:webHidden/>
              </w:rPr>
              <w:t>99</w:t>
            </w:r>
            <w:r>
              <w:rPr>
                <w:noProof/>
                <w:webHidden/>
              </w:rPr>
              <w:fldChar w:fldCharType="end"/>
            </w:r>
          </w:hyperlink>
        </w:p>
        <w:p w14:paraId="4205177F" w14:textId="343BB0D8"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32" w:history="1">
            <w:r w:rsidRPr="006D22BE">
              <w:rPr>
                <w:rStyle w:val="Hyperlink"/>
                <w:noProof/>
              </w:rPr>
              <w:t>9.3 Government funding</w:t>
            </w:r>
            <w:r>
              <w:rPr>
                <w:noProof/>
                <w:webHidden/>
              </w:rPr>
              <w:tab/>
            </w:r>
            <w:r>
              <w:rPr>
                <w:noProof/>
                <w:webHidden/>
              </w:rPr>
              <w:fldChar w:fldCharType="begin"/>
            </w:r>
            <w:r>
              <w:rPr>
                <w:noProof/>
                <w:webHidden/>
              </w:rPr>
              <w:instrText xml:space="preserve"> PAGEREF _Toc216440532 \h </w:instrText>
            </w:r>
            <w:r>
              <w:rPr>
                <w:noProof/>
                <w:webHidden/>
              </w:rPr>
            </w:r>
            <w:r>
              <w:rPr>
                <w:noProof/>
                <w:webHidden/>
              </w:rPr>
              <w:fldChar w:fldCharType="separate"/>
            </w:r>
            <w:r>
              <w:rPr>
                <w:noProof/>
                <w:webHidden/>
              </w:rPr>
              <w:t>101</w:t>
            </w:r>
            <w:r>
              <w:rPr>
                <w:noProof/>
                <w:webHidden/>
              </w:rPr>
              <w:fldChar w:fldCharType="end"/>
            </w:r>
          </w:hyperlink>
        </w:p>
        <w:p w14:paraId="58634571" w14:textId="12C0461A"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33" w:history="1">
            <w:r w:rsidRPr="006D22BE">
              <w:rPr>
                <w:rStyle w:val="Hyperlink"/>
                <w:noProof/>
              </w:rPr>
              <w:t>9.4 Participant contributions</w:t>
            </w:r>
            <w:r>
              <w:rPr>
                <w:noProof/>
                <w:webHidden/>
              </w:rPr>
              <w:tab/>
            </w:r>
            <w:r>
              <w:rPr>
                <w:noProof/>
                <w:webHidden/>
              </w:rPr>
              <w:fldChar w:fldCharType="begin"/>
            </w:r>
            <w:r>
              <w:rPr>
                <w:noProof/>
                <w:webHidden/>
              </w:rPr>
              <w:instrText xml:space="preserve"> PAGEREF _Toc216440533 \h </w:instrText>
            </w:r>
            <w:r>
              <w:rPr>
                <w:noProof/>
                <w:webHidden/>
              </w:rPr>
            </w:r>
            <w:r>
              <w:rPr>
                <w:noProof/>
                <w:webHidden/>
              </w:rPr>
              <w:fldChar w:fldCharType="separate"/>
            </w:r>
            <w:r>
              <w:rPr>
                <w:noProof/>
                <w:webHidden/>
              </w:rPr>
              <w:t>108</w:t>
            </w:r>
            <w:r>
              <w:rPr>
                <w:noProof/>
                <w:webHidden/>
              </w:rPr>
              <w:fldChar w:fldCharType="end"/>
            </w:r>
          </w:hyperlink>
        </w:p>
        <w:p w14:paraId="736BE5E0" w14:textId="4DA5DAD2"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34" w:history="1">
            <w:r w:rsidRPr="006D22BE">
              <w:rPr>
                <w:rStyle w:val="Hyperlink"/>
                <w:noProof/>
              </w:rPr>
              <w:t>9.5 Assessment of income and assets for participant contributions</w:t>
            </w:r>
            <w:r>
              <w:rPr>
                <w:noProof/>
                <w:webHidden/>
              </w:rPr>
              <w:tab/>
            </w:r>
            <w:r>
              <w:rPr>
                <w:noProof/>
                <w:webHidden/>
              </w:rPr>
              <w:fldChar w:fldCharType="begin"/>
            </w:r>
            <w:r>
              <w:rPr>
                <w:noProof/>
                <w:webHidden/>
              </w:rPr>
              <w:instrText xml:space="preserve"> PAGEREF _Toc216440534 \h </w:instrText>
            </w:r>
            <w:r>
              <w:rPr>
                <w:noProof/>
                <w:webHidden/>
              </w:rPr>
            </w:r>
            <w:r>
              <w:rPr>
                <w:noProof/>
                <w:webHidden/>
              </w:rPr>
              <w:fldChar w:fldCharType="separate"/>
            </w:r>
            <w:r>
              <w:rPr>
                <w:noProof/>
                <w:webHidden/>
              </w:rPr>
              <w:t>113</w:t>
            </w:r>
            <w:r>
              <w:rPr>
                <w:noProof/>
                <w:webHidden/>
              </w:rPr>
              <w:fldChar w:fldCharType="end"/>
            </w:r>
          </w:hyperlink>
        </w:p>
        <w:p w14:paraId="0D5EBCD0" w14:textId="1C9BC202"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35" w:history="1">
            <w:r w:rsidRPr="006D22BE">
              <w:rPr>
                <w:rStyle w:val="Hyperlink"/>
                <w:noProof/>
              </w:rPr>
              <w:t>9.6 Collection of participant contributions</w:t>
            </w:r>
            <w:r>
              <w:rPr>
                <w:noProof/>
                <w:webHidden/>
              </w:rPr>
              <w:tab/>
            </w:r>
            <w:r>
              <w:rPr>
                <w:noProof/>
                <w:webHidden/>
              </w:rPr>
              <w:fldChar w:fldCharType="begin"/>
            </w:r>
            <w:r>
              <w:rPr>
                <w:noProof/>
                <w:webHidden/>
              </w:rPr>
              <w:instrText xml:space="preserve"> PAGEREF _Toc216440535 \h </w:instrText>
            </w:r>
            <w:r>
              <w:rPr>
                <w:noProof/>
                <w:webHidden/>
              </w:rPr>
            </w:r>
            <w:r>
              <w:rPr>
                <w:noProof/>
                <w:webHidden/>
              </w:rPr>
              <w:fldChar w:fldCharType="separate"/>
            </w:r>
            <w:r>
              <w:rPr>
                <w:noProof/>
                <w:webHidden/>
              </w:rPr>
              <w:t>117</w:t>
            </w:r>
            <w:r>
              <w:rPr>
                <w:noProof/>
                <w:webHidden/>
              </w:rPr>
              <w:fldChar w:fldCharType="end"/>
            </w:r>
          </w:hyperlink>
        </w:p>
        <w:p w14:paraId="067E238D" w14:textId="12B147C5"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36" w:history="1">
            <w:r w:rsidRPr="006D22BE">
              <w:rPr>
                <w:rStyle w:val="Hyperlink"/>
                <w:noProof/>
              </w:rPr>
              <w:t>9.6.2 Contributions while awaiting outcome of income and assets assessment</w:t>
            </w:r>
            <w:r>
              <w:rPr>
                <w:noProof/>
                <w:webHidden/>
              </w:rPr>
              <w:tab/>
            </w:r>
            <w:r>
              <w:rPr>
                <w:noProof/>
                <w:webHidden/>
              </w:rPr>
              <w:fldChar w:fldCharType="begin"/>
            </w:r>
            <w:r>
              <w:rPr>
                <w:noProof/>
                <w:webHidden/>
              </w:rPr>
              <w:instrText xml:space="preserve"> PAGEREF _Toc216440536 \h </w:instrText>
            </w:r>
            <w:r>
              <w:rPr>
                <w:noProof/>
                <w:webHidden/>
              </w:rPr>
            </w:r>
            <w:r>
              <w:rPr>
                <w:noProof/>
                <w:webHidden/>
              </w:rPr>
              <w:fldChar w:fldCharType="separate"/>
            </w:r>
            <w:r>
              <w:rPr>
                <w:noProof/>
                <w:webHidden/>
              </w:rPr>
              <w:t>118</w:t>
            </w:r>
            <w:r>
              <w:rPr>
                <w:noProof/>
                <w:webHidden/>
              </w:rPr>
              <w:fldChar w:fldCharType="end"/>
            </w:r>
          </w:hyperlink>
        </w:p>
        <w:p w14:paraId="30267D3D" w14:textId="44183B72"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37" w:history="1">
            <w:r w:rsidRPr="006D22BE">
              <w:rPr>
                <w:rStyle w:val="Hyperlink"/>
                <w:noProof/>
              </w:rPr>
              <w:t>9.6.3 Non-payment of participant contributions</w:t>
            </w:r>
            <w:r>
              <w:rPr>
                <w:noProof/>
                <w:webHidden/>
              </w:rPr>
              <w:tab/>
            </w:r>
            <w:r>
              <w:rPr>
                <w:noProof/>
                <w:webHidden/>
              </w:rPr>
              <w:fldChar w:fldCharType="begin"/>
            </w:r>
            <w:r>
              <w:rPr>
                <w:noProof/>
                <w:webHidden/>
              </w:rPr>
              <w:instrText xml:space="preserve"> PAGEREF _Toc216440537 \h </w:instrText>
            </w:r>
            <w:r>
              <w:rPr>
                <w:noProof/>
                <w:webHidden/>
              </w:rPr>
            </w:r>
            <w:r>
              <w:rPr>
                <w:noProof/>
                <w:webHidden/>
              </w:rPr>
              <w:fldChar w:fldCharType="separate"/>
            </w:r>
            <w:r>
              <w:rPr>
                <w:noProof/>
                <w:webHidden/>
              </w:rPr>
              <w:t>119</w:t>
            </w:r>
            <w:r>
              <w:rPr>
                <w:noProof/>
                <w:webHidden/>
              </w:rPr>
              <w:fldChar w:fldCharType="end"/>
            </w:r>
          </w:hyperlink>
        </w:p>
        <w:p w14:paraId="4F9F5CA9" w14:textId="468FAF14"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38" w:history="1">
            <w:r w:rsidRPr="006D22BE">
              <w:rPr>
                <w:rStyle w:val="Hyperlink"/>
                <w:noProof/>
              </w:rPr>
              <w:t>9.7 Development and management of the individualised budget</w:t>
            </w:r>
            <w:r>
              <w:rPr>
                <w:noProof/>
                <w:webHidden/>
              </w:rPr>
              <w:tab/>
            </w:r>
            <w:r>
              <w:rPr>
                <w:noProof/>
                <w:webHidden/>
              </w:rPr>
              <w:fldChar w:fldCharType="begin"/>
            </w:r>
            <w:r>
              <w:rPr>
                <w:noProof/>
                <w:webHidden/>
              </w:rPr>
              <w:instrText xml:space="preserve"> PAGEREF _Toc216440538 \h </w:instrText>
            </w:r>
            <w:r>
              <w:rPr>
                <w:noProof/>
                <w:webHidden/>
              </w:rPr>
            </w:r>
            <w:r>
              <w:rPr>
                <w:noProof/>
                <w:webHidden/>
              </w:rPr>
              <w:fldChar w:fldCharType="separate"/>
            </w:r>
            <w:r>
              <w:rPr>
                <w:noProof/>
                <w:webHidden/>
              </w:rPr>
              <w:t>119</w:t>
            </w:r>
            <w:r>
              <w:rPr>
                <w:noProof/>
                <w:webHidden/>
              </w:rPr>
              <w:fldChar w:fldCharType="end"/>
            </w:r>
          </w:hyperlink>
        </w:p>
        <w:p w14:paraId="2FB28E85" w14:textId="551AA458"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39" w:history="1">
            <w:r w:rsidRPr="006D22BE">
              <w:rPr>
                <w:rStyle w:val="Hyperlink"/>
              </w:rPr>
              <w:t>10.0 Service list and delivery of services</w:t>
            </w:r>
            <w:r>
              <w:rPr>
                <w:webHidden/>
              </w:rPr>
              <w:tab/>
            </w:r>
            <w:r>
              <w:rPr>
                <w:webHidden/>
              </w:rPr>
              <w:fldChar w:fldCharType="begin"/>
            </w:r>
            <w:r>
              <w:rPr>
                <w:webHidden/>
              </w:rPr>
              <w:instrText xml:space="preserve"> PAGEREF _Toc216440539 \h </w:instrText>
            </w:r>
            <w:r>
              <w:rPr>
                <w:webHidden/>
              </w:rPr>
            </w:r>
            <w:r>
              <w:rPr>
                <w:webHidden/>
              </w:rPr>
              <w:fldChar w:fldCharType="separate"/>
            </w:r>
            <w:r>
              <w:rPr>
                <w:webHidden/>
              </w:rPr>
              <w:t>127</w:t>
            </w:r>
            <w:r>
              <w:rPr>
                <w:webHidden/>
              </w:rPr>
              <w:fldChar w:fldCharType="end"/>
            </w:r>
          </w:hyperlink>
        </w:p>
        <w:p w14:paraId="701256F6" w14:textId="2A071F19"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40" w:history="1">
            <w:r w:rsidRPr="006D22BE">
              <w:rPr>
                <w:rStyle w:val="Hyperlink"/>
                <w:noProof/>
              </w:rPr>
              <w:t>10.1 Overview</w:t>
            </w:r>
            <w:r>
              <w:rPr>
                <w:noProof/>
                <w:webHidden/>
              </w:rPr>
              <w:tab/>
            </w:r>
            <w:r>
              <w:rPr>
                <w:noProof/>
                <w:webHidden/>
              </w:rPr>
              <w:fldChar w:fldCharType="begin"/>
            </w:r>
            <w:r>
              <w:rPr>
                <w:noProof/>
                <w:webHidden/>
              </w:rPr>
              <w:instrText xml:space="preserve"> PAGEREF _Toc216440540 \h </w:instrText>
            </w:r>
            <w:r>
              <w:rPr>
                <w:noProof/>
                <w:webHidden/>
              </w:rPr>
            </w:r>
            <w:r>
              <w:rPr>
                <w:noProof/>
                <w:webHidden/>
              </w:rPr>
              <w:fldChar w:fldCharType="separate"/>
            </w:r>
            <w:r>
              <w:rPr>
                <w:noProof/>
                <w:webHidden/>
              </w:rPr>
              <w:t>129</w:t>
            </w:r>
            <w:r>
              <w:rPr>
                <w:noProof/>
                <w:webHidden/>
              </w:rPr>
              <w:fldChar w:fldCharType="end"/>
            </w:r>
          </w:hyperlink>
        </w:p>
        <w:p w14:paraId="0A9F029F" w14:textId="457BE9DC"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41" w:history="1">
            <w:r w:rsidRPr="006D22BE">
              <w:rPr>
                <w:rStyle w:val="Hyperlink"/>
                <w:noProof/>
              </w:rPr>
              <w:t>10.2 Support at Home service list</w:t>
            </w:r>
            <w:r>
              <w:rPr>
                <w:noProof/>
                <w:webHidden/>
              </w:rPr>
              <w:tab/>
            </w:r>
            <w:r>
              <w:rPr>
                <w:noProof/>
                <w:webHidden/>
              </w:rPr>
              <w:fldChar w:fldCharType="begin"/>
            </w:r>
            <w:r>
              <w:rPr>
                <w:noProof/>
                <w:webHidden/>
              </w:rPr>
              <w:instrText xml:space="preserve"> PAGEREF _Toc216440541 \h </w:instrText>
            </w:r>
            <w:r>
              <w:rPr>
                <w:noProof/>
                <w:webHidden/>
              </w:rPr>
            </w:r>
            <w:r>
              <w:rPr>
                <w:noProof/>
                <w:webHidden/>
              </w:rPr>
              <w:fldChar w:fldCharType="separate"/>
            </w:r>
            <w:r>
              <w:rPr>
                <w:noProof/>
                <w:webHidden/>
              </w:rPr>
              <w:t>129</w:t>
            </w:r>
            <w:r>
              <w:rPr>
                <w:noProof/>
                <w:webHidden/>
              </w:rPr>
              <w:fldChar w:fldCharType="end"/>
            </w:r>
          </w:hyperlink>
        </w:p>
        <w:p w14:paraId="11344CEE" w14:textId="28A262D3"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42" w:history="1">
            <w:r w:rsidRPr="006D22BE">
              <w:rPr>
                <w:rStyle w:val="Hyperlink"/>
                <w:noProof/>
                <w:lang w:eastAsia="en-AU"/>
              </w:rPr>
              <w:t>10.3 Provider set prices and prices charged</w:t>
            </w:r>
            <w:r>
              <w:rPr>
                <w:noProof/>
                <w:webHidden/>
              </w:rPr>
              <w:tab/>
            </w:r>
            <w:r>
              <w:rPr>
                <w:noProof/>
                <w:webHidden/>
              </w:rPr>
              <w:fldChar w:fldCharType="begin"/>
            </w:r>
            <w:r>
              <w:rPr>
                <w:noProof/>
                <w:webHidden/>
              </w:rPr>
              <w:instrText xml:space="preserve"> PAGEREF _Toc216440542 \h </w:instrText>
            </w:r>
            <w:r>
              <w:rPr>
                <w:noProof/>
                <w:webHidden/>
              </w:rPr>
            </w:r>
            <w:r>
              <w:rPr>
                <w:noProof/>
                <w:webHidden/>
              </w:rPr>
              <w:fldChar w:fldCharType="separate"/>
            </w:r>
            <w:r>
              <w:rPr>
                <w:noProof/>
                <w:webHidden/>
              </w:rPr>
              <w:t>133</w:t>
            </w:r>
            <w:r>
              <w:rPr>
                <w:noProof/>
                <w:webHidden/>
              </w:rPr>
              <w:fldChar w:fldCharType="end"/>
            </w:r>
          </w:hyperlink>
        </w:p>
        <w:p w14:paraId="1E77FEA9" w14:textId="77B1AE54"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43" w:history="1">
            <w:r w:rsidRPr="006D22BE">
              <w:rPr>
                <w:rStyle w:val="Hyperlink"/>
                <w:noProof/>
                <w:lang w:eastAsia="en-AU"/>
              </w:rPr>
              <w:t>10.4 Capped prices</w:t>
            </w:r>
            <w:r>
              <w:rPr>
                <w:noProof/>
                <w:webHidden/>
              </w:rPr>
              <w:tab/>
            </w:r>
            <w:r>
              <w:rPr>
                <w:noProof/>
                <w:webHidden/>
              </w:rPr>
              <w:fldChar w:fldCharType="begin"/>
            </w:r>
            <w:r>
              <w:rPr>
                <w:noProof/>
                <w:webHidden/>
              </w:rPr>
              <w:instrText xml:space="preserve"> PAGEREF _Toc216440543 \h </w:instrText>
            </w:r>
            <w:r>
              <w:rPr>
                <w:noProof/>
                <w:webHidden/>
              </w:rPr>
            </w:r>
            <w:r>
              <w:rPr>
                <w:noProof/>
                <w:webHidden/>
              </w:rPr>
              <w:fldChar w:fldCharType="separate"/>
            </w:r>
            <w:r>
              <w:rPr>
                <w:noProof/>
                <w:webHidden/>
              </w:rPr>
              <w:t>136</w:t>
            </w:r>
            <w:r>
              <w:rPr>
                <w:noProof/>
                <w:webHidden/>
              </w:rPr>
              <w:fldChar w:fldCharType="end"/>
            </w:r>
          </w:hyperlink>
        </w:p>
        <w:p w14:paraId="7C7155B5" w14:textId="37599B7E"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44" w:history="1">
            <w:r w:rsidRPr="006D22BE">
              <w:rPr>
                <w:rStyle w:val="Hyperlink"/>
                <w:noProof/>
              </w:rPr>
              <w:t>10.5 Confirmation of service delivery</w:t>
            </w:r>
            <w:r>
              <w:rPr>
                <w:noProof/>
                <w:webHidden/>
              </w:rPr>
              <w:tab/>
            </w:r>
            <w:r>
              <w:rPr>
                <w:noProof/>
                <w:webHidden/>
              </w:rPr>
              <w:fldChar w:fldCharType="begin"/>
            </w:r>
            <w:r>
              <w:rPr>
                <w:noProof/>
                <w:webHidden/>
              </w:rPr>
              <w:instrText xml:space="preserve"> PAGEREF _Toc216440544 \h </w:instrText>
            </w:r>
            <w:r>
              <w:rPr>
                <w:noProof/>
                <w:webHidden/>
              </w:rPr>
            </w:r>
            <w:r>
              <w:rPr>
                <w:noProof/>
                <w:webHidden/>
              </w:rPr>
              <w:fldChar w:fldCharType="separate"/>
            </w:r>
            <w:r>
              <w:rPr>
                <w:noProof/>
                <w:webHidden/>
              </w:rPr>
              <w:t>136</w:t>
            </w:r>
            <w:r>
              <w:rPr>
                <w:noProof/>
                <w:webHidden/>
              </w:rPr>
              <w:fldChar w:fldCharType="end"/>
            </w:r>
          </w:hyperlink>
        </w:p>
        <w:p w14:paraId="22F2096D" w14:textId="6A6E1AC7"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45" w:history="1">
            <w:r w:rsidRPr="006D22BE">
              <w:rPr>
                <w:rStyle w:val="Hyperlink"/>
                <w:rFonts w:eastAsia="Aptos"/>
                <w:noProof/>
              </w:rPr>
              <w:t xml:space="preserve">10.6 </w:t>
            </w:r>
            <w:r w:rsidRPr="006D22BE">
              <w:rPr>
                <w:rStyle w:val="Hyperlink"/>
                <w:noProof/>
              </w:rPr>
              <w:t>Third-party service delivery</w:t>
            </w:r>
            <w:r>
              <w:rPr>
                <w:noProof/>
                <w:webHidden/>
              </w:rPr>
              <w:tab/>
            </w:r>
            <w:r>
              <w:rPr>
                <w:noProof/>
                <w:webHidden/>
              </w:rPr>
              <w:fldChar w:fldCharType="begin"/>
            </w:r>
            <w:r>
              <w:rPr>
                <w:noProof/>
                <w:webHidden/>
              </w:rPr>
              <w:instrText xml:space="preserve"> PAGEREF _Toc216440545 \h </w:instrText>
            </w:r>
            <w:r>
              <w:rPr>
                <w:noProof/>
                <w:webHidden/>
              </w:rPr>
            </w:r>
            <w:r>
              <w:rPr>
                <w:noProof/>
                <w:webHidden/>
              </w:rPr>
              <w:fldChar w:fldCharType="separate"/>
            </w:r>
            <w:r>
              <w:rPr>
                <w:noProof/>
                <w:webHidden/>
              </w:rPr>
              <w:t>137</w:t>
            </w:r>
            <w:r>
              <w:rPr>
                <w:noProof/>
                <w:webHidden/>
              </w:rPr>
              <w:fldChar w:fldCharType="end"/>
            </w:r>
          </w:hyperlink>
        </w:p>
        <w:p w14:paraId="3A605A10" w14:textId="125C6662"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46" w:history="1">
            <w:r w:rsidRPr="006D22BE">
              <w:rPr>
                <w:rStyle w:val="Hyperlink"/>
                <w:noProof/>
              </w:rPr>
              <w:t>10.7 Reimbursements</w:t>
            </w:r>
            <w:r>
              <w:rPr>
                <w:noProof/>
                <w:webHidden/>
              </w:rPr>
              <w:tab/>
            </w:r>
            <w:r>
              <w:rPr>
                <w:noProof/>
                <w:webHidden/>
              </w:rPr>
              <w:fldChar w:fldCharType="begin"/>
            </w:r>
            <w:r>
              <w:rPr>
                <w:noProof/>
                <w:webHidden/>
              </w:rPr>
              <w:instrText xml:space="preserve"> PAGEREF _Toc216440546 \h </w:instrText>
            </w:r>
            <w:r>
              <w:rPr>
                <w:noProof/>
                <w:webHidden/>
              </w:rPr>
            </w:r>
            <w:r>
              <w:rPr>
                <w:noProof/>
                <w:webHidden/>
              </w:rPr>
              <w:fldChar w:fldCharType="separate"/>
            </w:r>
            <w:r>
              <w:rPr>
                <w:noProof/>
                <w:webHidden/>
              </w:rPr>
              <w:t>138</w:t>
            </w:r>
            <w:r>
              <w:rPr>
                <w:noProof/>
                <w:webHidden/>
              </w:rPr>
              <w:fldChar w:fldCharType="end"/>
            </w:r>
          </w:hyperlink>
        </w:p>
        <w:p w14:paraId="1D6BEBE2" w14:textId="42D9438E"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47" w:history="1">
            <w:r w:rsidRPr="006D22BE">
              <w:rPr>
                <w:rStyle w:val="Hyperlink"/>
                <w:noProof/>
              </w:rPr>
              <w:t>10.8 Service cancellations</w:t>
            </w:r>
            <w:r>
              <w:rPr>
                <w:noProof/>
                <w:webHidden/>
              </w:rPr>
              <w:tab/>
            </w:r>
            <w:r>
              <w:rPr>
                <w:noProof/>
                <w:webHidden/>
              </w:rPr>
              <w:fldChar w:fldCharType="begin"/>
            </w:r>
            <w:r>
              <w:rPr>
                <w:noProof/>
                <w:webHidden/>
              </w:rPr>
              <w:instrText xml:space="preserve"> PAGEREF _Toc216440547 \h </w:instrText>
            </w:r>
            <w:r>
              <w:rPr>
                <w:noProof/>
                <w:webHidden/>
              </w:rPr>
            </w:r>
            <w:r>
              <w:rPr>
                <w:noProof/>
                <w:webHidden/>
              </w:rPr>
              <w:fldChar w:fldCharType="separate"/>
            </w:r>
            <w:r>
              <w:rPr>
                <w:noProof/>
                <w:webHidden/>
              </w:rPr>
              <w:t>140</w:t>
            </w:r>
            <w:r>
              <w:rPr>
                <w:noProof/>
                <w:webHidden/>
              </w:rPr>
              <w:fldChar w:fldCharType="end"/>
            </w:r>
          </w:hyperlink>
        </w:p>
        <w:p w14:paraId="50450F4C" w14:textId="67E8BA18"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48" w:history="1">
            <w:r w:rsidRPr="006D22BE">
              <w:rPr>
                <w:rStyle w:val="Hyperlink"/>
                <w:noProof/>
              </w:rPr>
              <w:t>10.9 Managing complaints and feedback</w:t>
            </w:r>
            <w:r>
              <w:rPr>
                <w:noProof/>
                <w:webHidden/>
              </w:rPr>
              <w:tab/>
            </w:r>
            <w:r>
              <w:rPr>
                <w:noProof/>
                <w:webHidden/>
              </w:rPr>
              <w:fldChar w:fldCharType="begin"/>
            </w:r>
            <w:r>
              <w:rPr>
                <w:noProof/>
                <w:webHidden/>
              </w:rPr>
              <w:instrText xml:space="preserve"> PAGEREF _Toc216440548 \h </w:instrText>
            </w:r>
            <w:r>
              <w:rPr>
                <w:noProof/>
                <w:webHidden/>
              </w:rPr>
            </w:r>
            <w:r>
              <w:rPr>
                <w:noProof/>
                <w:webHidden/>
              </w:rPr>
              <w:fldChar w:fldCharType="separate"/>
            </w:r>
            <w:r>
              <w:rPr>
                <w:noProof/>
                <w:webHidden/>
              </w:rPr>
              <w:t>140</w:t>
            </w:r>
            <w:r>
              <w:rPr>
                <w:noProof/>
                <w:webHidden/>
              </w:rPr>
              <w:fldChar w:fldCharType="end"/>
            </w:r>
          </w:hyperlink>
        </w:p>
        <w:p w14:paraId="0468BA6B" w14:textId="120D45D8"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49" w:history="1">
            <w:r w:rsidRPr="006D22BE">
              <w:rPr>
                <w:rStyle w:val="Hyperlink"/>
                <w:noProof/>
              </w:rPr>
              <w:t>10.10 Elder abuse</w:t>
            </w:r>
            <w:r>
              <w:rPr>
                <w:noProof/>
                <w:webHidden/>
              </w:rPr>
              <w:tab/>
            </w:r>
            <w:r>
              <w:rPr>
                <w:noProof/>
                <w:webHidden/>
              </w:rPr>
              <w:fldChar w:fldCharType="begin"/>
            </w:r>
            <w:r>
              <w:rPr>
                <w:noProof/>
                <w:webHidden/>
              </w:rPr>
              <w:instrText xml:space="preserve"> PAGEREF _Toc216440549 \h </w:instrText>
            </w:r>
            <w:r>
              <w:rPr>
                <w:noProof/>
                <w:webHidden/>
              </w:rPr>
            </w:r>
            <w:r>
              <w:rPr>
                <w:noProof/>
                <w:webHidden/>
              </w:rPr>
              <w:fldChar w:fldCharType="separate"/>
            </w:r>
            <w:r>
              <w:rPr>
                <w:noProof/>
                <w:webHidden/>
              </w:rPr>
              <w:t>141</w:t>
            </w:r>
            <w:r>
              <w:rPr>
                <w:noProof/>
                <w:webHidden/>
              </w:rPr>
              <w:fldChar w:fldCharType="end"/>
            </w:r>
          </w:hyperlink>
        </w:p>
        <w:p w14:paraId="40C44C40" w14:textId="1E38F22D"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50" w:history="1">
            <w:r w:rsidRPr="006D22BE">
              <w:rPr>
                <w:rStyle w:val="Hyperlink"/>
              </w:rPr>
              <w:t>11.0 Self-management</w:t>
            </w:r>
            <w:r>
              <w:rPr>
                <w:webHidden/>
              </w:rPr>
              <w:tab/>
            </w:r>
            <w:r>
              <w:rPr>
                <w:webHidden/>
              </w:rPr>
              <w:fldChar w:fldCharType="begin"/>
            </w:r>
            <w:r>
              <w:rPr>
                <w:webHidden/>
              </w:rPr>
              <w:instrText xml:space="preserve"> PAGEREF _Toc216440550 \h </w:instrText>
            </w:r>
            <w:r>
              <w:rPr>
                <w:webHidden/>
              </w:rPr>
            </w:r>
            <w:r>
              <w:rPr>
                <w:webHidden/>
              </w:rPr>
              <w:fldChar w:fldCharType="separate"/>
            </w:r>
            <w:r>
              <w:rPr>
                <w:webHidden/>
              </w:rPr>
              <w:t>143</w:t>
            </w:r>
            <w:r>
              <w:rPr>
                <w:webHidden/>
              </w:rPr>
              <w:fldChar w:fldCharType="end"/>
            </w:r>
          </w:hyperlink>
        </w:p>
        <w:p w14:paraId="45AE01A0" w14:textId="282BB646"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51" w:history="1">
            <w:r w:rsidRPr="006D22BE">
              <w:rPr>
                <w:rStyle w:val="Hyperlink"/>
                <w:noProof/>
              </w:rPr>
              <w:t>11.1 Overview</w:t>
            </w:r>
            <w:r>
              <w:rPr>
                <w:noProof/>
                <w:webHidden/>
              </w:rPr>
              <w:tab/>
            </w:r>
            <w:r>
              <w:rPr>
                <w:noProof/>
                <w:webHidden/>
              </w:rPr>
              <w:fldChar w:fldCharType="begin"/>
            </w:r>
            <w:r>
              <w:rPr>
                <w:noProof/>
                <w:webHidden/>
              </w:rPr>
              <w:instrText xml:space="preserve"> PAGEREF _Toc216440551 \h </w:instrText>
            </w:r>
            <w:r>
              <w:rPr>
                <w:noProof/>
                <w:webHidden/>
              </w:rPr>
            </w:r>
            <w:r>
              <w:rPr>
                <w:noProof/>
                <w:webHidden/>
              </w:rPr>
              <w:fldChar w:fldCharType="separate"/>
            </w:r>
            <w:r>
              <w:rPr>
                <w:noProof/>
                <w:webHidden/>
              </w:rPr>
              <w:t>145</w:t>
            </w:r>
            <w:r>
              <w:rPr>
                <w:noProof/>
                <w:webHidden/>
              </w:rPr>
              <w:fldChar w:fldCharType="end"/>
            </w:r>
          </w:hyperlink>
        </w:p>
        <w:p w14:paraId="3F8130D1" w14:textId="001DCCE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52" w:history="1">
            <w:r w:rsidRPr="006D22BE">
              <w:rPr>
                <w:rStyle w:val="Hyperlink"/>
                <w:noProof/>
              </w:rPr>
              <w:t>11.2 Scope of self-management</w:t>
            </w:r>
            <w:r>
              <w:rPr>
                <w:noProof/>
                <w:webHidden/>
              </w:rPr>
              <w:tab/>
            </w:r>
            <w:r>
              <w:rPr>
                <w:noProof/>
                <w:webHidden/>
              </w:rPr>
              <w:fldChar w:fldCharType="begin"/>
            </w:r>
            <w:r>
              <w:rPr>
                <w:noProof/>
                <w:webHidden/>
              </w:rPr>
              <w:instrText xml:space="preserve"> PAGEREF _Toc216440552 \h </w:instrText>
            </w:r>
            <w:r>
              <w:rPr>
                <w:noProof/>
                <w:webHidden/>
              </w:rPr>
            </w:r>
            <w:r>
              <w:rPr>
                <w:noProof/>
                <w:webHidden/>
              </w:rPr>
              <w:fldChar w:fldCharType="separate"/>
            </w:r>
            <w:r>
              <w:rPr>
                <w:noProof/>
                <w:webHidden/>
              </w:rPr>
              <w:t>145</w:t>
            </w:r>
            <w:r>
              <w:rPr>
                <w:noProof/>
                <w:webHidden/>
              </w:rPr>
              <w:fldChar w:fldCharType="end"/>
            </w:r>
          </w:hyperlink>
        </w:p>
        <w:p w14:paraId="5A3A85A9" w14:textId="648336C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53" w:history="1">
            <w:r w:rsidRPr="006D22BE">
              <w:rPr>
                <w:rStyle w:val="Hyperlink"/>
                <w:noProof/>
              </w:rPr>
              <w:t>11.3 Obligations for self-management</w:t>
            </w:r>
            <w:r>
              <w:rPr>
                <w:noProof/>
                <w:webHidden/>
              </w:rPr>
              <w:tab/>
            </w:r>
            <w:r>
              <w:rPr>
                <w:noProof/>
                <w:webHidden/>
              </w:rPr>
              <w:fldChar w:fldCharType="begin"/>
            </w:r>
            <w:r>
              <w:rPr>
                <w:noProof/>
                <w:webHidden/>
              </w:rPr>
              <w:instrText xml:space="preserve"> PAGEREF _Toc216440553 \h </w:instrText>
            </w:r>
            <w:r>
              <w:rPr>
                <w:noProof/>
                <w:webHidden/>
              </w:rPr>
            </w:r>
            <w:r>
              <w:rPr>
                <w:noProof/>
                <w:webHidden/>
              </w:rPr>
              <w:fldChar w:fldCharType="separate"/>
            </w:r>
            <w:r>
              <w:rPr>
                <w:noProof/>
                <w:webHidden/>
              </w:rPr>
              <w:t>146</w:t>
            </w:r>
            <w:r>
              <w:rPr>
                <w:noProof/>
                <w:webHidden/>
              </w:rPr>
              <w:fldChar w:fldCharType="end"/>
            </w:r>
          </w:hyperlink>
        </w:p>
        <w:p w14:paraId="12268607" w14:textId="7F994A8C"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54" w:history="1">
            <w:r w:rsidRPr="006D22BE">
              <w:rPr>
                <w:rStyle w:val="Hyperlink"/>
                <w:noProof/>
              </w:rPr>
              <w:t>11.4 Care management activities for self-management</w:t>
            </w:r>
            <w:r>
              <w:rPr>
                <w:noProof/>
                <w:webHidden/>
              </w:rPr>
              <w:tab/>
            </w:r>
            <w:r>
              <w:rPr>
                <w:noProof/>
                <w:webHidden/>
              </w:rPr>
              <w:fldChar w:fldCharType="begin"/>
            </w:r>
            <w:r>
              <w:rPr>
                <w:noProof/>
                <w:webHidden/>
              </w:rPr>
              <w:instrText xml:space="preserve"> PAGEREF _Toc216440554 \h </w:instrText>
            </w:r>
            <w:r>
              <w:rPr>
                <w:noProof/>
                <w:webHidden/>
              </w:rPr>
            </w:r>
            <w:r>
              <w:rPr>
                <w:noProof/>
                <w:webHidden/>
              </w:rPr>
              <w:fldChar w:fldCharType="separate"/>
            </w:r>
            <w:r>
              <w:rPr>
                <w:noProof/>
                <w:webHidden/>
              </w:rPr>
              <w:t>147</w:t>
            </w:r>
            <w:r>
              <w:rPr>
                <w:noProof/>
                <w:webHidden/>
              </w:rPr>
              <w:fldChar w:fldCharType="end"/>
            </w:r>
          </w:hyperlink>
        </w:p>
        <w:p w14:paraId="6AF08804" w14:textId="14A9097D"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55" w:history="1">
            <w:r w:rsidRPr="006D22BE">
              <w:rPr>
                <w:rStyle w:val="Hyperlink"/>
                <w:noProof/>
              </w:rPr>
              <w:t>11.5 Using third-party workers</w:t>
            </w:r>
            <w:r>
              <w:rPr>
                <w:noProof/>
                <w:webHidden/>
              </w:rPr>
              <w:tab/>
            </w:r>
            <w:r>
              <w:rPr>
                <w:noProof/>
                <w:webHidden/>
              </w:rPr>
              <w:fldChar w:fldCharType="begin"/>
            </w:r>
            <w:r>
              <w:rPr>
                <w:noProof/>
                <w:webHidden/>
              </w:rPr>
              <w:instrText xml:space="preserve"> PAGEREF _Toc216440555 \h </w:instrText>
            </w:r>
            <w:r>
              <w:rPr>
                <w:noProof/>
                <w:webHidden/>
              </w:rPr>
            </w:r>
            <w:r>
              <w:rPr>
                <w:noProof/>
                <w:webHidden/>
              </w:rPr>
              <w:fldChar w:fldCharType="separate"/>
            </w:r>
            <w:r>
              <w:rPr>
                <w:noProof/>
                <w:webHidden/>
              </w:rPr>
              <w:t>148</w:t>
            </w:r>
            <w:r>
              <w:rPr>
                <w:noProof/>
                <w:webHidden/>
              </w:rPr>
              <w:fldChar w:fldCharType="end"/>
            </w:r>
          </w:hyperlink>
        </w:p>
        <w:p w14:paraId="289EFA9D" w14:textId="5BFFF4FD"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56" w:history="1">
            <w:r w:rsidRPr="006D22BE">
              <w:rPr>
                <w:rStyle w:val="Hyperlink"/>
              </w:rPr>
              <w:t>12.0 Ceasing and temporarily stopping services</w:t>
            </w:r>
            <w:r>
              <w:rPr>
                <w:webHidden/>
              </w:rPr>
              <w:tab/>
            </w:r>
            <w:r>
              <w:rPr>
                <w:webHidden/>
              </w:rPr>
              <w:fldChar w:fldCharType="begin"/>
            </w:r>
            <w:r>
              <w:rPr>
                <w:webHidden/>
              </w:rPr>
              <w:instrText xml:space="preserve"> PAGEREF _Toc216440556 \h </w:instrText>
            </w:r>
            <w:r>
              <w:rPr>
                <w:webHidden/>
              </w:rPr>
            </w:r>
            <w:r>
              <w:rPr>
                <w:webHidden/>
              </w:rPr>
              <w:fldChar w:fldCharType="separate"/>
            </w:r>
            <w:r>
              <w:rPr>
                <w:webHidden/>
              </w:rPr>
              <w:t>154</w:t>
            </w:r>
            <w:r>
              <w:rPr>
                <w:webHidden/>
              </w:rPr>
              <w:fldChar w:fldCharType="end"/>
            </w:r>
          </w:hyperlink>
        </w:p>
        <w:p w14:paraId="760127EF" w14:textId="45EBD3CF"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57" w:history="1">
            <w:r w:rsidRPr="006D22BE">
              <w:rPr>
                <w:rStyle w:val="Hyperlink"/>
                <w:noProof/>
              </w:rPr>
              <w:t>12.1 Overview</w:t>
            </w:r>
            <w:r>
              <w:rPr>
                <w:noProof/>
                <w:webHidden/>
              </w:rPr>
              <w:tab/>
            </w:r>
            <w:r>
              <w:rPr>
                <w:noProof/>
                <w:webHidden/>
              </w:rPr>
              <w:fldChar w:fldCharType="begin"/>
            </w:r>
            <w:r>
              <w:rPr>
                <w:noProof/>
                <w:webHidden/>
              </w:rPr>
              <w:instrText xml:space="preserve"> PAGEREF _Toc216440557 \h </w:instrText>
            </w:r>
            <w:r>
              <w:rPr>
                <w:noProof/>
                <w:webHidden/>
              </w:rPr>
            </w:r>
            <w:r>
              <w:rPr>
                <w:noProof/>
                <w:webHidden/>
              </w:rPr>
              <w:fldChar w:fldCharType="separate"/>
            </w:r>
            <w:r>
              <w:rPr>
                <w:noProof/>
                <w:webHidden/>
              </w:rPr>
              <w:t>156</w:t>
            </w:r>
            <w:r>
              <w:rPr>
                <w:noProof/>
                <w:webHidden/>
              </w:rPr>
              <w:fldChar w:fldCharType="end"/>
            </w:r>
          </w:hyperlink>
        </w:p>
        <w:p w14:paraId="2565DFEE" w14:textId="6A2AA943"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58" w:history="1">
            <w:r w:rsidRPr="006D22BE">
              <w:rPr>
                <w:rStyle w:val="Hyperlink"/>
                <w:noProof/>
              </w:rPr>
              <w:t>12.2 Temporarily stopping services</w:t>
            </w:r>
            <w:r>
              <w:rPr>
                <w:noProof/>
                <w:webHidden/>
              </w:rPr>
              <w:tab/>
            </w:r>
            <w:r>
              <w:rPr>
                <w:noProof/>
                <w:webHidden/>
              </w:rPr>
              <w:fldChar w:fldCharType="begin"/>
            </w:r>
            <w:r>
              <w:rPr>
                <w:noProof/>
                <w:webHidden/>
              </w:rPr>
              <w:instrText xml:space="preserve"> PAGEREF _Toc216440558 \h </w:instrText>
            </w:r>
            <w:r>
              <w:rPr>
                <w:noProof/>
                <w:webHidden/>
              </w:rPr>
            </w:r>
            <w:r>
              <w:rPr>
                <w:noProof/>
                <w:webHidden/>
              </w:rPr>
              <w:fldChar w:fldCharType="separate"/>
            </w:r>
            <w:r>
              <w:rPr>
                <w:noProof/>
                <w:webHidden/>
              </w:rPr>
              <w:t>156</w:t>
            </w:r>
            <w:r>
              <w:rPr>
                <w:noProof/>
                <w:webHidden/>
              </w:rPr>
              <w:fldChar w:fldCharType="end"/>
            </w:r>
          </w:hyperlink>
        </w:p>
        <w:p w14:paraId="504C7AB6" w14:textId="4AFEA12F"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59" w:history="1">
            <w:r w:rsidRPr="006D22BE">
              <w:rPr>
                <w:rStyle w:val="Hyperlink"/>
                <w:noProof/>
              </w:rPr>
              <w:t>12.3 Changing providers</w:t>
            </w:r>
            <w:r>
              <w:rPr>
                <w:noProof/>
                <w:webHidden/>
              </w:rPr>
              <w:tab/>
            </w:r>
            <w:r>
              <w:rPr>
                <w:noProof/>
                <w:webHidden/>
              </w:rPr>
              <w:fldChar w:fldCharType="begin"/>
            </w:r>
            <w:r>
              <w:rPr>
                <w:noProof/>
                <w:webHidden/>
              </w:rPr>
              <w:instrText xml:space="preserve"> PAGEREF _Toc216440559 \h </w:instrText>
            </w:r>
            <w:r>
              <w:rPr>
                <w:noProof/>
                <w:webHidden/>
              </w:rPr>
            </w:r>
            <w:r>
              <w:rPr>
                <w:noProof/>
                <w:webHidden/>
              </w:rPr>
              <w:fldChar w:fldCharType="separate"/>
            </w:r>
            <w:r>
              <w:rPr>
                <w:noProof/>
                <w:webHidden/>
              </w:rPr>
              <w:t>157</w:t>
            </w:r>
            <w:r>
              <w:rPr>
                <w:noProof/>
                <w:webHidden/>
              </w:rPr>
              <w:fldChar w:fldCharType="end"/>
            </w:r>
          </w:hyperlink>
        </w:p>
        <w:p w14:paraId="210C7C60" w14:textId="65B757E7"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60" w:history="1">
            <w:r w:rsidRPr="006D22BE">
              <w:rPr>
                <w:rStyle w:val="Hyperlink"/>
                <w:noProof/>
              </w:rPr>
              <w:t>12.4 Ceasing funded aged care services</w:t>
            </w:r>
            <w:r>
              <w:rPr>
                <w:noProof/>
                <w:webHidden/>
              </w:rPr>
              <w:tab/>
            </w:r>
            <w:r>
              <w:rPr>
                <w:noProof/>
                <w:webHidden/>
              </w:rPr>
              <w:fldChar w:fldCharType="begin"/>
            </w:r>
            <w:r>
              <w:rPr>
                <w:noProof/>
                <w:webHidden/>
              </w:rPr>
              <w:instrText xml:space="preserve"> PAGEREF _Toc216440560 \h </w:instrText>
            </w:r>
            <w:r>
              <w:rPr>
                <w:noProof/>
                <w:webHidden/>
              </w:rPr>
            </w:r>
            <w:r>
              <w:rPr>
                <w:noProof/>
                <w:webHidden/>
              </w:rPr>
              <w:fldChar w:fldCharType="separate"/>
            </w:r>
            <w:r>
              <w:rPr>
                <w:noProof/>
                <w:webHidden/>
              </w:rPr>
              <w:t>161</w:t>
            </w:r>
            <w:r>
              <w:rPr>
                <w:noProof/>
                <w:webHidden/>
              </w:rPr>
              <w:fldChar w:fldCharType="end"/>
            </w:r>
          </w:hyperlink>
        </w:p>
        <w:p w14:paraId="770C23B2" w14:textId="295181DD"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61" w:history="1">
            <w:r w:rsidRPr="006D22BE">
              <w:rPr>
                <w:rStyle w:val="Hyperlink"/>
              </w:rPr>
              <w:t>Part D: Short-term pathways</w:t>
            </w:r>
            <w:r>
              <w:rPr>
                <w:webHidden/>
              </w:rPr>
              <w:tab/>
            </w:r>
            <w:r>
              <w:rPr>
                <w:webHidden/>
              </w:rPr>
              <w:fldChar w:fldCharType="begin"/>
            </w:r>
            <w:r>
              <w:rPr>
                <w:webHidden/>
              </w:rPr>
              <w:instrText xml:space="preserve"> PAGEREF _Toc216440561 \h </w:instrText>
            </w:r>
            <w:r>
              <w:rPr>
                <w:webHidden/>
              </w:rPr>
            </w:r>
            <w:r>
              <w:rPr>
                <w:webHidden/>
              </w:rPr>
              <w:fldChar w:fldCharType="separate"/>
            </w:r>
            <w:r>
              <w:rPr>
                <w:webHidden/>
              </w:rPr>
              <w:t>165</w:t>
            </w:r>
            <w:r>
              <w:rPr>
                <w:webHidden/>
              </w:rPr>
              <w:fldChar w:fldCharType="end"/>
            </w:r>
          </w:hyperlink>
        </w:p>
        <w:p w14:paraId="27C2660B" w14:textId="2890ECA7"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62" w:history="1">
            <w:r w:rsidRPr="006D22BE">
              <w:rPr>
                <w:rStyle w:val="Hyperlink"/>
              </w:rPr>
              <w:t>13.0 Assistive Technology and Home Modifications (AT-HM) scheme</w:t>
            </w:r>
            <w:r>
              <w:rPr>
                <w:webHidden/>
              </w:rPr>
              <w:tab/>
            </w:r>
            <w:r>
              <w:rPr>
                <w:webHidden/>
              </w:rPr>
              <w:fldChar w:fldCharType="begin"/>
            </w:r>
            <w:r>
              <w:rPr>
                <w:webHidden/>
              </w:rPr>
              <w:instrText xml:space="preserve"> PAGEREF _Toc216440562 \h </w:instrText>
            </w:r>
            <w:r>
              <w:rPr>
                <w:webHidden/>
              </w:rPr>
            </w:r>
            <w:r>
              <w:rPr>
                <w:webHidden/>
              </w:rPr>
              <w:fldChar w:fldCharType="separate"/>
            </w:r>
            <w:r>
              <w:rPr>
                <w:webHidden/>
              </w:rPr>
              <w:t>166</w:t>
            </w:r>
            <w:r>
              <w:rPr>
                <w:webHidden/>
              </w:rPr>
              <w:fldChar w:fldCharType="end"/>
            </w:r>
          </w:hyperlink>
        </w:p>
        <w:p w14:paraId="67D16991" w14:textId="02A69EB9"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63" w:history="1">
            <w:r w:rsidRPr="006D22BE">
              <w:rPr>
                <w:rStyle w:val="Hyperlink"/>
                <w:noProof/>
              </w:rPr>
              <w:t>13.1 Overview</w:t>
            </w:r>
            <w:r>
              <w:rPr>
                <w:noProof/>
                <w:webHidden/>
              </w:rPr>
              <w:tab/>
            </w:r>
            <w:r>
              <w:rPr>
                <w:noProof/>
                <w:webHidden/>
              </w:rPr>
              <w:fldChar w:fldCharType="begin"/>
            </w:r>
            <w:r>
              <w:rPr>
                <w:noProof/>
                <w:webHidden/>
              </w:rPr>
              <w:instrText xml:space="preserve"> PAGEREF _Toc216440563 \h </w:instrText>
            </w:r>
            <w:r>
              <w:rPr>
                <w:noProof/>
                <w:webHidden/>
              </w:rPr>
            </w:r>
            <w:r>
              <w:rPr>
                <w:noProof/>
                <w:webHidden/>
              </w:rPr>
              <w:fldChar w:fldCharType="separate"/>
            </w:r>
            <w:r>
              <w:rPr>
                <w:noProof/>
                <w:webHidden/>
              </w:rPr>
              <w:t>168</w:t>
            </w:r>
            <w:r>
              <w:rPr>
                <w:noProof/>
                <w:webHidden/>
              </w:rPr>
              <w:fldChar w:fldCharType="end"/>
            </w:r>
          </w:hyperlink>
        </w:p>
        <w:p w14:paraId="67CBDB01" w14:textId="7150C104"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64" w:history="1">
            <w:r w:rsidRPr="006D22BE">
              <w:rPr>
                <w:rStyle w:val="Hyperlink"/>
                <w:noProof/>
              </w:rPr>
              <w:t>13.2 Accessing the A</w:t>
            </w:r>
            <w:r w:rsidRPr="006D22BE">
              <w:rPr>
                <w:rStyle w:val="Hyperlink"/>
                <w:rFonts w:cstheme="majorBidi"/>
                <w:noProof/>
              </w:rPr>
              <w:t>T-HM scheme</w:t>
            </w:r>
            <w:r>
              <w:rPr>
                <w:noProof/>
                <w:webHidden/>
              </w:rPr>
              <w:tab/>
            </w:r>
            <w:r>
              <w:rPr>
                <w:noProof/>
                <w:webHidden/>
              </w:rPr>
              <w:fldChar w:fldCharType="begin"/>
            </w:r>
            <w:r>
              <w:rPr>
                <w:noProof/>
                <w:webHidden/>
              </w:rPr>
              <w:instrText xml:space="preserve"> PAGEREF _Toc216440564 \h </w:instrText>
            </w:r>
            <w:r>
              <w:rPr>
                <w:noProof/>
                <w:webHidden/>
              </w:rPr>
            </w:r>
            <w:r>
              <w:rPr>
                <w:noProof/>
                <w:webHidden/>
              </w:rPr>
              <w:fldChar w:fldCharType="separate"/>
            </w:r>
            <w:r>
              <w:rPr>
                <w:noProof/>
                <w:webHidden/>
              </w:rPr>
              <w:t>169</w:t>
            </w:r>
            <w:r>
              <w:rPr>
                <w:noProof/>
                <w:webHidden/>
              </w:rPr>
              <w:fldChar w:fldCharType="end"/>
            </w:r>
          </w:hyperlink>
        </w:p>
        <w:p w14:paraId="129DB4D2" w14:textId="060806F1"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65" w:history="1">
            <w:r w:rsidRPr="006D22BE">
              <w:rPr>
                <w:rStyle w:val="Hyperlink"/>
                <w:noProof/>
              </w:rPr>
              <w:t>13.3 AT-HM funding</w:t>
            </w:r>
            <w:r>
              <w:rPr>
                <w:noProof/>
                <w:webHidden/>
              </w:rPr>
              <w:tab/>
            </w:r>
            <w:r>
              <w:rPr>
                <w:noProof/>
                <w:webHidden/>
              </w:rPr>
              <w:fldChar w:fldCharType="begin"/>
            </w:r>
            <w:r>
              <w:rPr>
                <w:noProof/>
                <w:webHidden/>
              </w:rPr>
              <w:instrText xml:space="preserve"> PAGEREF _Toc216440565 \h </w:instrText>
            </w:r>
            <w:r>
              <w:rPr>
                <w:noProof/>
                <w:webHidden/>
              </w:rPr>
            </w:r>
            <w:r>
              <w:rPr>
                <w:noProof/>
                <w:webHidden/>
              </w:rPr>
              <w:fldChar w:fldCharType="separate"/>
            </w:r>
            <w:r>
              <w:rPr>
                <w:noProof/>
                <w:webHidden/>
              </w:rPr>
              <w:t>171</w:t>
            </w:r>
            <w:r>
              <w:rPr>
                <w:noProof/>
                <w:webHidden/>
              </w:rPr>
              <w:fldChar w:fldCharType="end"/>
            </w:r>
          </w:hyperlink>
        </w:p>
        <w:p w14:paraId="472E8EA4" w14:textId="5EA154A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66" w:history="1">
            <w:r w:rsidRPr="006D22BE">
              <w:rPr>
                <w:rStyle w:val="Hyperlink"/>
                <w:noProof/>
              </w:rPr>
              <w:t>13.4 AT-HM services and activities</w:t>
            </w:r>
            <w:r>
              <w:rPr>
                <w:noProof/>
                <w:webHidden/>
              </w:rPr>
              <w:tab/>
            </w:r>
            <w:r>
              <w:rPr>
                <w:noProof/>
                <w:webHidden/>
              </w:rPr>
              <w:fldChar w:fldCharType="begin"/>
            </w:r>
            <w:r>
              <w:rPr>
                <w:noProof/>
                <w:webHidden/>
              </w:rPr>
              <w:instrText xml:space="preserve"> PAGEREF _Toc216440566 \h </w:instrText>
            </w:r>
            <w:r>
              <w:rPr>
                <w:noProof/>
                <w:webHidden/>
              </w:rPr>
            </w:r>
            <w:r>
              <w:rPr>
                <w:noProof/>
                <w:webHidden/>
              </w:rPr>
              <w:fldChar w:fldCharType="separate"/>
            </w:r>
            <w:r>
              <w:rPr>
                <w:noProof/>
                <w:webHidden/>
              </w:rPr>
              <w:t>172</w:t>
            </w:r>
            <w:r>
              <w:rPr>
                <w:noProof/>
                <w:webHidden/>
              </w:rPr>
              <w:fldChar w:fldCharType="end"/>
            </w:r>
          </w:hyperlink>
        </w:p>
        <w:p w14:paraId="602305D0" w14:textId="4517F247"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67" w:history="1">
            <w:r w:rsidRPr="006D22BE">
              <w:rPr>
                <w:rStyle w:val="Hyperlink"/>
                <w:noProof/>
              </w:rPr>
              <w:t>13.5 AT-HM list</w:t>
            </w:r>
            <w:r>
              <w:rPr>
                <w:noProof/>
                <w:webHidden/>
              </w:rPr>
              <w:tab/>
            </w:r>
            <w:r>
              <w:rPr>
                <w:noProof/>
                <w:webHidden/>
              </w:rPr>
              <w:fldChar w:fldCharType="begin"/>
            </w:r>
            <w:r>
              <w:rPr>
                <w:noProof/>
                <w:webHidden/>
              </w:rPr>
              <w:instrText xml:space="preserve"> PAGEREF _Toc216440567 \h </w:instrText>
            </w:r>
            <w:r>
              <w:rPr>
                <w:noProof/>
                <w:webHidden/>
              </w:rPr>
            </w:r>
            <w:r>
              <w:rPr>
                <w:noProof/>
                <w:webHidden/>
              </w:rPr>
              <w:fldChar w:fldCharType="separate"/>
            </w:r>
            <w:r>
              <w:rPr>
                <w:noProof/>
                <w:webHidden/>
              </w:rPr>
              <w:t>176</w:t>
            </w:r>
            <w:r>
              <w:rPr>
                <w:noProof/>
                <w:webHidden/>
              </w:rPr>
              <w:fldChar w:fldCharType="end"/>
            </w:r>
          </w:hyperlink>
        </w:p>
        <w:p w14:paraId="3AA2ED68" w14:textId="688A9C5A"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68" w:history="1">
            <w:r w:rsidRPr="006D22BE">
              <w:rPr>
                <w:rStyle w:val="Hyperlink"/>
                <w:rFonts w:eastAsia="Aptos"/>
                <w:noProof/>
              </w:rPr>
              <w:t>13.6 Sourcing assistive technology and home modifications</w:t>
            </w:r>
            <w:r>
              <w:rPr>
                <w:noProof/>
                <w:webHidden/>
              </w:rPr>
              <w:tab/>
            </w:r>
            <w:r>
              <w:rPr>
                <w:noProof/>
                <w:webHidden/>
              </w:rPr>
              <w:fldChar w:fldCharType="begin"/>
            </w:r>
            <w:r>
              <w:rPr>
                <w:noProof/>
                <w:webHidden/>
              </w:rPr>
              <w:instrText xml:space="preserve"> PAGEREF _Toc216440568 \h </w:instrText>
            </w:r>
            <w:r>
              <w:rPr>
                <w:noProof/>
                <w:webHidden/>
              </w:rPr>
            </w:r>
            <w:r>
              <w:rPr>
                <w:noProof/>
                <w:webHidden/>
              </w:rPr>
              <w:fldChar w:fldCharType="separate"/>
            </w:r>
            <w:r>
              <w:rPr>
                <w:noProof/>
                <w:webHidden/>
              </w:rPr>
              <w:t>178</w:t>
            </w:r>
            <w:r>
              <w:rPr>
                <w:noProof/>
                <w:webHidden/>
              </w:rPr>
              <w:fldChar w:fldCharType="end"/>
            </w:r>
          </w:hyperlink>
        </w:p>
        <w:p w14:paraId="177A7764" w14:textId="2DFDAAD6"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69" w:history="1">
            <w:r w:rsidRPr="006D22BE">
              <w:rPr>
                <w:rStyle w:val="Hyperlink"/>
                <w:noProof/>
              </w:rPr>
              <w:t>13.7 Recording assistive technology and home modifications</w:t>
            </w:r>
            <w:r>
              <w:rPr>
                <w:noProof/>
                <w:webHidden/>
              </w:rPr>
              <w:tab/>
            </w:r>
            <w:r>
              <w:rPr>
                <w:noProof/>
                <w:webHidden/>
              </w:rPr>
              <w:fldChar w:fldCharType="begin"/>
            </w:r>
            <w:r>
              <w:rPr>
                <w:noProof/>
                <w:webHidden/>
              </w:rPr>
              <w:instrText xml:space="preserve"> PAGEREF _Toc216440569 \h </w:instrText>
            </w:r>
            <w:r>
              <w:rPr>
                <w:noProof/>
                <w:webHidden/>
              </w:rPr>
            </w:r>
            <w:r>
              <w:rPr>
                <w:noProof/>
                <w:webHidden/>
              </w:rPr>
              <w:fldChar w:fldCharType="separate"/>
            </w:r>
            <w:r>
              <w:rPr>
                <w:noProof/>
                <w:webHidden/>
              </w:rPr>
              <w:t>179</w:t>
            </w:r>
            <w:r>
              <w:rPr>
                <w:noProof/>
                <w:webHidden/>
              </w:rPr>
              <w:fldChar w:fldCharType="end"/>
            </w:r>
          </w:hyperlink>
        </w:p>
        <w:p w14:paraId="5042EB2E" w14:textId="59BEAFF1"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70" w:history="1">
            <w:r w:rsidRPr="006D22BE">
              <w:rPr>
                <w:rStyle w:val="Hyperlink"/>
                <w:noProof/>
              </w:rPr>
              <w:t>13.8 AT-HM participant contributions</w:t>
            </w:r>
            <w:r>
              <w:rPr>
                <w:noProof/>
                <w:webHidden/>
              </w:rPr>
              <w:tab/>
            </w:r>
            <w:r>
              <w:rPr>
                <w:noProof/>
                <w:webHidden/>
              </w:rPr>
              <w:fldChar w:fldCharType="begin"/>
            </w:r>
            <w:r>
              <w:rPr>
                <w:noProof/>
                <w:webHidden/>
              </w:rPr>
              <w:instrText xml:space="preserve"> PAGEREF _Toc216440570 \h </w:instrText>
            </w:r>
            <w:r>
              <w:rPr>
                <w:noProof/>
                <w:webHidden/>
              </w:rPr>
            </w:r>
            <w:r>
              <w:rPr>
                <w:noProof/>
                <w:webHidden/>
              </w:rPr>
              <w:fldChar w:fldCharType="separate"/>
            </w:r>
            <w:r>
              <w:rPr>
                <w:noProof/>
                <w:webHidden/>
              </w:rPr>
              <w:t>180</w:t>
            </w:r>
            <w:r>
              <w:rPr>
                <w:noProof/>
                <w:webHidden/>
              </w:rPr>
              <w:fldChar w:fldCharType="end"/>
            </w:r>
          </w:hyperlink>
        </w:p>
        <w:p w14:paraId="324511DD" w14:textId="1425BA34"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71" w:history="1">
            <w:r w:rsidRPr="006D22BE">
              <w:rPr>
                <w:rStyle w:val="Hyperlink"/>
              </w:rPr>
              <w:t>14.0 Restorative Care Pathway</w:t>
            </w:r>
            <w:r>
              <w:rPr>
                <w:webHidden/>
              </w:rPr>
              <w:tab/>
            </w:r>
            <w:r>
              <w:rPr>
                <w:webHidden/>
              </w:rPr>
              <w:fldChar w:fldCharType="begin"/>
            </w:r>
            <w:r>
              <w:rPr>
                <w:webHidden/>
              </w:rPr>
              <w:instrText xml:space="preserve"> PAGEREF _Toc216440571 \h </w:instrText>
            </w:r>
            <w:r>
              <w:rPr>
                <w:webHidden/>
              </w:rPr>
            </w:r>
            <w:r>
              <w:rPr>
                <w:webHidden/>
              </w:rPr>
              <w:fldChar w:fldCharType="separate"/>
            </w:r>
            <w:r>
              <w:rPr>
                <w:webHidden/>
              </w:rPr>
              <w:t>181</w:t>
            </w:r>
            <w:r>
              <w:rPr>
                <w:webHidden/>
              </w:rPr>
              <w:fldChar w:fldCharType="end"/>
            </w:r>
          </w:hyperlink>
        </w:p>
        <w:p w14:paraId="1ECB1012" w14:textId="6FEC63E7"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72" w:history="1">
            <w:r w:rsidRPr="006D22BE">
              <w:rPr>
                <w:rStyle w:val="Hyperlink"/>
                <w:noProof/>
              </w:rPr>
              <w:t>14.1 Overview</w:t>
            </w:r>
            <w:r>
              <w:rPr>
                <w:noProof/>
                <w:webHidden/>
              </w:rPr>
              <w:tab/>
            </w:r>
            <w:r>
              <w:rPr>
                <w:noProof/>
                <w:webHidden/>
              </w:rPr>
              <w:fldChar w:fldCharType="begin"/>
            </w:r>
            <w:r>
              <w:rPr>
                <w:noProof/>
                <w:webHidden/>
              </w:rPr>
              <w:instrText xml:space="preserve"> PAGEREF _Toc216440572 \h </w:instrText>
            </w:r>
            <w:r>
              <w:rPr>
                <w:noProof/>
                <w:webHidden/>
              </w:rPr>
            </w:r>
            <w:r>
              <w:rPr>
                <w:noProof/>
                <w:webHidden/>
              </w:rPr>
              <w:fldChar w:fldCharType="separate"/>
            </w:r>
            <w:r>
              <w:rPr>
                <w:noProof/>
                <w:webHidden/>
              </w:rPr>
              <w:t>183</w:t>
            </w:r>
            <w:r>
              <w:rPr>
                <w:noProof/>
                <w:webHidden/>
              </w:rPr>
              <w:fldChar w:fldCharType="end"/>
            </w:r>
          </w:hyperlink>
        </w:p>
        <w:p w14:paraId="6F3452A3" w14:textId="4C523CBD"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73" w:history="1">
            <w:r w:rsidRPr="006D22BE">
              <w:rPr>
                <w:rStyle w:val="Hyperlink"/>
                <w:noProof/>
              </w:rPr>
              <w:t>14.2 Goals of restorative care</w:t>
            </w:r>
            <w:r>
              <w:rPr>
                <w:noProof/>
                <w:webHidden/>
              </w:rPr>
              <w:tab/>
            </w:r>
            <w:r>
              <w:rPr>
                <w:noProof/>
                <w:webHidden/>
              </w:rPr>
              <w:fldChar w:fldCharType="begin"/>
            </w:r>
            <w:r>
              <w:rPr>
                <w:noProof/>
                <w:webHidden/>
              </w:rPr>
              <w:instrText xml:space="preserve"> PAGEREF _Toc216440573 \h </w:instrText>
            </w:r>
            <w:r>
              <w:rPr>
                <w:noProof/>
                <w:webHidden/>
              </w:rPr>
            </w:r>
            <w:r>
              <w:rPr>
                <w:noProof/>
                <w:webHidden/>
              </w:rPr>
              <w:fldChar w:fldCharType="separate"/>
            </w:r>
            <w:r>
              <w:rPr>
                <w:noProof/>
                <w:webHidden/>
              </w:rPr>
              <w:t>184</w:t>
            </w:r>
            <w:r>
              <w:rPr>
                <w:noProof/>
                <w:webHidden/>
              </w:rPr>
              <w:fldChar w:fldCharType="end"/>
            </w:r>
          </w:hyperlink>
        </w:p>
        <w:p w14:paraId="455317B9" w14:textId="7A9FCD82"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74" w:history="1">
            <w:r w:rsidRPr="006D22BE">
              <w:rPr>
                <w:rStyle w:val="Hyperlink"/>
                <w:noProof/>
              </w:rPr>
              <w:t>14.3 Eligibility</w:t>
            </w:r>
            <w:r>
              <w:rPr>
                <w:noProof/>
                <w:webHidden/>
              </w:rPr>
              <w:tab/>
            </w:r>
            <w:r>
              <w:rPr>
                <w:noProof/>
                <w:webHidden/>
              </w:rPr>
              <w:fldChar w:fldCharType="begin"/>
            </w:r>
            <w:r>
              <w:rPr>
                <w:noProof/>
                <w:webHidden/>
              </w:rPr>
              <w:instrText xml:space="preserve"> PAGEREF _Toc216440574 \h </w:instrText>
            </w:r>
            <w:r>
              <w:rPr>
                <w:noProof/>
                <w:webHidden/>
              </w:rPr>
            </w:r>
            <w:r>
              <w:rPr>
                <w:noProof/>
                <w:webHidden/>
              </w:rPr>
              <w:fldChar w:fldCharType="separate"/>
            </w:r>
            <w:r>
              <w:rPr>
                <w:noProof/>
                <w:webHidden/>
              </w:rPr>
              <w:t>185</w:t>
            </w:r>
            <w:r>
              <w:rPr>
                <w:noProof/>
                <w:webHidden/>
              </w:rPr>
              <w:fldChar w:fldCharType="end"/>
            </w:r>
          </w:hyperlink>
        </w:p>
        <w:p w14:paraId="1FC1EC40" w14:textId="7B5664A4"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75" w:history="1">
            <w:r w:rsidRPr="006D22BE">
              <w:rPr>
                <w:rStyle w:val="Hyperlink"/>
                <w:noProof/>
              </w:rPr>
              <w:t>14.4 Episodes and funding</w:t>
            </w:r>
            <w:r>
              <w:rPr>
                <w:noProof/>
                <w:webHidden/>
              </w:rPr>
              <w:tab/>
            </w:r>
            <w:r>
              <w:rPr>
                <w:noProof/>
                <w:webHidden/>
              </w:rPr>
              <w:fldChar w:fldCharType="begin"/>
            </w:r>
            <w:r>
              <w:rPr>
                <w:noProof/>
                <w:webHidden/>
              </w:rPr>
              <w:instrText xml:space="preserve"> PAGEREF _Toc216440575 \h </w:instrText>
            </w:r>
            <w:r>
              <w:rPr>
                <w:noProof/>
                <w:webHidden/>
              </w:rPr>
            </w:r>
            <w:r>
              <w:rPr>
                <w:noProof/>
                <w:webHidden/>
              </w:rPr>
              <w:fldChar w:fldCharType="separate"/>
            </w:r>
            <w:r>
              <w:rPr>
                <w:noProof/>
                <w:webHidden/>
              </w:rPr>
              <w:t>187</w:t>
            </w:r>
            <w:r>
              <w:rPr>
                <w:noProof/>
                <w:webHidden/>
              </w:rPr>
              <w:fldChar w:fldCharType="end"/>
            </w:r>
          </w:hyperlink>
        </w:p>
        <w:p w14:paraId="6D911722" w14:textId="4506E417"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76" w:history="1">
            <w:r w:rsidRPr="006D22BE">
              <w:rPr>
                <w:rStyle w:val="Hyperlink"/>
                <w:noProof/>
              </w:rPr>
              <w:t>14.5 Care management for restorative care</w:t>
            </w:r>
            <w:r>
              <w:rPr>
                <w:noProof/>
                <w:webHidden/>
              </w:rPr>
              <w:tab/>
            </w:r>
            <w:r>
              <w:rPr>
                <w:noProof/>
                <w:webHidden/>
              </w:rPr>
              <w:fldChar w:fldCharType="begin"/>
            </w:r>
            <w:r>
              <w:rPr>
                <w:noProof/>
                <w:webHidden/>
              </w:rPr>
              <w:instrText xml:space="preserve"> PAGEREF _Toc216440576 \h </w:instrText>
            </w:r>
            <w:r>
              <w:rPr>
                <w:noProof/>
                <w:webHidden/>
              </w:rPr>
            </w:r>
            <w:r>
              <w:rPr>
                <w:noProof/>
                <w:webHidden/>
              </w:rPr>
              <w:fldChar w:fldCharType="separate"/>
            </w:r>
            <w:r>
              <w:rPr>
                <w:noProof/>
                <w:webHidden/>
              </w:rPr>
              <w:t>188</w:t>
            </w:r>
            <w:r>
              <w:rPr>
                <w:noProof/>
                <w:webHidden/>
              </w:rPr>
              <w:fldChar w:fldCharType="end"/>
            </w:r>
          </w:hyperlink>
        </w:p>
        <w:p w14:paraId="723162EB" w14:textId="42D66F60"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77" w:history="1">
            <w:r w:rsidRPr="006D22BE">
              <w:rPr>
                <w:rStyle w:val="Hyperlink"/>
                <w:noProof/>
              </w:rPr>
              <w:t>14.6 Goal planning</w:t>
            </w:r>
            <w:r>
              <w:rPr>
                <w:noProof/>
                <w:webHidden/>
              </w:rPr>
              <w:tab/>
            </w:r>
            <w:r>
              <w:rPr>
                <w:noProof/>
                <w:webHidden/>
              </w:rPr>
              <w:fldChar w:fldCharType="begin"/>
            </w:r>
            <w:r>
              <w:rPr>
                <w:noProof/>
                <w:webHidden/>
              </w:rPr>
              <w:instrText xml:space="preserve"> PAGEREF _Toc216440577 \h </w:instrText>
            </w:r>
            <w:r>
              <w:rPr>
                <w:noProof/>
                <w:webHidden/>
              </w:rPr>
            </w:r>
            <w:r>
              <w:rPr>
                <w:noProof/>
                <w:webHidden/>
              </w:rPr>
              <w:fldChar w:fldCharType="separate"/>
            </w:r>
            <w:r>
              <w:rPr>
                <w:noProof/>
                <w:webHidden/>
              </w:rPr>
              <w:t>190</w:t>
            </w:r>
            <w:r>
              <w:rPr>
                <w:noProof/>
                <w:webHidden/>
              </w:rPr>
              <w:fldChar w:fldCharType="end"/>
            </w:r>
          </w:hyperlink>
        </w:p>
        <w:p w14:paraId="6BACBD0A" w14:textId="1A6A8F79"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78" w:history="1">
            <w:r w:rsidRPr="006D22BE">
              <w:rPr>
                <w:rStyle w:val="Hyperlink"/>
                <w:noProof/>
                <w:lang w:eastAsia="en-AU"/>
              </w:rPr>
              <w:t>14.7 Service list</w:t>
            </w:r>
            <w:r>
              <w:rPr>
                <w:noProof/>
                <w:webHidden/>
              </w:rPr>
              <w:tab/>
            </w:r>
            <w:r>
              <w:rPr>
                <w:noProof/>
                <w:webHidden/>
              </w:rPr>
              <w:fldChar w:fldCharType="begin"/>
            </w:r>
            <w:r>
              <w:rPr>
                <w:noProof/>
                <w:webHidden/>
              </w:rPr>
              <w:instrText xml:space="preserve"> PAGEREF _Toc216440578 \h </w:instrText>
            </w:r>
            <w:r>
              <w:rPr>
                <w:noProof/>
                <w:webHidden/>
              </w:rPr>
            </w:r>
            <w:r>
              <w:rPr>
                <w:noProof/>
                <w:webHidden/>
              </w:rPr>
              <w:fldChar w:fldCharType="separate"/>
            </w:r>
            <w:r>
              <w:rPr>
                <w:noProof/>
                <w:webHidden/>
              </w:rPr>
              <w:t>193</w:t>
            </w:r>
            <w:r>
              <w:rPr>
                <w:noProof/>
                <w:webHidden/>
              </w:rPr>
              <w:fldChar w:fldCharType="end"/>
            </w:r>
          </w:hyperlink>
        </w:p>
        <w:p w14:paraId="5CDD2995" w14:textId="269314D0"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79" w:history="1">
            <w:r w:rsidRPr="006D22BE">
              <w:rPr>
                <w:rStyle w:val="Hyperlink"/>
                <w:noProof/>
              </w:rPr>
              <w:t>14.8 Temporarily stopping restorative care services</w:t>
            </w:r>
            <w:r>
              <w:rPr>
                <w:noProof/>
                <w:webHidden/>
              </w:rPr>
              <w:tab/>
            </w:r>
            <w:r>
              <w:rPr>
                <w:noProof/>
                <w:webHidden/>
              </w:rPr>
              <w:fldChar w:fldCharType="begin"/>
            </w:r>
            <w:r>
              <w:rPr>
                <w:noProof/>
                <w:webHidden/>
              </w:rPr>
              <w:instrText xml:space="preserve"> PAGEREF _Toc216440579 \h </w:instrText>
            </w:r>
            <w:r>
              <w:rPr>
                <w:noProof/>
                <w:webHidden/>
              </w:rPr>
            </w:r>
            <w:r>
              <w:rPr>
                <w:noProof/>
                <w:webHidden/>
              </w:rPr>
              <w:fldChar w:fldCharType="separate"/>
            </w:r>
            <w:r>
              <w:rPr>
                <w:noProof/>
                <w:webHidden/>
              </w:rPr>
              <w:t>194</w:t>
            </w:r>
            <w:r>
              <w:rPr>
                <w:noProof/>
                <w:webHidden/>
              </w:rPr>
              <w:fldChar w:fldCharType="end"/>
            </w:r>
          </w:hyperlink>
        </w:p>
        <w:p w14:paraId="2B912A33" w14:textId="4ADDCB35"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80" w:history="1">
            <w:r w:rsidRPr="006D22BE">
              <w:rPr>
                <w:rStyle w:val="Hyperlink"/>
                <w:noProof/>
              </w:rPr>
              <w:t>14.9 Support Plan Review</w:t>
            </w:r>
            <w:r>
              <w:rPr>
                <w:noProof/>
                <w:webHidden/>
              </w:rPr>
              <w:tab/>
            </w:r>
            <w:r>
              <w:rPr>
                <w:noProof/>
                <w:webHidden/>
              </w:rPr>
              <w:fldChar w:fldCharType="begin"/>
            </w:r>
            <w:r>
              <w:rPr>
                <w:noProof/>
                <w:webHidden/>
              </w:rPr>
              <w:instrText xml:space="preserve"> PAGEREF _Toc216440580 \h </w:instrText>
            </w:r>
            <w:r>
              <w:rPr>
                <w:noProof/>
                <w:webHidden/>
              </w:rPr>
            </w:r>
            <w:r>
              <w:rPr>
                <w:noProof/>
                <w:webHidden/>
              </w:rPr>
              <w:fldChar w:fldCharType="separate"/>
            </w:r>
            <w:r>
              <w:rPr>
                <w:noProof/>
                <w:webHidden/>
              </w:rPr>
              <w:t>194</w:t>
            </w:r>
            <w:r>
              <w:rPr>
                <w:noProof/>
                <w:webHidden/>
              </w:rPr>
              <w:fldChar w:fldCharType="end"/>
            </w:r>
          </w:hyperlink>
        </w:p>
        <w:p w14:paraId="7B0C9DAC" w14:textId="02BB184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81" w:history="1">
            <w:r w:rsidRPr="006D22BE">
              <w:rPr>
                <w:rStyle w:val="Hyperlink"/>
                <w:noProof/>
              </w:rPr>
              <w:t>14.10 Participant contributions</w:t>
            </w:r>
            <w:r>
              <w:rPr>
                <w:noProof/>
                <w:webHidden/>
              </w:rPr>
              <w:tab/>
            </w:r>
            <w:r>
              <w:rPr>
                <w:noProof/>
                <w:webHidden/>
              </w:rPr>
              <w:fldChar w:fldCharType="begin"/>
            </w:r>
            <w:r>
              <w:rPr>
                <w:noProof/>
                <w:webHidden/>
              </w:rPr>
              <w:instrText xml:space="preserve"> PAGEREF _Toc216440581 \h </w:instrText>
            </w:r>
            <w:r>
              <w:rPr>
                <w:noProof/>
                <w:webHidden/>
              </w:rPr>
            </w:r>
            <w:r>
              <w:rPr>
                <w:noProof/>
                <w:webHidden/>
              </w:rPr>
              <w:fldChar w:fldCharType="separate"/>
            </w:r>
            <w:r>
              <w:rPr>
                <w:noProof/>
                <w:webHidden/>
              </w:rPr>
              <w:t>195</w:t>
            </w:r>
            <w:r>
              <w:rPr>
                <w:noProof/>
                <w:webHidden/>
              </w:rPr>
              <w:fldChar w:fldCharType="end"/>
            </w:r>
          </w:hyperlink>
        </w:p>
        <w:p w14:paraId="2E09C3B3" w14:textId="2D5ADB6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82" w:history="1">
            <w:r w:rsidRPr="006D22BE">
              <w:rPr>
                <w:rStyle w:val="Hyperlink"/>
                <w:noProof/>
              </w:rPr>
              <w:t>14.11 Exiting from the Restorative Care Pathway</w:t>
            </w:r>
            <w:r>
              <w:rPr>
                <w:noProof/>
                <w:webHidden/>
              </w:rPr>
              <w:tab/>
            </w:r>
            <w:r>
              <w:rPr>
                <w:noProof/>
                <w:webHidden/>
              </w:rPr>
              <w:fldChar w:fldCharType="begin"/>
            </w:r>
            <w:r>
              <w:rPr>
                <w:noProof/>
                <w:webHidden/>
              </w:rPr>
              <w:instrText xml:space="preserve"> PAGEREF _Toc216440582 \h </w:instrText>
            </w:r>
            <w:r>
              <w:rPr>
                <w:noProof/>
                <w:webHidden/>
              </w:rPr>
            </w:r>
            <w:r>
              <w:rPr>
                <w:noProof/>
                <w:webHidden/>
              </w:rPr>
              <w:fldChar w:fldCharType="separate"/>
            </w:r>
            <w:r>
              <w:rPr>
                <w:noProof/>
                <w:webHidden/>
              </w:rPr>
              <w:t>196</w:t>
            </w:r>
            <w:r>
              <w:rPr>
                <w:noProof/>
                <w:webHidden/>
              </w:rPr>
              <w:fldChar w:fldCharType="end"/>
            </w:r>
          </w:hyperlink>
        </w:p>
        <w:p w14:paraId="47A57960" w14:textId="515CDA21"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83" w:history="1">
            <w:r w:rsidRPr="006D22BE">
              <w:rPr>
                <w:rStyle w:val="Hyperlink"/>
              </w:rPr>
              <w:t>15.0 End-of-Life Pathway</w:t>
            </w:r>
            <w:r>
              <w:rPr>
                <w:webHidden/>
              </w:rPr>
              <w:tab/>
            </w:r>
            <w:r>
              <w:rPr>
                <w:webHidden/>
              </w:rPr>
              <w:fldChar w:fldCharType="begin"/>
            </w:r>
            <w:r>
              <w:rPr>
                <w:webHidden/>
              </w:rPr>
              <w:instrText xml:space="preserve"> PAGEREF _Toc216440583 \h </w:instrText>
            </w:r>
            <w:r>
              <w:rPr>
                <w:webHidden/>
              </w:rPr>
            </w:r>
            <w:r>
              <w:rPr>
                <w:webHidden/>
              </w:rPr>
              <w:fldChar w:fldCharType="separate"/>
            </w:r>
            <w:r>
              <w:rPr>
                <w:webHidden/>
              </w:rPr>
              <w:t>197</w:t>
            </w:r>
            <w:r>
              <w:rPr>
                <w:webHidden/>
              </w:rPr>
              <w:fldChar w:fldCharType="end"/>
            </w:r>
          </w:hyperlink>
        </w:p>
        <w:p w14:paraId="322E3F6D" w14:textId="27F7F2B3"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84" w:history="1">
            <w:r w:rsidRPr="006D22BE">
              <w:rPr>
                <w:rStyle w:val="Hyperlink"/>
                <w:noProof/>
              </w:rPr>
              <w:t>15.1 Overview</w:t>
            </w:r>
            <w:r>
              <w:rPr>
                <w:noProof/>
                <w:webHidden/>
              </w:rPr>
              <w:tab/>
            </w:r>
            <w:r>
              <w:rPr>
                <w:noProof/>
                <w:webHidden/>
              </w:rPr>
              <w:fldChar w:fldCharType="begin"/>
            </w:r>
            <w:r>
              <w:rPr>
                <w:noProof/>
                <w:webHidden/>
              </w:rPr>
              <w:instrText xml:space="preserve"> PAGEREF _Toc216440584 \h </w:instrText>
            </w:r>
            <w:r>
              <w:rPr>
                <w:noProof/>
                <w:webHidden/>
              </w:rPr>
            </w:r>
            <w:r>
              <w:rPr>
                <w:noProof/>
                <w:webHidden/>
              </w:rPr>
              <w:fldChar w:fldCharType="separate"/>
            </w:r>
            <w:r>
              <w:rPr>
                <w:noProof/>
                <w:webHidden/>
              </w:rPr>
              <w:t>198</w:t>
            </w:r>
            <w:r>
              <w:rPr>
                <w:noProof/>
                <w:webHidden/>
              </w:rPr>
              <w:fldChar w:fldCharType="end"/>
            </w:r>
          </w:hyperlink>
        </w:p>
        <w:p w14:paraId="3344137D" w14:textId="5834A2CE"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85" w:history="1">
            <w:r w:rsidRPr="006D22BE">
              <w:rPr>
                <w:rStyle w:val="Hyperlink"/>
                <w:noProof/>
              </w:rPr>
              <w:t>15.2 Eligibility</w:t>
            </w:r>
            <w:r>
              <w:rPr>
                <w:noProof/>
                <w:webHidden/>
              </w:rPr>
              <w:tab/>
            </w:r>
            <w:r>
              <w:rPr>
                <w:noProof/>
                <w:webHidden/>
              </w:rPr>
              <w:fldChar w:fldCharType="begin"/>
            </w:r>
            <w:r>
              <w:rPr>
                <w:noProof/>
                <w:webHidden/>
              </w:rPr>
              <w:instrText xml:space="preserve"> PAGEREF _Toc216440585 \h </w:instrText>
            </w:r>
            <w:r>
              <w:rPr>
                <w:noProof/>
                <w:webHidden/>
              </w:rPr>
            </w:r>
            <w:r>
              <w:rPr>
                <w:noProof/>
                <w:webHidden/>
              </w:rPr>
              <w:fldChar w:fldCharType="separate"/>
            </w:r>
            <w:r>
              <w:rPr>
                <w:noProof/>
                <w:webHidden/>
              </w:rPr>
              <w:t>198</w:t>
            </w:r>
            <w:r>
              <w:rPr>
                <w:noProof/>
                <w:webHidden/>
              </w:rPr>
              <w:fldChar w:fldCharType="end"/>
            </w:r>
          </w:hyperlink>
        </w:p>
        <w:p w14:paraId="55AC628C" w14:textId="726846F7"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86" w:history="1">
            <w:r w:rsidRPr="006D22BE">
              <w:rPr>
                <w:rStyle w:val="Hyperlink"/>
                <w:noProof/>
              </w:rPr>
              <w:t>15.3 Funding</w:t>
            </w:r>
            <w:r>
              <w:rPr>
                <w:noProof/>
                <w:webHidden/>
              </w:rPr>
              <w:tab/>
            </w:r>
            <w:r>
              <w:rPr>
                <w:noProof/>
                <w:webHidden/>
              </w:rPr>
              <w:fldChar w:fldCharType="begin"/>
            </w:r>
            <w:r>
              <w:rPr>
                <w:noProof/>
                <w:webHidden/>
              </w:rPr>
              <w:instrText xml:space="preserve"> PAGEREF _Toc216440586 \h </w:instrText>
            </w:r>
            <w:r>
              <w:rPr>
                <w:noProof/>
                <w:webHidden/>
              </w:rPr>
            </w:r>
            <w:r>
              <w:rPr>
                <w:noProof/>
                <w:webHidden/>
              </w:rPr>
              <w:fldChar w:fldCharType="separate"/>
            </w:r>
            <w:r>
              <w:rPr>
                <w:noProof/>
                <w:webHidden/>
              </w:rPr>
              <w:t>199</w:t>
            </w:r>
            <w:r>
              <w:rPr>
                <w:noProof/>
                <w:webHidden/>
              </w:rPr>
              <w:fldChar w:fldCharType="end"/>
            </w:r>
          </w:hyperlink>
        </w:p>
        <w:p w14:paraId="514D8148" w14:textId="70A5C33A"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87" w:history="1">
            <w:r w:rsidRPr="006D22BE">
              <w:rPr>
                <w:rStyle w:val="Hyperlink"/>
                <w:noProof/>
              </w:rPr>
              <w:t>15.4 Access to the End-of-Life Pathway</w:t>
            </w:r>
            <w:r>
              <w:rPr>
                <w:noProof/>
                <w:webHidden/>
              </w:rPr>
              <w:tab/>
            </w:r>
            <w:r>
              <w:rPr>
                <w:noProof/>
                <w:webHidden/>
              </w:rPr>
              <w:fldChar w:fldCharType="begin"/>
            </w:r>
            <w:r>
              <w:rPr>
                <w:noProof/>
                <w:webHidden/>
              </w:rPr>
              <w:instrText xml:space="preserve"> PAGEREF _Toc216440587 \h </w:instrText>
            </w:r>
            <w:r>
              <w:rPr>
                <w:noProof/>
                <w:webHidden/>
              </w:rPr>
            </w:r>
            <w:r>
              <w:rPr>
                <w:noProof/>
                <w:webHidden/>
              </w:rPr>
              <w:fldChar w:fldCharType="separate"/>
            </w:r>
            <w:r>
              <w:rPr>
                <w:noProof/>
                <w:webHidden/>
              </w:rPr>
              <w:t>199</w:t>
            </w:r>
            <w:r>
              <w:rPr>
                <w:noProof/>
                <w:webHidden/>
              </w:rPr>
              <w:fldChar w:fldCharType="end"/>
            </w:r>
          </w:hyperlink>
        </w:p>
        <w:p w14:paraId="25657AA1" w14:textId="7778F87C"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88" w:history="1">
            <w:r w:rsidRPr="006D22BE">
              <w:rPr>
                <w:rStyle w:val="Hyperlink"/>
                <w:noProof/>
              </w:rPr>
              <w:t>15.5 Care management for the End-of-Life Pathway</w:t>
            </w:r>
            <w:r>
              <w:rPr>
                <w:noProof/>
                <w:webHidden/>
              </w:rPr>
              <w:tab/>
            </w:r>
            <w:r>
              <w:rPr>
                <w:noProof/>
                <w:webHidden/>
              </w:rPr>
              <w:fldChar w:fldCharType="begin"/>
            </w:r>
            <w:r>
              <w:rPr>
                <w:noProof/>
                <w:webHidden/>
              </w:rPr>
              <w:instrText xml:space="preserve"> PAGEREF _Toc216440588 \h </w:instrText>
            </w:r>
            <w:r>
              <w:rPr>
                <w:noProof/>
                <w:webHidden/>
              </w:rPr>
            </w:r>
            <w:r>
              <w:rPr>
                <w:noProof/>
                <w:webHidden/>
              </w:rPr>
              <w:fldChar w:fldCharType="separate"/>
            </w:r>
            <w:r>
              <w:rPr>
                <w:noProof/>
                <w:webHidden/>
              </w:rPr>
              <w:t>203</w:t>
            </w:r>
            <w:r>
              <w:rPr>
                <w:noProof/>
                <w:webHidden/>
              </w:rPr>
              <w:fldChar w:fldCharType="end"/>
            </w:r>
          </w:hyperlink>
        </w:p>
        <w:p w14:paraId="411E334D" w14:textId="4A83E4CA"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89" w:history="1">
            <w:r w:rsidRPr="006D22BE">
              <w:rPr>
                <w:rStyle w:val="Hyperlink"/>
                <w:noProof/>
              </w:rPr>
              <w:t>15.6 Services and resources</w:t>
            </w:r>
            <w:r>
              <w:rPr>
                <w:noProof/>
                <w:webHidden/>
              </w:rPr>
              <w:tab/>
            </w:r>
            <w:r>
              <w:rPr>
                <w:noProof/>
                <w:webHidden/>
              </w:rPr>
              <w:fldChar w:fldCharType="begin"/>
            </w:r>
            <w:r>
              <w:rPr>
                <w:noProof/>
                <w:webHidden/>
              </w:rPr>
              <w:instrText xml:space="preserve"> PAGEREF _Toc216440589 \h </w:instrText>
            </w:r>
            <w:r>
              <w:rPr>
                <w:noProof/>
                <w:webHidden/>
              </w:rPr>
            </w:r>
            <w:r>
              <w:rPr>
                <w:noProof/>
                <w:webHidden/>
              </w:rPr>
              <w:fldChar w:fldCharType="separate"/>
            </w:r>
            <w:r>
              <w:rPr>
                <w:noProof/>
                <w:webHidden/>
              </w:rPr>
              <w:t>204</w:t>
            </w:r>
            <w:r>
              <w:rPr>
                <w:noProof/>
                <w:webHidden/>
              </w:rPr>
              <w:fldChar w:fldCharType="end"/>
            </w:r>
          </w:hyperlink>
        </w:p>
        <w:p w14:paraId="3EA2EF62" w14:textId="5AFCBD3E"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90" w:history="1">
            <w:r w:rsidRPr="006D22BE">
              <w:rPr>
                <w:rStyle w:val="Hyperlink"/>
                <w:rFonts w:eastAsia="Aptos"/>
                <w:noProof/>
              </w:rPr>
              <w:t>15.7 Participant contributions</w:t>
            </w:r>
            <w:r>
              <w:rPr>
                <w:noProof/>
                <w:webHidden/>
              </w:rPr>
              <w:tab/>
            </w:r>
            <w:r>
              <w:rPr>
                <w:noProof/>
                <w:webHidden/>
              </w:rPr>
              <w:fldChar w:fldCharType="begin"/>
            </w:r>
            <w:r>
              <w:rPr>
                <w:noProof/>
                <w:webHidden/>
              </w:rPr>
              <w:instrText xml:space="preserve"> PAGEREF _Toc216440590 \h </w:instrText>
            </w:r>
            <w:r>
              <w:rPr>
                <w:noProof/>
                <w:webHidden/>
              </w:rPr>
            </w:r>
            <w:r>
              <w:rPr>
                <w:noProof/>
                <w:webHidden/>
              </w:rPr>
              <w:fldChar w:fldCharType="separate"/>
            </w:r>
            <w:r>
              <w:rPr>
                <w:noProof/>
                <w:webHidden/>
              </w:rPr>
              <w:t>207</w:t>
            </w:r>
            <w:r>
              <w:rPr>
                <w:noProof/>
                <w:webHidden/>
              </w:rPr>
              <w:fldChar w:fldCharType="end"/>
            </w:r>
          </w:hyperlink>
        </w:p>
        <w:p w14:paraId="0BC65759" w14:textId="492EDB29"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91" w:history="1">
            <w:r w:rsidRPr="006D22BE">
              <w:rPr>
                <w:rStyle w:val="Hyperlink"/>
                <w:noProof/>
              </w:rPr>
              <w:t>15.8 Exiting from the End-of-Life Pathway</w:t>
            </w:r>
            <w:r>
              <w:rPr>
                <w:noProof/>
                <w:webHidden/>
              </w:rPr>
              <w:tab/>
            </w:r>
            <w:r>
              <w:rPr>
                <w:noProof/>
                <w:webHidden/>
              </w:rPr>
              <w:fldChar w:fldCharType="begin"/>
            </w:r>
            <w:r>
              <w:rPr>
                <w:noProof/>
                <w:webHidden/>
              </w:rPr>
              <w:instrText xml:space="preserve"> PAGEREF _Toc216440591 \h </w:instrText>
            </w:r>
            <w:r>
              <w:rPr>
                <w:noProof/>
                <w:webHidden/>
              </w:rPr>
            </w:r>
            <w:r>
              <w:rPr>
                <w:noProof/>
                <w:webHidden/>
              </w:rPr>
              <w:fldChar w:fldCharType="separate"/>
            </w:r>
            <w:r>
              <w:rPr>
                <w:noProof/>
                <w:webHidden/>
              </w:rPr>
              <w:t>208</w:t>
            </w:r>
            <w:r>
              <w:rPr>
                <w:noProof/>
                <w:webHidden/>
              </w:rPr>
              <w:fldChar w:fldCharType="end"/>
            </w:r>
          </w:hyperlink>
        </w:p>
        <w:p w14:paraId="5311B584" w14:textId="3530B77D"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92" w:history="1">
            <w:r w:rsidRPr="006D22BE">
              <w:rPr>
                <w:rStyle w:val="Hyperlink"/>
              </w:rPr>
              <w:t>Part E: Provider payment arrangements</w:t>
            </w:r>
            <w:r>
              <w:rPr>
                <w:webHidden/>
              </w:rPr>
              <w:tab/>
            </w:r>
            <w:r>
              <w:rPr>
                <w:webHidden/>
              </w:rPr>
              <w:fldChar w:fldCharType="begin"/>
            </w:r>
            <w:r>
              <w:rPr>
                <w:webHidden/>
              </w:rPr>
              <w:instrText xml:space="preserve"> PAGEREF _Toc216440592 \h </w:instrText>
            </w:r>
            <w:r>
              <w:rPr>
                <w:webHidden/>
              </w:rPr>
            </w:r>
            <w:r>
              <w:rPr>
                <w:webHidden/>
              </w:rPr>
              <w:fldChar w:fldCharType="separate"/>
            </w:r>
            <w:r>
              <w:rPr>
                <w:webHidden/>
              </w:rPr>
              <w:t>209</w:t>
            </w:r>
            <w:r>
              <w:rPr>
                <w:webHidden/>
              </w:rPr>
              <w:fldChar w:fldCharType="end"/>
            </w:r>
          </w:hyperlink>
        </w:p>
        <w:p w14:paraId="696D6E07" w14:textId="65AF9F75"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593" w:history="1">
            <w:r w:rsidRPr="006D22BE">
              <w:rPr>
                <w:rStyle w:val="Hyperlink"/>
              </w:rPr>
              <w:t>16.0 Provider claiming and payment arrangements</w:t>
            </w:r>
            <w:r>
              <w:rPr>
                <w:webHidden/>
              </w:rPr>
              <w:tab/>
            </w:r>
            <w:r>
              <w:rPr>
                <w:webHidden/>
              </w:rPr>
              <w:fldChar w:fldCharType="begin"/>
            </w:r>
            <w:r>
              <w:rPr>
                <w:webHidden/>
              </w:rPr>
              <w:instrText xml:space="preserve"> PAGEREF _Toc216440593 \h </w:instrText>
            </w:r>
            <w:r>
              <w:rPr>
                <w:webHidden/>
              </w:rPr>
            </w:r>
            <w:r>
              <w:rPr>
                <w:webHidden/>
              </w:rPr>
              <w:fldChar w:fldCharType="separate"/>
            </w:r>
            <w:r>
              <w:rPr>
                <w:webHidden/>
              </w:rPr>
              <w:t>210</w:t>
            </w:r>
            <w:r>
              <w:rPr>
                <w:webHidden/>
              </w:rPr>
              <w:fldChar w:fldCharType="end"/>
            </w:r>
          </w:hyperlink>
        </w:p>
        <w:p w14:paraId="26230405" w14:textId="1DB6306E"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94" w:history="1">
            <w:r w:rsidRPr="006D22BE">
              <w:rPr>
                <w:rStyle w:val="Hyperlink"/>
                <w:noProof/>
              </w:rPr>
              <w:t>16.1 Overview</w:t>
            </w:r>
            <w:r>
              <w:rPr>
                <w:noProof/>
                <w:webHidden/>
              </w:rPr>
              <w:tab/>
            </w:r>
            <w:r>
              <w:rPr>
                <w:noProof/>
                <w:webHidden/>
              </w:rPr>
              <w:fldChar w:fldCharType="begin"/>
            </w:r>
            <w:r>
              <w:rPr>
                <w:noProof/>
                <w:webHidden/>
              </w:rPr>
              <w:instrText xml:space="preserve"> PAGEREF _Toc216440594 \h </w:instrText>
            </w:r>
            <w:r>
              <w:rPr>
                <w:noProof/>
                <w:webHidden/>
              </w:rPr>
            </w:r>
            <w:r>
              <w:rPr>
                <w:noProof/>
                <w:webHidden/>
              </w:rPr>
              <w:fldChar w:fldCharType="separate"/>
            </w:r>
            <w:r>
              <w:rPr>
                <w:noProof/>
                <w:webHidden/>
              </w:rPr>
              <w:t>211</w:t>
            </w:r>
            <w:r>
              <w:rPr>
                <w:noProof/>
                <w:webHidden/>
              </w:rPr>
              <w:fldChar w:fldCharType="end"/>
            </w:r>
          </w:hyperlink>
        </w:p>
        <w:p w14:paraId="285E08DD" w14:textId="6F1C1E22"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95" w:history="1">
            <w:r w:rsidRPr="006D22BE">
              <w:rPr>
                <w:rStyle w:val="Hyperlink"/>
                <w:noProof/>
              </w:rPr>
              <w:t>16.2 Claiming process</w:t>
            </w:r>
            <w:r>
              <w:rPr>
                <w:noProof/>
                <w:webHidden/>
              </w:rPr>
              <w:tab/>
            </w:r>
            <w:r>
              <w:rPr>
                <w:noProof/>
                <w:webHidden/>
              </w:rPr>
              <w:fldChar w:fldCharType="begin"/>
            </w:r>
            <w:r>
              <w:rPr>
                <w:noProof/>
                <w:webHidden/>
              </w:rPr>
              <w:instrText xml:space="preserve"> PAGEREF _Toc216440595 \h </w:instrText>
            </w:r>
            <w:r>
              <w:rPr>
                <w:noProof/>
                <w:webHidden/>
              </w:rPr>
            </w:r>
            <w:r>
              <w:rPr>
                <w:noProof/>
                <w:webHidden/>
              </w:rPr>
              <w:fldChar w:fldCharType="separate"/>
            </w:r>
            <w:r>
              <w:rPr>
                <w:noProof/>
                <w:webHidden/>
              </w:rPr>
              <w:t>211</w:t>
            </w:r>
            <w:r>
              <w:rPr>
                <w:noProof/>
                <w:webHidden/>
              </w:rPr>
              <w:fldChar w:fldCharType="end"/>
            </w:r>
          </w:hyperlink>
        </w:p>
        <w:p w14:paraId="3A86BFFB" w14:textId="7F61F7A4"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96" w:history="1">
            <w:r w:rsidRPr="006D22BE">
              <w:rPr>
                <w:rStyle w:val="Hyperlink"/>
                <w:noProof/>
              </w:rPr>
              <w:t>16.3 Submitting a claim</w:t>
            </w:r>
            <w:r>
              <w:rPr>
                <w:noProof/>
                <w:webHidden/>
              </w:rPr>
              <w:tab/>
            </w:r>
            <w:r>
              <w:rPr>
                <w:noProof/>
                <w:webHidden/>
              </w:rPr>
              <w:fldChar w:fldCharType="begin"/>
            </w:r>
            <w:r>
              <w:rPr>
                <w:noProof/>
                <w:webHidden/>
              </w:rPr>
              <w:instrText xml:space="preserve"> PAGEREF _Toc216440596 \h </w:instrText>
            </w:r>
            <w:r>
              <w:rPr>
                <w:noProof/>
                <w:webHidden/>
              </w:rPr>
            </w:r>
            <w:r>
              <w:rPr>
                <w:noProof/>
                <w:webHidden/>
              </w:rPr>
              <w:fldChar w:fldCharType="separate"/>
            </w:r>
            <w:r>
              <w:rPr>
                <w:noProof/>
                <w:webHidden/>
              </w:rPr>
              <w:t>212</w:t>
            </w:r>
            <w:r>
              <w:rPr>
                <w:noProof/>
                <w:webHidden/>
              </w:rPr>
              <w:fldChar w:fldCharType="end"/>
            </w:r>
          </w:hyperlink>
        </w:p>
        <w:p w14:paraId="5E7FD4C7" w14:textId="2E02A84C"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97" w:history="1">
            <w:r w:rsidRPr="006D22BE">
              <w:rPr>
                <w:rStyle w:val="Hyperlink"/>
                <w:noProof/>
              </w:rPr>
              <w:t>16.4 Claiming requirements</w:t>
            </w:r>
            <w:r>
              <w:rPr>
                <w:noProof/>
                <w:webHidden/>
              </w:rPr>
              <w:tab/>
            </w:r>
            <w:r>
              <w:rPr>
                <w:noProof/>
                <w:webHidden/>
              </w:rPr>
              <w:fldChar w:fldCharType="begin"/>
            </w:r>
            <w:r>
              <w:rPr>
                <w:noProof/>
                <w:webHidden/>
              </w:rPr>
              <w:instrText xml:space="preserve"> PAGEREF _Toc216440597 \h </w:instrText>
            </w:r>
            <w:r>
              <w:rPr>
                <w:noProof/>
                <w:webHidden/>
              </w:rPr>
            </w:r>
            <w:r>
              <w:rPr>
                <w:noProof/>
                <w:webHidden/>
              </w:rPr>
              <w:fldChar w:fldCharType="separate"/>
            </w:r>
            <w:r>
              <w:rPr>
                <w:noProof/>
                <w:webHidden/>
              </w:rPr>
              <w:t>214</w:t>
            </w:r>
            <w:r>
              <w:rPr>
                <w:noProof/>
                <w:webHidden/>
              </w:rPr>
              <w:fldChar w:fldCharType="end"/>
            </w:r>
          </w:hyperlink>
        </w:p>
        <w:p w14:paraId="6912B2E7" w14:textId="75DF4F13"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98" w:history="1">
            <w:r w:rsidRPr="006D22BE">
              <w:rPr>
                <w:rStyle w:val="Hyperlink"/>
                <w:rFonts w:eastAsiaTheme="majorEastAsia"/>
                <w:noProof/>
              </w:rPr>
              <w:t>16.5 Validation and payment of a claim</w:t>
            </w:r>
            <w:r>
              <w:rPr>
                <w:noProof/>
                <w:webHidden/>
              </w:rPr>
              <w:tab/>
            </w:r>
            <w:r>
              <w:rPr>
                <w:noProof/>
                <w:webHidden/>
              </w:rPr>
              <w:fldChar w:fldCharType="begin"/>
            </w:r>
            <w:r>
              <w:rPr>
                <w:noProof/>
                <w:webHidden/>
              </w:rPr>
              <w:instrText xml:space="preserve"> PAGEREF _Toc216440598 \h </w:instrText>
            </w:r>
            <w:r>
              <w:rPr>
                <w:noProof/>
                <w:webHidden/>
              </w:rPr>
            </w:r>
            <w:r>
              <w:rPr>
                <w:noProof/>
                <w:webHidden/>
              </w:rPr>
              <w:fldChar w:fldCharType="separate"/>
            </w:r>
            <w:r>
              <w:rPr>
                <w:noProof/>
                <w:webHidden/>
              </w:rPr>
              <w:t>222</w:t>
            </w:r>
            <w:r>
              <w:rPr>
                <w:noProof/>
                <w:webHidden/>
              </w:rPr>
              <w:fldChar w:fldCharType="end"/>
            </w:r>
          </w:hyperlink>
        </w:p>
        <w:p w14:paraId="0D66353E" w14:textId="211EA2AF"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599" w:history="1">
            <w:r w:rsidRPr="006D22BE">
              <w:rPr>
                <w:rStyle w:val="Hyperlink"/>
                <w:noProof/>
              </w:rPr>
              <w:t>16.6 Evidence requirements for claiming</w:t>
            </w:r>
            <w:r>
              <w:rPr>
                <w:noProof/>
                <w:webHidden/>
              </w:rPr>
              <w:tab/>
            </w:r>
            <w:r>
              <w:rPr>
                <w:noProof/>
                <w:webHidden/>
              </w:rPr>
              <w:fldChar w:fldCharType="begin"/>
            </w:r>
            <w:r>
              <w:rPr>
                <w:noProof/>
                <w:webHidden/>
              </w:rPr>
              <w:instrText xml:space="preserve"> PAGEREF _Toc216440599 \h </w:instrText>
            </w:r>
            <w:r>
              <w:rPr>
                <w:noProof/>
                <w:webHidden/>
              </w:rPr>
            </w:r>
            <w:r>
              <w:rPr>
                <w:noProof/>
                <w:webHidden/>
              </w:rPr>
              <w:fldChar w:fldCharType="separate"/>
            </w:r>
            <w:r>
              <w:rPr>
                <w:noProof/>
                <w:webHidden/>
              </w:rPr>
              <w:t>223</w:t>
            </w:r>
            <w:r>
              <w:rPr>
                <w:noProof/>
                <w:webHidden/>
              </w:rPr>
              <w:fldChar w:fldCharType="end"/>
            </w:r>
          </w:hyperlink>
        </w:p>
        <w:p w14:paraId="25153F87" w14:textId="3DEDD98A" w:rsidR="004001B4" w:rsidRDefault="004001B4">
          <w:pPr>
            <w:pStyle w:val="TOC2"/>
            <w:tabs>
              <w:tab w:val="left" w:pos="720"/>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00" w:history="1">
            <w:r w:rsidRPr="006D22BE">
              <w:rPr>
                <w:rStyle w:val="Hyperlink"/>
                <w:noProof/>
              </w:rPr>
              <w:t>16.7</w:t>
            </w:r>
            <w:r>
              <w:rPr>
                <w:rFonts w:asciiTheme="minorHAnsi" w:eastAsiaTheme="minorEastAsia" w:hAnsiTheme="minorHAnsi" w:cstheme="minorBidi"/>
                <w:iCs w:val="0"/>
                <w:noProof/>
                <w:color w:val="auto"/>
                <w:kern w:val="2"/>
                <w:szCs w:val="24"/>
                <w:lang w:eastAsia="en-AU"/>
                <w14:ligatures w14:val="standardContextual"/>
              </w:rPr>
              <w:tab/>
            </w:r>
            <w:r w:rsidRPr="006D22BE">
              <w:rPr>
                <w:rStyle w:val="Hyperlink"/>
                <w:noProof/>
              </w:rPr>
              <w:t>Varying a claim</w:t>
            </w:r>
            <w:r>
              <w:rPr>
                <w:noProof/>
                <w:webHidden/>
              </w:rPr>
              <w:tab/>
            </w:r>
            <w:r>
              <w:rPr>
                <w:noProof/>
                <w:webHidden/>
              </w:rPr>
              <w:fldChar w:fldCharType="begin"/>
            </w:r>
            <w:r>
              <w:rPr>
                <w:noProof/>
                <w:webHidden/>
              </w:rPr>
              <w:instrText xml:space="preserve"> PAGEREF _Toc216440600 \h </w:instrText>
            </w:r>
            <w:r>
              <w:rPr>
                <w:noProof/>
                <w:webHidden/>
              </w:rPr>
            </w:r>
            <w:r>
              <w:rPr>
                <w:noProof/>
                <w:webHidden/>
              </w:rPr>
              <w:fldChar w:fldCharType="separate"/>
            </w:r>
            <w:r>
              <w:rPr>
                <w:noProof/>
                <w:webHidden/>
              </w:rPr>
              <w:t>224</w:t>
            </w:r>
            <w:r>
              <w:rPr>
                <w:noProof/>
                <w:webHidden/>
              </w:rPr>
              <w:fldChar w:fldCharType="end"/>
            </w:r>
          </w:hyperlink>
        </w:p>
        <w:p w14:paraId="3B32D3C4" w14:textId="0F6A3920"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601" w:history="1">
            <w:r w:rsidRPr="006D22BE">
              <w:rPr>
                <w:rStyle w:val="Hyperlink"/>
              </w:rPr>
              <w:t>17.0 Monthly statements</w:t>
            </w:r>
            <w:r>
              <w:rPr>
                <w:webHidden/>
              </w:rPr>
              <w:tab/>
            </w:r>
            <w:r>
              <w:rPr>
                <w:webHidden/>
              </w:rPr>
              <w:fldChar w:fldCharType="begin"/>
            </w:r>
            <w:r>
              <w:rPr>
                <w:webHidden/>
              </w:rPr>
              <w:instrText xml:space="preserve"> PAGEREF _Toc216440601 \h </w:instrText>
            </w:r>
            <w:r>
              <w:rPr>
                <w:webHidden/>
              </w:rPr>
            </w:r>
            <w:r>
              <w:rPr>
                <w:webHidden/>
              </w:rPr>
              <w:fldChar w:fldCharType="separate"/>
            </w:r>
            <w:r>
              <w:rPr>
                <w:webHidden/>
              </w:rPr>
              <w:t>225</w:t>
            </w:r>
            <w:r>
              <w:rPr>
                <w:webHidden/>
              </w:rPr>
              <w:fldChar w:fldCharType="end"/>
            </w:r>
          </w:hyperlink>
        </w:p>
        <w:p w14:paraId="27F2E91C" w14:textId="1770F33B"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02" w:history="1">
            <w:r w:rsidRPr="006D22BE">
              <w:rPr>
                <w:rStyle w:val="Hyperlink"/>
                <w:noProof/>
              </w:rPr>
              <w:t>17.1 Overview</w:t>
            </w:r>
            <w:r>
              <w:rPr>
                <w:noProof/>
                <w:webHidden/>
              </w:rPr>
              <w:tab/>
            </w:r>
            <w:r>
              <w:rPr>
                <w:noProof/>
                <w:webHidden/>
              </w:rPr>
              <w:fldChar w:fldCharType="begin"/>
            </w:r>
            <w:r>
              <w:rPr>
                <w:noProof/>
                <w:webHidden/>
              </w:rPr>
              <w:instrText xml:space="preserve"> PAGEREF _Toc216440602 \h </w:instrText>
            </w:r>
            <w:r>
              <w:rPr>
                <w:noProof/>
                <w:webHidden/>
              </w:rPr>
            </w:r>
            <w:r>
              <w:rPr>
                <w:noProof/>
                <w:webHidden/>
              </w:rPr>
              <w:fldChar w:fldCharType="separate"/>
            </w:r>
            <w:r>
              <w:rPr>
                <w:noProof/>
                <w:webHidden/>
              </w:rPr>
              <w:t>226</w:t>
            </w:r>
            <w:r>
              <w:rPr>
                <w:noProof/>
                <w:webHidden/>
              </w:rPr>
              <w:fldChar w:fldCharType="end"/>
            </w:r>
          </w:hyperlink>
        </w:p>
        <w:p w14:paraId="2CE5A805" w14:textId="3F188C59"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03" w:history="1">
            <w:r w:rsidRPr="006D22BE">
              <w:rPr>
                <w:rStyle w:val="Hyperlink"/>
                <w:noProof/>
              </w:rPr>
              <w:t>17.2 Inclusions for the monthly statement</w:t>
            </w:r>
            <w:r>
              <w:rPr>
                <w:noProof/>
                <w:webHidden/>
              </w:rPr>
              <w:tab/>
            </w:r>
            <w:r>
              <w:rPr>
                <w:noProof/>
                <w:webHidden/>
              </w:rPr>
              <w:fldChar w:fldCharType="begin"/>
            </w:r>
            <w:r>
              <w:rPr>
                <w:noProof/>
                <w:webHidden/>
              </w:rPr>
              <w:instrText xml:space="preserve"> PAGEREF _Toc216440603 \h </w:instrText>
            </w:r>
            <w:r>
              <w:rPr>
                <w:noProof/>
                <w:webHidden/>
              </w:rPr>
            </w:r>
            <w:r>
              <w:rPr>
                <w:noProof/>
                <w:webHidden/>
              </w:rPr>
              <w:fldChar w:fldCharType="separate"/>
            </w:r>
            <w:r>
              <w:rPr>
                <w:noProof/>
                <w:webHidden/>
              </w:rPr>
              <w:t>226</w:t>
            </w:r>
            <w:r>
              <w:rPr>
                <w:noProof/>
                <w:webHidden/>
              </w:rPr>
              <w:fldChar w:fldCharType="end"/>
            </w:r>
          </w:hyperlink>
        </w:p>
        <w:p w14:paraId="016BA149" w14:textId="73EB8A91"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604" w:history="1">
            <w:r w:rsidRPr="006D22BE">
              <w:rPr>
                <w:rStyle w:val="Hyperlink"/>
              </w:rPr>
              <w:t>Part F: Program linkages</w:t>
            </w:r>
            <w:r>
              <w:rPr>
                <w:webHidden/>
              </w:rPr>
              <w:tab/>
            </w:r>
            <w:r>
              <w:rPr>
                <w:webHidden/>
              </w:rPr>
              <w:fldChar w:fldCharType="begin"/>
            </w:r>
            <w:r>
              <w:rPr>
                <w:webHidden/>
              </w:rPr>
              <w:instrText xml:space="preserve"> PAGEREF _Toc216440604 \h </w:instrText>
            </w:r>
            <w:r>
              <w:rPr>
                <w:webHidden/>
              </w:rPr>
            </w:r>
            <w:r>
              <w:rPr>
                <w:webHidden/>
              </w:rPr>
              <w:fldChar w:fldCharType="separate"/>
            </w:r>
            <w:r>
              <w:rPr>
                <w:webHidden/>
              </w:rPr>
              <w:t>229</w:t>
            </w:r>
            <w:r>
              <w:rPr>
                <w:webHidden/>
              </w:rPr>
              <w:fldChar w:fldCharType="end"/>
            </w:r>
          </w:hyperlink>
        </w:p>
        <w:p w14:paraId="19171C5A" w14:textId="7DA0F0D3"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605" w:history="1">
            <w:r w:rsidRPr="006D22BE">
              <w:rPr>
                <w:rStyle w:val="Hyperlink"/>
              </w:rPr>
              <w:t>18.0 Interactions with other programs and schemes</w:t>
            </w:r>
            <w:r>
              <w:rPr>
                <w:webHidden/>
              </w:rPr>
              <w:tab/>
            </w:r>
            <w:r>
              <w:rPr>
                <w:webHidden/>
              </w:rPr>
              <w:fldChar w:fldCharType="begin"/>
            </w:r>
            <w:r>
              <w:rPr>
                <w:webHidden/>
              </w:rPr>
              <w:instrText xml:space="preserve"> PAGEREF _Toc216440605 \h </w:instrText>
            </w:r>
            <w:r>
              <w:rPr>
                <w:webHidden/>
              </w:rPr>
            </w:r>
            <w:r>
              <w:rPr>
                <w:webHidden/>
              </w:rPr>
              <w:fldChar w:fldCharType="separate"/>
            </w:r>
            <w:r>
              <w:rPr>
                <w:webHidden/>
              </w:rPr>
              <w:t>230</w:t>
            </w:r>
            <w:r>
              <w:rPr>
                <w:webHidden/>
              </w:rPr>
              <w:fldChar w:fldCharType="end"/>
            </w:r>
          </w:hyperlink>
        </w:p>
        <w:p w14:paraId="26A77054" w14:textId="20210556"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06" w:history="1">
            <w:r w:rsidRPr="006D22BE">
              <w:rPr>
                <w:rStyle w:val="Hyperlink"/>
                <w:noProof/>
              </w:rPr>
              <w:t>18.1 Overview</w:t>
            </w:r>
            <w:r>
              <w:rPr>
                <w:noProof/>
                <w:webHidden/>
              </w:rPr>
              <w:tab/>
            </w:r>
            <w:r>
              <w:rPr>
                <w:noProof/>
                <w:webHidden/>
              </w:rPr>
              <w:fldChar w:fldCharType="begin"/>
            </w:r>
            <w:r>
              <w:rPr>
                <w:noProof/>
                <w:webHidden/>
              </w:rPr>
              <w:instrText xml:space="preserve"> PAGEREF _Toc216440606 \h </w:instrText>
            </w:r>
            <w:r>
              <w:rPr>
                <w:noProof/>
                <w:webHidden/>
              </w:rPr>
            </w:r>
            <w:r>
              <w:rPr>
                <w:noProof/>
                <w:webHidden/>
              </w:rPr>
              <w:fldChar w:fldCharType="separate"/>
            </w:r>
            <w:r>
              <w:rPr>
                <w:noProof/>
                <w:webHidden/>
              </w:rPr>
              <w:t>230</w:t>
            </w:r>
            <w:r>
              <w:rPr>
                <w:noProof/>
                <w:webHidden/>
              </w:rPr>
              <w:fldChar w:fldCharType="end"/>
            </w:r>
          </w:hyperlink>
        </w:p>
        <w:p w14:paraId="008D1E60" w14:textId="195DC117"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07" w:history="1">
            <w:r w:rsidRPr="006D22BE">
              <w:rPr>
                <w:rStyle w:val="Hyperlink"/>
                <w:noProof/>
              </w:rPr>
              <w:t>18.2 CHSP and Support at Home</w:t>
            </w:r>
            <w:r>
              <w:rPr>
                <w:noProof/>
                <w:webHidden/>
              </w:rPr>
              <w:tab/>
            </w:r>
            <w:r>
              <w:rPr>
                <w:noProof/>
                <w:webHidden/>
              </w:rPr>
              <w:fldChar w:fldCharType="begin"/>
            </w:r>
            <w:r>
              <w:rPr>
                <w:noProof/>
                <w:webHidden/>
              </w:rPr>
              <w:instrText xml:space="preserve"> PAGEREF _Toc216440607 \h </w:instrText>
            </w:r>
            <w:r>
              <w:rPr>
                <w:noProof/>
                <w:webHidden/>
              </w:rPr>
            </w:r>
            <w:r>
              <w:rPr>
                <w:noProof/>
                <w:webHidden/>
              </w:rPr>
              <w:fldChar w:fldCharType="separate"/>
            </w:r>
            <w:r>
              <w:rPr>
                <w:noProof/>
                <w:webHidden/>
              </w:rPr>
              <w:t>230</w:t>
            </w:r>
            <w:r>
              <w:rPr>
                <w:noProof/>
                <w:webHidden/>
              </w:rPr>
              <w:fldChar w:fldCharType="end"/>
            </w:r>
          </w:hyperlink>
        </w:p>
        <w:p w14:paraId="40D2E828" w14:textId="79117AFC"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08" w:history="1">
            <w:r w:rsidRPr="006D22BE">
              <w:rPr>
                <w:rStyle w:val="Hyperlink"/>
                <w:noProof/>
              </w:rPr>
              <w:t>18.3 Transition Care Programme (TCP) and Support at Home</w:t>
            </w:r>
            <w:r>
              <w:rPr>
                <w:noProof/>
                <w:webHidden/>
              </w:rPr>
              <w:tab/>
            </w:r>
            <w:r>
              <w:rPr>
                <w:noProof/>
                <w:webHidden/>
              </w:rPr>
              <w:fldChar w:fldCharType="begin"/>
            </w:r>
            <w:r>
              <w:rPr>
                <w:noProof/>
                <w:webHidden/>
              </w:rPr>
              <w:instrText xml:space="preserve"> PAGEREF _Toc216440608 \h </w:instrText>
            </w:r>
            <w:r>
              <w:rPr>
                <w:noProof/>
                <w:webHidden/>
              </w:rPr>
            </w:r>
            <w:r>
              <w:rPr>
                <w:noProof/>
                <w:webHidden/>
              </w:rPr>
              <w:fldChar w:fldCharType="separate"/>
            </w:r>
            <w:r>
              <w:rPr>
                <w:noProof/>
                <w:webHidden/>
              </w:rPr>
              <w:t>232</w:t>
            </w:r>
            <w:r>
              <w:rPr>
                <w:noProof/>
                <w:webHidden/>
              </w:rPr>
              <w:fldChar w:fldCharType="end"/>
            </w:r>
          </w:hyperlink>
        </w:p>
        <w:p w14:paraId="76212D38" w14:textId="7F7CEDE8"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09" w:history="1">
            <w:r w:rsidRPr="006D22BE">
              <w:rPr>
                <w:rStyle w:val="Hyperlink"/>
                <w:rFonts w:eastAsia="Calibri"/>
                <w:noProof/>
                <w:lang w:eastAsia="en-AU"/>
              </w:rPr>
              <w:t xml:space="preserve">18.4 </w:t>
            </w:r>
            <w:r w:rsidRPr="006D22BE">
              <w:rPr>
                <w:rStyle w:val="Hyperlink"/>
                <w:noProof/>
              </w:rPr>
              <w:t>Residential aged care and Support at Home</w:t>
            </w:r>
            <w:r>
              <w:rPr>
                <w:noProof/>
                <w:webHidden/>
              </w:rPr>
              <w:tab/>
            </w:r>
            <w:r>
              <w:rPr>
                <w:noProof/>
                <w:webHidden/>
              </w:rPr>
              <w:fldChar w:fldCharType="begin"/>
            </w:r>
            <w:r>
              <w:rPr>
                <w:noProof/>
                <w:webHidden/>
              </w:rPr>
              <w:instrText xml:space="preserve"> PAGEREF _Toc216440609 \h </w:instrText>
            </w:r>
            <w:r>
              <w:rPr>
                <w:noProof/>
                <w:webHidden/>
              </w:rPr>
            </w:r>
            <w:r>
              <w:rPr>
                <w:noProof/>
                <w:webHidden/>
              </w:rPr>
              <w:fldChar w:fldCharType="separate"/>
            </w:r>
            <w:r>
              <w:rPr>
                <w:noProof/>
                <w:webHidden/>
              </w:rPr>
              <w:t>233</w:t>
            </w:r>
            <w:r>
              <w:rPr>
                <w:noProof/>
                <w:webHidden/>
              </w:rPr>
              <w:fldChar w:fldCharType="end"/>
            </w:r>
          </w:hyperlink>
        </w:p>
        <w:p w14:paraId="71D0B381" w14:textId="3A10CAD3"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10" w:history="1">
            <w:r w:rsidRPr="006D22BE">
              <w:rPr>
                <w:rStyle w:val="Hyperlink"/>
                <w:noProof/>
              </w:rPr>
              <w:t>18.5 Multi-Purpose Service (MPS) Program and Support at Home</w:t>
            </w:r>
            <w:r>
              <w:rPr>
                <w:noProof/>
                <w:webHidden/>
              </w:rPr>
              <w:tab/>
            </w:r>
            <w:r>
              <w:rPr>
                <w:noProof/>
                <w:webHidden/>
              </w:rPr>
              <w:fldChar w:fldCharType="begin"/>
            </w:r>
            <w:r>
              <w:rPr>
                <w:noProof/>
                <w:webHidden/>
              </w:rPr>
              <w:instrText xml:space="preserve"> PAGEREF _Toc216440610 \h </w:instrText>
            </w:r>
            <w:r>
              <w:rPr>
                <w:noProof/>
                <w:webHidden/>
              </w:rPr>
            </w:r>
            <w:r>
              <w:rPr>
                <w:noProof/>
                <w:webHidden/>
              </w:rPr>
              <w:fldChar w:fldCharType="separate"/>
            </w:r>
            <w:r>
              <w:rPr>
                <w:noProof/>
                <w:webHidden/>
              </w:rPr>
              <w:t>234</w:t>
            </w:r>
            <w:r>
              <w:rPr>
                <w:noProof/>
                <w:webHidden/>
              </w:rPr>
              <w:fldChar w:fldCharType="end"/>
            </w:r>
          </w:hyperlink>
        </w:p>
        <w:p w14:paraId="6E8346EF" w14:textId="47595A95"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11" w:history="1">
            <w:r w:rsidRPr="006D22BE">
              <w:rPr>
                <w:rStyle w:val="Hyperlink"/>
                <w:noProof/>
              </w:rPr>
              <w:t>18.6 Aboriginal and Torres Strait Islander aged care services</w:t>
            </w:r>
            <w:r>
              <w:rPr>
                <w:noProof/>
                <w:webHidden/>
              </w:rPr>
              <w:tab/>
            </w:r>
            <w:r>
              <w:rPr>
                <w:noProof/>
                <w:webHidden/>
              </w:rPr>
              <w:fldChar w:fldCharType="begin"/>
            </w:r>
            <w:r>
              <w:rPr>
                <w:noProof/>
                <w:webHidden/>
              </w:rPr>
              <w:instrText xml:space="preserve"> PAGEREF _Toc216440611 \h </w:instrText>
            </w:r>
            <w:r>
              <w:rPr>
                <w:noProof/>
                <w:webHidden/>
              </w:rPr>
            </w:r>
            <w:r>
              <w:rPr>
                <w:noProof/>
                <w:webHidden/>
              </w:rPr>
              <w:fldChar w:fldCharType="separate"/>
            </w:r>
            <w:r>
              <w:rPr>
                <w:noProof/>
                <w:webHidden/>
              </w:rPr>
              <w:t>235</w:t>
            </w:r>
            <w:r>
              <w:rPr>
                <w:noProof/>
                <w:webHidden/>
              </w:rPr>
              <w:fldChar w:fldCharType="end"/>
            </w:r>
          </w:hyperlink>
        </w:p>
        <w:p w14:paraId="3D452E65" w14:textId="520D4118"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12" w:history="1">
            <w:r w:rsidRPr="006D22BE">
              <w:rPr>
                <w:rStyle w:val="Hyperlink"/>
                <w:rFonts w:eastAsia="Calibri"/>
                <w:noProof/>
              </w:rPr>
              <w:t>18.7 Disability Support for Older Australians (DSOA) Program and Support at Home</w:t>
            </w:r>
            <w:r>
              <w:rPr>
                <w:noProof/>
                <w:webHidden/>
              </w:rPr>
              <w:tab/>
            </w:r>
            <w:r>
              <w:rPr>
                <w:noProof/>
                <w:webHidden/>
              </w:rPr>
              <w:fldChar w:fldCharType="begin"/>
            </w:r>
            <w:r>
              <w:rPr>
                <w:noProof/>
                <w:webHidden/>
              </w:rPr>
              <w:instrText xml:space="preserve"> PAGEREF _Toc216440612 \h </w:instrText>
            </w:r>
            <w:r>
              <w:rPr>
                <w:noProof/>
                <w:webHidden/>
              </w:rPr>
            </w:r>
            <w:r>
              <w:rPr>
                <w:noProof/>
                <w:webHidden/>
              </w:rPr>
              <w:fldChar w:fldCharType="separate"/>
            </w:r>
            <w:r>
              <w:rPr>
                <w:noProof/>
                <w:webHidden/>
              </w:rPr>
              <w:t>236</w:t>
            </w:r>
            <w:r>
              <w:rPr>
                <w:noProof/>
                <w:webHidden/>
              </w:rPr>
              <w:fldChar w:fldCharType="end"/>
            </w:r>
          </w:hyperlink>
        </w:p>
        <w:p w14:paraId="22119E01" w14:textId="14F9B7CC"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13" w:history="1">
            <w:r w:rsidRPr="006D22BE">
              <w:rPr>
                <w:rStyle w:val="Hyperlink"/>
                <w:noProof/>
              </w:rPr>
              <w:t>18.8 Aged care volunteering</w:t>
            </w:r>
            <w:r>
              <w:rPr>
                <w:noProof/>
                <w:webHidden/>
              </w:rPr>
              <w:tab/>
            </w:r>
            <w:r>
              <w:rPr>
                <w:noProof/>
                <w:webHidden/>
              </w:rPr>
              <w:fldChar w:fldCharType="begin"/>
            </w:r>
            <w:r>
              <w:rPr>
                <w:noProof/>
                <w:webHidden/>
              </w:rPr>
              <w:instrText xml:space="preserve"> PAGEREF _Toc216440613 \h </w:instrText>
            </w:r>
            <w:r>
              <w:rPr>
                <w:noProof/>
                <w:webHidden/>
              </w:rPr>
            </w:r>
            <w:r>
              <w:rPr>
                <w:noProof/>
                <w:webHidden/>
              </w:rPr>
              <w:fldChar w:fldCharType="separate"/>
            </w:r>
            <w:r>
              <w:rPr>
                <w:noProof/>
                <w:webHidden/>
              </w:rPr>
              <w:t>238</w:t>
            </w:r>
            <w:r>
              <w:rPr>
                <w:noProof/>
                <w:webHidden/>
              </w:rPr>
              <w:fldChar w:fldCharType="end"/>
            </w:r>
          </w:hyperlink>
        </w:p>
        <w:p w14:paraId="18E74084" w14:textId="44E8B948"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14" w:history="1">
            <w:r w:rsidRPr="006D22BE">
              <w:rPr>
                <w:rStyle w:val="Hyperlink"/>
                <w:noProof/>
              </w:rPr>
              <w:t>18.9 Continence Aids Payment Scheme</w:t>
            </w:r>
            <w:r>
              <w:rPr>
                <w:noProof/>
                <w:webHidden/>
              </w:rPr>
              <w:tab/>
            </w:r>
            <w:r>
              <w:rPr>
                <w:noProof/>
                <w:webHidden/>
              </w:rPr>
              <w:fldChar w:fldCharType="begin"/>
            </w:r>
            <w:r>
              <w:rPr>
                <w:noProof/>
                <w:webHidden/>
              </w:rPr>
              <w:instrText xml:space="preserve"> PAGEREF _Toc216440614 \h </w:instrText>
            </w:r>
            <w:r>
              <w:rPr>
                <w:noProof/>
                <w:webHidden/>
              </w:rPr>
            </w:r>
            <w:r>
              <w:rPr>
                <w:noProof/>
                <w:webHidden/>
              </w:rPr>
              <w:fldChar w:fldCharType="separate"/>
            </w:r>
            <w:r>
              <w:rPr>
                <w:noProof/>
                <w:webHidden/>
              </w:rPr>
              <w:t>238</w:t>
            </w:r>
            <w:r>
              <w:rPr>
                <w:noProof/>
                <w:webHidden/>
              </w:rPr>
              <w:fldChar w:fldCharType="end"/>
            </w:r>
          </w:hyperlink>
        </w:p>
        <w:p w14:paraId="7AA2CB9C" w14:textId="6909EC22"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15" w:history="1">
            <w:r w:rsidRPr="006D22BE">
              <w:rPr>
                <w:rStyle w:val="Hyperlink"/>
                <w:noProof/>
              </w:rPr>
              <w:t>18.10 Hospital in the Home and Support at Home</w:t>
            </w:r>
            <w:r>
              <w:rPr>
                <w:noProof/>
                <w:webHidden/>
              </w:rPr>
              <w:tab/>
            </w:r>
            <w:r>
              <w:rPr>
                <w:noProof/>
                <w:webHidden/>
              </w:rPr>
              <w:fldChar w:fldCharType="begin"/>
            </w:r>
            <w:r>
              <w:rPr>
                <w:noProof/>
                <w:webHidden/>
              </w:rPr>
              <w:instrText xml:space="preserve"> PAGEREF _Toc216440615 \h </w:instrText>
            </w:r>
            <w:r>
              <w:rPr>
                <w:noProof/>
                <w:webHidden/>
              </w:rPr>
            </w:r>
            <w:r>
              <w:rPr>
                <w:noProof/>
                <w:webHidden/>
              </w:rPr>
              <w:fldChar w:fldCharType="separate"/>
            </w:r>
            <w:r>
              <w:rPr>
                <w:noProof/>
                <w:webHidden/>
              </w:rPr>
              <w:t>240</w:t>
            </w:r>
            <w:r>
              <w:rPr>
                <w:noProof/>
                <w:webHidden/>
              </w:rPr>
              <w:fldChar w:fldCharType="end"/>
            </w:r>
          </w:hyperlink>
        </w:p>
        <w:p w14:paraId="526A20B3" w14:textId="7BDE9035"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616" w:history="1">
            <w:r w:rsidRPr="006D22BE">
              <w:rPr>
                <w:rStyle w:val="Hyperlink"/>
              </w:rPr>
              <w:t>19.0 Additional services</w:t>
            </w:r>
            <w:r>
              <w:rPr>
                <w:webHidden/>
              </w:rPr>
              <w:tab/>
            </w:r>
            <w:r>
              <w:rPr>
                <w:webHidden/>
              </w:rPr>
              <w:fldChar w:fldCharType="begin"/>
            </w:r>
            <w:r>
              <w:rPr>
                <w:webHidden/>
              </w:rPr>
              <w:instrText xml:space="preserve"> PAGEREF _Toc216440616 \h </w:instrText>
            </w:r>
            <w:r>
              <w:rPr>
                <w:webHidden/>
              </w:rPr>
            </w:r>
            <w:r>
              <w:rPr>
                <w:webHidden/>
              </w:rPr>
              <w:fldChar w:fldCharType="separate"/>
            </w:r>
            <w:r>
              <w:rPr>
                <w:webHidden/>
              </w:rPr>
              <w:t>240</w:t>
            </w:r>
            <w:r>
              <w:rPr>
                <w:webHidden/>
              </w:rPr>
              <w:fldChar w:fldCharType="end"/>
            </w:r>
          </w:hyperlink>
        </w:p>
        <w:p w14:paraId="4C7544C6" w14:textId="115AE290"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17" w:history="1">
            <w:r w:rsidRPr="006D22BE">
              <w:rPr>
                <w:rStyle w:val="Hyperlink"/>
                <w:noProof/>
              </w:rPr>
              <w:t>19.1 Business and Workforce Advisory Service</w:t>
            </w:r>
            <w:r>
              <w:rPr>
                <w:noProof/>
                <w:webHidden/>
              </w:rPr>
              <w:tab/>
            </w:r>
            <w:r>
              <w:rPr>
                <w:noProof/>
                <w:webHidden/>
              </w:rPr>
              <w:fldChar w:fldCharType="begin"/>
            </w:r>
            <w:r>
              <w:rPr>
                <w:noProof/>
                <w:webHidden/>
              </w:rPr>
              <w:instrText xml:space="preserve"> PAGEREF _Toc216440617 \h </w:instrText>
            </w:r>
            <w:r>
              <w:rPr>
                <w:noProof/>
                <w:webHidden/>
              </w:rPr>
            </w:r>
            <w:r>
              <w:rPr>
                <w:noProof/>
                <w:webHidden/>
              </w:rPr>
              <w:fldChar w:fldCharType="separate"/>
            </w:r>
            <w:r>
              <w:rPr>
                <w:noProof/>
                <w:webHidden/>
              </w:rPr>
              <w:t>240</w:t>
            </w:r>
            <w:r>
              <w:rPr>
                <w:noProof/>
                <w:webHidden/>
              </w:rPr>
              <w:fldChar w:fldCharType="end"/>
            </w:r>
          </w:hyperlink>
        </w:p>
        <w:p w14:paraId="49DC404A" w14:textId="64447537" w:rsidR="004001B4" w:rsidRDefault="004001B4">
          <w:pPr>
            <w:pStyle w:val="TOC2"/>
            <w:tabs>
              <w:tab w:val="right" w:leader="dot" w:pos="9060"/>
            </w:tabs>
            <w:rPr>
              <w:rFonts w:asciiTheme="minorHAnsi" w:eastAsiaTheme="minorEastAsia" w:hAnsiTheme="minorHAnsi" w:cstheme="minorBidi"/>
              <w:iCs w:val="0"/>
              <w:noProof/>
              <w:color w:val="auto"/>
              <w:kern w:val="2"/>
              <w:szCs w:val="24"/>
              <w:lang w:eastAsia="en-AU"/>
              <w14:ligatures w14:val="standardContextual"/>
            </w:rPr>
          </w:pPr>
          <w:hyperlink w:anchor="_Toc216440618" w:history="1">
            <w:r w:rsidRPr="006D22BE">
              <w:rPr>
                <w:rStyle w:val="Hyperlink"/>
                <w:noProof/>
              </w:rPr>
              <w:t>19.2 Service Development Assistance Panel</w:t>
            </w:r>
            <w:r>
              <w:rPr>
                <w:noProof/>
                <w:webHidden/>
              </w:rPr>
              <w:tab/>
            </w:r>
            <w:r>
              <w:rPr>
                <w:noProof/>
                <w:webHidden/>
              </w:rPr>
              <w:fldChar w:fldCharType="begin"/>
            </w:r>
            <w:r>
              <w:rPr>
                <w:noProof/>
                <w:webHidden/>
              </w:rPr>
              <w:instrText xml:space="preserve"> PAGEREF _Toc216440618 \h </w:instrText>
            </w:r>
            <w:r>
              <w:rPr>
                <w:noProof/>
                <w:webHidden/>
              </w:rPr>
            </w:r>
            <w:r>
              <w:rPr>
                <w:noProof/>
                <w:webHidden/>
              </w:rPr>
              <w:fldChar w:fldCharType="separate"/>
            </w:r>
            <w:r>
              <w:rPr>
                <w:noProof/>
                <w:webHidden/>
              </w:rPr>
              <w:t>241</w:t>
            </w:r>
            <w:r>
              <w:rPr>
                <w:noProof/>
                <w:webHidden/>
              </w:rPr>
              <w:fldChar w:fldCharType="end"/>
            </w:r>
          </w:hyperlink>
        </w:p>
        <w:p w14:paraId="219B20FD" w14:textId="27DE22B9" w:rsidR="004001B4" w:rsidRDefault="004001B4">
          <w:pPr>
            <w:pStyle w:val="TOC1"/>
            <w:rPr>
              <w:rFonts w:asciiTheme="minorHAnsi" w:eastAsiaTheme="minorEastAsia" w:hAnsiTheme="minorHAnsi" w:cstheme="minorBidi"/>
              <w:b w:val="0"/>
              <w:color w:val="auto"/>
              <w:kern w:val="2"/>
              <w:szCs w:val="24"/>
              <w:lang w:eastAsia="en-AU"/>
              <w14:ligatures w14:val="standardContextual"/>
            </w:rPr>
          </w:pPr>
          <w:hyperlink w:anchor="_Toc216440619" w:history="1">
            <w:r w:rsidRPr="006D22BE">
              <w:rPr>
                <w:rStyle w:val="Hyperlink"/>
              </w:rPr>
              <w:t>Part G: Glossary</w:t>
            </w:r>
            <w:r>
              <w:rPr>
                <w:webHidden/>
              </w:rPr>
              <w:tab/>
            </w:r>
            <w:r>
              <w:rPr>
                <w:webHidden/>
              </w:rPr>
              <w:fldChar w:fldCharType="begin"/>
            </w:r>
            <w:r>
              <w:rPr>
                <w:webHidden/>
              </w:rPr>
              <w:instrText xml:space="preserve"> PAGEREF _Toc216440619 \h </w:instrText>
            </w:r>
            <w:r>
              <w:rPr>
                <w:webHidden/>
              </w:rPr>
            </w:r>
            <w:r>
              <w:rPr>
                <w:webHidden/>
              </w:rPr>
              <w:fldChar w:fldCharType="separate"/>
            </w:r>
            <w:r>
              <w:rPr>
                <w:webHidden/>
              </w:rPr>
              <w:t>242</w:t>
            </w:r>
            <w:r>
              <w:rPr>
                <w:webHidden/>
              </w:rPr>
              <w:fldChar w:fldCharType="end"/>
            </w:r>
          </w:hyperlink>
        </w:p>
        <w:p w14:paraId="40929883" w14:textId="574D5609" w:rsidR="00AC3CFF" w:rsidRPr="00AC3CFF" w:rsidRDefault="00D377AF" w:rsidP="00AC3CFF">
          <w:pPr>
            <w:pStyle w:val="TOC1"/>
            <w:rPr>
              <w:bCs/>
            </w:rPr>
          </w:pPr>
          <w:r>
            <w:rPr>
              <w:bCs/>
            </w:rPr>
            <w:fldChar w:fldCharType="end"/>
          </w:r>
        </w:p>
      </w:sdtContent>
    </w:sdt>
    <w:p w14:paraId="7E6F28EE" w14:textId="77777777" w:rsidR="002D75AA" w:rsidRDefault="002D75AA">
      <w:pPr>
        <w:spacing w:before="0" w:after="0" w:line="240" w:lineRule="auto"/>
      </w:pPr>
      <w:r>
        <w:br w:type="page"/>
      </w:r>
    </w:p>
    <w:p w14:paraId="4A5AFE78" w14:textId="77777777" w:rsidR="00170DD3" w:rsidRDefault="006068C6" w:rsidP="0043599B">
      <w:pPr>
        <w:pStyle w:val="Header"/>
        <w:rPr>
          <w:color w:val="F1F2F2" w:themeColor="background2"/>
        </w:rPr>
      </w:pPr>
      <w:r>
        <w:rPr>
          <w:noProof/>
        </w:rPr>
        <w:lastRenderedPageBreak/>
        <mc:AlternateContent>
          <mc:Choice Requires="wps">
            <w:drawing>
              <wp:anchor distT="0" distB="0" distL="114300" distR="114300" simplePos="0" relativeHeight="251658294" behindDoc="1" locked="0" layoutInCell="1" allowOverlap="1" wp14:anchorId="6947A3CC" wp14:editId="6C6B5EF4">
                <wp:simplePos x="0" y="0"/>
                <wp:positionH relativeFrom="column">
                  <wp:posOffset>-900430</wp:posOffset>
                </wp:positionH>
                <wp:positionV relativeFrom="page">
                  <wp:posOffset>19050</wp:posOffset>
                </wp:positionV>
                <wp:extent cx="7559675" cy="10008235"/>
                <wp:effectExtent l="0" t="0" r="3175" b="0"/>
                <wp:wrapNone/>
                <wp:docPr id="1304795575" name="Rectangle 13047955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rgbClr val="0150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329BA4F" id="Rectangle 1304795575" o:spid="_x0000_s1026" alt="&quot;&quot;" style="position:absolute;margin-left:-70.9pt;margin-top:1.5pt;width:595.25pt;height:788.05pt;z-index:-25165818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" fillcolor="#015098" stroked="f" strokeweight="2pt">
                <w10:wrap anchory="page"/>
              </v:rect>
            </w:pict>
          </mc:Fallback>
        </mc:AlternateContent>
      </w:r>
      <w:r w:rsidR="00291B16" w:rsidRPr="0039204D">
        <w:rPr>
          <w:noProof/>
        </w:rPr>
        <mc:AlternateContent>
          <mc:Choice Requires="wps">
            <w:drawing>
              <wp:anchor distT="0" distB="0" distL="114300" distR="114300" simplePos="0" relativeHeight="251658249" behindDoc="0" locked="0" layoutInCell="1" allowOverlap="1" wp14:anchorId="3649525A" wp14:editId="487A74B8">
                <wp:simplePos x="0" y="0"/>
                <wp:positionH relativeFrom="column">
                  <wp:posOffset>-904562</wp:posOffset>
                </wp:positionH>
                <wp:positionV relativeFrom="paragraph">
                  <wp:posOffset>244475</wp:posOffset>
                </wp:positionV>
                <wp:extent cx="7560945" cy="5227320"/>
                <wp:effectExtent l="0" t="0" r="1905" b="0"/>
                <wp:wrapNone/>
                <wp:docPr id="10" name="Rectangle 10" descr="Picture of a man in a wheelchair smiling with a black labrador on his la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7560945" cy="5227320"/>
                        </a:xfrm>
                        <a:prstGeom prst="rect">
                          <a:avLst/>
                        </a:prstGeom>
                        <a:blipFill dpi="0" rotWithShape="1">
                          <a:blip r:embed="rId24" cstate="print">
                            <a:extLst>
                              <a:ext uri="{28A0092B-C50C-407E-A947-70E740481C1C}">
                                <a14:useLocalDpi xmlns:a14="http://schemas.microsoft.com/office/drawing/2010/main" val="0"/>
                              </a:ext>
                            </a:extLst>
                          </a:blip>
                          <a:srcRect/>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B0C9ACA" id="Rectangle 10" o:spid="_x0000_s1026" alt="Picture of a man in a wheelchair smiling with a black labrador on his lap" style="position:absolute;margin-left:-71.25pt;margin-top:19.25pt;width:595.35pt;height:411.6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" stroked="f" strokeweight="2pt">
                <v:fill r:id="rId25" o:title="Picture of a man in a wheelchair smiling with a black labrador on his lap" recolor="t" rotate="t" type="frame"/>
              </v:rect>
            </w:pict>
          </mc:Fallback>
        </mc:AlternateContent>
      </w:r>
      <w:bookmarkStart w:id="13" w:name="_Toc177986089"/>
      <w:bookmarkStart w:id="14" w:name="_Toc177135538"/>
      <w:bookmarkStart w:id="15" w:name="_Toc188019023"/>
    </w:p>
    <w:p w14:paraId="21532CFC" w14:textId="5DBBEBF9" w:rsidR="00976858" w:rsidRPr="00820361" w:rsidRDefault="00FA088C" w:rsidP="00170DD3">
      <w:pPr>
        <w:pStyle w:val="Heading1"/>
        <w:spacing w:before="8640"/>
      </w:pPr>
      <w:bookmarkStart w:id="16" w:name="_Toc216440470"/>
      <w:r w:rsidRPr="00ED39A4">
        <w:rPr>
          <w:color w:val="F1F2F2" w:themeColor="background2"/>
        </w:rPr>
        <w:t xml:space="preserve">Part A: </w:t>
      </w:r>
      <w:r w:rsidRPr="00563E97">
        <w:rPr>
          <w:color w:val="F1F2F2" w:themeColor="background1"/>
        </w:rPr>
        <w:t>Introduction</w:t>
      </w:r>
      <w:r w:rsidRPr="00563E97">
        <w:rPr>
          <w:noProof/>
          <w:color w:val="F1F2F2" w:themeColor="background1"/>
        </w:rPr>
        <mc:AlternateContent>
          <mc:Choice Requires="wps">
            <w:drawing>
              <wp:anchor distT="0" distB="0" distL="114300" distR="114300" simplePos="0" relativeHeight="251658290" behindDoc="1" locked="0" layoutInCell="1" allowOverlap="1" wp14:anchorId="66B578E3" wp14:editId="5AEB9B78">
                <wp:simplePos x="0" y="0"/>
                <wp:positionH relativeFrom="column">
                  <wp:posOffset>580976</wp:posOffset>
                </wp:positionH>
                <wp:positionV relativeFrom="paragraph">
                  <wp:posOffset>140531</wp:posOffset>
                </wp:positionV>
                <wp:extent cx="5223707" cy="1270"/>
                <wp:effectExtent l="0" t="0" r="0" b="0"/>
                <wp:wrapNone/>
                <wp:docPr id="1086317618" name="Graphic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anchor>
            </w:drawing>
          </mc:Choice>
          <mc:Fallback>
            <w:pict>
              <v:shape w14:anchorId="05BF11AF" id="Graphic 402" o:spid="_x0000_s1026" alt="&quot;&quot;" style="position:absolute;margin-left:45.75pt;margin-top:11.05pt;width:411.3pt;height:.1pt;z-index:-251658190;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" path="m,l5223891,e" filled="f" strokecolor="#da576c" strokeweight=".5pt">
                <v:path arrowok="t"/>
              </v:shape>
            </w:pict>
          </mc:Fallback>
        </mc:AlternateContent>
      </w:r>
      <w:bookmarkEnd w:id="2"/>
      <w:bookmarkEnd w:id="3"/>
      <w:bookmarkEnd w:id="13"/>
      <w:bookmarkEnd w:id="14"/>
      <w:bookmarkEnd w:id="15"/>
      <w:r w:rsidR="08D8E2A2">
        <w:rPr>
          <w:noProof/>
        </w:rPr>
        <mc:AlternateContent>
          <mc:Choice Requires="wps">
            <w:drawing>
              <wp:anchor distT="0" distB="0" distL="114300" distR="114300" simplePos="0" relativeHeight="251658266" behindDoc="1" locked="0" layoutInCell="1" allowOverlap="1" wp14:anchorId="07F308DF" wp14:editId="4FFB2986">
                <wp:simplePos x="0" y="0"/>
                <wp:positionH relativeFrom="column">
                  <wp:posOffset>0</wp:posOffset>
                </wp:positionH>
                <wp:positionV relativeFrom="paragraph">
                  <wp:posOffset>0</wp:posOffset>
                </wp:positionV>
                <wp:extent cx="5223707" cy="1270"/>
                <wp:effectExtent l="0" t="0" r="8890" b="11430"/>
                <wp:wrapNone/>
                <wp:docPr id="1162108218" name="Graphic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chemeClr val="bg1"/>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B9D5C5" id="Graphic 402" o:spid="_x0000_s1026" alt="&quot;&quot;" style="position:absolute;margin-left:0;margin-top:0;width:411.3pt;height:.1pt;z-index:-251658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" path="m,l5223891,e" filled="f" strokecolor="#f1f2f2 [3212]" strokeweight=".5pt">
                <v:path arrowok="t"/>
              </v:shape>
            </w:pict>
          </mc:Fallback>
        </mc:AlternateContent>
      </w:r>
      <w:bookmarkEnd w:id="16"/>
    </w:p>
    <w:p w14:paraId="054AF32E" w14:textId="4B7329E6" w:rsidR="00AE08E1" w:rsidRDefault="00170DD3">
      <w:pPr>
        <w:spacing w:before="0" w:after="0" w:line="240" w:lineRule="auto"/>
        <w:rPr>
          <w:rFonts w:cs="Arial"/>
          <w:b/>
          <w:bCs/>
          <w:iCs/>
          <w:sz w:val="44"/>
          <w:szCs w:val="36"/>
        </w:rPr>
      </w:pPr>
      <w:bookmarkStart w:id="17" w:name="_Toc188019024"/>
      <w:bookmarkStart w:id="18" w:name="_Toc178143861"/>
      <w:bookmarkStart w:id="19" w:name="_Toc176439868"/>
      <w:bookmarkStart w:id="20" w:name="_Toc177986092"/>
      <w:r>
        <w:rPr>
          <w:noProof/>
        </w:rPr>
        <mc:AlternateContent>
          <mc:Choice Requires="wps">
            <w:drawing>
              <wp:inline distT="0" distB="0" distL="114300" distR="114300" wp14:anchorId="1C1B2D1B" wp14:editId="599E2266">
                <wp:extent cx="5055870" cy="2327910"/>
                <wp:effectExtent l="0" t="0" r="0" b="0"/>
                <wp:docPr id="1615109327" name="Text Box 1"/>
                <wp:cNvGraphicFramePr/>
                <a:graphic xmlns:a="http://schemas.openxmlformats.org/drawingml/2006/main">
                  <a:graphicData uri="http://schemas.microsoft.com/office/word/2010/wordprocessingShape">
                    <wps:wsp>
                      <wps:cNvSpPr txBox="1"/>
                      <wps:spPr>
                        <a:xfrm>
                          <a:off x="0" y="0"/>
                          <a:ext cx="5055870" cy="2327910"/>
                        </a:xfrm>
                        <a:prstGeom prst="rect">
                          <a:avLst/>
                        </a:prstGeom>
                        <a:noFill/>
                        <a:ln w="6350">
                          <a:noFill/>
                        </a:ln>
                      </wps:spPr>
                      <wps:txbx>
                        <w:txbxContent>
                          <w:p w14:paraId="273A7279" w14:textId="77777777" w:rsidR="00170DD3" w:rsidRPr="004C383D" w:rsidRDefault="00170DD3" w:rsidP="00170DD3">
                            <w:pPr>
                              <w:pStyle w:val="Header"/>
                              <w:rPr>
                                <w:color w:val="F1F2F2" w:themeColor="background1"/>
                                <w:sz w:val="44"/>
                                <w:szCs w:val="44"/>
                              </w:rPr>
                            </w:pPr>
                            <w:r w:rsidRPr="004C383D">
                              <w:rPr>
                                <w:color w:val="F1F2F2" w:themeColor="background1"/>
                                <w:sz w:val="44"/>
                                <w:szCs w:val="44"/>
                              </w:rPr>
                              <w:t>This section covers:</w:t>
                            </w:r>
                          </w:p>
                          <w:p w14:paraId="084643EF"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purpose of this program manual</w:t>
                            </w:r>
                          </w:p>
                          <w:p w14:paraId="0AA8CF3D"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audience of this program manual</w:t>
                            </w:r>
                          </w:p>
                          <w:p w14:paraId="09231F78"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scope of this program manual</w:t>
                            </w:r>
                          </w:p>
                          <w:p w14:paraId="237AFCF0"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how to use this program manual</w:t>
                            </w:r>
                          </w:p>
                          <w:p w14:paraId="40463B75"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how this manual is updated</w:t>
                            </w:r>
                          </w:p>
                          <w:p w14:paraId="6163E127"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where to find more information</w:t>
                            </w:r>
                          </w:p>
                          <w:p w14:paraId="4FC1735A"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training</w:t>
                            </w:r>
                            <w:r>
                              <w:rPr>
                                <w:color w:val="F1F2F2" w:themeColor="background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C1B2D1B" id="_x0000_t202" coordsize="21600,21600" o:spt="202" path="m,l,21600r21600,l21600,xe">
                <v:stroke joinstyle="miter"/>
                <v:path gradientshapeok="t" o:connecttype="rect"/>
              </v:shapetype>
              <v:shape id="Text Box 1" o:spid="_x0000_s1026" type="#_x0000_t202" style="width:398.1pt;height:1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" filled="f" stroked="f" strokeweight=".5pt">
                <v:textbox>
                  <w:txbxContent>
                    <w:p w14:paraId="273A7279" w14:textId="77777777" w:rsidR="00170DD3" w:rsidRPr="004C383D" w:rsidRDefault="00170DD3" w:rsidP="00170DD3">
                      <w:pPr>
                        <w:pStyle w:val="Header"/>
                        <w:rPr>
                          <w:color w:val="F1F2F2" w:themeColor="background1"/>
                          <w:sz w:val="44"/>
                          <w:szCs w:val="44"/>
                        </w:rPr>
                      </w:pPr>
                      <w:r w:rsidRPr="004C383D">
                        <w:rPr>
                          <w:color w:val="F1F2F2" w:themeColor="background1"/>
                          <w:sz w:val="44"/>
                          <w:szCs w:val="44"/>
                        </w:rPr>
                        <w:t>This section covers:</w:t>
                      </w:r>
                    </w:p>
                    <w:p w14:paraId="084643EF"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purpose of this program manual</w:t>
                      </w:r>
                    </w:p>
                    <w:p w14:paraId="0AA8CF3D"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audience of this program manual</w:t>
                      </w:r>
                    </w:p>
                    <w:p w14:paraId="09231F78"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scope of this program manual</w:t>
                      </w:r>
                    </w:p>
                    <w:p w14:paraId="237AFCF0"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how to use this program manual</w:t>
                      </w:r>
                    </w:p>
                    <w:p w14:paraId="40463B75"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how this manual is updated</w:t>
                      </w:r>
                    </w:p>
                    <w:p w14:paraId="6163E127"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where to find more information</w:t>
                      </w:r>
                    </w:p>
                    <w:p w14:paraId="4FC1735A" w14:textId="77777777" w:rsidR="00170DD3" w:rsidRPr="009A17BD" w:rsidRDefault="00170DD3" w:rsidP="00AF0356">
                      <w:pPr>
                        <w:pStyle w:val="ListParagraph"/>
                        <w:numPr>
                          <w:ilvl w:val="0"/>
                          <w:numId w:val="28"/>
                        </w:numPr>
                        <w:ind w:left="723"/>
                        <w:rPr>
                          <w:color w:val="F1F2F2" w:themeColor="background1"/>
                        </w:rPr>
                      </w:pPr>
                      <w:r w:rsidRPr="009A17BD">
                        <w:rPr>
                          <w:color w:val="F1F2F2" w:themeColor="background1"/>
                        </w:rPr>
                        <w:t>training</w:t>
                      </w:r>
                      <w:r>
                        <w:rPr>
                          <w:color w:val="F1F2F2" w:themeColor="background1"/>
                        </w:rPr>
                        <w:t>.</w:t>
                      </w:r>
                    </w:p>
                  </w:txbxContent>
                </v:textbox>
                <w10:anchorlock/>
              </v:shape>
            </w:pict>
          </mc:Fallback>
        </mc:AlternateContent>
      </w:r>
      <w:r w:rsidR="006D2B0A">
        <w:rPr>
          <w:noProof/>
        </w:rPr>
        <mc:AlternateContent>
          <mc:Choice Requires="wps">
            <w:drawing>
              <wp:anchor distT="0" distB="0" distL="114300" distR="114300" simplePos="0" relativeHeight="251658291" behindDoc="0" locked="0" layoutInCell="1" allowOverlap="1" wp14:anchorId="63184510" wp14:editId="539AFD80">
                <wp:simplePos x="0" y="0"/>
                <wp:positionH relativeFrom="column">
                  <wp:posOffset>4444</wp:posOffset>
                </wp:positionH>
                <wp:positionV relativeFrom="paragraph">
                  <wp:posOffset>50800</wp:posOffset>
                </wp:positionV>
                <wp:extent cx="5419725" cy="0"/>
                <wp:effectExtent l="0" t="0" r="0" b="0"/>
                <wp:wrapNone/>
                <wp:docPr id="784576177" name="Straight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419725"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2DBE07" id="Straight Connector 1" o:spid="_x0000_s1026" alt="&quot;&quot;" style="position:absolute;z-index:251658291;visibility:visible;mso-wrap-style:square;mso-wrap-distance-left:9pt;mso-wrap-distance-top:0;mso-wrap-distance-right:9pt;mso-wrap-distance-bottom:0;mso-position-horizontal:absolute;mso-position-horizontal-relative:text;mso-position-vertical:absolute;mso-position-vertical-relative:text" from=".35pt,4pt" to="427.1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" strokecolor="#f1f2f2 [3212]"/>
            </w:pict>
          </mc:Fallback>
        </mc:AlternateContent>
      </w:r>
    </w:p>
    <w:p w14:paraId="77B73E98" w14:textId="6CD5EF53" w:rsidR="0061491C" w:rsidRPr="00B26203" w:rsidRDefault="001805F2" w:rsidP="00AA0156">
      <w:pPr>
        <w:pStyle w:val="Heading2"/>
      </w:pPr>
      <w:bookmarkStart w:id="21" w:name="_Toc216440471"/>
      <w:r>
        <w:lastRenderedPageBreak/>
        <w:t>1.</w:t>
      </w:r>
      <w:r w:rsidR="00E111E8">
        <w:t>0</w:t>
      </w:r>
      <w:r>
        <w:t xml:space="preserve"> </w:t>
      </w:r>
      <w:r w:rsidR="0061491C" w:rsidRPr="00B26203">
        <w:t>Purpose</w:t>
      </w:r>
      <w:bookmarkEnd w:id="21"/>
      <w:r w:rsidR="0061491C" w:rsidRPr="00B26203">
        <w:t xml:space="preserve"> </w:t>
      </w:r>
      <w:bookmarkEnd w:id="17"/>
    </w:p>
    <w:p w14:paraId="4BE9458E" w14:textId="3E9AC3EF" w:rsidR="0061491C" w:rsidRPr="00E21ACC" w:rsidRDefault="0061491C" w:rsidP="0061491C">
      <w:pPr>
        <w:pStyle w:val="Header"/>
        <w:spacing w:line="276" w:lineRule="auto"/>
      </w:pPr>
      <w:r w:rsidRPr="00E21ACC">
        <w:t>The Department of Health</w:t>
      </w:r>
      <w:r w:rsidR="00F37F43">
        <w:t>, Disability</w:t>
      </w:r>
      <w:r w:rsidRPr="00E21ACC">
        <w:t xml:space="preserve"> and </w:t>
      </w:r>
      <w:r w:rsidR="00F37F43">
        <w:t>Ageing</w:t>
      </w:r>
      <w:r w:rsidRPr="00E21ACC">
        <w:t xml:space="preserve"> (the department) has prepared th</w:t>
      </w:r>
      <w:r w:rsidR="007A4E11">
        <w:t>e Support at Home program</w:t>
      </w:r>
      <w:r w:rsidR="00AA0156">
        <w:t xml:space="preserve"> manual</w:t>
      </w:r>
      <w:r w:rsidR="007A4E11">
        <w:t xml:space="preserve"> 2025-2027</w:t>
      </w:r>
      <w:r w:rsidR="00A5579E">
        <w:t xml:space="preserve"> </w:t>
      </w:r>
      <w:r w:rsidR="00AA0156">
        <w:t xml:space="preserve">(program manual) </w:t>
      </w:r>
      <w:r w:rsidRPr="00E21ACC">
        <w:t xml:space="preserve">for </w:t>
      </w:r>
      <w:r w:rsidR="00D145FA">
        <w:t xml:space="preserve">registered </w:t>
      </w:r>
      <w:r w:rsidRPr="00E21ACC">
        <w:t>providers</w:t>
      </w:r>
      <w:r w:rsidR="000A1932">
        <w:t xml:space="preserve"> (providers)</w:t>
      </w:r>
      <w:r w:rsidR="005F3E41">
        <w:t xml:space="preserve"> delivering fun</w:t>
      </w:r>
      <w:r w:rsidR="000C79E3">
        <w:t xml:space="preserve">ded aged care services </w:t>
      </w:r>
      <w:r w:rsidR="00A153A5">
        <w:t xml:space="preserve">under the </w:t>
      </w:r>
      <w:r w:rsidR="00A153A5" w:rsidRPr="00A153A5">
        <w:rPr>
          <w:i/>
          <w:iCs/>
        </w:rPr>
        <w:t>Aged Care Act 2024</w:t>
      </w:r>
      <w:r w:rsidR="00A153A5">
        <w:t xml:space="preserve"> (the Act) through the Support at Home program.</w:t>
      </w:r>
      <w:r w:rsidRPr="00E21ACC">
        <w:t xml:space="preserve"> The </w:t>
      </w:r>
      <w:r w:rsidR="00AA0156">
        <w:t>program manual</w:t>
      </w:r>
      <w:r w:rsidRPr="00E21ACC">
        <w:t xml:space="preserve"> </w:t>
      </w:r>
      <w:r w:rsidR="002B59C1">
        <w:t xml:space="preserve">outlines </w:t>
      </w:r>
      <w:r w:rsidRPr="00E21ACC">
        <w:t xml:space="preserve">how the Support at Home program </w:t>
      </w:r>
      <w:r w:rsidR="004B791C">
        <w:t xml:space="preserve">should </w:t>
      </w:r>
      <w:r w:rsidRPr="00E21ACC">
        <w:t>be delivered.</w:t>
      </w:r>
    </w:p>
    <w:p w14:paraId="73F3CBD0" w14:textId="0AF618D4" w:rsidR="00373C8B" w:rsidRDefault="0061491C" w:rsidP="0061491C">
      <w:pPr>
        <w:pStyle w:val="Header"/>
        <w:spacing w:line="276" w:lineRule="auto"/>
      </w:pPr>
      <w:r w:rsidRPr="00E21ACC">
        <w:t>Providers deliver</w:t>
      </w:r>
      <w:r w:rsidR="00F4683B">
        <w:t>ing</w:t>
      </w:r>
      <w:r w:rsidRPr="00E21ACC">
        <w:t xml:space="preserve"> </w:t>
      </w:r>
      <w:r w:rsidR="00B843F1">
        <w:t xml:space="preserve">the </w:t>
      </w:r>
      <w:r w:rsidRPr="00E21ACC">
        <w:t xml:space="preserve">Support at Home </w:t>
      </w:r>
      <w:r w:rsidR="00EC3667">
        <w:t xml:space="preserve">program </w:t>
      </w:r>
      <w:r w:rsidRPr="00E21ACC">
        <w:t xml:space="preserve">must be registered under </w:t>
      </w:r>
      <w:r w:rsidRPr="00E21ACC" w:rsidDel="00EC3667">
        <w:t xml:space="preserve">the </w:t>
      </w:r>
      <w:r w:rsidR="00F92E26" w:rsidRPr="006D4E2D">
        <w:rPr>
          <w:iCs/>
        </w:rPr>
        <w:t>Act</w:t>
      </w:r>
      <w:r w:rsidRPr="00E21ACC">
        <w:t xml:space="preserve">. </w:t>
      </w:r>
      <w:r w:rsidR="008357D0">
        <w:t>R</w:t>
      </w:r>
      <w:r w:rsidRPr="00E21ACC">
        <w:t>egistered provider</w:t>
      </w:r>
      <w:r w:rsidR="009B0A7A">
        <w:t>s</w:t>
      </w:r>
      <w:r w:rsidRPr="00E21ACC">
        <w:t xml:space="preserve"> must comply with</w:t>
      </w:r>
      <w:r w:rsidR="00B93633">
        <w:t xml:space="preserve"> the </w:t>
      </w:r>
      <w:r w:rsidR="00005A78">
        <w:t>conditions on their registration. They must also meet a number of other duties and</w:t>
      </w:r>
      <w:r w:rsidRPr="00E21ACC">
        <w:t xml:space="preserve"> </w:t>
      </w:r>
      <w:r w:rsidRPr="00E21ACC" w:rsidDel="007F1AF4">
        <w:t>obligations</w:t>
      </w:r>
      <w:r w:rsidR="00B9065F">
        <w:t xml:space="preserve"> under the Act. </w:t>
      </w:r>
      <w:r w:rsidRPr="00E21ACC">
        <w:t xml:space="preserve">Civil penalties or offences </w:t>
      </w:r>
      <w:r w:rsidR="00630700">
        <w:t xml:space="preserve">may </w:t>
      </w:r>
      <w:r w:rsidRPr="00E21ACC">
        <w:t xml:space="preserve">apply </w:t>
      </w:r>
      <w:r w:rsidRPr="00E21ACC" w:rsidDel="007F1AF4">
        <w:t xml:space="preserve">for </w:t>
      </w:r>
      <w:r w:rsidR="007F1AF4">
        <w:t>breaching the duties, obligation</w:t>
      </w:r>
      <w:r w:rsidR="009B7A32">
        <w:t>s</w:t>
      </w:r>
      <w:r w:rsidR="00151071">
        <w:t xml:space="preserve"> </w:t>
      </w:r>
      <w:r w:rsidR="009B7A32">
        <w:t>or conditions of registration.</w:t>
      </w:r>
    </w:p>
    <w:p w14:paraId="4F1E27A2" w14:textId="1E234254" w:rsidR="0061491C" w:rsidRPr="0014003F" w:rsidRDefault="00373C8B" w:rsidP="0061491C">
      <w:pPr>
        <w:pStyle w:val="Header"/>
        <w:spacing w:line="276" w:lineRule="auto"/>
      </w:pPr>
      <w:r>
        <w:t xml:space="preserve">More </w:t>
      </w:r>
      <w:r w:rsidR="0061491C" w:rsidRPr="00E21ACC">
        <w:t xml:space="preserve">information </w:t>
      </w:r>
      <w:r w:rsidR="00A14C42">
        <w:t>on</w:t>
      </w:r>
      <w:r w:rsidR="0061491C" w:rsidRPr="00E21ACC">
        <w:t xml:space="preserve"> governance for </w:t>
      </w:r>
      <w:r w:rsidR="009B7A32">
        <w:t xml:space="preserve">the </w:t>
      </w:r>
      <w:r w:rsidR="0061491C" w:rsidRPr="00E21ACC">
        <w:t>Support at Home</w:t>
      </w:r>
      <w:r w:rsidR="009B7A32">
        <w:t xml:space="preserve"> program</w:t>
      </w:r>
      <w:r w:rsidR="0061491C" w:rsidRPr="00E21ACC">
        <w:t xml:space="preserve"> and provider obligations is in </w:t>
      </w:r>
      <w:hyperlink w:anchor="_Part_B:_Governance" w:history="1">
        <w:r w:rsidR="000D56DD" w:rsidRPr="00027BCB">
          <w:rPr>
            <w:rStyle w:val="Hyperlink"/>
          </w:rPr>
          <w:t>Part B</w:t>
        </w:r>
      </w:hyperlink>
      <w:r w:rsidR="000D56DD" w:rsidRPr="0014003F">
        <w:t>.</w:t>
      </w:r>
    </w:p>
    <w:p w14:paraId="7B62E9DA" w14:textId="0EF51AD4" w:rsidR="00147F77" w:rsidRDefault="001805F2" w:rsidP="00210D1B">
      <w:pPr>
        <w:pStyle w:val="Heading2"/>
      </w:pPr>
      <w:bookmarkStart w:id="22" w:name="_Toc216440472"/>
      <w:bookmarkStart w:id="23" w:name="_Toc188019025"/>
      <w:r>
        <w:t>1.</w:t>
      </w:r>
      <w:r w:rsidR="00E111E8">
        <w:t>1</w:t>
      </w:r>
      <w:r>
        <w:t xml:space="preserve"> </w:t>
      </w:r>
      <w:r w:rsidR="00952956">
        <w:t>Audience</w:t>
      </w:r>
      <w:bookmarkEnd w:id="22"/>
      <w:r w:rsidR="00952956">
        <w:t xml:space="preserve"> </w:t>
      </w:r>
      <w:bookmarkEnd w:id="23"/>
    </w:p>
    <w:p w14:paraId="5F94D8B7" w14:textId="6CEE923F" w:rsidR="006858E7" w:rsidRDefault="007D66D7" w:rsidP="006858E7">
      <w:r w:rsidRPr="00AD1E7B">
        <w:t xml:space="preserve">This </w:t>
      </w:r>
      <w:r w:rsidR="00AF7B51">
        <w:t>program manual</w:t>
      </w:r>
      <w:r w:rsidRPr="00AD1E7B">
        <w:t xml:space="preserve"> is intended for providers deliver</w:t>
      </w:r>
      <w:r w:rsidR="00411026">
        <w:t>ing</w:t>
      </w:r>
      <w:r w:rsidRPr="00AD1E7B">
        <w:t xml:space="preserve"> </w:t>
      </w:r>
      <w:r w:rsidR="001A02BA">
        <w:t xml:space="preserve">services </w:t>
      </w:r>
      <w:r w:rsidR="00CC7FC8">
        <w:t xml:space="preserve">through </w:t>
      </w:r>
      <w:r w:rsidR="001A02BA">
        <w:t>the S</w:t>
      </w:r>
      <w:r w:rsidRPr="00AD1E7B">
        <w:t xml:space="preserve">upport at </w:t>
      </w:r>
      <w:r w:rsidR="001A02BA">
        <w:t>H</w:t>
      </w:r>
      <w:r w:rsidRPr="00AD1E7B">
        <w:t xml:space="preserve">ome </w:t>
      </w:r>
      <w:r w:rsidR="001A02BA">
        <w:t>program</w:t>
      </w:r>
      <w:r w:rsidRPr="00AD1E7B">
        <w:t>.</w:t>
      </w:r>
      <w:r w:rsidR="00DC3899">
        <w:t xml:space="preserve"> </w:t>
      </w:r>
      <w:r w:rsidR="003A38B3">
        <w:t xml:space="preserve">This program manual </w:t>
      </w:r>
      <w:r w:rsidRPr="00AD1E7B">
        <w:t>serves as a</w:t>
      </w:r>
      <w:r w:rsidR="00116CD4">
        <w:t>n</w:t>
      </w:r>
      <w:r w:rsidRPr="00AD1E7B">
        <w:t xml:space="preserve"> </w:t>
      </w:r>
      <w:r w:rsidR="00B01DAA">
        <w:t xml:space="preserve">operational </w:t>
      </w:r>
      <w:r w:rsidRPr="00AD1E7B">
        <w:t xml:space="preserve">guide to </w:t>
      </w:r>
      <w:r w:rsidR="00116CD4">
        <w:t>a</w:t>
      </w:r>
      <w:r w:rsidR="001332D6">
        <w:t xml:space="preserve">ssist providers </w:t>
      </w:r>
      <w:r w:rsidR="00185ED6">
        <w:t>to</w:t>
      </w:r>
      <w:r w:rsidR="001332D6">
        <w:t xml:space="preserve"> </w:t>
      </w:r>
      <w:r w:rsidRPr="00AD1E7B">
        <w:t xml:space="preserve">understand and comply with </w:t>
      </w:r>
      <w:r w:rsidR="006D3794">
        <w:t>provider obligations</w:t>
      </w:r>
      <w:r w:rsidR="006B3640">
        <w:t xml:space="preserve"> and </w:t>
      </w:r>
      <w:r w:rsidR="00375385">
        <w:t>legislation</w:t>
      </w:r>
      <w:r w:rsidR="00B77A87">
        <w:t xml:space="preserve"> </w:t>
      </w:r>
      <w:r w:rsidR="00375385">
        <w:t>for delivering services through the</w:t>
      </w:r>
      <w:r w:rsidRPr="00AD1E7B">
        <w:t xml:space="preserve"> </w:t>
      </w:r>
      <w:r w:rsidR="001332D6">
        <w:t xml:space="preserve">Support at Home </w:t>
      </w:r>
      <w:r w:rsidR="00082DDA">
        <w:t>program</w:t>
      </w:r>
      <w:r w:rsidR="00B76E7D">
        <w:t xml:space="preserve">. It is intended to provide guidance that will </w:t>
      </w:r>
      <w:r w:rsidR="00DC3899">
        <w:t xml:space="preserve">support providers to deliver high-quality </w:t>
      </w:r>
      <w:r w:rsidR="0038592B">
        <w:t xml:space="preserve">care </w:t>
      </w:r>
      <w:r w:rsidR="00DC3899">
        <w:t xml:space="preserve">that meets the needs of </w:t>
      </w:r>
      <w:r w:rsidR="00280CB9">
        <w:t xml:space="preserve">individuals accessing </w:t>
      </w:r>
      <w:r w:rsidR="006244BF">
        <w:t>Support at Home</w:t>
      </w:r>
      <w:r w:rsidR="00280CB9">
        <w:t xml:space="preserve"> (</w:t>
      </w:r>
      <w:r w:rsidR="00DC3899">
        <w:t>participants</w:t>
      </w:r>
      <w:r w:rsidR="00280CB9">
        <w:t>)</w:t>
      </w:r>
      <w:r w:rsidR="00DC3899">
        <w:t>.</w:t>
      </w:r>
    </w:p>
    <w:p w14:paraId="4A134288" w14:textId="1A94884E" w:rsidR="0061491C" w:rsidRPr="00B26203" w:rsidRDefault="001805F2" w:rsidP="00DB4D72">
      <w:pPr>
        <w:pStyle w:val="Heading2"/>
      </w:pPr>
      <w:bookmarkStart w:id="24" w:name="_Toc216440473"/>
      <w:bookmarkStart w:id="25" w:name="_Toc188019026"/>
      <w:r>
        <w:t>1.</w:t>
      </w:r>
      <w:r w:rsidR="00E111E8">
        <w:t>2</w:t>
      </w:r>
      <w:r>
        <w:t xml:space="preserve"> </w:t>
      </w:r>
      <w:r w:rsidR="0061491C" w:rsidRPr="00B26203">
        <w:t>Scope</w:t>
      </w:r>
      <w:bookmarkEnd w:id="24"/>
      <w:r w:rsidR="0061491C" w:rsidRPr="00B26203">
        <w:t xml:space="preserve"> </w:t>
      </w:r>
      <w:bookmarkEnd w:id="25"/>
    </w:p>
    <w:p w14:paraId="5FEC2F8D" w14:textId="49B444AA" w:rsidR="0061491C" w:rsidRDefault="0061491C" w:rsidP="0061491C">
      <w:pPr>
        <w:spacing w:after="0"/>
      </w:pPr>
      <w:r>
        <w:t>Th</w:t>
      </w:r>
      <w:r w:rsidR="00A003CA">
        <w:t>is</w:t>
      </w:r>
      <w:r>
        <w:t xml:space="preserve"> </w:t>
      </w:r>
      <w:r w:rsidR="00AA0156">
        <w:t>program manual</w:t>
      </w:r>
      <w:r>
        <w:t xml:space="preserve"> explains government policy, legislative context, operational </w:t>
      </w:r>
      <w:r w:rsidR="0053600D">
        <w:t xml:space="preserve">detail </w:t>
      </w:r>
      <w:r>
        <w:t xml:space="preserve">and guidelines for the delivery of </w:t>
      </w:r>
      <w:r w:rsidR="00DD09ED">
        <w:t xml:space="preserve">services through the </w:t>
      </w:r>
      <w:r>
        <w:t>Support at Home</w:t>
      </w:r>
      <w:r w:rsidR="00DD09ED">
        <w:t xml:space="preserve"> progra</w:t>
      </w:r>
      <w:r w:rsidR="001A5288">
        <w:t>m</w:t>
      </w:r>
      <w:r>
        <w:t xml:space="preserve">. It also outlines the responsibilities of providers under the </w:t>
      </w:r>
      <w:r w:rsidR="00D53ACB">
        <w:t>legislation</w:t>
      </w:r>
      <w:r>
        <w:t>.</w:t>
      </w:r>
    </w:p>
    <w:p w14:paraId="20C575D4" w14:textId="125BC717" w:rsidR="008A2369" w:rsidRDefault="0061491C" w:rsidP="00F650C1">
      <w:r>
        <w:t xml:space="preserve">Information in this </w:t>
      </w:r>
      <w:r w:rsidR="00AA0156">
        <w:t>program manual</w:t>
      </w:r>
      <w:r>
        <w:t xml:space="preserve"> relates to</w:t>
      </w:r>
      <w:r w:rsidR="00D229D5">
        <w:t xml:space="preserve"> </w:t>
      </w:r>
      <w:r>
        <w:t>Support at Home</w:t>
      </w:r>
      <w:r w:rsidR="00D229D5">
        <w:t xml:space="preserve"> </w:t>
      </w:r>
      <w:r>
        <w:t>and</w:t>
      </w:r>
      <w:r w:rsidR="001A7ECA">
        <w:t xml:space="preserve"> covers</w:t>
      </w:r>
      <w:r>
        <w:t>:</w:t>
      </w:r>
    </w:p>
    <w:p w14:paraId="57D2E3B8" w14:textId="0CC5F144" w:rsidR="008C17F7" w:rsidDel="00D229D5" w:rsidRDefault="008C17F7" w:rsidP="00AF0356">
      <w:pPr>
        <w:pStyle w:val="ListParagraph"/>
        <w:numPr>
          <w:ilvl w:val="0"/>
          <w:numId w:val="132"/>
        </w:numPr>
      </w:pPr>
      <w:r>
        <w:t>an overview of the Support at Home program</w:t>
      </w:r>
    </w:p>
    <w:p w14:paraId="41B36EA6" w14:textId="1DB8070B" w:rsidR="0061491C" w:rsidRPr="00857C09" w:rsidRDefault="0061491C" w:rsidP="00AF0356">
      <w:pPr>
        <w:pStyle w:val="ListParagraph"/>
        <w:numPr>
          <w:ilvl w:val="0"/>
          <w:numId w:val="26"/>
        </w:numPr>
        <w:ind w:hanging="357"/>
      </w:pPr>
      <w:r>
        <w:t xml:space="preserve">governance of the program including the </w:t>
      </w:r>
      <w:r w:rsidR="00C52609">
        <w:t>person-</w:t>
      </w:r>
      <w:r w:rsidR="00C52609" w:rsidRPr="00857C09">
        <w:t xml:space="preserve">centred </w:t>
      </w:r>
      <w:r w:rsidRPr="00857C09">
        <w:t xml:space="preserve">legislative framework, </w:t>
      </w:r>
      <w:r w:rsidR="00C52609" w:rsidRPr="00857C09">
        <w:t xml:space="preserve">aged care system governance, program assurance and </w:t>
      </w:r>
      <w:r w:rsidR="00857C09" w:rsidRPr="00857C09">
        <w:t xml:space="preserve">the </w:t>
      </w:r>
      <w:r w:rsidR="00674487">
        <w:t>S</w:t>
      </w:r>
      <w:r w:rsidR="00C52609">
        <w:t xml:space="preserve">upported </w:t>
      </w:r>
      <w:r w:rsidR="00674487">
        <w:t>D</w:t>
      </w:r>
      <w:r w:rsidR="00C52609">
        <w:t>ecision</w:t>
      </w:r>
      <w:r w:rsidR="00674487">
        <w:t>-M</w:t>
      </w:r>
      <w:r w:rsidR="00C52609">
        <w:t xml:space="preserve">aking </w:t>
      </w:r>
      <w:r w:rsidR="00674487" w:rsidDel="009F760F">
        <w:t>f</w:t>
      </w:r>
      <w:r w:rsidR="00674487">
        <w:t>ramework</w:t>
      </w:r>
    </w:p>
    <w:p w14:paraId="1BA8AE6D" w14:textId="59069AD4" w:rsidR="0061491C" w:rsidRDefault="001F5CC5" w:rsidP="00AF0356">
      <w:pPr>
        <w:pStyle w:val="ListParagraph"/>
        <w:numPr>
          <w:ilvl w:val="0"/>
          <w:numId w:val="26"/>
        </w:numPr>
        <w:ind w:hanging="357"/>
      </w:pPr>
      <w:r w:rsidDel="00346F92">
        <w:t xml:space="preserve">entry </w:t>
      </w:r>
      <w:r>
        <w:t>into the program</w:t>
      </w:r>
      <w:r w:rsidR="0061491C">
        <w:t xml:space="preserve"> </w:t>
      </w:r>
      <w:r w:rsidR="00B956ED">
        <w:t>including assessment and accessing a provider</w:t>
      </w:r>
    </w:p>
    <w:p w14:paraId="570C1FBC" w14:textId="5B8C2E51" w:rsidR="0061491C" w:rsidRDefault="0061491C" w:rsidP="00AF0356">
      <w:pPr>
        <w:pStyle w:val="ListParagraph"/>
        <w:numPr>
          <w:ilvl w:val="0"/>
          <w:numId w:val="26"/>
        </w:numPr>
        <w:ind w:hanging="357"/>
      </w:pPr>
      <w:r>
        <w:t>care management</w:t>
      </w:r>
    </w:p>
    <w:p w14:paraId="0F9BD4F6" w14:textId="3DD87CD8" w:rsidR="00F70C29" w:rsidRDefault="00F70C29" w:rsidP="00AF0356">
      <w:pPr>
        <w:pStyle w:val="ListParagraph"/>
        <w:numPr>
          <w:ilvl w:val="0"/>
          <w:numId w:val="26"/>
        </w:numPr>
        <w:ind w:hanging="357"/>
      </w:pPr>
      <w:r>
        <w:t>participant budgets and contributions</w:t>
      </w:r>
    </w:p>
    <w:p w14:paraId="5960B62D" w14:textId="77777777" w:rsidR="00F70C29" w:rsidRDefault="00F70C29" w:rsidP="00AF0356">
      <w:pPr>
        <w:pStyle w:val="ListParagraph"/>
        <w:numPr>
          <w:ilvl w:val="0"/>
          <w:numId w:val="26"/>
        </w:numPr>
        <w:ind w:hanging="357"/>
      </w:pPr>
      <w:r>
        <w:t>service delivery for ongoing services</w:t>
      </w:r>
    </w:p>
    <w:p w14:paraId="072A5C19" w14:textId="77777777" w:rsidR="0061491C" w:rsidRDefault="0061491C" w:rsidP="00AF0356">
      <w:pPr>
        <w:pStyle w:val="ListParagraph"/>
        <w:numPr>
          <w:ilvl w:val="0"/>
          <w:numId w:val="26"/>
        </w:numPr>
        <w:ind w:hanging="357"/>
      </w:pPr>
      <w:r>
        <w:t>the self-management approach</w:t>
      </w:r>
    </w:p>
    <w:p w14:paraId="5A3C7C38" w14:textId="23BB17C9" w:rsidR="00EC0725" w:rsidRDefault="00174C66" w:rsidP="00AF0356">
      <w:pPr>
        <w:pStyle w:val="ListParagraph"/>
        <w:numPr>
          <w:ilvl w:val="0"/>
          <w:numId w:val="26"/>
        </w:numPr>
        <w:ind w:hanging="357"/>
      </w:pPr>
      <w:r>
        <w:t>changing providers</w:t>
      </w:r>
      <w:r w:rsidR="00143EAF">
        <w:t xml:space="preserve">, </w:t>
      </w:r>
      <w:r w:rsidR="00101C86">
        <w:t xml:space="preserve">ceasing </w:t>
      </w:r>
      <w:r w:rsidR="00433691">
        <w:t xml:space="preserve">and temporarily stopping </w:t>
      </w:r>
      <w:r w:rsidR="00C43963">
        <w:t>services</w:t>
      </w:r>
    </w:p>
    <w:p w14:paraId="69BA76B1" w14:textId="166A2FBD" w:rsidR="0061491C" w:rsidRDefault="0061491C" w:rsidP="00AF0356">
      <w:pPr>
        <w:pStyle w:val="ListParagraph"/>
        <w:numPr>
          <w:ilvl w:val="0"/>
          <w:numId w:val="26"/>
        </w:numPr>
        <w:ind w:hanging="357"/>
      </w:pPr>
      <w:r>
        <w:lastRenderedPageBreak/>
        <w:t>short-term pathways for restorative care</w:t>
      </w:r>
      <w:r w:rsidR="007208C5">
        <w:t xml:space="preserve">, </w:t>
      </w:r>
      <w:r w:rsidR="3A119953">
        <w:t>e</w:t>
      </w:r>
      <w:r w:rsidR="00BE34CC">
        <w:t>nd</w:t>
      </w:r>
      <w:r w:rsidR="0F69EB2F">
        <w:t>-</w:t>
      </w:r>
      <w:r w:rsidR="00BE34CC">
        <w:t>of</w:t>
      </w:r>
      <w:r w:rsidR="02A37997">
        <w:t>-l</w:t>
      </w:r>
      <w:r w:rsidR="00BE34CC">
        <w:t>ife</w:t>
      </w:r>
      <w:r w:rsidR="0D0F0D48">
        <w:t xml:space="preserve"> support</w:t>
      </w:r>
      <w:r w:rsidR="00E32085">
        <w:t xml:space="preserve">, </w:t>
      </w:r>
      <w:r w:rsidR="007208C5">
        <w:t>and assistive technology and home modifications</w:t>
      </w:r>
    </w:p>
    <w:p w14:paraId="316844BC" w14:textId="35CD89C0" w:rsidR="0061491C" w:rsidRDefault="0061491C" w:rsidP="00AF0356">
      <w:pPr>
        <w:pStyle w:val="ListParagraph"/>
        <w:numPr>
          <w:ilvl w:val="0"/>
          <w:numId w:val="26"/>
        </w:numPr>
        <w:ind w:hanging="357"/>
      </w:pPr>
      <w:r>
        <w:t xml:space="preserve">provider </w:t>
      </w:r>
      <w:r w:rsidR="00186EC0">
        <w:t xml:space="preserve">claiming and </w:t>
      </w:r>
      <w:r>
        <w:t>payment arrangements</w:t>
      </w:r>
    </w:p>
    <w:p w14:paraId="0821B15F" w14:textId="1875A1AC" w:rsidR="0061491C" w:rsidRDefault="0061491C" w:rsidP="00AF0356">
      <w:pPr>
        <w:pStyle w:val="ListParagraph"/>
        <w:numPr>
          <w:ilvl w:val="0"/>
          <w:numId w:val="26"/>
        </w:numPr>
        <w:spacing w:after="240"/>
        <w:ind w:hanging="357"/>
      </w:pPr>
      <w:r>
        <w:t xml:space="preserve">program linkages including </w:t>
      </w:r>
      <w:r w:rsidR="00186EC0">
        <w:t xml:space="preserve">interactions with </w:t>
      </w:r>
      <w:r w:rsidR="00642842">
        <w:t>the Commonwealth Home Support Program</w:t>
      </w:r>
      <w:r w:rsidR="005C5E2D">
        <w:t xml:space="preserve"> (CHSP)</w:t>
      </w:r>
      <w:r w:rsidR="0023695C">
        <w:t>.</w:t>
      </w:r>
    </w:p>
    <w:p w14:paraId="0F9E5185" w14:textId="555DEFF2" w:rsidR="0061491C" w:rsidRDefault="0061491C" w:rsidP="003F0D58">
      <w:r>
        <w:t>Whil</w:t>
      </w:r>
      <w:r w:rsidR="002B029B">
        <w:t>e</w:t>
      </w:r>
      <w:r>
        <w:t xml:space="preserve"> high-level information may be provided, this program</w:t>
      </w:r>
      <w:r w:rsidR="00AA0156">
        <w:t xml:space="preserve"> manual</w:t>
      </w:r>
      <w:r>
        <w:t xml:space="preserve"> does not include detailed information on: </w:t>
      </w:r>
    </w:p>
    <w:p w14:paraId="47AA2426" w14:textId="378C0790" w:rsidR="0061491C" w:rsidRPr="007C15D3" w:rsidRDefault="0061491C" w:rsidP="00AF0356">
      <w:pPr>
        <w:pStyle w:val="ListParagraph"/>
        <w:numPr>
          <w:ilvl w:val="0"/>
          <w:numId w:val="115"/>
        </w:numPr>
        <w:ind w:left="723"/>
      </w:pPr>
      <w:r w:rsidRPr="007C15D3">
        <w:t xml:space="preserve">legislation </w:t>
      </w:r>
      <w:r w:rsidR="00BA3B34">
        <w:t>made by</w:t>
      </w:r>
      <w:r w:rsidR="00BA3B34" w:rsidRPr="007C15D3">
        <w:t xml:space="preserve"> </w:t>
      </w:r>
      <w:r w:rsidRPr="007C15D3">
        <w:t>the Commonwealth, states or territories</w:t>
      </w:r>
    </w:p>
    <w:p w14:paraId="65398E8F" w14:textId="6A1327AD" w:rsidR="0061491C" w:rsidRPr="007C15D3" w:rsidRDefault="0061491C" w:rsidP="00AF0356">
      <w:pPr>
        <w:pStyle w:val="ListParagraph"/>
        <w:numPr>
          <w:ilvl w:val="0"/>
          <w:numId w:val="115"/>
        </w:numPr>
        <w:ind w:left="723"/>
      </w:pPr>
      <w:r w:rsidRPr="007C15D3">
        <w:t xml:space="preserve">provider registration </w:t>
      </w:r>
    </w:p>
    <w:p w14:paraId="6C1EEC19" w14:textId="3901A05F" w:rsidR="0061491C" w:rsidRPr="007C15D3" w:rsidRDefault="0061491C" w:rsidP="00AF0356">
      <w:pPr>
        <w:pStyle w:val="ListParagraph"/>
        <w:numPr>
          <w:ilvl w:val="0"/>
          <w:numId w:val="115"/>
        </w:numPr>
        <w:ind w:left="723"/>
        <w:rPr>
          <w:rStyle w:val="Hyperlink"/>
          <w:color w:val="1E1545" w:themeColor="text1"/>
        </w:rPr>
      </w:pPr>
      <w:r>
        <w:t xml:space="preserve">the </w:t>
      </w:r>
      <w:hyperlink r:id="rId26" w:history="1">
        <w:r w:rsidR="26629AB0" w:rsidRPr="0060517E">
          <w:rPr>
            <w:rStyle w:val="Hyperlink"/>
          </w:rPr>
          <w:t xml:space="preserve">strengthened </w:t>
        </w:r>
        <w:r w:rsidR="007C15D3" w:rsidRPr="0060517E">
          <w:rPr>
            <w:rStyle w:val="Hyperlink"/>
          </w:rPr>
          <w:t>Aged Care Quality Standards</w:t>
        </w:r>
      </w:hyperlink>
      <w:r w:rsidR="00130719">
        <w:t xml:space="preserve"> (strengthened Quality Standards)</w:t>
      </w:r>
    </w:p>
    <w:p w14:paraId="360DD3AB" w14:textId="77777777" w:rsidR="0061491C" w:rsidRDefault="0061491C" w:rsidP="00AF0356">
      <w:pPr>
        <w:pStyle w:val="ListParagraph"/>
        <w:numPr>
          <w:ilvl w:val="0"/>
          <w:numId w:val="115"/>
        </w:numPr>
        <w:ind w:left="723"/>
      </w:pPr>
      <w:r w:rsidRPr="007C15D3">
        <w:t xml:space="preserve">provider </w:t>
      </w:r>
      <w:r>
        <w:t>reporting requirements</w:t>
      </w:r>
    </w:p>
    <w:p w14:paraId="4B7E1738" w14:textId="371B7633" w:rsidR="0061491C" w:rsidRDefault="0061491C" w:rsidP="00AF0356">
      <w:pPr>
        <w:pStyle w:val="ListParagraph"/>
        <w:numPr>
          <w:ilvl w:val="0"/>
          <w:numId w:val="115"/>
        </w:numPr>
        <w:spacing w:after="240"/>
        <w:ind w:left="723"/>
      </w:pPr>
      <w:r>
        <w:t>other governance requirements</w:t>
      </w:r>
      <w:r w:rsidR="005B2409">
        <w:t>, for example,</w:t>
      </w:r>
      <w:r>
        <w:t xml:space="preserve"> Serious Incident Response Scheme and worker screening</w:t>
      </w:r>
    </w:p>
    <w:p w14:paraId="6729EA5E" w14:textId="43CF41E1" w:rsidR="00163DF0" w:rsidRDefault="0061491C" w:rsidP="00AF0356">
      <w:pPr>
        <w:pStyle w:val="ListParagraph"/>
        <w:numPr>
          <w:ilvl w:val="0"/>
          <w:numId w:val="115"/>
        </w:numPr>
        <w:spacing w:after="240"/>
        <w:ind w:left="723"/>
      </w:pPr>
      <w:r>
        <w:t>technical specifications for Commonwealth or provider-specific systems</w:t>
      </w:r>
    </w:p>
    <w:p w14:paraId="3F4D9FDA" w14:textId="29CB3363" w:rsidR="0061491C" w:rsidRDefault="006632F8" w:rsidP="00AF0356">
      <w:pPr>
        <w:pStyle w:val="ListParagraph"/>
        <w:numPr>
          <w:ilvl w:val="0"/>
          <w:numId w:val="115"/>
        </w:numPr>
        <w:spacing w:after="240"/>
        <w:ind w:left="723"/>
      </w:pPr>
      <w:r>
        <w:t>p</w:t>
      </w:r>
      <w:r w:rsidR="00163DF0">
        <w:t>rovider-specific operational processes and procedures</w:t>
      </w:r>
      <w:r w:rsidR="00C84541">
        <w:t>.</w:t>
      </w:r>
    </w:p>
    <w:p w14:paraId="1FFA463D" w14:textId="07E86A10" w:rsidR="0061491C" w:rsidRPr="00B26203" w:rsidRDefault="001805F2" w:rsidP="009D05AF">
      <w:pPr>
        <w:pStyle w:val="Heading2"/>
      </w:pPr>
      <w:bookmarkStart w:id="26" w:name="_Toc188019027"/>
      <w:bookmarkStart w:id="27" w:name="_Toc216440474"/>
      <w:r>
        <w:t>1.</w:t>
      </w:r>
      <w:r w:rsidR="00E111E8">
        <w:t>3</w:t>
      </w:r>
      <w:r>
        <w:t xml:space="preserve"> </w:t>
      </w:r>
      <w:r w:rsidR="0061491C" w:rsidRPr="00B26203">
        <w:t xml:space="preserve">How to use this </w:t>
      </w:r>
      <w:r w:rsidR="00AA0156">
        <w:t>manual</w:t>
      </w:r>
      <w:bookmarkEnd w:id="26"/>
      <w:bookmarkEnd w:id="27"/>
    </w:p>
    <w:p w14:paraId="60606957" w14:textId="4DF0D0A2" w:rsidR="00AE6741" w:rsidRDefault="00CC0E04" w:rsidP="0061491C">
      <w:r w:rsidRPr="00CC0E04">
        <w:t>The table below provides a</w:t>
      </w:r>
      <w:r w:rsidR="0054696C">
        <w:t xml:space="preserve"> structural </w:t>
      </w:r>
      <w:r w:rsidRPr="0054696C">
        <w:rPr>
          <w:b/>
          <w:bCs/>
        </w:rPr>
        <w:t>overview of the</w:t>
      </w:r>
      <w:r w:rsidR="00DB2A5A">
        <w:rPr>
          <w:b/>
          <w:bCs/>
        </w:rPr>
        <w:t xml:space="preserve"> </w:t>
      </w:r>
      <w:r w:rsidR="00164097" w:rsidRPr="0054696C">
        <w:rPr>
          <w:b/>
          <w:bCs/>
        </w:rPr>
        <w:t>p</w:t>
      </w:r>
      <w:r w:rsidRPr="0054696C">
        <w:rPr>
          <w:b/>
          <w:bCs/>
        </w:rPr>
        <w:t xml:space="preserve">rogram </w:t>
      </w:r>
      <w:r w:rsidR="00164097" w:rsidRPr="0054696C">
        <w:rPr>
          <w:b/>
          <w:bCs/>
        </w:rPr>
        <w:t>m</w:t>
      </w:r>
      <w:r w:rsidRPr="0054696C">
        <w:rPr>
          <w:b/>
          <w:bCs/>
        </w:rPr>
        <w:t>anual</w:t>
      </w:r>
      <w:r w:rsidRPr="00CC0E04">
        <w:t xml:space="preserve">, which is organised into </w:t>
      </w:r>
      <w:r w:rsidR="00F30CCC">
        <w:t>7</w:t>
      </w:r>
      <w:r w:rsidRPr="00CC0E04">
        <w:t xml:space="preserve"> parts</w:t>
      </w:r>
      <w:r w:rsidR="00164097">
        <w:t xml:space="preserve"> (parts A to G)</w:t>
      </w:r>
      <w:r w:rsidRPr="00CC0E04">
        <w:t>. Each part focuses on a specific aspect of the program, detailing important information for providers</w:t>
      </w:r>
      <w:r w:rsidR="00AE6741">
        <w:t xml:space="preserve"> including relevant legislative provisions and </w:t>
      </w:r>
      <w:r w:rsidR="00130719">
        <w:t>strengthened Q</w:t>
      </w:r>
      <w:r w:rsidR="00735F6B">
        <w:t xml:space="preserve">uality </w:t>
      </w:r>
      <w:r w:rsidR="00130719">
        <w:t>S</w:t>
      </w:r>
      <w:r w:rsidR="00735F6B">
        <w:t>tandards.</w:t>
      </w: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830"/>
        <w:gridCol w:w="6521"/>
      </w:tblGrid>
      <w:tr w:rsidR="00A60CEF" w:rsidRPr="00470F2E" w14:paraId="371C1F1B" w14:textId="77777777" w:rsidTr="509229FE">
        <w:trPr>
          <w:trHeight w:val="300"/>
          <w:tblHeader/>
        </w:trPr>
        <w:tc>
          <w:tcPr>
            <w:tcW w:w="2830" w:type="dxa"/>
            <w:shd w:val="clear" w:color="auto" w:fill="015098"/>
            <w:vAlign w:val="center"/>
          </w:tcPr>
          <w:p w14:paraId="59833B35" w14:textId="5E1355A5" w:rsidR="00DD3E38" w:rsidRPr="00470F2E" w:rsidRDefault="00C30FAD" w:rsidP="006731AB">
            <w:pPr>
              <w:pStyle w:val="Header"/>
              <w:rPr>
                <w:b/>
                <w:bCs/>
                <w:color w:val="F1F2F2"/>
              </w:rPr>
            </w:pPr>
            <w:r w:rsidRPr="509229FE">
              <w:rPr>
                <w:b/>
                <w:color w:val="F1F2F2" w:themeColor="background2"/>
              </w:rPr>
              <w:t>Part</w:t>
            </w:r>
          </w:p>
        </w:tc>
        <w:tc>
          <w:tcPr>
            <w:tcW w:w="6521" w:type="dxa"/>
            <w:shd w:val="clear" w:color="auto" w:fill="015098"/>
            <w:vAlign w:val="center"/>
          </w:tcPr>
          <w:p w14:paraId="1A833886" w14:textId="77777777" w:rsidR="00DD3E38" w:rsidRPr="00470F2E" w:rsidRDefault="00DD3E38" w:rsidP="006731AB">
            <w:pPr>
              <w:rPr>
                <w:b/>
                <w:bCs/>
                <w:color w:val="F1F2F2"/>
              </w:rPr>
            </w:pPr>
            <w:r w:rsidRPr="509229FE">
              <w:rPr>
                <w:b/>
                <w:color w:val="F1F2F2" w:themeColor="background2"/>
              </w:rPr>
              <w:t>Description</w:t>
            </w:r>
          </w:p>
        </w:tc>
      </w:tr>
      <w:tr w:rsidR="004F0917" w:rsidRPr="00470F2E" w14:paraId="15A4B98C" w14:textId="77777777" w:rsidTr="00654B34">
        <w:trPr>
          <w:trHeight w:val="543"/>
        </w:trPr>
        <w:tc>
          <w:tcPr>
            <w:tcW w:w="2830" w:type="dxa"/>
          </w:tcPr>
          <w:p w14:paraId="4CE23203" w14:textId="788DC487" w:rsidR="004F0917" w:rsidRPr="00950986" w:rsidRDefault="004F0917" w:rsidP="009D0BCB">
            <w:pPr>
              <w:spacing w:before="58" w:after="28"/>
              <w:rPr>
                <w:b/>
                <w:bCs/>
              </w:rPr>
            </w:pPr>
            <w:r w:rsidRPr="008A1896">
              <w:rPr>
                <w:b/>
                <w:bCs/>
              </w:rPr>
              <w:t>Part A: Introduction</w:t>
            </w:r>
          </w:p>
        </w:tc>
        <w:tc>
          <w:tcPr>
            <w:tcW w:w="6521" w:type="dxa"/>
          </w:tcPr>
          <w:p w14:paraId="495FE832" w14:textId="0E88939A" w:rsidR="00C86AF1" w:rsidRDefault="00136824" w:rsidP="00AF0356">
            <w:pPr>
              <w:pStyle w:val="ListParagraph"/>
              <w:numPr>
                <w:ilvl w:val="0"/>
                <w:numId w:val="61"/>
              </w:numPr>
              <w:spacing w:before="58" w:after="28"/>
              <w:ind w:left="363"/>
            </w:pPr>
            <w:r>
              <w:t>P</w:t>
            </w:r>
            <w:r w:rsidR="004F0917" w:rsidRPr="00013BC3">
              <w:t>urpose and scope of the program manual</w:t>
            </w:r>
          </w:p>
          <w:p w14:paraId="31496BF4" w14:textId="28934294" w:rsidR="00C86AF1" w:rsidRDefault="00136824" w:rsidP="00AF0356">
            <w:pPr>
              <w:pStyle w:val="ListParagraph"/>
              <w:numPr>
                <w:ilvl w:val="0"/>
                <w:numId w:val="61"/>
              </w:numPr>
              <w:spacing w:before="58" w:after="28"/>
              <w:ind w:left="363"/>
            </w:pPr>
            <w:r>
              <w:t>H</w:t>
            </w:r>
            <w:r w:rsidR="004F0917" w:rsidRPr="00013BC3">
              <w:t>ow to use the program manual</w:t>
            </w:r>
          </w:p>
          <w:p w14:paraId="07E27B98" w14:textId="346DF41E" w:rsidR="00C86AF1" w:rsidRDefault="00136824" w:rsidP="00AF0356">
            <w:pPr>
              <w:pStyle w:val="ListParagraph"/>
              <w:numPr>
                <w:ilvl w:val="0"/>
                <w:numId w:val="61"/>
              </w:numPr>
              <w:spacing w:before="58" w:after="28"/>
              <w:ind w:left="363"/>
            </w:pPr>
            <w:r>
              <w:t>W</w:t>
            </w:r>
            <w:r w:rsidR="004F0917" w:rsidRPr="00013BC3">
              <w:t>here to find more information</w:t>
            </w:r>
          </w:p>
          <w:p w14:paraId="1CA589D0" w14:textId="4356B318" w:rsidR="004F0917" w:rsidRPr="00470F2E" w:rsidRDefault="00136824" w:rsidP="00AF0356">
            <w:pPr>
              <w:pStyle w:val="ListParagraph"/>
              <w:numPr>
                <w:ilvl w:val="0"/>
                <w:numId w:val="61"/>
              </w:numPr>
              <w:spacing w:before="58" w:after="28"/>
              <w:ind w:left="363"/>
            </w:pPr>
            <w:r>
              <w:t>Ad</w:t>
            </w:r>
            <w:r w:rsidR="004F0917" w:rsidRPr="00013BC3">
              <w:t>ditional assistance</w:t>
            </w:r>
          </w:p>
        </w:tc>
      </w:tr>
      <w:tr w:rsidR="004F0917" w:rsidRPr="00470F2E" w14:paraId="415829FD" w14:textId="77777777" w:rsidTr="509229FE">
        <w:trPr>
          <w:trHeight w:val="300"/>
        </w:trPr>
        <w:tc>
          <w:tcPr>
            <w:tcW w:w="2830" w:type="dxa"/>
          </w:tcPr>
          <w:p w14:paraId="6B6EE030" w14:textId="70BCE357" w:rsidR="004F0917" w:rsidRPr="00950986" w:rsidRDefault="004F0917" w:rsidP="009D0BCB">
            <w:pPr>
              <w:spacing w:before="58" w:after="28"/>
              <w:rPr>
                <w:b/>
                <w:bCs/>
              </w:rPr>
            </w:pPr>
            <w:r w:rsidRPr="008A1896">
              <w:rPr>
                <w:b/>
                <w:bCs/>
              </w:rPr>
              <w:t>Part B: Governance for Support at Home</w:t>
            </w:r>
          </w:p>
        </w:tc>
        <w:tc>
          <w:tcPr>
            <w:tcW w:w="6521" w:type="dxa"/>
          </w:tcPr>
          <w:p w14:paraId="16BA0826" w14:textId="011D4F9B" w:rsidR="004C4A9D" w:rsidRDefault="00136824" w:rsidP="00AF0356">
            <w:pPr>
              <w:pStyle w:val="ListParagraph"/>
              <w:numPr>
                <w:ilvl w:val="0"/>
                <w:numId w:val="62"/>
              </w:numPr>
              <w:spacing w:before="58" w:after="28"/>
              <w:ind w:left="363"/>
            </w:pPr>
            <w:r>
              <w:t>O</w:t>
            </w:r>
            <w:r w:rsidR="00DF63FE">
              <w:t xml:space="preserve">verview of the key themes of the </w:t>
            </w:r>
            <w:r w:rsidR="00DF63FE" w:rsidRPr="00D14E16">
              <w:t>Ac</w:t>
            </w:r>
            <w:r w:rsidR="006478CC">
              <w:t>t</w:t>
            </w:r>
            <w:r w:rsidR="009127D3">
              <w:t xml:space="preserve"> </w:t>
            </w:r>
            <w:r w:rsidR="00967D7D">
              <w:t>including the Statement of Rights and Statement of Principles</w:t>
            </w:r>
          </w:p>
          <w:p w14:paraId="6C497049" w14:textId="16D9D6AD" w:rsidR="002D67C5" w:rsidRDefault="00953631" w:rsidP="00AF0356">
            <w:pPr>
              <w:pStyle w:val="ListParagraph"/>
              <w:numPr>
                <w:ilvl w:val="0"/>
                <w:numId w:val="62"/>
              </w:numPr>
              <w:spacing w:before="58" w:after="28"/>
              <w:ind w:left="363"/>
            </w:pPr>
            <w:r>
              <w:t>Information regarding aged care system governance</w:t>
            </w:r>
          </w:p>
          <w:p w14:paraId="179B7159" w14:textId="7E6B1775" w:rsidR="00AA0909" w:rsidRPr="00470F2E" w:rsidRDefault="005027B7" w:rsidP="00AF0356">
            <w:pPr>
              <w:pStyle w:val="ListParagraph"/>
              <w:numPr>
                <w:ilvl w:val="0"/>
                <w:numId w:val="62"/>
              </w:numPr>
              <w:spacing w:before="58" w:after="28"/>
              <w:ind w:left="363"/>
            </w:pPr>
            <w:r>
              <w:t>Program assurance for Support at Home</w:t>
            </w:r>
          </w:p>
        </w:tc>
      </w:tr>
      <w:tr w:rsidR="004F0917" w:rsidRPr="00470F2E" w14:paraId="3BA499A0" w14:textId="77777777" w:rsidTr="509229FE">
        <w:trPr>
          <w:trHeight w:val="300"/>
        </w:trPr>
        <w:tc>
          <w:tcPr>
            <w:tcW w:w="2830" w:type="dxa"/>
          </w:tcPr>
          <w:p w14:paraId="6E4FB3C3" w14:textId="7DD95B8D" w:rsidR="004F0917" w:rsidRPr="00950986" w:rsidRDefault="004F0917" w:rsidP="009D0BCB">
            <w:pPr>
              <w:spacing w:before="58" w:after="28"/>
              <w:rPr>
                <w:b/>
                <w:bCs/>
              </w:rPr>
            </w:pPr>
            <w:r w:rsidRPr="008A1896">
              <w:rPr>
                <w:b/>
                <w:bCs/>
              </w:rPr>
              <w:t xml:space="preserve">Part C: Service </w:t>
            </w:r>
            <w:r w:rsidR="00B820E0">
              <w:rPr>
                <w:b/>
                <w:bCs/>
              </w:rPr>
              <w:t>d</w:t>
            </w:r>
            <w:r w:rsidRPr="008A1896">
              <w:rPr>
                <w:b/>
                <w:bCs/>
              </w:rPr>
              <w:t xml:space="preserve">elivery for Support </w:t>
            </w:r>
            <w:r w:rsidR="00BC306C">
              <w:br/>
            </w:r>
            <w:r w:rsidRPr="008A1896">
              <w:rPr>
                <w:b/>
                <w:bCs/>
              </w:rPr>
              <w:t>at Home</w:t>
            </w:r>
          </w:p>
        </w:tc>
        <w:tc>
          <w:tcPr>
            <w:tcW w:w="6521" w:type="dxa"/>
          </w:tcPr>
          <w:p w14:paraId="54738B78" w14:textId="7298961E" w:rsidR="003A006A" w:rsidRDefault="00B60F22" w:rsidP="00AF0356">
            <w:pPr>
              <w:pStyle w:val="ListParagraph"/>
              <w:numPr>
                <w:ilvl w:val="0"/>
                <w:numId w:val="63"/>
              </w:numPr>
              <w:spacing w:before="58" w:after="28"/>
              <w:ind w:left="363"/>
            </w:pPr>
            <w:r>
              <w:t xml:space="preserve">Key </w:t>
            </w:r>
            <w:r w:rsidR="007D579D">
              <w:t>operational information</w:t>
            </w:r>
            <w:r w:rsidR="00233611">
              <w:t xml:space="preserve"> for providers</w:t>
            </w:r>
            <w:r w:rsidR="007D579D">
              <w:t xml:space="preserve"> as it relates to the </w:t>
            </w:r>
            <w:r w:rsidR="0076438B">
              <w:t>legislation</w:t>
            </w:r>
            <w:r w:rsidR="009362BE">
              <w:t xml:space="preserve"> and/or strengthened Aged Care Quality Standards</w:t>
            </w:r>
          </w:p>
          <w:p w14:paraId="7DC26950" w14:textId="62C3EFFD" w:rsidR="00B120BC" w:rsidRDefault="00136824" w:rsidP="00AF0356">
            <w:pPr>
              <w:pStyle w:val="ListParagraph"/>
              <w:numPr>
                <w:ilvl w:val="0"/>
                <w:numId w:val="63"/>
              </w:numPr>
              <w:spacing w:before="58" w:after="28"/>
              <w:ind w:left="363"/>
            </w:pPr>
            <w:r>
              <w:t>P</w:t>
            </w:r>
            <w:r w:rsidR="00B120BC">
              <w:t>rogram</w:t>
            </w:r>
            <w:r w:rsidR="004F0917" w:rsidRPr="00013BC3">
              <w:t xml:space="preserve"> overview</w:t>
            </w:r>
          </w:p>
          <w:p w14:paraId="21544A81" w14:textId="77777777" w:rsidR="000745F7" w:rsidRDefault="00136824" w:rsidP="00AF0356">
            <w:pPr>
              <w:pStyle w:val="ListParagraph"/>
              <w:numPr>
                <w:ilvl w:val="0"/>
                <w:numId w:val="63"/>
              </w:numPr>
              <w:spacing w:before="58" w:after="28"/>
              <w:ind w:left="363"/>
            </w:pPr>
            <w:r>
              <w:t>As</w:t>
            </w:r>
            <w:r w:rsidR="004F0917" w:rsidRPr="00013BC3">
              <w:t>sessment and access</w:t>
            </w:r>
            <w:r w:rsidR="000745F7">
              <w:t xml:space="preserve"> to Support at Home</w:t>
            </w:r>
          </w:p>
          <w:p w14:paraId="5010F0DA" w14:textId="34C8503A" w:rsidR="00B120BC" w:rsidRDefault="000745F7" w:rsidP="00AF0356">
            <w:pPr>
              <w:pStyle w:val="ListParagraph"/>
              <w:numPr>
                <w:ilvl w:val="0"/>
                <w:numId w:val="63"/>
              </w:numPr>
              <w:spacing w:before="58" w:after="28"/>
              <w:ind w:left="363"/>
            </w:pPr>
            <w:r>
              <w:t>Starting funded aged care services</w:t>
            </w:r>
            <w:r w:rsidR="003159DE">
              <w:t>, including service agreements</w:t>
            </w:r>
          </w:p>
          <w:p w14:paraId="4F86A052" w14:textId="3D1461B4" w:rsidR="00136824" w:rsidRDefault="00136824" w:rsidP="00AF0356">
            <w:pPr>
              <w:pStyle w:val="ListParagraph"/>
              <w:numPr>
                <w:ilvl w:val="0"/>
                <w:numId w:val="63"/>
              </w:numPr>
              <w:spacing w:before="58" w:after="28"/>
              <w:ind w:left="363"/>
            </w:pPr>
            <w:r>
              <w:lastRenderedPageBreak/>
              <w:t>Care management</w:t>
            </w:r>
          </w:p>
          <w:p w14:paraId="3BF62FBF" w14:textId="68E00240" w:rsidR="00B120BC" w:rsidRDefault="00136824" w:rsidP="00AF0356">
            <w:pPr>
              <w:pStyle w:val="ListParagraph"/>
              <w:numPr>
                <w:ilvl w:val="0"/>
                <w:numId w:val="63"/>
              </w:numPr>
              <w:spacing w:before="58" w:after="28"/>
              <w:ind w:left="363"/>
            </w:pPr>
            <w:r>
              <w:t>P</w:t>
            </w:r>
            <w:r w:rsidR="004F0917" w:rsidRPr="00013BC3">
              <w:t>articipant budgets and contributions</w:t>
            </w:r>
          </w:p>
          <w:p w14:paraId="44A775AE" w14:textId="170DC321" w:rsidR="0023695C" w:rsidRDefault="00F547A5" w:rsidP="00AF0356">
            <w:pPr>
              <w:pStyle w:val="ListParagraph"/>
              <w:numPr>
                <w:ilvl w:val="0"/>
                <w:numId w:val="63"/>
              </w:numPr>
              <w:spacing w:before="58" w:after="28"/>
              <w:ind w:left="363"/>
            </w:pPr>
            <w:r>
              <w:t xml:space="preserve">The Support at </w:t>
            </w:r>
            <w:r w:rsidR="008512A7">
              <w:t xml:space="preserve">Home </w:t>
            </w:r>
            <w:r>
              <w:t>s</w:t>
            </w:r>
            <w:r w:rsidR="005029F0">
              <w:t xml:space="preserve">ervice list and </w:t>
            </w:r>
            <w:r>
              <w:t>key information for service delivery</w:t>
            </w:r>
          </w:p>
          <w:p w14:paraId="543BE45E" w14:textId="48F21414" w:rsidR="00B120BC" w:rsidRDefault="005029F0" w:rsidP="00AF0356">
            <w:pPr>
              <w:pStyle w:val="ListParagraph"/>
              <w:numPr>
                <w:ilvl w:val="0"/>
                <w:numId w:val="63"/>
              </w:numPr>
              <w:spacing w:before="58" w:after="28"/>
              <w:ind w:left="363"/>
            </w:pPr>
            <w:r>
              <w:t>S</w:t>
            </w:r>
            <w:r w:rsidR="004F0917" w:rsidRPr="00013BC3">
              <w:t>elf-management</w:t>
            </w:r>
          </w:p>
          <w:p w14:paraId="02B02C6A" w14:textId="017FB420" w:rsidR="004F0917" w:rsidRPr="00470F2E" w:rsidRDefault="00620F0D" w:rsidP="00AF0356">
            <w:pPr>
              <w:pStyle w:val="ListParagraph"/>
              <w:numPr>
                <w:ilvl w:val="0"/>
                <w:numId w:val="63"/>
              </w:numPr>
              <w:spacing w:before="58" w:after="28"/>
              <w:ind w:left="363" w:hanging="357"/>
            </w:pPr>
            <w:r>
              <w:t>Ceasing</w:t>
            </w:r>
            <w:r w:rsidR="0023695C">
              <w:t xml:space="preserve"> and temporarily stopping services</w:t>
            </w:r>
          </w:p>
        </w:tc>
      </w:tr>
      <w:tr w:rsidR="004F0917" w:rsidRPr="00470F2E" w14:paraId="627CCF4B" w14:textId="77777777" w:rsidTr="509229FE">
        <w:trPr>
          <w:trHeight w:val="300"/>
        </w:trPr>
        <w:tc>
          <w:tcPr>
            <w:tcW w:w="2830" w:type="dxa"/>
          </w:tcPr>
          <w:p w14:paraId="45D7530E" w14:textId="4E945A99" w:rsidR="004F0917" w:rsidRPr="00950986" w:rsidRDefault="004F0917" w:rsidP="009D0BCB">
            <w:pPr>
              <w:spacing w:before="58" w:after="28"/>
              <w:rPr>
                <w:b/>
                <w:bCs/>
              </w:rPr>
            </w:pPr>
            <w:r w:rsidRPr="008A1896">
              <w:rPr>
                <w:b/>
                <w:bCs/>
              </w:rPr>
              <w:lastRenderedPageBreak/>
              <w:t>Part D: Short-</w:t>
            </w:r>
            <w:r w:rsidR="00B820E0">
              <w:rPr>
                <w:b/>
                <w:bCs/>
              </w:rPr>
              <w:t>t</w:t>
            </w:r>
            <w:r w:rsidRPr="008A1896">
              <w:rPr>
                <w:b/>
                <w:bCs/>
              </w:rPr>
              <w:t xml:space="preserve">erm </w:t>
            </w:r>
            <w:r w:rsidR="00B820E0">
              <w:rPr>
                <w:b/>
                <w:bCs/>
              </w:rPr>
              <w:t>p</w:t>
            </w:r>
            <w:r w:rsidRPr="008A1896">
              <w:rPr>
                <w:b/>
                <w:bCs/>
              </w:rPr>
              <w:t xml:space="preserve">athways and </w:t>
            </w:r>
            <w:r w:rsidR="00B820E0">
              <w:rPr>
                <w:b/>
                <w:bCs/>
              </w:rPr>
              <w:t>s</w:t>
            </w:r>
            <w:r w:rsidRPr="008A1896">
              <w:rPr>
                <w:b/>
                <w:bCs/>
              </w:rPr>
              <w:t>ervices</w:t>
            </w:r>
          </w:p>
        </w:tc>
        <w:tc>
          <w:tcPr>
            <w:tcW w:w="6521" w:type="dxa"/>
          </w:tcPr>
          <w:p w14:paraId="369DA979" w14:textId="38484D74" w:rsidR="009C3A85" w:rsidRDefault="00CE15B6" w:rsidP="00AF0356">
            <w:pPr>
              <w:pStyle w:val="ListParagraph"/>
              <w:numPr>
                <w:ilvl w:val="0"/>
                <w:numId w:val="64"/>
              </w:numPr>
              <w:spacing w:before="58" w:after="28"/>
              <w:ind w:left="363"/>
            </w:pPr>
            <w:r>
              <w:t xml:space="preserve">The </w:t>
            </w:r>
            <w:r w:rsidR="009C3A85">
              <w:t>A</w:t>
            </w:r>
            <w:r w:rsidR="009C3A85" w:rsidRPr="00013BC3">
              <w:t xml:space="preserve">ssistive </w:t>
            </w:r>
            <w:r>
              <w:t>T</w:t>
            </w:r>
            <w:r w:rsidR="009C3A85" w:rsidRPr="00013BC3">
              <w:t xml:space="preserve">echnology and </w:t>
            </w:r>
            <w:r>
              <w:t>H</w:t>
            </w:r>
            <w:r w:rsidR="009C3A85" w:rsidRPr="00013BC3">
              <w:t xml:space="preserve">ome </w:t>
            </w:r>
            <w:r>
              <w:t>M</w:t>
            </w:r>
            <w:r w:rsidR="009C3A85" w:rsidRPr="00013BC3">
              <w:t>odifications</w:t>
            </w:r>
            <w:r>
              <w:t xml:space="preserve"> (AT-HM) </w:t>
            </w:r>
            <w:r w:rsidR="00F0434E">
              <w:t>scheme</w:t>
            </w:r>
            <w:r w:rsidR="00F0434E" w:rsidRPr="00013BC3">
              <w:t xml:space="preserve"> </w:t>
            </w:r>
          </w:p>
          <w:p w14:paraId="6F01D6AD" w14:textId="0D7A0E35" w:rsidR="00C4081B" w:rsidRDefault="00CE15B6" w:rsidP="00AF0356">
            <w:pPr>
              <w:pStyle w:val="ListParagraph"/>
              <w:numPr>
                <w:ilvl w:val="0"/>
                <w:numId w:val="64"/>
              </w:numPr>
              <w:spacing w:before="58" w:after="28"/>
              <w:ind w:left="363"/>
            </w:pPr>
            <w:r>
              <w:t xml:space="preserve">The </w:t>
            </w:r>
            <w:r w:rsidR="004F0917" w:rsidRPr="00013BC3">
              <w:t xml:space="preserve">Restorative Care Pathway </w:t>
            </w:r>
          </w:p>
          <w:p w14:paraId="709A174D" w14:textId="0E89A5C3" w:rsidR="004F0917" w:rsidRPr="00470F2E" w:rsidRDefault="00CE15B6" w:rsidP="00AF0356">
            <w:pPr>
              <w:pStyle w:val="ListParagraph"/>
              <w:numPr>
                <w:ilvl w:val="0"/>
                <w:numId w:val="64"/>
              </w:numPr>
              <w:spacing w:before="58" w:after="28"/>
              <w:ind w:left="363"/>
            </w:pPr>
            <w:r>
              <w:t xml:space="preserve">The </w:t>
            </w:r>
            <w:r w:rsidR="004F0917" w:rsidRPr="00013BC3">
              <w:t>End-of-Life Pathway</w:t>
            </w:r>
          </w:p>
        </w:tc>
      </w:tr>
      <w:tr w:rsidR="004F0917" w:rsidRPr="00470F2E" w14:paraId="360F6AD9" w14:textId="77777777" w:rsidTr="509229FE">
        <w:trPr>
          <w:trHeight w:val="300"/>
        </w:trPr>
        <w:tc>
          <w:tcPr>
            <w:tcW w:w="2830" w:type="dxa"/>
          </w:tcPr>
          <w:p w14:paraId="3594050D" w14:textId="1B78744F" w:rsidR="00BA1D28" w:rsidRPr="00C012FD" w:rsidRDefault="004F0917" w:rsidP="009D0BCB">
            <w:pPr>
              <w:spacing w:before="58" w:after="28"/>
              <w:rPr>
                <w:b/>
                <w:bCs/>
              </w:rPr>
            </w:pPr>
            <w:r w:rsidRPr="00C012FD">
              <w:rPr>
                <w:b/>
                <w:bCs/>
              </w:rPr>
              <w:t xml:space="preserve">Part E: Provider </w:t>
            </w:r>
            <w:r w:rsidR="00B820E0" w:rsidRPr="00C012FD">
              <w:rPr>
                <w:b/>
                <w:bCs/>
              </w:rPr>
              <w:t>p</w:t>
            </w:r>
            <w:r w:rsidRPr="00C012FD">
              <w:rPr>
                <w:b/>
                <w:bCs/>
              </w:rPr>
              <w:t xml:space="preserve">ayment </w:t>
            </w:r>
            <w:r w:rsidR="00B820E0" w:rsidRPr="00C012FD">
              <w:rPr>
                <w:b/>
                <w:bCs/>
              </w:rPr>
              <w:t>a</w:t>
            </w:r>
            <w:r w:rsidRPr="00C012FD">
              <w:rPr>
                <w:b/>
                <w:bCs/>
              </w:rPr>
              <w:t>rrangements</w:t>
            </w:r>
          </w:p>
        </w:tc>
        <w:tc>
          <w:tcPr>
            <w:tcW w:w="6521" w:type="dxa"/>
          </w:tcPr>
          <w:p w14:paraId="54783428" w14:textId="64FC6DD9" w:rsidR="004F0917" w:rsidRPr="00C012FD" w:rsidRDefault="005029F0" w:rsidP="00AF0356">
            <w:pPr>
              <w:pStyle w:val="ListParagraph"/>
              <w:numPr>
                <w:ilvl w:val="0"/>
                <w:numId w:val="64"/>
              </w:numPr>
              <w:spacing w:before="58" w:after="28"/>
              <w:ind w:left="363"/>
            </w:pPr>
            <w:r w:rsidRPr="00C012FD">
              <w:t xml:space="preserve">Provider </w:t>
            </w:r>
            <w:r w:rsidR="00E117DC">
              <w:t xml:space="preserve">claiming and </w:t>
            </w:r>
            <w:r w:rsidRPr="00C012FD">
              <w:t>payment processes</w:t>
            </w:r>
          </w:p>
          <w:p w14:paraId="0A929FF7" w14:textId="51A8D406" w:rsidR="00B504D1" w:rsidRPr="00C012FD" w:rsidRDefault="00B504D1" w:rsidP="00AF0356">
            <w:pPr>
              <w:pStyle w:val="ListParagraph"/>
              <w:numPr>
                <w:ilvl w:val="0"/>
                <w:numId w:val="64"/>
              </w:numPr>
              <w:spacing w:before="58" w:after="28"/>
              <w:ind w:left="363"/>
            </w:pPr>
            <w:r w:rsidRPr="00C012FD">
              <w:t>Monthly statements</w:t>
            </w:r>
          </w:p>
        </w:tc>
      </w:tr>
      <w:tr w:rsidR="004F0917" w:rsidRPr="00470F2E" w14:paraId="3B390CAD" w14:textId="77777777" w:rsidTr="509229FE">
        <w:trPr>
          <w:trHeight w:val="300"/>
        </w:trPr>
        <w:tc>
          <w:tcPr>
            <w:tcW w:w="2830" w:type="dxa"/>
          </w:tcPr>
          <w:p w14:paraId="3C404AC5" w14:textId="10D5CA99" w:rsidR="004F0917" w:rsidRPr="00C012FD" w:rsidRDefault="004F0917" w:rsidP="009D0BCB">
            <w:pPr>
              <w:spacing w:before="58" w:after="28"/>
              <w:rPr>
                <w:b/>
                <w:bCs/>
              </w:rPr>
            </w:pPr>
            <w:r w:rsidRPr="00C012FD">
              <w:rPr>
                <w:b/>
                <w:bCs/>
              </w:rPr>
              <w:t xml:space="preserve">Part F: Program </w:t>
            </w:r>
            <w:r w:rsidR="00B820E0" w:rsidRPr="00C012FD">
              <w:rPr>
                <w:b/>
                <w:bCs/>
              </w:rPr>
              <w:t>l</w:t>
            </w:r>
            <w:r w:rsidRPr="00C012FD">
              <w:rPr>
                <w:b/>
                <w:bCs/>
              </w:rPr>
              <w:t>inkages</w:t>
            </w:r>
          </w:p>
        </w:tc>
        <w:tc>
          <w:tcPr>
            <w:tcW w:w="6521" w:type="dxa"/>
          </w:tcPr>
          <w:p w14:paraId="489F537A" w14:textId="5883E76D" w:rsidR="00B504D1" w:rsidRPr="00C012FD" w:rsidRDefault="00B504D1" w:rsidP="00AF0356">
            <w:pPr>
              <w:pStyle w:val="ListParagraph"/>
              <w:numPr>
                <w:ilvl w:val="0"/>
                <w:numId w:val="64"/>
              </w:numPr>
              <w:spacing w:before="58" w:after="28"/>
              <w:ind w:left="363"/>
            </w:pPr>
            <w:r w:rsidRPr="00C012FD">
              <w:t xml:space="preserve">Interactions with other </w:t>
            </w:r>
            <w:r w:rsidR="003D73A0" w:rsidRPr="00C012FD">
              <w:t>national and state-based programs including the Commonwealth Home Support Program</w:t>
            </w:r>
            <w:r w:rsidR="00C012FD" w:rsidRPr="00C012FD">
              <w:t xml:space="preserve"> (CHSP)</w:t>
            </w:r>
            <w:r w:rsidR="00A93D95">
              <w:t>, Transition Care Program</w:t>
            </w:r>
            <w:r w:rsidR="00C220DE">
              <w:t>me</w:t>
            </w:r>
            <w:r w:rsidR="00A93D95">
              <w:t xml:space="preserve"> </w:t>
            </w:r>
            <w:r w:rsidR="00767AE0">
              <w:t>(TCP)</w:t>
            </w:r>
            <w:r w:rsidR="00A93D95">
              <w:t xml:space="preserve"> and </w:t>
            </w:r>
            <w:r w:rsidR="00767AE0">
              <w:t>r</w:t>
            </w:r>
            <w:r w:rsidR="00A93D95">
              <w:t>esidential aged</w:t>
            </w:r>
            <w:r w:rsidR="00767AE0">
              <w:t xml:space="preserve"> care</w:t>
            </w:r>
          </w:p>
          <w:p w14:paraId="036C7ED8" w14:textId="6DC38A0F" w:rsidR="004F0917" w:rsidRDefault="007B2E8E" w:rsidP="00AF0356">
            <w:pPr>
              <w:pStyle w:val="ListParagraph"/>
              <w:numPr>
                <w:ilvl w:val="0"/>
                <w:numId w:val="64"/>
              </w:numPr>
              <w:spacing w:before="58" w:after="28"/>
              <w:ind w:left="363"/>
            </w:pPr>
            <w:r>
              <w:t>Business and Workforce Advisory Service</w:t>
            </w:r>
          </w:p>
          <w:p w14:paraId="09812A1B" w14:textId="51B6DA99" w:rsidR="007B2E8E" w:rsidRPr="00254CF8" w:rsidRDefault="007B2E8E" w:rsidP="00AF0356">
            <w:pPr>
              <w:pStyle w:val="ListParagraph"/>
              <w:numPr>
                <w:ilvl w:val="0"/>
                <w:numId w:val="64"/>
              </w:numPr>
              <w:spacing w:before="58" w:after="28"/>
              <w:ind w:left="363"/>
            </w:pPr>
            <w:r>
              <w:t xml:space="preserve">Rural, remote and </w:t>
            </w:r>
            <w:r w:rsidR="00030E49">
              <w:t>Aboriginal and Torres Strait Islander</w:t>
            </w:r>
            <w:r w:rsidR="00030E49" w:rsidRPr="00DE43DC">
              <w:t xml:space="preserve"> </w:t>
            </w:r>
            <w:r w:rsidR="00AB5E97">
              <w:t xml:space="preserve">funded </w:t>
            </w:r>
            <w:r>
              <w:t>aged care services</w:t>
            </w:r>
          </w:p>
        </w:tc>
      </w:tr>
      <w:tr w:rsidR="00F30CCC" w:rsidRPr="00470F2E" w14:paraId="14715D95" w14:textId="77777777" w:rsidTr="509229FE">
        <w:trPr>
          <w:trHeight w:val="300"/>
        </w:trPr>
        <w:tc>
          <w:tcPr>
            <w:tcW w:w="2830" w:type="dxa"/>
          </w:tcPr>
          <w:p w14:paraId="377624E4" w14:textId="1A01BBDB" w:rsidR="00F30CCC" w:rsidRPr="00C012FD" w:rsidRDefault="00F30CCC" w:rsidP="009D0BCB">
            <w:pPr>
              <w:spacing w:before="58" w:after="28"/>
              <w:rPr>
                <w:b/>
                <w:bCs/>
              </w:rPr>
            </w:pPr>
            <w:r w:rsidRPr="00C012FD">
              <w:rPr>
                <w:b/>
                <w:bCs/>
              </w:rPr>
              <w:t>Part G: Glossary</w:t>
            </w:r>
          </w:p>
        </w:tc>
        <w:tc>
          <w:tcPr>
            <w:tcW w:w="6521" w:type="dxa"/>
          </w:tcPr>
          <w:p w14:paraId="4A720D34" w14:textId="78D47E91" w:rsidR="00F30CCC" w:rsidRPr="00254CF8" w:rsidRDefault="003F4EFF" w:rsidP="00AF0356">
            <w:pPr>
              <w:pStyle w:val="ListParagraph"/>
              <w:numPr>
                <w:ilvl w:val="0"/>
                <w:numId w:val="64"/>
              </w:numPr>
              <w:spacing w:before="58" w:after="28"/>
              <w:ind w:left="363"/>
            </w:pPr>
            <w:r w:rsidRPr="00C012FD">
              <w:t xml:space="preserve">Terms and meanings used throughout this </w:t>
            </w:r>
            <w:r w:rsidR="00277992">
              <w:br/>
            </w:r>
            <w:r w:rsidRPr="00C012FD">
              <w:t>program manual</w:t>
            </w:r>
            <w:r w:rsidR="00767AE0">
              <w:t>.</w:t>
            </w:r>
          </w:p>
        </w:tc>
      </w:tr>
    </w:tbl>
    <w:p w14:paraId="07F70F41" w14:textId="349F51E5" w:rsidR="003E7D7C" w:rsidRDefault="001805F2" w:rsidP="002A282C">
      <w:pPr>
        <w:pStyle w:val="Heading3"/>
        <w:spacing w:line="276" w:lineRule="auto"/>
      </w:pPr>
      <w:bookmarkStart w:id="28" w:name="_1.3.1_Transitioned_participants"/>
      <w:bookmarkStart w:id="29" w:name="_Toc188019028"/>
      <w:bookmarkEnd w:id="28"/>
      <w:r>
        <w:t>1.</w:t>
      </w:r>
      <w:r w:rsidR="00E111E8">
        <w:t>3</w:t>
      </w:r>
      <w:r w:rsidR="00DF6F69">
        <w:t>.1</w:t>
      </w:r>
      <w:r>
        <w:t xml:space="preserve"> </w:t>
      </w:r>
      <w:r w:rsidR="00FC4A7A">
        <w:t xml:space="preserve">Transitioned participants and </w:t>
      </w:r>
      <w:r w:rsidR="00F44BE9">
        <w:t xml:space="preserve">grandfathering </w:t>
      </w:r>
      <w:r w:rsidR="003E7D7C">
        <w:t>arrangements</w:t>
      </w:r>
      <w:bookmarkEnd w:id="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9D760D" w14:paraId="4AD04C30" w14:textId="77777777" w:rsidTr="114030B5">
        <w:trPr>
          <w:trHeight w:val="300"/>
        </w:trPr>
        <w:tc>
          <w:tcPr>
            <w:tcW w:w="9060" w:type="dxa"/>
          </w:tcPr>
          <w:p w14:paraId="6A1AC2C8" w14:textId="11DA96C1" w:rsidR="007719A8" w:rsidRDefault="353D6525" w:rsidP="00EE1D23">
            <w:pPr>
              <w:spacing w:before="0"/>
              <w:ind w:left="-57"/>
            </w:pPr>
            <w:r>
              <w:rPr>
                <w:noProof/>
              </w:rPr>
              <w:drawing>
                <wp:anchor distT="0" distB="0" distL="114300" distR="114300" simplePos="0" relativeHeight="251658275" behindDoc="1" locked="0" layoutInCell="1" allowOverlap="1" wp14:anchorId="2654139F" wp14:editId="737567F3">
                  <wp:simplePos x="0" y="0"/>
                  <wp:positionH relativeFrom="margin">
                    <wp:posOffset>4785198</wp:posOffset>
                  </wp:positionH>
                  <wp:positionV relativeFrom="paragraph">
                    <wp:posOffset>0</wp:posOffset>
                  </wp:positionV>
                  <wp:extent cx="899795" cy="899795"/>
                  <wp:effectExtent l="0" t="0" r="0" b="0"/>
                  <wp:wrapSquare wrapText="bothSides"/>
                  <wp:docPr id="29103833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09321" name="Picture 1">
                            <a:extLst>
                              <a:ext uri="{C183D7F6-B498-43B3-948B-1728B52AA6E4}">
                                <adec:decorative xmlns:adec="http://schemas.microsoft.com/office/drawing/2017/decorative" val="1"/>
                              </a:ext>
                            </a:extLst>
                          </pic:cNvPr>
                          <pic:cNvPicPr/>
                        </pic:nvPicPr>
                        <pic:blipFill>
                          <a:blip r:embed="rId2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009D760D">
              <w:t>This icon is used throughout the program manual to highlight arrangements that relate to</w:t>
            </w:r>
            <w:r w:rsidR="00C24492">
              <w:t xml:space="preserve"> transitioned HCP</w:t>
            </w:r>
            <w:r w:rsidR="00B41FA8">
              <w:t xml:space="preserve"> care</w:t>
            </w:r>
            <w:r w:rsidR="00C24492">
              <w:t xml:space="preserve"> recipients</w:t>
            </w:r>
            <w:r w:rsidR="001D393A">
              <w:t>,</w:t>
            </w:r>
            <w:r w:rsidR="00C24492">
              <w:t xml:space="preserve"> grandfathered HCP </w:t>
            </w:r>
            <w:r w:rsidR="00F15A84">
              <w:t xml:space="preserve">care </w:t>
            </w:r>
            <w:r w:rsidR="00C24492">
              <w:t>recipients</w:t>
            </w:r>
            <w:r w:rsidR="00E415A1">
              <w:t xml:space="preserve"> and transitioned STRC </w:t>
            </w:r>
            <w:r w:rsidR="0095426F">
              <w:t>clients</w:t>
            </w:r>
            <w:r w:rsidR="00C24492">
              <w:t>.</w:t>
            </w:r>
          </w:p>
          <w:p w14:paraId="32F16C60" w14:textId="7FF4A91F" w:rsidR="009D760D" w:rsidRDefault="00E11B32" w:rsidP="00EE1D23">
            <w:pPr>
              <w:spacing w:before="0"/>
              <w:ind w:left="-57"/>
            </w:pPr>
            <w:r>
              <w:rPr>
                <w:b/>
                <w:bCs/>
              </w:rPr>
              <w:t xml:space="preserve">Note: </w:t>
            </w:r>
            <w:r w:rsidR="00C24492">
              <w:t xml:space="preserve">All </w:t>
            </w:r>
            <w:r w:rsidR="001C6F36">
              <w:t xml:space="preserve">previous </w:t>
            </w:r>
            <w:r w:rsidR="00C643A2">
              <w:t>HCP</w:t>
            </w:r>
            <w:r w:rsidR="001C6F36" w:rsidDel="004C1F9E">
              <w:t xml:space="preserve"> </w:t>
            </w:r>
            <w:r w:rsidR="008B7AE2">
              <w:t xml:space="preserve">care </w:t>
            </w:r>
            <w:r w:rsidR="00C24492">
              <w:t xml:space="preserve">recipients are </w:t>
            </w:r>
            <w:r w:rsidR="00B614C4">
              <w:t>‘</w:t>
            </w:r>
            <w:r w:rsidR="00C24492">
              <w:t xml:space="preserve">transitioned </w:t>
            </w:r>
            <w:r>
              <w:t>HCP care</w:t>
            </w:r>
            <w:r w:rsidR="00585D72">
              <w:t xml:space="preserve"> recipients’</w:t>
            </w:r>
            <w:r w:rsidR="00C24492">
              <w:t>, with a subset having grandfathered provisions applied.</w:t>
            </w:r>
          </w:p>
          <w:p w14:paraId="72D771BE" w14:textId="09D6156D" w:rsidR="009D760D" w:rsidRDefault="009D760D" w:rsidP="00AF0356">
            <w:pPr>
              <w:pStyle w:val="ListParagraph"/>
              <w:numPr>
                <w:ilvl w:val="0"/>
                <w:numId w:val="64"/>
              </w:numPr>
            </w:pPr>
            <w:r w:rsidRPr="003E4A76">
              <w:rPr>
                <w:b/>
                <w:bCs/>
              </w:rPr>
              <w:t xml:space="preserve">Transitioned </w:t>
            </w:r>
            <w:r>
              <w:rPr>
                <w:b/>
                <w:bCs/>
              </w:rPr>
              <w:t>HCP</w:t>
            </w:r>
            <w:r w:rsidRPr="003E4A76">
              <w:rPr>
                <w:b/>
                <w:bCs/>
              </w:rPr>
              <w:t xml:space="preserve"> </w:t>
            </w:r>
            <w:r w:rsidR="002D2F04">
              <w:rPr>
                <w:b/>
                <w:bCs/>
              </w:rPr>
              <w:t xml:space="preserve">care </w:t>
            </w:r>
            <w:r w:rsidRPr="003E4A76">
              <w:rPr>
                <w:b/>
                <w:bCs/>
              </w:rPr>
              <w:t>recipient</w:t>
            </w:r>
            <w:r w:rsidR="00407779">
              <w:rPr>
                <w:b/>
                <w:bCs/>
              </w:rPr>
              <w:t>:</w:t>
            </w:r>
            <w:r>
              <w:t xml:space="preserve"> </w:t>
            </w:r>
            <w:r w:rsidR="00F06840">
              <w:t>A</w:t>
            </w:r>
            <w:r>
              <w:t xml:space="preserve"> </w:t>
            </w:r>
            <w:r w:rsidDel="00A74EE4">
              <w:t>Home Care Package</w:t>
            </w:r>
            <w:r>
              <w:t xml:space="preserve"> recipient who transitioned to Support at Home on 1 </w:t>
            </w:r>
            <w:r w:rsidR="00EC503B">
              <w:t>November</w:t>
            </w:r>
            <w:r>
              <w:t xml:space="preserve"> 2025.</w:t>
            </w:r>
            <w:r w:rsidR="002558D5">
              <w:t xml:space="preserve"> </w:t>
            </w:r>
            <w:r w:rsidR="002558D5" w:rsidRPr="008515C6">
              <w:t>This also include</w:t>
            </w:r>
            <w:r w:rsidR="000C7A2E" w:rsidRPr="008515C6">
              <w:t>s</w:t>
            </w:r>
            <w:r w:rsidR="002558D5" w:rsidRPr="008515C6">
              <w:t xml:space="preserve"> older people who were on the National Priority System prior to 1 </w:t>
            </w:r>
            <w:r w:rsidR="00EC503B">
              <w:t>November</w:t>
            </w:r>
            <w:r w:rsidR="002558D5" w:rsidRPr="008515C6">
              <w:t xml:space="preserve"> 2025 but had not received a Home Care Package.</w:t>
            </w:r>
          </w:p>
          <w:p w14:paraId="7EA855D6" w14:textId="7500A99F" w:rsidR="00D90A3A" w:rsidRDefault="009D760D" w:rsidP="00AF0356">
            <w:pPr>
              <w:pStyle w:val="ListParagraph"/>
              <w:numPr>
                <w:ilvl w:val="0"/>
                <w:numId w:val="64"/>
              </w:numPr>
            </w:pPr>
            <w:r w:rsidRPr="003E4A76">
              <w:rPr>
                <w:b/>
                <w:bCs/>
              </w:rPr>
              <w:t>Grand</w:t>
            </w:r>
            <w:r>
              <w:rPr>
                <w:b/>
                <w:bCs/>
              </w:rPr>
              <w:t>fathered</w:t>
            </w:r>
            <w:r w:rsidRPr="003E4A76">
              <w:rPr>
                <w:b/>
                <w:bCs/>
              </w:rPr>
              <w:t xml:space="preserve"> </w:t>
            </w:r>
            <w:r>
              <w:rPr>
                <w:b/>
                <w:bCs/>
              </w:rPr>
              <w:t>HCP</w:t>
            </w:r>
            <w:r w:rsidR="002D2F04">
              <w:rPr>
                <w:b/>
                <w:bCs/>
              </w:rPr>
              <w:t xml:space="preserve"> care</w:t>
            </w:r>
            <w:r w:rsidR="004C1F9E">
              <w:rPr>
                <w:b/>
                <w:bCs/>
              </w:rPr>
              <w:t xml:space="preserve"> </w:t>
            </w:r>
            <w:r w:rsidRPr="003E4A76">
              <w:rPr>
                <w:b/>
                <w:bCs/>
              </w:rPr>
              <w:t>recipient</w:t>
            </w:r>
            <w:r w:rsidR="00407779" w:rsidRPr="00D90A3A">
              <w:rPr>
                <w:b/>
                <w:bCs/>
              </w:rPr>
              <w:t>:</w:t>
            </w:r>
            <w:r w:rsidR="00407779">
              <w:t xml:space="preserve"> </w:t>
            </w:r>
            <w:r w:rsidR="00F06840">
              <w:t>A</w:t>
            </w:r>
            <w:r>
              <w:t xml:space="preserve"> </w:t>
            </w:r>
            <w:r w:rsidDel="00A74EE4">
              <w:t>Home Care Package</w:t>
            </w:r>
            <w:r>
              <w:t xml:space="preserve"> recipient who, </w:t>
            </w:r>
            <w:r w:rsidRPr="0091691A">
              <w:t>on 12 September 2024, w</w:t>
            </w:r>
            <w:r>
              <w:t>as</w:t>
            </w:r>
            <w:r w:rsidRPr="0091691A">
              <w:t xml:space="preserve"> either receiving a package, on the National Priority System, or assessed as eligible for a package.</w:t>
            </w:r>
            <w:r w:rsidR="00D90A3A">
              <w:t xml:space="preserve"> Grandfathering </w:t>
            </w:r>
            <w:r w:rsidR="00D90A3A">
              <w:lastRenderedPageBreak/>
              <w:t>arrangements only apply to participant contributions and primary supplements.</w:t>
            </w:r>
          </w:p>
          <w:p w14:paraId="2915F7CD" w14:textId="35782D5A" w:rsidR="009D760D" w:rsidRDefault="00E415A1" w:rsidP="00AF0356">
            <w:pPr>
              <w:pStyle w:val="ListParagraph"/>
              <w:numPr>
                <w:ilvl w:val="0"/>
                <w:numId w:val="64"/>
              </w:numPr>
            </w:pPr>
            <w:r>
              <w:rPr>
                <w:b/>
                <w:bCs/>
              </w:rPr>
              <w:t xml:space="preserve">Transitioned STRC </w:t>
            </w:r>
            <w:r w:rsidR="001C481F">
              <w:rPr>
                <w:b/>
                <w:bCs/>
              </w:rPr>
              <w:t>client</w:t>
            </w:r>
            <w:r>
              <w:rPr>
                <w:b/>
                <w:bCs/>
              </w:rPr>
              <w:t xml:space="preserve">: </w:t>
            </w:r>
            <w:r w:rsidR="000C06AB">
              <w:t xml:space="preserve">A </w:t>
            </w:r>
            <w:r w:rsidR="00A67BFF">
              <w:t>S</w:t>
            </w:r>
            <w:r w:rsidR="000C06AB">
              <w:t>hort-</w:t>
            </w:r>
            <w:r w:rsidR="00A67BFF">
              <w:t>T</w:t>
            </w:r>
            <w:r w:rsidR="000C06AB">
              <w:t xml:space="preserve">erm </w:t>
            </w:r>
            <w:r w:rsidR="00A67BFF">
              <w:t>R</w:t>
            </w:r>
            <w:r w:rsidR="000C06AB">
              <w:t xml:space="preserve">estorative </w:t>
            </w:r>
            <w:r w:rsidR="00FB6736">
              <w:t>C</w:t>
            </w:r>
            <w:r w:rsidR="000C06AB">
              <w:t xml:space="preserve">are </w:t>
            </w:r>
            <w:r w:rsidR="0095426F">
              <w:t>client</w:t>
            </w:r>
            <w:r w:rsidR="000C06AB">
              <w:t xml:space="preserve"> who transitioned to Support at Home on 1 </w:t>
            </w:r>
            <w:r w:rsidR="00EC503B">
              <w:t>November</w:t>
            </w:r>
            <w:r w:rsidR="000C06AB">
              <w:t xml:space="preserve"> 2025. This includes older people who were </w:t>
            </w:r>
            <w:r w:rsidR="00E50671">
              <w:t>part</w:t>
            </w:r>
            <w:r w:rsidR="000C06AB">
              <w:t xml:space="preserve">-way through a STRC episode or who had approval to access STRC but had not commenced </w:t>
            </w:r>
            <w:r w:rsidR="004D04EA">
              <w:t>receiving services.</w:t>
            </w:r>
          </w:p>
        </w:tc>
      </w:tr>
    </w:tbl>
    <w:p w14:paraId="5EA45241" w14:textId="2AE03D58" w:rsidR="002C41EB" w:rsidRDefault="00883A3C" w:rsidP="002C41EB">
      <w:pPr>
        <w:rPr>
          <w:rFonts w:cs="Arial"/>
        </w:rPr>
      </w:pPr>
      <w:r>
        <w:lastRenderedPageBreak/>
        <w:t>More</w:t>
      </w:r>
      <w:r w:rsidR="002C41EB">
        <w:t xml:space="preserve"> information</w:t>
      </w:r>
      <w:r w:rsidR="00743A94">
        <w:t xml:space="preserve"> </w:t>
      </w:r>
      <w:r w:rsidR="003340DD">
        <w:t xml:space="preserve">on </w:t>
      </w:r>
      <w:r w:rsidR="002264D1">
        <w:t>grand</w:t>
      </w:r>
      <w:r w:rsidR="00501DF7">
        <w:t>fathering</w:t>
      </w:r>
      <w:r w:rsidR="002264D1">
        <w:t xml:space="preserve"> arrangements</w:t>
      </w:r>
      <w:r w:rsidR="003F4123">
        <w:t xml:space="preserve"> </w:t>
      </w:r>
      <w:r w:rsidR="002C41EB">
        <w:t xml:space="preserve">is in section </w:t>
      </w:r>
      <w:hyperlink w:anchor="_9.4.1_Participant_contributions" w:history="1">
        <w:r w:rsidR="00F31953">
          <w:rPr>
            <w:rStyle w:val="Hyperlink"/>
          </w:rPr>
          <w:t>9</w:t>
        </w:r>
        <w:r w:rsidR="00383B0F">
          <w:rPr>
            <w:rStyle w:val="Hyperlink"/>
          </w:rPr>
          <w:t>.4.1</w:t>
        </w:r>
      </w:hyperlink>
      <w:r w:rsidR="002C41EB">
        <w:t>.</w:t>
      </w:r>
    </w:p>
    <w:p w14:paraId="5081FB9E" w14:textId="2FF0DAC9" w:rsidR="007E43BF" w:rsidRDefault="007E43BF" w:rsidP="002A282C">
      <w:pPr>
        <w:pStyle w:val="Heading3"/>
      </w:pPr>
      <w:bookmarkStart w:id="30" w:name="_Toc188019029"/>
      <w:r>
        <w:t>1.</w:t>
      </w:r>
      <w:r w:rsidR="00E111E8">
        <w:t>3</w:t>
      </w:r>
      <w:r>
        <w:t xml:space="preserve">.2 </w:t>
      </w:r>
      <w:bookmarkEnd w:id="30"/>
      <w:r w:rsidR="00590F7E">
        <w:t>Related documents</w:t>
      </w:r>
    </w:p>
    <w:p w14:paraId="7AD69B05" w14:textId="5E70A172" w:rsidR="007E43BF" w:rsidRDefault="00590F7E" w:rsidP="007E43BF">
      <w:pPr>
        <w:rPr>
          <w:u w:val="single"/>
        </w:rPr>
      </w:pPr>
      <w:r>
        <w:t>Related document</w:t>
      </w:r>
      <w:r w:rsidR="00142810">
        <w:t>s</w:t>
      </w:r>
      <w:r>
        <w:t xml:space="preserve"> out</w:t>
      </w:r>
      <w:r w:rsidR="00142810">
        <w:t>lined</w:t>
      </w:r>
      <w:r>
        <w:t xml:space="preserve"> in</w:t>
      </w:r>
      <w:r w:rsidR="0020764F">
        <w:t xml:space="preserve"> this </w:t>
      </w:r>
      <w:r w:rsidR="00E75DA3">
        <w:t xml:space="preserve">program </w:t>
      </w:r>
      <w:r w:rsidR="0020764F">
        <w:t xml:space="preserve">manual are available via </w:t>
      </w:r>
      <w:r w:rsidR="004E3A1F">
        <w:t>the department’s website</w:t>
      </w:r>
      <w:r w:rsidR="00034CAA">
        <w:t xml:space="preserve"> </w:t>
      </w:r>
      <w:hyperlink r:id="rId28">
        <w:r w:rsidR="00034CAA" w:rsidRPr="509229FE">
          <w:rPr>
            <w:rStyle w:val="Hyperlink"/>
          </w:rPr>
          <w:t>Support at Home program manual a guide for registered providers</w:t>
        </w:r>
      </w:hyperlink>
      <w:r w:rsidR="00034CAA">
        <w:t>.</w:t>
      </w:r>
    </w:p>
    <w:p w14:paraId="5D65CE41" w14:textId="76F668F7" w:rsidR="00517DAB" w:rsidRDefault="00517DAB" w:rsidP="008D1B35">
      <w:pPr>
        <w:pStyle w:val="Heading3"/>
      </w:pPr>
      <w:r>
        <w:t xml:space="preserve">1.3.3 </w:t>
      </w:r>
      <w:r w:rsidR="00F55F37">
        <w:t>Future program elements</w:t>
      </w:r>
    </w:p>
    <w:p w14:paraId="2B9908E5" w14:textId="21EE84C2" w:rsidR="00314F5B" w:rsidRDefault="001A1F9A" w:rsidP="00043DFF">
      <w:r>
        <w:rPr>
          <w:noProof/>
        </w:rPr>
        <w:drawing>
          <wp:anchor distT="0" distB="0" distL="114300" distR="114300" simplePos="0" relativeHeight="251658280" behindDoc="0" locked="0" layoutInCell="1" allowOverlap="1" wp14:anchorId="4DEADB10" wp14:editId="451BD291">
            <wp:simplePos x="0" y="0"/>
            <wp:positionH relativeFrom="column">
              <wp:posOffset>4445</wp:posOffset>
            </wp:positionH>
            <wp:positionV relativeFrom="paragraph">
              <wp:posOffset>23022</wp:posOffset>
            </wp:positionV>
            <wp:extent cx="428625" cy="457200"/>
            <wp:effectExtent l="0" t="0" r="9525" b="0"/>
            <wp:wrapSquare wrapText="bothSides"/>
            <wp:docPr id="514005377" name="Picture 1" descr="A bell with a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05377" name="Picture 1" descr="A bell with a exclamation mark"/>
                    <pic:cNvPicPr/>
                  </pic:nvPicPr>
                  <pic:blipFill>
                    <a:blip r:embed="rId29">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28625" cy="457200"/>
                    </a:xfrm>
                    <a:prstGeom prst="rect">
                      <a:avLst/>
                    </a:prstGeom>
                  </pic:spPr>
                </pic:pic>
              </a:graphicData>
            </a:graphic>
            <wp14:sizeRelH relativeFrom="page">
              <wp14:pctWidth>0</wp14:pctWidth>
            </wp14:sizeRelH>
            <wp14:sizeRelV relativeFrom="page">
              <wp14:pctHeight>0</wp14:pctHeight>
            </wp14:sizeRelV>
          </wp:anchor>
        </w:drawing>
      </w:r>
      <w:r>
        <w:t xml:space="preserve">This icon is used throughout the program manual to highlight </w:t>
      </w:r>
      <w:r w:rsidR="00F55F37">
        <w:t xml:space="preserve">future program elements </w:t>
      </w:r>
      <w:r w:rsidR="006836C4">
        <w:t>of</w:t>
      </w:r>
      <w:r w:rsidR="00593B12">
        <w:t xml:space="preserve"> </w:t>
      </w:r>
      <w:r w:rsidR="00F55F37">
        <w:t>Support at Home</w:t>
      </w:r>
      <w:r w:rsidR="006836C4">
        <w:t xml:space="preserve"> that are not </w:t>
      </w:r>
      <w:r w:rsidR="00D74285">
        <w:t>part of the program</w:t>
      </w:r>
      <w:r w:rsidR="00F55F37">
        <w:t xml:space="preserve"> </w:t>
      </w:r>
      <w:r w:rsidR="38CDA163">
        <w:t>c</w:t>
      </w:r>
      <w:r w:rsidR="00593B12">
        <w:t xml:space="preserve">ommencement </w:t>
      </w:r>
      <w:r w:rsidR="00F55F37">
        <w:t>on 1 November 2025.</w:t>
      </w:r>
    </w:p>
    <w:p w14:paraId="23291DCF" w14:textId="09238F23" w:rsidR="00726AA1" w:rsidRDefault="0080130E" w:rsidP="002A282C">
      <w:pPr>
        <w:pStyle w:val="Heading2"/>
        <w:spacing w:before="240"/>
      </w:pPr>
      <w:bookmarkStart w:id="31" w:name="_Toc188019030"/>
      <w:bookmarkStart w:id="32" w:name="_Toc216440475"/>
      <w:r>
        <w:t>1</w:t>
      </w:r>
      <w:r w:rsidR="00820B02">
        <w:t>.</w:t>
      </w:r>
      <w:r w:rsidR="00E111E8">
        <w:t>4</w:t>
      </w:r>
      <w:r>
        <w:t xml:space="preserve"> How the </w:t>
      </w:r>
      <w:r w:rsidR="00E75DA3">
        <w:t xml:space="preserve">program </w:t>
      </w:r>
      <w:r>
        <w:t>manual is updated</w:t>
      </w:r>
      <w:bookmarkEnd w:id="31"/>
      <w:bookmarkEnd w:id="32"/>
    </w:p>
    <w:p w14:paraId="0DA26907" w14:textId="6BFE9027" w:rsidR="00002B78" w:rsidRDefault="00481F1A" w:rsidP="00002B78">
      <w:r>
        <w:t>The department will update the manual, as required, to ensure its currency</w:t>
      </w:r>
      <w:r w:rsidR="0030156D">
        <w:t>.</w:t>
      </w:r>
      <w:r>
        <w:t xml:space="preserve"> </w:t>
      </w:r>
    </w:p>
    <w:p w14:paraId="3A3A3E64" w14:textId="5667C0FF" w:rsidR="00683448" w:rsidRPr="00002B78" w:rsidRDefault="00066247" w:rsidP="0065460D">
      <w:r>
        <w:t xml:space="preserve">Please refer to the online version of the Support at Home program manual to ensure you have the most recent version. </w:t>
      </w:r>
      <w:r w:rsidR="00683448">
        <w:t>The footer on the front page includes the issue date of the manual. Revisio</w:t>
      </w:r>
      <w:r w:rsidR="00582F31">
        <w:t xml:space="preserve">ns made to this program manual are outlined in the </w:t>
      </w:r>
      <w:hyperlink w:anchor="_Version_history_1" w:history="1">
        <w:r w:rsidR="004F0613" w:rsidRPr="00991827">
          <w:rPr>
            <w:rStyle w:val="Hyperlink"/>
          </w:rPr>
          <w:t>version</w:t>
        </w:r>
        <w:r w:rsidR="004F0613" w:rsidRPr="509229FE">
          <w:rPr>
            <w:rStyle w:val="Hyperlink"/>
            <w:color w:val="2AB1BB" w:themeColor="accent1"/>
          </w:rPr>
          <w:t xml:space="preserve"> </w:t>
        </w:r>
        <w:r w:rsidR="004F0613" w:rsidRPr="00991827">
          <w:rPr>
            <w:rStyle w:val="Hyperlink"/>
          </w:rPr>
          <w:t>history</w:t>
        </w:r>
      </w:hyperlink>
      <w:r w:rsidR="004F0613">
        <w:t>.</w:t>
      </w:r>
    </w:p>
    <w:p w14:paraId="653DB94F" w14:textId="19B85F73" w:rsidR="0061491C" w:rsidRPr="00B26203" w:rsidRDefault="00B269BC" w:rsidP="002A282C">
      <w:pPr>
        <w:pStyle w:val="Heading2"/>
        <w:spacing w:before="240"/>
      </w:pPr>
      <w:bookmarkStart w:id="33" w:name="_Toc188019031"/>
      <w:bookmarkStart w:id="34" w:name="_Toc216440476"/>
      <w:r>
        <w:t>1.</w:t>
      </w:r>
      <w:r w:rsidR="00E111E8">
        <w:t>5</w:t>
      </w:r>
      <w:r>
        <w:t xml:space="preserve"> </w:t>
      </w:r>
      <w:r w:rsidR="0061491C" w:rsidRPr="00B26203">
        <w:t>Where to find more information</w:t>
      </w:r>
      <w:bookmarkEnd w:id="33"/>
      <w:bookmarkEnd w:id="34"/>
    </w:p>
    <w:p w14:paraId="53CD926D" w14:textId="741B1111" w:rsidR="007641E9" w:rsidRDefault="00B269BC" w:rsidP="002A282C">
      <w:pPr>
        <w:pStyle w:val="Heading3"/>
        <w:ind w:right="-113"/>
      </w:pPr>
      <w:bookmarkStart w:id="35" w:name="_Toc188019032"/>
      <w:r>
        <w:t>1.</w:t>
      </w:r>
      <w:r w:rsidR="00E111E8">
        <w:t>5</w:t>
      </w:r>
      <w:r>
        <w:t xml:space="preserve">.1 </w:t>
      </w:r>
      <w:r w:rsidR="007641E9">
        <w:t>The Department of Health</w:t>
      </w:r>
      <w:r w:rsidR="00F37F43">
        <w:t>, Disability</w:t>
      </w:r>
      <w:r w:rsidR="007641E9">
        <w:t xml:space="preserve"> and </w:t>
      </w:r>
      <w:bookmarkEnd w:id="35"/>
      <w:r w:rsidR="00F37F43">
        <w:t>Ageing</w:t>
      </w:r>
    </w:p>
    <w:p w14:paraId="0BFAFE0B" w14:textId="2269C840" w:rsidR="0061491C" w:rsidRPr="008F7276" w:rsidRDefault="0061491C" w:rsidP="002909CE">
      <w:r w:rsidRPr="008F7276">
        <w:t xml:space="preserve">More information about </w:t>
      </w:r>
      <w:r w:rsidR="004C0A1C" w:rsidRPr="004C0A1C">
        <w:t>Support at Home</w:t>
      </w:r>
      <w:r w:rsidRPr="008F7276">
        <w:t xml:space="preserve">, including a copy of this </w:t>
      </w:r>
      <w:r w:rsidR="00AA0156" w:rsidRPr="008F7276">
        <w:t>program manual</w:t>
      </w:r>
      <w:r w:rsidRPr="008F7276">
        <w:t>, is available on the department’s website</w:t>
      </w:r>
      <w:r w:rsidR="004C0A1C">
        <w:t xml:space="preserve"> at </w:t>
      </w:r>
      <w:hyperlink r:id="rId30" w:history="1">
        <w:r w:rsidR="004C0A1C">
          <w:rPr>
            <w:rStyle w:val="Hyperlink"/>
          </w:rPr>
          <w:t>Support at Home program</w:t>
        </w:r>
      </w:hyperlink>
      <w:r w:rsidR="001B0B94">
        <w:t>.</w:t>
      </w:r>
    </w:p>
    <w:p w14:paraId="108247CB" w14:textId="6563CB27" w:rsidR="007641E9" w:rsidRPr="008F7276" w:rsidRDefault="001D2E06" w:rsidP="002909CE">
      <w:r w:rsidRPr="008F7276">
        <w:t>Providers</w:t>
      </w:r>
      <w:r w:rsidR="00C512AE" w:rsidRPr="008F7276">
        <w:t xml:space="preserve">, peak bodies and advocacy agencies can access additional information </w:t>
      </w:r>
      <w:r w:rsidR="00276235" w:rsidRPr="008F7276">
        <w:t xml:space="preserve">and operational support through </w:t>
      </w:r>
      <w:r w:rsidR="00C512AE" w:rsidRPr="0026360B">
        <w:t xml:space="preserve">the </w:t>
      </w:r>
      <w:r w:rsidR="000755C3" w:rsidRPr="003E4986">
        <w:t xml:space="preserve">Support at Home </w:t>
      </w:r>
      <w:hyperlink r:id="rId31">
        <w:r w:rsidR="000755C3" w:rsidRPr="509229FE">
          <w:rPr>
            <w:rStyle w:val="Hyperlink"/>
          </w:rPr>
          <w:t>Community of Practice</w:t>
        </w:r>
      </w:hyperlink>
      <w:r w:rsidR="0081153A">
        <w:t>.</w:t>
      </w:r>
    </w:p>
    <w:p w14:paraId="76B59C69" w14:textId="57C0059F" w:rsidR="007641E9" w:rsidRPr="008F7276" w:rsidRDefault="00B269BC" w:rsidP="002A282C">
      <w:pPr>
        <w:pStyle w:val="Heading3"/>
        <w:spacing w:after="60" w:line="276" w:lineRule="auto"/>
      </w:pPr>
      <w:bookmarkStart w:id="36" w:name="_Toc188019033"/>
      <w:r>
        <w:t>1</w:t>
      </w:r>
      <w:r w:rsidR="00955339">
        <w:t>.</w:t>
      </w:r>
      <w:r w:rsidR="00E111E8">
        <w:t>5.</w:t>
      </w:r>
      <w:r>
        <w:t xml:space="preserve">2 </w:t>
      </w:r>
      <w:r w:rsidR="007641E9" w:rsidRPr="008F7276">
        <w:t>Federal Register of Legislation</w:t>
      </w:r>
      <w:bookmarkEnd w:id="36"/>
    </w:p>
    <w:p w14:paraId="5905DB31" w14:textId="4075932D" w:rsidR="006207E8" w:rsidRDefault="007641E9" w:rsidP="006C7B4C">
      <w:pPr>
        <w:pStyle w:val="Header"/>
        <w:spacing w:before="60" w:line="276" w:lineRule="auto"/>
      </w:pPr>
      <w:r>
        <w:t xml:space="preserve">Legislative information including the </w:t>
      </w:r>
      <w:r w:rsidR="00984214" w:rsidRPr="003E4986">
        <w:rPr>
          <w:i/>
        </w:rPr>
        <w:t xml:space="preserve">Aged Care </w:t>
      </w:r>
      <w:r w:rsidR="00EA51E7" w:rsidRPr="003E4986">
        <w:rPr>
          <w:i/>
        </w:rPr>
        <w:t>Act</w:t>
      </w:r>
      <w:r w:rsidRPr="003E4986">
        <w:rPr>
          <w:i/>
        </w:rPr>
        <w:t xml:space="preserve"> </w:t>
      </w:r>
      <w:r w:rsidR="00984214" w:rsidRPr="003E4986">
        <w:rPr>
          <w:i/>
        </w:rPr>
        <w:t>202</w:t>
      </w:r>
      <w:r w:rsidR="005F4A49">
        <w:rPr>
          <w:i/>
          <w:iCs/>
        </w:rPr>
        <w:t>4</w:t>
      </w:r>
      <w:r w:rsidR="003A3E30">
        <w:rPr>
          <w:i/>
          <w:iCs/>
        </w:rPr>
        <w:t>,</w:t>
      </w:r>
      <w:r w:rsidR="00782F4C">
        <w:t xml:space="preserve"> </w:t>
      </w:r>
      <w:r w:rsidR="003B193B">
        <w:t xml:space="preserve">the </w:t>
      </w:r>
      <w:r w:rsidR="003B193B" w:rsidRPr="00232406">
        <w:rPr>
          <w:i/>
          <w:iCs/>
        </w:rPr>
        <w:t>Aged Care</w:t>
      </w:r>
      <w:r w:rsidR="00BE33C9">
        <w:rPr>
          <w:i/>
          <w:iCs/>
        </w:rPr>
        <w:t xml:space="preserve"> </w:t>
      </w:r>
      <w:r w:rsidR="003B193B" w:rsidRPr="00232406">
        <w:rPr>
          <w:i/>
          <w:iCs/>
        </w:rPr>
        <w:t>Consequential and Transitional Provisions) Act 2024</w:t>
      </w:r>
      <w:r w:rsidR="003B193B">
        <w:t xml:space="preserve"> </w:t>
      </w:r>
      <w:r w:rsidR="00CD1619">
        <w:t xml:space="preserve">and the </w:t>
      </w:r>
      <w:r w:rsidR="00CD1619">
        <w:rPr>
          <w:i/>
          <w:iCs/>
        </w:rPr>
        <w:t xml:space="preserve">Aged Care Rules 2025 </w:t>
      </w:r>
      <w:r>
        <w:t xml:space="preserve">can be found on the </w:t>
      </w:r>
      <w:hyperlink r:id="rId32">
        <w:r w:rsidRPr="5DB0AB90">
          <w:rPr>
            <w:rStyle w:val="Hyperlink"/>
          </w:rPr>
          <w:t>Federal Register of Legislation</w:t>
        </w:r>
      </w:hyperlink>
      <w:r>
        <w:t>.</w:t>
      </w:r>
    </w:p>
    <w:p w14:paraId="072C61B7" w14:textId="799BF06C" w:rsidR="002A282C" w:rsidRDefault="007641E9" w:rsidP="002A282C">
      <w:pPr>
        <w:pStyle w:val="Header"/>
      </w:pPr>
      <w:r>
        <w:t>As the Register is updated</w:t>
      </w:r>
      <w:r w:rsidR="00662965">
        <w:t xml:space="preserve"> from time to time</w:t>
      </w:r>
      <w:r>
        <w:t>, this program manual does not include links to the legislation.</w:t>
      </w:r>
      <w:bookmarkStart w:id="37" w:name="_Toc188019034"/>
    </w:p>
    <w:p w14:paraId="48AECA42" w14:textId="14AE8B8D" w:rsidR="008F7276" w:rsidRPr="008F7276" w:rsidRDefault="557F0CF6" w:rsidP="0065460D">
      <w:pPr>
        <w:pStyle w:val="Heading3"/>
      </w:pPr>
      <w:r>
        <w:lastRenderedPageBreak/>
        <w:t>1.</w:t>
      </w:r>
      <w:r w:rsidR="75C97314">
        <w:t>5</w:t>
      </w:r>
      <w:r>
        <w:t xml:space="preserve">.3 </w:t>
      </w:r>
      <w:r w:rsidR="4EAD518C">
        <w:t xml:space="preserve">My Aged Care </w:t>
      </w:r>
      <w:bookmarkEnd w:id="37"/>
    </w:p>
    <w:p w14:paraId="45F0B025" w14:textId="0AB27EA6" w:rsidR="0061491C" w:rsidRPr="005B4271" w:rsidRDefault="3EA107ED" w:rsidP="00996EFD">
      <w:r w:rsidRPr="005B4271">
        <w:t xml:space="preserve">Support at Home providers, aged care </w:t>
      </w:r>
      <w:r w:rsidR="0089173F" w:rsidRPr="005B4271">
        <w:t xml:space="preserve">needs </w:t>
      </w:r>
      <w:r w:rsidRPr="005B4271">
        <w:t xml:space="preserve">assessors, </w:t>
      </w:r>
      <w:r w:rsidR="004F0613">
        <w:t>c</w:t>
      </w:r>
      <w:r w:rsidRPr="005B4271">
        <w:t xml:space="preserve">are </w:t>
      </w:r>
      <w:r w:rsidR="004F0613">
        <w:t>f</w:t>
      </w:r>
      <w:r w:rsidRPr="005B4271">
        <w:t>inder</w:t>
      </w:r>
      <w:r w:rsidR="02D8C7F9" w:rsidRPr="005B4271">
        <w:t>s</w:t>
      </w:r>
      <w:r w:rsidRPr="005B4271">
        <w:t xml:space="preserve"> </w:t>
      </w:r>
      <w:r w:rsidR="487728FD" w:rsidRPr="005B4271">
        <w:t xml:space="preserve">and the Elder Care Support workforce </w:t>
      </w:r>
      <w:r w:rsidRPr="005B4271">
        <w:t xml:space="preserve">can access a range of resources </w:t>
      </w:r>
      <w:r w:rsidR="616B5EC3" w:rsidRPr="005B4271">
        <w:t>for</w:t>
      </w:r>
      <w:r w:rsidRPr="005B4271">
        <w:t xml:space="preserve"> </w:t>
      </w:r>
      <w:r w:rsidR="616B5EC3" w:rsidRPr="005B4271">
        <w:t xml:space="preserve">participants </w:t>
      </w:r>
      <w:r w:rsidRPr="005B4271">
        <w:t xml:space="preserve">via </w:t>
      </w:r>
      <w:r w:rsidR="10CF1128" w:rsidRPr="005B4271">
        <w:t xml:space="preserve">the My Aged Care website </w:t>
      </w:r>
      <w:r w:rsidR="68BF0409" w:rsidRPr="005B4271">
        <w:t>or can request</w:t>
      </w:r>
      <w:r w:rsidRPr="005B4271">
        <w:t xml:space="preserve"> </w:t>
      </w:r>
      <w:r w:rsidR="0E19E149" w:rsidRPr="005B4271">
        <w:t>resources from</w:t>
      </w:r>
      <w:r w:rsidRPr="005B4271">
        <w:t xml:space="preserve"> </w:t>
      </w:r>
      <w:hyperlink r:id="rId33">
        <w:r w:rsidR="00557CA0" w:rsidRPr="509229FE">
          <w:rPr>
            <w:rStyle w:val="Hyperlink"/>
          </w:rPr>
          <w:t>myagedcare.gov.au/resources</w:t>
        </w:r>
      </w:hyperlink>
      <w:r w:rsidR="00557CA0" w:rsidRPr="005B4271">
        <w:t>.</w:t>
      </w:r>
    </w:p>
    <w:p w14:paraId="300FBCE1" w14:textId="3F6F1B78" w:rsidR="6ECCB465" w:rsidRPr="005B4271" w:rsidRDefault="6ECCB465" w:rsidP="717B9D8A">
      <w:pPr>
        <w:rPr>
          <w:rFonts w:eastAsia="Arial" w:cs="Arial"/>
        </w:rPr>
      </w:pPr>
      <w:r w:rsidRPr="005B4271">
        <w:t xml:space="preserve">For technical </w:t>
      </w:r>
      <w:r w:rsidR="008C3DD3" w:rsidRPr="005B4271">
        <w:t xml:space="preserve">assistance </w:t>
      </w:r>
      <w:r w:rsidR="00992284" w:rsidRPr="005B4271">
        <w:t>providers and assessors</w:t>
      </w:r>
      <w:r w:rsidR="3F030354" w:rsidRPr="005B4271">
        <w:t xml:space="preserve"> </w:t>
      </w:r>
      <w:r w:rsidRPr="005B4271">
        <w:t>can contact the My Aged Care Servi</w:t>
      </w:r>
      <w:r w:rsidR="73027526" w:rsidRPr="005B4271">
        <w:t>c</w:t>
      </w:r>
      <w:r w:rsidRPr="005B4271">
        <w:t xml:space="preserve">e Provider and Assessor helpline on </w:t>
      </w:r>
      <w:r w:rsidRPr="005B4271">
        <w:rPr>
          <w:rFonts w:eastAsia="Segoe UI"/>
        </w:rPr>
        <w:t>1800 836 799.</w:t>
      </w:r>
    </w:p>
    <w:p w14:paraId="15CC3383" w14:textId="0E5CE1F5" w:rsidR="00C016A3" w:rsidRPr="005B4271" w:rsidRDefault="00C016A3" w:rsidP="002A282C">
      <w:pPr>
        <w:pStyle w:val="Heading3"/>
      </w:pPr>
      <w:r w:rsidRPr="005B4271">
        <w:t>1.5.4 The Aged Care Quality and Safety Commission</w:t>
      </w:r>
    </w:p>
    <w:p w14:paraId="5C8258F8" w14:textId="28E83FA4" w:rsidR="00077D9C" w:rsidRPr="005B4271" w:rsidRDefault="00077D9C" w:rsidP="005B4271">
      <w:pPr>
        <w:pStyle w:val="Header"/>
        <w:spacing w:line="276" w:lineRule="auto"/>
      </w:pPr>
      <w:r w:rsidRPr="005B4271">
        <w:t>The </w:t>
      </w:r>
      <w:r w:rsidR="004F0613" w:rsidRPr="0054207E">
        <w:t>Aged Care Quality and Safety Commission</w:t>
      </w:r>
      <w:r w:rsidRPr="005B4271">
        <w:t xml:space="preserve"> (the Commission) is the national regulator of aged care services. The Commission regulates aged care providers and workers </w:t>
      </w:r>
      <w:r w:rsidR="009A504D">
        <w:t xml:space="preserve">(including volunteers) </w:t>
      </w:r>
      <w:r w:rsidRPr="005B4271">
        <w:t>to make sure that they meet their obligations to:</w:t>
      </w:r>
    </w:p>
    <w:p w14:paraId="0F9C11D1" w14:textId="3BD82252" w:rsidR="00077D9C" w:rsidRPr="005B4271" w:rsidRDefault="00077D9C" w:rsidP="00AF0356">
      <w:pPr>
        <w:pStyle w:val="Header"/>
        <w:numPr>
          <w:ilvl w:val="0"/>
          <w:numId w:val="121"/>
        </w:numPr>
        <w:spacing w:line="276" w:lineRule="auto"/>
        <w:ind w:left="714" w:hanging="357"/>
        <w:contextualSpacing/>
      </w:pPr>
      <w:r w:rsidRPr="005B4271">
        <w:t>provide safe and quality care</w:t>
      </w:r>
    </w:p>
    <w:p w14:paraId="71642BBB" w14:textId="757A0A5A" w:rsidR="00077D9C" w:rsidRPr="005B4271" w:rsidRDefault="00077D9C" w:rsidP="00AF0356">
      <w:pPr>
        <w:pStyle w:val="Header"/>
        <w:numPr>
          <w:ilvl w:val="0"/>
          <w:numId w:val="121"/>
        </w:numPr>
        <w:spacing w:line="276" w:lineRule="auto"/>
        <w:ind w:left="714" w:hanging="357"/>
        <w:contextualSpacing/>
      </w:pPr>
      <w:r w:rsidRPr="005B4271">
        <w:t xml:space="preserve">treat the </w:t>
      </w:r>
      <w:r w:rsidR="00BB2310">
        <w:t xml:space="preserve">older </w:t>
      </w:r>
      <w:r w:rsidR="004713C2">
        <w:t>people</w:t>
      </w:r>
      <w:r w:rsidRPr="005B4271">
        <w:t xml:space="preserve"> receiving their services with dignity and respect.</w:t>
      </w:r>
    </w:p>
    <w:p w14:paraId="1E145A8E" w14:textId="6E635F96" w:rsidR="00077D9C" w:rsidRPr="005B4271" w:rsidRDefault="00077D9C" w:rsidP="00081888">
      <w:pPr>
        <w:pStyle w:val="Header"/>
        <w:spacing w:before="240" w:line="276" w:lineRule="auto"/>
      </w:pPr>
      <w:r w:rsidRPr="005B4271">
        <w:t xml:space="preserve">Registered providers are responsible for their delivery of care and services at all times. The Commission expects providers to work with older </w:t>
      </w:r>
      <w:r w:rsidR="004713C2">
        <w:t>people</w:t>
      </w:r>
      <w:r w:rsidRPr="005B4271">
        <w:t xml:space="preserve"> to identify where they can improve and deliver the high-quality care that older </w:t>
      </w:r>
      <w:r w:rsidR="004713C2">
        <w:t>people</w:t>
      </w:r>
      <w:r w:rsidRPr="005B4271">
        <w:t xml:space="preserve"> deserve. For more information regarding the Commission’s regulatory approach, including its monitoring, compliance and enforcement regulatory powers and functions, refer to the </w:t>
      </w:r>
      <w:hyperlink r:id="rId34">
        <w:r w:rsidR="40526EA0" w:rsidRPr="6E78CCDC">
          <w:rPr>
            <w:rStyle w:val="Hyperlink"/>
          </w:rPr>
          <w:t>Regulatory Strategy 2024–25</w:t>
        </w:r>
      </w:hyperlink>
      <w:r w:rsidR="40526EA0" w:rsidRPr="6E78CCDC">
        <w:t>.</w:t>
      </w:r>
    </w:p>
    <w:p w14:paraId="4C246FD6" w14:textId="25FDDE84" w:rsidR="00077D9C" w:rsidRPr="005B4271" w:rsidRDefault="002F3A32" w:rsidP="005B4271">
      <w:pPr>
        <w:pStyle w:val="Header"/>
        <w:spacing w:line="276" w:lineRule="auto"/>
      </w:pPr>
      <w:r>
        <w:t>M</w:t>
      </w:r>
      <w:r w:rsidR="00077D9C" w:rsidRPr="005B4271">
        <w:t>ore information on the obligations of registered providers</w:t>
      </w:r>
      <w:r>
        <w:t xml:space="preserve"> is at section </w:t>
      </w:r>
      <w:hyperlink w:anchor="_3.1_Provider_obligations" w:history="1">
        <w:r w:rsidRPr="002F3A32">
          <w:rPr>
            <w:rStyle w:val="Hyperlink"/>
          </w:rPr>
          <w:t>3.1</w:t>
        </w:r>
      </w:hyperlink>
      <w:r>
        <w:t>.</w:t>
      </w:r>
    </w:p>
    <w:p w14:paraId="1890C79C" w14:textId="7556DD2C" w:rsidR="00BE33C9" w:rsidRDefault="00077D9C" w:rsidP="00BE33C9">
      <w:pPr>
        <w:pStyle w:val="Header"/>
        <w:spacing w:line="276" w:lineRule="auto"/>
      </w:pPr>
      <w:r w:rsidRPr="005B4271">
        <w:t xml:space="preserve">Support at Home providers can also access a range of information and resources regarding their obligations and responsibilities for delivering safe, quality aged care from the </w:t>
      </w:r>
      <w:hyperlink r:id="rId35">
        <w:r w:rsidR="004F0613">
          <w:rPr>
            <w:rStyle w:val="Hyperlink"/>
          </w:rPr>
          <w:t>Commission's website</w:t>
        </w:r>
      </w:hyperlink>
      <w:r w:rsidRPr="005B4271">
        <w:t>.</w:t>
      </w:r>
    </w:p>
    <w:p w14:paraId="29F46CB0" w14:textId="76FA03EA" w:rsidR="005F3977" w:rsidRPr="00BE33C9" w:rsidRDefault="005F3977" w:rsidP="00BE33C9">
      <w:pPr>
        <w:pStyle w:val="Heading3"/>
      </w:pPr>
      <w:r>
        <w:t>1.5.5 State and territory offices</w:t>
      </w:r>
    </w:p>
    <w:p w14:paraId="319EE416" w14:textId="6F1594A5" w:rsidR="00B2517E" w:rsidRDefault="007972F1" w:rsidP="007972F1">
      <w:pPr>
        <w:pStyle w:val="Default"/>
        <w:spacing w:before="120" w:after="120" w:line="276" w:lineRule="auto"/>
        <w:rPr>
          <w:color w:val="1E1545" w:themeColor="text2"/>
        </w:rPr>
      </w:pPr>
      <w:r w:rsidRPr="574FB5DE">
        <w:rPr>
          <w:color w:val="1E1545" w:themeColor="text2"/>
        </w:rPr>
        <w:t xml:space="preserve">The </w:t>
      </w:r>
      <w:r w:rsidR="00220B6F" w:rsidRPr="574FB5DE">
        <w:rPr>
          <w:color w:val="1E1545" w:themeColor="text2"/>
        </w:rPr>
        <w:t>department</w:t>
      </w:r>
      <w:r w:rsidRPr="574FB5DE">
        <w:rPr>
          <w:color w:val="1E1545" w:themeColor="text2"/>
        </w:rPr>
        <w:t xml:space="preserve"> has </w:t>
      </w:r>
      <w:r w:rsidR="00EF2CF1">
        <w:rPr>
          <w:color w:val="1E1545" w:themeColor="text2"/>
        </w:rPr>
        <w:t>local network</w:t>
      </w:r>
      <w:r w:rsidRPr="574FB5DE">
        <w:rPr>
          <w:color w:val="1E1545" w:themeColor="text2"/>
        </w:rPr>
        <w:t xml:space="preserve"> offices in each state and territory. The</w:t>
      </w:r>
      <w:r w:rsidR="005035E0">
        <w:rPr>
          <w:color w:val="1E1545" w:themeColor="text2"/>
        </w:rPr>
        <w:t xml:space="preserve">se </w:t>
      </w:r>
      <w:r w:rsidRPr="574FB5DE">
        <w:rPr>
          <w:color w:val="1E1545" w:themeColor="text2"/>
        </w:rPr>
        <w:t>office</w:t>
      </w:r>
      <w:r w:rsidR="005035E0">
        <w:rPr>
          <w:color w:val="1E1545" w:themeColor="text2"/>
        </w:rPr>
        <w:t>s</w:t>
      </w:r>
      <w:r w:rsidRPr="574FB5DE">
        <w:rPr>
          <w:color w:val="1E1545" w:themeColor="text2"/>
        </w:rPr>
        <w:t xml:space="preserve"> can assist providers with program management enquiries.</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3823"/>
        <w:gridCol w:w="5237"/>
      </w:tblGrid>
      <w:tr w:rsidR="007972F1" w:rsidRPr="00DB1E3F" w14:paraId="3F7D1282" w14:textId="77777777" w:rsidTr="0F3279EC">
        <w:trPr>
          <w:trHeight w:val="300"/>
        </w:trPr>
        <w:tc>
          <w:tcPr>
            <w:tcW w:w="3823" w:type="dxa"/>
            <w:shd w:val="clear" w:color="auto" w:fill="015098"/>
          </w:tcPr>
          <w:p w14:paraId="4B0F066B" w14:textId="77777777" w:rsidR="007972F1" w:rsidRPr="00A003DD" w:rsidRDefault="007972F1" w:rsidP="005C513E">
            <w:pPr>
              <w:pStyle w:val="Default"/>
              <w:spacing w:before="120" w:after="120" w:line="276" w:lineRule="auto"/>
              <w:rPr>
                <w:b/>
                <w:bCs/>
                <w:color w:val="F1F2F2" w:themeColor="background2"/>
              </w:rPr>
            </w:pPr>
            <w:r w:rsidRPr="00A003DD">
              <w:rPr>
                <w:b/>
                <w:bCs/>
                <w:color w:val="F1F2F2" w:themeColor="background2"/>
              </w:rPr>
              <w:t>State or territory</w:t>
            </w:r>
          </w:p>
        </w:tc>
        <w:tc>
          <w:tcPr>
            <w:tcW w:w="5237" w:type="dxa"/>
            <w:shd w:val="clear" w:color="auto" w:fill="015098"/>
          </w:tcPr>
          <w:p w14:paraId="1A7617D5" w14:textId="77777777" w:rsidR="007972F1" w:rsidRPr="00A003DD" w:rsidRDefault="007972F1" w:rsidP="005C513E">
            <w:pPr>
              <w:pStyle w:val="Default"/>
              <w:spacing w:before="120" w:after="120" w:line="276" w:lineRule="auto"/>
              <w:rPr>
                <w:b/>
                <w:bCs/>
                <w:color w:val="F1F2F2" w:themeColor="background2"/>
              </w:rPr>
            </w:pPr>
            <w:r w:rsidRPr="00A003DD">
              <w:rPr>
                <w:b/>
                <w:bCs/>
                <w:color w:val="F1F2F2" w:themeColor="background2"/>
              </w:rPr>
              <w:t>Contact</w:t>
            </w:r>
          </w:p>
        </w:tc>
      </w:tr>
      <w:tr w:rsidR="007972F1" w:rsidRPr="00DB1E3F" w14:paraId="27654797" w14:textId="77777777" w:rsidTr="0F3279EC">
        <w:trPr>
          <w:trHeight w:val="300"/>
        </w:trPr>
        <w:tc>
          <w:tcPr>
            <w:tcW w:w="3823" w:type="dxa"/>
          </w:tcPr>
          <w:p w14:paraId="3C3BCDAF" w14:textId="25DC2A12" w:rsidR="007972F1" w:rsidRPr="00DB1E3F" w:rsidRDefault="007972F1" w:rsidP="00F317E1">
            <w:pPr>
              <w:pStyle w:val="Default"/>
              <w:spacing w:before="58" w:after="28" w:line="276" w:lineRule="auto"/>
              <w:rPr>
                <w:color w:val="1E1545" w:themeColor="text1"/>
              </w:rPr>
            </w:pPr>
            <w:r w:rsidRPr="0F3279EC">
              <w:rPr>
                <w:color w:val="1E1545" w:themeColor="text2"/>
              </w:rPr>
              <w:t>W</w:t>
            </w:r>
            <w:r w:rsidR="00764C08" w:rsidRPr="0F3279EC">
              <w:rPr>
                <w:color w:val="1E1545" w:themeColor="text2"/>
              </w:rPr>
              <w:t xml:space="preserve">estern </w:t>
            </w:r>
            <w:r w:rsidRPr="0F3279EC">
              <w:rPr>
                <w:color w:val="1E1545" w:themeColor="text2"/>
              </w:rPr>
              <w:t>A</w:t>
            </w:r>
            <w:r w:rsidR="00764C08" w:rsidRPr="0F3279EC">
              <w:rPr>
                <w:color w:val="1E1545" w:themeColor="text2"/>
              </w:rPr>
              <w:t>ustralia</w:t>
            </w:r>
          </w:p>
        </w:tc>
        <w:tc>
          <w:tcPr>
            <w:tcW w:w="5237" w:type="dxa"/>
          </w:tcPr>
          <w:p w14:paraId="5D4E7EDA" w14:textId="25B51AF3" w:rsidR="007972F1" w:rsidRPr="00DB1E3F" w:rsidRDefault="016BF004" w:rsidP="00F317E1">
            <w:pPr>
              <w:pStyle w:val="Default"/>
              <w:spacing w:before="58" w:after="28" w:line="276" w:lineRule="auto"/>
              <w:rPr>
                <w:rStyle w:val="Hyperlink"/>
              </w:rPr>
            </w:pPr>
            <w:hyperlink r:id="rId36">
              <w:r w:rsidRPr="0F3279EC">
                <w:rPr>
                  <w:rStyle w:val="Hyperlink"/>
                </w:rPr>
                <w:t>Engagement.WA</w:t>
              </w:r>
              <w:r w:rsidR="42E2B7BF" w:rsidRPr="0F3279EC">
                <w:rPr>
                  <w:rStyle w:val="Hyperlink"/>
                </w:rPr>
                <w:t>@health.gov.au</w:t>
              </w:r>
            </w:hyperlink>
          </w:p>
        </w:tc>
      </w:tr>
      <w:tr w:rsidR="007972F1" w:rsidRPr="00DB1E3F" w14:paraId="6A7B5185" w14:textId="77777777" w:rsidTr="0F3279EC">
        <w:trPr>
          <w:trHeight w:val="300"/>
        </w:trPr>
        <w:tc>
          <w:tcPr>
            <w:tcW w:w="3823" w:type="dxa"/>
          </w:tcPr>
          <w:p w14:paraId="1C884D1C" w14:textId="206FDF8A" w:rsidR="00BD75D0" w:rsidRDefault="00764C08" w:rsidP="00F317E1">
            <w:pPr>
              <w:pStyle w:val="Default"/>
              <w:spacing w:before="58" w:after="28" w:line="276" w:lineRule="auto"/>
              <w:rPr>
                <w:color w:val="1E1545" w:themeColor="text1"/>
              </w:rPr>
            </w:pPr>
            <w:r w:rsidRPr="0F3279EC">
              <w:rPr>
                <w:color w:val="1E1545" w:themeColor="text2"/>
              </w:rPr>
              <w:t>New South Wales</w:t>
            </w:r>
          </w:p>
          <w:p w14:paraId="73782FE3" w14:textId="3D4BB5C0" w:rsidR="007972F1" w:rsidRPr="00DB1E3F" w:rsidRDefault="00764C08" w:rsidP="00F317E1">
            <w:pPr>
              <w:pStyle w:val="Default"/>
              <w:spacing w:before="58" w:after="28" w:line="276" w:lineRule="auto"/>
              <w:rPr>
                <w:color w:val="1E1545" w:themeColor="text1"/>
              </w:rPr>
            </w:pPr>
            <w:r w:rsidRPr="0F3279EC">
              <w:rPr>
                <w:color w:val="1E1545" w:themeColor="text2"/>
              </w:rPr>
              <w:t>Australian Capital Territory</w:t>
            </w:r>
          </w:p>
        </w:tc>
        <w:tc>
          <w:tcPr>
            <w:tcW w:w="5237" w:type="dxa"/>
          </w:tcPr>
          <w:p w14:paraId="64D214F8" w14:textId="21E57ECF" w:rsidR="007972F1" w:rsidRPr="00DB1E3F" w:rsidRDefault="016BF004" w:rsidP="00F317E1">
            <w:pPr>
              <w:pStyle w:val="Default"/>
              <w:spacing w:before="58" w:after="28" w:line="276" w:lineRule="auto"/>
              <w:rPr>
                <w:rStyle w:val="Hyperlink"/>
              </w:rPr>
            </w:pPr>
            <w:hyperlink r:id="rId37">
              <w:r w:rsidRPr="0F3279EC">
                <w:rPr>
                  <w:rStyle w:val="Hyperlink"/>
                </w:rPr>
                <w:t>Engagement.NSWACT</w:t>
              </w:r>
              <w:r w:rsidR="42E2B7BF" w:rsidRPr="0F3279EC">
                <w:rPr>
                  <w:rStyle w:val="Hyperlink"/>
                </w:rPr>
                <w:t>@health.gov.au</w:t>
              </w:r>
            </w:hyperlink>
          </w:p>
        </w:tc>
      </w:tr>
      <w:tr w:rsidR="007972F1" w:rsidRPr="00DB1E3F" w14:paraId="5EED7538" w14:textId="77777777" w:rsidTr="0F3279EC">
        <w:trPr>
          <w:trHeight w:val="300"/>
        </w:trPr>
        <w:tc>
          <w:tcPr>
            <w:tcW w:w="3823" w:type="dxa"/>
          </w:tcPr>
          <w:p w14:paraId="17F35CF2" w14:textId="285CBC8D" w:rsidR="007972F1" w:rsidRPr="00DB1E3F" w:rsidRDefault="007972F1" w:rsidP="00F317E1">
            <w:pPr>
              <w:pStyle w:val="Default"/>
              <w:spacing w:before="58" w:after="28" w:line="276" w:lineRule="auto"/>
              <w:rPr>
                <w:color w:val="1E1545" w:themeColor="text1"/>
              </w:rPr>
            </w:pPr>
            <w:r w:rsidRPr="0F3279EC">
              <w:rPr>
                <w:color w:val="1E1545" w:themeColor="text2"/>
              </w:rPr>
              <w:t>V</w:t>
            </w:r>
            <w:r w:rsidR="00764C08" w:rsidRPr="0F3279EC">
              <w:rPr>
                <w:color w:val="1E1545" w:themeColor="text2"/>
              </w:rPr>
              <w:t>ic</w:t>
            </w:r>
            <w:r w:rsidR="00BD75D0" w:rsidRPr="0F3279EC">
              <w:rPr>
                <w:color w:val="1E1545" w:themeColor="text2"/>
              </w:rPr>
              <w:t>toria</w:t>
            </w:r>
          </w:p>
        </w:tc>
        <w:tc>
          <w:tcPr>
            <w:tcW w:w="5237" w:type="dxa"/>
          </w:tcPr>
          <w:p w14:paraId="6E416C87" w14:textId="71E63705" w:rsidR="007972F1" w:rsidRPr="00DB1E3F" w:rsidRDefault="48C6D8B2" w:rsidP="00F317E1">
            <w:pPr>
              <w:pStyle w:val="Default"/>
              <w:spacing w:before="58" w:after="28" w:line="276" w:lineRule="auto"/>
              <w:rPr>
                <w:rStyle w:val="Hyperlink"/>
              </w:rPr>
            </w:pPr>
            <w:hyperlink r:id="rId38">
              <w:r w:rsidRPr="0F3279EC">
                <w:rPr>
                  <w:rStyle w:val="Hyperlink"/>
                </w:rPr>
                <w:t>vic.office@health.gov.au</w:t>
              </w:r>
            </w:hyperlink>
          </w:p>
        </w:tc>
      </w:tr>
      <w:tr w:rsidR="007972F1" w:rsidRPr="00DB1E3F" w14:paraId="19DA525C" w14:textId="77777777" w:rsidTr="0F3279EC">
        <w:trPr>
          <w:trHeight w:val="300"/>
        </w:trPr>
        <w:tc>
          <w:tcPr>
            <w:tcW w:w="3823" w:type="dxa"/>
          </w:tcPr>
          <w:p w14:paraId="56B6E10D" w14:textId="080FF122" w:rsidR="007972F1" w:rsidRPr="00DB1E3F" w:rsidRDefault="007972F1" w:rsidP="00F317E1">
            <w:pPr>
              <w:pStyle w:val="Default"/>
              <w:spacing w:before="58" w:after="28" w:line="276" w:lineRule="auto"/>
              <w:rPr>
                <w:color w:val="1E1545" w:themeColor="text1"/>
              </w:rPr>
            </w:pPr>
            <w:r w:rsidRPr="0F3279EC">
              <w:rPr>
                <w:color w:val="1E1545" w:themeColor="text2"/>
              </w:rPr>
              <w:t>Q</w:t>
            </w:r>
            <w:r w:rsidR="00764C08" w:rsidRPr="0F3279EC">
              <w:rPr>
                <w:color w:val="1E1545" w:themeColor="text2"/>
              </w:rPr>
              <w:t>ueensland</w:t>
            </w:r>
          </w:p>
        </w:tc>
        <w:tc>
          <w:tcPr>
            <w:tcW w:w="5237" w:type="dxa"/>
          </w:tcPr>
          <w:p w14:paraId="40E4854B" w14:textId="36649CF6" w:rsidR="007972F1" w:rsidRPr="00DB1E3F" w:rsidRDefault="4DB1B941" w:rsidP="00F317E1">
            <w:pPr>
              <w:pStyle w:val="Default"/>
              <w:spacing w:before="58" w:after="28" w:line="276" w:lineRule="auto"/>
              <w:rPr>
                <w:rStyle w:val="Hyperlink"/>
              </w:rPr>
            </w:pPr>
            <w:hyperlink r:id="rId39">
              <w:r w:rsidRPr="0F3279EC">
                <w:rPr>
                  <w:rStyle w:val="Hyperlink"/>
                </w:rPr>
                <w:t>Engagement.QLD@health.gov.au</w:t>
              </w:r>
            </w:hyperlink>
          </w:p>
        </w:tc>
      </w:tr>
      <w:tr w:rsidR="007972F1" w:rsidRPr="00DB1E3F" w14:paraId="0E71993B" w14:textId="77777777" w:rsidTr="0F3279EC">
        <w:trPr>
          <w:trHeight w:val="300"/>
        </w:trPr>
        <w:tc>
          <w:tcPr>
            <w:tcW w:w="3823" w:type="dxa"/>
          </w:tcPr>
          <w:p w14:paraId="67964B2B" w14:textId="3F951218" w:rsidR="007972F1" w:rsidRPr="00DB1E3F" w:rsidRDefault="007972F1" w:rsidP="00F317E1">
            <w:pPr>
              <w:pStyle w:val="Default"/>
              <w:spacing w:before="58" w:after="28" w:line="276" w:lineRule="auto"/>
              <w:rPr>
                <w:color w:val="1E1545" w:themeColor="text1"/>
              </w:rPr>
            </w:pPr>
            <w:r w:rsidRPr="0F3279EC">
              <w:rPr>
                <w:color w:val="1E1545" w:themeColor="text2"/>
              </w:rPr>
              <w:t>S</w:t>
            </w:r>
            <w:r w:rsidR="00764C08" w:rsidRPr="0F3279EC">
              <w:rPr>
                <w:color w:val="1E1545" w:themeColor="text2"/>
              </w:rPr>
              <w:t>outh Australia</w:t>
            </w:r>
          </w:p>
        </w:tc>
        <w:tc>
          <w:tcPr>
            <w:tcW w:w="5237" w:type="dxa"/>
          </w:tcPr>
          <w:p w14:paraId="0BCE8FDC" w14:textId="2C10204B" w:rsidR="007972F1" w:rsidRPr="00DB1E3F" w:rsidRDefault="016BF004" w:rsidP="00F317E1">
            <w:pPr>
              <w:pStyle w:val="Default"/>
              <w:spacing w:before="58" w:after="28" w:line="276" w:lineRule="auto"/>
              <w:rPr>
                <w:rStyle w:val="Hyperlink"/>
              </w:rPr>
            </w:pPr>
            <w:hyperlink r:id="rId40">
              <w:r w:rsidRPr="0F3279EC">
                <w:rPr>
                  <w:rStyle w:val="Hyperlink"/>
                </w:rPr>
                <w:t>Engagement.</w:t>
              </w:r>
              <w:r w:rsidR="6244C137" w:rsidRPr="0F3279EC">
                <w:rPr>
                  <w:rStyle w:val="Hyperlink"/>
                </w:rPr>
                <w:t>SA@health.gov.au</w:t>
              </w:r>
            </w:hyperlink>
          </w:p>
        </w:tc>
      </w:tr>
      <w:tr w:rsidR="007972F1" w:rsidRPr="00DB1E3F" w14:paraId="54A5659A" w14:textId="77777777" w:rsidTr="0F3279EC">
        <w:trPr>
          <w:trHeight w:val="300"/>
        </w:trPr>
        <w:tc>
          <w:tcPr>
            <w:tcW w:w="3823" w:type="dxa"/>
          </w:tcPr>
          <w:p w14:paraId="371029A7" w14:textId="0C3F0F10" w:rsidR="007972F1" w:rsidRPr="00DB1E3F" w:rsidRDefault="007972F1" w:rsidP="00F317E1">
            <w:pPr>
              <w:pStyle w:val="Default"/>
              <w:spacing w:before="58" w:after="28" w:line="276" w:lineRule="auto"/>
              <w:rPr>
                <w:color w:val="1E1545" w:themeColor="text1"/>
              </w:rPr>
            </w:pPr>
            <w:r w:rsidRPr="0F3279EC">
              <w:rPr>
                <w:color w:val="1E1545" w:themeColor="text2"/>
              </w:rPr>
              <w:t>T</w:t>
            </w:r>
            <w:r w:rsidR="00764C08" w:rsidRPr="0F3279EC">
              <w:rPr>
                <w:color w:val="1E1545" w:themeColor="text2"/>
              </w:rPr>
              <w:t>asmania</w:t>
            </w:r>
          </w:p>
        </w:tc>
        <w:tc>
          <w:tcPr>
            <w:tcW w:w="5237" w:type="dxa"/>
          </w:tcPr>
          <w:p w14:paraId="021AAE82" w14:textId="75A24558" w:rsidR="007972F1" w:rsidRPr="00DB1E3F" w:rsidRDefault="02F68961" w:rsidP="00F317E1">
            <w:pPr>
              <w:pStyle w:val="Default"/>
              <w:spacing w:before="58" w:after="28" w:line="276" w:lineRule="auto"/>
              <w:rPr>
                <w:rStyle w:val="Hyperlink"/>
              </w:rPr>
            </w:pPr>
            <w:hyperlink r:id="rId41">
              <w:r w:rsidRPr="0F3279EC">
                <w:rPr>
                  <w:rStyle w:val="Hyperlink"/>
                </w:rPr>
                <w:t>tas.office@health.gov.au</w:t>
              </w:r>
            </w:hyperlink>
          </w:p>
        </w:tc>
      </w:tr>
      <w:tr w:rsidR="007972F1" w:rsidRPr="00DB1E3F" w14:paraId="4F770DD8" w14:textId="77777777" w:rsidTr="0F3279EC">
        <w:trPr>
          <w:trHeight w:val="300"/>
        </w:trPr>
        <w:tc>
          <w:tcPr>
            <w:tcW w:w="3823" w:type="dxa"/>
          </w:tcPr>
          <w:p w14:paraId="68379D83" w14:textId="7AAF225F" w:rsidR="007972F1" w:rsidRPr="00DB1E3F" w:rsidRDefault="007972F1" w:rsidP="00F317E1">
            <w:pPr>
              <w:pStyle w:val="Default"/>
              <w:spacing w:before="58" w:after="28" w:line="276" w:lineRule="auto"/>
              <w:rPr>
                <w:color w:val="1E1545" w:themeColor="text1"/>
              </w:rPr>
            </w:pPr>
            <w:r w:rsidRPr="0F3279EC">
              <w:rPr>
                <w:color w:val="1E1545" w:themeColor="text2"/>
              </w:rPr>
              <w:t>N</w:t>
            </w:r>
            <w:r w:rsidR="00764C08" w:rsidRPr="0F3279EC">
              <w:rPr>
                <w:color w:val="1E1545" w:themeColor="text2"/>
              </w:rPr>
              <w:t>orther</w:t>
            </w:r>
            <w:r w:rsidR="00BD75D0" w:rsidRPr="0F3279EC">
              <w:rPr>
                <w:color w:val="1E1545" w:themeColor="text2"/>
              </w:rPr>
              <w:t>n Territory</w:t>
            </w:r>
          </w:p>
        </w:tc>
        <w:tc>
          <w:tcPr>
            <w:tcW w:w="5237" w:type="dxa"/>
          </w:tcPr>
          <w:p w14:paraId="38A28FE5" w14:textId="54E9146B" w:rsidR="007972F1" w:rsidRDefault="007972F1" w:rsidP="00F317E1">
            <w:pPr>
              <w:pStyle w:val="Default"/>
              <w:spacing w:before="58" w:after="28" w:line="276" w:lineRule="auto"/>
              <w:rPr>
                <w:rStyle w:val="Hyperlink"/>
              </w:rPr>
            </w:pPr>
            <w:hyperlink r:id="rId42">
              <w:r w:rsidRPr="0F3279EC">
                <w:rPr>
                  <w:rStyle w:val="Hyperlink"/>
                </w:rPr>
                <w:t>NTPlaces@health.gov.au</w:t>
              </w:r>
            </w:hyperlink>
          </w:p>
        </w:tc>
      </w:tr>
    </w:tbl>
    <w:p w14:paraId="3015B0C6" w14:textId="6B685EDE" w:rsidR="007972F1" w:rsidRDefault="007972F1" w:rsidP="001B013A">
      <w:pPr>
        <w:pStyle w:val="Heading3"/>
        <w:spacing w:before="360"/>
      </w:pPr>
      <w:bookmarkStart w:id="38" w:name="_Toc188019036"/>
      <w:r>
        <w:lastRenderedPageBreak/>
        <w:t>1.</w:t>
      </w:r>
      <w:r w:rsidR="000D0F60">
        <w:t>5</w:t>
      </w:r>
      <w:r>
        <w:t>.</w:t>
      </w:r>
      <w:r w:rsidR="00C016A3">
        <w:t>6</w:t>
      </w:r>
      <w:r>
        <w:t xml:space="preserve"> Peak organisations</w:t>
      </w:r>
      <w:bookmarkEnd w:id="38"/>
    </w:p>
    <w:p w14:paraId="4B2B65F5" w14:textId="7EDF8307" w:rsidR="007972F1" w:rsidRPr="00483902" w:rsidRDefault="00F30776" w:rsidP="007972F1">
      <w:pPr>
        <w:pStyle w:val="Default"/>
        <w:spacing w:before="120" w:after="120" w:line="276" w:lineRule="auto"/>
        <w:rPr>
          <w:color w:val="1E1545" w:themeColor="text1"/>
        </w:rPr>
      </w:pPr>
      <w:r w:rsidRPr="0F3279EC">
        <w:rPr>
          <w:color w:val="1E1545" w:themeColor="text2"/>
        </w:rPr>
        <w:t>P</w:t>
      </w:r>
      <w:r w:rsidR="007972F1" w:rsidRPr="0F3279EC">
        <w:rPr>
          <w:color w:val="1E1545" w:themeColor="text2"/>
        </w:rPr>
        <w:t xml:space="preserve">eak bodies may be a further source of information and support for delivering </w:t>
      </w:r>
      <w:r w:rsidR="00001B6F" w:rsidRPr="0F3279EC">
        <w:rPr>
          <w:color w:val="1E1545" w:themeColor="text2"/>
        </w:rPr>
        <w:t xml:space="preserve">funded </w:t>
      </w:r>
      <w:r w:rsidR="007972F1" w:rsidRPr="0F3279EC">
        <w:rPr>
          <w:color w:val="1E1545" w:themeColor="text2"/>
        </w:rPr>
        <w:t>aged care services</w:t>
      </w:r>
      <w:r w:rsidRPr="0F3279EC">
        <w:rPr>
          <w:color w:val="1E1545" w:themeColor="text2"/>
        </w:rPr>
        <w:t>.</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ayout w:type="fixed"/>
        <w:tblLook w:val="04A0" w:firstRow="1" w:lastRow="0" w:firstColumn="1" w:lastColumn="0" w:noHBand="0" w:noVBand="1"/>
      </w:tblPr>
      <w:tblGrid>
        <w:gridCol w:w="3539"/>
        <w:gridCol w:w="3544"/>
        <w:gridCol w:w="1977"/>
      </w:tblGrid>
      <w:tr w:rsidR="007972F1" w:rsidRPr="00DB1E3F" w14:paraId="17C034AD" w14:textId="77777777" w:rsidTr="0F3279EC">
        <w:trPr>
          <w:trHeight w:val="300"/>
          <w:tblHeader/>
        </w:trPr>
        <w:tc>
          <w:tcPr>
            <w:tcW w:w="3539" w:type="dxa"/>
            <w:shd w:val="clear" w:color="auto" w:fill="015098"/>
          </w:tcPr>
          <w:p w14:paraId="5AF35386" w14:textId="77777777" w:rsidR="007972F1" w:rsidRPr="00DB1E3F" w:rsidRDefault="007972F1" w:rsidP="006731AB">
            <w:pPr>
              <w:pStyle w:val="Default"/>
              <w:spacing w:before="120" w:after="120" w:line="276" w:lineRule="auto"/>
              <w:rPr>
                <w:b/>
                <w:bCs/>
                <w:color w:val="F1F2F2" w:themeColor="background1"/>
              </w:rPr>
            </w:pPr>
            <w:r w:rsidRPr="0F3279EC">
              <w:rPr>
                <w:b/>
                <w:color w:val="F1F2F2" w:themeColor="background2"/>
              </w:rPr>
              <w:t>Peak body</w:t>
            </w:r>
          </w:p>
        </w:tc>
        <w:tc>
          <w:tcPr>
            <w:tcW w:w="3544" w:type="dxa"/>
            <w:shd w:val="clear" w:color="auto" w:fill="015098"/>
          </w:tcPr>
          <w:p w14:paraId="43D82E9F" w14:textId="77777777" w:rsidR="007972F1" w:rsidRPr="00DB1E3F" w:rsidRDefault="007972F1" w:rsidP="006731AB">
            <w:pPr>
              <w:pStyle w:val="Default"/>
              <w:spacing w:before="120" w:after="120" w:line="276" w:lineRule="auto"/>
              <w:rPr>
                <w:b/>
                <w:bCs/>
                <w:color w:val="F1F2F2" w:themeColor="background1"/>
              </w:rPr>
            </w:pPr>
            <w:r w:rsidRPr="0F3279EC">
              <w:rPr>
                <w:b/>
                <w:color w:val="F1F2F2" w:themeColor="background2"/>
              </w:rPr>
              <w:t>Website</w:t>
            </w:r>
          </w:p>
        </w:tc>
        <w:tc>
          <w:tcPr>
            <w:tcW w:w="1977" w:type="dxa"/>
            <w:shd w:val="clear" w:color="auto" w:fill="015098"/>
          </w:tcPr>
          <w:p w14:paraId="578155AA" w14:textId="77777777" w:rsidR="007972F1" w:rsidRPr="00DB1E3F" w:rsidRDefault="007972F1" w:rsidP="006731AB">
            <w:pPr>
              <w:pStyle w:val="Default"/>
              <w:spacing w:before="120" w:after="120" w:line="276" w:lineRule="auto"/>
              <w:rPr>
                <w:b/>
                <w:bCs/>
                <w:color w:val="F1F2F2" w:themeColor="background1"/>
              </w:rPr>
            </w:pPr>
            <w:r w:rsidRPr="0F3279EC">
              <w:rPr>
                <w:b/>
                <w:color w:val="F1F2F2" w:themeColor="background2"/>
              </w:rPr>
              <w:t>Phone number</w:t>
            </w:r>
          </w:p>
        </w:tc>
      </w:tr>
      <w:tr w:rsidR="007972F1" w:rsidRPr="00DB1E3F" w14:paraId="6251458E" w14:textId="77777777" w:rsidTr="0F3279EC">
        <w:trPr>
          <w:trHeight w:val="300"/>
        </w:trPr>
        <w:tc>
          <w:tcPr>
            <w:tcW w:w="3539" w:type="dxa"/>
          </w:tcPr>
          <w:p w14:paraId="43B18320" w14:textId="77777777" w:rsidR="007972F1" w:rsidRPr="000F7353" w:rsidRDefault="007972F1" w:rsidP="001C656F">
            <w:pPr>
              <w:pStyle w:val="Default"/>
              <w:spacing w:before="58" w:after="28" w:line="276" w:lineRule="auto"/>
              <w:rPr>
                <w:color w:val="1E1545" w:themeColor="text1"/>
              </w:rPr>
            </w:pPr>
            <w:r w:rsidRPr="000F7353">
              <w:rPr>
                <w:color w:val="1E1545" w:themeColor="text2"/>
              </w:rPr>
              <w:t xml:space="preserve">Ageing Australia </w:t>
            </w:r>
          </w:p>
        </w:tc>
        <w:tc>
          <w:tcPr>
            <w:tcW w:w="3544" w:type="dxa"/>
          </w:tcPr>
          <w:p w14:paraId="7F6D1ACA" w14:textId="1DB89F6A" w:rsidR="007972F1" w:rsidRPr="000F7353" w:rsidRDefault="1354FF9D" w:rsidP="001C656F">
            <w:pPr>
              <w:pStyle w:val="Default"/>
              <w:spacing w:before="58" w:after="28" w:line="276" w:lineRule="auto"/>
              <w:rPr>
                <w:color w:val="1E1545" w:themeColor="text1"/>
              </w:rPr>
            </w:pPr>
            <w:hyperlink r:id="rId43">
              <w:r w:rsidRPr="0F3279EC">
                <w:rPr>
                  <w:rStyle w:val="Hyperlink"/>
                </w:rPr>
                <w:t>www.</w:t>
              </w:r>
              <w:r w:rsidR="66EE23C6" w:rsidRPr="0F3279EC">
                <w:rPr>
                  <w:rStyle w:val="Hyperlink"/>
                </w:rPr>
                <w:t>ageingaustralia.asn</w:t>
              </w:r>
              <w:r w:rsidR="35A260AD" w:rsidRPr="0F3279EC">
                <w:rPr>
                  <w:rStyle w:val="Hyperlink"/>
                </w:rPr>
                <w:t>.au</w:t>
              </w:r>
            </w:hyperlink>
          </w:p>
        </w:tc>
        <w:tc>
          <w:tcPr>
            <w:tcW w:w="1977" w:type="dxa"/>
          </w:tcPr>
          <w:p w14:paraId="17A9A5FB" w14:textId="77777777" w:rsidR="007972F1" w:rsidRPr="00483902" w:rsidRDefault="007972F1" w:rsidP="001C656F">
            <w:pPr>
              <w:pStyle w:val="Default"/>
              <w:spacing w:before="58" w:after="28" w:line="276" w:lineRule="auto"/>
              <w:rPr>
                <w:color w:val="1E1545" w:themeColor="text1"/>
              </w:rPr>
            </w:pPr>
            <w:r w:rsidRPr="0F3279EC">
              <w:rPr>
                <w:color w:val="1E1545" w:themeColor="text2"/>
              </w:rPr>
              <w:t xml:space="preserve">1300 222 721 </w:t>
            </w:r>
          </w:p>
        </w:tc>
      </w:tr>
      <w:tr w:rsidR="007972F1" w:rsidRPr="00DB1E3F" w14:paraId="5061A7DC" w14:textId="77777777" w:rsidTr="0F3279EC">
        <w:trPr>
          <w:trHeight w:val="300"/>
        </w:trPr>
        <w:tc>
          <w:tcPr>
            <w:tcW w:w="3539" w:type="dxa"/>
          </w:tcPr>
          <w:p w14:paraId="62E63B57" w14:textId="0E5C8952" w:rsidR="007972F1" w:rsidRPr="00483902" w:rsidRDefault="005F374D" w:rsidP="001C656F">
            <w:pPr>
              <w:pStyle w:val="Default"/>
              <w:spacing w:before="58" w:after="28" w:line="276" w:lineRule="auto"/>
              <w:rPr>
                <w:color w:val="1E1545" w:themeColor="text1"/>
              </w:rPr>
            </w:pPr>
            <w:r>
              <w:rPr>
                <w:color w:val="1E1545" w:themeColor="text2"/>
              </w:rPr>
              <w:t xml:space="preserve">Council </w:t>
            </w:r>
            <w:r w:rsidR="009E246E">
              <w:rPr>
                <w:color w:val="1E1545" w:themeColor="text2"/>
              </w:rPr>
              <w:t>on the Ageing (</w:t>
            </w:r>
            <w:r w:rsidR="007972F1" w:rsidRPr="40E01164">
              <w:rPr>
                <w:color w:val="1E1545" w:themeColor="text2"/>
              </w:rPr>
              <w:t>COTA</w:t>
            </w:r>
            <w:r w:rsidR="009E246E">
              <w:rPr>
                <w:color w:val="1E1545" w:themeColor="text2"/>
              </w:rPr>
              <w:t>)</w:t>
            </w:r>
            <w:r w:rsidR="007972F1" w:rsidRPr="40E01164">
              <w:rPr>
                <w:color w:val="1E1545" w:themeColor="text2"/>
              </w:rPr>
              <w:t xml:space="preserve"> Australia </w:t>
            </w:r>
          </w:p>
        </w:tc>
        <w:tc>
          <w:tcPr>
            <w:tcW w:w="3544" w:type="dxa"/>
          </w:tcPr>
          <w:p w14:paraId="357F61E1" w14:textId="77777777" w:rsidR="007972F1" w:rsidRPr="00DB1E3F" w:rsidRDefault="007972F1" w:rsidP="001C656F">
            <w:pPr>
              <w:pStyle w:val="Default"/>
              <w:spacing w:before="58" w:after="28" w:line="276" w:lineRule="auto"/>
              <w:rPr>
                <w:color w:val="1E1545" w:themeColor="text1"/>
              </w:rPr>
            </w:pPr>
            <w:hyperlink r:id="rId44">
              <w:r w:rsidRPr="0F3279EC">
                <w:rPr>
                  <w:rStyle w:val="Hyperlink"/>
                </w:rPr>
                <w:t>www.cota.org.au</w:t>
              </w:r>
            </w:hyperlink>
          </w:p>
        </w:tc>
        <w:tc>
          <w:tcPr>
            <w:tcW w:w="1977" w:type="dxa"/>
          </w:tcPr>
          <w:p w14:paraId="72DAD671" w14:textId="77777777" w:rsidR="007972F1" w:rsidRPr="00483902" w:rsidRDefault="007972F1" w:rsidP="001C656F">
            <w:pPr>
              <w:pStyle w:val="Default"/>
              <w:spacing w:before="58" w:after="28" w:line="276" w:lineRule="auto"/>
              <w:rPr>
                <w:color w:val="1E1545" w:themeColor="text1"/>
              </w:rPr>
            </w:pPr>
            <w:r w:rsidRPr="0F3279EC">
              <w:rPr>
                <w:color w:val="1E1545" w:themeColor="text2"/>
              </w:rPr>
              <w:t xml:space="preserve">(02) 6154 9740 </w:t>
            </w:r>
          </w:p>
        </w:tc>
      </w:tr>
      <w:tr w:rsidR="007972F1" w:rsidRPr="00DB1E3F" w14:paraId="70111C48" w14:textId="77777777" w:rsidTr="0F3279EC">
        <w:trPr>
          <w:trHeight w:val="300"/>
        </w:trPr>
        <w:tc>
          <w:tcPr>
            <w:tcW w:w="3539" w:type="dxa"/>
          </w:tcPr>
          <w:p w14:paraId="4D7171AC" w14:textId="358FE945" w:rsidR="007972F1" w:rsidRPr="001C656F" w:rsidRDefault="0098609C" w:rsidP="001C656F">
            <w:pPr>
              <w:pStyle w:val="Default"/>
              <w:spacing w:before="58" w:after="28" w:line="276" w:lineRule="auto"/>
              <w:rPr>
                <w:color w:val="1E1545" w:themeColor="text2"/>
              </w:rPr>
            </w:pPr>
            <w:r>
              <w:rPr>
                <w:color w:val="1E1545" w:themeColor="text2"/>
              </w:rPr>
              <w:t>Partners in Culturally Appropriate Care (PICAC)</w:t>
            </w:r>
          </w:p>
        </w:tc>
        <w:tc>
          <w:tcPr>
            <w:tcW w:w="3544" w:type="dxa"/>
          </w:tcPr>
          <w:p w14:paraId="10D3412A" w14:textId="4D49EFEE" w:rsidR="007972F1" w:rsidRPr="00DB1E3F" w:rsidRDefault="0AF9389E" w:rsidP="001C656F">
            <w:pPr>
              <w:pStyle w:val="Default"/>
              <w:spacing w:before="58" w:after="28" w:line="276" w:lineRule="auto"/>
              <w:rPr>
                <w:color w:val="1E1545" w:themeColor="text1"/>
              </w:rPr>
            </w:pPr>
            <w:hyperlink r:id="rId45">
              <w:r w:rsidRPr="0F3279EC">
                <w:rPr>
                  <w:rStyle w:val="Hyperlink"/>
                </w:rPr>
                <w:t>https://mac.org.au/picac/</w:t>
              </w:r>
            </w:hyperlink>
          </w:p>
        </w:tc>
        <w:tc>
          <w:tcPr>
            <w:tcW w:w="1977" w:type="dxa"/>
          </w:tcPr>
          <w:p w14:paraId="1377A567" w14:textId="5B4EF8C2" w:rsidR="007972F1" w:rsidRPr="00483902" w:rsidRDefault="001A55AD" w:rsidP="001C656F">
            <w:pPr>
              <w:pStyle w:val="Default"/>
              <w:spacing w:before="58" w:after="28" w:line="276" w:lineRule="auto"/>
              <w:rPr>
                <w:color w:val="1E1545" w:themeColor="text1"/>
              </w:rPr>
            </w:pPr>
            <w:r w:rsidRPr="0F3279EC">
              <w:rPr>
                <w:color w:val="1E1545" w:themeColor="text2"/>
              </w:rPr>
              <w:t>(08) 8241 9900</w:t>
            </w:r>
          </w:p>
        </w:tc>
      </w:tr>
      <w:tr w:rsidR="007972F1" w:rsidRPr="00DB1E3F" w14:paraId="05C931C1" w14:textId="77777777" w:rsidTr="0F3279EC">
        <w:trPr>
          <w:trHeight w:val="300"/>
        </w:trPr>
        <w:tc>
          <w:tcPr>
            <w:tcW w:w="3539" w:type="dxa"/>
          </w:tcPr>
          <w:p w14:paraId="5B76FB61" w14:textId="73949167" w:rsidR="007972F1" w:rsidRPr="00483902" w:rsidRDefault="009F452A" w:rsidP="001C656F">
            <w:pPr>
              <w:pStyle w:val="Default"/>
              <w:spacing w:before="58" w:after="28" w:line="276" w:lineRule="auto"/>
              <w:rPr>
                <w:color w:val="1E1545" w:themeColor="text1"/>
              </w:rPr>
            </w:pPr>
            <w:r w:rsidRPr="574FB5DE">
              <w:rPr>
                <w:color w:val="1E1545" w:themeColor="text2"/>
              </w:rPr>
              <w:t xml:space="preserve">National Aboriginal and Torres Strait Islander Ageing and Aged Care Council (NATSIAACC) </w:t>
            </w:r>
          </w:p>
        </w:tc>
        <w:tc>
          <w:tcPr>
            <w:tcW w:w="3544" w:type="dxa"/>
          </w:tcPr>
          <w:p w14:paraId="27DDD22B" w14:textId="77777777" w:rsidR="009F452A" w:rsidRPr="00DB1E3F" w:rsidRDefault="74D1BA59" w:rsidP="001C656F">
            <w:pPr>
              <w:pStyle w:val="Default"/>
              <w:spacing w:before="58" w:after="28" w:line="276" w:lineRule="auto"/>
              <w:rPr>
                <w:rStyle w:val="Hyperlink"/>
              </w:rPr>
            </w:pPr>
            <w:hyperlink r:id="rId46">
              <w:r w:rsidRPr="0F3279EC">
                <w:rPr>
                  <w:rStyle w:val="Hyperlink"/>
                </w:rPr>
                <w:t>www.natsiaacc.org.au</w:t>
              </w:r>
            </w:hyperlink>
          </w:p>
          <w:p w14:paraId="71355D85" w14:textId="204730B6" w:rsidR="007972F1" w:rsidRPr="00DB1E3F" w:rsidRDefault="009F452A" w:rsidP="001C656F">
            <w:pPr>
              <w:pStyle w:val="Default"/>
              <w:spacing w:before="58" w:after="28" w:line="276" w:lineRule="auto"/>
              <w:rPr>
                <w:color w:val="1E1545" w:themeColor="text1"/>
              </w:rPr>
            </w:pPr>
            <w:r w:rsidRPr="00DB1E3F">
              <w:t xml:space="preserve"> </w:t>
            </w:r>
          </w:p>
        </w:tc>
        <w:tc>
          <w:tcPr>
            <w:tcW w:w="1977" w:type="dxa"/>
          </w:tcPr>
          <w:p w14:paraId="2751BCEA" w14:textId="4EDFDE9E" w:rsidR="007972F1" w:rsidRPr="00483902" w:rsidRDefault="007972F1" w:rsidP="001C656F">
            <w:pPr>
              <w:pStyle w:val="Default"/>
              <w:spacing w:before="58" w:after="28" w:line="276" w:lineRule="auto"/>
              <w:rPr>
                <w:color w:val="1E1545" w:themeColor="text1"/>
              </w:rPr>
            </w:pPr>
          </w:p>
        </w:tc>
      </w:tr>
      <w:tr w:rsidR="007972F1" w:rsidRPr="00DB1E3F" w14:paraId="2B922FC5" w14:textId="77777777" w:rsidTr="0F3279EC">
        <w:trPr>
          <w:trHeight w:val="300"/>
        </w:trPr>
        <w:tc>
          <w:tcPr>
            <w:tcW w:w="3539" w:type="dxa"/>
          </w:tcPr>
          <w:p w14:paraId="12867D4D" w14:textId="77777777" w:rsidR="007972F1" w:rsidRPr="00483902" w:rsidRDefault="007972F1" w:rsidP="001C656F">
            <w:pPr>
              <w:pStyle w:val="Default"/>
              <w:spacing w:before="58" w:after="28" w:line="276" w:lineRule="auto"/>
              <w:rPr>
                <w:color w:val="1E1545" w:themeColor="text1"/>
              </w:rPr>
            </w:pPr>
            <w:r w:rsidRPr="0F3279EC">
              <w:rPr>
                <w:color w:val="1E1545" w:themeColor="text2"/>
              </w:rPr>
              <w:t xml:space="preserve">National Seniors </w:t>
            </w:r>
          </w:p>
        </w:tc>
        <w:tc>
          <w:tcPr>
            <w:tcW w:w="3544" w:type="dxa"/>
          </w:tcPr>
          <w:p w14:paraId="4C81B1B0" w14:textId="77777777" w:rsidR="007972F1" w:rsidRPr="00DB1E3F" w:rsidRDefault="007972F1" w:rsidP="001C656F">
            <w:pPr>
              <w:pStyle w:val="Default"/>
              <w:spacing w:before="58" w:after="28" w:line="276" w:lineRule="auto"/>
              <w:rPr>
                <w:color w:val="1E1545" w:themeColor="text1"/>
              </w:rPr>
            </w:pPr>
            <w:hyperlink r:id="rId47">
              <w:r w:rsidRPr="0F3279EC">
                <w:rPr>
                  <w:rStyle w:val="Hyperlink"/>
                </w:rPr>
                <w:t>www.nationalseniors.com.au</w:t>
              </w:r>
            </w:hyperlink>
          </w:p>
        </w:tc>
        <w:tc>
          <w:tcPr>
            <w:tcW w:w="1977" w:type="dxa"/>
          </w:tcPr>
          <w:p w14:paraId="268A880D" w14:textId="77777777" w:rsidR="007972F1" w:rsidRPr="00483902" w:rsidRDefault="007972F1" w:rsidP="001C656F">
            <w:pPr>
              <w:pStyle w:val="Default"/>
              <w:spacing w:before="58" w:after="28" w:line="276" w:lineRule="auto"/>
              <w:rPr>
                <w:color w:val="1E1545" w:themeColor="text1"/>
              </w:rPr>
            </w:pPr>
            <w:r w:rsidRPr="0F3279EC">
              <w:rPr>
                <w:color w:val="1E1545" w:themeColor="text2"/>
              </w:rPr>
              <w:t xml:space="preserve">1300 765 050 </w:t>
            </w:r>
          </w:p>
        </w:tc>
      </w:tr>
      <w:tr w:rsidR="007972F1" w:rsidRPr="00DB1E3F" w14:paraId="429FA44E" w14:textId="77777777" w:rsidTr="0F3279EC">
        <w:trPr>
          <w:trHeight w:val="300"/>
        </w:trPr>
        <w:tc>
          <w:tcPr>
            <w:tcW w:w="3539" w:type="dxa"/>
          </w:tcPr>
          <w:p w14:paraId="223F5243" w14:textId="256E1F7B" w:rsidR="007972F1" w:rsidRPr="00483902" w:rsidRDefault="007972F1" w:rsidP="001C656F">
            <w:pPr>
              <w:pStyle w:val="Default"/>
              <w:spacing w:before="58" w:after="28" w:line="276" w:lineRule="auto"/>
              <w:rPr>
                <w:color w:val="1E1545" w:themeColor="text1"/>
              </w:rPr>
            </w:pPr>
            <w:r w:rsidRPr="0F3279EC">
              <w:rPr>
                <w:color w:val="1E1545" w:themeColor="text2"/>
              </w:rPr>
              <w:t xml:space="preserve">Older Persons Advocacy Network (OPAN) </w:t>
            </w:r>
          </w:p>
        </w:tc>
        <w:tc>
          <w:tcPr>
            <w:tcW w:w="3544" w:type="dxa"/>
          </w:tcPr>
          <w:p w14:paraId="7243A8EE" w14:textId="77777777" w:rsidR="007972F1" w:rsidRPr="00DB1E3F" w:rsidRDefault="007972F1" w:rsidP="001C656F">
            <w:pPr>
              <w:pStyle w:val="Default"/>
              <w:spacing w:before="58" w:after="28" w:line="276" w:lineRule="auto"/>
            </w:pPr>
            <w:hyperlink r:id="rId48">
              <w:r w:rsidRPr="0F3279EC">
                <w:rPr>
                  <w:rStyle w:val="Hyperlink"/>
                </w:rPr>
                <w:t>www.opan.org.au</w:t>
              </w:r>
            </w:hyperlink>
            <w:r>
              <w:t xml:space="preserve"> </w:t>
            </w:r>
          </w:p>
          <w:p w14:paraId="28B4B570" w14:textId="77777777" w:rsidR="007972F1" w:rsidRPr="00DB1E3F" w:rsidRDefault="007972F1" w:rsidP="001C656F">
            <w:pPr>
              <w:pStyle w:val="Default"/>
              <w:spacing w:before="58" w:after="28" w:line="276" w:lineRule="auto"/>
              <w:rPr>
                <w:color w:val="1E1545" w:themeColor="text1"/>
              </w:rPr>
            </w:pPr>
          </w:p>
        </w:tc>
        <w:tc>
          <w:tcPr>
            <w:tcW w:w="1977" w:type="dxa"/>
          </w:tcPr>
          <w:p w14:paraId="37A150A5" w14:textId="77777777" w:rsidR="007972F1" w:rsidRPr="00483902" w:rsidRDefault="007972F1" w:rsidP="001C656F">
            <w:pPr>
              <w:pStyle w:val="Default"/>
              <w:spacing w:before="58" w:after="28" w:line="276" w:lineRule="auto"/>
              <w:rPr>
                <w:color w:val="1E1545" w:themeColor="text1"/>
              </w:rPr>
            </w:pPr>
            <w:r w:rsidRPr="0F3279EC">
              <w:rPr>
                <w:color w:val="1E1545" w:themeColor="text2"/>
              </w:rPr>
              <w:t xml:space="preserve">1800 700 600 </w:t>
            </w:r>
          </w:p>
        </w:tc>
      </w:tr>
      <w:tr w:rsidR="007972F1" w:rsidRPr="00DB1E3F" w14:paraId="2A79D52B" w14:textId="77777777" w:rsidTr="0F3279EC">
        <w:trPr>
          <w:trHeight w:val="300"/>
        </w:trPr>
        <w:tc>
          <w:tcPr>
            <w:tcW w:w="3539" w:type="dxa"/>
          </w:tcPr>
          <w:p w14:paraId="562CD623" w14:textId="6155A7EC" w:rsidR="007972F1" w:rsidRPr="00483902" w:rsidRDefault="009F452A" w:rsidP="001C656F">
            <w:pPr>
              <w:pStyle w:val="Default"/>
              <w:spacing w:before="58" w:after="28" w:line="276" w:lineRule="auto"/>
              <w:rPr>
                <w:color w:val="1E1545" w:themeColor="text2"/>
              </w:rPr>
            </w:pPr>
            <w:r w:rsidRPr="2BFCB628">
              <w:rPr>
                <w:color w:val="1E1545" w:themeColor="text2"/>
              </w:rPr>
              <w:t>National Aboriginal Communit</w:t>
            </w:r>
            <w:r w:rsidR="4701B05A" w:rsidRPr="2BFCB628">
              <w:rPr>
                <w:color w:val="1E1545" w:themeColor="text2"/>
              </w:rPr>
              <w:t>y</w:t>
            </w:r>
            <w:r w:rsidRPr="2BFCB628">
              <w:rPr>
                <w:color w:val="1E1545" w:themeColor="text2"/>
              </w:rPr>
              <w:t xml:space="preserve"> Controlled Health Organisation (NACCHO) Affiliates </w:t>
            </w:r>
          </w:p>
        </w:tc>
        <w:tc>
          <w:tcPr>
            <w:tcW w:w="3544" w:type="dxa"/>
          </w:tcPr>
          <w:p w14:paraId="34D6E487" w14:textId="77777777" w:rsidR="009F452A" w:rsidRPr="00DB1E3F" w:rsidRDefault="74D1BA59" w:rsidP="001C656F">
            <w:pPr>
              <w:pStyle w:val="Default"/>
              <w:spacing w:before="58" w:after="28" w:line="276" w:lineRule="auto"/>
            </w:pPr>
            <w:hyperlink r:id="rId49">
              <w:r w:rsidRPr="0F3279EC">
                <w:rPr>
                  <w:rStyle w:val="Hyperlink"/>
                </w:rPr>
                <w:t>www.naccho.org.au</w:t>
              </w:r>
            </w:hyperlink>
            <w:r>
              <w:t xml:space="preserve"> </w:t>
            </w:r>
          </w:p>
          <w:p w14:paraId="117EC8D5" w14:textId="7E063487" w:rsidR="007972F1" w:rsidRPr="00DB1E3F" w:rsidRDefault="007972F1" w:rsidP="001C656F">
            <w:pPr>
              <w:pStyle w:val="Default"/>
              <w:spacing w:before="58" w:after="28" w:line="276" w:lineRule="auto"/>
              <w:rPr>
                <w:color w:val="1E1545" w:themeColor="text1"/>
              </w:rPr>
            </w:pPr>
          </w:p>
        </w:tc>
        <w:tc>
          <w:tcPr>
            <w:tcW w:w="1977" w:type="dxa"/>
          </w:tcPr>
          <w:p w14:paraId="47EB571D" w14:textId="2ABD1487" w:rsidR="007972F1" w:rsidRPr="00483902" w:rsidRDefault="009F452A" w:rsidP="001C656F">
            <w:pPr>
              <w:pStyle w:val="Default"/>
              <w:spacing w:before="58" w:after="28" w:line="276" w:lineRule="auto"/>
              <w:rPr>
                <w:color w:val="1E1545" w:themeColor="text1"/>
              </w:rPr>
            </w:pPr>
            <w:r w:rsidRPr="0F3279EC">
              <w:rPr>
                <w:color w:val="1E1545" w:themeColor="text2"/>
              </w:rPr>
              <w:t xml:space="preserve">(02) 6246 9300 </w:t>
            </w:r>
          </w:p>
        </w:tc>
      </w:tr>
      <w:tr w:rsidR="00283961" w:rsidRPr="00DB1E3F" w14:paraId="6041B45B" w14:textId="77777777" w:rsidTr="0F3279EC">
        <w:trPr>
          <w:trHeight w:val="300"/>
        </w:trPr>
        <w:tc>
          <w:tcPr>
            <w:tcW w:w="3539" w:type="dxa"/>
          </w:tcPr>
          <w:p w14:paraId="5A63ABC1" w14:textId="7595A70E" w:rsidR="00283961" w:rsidRPr="00483902" w:rsidRDefault="00283961" w:rsidP="001C656F">
            <w:pPr>
              <w:pStyle w:val="Default"/>
              <w:spacing w:before="58" w:after="28" w:line="276" w:lineRule="auto"/>
              <w:rPr>
                <w:color w:val="1E1545" w:themeColor="text1"/>
              </w:rPr>
            </w:pPr>
            <w:r w:rsidRPr="0F3279EC">
              <w:rPr>
                <w:color w:val="1E1545" w:themeColor="text2"/>
              </w:rPr>
              <w:t>Palliative Care Australia</w:t>
            </w:r>
          </w:p>
        </w:tc>
        <w:tc>
          <w:tcPr>
            <w:tcW w:w="3544" w:type="dxa"/>
          </w:tcPr>
          <w:p w14:paraId="3CC101CD" w14:textId="741B34D7" w:rsidR="00283961" w:rsidRDefault="0C265A1F" w:rsidP="001C656F">
            <w:pPr>
              <w:pStyle w:val="Default"/>
              <w:spacing w:before="58" w:after="28" w:line="276" w:lineRule="auto"/>
              <w:rPr>
                <w:rStyle w:val="Hyperlink"/>
              </w:rPr>
            </w:pPr>
            <w:hyperlink r:id="rId50">
              <w:r w:rsidRPr="0F3279EC">
                <w:rPr>
                  <w:rStyle w:val="Hyperlink"/>
                </w:rPr>
                <w:t>www.</w:t>
              </w:r>
              <w:r w:rsidR="582EAB85" w:rsidRPr="0F3279EC">
                <w:rPr>
                  <w:rStyle w:val="Hyperlink"/>
                </w:rPr>
                <w:t>palliativecare.org.au</w:t>
              </w:r>
            </w:hyperlink>
          </w:p>
        </w:tc>
        <w:tc>
          <w:tcPr>
            <w:tcW w:w="1977" w:type="dxa"/>
          </w:tcPr>
          <w:p w14:paraId="536EE485" w14:textId="385BC85B" w:rsidR="00283961" w:rsidRPr="00483902" w:rsidRDefault="00DF1078" w:rsidP="001C656F">
            <w:pPr>
              <w:pStyle w:val="Default"/>
              <w:spacing w:before="58" w:after="28" w:line="276" w:lineRule="auto"/>
              <w:rPr>
                <w:color w:val="1E1545" w:themeColor="text1"/>
              </w:rPr>
            </w:pPr>
            <w:r w:rsidRPr="0F3279EC">
              <w:rPr>
                <w:color w:val="1E1545" w:themeColor="text2"/>
              </w:rPr>
              <w:t>(02) 6232 0700</w:t>
            </w:r>
          </w:p>
        </w:tc>
      </w:tr>
    </w:tbl>
    <w:p w14:paraId="38375406" w14:textId="7E870D4A" w:rsidR="0061491C" w:rsidRDefault="00B269BC" w:rsidP="00795709">
      <w:pPr>
        <w:pStyle w:val="Heading2"/>
      </w:pPr>
      <w:bookmarkStart w:id="39" w:name="_Toc188019037"/>
      <w:bookmarkStart w:id="40" w:name="_Toc216440477"/>
      <w:r>
        <w:t>1.</w:t>
      </w:r>
      <w:r w:rsidR="000D0F60">
        <w:t>6</w:t>
      </w:r>
      <w:r>
        <w:t xml:space="preserve"> </w:t>
      </w:r>
      <w:r w:rsidR="0061491C" w:rsidRPr="007062C8">
        <w:t>Training</w:t>
      </w:r>
      <w:bookmarkEnd w:id="39"/>
      <w:bookmarkEnd w:id="40"/>
    </w:p>
    <w:p w14:paraId="0AFB0EC4" w14:textId="5FB291D6" w:rsidR="00A10590" w:rsidRDefault="00B6747C" w:rsidP="00F26708">
      <w:r w:rsidRPr="00B6747C">
        <w:t xml:space="preserve">The </w:t>
      </w:r>
      <w:r>
        <w:t>department</w:t>
      </w:r>
      <w:r w:rsidRPr="00B6747C">
        <w:t xml:space="preserve"> </w:t>
      </w:r>
      <w:r w:rsidR="006A2947">
        <w:t>has developed</w:t>
      </w:r>
      <w:r w:rsidRPr="00B6747C">
        <w:t xml:space="preserve"> self-paced learning packages to help providers transition to the Support at </w:t>
      </w:r>
      <w:r w:rsidR="00B80B4A" w:rsidRPr="00B6747C">
        <w:t>Home program</w:t>
      </w:r>
      <w:r w:rsidRPr="00B6747C">
        <w:t xml:space="preserve">. These packages include </w:t>
      </w:r>
      <w:r w:rsidR="00F77C90">
        <w:t>detailed information o</w:t>
      </w:r>
      <w:r w:rsidR="00FD06E9">
        <w:t>n</w:t>
      </w:r>
      <w:r w:rsidRPr="00B6747C">
        <w:t xml:space="preserve"> the S</w:t>
      </w:r>
      <w:r w:rsidR="0062207D">
        <w:t xml:space="preserve">upport at </w:t>
      </w:r>
      <w:r w:rsidRPr="00B6747C">
        <w:t>H</w:t>
      </w:r>
      <w:r w:rsidR="0062207D">
        <w:t>ome</w:t>
      </w:r>
      <w:r w:rsidRPr="00B6747C">
        <w:t xml:space="preserve"> program</w:t>
      </w:r>
      <w:r w:rsidR="006760FC">
        <w:t xml:space="preserve"> and are </w:t>
      </w:r>
      <w:r w:rsidR="0062207D">
        <w:t xml:space="preserve">available </w:t>
      </w:r>
      <w:r w:rsidR="002C39BA">
        <w:t>from</w:t>
      </w:r>
      <w:r w:rsidR="00690AEF">
        <w:t xml:space="preserve"> </w:t>
      </w:r>
      <w:r w:rsidR="002553A1">
        <w:t>the department’s web</w:t>
      </w:r>
      <w:r w:rsidR="003044FF">
        <w:t xml:space="preserve">site </w:t>
      </w:r>
      <w:hyperlink r:id="rId51">
        <w:r w:rsidR="0063238F" w:rsidRPr="0F3279EC">
          <w:rPr>
            <w:rStyle w:val="Hyperlink"/>
          </w:rPr>
          <w:t>Support at Home provider training</w:t>
        </w:r>
      </w:hyperlink>
      <w:r w:rsidR="0035796B">
        <w:t>.</w:t>
      </w:r>
    </w:p>
    <w:p w14:paraId="492DF2FD" w14:textId="6091A6F7" w:rsidR="00220CCC" w:rsidRDefault="0035796B" w:rsidP="00220CCC">
      <w:r>
        <w:t>The Support at Home training is</w:t>
      </w:r>
      <w:r w:rsidR="0063238F">
        <w:t xml:space="preserve"> designed to</w:t>
      </w:r>
      <w:r w:rsidR="00690AEF">
        <w:t xml:space="preserve"> complement existing resources including this </w:t>
      </w:r>
      <w:r w:rsidR="00E75DA3">
        <w:t xml:space="preserve">program </w:t>
      </w:r>
      <w:r w:rsidR="00690AEF">
        <w:t xml:space="preserve">manual and the </w:t>
      </w:r>
      <w:hyperlink r:id="rId52">
        <w:r w:rsidR="00F26708" w:rsidRPr="0F3279EC">
          <w:rPr>
            <w:rStyle w:val="Hyperlink"/>
          </w:rPr>
          <w:t>Support at Home Program Provider Transition Guide</w:t>
        </w:r>
      </w:hyperlink>
      <w:r w:rsidR="00690AEF">
        <w:t>.</w:t>
      </w:r>
      <w:bookmarkStart w:id="41" w:name="_1.7_Grants"/>
      <w:bookmarkEnd w:id="41"/>
    </w:p>
    <w:p w14:paraId="7C31D257" w14:textId="4DFE0230" w:rsidR="004C7D10" w:rsidDel="00727CF4" w:rsidRDefault="004C7D10" w:rsidP="00220CCC">
      <w:pPr>
        <w:pStyle w:val="Heading2"/>
      </w:pPr>
      <w:bookmarkStart w:id="42" w:name="_Toc216440478"/>
      <w:r w:rsidDel="00727CF4">
        <w:t>1.7 Grants</w:t>
      </w:r>
      <w:bookmarkEnd w:id="42"/>
    </w:p>
    <w:p w14:paraId="20F93CB8" w14:textId="4413277A" w:rsidR="004C7D10" w:rsidRDefault="004C7D10" w:rsidP="004C7D10">
      <w:pPr>
        <w:pStyle w:val="Header"/>
      </w:pPr>
      <w:r w:rsidRPr="006309D0" w:rsidDel="00727CF4">
        <w:t xml:space="preserve">Providers can register on </w:t>
      </w:r>
      <w:hyperlink r:id="rId53">
        <w:r w:rsidRPr="0F3279EC">
          <w:rPr>
            <w:rStyle w:val="Hyperlink"/>
          </w:rPr>
          <w:t>Grant Connect</w:t>
        </w:r>
      </w:hyperlink>
      <w:r w:rsidRPr="006309D0" w:rsidDel="00727CF4">
        <w:t xml:space="preserve"> to receive updates on current and future opportunities.</w:t>
      </w:r>
    </w:p>
    <w:p w14:paraId="6B4710AA" w14:textId="3F4AA0D4" w:rsidR="00C438A0" w:rsidRDefault="00C438A0">
      <w:pPr>
        <w:spacing w:before="0" w:after="0" w:line="240" w:lineRule="auto"/>
      </w:pPr>
      <w:r>
        <w:br w:type="page"/>
      </w:r>
    </w:p>
    <w:p w14:paraId="2D08ABAD" w14:textId="77777777" w:rsidR="00C438A0" w:rsidRPr="00C438A0" w:rsidDel="00727CF4" w:rsidRDefault="00C438A0" w:rsidP="00C438A0">
      <w:pPr>
        <w:pStyle w:val="BodyText2"/>
      </w:pPr>
    </w:p>
    <w:p w14:paraId="26D614E5" w14:textId="5F018BD3" w:rsidR="00713359" w:rsidRPr="00DB1E3F" w:rsidDel="00727CF4" w:rsidRDefault="00713359" w:rsidP="001C656F">
      <w:pPr>
        <w:pStyle w:val="Header"/>
      </w:pPr>
    </w:p>
    <w:p w14:paraId="10CAF0C9" w14:textId="49EFD9E9" w:rsidR="00634F31" w:rsidRPr="00B32B8B" w:rsidRDefault="00070738" w:rsidP="00120B5C">
      <w:pPr>
        <w:rPr>
          <w:sz w:val="16"/>
          <w:szCs w:val="16"/>
        </w:rPr>
      </w:pPr>
      <w:r>
        <w:rPr>
          <w:noProof/>
        </w:rPr>
        <mc:AlternateContent>
          <mc:Choice Requires="wps">
            <w:drawing>
              <wp:anchor distT="0" distB="0" distL="114300" distR="114300" simplePos="0" relativeHeight="251658251" behindDoc="1" locked="0" layoutInCell="1" allowOverlap="1" wp14:anchorId="13A779F5" wp14:editId="39D24339">
                <wp:simplePos x="0" y="0"/>
                <wp:positionH relativeFrom="column">
                  <wp:posOffset>-892175</wp:posOffset>
                </wp:positionH>
                <wp:positionV relativeFrom="page">
                  <wp:posOffset>73660</wp:posOffset>
                </wp:positionV>
                <wp:extent cx="7559675" cy="10008235"/>
                <wp:effectExtent l="0" t="0" r="3175" b="0"/>
                <wp:wrapNone/>
                <wp:docPr id="959234216" name="Rectangle 959234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rgbClr val="0150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07C6494" id="Rectangle 959234216" o:spid="_x0000_s1026" alt="&quot;&quot;" style="position:absolute;margin-left:-70.25pt;margin-top:5.8pt;width:595.25pt;height:788.05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" fillcolor="#015098" stroked="f" strokeweight="2pt">
                <w10:wrap anchory="page"/>
              </v:rect>
            </w:pict>
          </mc:Fallback>
        </mc:AlternateContent>
      </w:r>
      <w:r w:rsidR="08D8E2A2">
        <w:rPr>
          <w:noProof/>
        </w:rPr>
        <w:drawing>
          <wp:anchor distT="0" distB="0" distL="114300" distR="114300" simplePos="0" relativeHeight="251658276" behindDoc="0" locked="0" layoutInCell="1" allowOverlap="1" wp14:anchorId="024A4B1E" wp14:editId="03C94175">
            <wp:simplePos x="0" y="0"/>
            <wp:positionH relativeFrom="page">
              <wp:posOffset>10350</wp:posOffset>
            </wp:positionH>
            <wp:positionV relativeFrom="paragraph">
              <wp:posOffset>262890</wp:posOffset>
            </wp:positionV>
            <wp:extent cx="7553325" cy="5114290"/>
            <wp:effectExtent l="0" t="0" r="9525" b="0"/>
            <wp:wrapNone/>
            <wp:docPr id="1892213357" name="Picture 4" descr="Picture of a woman at home, being embraced by two grandchildr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213357" name="Picture 4" descr="Picture of a woman at home, being embraced by two grandchildren">
                      <a:extLst>
                        <a:ext uri="{C183D7F6-B498-43B3-948B-1728B52AA6E4}">
                          <adec:decorative xmlns:adec="http://schemas.microsoft.com/office/drawing/2017/decorative" val="0"/>
                        </a:ext>
                      </a:extLst>
                    </pic:cNvPr>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7553325" cy="5114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43" w:name="_Toc188019038"/>
    </w:p>
    <w:p w14:paraId="792E2AC0" w14:textId="67ACF925" w:rsidR="00942C27" w:rsidRPr="00EF564A" w:rsidRDefault="004573EC" w:rsidP="00120B5C">
      <w:pPr>
        <w:pStyle w:val="Heading1"/>
        <w:spacing w:before="8880"/>
      </w:pPr>
      <w:bookmarkStart w:id="44" w:name="_Part_B:_Governance"/>
      <w:bookmarkStart w:id="45" w:name="_Toc216440479"/>
      <w:bookmarkEnd w:id="44"/>
      <w:r w:rsidRPr="00070738">
        <w:rPr>
          <w:noProof/>
          <w:sz w:val="16"/>
          <w:szCs w:val="16"/>
        </w:rPr>
        <mc:AlternateContent>
          <mc:Choice Requires="wps">
            <w:drawing>
              <wp:anchor distT="45720" distB="45720" distL="114300" distR="114300" simplePos="0" relativeHeight="251658292" behindDoc="0" locked="0" layoutInCell="1" allowOverlap="1" wp14:anchorId="456CD4EB" wp14:editId="330FEFA3">
                <wp:simplePos x="0" y="0"/>
                <wp:positionH relativeFrom="column">
                  <wp:posOffset>-15240</wp:posOffset>
                </wp:positionH>
                <wp:positionV relativeFrom="paragraph">
                  <wp:posOffset>6717030</wp:posOffset>
                </wp:positionV>
                <wp:extent cx="4314825" cy="1404620"/>
                <wp:effectExtent l="0" t="0" r="0" b="57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825" cy="1404620"/>
                        </a:xfrm>
                        <a:prstGeom prst="rect">
                          <a:avLst/>
                        </a:prstGeom>
                        <a:noFill/>
                        <a:ln w="9525">
                          <a:noFill/>
                          <a:miter lim="800000"/>
                          <a:headEnd/>
                          <a:tailEnd/>
                        </a:ln>
                      </wps:spPr>
                      <wps:txbx>
                        <w:txbxContent>
                          <w:p w14:paraId="6F01997D" w14:textId="77777777" w:rsidR="004573EC" w:rsidRPr="00762B08" w:rsidRDefault="004573EC" w:rsidP="004573EC">
                            <w:pPr>
                              <w:pStyle w:val="Header"/>
                              <w:rPr>
                                <w:color w:val="F1F2F2" w:themeColor="background1"/>
                                <w:sz w:val="44"/>
                                <w:szCs w:val="48"/>
                              </w:rPr>
                            </w:pPr>
                            <w:r w:rsidRPr="00762B08">
                              <w:rPr>
                                <w:color w:val="F1F2F2" w:themeColor="background1"/>
                                <w:sz w:val="44"/>
                                <w:szCs w:val="48"/>
                              </w:rPr>
                              <w:t>This section covers:</w:t>
                            </w:r>
                          </w:p>
                          <w:p w14:paraId="2B6A3D35" w14:textId="4B1F28F4" w:rsidR="004573EC" w:rsidRPr="008631BE" w:rsidRDefault="008B799C" w:rsidP="00AF0356">
                            <w:pPr>
                              <w:pStyle w:val="BodyText"/>
                              <w:numPr>
                                <w:ilvl w:val="0"/>
                                <w:numId w:val="240"/>
                              </w:numPr>
                              <w:spacing w:line="240" w:lineRule="auto"/>
                              <w:ind w:left="714" w:hanging="357"/>
                              <w:rPr>
                                <w:color w:val="F1F2F2" w:themeColor="background1"/>
                              </w:rPr>
                            </w:pPr>
                            <w:r>
                              <w:rPr>
                                <w:color w:val="F1F2F2" w:themeColor="background1"/>
                              </w:rPr>
                              <w:t>l</w:t>
                            </w:r>
                            <w:r w:rsidR="004573EC" w:rsidRPr="008631BE">
                              <w:rPr>
                                <w:color w:val="F1F2F2" w:themeColor="background1"/>
                              </w:rPr>
                              <w:t>egislative framework</w:t>
                            </w:r>
                          </w:p>
                          <w:p w14:paraId="0EB79F77" w14:textId="00F0B269" w:rsidR="004573EC" w:rsidRPr="008631BE" w:rsidRDefault="00314866" w:rsidP="00AF0356">
                            <w:pPr>
                              <w:pStyle w:val="BodyText"/>
                              <w:numPr>
                                <w:ilvl w:val="0"/>
                                <w:numId w:val="240"/>
                              </w:numPr>
                              <w:spacing w:line="240" w:lineRule="auto"/>
                              <w:ind w:left="714" w:hanging="357"/>
                              <w:rPr>
                                <w:color w:val="F1F2F2" w:themeColor="background1"/>
                              </w:rPr>
                            </w:pPr>
                            <w:r>
                              <w:rPr>
                                <w:color w:val="F1F2F2" w:themeColor="background1"/>
                              </w:rPr>
                              <w:t>aged care system governance</w:t>
                            </w:r>
                          </w:p>
                          <w:p w14:paraId="39B1DEC5" w14:textId="3D436619" w:rsidR="00070738" w:rsidRPr="00314866" w:rsidRDefault="00314866" w:rsidP="00AF0356">
                            <w:pPr>
                              <w:pStyle w:val="BodyText"/>
                              <w:numPr>
                                <w:ilvl w:val="0"/>
                                <w:numId w:val="240"/>
                              </w:numPr>
                              <w:spacing w:line="240" w:lineRule="auto"/>
                              <w:ind w:left="714" w:hanging="357"/>
                              <w:rPr>
                                <w:color w:val="F1F2F2" w:themeColor="background1"/>
                              </w:rPr>
                            </w:pPr>
                            <w:r>
                              <w:rPr>
                                <w:color w:val="F1F2F2" w:themeColor="background1"/>
                              </w:rPr>
                              <w:t>p</w:t>
                            </w:r>
                            <w:r w:rsidR="004573EC" w:rsidRPr="008631BE">
                              <w:rPr>
                                <w:color w:val="F1F2F2" w:themeColor="background1"/>
                              </w:rPr>
                              <w:t>rogram assurance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6CD4EB" id="Text Box 2" o:spid="_x0000_s1027" type="#_x0000_t202" style="position:absolute;margin-left:-1.2pt;margin-top:528.9pt;width:339.75pt;height:110.6pt;z-index:2516582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" filled="f" stroked="f">
                <v:textbox style="mso-fit-shape-to-text:t">
                  <w:txbxContent>
                    <w:p w14:paraId="6F01997D" w14:textId="77777777" w:rsidR="004573EC" w:rsidRPr="00762B08" w:rsidRDefault="004573EC" w:rsidP="004573EC">
                      <w:pPr>
                        <w:pStyle w:val="Header"/>
                        <w:rPr>
                          <w:color w:val="F1F2F2" w:themeColor="background1"/>
                          <w:sz w:val="44"/>
                          <w:szCs w:val="48"/>
                        </w:rPr>
                      </w:pPr>
                      <w:r w:rsidRPr="00762B08">
                        <w:rPr>
                          <w:color w:val="F1F2F2" w:themeColor="background1"/>
                          <w:sz w:val="44"/>
                          <w:szCs w:val="48"/>
                        </w:rPr>
                        <w:t>This section covers:</w:t>
                      </w:r>
                    </w:p>
                    <w:p w14:paraId="2B6A3D35" w14:textId="4B1F28F4" w:rsidR="004573EC" w:rsidRPr="008631BE" w:rsidRDefault="008B799C" w:rsidP="00AF0356">
                      <w:pPr>
                        <w:pStyle w:val="BodyText"/>
                        <w:numPr>
                          <w:ilvl w:val="0"/>
                          <w:numId w:val="240"/>
                        </w:numPr>
                        <w:spacing w:line="240" w:lineRule="auto"/>
                        <w:ind w:left="714" w:hanging="357"/>
                        <w:rPr>
                          <w:color w:val="F1F2F2" w:themeColor="background1"/>
                        </w:rPr>
                      </w:pPr>
                      <w:r>
                        <w:rPr>
                          <w:color w:val="F1F2F2" w:themeColor="background1"/>
                        </w:rPr>
                        <w:t>l</w:t>
                      </w:r>
                      <w:r w:rsidR="004573EC" w:rsidRPr="008631BE">
                        <w:rPr>
                          <w:color w:val="F1F2F2" w:themeColor="background1"/>
                        </w:rPr>
                        <w:t>egislative framework</w:t>
                      </w:r>
                    </w:p>
                    <w:p w14:paraId="0EB79F77" w14:textId="00F0B269" w:rsidR="004573EC" w:rsidRPr="008631BE" w:rsidRDefault="00314866" w:rsidP="00AF0356">
                      <w:pPr>
                        <w:pStyle w:val="BodyText"/>
                        <w:numPr>
                          <w:ilvl w:val="0"/>
                          <w:numId w:val="240"/>
                        </w:numPr>
                        <w:spacing w:line="240" w:lineRule="auto"/>
                        <w:ind w:left="714" w:hanging="357"/>
                        <w:rPr>
                          <w:color w:val="F1F2F2" w:themeColor="background1"/>
                        </w:rPr>
                      </w:pPr>
                      <w:r>
                        <w:rPr>
                          <w:color w:val="F1F2F2" w:themeColor="background1"/>
                        </w:rPr>
                        <w:t>aged care system governance</w:t>
                      </w:r>
                    </w:p>
                    <w:p w14:paraId="39B1DEC5" w14:textId="3D436619" w:rsidR="00070738" w:rsidRPr="00314866" w:rsidRDefault="00314866" w:rsidP="00AF0356">
                      <w:pPr>
                        <w:pStyle w:val="BodyText"/>
                        <w:numPr>
                          <w:ilvl w:val="0"/>
                          <w:numId w:val="240"/>
                        </w:numPr>
                        <w:spacing w:line="240" w:lineRule="auto"/>
                        <w:ind w:left="714" w:hanging="357"/>
                        <w:rPr>
                          <w:color w:val="F1F2F2" w:themeColor="background1"/>
                        </w:rPr>
                      </w:pPr>
                      <w:r>
                        <w:rPr>
                          <w:color w:val="F1F2F2" w:themeColor="background1"/>
                        </w:rPr>
                        <w:t>p</w:t>
                      </w:r>
                      <w:r w:rsidR="004573EC" w:rsidRPr="008631BE">
                        <w:rPr>
                          <w:color w:val="F1F2F2" w:themeColor="background1"/>
                        </w:rPr>
                        <w:t>rogram assurance</w:t>
                      </w:r>
                    </w:p>
                  </w:txbxContent>
                </v:textbox>
                <w10:wrap type="square"/>
              </v:shape>
            </w:pict>
          </mc:Fallback>
        </mc:AlternateContent>
      </w:r>
      <w:r w:rsidR="00713359" w:rsidRPr="00484B3A">
        <w:rPr>
          <w:color w:val="F1F2F2" w:themeColor="background2"/>
        </w:rPr>
        <w:t xml:space="preserve">Part B: </w:t>
      </w:r>
      <w:r w:rsidR="00713359" w:rsidRPr="00484B3A">
        <w:rPr>
          <w:color w:val="F1F2F2" w:themeColor="background1"/>
        </w:rPr>
        <w:t>Governance for Support</w:t>
      </w:r>
      <w:r w:rsidR="00713359" w:rsidRPr="00563E97">
        <w:rPr>
          <w:color w:val="F1F2F2" w:themeColor="background1"/>
        </w:rPr>
        <w:t xml:space="preserve"> at Home</w:t>
      </w:r>
      <w:bookmarkEnd w:id="43"/>
      <w:r w:rsidR="00713359">
        <w:rPr>
          <w:noProof/>
        </w:rPr>
        <mc:AlternateContent>
          <mc:Choice Requires="wps">
            <w:drawing>
              <wp:anchor distT="0" distB="0" distL="114300" distR="114300" simplePos="0" relativeHeight="251658250" behindDoc="1" locked="0" layoutInCell="1" allowOverlap="1" wp14:anchorId="1D29AA47" wp14:editId="52DA2B4D">
                <wp:simplePos x="0" y="0"/>
                <wp:positionH relativeFrom="column">
                  <wp:posOffset>580976</wp:posOffset>
                </wp:positionH>
                <wp:positionV relativeFrom="paragraph">
                  <wp:posOffset>140531</wp:posOffset>
                </wp:positionV>
                <wp:extent cx="5223707" cy="1270"/>
                <wp:effectExtent l="0" t="0" r="0" b="0"/>
                <wp:wrapNone/>
                <wp:docPr id="886401659" name="Graphic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rgbClr val="DA576C"/>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1D52A2" id="Graphic 402" o:spid="_x0000_s1026" alt="&quot;&quot;" style="position:absolute;margin-left:45.75pt;margin-top:11.05pt;width:411.3pt;height:.1pt;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" path="m,l5223891,e" filled="f" strokecolor="#da576c" strokeweight=".5pt">
                <v:path arrowok="t"/>
              </v:shape>
            </w:pict>
          </mc:Fallback>
        </mc:AlternateContent>
      </w:r>
      <w:bookmarkEnd w:id="45"/>
      <w:r w:rsidR="00713359" w:rsidRPr="00563E97">
        <w:rPr>
          <w:color w:val="F1F2F2" w:themeColor="background1"/>
        </w:rPr>
        <w:t xml:space="preserve"> </w:t>
      </w:r>
      <w:r w:rsidR="00942C27">
        <w:br w:type="page"/>
      </w:r>
    </w:p>
    <w:p w14:paraId="45EE0F86" w14:textId="3D09BAA5" w:rsidR="008125A1" w:rsidRDefault="000F7BE4" w:rsidP="00996EFD">
      <w:pPr>
        <w:pStyle w:val="Heading1"/>
      </w:pPr>
      <w:bookmarkStart w:id="46" w:name="_Toc188019039"/>
      <w:bookmarkStart w:id="47" w:name="_Toc216440480"/>
      <w:r>
        <w:lastRenderedPageBreak/>
        <w:t xml:space="preserve">2.0 </w:t>
      </w:r>
      <w:r w:rsidR="00996EFD">
        <w:t>Legislative framework</w:t>
      </w:r>
      <w:bookmarkEnd w:id="46"/>
      <w:bookmarkEnd w:id="47"/>
    </w:p>
    <w:p w14:paraId="1AF8C529" w14:textId="44659B6E" w:rsidR="00D15C6F" w:rsidRDefault="00D15C6F" w:rsidP="00996EFD">
      <w:r w:rsidRPr="005D4B59">
        <w:t>This section of the program manual outlines key themes</w:t>
      </w:r>
      <w:r>
        <w:t xml:space="preserve"> in</w:t>
      </w:r>
      <w:r w:rsidRPr="005D4B59">
        <w:t xml:space="preserve"> the Act.</w:t>
      </w:r>
      <w:r w:rsidRPr="005D4B59">
        <w:rPr>
          <w:i/>
        </w:rPr>
        <w:t xml:space="preserve"> </w:t>
      </w:r>
      <w:r w:rsidRPr="005D4B59">
        <w:t xml:space="preserve">Operational information, as it relates to the </w:t>
      </w:r>
      <w:r w:rsidRPr="00B64BDF">
        <w:t>Rules,</w:t>
      </w:r>
      <w:r w:rsidRPr="006A46B2">
        <w:t xml:space="preserve"> </w:t>
      </w:r>
      <w:r w:rsidRPr="00D840F8">
        <w:t>is</w:t>
      </w:r>
      <w:r>
        <w:t xml:space="preserve"> included throughout this program manual from Part C.</w:t>
      </w:r>
    </w:p>
    <w:p w14:paraId="2DC012A9" w14:textId="346ED547" w:rsidR="00996EFD" w:rsidRDefault="00996EFD" w:rsidP="00996EFD">
      <w:r>
        <w:t xml:space="preserve">The following laws govern the Support at Home program: </w:t>
      </w:r>
    </w:p>
    <w:p w14:paraId="79CD1140" w14:textId="4EBF44F8" w:rsidR="00996EFD" w:rsidRPr="00AE5205" w:rsidRDefault="00E622EF" w:rsidP="00AF0356">
      <w:pPr>
        <w:pStyle w:val="ListParagraph"/>
        <w:numPr>
          <w:ilvl w:val="0"/>
          <w:numId w:val="144"/>
        </w:numPr>
      </w:pPr>
      <w:r w:rsidRPr="00D56F56">
        <w:rPr>
          <w:i/>
          <w:iCs/>
        </w:rPr>
        <w:t xml:space="preserve">The Aged Care Act </w:t>
      </w:r>
      <w:r w:rsidR="005F4A49" w:rsidRPr="00D56F56">
        <w:rPr>
          <w:i/>
          <w:iCs/>
        </w:rPr>
        <w:t>2024</w:t>
      </w:r>
      <w:r w:rsidR="005F4A49" w:rsidRPr="00AE5205">
        <w:t xml:space="preserve"> </w:t>
      </w:r>
      <w:r w:rsidR="00CB7F74" w:rsidRPr="00AE5205">
        <w:t>(the Act)</w:t>
      </w:r>
      <w:r w:rsidR="00094565" w:rsidRPr="00AE5205">
        <w:t xml:space="preserve"> </w:t>
      </w:r>
      <w:r w:rsidRPr="00AE5205">
        <w:t>– This is the overarching principal legislation.</w:t>
      </w:r>
    </w:p>
    <w:p w14:paraId="0F83952C" w14:textId="1AC5C5DF" w:rsidR="00C7478C" w:rsidRDefault="00B80B4A" w:rsidP="00AF0356">
      <w:pPr>
        <w:pStyle w:val="ListParagraph"/>
        <w:numPr>
          <w:ilvl w:val="0"/>
          <w:numId w:val="144"/>
        </w:numPr>
      </w:pPr>
      <w:r w:rsidRPr="00D56F56">
        <w:rPr>
          <w:i/>
          <w:iCs/>
        </w:rPr>
        <w:t xml:space="preserve">The </w:t>
      </w:r>
      <w:r w:rsidR="00172937" w:rsidRPr="00D56F56">
        <w:rPr>
          <w:i/>
          <w:iCs/>
        </w:rPr>
        <w:t xml:space="preserve">Aged Care Rules </w:t>
      </w:r>
      <w:r w:rsidR="006241A6" w:rsidRPr="00D56F56">
        <w:rPr>
          <w:i/>
          <w:iCs/>
        </w:rPr>
        <w:t>2025</w:t>
      </w:r>
      <w:r w:rsidR="006241A6">
        <w:t xml:space="preserve"> </w:t>
      </w:r>
      <w:r w:rsidR="00984214" w:rsidRPr="00AE5205">
        <w:t xml:space="preserve">(the Rules) </w:t>
      </w:r>
      <w:r w:rsidR="00FA6F40" w:rsidRPr="00AE5205">
        <w:t xml:space="preserve">– This is the subordinate legislation made with powers provided by </w:t>
      </w:r>
      <w:r w:rsidR="007D54DC" w:rsidRPr="00AE5205">
        <w:t xml:space="preserve">the </w:t>
      </w:r>
      <w:r w:rsidR="00CE3B51" w:rsidRPr="00AE5205">
        <w:t>Act</w:t>
      </w:r>
      <w:r w:rsidR="007D54DC" w:rsidRPr="00AE5205">
        <w:t xml:space="preserve">. The subordinate legislation provides more details on </w:t>
      </w:r>
      <w:r w:rsidR="007D54DC" w:rsidRPr="00AE5205" w:rsidDel="009721D4">
        <w:t xml:space="preserve">how the </w:t>
      </w:r>
      <w:r w:rsidR="007D54DC" w:rsidRPr="00AE5205">
        <w:t>Support at Home program</w:t>
      </w:r>
      <w:r w:rsidR="007D54DC" w:rsidRPr="00AE5205" w:rsidDel="009721D4">
        <w:t xml:space="preserve"> operates</w:t>
      </w:r>
      <w:r w:rsidR="007D54DC" w:rsidRPr="00AE5205">
        <w:t>.</w:t>
      </w:r>
    </w:p>
    <w:p w14:paraId="0358E0D8" w14:textId="77777777" w:rsidR="00007C90" w:rsidRPr="00AE5205" w:rsidRDefault="00007C90" w:rsidP="00AF0356">
      <w:pPr>
        <w:pStyle w:val="ListParagraph"/>
        <w:numPr>
          <w:ilvl w:val="0"/>
          <w:numId w:val="144"/>
        </w:numPr>
      </w:pPr>
      <w:r w:rsidRPr="00D56F56">
        <w:rPr>
          <w:i/>
          <w:iCs/>
        </w:rPr>
        <w:t>The Aged Care (Consequential and Transitional Provisions) Act 2024</w:t>
      </w:r>
      <w:r w:rsidRPr="00AE5205">
        <w:t xml:space="preserve"> - This provides transitional arrangements related to the </w:t>
      </w:r>
      <w:r w:rsidRPr="003B1D5A">
        <w:t xml:space="preserve">Aged Care Act 2024, </w:t>
      </w:r>
      <w:r w:rsidRPr="00AE5205">
        <w:t>ensuring a smooth transition to the new aged care system.</w:t>
      </w:r>
    </w:p>
    <w:p w14:paraId="2F906199" w14:textId="77777777" w:rsidR="00007C90" w:rsidRDefault="00007C90" w:rsidP="00007C90">
      <w:pPr>
        <w:pStyle w:val="ListParagraph"/>
      </w:pPr>
    </w:p>
    <w:p w14:paraId="0102F435" w14:textId="4D277B1D" w:rsidR="0002460C" w:rsidRDefault="000F7BE4" w:rsidP="00801E3C">
      <w:pPr>
        <w:pStyle w:val="Heading2"/>
      </w:pPr>
      <w:bookmarkStart w:id="48" w:name="_Toc188019040"/>
      <w:bookmarkStart w:id="49" w:name="_Toc216440481"/>
      <w:bookmarkEnd w:id="18"/>
      <w:r>
        <w:t xml:space="preserve">2.1 </w:t>
      </w:r>
      <w:r w:rsidR="0002460C" w:rsidRPr="003756B6">
        <w:t xml:space="preserve">Aged Care Act </w:t>
      </w:r>
      <w:bookmarkEnd w:id="48"/>
      <w:r w:rsidR="005F4A49" w:rsidRPr="003756B6">
        <w:t>2024</w:t>
      </w:r>
      <w:bookmarkEnd w:id="49"/>
    </w:p>
    <w:p w14:paraId="2632BCD4" w14:textId="3044C571" w:rsidR="006A2E1E" w:rsidRPr="00DD7EAC" w:rsidRDefault="00D840F8" w:rsidP="00166816">
      <w:pPr>
        <w:spacing w:before="0" w:after="160"/>
        <w:rPr>
          <w:rFonts w:cs="Arial"/>
        </w:rPr>
      </w:pPr>
      <w:r>
        <w:rPr>
          <w:rFonts w:cs="Arial"/>
        </w:rPr>
        <w:t>T</w:t>
      </w:r>
      <w:r w:rsidR="006A2E1E" w:rsidRPr="00DD7EAC">
        <w:rPr>
          <w:rFonts w:cs="Arial"/>
        </w:rPr>
        <w:t xml:space="preserve">he Act establishes a modern rights-based legislative framework that focuses on the safety, health, and wellbeing of older </w:t>
      </w:r>
      <w:r w:rsidR="00014080">
        <w:rPr>
          <w:rFonts w:cs="Arial"/>
        </w:rPr>
        <w:t>people</w:t>
      </w:r>
      <w:r w:rsidR="008B1013">
        <w:rPr>
          <w:rFonts w:cs="Arial"/>
        </w:rPr>
        <w:t xml:space="preserve"> </w:t>
      </w:r>
      <w:r w:rsidR="00C27698" w:rsidRPr="00C27698">
        <w:rPr>
          <w:rFonts w:cs="Arial"/>
        </w:rPr>
        <w:t>and places their needs at the centre of the aged care system</w:t>
      </w:r>
      <w:r w:rsidR="006A2E1E" w:rsidRPr="00DD7EAC">
        <w:rPr>
          <w:rFonts w:cs="Arial"/>
        </w:rPr>
        <w:t>. The Act is structured in a way to give effect to the human rights conventions that form a part of the legal basis for the Act.</w:t>
      </w:r>
    </w:p>
    <w:p w14:paraId="7FBDBFEF" w14:textId="59575A30" w:rsidR="003D7C48" w:rsidRDefault="005104F7" w:rsidP="00743E8D">
      <w:pPr>
        <w:spacing w:before="0" w:after="160"/>
        <w:rPr>
          <w:rFonts w:cs="Arial"/>
        </w:rPr>
      </w:pPr>
      <w:r w:rsidRPr="00DD7EAC">
        <w:rPr>
          <w:rFonts w:cs="Arial"/>
        </w:rPr>
        <w:t xml:space="preserve">The objects of the Act set </w:t>
      </w:r>
      <w:r w:rsidR="001D30FC">
        <w:rPr>
          <w:rFonts w:cs="Arial"/>
        </w:rPr>
        <w:t>out the</w:t>
      </w:r>
      <w:r w:rsidR="001D30FC" w:rsidRPr="00DD7EAC">
        <w:rPr>
          <w:rFonts w:cs="Arial"/>
        </w:rPr>
        <w:t xml:space="preserve"> </w:t>
      </w:r>
      <w:r w:rsidRPr="00DD7EAC">
        <w:rPr>
          <w:rFonts w:cs="Arial"/>
        </w:rPr>
        <w:t>key concepts and considerations that must be considered when executing powers and functions under the Act.</w:t>
      </w:r>
    </w:p>
    <w:p w14:paraId="6BA81F6B" w14:textId="072BD0FD" w:rsidR="00743E8D" w:rsidRDefault="001E707D" w:rsidP="00743E8D">
      <w:pPr>
        <w:spacing w:before="0" w:after="160"/>
        <w:rPr>
          <w:rFonts w:cs="Arial"/>
        </w:rPr>
      </w:pPr>
      <w:r>
        <w:rPr>
          <w:rFonts w:cs="Arial"/>
        </w:rPr>
        <w:t>In summary these objects include</w:t>
      </w:r>
      <w:r w:rsidR="00C237C3">
        <w:rPr>
          <w:rFonts w:cs="Arial"/>
        </w:rPr>
        <w:t>:</w:t>
      </w:r>
    </w:p>
    <w:p w14:paraId="421FAFF2" w14:textId="5557558A" w:rsidR="00D44157" w:rsidRPr="00743E8D" w:rsidRDefault="001D7373" w:rsidP="00AF0356">
      <w:pPr>
        <w:pStyle w:val="ListParagraph"/>
        <w:numPr>
          <w:ilvl w:val="0"/>
          <w:numId w:val="49"/>
        </w:numPr>
        <w:spacing w:before="0" w:after="160"/>
        <w:rPr>
          <w:rFonts w:cs="Arial"/>
        </w:rPr>
      </w:pPr>
      <w:r>
        <w:rPr>
          <w:rFonts w:cs="Arial"/>
        </w:rPr>
        <w:t>O</w:t>
      </w:r>
      <w:r w:rsidR="00D44157" w:rsidRPr="00743E8D">
        <w:rPr>
          <w:rFonts w:cs="Arial"/>
        </w:rPr>
        <w:t xml:space="preserve">bligations under the </w:t>
      </w:r>
      <w:r w:rsidR="00D44157" w:rsidRPr="002F16CF">
        <w:rPr>
          <w:rFonts w:cs="Arial"/>
        </w:rPr>
        <w:t>Convention on the Rights of Persons with Disabilities</w:t>
      </w:r>
      <w:r w:rsidR="00D44157" w:rsidRPr="00743E8D">
        <w:rPr>
          <w:rFonts w:cs="Arial"/>
        </w:rPr>
        <w:t xml:space="preserve">, the </w:t>
      </w:r>
      <w:r w:rsidR="00D44157" w:rsidRPr="002F16CF">
        <w:rPr>
          <w:rFonts w:cs="Arial"/>
        </w:rPr>
        <w:t>International Covenant on Economic, Social and Cultural Rights</w:t>
      </w:r>
      <w:r w:rsidR="00D44157" w:rsidRPr="00743E8D">
        <w:rPr>
          <w:rFonts w:cs="Arial"/>
        </w:rPr>
        <w:t xml:space="preserve"> and other relevant instruments</w:t>
      </w:r>
      <w:r>
        <w:rPr>
          <w:rFonts w:cs="Arial"/>
        </w:rPr>
        <w:t>.</w:t>
      </w:r>
    </w:p>
    <w:p w14:paraId="54AD9F5E" w14:textId="567F132A" w:rsidR="00D44157" w:rsidRPr="00DD7EAC" w:rsidRDefault="001D7373" w:rsidP="00AF0356">
      <w:pPr>
        <w:pStyle w:val="ListParagraph"/>
        <w:numPr>
          <w:ilvl w:val="0"/>
          <w:numId w:val="38"/>
        </w:numPr>
        <w:spacing w:before="0" w:after="160"/>
        <w:rPr>
          <w:rFonts w:cs="Arial"/>
        </w:rPr>
      </w:pPr>
      <w:r>
        <w:rPr>
          <w:rFonts w:cs="Arial"/>
        </w:rPr>
        <w:t>O</w:t>
      </w:r>
      <w:r w:rsidR="0070041B" w:rsidRPr="00DD7EAC">
        <w:rPr>
          <w:rFonts w:cs="Arial"/>
        </w:rPr>
        <w:t xml:space="preserve">bligations </w:t>
      </w:r>
      <w:r w:rsidR="00D44157" w:rsidRPr="00DD7EAC">
        <w:rPr>
          <w:rFonts w:cs="Arial"/>
        </w:rPr>
        <w:t>to assist older people to live active, self-determined and</w:t>
      </w:r>
      <w:r w:rsidR="00D44157" w:rsidRPr="00DD7EAC" w:rsidDel="000A61A5">
        <w:rPr>
          <w:rFonts w:cs="Arial"/>
        </w:rPr>
        <w:t xml:space="preserve"> </w:t>
      </w:r>
      <w:r w:rsidR="00D44157" w:rsidRPr="00DD7EAC">
        <w:rPr>
          <w:rFonts w:cs="Arial"/>
        </w:rPr>
        <w:t>meaningful lives</w:t>
      </w:r>
      <w:r>
        <w:rPr>
          <w:rFonts w:cs="Arial"/>
        </w:rPr>
        <w:t>.</w:t>
      </w:r>
    </w:p>
    <w:p w14:paraId="23C7CBCA" w14:textId="526E09D5" w:rsidR="00D44157" w:rsidRPr="00DD7EAC" w:rsidRDefault="001D7373" w:rsidP="00AF0356">
      <w:pPr>
        <w:pStyle w:val="ListParagraph"/>
        <w:numPr>
          <w:ilvl w:val="0"/>
          <w:numId w:val="38"/>
        </w:numPr>
        <w:spacing w:before="0" w:after="160"/>
        <w:rPr>
          <w:rFonts w:cs="Arial"/>
        </w:rPr>
      </w:pPr>
      <w:r>
        <w:rPr>
          <w:rFonts w:cs="Arial"/>
        </w:rPr>
        <w:t>E</w:t>
      </w:r>
      <w:r w:rsidR="00D44157" w:rsidRPr="00DD7EAC">
        <w:rPr>
          <w:rFonts w:cs="Arial"/>
        </w:rPr>
        <w:t xml:space="preserve">quitable access to, and flexible delivery of, funded aged care services that considers the </w:t>
      </w:r>
      <w:r w:rsidR="00750AF7">
        <w:rPr>
          <w:rFonts w:cs="Arial"/>
        </w:rPr>
        <w:t>individual</w:t>
      </w:r>
      <w:r w:rsidR="00750AF7" w:rsidRPr="00DD7EAC">
        <w:rPr>
          <w:rFonts w:cs="Arial"/>
        </w:rPr>
        <w:t xml:space="preserve"> </w:t>
      </w:r>
      <w:r w:rsidR="00D44157" w:rsidRPr="00DD7EAC">
        <w:rPr>
          <w:rFonts w:cs="Arial"/>
        </w:rPr>
        <w:t>needs of older people, including people of diverse backgrounds and needs and vulnerable people</w:t>
      </w:r>
      <w:r>
        <w:rPr>
          <w:rFonts w:cs="Arial"/>
        </w:rPr>
        <w:t>.</w:t>
      </w:r>
    </w:p>
    <w:p w14:paraId="42E1DAC6" w14:textId="627C0D10" w:rsidR="00D44157" w:rsidRPr="00DD7EAC" w:rsidRDefault="001D7373" w:rsidP="00AF0356">
      <w:pPr>
        <w:pStyle w:val="ListParagraph"/>
        <w:numPr>
          <w:ilvl w:val="0"/>
          <w:numId w:val="38"/>
        </w:numPr>
        <w:spacing w:before="0" w:after="160"/>
        <w:rPr>
          <w:rFonts w:cs="Arial"/>
        </w:rPr>
      </w:pPr>
      <w:r>
        <w:rPr>
          <w:rFonts w:cs="Arial"/>
        </w:rPr>
        <w:t>O</w:t>
      </w:r>
      <w:r w:rsidR="0070041B" w:rsidRPr="00DD7EAC">
        <w:rPr>
          <w:rFonts w:cs="Arial"/>
        </w:rPr>
        <w:t>bligations</w:t>
      </w:r>
      <w:r w:rsidR="00D44157" w:rsidRPr="00DD7EAC">
        <w:rPr>
          <w:rFonts w:cs="Arial"/>
        </w:rPr>
        <w:t xml:space="preserve"> </w:t>
      </w:r>
      <w:r w:rsidR="00743E8D">
        <w:rPr>
          <w:rFonts w:cs="Arial"/>
        </w:rPr>
        <w:t xml:space="preserve">to </w:t>
      </w:r>
      <w:r w:rsidR="00D44157" w:rsidRPr="00DD7EAC">
        <w:rPr>
          <w:rFonts w:cs="Arial"/>
        </w:rPr>
        <w:t>assist older people accessing funded aged care services to effectively participate in society on an equal basis with others, which will help promote positive community attitudes to ageing</w:t>
      </w:r>
      <w:r>
        <w:rPr>
          <w:rFonts w:cs="Arial"/>
        </w:rPr>
        <w:t>.</w:t>
      </w:r>
    </w:p>
    <w:p w14:paraId="6D92C853" w14:textId="3931B501" w:rsidR="00D44157" w:rsidRPr="00DD7EAC" w:rsidRDefault="001D7373" w:rsidP="00AF0356">
      <w:pPr>
        <w:pStyle w:val="ListParagraph"/>
        <w:numPr>
          <w:ilvl w:val="0"/>
          <w:numId w:val="38"/>
        </w:numPr>
        <w:spacing w:before="0" w:after="160"/>
        <w:rPr>
          <w:rFonts w:cs="Arial"/>
        </w:rPr>
      </w:pPr>
      <w:r>
        <w:rPr>
          <w:rFonts w:cs="Arial"/>
        </w:rPr>
        <w:t>O</w:t>
      </w:r>
      <w:r w:rsidR="00D44157" w:rsidRPr="00DD7EAC">
        <w:rPr>
          <w:rFonts w:cs="Arial"/>
        </w:rPr>
        <w:t xml:space="preserve">lder people accessing funded aged care services </w:t>
      </w:r>
      <w:r w:rsidR="00D91610">
        <w:rPr>
          <w:rFonts w:cs="Arial"/>
        </w:rPr>
        <w:t xml:space="preserve">can </w:t>
      </w:r>
      <w:r w:rsidR="00D44157" w:rsidRPr="00DD7EAC">
        <w:rPr>
          <w:rFonts w:cs="Arial"/>
        </w:rPr>
        <w:t>choose who will deliver their services and when and how they do so</w:t>
      </w:r>
      <w:r>
        <w:rPr>
          <w:rFonts w:cs="Arial"/>
        </w:rPr>
        <w:t>.</w:t>
      </w:r>
    </w:p>
    <w:p w14:paraId="331C15A9" w14:textId="43CF68D4" w:rsidR="00D44157" w:rsidRPr="00DD7EAC" w:rsidRDefault="001D7373" w:rsidP="00AF0356">
      <w:pPr>
        <w:pStyle w:val="ListParagraph"/>
        <w:numPr>
          <w:ilvl w:val="0"/>
          <w:numId w:val="38"/>
        </w:numPr>
        <w:spacing w:before="0" w:after="160"/>
        <w:rPr>
          <w:rFonts w:cs="Arial"/>
        </w:rPr>
      </w:pPr>
      <w:r>
        <w:rPr>
          <w:rFonts w:cs="Arial"/>
        </w:rPr>
        <w:t>P</w:t>
      </w:r>
      <w:r w:rsidR="00D44157" w:rsidRPr="00DD7EAC">
        <w:rPr>
          <w:rFonts w:cs="Arial"/>
        </w:rPr>
        <w:t>eople accessing funded aged care services are free from mistreatment</w:t>
      </w:r>
      <w:r w:rsidR="0088222D">
        <w:rPr>
          <w:rFonts w:cs="Arial"/>
        </w:rPr>
        <w:t>,</w:t>
      </w:r>
      <w:r w:rsidR="00D44157" w:rsidRPr="00DD7EAC">
        <w:rPr>
          <w:rFonts w:cs="Arial"/>
        </w:rPr>
        <w:t xml:space="preserve"> neglect and harm from unmet </w:t>
      </w:r>
      <w:r w:rsidR="00D20603">
        <w:rPr>
          <w:rFonts w:cs="Arial"/>
        </w:rPr>
        <w:t>strengthened Q</w:t>
      </w:r>
      <w:r w:rsidR="00D44157" w:rsidRPr="00DD7EAC">
        <w:rPr>
          <w:rFonts w:cs="Arial"/>
        </w:rPr>
        <w:t xml:space="preserve">uality </w:t>
      </w:r>
      <w:r w:rsidR="00D20603">
        <w:rPr>
          <w:rFonts w:cs="Arial"/>
        </w:rPr>
        <w:t>S</w:t>
      </w:r>
      <w:r w:rsidR="00D44157" w:rsidRPr="00DD7EAC">
        <w:rPr>
          <w:rFonts w:cs="Arial"/>
        </w:rPr>
        <w:t>tandards or unsafe care</w:t>
      </w:r>
      <w:r>
        <w:rPr>
          <w:rFonts w:cs="Arial"/>
        </w:rPr>
        <w:t>.</w:t>
      </w:r>
    </w:p>
    <w:p w14:paraId="5777B176" w14:textId="0E190103" w:rsidR="00D44157" w:rsidRPr="00DD7EAC" w:rsidRDefault="001D7373" w:rsidP="00AF0356">
      <w:pPr>
        <w:pStyle w:val="ListParagraph"/>
        <w:numPr>
          <w:ilvl w:val="0"/>
          <w:numId w:val="38"/>
        </w:numPr>
        <w:spacing w:before="0" w:after="160"/>
        <w:rPr>
          <w:rFonts w:cs="Arial"/>
        </w:rPr>
      </w:pPr>
      <w:r>
        <w:rPr>
          <w:rFonts w:cs="Arial"/>
        </w:rPr>
        <w:lastRenderedPageBreak/>
        <w:t>E</w:t>
      </w:r>
      <w:r w:rsidR="00D44157" w:rsidRPr="00DD7EAC">
        <w:rPr>
          <w:rFonts w:cs="Arial"/>
        </w:rPr>
        <w:t>ducation and advocacy arrangements that can assist older people to access funded aged care services, understand their rights, make decisions and provide feedback on the delivery of their services without reprisal</w:t>
      </w:r>
      <w:r>
        <w:rPr>
          <w:rFonts w:cs="Arial"/>
        </w:rPr>
        <w:t>.</w:t>
      </w:r>
    </w:p>
    <w:p w14:paraId="25DFD722" w14:textId="4EF30694" w:rsidR="00D44157" w:rsidRPr="00DD7EAC" w:rsidRDefault="001D7373" w:rsidP="00AF0356">
      <w:pPr>
        <w:pStyle w:val="ListParagraph"/>
        <w:numPr>
          <w:ilvl w:val="0"/>
          <w:numId w:val="38"/>
        </w:numPr>
        <w:spacing w:before="0" w:after="160"/>
        <w:rPr>
          <w:rFonts w:cs="Arial"/>
        </w:rPr>
      </w:pPr>
      <w:r>
        <w:rPr>
          <w:rFonts w:cs="Arial"/>
        </w:rPr>
        <w:t>P</w:t>
      </w:r>
      <w:r w:rsidR="00D44157" w:rsidRPr="00DD7EAC">
        <w:rPr>
          <w:rFonts w:cs="Arial"/>
        </w:rPr>
        <w:t>romot</w:t>
      </w:r>
      <w:r w:rsidR="00DE08FC">
        <w:rPr>
          <w:rFonts w:cs="Arial"/>
        </w:rPr>
        <w:t>ion of</w:t>
      </w:r>
      <w:r w:rsidR="00D44157" w:rsidRPr="00DD7EAC">
        <w:rPr>
          <w:rFonts w:cs="Arial"/>
        </w:rPr>
        <w:t xml:space="preserve"> innovation in aged care based on research and supports continuous improvement.</w:t>
      </w:r>
    </w:p>
    <w:p w14:paraId="7D9ED4E8" w14:textId="4590D3DA" w:rsidR="00D44157" w:rsidRDefault="00D44157" w:rsidP="00166816">
      <w:pPr>
        <w:spacing w:before="0" w:after="160"/>
        <w:rPr>
          <w:rFonts w:cs="Arial"/>
        </w:rPr>
      </w:pPr>
      <w:r w:rsidRPr="00DD7EAC">
        <w:rPr>
          <w:rFonts w:cs="Arial"/>
        </w:rPr>
        <w:t xml:space="preserve">The objects of the Act give </w:t>
      </w:r>
      <w:r w:rsidR="003D704A">
        <w:rPr>
          <w:rFonts w:cs="Arial"/>
        </w:rPr>
        <w:t xml:space="preserve">registered </w:t>
      </w:r>
      <w:r w:rsidRPr="00DD7EAC">
        <w:rPr>
          <w:rFonts w:cs="Arial"/>
        </w:rPr>
        <w:t>providers and regulators a high-level person-centred framework for engaging in decision making in the context of delivering aged care services and regulating the aged care sector.</w:t>
      </w:r>
    </w:p>
    <w:p w14:paraId="636ACC53" w14:textId="2B70809A" w:rsidR="002E519A" w:rsidRPr="00DD7EAC" w:rsidRDefault="00CF5BB0" w:rsidP="00731192">
      <w:pPr>
        <w:spacing w:before="0" w:after="160"/>
        <w:rPr>
          <w:rFonts w:cs="Arial"/>
        </w:rPr>
      </w:pPr>
      <w:r w:rsidRPr="00DD7EAC">
        <w:rPr>
          <w:rFonts w:cs="Arial"/>
        </w:rPr>
        <w:t xml:space="preserve">A summary of </w:t>
      </w:r>
      <w:r w:rsidR="00E3001C">
        <w:rPr>
          <w:rFonts w:cs="Arial"/>
        </w:rPr>
        <w:t>the Act and key concepts</w:t>
      </w:r>
      <w:r w:rsidR="00166816">
        <w:rPr>
          <w:rFonts w:cs="Arial"/>
        </w:rPr>
        <w:t xml:space="preserve"> </w:t>
      </w:r>
      <w:r w:rsidRPr="00DD7EAC">
        <w:rPr>
          <w:rFonts w:cs="Arial"/>
        </w:rPr>
        <w:t xml:space="preserve">is outlined in </w:t>
      </w:r>
      <w:r w:rsidRPr="00383B0F">
        <w:rPr>
          <w:rFonts w:cs="Arial"/>
        </w:rPr>
        <w:t xml:space="preserve">the </w:t>
      </w:r>
      <w:hyperlink r:id="rId55" w:history="1">
        <w:r w:rsidR="0055389D" w:rsidRPr="0079071E">
          <w:rPr>
            <w:rStyle w:val="Hyperlink"/>
            <w:rFonts w:cs="Arial"/>
          </w:rPr>
          <w:t xml:space="preserve">Guide to </w:t>
        </w:r>
        <w:r w:rsidRPr="0079071E">
          <w:rPr>
            <w:rStyle w:val="Hyperlink"/>
            <w:rFonts w:cs="Arial"/>
          </w:rPr>
          <w:t xml:space="preserve">Aged Care </w:t>
        </w:r>
        <w:r w:rsidR="0055389D" w:rsidRPr="0079071E">
          <w:rPr>
            <w:rStyle w:val="Hyperlink"/>
            <w:rFonts w:cs="Arial"/>
          </w:rPr>
          <w:t>Law</w:t>
        </w:r>
      </w:hyperlink>
      <w:r w:rsidR="00456337" w:rsidRPr="00205F69">
        <w:rPr>
          <w:rFonts w:cs="Arial"/>
        </w:rPr>
        <w:t>.</w:t>
      </w:r>
    </w:p>
    <w:p w14:paraId="191B2835" w14:textId="66BC0A30" w:rsidR="00E73A83" w:rsidRDefault="000F7BE4" w:rsidP="00DD7EAC">
      <w:pPr>
        <w:pStyle w:val="Heading2"/>
      </w:pPr>
      <w:bookmarkStart w:id="50" w:name="_Toc188019041"/>
      <w:bookmarkStart w:id="51" w:name="_Toc216440482"/>
      <w:r>
        <w:t xml:space="preserve">2.2 </w:t>
      </w:r>
      <w:r w:rsidR="00E73A83">
        <w:t>Registered providers under the Act</w:t>
      </w:r>
      <w:bookmarkEnd w:id="50"/>
      <w:bookmarkEnd w:id="51"/>
    </w:p>
    <w:p w14:paraId="07F24441" w14:textId="36FD1C74" w:rsidR="00610124" w:rsidRPr="00621C5F" w:rsidRDefault="00610124" w:rsidP="00610124">
      <w:r w:rsidRPr="00621C5F">
        <w:t xml:space="preserve">Under the Act, registered providers are </w:t>
      </w:r>
      <w:r w:rsidR="00B2098C">
        <w:t>entities</w:t>
      </w:r>
      <w:r w:rsidR="00B2098C" w:rsidRPr="00621C5F">
        <w:t xml:space="preserve"> </w:t>
      </w:r>
      <w:r w:rsidRPr="00621C5F">
        <w:t>that deliver Commonwealth-</w:t>
      </w:r>
      <w:r w:rsidR="005156A9">
        <w:t>funded</w:t>
      </w:r>
      <w:r w:rsidR="00897C44">
        <w:t xml:space="preserve"> </w:t>
      </w:r>
      <w:r w:rsidR="00AA3460">
        <w:t>aged care</w:t>
      </w:r>
      <w:r w:rsidR="00897C44">
        <w:t xml:space="preserve"> </w:t>
      </w:r>
      <w:r w:rsidRPr="00621C5F">
        <w:t xml:space="preserve">services to older </w:t>
      </w:r>
      <w:r w:rsidR="00014080">
        <w:t>people</w:t>
      </w:r>
      <w:r w:rsidRPr="00621C5F">
        <w:t xml:space="preserve"> who need help in their own home or who can no longer live at home.</w:t>
      </w:r>
    </w:p>
    <w:p w14:paraId="74312DED" w14:textId="47A93619" w:rsidR="00610124" w:rsidRPr="00621C5F" w:rsidRDefault="00691F47" w:rsidP="00610124">
      <w:r>
        <w:t>Funded a</w:t>
      </w:r>
      <w:r w:rsidR="00610124" w:rsidRPr="00621C5F">
        <w:t xml:space="preserve">ged care services are provided to </w:t>
      </w:r>
      <w:r w:rsidR="007C28B2">
        <w:t>older people</w:t>
      </w:r>
      <w:r w:rsidR="00610124" w:rsidRPr="00621C5F">
        <w:t xml:space="preserve"> in their home or </w:t>
      </w:r>
      <w:r w:rsidR="00B258F1">
        <w:t xml:space="preserve">an </w:t>
      </w:r>
      <w:r w:rsidR="3433740C">
        <w:t>approved residential</w:t>
      </w:r>
      <w:r w:rsidR="00610124" w:rsidRPr="00621C5F">
        <w:t xml:space="preserve"> </w:t>
      </w:r>
      <w:r w:rsidR="00C43478">
        <w:t xml:space="preserve">aged </w:t>
      </w:r>
      <w:r w:rsidR="00610124" w:rsidRPr="00621C5F">
        <w:t>care home, through:</w:t>
      </w:r>
    </w:p>
    <w:p w14:paraId="1DBBE5C5" w14:textId="27395DDE" w:rsidR="00610124" w:rsidRPr="00621C5F" w:rsidRDefault="00610124" w:rsidP="00AF0356">
      <w:pPr>
        <w:numPr>
          <w:ilvl w:val="0"/>
          <w:numId w:val="45"/>
        </w:numPr>
        <w:spacing w:before="0" w:after="0"/>
      </w:pPr>
      <w:r w:rsidRPr="00621C5F">
        <w:t>Support at Home</w:t>
      </w:r>
    </w:p>
    <w:p w14:paraId="4C6A7608" w14:textId="757382E3" w:rsidR="00610124" w:rsidRPr="00621C5F" w:rsidRDefault="00610124" w:rsidP="00AF0356">
      <w:pPr>
        <w:numPr>
          <w:ilvl w:val="0"/>
          <w:numId w:val="45"/>
        </w:numPr>
        <w:spacing w:before="0" w:after="0"/>
      </w:pPr>
      <w:r>
        <w:t xml:space="preserve">Commonwealth Home Support </w:t>
      </w:r>
      <w:r w:rsidR="5924CE5E">
        <w:t>Program</w:t>
      </w:r>
      <w:r>
        <w:t xml:space="preserve"> (CHSP)</w:t>
      </w:r>
    </w:p>
    <w:p w14:paraId="2B3EE4FA" w14:textId="24E93EF6" w:rsidR="00610124" w:rsidRPr="00621C5F" w:rsidRDefault="00C43478" w:rsidP="00AF0356">
      <w:pPr>
        <w:numPr>
          <w:ilvl w:val="0"/>
          <w:numId w:val="45"/>
        </w:numPr>
        <w:spacing w:before="0" w:after="0"/>
      </w:pPr>
      <w:r>
        <w:t>r</w:t>
      </w:r>
      <w:r w:rsidR="00610124" w:rsidRPr="00621C5F">
        <w:t xml:space="preserve">esidential </w:t>
      </w:r>
      <w:r>
        <w:t>a</w:t>
      </w:r>
      <w:r w:rsidR="00610124" w:rsidRPr="00621C5F">
        <w:t xml:space="preserve">ged </w:t>
      </w:r>
      <w:r>
        <w:t>c</w:t>
      </w:r>
      <w:r w:rsidR="00610124" w:rsidRPr="00621C5F">
        <w:t>are</w:t>
      </w:r>
    </w:p>
    <w:p w14:paraId="26E31D05" w14:textId="6B16C245" w:rsidR="00610124" w:rsidRPr="00621C5F" w:rsidRDefault="00610124" w:rsidP="00AF0356">
      <w:pPr>
        <w:numPr>
          <w:ilvl w:val="0"/>
          <w:numId w:val="45"/>
        </w:numPr>
        <w:spacing w:before="0" w:after="0"/>
      </w:pPr>
      <w:r w:rsidRPr="00621C5F">
        <w:t xml:space="preserve">Transition Care </w:t>
      </w:r>
      <w:r w:rsidR="00C43478">
        <w:t>P</w:t>
      </w:r>
      <w:r w:rsidRPr="00621C5F">
        <w:t>rogram</w:t>
      </w:r>
      <w:r w:rsidR="00C43478">
        <w:t>me</w:t>
      </w:r>
      <w:r w:rsidRPr="00621C5F">
        <w:t xml:space="preserve"> (TCP)</w:t>
      </w:r>
    </w:p>
    <w:p w14:paraId="71DD0641" w14:textId="4AA30EC6" w:rsidR="00610124" w:rsidRPr="00621C5F" w:rsidRDefault="00610124" w:rsidP="00AF0356">
      <w:pPr>
        <w:numPr>
          <w:ilvl w:val="0"/>
          <w:numId w:val="45"/>
        </w:numPr>
        <w:spacing w:before="0" w:after="0"/>
      </w:pPr>
      <w:r w:rsidRPr="00621C5F">
        <w:t>Multi-Purpose Services (MPS)</w:t>
      </w:r>
      <w:r w:rsidR="00C43478">
        <w:t xml:space="preserve"> Program</w:t>
      </w:r>
    </w:p>
    <w:p w14:paraId="7FB11B5D" w14:textId="5ED2CB50" w:rsidR="008B7973" w:rsidRDefault="00610124" w:rsidP="00AF0356">
      <w:pPr>
        <w:pStyle w:val="ListParagraph"/>
        <w:numPr>
          <w:ilvl w:val="0"/>
          <w:numId w:val="45"/>
        </w:numPr>
        <w:spacing w:before="0" w:after="160"/>
      </w:pPr>
      <w:r w:rsidRPr="00621C5F">
        <w:t>National Aboriginal and Torres Strait Islander Flexible Aged Care (NATSIFAC)</w:t>
      </w:r>
      <w:r w:rsidR="00C43478">
        <w:t xml:space="preserve"> Program</w:t>
      </w:r>
      <w:r w:rsidRPr="00621C5F">
        <w:t>.</w:t>
      </w:r>
    </w:p>
    <w:p w14:paraId="32BB9103" w14:textId="57CEA8B5" w:rsidR="00212B69" w:rsidRDefault="002370FB" w:rsidP="00212B69">
      <w:pPr>
        <w:pStyle w:val="BodyText"/>
      </w:pPr>
      <w:r>
        <w:t xml:space="preserve">Providers </w:t>
      </w:r>
      <w:r w:rsidR="00873265">
        <w:t xml:space="preserve">of in-home </w:t>
      </w:r>
      <w:r w:rsidR="00691F47">
        <w:t xml:space="preserve">funded </w:t>
      </w:r>
      <w:r w:rsidR="00873265">
        <w:t>aged care services must be register</w:t>
      </w:r>
      <w:r w:rsidR="001A057F">
        <w:t>ed</w:t>
      </w:r>
      <w:r w:rsidR="001F16A6">
        <w:t>, at the provider level,</w:t>
      </w:r>
      <w:r w:rsidR="001A057F">
        <w:t xml:space="preserve"> </w:t>
      </w:r>
      <w:r w:rsidR="00D32A7A">
        <w:t xml:space="preserve">under </w:t>
      </w:r>
      <w:r w:rsidR="001A057F">
        <w:t xml:space="preserve">one </w:t>
      </w:r>
      <w:r w:rsidR="00FC79F3">
        <w:t>or more</w:t>
      </w:r>
      <w:r w:rsidR="001A057F">
        <w:t xml:space="preserve"> of </w:t>
      </w:r>
      <w:r w:rsidR="00DD7E7F">
        <w:t xml:space="preserve">the </w:t>
      </w:r>
      <w:r w:rsidR="001A057F">
        <w:t xml:space="preserve">six registration categories. Registration categories </w:t>
      </w:r>
      <w:r w:rsidR="39062183">
        <w:t xml:space="preserve">group together service types of similar complexity and risk, allowing </w:t>
      </w:r>
      <w:r w:rsidR="001A057F">
        <w:t xml:space="preserve">regulatory obligations </w:t>
      </w:r>
      <w:r w:rsidR="7BACE83F">
        <w:t xml:space="preserve">to be applied proportionately </w:t>
      </w:r>
      <w:r w:rsidR="001A057F">
        <w:t>to all providers delivering a service.</w:t>
      </w:r>
    </w:p>
    <w:p w14:paraId="21442318" w14:textId="2E2B1021" w:rsidR="00627FAA" w:rsidRDefault="00627FAA" w:rsidP="00627FAA">
      <w:pPr>
        <w:pStyle w:val="ListBullet"/>
        <w:numPr>
          <w:ilvl w:val="0"/>
          <w:numId w:val="0"/>
        </w:numPr>
      </w:pPr>
      <w:r>
        <w:t xml:space="preserve">More information on </w:t>
      </w:r>
      <w:hyperlink r:id="rId56">
        <w:r w:rsidR="00D27E9E" w:rsidRPr="509229FE">
          <w:rPr>
            <w:rStyle w:val="Hyperlink"/>
          </w:rPr>
          <w:t>registration categories</w:t>
        </w:r>
      </w:hyperlink>
      <w:r>
        <w:t xml:space="preserve"> is on the department’s website.</w:t>
      </w:r>
    </w:p>
    <w:p w14:paraId="1290180D" w14:textId="7B7BC4B5" w:rsidR="00F77534" w:rsidRDefault="00F77534" w:rsidP="00F77534">
      <w:pPr>
        <w:pStyle w:val="Heading3"/>
      </w:pPr>
      <w:r>
        <w:t>2.</w:t>
      </w:r>
      <w:r w:rsidR="000427DE">
        <w:t>2</w:t>
      </w:r>
      <w:r>
        <w:t>.1 Provider Requirements Search tool</w:t>
      </w:r>
    </w:p>
    <w:p w14:paraId="3CF76265" w14:textId="45169CCD" w:rsidR="00F77534" w:rsidRPr="00DA6544" w:rsidRDefault="00F77534" w:rsidP="00F77534">
      <w:r w:rsidRPr="00DA6544">
        <w:t>The department has developed an interactive online tool to help providers understand and comply with the requirements under the new Act and associated Rules.</w:t>
      </w:r>
    </w:p>
    <w:p w14:paraId="798694F4" w14:textId="77777777" w:rsidR="00F77534" w:rsidRPr="00DA6544" w:rsidRDefault="00F77534" w:rsidP="00F77534">
      <w:r w:rsidRPr="00DA6544">
        <w:t>The search tool is designed to support both existing and prospective providers by:</w:t>
      </w:r>
    </w:p>
    <w:p w14:paraId="3B0D53CB" w14:textId="79F3FDC2" w:rsidR="00F77534" w:rsidRPr="00DA6544" w:rsidRDefault="005630E4" w:rsidP="00AF0356">
      <w:pPr>
        <w:numPr>
          <w:ilvl w:val="0"/>
          <w:numId w:val="253"/>
        </w:numPr>
      </w:pPr>
      <w:r>
        <w:t>c</w:t>
      </w:r>
      <w:r w:rsidR="00F77534" w:rsidRPr="00DA6544">
        <w:t>ompiling all relevant requirements</w:t>
      </w:r>
      <w:r w:rsidR="005520B2">
        <w:t xml:space="preserve">, </w:t>
      </w:r>
      <w:r w:rsidR="00F77534" w:rsidRPr="00DA6544">
        <w:t>including conditions of registration, obligations and statutory duties</w:t>
      </w:r>
      <w:r w:rsidR="005520B2">
        <w:t xml:space="preserve">, </w:t>
      </w:r>
      <w:r w:rsidR="00F77534" w:rsidRPr="00DA6544">
        <w:t>into a single, accessible location</w:t>
      </w:r>
    </w:p>
    <w:p w14:paraId="09547608" w14:textId="10D1DF1A" w:rsidR="00F77534" w:rsidRPr="00DA6544" w:rsidRDefault="00C653E0" w:rsidP="00AF0356">
      <w:pPr>
        <w:numPr>
          <w:ilvl w:val="0"/>
          <w:numId w:val="253"/>
        </w:numPr>
      </w:pPr>
      <w:r>
        <w:lastRenderedPageBreak/>
        <w:t>p</w:t>
      </w:r>
      <w:r w:rsidR="00F77534" w:rsidRPr="00DA6544">
        <w:t>roviding direct links to the Federal Register of Legislative Instruments, allowing users to verify information against official legislative sources</w:t>
      </w:r>
    </w:p>
    <w:p w14:paraId="0840B7DF" w14:textId="62BE4FE1" w:rsidR="00F77534" w:rsidRPr="00DA6544" w:rsidRDefault="00C653E0" w:rsidP="00AF0356">
      <w:pPr>
        <w:numPr>
          <w:ilvl w:val="0"/>
          <w:numId w:val="253"/>
        </w:numPr>
      </w:pPr>
      <w:r>
        <w:t>o</w:t>
      </w:r>
      <w:r w:rsidR="00F77534" w:rsidRPr="00DA6544">
        <w:t>ffering a resource page with educational materials, guidance documents and links to relevant web pages to further support understanding and compliance.</w:t>
      </w:r>
    </w:p>
    <w:p w14:paraId="35DAAADF" w14:textId="0F8A4402" w:rsidR="00F77534" w:rsidRPr="00DA6544" w:rsidRDefault="00F77534" w:rsidP="00F77534">
      <w:r w:rsidRPr="00DA6544">
        <w:t xml:space="preserve">The search tool is especially useful for determining </w:t>
      </w:r>
      <w:r w:rsidR="00B10EF8">
        <w:t>a provider’s</w:t>
      </w:r>
      <w:r w:rsidRPr="00DA6544">
        <w:t xml:space="preserve"> specific requirements based on the services </w:t>
      </w:r>
      <w:r w:rsidR="00D93FD9">
        <w:t>t</w:t>
      </w:r>
      <w:r w:rsidR="00B10EF8">
        <w:t>hey</w:t>
      </w:r>
      <w:r w:rsidRPr="00DA6544">
        <w:t xml:space="preserve"> deliver, ensuring clarity and confidence as </w:t>
      </w:r>
      <w:r w:rsidR="00D93FD9">
        <w:t>providers</w:t>
      </w:r>
      <w:r w:rsidRPr="00DA6544">
        <w:t xml:space="preserve"> navigate the new regulatory framework. It also has information for aged care workers and responsible persons about their responsibilities.</w:t>
      </w:r>
    </w:p>
    <w:p w14:paraId="2F8D794D" w14:textId="3A0B628D" w:rsidR="00F77534" w:rsidRDefault="00F77534" w:rsidP="00682B4C">
      <w:r w:rsidRPr="00DA6544">
        <w:rPr>
          <w:b/>
          <w:bCs/>
        </w:rPr>
        <w:t>Note:</w:t>
      </w:r>
      <w:r w:rsidRPr="00DA6544">
        <w:t xml:space="preserve"> The search tool does not provide information on how to apply to be a registered provider, requirements from the System Governor and the Aged Care Quality and Safety Commission or penalty provisions. The information provided by the search tool is intended as a summary only and is not a substitute for the Aged Care Act or associated Rules.</w:t>
      </w:r>
    </w:p>
    <w:p w14:paraId="64968D35" w14:textId="18B06855" w:rsidR="00682B4C" w:rsidRDefault="00682B4C" w:rsidP="00682B4C">
      <w:r>
        <w:t xml:space="preserve">The Provider Requirements Search tool </w:t>
      </w:r>
      <w:r w:rsidR="00492914">
        <w:t>is</w:t>
      </w:r>
      <w:r w:rsidR="00BD35EF">
        <w:t xml:space="preserve"> </w:t>
      </w:r>
      <w:r>
        <w:t xml:space="preserve">available </w:t>
      </w:r>
      <w:r w:rsidR="00331DB7">
        <w:t>on the department’s website</w:t>
      </w:r>
      <w:r w:rsidR="00BD35EF">
        <w:t xml:space="preserve"> </w:t>
      </w:r>
      <w:r w:rsidR="00492914">
        <w:t xml:space="preserve">at </w:t>
      </w:r>
      <w:hyperlink r:id="rId57" w:history="1">
        <w:r w:rsidR="00EA6B60" w:rsidRPr="00EA6B60">
          <w:rPr>
            <w:rStyle w:val="Hyperlink"/>
          </w:rPr>
          <w:t>Aged Care Provider Requirements Search</w:t>
        </w:r>
      </w:hyperlink>
      <w:r w:rsidR="00EA6B60">
        <w:t>.</w:t>
      </w:r>
    </w:p>
    <w:p w14:paraId="0D4FF2F9" w14:textId="4F91D4E0" w:rsidR="00BF1741" w:rsidRPr="00DD7EAC" w:rsidRDefault="000F7BE4" w:rsidP="00DD7EAC">
      <w:pPr>
        <w:pStyle w:val="Heading2"/>
      </w:pPr>
      <w:bookmarkStart w:id="52" w:name="_Toc188019042"/>
      <w:bookmarkStart w:id="53" w:name="_Toc216440483"/>
      <w:r>
        <w:t xml:space="preserve">2.3 </w:t>
      </w:r>
      <w:r w:rsidR="003165F3" w:rsidRPr="00DD7EAC">
        <w:t xml:space="preserve">The Statement of </w:t>
      </w:r>
      <w:r w:rsidR="00BE0414" w:rsidRPr="00DD7EAC">
        <w:t>Rights</w:t>
      </w:r>
      <w:r w:rsidR="003165F3" w:rsidRPr="00DD7EAC">
        <w:t xml:space="preserve"> and Principles</w:t>
      </w:r>
      <w:bookmarkEnd w:id="52"/>
      <w:bookmarkEnd w:id="53"/>
    </w:p>
    <w:p w14:paraId="6363422C" w14:textId="465FCAE8" w:rsidR="00793BF7" w:rsidRDefault="001A135E" w:rsidP="00166816">
      <w:pPr>
        <w:spacing w:before="0" w:after="160"/>
        <w:rPr>
          <w:rFonts w:cs="Arial"/>
        </w:rPr>
      </w:pPr>
      <w:r w:rsidRPr="00DD7EAC">
        <w:rPr>
          <w:rFonts w:cs="Arial"/>
        </w:rPr>
        <w:t xml:space="preserve">The Statement of Rights and the Statement of Principles </w:t>
      </w:r>
      <w:r w:rsidR="00754777">
        <w:rPr>
          <w:rFonts w:cs="Arial"/>
        </w:rPr>
        <w:t>support</w:t>
      </w:r>
      <w:r w:rsidR="00754777" w:rsidRPr="00DD7EAC">
        <w:rPr>
          <w:rFonts w:cs="Arial"/>
        </w:rPr>
        <w:t xml:space="preserve"> </w:t>
      </w:r>
      <w:r w:rsidRPr="00DD7EAC">
        <w:rPr>
          <w:rFonts w:cs="Arial"/>
        </w:rPr>
        <w:t>the person-centred aged care system</w:t>
      </w:r>
      <w:r w:rsidR="000D2DD6">
        <w:rPr>
          <w:rFonts w:cs="Arial"/>
        </w:rPr>
        <w:t>,</w:t>
      </w:r>
      <w:r w:rsidRPr="00DD7EAC">
        <w:rPr>
          <w:rFonts w:cs="Arial"/>
        </w:rPr>
        <w:t xml:space="preserve"> ensuring </w:t>
      </w:r>
      <w:r w:rsidR="002A33BD">
        <w:rPr>
          <w:rFonts w:cs="Arial"/>
        </w:rPr>
        <w:t xml:space="preserve">older </w:t>
      </w:r>
      <w:r w:rsidR="00014080">
        <w:rPr>
          <w:rFonts w:cs="Arial"/>
        </w:rPr>
        <w:t>people</w:t>
      </w:r>
      <w:r w:rsidR="002A33BD">
        <w:rPr>
          <w:rFonts w:cs="Arial"/>
        </w:rPr>
        <w:t xml:space="preserve"> </w:t>
      </w:r>
      <w:r w:rsidR="007B6432">
        <w:rPr>
          <w:rFonts w:cs="Arial"/>
        </w:rPr>
        <w:t xml:space="preserve">receive </w:t>
      </w:r>
      <w:r w:rsidRPr="00DD7EAC">
        <w:rPr>
          <w:rFonts w:cs="Arial"/>
        </w:rPr>
        <w:t>equitable, safe and quality care.</w:t>
      </w:r>
    </w:p>
    <w:p w14:paraId="4B88835E" w14:textId="63F7F960" w:rsidR="001A135E" w:rsidRDefault="008E1A8B" w:rsidP="00166816">
      <w:pPr>
        <w:spacing w:before="0" w:after="160"/>
        <w:rPr>
          <w:rFonts w:cs="Arial"/>
        </w:rPr>
      </w:pPr>
      <w:r>
        <w:rPr>
          <w:rFonts w:cs="Arial"/>
        </w:rPr>
        <w:t>T</w:t>
      </w:r>
      <w:r w:rsidR="001A135E" w:rsidRPr="00DD7EAC">
        <w:rPr>
          <w:rFonts w:cs="Arial"/>
        </w:rPr>
        <w:t>he Statement of Right</w:t>
      </w:r>
      <w:r w:rsidR="006B2030">
        <w:rPr>
          <w:rFonts w:cs="Arial"/>
        </w:rPr>
        <w:t>s</w:t>
      </w:r>
      <w:r w:rsidR="001A135E" w:rsidRPr="00DD7EAC">
        <w:rPr>
          <w:rFonts w:cs="Arial"/>
        </w:rPr>
        <w:t xml:space="preserve"> and the Statement of Principles</w:t>
      </w:r>
      <w:r w:rsidR="00C64489">
        <w:rPr>
          <w:rFonts w:cs="Arial"/>
        </w:rPr>
        <w:t xml:space="preserve"> are a reference point for the standard of conduct,</w:t>
      </w:r>
      <w:r w:rsidR="001A135E" w:rsidRPr="00DD7EAC" w:rsidDel="00C64489">
        <w:rPr>
          <w:rFonts w:cs="Arial"/>
        </w:rPr>
        <w:t xml:space="preserve"> </w:t>
      </w:r>
      <w:r w:rsidR="001A135E" w:rsidRPr="00DD7EAC">
        <w:rPr>
          <w:rFonts w:cs="Arial"/>
        </w:rPr>
        <w:t xml:space="preserve">duties and obligations </w:t>
      </w:r>
      <w:r w:rsidR="005B2800">
        <w:rPr>
          <w:rFonts w:cs="Arial"/>
        </w:rPr>
        <w:t xml:space="preserve">for </w:t>
      </w:r>
      <w:r w:rsidR="00C64489">
        <w:rPr>
          <w:rFonts w:cs="Arial"/>
        </w:rPr>
        <w:t>when</w:t>
      </w:r>
      <w:r w:rsidR="001A135E" w:rsidRPr="00DD7EAC">
        <w:rPr>
          <w:rFonts w:cs="Arial"/>
        </w:rPr>
        <w:t xml:space="preserve"> registered providers, </w:t>
      </w:r>
      <w:r w:rsidR="003A0B11">
        <w:rPr>
          <w:rFonts w:cs="Arial"/>
        </w:rPr>
        <w:t xml:space="preserve">aged </w:t>
      </w:r>
      <w:r w:rsidR="001A135E" w:rsidRPr="00DD7EAC">
        <w:rPr>
          <w:rFonts w:cs="Arial"/>
        </w:rPr>
        <w:t>care workers</w:t>
      </w:r>
      <w:r w:rsidR="00BC66F7">
        <w:rPr>
          <w:rFonts w:cs="Arial"/>
        </w:rPr>
        <w:t xml:space="preserve"> (including volunteers)</w:t>
      </w:r>
      <w:r w:rsidR="005B2800">
        <w:rPr>
          <w:rFonts w:cs="Arial"/>
        </w:rPr>
        <w:t xml:space="preserve"> and/or</w:t>
      </w:r>
      <w:r w:rsidR="001A135E" w:rsidRPr="00DD7EAC">
        <w:rPr>
          <w:rFonts w:cs="Arial"/>
        </w:rPr>
        <w:t xml:space="preserve"> </w:t>
      </w:r>
      <w:r w:rsidR="00897918">
        <w:rPr>
          <w:rFonts w:cs="Arial"/>
        </w:rPr>
        <w:t xml:space="preserve">registered </w:t>
      </w:r>
      <w:r w:rsidR="001A135E" w:rsidRPr="00DD7EAC">
        <w:rPr>
          <w:rFonts w:cs="Arial"/>
        </w:rPr>
        <w:t>supporters</w:t>
      </w:r>
      <w:r w:rsidR="001A135E" w:rsidRPr="00DD7EAC" w:rsidDel="007628A3">
        <w:rPr>
          <w:rFonts w:cs="Arial"/>
        </w:rPr>
        <w:t xml:space="preserve"> </w:t>
      </w:r>
      <w:r w:rsidR="00932355">
        <w:rPr>
          <w:rFonts w:cs="Arial"/>
        </w:rPr>
        <w:t>perform functions or exercise powers under the Act.</w:t>
      </w:r>
    </w:p>
    <w:p w14:paraId="5859CDCE" w14:textId="3B298673" w:rsidR="00807D74" w:rsidRDefault="000F7BE4" w:rsidP="00D361AC">
      <w:pPr>
        <w:pStyle w:val="Heading3"/>
      </w:pPr>
      <w:bookmarkStart w:id="54" w:name="_The_Statement_of"/>
      <w:bookmarkStart w:id="55" w:name="_2.3.1_The_Statement"/>
      <w:bookmarkStart w:id="56" w:name="_Toc188019043"/>
      <w:bookmarkEnd w:id="54"/>
      <w:bookmarkEnd w:id="55"/>
      <w:r>
        <w:t xml:space="preserve">2.3.1 </w:t>
      </w:r>
      <w:r w:rsidR="00D361AC">
        <w:t>The Statement of Rights</w:t>
      </w:r>
      <w:bookmarkEnd w:id="56"/>
    </w:p>
    <w:p w14:paraId="13B7DB8A" w14:textId="071B544F" w:rsidR="00EF088B" w:rsidRDefault="00EF088B" w:rsidP="00166816">
      <w:pPr>
        <w:spacing w:before="0"/>
      </w:pPr>
      <w:r w:rsidRPr="000424C1">
        <w:t>The</w:t>
      </w:r>
      <w:r>
        <w:t xml:space="preserve"> Statement of Rights </w:t>
      </w:r>
      <w:r w:rsidR="00123EC6">
        <w:t xml:space="preserve">(section 23 of the Act) </w:t>
      </w:r>
      <w:r>
        <w:t xml:space="preserve">is a fundamental part of the person-centred Act and promotes </w:t>
      </w:r>
      <w:r w:rsidRPr="000424C1">
        <w:t xml:space="preserve">the </w:t>
      </w:r>
      <w:r>
        <w:t xml:space="preserve">older person’s </w:t>
      </w:r>
      <w:r w:rsidRPr="000424C1">
        <w:t xml:space="preserve">right to an adequate standard of living </w:t>
      </w:r>
      <w:r>
        <w:t xml:space="preserve">in </w:t>
      </w:r>
      <w:r w:rsidRPr="000424C1">
        <w:t>the aged care system</w:t>
      </w:r>
      <w:r w:rsidR="00E179A2">
        <w:t>. It</w:t>
      </w:r>
      <w:r>
        <w:t xml:space="preserve"> is a reference point for </w:t>
      </w:r>
      <w:r w:rsidR="002849D9">
        <w:t xml:space="preserve">registered </w:t>
      </w:r>
      <w:r>
        <w:t xml:space="preserve">providers and </w:t>
      </w:r>
      <w:r w:rsidR="002849D9">
        <w:t xml:space="preserve">aged care </w:t>
      </w:r>
      <w:r>
        <w:t>workers to consider when</w:t>
      </w:r>
      <w:r w:rsidRPr="000424C1">
        <w:t xml:space="preserve"> </w:t>
      </w:r>
      <w:r>
        <w:t>delivering</w:t>
      </w:r>
      <w:r w:rsidRPr="000424C1">
        <w:t xml:space="preserve"> funded aged care services under the Act.</w:t>
      </w:r>
    </w:p>
    <w:p w14:paraId="0B23FAC6" w14:textId="28A24473" w:rsidR="00EF088B" w:rsidRDefault="00EF088B" w:rsidP="00166816">
      <w:pPr>
        <w:spacing w:before="0"/>
      </w:pPr>
      <w:r w:rsidRPr="000424C1">
        <w:t>The Statement of Rights</w:t>
      </w:r>
      <w:r>
        <w:t xml:space="preserve"> </w:t>
      </w:r>
      <w:r w:rsidR="00AA70B8">
        <w:t xml:space="preserve">includes the right for every </w:t>
      </w:r>
      <w:r w:rsidR="005D2D2D">
        <w:t xml:space="preserve">older </w:t>
      </w:r>
      <w:r w:rsidR="00BE3037">
        <w:t xml:space="preserve">person </w:t>
      </w:r>
      <w:r w:rsidR="00AA70B8">
        <w:t>t</w:t>
      </w:r>
      <w:r w:rsidR="00613966">
        <w:t>o</w:t>
      </w:r>
      <w:r w:rsidR="008F0903">
        <w:t xml:space="preserve"> have:</w:t>
      </w:r>
    </w:p>
    <w:p w14:paraId="7E5835E6" w14:textId="6A557FE6" w:rsidR="00EF088B" w:rsidRDefault="00EF088B" w:rsidP="00AF0356">
      <w:pPr>
        <w:pStyle w:val="ListParagraph"/>
        <w:numPr>
          <w:ilvl w:val="0"/>
          <w:numId w:val="39"/>
        </w:numPr>
        <w:spacing w:before="0"/>
        <w:ind w:left="723"/>
      </w:pPr>
      <w:r>
        <w:t>i</w:t>
      </w:r>
      <w:r w:rsidRPr="00EB3AD1">
        <w:t>ndependence, autonomy, empo</w:t>
      </w:r>
      <w:r>
        <w:t>w</w:t>
      </w:r>
      <w:r w:rsidRPr="00EB3AD1">
        <w:t>erment and freedom of choice</w:t>
      </w:r>
    </w:p>
    <w:p w14:paraId="1918ACB2" w14:textId="550A7F92" w:rsidR="00EF088B" w:rsidRDefault="00EF088B" w:rsidP="00AF0356">
      <w:pPr>
        <w:pStyle w:val="ListParagraph"/>
        <w:numPr>
          <w:ilvl w:val="0"/>
          <w:numId w:val="39"/>
        </w:numPr>
        <w:spacing w:before="0"/>
        <w:ind w:left="723"/>
      </w:pPr>
      <w:r>
        <w:t>equitable access to care</w:t>
      </w:r>
    </w:p>
    <w:p w14:paraId="62A5F11E" w14:textId="52DB8F6D" w:rsidR="00EF088B" w:rsidRDefault="00EF088B" w:rsidP="00AF0356">
      <w:pPr>
        <w:pStyle w:val="ListParagraph"/>
        <w:numPr>
          <w:ilvl w:val="0"/>
          <w:numId w:val="39"/>
        </w:numPr>
        <w:spacing w:before="0"/>
        <w:ind w:left="723"/>
      </w:pPr>
      <w:r>
        <w:t>q</w:t>
      </w:r>
      <w:r w:rsidRPr="00F0097E">
        <w:t>uality and safe funded aged care services</w:t>
      </w:r>
    </w:p>
    <w:p w14:paraId="131FFE8B" w14:textId="15313FC4" w:rsidR="00EF088B" w:rsidRDefault="00FE7E03" w:rsidP="00AF0356">
      <w:pPr>
        <w:pStyle w:val="ListParagraph"/>
        <w:numPr>
          <w:ilvl w:val="0"/>
          <w:numId w:val="39"/>
        </w:numPr>
        <w:spacing w:before="0"/>
        <w:ind w:left="723"/>
      </w:pPr>
      <w:r>
        <w:t xml:space="preserve">respect for privacy and information </w:t>
      </w:r>
    </w:p>
    <w:p w14:paraId="4D74CA86" w14:textId="2535D57F" w:rsidR="00EF088B" w:rsidRDefault="00EF088B" w:rsidP="00AF0356">
      <w:pPr>
        <w:pStyle w:val="ListParagraph"/>
        <w:numPr>
          <w:ilvl w:val="0"/>
          <w:numId w:val="39"/>
        </w:numPr>
        <w:spacing w:before="0"/>
        <w:ind w:left="723"/>
      </w:pPr>
      <w:r>
        <w:t>p</w:t>
      </w:r>
      <w:r w:rsidRPr="00AC1A4C">
        <w:t>erson</w:t>
      </w:r>
      <w:r>
        <w:t>-</w:t>
      </w:r>
      <w:r w:rsidRPr="00AC1A4C">
        <w:t>centred communication and ability to raise issues without reprisal</w:t>
      </w:r>
    </w:p>
    <w:p w14:paraId="148A6115" w14:textId="34AE79B7" w:rsidR="00EF088B" w:rsidRDefault="00EF088B" w:rsidP="00AF0356">
      <w:pPr>
        <w:pStyle w:val="ListParagraph"/>
        <w:numPr>
          <w:ilvl w:val="0"/>
          <w:numId w:val="39"/>
        </w:numPr>
        <w:spacing w:before="0"/>
        <w:ind w:left="723"/>
      </w:pPr>
      <w:r>
        <w:t>access and support</w:t>
      </w:r>
      <w:r w:rsidR="0010118F">
        <w:t xml:space="preserve"> from</w:t>
      </w:r>
      <w:r w:rsidR="003C448C">
        <w:t xml:space="preserve"> </w:t>
      </w:r>
      <w:r>
        <w:t>a</w:t>
      </w:r>
      <w:r w:rsidRPr="00E45A03">
        <w:t>dvocates, significant persons and social connections</w:t>
      </w:r>
      <w:r w:rsidR="00491035">
        <w:t>.</w:t>
      </w:r>
    </w:p>
    <w:p w14:paraId="79E94DF4" w14:textId="3B26C293" w:rsidR="00D361AC" w:rsidRPr="00D361AC" w:rsidRDefault="00C775A4" w:rsidP="00166816">
      <w:pPr>
        <w:spacing w:before="0"/>
      </w:pPr>
      <w:r>
        <w:lastRenderedPageBreak/>
        <w:t>P</w:t>
      </w:r>
      <w:r w:rsidR="00EF088B" w:rsidRPr="00CD2399">
        <w:t>roviders</w:t>
      </w:r>
      <w:r w:rsidR="00EF088B" w:rsidDel="00FF450F">
        <w:t xml:space="preserve"> </w:t>
      </w:r>
      <w:r w:rsidR="00EF088B" w:rsidRPr="00CD2399">
        <w:t>delivering funded aged care services must take all reasonable and proportionate steps to</w:t>
      </w:r>
      <w:r w:rsidR="00F61B66">
        <w:t xml:space="preserve"> act compatibly</w:t>
      </w:r>
      <w:r w:rsidR="007C034B">
        <w:t xml:space="preserve"> with these rights.</w:t>
      </w:r>
    </w:p>
    <w:p w14:paraId="12CBA27C" w14:textId="59034E0E" w:rsidR="00410828" w:rsidRDefault="00DF43C3" w:rsidP="00166816">
      <w:pPr>
        <w:spacing w:before="0" w:after="160"/>
        <w:rPr>
          <w:rFonts w:cs="Arial"/>
        </w:rPr>
      </w:pPr>
      <w:r w:rsidRPr="00DD7EAC">
        <w:rPr>
          <w:rFonts w:cs="Arial"/>
        </w:rPr>
        <w:t xml:space="preserve">A summary of the Statement of Rights is outlined in the </w:t>
      </w:r>
      <w:hyperlink r:id="rId58" w:history="1">
        <w:r w:rsidR="0055389D" w:rsidRPr="00143FFA">
          <w:rPr>
            <w:rStyle w:val="Hyperlink"/>
            <w:rFonts w:cs="Arial"/>
          </w:rPr>
          <w:t xml:space="preserve">Guide to </w:t>
        </w:r>
        <w:r w:rsidR="00410828" w:rsidRPr="00143FFA">
          <w:rPr>
            <w:rStyle w:val="Hyperlink"/>
            <w:rFonts w:cs="Arial"/>
          </w:rPr>
          <w:t xml:space="preserve">Aged Care </w:t>
        </w:r>
        <w:r w:rsidR="0055389D" w:rsidRPr="00143FFA">
          <w:rPr>
            <w:rStyle w:val="Hyperlink"/>
            <w:rFonts w:cs="Arial"/>
          </w:rPr>
          <w:t>Law</w:t>
        </w:r>
      </w:hyperlink>
      <w:r w:rsidR="007F5752">
        <w:rPr>
          <w:rFonts w:cs="Arial"/>
        </w:rPr>
        <w:t>.</w:t>
      </w:r>
    </w:p>
    <w:p w14:paraId="2D6552CC" w14:textId="2D33079C" w:rsidR="00DF50A1" w:rsidRDefault="000F7BE4" w:rsidP="00DF50A1">
      <w:pPr>
        <w:pStyle w:val="Heading3"/>
      </w:pPr>
      <w:bookmarkStart w:id="57" w:name="_The_Statement_of_1"/>
      <w:bookmarkStart w:id="58" w:name="_2.3.2_The_Statement"/>
      <w:bookmarkStart w:id="59" w:name="_Toc188019044"/>
      <w:bookmarkEnd w:id="57"/>
      <w:bookmarkEnd w:id="58"/>
      <w:r>
        <w:t xml:space="preserve">2.3.2 </w:t>
      </w:r>
      <w:r w:rsidR="00DF50A1">
        <w:t>The Statement of Principles</w:t>
      </w:r>
      <w:bookmarkEnd w:id="59"/>
    </w:p>
    <w:p w14:paraId="44753593" w14:textId="63C02333" w:rsidR="003D51A1" w:rsidRDefault="003D51A1" w:rsidP="00166816">
      <w:pPr>
        <w:spacing w:before="0"/>
      </w:pPr>
      <w:r w:rsidRPr="001649E0">
        <w:t xml:space="preserve">The Statement of Principles </w:t>
      </w:r>
      <w:r w:rsidR="00123EC6">
        <w:t>(section 25 of the Act)</w:t>
      </w:r>
      <w:r w:rsidR="0056257C">
        <w:t xml:space="preserve"> </w:t>
      </w:r>
      <w:r w:rsidRPr="001649E0" w:rsidDel="00877BF8">
        <w:t>provide</w:t>
      </w:r>
      <w:r w:rsidRPr="001649E0">
        <w:t xml:space="preserve"> guidance on how the aged care system should operate</w:t>
      </w:r>
      <w:r>
        <w:t xml:space="preserve">. It </w:t>
      </w:r>
      <w:r w:rsidRPr="003F0742">
        <w:t>should be used to guide the decisions, actions and behaviours of everyone operating in the aged care system</w:t>
      </w:r>
      <w:r w:rsidR="00EA40EA" w:rsidDel="0003292C">
        <w:t>,</w:t>
      </w:r>
      <w:r w:rsidR="00EA40EA">
        <w:t xml:space="preserve"> </w:t>
      </w:r>
      <w:r w:rsidRPr="003F0742">
        <w:t xml:space="preserve">including </w:t>
      </w:r>
      <w:r w:rsidR="005A5312">
        <w:t xml:space="preserve">registered </w:t>
      </w:r>
      <w:r w:rsidRPr="003F0742">
        <w:t>providers, aged care workers</w:t>
      </w:r>
      <w:r w:rsidR="0017495F">
        <w:t xml:space="preserve">, </w:t>
      </w:r>
      <w:r w:rsidR="003D27D0">
        <w:t xml:space="preserve">registered </w:t>
      </w:r>
      <w:r w:rsidR="0017495F">
        <w:t>supporters</w:t>
      </w:r>
      <w:r w:rsidRPr="003F0742">
        <w:t xml:space="preserve"> and government agencies</w:t>
      </w:r>
      <w:r w:rsidR="00B44C42">
        <w:t>.</w:t>
      </w:r>
    </w:p>
    <w:p w14:paraId="79661E23" w14:textId="73B5E01C" w:rsidR="003D51A1" w:rsidRDefault="003D51A1" w:rsidP="00166816">
      <w:pPr>
        <w:spacing w:before="0"/>
      </w:pPr>
      <w:r>
        <w:t>The Statement of Principles include</w:t>
      </w:r>
      <w:r w:rsidR="00AB3D03">
        <w:t>s</w:t>
      </w:r>
      <w:r>
        <w:t>:</w:t>
      </w:r>
    </w:p>
    <w:p w14:paraId="5D9F2537" w14:textId="27E7DE91" w:rsidR="003D51A1" w:rsidRDefault="003D51A1" w:rsidP="00AF0356">
      <w:pPr>
        <w:pStyle w:val="ListParagraph"/>
        <w:numPr>
          <w:ilvl w:val="0"/>
          <w:numId w:val="40"/>
        </w:numPr>
        <w:spacing w:before="0"/>
        <w:ind w:left="723"/>
      </w:pPr>
      <w:r>
        <w:t>putting older people first</w:t>
      </w:r>
    </w:p>
    <w:p w14:paraId="3D639C9A" w14:textId="0A922F9E" w:rsidR="003D51A1" w:rsidRDefault="003D51A1" w:rsidP="00AF0356">
      <w:pPr>
        <w:pStyle w:val="ListParagraph"/>
        <w:numPr>
          <w:ilvl w:val="0"/>
          <w:numId w:val="40"/>
        </w:numPr>
        <w:spacing w:before="0"/>
        <w:ind w:left="723"/>
      </w:pPr>
      <w:r>
        <w:t xml:space="preserve">treating older people as unique </w:t>
      </w:r>
      <w:r w:rsidR="00F05329">
        <w:t>individuals</w:t>
      </w:r>
    </w:p>
    <w:p w14:paraId="317B8FD2" w14:textId="4455FD07" w:rsidR="003D51A1" w:rsidRDefault="003D51A1" w:rsidP="00AF0356">
      <w:pPr>
        <w:pStyle w:val="ListParagraph"/>
        <w:numPr>
          <w:ilvl w:val="0"/>
          <w:numId w:val="40"/>
        </w:numPr>
        <w:spacing w:before="0"/>
        <w:ind w:left="723"/>
      </w:pPr>
      <w:r>
        <w:t xml:space="preserve">recognising the rights of </w:t>
      </w:r>
      <w:r w:rsidR="001662BB">
        <w:t>participant</w:t>
      </w:r>
      <w:r>
        <w:t>s under the Statement of Rights.</w:t>
      </w:r>
    </w:p>
    <w:p w14:paraId="4FCBAD3B" w14:textId="7717A914" w:rsidR="003D51A1" w:rsidRDefault="003D51A1" w:rsidP="00166816">
      <w:pPr>
        <w:spacing w:before="0"/>
      </w:pPr>
      <w:r>
        <w:t>The Statement of Principles also aims</w:t>
      </w:r>
      <w:r w:rsidRPr="00126BE5">
        <w:t xml:space="preserve"> </w:t>
      </w:r>
      <w:r>
        <w:t>to</w:t>
      </w:r>
      <w:r w:rsidRPr="00126BE5">
        <w:t xml:space="preserve"> </w:t>
      </w:r>
      <w:r>
        <w:t>guide</w:t>
      </w:r>
      <w:r w:rsidRPr="00126BE5">
        <w:t xml:space="preserve"> </w:t>
      </w:r>
      <w:r>
        <w:t>the</w:t>
      </w:r>
      <w:r w:rsidRPr="00126BE5">
        <w:t xml:space="preserve"> </w:t>
      </w:r>
      <w:r>
        <w:t>actions</w:t>
      </w:r>
      <w:r w:rsidRPr="00126BE5">
        <w:t xml:space="preserve"> </w:t>
      </w:r>
      <w:r>
        <w:t>of</w:t>
      </w:r>
      <w:r w:rsidRPr="00126BE5">
        <w:t xml:space="preserve"> </w:t>
      </w:r>
      <w:r>
        <w:t>government</w:t>
      </w:r>
      <w:r w:rsidRPr="00126BE5">
        <w:t xml:space="preserve"> </w:t>
      </w:r>
      <w:r>
        <w:t xml:space="preserve">agencies and bodies to ensure that the whole aged care system is directed towards the safety, health, wellbeing, and quality of life of </w:t>
      </w:r>
      <w:r w:rsidR="00F1252C">
        <w:t>individuals</w:t>
      </w:r>
      <w:r>
        <w:t xml:space="preserve"> accessing funded aged care</w:t>
      </w:r>
      <w:r w:rsidR="00B45425">
        <w:t xml:space="preserve"> </w:t>
      </w:r>
      <w:r w:rsidRPr="00126BE5">
        <w:t>services.</w:t>
      </w:r>
    </w:p>
    <w:p w14:paraId="7D8C51B0" w14:textId="6ED641F4" w:rsidR="00793BF7" w:rsidRDefault="00883A3C" w:rsidP="006D020E">
      <w:pPr>
        <w:rPr>
          <w:rFonts w:cs="Arial"/>
        </w:rPr>
      </w:pPr>
      <w:r>
        <w:t>More</w:t>
      </w:r>
      <w:r w:rsidR="0080759B">
        <w:t xml:space="preserve"> information, including a list of the Statement of Principles, is </w:t>
      </w:r>
      <w:r w:rsidR="00F50E0E">
        <w:t xml:space="preserve">in </w:t>
      </w:r>
      <w:r w:rsidR="00F50E0E" w:rsidRPr="00DC75E1">
        <w:rPr>
          <w:rFonts w:cs="Arial"/>
        </w:rPr>
        <w:t xml:space="preserve">the </w:t>
      </w:r>
      <w:hyperlink r:id="rId59" w:history="1">
        <w:r w:rsidR="00EC1C1F" w:rsidRPr="00143FFA">
          <w:rPr>
            <w:rStyle w:val="Hyperlink"/>
            <w:rFonts w:cs="Arial"/>
          </w:rPr>
          <w:t>Guide to</w:t>
        </w:r>
        <w:r w:rsidR="00F50E0E" w:rsidRPr="00143FFA">
          <w:rPr>
            <w:rStyle w:val="Hyperlink"/>
            <w:rFonts w:cs="Arial"/>
          </w:rPr>
          <w:t xml:space="preserve"> Aged Care </w:t>
        </w:r>
        <w:r w:rsidR="00EC1C1F" w:rsidRPr="00143FFA">
          <w:rPr>
            <w:rStyle w:val="Hyperlink"/>
            <w:rFonts w:cs="Arial"/>
          </w:rPr>
          <w:t>Law</w:t>
        </w:r>
      </w:hyperlink>
      <w:r w:rsidR="002E3FBF">
        <w:rPr>
          <w:rFonts w:cs="Arial"/>
        </w:rPr>
        <w:t>.</w:t>
      </w:r>
    </w:p>
    <w:p w14:paraId="4C0E1A49" w14:textId="2CAD29CC" w:rsidR="00562B71" w:rsidRPr="00DD7EAC" w:rsidRDefault="00562B71" w:rsidP="008234F4">
      <w:pPr>
        <w:pStyle w:val="Heading2"/>
      </w:pPr>
      <w:bookmarkStart w:id="60" w:name="_2.4_Supported_decision"/>
      <w:bookmarkStart w:id="61" w:name="_2.4_Registered_supporters"/>
      <w:bookmarkStart w:id="62" w:name="_Toc188019045"/>
      <w:bookmarkStart w:id="63" w:name="_Toc216440484"/>
      <w:bookmarkEnd w:id="60"/>
      <w:bookmarkEnd w:id="61"/>
      <w:r>
        <w:t xml:space="preserve">2.4 </w:t>
      </w:r>
      <w:r w:rsidR="0009150A">
        <w:t xml:space="preserve">Registered </w:t>
      </w:r>
      <w:r w:rsidR="0089018E">
        <w:t>s</w:t>
      </w:r>
      <w:r w:rsidR="0009150A">
        <w:t>upporters</w:t>
      </w:r>
      <w:bookmarkEnd w:id="62"/>
      <w:bookmarkEnd w:id="63"/>
    </w:p>
    <w:p w14:paraId="41E22C60" w14:textId="11B4F99C" w:rsidR="00437222" w:rsidRDefault="00521B94" w:rsidP="00437222">
      <w:r w:rsidRPr="009D484D">
        <w:t xml:space="preserve">The Act establishes a </w:t>
      </w:r>
      <w:r w:rsidR="00262A5E">
        <w:t xml:space="preserve">legal </w:t>
      </w:r>
      <w:r w:rsidRPr="009D484D">
        <w:t xml:space="preserve">framework for </w:t>
      </w:r>
      <w:r w:rsidR="00262A5E">
        <w:t>the registration of supporters.</w:t>
      </w:r>
      <w:r w:rsidRPr="009D484D">
        <w:t xml:space="preserve"> </w:t>
      </w:r>
      <w:r w:rsidR="006E04C0">
        <w:t>This framework helps to embed supported decision-making across the aged care system (Chapter 1, Part 4).</w:t>
      </w:r>
      <w:r w:rsidR="008B42E6" w:rsidRPr="008B42E6">
        <w:t xml:space="preserve"> </w:t>
      </w:r>
      <w:r w:rsidR="00437222">
        <w:t xml:space="preserve">The System Governor is responsible for registering supporters when an application is made through My Aged Care. More information on the System Governor is </w:t>
      </w:r>
      <w:r w:rsidR="005B79D9">
        <w:t>in section</w:t>
      </w:r>
      <w:r w:rsidR="00437222">
        <w:t xml:space="preserve"> </w:t>
      </w:r>
      <w:hyperlink w:anchor="_3.0_Aged_care" w:history="1">
        <w:r w:rsidR="00437222">
          <w:rPr>
            <w:rStyle w:val="Hyperlink"/>
          </w:rPr>
          <w:t>3.0</w:t>
        </w:r>
      </w:hyperlink>
      <w:r w:rsidR="005E679A">
        <w:t xml:space="preserve">, and more information on </w:t>
      </w:r>
      <w:r w:rsidR="00E37985">
        <w:t>how to register</w:t>
      </w:r>
      <w:r w:rsidR="005E679A">
        <w:t xml:space="preserve"> a supporter is available at </w:t>
      </w:r>
      <w:hyperlink w:anchor="_6.2_Registering_a" w:history="1">
        <w:r w:rsidR="0002195E">
          <w:rPr>
            <w:rStyle w:val="Hyperlink"/>
          </w:rPr>
          <w:t>6.2</w:t>
        </w:r>
      </w:hyperlink>
      <w:r w:rsidR="0002195E">
        <w:t>.</w:t>
      </w:r>
    </w:p>
    <w:p w14:paraId="0BF42C01" w14:textId="0A295034" w:rsidR="008F0DC8" w:rsidRDefault="00FD4EB1" w:rsidP="000B77B8">
      <w:r>
        <w:t>U</w:t>
      </w:r>
      <w:r w:rsidR="000A68CA">
        <w:t>nder the Act</w:t>
      </w:r>
      <w:r w:rsidR="00292CC9">
        <w:t>,</w:t>
      </w:r>
      <w:r w:rsidR="000A68CA">
        <w:t xml:space="preserve"> every older person is presumed to have the ability to make decisions. </w:t>
      </w:r>
      <w:r w:rsidR="002F2839">
        <w:t xml:space="preserve">Some older people may want or need support making decisions. </w:t>
      </w:r>
      <w:r w:rsidR="008F0DC8" w:rsidRPr="00F91CF7">
        <w:t>Supported decision-making is the process of providing support to help older people make and communicate their own decisions, rather than having decisions made for them. This allows older people to remain in control of their lives.</w:t>
      </w:r>
    </w:p>
    <w:p w14:paraId="52A4FB89" w14:textId="069AF227" w:rsidR="0002195E" w:rsidRDefault="00015573" w:rsidP="000B77B8">
      <w:r>
        <w:t>O</w:t>
      </w:r>
      <w:r w:rsidR="008E1A83">
        <w:t xml:space="preserve">lder people can seek to register people who can support them to make aged care decisions, if they want or need this support. These people are called </w:t>
      </w:r>
      <w:r w:rsidR="00AA0248">
        <w:t>‘</w:t>
      </w:r>
      <w:r w:rsidR="008E1A83">
        <w:t>registered supporters</w:t>
      </w:r>
      <w:r w:rsidR="00AA0248">
        <w:t>’</w:t>
      </w:r>
      <w:r w:rsidR="008E1A83">
        <w:t xml:space="preserve">. </w:t>
      </w:r>
      <w:r w:rsidR="003D470D" w:rsidRPr="00753B92">
        <w:t>An older person can have more than one registered supporter.</w:t>
      </w:r>
    </w:p>
    <w:p w14:paraId="5A2754AB" w14:textId="6DF68D3D" w:rsidR="00BD7DA5" w:rsidRDefault="002C4D7C" w:rsidP="006E5EBC">
      <w:r w:rsidRPr="005002F0">
        <w:t xml:space="preserve">Registered supporters help older people to make and communicate their own decisions about </w:t>
      </w:r>
      <w:r>
        <w:t>their aged care services and needs</w:t>
      </w:r>
      <w:r w:rsidRPr="005002F0">
        <w:t xml:space="preserve">, </w:t>
      </w:r>
      <w:r>
        <w:t>including</w:t>
      </w:r>
      <w:r w:rsidRPr="005002F0">
        <w:t xml:space="preserve"> speaking to My Aged Care</w:t>
      </w:r>
      <w:r>
        <w:t>, aged care assessors, aged care providers</w:t>
      </w:r>
      <w:r w:rsidDel="00A9192F">
        <w:t xml:space="preserve">, </w:t>
      </w:r>
      <w:r>
        <w:t>and the</w:t>
      </w:r>
      <w:r w:rsidR="00303390">
        <w:t xml:space="preserve"> </w:t>
      </w:r>
      <w:r w:rsidR="00C80093">
        <w:t>Commission</w:t>
      </w:r>
      <w:r>
        <w:t>.</w:t>
      </w:r>
      <w:r w:rsidRPr="005002F0">
        <w:t> </w:t>
      </w:r>
      <w:r w:rsidR="008E1A83">
        <w:t xml:space="preserve">Registered </w:t>
      </w:r>
      <w:r w:rsidR="008E1A83">
        <w:lastRenderedPageBreak/>
        <w:t>supporters can also request, access and receive information about the older person they support.</w:t>
      </w:r>
    </w:p>
    <w:p w14:paraId="75AFF638" w14:textId="26955FC3" w:rsidR="006E5EBC" w:rsidRDefault="006E5EBC" w:rsidP="006E5EBC">
      <w:r>
        <w:t xml:space="preserve">As an older person is presumed to have the ability to make decisions, </w:t>
      </w:r>
      <w:r w:rsidR="003E476F">
        <w:t xml:space="preserve">having </w:t>
      </w:r>
      <w:r>
        <w:t xml:space="preserve">a registered supporter does not prevent an older person from doing something they can otherwise do. </w:t>
      </w:r>
      <w:r w:rsidR="00884893" w:rsidRPr="00884893">
        <w:t>O</w:t>
      </w:r>
      <w:r w:rsidR="00884893" w:rsidRPr="00067F02">
        <w:t>lder people can keep receiving information, making decisions, and communicating directly with others including</w:t>
      </w:r>
      <w:r w:rsidR="00ED54F1">
        <w:t xml:space="preserve"> their</w:t>
      </w:r>
      <w:r w:rsidR="00884893" w:rsidRPr="00067F02">
        <w:t xml:space="preserve"> aged care provider, My Aged Care and assess</w:t>
      </w:r>
      <w:r w:rsidR="00ED54F1">
        <w:t>ment organisations</w:t>
      </w:r>
      <w:r w:rsidR="00884893" w:rsidRPr="00067F02">
        <w:t xml:space="preserve">. </w:t>
      </w:r>
      <w:r>
        <w:t xml:space="preserve">To this end, becoming a registered supporter does not provide a person with decision-making authority for the older person. A registered supporter’s role is to support the older person to make </w:t>
      </w:r>
      <w:r w:rsidR="006A4E11">
        <w:t>and communicate</w:t>
      </w:r>
      <w:r>
        <w:t xml:space="preserve"> their own decisions.</w:t>
      </w:r>
    </w:p>
    <w:p w14:paraId="1221BA43" w14:textId="4B878665" w:rsidR="00F87CD1" w:rsidRDefault="00F87CD1" w:rsidP="00F87CD1">
      <w:r w:rsidRPr="00727167">
        <w:t xml:space="preserve">Aged care providers must continue to go directly to the older person for decisions, even when there is a registered supporter. However, an older person can ask a registered supporter to </w:t>
      </w:r>
      <w:r>
        <w:t xml:space="preserve">help them make and </w:t>
      </w:r>
      <w:r w:rsidRPr="00727167">
        <w:t>communicate their decisions. </w:t>
      </w:r>
      <w:r w:rsidRPr="00BD2A75">
        <w:t>An older person’s ability to make decisions and communicate their will and preferences may change from day to day, or over time</w:t>
      </w:r>
      <w:r>
        <w:t>.</w:t>
      </w:r>
      <w:r w:rsidRPr="00BD2A75">
        <w:t xml:space="preserve"> </w:t>
      </w:r>
      <w:r>
        <w:t>An aged care provider’s</w:t>
      </w:r>
      <w:r w:rsidRPr="00BD2A75">
        <w:t xml:space="preserve"> understanding </w:t>
      </w:r>
      <w:r>
        <w:t xml:space="preserve">of </w:t>
      </w:r>
      <w:r w:rsidRPr="00BD2A75">
        <w:t xml:space="preserve">who </w:t>
      </w:r>
      <w:r>
        <w:t>the older person’s</w:t>
      </w:r>
      <w:r w:rsidRPr="00BD2A75">
        <w:t xml:space="preserve"> registered supporters are</w:t>
      </w:r>
      <w:r>
        <w:t>,</w:t>
      </w:r>
      <w:r w:rsidRPr="00BD2A75">
        <w:t xml:space="preserve"> and the role they can perform</w:t>
      </w:r>
      <w:r>
        <w:t>,</w:t>
      </w:r>
      <w:r w:rsidRPr="00BD2A75">
        <w:t xml:space="preserve"> is essential in respecting the older person’s rights.</w:t>
      </w:r>
    </w:p>
    <w:p w14:paraId="12FC5E46" w14:textId="293BA044" w:rsidR="008E1A83" w:rsidRDefault="008E1A83" w:rsidP="000B77B8">
      <w:r>
        <w:t>Some registered supporters also have guardianship, endu</w:t>
      </w:r>
      <w:r w:rsidR="00370D10">
        <w:t>ring power of attorney or similar</w:t>
      </w:r>
      <w:r w:rsidR="00E63338">
        <w:t xml:space="preserve"> legal authority</w:t>
      </w:r>
      <w:r w:rsidR="00370D10">
        <w:t>. These people are appointed decision makers for the older person and can make decisions on behalf o</w:t>
      </w:r>
      <w:r w:rsidR="006D0567">
        <w:t>f the older person under</w:t>
      </w:r>
      <w:r w:rsidR="003278B1">
        <w:t xml:space="preserve"> Commonwealth</w:t>
      </w:r>
      <w:r w:rsidR="00CF5025">
        <w:t>,</w:t>
      </w:r>
      <w:r w:rsidR="006D0567">
        <w:t xml:space="preserve"> state or territory arrangements. An appointed d</w:t>
      </w:r>
      <w:r w:rsidR="00674B50">
        <w:t>e</w:t>
      </w:r>
      <w:r w:rsidR="006D0567">
        <w:t>cision maker can only make decisions on the older person’s behalf in line with their active, legal authority.</w:t>
      </w:r>
    </w:p>
    <w:p w14:paraId="5E022552" w14:textId="670470DE" w:rsidR="00F87CD1" w:rsidRPr="00C24723" w:rsidRDefault="00F87CD1" w:rsidP="00F87CD1">
      <w:r w:rsidRPr="0073549A">
        <w:t xml:space="preserve">There is no </w:t>
      </w:r>
      <w:r>
        <w:t>requirement</w:t>
      </w:r>
      <w:r w:rsidRPr="0073549A">
        <w:t xml:space="preserve"> to register a supporter, including where that person is also an appointed decision-maker under a</w:t>
      </w:r>
      <w:r w:rsidR="00CF5025">
        <w:t xml:space="preserve"> Commonwealth,</w:t>
      </w:r>
      <w:r w:rsidRPr="0073549A">
        <w:t xml:space="preserve"> state and territory arrangement. The absence of a registered supporter or an appointed decision-maker in an older person’s life is no grounds for exclusion from access to, or receipt of, aged care services or the older person’s involvement in their own decision-making for aged care matters.</w:t>
      </w:r>
    </w:p>
    <w:p w14:paraId="6E786BF7" w14:textId="77777777" w:rsidR="00E41F40" w:rsidRPr="006338B8" w:rsidRDefault="00E41F40" w:rsidP="00E41F40">
      <w:r w:rsidRPr="00705C14">
        <w:t>Not every older person will want or need someone to support them</w:t>
      </w:r>
      <w:r>
        <w:t xml:space="preserve"> and</w:t>
      </w:r>
      <w:r w:rsidRPr="00705C14">
        <w:t xml:space="preserve"> not every older person will want a registered supporter. Some older people might feel they are already supported by their </w:t>
      </w:r>
      <w:proofErr w:type="spellStart"/>
      <w:r w:rsidRPr="00705C14">
        <w:t>carers</w:t>
      </w:r>
      <w:proofErr w:type="spellEnd"/>
      <w:r w:rsidRPr="00705C14">
        <w:t xml:space="preserve"> and other significant people in their lives, without needing any of them to become a registered supporter.</w:t>
      </w:r>
    </w:p>
    <w:p w14:paraId="7447F6D1" w14:textId="6F8026CB" w:rsidR="002357CA" w:rsidRDefault="005C0B84" w:rsidP="000B77B8">
      <w:r>
        <w:t xml:space="preserve">Transition arrangements </w:t>
      </w:r>
      <w:r w:rsidR="0007461F">
        <w:t xml:space="preserve">were in place </w:t>
      </w:r>
      <w:r w:rsidR="00872754">
        <w:t>up to 3</w:t>
      </w:r>
      <w:r w:rsidR="0008623E">
        <w:t>1</w:t>
      </w:r>
      <w:r w:rsidR="00872754">
        <w:t xml:space="preserve"> </w:t>
      </w:r>
      <w:r w:rsidR="009A6B47">
        <w:t xml:space="preserve">October </w:t>
      </w:r>
      <w:r w:rsidR="00872754">
        <w:t>2025</w:t>
      </w:r>
      <w:r w:rsidR="00BC0D37">
        <w:t xml:space="preserve"> </w:t>
      </w:r>
      <w:r>
        <w:t>for regular and authorised representative relationships in My Aged Care</w:t>
      </w:r>
      <w:r w:rsidR="001534D7">
        <w:t>.</w:t>
      </w:r>
      <w:r>
        <w:t xml:space="preserve"> </w:t>
      </w:r>
      <w:r w:rsidR="00D73ED0">
        <w:t>This means i</w:t>
      </w:r>
      <w:r w:rsidRPr="00800FB4">
        <w:t xml:space="preserve">f an older person </w:t>
      </w:r>
      <w:r w:rsidR="006A2ED0" w:rsidRPr="00800FB4">
        <w:t>ha</w:t>
      </w:r>
      <w:r w:rsidR="006A2ED0">
        <w:t>d</w:t>
      </w:r>
      <w:r w:rsidR="006A2ED0" w:rsidRPr="00800FB4">
        <w:t xml:space="preserve"> </w:t>
      </w:r>
      <w:r w:rsidRPr="00800FB4">
        <w:t>a regular or authorised representative active in My Aged Care on 3</w:t>
      </w:r>
      <w:r w:rsidR="00857BBA">
        <w:t>1 October</w:t>
      </w:r>
      <w:r w:rsidRPr="00800FB4">
        <w:t>, their</w:t>
      </w:r>
      <w:r w:rsidR="00556DB6" w:rsidRPr="00556DB6">
        <w:t xml:space="preserve"> </w:t>
      </w:r>
      <w:r w:rsidR="00556DB6" w:rsidRPr="00800FB4">
        <w:t xml:space="preserve">representative </w:t>
      </w:r>
      <w:r w:rsidR="00BC4DCC">
        <w:t>became a</w:t>
      </w:r>
      <w:r w:rsidR="00556DB6" w:rsidRPr="00800FB4">
        <w:t xml:space="preserve"> registered supporter under the Act. This ensure</w:t>
      </w:r>
      <w:r w:rsidR="00B7624F">
        <w:t>d</w:t>
      </w:r>
      <w:r w:rsidR="00556DB6" w:rsidRPr="00800FB4">
        <w:t xml:space="preserve"> continuity of decision-making support for older people seeking or receiving aged care services.</w:t>
      </w:r>
    </w:p>
    <w:p w14:paraId="3B18FBFC" w14:textId="3486331B" w:rsidR="00974ED6" w:rsidRDefault="00EB4BA9" w:rsidP="00661108">
      <w:r>
        <w:t>More</w:t>
      </w:r>
      <w:r w:rsidR="00B3676B">
        <w:t xml:space="preserve"> information</w:t>
      </w:r>
      <w:r w:rsidR="00974ED6">
        <w:t xml:space="preserve"> on registered supporter</w:t>
      </w:r>
      <w:r w:rsidR="004318BF">
        <w:t>s</w:t>
      </w:r>
      <w:r w:rsidR="00974ED6">
        <w:t xml:space="preserve"> is available on the </w:t>
      </w:r>
      <w:r>
        <w:t>d</w:t>
      </w:r>
      <w:r w:rsidR="00974ED6">
        <w:t>epartment</w:t>
      </w:r>
      <w:r w:rsidR="006E49A3">
        <w:t xml:space="preserve">’s website at </w:t>
      </w:r>
      <w:hyperlink r:id="rId60">
        <w:r w:rsidR="006E49A3" w:rsidRPr="509229FE">
          <w:rPr>
            <w:rStyle w:val="Hyperlink"/>
          </w:rPr>
          <w:t>Supported decision-making under the new Aged Care Act</w:t>
        </w:r>
      </w:hyperlink>
      <w:r w:rsidR="006E49A3">
        <w:t>.</w:t>
      </w:r>
    </w:p>
    <w:p w14:paraId="0DD01197" w14:textId="727FAF23" w:rsidR="007B742E" w:rsidRPr="00DD7EAC" w:rsidRDefault="000F7BE4" w:rsidP="007B742E">
      <w:pPr>
        <w:pStyle w:val="Heading1"/>
      </w:pPr>
      <w:bookmarkStart w:id="64" w:name="_3.0_Aged_care"/>
      <w:bookmarkStart w:id="65" w:name="_Toc188019046"/>
      <w:bookmarkStart w:id="66" w:name="_Toc216440485"/>
      <w:bookmarkEnd w:id="64"/>
      <w:r>
        <w:lastRenderedPageBreak/>
        <w:t xml:space="preserve">3.0 </w:t>
      </w:r>
      <w:r w:rsidR="007B742E" w:rsidRPr="00DD7EAC">
        <w:t>Aged care system governance</w:t>
      </w:r>
      <w:bookmarkEnd w:id="65"/>
      <w:bookmarkEnd w:id="66"/>
    </w:p>
    <w:p w14:paraId="023F7F76" w14:textId="225D2EA3" w:rsidR="007B742E" w:rsidRPr="00DD7EAC" w:rsidRDefault="007B742E" w:rsidP="008234F4">
      <w:pPr>
        <w:spacing w:before="0" w:after="160"/>
        <w:rPr>
          <w:rFonts w:cs="Arial"/>
        </w:rPr>
      </w:pPr>
      <w:r>
        <w:rPr>
          <w:rFonts w:cs="Arial"/>
        </w:rPr>
        <w:t>The</w:t>
      </w:r>
      <w:r w:rsidRPr="00DD7EAC">
        <w:rPr>
          <w:rFonts w:cs="Arial"/>
        </w:rPr>
        <w:t xml:space="preserve"> aged care system is governed by the</w:t>
      </w:r>
      <w:r>
        <w:rPr>
          <w:rFonts w:cs="Arial"/>
        </w:rPr>
        <w:t xml:space="preserve"> </w:t>
      </w:r>
      <w:r w:rsidR="00D15B34" w:rsidRPr="00DD7EAC">
        <w:rPr>
          <w:rFonts w:cs="Arial"/>
        </w:rPr>
        <w:t>Secretary of</w:t>
      </w:r>
      <w:r w:rsidR="00423FC5">
        <w:rPr>
          <w:rFonts w:cs="Arial"/>
        </w:rPr>
        <w:t xml:space="preserve"> the</w:t>
      </w:r>
      <w:r w:rsidR="00D15B34">
        <w:rPr>
          <w:rFonts w:cs="Arial"/>
        </w:rPr>
        <w:t xml:space="preserve"> </w:t>
      </w:r>
      <w:hyperlink r:id="rId61">
        <w:r w:rsidR="00423FC5">
          <w:rPr>
            <w:rStyle w:val="Hyperlink"/>
            <w:rFonts w:cs="Arial"/>
          </w:rPr>
          <w:t>Department of Health, Disability and Ageing</w:t>
        </w:r>
      </w:hyperlink>
      <w:r w:rsidR="00D15B34" w:rsidRPr="00DD7EAC">
        <w:rPr>
          <w:rFonts w:cs="Arial"/>
        </w:rPr>
        <w:t xml:space="preserve"> (referred to as the System Governor)</w:t>
      </w:r>
      <w:r w:rsidR="0065477C">
        <w:rPr>
          <w:rFonts w:cs="Arial"/>
        </w:rPr>
        <w:t>, the</w:t>
      </w:r>
      <w:r w:rsidR="00D15B34" w:rsidRPr="00DD7EAC">
        <w:rPr>
          <w:rFonts w:cs="Arial"/>
        </w:rPr>
        <w:t xml:space="preserve"> </w:t>
      </w:r>
      <w:hyperlink r:id="rId62">
        <w:r w:rsidRPr="509229FE">
          <w:rPr>
            <w:rStyle w:val="Hyperlink"/>
            <w:rFonts w:cs="Arial"/>
          </w:rPr>
          <w:t>Aged Care Quality and Safety Commissioner</w:t>
        </w:r>
      </w:hyperlink>
      <w:r w:rsidRPr="00DD7EAC">
        <w:rPr>
          <w:rFonts w:cs="Arial"/>
        </w:rPr>
        <w:t xml:space="preserve"> </w:t>
      </w:r>
      <w:r w:rsidR="00F86B9F">
        <w:rPr>
          <w:rFonts w:cs="Arial"/>
        </w:rPr>
        <w:t xml:space="preserve">(the Commissioner) </w:t>
      </w:r>
      <w:r w:rsidRPr="00DD7EAC">
        <w:rPr>
          <w:rFonts w:cs="Arial"/>
        </w:rPr>
        <w:t xml:space="preserve">and the </w:t>
      </w:r>
      <w:r w:rsidR="001B4C8E">
        <w:rPr>
          <w:rFonts w:cs="Arial"/>
        </w:rPr>
        <w:t>Complaints Commissioner.</w:t>
      </w:r>
    </w:p>
    <w:p w14:paraId="59098EC8" w14:textId="7A86E50C" w:rsidR="007B742E" w:rsidRPr="00DD7EAC" w:rsidRDefault="007B742E" w:rsidP="008234F4">
      <w:pPr>
        <w:spacing w:before="0" w:after="160"/>
        <w:rPr>
          <w:rFonts w:cs="Arial"/>
        </w:rPr>
      </w:pPr>
      <w:r w:rsidRPr="00DD7EAC">
        <w:rPr>
          <w:rFonts w:cs="Arial"/>
        </w:rPr>
        <w:t xml:space="preserve">The </w:t>
      </w:r>
      <w:r w:rsidR="004F3408">
        <w:rPr>
          <w:rFonts w:cs="Arial"/>
        </w:rPr>
        <w:t xml:space="preserve">aged care </w:t>
      </w:r>
      <w:r w:rsidR="00251E4D">
        <w:rPr>
          <w:rFonts w:cs="Arial"/>
        </w:rPr>
        <w:t xml:space="preserve">governance arrangements </w:t>
      </w:r>
      <w:r w:rsidRPr="00DD7EAC">
        <w:rPr>
          <w:rFonts w:cs="Arial"/>
        </w:rPr>
        <w:t>also include</w:t>
      </w:r>
      <w:r w:rsidR="00EF71B9">
        <w:rPr>
          <w:rFonts w:cs="Arial"/>
        </w:rPr>
        <w:t xml:space="preserve"> the</w:t>
      </w:r>
      <w:r w:rsidRPr="00DD7EAC">
        <w:rPr>
          <w:rFonts w:cs="Arial"/>
        </w:rPr>
        <w:t>:</w:t>
      </w:r>
    </w:p>
    <w:p w14:paraId="5EB78259" w14:textId="0DC9ADF8" w:rsidR="007B742E" w:rsidRPr="00DD7EAC" w:rsidRDefault="007B742E" w:rsidP="00AF0356">
      <w:pPr>
        <w:pStyle w:val="ListParagraph"/>
        <w:numPr>
          <w:ilvl w:val="0"/>
          <w:numId w:val="138"/>
        </w:numPr>
        <w:rPr>
          <w:rFonts w:cs="Arial"/>
        </w:rPr>
      </w:pPr>
      <w:r w:rsidRPr="00DD7EAC">
        <w:rPr>
          <w:rFonts w:cs="Arial"/>
        </w:rPr>
        <w:t>Inspector-General of Aged Care</w:t>
      </w:r>
    </w:p>
    <w:p w14:paraId="55227C47" w14:textId="33ADBFD7" w:rsidR="004F37F4" w:rsidRDefault="007B742E" w:rsidP="00AF0356">
      <w:pPr>
        <w:pStyle w:val="ListParagraph"/>
        <w:numPr>
          <w:ilvl w:val="0"/>
          <w:numId w:val="138"/>
        </w:numPr>
        <w:rPr>
          <w:rFonts w:cs="Arial"/>
        </w:rPr>
      </w:pPr>
      <w:r w:rsidRPr="00DD7EAC">
        <w:rPr>
          <w:rFonts w:cs="Arial"/>
        </w:rPr>
        <w:t>Aged Care Quality and Safety Advisory Council</w:t>
      </w:r>
    </w:p>
    <w:p w14:paraId="1BE8F4D1" w14:textId="029C1101" w:rsidR="00EF71B9" w:rsidRDefault="00A92AE5" w:rsidP="00AF0356">
      <w:pPr>
        <w:pStyle w:val="ListParagraph"/>
        <w:numPr>
          <w:ilvl w:val="0"/>
          <w:numId w:val="138"/>
        </w:numPr>
        <w:rPr>
          <w:rFonts w:cs="Arial"/>
        </w:rPr>
      </w:pPr>
      <w:r>
        <w:rPr>
          <w:rFonts w:cs="Arial"/>
        </w:rPr>
        <w:t>First Nations Aged Care Commissioner</w:t>
      </w:r>
    </w:p>
    <w:p w14:paraId="2E13882A" w14:textId="3C4C768C" w:rsidR="007B742E" w:rsidRPr="00DD7EAC" w:rsidRDefault="00EF71B9" w:rsidP="00AF0356">
      <w:pPr>
        <w:pStyle w:val="ListParagraph"/>
        <w:numPr>
          <w:ilvl w:val="0"/>
          <w:numId w:val="138"/>
        </w:numPr>
        <w:rPr>
          <w:rFonts w:cs="Arial"/>
        </w:rPr>
      </w:pPr>
      <w:r>
        <w:rPr>
          <w:rFonts w:cs="Arial"/>
        </w:rPr>
        <w:t>Independent H</w:t>
      </w:r>
      <w:r w:rsidR="001F336A">
        <w:rPr>
          <w:rFonts w:cs="Arial"/>
        </w:rPr>
        <w:t>ealth</w:t>
      </w:r>
      <w:r>
        <w:rPr>
          <w:rFonts w:cs="Arial"/>
        </w:rPr>
        <w:t xml:space="preserve"> and Aged Care Pricing Authority</w:t>
      </w:r>
      <w:r w:rsidR="00EF25D5">
        <w:rPr>
          <w:rFonts w:cs="Arial"/>
        </w:rPr>
        <w:t>.</w:t>
      </w:r>
    </w:p>
    <w:p w14:paraId="3E5B9078" w14:textId="6BD2E47A" w:rsidR="007B742E" w:rsidRDefault="007B742E" w:rsidP="008234F4">
      <w:pPr>
        <w:spacing w:before="0" w:after="160"/>
        <w:rPr>
          <w:rFonts w:cs="Arial"/>
        </w:rPr>
      </w:pPr>
      <w:r w:rsidRPr="00DD7EAC">
        <w:rPr>
          <w:rFonts w:cs="Arial"/>
        </w:rPr>
        <w:t>Collectively</w:t>
      </w:r>
      <w:r>
        <w:rPr>
          <w:rFonts w:cs="Arial"/>
        </w:rPr>
        <w:t>,</w:t>
      </w:r>
      <w:r w:rsidRPr="00DD7EAC">
        <w:rPr>
          <w:rFonts w:cs="Arial"/>
        </w:rPr>
        <w:t xml:space="preserve"> the administration of the aged care system </w:t>
      </w:r>
      <w:r w:rsidR="003C3393">
        <w:rPr>
          <w:rFonts w:cs="Arial"/>
        </w:rPr>
        <w:t xml:space="preserve">– </w:t>
      </w:r>
      <w:r w:rsidRPr="00DD7EAC">
        <w:rPr>
          <w:rFonts w:cs="Arial"/>
        </w:rPr>
        <w:t>including facilitating equitable access to funded aged care services, provider registration functions, investigat</w:t>
      </w:r>
      <w:r>
        <w:rPr>
          <w:rFonts w:cs="Arial"/>
        </w:rPr>
        <w:t>ion</w:t>
      </w:r>
      <w:r w:rsidRPr="00DD7EAC">
        <w:rPr>
          <w:rFonts w:cs="Arial"/>
        </w:rPr>
        <w:t xml:space="preserve"> </w:t>
      </w:r>
      <w:r>
        <w:rPr>
          <w:rFonts w:cs="Arial"/>
        </w:rPr>
        <w:t xml:space="preserve">of </w:t>
      </w:r>
      <w:r w:rsidRPr="00DD7EAC">
        <w:rPr>
          <w:rFonts w:cs="Arial"/>
        </w:rPr>
        <w:t>systemic issues within the system</w:t>
      </w:r>
      <w:r>
        <w:rPr>
          <w:rFonts w:cs="Arial"/>
        </w:rPr>
        <w:t xml:space="preserve">, </w:t>
      </w:r>
      <w:r w:rsidRPr="00DD7EAC">
        <w:rPr>
          <w:rFonts w:cs="Arial"/>
        </w:rPr>
        <w:t xml:space="preserve">and handling of complaints </w:t>
      </w:r>
      <w:r w:rsidR="003C3393">
        <w:rPr>
          <w:rFonts w:cs="Arial"/>
        </w:rPr>
        <w:t xml:space="preserve">– </w:t>
      </w:r>
      <w:r w:rsidRPr="00DD7EAC">
        <w:rPr>
          <w:rFonts w:cs="Arial"/>
        </w:rPr>
        <w:t xml:space="preserve">is critical in ensuring </w:t>
      </w:r>
      <w:r>
        <w:rPr>
          <w:rFonts w:cs="Arial"/>
        </w:rPr>
        <w:t xml:space="preserve">that </w:t>
      </w:r>
      <w:r w:rsidRPr="00DD7EAC">
        <w:rPr>
          <w:rFonts w:cs="Arial"/>
        </w:rPr>
        <w:t xml:space="preserve">a person-centred </w:t>
      </w:r>
      <w:r w:rsidR="00597F64">
        <w:rPr>
          <w:rFonts w:cs="Arial"/>
        </w:rPr>
        <w:t xml:space="preserve">aged care system </w:t>
      </w:r>
      <w:r w:rsidRPr="00DD7EAC">
        <w:rPr>
          <w:rFonts w:cs="Arial"/>
        </w:rPr>
        <w:t xml:space="preserve">is </w:t>
      </w:r>
      <w:r>
        <w:rPr>
          <w:rFonts w:cs="Arial"/>
        </w:rPr>
        <w:t>maintained.</w:t>
      </w:r>
    </w:p>
    <w:p w14:paraId="59C223EF" w14:textId="58544584" w:rsidR="007B742E" w:rsidRPr="00DD7EAC" w:rsidRDefault="007B742E" w:rsidP="008234F4">
      <w:pPr>
        <w:spacing w:before="0" w:after="160"/>
        <w:rPr>
          <w:rFonts w:cs="Arial"/>
        </w:rPr>
      </w:pPr>
      <w:r>
        <w:rPr>
          <w:rFonts w:cs="Arial"/>
        </w:rPr>
        <w:t xml:space="preserve">This </w:t>
      </w:r>
      <w:r w:rsidR="00597F64">
        <w:rPr>
          <w:rFonts w:cs="Arial"/>
        </w:rPr>
        <w:t xml:space="preserve">system </w:t>
      </w:r>
      <w:r>
        <w:rPr>
          <w:rFonts w:cs="Arial"/>
        </w:rPr>
        <w:t xml:space="preserve">is </w:t>
      </w:r>
      <w:r w:rsidRPr="00DD7EAC">
        <w:rPr>
          <w:rFonts w:cs="Arial"/>
        </w:rPr>
        <w:t>designed to ensure providers maintain a level of care and safety required to protect older people and their right to safe and consistent care.</w:t>
      </w:r>
    </w:p>
    <w:p w14:paraId="403BED41" w14:textId="23AFAF47" w:rsidR="007A0207" w:rsidRPr="00DD7EAC" w:rsidRDefault="00C55CF1" w:rsidP="00DD7EAC">
      <w:pPr>
        <w:pStyle w:val="Heading2"/>
      </w:pPr>
      <w:bookmarkStart w:id="67" w:name="_3.1_Provider_obligations"/>
      <w:bookmarkStart w:id="68" w:name="_Toc188019047"/>
      <w:bookmarkStart w:id="69" w:name="_Toc216440486"/>
      <w:bookmarkEnd w:id="67"/>
      <w:r>
        <w:t xml:space="preserve">3.1 </w:t>
      </w:r>
      <w:r w:rsidR="000A60AB" w:rsidRPr="00DD7EAC">
        <w:t>Provider obligations</w:t>
      </w:r>
      <w:bookmarkEnd w:id="68"/>
      <w:bookmarkEnd w:id="69"/>
    </w:p>
    <w:p w14:paraId="664F0A7E" w14:textId="0B21127A" w:rsidR="00D93597" w:rsidRDefault="00D93597" w:rsidP="00166816">
      <w:pPr>
        <w:spacing w:before="0"/>
        <w:rPr>
          <w:rFonts w:cs="Arial"/>
        </w:rPr>
      </w:pPr>
      <w:r w:rsidRPr="00D93597">
        <w:rPr>
          <w:rFonts w:cs="Arial"/>
        </w:rPr>
        <w:t xml:space="preserve">The Act establishes a framework for </w:t>
      </w:r>
      <w:r w:rsidR="00B535E3">
        <w:rPr>
          <w:rFonts w:cs="Arial"/>
        </w:rPr>
        <w:t>the</w:t>
      </w:r>
      <w:r w:rsidRPr="00D93597">
        <w:rPr>
          <w:rFonts w:cs="Arial"/>
        </w:rPr>
        <w:t xml:space="preserve"> registration of aged care providers </w:t>
      </w:r>
      <w:r w:rsidR="00C53CFB">
        <w:rPr>
          <w:rFonts w:cs="Arial"/>
        </w:rPr>
        <w:t>that</w:t>
      </w:r>
      <w:r w:rsidRPr="00D93597" w:rsidDel="00C53CFB">
        <w:rPr>
          <w:rFonts w:cs="Arial"/>
        </w:rPr>
        <w:t xml:space="preserve"> </w:t>
      </w:r>
      <w:r w:rsidRPr="00D93597">
        <w:rPr>
          <w:rFonts w:cs="Arial"/>
        </w:rPr>
        <w:t>strengthens the link between delivery of aged care services and the rights of the individual.</w:t>
      </w:r>
    </w:p>
    <w:p w14:paraId="0F6CBE50" w14:textId="1CE8B907" w:rsidR="00E03289" w:rsidRDefault="00E03289" w:rsidP="00166816">
      <w:pPr>
        <w:spacing w:before="0"/>
        <w:rPr>
          <w:rFonts w:cs="Arial"/>
        </w:rPr>
      </w:pPr>
      <w:r w:rsidRPr="00DD7EAC">
        <w:rPr>
          <w:rFonts w:cs="Arial"/>
        </w:rPr>
        <w:t xml:space="preserve">The </w:t>
      </w:r>
      <w:r w:rsidR="00040A85">
        <w:rPr>
          <w:rFonts w:cs="Arial"/>
        </w:rPr>
        <w:t>Act</w:t>
      </w:r>
      <w:r w:rsidRPr="00DD7EAC">
        <w:rPr>
          <w:rFonts w:cs="Arial"/>
        </w:rPr>
        <w:t xml:space="preserve"> requires providers to be registered into </w:t>
      </w:r>
      <w:r w:rsidR="007276CB">
        <w:rPr>
          <w:rFonts w:cs="Arial"/>
        </w:rPr>
        <w:t>one or more registration</w:t>
      </w:r>
      <w:r w:rsidRPr="00DD7EAC">
        <w:rPr>
          <w:rFonts w:cs="Arial"/>
        </w:rPr>
        <w:t xml:space="preserve"> categories before they can commence delivering </w:t>
      </w:r>
      <w:r w:rsidR="00FB42B2">
        <w:rPr>
          <w:rFonts w:cs="Arial"/>
        </w:rPr>
        <w:t xml:space="preserve">funded </w:t>
      </w:r>
      <w:r w:rsidRPr="00DD7EAC">
        <w:rPr>
          <w:rFonts w:cs="Arial"/>
        </w:rPr>
        <w:t xml:space="preserve">aged care services. </w:t>
      </w:r>
      <w:r w:rsidR="00924C23">
        <w:rPr>
          <w:rFonts w:cs="Arial"/>
        </w:rPr>
        <w:t>The registration process will be overseen by the Commission.</w:t>
      </w:r>
      <w:r w:rsidR="00111D0E" w:rsidRPr="00111D0E">
        <w:rPr>
          <w:rFonts w:cs="Arial"/>
        </w:rPr>
        <w:t xml:space="preserve"> </w:t>
      </w:r>
      <w:r w:rsidR="0004262B">
        <w:t xml:space="preserve">More information </w:t>
      </w:r>
      <w:r w:rsidR="006A2D99">
        <w:t xml:space="preserve">on provider registration is </w:t>
      </w:r>
      <w:r w:rsidR="00332ACB">
        <w:t xml:space="preserve">available </w:t>
      </w:r>
      <w:r w:rsidR="006A2D99">
        <w:t>on the Commission’s web</w:t>
      </w:r>
      <w:r w:rsidR="009F5E25">
        <w:t>site a</w:t>
      </w:r>
      <w:r w:rsidR="001F640E">
        <w:t xml:space="preserve">t </w:t>
      </w:r>
      <w:hyperlink r:id="rId63" w:history="1">
        <w:r w:rsidR="008F4A51">
          <w:rPr>
            <w:rStyle w:val="Hyperlink"/>
          </w:rPr>
          <w:t>Registration Model</w:t>
        </w:r>
      </w:hyperlink>
      <w:r w:rsidR="008F4A51">
        <w:t>.</w:t>
      </w:r>
    </w:p>
    <w:p w14:paraId="63E92CEA" w14:textId="1493FE2E" w:rsidR="003C18B6" w:rsidRPr="00DD7EAC" w:rsidRDefault="00292AA8" w:rsidP="003C18B6">
      <w:pPr>
        <w:spacing w:before="0"/>
        <w:rPr>
          <w:rFonts w:cs="Arial"/>
        </w:rPr>
      </w:pPr>
      <w:r w:rsidRPr="00065F4D">
        <w:rPr>
          <w:rFonts w:cs="Arial"/>
        </w:rPr>
        <w:t>Provider</w:t>
      </w:r>
      <w:r w:rsidR="00F63F45" w:rsidRPr="00065F4D">
        <w:rPr>
          <w:rFonts w:cs="Arial"/>
        </w:rPr>
        <w:t>s</w:t>
      </w:r>
      <w:r w:rsidRPr="00065F4D">
        <w:rPr>
          <w:rFonts w:cs="Arial"/>
        </w:rPr>
        <w:t xml:space="preserve"> </w:t>
      </w:r>
      <w:r w:rsidR="00360E8C" w:rsidRPr="00065F4D">
        <w:rPr>
          <w:rFonts w:cs="Arial"/>
        </w:rPr>
        <w:t>must meet the</w:t>
      </w:r>
      <w:r w:rsidR="00F066A4" w:rsidRPr="00065F4D">
        <w:rPr>
          <w:rFonts w:cs="Arial"/>
        </w:rPr>
        <w:t xml:space="preserve"> </w:t>
      </w:r>
      <w:r w:rsidR="00B03C4C" w:rsidRPr="00065F4D">
        <w:rPr>
          <w:rFonts w:cs="Arial"/>
        </w:rPr>
        <w:t>conditions</w:t>
      </w:r>
      <w:r w:rsidR="00360E8C" w:rsidRPr="00065F4D">
        <w:rPr>
          <w:rFonts w:cs="Arial"/>
        </w:rPr>
        <w:t xml:space="preserve"> of their registration</w:t>
      </w:r>
      <w:r w:rsidR="72355B45" w:rsidRPr="00065F4D">
        <w:rPr>
          <w:rFonts w:cs="Arial"/>
        </w:rPr>
        <w:t>.</w:t>
      </w:r>
      <w:r w:rsidR="72355B45" w:rsidRPr="00DE6B70">
        <w:rPr>
          <w:rFonts w:cs="Arial"/>
        </w:rPr>
        <w:t xml:space="preserve"> </w:t>
      </w:r>
      <w:r w:rsidR="003C18B6">
        <w:rPr>
          <w:rFonts w:cs="Arial"/>
        </w:rPr>
        <w:t>It</w:t>
      </w:r>
      <w:r w:rsidR="003C18B6" w:rsidRPr="6E78CCDC">
        <w:rPr>
          <w:rFonts w:cs="Arial"/>
        </w:rPr>
        <w:t xml:space="preserve"> is a condition of registration that all providers can demonstrate they understand the rights of individuals under the </w:t>
      </w:r>
      <w:r w:rsidR="003C18B6" w:rsidRPr="00CA6340">
        <w:rPr>
          <w:rFonts w:cs="Arial"/>
        </w:rPr>
        <w:t>Statement of Rights</w:t>
      </w:r>
      <w:r w:rsidR="003C18B6" w:rsidRPr="6E78CCDC">
        <w:rPr>
          <w:rFonts w:cs="Arial"/>
        </w:rPr>
        <w:t xml:space="preserve"> and have practices in place to ensure the provider acts </w:t>
      </w:r>
      <w:r w:rsidR="003C18B6">
        <w:rPr>
          <w:rFonts w:cs="Arial"/>
        </w:rPr>
        <w:t>in compatibility</w:t>
      </w:r>
      <w:r w:rsidR="003C18B6" w:rsidRPr="6E78CCDC">
        <w:rPr>
          <w:rFonts w:cs="Arial"/>
        </w:rPr>
        <w:t xml:space="preserve"> with these </w:t>
      </w:r>
      <w:r w:rsidR="003C18B6">
        <w:rPr>
          <w:rFonts w:cs="Arial"/>
        </w:rPr>
        <w:t>r</w:t>
      </w:r>
      <w:r w:rsidR="003C18B6" w:rsidRPr="6E78CCDC">
        <w:rPr>
          <w:rFonts w:cs="Arial"/>
        </w:rPr>
        <w:t>ights.</w:t>
      </w:r>
    </w:p>
    <w:p w14:paraId="74075DEE" w14:textId="78926DE5" w:rsidR="00CF50D7" w:rsidRDefault="70FD871B" w:rsidP="00651F27">
      <w:pPr>
        <w:spacing w:before="0"/>
        <w:rPr>
          <w:rFonts w:cs="Arial"/>
        </w:rPr>
      </w:pPr>
      <w:r w:rsidRPr="00DE6B70">
        <w:rPr>
          <w:rFonts w:cs="Arial"/>
        </w:rPr>
        <w:t>A</w:t>
      </w:r>
      <w:r w:rsidRPr="00651F27">
        <w:rPr>
          <w:rFonts w:cs="Arial"/>
        </w:rPr>
        <w:t xml:space="preserve"> registered provider </w:t>
      </w:r>
      <w:r w:rsidR="22094300" w:rsidRPr="00651F27">
        <w:rPr>
          <w:rFonts w:cs="Arial"/>
        </w:rPr>
        <w:t xml:space="preserve">must </w:t>
      </w:r>
      <w:r w:rsidR="00DD6727">
        <w:rPr>
          <w:rFonts w:cs="Arial"/>
        </w:rPr>
        <w:t xml:space="preserve">also </w:t>
      </w:r>
      <w:r w:rsidR="22094300" w:rsidRPr="00651F27">
        <w:rPr>
          <w:rFonts w:cs="Arial"/>
        </w:rPr>
        <w:t xml:space="preserve">comply with </w:t>
      </w:r>
      <w:r w:rsidR="009D5D97">
        <w:rPr>
          <w:rFonts w:cs="Arial"/>
        </w:rPr>
        <w:t>their</w:t>
      </w:r>
      <w:r w:rsidR="00291695">
        <w:rPr>
          <w:rFonts w:cs="Arial"/>
        </w:rPr>
        <w:t xml:space="preserve"> </w:t>
      </w:r>
      <w:r w:rsidR="5E5DDBEF" w:rsidRPr="00651F27">
        <w:rPr>
          <w:rFonts w:cs="Arial"/>
        </w:rPr>
        <w:t>o</w:t>
      </w:r>
      <w:r w:rsidR="72355B45" w:rsidRPr="00651F27">
        <w:rPr>
          <w:rFonts w:cs="Arial"/>
        </w:rPr>
        <w:t>bligations</w:t>
      </w:r>
      <w:r w:rsidR="00291695">
        <w:rPr>
          <w:rFonts w:cs="Arial"/>
        </w:rPr>
        <w:t xml:space="preserve"> and duties under the Act.</w:t>
      </w:r>
      <w:r w:rsidR="00CB1D77" w:rsidRPr="006665E7">
        <w:rPr>
          <w:rFonts w:cs="Arial"/>
        </w:rPr>
        <w:t xml:space="preserve"> </w:t>
      </w:r>
      <w:r w:rsidR="001A76F8">
        <w:rPr>
          <w:rFonts w:cs="Arial"/>
        </w:rPr>
        <w:t>The o</w:t>
      </w:r>
      <w:r w:rsidR="00BB285A" w:rsidRPr="006665E7">
        <w:rPr>
          <w:rFonts w:cs="Arial"/>
        </w:rPr>
        <w:t xml:space="preserve">bligations </w:t>
      </w:r>
      <w:r w:rsidR="009F48D8">
        <w:rPr>
          <w:rFonts w:cs="Arial"/>
        </w:rPr>
        <w:t xml:space="preserve">and duties </w:t>
      </w:r>
      <w:r w:rsidR="00B535E3" w:rsidRPr="006665E7">
        <w:rPr>
          <w:rFonts w:cs="Arial"/>
        </w:rPr>
        <w:t>refer</w:t>
      </w:r>
      <w:r w:rsidR="00BB285A" w:rsidRPr="006665E7">
        <w:rPr>
          <w:rFonts w:cs="Arial"/>
        </w:rPr>
        <w:t xml:space="preserve"> to </w:t>
      </w:r>
      <w:r w:rsidR="006665E7">
        <w:rPr>
          <w:rFonts w:cs="Arial"/>
        </w:rPr>
        <w:t xml:space="preserve">the </w:t>
      </w:r>
      <w:r w:rsidR="004363EB" w:rsidRPr="006665E7">
        <w:rPr>
          <w:rFonts w:cs="Arial"/>
        </w:rPr>
        <w:t>deliver</w:t>
      </w:r>
      <w:r w:rsidR="00EA02DE">
        <w:rPr>
          <w:rFonts w:cs="Arial"/>
        </w:rPr>
        <w:t>y</w:t>
      </w:r>
      <w:r w:rsidR="009F22C8">
        <w:rPr>
          <w:rFonts w:cs="Arial"/>
        </w:rPr>
        <w:t xml:space="preserve"> of</w:t>
      </w:r>
      <w:r w:rsidR="004363EB" w:rsidRPr="006665E7">
        <w:rPr>
          <w:rFonts w:cs="Arial"/>
        </w:rPr>
        <w:t xml:space="preserve"> safe and quality services</w:t>
      </w:r>
      <w:r w:rsidR="00DB74C2">
        <w:rPr>
          <w:rFonts w:cs="Arial"/>
        </w:rPr>
        <w:t>,</w:t>
      </w:r>
      <w:r w:rsidR="004363EB" w:rsidRPr="006665E7">
        <w:rPr>
          <w:rFonts w:cs="Arial"/>
        </w:rPr>
        <w:t xml:space="preserve"> and the rights of an individual to receive safe and quality services</w:t>
      </w:r>
      <w:r w:rsidR="006665E7">
        <w:rPr>
          <w:rFonts w:cs="Arial"/>
        </w:rPr>
        <w:t xml:space="preserve"> from their provider</w:t>
      </w:r>
      <w:r w:rsidR="004363EB" w:rsidRPr="006665E7">
        <w:rPr>
          <w:rFonts w:cs="Arial"/>
        </w:rPr>
        <w:t>.</w:t>
      </w:r>
    </w:p>
    <w:p w14:paraId="4AA81D71" w14:textId="0C8AE6E2" w:rsidR="134B8D57" w:rsidRDefault="134B8D57" w:rsidP="3DF8F97B">
      <w:pPr>
        <w:spacing w:before="0"/>
        <w:rPr>
          <w:rFonts w:cs="Arial"/>
        </w:rPr>
      </w:pPr>
      <w:r w:rsidRPr="3DF8F97B">
        <w:rPr>
          <w:rFonts w:cs="Arial"/>
        </w:rPr>
        <w:t xml:space="preserve">Separate obligations are also placed on responsible persons and aged care workers </w:t>
      </w:r>
      <w:r w:rsidR="00FC6966">
        <w:rPr>
          <w:rFonts w:cs="Arial"/>
        </w:rPr>
        <w:t xml:space="preserve">(including volunteers) </w:t>
      </w:r>
      <w:r w:rsidRPr="3DF8F97B">
        <w:rPr>
          <w:rFonts w:cs="Arial"/>
        </w:rPr>
        <w:t>of registered providers, including compl</w:t>
      </w:r>
      <w:r w:rsidR="00391DAE">
        <w:rPr>
          <w:rFonts w:cs="Arial"/>
        </w:rPr>
        <w:t>iance</w:t>
      </w:r>
      <w:r w:rsidRPr="3DF8F97B">
        <w:rPr>
          <w:rFonts w:cs="Arial"/>
        </w:rPr>
        <w:t xml:space="preserve"> with the </w:t>
      </w:r>
      <w:r w:rsidR="00CA6340" w:rsidRPr="00CA6340">
        <w:rPr>
          <w:rFonts w:cs="Arial"/>
        </w:rPr>
        <w:t>Aged Care Code of Conduct</w:t>
      </w:r>
      <w:r w:rsidRPr="3DF8F97B">
        <w:rPr>
          <w:rFonts w:cs="Arial"/>
        </w:rPr>
        <w:t>.</w:t>
      </w:r>
    </w:p>
    <w:p w14:paraId="14EFFDB0" w14:textId="629E6BE0" w:rsidR="004959BA" w:rsidRPr="00DD7EAC" w:rsidRDefault="004959BA" w:rsidP="004959BA">
      <w:pPr>
        <w:spacing w:before="0"/>
        <w:rPr>
          <w:rFonts w:cs="Arial"/>
        </w:rPr>
      </w:pPr>
      <w:r>
        <w:rPr>
          <w:rFonts w:cs="Arial"/>
        </w:rPr>
        <w:lastRenderedPageBreak/>
        <w:t>If a provider f</w:t>
      </w:r>
      <w:r w:rsidRPr="00DD7EAC">
        <w:rPr>
          <w:rFonts w:cs="Arial"/>
        </w:rPr>
        <w:t>ail</w:t>
      </w:r>
      <w:r>
        <w:rPr>
          <w:rFonts w:cs="Arial"/>
        </w:rPr>
        <w:t>s</w:t>
      </w:r>
      <w:r w:rsidRPr="00DD7EAC">
        <w:rPr>
          <w:rFonts w:cs="Arial"/>
        </w:rPr>
        <w:t xml:space="preserve"> to meet </w:t>
      </w:r>
      <w:r>
        <w:rPr>
          <w:rFonts w:cs="Arial"/>
        </w:rPr>
        <w:t>the</w:t>
      </w:r>
      <w:r w:rsidRPr="00DD7EAC">
        <w:rPr>
          <w:rFonts w:cs="Arial"/>
        </w:rPr>
        <w:t xml:space="preserve"> conditions of registration </w:t>
      </w:r>
      <w:r>
        <w:rPr>
          <w:rFonts w:cs="Arial"/>
        </w:rPr>
        <w:t>or their</w:t>
      </w:r>
      <w:r w:rsidRPr="00DD7EAC">
        <w:rPr>
          <w:rFonts w:cs="Arial"/>
        </w:rPr>
        <w:t xml:space="preserve"> obligations</w:t>
      </w:r>
      <w:r>
        <w:rPr>
          <w:rFonts w:cs="Arial"/>
        </w:rPr>
        <w:t>,</w:t>
      </w:r>
      <w:r w:rsidRPr="00DD7EAC">
        <w:rPr>
          <w:rFonts w:cs="Arial"/>
        </w:rPr>
        <w:t xml:space="preserve"> the Commissioner </w:t>
      </w:r>
      <w:r>
        <w:rPr>
          <w:rFonts w:cs="Arial"/>
        </w:rPr>
        <w:t xml:space="preserve">has </w:t>
      </w:r>
      <w:r w:rsidRPr="00DD7EAC">
        <w:rPr>
          <w:rFonts w:cs="Arial"/>
        </w:rPr>
        <w:t>the power to undertake regulatory action</w:t>
      </w:r>
      <w:r>
        <w:rPr>
          <w:rFonts w:cs="Arial"/>
        </w:rPr>
        <w:t xml:space="preserve">. This may include </w:t>
      </w:r>
      <w:r w:rsidRPr="3DF8F97B">
        <w:rPr>
          <w:rFonts w:cs="Arial"/>
        </w:rPr>
        <w:t xml:space="preserve">suspending or </w:t>
      </w:r>
      <w:r w:rsidRPr="00DD7EAC">
        <w:rPr>
          <w:rFonts w:cs="Arial"/>
        </w:rPr>
        <w:t xml:space="preserve">revoking a provider’s </w:t>
      </w:r>
      <w:r w:rsidRPr="3DF8F97B">
        <w:rPr>
          <w:rFonts w:cs="Arial"/>
        </w:rPr>
        <w:t xml:space="preserve">registration </w:t>
      </w:r>
      <w:r w:rsidRPr="00DD7EAC">
        <w:rPr>
          <w:rFonts w:cs="Arial"/>
        </w:rPr>
        <w:t xml:space="preserve">or </w:t>
      </w:r>
      <w:r w:rsidRPr="3DF8F97B">
        <w:rPr>
          <w:rFonts w:cs="Arial"/>
        </w:rPr>
        <w:t>civil penalties</w:t>
      </w:r>
      <w:r>
        <w:rPr>
          <w:rFonts w:cs="Arial"/>
        </w:rPr>
        <w:t>.</w:t>
      </w:r>
    </w:p>
    <w:p w14:paraId="7519FE60" w14:textId="729D6A0E" w:rsidR="00E341CE" w:rsidRDefault="00114B8E" w:rsidP="007C5122">
      <w:pPr>
        <w:rPr>
          <w:rFonts w:cs="Arial"/>
        </w:rPr>
      </w:pPr>
      <w:r>
        <w:rPr>
          <w:rFonts w:cs="Arial"/>
        </w:rPr>
        <w:t>More</w:t>
      </w:r>
      <w:r w:rsidR="00136C55" w:rsidRPr="00DD7EAC">
        <w:rPr>
          <w:rFonts w:cs="Arial"/>
        </w:rPr>
        <w:t xml:space="preserve"> information </w:t>
      </w:r>
      <w:r>
        <w:rPr>
          <w:rFonts w:cs="Arial"/>
        </w:rPr>
        <w:t>on</w:t>
      </w:r>
      <w:r w:rsidR="00136C55" w:rsidRPr="00DD7EAC">
        <w:rPr>
          <w:rFonts w:cs="Arial"/>
        </w:rPr>
        <w:t xml:space="preserve"> provider</w:t>
      </w:r>
      <w:r w:rsidR="00C4629F" w:rsidRPr="00DD7EAC">
        <w:rPr>
          <w:rFonts w:cs="Arial"/>
        </w:rPr>
        <w:t xml:space="preserve"> </w:t>
      </w:r>
      <w:r w:rsidR="00495EDB">
        <w:rPr>
          <w:rFonts w:cs="Arial"/>
        </w:rPr>
        <w:t xml:space="preserve">obligations </w:t>
      </w:r>
      <w:r w:rsidR="00E341CE">
        <w:t xml:space="preserve">is in the </w:t>
      </w:r>
      <w:r w:rsidR="00D71EF9">
        <w:t xml:space="preserve">Commission’s </w:t>
      </w:r>
      <w:hyperlink r:id="rId64">
        <w:r w:rsidR="000243BC" w:rsidRPr="509229FE">
          <w:rPr>
            <w:rStyle w:val="Hyperlink"/>
          </w:rPr>
          <w:t>Provider Handbook</w:t>
        </w:r>
      </w:hyperlink>
      <w:r w:rsidR="00E341CE">
        <w:t xml:space="preserve"> </w:t>
      </w:r>
      <w:r w:rsidR="000243BC">
        <w:t>and the department’s</w:t>
      </w:r>
      <w:r w:rsidR="00E341CE">
        <w:t xml:space="preserve"> </w:t>
      </w:r>
      <w:hyperlink r:id="rId65" w:history="1">
        <w:r w:rsidR="00B86C94" w:rsidRPr="00D8227B">
          <w:rPr>
            <w:rStyle w:val="Hyperlink"/>
            <w:rFonts w:cs="Arial"/>
          </w:rPr>
          <w:t>Guide to</w:t>
        </w:r>
        <w:r w:rsidR="00E341CE" w:rsidRPr="00D8227B">
          <w:rPr>
            <w:rStyle w:val="Hyperlink"/>
            <w:rFonts w:cs="Arial"/>
          </w:rPr>
          <w:t xml:space="preserve"> Aged Care </w:t>
        </w:r>
        <w:r w:rsidR="00B86C94" w:rsidRPr="00D8227B">
          <w:rPr>
            <w:rStyle w:val="Hyperlink"/>
            <w:rFonts w:cs="Arial"/>
          </w:rPr>
          <w:t>Law</w:t>
        </w:r>
      </w:hyperlink>
      <w:r w:rsidR="00E4438F">
        <w:rPr>
          <w:rFonts w:cs="Arial"/>
        </w:rPr>
        <w:t>.</w:t>
      </w:r>
    </w:p>
    <w:p w14:paraId="754B6AB7" w14:textId="47C81A1B" w:rsidR="007931C3" w:rsidRPr="00DD7EAC" w:rsidRDefault="00C55CF1" w:rsidP="00DD7EAC">
      <w:pPr>
        <w:pStyle w:val="Heading2"/>
      </w:pPr>
      <w:bookmarkStart w:id="70" w:name="_3.2_Strengthened?_Quality"/>
      <w:bookmarkStart w:id="71" w:name="_3.2_Strengthened_Aged"/>
      <w:bookmarkStart w:id="72" w:name="_Toc188019048"/>
      <w:bookmarkStart w:id="73" w:name="_Toc216440487"/>
      <w:bookmarkEnd w:id="70"/>
      <w:bookmarkEnd w:id="71"/>
      <w:r>
        <w:t xml:space="preserve">3.2 </w:t>
      </w:r>
      <w:r w:rsidR="001D0FCB">
        <w:t xml:space="preserve">Strengthened </w:t>
      </w:r>
      <w:r w:rsidR="00A757BB">
        <w:t xml:space="preserve">Aged Care </w:t>
      </w:r>
      <w:r w:rsidR="007931C3" w:rsidRPr="00DD7EAC">
        <w:t>Quality Standards</w:t>
      </w:r>
      <w:bookmarkEnd w:id="72"/>
      <w:bookmarkEnd w:id="73"/>
    </w:p>
    <w:p w14:paraId="190529C8" w14:textId="1BFA9AB1" w:rsidR="00FD68D3" w:rsidRDefault="00361B09" w:rsidP="00FD68D3">
      <w:pPr>
        <w:spacing w:before="0"/>
        <w:rPr>
          <w:rFonts w:cs="Arial"/>
        </w:rPr>
      </w:pPr>
      <w:r w:rsidRPr="0086148D">
        <w:rPr>
          <w:rFonts w:cs="Arial"/>
        </w:rPr>
        <w:t>Section 15</w:t>
      </w:r>
      <w:r w:rsidRPr="009C20F2">
        <w:rPr>
          <w:rFonts w:cs="Arial"/>
        </w:rPr>
        <w:t xml:space="preserve"> of t</w:t>
      </w:r>
      <w:r w:rsidR="007931C3" w:rsidRPr="009C20F2">
        <w:rPr>
          <w:rFonts w:cs="Arial"/>
        </w:rPr>
        <w:t>he Act</w:t>
      </w:r>
      <w:r w:rsidR="00C13C61">
        <w:rPr>
          <w:rFonts w:cs="Arial"/>
        </w:rPr>
        <w:t xml:space="preserve"> </w:t>
      </w:r>
      <w:r w:rsidR="007931C3" w:rsidRPr="00493FF3">
        <w:rPr>
          <w:rFonts w:cs="Arial"/>
        </w:rPr>
        <w:t xml:space="preserve">establishes a </w:t>
      </w:r>
      <w:r w:rsidR="007931C3" w:rsidRPr="00DD7EAC">
        <w:rPr>
          <w:rFonts w:cs="Arial"/>
        </w:rPr>
        <w:t xml:space="preserve">framework </w:t>
      </w:r>
      <w:r w:rsidR="007931C3" w:rsidRPr="00AB32C0">
        <w:rPr>
          <w:rFonts w:cs="Arial"/>
        </w:rPr>
        <w:t xml:space="preserve">that links </w:t>
      </w:r>
      <w:r w:rsidR="4EFA1E70" w:rsidRPr="00AB32C0">
        <w:rPr>
          <w:rFonts w:cs="Arial"/>
        </w:rPr>
        <w:t>A</w:t>
      </w:r>
      <w:r w:rsidR="007931C3" w:rsidRPr="00AB32C0">
        <w:rPr>
          <w:rFonts w:cs="Arial"/>
        </w:rPr>
        <w:t xml:space="preserve">ged </w:t>
      </w:r>
      <w:r w:rsidR="08602EDE" w:rsidRPr="00AB32C0">
        <w:rPr>
          <w:rFonts w:cs="Arial"/>
        </w:rPr>
        <w:t>C</w:t>
      </w:r>
      <w:r w:rsidR="007931C3" w:rsidRPr="00AB32C0">
        <w:rPr>
          <w:rFonts w:cs="Arial"/>
        </w:rPr>
        <w:t xml:space="preserve">are </w:t>
      </w:r>
      <w:r w:rsidR="08CEEC45" w:rsidRPr="00AB32C0">
        <w:rPr>
          <w:rFonts w:cs="Arial"/>
        </w:rPr>
        <w:t>Q</w:t>
      </w:r>
      <w:r w:rsidR="007931C3" w:rsidRPr="00AB32C0">
        <w:rPr>
          <w:rFonts w:cs="Arial"/>
        </w:rPr>
        <w:t xml:space="preserve">uality </w:t>
      </w:r>
      <w:r w:rsidR="7BA33810" w:rsidRPr="00AB32C0">
        <w:rPr>
          <w:rFonts w:cs="Arial"/>
        </w:rPr>
        <w:t>S</w:t>
      </w:r>
      <w:r w:rsidR="007931C3" w:rsidRPr="00AB32C0">
        <w:rPr>
          <w:rFonts w:cs="Arial"/>
        </w:rPr>
        <w:t xml:space="preserve">tandards to the regulation of a registered provider. </w:t>
      </w:r>
      <w:r w:rsidR="00FE0C9E">
        <w:rPr>
          <w:rFonts w:cs="Arial"/>
        </w:rPr>
        <w:t xml:space="preserve">The </w:t>
      </w:r>
      <w:r w:rsidR="00730C2A">
        <w:rPr>
          <w:rFonts w:cs="Arial"/>
        </w:rPr>
        <w:t>s</w:t>
      </w:r>
      <w:r w:rsidR="00FE0C9E">
        <w:rPr>
          <w:rFonts w:cs="Arial"/>
        </w:rPr>
        <w:t xml:space="preserve">trengthened </w:t>
      </w:r>
      <w:r w:rsidR="00BE6DB9">
        <w:rPr>
          <w:rFonts w:cs="Arial"/>
        </w:rPr>
        <w:t xml:space="preserve">Quality Standards </w:t>
      </w:r>
      <w:r w:rsidR="00FE0C9E">
        <w:rPr>
          <w:rFonts w:cs="Arial"/>
        </w:rPr>
        <w:t xml:space="preserve">explain what safe quality care should look like and </w:t>
      </w:r>
      <w:r w:rsidR="00CE2767">
        <w:rPr>
          <w:rFonts w:cs="Arial"/>
        </w:rPr>
        <w:t>support</w:t>
      </w:r>
      <w:r w:rsidR="000E4C2E">
        <w:rPr>
          <w:rFonts w:cs="Arial"/>
        </w:rPr>
        <w:t>s</w:t>
      </w:r>
      <w:r w:rsidR="00CE2767">
        <w:rPr>
          <w:rFonts w:cs="Arial"/>
        </w:rPr>
        <w:t xml:space="preserve"> providers to deliver the </w:t>
      </w:r>
      <w:r w:rsidR="00381AF7">
        <w:rPr>
          <w:rFonts w:cs="Arial"/>
        </w:rPr>
        <w:t xml:space="preserve">funded aged </w:t>
      </w:r>
      <w:r w:rsidR="00CE2767">
        <w:rPr>
          <w:rFonts w:cs="Arial"/>
        </w:rPr>
        <w:t>care services that older people need and expect.</w:t>
      </w:r>
    </w:p>
    <w:p w14:paraId="119F08E8" w14:textId="780D38A9" w:rsidR="00C8270A" w:rsidRDefault="00F71749" w:rsidP="00FD68D3">
      <w:pPr>
        <w:spacing w:before="0"/>
        <w:rPr>
          <w:rFonts w:ascii="Segoe UI" w:hAnsi="Segoe UI" w:cs="Segoe UI"/>
          <w:color w:val="000000"/>
          <w:sz w:val="18"/>
          <w:szCs w:val="18"/>
          <w:shd w:val="clear" w:color="auto" w:fill="FFFFFF"/>
        </w:rPr>
      </w:pPr>
      <w:r w:rsidRPr="00DB03D1">
        <w:rPr>
          <w:rFonts w:cs="Arial"/>
        </w:rPr>
        <w:t xml:space="preserve">The </w:t>
      </w:r>
      <w:r>
        <w:rPr>
          <w:rFonts w:cs="Arial"/>
        </w:rPr>
        <w:t>strengthened</w:t>
      </w:r>
      <w:r w:rsidRPr="00DB03D1">
        <w:rPr>
          <w:rFonts w:cs="Arial"/>
        </w:rPr>
        <w:t xml:space="preserve"> Quality Standards are relevant throughout this </w:t>
      </w:r>
      <w:r w:rsidR="00181A6A">
        <w:rPr>
          <w:rFonts w:cs="Arial"/>
        </w:rPr>
        <w:t xml:space="preserve">program </w:t>
      </w:r>
      <w:r w:rsidRPr="00DB03D1">
        <w:rPr>
          <w:rFonts w:cs="Arial"/>
        </w:rPr>
        <w:t xml:space="preserve">manual as a whole. </w:t>
      </w:r>
      <w:r w:rsidR="00566515">
        <w:rPr>
          <w:rFonts w:cs="Arial"/>
        </w:rPr>
        <w:t xml:space="preserve">The </w:t>
      </w:r>
      <w:r w:rsidR="00566515" w:rsidRPr="00D94182">
        <w:rPr>
          <w:rFonts w:cs="Arial"/>
        </w:rPr>
        <w:t xml:space="preserve">diagram </w:t>
      </w:r>
      <w:r w:rsidR="00566515">
        <w:rPr>
          <w:rFonts w:cs="Arial"/>
        </w:rPr>
        <w:t xml:space="preserve">below </w:t>
      </w:r>
      <w:r w:rsidR="00566515" w:rsidRPr="00D94182">
        <w:rPr>
          <w:rFonts w:cs="Arial"/>
        </w:rPr>
        <w:t>outlines</w:t>
      </w:r>
      <w:r w:rsidR="00566515">
        <w:rPr>
          <w:rFonts w:cs="Arial"/>
        </w:rPr>
        <w:t xml:space="preserve"> the </w:t>
      </w:r>
      <w:r w:rsidR="00566515" w:rsidRPr="006D285D">
        <w:rPr>
          <w:rFonts w:cs="Arial"/>
          <w:b/>
          <w:bCs/>
        </w:rPr>
        <w:t>7 strengthened Quality Standards</w:t>
      </w:r>
      <w:r w:rsidR="00D14233">
        <w:rPr>
          <w:rFonts w:cs="Arial"/>
        </w:rPr>
        <w:t>.</w:t>
      </w:r>
    </w:p>
    <w:p w14:paraId="31813025" w14:textId="36DF24B3" w:rsidR="00F21447" w:rsidRDefault="00C47813" w:rsidP="00C47813">
      <w:pPr>
        <w:spacing w:before="240"/>
        <w:jc w:val="center"/>
        <w:rPr>
          <w:rFonts w:cs="Arial"/>
        </w:rPr>
      </w:pPr>
      <w:r>
        <w:rPr>
          <w:noProof/>
        </w:rPr>
        <w:drawing>
          <wp:inline distT="0" distB="0" distL="0" distR="0" wp14:anchorId="2BBAD780" wp14:editId="5098AE5B">
            <wp:extent cx="5142016" cy="5142016"/>
            <wp:effectExtent l="0" t="0" r="1905" b="1905"/>
            <wp:docPr id="1849000978" name="Picture 1" descr="The diagram outlines the 7 strengthened Quality Stand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000978" name="Picture 1" descr="The diagram outlines the 7 strengthened Quality Standards"/>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145334" cy="5145334"/>
                    </a:xfrm>
                    <a:prstGeom prst="rect">
                      <a:avLst/>
                    </a:prstGeom>
                  </pic:spPr>
                </pic:pic>
              </a:graphicData>
            </a:graphic>
          </wp:inline>
        </w:drawing>
      </w:r>
    </w:p>
    <w:p w14:paraId="20CE1C55" w14:textId="02114ACB" w:rsidR="00015344" w:rsidRDefault="00AD7193" w:rsidP="009A4F92">
      <w:pPr>
        <w:spacing w:before="240"/>
        <w:rPr>
          <w:rFonts w:cs="Arial"/>
        </w:rPr>
      </w:pPr>
      <w:r>
        <w:rPr>
          <w:rFonts w:cs="Arial"/>
        </w:rPr>
        <w:lastRenderedPageBreak/>
        <w:t>T</w:t>
      </w:r>
      <w:r w:rsidR="00015344" w:rsidRPr="00015344">
        <w:rPr>
          <w:rFonts w:cs="Arial"/>
        </w:rPr>
        <w:t xml:space="preserve">he </w:t>
      </w:r>
      <w:r w:rsidR="00DA6199">
        <w:rPr>
          <w:rFonts w:cs="Arial"/>
        </w:rPr>
        <w:t>s</w:t>
      </w:r>
      <w:r w:rsidR="00DA6199" w:rsidRPr="00015344">
        <w:rPr>
          <w:rFonts w:cs="Arial"/>
        </w:rPr>
        <w:t xml:space="preserve">trengthened </w:t>
      </w:r>
      <w:r w:rsidR="00AA4A8A">
        <w:rPr>
          <w:rFonts w:cs="Arial"/>
        </w:rPr>
        <w:t xml:space="preserve">Quality </w:t>
      </w:r>
      <w:r w:rsidR="00015344" w:rsidRPr="00015344">
        <w:rPr>
          <w:rFonts w:cs="Arial"/>
        </w:rPr>
        <w:t xml:space="preserve">Standards were developed as a suite of </w:t>
      </w:r>
      <w:r w:rsidR="001B6815">
        <w:rPr>
          <w:rFonts w:cs="Arial"/>
        </w:rPr>
        <w:t xml:space="preserve">interrelated </w:t>
      </w:r>
      <w:r w:rsidR="00015344" w:rsidRPr="00015344">
        <w:rPr>
          <w:rFonts w:cs="Arial"/>
        </w:rPr>
        <w:t xml:space="preserve">Standards. Standard 1 - </w:t>
      </w:r>
      <w:proofErr w:type="gramStart"/>
      <w:r w:rsidR="00015344" w:rsidRPr="00015344">
        <w:rPr>
          <w:rFonts w:cs="Arial"/>
        </w:rPr>
        <w:t xml:space="preserve">The </w:t>
      </w:r>
      <w:r w:rsidR="00244E36">
        <w:rPr>
          <w:rFonts w:cs="Arial"/>
        </w:rPr>
        <w:t>Individual</w:t>
      </w:r>
      <w:r w:rsidR="00015344" w:rsidRPr="00015344">
        <w:rPr>
          <w:rFonts w:cs="Arial"/>
        </w:rPr>
        <w:t>,</w:t>
      </w:r>
      <w:proofErr w:type="gramEnd"/>
      <w:r w:rsidR="00015344" w:rsidRPr="00015344">
        <w:rPr>
          <w:rFonts w:cs="Arial"/>
        </w:rPr>
        <w:t xml:space="preserve"> is relevant to all standards and underpins the expectations for all other strengthened </w:t>
      </w:r>
      <w:r w:rsidR="00017DB0">
        <w:rPr>
          <w:rFonts w:cs="Arial"/>
        </w:rPr>
        <w:t xml:space="preserve">Quality </w:t>
      </w:r>
      <w:r w:rsidR="00015344" w:rsidRPr="00015344">
        <w:rPr>
          <w:rFonts w:cs="Arial"/>
        </w:rPr>
        <w:t xml:space="preserve">Standards by requiring providers and </w:t>
      </w:r>
      <w:r w:rsidR="00244E36">
        <w:rPr>
          <w:rFonts w:cs="Arial"/>
        </w:rPr>
        <w:t xml:space="preserve">aged care </w:t>
      </w:r>
      <w:r w:rsidR="00015344" w:rsidRPr="00015344">
        <w:rPr>
          <w:rFonts w:cs="Arial"/>
        </w:rPr>
        <w:t>workers to deliver person-centred care</w:t>
      </w:r>
      <w:r w:rsidR="00900CAC">
        <w:rPr>
          <w:rFonts w:cs="Arial"/>
        </w:rPr>
        <w:t>.</w:t>
      </w:r>
    </w:p>
    <w:p w14:paraId="18D926ED" w14:textId="2E43ACB9" w:rsidR="007931C3" w:rsidRPr="00DD7EAC" w:rsidRDefault="00915954" w:rsidP="008A0F0B">
      <w:pPr>
        <w:rPr>
          <w:rFonts w:cs="Arial"/>
        </w:rPr>
      </w:pPr>
      <w:r>
        <w:rPr>
          <w:rFonts w:cs="Arial"/>
        </w:rPr>
        <w:t xml:space="preserve">Providers must meet the </w:t>
      </w:r>
      <w:r w:rsidR="00244E36">
        <w:rPr>
          <w:rFonts w:cs="Arial"/>
        </w:rPr>
        <w:t xml:space="preserve">strengthened </w:t>
      </w:r>
      <w:r w:rsidR="000474C2">
        <w:rPr>
          <w:rFonts w:cs="Arial"/>
        </w:rPr>
        <w:t xml:space="preserve">Quality Standards </w:t>
      </w:r>
      <w:r w:rsidR="00AA6CA1">
        <w:rPr>
          <w:rFonts w:cs="Arial"/>
        </w:rPr>
        <w:t>that</w:t>
      </w:r>
      <w:r w:rsidR="00873CC1">
        <w:rPr>
          <w:rFonts w:cs="Arial"/>
        </w:rPr>
        <w:t xml:space="preserve"> apply to their registration category </w:t>
      </w:r>
      <w:r w:rsidR="00690B92">
        <w:rPr>
          <w:rFonts w:cs="Arial"/>
        </w:rPr>
        <w:t>and the services they deliver</w:t>
      </w:r>
      <w:r w:rsidR="000474C2">
        <w:rPr>
          <w:rFonts w:cs="Arial"/>
        </w:rPr>
        <w:t xml:space="preserve">. </w:t>
      </w:r>
      <w:r w:rsidR="00172709">
        <w:rPr>
          <w:rFonts w:cs="Arial"/>
        </w:rPr>
        <w:t xml:space="preserve">The strengthened Quality Standards apply to registration categories 4, 5 and 6, based on the services being delivered. The standards only apply to services in those registration categories and </w:t>
      </w:r>
      <w:proofErr w:type="spellStart"/>
      <w:r w:rsidR="00172709">
        <w:rPr>
          <w:rFonts w:cs="Arial"/>
        </w:rPr>
        <w:t>not</w:t>
      </w:r>
      <w:proofErr w:type="spellEnd"/>
      <w:r w:rsidR="00172709">
        <w:rPr>
          <w:rFonts w:cs="Arial"/>
        </w:rPr>
        <w:t xml:space="preserve"> other services that the provider may deliver. </w:t>
      </w:r>
      <w:r w:rsidR="007931C3" w:rsidRPr="00DD7EAC">
        <w:rPr>
          <w:rFonts w:cs="Arial"/>
        </w:rPr>
        <w:t xml:space="preserve">The </w:t>
      </w:r>
      <w:r w:rsidR="00E8543D">
        <w:rPr>
          <w:rFonts w:cs="Arial"/>
        </w:rPr>
        <w:t xml:space="preserve">Aged Care Quality and Safety Commission </w:t>
      </w:r>
      <w:r w:rsidR="002F6266">
        <w:rPr>
          <w:rFonts w:cs="Arial"/>
        </w:rPr>
        <w:t>(</w:t>
      </w:r>
      <w:r w:rsidR="00AE5205">
        <w:rPr>
          <w:rFonts w:cs="Arial"/>
        </w:rPr>
        <w:t xml:space="preserve">the </w:t>
      </w:r>
      <w:r w:rsidR="002F6266">
        <w:rPr>
          <w:rFonts w:cs="Arial"/>
        </w:rPr>
        <w:t>Commission)</w:t>
      </w:r>
      <w:r w:rsidR="00E8543D">
        <w:rPr>
          <w:rFonts w:cs="Arial"/>
        </w:rPr>
        <w:t xml:space="preserve"> </w:t>
      </w:r>
      <w:r w:rsidR="007931C3" w:rsidRPr="00DD7EAC">
        <w:rPr>
          <w:rFonts w:cs="Arial"/>
        </w:rPr>
        <w:t xml:space="preserve">will monitor and regulate providers by auditing their </w:t>
      </w:r>
      <w:r w:rsidR="00B0339B">
        <w:rPr>
          <w:rFonts w:cs="Arial"/>
        </w:rPr>
        <w:t>ability to co</w:t>
      </w:r>
      <w:r w:rsidR="00B32CD9">
        <w:rPr>
          <w:rFonts w:cs="Arial"/>
        </w:rPr>
        <w:t>mply</w:t>
      </w:r>
      <w:r w:rsidR="00B0339B">
        <w:rPr>
          <w:rFonts w:cs="Arial"/>
        </w:rPr>
        <w:t xml:space="preserve"> </w:t>
      </w:r>
      <w:r w:rsidR="00531227">
        <w:rPr>
          <w:rFonts w:cs="Arial"/>
        </w:rPr>
        <w:t>with all provider obligations</w:t>
      </w:r>
      <w:r w:rsidR="00AC779A">
        <w:rPr>
          <w:rFonts w:cs="Arial"/>
        </w:rPr>
        <w:t>,</w:t>
      </w:r>
      <w:r w:rsidR="00531227">
        <w:rPr>
          <w:rFonts w:cs="Arial"/>
        </w:rPr>
        <w:t xml:space="preserve"> </w:t>
      </w:r>
      <w:r w:rsidR="004F544D">
        <w:rPr>
          <w:rFonts w:cs="Arial"/>
        </w:rPr>
        <w:t xml:space="preserve">including </w:t>
      </w:r>
      <w:r w:rsidR="007A2651">
        <w:rPr>
          <w:rFonts w:cs="Arial"/>
        </w:rPr>
        <w:t xml:space="preserve">the requirements of the strengthened </w:t>
      </w:r>
      <w:r w:rsidR="007931C3" w:rsidRPr="00DD7EAC">
        <w:rPr>
          <w:rFonts w:cs="Arial"/>
        </w:rPr>
        <w:t>Quality Standards.</w:t>
      </w:r>
    </w:p>
    <w:p w14:paraId="62D9DCDD" w14:textId="6C552D87" w:rsidR="009B0CD2" w:rsidRPr="00DD7EAC" w:rsidRDefault="2C0C45FE" w:rsidP="008A0F0B">
      <w:pPr>
        <w:rPr>
          <w:rFonts w:cs="Arial"/>
        </w:rPr>
      </w:pPr>
      <w:r w:rsidRPr="7CE87A59">
        <w:rPr>
          <w:rFonts w:cs="Arial"/>
        </w:rPr>
        <w:t>M</w:t>
      </w:r>
      <w:r w:rsidR="77FB6D2F" w:rsidRPr="7CE87A59">
        <w:rPr>
          <w:rFonts w:cs="Arial"/>
        </w:rPr>
        <w:t>ore information</w:t>
      </w:r>
      <w:r w:rsidRPr="7CE87A59">
        <w:rPr>
          <w:rFonts w:cs="Arial"/>
        </w:rPr>
        <w:t xml:space="preserve"> </w:t>
      </w:r>
      <w:r w:rsidR="62DDBA7A" w:rsidRPr="7CE87A59">
        <w:rPr>
          <w:rFonts w:cs="Arial"/>
        </w:rPr>
        <w:t xml:space="preserve">about </w:t>
      </w:r>
      <w:hyperlink r:id="rId67" w:history="1">
        <w:r w:rsidR="62DDBA7A" w:rsidRPr="7CE87A59">
          <w:rPr>
            <w:rStyle w:val="Hyperlink"/>
            <w:rFonts w:cs="Arial"/>
          </w:rPr>
          <w:t>strengthened Aged Care Quality Standards</w:t>
        </w:r>
      </w:hyperlink>
      <w:r w:rsidR="006E586E">
        <w:t xml:space="preserve"> </w:t>
      </w:r>
      <w:r w:rsidR="00114B8E">
        <w:rPr>
          <w:rFonts w:cs="Arial"/>
        </w:rPr>
        <w:t>is on the department’s website</w:t>
      </w:r>
      <w:r w:rsidR="009B0CD2">
        <w:rPr>
          <w:rFonts w:cs="Arial"/>
        </w:rPr>
        <w:t>.</w:t>
      </w:r>
    </w:p>
    <w:p w14:paraId="6D7E7A8B" w14:textId="1AC07CCC" w:rsidR="00114B8E" w:rsidRDefault="001556AB" w:rsidP="008A0F0B">
      <w:pPr>
        <w:rPr>
          <w:rFonts w:cs="Arial"/>
        </w:rPr>
      </w:pPr>
      <w:r>
        <w:rPr>
          <w:rFonts w:cs="Arial"/>
        </w:rPr>
        <w:t>The Commission ha</w:t>
      </w:r>
      <w:r w:rsidR="00304E26">
        <w:rPr>
          <w:rFonts w:cs="Arial"/>
        </w:rPr>
        <w:t>s</w:t>
      </w:r>
      <w:r>
        <w:rPr>
          <w:rFonts w:cs="Arial"/>
        </w:rPr>
        <w:t xml:space="preserve"> de</w:t>
      </w:r>
      <w:r w:rsidR="001E2D51">
        <w:rPr>
          <w:rFonts w:cs="Arial"/>
        </w:rPr>
        <w:t xml:space="preserve">veloped </w:t>
      </w:r>
      <w:r w:rsidR="001E2D51" w:rsidRPr="001E2D51">
        <w:rPr>
          <w:rFonts w:cs="Arial"/>
        </w:rPr>
        <w:t>a suite of draft guidance resources for providers on the strengthened Quality Standards.</w:t>
      </w:r>
    </w:p>
    <w:p w14:paraId="09AEDAE7" w14:textId="65804F2F" w:rsidR="007A3A8B" w:rsidRPr="007A3A8B" w:rsidRDefault="00A731F8" w:rsidP="007A3A8B">
      <w:pPr>
        <w:spacing w:after="160"/>
        <w:rPr>
          <w:b/>
          <w:bCs/>
        </w:rPr>
      </w:pPr>
      <w:r>
        <w:rPr>
          <w:rFonts w:cs="Arial"/>
        </w:rPr>
        <w:t>More information, including guides</w:t>
      </w:r>
      <w:r w:rsidR="00C23025">
        <w:rPr>
          <w:rFonts w:cs="Arial"/>
        </w:rPr>
        <w:t xml:space="preserve"> and </w:t>
      </w:r>
      <w:r w:rsidR="00CE0D75">
        <w:rPr>
          <w:rFonts w:cs="Arial"/>
        </w:rPr>
        <w:t>training</w:t>
      </w:r>
      <w:r w:rsidR="00256986">
        <w:rPr>
          <w:rFonts w:cs="Arial"/>
        </w:rPr>
        <w:t xml:space="preserve"> </w:t>
      </w:r>
      <w:r>
        <w:rPr>
          <w:rFonts w:cs="Arial"/>
        </w:rPr>
        <w:t>resources</w:t>
      </w:r>
      <w:r w:rsidR="001E2D51">
        <w:rPr>
          <w:rFonts w:cs="Arial"/>
        </w:rPr>
        <w:t xml:space="preserve"> </w:t>
      </w:r>
      <w:r w:rsidR="00114B8E">
        <w:rPr>
          <w:rFonts w:cs="Arial"/>
        </w:rPr>
        <w:t>on</w:t>
      </w:r>
      <w:r w:rsidR="001E2D51">
        <w:rPr>
          <w:rFonts w:cs="Arial"/>
        </w:rPr>
        <w:t xml:space="preserve"> the </w:t>
      </w:r>
      <w:r w:rsidR="007A3A8B" w:rsidRPr="004B021F">
        <w:t>Strengthened Quality Standards</w:t>
      </w:r>
      <w:r w:rsidR="00256986">
        <w:t>,</w:t>
      </w:r>
      <w:r w:rsidR="007A3A8B" w:rsidRPr="004B021F">
        <w:t xml:space="preserve"> </w:t>
      </w:r>
      <w:r w:rsidR="00114B8E">
        <w:t>is</w:t>
      </w:r>
      <w:r w:rsidR="007A3A8B" w:rsidRPr="004B021F">
        <w:t xml:space="preserve"> on the </w:t>
      </w:r>
      <w:r w:rsidR="00114B8E">
        <w:t xml:space="preserve">Commission’s website at </w:t>
      </w:r>
      <w:hyperlink r:id="rId68">
        <w:r w:rsidR="00114B8E" w:rsidRPr="509229FE">
          <w:rPr>
            <w:rStyle w:val="Hyperlink"/>
          </w:rPr>
          <w:t>Strengthened</w:t>
        </w:r>
        <w:r w:rsidR="007A3A8B" w:rsidRPr="509229FE">
          <w:rPr>
            <w:rStyle w:val="Hyperlink"/>
          </w:rPr>
          <w:t xml:space="preserve"> </w:t>
        </w:r>
        <w:r w:rsidR="00114B8E" w:rsidRPr="509229FE">
          <w:rPr>
            <w:rStyle w:val="Hyperlink"/>
          </w:rPr>
          <w:t>Quality Standards</w:t>
        </w:r>
      </w:hyperlink>
      <w:r w:rsidR="007A3A8B" w:rsidRPr="004B021F">
        <w:t>.</w:t>
      </w:r>
    </w:p>
    <w:p w14:paraId="04C9ED14" w14:textId="00F3A301" w:rsidR="007931C3" w:rsidRPr="00DD7EAC" w:rsidRDefault="00C55CF1" w:rsidP="00DD7EAC">
      <w:pPr>
        <w:pStyle w:val="Heading2"/>
      </w:pPr>
      <w:bookmarkStart w:id="74" w:name="_Toc188019049"/>
      <w:bookmarkStart w:id="75" w:name="_Toc216440488"/>
      <w:r>
        <w:t xml:space="preserve">3.3 </w:t>
      </w:r>
      <w:r w:rsidR="007931C3" w:rsidRPr="00DD7EAC">
        <w:t>Code of Conduct</w:t>
      </w:r>
      <w:bookmarkEnd w:id="74"/>
      <w:bookmarkEnd w:id="75"/>
    </w:p>
    <w:p w14:paraId="3920C707" w14:textId="22190285" w:rsidR="001B2EAD" w:rsidRDefault="001B2EAD" w:rsidP="001B2EAD">
      <w:pPr>
        <w:rPr>
          <w:rFonts w:cs="Arial"/>
        </w:rPr>
      </w:pPr>
      <w:r w:rsidRPr="002E0EE4">
        <w:rPr>
          <w:rFonts w:cs="Arial"/>
        </w:rPr>
        <w:t>The Act incorporates an Aged Care Code of Conduct (the Code) that registered providers, their responsible persons and aged care workers (including volunteers) must adhere to when delivering aged care services</w:t>
      </w:r>
      <w:r w:rsidR="00B50B0C">
        <w:rPr>
          <w:rFonts w:cs="Arial"/>
        </w:rPr>
        <w:t>. T</w:t>
      </w:r>
      <w:r w:rsidRPr="002E0EE4">
        <w:rPr>
          <w:rFonts w:cs="Arial"/>
        </w:rPr>
        <w:t>he Code describes how they must behave and treat people receiving funded aged care services.</w:t>
      </w:r>
    </w:p>
    <w:p w14:paraId="4801E041" w14:textId="066ABD4E" w:rsidR="004815B0" w:rsidRDefault="004815B0" w:rsidP="00900CCD">
      <w:pPr>
        <w:rPr>
          <w:rFonts w:cs="Arial"/>
        </w:rPr>
      </w:pPr>
      <w:r>
        <w:rPr>
          <w:rFonts w:cs="Arial"/>
        </w:rPr>
        <w:t>The Code:</w:t>
      </w:r>
    </w:p>
    <w:p w14:paraId="3257541D" w14:textId="12EC4CE3" w:rsidR="004815B0" w:rsidRDefault="004815B0" w:rsidP="00AF0356">
      <w:pPr>
        <w:pStyle w:val="ListParagraph"/>
        <w:numPr>
          <w:ilvl w:val="0"/>
          <w:numId w:val="51"/>
        </w:numPr>
        <w:rPr>
          <w:rFonts w:cs="Arial"/>
        </w:rPr>
      </w:pPr>
      <w:r>
        <w:rPr>
          <w:rFonts w:cs="Arial"/>
        </w:rPr>
        <w:t>supports a person’s right to personal choice, dignity and respect</w:t>
      </w:r>
    </w:p>
    <w:p w14:paraId="48920261" w14:textId="1B78D283" w:rsidR="004815B0" w:rsidRDefault="004815B0" w:rsidP="00AF0356">
      <w:pPr>
        <w:pStyle w:val="ListParagraph"/>
        <w:numPr>
          <w:ilvl w:val="0"/>
          <w:numId w:val="51"/>
        </w:numPr>
        <w:rPr>
          <w:rFonts w:cs="Arial"/>
        </w:rPr>
      </w:pPr>
      <w:r>
        <w:rPr>
          <w:rFonts w:cs="Arial"/>
        </w:rPr>
        <w:t>promotes kind, honest and respectful behaviour</w:t>
      </w:r>
    </w:p>
    <w:p w14:paraId="7A33EAF6" w14:textId="112970F3" w:rsidR="007931C3" w:rsidRDefault="004815B0" w:rsidP="00AF0356">
      <w:pPr>
        <w:pStyle w:val="ListParagraph"/>
        <w:numPr>
          <w:ilvl w:val="0"/>
          <w:numId w:val="51"/>
        </w:numPr>
        <w:rPr>
          <w:rFonts w:cs="Arial"/>
        </w:rPr>
      </w:pPr>
      <w:r>
        <w:rPr>
          <w:rFonts w:cs="Arial"/>
        </w:rPr>
        <w:t>keeps people recei</w:t>
      </w:r>
      <w:r w:rsidR="00C0469F">
        <w:rPr>
          <w:rFonts w:cs="Arial"/>
        </w:rPr>
        <w:t>ving care safe from harm.</w:t>
      </w:r>
    </w:p>
    <w:p w14:paraId="0E5362EF" w14:textId="7DDED1DF" w:rsidR="0036484A" w:rsidRPr="0036484A" w:rsidRDefault="00E8543D" w:rsidP="00900CCD">
      <w:pPr>
        <w:rPr>
          <w:rFonts w:cs="Arial"/>
        </w:rPr>
      </w:pPr>
      <w:r>
        <w:rPr>
          <w:rFonts w:cs="Arial"/>
        </w:rPr>
        <w:t xml:space="preserve">The Commission </w:t>
      </w:r>
      <w:r w:rsidR="000A53FB">
        <w:rPr>
          <w:rFonts w:cs="Arial"/>
        </w:rPr>
        <w:t xml:space="preserve">monitors and enforces compliance with the Code. </w:t>
      </w:r>
      <w:r w:rsidR="002A60F1">
        <w:rPr>
          <w:rFonts w:cs="Arial"/>
        </w:rPr>
        <w:t>Where a provider</w:t>
      </w:r>
      <w:r w:rsidR="00E52879">
        <w:rPr>
          <w:rFonts w:cs="Arial"/>
        </w:rPr>
        <w:t>, responsible person or aged care worker</w:t>
      </w:r>
      <w:r w:rsidR="002A60F1">
        <w:rPr>
          <w:rFonts w:cs="Arial"/>
        </w:rPr>
        <w:t xml:space="preserve"> fails to comply with the Code, they may be subject to </w:t>
      </w:r>
      <w:r>
        <w:rPr>
          <w:rFonts w:cs="Arial"/>
        </w:rPr>
        <w:t>enforcement action by the Commissioner.</w:t>
      </w:r>
    </w:p>
    <w:p w14:paraId="7E3F1FF7" w14:textId="17A189E8" w:rsidR="00AF46F1" w:rsidRDefault="008831E4" w:rsidP="00900CCD">
      <w:pPr>
        <w:pStyle w:val="Header"/>
        <w:spacing w:line="276" w:lineRule="auto"/>
      </w:pPr>
      <w:r>
        <w:t>M</w:t>
      </w:r>
      <w:r w:rsidR="00AF46F1">
        <w:t>ore information</w:t>
      </w:r>
      <w:r w:rsidR="0097509C">
        <w:t xml:space="preserve"> and resources on the Code</w:t>
      </w:r>
      <w:r>
        <w:t xml:space="preserve"> </w:t>
      </w:r>
      <w:r w:rsidR="008D42C3">
        <w:t xml:space="preserve">is in </w:t>
      </w:r>
      <w:r w:rsidR="00526438">
        <w:t>section 14 of the Act</w:t>
      </w:r>
      <w:r w:rsidR="00D221DD">
        <w:t>,</w:t>
      </w:r>
      <w:r w:rsidR="00526438">
        <w:t xml:space="preserve"> </w:t>
      </w:r>
      <w:r w:rsidR="00D33677" w:rsidDel="00DF617F">
        <w:t>S</w:t>
      </w:r>
      <w:r w:rsidR="00D33677" w:rsidDel="00647532">
        <w:t>ection</w:t>
      </w:r>
      <w:r w:rsidR="00D33677">
        <w:t xml:space="preserve"> 14-1</w:t>
      </w:r>
      <w:r w:rsidR="0014220D">
        <w:t>,</w:t>
      </w:r>
      <w:r w:rsidR="00097902">
        <w:t xml:space="preserve"> </w:t>
      </w:r>
      <w:r w:rsidR="00A3550F">
        <w:t>Chapter 1</w:t>
      </w:r>
      <w:r w:rsidR="00647532">
        <w:t xml:space="preserve">, Part 5 </w:t>
      </w:r>
      <w:r w:rsidR="00D657D9" w:rsidRPr="008A0083">
        <w:t xml:space="preserve">of </w:t>
      </w:r>
      <w:r w:rsidR="002752C3" w:rsidRPr="008A0083">
        <w:t>the</w:t>
      </w:r>
      <w:r w:rsidR="00407C75" w:rsidRPr="008A0083">
        <w:t xml:space="preserve"> </w:t>
      </w:r>
      <w:r w:rsidR="00CB5022" w:rsidRPr="008A0083">
        <w:t>Rules</w:t>
      </w:r>
      <w:r w:rsidR="00CB5022">
        <w:t xml:space="preserve"> and </w:t>
      </w:r>
      <w:r w:rsidR="008D42C3">
        <w:t>on</w:t>
      </w:r>
      <w:r w:rsidR="00CB5022">
        <w:t xml:space="preserve"> the</w:t>
      </w:r>
      <w:r w:rsidR="00407C75">
        <w:t xml:space="preserve"> </w:t>
      </w:r>
      <w:r w:rsidR="00C34112">
        <w:t>Commission</w:t>
      </w:r>
      <w:r w:rsidR="0097509C" w:rsidRPr="509229FE">
        <w:rPr>
          <w:rStyle w:val="Hyperlink"/>
          <w:color w:val="1E1545" w:themeColor="text2"/>
          <w:u w:val="none"/>
        </w:rPr>
        <w:t>’s website</w:t>
      </w:r>
      <w:r w:rsidR="00407C75">
        <w:t xml:space="preserve"> </w:t>
      </w:r>
      <w:r w:rsidR="008D42C3">
        <w:t xml:space="preserve">at </w:t>
      </w:r>
      <w:hyperlink r:id="rId69">
        <w:r w:rsidR="0097509C" w:rsidRPr="509229FE">
          <w:rPr>
            <w:rStyle w:val="Hyperlink"/>
          </w:rPr>
          <w:t>Code of Conduct for Aged Care</w:t>
        </w:r>
      </w:hyperlink>
      <w:r w:rsidR="0097509C">
        <w:t>.</w:t>
      </w:r>
    </w:p>
    <w:p w14:paraId="0EC61610" w14:textId="161E5E76" w:rsidR="00EC6F63" w:rsidRDefault="00C55CF1" w:rsidP="00B65BE6">
      <w:pPr>
        <w:pStyle w:val="Heading2"/>
      </w:pPr>
      <w:bookmarkStart w:id="76" w:name="_3.4_Serious_Incident"/>
      <w:bookmarkStart w:id="77" w:name="_Toc188019050"/>
      <w:bookmarkStart w:id="78" w:name="_Toc216440489"/>
      <w:bookmarkEnd w:id="76"/>
      <w:r>
        <w:lastRenderedPageBreak/>
        <w:t xml:space="preserve">3.4 </w:t>
      </w:r>
      <w:r w:rsidR="00EC6F63">
        <w:t>Serious Incident Response Scheme</w:t>
      </w:r>
      <w:bookmarkEnd w:id="77"/>
      <w:bookmarkEnd w:id="78"/>
    </w:p>
    <w:p w14:paraId="2EF10A1A" w14:textId="47ED1D25" w:rsidR="00517343" w:rsidRDefault="00667D79" w:rsidP="009F7257">
      <w:r>
        <w:t>The</w:t>
      </w:r>
      <w:r w:rsidR="00517343" w:rsidRPr="00517343">
        <w:t xml:space="preserve"> Serious Incident Response Scheme (SIRS) aims to reduce abuse and neglect of older people receiving </w:t>
      </w:r>
      <w:r w:rsidR="00403576">
        <w:t>g</w:t>
      </w:r>
      <w:r w:rsidR="00517343" w:rsidRPr="00517343">
        <w:t>overnment</w:t>
      </w:r>
      <w:r w:rsidR="00517343">
        <w:t xml:space="preserve"> </w:t>
      </w:r>
      <w:r w:rsidR="00517343" w:rsidRPr="00517343">
        <w:t>funded aged care services.</w:t>
      </w:r>
    </w:p>
    <w:p w14:paraId="4348162D" w14:textId="6E83FD0A" w:rsidR="00517343" w:rsidRDefault="00517343" w:rsidP="00517343">
      <w:r w:rsidRPr="00517343">
        <w:t>SIRS establishes responsibilities for all providers</w:t>
      </w:r>
      <w:r w:rsidR="00FD2EFA">
        <w:t xml:space="preserve"> </w:t>
      </w:r>
      <w:r w:rsidRPr="00517343">
        <w:t>to:</w:t>
      </w:r>
    </w:p>
    <w:p w14:paraId="5B5E5CE2" w14:textId="2B594393" w:rsidR="00517343" w:rsidRDefault="00517343" w:rsidP="00AF0356">
      <w:pPr>
        <w:pStyle w:val="ListParagraph"/>
        <w:numPr>
          <w:ilvl w:val="0"/>
          <w:numId w:val="46"/>
        </w:numPr>
      </w:pPr>
      <w:r w:rsidRPr="00517343">
        <w:t>prevent and manage incidents (focusing on the safety and wellbeing of older people)</w:t>
      </w:r>
    </w:p>
    <w:p w14:paraId="3962D441" w14:textId="77777777" w:rsidR="00517343" w:rsidRDefault="00517343" w:rsidP="00AF0356">
      <w:pPr>
        <w:pStyle w:val="ListParagraph"/>
        <w:numPr>
          <w:ilvl w:val="0"/>
          <w:numId w:val="46"/>
        </w:numPr>
      </w:pPr>
      <w:r w:rsidRPr="00517343">
        <w:t xml:space="preserve">use incident data to drive quality improvement </w:t>
      </w:r>
    </w:p>
    <w:p w14:paraId="74A71620" w14:textId="68264FAC" w:rsidR="00517343" w:rsidRDefault="00517343" w:rsidP="00AF0356">
      <w:pPr>
        <w:pStyle w:val="ListParagraph"/>
        <w:numPr>
          <w:ilvl w:val="0"/>
          <w:numId w:val="46"/>
        </w:numPr>
      </w:pPr>
      <w:r w:rsidRPr="00517343">
        <w:t>report serious incidents.</w:t>
      </w:r>
    </w:p>
    <w:p w14:paraId="03B0210C" w14:textId="588F585A" w:rsidR="00474053" w:rsidRDefault="00517343" w:rsidP="00517343">
      <w:r>
        <w:t xml:space="preserve">Providers must use the </w:t>
      </w:r>
      <w:hyperlink r:id="rId70">
        <w:r w:rsidR="00814465" w:rsidRPr="509229FE">
          <w:rPr>
            <w:rStyle w:val="Hyperlink"/>
          </w:rPr>
          <w:t xml:space="preserve">My Aged Care </w:t>
        </w:r>
        <w:r w:rsidRPr="509229FE">
          <w:rPr>
            <w:rStyle w:val="Hyperlink"/>
          </w:rPr>
          <w:t>Service and Support Portal</w:t>
        </w:r>
      </w:hyperlink>
      <w:r>
        <w:t xml:space="preserve"> to notify the </w:t>
      </w:r>
      <w:r w:rsidR="00024BBF">
        <w:t>Commission</w:t>
      </w:r>
      <w:r>
        <w:t xml:space="preserve"> if a reportable incident occurs.</w:t>
      </w:r>
    </w:p>
    <w:p w14:paraId="081E300B" w14:textId="0E3D47F2" w:rsidR="00474053" w:rsidRDefault="00474053" w:rsidP="00517343">
      <w:r>
        <w:t>P</w:t>
      </w:r>
      <w:r w:rsidR="00517343" w:rsidRPr="00517343">
        <w:t xml:space="preserve">roviders must comply with the incident management and reporting requirements </w:t>
      </w:r>
      <w:r w:rsidR="00517343" w:rsidRPr="007C4AAB">
        <w:t xml:space="preserve">under </w:t>
      </w:r>
      <w:r w:rsidR="00B83DA2" w:rsidRPr="00894ABA">
        <w:t xml:space="preserve">sections </w:t>
      </w:r>
      <w:r w:rsidR="00B83DA2" w:rsidRPr="0086148D">
        <w:t>164 and 166</w:t>
      </w:r>
      <w:r w:rsidR="00B83DA2" w:rsidRPr="00894ABA">
        <w:t xml:space="preserve"> of</w:t>
      </w:r>
      <w:r w:rsidR="00B83DA2" w:rsidRPr="007C4AAB">
        <w:t xml:space="preserve"> </w:t>
      </w:r>
      <w:r w:rsidR="00517343" w:rsidRPr="007C4AAB">
        <w:t xml:space="preserve">the </w:t>
      </w:r>
      <w:r w:rsidR="00B8674D">
        <w:t>Act</w:t>
      </w:r>
      <w:r w:rsidR="00B83DA2" w:rsidRPr="0080248E">
        <w:t xml:space="preserve"> </w:t>
      </w:r>
      <w:r w:rsidR="00B83DA2" w:rsidRPr="009139E0">
        <w:t xml:space="preserve">and any </w:t>
      </w:r>
      <w:r w:rsidR="00B2267D" w:rsidRPr="009139E0">
        <w:t xml:space="preserve">related </w:t>
      </w:r>
      <w:r w:rsidR="00E12FB8">
        <w:t>R</w:t>
      </w:r>
      <w:r w:rsidR="00B83DA2" w:rsidRPr="009139E0">
        <w:t>ules</w:t>
      </w:r>
      <w:r w:rsidR="00443F7B" w:rsidRPr="00E86D0F">
        <w:t>.</w:t>
      </w:r>
    </w:p>
    <w:p w14:paraId="22E49F93" w14:textId="338961F1" w:rsidR="00630097" w:rsidRDefault="006C5390" w:rsidP="00517343">
      <w:r>
        <w:t>M</w:t>
      </w:r>
      <w:r w:rsidR="0045484E">
        <w:t xml:space="preserve">ore </w:t>
      </w:r>
      <w:r w:rsidR="00687C91">
        <w:t>information</w:t>
      </w:r>
      <w:r w:rsidR="006E586E">
        <w:t xml:space="preserve"> about SIRS</w:t>
      </w:r>
      <w:r w:rsidR="00687C91">
        <w:t xml:space="preserve">, including resources and guidelines on SIRS, </w:t>
      </w:r>
      <w:r>
        <w:t>is in</w:t>
      </w:r>
      <w:r w:rsidR="00517343" w:rsidRPr="00517343">
        <w:t xml:space="preserve"> </w:t>
      </w:r>
      <w:r w:rsidR="001701F3">
        <w:t xml:space="preserve">Chapter </w:t>
      </w:r>
      <w:r w:rsidR="009A3DF9">
        <w:t xml:space="preserve">5, Part 2, Division </w:t>
      </w:r>
      <w:r w:rsidR="00F75E1B">
        <w:t>2</w:t>
      </w:r>
      <w:r w:rsidR="009A3DF9">
        <w:t xml:space="preserve">, </w:t>
      </w:r>
      <w:r w:rsidR="009A3DF9" w:rsidDel="00F75E1B">
        <w:t>Subdivision G</w:t>
      </w:r>
      <w:r w:rsidR="008F3F89" w:rsidRPr="008A0083" w:rsidDel="00F75E1B">
        <w:t xml:space="preserve"> </w:t>
      </w:r>
      <w:r w:rsidR="008F3F89" w:rsidRPr="008A0083">
        <w:t xml:space="preserve">of </w:t>
      </w:r>
      <w:r w:rsidR="00517343" w:rsidRPr="008A0083">
        <w:t xml:space="preserve">the </w:t>
      </w:r>
      <w:r w:rsidR="008F3F89" w:rsidRPr="008A0083">
        <w:t>Rules</w:t>
      </w:r>
      <w:r w:rsidR="00517343" w:rsidRPr="008A0083">
        <w:t xml:space="preserve"> </w:t>
      </w:r>
      <w:r w:rsidR="00687C91" w:rsidRPr="008A0083">
        <w:t>an</w:t>
      </w:r>
      <w:r w:rsidR="00687C91">
        <w:t>d</w:t>
      </w:r>
      <w:r w:rsidR="00630097">
        <w:t xml:space="preserve"> </w:t>
      </w:r>
      <w:r w:rsidR="00687C91">
        <w:t xml:space="preserve">the Commission’s website </w:t>
      </w:r>
      <w:r>
        <w:t>at</w:t>
      </w:r>
      <w:r w:rsidR="00687C91">
        <w:t xml:space="preserve"> </w:t>
      </w:r>
      <w:hyperlink r:id="rId71">
        <w:r w:rsidR="4711FEB2" w:rsidRPr="6E78CCDC">
          <w:rPr>
            <w:rStyle w:val="Hyperlink"/>
          </w:rPr>
          <w:t>The Serious Incident Response Scheme</w:t>
        </w:r>
      </w:hyperlink>
      <w:r w:rsidR="00687C91">
        <w:t>.</w:t>
      </w:r>
    </w:p>
    <w:p w14:paraId="0B295E2D" w14:textId="5FFDBAD2" w:rsidR="00930ACF" w:rsidRDefault="00930ACF" w:rsidP="00517343">
      <w:r>
        <w:t>Providers with questions about SIRS</w:t>
      </w:r>
      <w:r w:rsidR="000D6C80">
        <w:t xml:space="preserve"> can contact </w:t>
      </w:r>
      <w:r w:rsidR="00024BBF">
        <w:t>the Commission by:</w:t>
      </w:r>
    </w:p>
    <w:p w14:paraId="7315BC35" w14:textId="75BF54F5" w:rsidR="00024BBF" w:rsidRDefault="00024BBF" w:rsidP="00AF0356">
      <w:pPr>
        <w:pStyle w:val="ListParagraph"/>
        <w:numPr>
          <w:ilvl w:val="0"/>
          <w:numId w:val="50"/>
        </w:numPr>
      </w:pPr>
      <w:r>
        <w:t>calling 1800 081 549</w:t>
      </w:r>
    </w:p>
    <w:p w14:paraId="34A00361" w14:textId="01A24F76" w:rsidR="001C32D9" w:rsidRDefault="004A47D8" w:rsidP="00AF0356">
      <w:pPr>
        <w:pStyle w:val="ListParagraph"/>
        <w:numPr>
          <w:ilvl w:val="0"/>
          <w:numId w:val="50"/>
        </w:numPr>
      </w:pPr>
      <w:r>
        <w:t xml:space="preserve">emailing </w:t>
      </w:r>
      <w:hyperlink r:id="rId72">
        <w:r w:rsidR="005F3D51" w:rsidRPr="509229FE">
          <w:rPr>
            <w:rStyle w:val="Hyperlink"/>
          </w:rPr>
          <w:t>sirs@agedcarequality.gov.au</w:t>
        </w:r>
      </w:hyperlink>
      <w:r w:rsidR="005F3D51">
        <w:t>.</w:t>
      </w:r>
    </w:p>
    <w:p w14:paraId="51CA22A8" w14:textId="20CB5679" w:rsidR="00173B77" w:rsidRPr="00A55165" w:rsidRDefault="006B447D" w:rsidP="00B65BE6">
      <w:pPr>
        <w:pStyle w:val="Heading2"/>
        <w:spacing w:after="120" w:line="276" w:lineRule="auto"/>
      </w:pPr>
      <w:bookmarkStart w:id="79" w:name="_Toc188019051"/>
      <w:bookmarkStart w:id="80" w:name="_Toc216440490"/>
      <w:r>
        <w:t xml:space="preserve">3.5 </w:t>
      </w:r>
      <w:r w:rsidR="005A0F51">
        <w:t>Worker screening</w:t>
      </w:r>
      <w:bookmarkEnd w:id="79"/>
      <w:bookmarkEnd w:id="80"/>
    </w:p>
    <w:p w14:paraId="6787A914" w14:textId="23F4F510" w:rsidR="00190E32" w:rsidRPr="002C33D3" w:rsidRDefault="00190E32" w:rsidP="00733D32">
      <w:pPr>
        <w:rPr>
          <w:b/>
        </w:rPr>
      </w:pPr>
      <w:r w:rsidRPr="0086148D">
        <w:t>Section 152</w:t>
      </w:r>
      <w:r w:rsidRPr="00894ABA">
        <w:t xml:space="preserve"> of the</w:t>
      </w:r>
      <w:r w:rsidRPr="002C33D3">
        <w:t xml:space="preserve"> Act </w:t>
      </w:r>
      <w:r w:rsidR="008F1411">
        <w:t>requires registered providers to</w:t>
      </w:r>
      <w:r>
        <w:t>:</w:t>
      </w:r>
    </w:p>
    <w:p w14:paraId="5A6E50B0" w14:textId="4A54058D" w:rsidR="00190E32" w:rsidRDefault="00190E32" w:rsidP="00AF0356">
      <w:pPr>
        <w:pStyle w:val="ListParagraph"/>
        <w:numPr>
          <w:ilvl w:val="0"/>
          <w:numId w:val="60"/>
        </w:numPr>
      </w:pPr>
      <w:r>
        <w:t xml:space="preserve">comply with the worker screening requirements prescribed by the </w:t>
      </w:r>
      <w:r w:rsidR="00F42123">
        <w:t>R</w:t>
      </w:r>
      <w:r>
        <w:t>ules</w:t>
      </w:r>
    </w:p>
    <w:p w14:paraId="551A4368" w14:textId="5B8B9947" w:rsidR="00190E32" w:rsidRDefault="00190E32" w:rsidP="00AF0356">
      <w:pPr>
        <w:pStyle w:val="ListParagraph"/>
        <w:numPr>
          <w:ilvl w:val="0"/>
          <w:numId w:val="60"/>
        </w:numPr>
      </w:pPr>
      <w:r>
        <w:t xml:space="preserve">ensure that aged care workers and responsible persons of the provider comply with the worker screening requirements prescribed by the </w:t>
      </w:r>
      <w:r w:rsidR="00F42123" w:rsidRPr="00F42123">
        <w:t>R</w:t>
      </w:r>
      <w:r w:rsidRPr="00F42123">
        <w:t>ules</w:t>
      </w:r>
      <w:r>
        <w:t>.</w:t>
      </w:r>
    </w:p>
    <w:p w14:paraId="36493C97" w14:textId="135EA554" w:rsidR="008F1411" w:rsidRDefault="008F1411" w:rsidP="00733D32">
      <w:r>
        <w:t>All aged care workers and responsible persons must have:</w:t>
      </w:r>
    </w:p>
    <w:p w14:paraId="4C8DA678" w14:textId="6F7DCA05" w:rsidR="007C663D" w:rsidRPr="00756B44" w:rsidRDefault="007C663D" w:rsidP="00AF0356">
      <w:pPr>
        <w:pStyle w:val="ListParagraph"/>
        <w:numPr>
          <w:ilvl w:val="0"/>
          <w:numId w:val="139"/>
        </w:numPr>
      </w:pPr>
      <w:r w:rsidRPr="00756B44">
        <w:t>a police certificate that is not older than 3 years and does not record certain convictions or offences, or</w:t>
      </w:r>
    </w:p>
    <w:p w14:paraId="7138309E" w14:textId="076A3A70" w:rsidR="007C663D" w:rsidRPr="00756B44" w:rsidRDefault="007C663D" w:rsidP="00AF0356">
      <w:pPr>
        <w:pStyle w:val="ListParagraph"/>
        <w:numPr>
          <w:ilvl w:val="0"/>
          <w:numId w:val="139"/>
        </w:numPr>
      </w:pPr>
      <w:r w:rsidRPr="00756B44">
        <w:t>a NDIS check for aged care workers or responsible persons that are also working (or have worked) in the NDIS sector.</w:t>
      </w:r>
    </w:p>
    <w:p w14:paraId="184B1EEF" w14:textId="77777777" w:rsidR="007C663D" w:rsidRPr="007C663D" w:rsidRDefault="007C663D" w:rsidP="007C663D">
      <w:r w:rsidRPr="007C663D">
        <w:t>The government is working with the states and territories to expand NDIS checks to the aged care sector. This future screening process will not start before 2026. Information on when the future screening process will start, and obligations on registered providers, will be communicated to the aged care sector to support a transitional process.</w:t>
      </w:r>
    </w:p>
    <w:p w14:paraId="68F2E6B6" w14:textId="11508314" w:rsidR="00190E32" w:rsidRPr="00190E32" w:rsidRDefault="00B939B5" w:rsidP="00733D32">
      <w:r>
        <w:lastRenderedPageBreak/>
        <w:t>M</w:t>
      </w:r>
      <w:r w:rsidR="00190E32">
        <w:t xml:space="preserve">ore information </w:t>
      </w:r>
      <w:r>
        <w:t>on</w:t>
      </w:r>
      <w:r w:rsidR="00211102">
        <w:t xml:space="preserve"> </w:t>
      </w:r>
      <w:r w:rsidR="005D5DCE" w:rsidRPr="00D20F65">
        <w:t>worker screening</w:t>
      </w:r>
      <w:r>
        <w:t xml:space="preserve"> is in</w:t>
      </w:r>
      <w:r w:rsidR="00190E32" w:rsidRPr="008A0083">
        <w:t xml:space="preserve"> </w:t>
      </w:r>
      <w:r w:rsidR="00E30875">
        <w:t>Chapter 4</w:t>
      </w:r>
      <w:r w:rsidR="000A3204">
        <w:t>, Part 6, Division 1</w:t>
      </w:r>
      <w:r w:rsidR="00D742BC">
        <w:t>, Subdivision B</w:t>
      </w:r>
      <w:r w:rsidR="00C82249" w:rsidRPr="008A0083">
        <w:t xml:space="preserve"> of</w:t>
      </w:r>
      <w:r w:rsidR="00190E32" w:rsidRPr="008A0083">
        <w:t xml:space="preserve"> </w:t>
      </w:r>
      <w:r w:rsidR="00847B48" w:rsidRPr="008A0083">
        <w:t>the Rules</w:t>
      </w:r>
      <w:r w:rsidR="006A5AB1" w:rsidRPr="008A0083">
        <w:t xml:space="preserve"> and</w:t>
      </w:r>
      <w:r w:rsidR="00E96381" w:rsidRPr="008A0083">
        <w:t xml:space="preserve"> </w:t>
      </w:r>
      <w:r>
        <w:t xml:space="preserve">on </w:t>
      </w:r>
      <w:r w:rsidR="00847B48">
        <w:t xml:space="preserve">the </w:t>
      </w:r>
      <w:r w:rsidR="00B67B53">
        <w:t>department’s website</w:t>
      </w:r>
      <w:r w:rsidR="005D5DCE">
        <w:t xml:space="preserve"> at </w:t>
      </w:r>
      <w:hyperlink r:id="rId73" w:history="1">
        <w:r w:rsidR="005D5DCE">
          <w:rPr>
            <w:rStyle w:val="Hyperlink"/>
          </w:rPr>
          <w:t>Screening requirements for the aged care workforce</w:t>
        </w:r>
      </w:hyperlink>
      <w:r w:rsidR="005D5DCE">
        <w:t>.</w:t>
      </w:r>
    </w:p>
    <w:p w14:paraId="2284E3A4" w14:textId="46671E21" w:rsidR="00F00D87" w:rsidRPr="00306293" w:rsidRDefault="00F00D87" w:rsidP="00F00D87">
      <w:pPr>
        <w:pStyle w:val="Heading2"/>
      </w:pPr>
      <w:bookmarkStart w:id="81" w:name="_3.6_Continuity_of"/>
      <w:bookmarkStart w:id="82" w:name="_Toc216440491"/>
      <w:bookmarkStart w:id="83" w:name="_Toc178143864"/>
      <w:bookmarkStart w:id="84" w:name="_Toc188019052"/>
      <w:bookmarkEnd w:id="81"/>
      <w:r>
        <w:t>3.6</w:t>
      </w:r>
      <w:r w:rsidRPr="00306293">
        <w:t xml:space="preserve"> </w:t>
      </w:r>
      <w:r w:rsidR="00597A00">
        <w:t>Starting and ceasing funded aged care services</w:t>
      </w:r>
      <w:bookmarkEnd w:id="82"/>
    </w:p>
    <w:p w14:paraId="2FED055C" w14:textId="58C14612" w:rsidR="002B0BCF" w:rsidRDefault="00A90D79" w:rsidP="00F00D87">
      <w:r>
        <w:t xml:space="preserve">It is a condition of registration that providers must comply with any requirements in the </w:t>
      </w:r>
      <w:r w:rsidR="00834F00">
        <w:t>R</w:t>
      </w:r>
      <w:r>
        <w:t xml:space="preserve">ules relating to </w:t>
      </w:r>
      <w:r w:rsidR="003E77E2">
        <w:t xml:space="preserve">starting and ceasing </w:t>
      </w:r>
      <w:r w:rsidR="00F66CE9">
        <w:t>funded aged care services.</w:t>
      </w:r>
      <w:r w:rsidR="00647B20">
        <w:t xml:space="preserve"> </w:t>
      </w:r>
      <w:r w:rsidR="00834F00">
        <w:t>Providers must also ensure there are appropriate continuity of care arrangements in place for people receiving funded aged care services.</w:t>
      </w:r>
    </w:p>
    <w:p w14:paraId="5B20CCA4" w14:textId="6BD0DAB4" w:rsidR="002B0BCF" w:rsidRDefault="00391A99" w:rsidP="00F00D87">
      <w:r>
        <w:t xml:space="preserve">More information on starting </w:t>
      </w:r>
      <w:r w:rsidR="004916FA">
        <w:t xml:space="preserve">funded aged care </w:t>
      </w:r>
      <w:r>
        <w:t xml:space="preserve">services is in </w:t>
      </w:r>
      <w:r w:rsidR="003659D2">
        <w:t xml:space="preserve">chapter </w:t>
      </w:r>
      <w:hyperlink w:anchor="_7.0_Starting_funded" w:history="1">
        <w:r w:rsidR="003659D2" w:rsidRPr="509229FE">
          <w:rPr>
            <w:rStyle w:val="Hyperlink"/>
          </w:rPr>
          <w:t>7.0</w:t>
        </w:r>
      </w:hyperlink>
      <w:r w:rsidR="004916FA" w:rsidRPr="008973E1">
        <w:t>.</w:t>
      </w:r>
    </w:p>
    <w:p w14:paraId="6DA1A096" w14:textId="3D468EE8" w:rsidR="003A237F" w:rsidRDefault="004916FA" w:rsidP="00F00D87">
      <w:r>
        <w:t>More information on ceasing funded aged care services</w:t>
      </w:r>
      <w:r w:rsidDel="006E586E">
        <w:t xml:space="preserve"> </w:t>
      </w:r>
      <w:r>
        <w:t xml:space="preserve">and the continuity </w:t>
      </w:r>
      <w:r w:rsidR="004A27BC">
        <w:t xml:space="preserve">of those services is in </w:t>
      </w:r>
      <w:r w:rsidR="004A27BC" w:rsidRPr="003659D2">
        <w:t xml:space="preserve">section </w:t>
      </w:r>
      <w:hyperlink w:anchor="_12.4_Ceasing_funded" w:history="1">
        <w:r w:rsidR="003659D2" w:rsidRPr="509229FE">
          <w:rPr>
            <w:rStyle w:val="Hyperlink"/>
          </w:rPr>
          <w:t>12.4</w:t>
        </w:r>
      </w:hyperlink>
      <w:r w:rsidR="004A27BC" w:rsidRPr="003659D2">
        <w:t>.</w:t>
      </w:r>
    </w:p>
    <w:p w14:paraId="58D71FF8" w14:textId="77777777" w:rsidR="00521E65" w:rsidRDefault="00521E65" w:rsidP="00521E65">
      <w:pPr>
        <w:pStyle w:val="Heading2"/>
      </w:pPr>
      <w:bookmarkStart w:id="85" w:name="_Toc216440492"/>
      <w:r>
        <w:t>3.7 Financial reporting obligations</w:t>
      </w:r>
      <w:bookmarkEnd w:id="85"/>
    </w:p>
    <w:p w14:paraId="4FF25372" w14:textId="09A9F609" w:rsidR="00521E65" w:rsidRPr="00B32AE3" w:rsidRDefault="00521E65" w:rsidP="00521E65">
      <w:pPr>
        <w:rPr>
          <w:rFonts w:cs="Arial"/>
        </w:rPr>
      </w:pPr>
      <w:r>
        <w:rPr>
          <w:rFonts w:cs="Arial"/>
        </w:rPr>
        <w:t>Registered providers delivering</w:t>
      </w:r>
      <w:r w:rsidR="00F92474">
        <w:rPr>
          <w:rFonts w:cs="Arial"/>
        </w:rPr>
        <w:t xml:space="preserve"> services under the Support at Home program </w:t>
      </w:r>
      <w:r>
        <w:rPr>
          <w:rFonts w:cs="Arial"/>
        </w:rPr>
        <w:t xml:space="preserve">have reporting obligations and must </w:t>
      </w:r>
      <w:r w:rsidRPr="00B32AE3">
        <w:rPr>
          <w:rFonts w:cs="Arial"/>
        </w:rPr>
        <w:t>complete a</w:t>
      </w:r>
      <w:r w:rsidR="00850482">
        <w:rPr>
          <w:rFonts w:cs="Arial"/>
        </w:rPr>
        <w:t xml:space="preserve"> </w:t>
      </w:r>
      <w:r w:rsidR="00807998">
        <w:rPr>
          <w:rFonts w:cs="Arial"/>
        </w:rPr>
        <w:t xml:space="preserve">Quarterly Financial Report (QFR) and an Aged </w:t>
      </w:r>
      <w:r w:rsidR="00341763">
        <w:rPr>
          <w:rFonts w:cs="Arial"/>
        </w:rPr>
        <w:t>Care Financial Report (ACFR).</w:t>
      </w:r>
    </w:p>
    <w:p w14:paraId="1E78294A" w14:textId="77777777" w:rsidR="00521E65" w:rsidRPr="00B32AE3" w:rsidRDefault="00521E65" w:rsidP="00521E65">
      <w:pPr>
        <w:pStyle w:val="Heading3"/>
      </w:pPr>
      <w:r>
        <w:t xml:space="preserve">3.7.1 </w:t>
      </w:r>
      <w:r w:rsidRPr="00B32AE3">
        <w:t>Quarterly Financial Report </w:t>
      </w:r>
    </w:p>
    <w:p w14:paraId="5B311A58" w14:textId="58507469" w:rsidR="0052118C" w:rsidRPr="00B32AE3" w:rsidRDefault="00521E65" w:rsidP="009B75EB">
      <w:pPr>
        <w:rPr>
          <w:rFonts w:cs="Arial"/>
        </w:rPr>
      </w:pPr>
      <w:r w:rsidRPr="2D35D56B">
        <w:rPr>
          <w:rFonts w:cs="Arial"/>
        </w:rPr>
        <w:t>The QFR was introduced on 1 July 2022 as part of broader initiatives to improve</w:t>
      </w:r>
      <w:r w:rsidR="00E63FEC" w:rsidRPr="2D35D56B">
        <w:rPr>
          <w:rFonts w:cs="Arial"/>
        </w:rPr>
        <w:t xml:space="preserve"> financial reporting, transparency and strengthen prudential </w:t>
      </w:r>
      <w:r w:rsidR="003049AE" w:rsidRPr="2D35D56B">
        <w:rPr>
          <w:rFonts w:cs="Arial"/>
        </w:rPr>
        <w:t xml:space="preserve">compliance for providers. </w:t>
      </w:r>
      <w:r w:rsidRPr="2D35D56B">
        <w:rPr>
          <w:rFonts w:cs="Arial"/>
        </w:rPr>
        <w:t>The QFR is completed using the</w:t>
      </w:r>
      <w:r w:rsidR="00A77FB6" w:rsidRPr="2D35D56B">
        <w:rPr>
          <w:rFonts w:cs="Arial"/>
        </w:rPr>
        <w:t xml:space="preserve"> </w:t>
      </w:r>
      <w:hyperlink r:id="rId74" w:history="1">
        <w:r w:rsidR="00A77FB6" w:rsidRPr="2D35D56B">
          <w:rPr>
            <w:rStyle w:val="Hyperlink"/>
            <w:rFonts w:cs="Arial"/>
          </w:rPr>
          <w:t>Government Provider Management System</w:t>
        </w:r>
      </w:hyperlink>
      <w:r w:rsidR="00A77FB6" w:rsidRPr="2D35D56B">
        <w:rPr>
          <w:rFonts w:cs="Arial"/>
        </w:rPr>
        <w:t xml:space="preserve"> (GPMS).</w:t>
      </w:r>
    </w:p>
    <w:p w14:paraId="314FCFC6" w14:textId="5A128B07" w:rsidR="00C0784A" w:rsidRPr="00B32AE3" w:rsidRDefault="00EB6EAF" w:rsidP="00521E65">
      <w:pPr>
        <w:rPr>
          <w:rFonts w:cs="Arial"/>
        </w:rPr>
      </w:pPr>
      <w:r>
        <w:rPr>
          <w:rFonts w:cs="Arial"/>
        </w:rPr>
        <w:t xml:space="preserve">More information on </w:t>
      </w:r>
      <w:r w:rsidR="00C0784A">
        <w:rPr>
          <w:rFonts w:cs="Arial"/>
        </w:rPr>
        <w:t>the QFR</w:t>
      </w:r>
      <w:r w:rsidR="00237574">
        <w:rPr>
          <w:rFonts w:cs="Arial"/>
        </w:rPr>
        <w:t xml:space="preserve"> </w:t>
      </w:r>
      <w:r w:rsidR="00CF1631">
        <w:rPr>
          <w:rFonts w:cs="Arial"/>
        </w:rPr>
        <w:t>is</w:t>
      </w:r>
      <w:r w:rsidR="00C0784A">
        <w:rPr>
          <w:rFonts w:cs="Arial"/>
        </w:rPr>
        <w:t xml:space="preserve"> available on the department’s website</w:t>
      </w:r>
      <w:r w:rsidR="003B46CB">
        <w:rPr>
          <w:rFonts w:cs="Arial"/>
        </w:rPr>
        <w:t xml:space="preserve"> at</w:t>
      </w:r>
      <w:r w:rsidR="00C0784A">
        <w:rPr>
          <w:rFonts w:cs="Arial"/>
        </w:rPr>
        <w:t xml:space="preserve"> </w:t>
      </w:r>
      <w:hyperlink r:id="rId75" w:history="1">
        <w:r w:rsidR="003B46CB">
          <w:rPr>
            <w:rStyle w:val="Hyperlink"/>
            <w:rFonts w:cs="Arial"/>
          </w:rPr>
          <w:t>Quarterly Financial Report</w:t>
        </w:r>
      </w:hyperlink>
      <w:r w:rsidR="003B46CB">
        <w:rPr>
          <w:rFonts w:cs="Arial"/>
        </w:rPr>
        <w:t>.</w:t>
      </w:r>
    </w:p>
    <w:p w14:paraId="3CF725B7" w14:textId="77777777" w:rsidR="00521E65" w:rsidRPr="00B32AE3" w:rsidRDefault="00521E65" w:rsidP="00521E65">
      <w:pPr>
        <w:pStyle w:val="Heading3"/>
      </w:pPr>
      <w:r>
        <w:t xml:space="preserve">3.7.2 </w:t>
      </w:r>
      <w:r w:rsidRPr="00B32AE3">
        <w:t>Aged Care Financial Report</w:t>
      </w:r>
    </w:p>
    <w:p w14:paraId="706EA842" w14:textId="218EC261" w:rsidR="00521E65" w:rsidRPr="00B32AE3" w:rsidRDefault="00521E65" w:rsidP="00521E65">
      <w:pPr>
        <w:rPr>
          <w:rFonts w:cs="Arial"/>
        </w:rPr>
      </w:pPr>
      <w:r w:rsidRPr="00B32AE3">
        <w:rPr>
          <w:rFonts w:cs="Arial"/>
        </w:rPr>
        <w:t xml:space="preserve">The ACFR allows the Australian Government to collect financial information for providers and parent entities where applicable. </w:t>
      </w:r>
      <w:r w:rsidR="001C0F64">
        <w:rPr>
          <w:rFonts w:cs="Arial"/>
        </w:rPr>
        <w:t xml:space="preserve">The </w:t>
      </w:r>
      <w:r w:rsidRPr="00B32AE3">
        <w:rPr>
          <w:rFonts w:cs="Arial"/>
        </w:rPr>
        <w:t>ACFR is completed</w:t>
      </w:r>
      <w:r w:rsidR="001C0F64">
        <w:rPr>
          <w:rFonts w:cs="Arial"/>
        </w:rPr>
        <w:t xml:space="preserve"> using</w:t>
      </w:r>
      <w:r w:rsidRPr="00B32AE3">
        <w:rPr>
          <w:rFonts w:cs="Arial"/>
        </w:rPr>
        <w:t xml:space="preserve"> the</w:t>
      </w:r>
      <w:r w:rsidR="00454A1B">
        <w:rPr>
          <w:rFonts w:cs="Arial"/>
        </w:rPr>
        <w:t xml:space="preserve"> </w:t>
      </w:r>
      <w:hyperlink r:id="rId76" w:history="1">
        <w:r w:rsidR="002B6F7A">
          <w:rPr>
            <w:rStyle w:val="Hyperlink"/>
            <w:rFonts w:cs="Arial"/>
          </w:rPr>
          <w:t>Forms Administration Portal</w:t>
        </w:r>
      </w:hyperlink>
      <w:r w:rsidR="00454A1B">
        <w:rPr>
          <w:rFonts w:cs="Arial"/>
        </w:rPr>
        <w:t>.</w:t>
      </w:r>
    </w:p>
    <w:p w14:paraId="67235B18" w14:textId="7CC3BBBB" w:rsidR="00D25A43" w:rsidRPr="00C0784A" w:rsidRDefault="00C87A2C" w:rsidP="008A1BDF">
      <w:pPr>
        <w:rPr>
          <w:rFonts w:cs="Arial"/>
        </w:rPr>
      </w:pPr>
      <w:r>
        <w:rPr>
          <w:rFonts w:cs="Arial"/>
        </w:rPr>
        <w:t>More information on</w:t>
      </w:r>
      <w:r w:rsidR="00D25A43">
        <w:rPr>
          <w:rFonts w:cs="Arial"/>
        </w:rPr>
        <w:t xml:space="preserve"> the ACFR </w:t>
      </w:r>
      <w:r>
        <w:rPr>
          <w:rFonts w:cs="Arial"/>
        </w:rPr>
        <w:t>is</w:t>
      </w:r>
      <w:r w:rsidR="00D25A43">
        <w:rPr>
          <w:rFonts w:cs="Arial"/>
        </w:rPr>
        <w:t xml:space="preserve"> available </w:t>
      </w:r>
      <w:r w:rsidR="006C61C5">
        <w:rPr>
          <w:rFonts w:cs="Arial"/>
        </w:rPr>
        <w:t>on the department’s website</w:t>
      </w:r>
      <w:r w:rsidR="00600F3A">
        <w:rPr>
          <w:rFonts w:cs="Arial"/>
        </w:rPr>
        <w:t xml:space="preserve"> at </w:t>
      </w:r>
      <w:hyperlink r:id="rId77" w:history="1">
        <w:r w:rsidR="00600F3A" w:rsidRPr="00600F3A">
          <w:rPr>
            <w:rStyle w:val="Hyperlink"/>
            <w:rFonts w:cs="Arial"/>
          </w:rPr>
          <w:t>Aged Care Financial Report</w:t>
        </w:r>
      </w:hyperlink>
      <w:r w:rsidR="00600F3A">
        <w:rPr>
          <w:rFonts w:cs="Arial"/>
        </w:rPr>
        <w:t>.</w:t>
      </w:r>
    </w:p>
    <w:p w14:paraId="22D89D87" w14:textId="402BA6EC" w:rsidR="001C0317" w:rsidRPr="00DD7EAC" w:rsidRDefault="00C55CF1" w:rsidP="00DD7EAC">
      <w:pPr>
        <w:pStyle w:val="Heading1"/>
      </w:pPr>
      <w:bookmarkStart w:id="86" w:name="_Toc216440493"/>
      <w:r>
        <w:lastRenderedPageBreak/>
        <w:t xml:space="preserve">4.0 </w:t>
      </w:r>
      <w:r w:rsidR="001C0317" w:rsidRPr="00DD7EAC">
        <w:t xml:space="preserve">Program </w:t>
      </w:r>
      <w:r w:rsidR="009936D6" w:rsidRPr="00DD7EAC">
        <w:t>a</w:t>
      </w:r>
      <w:r w:rsidR="001C0317" w:rsidRPr="00DD7EAC">
        <w:t>ssurance</w:t>
      </w:r>
      <w:bookmarkEnd w:id="83"/>
      <w:bookmarkEnd w:id="84"/>
      <w:bookmarkEnd w:id="86"/>
    </w:p>
    <w:p w14:paraId="4636322F" w14:textId="7C05F37C" w:rsidR="00343F8A" w:rsidRDefault="004F597A" w:rsidP="00040500">
      <w:pPr>
        <w:rPr>
          <w:rFonts w:cs="Arial"/>
        </w:rPr>
      </w:pPr>
      <w:r>
        <w:rPr>
          <w:rFonts w:cs="Arial"/>
        </w:rPr>
        <w:t>T</w:t>
      </w:r>
      <w:r w:rsidR="007D0071">
        <w:rPr>
          <w:rFonts w:cs="Arial"/>
        </w:rPr>
        <w:t xml:space="preserve">he </w:t>
      </w:r>
      <w:r w:rsidR="00B14633">
        <w:rPr>
          <w:rFonts w:cs="Arial"/>
        </w:rPr>
        <w:t>System Governor</w:t>
      </w:r>
      <w:r w:rsidR="00DA74E9">
        <w:rPr>
          <w:rFonts w:cs="Arial"/>
        </w:rPr>
        <w:t>’s functions</w:t>
      </w:r>
      <w:r w:rsidR="007D0071">
        <w:rPr>
          <w:rFonts w:cs="Arial"/>
        </w:rPr>
        <w:t>,</w:t>
      </w:r>
      <w:r w:rsidR="00B14633">
        <w:rPr>
          <w:rFonts w:cs="Arial"/>
        </w:rPr>
        <w:t xml:space="preserve"> include </w:t>
      </w:r>
      <w:r w:rsidR="006031D5" w:rsidRPr="00DD7EAC">
        <w:rPr>
          <w:rFonts w:cs="Arial"/>
        </w:rPr>
        <w:t xml:space="preserve">protecting the integrity of, and the </w:t>
      </w:r>
      <w:r w:rsidR="00716E66">
        <w:rPr>
          <w:rFonts w:cs="Arial"/>
        </w:rPr>
        <w:t>government</w:t>
      </w:r>
      <w:r w:rsidR="006031D5" w:rsidRPr="00DD7EAC">
        <w:rPr>
          <w:rFonts w:cs="Arial"/>
        </w:rPr>
        <w:t>’s investment in, the aged care system</w:t>
      </w:r>
      <w:r w:rsidR="006031D5">
        <w:rPr>
          <w:rFonts w:cs="Arial"/>
        </w:rPr>
        <w:t xml:space="preserve">. </w:t>
      </w:r>
      <w:r w:rsidR="00A44084">
        <w:rPr>
          <w:rFonts w:cs="Arial"/>
        </w:rPr>
        <w:t>Section 508</w:t>
      </w:r>
      <w:r w:rsidR="005E53C3">
        <w:rPr>
          <w:rFonts w:cs="Arial"/>
        </w:rPr>
        <w:t xml:space="preserve"> of the Act </w:t>
      </w:r>
      <w:r w:rsidR="006031D5">
        <w:rPr>
          <w:rFonts w:cs="Arial"/>
        </w:rPr>
        <w:t>provides for the System Governor to conduct assurance activities</w:t>
      </w:r>
      <w:r w:rsidR="000E5024">
        <w:rPr>
          <w:rFonts w:cs="Arial"/>
        </w:rPr>
        <w:t xml:space="preserve"> related to that function</w:t>
      </w:r>
      <w:r w:rsidR="006031D5">
        <w:rPr>
          <w:rFonts w:cs="Arial"/>
        </w:rPr>
        <w:t>.</w:t>
      </w:r>
    </w:p>
    <w:p w14:paraId="3FD808EF" w14:textId="4C41F301" w:rsidR="007074F1" w:rsidRPr="00DD7EAC" w:rsidRDefault="00F30204" w:rsidP="00040500">
      <w:pPr>
        <w:rPr>
          <w:rFonts w:cs="Arial"/>
        </w:rPr>
      </w:pPr>
      <w:r>
        <w:rPr>
          <w:rFonts w:cs="Arial"/>
        </w:rPr>
        <w:t>A</w:t>
      </w:r>
      <w:r w:rsidR="007074F1" w:rsidRPr="00DD7EAC">
        <w:rPr>
          <w:rFonts w:cs="Arial"/>
        </w:rPr>
        <w:t xml:space="preserve">ssurance activities could </w:t>
      </w:r>
      <w:r w:rsidR="00AA0D25">
        <w:rPr>
          <w:rFonts w:cs="Arial"/>
        </w:rPr>
        <w:t>relate to</w:t>
      </w:r>
      <w:r w:rsidR="00AA0D25" w:rsidRPr="00DD7EAC">
        <w:rPr>
          <w:rFonts w:cs="Arial"/>
        </w:rPr>
        <w:t xml:space="preserve"> </w:t>
      </w:r>
      <w:r w:rsidR="007074F1" w:rsidRPr="00DD7EAC">
        <w:rPr>
          <w:rFonts w:cs="Arial"/>
        </w:rPr>
        <w:t>how providers:</w:t>
      </w:r>
    </w:p>
    <w:p w14:paraId="5DDB871F" w14:textId="0B5AD44F" w:rsidR="007074F1" w:rsidRPr="00DD7EAC" w:rsidRDefault="007074F1" w:rsidP="00AF0356">
      <w:pPr>
        <w:pStyle w:val="ListParagraph"/>
        <w:numPr>
          <w:ilvl w:val="0"/>
          <w:numId w:val="36"/>
        </w:numPr>
        <w:ind w:left="789" w:hanging="426"/>
        <w:rPr>
          <w:rFonts w:cs="Arial"/>
        </w:rPr>
      </w:pPr>
      <w:r w:rsidRPr="00DD7EAC">
        <w:rPr>
          <w:rFonts w:cs="Arial"/>
        </w:rPr>
        <w:t>use subsidy or grants and charge for services, including justification for costs charged</w:t>
      </w:r>
    </w:p>
    <w:p w14:paraId="49DBA958" w14:textId="047DD5BE" w:rsidR="007074F1" w:rsidRPr="00DD7EAC" w:rsidRDefault="007074F1" w:rsidP="00AF0356">
      <w:pPr>
        <w:pStyle w:val="ListParagraph"/>
        <w:numPr>
          <w:ilvl w:val="0"/>
          <w:numId w:val="36"/>
        </w:numPr>
        <w:ind w:left="789" w:hanging="426"/>
        <w:rPr>
          <w:rFonts w:cs="Arial"/>
        </w:rPr>
      </w:pPr>
      <w:r w:rsidRPr="00DD7EAC">
        <w:rPr>
          <w:rFonts w:cs="Arial"/>
        </w:rPr>
        <w:t xml:space="preserve">structure </w:t>
      </w:r>
      <w:r w:rsidR="00C64573">
        <w:rPr>
          <w:rFonts w:cs="Arial"/>
        </w:rPr>
        <w:t xml:space="preserve">their </w:t>
      </w:r>
      <w:r w:rsidRPr="00DD7EAC">
        <w:rPr>
          <w:rFonts w:cs="Arial"/>
        </w:rPr>
        <w:t>financial accounting for delivery of services</w:t>
      </w:r>
    </w:p>
    <w:p w14:paraId="0AFC8331" w14:textId="77777777" w:rsidR="007074F1" w:rsidRPr="00DD7EAC" w:rsidRDefault="007074F1" w:rsidP="00AF0356">
      <w:pPr>
        <w:pStyle w:val="ListParagraph"/>
        <w:numPr>
          <w:ilvl w:val="0"/>
          <w:numId w:val="36"/>
        </w:numPr>
        <w:ind w:left="789" w:hanging="426"/>
        <w:rPr>
          <w:rFonts w:cs="Arial"/>
        </w:rPr>
      </w:pPr>
      <w:r w:rsidRPr="00DD7EAC">
        <w:rPr>
          <w:rFonts w:cs="Arial"/>
        </w:rPr>
        <w:t>deliver funded aged care services</w:t>
      </w:r>
    </w:p>
    <w:p w14:paraId="1441A9B3" w14:textId="747C8B12" w:rsidR="007074F1" w:rsidRPr="00DD7EAC" w:rsidRDefault="004F7AAD" w:rsidP="00AF0356">
      <w:pPr>
        <w:pStyle w:val="ListParagraph"/>
        <w:numPr>
          <w:ilvl w:val="0"/>
          <w:numId w:val="36"/>
        </w:numPr>
        <w:ind w:left="789" w:hanging="426"/>
        <w:rPr>
          <w:rFonts w:cs="Arial"/>
        </w:rPr>
      </w:pPr>
      <w:r w:rsidRPr="00852759">
        <w:rPr>
          <w:rFonts w:cs="Arial"/>
        </w:rPr>
        <w:t xml:space="preserve">work </w:t>
      </w:r>
      <w:r w:rsidR="007074F1" w:rsidRPr="00B75CAC">
        <w:rPr>
          <w:rFonts w:cs="Arial"/>
        </w:rPr>
        <w:t>with</w:t>
      </w:r>
      <w:r w:rsidR="007074F1" w:rsidRPr="00DD7EAC">
        <w:rPr>
          <w:rFonts w:cs="Arial"/>
        </w:rPr>
        <w:t xml:space="preserve"> </w:t>
      </w:r>
      <w:r w:rsidR="00B63DC9">
        <w:rPr>
          <w:rFonts w:cs="Arial"/>
        </w:rPr>
        <w:t>individuals to whom they deliver funded aged care services</w:t>
      </w:r>
    </w:p>
    <w:p w14:paraId="3617E2AA" w14:textId="368FA2B5" w:rsidR="007074F1" w:rsidRPr="00DD7EAC" w:rsidRDefault="007074F1" w:rsidP="00AF0356">
      <w:pPr>
        <w:pStyle w:val="ListParagraph"/>
        <w:numPr>
          <w:ilvl w:val="0"/>
          <w:numId w:val="36"/>
        </w:numPr>
        <w:ind w:left="789" w:hanging="426"/>
        <w:rPr>
          <w:rFonts w:cs="Arial"/>
        </w:rPr>
      </w:pPr>
      <w:r w:rsidRPr="00DD7EAC">
        <w:rPr>
          <w:rFonts w:cs="Arial"/>
        </w:rPr>
        <w:t>keep records and information</w:t>
      </w:r>
    </w:p>
    <w:p w14:paraId="4D5F54CC" w14:textId="77777777" w:rsidR="007074F1" w:rsidRPr="00DD7EAC" w:rsidRDefault="007074F1" w:rsidP="00AF0356">
      <w:pPr>
        <w:pStyle w:val="ListParagraph"/>
        <w:numPr>
          <w:ilvl w:val="0"/>
          <w:numId w:val="36"/>
        </w:numPr>
        <w:ind w:left="789" w:hanging="426"/>
        <w:rPr>
          <w:rFonts w:cs="Arial"/>
        </w:rPr>
      </w:pPr>
      <w:r w:rsidRPr="00DD7EAC">
        <w:rPr>
          <w:rFonts w:cs="Arial"/>
        </w:rPr>
        <w:t>apply and document procedures.</w:t>
      </w:r>
    </w:p>
    <w:p w14:paraId="63C04227" w14:textId="083EAC96" w:rsidR="008E1ADA" w:rsidRPr="00DD7EAC" w:rsidRDefault="008E1ADA" w:rsidP="008A5893">
      <w:pPr>
        <w:rPr>
          <w:rFonts w:cs="Arial"/>
        </w:rPr>
      </w:pPr>
      <w:r>
        <w:rPr>
          <w:rFonts w:cs="Arial"/>
        </w:rPr>
        <w:t>In undertaking assurance activities, the</w:t>
      </w:r>
      <w:r w:rsidDel="0024527A">
        <w:rPr>
          <w:rFonts w:cs="Arial"/>
        </w:rPr>
        <w:t xml:space="preserve"> </w:t>
      </w:r>
      <w:r w:rsidR="0024527A">
        <w:rPr>
          <w:rFonts w:cs="Arial"/>
        </w:rPr>
        <w:t xml:space="preserve">System Governor (or a person assisting the System Governor) </w:t>
      </w:r>
      <w:r>
        <w:rPr>
          <w:rFonts w:cs="Arial"/>
        </w:rPr>
        <w:t xml:space="preserve">can </w:t>
      </w:r>
      <w:r w:rsidR="003331B4">
        <w:rPr>
          <w:rFonts w:cs="Arial"/>
        </w:rPr>
        <w:t xml:space="preserve">request that a provider or other person give information and documents that are relevant to the assurance activity. </w:t>
      </w:r>
      <w:r>
        <w:rPr>
          <w:rFonts w:cs="Arial"/>
        </w:rPr>
        <w:t xml:space="preserve">The </w:t>
      </w:r>
      <w:r w:rsidR="00225405">
        <w:rPr>
          <w:rFonts w:cs="Arial"/>
        </w:rPr>
        <w:t xml:space="preserve">System Governor </w:t>
      </w:r>
      <w:r w:rsidR="00394D95">
        <w:rPr>
          <w:rFonts w:cs="Arial"/>
        </w:rPr>
        <w:t>may publish</w:t>
      </w:r>
      <w:r>
        <w:rPr>
          <w:rFonts w:cs="Arial"/>
        </w:rPr>
        <w:t xml:space="preserve"> reports </w:t>
      </w:r>
      <w:r w:rsidR="00A66804">
        <w:rPr>
          <w:rFonts w:cs="Arial"/>
        </w:rPr>
        <w:t>on</w:t>
      </w:r>
      <w:r>
        <w:rPr>
          <w:rFonts w:cs="Arial"/>
        </w:rPr>
        <w:t xml:space="preserve"> program assurance activities</w:t>
      </w:r>
      <w:r w:rsidR="00554162">
        <w:rPr>
          <w:rFonts w:cs="Arial"/>
        </w:rPr>
        <w:t xml:space="preserve"> which may include findings, conclusions or recommendations in relation to a registered provider</w:t>
      </w:r>
      <w:r>
        <w:rPr>
          <w:rFonts w:cs="Arial"/>
        </w:rPr>
        <w:t>.</w:t>
      </w:r>
    </w:p>
    <w:p w14:paraId="017FA0C4" w14:textId="3F61C296" w:rsidR="00B974DB" w:rsidRDefault="00B974DB" w:rsidP="008A5893">
      <w:pPr>
        <w:rPr>
          <w:rFonts w:cs="Arial"/>
        </w:rPr>
      </w:pPr>
      <w:r>
        <w:rPr>
          <w:rFonts w:cs="Arial"/>
        </w:rPr>
        <w:t xml:space="preserve">A registered provider must </w:t>
      </w:r>
      <w:r w:rsidR="00A8017F">
        <w:rPr>
          <w:rFonts w:cs="Arial"/>
        </w:rPr>
        <w:t>cooperate with the review process including relevant findings.</w:t>
      </w:r>
      <w:r w:rsidR="00874E60">
        <w:rPr>
          <w:rFonts w:cs="Arial"/>
        </w:rPr>
        <w:t xml:space="preserve"> </w:t>
      </w:r>
      <w:r>
        <w:rPr>
          <w:rFonts w:cs="Arial"/>
        </w:rPr>
        <w:t xml:space="preserve">Failure to do so </w:t>
      </w:r>
      <w:r w:rsidR="00953A49">
        <w:rPr>
          <w:rFonts w:cs="Arial"/>
        </w:rPr>
        <w:t>could result in consequences under the Act.</w:t>
      </w:r>
    </w:p>
    <w:p w14:paraId="4CD0FF3A" w14:textId="3634E0D1" w:rsidR="006C36DA" w:rsidRDefault="007E6562" w:rsidP="00A1595C">
      <w:r w:rsidRPr="007E6562">
        <w:rPr>
          <w:rFonts w:cs="Arial"/>
        </w:rPr>
        <w:t xml:space="preserve">More information on program assurance </w:t>
      </w:r>
      <w:r w:rsidR="004130DA">
        <w:rPr>
          <w:rFonts w:cs="Arial"/>
        </w:rPr>
        <w:t>is</w:t>
      </w:r>
      <w:r w:rsidRPr="007E6562">
        <w:rPr>
          <w:rFonts w:cs="Arial"/>
        </w:rPr>
        <w:t xml:space="preserve"> available on the department’s website</w:t>
      </w:r>
      <w:r w:rsidR="007B1439">
        <w:rPr>
          <w:rFonts w:cs="Arial"/>
        </w:rPr>
        <w:t xml:space="preserve"> at </w:t>
      </w:r>
      <w:hyperlink r:id="rId78" w:anchor=":~:text=Program%20assurance%20reviews%20and%20activities%20help%20confirm%20the,at%20Home%20participants%2C%20government%20and%20the%20broader%20community." w:history="1">
        <w:r w:rsidR="007B1439">
          <w:rPr>
            <w:rStyle w:val="Hyperlink"/>
            <w:rFonts w:cs="Arial"/>
          </w:rPr>
          <w:t>Support at Home program assurance</w:t>
        </w:r>
      </w:hyperlink>
      <w:r w:rsidR="004130DA">
        <w:rPr>
          <w:rFonts w:cs="Arial"/>
        </w:rPr>
        <w:t>.</w:t>
      </w:r>
      <w:bookmarkEnd w:id="19"/>
      <w:bookmarkEnd w:id="20"/>
      <w:r w:rsidR="008A65AE">
        <w:br w:type="page"/>
      </w:r>
      <w:bookmarkStart w:id="87" w:name="_Toc177986096"/>
    </w:p>
    <w:p w14:paraId="0EA0F3C9" w14:textId="495C9A19" w:rsidR="00D27E79" w:rsidRDefault="00FD0DA2" w:rsidP="00D27E79">
      <w:pPr>
        <w:pStyle w:val="Header"/>
      </w:pPr>
      <w:bookmarkStart w:id="88" w:name="_Toc188019053"/>
      <w:r>
        <w:rPr>
          <w:noProof/>
        </w:rPr>
        <w:lastRenderedPageBreak/>
        <mc:AlternateContent>
          <mc:Choice Requires="wps">
            <w:drawing>
              <wp:anchor distT="0" distB="0" distL="114300" distR="114300" simplePos="0" relativeHeight="251658252" behindDoc="1" locked="0" layoutInCell="1" allowOverlap="1" wp14:anchorId="525464BB" wp14:editId="288095D4">
                <wp:simplePos x="0" y="0"/>
                <wp:positionH relativeFrom="column">
                  <wp:posOffset>-902970</wp:posOffset>
                </wp:positionH>
                <wp:positionV relativeFrom="paragraph">
                  <wp:posOffset>-866775</wp:posOffset>
                </wp:positionV>
                <wp:extent cx="7559675" cy="10008235"/>
                <wp:effectExtent l="0" t="0" r="3175" b="0"/>
                <wp:wrapNone/>
                <wp:docPr id="1251549475" name="Rectangle 12515494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rgbClr val="0150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115CF7C" id="Rectangle 1251549475" o:spid="_x0000_s1026" alt="&quot;&quot;" style="position:absolute;margin-left:-71.1pt;margin-top:-68.25pt;width:595.25pt;height:788.0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" fillcolor="#015098" stroked="f" strokeweight="2pt"/>
            </w:pict>
          </mc:Fallback>
        </mc:AlternateContent>
      </w:r>
      <w:r w:rsidR="08D8E2A2">
        <w:rPr>
          <w:noProof/>
        </w:rPr>
        <w:drawing>
          <wp:anchor distT="0" distB="0" distL="114300" distR="114300" simplePos="0" relativeHeight="251658257" behindDoc="0" locked="0" layoutInCell="1" allowOverlap="1" wp14:anchorId="543BAB9A" wp14:editId="6CAEB3D9">
            <wp:simplePos x="0" y="0"/>
            <wp:positionH relativeFrom="page">
              <wp:posOffset>0</wp:posOffset>
            </wp:positionH>
            <wp:positionV relativeFrom="paragraph">
              <wp:posOffset>239539</wp:posOffset>
            </wp:positionV>
            <wp:extent cx="7561689" cy="4552950"/>
            <wp:effectExtent l="0" t="0" r="1270" b="0"/>
            <wp:wrapNone/>
            <wp:docPr id="222311684" name="Picture 5" descr="Picture of an older man and an aged care worker in a garden pruning ros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11684" name="Picture 5" descr="Picture of an older man and an aged care worker in a garden pruning roses.">
                      <a:extLst>
                        <a:ext uri="{C183D7F6-B498-43B3-948B-1728B52AA6E4}">
                          <adec:decorative xmlns:adec="http://schemas.microsoft.com/office/drawing/2017/decorative" val="0"/>
                        </a:ext>
                      </a:extLst>
                    </pic:cNvPr>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7563386" cy="45539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8D8E2A2">
        <w:rPr>
          <w:noProof/>
        </w:rPr>
        <mc:AlternateContent>
          <mc:Choice Requires="wps">
            <w:drawing>
              <wp:anchor distT="0" distB="0" distL="114300" distR="114300" simplePos="0" relativeHeight="251658253" behindDoc="0" locked="0" layoutInCell="1" allowOverlap="1" wp14:anchorId="2989EB5D" wp14:editId="17E45BA2">
                <wp:simplePos x="0" y="0"/>
                <wp:positionH relativeFrom="column">
                  <wp:posOffset>-1324598</wp:posOffset>
                </wp:positionH>
                <wp:positionV relativeFrom="paragraph">
                  <wp:posOffset>-1079345</wp:posOffset>
                </wp:positionV>
                <wp:extent cx="8256270" cy="1323340"/>
                <wp:effectExtent l="0" t="0" r="0" b="0"/>
                <wp:wrapNone/>
                <wp:docPr id="1240744996"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340"/>
                        </a:xfrm>
                        <a:prstGeom prst="rect">
                          <a:avLst/>
                        </a:prstGeom>
                        <a:solidFill>
                          <a:srgbClr val="01509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ED9F636" id="Rectangle 2" o:spid="_x0000_s1026" alt="&quot;&quot;" style="position:absolute;margin-left:-104.3pt;margin-top:-85pt;width:650.1pt;height:104.2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" fillcolor="#015098" stroked="f" strokeweight="2pt"/>
            </w:pict>
          </mc:Fallback>
        </mc:AlternateContent>
      </w:r>
    </w:p>
    <w:p w14:paraId="7CA7198B" w14:textId="2AA64D0F" w:rsidR="0021322E" w:rsidRPr="00E47F72" w:rsidRDefault="0021322E" w:rsidP="00747CB7">
      <w:pPr>
        <w:pStyle w:val="Heading1"/>
        <w:spacing w:before="8040"/>
        <w:rPr>
          <w:color w:val="F1F2F2" w:themeColor="background2"/>
        </w:rPr>
      </w:pPr>
      <w:bookmarkStart w:id="89" w:name="_Toc216440494"/>
      <w:r w:rsidRPr="00B1765C">
        <w:rPr>
          <w:color w:val="F1F2F2" w:themeColor="background2"/>
        </w:rPr>
        <w:t xml:space="preserve">Part </w:t>
      </w:r>
      <w:r w:rsidR="00D47DC0" w:rsidRPr="00B1765C">
        <w:rPr>
          <w:color w:val="F1F2F2" w:themeColor="background2"/>
        </w:rPr>
        <w:t>C</w:t>
      </w:r>
      <w:r w:rsidRPr="00B1765C">
        <w:rPr>
          <w:color w:val="F1F2F2" w:themeColor="background2"/>
        </w:rPr>
        <w:t xml:space="preserve">: </w:t>
      </w:r>
      <w:r w:rsidRPr="3FB731F6">
        <w:rPr>
          <w:color w:val="F1F2F2" w:themeColor="background2"/>
        </w:rPr>
        <w:t xml:space="preserve">Service </w:t>
      </w:r>
      <w:r w:rsidR="433C5431" w:rsidRPr="3FB731F6">
        <w:rPr>
          <w:color w:val="F1F2F2" w:themeColor="background2"/>
        </w:rPr>
        <w:t>d</w:t>
      </w:r>
      <w:r w:rsidRPr="3FB731F6">
        <w:rPr>
          <w:color w:val="F1F2F2" w:themeColor="background2"/>
        </w:rPr>
        <w:t xml:space="preserve">elivery for Support at </w:t>
      </w:r>
      <w:r w:rsidRPr="441875BD">
        <w:rPr>
          <w:color w:val="F1F2F2" w:themeColor="background2"/>
        </w:rPr>
        <w:t>Home</w:t>
      </w:r>
      <w:bookmarkEnd w:id="88"/>
      <w:bookmarkEnd w:id="89"/>
    </w:p>
    <w:p w14:paraId="604E998A" w14:textId="3373BE7B" w:rsidR="0013242C" w:rsidRDefault="08D8E2A2" w:rsidP="0021322E">
      <w:pPr>
        <w:pStyle w:val="Header"/>
        <w:rPr>
          <w:color w:val="F1F2F2" w:themeColor="background1"/>
          <w:sz w:val="32"/>
          <w:szCs w:val="32"/>
        </w:rPr>
      </w:pPr>
      <w:r>
        <w:rPr>
          <w:noProof/>
        </w:rPr>
        <mc:AlternateContent>
          <mc:Choice Requires="wps">
            <w:drawing>
              <wp:anchor distT="0" distB="0" distL="114300" distR="114300" simplePos="0" relativeHeight="251658267" behindDoc="1" locked="0" layoutInCell="1" allowOverlap="1" wp14:anchorId="494F79F1" wp14:editId="49A5C356">
                <wp:simplePos x="0" y="0"/>
                <wp:positionH relativeFrom="column">
                  <wp:posOffset>24603</wp:posOffset>
                </wp:positionH>
                <wp:positionV relativeFrom="paragraph">
                  <wp:posOffset>101644</wp:posOffset>
                </wp:positionV>
                <wp:extent cx="5223707" cy="1270"/>
                <wp:effectExtent l="0" t="0" r="8890" b="11430"/>
                <wp:wrapNone/>
                <wp:docPr id="2083263377" name="Graphic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chemeClr val="bg1"/>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125B520" id="Graphic 402" o:spid="_x0000_s1026" alt="&quot;&quot;" style="position:absolute;margin-left:1.95pt;margin-top:8pt;width:411.3pt;height:.1pt;z-index:-251658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" path="m,l5223891,e" filled="f" strokecolor="#f1f2f2 [3212]" strokeweight=".5pt">
                <v:path arrowok="t"/>
              </v:shape>
            </w:pict>
          </mc:Fallback>
        </mc:AlternateContent>
      </w:r>
    </w:p>
    <w:p w14:paraId="4B37465E" w14:textId="02E40F0A" w:rsidR="004D5027" w:rsidRPr="000168BD" w:rsidRDefault="004D5027" w:rsidP="0021322E">
      <w:pPr>
        <w:pStyle w:val="Header"/>
        <w:rPr>
          <w:color w:val="F1F2F2" w:themeColor="background1"/>
          <w:sz w:val="44"/>
          <w:szCs w:val="44"/>
        </w:rPr>
      </w:pPr>
      <w:r w:rsidRPr="441875BD">
        <w:rPr>
          <w:color w:val="F1F2F2" w:themeColor="background2"/>
          <w:sz w:val="44"/>
          <w:szCs w:val="44"/>
        </w:rPr>
        <w:t>This section covers:</w:t>
      </w:r>
    </w:p>
    <w:p w14:paraId="1233E628" w14:textId="77777777" w:rsidR="00FD1064" w:rsidRPr="00E218B3" w:rsidRDefault="00FD1064" w:rsidP="00AF0356">
      <w:pPr>
        <w:pStyle w:val="ListParagraph"/>
        <w:numPr>
          <w:ilvl w:val="0"/>
          <w:numId w:val="28"/>
        </w:numPr>
        <w:ind w:left="723"/>
        <w:rPr>
          <w:color w:val="F1F2F2" w:themeColor="background1"/>
        </w:rPr>
      </w:pPr>
      <w:r w:rsidRPr="441875BD">
        <w:rPr>
          <w:color w:val="F1F2F2" w:themeColor="background2"/>
        </w:rPr>
        <w:t>program overview</w:t>
      </w:r>
    </w:p>
    <w:p w14:paraId="6C11580E" w14:textId="7BC42C5F" w:rsidR="00FD1064" w:rsidRDefault="009043EA" w:rsidP="00AF0356">
      <w:pPr>
        <w:pStyle w:val="ListParagraph"/>
        <w:numPr>
          <w:ilvl w:val="0"/>
          <w:numId w:val="28"/>
        </w:numPr>
        <w:ind w:left="723"/>
        <w:rPr>
          <w:color w:val="F1F2F2" w:themeColor="background1"/>
        </w:rPr>
      </w:pPr>
      <w:r w:rsidRPr="441875BD">
        <w:rPr>
          <w:color w:val="F1F2F2" w:themeColor="background2"/>
        </w:rPr>
        <w:t xml:space="preserve">assessment and </w:t>
      </w:r>
      <w:r w:rsidR="00FD1064" w:rsidRPr="441875BD">
        <w:rPr>
          <w:color w:val="F1F2F2" w:themeColor="background2"/>
        </w:rPr>
        <w:t>access</w:t>
      </w:r>
      <w:r w:rsidRPr="441875BD">
        <w:rPr>
          <w:color w:val="F1F2F2" w:themeColor="background2"/>
        </w:rPr>
        <w:t xml:space="preserve"> to </w:t>
      </w:r>
      <w:r w:rsidR="00FD1064" w:rsidRPr="441875BD">
        <w:rPr>
          <w:color w:val="F1F2F2" w:themeColor="background2"/>
        </w:rPr>
        <w:t>aged care services</w:t>
      </w:r>
    </w:p>
    <w:p w14:paraId="26BE26DF" w14:textId="62D4A5A9" w:rsidR="00673B6F" w:rsidRDefault="00673B6F" w:rsidP="00AF0356">
      <w:pPr>
        <w:pStyle w:val="ListParagraph"/>
        <w:numPr>
          <w:ilvl w:val="0"/>
          <w:numId w:val="28"/>
        </w:numPr>
        <w:ind w:left="723"/>
        <w:rPr>
          <w:color w:val="F1F2F2" w:themeColor="background1"/>
        </w:rPr>
      </w:pPr>
      <w:r w:rsidRPr="441875BD">
        <w:rPr>
          <w:color w:val="F1F2F2" w:themeColor="background2"/>
        </w:rPr>
        <w:t xml:space="preserve">starting funded </w:t>
      </w:r>
      <w:r w:rsidR="002A74F9" w:rsidRPr="441875BD">
        <w:rPr>
          <w:color w:val="F1F2F2" w:themeColor="background2"/>
        </w:rPr>
        <w:t>aged care services</w:t>
      </w:r>
    </w:p>
    <w:p w14:paraId="7737A7BF" w14:textId="13172264" w:rsidR="00E02B16" w:rsidRPr="00E218B3" w:rsidRDefault="00E02B16" w:rsidP="00AF0356">
      <w:pPr>
        <w:pStyle w:val="ListParagraph"/>
        <w:numPr>
          <w:ilvl w:val="0"/>
          <w:numId w:val="28"/>
        </w:numPr>
        <w:ind w:left="723"/>
        <w:rPr>
          <w:color w:val="F1F2F2" w:themeColor="background1"/>
        </w:rPr>
      </w:pPr>
      <w:r w:rsidRPr="441875BD">
        <w:rPr>
          <w:color w:val="F1F2F2" w:themeColor="background2"/>
        </w:rPr>
        <w:t>care management</w:t>
      </w:r>
    </w:p>
    <w:p w14:paraId="7D6A0F6B" w14:textId="154C5242" w:rsidR="00FD1064" w:rsidRPr="00E218B3" w:rsidRDefault="00E02B16" w:rsidP="00AF0356">
      <w:pPr>
        <w:pStyle w:val="ListParagraph"/>
        <w:numPr>
          <w:ilvl w:val="0"/>
          <w:numId w:val="28"/>
        </w:numPr>
        <w:ind w:left="723"/>
        <w:rPr>
          <w:color w:val="F1F2F2" w:themeColor="background1"/>
        </w:rPr>
      </w:pPr>
      <w:r w:rsidRPr="441875BD">
        <w:rPr>
          <w:color w:val="F1F2F2" w:themeColor="background2"/>
        </w:rPr>
        <w:t xml:space="preserve">participant budgets and contributions </w:t>
      </w:r>
    </w:p>
    <w:p w14:paraId="68DE7CAC" w14:textId="2BFC7D1A" w:rsidR="00FD1064" w:rsidRPr="00E218B3" w:rsidRDefault="00E02B16" w:rsidP="00AF0356">
      <w:pPr>
        <w:pStyle w:val="ListParagraph"/>
        <w:numPr>
          <w:ilvl w:val="0"/>
          <w:numId w:val="28"/>
        </w:numPr>
        <w:ind w:left="723"/>
        <w:rPr>
          <w:color w:val="F1F2F2" w:themeColor="background1"/>
        </w:rPr>
      </w:pPr>
      <w:r w:rsidRPr="441875BD">
        <w:rPr>
          <w:color w:val="F1F2F2" w:themeColor="background2"/>
        </w:rPr>
        <w:t>service list and delivery of services</w:t>
      </w:r>
    </w:p>
    <w:p w14:paraId="58F6E696" w14:textId="3531B0BE" w:rsidR="00D64479" w:rsidRPr="00E218B3" w:rsidRDefault="00D64479" w:rsidP="00AF0356">
      <w:pPr>
        <w:pStyle w:val="ListParagraph"/>
        <w:numPr>
          <w:ilvl w:val="0"/>
          <w:numId w:val="28"/>
        </w:numPr>
        <w:ind w:left="723"/>
        <w:rPr>
          <w:color w:val="F1F2F2" w:themeColor="background1"/>
        </w:rPr>
      </w:pPr>
      <w:r w:rsidRPr="441875BD">
        <w:rPr>
          <w:color w:val="F1F2F2" w:themeColor="background2"/>
        </w:rPr>
        <w:t>self-management</w:t>
      </w:r>
    </w:p>
    <w:p w14:paraId="4E164A5D" w14:textId="1DE7D7E1" w:rsidR="00FD1064" w:rsidRPr="00E218B3" w:rsidRDefault="009722CE" w:rsidP="00AF0356">
      <w:pPr>
        <w:pStyle w:val="ListParagraph"/>
        <w:numPr>
          <w:ilvl w:val="0"/>
          <w:numId w:val="28"/>
        </w:numPr>
        <w:ind w:left="723"/>
        <w:rPr>
          <w:color w:val="F1F2F2" w:themeColor="background1"/>
        </w:rPr>
      </w:pPr>
      <w:r>
        <w:rPr>
          <w:color w:val="F1F2F2" w:themeColor="background2"/>
        </w:rPr>
        <w:t xml:space="preserve">ceasing and </w:t>
      </w:r>
      <w:r w:rsidR="00CC09C2">
        <w:rPr>
          <w:color w:val="F1F2F2" w:themeColor="background2"/>
        </w:rPr>
        <w:t>temporarily stopping services</w:t>
      </w:r>
      <w:r w:rsidR="6A901E88" w:rsidRPr="3FB731F6">
        <w:rPr>
          <w:color w:val="F1F2F2" w:themeColor="background2"/>
        </w:rPr>
        <w:t>.</w:t>
      </w:r>
    </w:p>
    <w:p w14:paraId="196C1CEB" w14:textId="6C104900" w:rsidR="009A2C52" w:rsidRPr="007F1BCD" w:rsidRDefault="006D47DF" w:rsidP="3FB731F6">
      <w:pPr>
        <w:pStyle w:val="Heading1"/>
        <w:rPr>
          <w:rFonts w:eastAsiaTheme="majorEastAsia"/>
        </w:rPr>
      </w:pPr>
      <w:bookmarkStart w:id="90" w:name="_Toc188019054"/>
      <w:bookmarkStart w:id="91" w:name="_Toc216440495"/>
      <w:r>
        <w:lastRenderedPageBreak/>
        <w:t>5.0</w:t>
      </w:r>
      <w:r w:rsidR="00AE4709">
        <w:t xml:space="preserve"> </w:t>
      </w:r>
      <w:r w:rsidR="00AE2BC6">
        <w:t xml:space="preserve">Support at Home </w:t>
      </w:r>
      <w:r w:rsidR="6ADD47B0">
        <w:t>p</w:t>
      </w:r>
      <w:r w:rsidR="00AE2BC6">
        <w:t xml:space="preserve">rogram </w:t>
      </w:r>
      <w:r w:rsidR="07C6CAF9">
        <w:t>o</w:t>
      </w:r>
      <w:r w:rsidR="00AE2BC6">
        <w:t>verview</w:t>
      </w:r>
      <w:bookmarkEnd w:id="87"/>
      <w:bookmarkEnd w:id="90"/>
      <w:bookmarkEnd w:id="91"/>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E8606A" w:rsidRPr="00E30991" w14:paraId="767D73EC" w14:textId="77777777" w:rsidTr="441875BD">
        <w:trPr>
          <w:trHeight w:val="300"/>
        </w:trPr>
        <w:tc>
          <w:tcPr>
            <w:tcW w:w="9351" w:type="dxa"/>
            <w:shd w:val="clear" w:color="auto" w:fill="015098"/>
          </w:tcPr>
          <w:p w14:paraId="1CE774ED" w14:textId="77777777" w:rsidR="00E8606A" w:rsidRPr="006C248F" w:rsidRDefault="00E8606A" w:rsidP="002E7F40">
            <w:pPr>
              <w:pStyle w:val="Header"/>
              <w:rPr>
                <w:rFonts w:cs="Arial"/>
                <w:b/>
              </w:rPr>
            </w:pPr>
            <w:r w:rsidRPr="441875BD">
              <w:rPr>
                <w:rFonts w:cs="Arial"/>
                <w:b/>
                <w:color w:val="F1F2F2" w:themeColor="background2"/>
              </w:rPr>
              <w:t>This chapter covers:</w:t>
            </w:r>
          </w:p>
        </w:tc>
      </w:tr>
      <w:tr w:rsidR="00E8606A" w:rsidRPr="00774967" w14:paraId="1BEE68D6" w14:textId="77777777" w:rsidTr="006672C4">
        <w:trPr>
          <w:trHeight w:val="1767"/>
        </w:trPr>
        <w:tc>
          <w:tcPr>
            <w:tcW w:w="9351" w:type="dxa"/>
          </w:tcPr>
          <w:p w14:paraId="52655F21" w14:textId="2DB9DF2F" w:rsidR="00E8606A" w:rsidRPr="002D7B2E" w:rsidRDefault="000330B6" w:rsidP="00F91234">
            <w:pPr>
              <w:pStyle w:val="Header"/>
              <w:spacing w:before="58" w:after="28"/>
              <w:rPr>
                <w:rFonts w:cs="Arial"/>
              </w:rPr>
            </w:pPr>
            <w:r>
              <w:rPr>
                <w:rFonts w:cs="Arial"/>
              </w:rPr>
              <w:t>5.1</w:t>
            </w:r>
            <w:r w:rsidR="00F022E9">
              <w:rPr>
                <w:rFonts w:cs="Arial"/>
              </w:rPr>
              <w:t xml:space="preserve"> </w:t>
            </w:r>
            <w:r w:rsidR="00E8606A" w:rsidRPr="002D7B2E">
              <w:rPr>
                <w:rFonts w:cs="Arial"/>
              </w:rPr>
              <w:t>Overview of Support at Home</w:t>
            </w:r>
          </w:p>
          <w:p w14:paraId="03A8059F" w14:textId="6CF3B89D" w:rsidR="00D83364" w:rsidRPr="001275DB" w:rsidRDefault="000330B6" w:rsidP="00F91234">
            <w:pPr>
              <w:pStyle w:val="Header"/>
              <w:spacing w:before="58" w:after="28"/>
              <w:rPr>
                <w:rFonts w:cs="Arial"/>
              </w:rPr>
            </w:pPr>
            <w:r>
              <w:rPr>
                <w:rFonts w:cs="Arial"/>
              </w:rPr>
              <w:t>5.</w:t>
            </w:r>
            <w:r w:rsidR="002847F6">
              <w:rPr>
                <w:rFonts w:cs="Arial"/>
              </w:rPr>
              <w:t>2</w:t>
            </w:r>
            <w:r w:rsidR="00472E59">
              <w:rPr>
                <w:rFonts w:cs="Arial"/>
              </w:rPr>
              <w:t xml:space="preserve"> </w:t>
            </w:r>
            <w:r w:rsidR="00462544">
              <w:rPr>
                <w:rFonts w:cs="Arial"/>
              </w:rPr>
              <w:t>Context</w:t>
            </w:r>
            <w:r w:rsidR="00C7632B">
              <w:rPr>
                <w:rFonts w:cs="Arial"/>
              </w:rPr>
              <w:t xml:space="preserve"> </w:t>
            </w:r>
            <w:r w:rsidR="00D83364">
              <w:rPr>
                <w:rFonts w:cs="Arial"/>
              </w:rPr>
              <w:t>of Support at Home</w:t>
            </w:r>
            <w:r w:rsidR="005E0EDC">
              <w:rPr>
                <w:rFonts w:cs="Arial"/>
              </w:rPr>
              <w:t xml:space="preserve"> in the aged care system</w:t>
            </w:r>
          </w:p>
          <w:p w14:paraId="2742F757" w14:textId="726AC345" w:rsidR="001B39B6" w:rsidRDefault="000330B6" w:rsidP="00F91234">
            <w:pPr>
              <w:pStyle w:val="Header"/>
              <w:spacing w:before="58" w:after="28"/>
              <w:rPr>
                <w:rFonts w:cs="Arial"/>
              </w:rPr>
            </w:pPr>
            <w:r>
              <w:rPr>
                <w:rFonts w:cs="Arial"/>
              </w:rPr>
              <w:t>5.</w:t>
            </w:r>
            <w:r w:rsidR="00FE4FF2">
              <w:rPr>
                <w:rFonts w:cs="Arial"/>
              </w:rPr>
              <w:t>3</w:t>
            </w:r>
            <w:r w:rsidR="00472E59">
              <w:rPr>
                <w:rFonts w:cs="Arial"/>
              </w:rPr>
              <w:t xml:space="preserve"> </w:t>
            </w:r>
            <w:r w:rsidR="001B39B6">
              <w:rPr>
                <w:rFonts w:cs="Arial"/>
              </w:rPr>
              <w:t>Wellness and reablement</w:t>
            </w:r>
          </w:p>
          <w:p w14:paraId="1A13A873" w14:textId="2472BD40" w:rsidR="00BA314E" w:rsidRPr="00C728C6" w:rsidRDefault="000330B6" w:rsidP="00F91234">
            <w:pPr>
              <w:pStyle w:val="Header"/>
              <w:spacing w:before="58" w:after="28"/>
              <w:rPr>
                <w:rFonts w:cs="Arial"/>
              </w:rPr>
            </w:pPr>
            <w:r>
              <w:rPr>
                <w:rFonts w:cs="Arial"/>
              </w:rPr>
              <w:t>5.</w:t>
            </w:r>
            <w:r w:rsidR="00FE4FF2">
              <w:rPr>
                <w:rFonts w:cs="Arial"/>
              </w:rPr>
              <w:t>4</w:t>
            </w:r>
            <w:r w:rsidR="00D64A68">
              <w:rPr>
                <w:rFonts w:cs="Arial"/>
              </w:rPr>
              <w:t xml:space="preserve"> </w:t>
            </w:r>
            <w:r w:rsidR="00770CE8">
              <w:rPr>
                <w:rFonts w:cs="Arial"/>
              </w:rPr>
              <w:t>Support for diverse needs</w:t>
            </w:r>
          </w:p>
          <w:p w14:paraId="45D51E0B" w14:textId="74500D78" w:rsidR="00F52AC5" w:rsidRPr="00F52AC5" w:rsidRDefault="000330B6" w:rsidP="000A261D">
            <w:pPr>
              <w:pStyle w:val="Header"/>
              <w:spacing w:before="58" w:after="28"/>
              <w:rPr>
                <w:rFonts w:cs="Arial"/>
              </w:rPr>
            </w:pPr>
            <w:r>
              <w:rPr>
                <w:rFonts w:cs="Arial"/>
              </w:rPr>
              <w:t>5.</w:t>
            </w:r>
            <w:r w:rsidR="000A261D">
              <w:rPr>
                <w:rFonts w:cs="Arial"/>
              </w:rPr>
              <w:t>5</w:t>
            </w:r>
            <w:r w:rsidR="00F022E9">
              <w:rPr>
                <w:rFonts w:cs="Arial"/>
              </w:rPr>
              <w:t xml:space="preserve"> </w:t>
            </w:r>
            <w:r w:rsidR="00770CE8">
              <w:rPr>
                <w:rFonts w:cs="Arial"/>
              </w:rPr>
              <w:t>Dignity of risk</w:t>
            </w:r>
          </w:p>
        </w:tc>
      </w:tr>
    </w:tbl>
    <w:p w14:paraId="6230C14F" w14:textId="37A7013E" w:rsidR="003B0D8B" w:rsidRDefault="003B0D8B">
      <w:pPr>
        <w:spacing w:before="0" w:after="0" w:line="240" w:lineRule="auto"/>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7F1BCD" w:rsidRPr="00E30991" w14:paraId="4E373232" w14:textId="77777777" w:rsidTr="441875BD">
        <w:trPr>
          <w:trHeight w:val="300"/>
        </w:trPr>
        <w:tc>
          <w:tcPr>
            <w:tcW w:w="9351" w:type="dxa"/>
            <w:shd w:val="clear" w:color="auto" w:fill="015098"/>
          </w:tcPr>
          <w:p w14:paraId="1ACD3A03" w14:textId="3E7B8CFD" w:rsidR="007F1BCD" w:rsidRPr="006C248F" w:rsidRDefault="007F1BCD" w:rsidP="002E7F40">
            <w:pPr>
              <w:pStyle w:val="Header"/>
              <w:rPr>
                <w:rFonts w:cs="Arial"/>
                <w:b/>
                <w:color w:val="F1F2F2" w:themeColor="background1"/>
              </w:rPr>
            </w:pPr>
            <w:bookmarkStart w:id="92" w:name="_Toc176439883"/>
            <w:r w:rsidRPr="441875BD">
              <w:rPr>
                <w:rFonts w:cs="Arial"/>
                <w:b/>
                <w:color w:val="F1F2F2" w:themeColor="background2"/>
              </w:rPr>
              <w:t xml:space="preserve">Provider </w:t>
            </w:r>
            <w:r w:rsidR="008E2973" w:rsidRPr="441875BD">
              <w:rPr>
                <w:rFonts w:cs="Arial"/>
                <w:b/>
                <w:color w:val="F1F2F2" w:themeColor="background2"/>
              </w:rPr>
              <w:t>responsibilities</w:t>
            </w:r>
          </w:p>
        </w:tc>
      </w:tr>
      <w:tr w:rsidR="00655FBD" w:rsidRPr="00E30991" w14:paraId="6FC0DB03" w14:textId="77777777" w:rsidTr="006672C4">
        <w:trPr>
          <w:trHeight w:val="3572"/>
        </w:trPr>
        <w:tc>
          <w:tcPr>
            <w:tcW w:w="9351" w:type="dxa"/>
          </w:tcPr>
          <w:p w14:paraId="69DCF25D" w14:textId="6E17EFA0" w:rsidR="003E3019" w:rsidRPr="003E3019" w:rsidDel="003E3019" w:rsidRDefault="003E3019" w:rsidP="00CB7B6A">
            <w:pPr>
              <w:pStyle w:val="Header"/>
              <w:spacing w:before="58" w:after="28"/>
              <w:rPr>
                <w:rFonts w:eastAsia="Aptos"/>
              </w:rPr>
            </w:pPr>
            <w:r w:rsidRPr="003E3019">
              <w:rPr>
                <w:rFonts w:eastAsia="Aptos"/>
              </w:rPr>
              <w:t>Providers will need to review legislation to ensure compliance with the requirements for registered providers. In addition to the obligations outlined in Part B, the summary below provides a high-level reference</w:t>
            </w:r>
            <w:r w:rsidR="001D28DD">
              <w:rPr>
                <w:rFonts w:eastAsia="Aptos"/>
              </w:rPr>
              <w:t xml:space="preserve"> </w:t>
            </w:r>
            <w:r w:rsidR="001D28DD" w:rsidRPr="003E3019">
              <w:rPr>
                <w:rFonts w:eastAsia="Aptos"/>
              </w:rPr>
              <w:t>for providers</w:t>
            </w:r>
            <w:r w:rsidRPr="003E3019">
              <w:rPr>
                <w:rFonts w:eastAsia="Aptos"/>
              </w:rPr>
              <w:t>. This is not an exhaustive list of all provider obligations and responsibilities.</w:t>
            </w:r>
          </w:p>
          <w:p w14:paraId="38DD2B57" w14:textId="1B67546A" w:rsidR="00BE6F68" w:rsidRPr="00BE6F68" w:rsidDel="003E3019" w:rsidRDefault="00BE6F68" w:rsidP="001F0523">
            <w:pPr>
              <w:pStyle w:val="BodyText2"/>
              <w:spacing w:before="240" w:after="0" w:line="276" w:lineRule="auto"/>
              <w:rPr>
                <w:rFonts w:eastAsia="Aptos"/>
              </w:rPr>
            </w:pPr>
            <w:r>
              <w:rPr>
                <w:rFonts w:eastAsia="Aptos"/>
              </w:rPr>
              <w:t xml:space="preserve">The </w:t>
            </w:r>
            <w:r w:rsidRPr="00CC2CEC">
              <w:rPr>
                <w:rFonts w:eastAsia="Aptos"/>
                <w:i/>
              </w:rPr>
              <w:t>Aged Care Act 2024</w:t>
            </w:r>
            <w:r>
              <w:rPr>
                <w:rFonts w:eastAsia="Aptos"/>
              </w:rPr>
              <w:t>:</w:t>
            </w:r>
          </w:p>
          <w:p w14:paraId="734A4F46" w14:textId="60D30209" w:rsidR="004E2A38" w:rsidRDefault="001637ED" w:rsidP="00AF0356">
            <w:pPr>
              <w:pStyle w:val="Header"/>
              <w:numPr>
                <w:ilvl w:val="0"/>
                <w:numId w:val="78"/>
              </w:numPr>
              <w:spacing w:before="58" w:after="28"/>
              <w:rPr>
                <w:rFonts w:eastAsia="Aptos" w:cs="Arial"/>
              </w:rPr>
            </w:pPr>
            <w:r>
              <w:rPr>
                <w:rFonts w:eastAsia="Aptos" w:cs="Arial"/>
              </w:rPr>
              <w:t xml:space="preserve">Chapter 3, </w:t>
            </w:r>
            <w:r w:rsidR="006B22CC">
              <w:rPr>
                <w:rFonts w:eastAsia="Aptos" w:cs="Arial"/>
              </w:rPr>
              <w:t>Part</w:t>
            </w:r>
            <w:r w:rsidR="00870A81">
              <w:rPr>
                <w:rFonts w:eastAsia="Aptos" w:cs="Arial"/>
              </w:rPr>
              <w:t>s</w:t>
            </w:r>
            <w:r w:rsidR="006B22CC">
              <w:rPr>
                <w:rFonts w:eastAsia="Aptos" w:cs="Arial"/>
              </w:rPr>
              <w:t xml:space="preserve"> 4</w:t>
            </w:r>
            <w:r w:rsidR="0044323C">
              <w:rPr>
                <w:rFonts w:eastAsia="Aptos" w:cs="Arial"/>
              </w:rPr>
              <w:t xml:space="preserve"> and</w:t>
            </w:r>
            <w:r w:rsidR="00E87928">
              <w:rPr>
                <w:rFonts w:eastAsia="Aptos" w:cs="Arial"/>
              </w:rPr>
              <w:t xml:space="preserve"> </w:t>
            </w:r>
            <w:r w:rsidR="006B22CC">
              <w:rPr>
                <w:rFonts w:eastAsia="Aptos" w:cs="Arial"/>
              </w:rPr>
              <w:t>5</w:t>
            </w:r>
            <w:r w:rsidR="006B22CC" w:rsidDel="0044323C">
              <w:rPr>
                <w:rFonts w:eastAsia="Aptos" w:cs="Arial"/>
              </w:rPr>
              <w:t>,</w:t>
            </w:r>
            <w:r w:rsidR="006B22CC">
              <w:rPr>
                <w:rFonts w:eastAsia="Aptos" w:cs="Arial"/>
              </w:rPr>
              <w:t xml:space="preserve"> </w:t>
            </w:r>
            <w:r w:rsidR="006B22CC" w:rsidDel="001637ED">
              <w:rPr>
                <w:rFonts w:eastAsia="Aptos" w:cs="Arial"/>
              </w:rPr>
              <w:t xml:space="preserve">Chapter </w:t>
            </w:r>
            <w:r w:rsidR="006D3A78" w:rsidDel="001637ED">
              <w:rPr>
                <w:rFonts w:eastAsia="Aptos" w:cs="Arial"/>
              </w:rPr>
              <w:t>3</w:t>
            </w:r>
          </w:p>
          <w:p w14:paraId="3044F242" w14:textId="1A01FF8B" w:rsidR="00655FBD" w:rsidRPr="0076748B" w:rsidRDefault="00655FBD" w:rsidP="00AF0356">
            <w:pPr>
              <w:pStyle w:val="Header"/>
              <w:numPr>
                <w:ilvl w:val="0"/>
                <w:numId w:val="78"/>
              </w:numPr>
              <w:spacing w:before="58" w:after="28"/>
              <w:rPr>
                <w:rFonts w:eastAsia="Aptos" w:cs="Arial"/>
              </w:rPr>
            </w:pPr>
            <w:r w:rsidRPr="0076748B">
              <w:rPr>
                <w:rFonts w:eastAsia="Aptos" w:cs="Arial"/>
              </w:rPr>
              <w:t>Section</w:t>
            </w:r>
            <w:r w:rsidR="00870A81">
              <w:rPr>
                <w:rFonts w:eastAsia="Aptos" w:cs="Arial"/>
              </w:rPr>
              <w:t>s 20 and</w:t>
            </w:r>
            <w:r w:rsidRPr="0076748B">
              <w:rPr>
                <w:rFonts w:eastAsia="Aptos" w:cs="Arial"/>
              </w:rPr>
              <w:t xml:space="preserve"> </w:t>
            </w:r>
            <w:r w:rsidR="0062123C" w:rsidRPr="0076748B">
              <w:rPr>
                <w:rFonts w:eastAsia="Aptos" w:cs="Arial"/>
              </w:rPr>
              <w:t>23</w:t>
            </w:r>
            <w:r w:rsidR="00C43478">
              <w:rPr>
                <w:rFonts w:eastAsia="Aptos" w:cs="Arial"/>
              </w:rPr>
              <w:t>.</w:t>
            </w:r>
          </w:p>
          <w:p w14:paraId="368D8F57" w14:textId="41FA36C7" w:rsidR="00655FBD" w:rsidRPr="00655FBD" w:rsidRDefault="00F877E5" w:rsidP="009C04CE">
            <w:pPr>
              <w:pStyle w:val="Header"/>
              <w:spacing w:before="240" w:after="28" w:line="276" w:lineRule="auto"/>
            </w:pPr>
            <w:r w:rsidRPr="00235E97">
              <w:t>Providers of Support at Home services must comply with the strengthened Quality Standards based on the service type they offer and the</w:t>
            </w:r>
            <w:r w:rsidRPr="00126AEC">
              <w:t xml:space="preserve"> category</w:t>
            </w:r>
            <w:r w:rsidR="00CA53B2">
              <w:t xml:space="preserve"> or categories</w:t>
            </w:r>
            <w:r w:rsidRPr="00126AEC">
              <w:t xml:space="preserve"> </w:t>
            </w:r>
            <w:r w:rsidR="00223C8A">
              <w:t>under which</w:t>
            </w:r>
            <w:r w:rsidRPr="00126AEC">
              <w:t xml:space="preserve"> they are registered.</w:t>
            </w:r>
          </w:p>
        </w:tc>
      </w:tr>
    </w:tbl>
    <w:p w14:paraId="6C25276D" w14:textId="77777777" w:rsidR="007F1BCD" w:rsidRDefault="007F1BCD">
      <w:pPr>
        <w:spacing w:before="0" w:after="0" w:line="240" w:lineRule="auto"/>
        <w:rPr>
          <w:highlight w:val="lightGray"/>
        </w:rPr>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1E1545" w:themeColor="text2"/>
        </w:tblBorders>
        <w:tblLook w:val="04A0" w:firstRow="1" w:lastRow="0" w:firstColumn="1" w:lastColumn="0" w:noHBand="0" w:noVBand="1"/>
      </w:tblPr>
      <w:tblGrid>
        <w:gridCol w:w="9351"/>
      </w:tblGrid>
      <w:tr w:rsidR="007F1BCD" w:rsidRPr="00E30991" w14:paraId="3F372C7E" w14:textId="77777777" w:rsidTr="0039450E">
        <w:trPr>
          <w:trHeight w:val="300"/>
          <w:tblHeader/>
        </w:trPr>
        <w:tc>
          <w:tcPr>
            <w:tcW w:w="9351" w:type="dxa"/>
            <w:shd w:val="clear" w:color="auto" w:fill="015098"/>
          </w:tcPr>
          <w:p w14:paraId="68667F86" w14:textId="1CF4CF16" w:rsidR="007F1BCD" w:rsidRPr="00DC2457" w:rsidRDefault="007F1BCD" w:rsidP="00AF084B">
            <w:pPr>
              <w:pStyle w:val="Header"/>
              <w:rPr>
                <w:rFonts w:cs="Arial"/>
                <w:b/>
              </w:rPr>
            </w:pPr>
            <w:r w:rsidRPr="00CC2CEC">
              <w:rPr>
                <w:rFonts w:cs="Arial"/>
                <w:b/>
                <w:color w:val="FFFFFF"/>
              </w:rPr>
              <w:t>Key points to remember</w:t>
            </w:r>
          </w:p>
        </w:tc>
      </w:tr>
      <w:tr w:rsidR="007F1BCD" w:rsidRPr="00E30991" w14:paraId="5E4067F0" w14:textId="77777777" w:rsidTr="0039450E">
        <w:trPr>
          <w:trHeight w:val="300"/>
        </w:trPr>
        <w:tc>
          <w:tcPr>
            <w:tcW w:w="9351" w:type="dxa"/>
          </w:tcPr>
          <w:p w14:paraId="7B8EB371" w14:textId="59B53D07" w:rsidR="009968D3" w:rsidRDefault="009968D3" w:rsidP="00AF0356">
            <w:pPr>
              <w:pStyle w:val="ListParagraph"/>
              <w:numPr>
                <w:ilvl w:val="0"/>
                <w:numId w:val="83"/>
              </w:numPr>
              <w:ind w:left="317" w:hanging="317"/>
              <w:rPr>
                <w:rFonts w:cs="Arial"/>
              </w:rPr>
            </w:pPr>
            <w:r w:rsidRPr="009968D3">
              <w:rPr>
                <w:rFonts w:cs="Arial"/>
              </w:rPr>
              <w:t xml:space="preserve">Support at Home </w:t>
            </w:r>
            <w:r w:rsidR="009001DD">
              <w:rPr>
                <w:rFonts w:cs="Arial"/>
              </w:rPr>
              <w:t>replace</w:t>
            </w:r>
            <w:r w:rsidR="00B9372A">
              <w:rPr>
                <w:rFonts w:cs="Arial"/>
              </w:rPr>
              <w:t>d</w:t>
            </w:r>
            <w:r w:rsidR="009001DD" w:rsidRPr="009968D3">
              <w:rPr>
                <w:rFonts w:cs="Arial"/>
              </w:rPr>
              <w:t xml:space="preserve"> </w:t>
            </w:r>
            <w:r w:rsidRPr="009968D3">
              <w:rPr>
                <w:rFonts w:cs="Arial"/>
              </w:rPr>
              <w:t>the </w:t>
            </w:r>
            <w:r w:rsidR="00A30664" w:rsidRPr="00A30664">
              <w:rPr>
                <w:rFonts w:cs="Arial"/>
              </w:rPr>
              <w:t>Home Care Packages (HCP) Program</w:t>
            </w:r>
            <w:r w:rsidRPr="009968D3">
              <w:rPr>
                <w:rFonts w:cs="Arial"/>
              </w:rPr>
              <w:t> and </w:t>
            </w:r>
            <w:r w:rsidR="00CC185F">
              <w:rPr>
                <w:rFonts w:cs="Arial"/>
              </w:rPr>
              <w:t xml:space="preserve">the </w:t>
            </w:r>
            <w:r w:rsidR="00A30664" w:rsidRPr="00A30664">
              <w:rPr>
                <w:rFonts w:cs="Arial"/>
              </w:rPr>
              <w:t>Short-Term Restorative Care (STRC) Programme</w:t>
            </w:r>
            <w:r w:rsidRPr="009968D3">
              <w:rPr>
                <w:rFonts w:cs="Arial"/>
              </w:rPr>
              <w:t>.</w:t>
            </w:r>
          </w:p>
          <w:p w14:paraId="0A7822F9" w14:textId="18F324F7" w:rsidR="00437420" w:rsidRPr="00764B33" w:rsidRDefault="00D470AC" w:rsidP="00AF0356">
            <w:pPr>
              <w:pStyle w:val="ListParagraph"/>
              <w:numPr>
                <w:ilvl w:val="0"/>
                <w:numId w:val="83"/>
              </w:numPr>
              <w:ind w:left="317" w:hanging="317"/>
              <w:rPr>
                <w:rFonts w:cs="Arial"/>
              </w:rPr>
            </w:pPr>
            <w:r w:rsidRPr="00D470AC">
              <w:rPr>
                <w:rFonts w:cs="Arial"/>
              </w:rPr>
              <w:t xml:space="preserve">Support at Home </w:t>
            </w:r>
            <w:r w:rsidRPr="00764B33">
              <w:rPr>
                <w:rFonts w:cs="Arial"/>
              </w:rPr>
              <w:t xml:space="preserve">has </w:t>
            </w:r>
            <w:r w:rsidR="00D62541" w:rsidRPr="00764B33">
              <w:rPr>
                <w:rFonts w:cs="Arial"/>
              </w:rPr>
              <w:t>8</w:t>
            </w:r>
            <w:r w:rsidRPr="00764B33">
              <w:rPr>
                <w:rFonts w:cs="Arial"/>
              </w:rPr>
              <w:t xml:space="preserve"> classifications for ongoing services</w:t>
            </w:r>
            <w:r w:rsidR="00EB7E60" w:rsidRPr="00764B33">
              <w:rPr>
                <w:rFonts w:cs="Arial"/>
              </w:rPr>
              <w:t xml:space="preserve"> and</w:t>
            </w:r>
            <w:r w:rsidR="005338CA" w:rsidRPr="00764B33">
              <w:rPr>
                <w:rFonts w:cs="Arial"/>
              </w:rPr>
              <w:t xml:space="preserve"> </w:t>
            </w:r>
            <w:r w:rsidR="00B54F82" w:rsidRPr="00764B33">
              <w:rPr>
                <w:rFonts w:cs="Arial"/>
              </w:rPr>
              <w:t>3</w:t>
            </w:r>
            <w:r w:rsidR="005338CA" w:rsidRPr="00764B33">
              <w:rPr>
                <w:rFonts w:cs="Arial"/>
              </w:rPr>
              <w:t xml:space="preserve"> short</w:t>
            </w:r>
            <w:r w:rsidR="006B6600">
              <w:rPr>
                <w:rFonts w:cs="Arial"/>
              </w:rPr>
              <w:t>-</w:t>
            </w:r>
            <w:r w:rsidR="005338CA" w:rsidRPr="00764B33">
              <w:rPr>
                <w:rFonts w:cs="Arial"/>
              </w:rPr>
              <w:t xml:space="preserve">term </w:t>
            </w:r>
            <w:r w:rsidR="004E757F" w:rsidRPr="00764B33">
              <w:rPr>
                <w:rFonts w:cs="Arial"/>
              </w:rPr>
              <w:t>classifications</w:t>
            </w:r>
            <w:r w:rsidR="006B6600">
              <w:rPr>
                <w:rFonts w:cs="Arial"/>
              </w:rPr>
              <w:t xml:space="preserve">: </w:t>
            </w:r>
            <w:r w:rsidR="00AD07DF" w:rsidRPr="00764B33">
              <w:rPr>
                <w:rFonts w:cs="Arial"/>
              </w:rPr>
              <w:t xml:space="preserve">the Restorative Care Pathway, </w:t>
            </w:r>
            <w:r w:rsidR="00A02913" w:rsidRPr="00764B33">
              <w:rPr>
                <w:rFonts w:cs="Arial"/>
              </w:rPr>
              <w:t xml:space="preserve">the </w:t>
            </w:r>
            <w:r w:rsidR="00AD07DF" w:rsidRPr="00764B33">
              <w:rPr>
                <w:rFonts w:cs="Arial"/>
              </w:rPr>
              <w:t>End-of-Life Pathway and the</w:t>
            </w:r>
            <w:r w:rsidR="29E15982" w:rsidRPr="00764B33">
              <w:rPr>
                <w:rFonts w:cs="Arial"/>
              </w:rPr>
              <w:t xml:space="preserve"> Assistive Technology and Home Modifications </w:t>
            </w:r>
            <w:r w:rsidR="00C24C23" w:rsidRPr="00764B33">
              <w:rPr>
                <w:rFonts w:cs="Arial"/>
              </w:rPr>
              <w:t>(AT-HM)</w:t>
            </w:r>
            <w:r w:rsidR="29E15982" w:rsidRPr="00764B33">
              <w:rPr>
                <w:rFonts w:cs="Arial"/>
              </w:rPr>
              <w:t xml:space="preserve"> </w:t>
            </w:r>
            <w:r w:rsidR="00AF31EC">
              <w:rPr>
                <w:rFonts w:cs="Arial"/>
              </w:rPr>
              <w:t>s</w:t>
            </w:r>
            <w:r w:rsidR="00AF31EC" w:rsidRPr="00764B33">
              <w:rPr>
                <w:rFonts w:cs="Arial"/>
              </w:rPr>
              <w:t>cheme</w:t>
            </w:r>
            <w:r w:rsidRPr="00764B33">
              <w:rPr>
                <w:rFonts w:cs="Arial"/>
              </w:rPr>
              <w:t>.</w:t>
            </w:r>
          </w:p>
          <w:p w14:paraId="42B2BE6E" w14:textId="72050A31" w:rsidR="00CD462F" w:rsidRPr="00437420" w:rsidRDefault="00FB7A22" w:rsidP="00AF0356">
            <w:pPr>
              <w:pStyle w:val="ListParagraph"/>
              <w:numPr>
                <w:ilvl w:val="0"/>
                <w:numId w:val="83"/>
              </w:numPr>
              <w:ind w:left="317" w:hanging="317"/>
              <w:rPr>
                <w:rFonts w:cs="Arial"/>
              </w:rPr>
            </w:pPr>
            <w:r w:rsidRPr="00764B33">
              <w:rPr>
                <w:rFonts w:cs="Arial"/>
              </w:rPr>
              <w:t xml:space="preserve">Providers must be guided by the </w:t>
            </w:r>
            <w:r w:rsidR="009A1D65">
              <w:rPr>
                <w:rFonts w:cs="Arial"/>
              </w:rPr>
              <w:t>Statement of</w:t>
            </w:r>
            <w:r w:rsidR="008E5CB4">
              <w:rPr>
                <w:rFonts w:cs="Arial"/>
              </w:rPr>
              <w:t xml:space="preserve"> </w:t>
            </w:r>
            <w:r w:rsidR="009A1D65">
              <w:rPr>
                <w:rFonts w:cs="Arial"/>
              </w:rPr>
              <w:t>R</w:t>
            </w:r>
            <w:r w:rsidR="008E5CB4">
              <w:rPr>
                <w:rFonts w:cs="Arial"/>
              </w:rPr>
              <w:t>ights</w:t>
            </w:r>
            <w:r w:rsidR="005436FC" w:rsidDel="00C753C7">
              <w:rPr>
                <w:rFonts w:cs="Arial"/>
              </w:rPr>
              <w:t xml:space="preserve"> </w:t>
            </w:r>
            <w:r w:rsidRPr="00764B33">
              <w:rPr>
                <w:rFonts w:cs="Arial"/>
              </w:rPr>
              <w:t>that underpin the Support at</w:t>
            </w:r>
            <w:r w:rsidRPr="00FB7A22">
              <w:rPr>
                <w:rFonts w:cs="Arial"/>
              </w:rPr>
              <w:t xml:space="preserve"> Home program</w:t>
            </w:r>
            <w:r w:rsidR="00512246">
              <w:rPr>
                <w:rFonts w:cs="Arial"/>
              </w:rPr>
              <w:t xml:space="preserve"> </w:t>
            </w:r>
            <w:r w:rsidR="00E337F9">
              <w:rPr>
                <w:rFonts w:cs="Arial"/>
              </w:rPr>
              <w:t xml:space="preserve">and </w:t>
            </w:r>
            <w:r w:rsidR="489C1855" w:rsidRPr="20BDBF53">
              <w:rPr>
                <w:rFonts w:cs="Arial"/>
              </w:rPr>
              <w:t xml:space="preserve">should </w:t>
            </w:r>
            <w:r w:rsidR="00E337F9">
              <w:rPr>
                <w:rFonts w:cs="Arial"/>
              </w:rPr>
              <w:t xml:space="preserve">apply </w:t>
            </w:r>
            <w:r w:rsidR="00461170" w:rsidRPr="00975BC5">
              <w:rPr>
                <w:rFonts w:cs="Arial"/>
              </w:rPr>
              <w:t>wellness and reablement approaches.</w:t>
            </w:r>
          </w:p>
        </w:tc>
      </w:tr>
    </w:tbl>
    <w:p w14:paraId="74D166D5" w14:textId="77777777" w:rsidR="007417EC" w:rsidRDefault="007417EC" w:rsidP="007417EC">
      <w:pPr>
        <w:pStyle w:val="Header"/>
      </w:pPr>
      <w:bookmarkStart w:id="93" w:name="_Toc177986097"/>
      <w:bookmarkStart w:id="94" w:name="_Toc188019055"/>
    </w:p>
    <w:p w14:paraId="1035D911" w14:textId="77777777" w:rsidR="007417EC" w:rsidRDefault="007417EC">
      <w:pPr>
        <w:spacing w:before="0" w:after="0" w:line="240" w:lineRule="auto"/>
        <w:rPr>
          <w:rFonts w:cs="Arial"/>
          <w:b/>
          <w:sz w:val="44"/>
          <w:szCs w:val="44"/>
        </w:rPr>
      </w:pPr>
      <w:r>
        <w:br w:type="page"/>
      </w:r>
    </w:p>
    <w:p w14:paraId="3B2704D4" w14:textId="2062FAA2" w:rsidR="0010214B" w:rsidRPr="00F6590F" w:rsidRDefault="00D50037" w:rsidP="00F13AA9">
      <w:pPr>
        <w:pStyle w:val="Heading2"/>
      </w:pPr>
      <w:bookmarkStart w:id="95" w:name="_Toc216440496"/>
      <w:r>
        <w:lastRenderedPageBreak/>
        <w:t>5</w:t>
      </w:r>
      <w:r w:rsidR="00FE30F5">
        <w:t xml:space="preserve">.1 </w:t>
      </w:r>
      <w:r w:rsidR="00F6201D">
        <w:t>O</w:t>
      </w:r>
      <w:r w:rsidR="0010214B" w:rsidRPr="39978F01">
        <w:t>verview</w:t>
      </w:r>
      <w:bookmarkEnd w:id="92"/>
      <w:bookmarkEnd w:id="93"/>
      <w:bookmarkEnd w:id="94"/>
      <w:bookmarkEnd w:id="95"/>
    </w:p>
    <w:p w14:paraId="6DB308C6" w14:textId="42DDCF07" w:rsidR="00F73B8E" w:rsidRDefault="00EC5FEF" w:rsidP="00F73B8E">
      <w:pPr>
        <w:pStyle w:val="ListBullet"/>
        <w:numPr>
          <w:ilvl w:val="0"/>
          <w:numId w:val="0"/>
        </w:numPr>
      </w:pPr>
      <w:r w:rsidRPr="00120B5C">
        <w:t>This</w:t>
      </w:r>
      <w:r w:rsidRPr="00120B5C" w:rsidDel="003B3FD4">
        <w:t xml:space="preserve"> </w:t>
      </w:r>
      <w:r w:rsidR="003B3FD4" w:rsidRPr="00120B5C">
        <w:t xml:space="preserve">chapter </w:t>
      </w:r>
      <w:r w:rsidR="00417409" w:rsidRPr="00120B5C">
        <w:t>provides a</w:t>
      </w:r>
      <w:r w:rsidR="00736C76" w:rsidRPr="00120B5C">
        <w:t>n</w:t>
      </w:r>
      <w:r w:rsidR="00417409" w:rsidRPr="00120B5C">
        <w:t xml:space="preserve"> overview</w:t>
      </w:r>
      <w:r w:rsidR="007D4194" w:rsidRPr="00120B5C">
        <w:t xml:space="preserve"> of</w:t>
      </w:r>
      <w:r w:rsidR="00417409" w:rsidRPr="00120B5C">
        <w:t xml:space="preserve"> the</w:t>
      </w:r>
      <w:r w:rsidR="007D4194" w:rsidRPr="00120B5C">
        <w:t xml:space="preserve"> Support at Home</w:t>
      </w:r>
      <w:r w:rsidR="00417409" w:rsidRPr="00120B5C">
        <w:t xml:space="preserve"> program</w:t>
      </w:r>
      <w:r w:rsidR="001A6B46" w:rsidRPr="00120B5C">
        <w:t>, its context in the broader aged care reforms and</w:t>
      </w:r>
      <w:r w:rsidR="00DC076D" w:rsidRPr="00120B5C">
        <w:t xml:space="preserve"> the underlying principles</w:t>
      </w:r>
      <w:r w:rsidR="001A6B46" w:rsidRPr="00120B5C">
        <w:t xml:space="preserve"> of the program</w:t>
      </w:r>
      <w:r w:rsidR="00F73B8E">
        <w:t>.</w:t>
      </w:r>
    </w:p>
    <w:p w14:paraId="0BB3CDB1" w14:textId="525C1B54" w:rsidR="00465BD8" w:rsidRDefault="004C039C" w:rsidP="00465BD8">
      <w:r>
        <w:t>Support at Home replace</w:t>
      </w:r>
      <w:r w:rsidR="000943A0">
        <w:t>d</w:t>
      </w:r>
      <w:r>
        <w:t xml:space="preserve"> t</w:t>
      </w:r>
      <w:r w:rsidR="00465BD8">
        <w:t>he Home Care Packages (HCP) Program and the Short-Term Restorative Care (STRC) Programme</w:t>
      </w:r>
      <w:r>
        <w:t>.</w:t>
      </w:r>
    </w:p>
    <w:p w14:paraId="5F75839D" w14:textId="329152E9" w:rsidR="00465BD8" w:rsidRDefault="00221F95" w:rsidP="00465BD8">
      <w:r w:rsidRPr="00120B5C">
        <w:t xml:space="preserve">Support at Home </w:t>
      </w:r>
      <w:r w:rsidR="008A6D01">
        <w:t>provides</w:t>
      </w:r>
      <w:r w:rsidRPr="00120B5C">
        <w:t xml:space="preserve"> coordinated care and services to meet the assessed </w:t>
      </w:r>
      <w:r w:rsidRPr="00120B5C" w:rsidDel="00291370">
        <w:t xml:space="preserve">ageing </w:t>
      </w:r>
      <w:r w:rsidRPr="00120B5C">
        <w:t xml:space="preserve">related care needs of </w:t>
      </w:r>
      <w:r w:rsidR="003D1B88" w:rsidRPr="00120B5C">
        <w:t xml:space="preserve">eligible </w:t>
      </w:r>
      <w:r w:rsidRPr="00120B5C">
        <w:t>older people.</w:t>
      </w:r>
    </w:p>
    <w:p w14:paraId="7F9BD428" w14:textId="0C2695FB" w:rsidR="00012850" w:rsidRPr="00120B5C" w:rsidRDefault="00AC2555" w:rsidP="00465BD8">
      <w:pPr>
        <w:rPr>
          <w:rFonts w:eastAsia="Calibri"/>
        </w:rPr>
      </w:pPr>
      <w:r w:rsidRPr="00120B5C">
        <w:t>Th</w:t>
      </w:r>
      <w:r w:rsidR="00F81E45" w:rsidRPr="00120B5C">
        <w:t>e program</w:t>
      </w:r>
      <w:r w:rsidRPr="00120B5C">
        <w:t xml:space="preserve"> includes:</w:t>
      </w:r>
    </w:p>
    <w:p w14:paraId="7C8B0E4C" w14:textId="47A32FC5" w:rsidR="001A7D07" w:rsidRPr="001A7D07" w:rsidRDefault="002D5A24" w:rsidP="00AF0356">
      <w:pPr>
        <w:pStyle w:val="Header"/>
        <w:numPr>
          <w:ilvl w:val="0"/>
          <w:numId w:val="70"/>
        </w:numPr>
        <w:spacing w:line="276" w:lineRule="auto"/>
      </w:pPr>
      <w:r w:rsidRPr="003F614E">
        <w:rPr>
          <w:b/>
          <w:bCs/>
        </w:rPr>
        <w:t>8 ongoing classifications</w:t>
      </w:r>
      <w:r w:rsidR="00AD0E1E">
        <w:t xml:space="preserve"> </w:t>
      </w:r>
      <w:r w:rsidR="00456E4C" w:rsidRPr="0076748B">
        <w:t xml:space="preserve">with </w:t>
      </w:r>
      <w:r w:rsidR="000C3409">
        <w:t>increasing levels of</w:t>
      </w:r>
      <w:r w:rsidR="00456E4C" w:rsidRPr="0076748B">
        <w:t xml:space="preserve"> funding </w:t>
      </w:r>
      <w:r w:rsidR="00AD0E1E" w:rsidRPr="003F614E">
        <w:t xml:space="preserve">to </w:t>
      </w:r>
      <w:r w:rsidR="00F37442" w:rsidRPr="003F614E">
        <w:t>provide varying levels of care to a broad spectrum of older people</w:t>
      </w:r>
      <w:r w:rsidR="00567F97" w:rsidRPr="003F614E">
        <w:t xml:space="preserve"> with assessed </w:t>
      </w:r>
      <w:r w:rsidR="00CB5302" w:rsidRPr="003F614E">
        <w:t>needs</w:t>
      </w:r>
      <w:r w:rsidR="00F37442" w:rsidRPr="003F614E">
        <w:t>.</w:t>
      </w:r>
    </w:p>
    <w:p w14:paraId="690F26F0" w14:textId="3F546FC9" w:rsidR="008A4658" w:rsidRPr="008A4658" w:rsidRDefault="000B62EE" w:rsidP="00AF0356">
      <w:pPr>
        <w:pStyle w:val="Header"/>
        <w:numPr>
          <w:ilvl w:val="1"/>
          <w:numId w:val="70"/>
        </w:numPr>
        <w:spacing w:line="276" w:lineRule="auto"/>
      </w:pPr>
      <w:r>
        <w:t xml:space="preserve">Additionally, there are </w:t>
      </w:r>
      <w:r w:rsidR="00A2713E" w:rsidRPr="00747F4F">
        <w:t xml:space="preserve">4 </w:t>
      </w:r>
      <w:r w:rsidR="00C234B8">
        <w:t xml:space="preserve">classifications for </w:t>
      </w:r>
      <w:r w:rsidR="00A2713E" w:rsidRPr="00747F4F">
        <w:t xml:space="preserve">transitioned </w:t>
      </w:r>
      <w:r w:rsidR="00EA4D7B" w:rsidDel="00A653DA">
        <w:t>Home Care Package (</w:t>
      </w:r>
      <w:r w:rsidR="00A2713E" w:rsidRPr="00747F4F">
        <w:t>HCP</w:t>
      </w:r>
      <w:r w:rsidR="00EA4D7B" w:rsidDel="00A653DA">
        <w:t>)</w:t>
      </w:r>
      <w:r w:rsidR="00A2713E" w:rsidRPr="00747F4F">
        <w:t xml:space="preserve"> </w:t>
      </w:r>
      <w:r w:rsidR="003B5FCE">
        <w:t xml:space="preserve">care </w:t>
      </w:r>
      <w:r w:rsidR="00C234B8">
        <w:t>recipients who have not been reassessed under Support at Home</w:t>
      </w:r>
      <w:r w:rsidR="00A2713E" w:rsidRPr="00747F4F">
        <w:t>.</w:t>
      </w:r>
      <w:r w:rsidR="00852EA3">
        <w:t xml:space="preserve"> These </w:t>
      </w:r>
      <w:r w:rsidR="00A416B2">
        <w:t>classifications reflect the leve</w:t>
      </w:r>
      <w:r w:rsidR="001F2CAB">
        <w:t xml:space="preserve">l of </w:t>
      </w:r>
      <w:r w:rsidR="00EA4D7B">
        <w:t xml:space="preserve">funding previously provided under the HCP </w:t>
      </w:r>
      <w:r w:rsidR="000611CC">
        <w:t>P</w:t>
      </w:r>
      <w:r w:rsidR="00EA4D7B">
        <w:t>rogram.</w:t>
      </w:r>
    </w:p>
    <w:p w14:paraId="5DD8E95E" w14:textId="54EEDC77" w:rsidR="002D5A24" w:rsidRPr="003F614E" w:rsidRDefault="002809F5" w:rsidP="00AF0356">
      <w:pPr>
        <w:pStyle w:val="Header"/>
        <w:numPr>
          <w:ilvl w:val="0"/>
          <w:numId w:val="70"/>
        </w:numPr>
        <w:spacing w:line="276" w:lineRule="auto"/>
        <w:rPr>
          <w:b/>
        </w:rPr>
      </w:pPr>
      <w:r>
        <w:rPr>
          <w:b/>
          <w:bCs/>
        </w:rPr>
        <w:t>3</w:t>
      </w:r>
      <w:r w:rsidR="002D7894" w:rsidRPr="003F614E">
        <w:rPr>
          <w:b/>
          <w:bCs/>
        </w:rPr>
        <w:t xml:space="preserve"> </w:t>
      </w:r>
      <w:r w:rsidR="002D5A24" w:rsidRPr="003F614E">
        <w:rPr>
          <w:b/>
          <w:bCs/>
        </w:rPr>
        <w:t>short-term support</w:t>
      </w:r>
      <w:r w:rsidR="008A312D" w:rsidRPr="003F614E">
        <w:rPr>
          <w:b/>
          <w:bCs/>
        </w:rPr>
        <w:t xml:space="preserve"> classifications</w:t>
      </w:r>
      <w:r w:rsidR="00AD0E1E" w:rsidRPr="003F614E">
        <w:rPr>
          <w:b/>
          <w:bCs/>
        </w:rPr>
        <w:t>:</w:t>
      </w:r>
    </w:p>
    <w:p w14:paraId="588F9E05" w14:textId="1A364129" w:rsidR="008A312D" w:rsidRPr="003F614E" w:rsidRDefault="008A312D" w:rsidP="00AF0356">
      <w:pPr>
        <w:pStyle w:val="Header"/>
        <w:numPr>
          <w:ilvl w:val="1"/>
          <w:numId w:val="71"/>
        </w:numPr>
        <w:spacing w:line="276" w:lineRule="auto"/>
      </w:pPr>
      <w:r w:rsidRPr="003F614E">
        <w:t xml:space="preserve">the </w:t>
      </w:r>
      <w:r w:rsidRPr="003F614E">
        <w:rPr>
          <w:b/>
          <w:bCs/>
        </w:rPr>
        <w:t>Restorative Care Pathway</w:t>
      </w:r>
      <w:r w:rsidR="00AD0E1E" w:rsidRPr="003F614E">
        <w:t xml:space="preserve"> to </w:t>
      </w:r>
      <w:r w:rsidR="00874055">
        <w:t>regain</w:t>
      </w:r>
      <w:r w:rsidR="00AD0E1E" w:rsidRPr="003F614E">
        <w:t xml:space="preserve"> or maintain independence</w:t>
      </w:r>
    </w:p>
    <w:p w14:paraId="6CC52A2D" w14:textId="2551554D" w:rsidR="008A312D" w:rsidRDefault="008A312D" w:rsidP="00AF0356">
      <w:pPr>
        <w:pStyle w:val="Header"/>
        <w:numPr>
          <w:ilvl w:val="1"/>
          <w:numId w:val="71"/>
        </w:numPr>
        <w:spacing w:line="276" w:lineRule="auto"/>
      </w:pPr>
      <w:r w:rsidRPr="003F614E">
        <w:t xml:space="preserve">the </w:t>
      </w:r>
      <w:r w:rsidRPr="003F614E">
        <w:rPr>
          <w:b/>
          <w:bCs/>
        </w:rPr>
        <w:t>End-of-Life Pathway</w:t>
      </w:r>
      <w:r w:rsidR="00AD0E1E" w:rsidRPr="003F614E">
        <w:rPr>
          <w:b/>
          <w:bCs/>
        </w:rPr>
        <w:t xml:space="preserve"> </w:t>
      </w:r>
      <w:r w:rsidR="009B3711" w:rsidRPr="003F614E">
        <w:t>to support older people who have 3 months or less to live and wish to remain at home.</w:t>
      </w:r>
    </w:p>
    <w:p w14:paraId="5348BA7D" w14:textId="5200AF77" w:rsidR="00AD07DF" w:rsidRPr="00AE5205" w:rsidRDefault="00AD07DF" w:rsidP="00AF0356">
      <w:pPr>
        <w:pStyle w:val="ListParagraph"/>
        <w:numPr>
          <w:ilvl w:val="1"/>
          <w:numId w:val="71"/>
        </w:numPr>
      </w:pPr>
      <w:r w:rsidRPr="00AE5205">
        <w:t xml:space="preserve">the </w:t>
      </w:r>
      <w:r w:rsidRPr="00AE5205">
        <w:rPr>
          <w:b/>
          <w:bCs/>
        </w:rPr>
        <w:t xml:space="preserve">Assistive </w:t>
      </w:r>
      <w:r w:rsidR="008612B3" w:rsidRPr="00AE5205">
        <w:rPr>
          <w:b/>
          <w:bCs/>
        </w:rPr>
        <w:t>T</w:t>
      </w:r>
      <w:r w:rsidRPr="00AE5205">
        <w:rPr>
          <w:b/>
          <w:bCs/>
        </w:rPr>
        <w:t xml:space="preserve">echnology and Home Modifications (AT-HM) </w:t>
      </w:r>
      <w:r w:rsidR="00D535C5" w:rsidRPr="00AE5205">
        <w:rPr>
          <w:b/>
          <w:bCs/>
        </w:rPr>
        <w:t>scheme</w:t>
      </w:r>
      <w:r w:rsidR="00D535C5" w:rsidRPr="008F27A2">
        <w:t xml:space="preserve"> </w:t>
      </w:r>
      <w:r w:rsidR="00481ADE" w:rsidRPr="00AE5205">
        <w:t>for older people with an assessed need for equipment, products and home modifications</w:t>
      </w:r>
      <w:r w:rsidR="003E1CE4" w:rsidRPr="00AE5205">
        <w:t>.</w:t>
      </w:r>
    </w:p>
    <w:p w14:paraId="64752D9E" w14:textId="32308910" w:rsidR="004A5E1A" w:rsidRPr="004A5E1A" w:rsidRDefault="00B939B5" w:rsidP="004A5E1A">
      <w:pPr>
        <w:pStyle w:val="BodyText2"/>
      </w:pPr>
      <w:r>
        <w:t>More</w:t>
      </w:r>
      <w:r w:rsidR="004A5E1A">
        <w:t xml:space="preserve"> information on</w:t>
      </w:r>
      <w:r w:rsidR="009E4F9F">
        <w:t xml:space="preserve"> Support at Home</w:t>
      </w:r>
      <w:r w:rsidR="004A5E1A">
        <w:t xml:space="preserve"> classifications</w:t>
      </w:r>
      <w:r w:rsidR="009E4F9F">
        <w:t xml:space="preserve"> is in </w:t>
      </w:r>
      <w:r w:rsidR="00085506">
        <w:t xml:space="preserve">section </w:t>
      </w:r>
      <w:hyperlink w:anchor="_6.7_Classification" w:history="1">
        <w:r w:rsidR="004A5E1A" w:rsidRPr="004A5E1A">
          <w:rPr>
            <w:rStyle w:val="Hyperlink"/>
          </w:rPr>
          <w:t>6.7</w:t>
        </w:r>
      </w:hyperlink>
      <w:r w:rsidR="00903E8B">
        <w:t>.</w:t>
      </w:r>
    </w:p>
    <w:p w14:paraId="6814DD99" w14:textId="6A25576F" w:rsidR="00A85569" w:rsidRPr="003F614E" w:rsidRDefault="005D6F4C" w:rsidP="006C3C13">
      <w:pPr>
        <w:pStyle w:val="Header"/>
        <w:spacing w:line="276" w:lineRule="auto"/>
      </w:pPr>
      <w:r w:rsidRPr="003F614E">
        <w:t xml:space="preserve">For ongoing and short-term classifications, </w:t>
      </w:r>
      <w:r w:rsidR="006A1A25">
        <w:t>funded aged care services</w:t>
      </w:r>
      <w:r w:rsidR="00A85569" w:rsidRPr="003F614E">
        <w:t xml:space="preserve"> are grouped into three categories:</w:t>
      </w:r>
    </w:p>
    <w:p w14:paraId="038617EB" w14:textId="1F445991" w:rsidR="00A85569" w:rsidRPr="00120B5C" w:rsidRDefault="008A31CF" w:rsidP="441875BD">
      <w:pPr>
        <w:pStyle w:val="ListBullet"/>
      </w:pPr>
      <w:r w:rsidRPr="007A3AB8">
        <w:rPr>
          <w:b/>
          <w:bCs/>
        </w:rPr>
        <w:t>c</w:t>
      </w:r>
      <w:r w:rsidR="00A85569" w:rsidRPr="007A3AB8">
        <w:rPr>
          <w:b/>
          <w:bCs/>
        </w:rPr>
        <w:t>linical</w:t>
      </w:r>
      <w:r w:rsidR="0023547C" w:rsidRPr="007A3AB8">
        <w:rPr>
          <w:b/>
          <w:bCs/>
        </w:rPr>
        <w:t xml:space="preserve"> supports</w:t>
      </w:r>
      <w:r w:rsidR="00A85569" w:rsidRPr="00120B5C">
        <w:t xml:space="preserve"> – </w:t>
      </w:r>
      <w:r w:rsidR="00752149" w:rsidRPr="00120B5C">
        <w:t xml:space="preserve">such as </w:t>
      </w:r>
      <w:r w:rsidR="00A85569" w:rsidRPr="00120B5C">
        <w:t>nursing care</w:t>
      </w:r>
      <w:r w:rsidR="007E001D" w:rsidRPr="00120B5C">
        <w:t>, occupational therapy and physiotherapy</w:t>
      </w:r>
    </w:p>
    <w:p w14:paraId="4A5043F9" w14:textId="64E488C1" w:rsidR="00A85569" w:rsidRPr="00120B5C" w:rsidRDefault="008A31CF" w:rsidP="441875BD">
      <w:pPr>
        <w:pStyle w:val="ListBullet"/>
      </w:pPr>
      <w:r w:rsidRPr="007A3AB8">
        <w:rPr>
          <w:b/>
          <w:bCs/>
        </w:rPr>
        <w:t>i</w:t>
      </w:r>
      <w:r w:rsidR="00A85569" w:rsidRPr="007A3AB8">
        <w:rPr>
          <w:b/>
          <w:bCs/>
        </w:rPr>
        <w:t xml:space="preserve">ndependence </w:t>
      </w:r>
      <w:r w:rsidR="00A85569" w:rsidRPr="00120B5C">
        <w:t xml:space="preserve">– such as </w:t>
      </w:r>
      <w:r w:rsidR="00A22F28" w:rsidRPr="00120B5C">
        <w:t>personal care, social support</w:t>
      </w:r>
      <w:r w:rsidR="003F5C1A" w:rsidRPr="00120B5C">
        <w:t>, respite care</w:t>
      </w:r>
      <w:r w:rsidR="00172DE3" w:rsidRPr="00120B5C">
        <w:t>,</w:t>
      </w:r>
      <w:r w:rsidR="00A22F28" w:rsidRPr="00120B5C">
        <w:t xml:space="preserve"> community engagement and transport</w:t>
      </w:r>
    </w:p>
    <w:p w14:paraId="0E2CBBDB" w14:textId="24817C62" w:rsidR="00A85569" w:rsidRPr="00DF2A33" w:rsidRDefault="008A31CF" w:rsidP="441875BD">
      <w:pPr>
        <w:pStyle w:val="ListBullet"/>
      </w:pPr>
      <w:r w:rsidRPr="007A3AB8">
        <w:rPr>
          <w:b/>
          <w:bCs/>
        </w:rPr>
        <w:t>e</w:t>
      </w:r>
      <w:r w:rsidR="00A85569" w:rsidRPr="007A3AB8">
        <w:rPr>
          <w:b/>
          <w:bCs/>
        </w:rPr>
        <w:t>veryday living</w:t>
      </w:r>
      <w:r w:rsidR="00A85569" w:rsidRPr="00120B5C">
        <w:t xml:space="preserve"> – such as domestic assistance, </w:t>
      </w:r>
      <w:r w:rsidR="0062026F" w:rsidRPr="00120B5C">
        <w:t>home maintenance and repairs</w:t>
      </w:r>
      <w:r w:rsidR="1EC4DF1D" w:rsidRPr="00120B5C">
        <w:t>,</w:t>
      </w:r>
      <w:r w:rsidR="0062026F" w:rsidRPr="00120B5C">
        <w:t xml:space="preserve"> and meals.</w:t>
      </w:r>
    </w:p>
    <w:p w14:paraId="7156651A" w14:textId="3C42384D" w:rsidR="00CF0F84" w:rsidRDefault="00B939B5" w:rsidP="006C3C13">
      <w:pPr>
        <w:pStyle w:val="Header"/>
        <w:spacing w:line="276" w:lineRule="auto"/>
      </w:pPr>
      <w:r>
        <w:t>More</w:t>
      </w:r>
      <w:r w:rsidR="00C5262E">
        <w:t xml:space="preserve"> info</w:t>
      </w:r>
      <w:r w:rsidR="00CA19A9">
        <w:t xml:space="preserve">rmation on </w:t>
      </w:r>
      <w:r w:rsidR="00C73B56">
        <w:t>the Support at Home service list and delivering services is in</w:t>
      </w:r>
      <w:r w:rsidR="0021583D">
        <w:t xml:space="preserve"> </w:t>
      </w:r>
      <w:r w:rsidR="00151071">
        <w:t>C</w:t>
      </w:r>
      <w:r w:rsidR="0021583D">
        <w:t>hapter</w:t>
      </w:r>
      <w:r w:rsidR="00C73B56">
        <w:t xml:space="preserve"> </w:t>
      </w:r>
      <w:hyperlink w:anchor="_10.0_Service_list" w:history="1">
        <w:r w:rsidR="00CB002C">
          <w:rPr>
            <w:rStyle w:val="Hyperlink"/>
          </w:rPr>
          <w:t>10</w:t>
        </w:r>
        <w:r w:rsidR="0021583D">
          <w:rPr>
            <w:rStyle w:val="Hyperlink"/>
          </w:rPr>
          <w:t>.0</w:t>
        </w:r>
      </w:hyperlink>
      <w:r w:rsidR="00C73B56">
        <w:t>.</w:t>
      </w:r>
    </w:p>
    <w:p w14:paraId="58402F3A" w14:textId="77777777" w:rsidR="004D5EEE" w:rsidRDefault="004D5EEE">
      <w:pPr>
        <w:spacing w:before="0" w:after="0" w:line="240" w:lineRule="auto"/>
        <w:rPr>
          <w:rFonts w:cs="Arial"/>
          <w:b/>
          <w:sz w:val="44"/>
          <w:szCs w:val="44"/>
        </w:rPr>
      </w:pPr>
      <w:bookmarkStart w:id="96" w:name="_1.4_Principles_of"/>
      <w:bookmarkStart w:id="97" w:name="_Toc188019056"/>
      <w:bookmarkStart w:id="98" w:name="_Toc177986100"/>
      <w:bookmarkEnd w:id="96"/>
      <w:r>
        <w:br w:type="page"/>
      </w:r>
    </w:p>
    <w:p w14:paraId="4CCEC502" w14:textId="7901526F" w:rsidR="0023547C" w:rsidRDefault="00D50037" w:rsidP="00FB371B">
      <w:pPr>
        <w:pStyle w:val="Heading2"/>
        <w:spacing w:before="480"/>
      </w:pPr>
      <w:bookmarkStart w:id="99" w:name="_Toc188019057"/>
      <w:bookmarkStart w:id="100" w:name="_Toc216440497"/>
      <w:bookmarkEnd w:id="97"/>
      <w:r>
        <w:lastRenderedPageBreak/>
        <w:t>5.</w:t>
      </w:r>
      <w:r w:rsidR="0013450D">
        <w:t>2</w:t>
      </w:r>
      <w:r w:rsidR="0023547C">
        <w:t xml:space="preserve"> Context of Support at Home in the aged care system</w:t>
      </w:r>
      <w:bookmarkEnd w:id="99"/>
      <w:bookmarkEnd w:id="100"/>
    </w:p>
    <w:p w14:paraId="3368B9BD" w14:textId="09EB1073" w:rsidR="0023547C" w:rsidRDefault="0023547C" w:rsidP="0023547C">
      <w:r w:rsidRPr="004E70D6">
        <w:t>Australia’s aged care system is made up of several programs with different services and eligibility requirements to meet a wide range of support needs</w:t>
      </w:r>
      <w:r>
        <w:t xml:space="preserve"> for older people</w:t>
      </w:r>
      <w:r w:rsidRPr="004E70D6">
        <w:t>.</w:t>
      </w:r>
    </w:p>
    <w:p w14:paraId="53AA6399" w14:textId="77777777" w:rsidR="0023547C" w:rsidRPr="00826E35" w:rsidRDefault="0023547C" w:rsidP="0023547C">
      <w:r>
        <w:t>In addition to</w:t>
      </w:r>
      <w:r w:rsidRPr="004E70D6">
        <w:t xml:space="preserve"> </w:t>
      </w:r>
      <w:r>
        <w:t xml:space="preserve">Support at Home, </w:t>
      </w:r>
      <w:r w:rsidRPr="004E70D6">
        <w:t>the Commonwealth aged care system a</w:t>
      </w:r>
      <w:r>
        <w:t>lso includes</w:t>
      </w:r>
      <w:r w:rsidRPr="004E70D6">
        <w:t>:</w:t>
      </w:r>
    </w:p>
    <w:p w14:paraId="4ABBB98D" w14:textId="5376A6D5" w:rsidR="0023547C" w:rsidRPr="00826E35" w:rsidRDefault="0023547C" w:rsidP="00AF0356">
      <w:pPr>
        <w:pStyle w:val="ListParagraph"/>
        <w:numPr>
          <w:ilvl w:val="0"/>
          <w:numId w:val="140"/>
        </w:numPr>
        <w:ind w:left="714" w:hanging="357"/>
      </w:pPr>
      <w:r w:rsidRPr="00756B44">
        <w:rPr>
          <w:b/>
          <w:bCs/>
        </w:rPr>
        <w:t xml:space="preserve">Residential </w:t>
      </w:r>
      <w:r w:rsidR="00EC347D" w:rsidRPr="00756B44">
        <w:rPr>
          <w:b/>
          <w:bCs/>
        </w:rPr>
        <w:t xml:space="preserve">aged </w:t>
      </w:r>
      <w:r w:rsidRPr="00756B44">
        <w:rPr>
          <w:b/>
          <w:bCs/>
        </w:rPr>
        <w:t>care</w:t>
      </w:r>
      <w:r w:rsidR="00C6265C">
        <w:t xml:space="preserve"> which</w:t>
      </w:r>
      <w:r w:rsidRPr="00826E35">
        <w:t xml:space="preserve"> provides a range of care options and accommodation (including short-term and emergency care) </w:t>
      </w:r>
      <w:r w:rsidR="001D24DB">
        <w:t xml:space="preserve">in an approved residential aged care home </w:t>
      </w:r>
      <w:r w:rsidRPr="00826E35">
        <w:t xml:space="preserve">for older people who cannot live independently in their own home. </w:t>
      </w:r>
      <w:r w:rsidR="00F16A23">
        <w:t xml:space="preserve">More information about </w:t>
      </w:r>
      <w:hyperlink r:id="rId80">
        <w:r w:rsidR="00F16A23" w:rsidRPr="441875BD">
          <w:rPr>
            <w:rStyle w:val="Hyperlink"/>
          </w:rPr>
          <w:t>residential aged care</w:t>
        </w:r>
      </w:hyperlink>
      <w:r w:rsidR="00F16A23">
        <w:t xml:space="preserve"> is on the department’s website.</w:t>
      </w:r>
    </w:p>
    <w:p w14:paraId="18E061C3" w14:textId="19E2C1CE" w:rsidR="00FB39A9" w:rsidRDefault="0023547C" w:rsidP="00AF0356">
      <w:pPr>
        <w:pStyle w:val="ListParagraph"/>
        <w:numPr>
          <w:ilvl w:val="0"/>
          <w:numId w:val="140"/>
        </w:numPr>
        <w:ind w:left="714" w:hanging="357"/>
      </w:pPr>
      <w:r w:rsidRPr="2F00DCAB">
        <w:rPr>
          <w:b/>
          <w:bCs/>
        </w:rPr>
        <w:t>Commonwealth Home Support Program (CHSP)</w:t>
      </w:r>
      <w:r w:rsidR="00C6265C">
        <w:t xml:space="preserve"> which</w:t>
      </w:r>
      <w:r>
        <w:t xml:space="preserve"> provides entry-level support for older people living at home. CHSP is not designed for people with intensive or complex care needs. People with higher needs are supported through the Support at Home program and residential aged care. </w:t>
      </w:r>
      <w:r w:rsidR="00CB1229">
        <w:t>M</w:t>
      </w:r>
      <w:r w:rsidR="006B4D7B">
        <w:t>ore</w:t>
      </w:r>
      <w:r>
        <w:t xml:space="preserve"> information</w:t>
      </w:r>
      <w:r w:rsidR="00EC61B0">
        <w:t xml:space="preserve"> </w:t>
      </w:r>
      <w:r w:rsidR="006B4D7B">
        <w:t>on</w:t>
      </w:r>
      <w:r w:rsidR="00EC61B0">
        <w:t xml:space="preserve"> </w:t>
      </w:r>
      <w:hyperlink r:id="rId81">
        <w:r w:rsidR="00EC61B0" w:rsidRPr="441875BD">
          <w:rPr>
            <w:rStyle w:val="Hyperlink"/>
          </w:rPr>
          <w:t>CHSP</w:t>
        </w:r>
      </w:hyperlink>
      <w:r>
        <w:t xml:space="preserve">, including </w:t>
      </w:r>
      <w:r w:rsidR="00263CC7">
        <w:t>reforms and</w:t>
      </w:r>
      <w:r>
        <w:t xml:space="preserve"> the CHSP manual</w:t>
      </w:r>
      <w:r w:rsidR="00263CC7">
        <w:t xml:space="preserve"> </w:t>
      </w:r>
      <w:r w:rsidR="00336E2B">
        <w:t xml:space="preserve">are </w:t>
      </w:r>
      <w:r w:rsidR="006B4D7B">
        <w:t>on the department’s website</w:t>
      </w:r>
      <w:r w:rsidR="00F03EB5">
        <w:t>.</w:t>
      </w:r>
    </w:p>
    <w:p w14:paraId="253FF688" w14:textId="2DA256E0" w:rsidR="0023547C" w:rsidRPr="00826E35" w:rsidRDefault="0023547C" w:rsidP="00AF0356">
      <w:pPr>
        <w:pStyle w:val="ListParagraph"/>
        <w:numPr>
          <w:ilvl w:val="0"/>
          <w:numId w:val="140"/>
        </w:numPr>
        <w:ind w:left="714" w:hanging="357"/>
      </w:pPr>
      <w:r w:rsidRPr="00756B44">
        <w:rPr>
          <w:b/>
          <w:bCs/>
        </w:rPr>
        <w:t>Transition Care Programme (TCP)</w:t>
      </w:r>
      <w:r w:rsidR="00080CDF">
        <w:t xml:space="preserve"> which </w:t>
      </w:r>
      <w:r w:rsidRPr="00826E35">
        <w:t xml:space="preserve">provides short-term, goal oriented and therapy-focused care for older people </w:t>
      </w:r>
      <w:r>
        <w:t xml:space="preserve">following </w:t>
      </w:r>
      <w:r w:rsidRPr="00826E35">
        <w:t>hospital stays. It can be offered in a person’s home, a community setting or a residential aged care setting.</w:t>
      </w:r>
      <w:r w:rsidR="0011413C">
        <w:t xml:space="preserve"> </w:t>
      </w:r>
      <w:r w:rsidR="006B4D7B">
        <w:t>More</w:t>
      </w:r>
      <w:r w:rsidR="0011413C">
        <w:t xml:space="preserve"> information </w:t>
      </w:r>
      <w:r w:rsidR="006B4D7B">
        <w:t>on</w:t>
      </w:r>
      <w:r w:rsidR="0011413C">
        <w:t xml:space="preserve"> </w:t>
      </w:r>
      <w:hyperlink r:id="rId82">
        <w:r w:rsidR="0011413C" w:rsidRPr="441875BD">
          <w:rPr>
            <w:rStyle w:val="Hyperlink"/>
          </w:rPr>
          <w:t>TCP</w:t>
        </w:r>
      </w:hyperlink>
      <w:r w:rsidR="0011413C">
        <w:t xml:space="preserve"> is </w:t>
      </w:r>
      <w:r w:rsidR="006B4D7B">
        <w:t>on the department’s website</w:t>
      </w:r>
      <w:r w:rsidR="00F16A23">
        <w:t>.</w:t>
      </w:r>
    </w:p>
    <w:p w14:paraId="21E189E3" w14:textId="6E0A1450" w:rsidR="0023547C" w:rsidRPr="00826E35" w:rsidRDefault="0023547C" w:rsidP="00AF0356">
      <w:pPr>
        <w:pStyle w:val="ListParagraph"/>
        <w:numPr>
          <w:ilvl w:val="0"/>
          <w:numId w:val="140"/>
        </w:numPr>
        <w:ind w:left="714" w:hanging="357"/>
      </w:pPr>
      <w:r w:rsidRPr="00756B44">
        <w:rPr>
          <w:b/>
          <w:bCs/>
        </w:rPr>
        <w:t xml:space="preserve">Multi-Purpose Services (MPS) </w:t>
      </w:r>
      <w:r w:rsidR="00F16A23" w:rsidRPr="00756B44">
        <w:rPr>
          <w:b/>
          <w:bCs/>
        </w:rPr>
        <w:t>P</w:t>
      </w:r>
      <w:r w:rsidRPr="00826E35">
        <w:rPr>
          <w:b/>
          <w:bCs/>
        </w:rPr>
        <w:t>rogram</w:t>
      </w:r>
      <w:r w:rsidR="005D6AF5" w:rsidRPr="00756B44">
        <w:rPr>
          <w:b/>
          <w:bCs/>
        </w:rPr>
        <w:t xml:space="preserve"> </w:t>
      </w:r>
      <w:r w:rsidR="005D6AF5">
        <w:t>which is a</w:t>
      </w:r>
      <w:r w:rsidRPr="00826E35">
        <w:t xml:space="preserve"> joint initiative of the Australian Government and state and territory governments. It provides integrated health and aged care services for small</w:t>
      </w:r>
      <w:r w:rsidR="007F3DDE">
        <w:t>,</w:t>
      </w:r>
      <w:r w:rsidRPr="00826E35">
        <w:t xml:space="preserve"> rural and remote communities. </w:t>
      </w:r>
      <w:r w:rsidR="006B4D7B">
        <w:t>More</w:t>
      </w:r>
      <w:r w:rsidR="00D037E3">
        <w:t xml:space="preserve"> information </w:t>
      </w:r>
      <w:r w:rsidR="006B4D7B">
        <w:t>on</w:t>
      </w:r>
      <w:r w:rsidR="00D037E3">
        <w:t xml:space="preserve"> the </w:t>
      </w:r>
      <w:hyperlink r:id="rId83">
        <w:r w:rsidR="00F16A23" w:rsidRPr="441875BD">
          <w:rPr>
            <w:rStyle w:val="Hyperlink"/>
          </w:rPr>
          <w:t>MPS Program</w:t>
        </w:r>
      </w:hyperlink>
      <w:r w:rsidR="00F16A23">
        <w:t xml:space="preserve"> </w:t>
      </w:r>
      <w:r w:rsidR="00D037E3">
        <w:t xml:space="preserve">is </w:t>
      </w:r>
      <w:r w:rsidR="006B4D7B">
        <w:t>on the department’s website</w:t>
      </w:r>
      <w:r w:rsidR="5B2DC75B">
        <w:t>.</w:t>
      </w:r>
    </w:p>
    <w:p w14:paraId="64739212" w14:textId="333FD24F" w:rsidR="0023547C" w:rsidRDefault="0023547C" w:rsidP="00AF0356">
      <w:pPr>
        <w:pStyle w:val="ListParagraph"/>
        <w:numPr>
          <w:ilvl w:val="0"/>
          <w:numId w:val="140"/>
        </w:numPr>
        <w:ind w:left="714" w:hanging="357"/>
        <w:rPr>
          <w:rStyle w:val="Hyperlink"/>
        </w:rPr>
      </w:pPr>
      <w:r w:rsidRPr="00756B44">
        <w:rPr>
          <w:b/>
          <w:bCs/>
        </w:rPr>
        <w:t>National Aboriginal and Torres Strait Islander Flexible Aged Care (NATSIFAC) Program</w:t>
      </w:r>
      <w:r w:rsidR="005D6AF5">
        <w:t xml:space="preserve"> which </w:t>
      </w:r>
      <w:r w:rsidRPr="00826E35">
        <w:t>provides culturally appropriate aged care services to</w:t>
      </w:r>
      <w:r w:rsidRPr="001D6C0A">
        <w:t xml:space="preserve"> </w:t>
      </w:r>
      <w:r w:rsidRPr="00826E35">
        <w:t>older Aboriginal and Torres Strait Islander people. These services are offered close to home and community and are mainly located in rural and remote areas.</w:t>
      </w:r>
      <w:r w:rsidRPr="001D6C0A">
        <w:t xml:space="preserve"> </w:t>
      </w:r>
      <w:r w:rsidR="006B4D7B">
        <w:t>More</w:t>
      </w:r>
      <w:r w:rsidR="00340039">
        <w:t xml:space="preserve"> information </w:t>
      </w:r>
      <w:r w:rsidR="006B4D7B">
        <w:t>on</w:t>
      </w:r>
      <w:r w:rsidR="00340039">
        <w:t xml:space="preserve"> the </w:t>
      </w:r>
      <w:hyperlink r:id="rId84">
        <w:r w:rsidR="00F16A23" w:rsidRPr="441875BD">
          <w:rPr>
            <w:rStyle w:val="Hyperlink"/>
          </w:rPr>
          <w:t>NATSIFAC Program</w:t>
        </w:r>
      </w:hyperlink>
      <w:r w:rsidR="00F16A23">
        <w:t xml:space="preserve"> </w:t>
      </w:r>
      <w:r w:rsidR="00E042A9">
        <w:t xml:space="preserve">is </w:t>
      </w:r>
      <w:r w:rsidR="006B4D7B">
        <w:t>on the department’s website</w:t>
      </w:r>
      <w:r w:rsidR="00F16A23">
        <w:t>.</w:t>
      </w:r>
    </w:p>
    <w:p w14:paraId="525B4B13" w14:textId="2B31ADE4" w:rsidR="001C1C7D" w:rsidRDefault="00980194" w:rsidP="002E3C97">
      <w:pPr>
        <w:pStyle w:val="Header"/>
      </w:pPr>
      <w:r>
        <w:t xml:space="preserve">More </w:t>
      </w:r>
      <w:r w:rsidR="001C1C7D">
        <w:t xml:space="preserve">information </w:t>
      </w:r>
      <w:r w:rsidR="00243AAC">
        <w:t xml:space="preserve">on </w:t>
      </w:r>
      <w:r>
        <w:t>how</w:t>
      </w:r>
      <w:r w:rsidR="001C1C7D">
        <w:t xml:space="preserve"> the Support at Home program</w:t>
      </w:r>
      <w:r w:rsidR="00BC0246">
        <w:t xml:space="preserve"> </w:t>
      </w:r>
      <w:r>
        <w:t>interacts with</w:t>
      </w:r>
      <w:r w:rsidR="00BC0246">
        <w:t xml:space="preserve"> </w:t>
      </w:r>
      <w:r w:rsidR="0022508A">
        <w:t xml:space="preserve">other programs </w:t>
      </w:r>
      <w:r w:rsidR="001E3B36">
        <w:t xml:space="preserve">and schemes </w:t>
      </w:r>
      <w:r w:rsidR="007A21A3">
        <w:t xml:space="preserve">is </w:t>
      </w:r>
      <w:r w:rsidR="002E3C97">
        <w:t>in</w:t>
      </w:r>
      <w:r w:rsidR="009D51BC">
        <w:t xml:space="preserve"> </w:t>
      </w:r>
      <w:r w:rsidR="00151071">
        <w:t>C</w:t>
      </w:r>
      <w:r w:rsidR="009D51BC">
        <w:t>hapter</w:t>
      </w:r>
      <w:r w:rsidR="002E3C97">
        <w:t xml:space="preserve"> </w:t>
      </w:r>
      <w:hyperlink w:anchor="_17_.0_Interactions" w:history="1">
        <w:r w:rsidR="00CB002C">
          <w:rPr>
            <w:rStyle w:val="Hyperlink"/>
          </w:rPr>
          <w:t>18</w:t>
        </w:r>
        <w:r w:rsidR="009D51BC">
          <w:rPr>
            <w:rStyle w:val="Hyperlink"/>
          </w:rPr>
          <w:t>.0</w:t>
        </w:r>
      </w:hyperlink>
      <w:r w:rsidR="00FE11FE">
        <w:t>.</w:t>
      </w:r>
    </w:p>
    <w:p w14:paraId="378A5659" w14:textId="7AB67BB5" w:rsidR="007F4FFA" w:rsidRPr="00BB28FB" w:rsidRDefault="00D50037" w:rsidP="007D32FC">
      <w:pPr>
        <w:pStyle w:val="Heading2"/>
      </w:pPr>
      <w:bookmarkStart w:id="101" w:name="_5.4_Statement_of"/>
      <w:bookmarkStart w:id="102" w:name="_Toc216440498"/>
      <w:bookmarkEnd w:id="101"/>
      <w:r>
        <w:t>5.</w:t>
      </w:r>
      <w:r w:rsidR="0013450D">
        <w:t>3</w:t>
      </w:r>
      <w:r w:rsidR="007F4FFA">
        <w:t xml:space="preserve"> </w:t>
      </w:r>
      <w:bookmarkStart w:id="103" w:name="_1.6_Wellness_and"/>
      <w:bookmarkStart w:id="104" w:name="_5.5_Wellness_and"/>
      <w:bookmarkStart w:id="105" w:name="_Toc188019059"/>
      <w:bookmarkEnd w:id="103"/>
      <w:bookmarkEnd w:id="104"/>
      <w:r w:rsidR="007F4FFA">
        <w:t>W</w:t>
      </w:r>
      <w:r w:rsidR="007F4FFA" w:rsidRPr="515D0ED4">
        <w:t>ellness and reablement</w:t>
      </w:r>
      <w:bookmarkEnd w:id="102"/>
      <w:bookmarkEnd w:id="105"/>
    </w:p>
    <w:p w14:paraId="4A7D5A5E" w14:textId="2BE8C431" w:rsidR="00D13E4D" w:rsidRDefault="007F4FFA" w:rsidP="000B0D50">
      <w:pPr>
        <w:rPr>
          <w:rFonts w:eastAsia="Arial" w:cs="Arial"/>
          <w:color w:val="1E1545" w:themeColor="text2"/>
        </w:rPr>
      </w:pPr>
      <w:r w:rsidRPr="00F536E1">
        <w:t>Wellness and reablement are person-centred, holistic approaches to service delivery</w:t>
      </w:r>
      <w:r w:rsidR="4705005D">
        <w:t xml:space="preserve"> that</w:t>
      </w:r>
      <w:r w:rsidRPr="00F536E1">
        <w:t xml:space="preserve"> build on people’s strengths</w:t>
      </w:r>
      <w:r w:rsidR="004A1DAA">
        <w:t>, capacity</w:t>
      </w:r>
      <w:r w:rsidRPr="00F536E1">
        <w:t xml:space="preserve"> and goals to promote greater independence and autonomy. </w:t>
      </w:r>
      <w:r w:rsidR="008F7133">
        <w:t xml:space="preserve">Wellness and reablement approaches are based on the premise that, even </w:t>
      </w:r>
      <w:r w:rsidR="00615928">
        <w:t xml:space="preserve">for individuals </w:t>
      </w:r>
      <w:r w:rsidR="00326EB2">
        <w:t>who experience frailty</w:t>
      </w:r>
      <w:r w:rsidR="008F7133">
        <w:t xml:space="preserve">, </w:t>
      </w:r>
      <w:r w:rsidR="00110637">
        <w:t xml:space="preserve">older people </w:t>
      </w:r>
      <w:r w:rsidR="00A31BFD">
        <w:t xml:space="preserve">want to improve their </w:t>
      </w:r>
      <w:r w:rsidR="00A31BFD">
        <w:lastRenderedPageBreak/>
        <w:t>physical, social</w:t>
      </w:r>
      <w:r w:rsidR="00646BBF">
        <w:t xml:space="preserve"> and emotional wellbeing</w:t>
      </w:r>
      <w:r w:rsidR="00B91F90">
        <w:t xml:space="preserve">, </w:t>
      </w:r>
      <w:r w:rsidR="00BA3BCD">
        <w:t xml:space="preserve">and </w:t>
      </w:r>
      <w:r w:rsidR="000D18EB">
        <w:t>remain living</w:t>
      </w:r>
      <w:r w:rsidR="0019712F">
        <w:t xml:space="preserve"> at home</w:t>
      </w:r>
      <w:r w:rsidR="004F2615">
        <w:t>, connected to</w:t>
      </w:r>
      <w:r w:rsidR="009B2B9A">
        <w:t xml:space="preserve"> </w:t>
      </w:r>
      <w:r w:rsidR="004A4217">
        <w:t>their community.</w:t>
      </w:r>
    </w:p>
    <w:p w14:paraId="58178304" w14:textId="4265E319" w:rsidR="6AE39EB0" w:rsidRDefault="6AE39EB0">
      <w:pPr>
        <w:rPr>
          <w:rFonts w:eastAsia="Arial" w:cs="Arial"/>
          <w:color w:val="1E1545" w:themeColor="text2"/>
        </w:rPr>
      </w:pPr>
      <w:r w:rsidRPr="4D525FF4">
        <w:rPr>
          <w:rFonts w:eastAsia="Arial" w:cs="Arial"/>
          <w:color w:val="1E1545" w:themeColor="text2"/>
        </w:rPr>
        <w:t xml:space="preserve">By focusing on capacity-building and restoring or maintaining function, wellness and reablement approaches directly contribute to the wellbeing outcomes described in the Act and </w:t>
      </w:r>
      <w:r w:rsidR="0000788F">
        <w:rPr>
          <w:rFonts w:eastAsia="Arial" w:cs="Arial"/>
          <w:color w:val="1E1545" w:themeColor="text2"/>
        </w:rPr>
        <w:t xml:space="preserve">the </w:t>
      </w:r>
      <w:r w:rsidR="0001140E">
        <w:rPr>
          <w:rFonts w:eastAsia="Arial" w:cs="Arial"/>
          <w:color w:val="1E1545" w:themeColor="text2"/>
        </w:rPr>
        <w:t>s</w:t>
      </w:r>
      <w:r w:rsidRPr="4D525FF4">
        <w:rPr>
          <w:rFonts w:eastAsia="Arial" w:cs="Arial"/>
          <w:color w:val="1E1545" w:themeColor="text2"/>
        </w:rPr>
        <w:t>trengthened Quality Standards. These support older people to live safely, independently, and with a sustained sense of meaning and connection in their own homes and communities.</w:t>
      </w:r>
    </w:p>
    <w:p w14:paraId="31ACFD1D" w14:textId="39C7D763" w:rsidR="0000788F" w:rsidRDefault="670429F9" w:rsidP="0000788F">
      <w:pPr>
        <w:pStyle w:val="Header"/>
        <w:rPr>
          <w:rFonts w:eastAsia="Arial"/>
          <w:u w:val="single"/>
        </w:rPr>
      </w:pPr>
      <w:r w:rsidRPr="441875BD">
        <w:rPr>
          <w:rFonts w:eastAsia="Arial"/>
        </w:rPr>
        <w:t xml:space="preserve">More information on wellness and reablement is on the department’s website at </w:t>
      </w:r>
      <w:hyperlink r:id="rId85">
        <w:r w:rsidRPr="441875BD">
          <w:rPr>
            <w:rStyle w:val="Hyperlink"/>
            <w:rFonts w:eastAsia="Arial" w:cs="Arial"/>
          </w:rPr>
          <w:t>wellness and reablement resources</w:t>
        </w:r>
      </w:hyperlink>
      <w:r w:rsidRPr="441875BD">
        <w:rPr>
          <w:rFonts w:eastAsia="Arial"/>
        </w:rPr>
        <w:t>.</w:t>
      </w:r>
      <w:bookmarkStart w:id="106" w:name="_Toc188019060"/>
    </w:p>
    <w:p w14:paraId="41742582" w14:textId="2B12E2D3" w:rsidR="0023255F" w:rsidRDefault="000316F5" w:rsidP="0023255F">
      <w:pPr>
        <w:pStyle w:val="Heading3"/>
      </w:pPr>
      <w:r>
        <w:t>5.</w:t>
      </w:r>
      <w:r w:rsidR="0013450D">
        <w:t>3</w:t>
      </w:r>
      <w:r w:rsidR="007020F2">
        <w:t xml:space="preserve">.1 </w:t>
      </w:r>
      <w:r w:rsidR="0023255F">
        <w:t>Wellness approach</w:t>
      </w:r>
      <w:bookmarkEnd w:id="106"/>
    </w:p>
    <w:p w14:paraId="1FCFC013" w14:textId="1BBB66C4" w:rsidR="0023255F" w:rsidRDefault="0023255F" w:rsidP="0023255F">
      <w:r>
        <w:t>Wellness is a philosophy that informs how providers</w:t>
      </w:r>
      <w:r w:rsidR="00D06496">
        <w:t xml:space="preserve"> </w:t>
      </w:r>
      <w:r w:rsidR="37B63292">
        <w:t>should</w:t>
      </w:r>
      <w:r w:rsidR="000D3423">
        <w:t xml:space="preserve"> </w:t>
      </w:r>
      <w:r>
        <w:t xml:space="preserve">work with participants by building on their strengths, abilities and goals to promote </w:t>
      </w:r>
      <w:r w:rsidR="00D569F7">
        <w:t>greater independence and autonomy</w:t>
      </w:r>
      <w:r>
        <w:t>.</w:t>
      </w:r>
    </w:p>
    <w:p w14:paraId="00085633" w14:textId="7F62344E" w:rsidR="0023255F" w:rsidRDefault="0023255F" w:rsidP="0023255F">
      <w:r>
        <w:t xml:space="preserve">A wellness approach avoids ‘doing for’ when ‘doing with’ can support a participant </w:t>
      </w:r>
      <w:r w:rsidR="00185E8B">
        <w:t xml:space="preserve">to </w:t>
      </w:r>
      <w:r>
        <w:t>undertake an activity with less assistance, acknowledging the abilities of the participant and building on their strengths and skills.</w:t>
      </w:r>
    </w:p>
    <w:p w14:paraId="5ADF85F8" w14:textId="29B45DB3" w:rsidR="0023255F" w:rsidRDefault="00207324" w:rsidP="0023255F">
      <w:r>
        <w:t>A wellness approach</w:t>
      </w:r>
      <w:r w:rsidR="0023255F" w:rsidRPr="003B6E96">
        <w:t xml:space="preserve"> also aims to empower </w:t>
      </w:r>
      <w:r w:rsidR="0023255F">
        <w:t>participant</w:t>
      </w:r>
      <w:r w:rsidR="0023255F" w:rsidRPr="003B6E96">
        <w:t xml:space="preserve">s to take charge of, and participate in, informed decision-making about the care and services they receive. It's about listening to what the </w:t>
      </w:r>
      <w:r w:rsidR="0023255F">
        <w:t>participant</w:t>
      </w:r>
      <w:r w:rsidR="0023255F" w:rsidRPr="003B6E96">
        <w:t xml:space="preserve"> wants to do, looking at what they can do, and focusing on regaining or retaining their level of function so that they can continue to manage their day-to-day life</w:t>
      </w:r>
      <w:r w:rsidR="00887EB6">
        <w:t>.</w:t>
      </w:r>
    </w:p>
    <w:p w14:paraId="4C2351B6" w14:textId="47E098E1" w:rsidR="0023255F" w:rsidRDefault="0023255F" w:rsidP="0023255F">
      <w:r>
        <w:t xml:space="preserve">A wellness approach </w:t>
      </w:r>
      <w:r w:rsidR="00BF3342">
        <w:t xml:space="preserve">should </w:t>
      </w:r>
      <w:r w:rsidR="00D569F7">
        <w:t>underpin</w:t>
      </w:r>
      <w:r w:rsidR="002C29D5">
        <w:t xml:space="preserve"> all service delivery </w:t>
      </w:r>
      <w:r>
        <w:t xml:space="preserve">under </w:t>
      </w:r>
      <w:r w:rsidR="00746D08">
        <w:t xml:space="preserve">the </w:t>
      </w:r>
      <w:r>
        <w:t>Support at Home</w:t>
      </w:r>
      <w:r w:rsidR="00746D08">
        <w:t xml:space="preserve"> program</w:t>
      </w:r>
      <w:r w:rsidR="0016654D">
        <w:t>.</w:t>
      </w:r>
    </w:p>
    <w:p w14:paraId="020299B3" w14:textId="0E947B31" w:rsidR="0023255F" w:rsidRDefault="000316F5" w:rsidP="0023255F">
      <w:pPr>
        <w:pStyle w:val="Heading3"/>
      </w:pPr>
      <w:bookmarkStart w:id="107" w:name="_5.4.2_Reablement_approach"/>
      <w:bookmarkStart w:id="108" w:name="_5.3.2_Reablement_approach"/>
      <w:bookmarkStart w:id="109" w:name="_Toc188019061"/>
      <w:bookmarkEnd w:id="107"/>
      <w:bookmarkEnd w:id="108"/>
      <w:r>
        <w:t>5.</w:t>
      </w:r>
      <w:r w:rsidR="0013450D">
        <w:t>3</w:t>
      </w:r>
      <w:r w:rsidR="007020F2">
        <w:t xml:space="preserve">.2 </w:t>
      </w:r>
      <w:r w:rsidR="0023255F">
        <w:t>Reablement approach</w:t>
      </w:r>
      <w:bookmarkEnd w:id="109"/>
    </w:p>
    <w:p w14:paraId="38CF0EB1" w14:textId="757DA2FF" w:rsidR="0023255F" w:rsidRDefault="0023255F" w:rsidP="0023255F">
      <w:r>
        <w:t xml:space="preserve">Reablement </w:t>
      </w:r>
      <w:r w:rsidR="00764D04">
        <w:t>offers time-limited interventions</w:t>
      </w:r>
      <w:r w:rsidR="008E5BD7">
        <w:t xml:space="preserve"> </w:t>
      </w:r>
      <w:r>
        <w:t>that</w:t>
      </w:r>
      <w:r w:rsidDel="00764D04">
        <w:t xml:space="preserve"> </w:t>
      </w:r>
      <w:r w:rsidR="00764D04">
        <w:t xml:space="preserve">focus on achieving </w:t>
      </w:r>
      <w:r>
        <w:t xml:space="preserve">a participant’s specific goal or desired outcome. It involves maintaining or regaining skills, improving functional capacity, improving confidence and enhancing capability </w:t>
      </w:r>
      <w:r w:rsidR="002B5126">
        <w:t>so a participant can</w:t>
      </w:r>
      <w:r>
        <w:t xml:space="preserve"> resume everyday activities.</w:t>
      </w:r>
    </w:p>
    <w:p w14:paraId="078FBB50" w14:textId="6FE30AD8" w:rsidR="00E14FCF" w:rsidRDefault="003D6649" w:rsidP="00E14FCF">
      <w:r>
        <w:t>P</w:t>
      </w:r>
      <w:r w:rsidR="00E14FCF">
        <w:t>roviders under Support at Home should identify opportunities for reablement as part of their ongoing support of participants.</w:t>
      </w:r>
    </w:p>
    <w:p w14:paraId="7A736BA6" w14:textId="1E484FF7" w:rsidR="0023255F" w:rsidRDefault="0023255F" w:rsidP="0023255F">
      <w:r>
        <w:t>A reablement approach underpin</w:t>
      </w:r>
      <w:r w:rsidR="00E14FCF">
        <w:t>s</w:t>
      </w:r>
      <w:r>
        <w:t xml:space="preserve"> the </w:t>
      </w:r>
      <w:r w:rsidDel="00FE11FE">
        <w:t xml:space="preserve">Support at Home </w:t>
      </w:r>
      <w:r>
        <w:t>Restorative Care P</w:t>
      </w:r>
      <w:r w:rsidR="00594EFB">
        <w:t>athway</w:t>
      </w:r>
      <w:r>
        <w:t xml:space="preserve">, aiming to </w:t>
      </w:r>
      <w:r w:rsidR="00B46B03">
        <w:t xml:space="preserve">restore capability and </w:t>
      </w:r>
      <w:r w:rsidR="00907B7F">
        <w:t>keep people as independent as possibl</w:t>
      </w:r>
      <w:r w:rsidR="006A49B2">
        <w:t>e</w:t>
      </w:r>
      <w:r w:rsidR="006E761B">
        <w:t>.</w:t>
      </w:r>
    </w:p>
    <w:p w14:paraId="38F5BDDC" w14:textId="7044E378" w:rsidR="0023255F" w:rsidRDefault="000316F5" w:rsidP="0023255F">
      <w:pPr>
        <w:pStyle w:val="Heading3"/>
      </w:pPr>
      <w:bookmarkStart w:id="110" w:name="_Toc188019062"/>
      <w:r>
        <w:t>5.</w:t>
      </w:r>
      <w:r w:rsidR="0013450D">
        <w:t>3</w:t>
      </w:r>
      <w:r w:rsidR="007020F2">
        <w:t>.</w:t>
      </w:r>
      <w:r w:rsidR="00DB1612">
        <w:t>3</w:t>
      </w:r>
      <w:r w:rsidR="007020F2">
        <w:t xml:space="preserve"> </w:t>
      </w:r>
      <w:r w:rsidR="0023255F">
        <w:t>Wellness and reablement provider responsibilities</w:t>
      </w:r>
      <w:bookmarkEnd w:id="110"/>
    </w:p>
    <w:p w14:paraId="1C9D9425" w14:textId="046E1F0C" w:rsidR="00D716D2" w:rsidRPr="009E12D9" w:rsidDel="00820D47" w:rsidRDefault="00D716D2" w:rsidP="00D716D2">
      <w:pPr>
        <w:rPr>
          <w:rFonts w:eastAsia="Arial" w:cs="Arial"/>
          <w:color w:val="1E1545" w:themeColor="text2"/>
        </w:rPr>
      </w:pPr>
      <w:r w:rsidRPr="3B2868B3" w:rsidDel="00820D47">
        <w:rPr>
          <w:rFonts w:eastAsia="Arial" w:cs="Arial"/>
          <w:color w:val="1E1545" w:themeColor="text2"/>
        </w:rPr>
        <w:t>Support at Home providers are required to demonstrate the capability for and commitment to continuous improvement towards the delivery of high</w:t>
      </w:r>
      <w:r w:rsidRPr="3B2868B3" w:rsidDel="001E38D2">
        <w:rPr>
          <w:rFonts w:eastAsia="Arial" w:cs="Arial"/>
          <w:color w:val="1E1545" w:themeColor="text2"/>
        </w:rPr>
        <w:t xml:space="preserve"> </w:t>
      </w:r>
      <w:r w:rsidRPr="3B2868B3" w:rsidDel="00820D47">
        <w:rPr>
          <w:rFonts w:eastAsia="Arial" w:cs="Arial"/>
          <w:color w:val="1E1545" w:themeColor="text2"/>
        </w:rPr>
        <w:t>quality care. High</w:t>
      </w:r>
      <w:r w:rsidRPr="3B2868B3" w:rsidDel="001E38D2">
        <w:rPr>
          <w:rFonts w:eastAsia="Arial" w:cs="Arial"/>
          <w:color w:val="1E1545" w:themeColor="text2"/>
        </w:rPr>
        <w:t xml:space="preserve"> </w:t>
      </w:r>
      <w:r w:rsidRPr="3B2868B3" w:rsidDel="00820D47">
        <w:rPr>
          <w:rFonts w:eastAsia="Arial" w:cs="Arial"/>
          <w:color w:val="1E1545" w:themeColor="text2"/>
        </w:rPr>
        <w:t xml:space="preserve">quality care is defined in the Act and includes delivering services in a way that </w:t>
      </w:r>
      <w:r w:rsidRPr="3B2868B3" w:rsidDel="00820D47">
        <w:rPr>
          <w:rFonts w:eastAsia="Arial" w:cs="Arial"/>
          <w:color w:val="1E1545" w:themeColor="text2"/>
        </w:rPr>
        <w:lastRenderedPageBreak/>
        <w:t xml:space="preserve">puts the individual first, upholds their rights under the Statement of Rights and prioritises </w:t>
      </w:r>
      <w:r>
        <w:rPr>
          <w:rFonts w:eastAsia="Arial" w:cs="Arial"/>
          <w:color w:val="1E1545" w:themeColor="text2"/>
        </w:rPr>
        <w:t>other</w:t>
      </w:r>
      <w:r w:rsidRPr="3B2868B3" w:rsidDel="00820D47">
        <w:rPr>
          <w:rFonts w:eastAsia="Arial" w:cs="Arial"/>
          <w:color w:val="1E1545" w:themeColor="text2"/>
        </w:rPr>
        <w:t xml:space="preserve"> important matters. </w:t>
      </w:r>
      <w:r>
        <w:rPr>
          <w:rFonts w:eastAsia="Arial" w:cs="Arial"/>
          <w:color w:val="1E1545" w:themeColor="text2"/>
        </w:rPr>
        <w:t xml:space="preserve">This includes </w:t>
      </w:r>
      <w:r w:rsidRPr="009E12D9" w:rsidDel="00820D47">
        <w:rPr>
          <w:rFonts w:eastAsia="Arial" w:cs="Arial"/>
          <w:color w:val="1E1545" w:themeColor="text2"/>
        </w:rPr>
        <w:t>delivering funded aged care services in a way that prioritises mental health and wellbeing (s</w:t>
      </w:r>
      <w:r w:rsidR="00E567F9">
        <w:rPr>
          <w:rFonts w:eastAsia="Arial" w:cs="Arial"/>
          <w:color w:val="1E1545" w:themeColor="text2"/>
        </w:rPr>
        <w:t>ection</w:t>
      </w:r>
      <w:r w:rsidRPr="009E12D9" w:rsidDel="00820D47">
        <w:rPr>
          <w:rFonts w:eastAsia="Arial" w:cs="Arial"/>
          <w:color w:val="1E1545" w:themeColor="text2"/>
        </w:rPr>
        <w:t xml:space="preserve"> 20(c)(i)</w:t>
      </w:r>
      <w:r w:rsidR="000F7A69">
        <w:rPr>
          <w:rFonts w:eastAsia="Arial" w:cs="Arial"/>
          <w:color w:val="1E1545" w:themeColor="text2"/>
        </w:rPr>
        <w:t xml:space="preserve"> of the Act</w:t>
      </w:r>
      <w:r w:rsidRPr="009E12D9" w:rsidDel="00820D47">
        <w:rPr>
          <w:rFonts w:eastAsia="Arial" w:cs="Arial"/>
          <w:color w:val="1E1545" w:themeColor="text2"/>
        </w:rPr>
        <w:t xml:space="preserve">) and </w:t>
      </w:r>
      <w:r>
        <w:rPr>
          <w:rFonts w:eastAsia="Arial" w:cs="Arial"/>
          <w:color w:val="1E1545" w:themeColor="text2"/>
        </w:rPr>
        <w:t xml:space="preserve">uses </w:t>
      </w:r>
      <w:r w:rsidRPr="009E12D9" w:rsidDel="00820D47">
        <w:rPr>
          <w:rFonts w:eastAsia="Arial" w:cs="Arial"/>
          <w:color w:val="1E1545" w:themeColor="text2"/>
        </w:rPr>
        <w:t xml:space="preserve">reablement approaches </w:t>
      </w:r>
      <w:r>
        <w:rPr>
          <w:rFonts w:eastAsia="Arial" w:cs="Arial"/>
          <w:color w:val="1E1545" w:themeColor="text2"/>
        </w:rPr>
        <w:t xml:space="preserve">to </w:t>
      </w:r>
      <w:r w:rsidRPr="009E12D9" w:rsidDel="00820D47">
        <w:rPr>
          <w:rFonts w:eastAsia="Arial" w:cs="Arial"/>
          <w:color w:val="1E1545" w:themeColor="text2"/>
        </w:rPr>
        <w:t>support the improvement of wellbeing, independence, autonomy</w:t>
      </w:r>
      <w:r>
        <w:rPr>
          <w:rFonts w:eastAsia="Arial" w:cs="Arial"/>
          <w:color w:val="1E1545" w:themeColor="text2"/>
        </w:rPr>
        <w:t xml:space="preserve">, </w:t>
      </w:r>
      <w:r w:rsidRPr="009E12D9" w:rsidDel="00820D47">
        <w:rPr>
          <w:rFonts w:eastAsia="Arial" w:cs="Arial"/>
          <w:color w:val="1E1545" w:themeColor="text2"/>
        </w:rPr>
        <w:t>physical and cognitive capacity (s</w:t>
      </w:r>
      <w:r w:rsidR="00E567F9">
        <w:rPr>
          <w:rFonts w:eastAsia="Arial" w:cs="Arial"/>
          <w:color w:val="1E1545" w:themeColor="text2"/>
        </w:rPr>
        <w:t>ection</w:t>
      </w:r>
      <w:r w:rsidRPr="009E12D9" w:rsidDel="00820D47">
        <w:rPr>
          <w:rFonts w:eastAsia="Arial" w:cs="Arial"/>
          <w:color w:val="1E1545" w:themeColor="text2"/>
        </w:rPr>
        <w:t xml:space="preserve"> 20(c)(v)</w:t>
      </w:r>
      <w:r w:rsidR="000F7A69">
        <w:rPr>
          <w:rFonts w:eastAsia="Arial" w:cs="Arial"/>
          <w:color w:val="1E1545" w:themeColor="text2"/>
        </w:rPr>
        <w:t xml:space="preserve"> of the Act</w:t>
      </w:r>
      <w:r w:rsidRPr="009E12D9" w:rsidDel="00820D47">
        <w:rPr>
          <w:rFonts w:eastAsia="Arial" w:cs="Arial"/>
          <w:color w:val="1E1545" w:themeColor="text2"/>
        </w:rPr>
        <w:t>).</w:t>
      </w:r>
    </w:p>
    <w:p w14:paraId="54C58FB3" w14:textId="7423E432" w:rsidR="00D716D2" w:rsidRDefault="00D716D2" w:rsidP="00D716D2">
      <w:pPr>
        <w:rPr>
          <w:rFonts w:eastAsia="Arial" w:cs="Arial"/>
          <w:color w:val="1E1545" w:themeColor="text2"/>
        </w:rPr>
      </w:pPr>
      <w:r w:rsidRPr="3B2868B3" w:rsidDel="00820D47">
        <w:rPr>
          <w:rFonts w:eastAsia="Arial" w:cs="Arial"/>
          <w:color w:val="1E1545" w:themeColor="text2"/>
        </w:rPr>
        <w:t>To underpin the delivery of care in this way, providers should aim to adopt wellness and reablement approaches that aim to support the improvement of the individual’s wellbeing. Wellness and reablement are closely related and often implemented together.</w:t>
      </w:r>
    </w:p>
    <w:p w14:paraId="4C580205" w14:textId="350FC48A" w:rsidR="00EA7DB6" w:rsidRDefault="00EA7DB6" w:rsidP="00EA7DB6">
      <w:pPr>
        <w:rPr>
          <w:rFonts w:eastAsia="Arial" w:cs="Arial"/>
          <w:color w:val="1E1545" w:themeColor="text2"/>
        </w:rPr>
      </w:pPr>
      <w:r w:rsidRPr="60E361CB">
        <w:rPr>
          <w:rFonts w:eastAsia="Arial" w:cs="Arial"/>
          <w:color w:val="1E1545" w:themeColor="text2"/>
        </w:rPr>
        <w:t xml:space="preserve">Under the </w:t>
      </w:r>
      <w:r>
        <w:rPr>
          <w:rFonts w:eastAsia="Arial" w:cs="Arial"/>
          <w:color w:val="1E1545" w:themeColor="text2"/>
        </w:rPr>
        <w:t>strengthened</w:t>
      </w:r>
      <w:r w:rsidRPr="60E361CB">
        <w:rPr>
          <w:rFonts w:eastAsia="Arial" w:cs="Arial"/>
          <w:color w:val="1E1545" w:themeColor="text2"/>
        </w:rPr>
        <w:t xml:space="preserve"> Quality Standards, providers have a responsibility to deliver funded aged care services in a way that optimises the individual’s quality of life, reablement and maintenance of function, where this is consistent with their </w:t>
      </w:r>
      <w:r w:rsidR="00095158">
        <w:rPr>
          <w:rFonts w:eastAsia="Arial" w:cs="Arial"/>
          <w:color w:val="1E1545" w:themeColor="text2"/>
        </w:rPr>
        <w:t>p</w:t>
      </w:r>
      <w:r w:rsidRPr="60E361CB">
        <w:rPr>
          <w:rFonts w:eastAsia="Arial" w:cs="Arial"/>
          <w:color w:val="1E1545" w:themeColor="text2"/>
        </w:rPr>
        <w:t>references.</w:t>
      </w:r>
    </w:p>
    <w:p w14:paraId="06C04ABB" w14:textId="630607D9" w:rsidR="00D904DB" w:rsidRDefault="00D904DB" w:rsidP="00284F06">
      <w:r w:rsidRPr="006E6D66">
        <w:t>The strengthened Quality Standards</w:t>
      </w:r>
      <w:r w:rsidR="00F37BBC">
        <w:t xml:space="preserve"> also</w:t>
      </w:r>
      <w:r w:rsidRPr="006E6D66">
        <w:t xml:space="preserve"> require providers of funded aged care services to ensure individuals receive care that meets their needs, goals and preferences and </w:t>
      </w:r>
      <w:r>
        <w:t>optimises</w:t>
      </w:r>
      <w:r w:rsidRPr="006E6D66">
        <w:t xml:space="preserve"> their quality of life, reablement and maintenance of function (Outcome 3.2)</w:t>
      </w:r>
      <w:r>
        <w:t>.</w:t>
      </w:r>
    </w:p>
    <w:p w14:paraId="19FF8EC0" w14:textId="7663A039" w:rsidR="00D904DB" w:rsidRPr="006E6D66" w:rsidRDefault="00D904DB" w:rsidP="00284F06">
      <w:pPr>
        <w:rPr>
          <w:color w:val="1E1545" w:themeColor="text2"/>
        </w:rPr>
      </w:pPr>
      <w:r>
        <w:t>Additionally,</w:t>
      </w:r>
      <w:r w:rsidRPr="6E78CCDC">
        <w:rPr>
          <w:color w:val="1E1545" w:themeColor="text2"/>
        </w:rPr>
        <w:t xml:space="preserve"> clinical care delivered by providers must encompass clinical assessment, prevention, planning, treatment, management and review, to minimise harm and optimise quality of life, reablement and maintenance of function (Outcome 5.4).</w:t>
      </w:r>
    </w:p>
    <w:p w14:paraId="1DD3B704" w14:textId="7665A7C0" w:rsidR="00D716D2" w:rsidRDefault="00D716D2" w:rsidP="00284F06">
      <w:r>
        <w:t>W</w:t>
      </w:r>
      <w:r w:rsidRPr="00360F78">
        <w:t>ellness and reablement approach</w:t>
      </w:r>
      <w:r>
        <w:t>es</w:t>
      </w:r>
      <w:r w:rsidRPr="00360F78">
        <w:t xml:space="preserve"> support providers to ensure that service delivery aligns with </w:t>
      </w:r>
      <w:r>
        <w:t>these standards</w:t>
      </w:r>
      <w:r w:rsidR="00974217">
        <w:t>.</w:t>
      </w:r>
      <w:r>
        <w:t xml:space="preserve"> </w:t>
      </w:r>
      <w:r w:rsidRPr="00B334C1">
        <w:t xml:space="preserve">Providers should support participants to maximise their wellbeing, independence, autonomy and capacity through </w:t>
      </w:r>
      <w:r>
        <w:t>person-centred</w:t>
      </w:r>
      <w:r w:rsidRPr="00B334C1">
        <w:t xml:space="preserve"> wellness and reablement approach</w:t>
      </w:r>
      <w:r>
        <w:t>es. These approaches should</w:t>
      </w:r>
      <w:r w:rsidRPr="00D94CBA">
        <w:t xml:space="preserve"> focus on individual </w:t>
      </w:r>
      <w:r>
        <w:t>participant</w:t>
      </w:r>
      <w:r w:rsidRPr="00D94CBA">
        <w:t xml:space="preserve"> strengths and goals and recognise the importance of </w:t>
      </w:r>
      <w:r>
        <w:t>partnering with the individual</w:t>
      </w:r>
      <w:r w:rsidRPr="00B334C1">
        <w:t>.</w:t>
      </w:r>
    </w:p>
    <w:p w14:paraId="468172D2" w14:textId="5B4C4680" w:rsidR="0023255F" w:rsidRDefault="0023255F" w:rsidP="00820D47">
      <w:r>
        <w:t xml:space="preserve">In applying wellness and reablement approaches, </w:t>
      </w:r>
      <w:r w:rsidR="000C47B2">
        <w:t xml:space="preserve">Support at Home </w:t>
      </w:r>
      <w:r>
        <w:t xml:space="preserve">providers </w:t>
      </w:r>
      <w:r w:rsidR="00A33A7F">
        <w:t>should</w:t>
      </w:r>
      <w:r>
        <w:t xml:space="preserve"> </w:t>
      </w:r>
      <w:r w:rsidR="007A6FAA">
        <w:t xml:space="preserve">partner with participants </w:t>
      </w:r>
      <w:r w:rsidR="00C9757B">
        <w:t>and</w:t>
      </w:r>
      <w:r>
        <w:t xml:space="preserve">: </w:t>
      </w:r>
    </w:p>
    <w:p w14:paraId="6F1EAA38" w14:textId="2B7E2947" w:rsidR="0023255F" w:rsidRDefault="0023255F" w:rsidP="00AF0356">
      <w:pPr>
        <w:pStyle w:val="ListParagraph"/>
        <w:numPr>
          <w:ilvl w:val="0"/>
          <w:numId w:val="41"/>
        </w:numPr>
      </w:pPr>
      <w:r>
        <w:t xml:space="preserve">ensure services focus on </w:t>
      </w:r>
      <w:r w:rsidR="00CA75B5">
        <w:t xml:space="preserve">working with </w:t>
      </w:r>
      <w:r>
        <w:t xml:space="preserve">participants to achieve the goals outlined in their </w:t>
      </w:r>
      <w:r w:rsidR="00F144F8">
        <w:t>support plan</w:t>
      </w:r>
      <w:r>
        <w:t xml:space="preserve">, and as agreed </w:t>
      </w:r>
      <w:r w:rsidR="00BA0AFA">
        <w:t>i</w:t>
      </w:r>
      <w:r>
        <w:t>n their care plan or goal plan</w:t>
      </w:r>
    </w:p>
    <w:p w14:paraId="06750E93" w14:textId="0C6F2FEB" w:rsidR="0023255F" w:rsidRDefault="0023255F" w:rsidP="00AF0356">
      <w:pPr>
        <w:pStyle w:val="ListParagraph"/>
        <w:numPr>
          <w:ilvl w:val="0"/>
          <w:numId w:val="41"/>
        </w:numPr>
      </w:pPr>
      <w:r>
        <w:t>apply a ‘doing with’ approach to service delivery</w:t>
      </w:r>
    </w:p>
    <w:p w14:paraId="53BCC3FD" w14:textId="77777777" w:rsidR="0023255F" w:rsidRDefault="0023255F" w:rsidP="00AF0356">
      <w:pPr>
        <w:pStyle w:val="ListParagraph"/>
        <w:numPr>
          <w:ilvl w:val="0"/>
          <w:numId w:val="41"/>
        </w:numPr>
      </w:pPr>
      <w:r>
        <w:t>offer time-limited interventions, where appropriate</w:t>
      </w:r>
    </w:p>
    <w:p w14:paraId="0BB7AFA8" w14:textId="603DFFC2" w:rsidR="0023255F" w:rsidRDefault="0023255F" w:rsidP="00AF0356">
      <w:pPr>
        <w:pStyle w:val="ListParagraph"/>
        <w:numPr>
          <w:ilvl w:val="0"/>
          <w:numId w:val="41"/>
        </w:numPr>
      </w:pPr>
      <w:r>
        <w:t>regularly review and monitor changes to a participant</w:t>
      </w:r>
      <w:r w:rsidR="46A212E2">
        <w:t>’</w:t>
      </w:r>
      <w:r>
        <w:t>s needs and goals</w:t>
      </w:r>
    </w:p>
    <w:p w14:paraId="3385DB23" w14:textId="5EF4F813" w:rsidR="00155B41" w:rsidRPr="003B6E96" w:rsidRDefault="00155B41" w:rsidP="00AF0356">
      <w:pPr>
        <w:pStyle w:val="ListParagraph"/>
        <w:numPr>
          <w:ilvl w:val="0"/>
          <w:numId w:val="41"/>
        </w:numPr>
      </w:pPr>
      <w:r>
        <w:t>have an implementation plan outlining their approach to embedding wellness and reablement in service delivery</w:t>
      </w:r>
      <w:r w:rsidR="008D224E">
        <w:t>.</w:t>
      </w:r>
    </w:p>
    <w:p w14:paraId="7A3A351E" w14:textId="4319F3CF" w:rsidR="0023255F" w:rsidRDefault="00DB1612" w:rsidP="0023255F">
      <w:pPr>
        <w:pStyle w:val="Heading3"/>
      </w:pPr>
      <w:bookmarkStart w:id="111" w:name="_Toc188019063"/>
      <w:r>
        <w:lastRenderedPageBreak/>
        <w:t>5.</w:t>
      </w:r>
      <w:r w:rsidR="0013450D">
        <w:t>3</w:t>
      </w:r>
      <w:r>
        <w:t>.4</w:t>
      </w:r>
      <w:r w:rsidR="007020F2">
        <w:t xml:space="preserve"> </w:t>
      </w:r>
      <w:r w:rsidR="0023255F">
        <w:t>Embedding wellness and reablement</w:t>
      </w:r>
      <w:bookmarkEnd w:id="111"/>
    </w:p>
    <w:p w14:paraId="3097F165" w14:textId="1FF64961" w:rsidR="004717EA" w:rsidRDefault="004717EA" w:rsidP="0023255F">
      <w:pPr>
        <w:ind w:left="54"/>
      </w:pPr>
      <w:r>
        <w:t xml:space="preserve">The table below outlines the </w:t>
      </w:r>
      <w:r w:rsidR="004728E9" w:rsidRPr="000C47B2">
        <w:rPr>
          <w:b/>
        </w:rPr>
        <w:t xml:space="preserve">key components and actions providers </w:t>
      </w:r>
      <w:r w:rsidR="001B36AE">
        <w:rPr>
          <w:b/>
        </w:rPr>
        <w:t>should</w:t>
      </w:r>
      <w:r w:rsidR="004728E9" w:rsidRPr="000C47B2">
        <w:rPr>
          <w:b/>
        </w:rPr>
        <w:t xml:space="preserve"> implement </w:t>
      </w:r>
      <w:r w:rsidR="005E7EEA" w:rsidRPr="000C47B2">
        <w:rPr>
          <w:b/>
        </w:rPr>
        <w:t>in order to embed a wellness and reablement approach</w:t>
      </w:r>
      <w:r w:rsidR="005E7EEA">
        <w:t>.</w:t>
      </w:r>
    </w:p>
    <w:tbl>
      <w:tblPr>
        <w:tblStyle w:val="TableGrid"/>
        <w:tblW w:w="9439" w:type="dxa"/>
        <w:tblInd w:w="54"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351"/>
        <w:gridCol w:w="7088"/>
      </w:tblGrid>
      <w:tr w:rsidR="005E7EEA" w14:paraId="11E258D4" w14:textId="77777777" w:rsidTr="441875BD">
        <w:trPr>
          <w:trHeight w:val="300"/>
          <w:tblHeader/>
        </w:trPr>
        <w:tc>
          <w:tcPr>
            <w:tcW w:w="2351" w:type="dxa"/>
            <w:shd w:val="clear" w:color="auto" w:fill="015098"/>
          </w:tcPr>
          <w:p w14:paraId="7C7E9125" w14:textId="5F3ACDC0" w:rsidR="005E7EEA" w:rsidRPr="00FF5A2C" w:rsidRDefault="00FF5A2C" w:rsidP="0023255F">
            <w:pPr>
              <w:rPr>
                <w:b/>
                <w:color w:val="F1F2F2" w:themeColor="background1"/>
              </w:rPr>
            </w:pPr>
            <w:r w:rsidRPr="6E78CCDC">
              <w:rPr>
                <w:b/>
                <w:color w:val="F1F2F2" w:themeColor="background2"/>
              </w:rPr>
              <w:t>Key component</w:t>
            </w:r>
          </w:p>
        </w:tc>
        <w:tc>
          <w:tcPr>
            <w:tcW w:w="7088" w:type="dxa"/>
            <w:shd w:val="clear" w:color="auto" w:fill="015098"/>
          </w:tcPr>
          <w:p w14:paraId="1E933EF1" w14:textId="1A1DED6D" w:rsidR="005E7EEA" w:rsidRPr="00FF5A2C" w:rsidRDefault="00FF5A2C" w:rsidP="0023255F">
            <w:pPr>
              <w:rPr>
                <w:b/>
                <w:color w:val="F1F2F2" w:themeColor="background1"/>
              </w:rPr>
            </w:pPr>
            <w:r w:rsidRPr="441875BD">
              <w:rPr>
                <w:b/>
                <w:color w:val="F1F2F2" w:themeColor="background2"/>
              </w:rPr>
              <w:t>Provider action</w:t>
            </w:r>
          </w:p>
        </w:tc>
      </w:tr>
      <w:tr w:rsidR="005E7EEA" w14:paraId="6182EB9A" w14:textId="77777777" w:rsidTr="441875BD">
        <w:trPr>
          <w:trHeight w:val="300"/>
        </w:trPr>
        <w:tc>
          <w:tcPr>
            <w:tcW w:w="2351" w:type="dxa"/>
          </w:tcPr>
          <w:p w14:paraId="3376761D" w14:textId="53E190DE" w:rsidR="005E7EEA" w:rsidRDefault="00FF5A2C" w:rsidP="00FF5A2C">
            <w:pPr>
              <w:spacing w:before="58" w:after="28"/>
            </w:pPr>
            <w:r>
              <w:t>Promote independence</w:t>
            </w:r>
          </w:p>
        </w:tc>
        <w:tc>
          <w:tcPr>
            <w:tcW w:w="7088" w:type="dxa"/>
          </w:tcPr>
          <w:p w14:paraId="629DF9BE" w14:textId="0BA37542" w:rsidR="005E7EEA" w:rsidRDefault="00FF5A2C" w:rsidP="00FF5A2C">
            <w:pPr>
              <w:spacing w:before="58" w:after="28"/>
            </w:pPr>
            <w:r>
              <w:t>P</w:t>
            </w:r>
            <w:r w:rsidRPr="003B6E96">
              <w:t xml:space="preserve">eople value their independence. Providers should actively promote </w:t>
            </w:r>
            <w:r>
              <w:t xml:space="preserve">participant </w:t>
            </w:r>
            <w:r w:rsidRPr="003B6E96">
              <w:t>independence</w:t>
            </w:r>
            <w:r>
              <w:t xml:space="preserve"> and connection to community</w:t>
            </w:r>
            <w:r w:rsidRPr="003B6E96">
              <w:t xml:space="preserve"> so they can live fulfilled, autonomous and confident lives.</w:t>
            </w:r>
          </w:p>
        </w:tc>
      </w:tr>
      <w:tr w:rsidR="005E7EEA" w14:paraId="26383BCA" w14:textId="77777777" w:rsidTr="441875BD">
        <w:trPr>
          <w:trHeight w:val="300"/>
        </w:trPr>
        <w:tc>
          <w:tcPr>
            <w:tcW w:w="2351" w:type="dxa"/>
          </w:tcPr>
          <w:p w14:paraId="76955D44" w14:textId="54A43C9A" w:rsidR="005E7EEA" w:rsidRDefault="00FF5A2C" w:rsidP="00FF5A2C">
            <w:pPr>
              <w:spacing w:before="58" w:after="28"/>
            </w:pPr>
            <w:r>
              <w:t>Identify the participant’s goals</w:t>
            </w:r>
          </w:p>
        </w:tc>
        <w:tc>
          <w:tcPr>
            <w:tcW w:w="7088" w:type="dxa"/>
          </w:tcPr>
          <w:p w14:paraId="5B27F03D" w14:textId="5B9C231A" w:rsidR="005E7EEA" w:rsidRDefault="00FF5A2C" w:rsidP="00FF5A2C">
            <w:pPr>
              <w:spacing w:before="58" w:after="28"/>
            </w:pPr>
            <w:r w:rsidRPr="003B6E96">
              <w:t xml:space="preserve">Service delivery should focus on </w:t>
            </w:r>
            <w:r w:rsidR="00572CD3">
              <w:t>working with</w:t>
            </w:r>
            <w:r w:rsidRPr="003B6E96">
              <w:t xml:space="preserve"> the </w:t>
            </w:r>
            <w:r>
              <w:t>participant</w:t>
            </w:r>
            <w:r w:rsidRPr="003B6E96">
              <w:t xml:space="preserve"> to plan and actively work towards </w:t>
            </w:r>
            <w:r w:rsidRPr="00C76EBF">
              <w:t>their goals</w:t>
            </w:r>
            <w:r w:rsidR="0041262B">
              <w:t xml:space="preserve"> (as identified in their aged care assessment)</w:t>
            </w:r>
            <w:r w:rsidR="008E50C7">
              <w:t>, as well as</w:t>
            </w:r>
            <w:r w:rsidRPr="00C76EBF">
              <w:t xml:space="preserve"> improve independence wherever possible.</w:t>
            </w:r>
          </w:p>
        </w:tc>
      </w:tr>
      <w:tr w:rsidR="00FF5A2C" w14:paraId="78934990" w14:textId="77777777" w:rsidTr="441875BD">
        <w:trPr>
          <w:trHeight w:val="300"/>
        </w:trPr>
        <w:tc>
          <w:tcPr>
            <w:tcW w:w="2351" w:type="dxa"/>
          </w:tcPr>
          <w:p w14:paraId="6068FA81" w14:textId="4A688A83" w:rsidR="00FF5A2C" w:rsidRDefault="00FF5A2C" w:rsidP="00FF5A2C">
            <w:pPr>
              <w:spacing w:before="58" w:after="28"/>
            </w:pPr>
            <w:r>
              <w:t xml:space="preserve">Consider physical and </w:t>
            </w:r>
            <w:r w:rsidR="00551238">
              <w:t>psychosocial</w:t>
            </w:r>
            <w:r>
              <w:t xml:space="preserve"> needs</w:t>
            </w:r>
          </w:p>
        </w:tc>
        <w:tc>
          <w:tcPr>
            <w:tcW w:w="7088" w:type="dxa"/>
          </w:tcPr>
          <w:p w14:paraId="365F141C" w14:textId="40C2AEA9" w:rsidR="00FF5A2C" w:rsidRDefault="00FF5A2C" w:rsidP="00FF5A2C">
            <w:pPr>
              <w:spacing w:before="58" w:after="28"/>
            </w:pPr>
            <w:r w:rsidRPr="00061086">
              <w:t xml:space="preserve">Independence is not limited to physical </w:t>
            </w:r>
            <w:proofErr w:type="gramStart"/>
            <w:r w:rsidRPr="00061086">
              <w:t>function</w:t>
            </w:r>
            <w:r w:rsidR="00115E5C">
              <w:t>,</w:t>
            </w:r>
            <w:proofErr w:type="gramEnd"/>
            <w:r w:rsidRPr="00061086">
              <w:t xml:space="preserve"> </w:t>
            </w:r>
            <w:r w:rsidR="00115E5C">
              <w:t>i</w:t>
            </w:r>
            <w:r w:rsidRPr="00061086">
              <w:t>t includes both social and psychological function. Support should be tailored to</w:t>
            </w:r>
            <w:r w:rsidR="00D05C1B">
              <w:t xml:space="preserve"> meeting</w:t>
            </w:r>
            <w:r w:rsidRPr="00061086">
              <w:t xml:space="preserve"> the </w:t>
            </w:r>
            <w:r>
              <w:t>participant</w:t>
            </w:r>
            <w:r w:rsidR="00D05C1B">
              <w:t>’s assessed needs</w:t>
            </w:r>
            <w:r w:rsidRPr="00061086">
              <w:t xml:space="preserve"> and aim to improve their physical, social and emotional wellbeing.</w:t>
            </w:r>
          </w:p>
        </w:tc>
      </w:tr>
      <w:tr w:rsidR="00FF5A2C" w14:paraId="56D7A201" w14:textId="77777777" w:rsidTr="441875BD">
        <w:trPr>
          <w:trHeight w:val="300"/>
        </w:trPr>
        <w:tc>
          <w:tcPr>
            <w:tcW w:w="2351" w:type="dxa"/>
          </w:tcPr>
          <w:p w14:paraId="34729F73" w14:textId="0007EFA0" w:rsidR="00FF5A2C" w:rsidRDefault="00551238" w:rsidP="00FF5A2C">
            <w:pPr>
              <w:spacing w:before="58" w:after="28"/>
            </w:pPr>
            <w:r>
              <w:t>Encourage</w:t>
            </w:r>
            <w:r w:rsidR="00FF5A2C">
              <w:t xml:space="preserve"> active participation</w:t>
            </w:r>
          </w:p>
        </w:tc>
        <w:tc>
          <w:tcPr>
            <w:tcW w:w="7088" w:type="dxa"/>
          </w:tcPr>
          <w:p w14:paraId="2C5BBFBE" w14:textId="1FC96FEF" w:rsidR="00FF5A2C" w:rsidRDefault="00FF5A2C" w:rsidP="00FF5A2C">
            <w:pPr>
              <w:spacing w:before="58" w:after="28"/>
            </w:pPr>
            <w:r w:rsidRPr="00C76EBF">
              <w:t>Being an active participant, rather than a passive recipient of services, is an important part of being</w:t>
            </w:r>
            <w:r w:rsidRPr="003B6E96">
              <w:t xml:space="preserve"> physically and emotionally healthy. Providers should focus on </w:t>
            </w:r>
            <w:r w:rsidR="00694052">
              <w:t>working with</w:t>
            </w:r>
            <w:r w:rsidRPr="003B6E96">
              <w:t xml:space="preserve"> the </w:t>
            </w:r>
            <w:r>
              <w:t xml:space="preserve">participant </w:t>
            </w:r>
            <w:r w:rsidR="00DB797F">
              <w:t xml:space="preserve">to </w:t>
            </w:r>
            <w:r w:rsidRPr="003B6E96">
              <w:t xml:space="preserve">complete tasks where </w:t>
            </w:r>
            <w:proofErr w:type="gramStart"/>
            <w:r w:rsidRPr="003B6E96">
              <w:t>possible, and</w:t>
            </w:r>
            <w:proofErr w:type="gramEnd"/>
            <w:r w:rsidRPr="003B6E96">
              <w:t xml:space="preserve"> not taking over tasks the</w:t>
            </w:r>
            <w:r w:rsidR="000835AB">
              <w:t xml:space="preserve"> participant</w:t>
            </w:r>
            <w:r w:rsidRPr="003B6E96">
              <w:t xml:space="preserve"> can do for themselves. </w:t>
            </w:r>
            <w:r>
              <w:t xml:space="preserve">This also means empowering </w:t>
            </w:r>
            <w:r w:rsidR="002C46D7">
              <w:t xml:space="preserve">older </w:t>
            </w:r>
            <w:r w:rsidR="00125DCD">
              <w:t>people</w:t>
            </w:r>
            <w:r w:rsidR="002C46D7">
              <w:t xml:space="preserve"> </w:t>
            </w:r>
            <w:r w:rsidR="002C46D7" w:rsidDel="006F490F">
              <w:t xml:space="preserve">and </w:t>
            </w:r>
            <w:r w:rsidR="0045395B">
              <w:t xml:space="preserve">those who support the older person, including </w:t>
            </w:r>
            <w:r w:rsidR="002C46D7" w:rsidDel="006F490F">
              <w:t xml:space="preserve">their </w:t>
            </w:r>
            <w:r w:rsidR="00C07BBD" w:rsidDel="006F490F">
              <w:t xml:space="preserve">registered </w:t>
            </w:r>
            <w:r w:rsidR="002C46D7" w:rsidDel="006F490F">
              <w:t>supporters</w:t>
            </w:r>
            <w:r w:rsidR="0045395B">
              <w:t>,</w:t>
            </w:r>
            <w:r w:rsidR="002C46D7" w:rsidDel="006F490F">
              <w:t xml:space="preserve"> </w:t>
            </w:r>
            <w:r>
              <w:t>to actively participate in the assessment, planning and delivery of their services.</w:t>
            </w:r>
          </w:p>
        </w:tc>
      </w:tr>
      <w:tr w:rsidR="00FF5A2C" w14:paraId="38B8F71B" w14:textId="77777777" w:rsidTr="441875BD">
        <w:trPr>
          <w:trHeight w:val="300"/>
        </w:trPr>
        <w:tc>
          <w:tcPr>
            <w:tcW w:w="2351" w:type="dxa"/>
          </w:tcPr>
          <w:p w14:paraId="14D493F2" w14:textId="43119DE6" w:rsidR="00FF5A2C" w:rsidRDefault="00FF5A2C" w:rsidP="00FF5A2C">
            <w:pPr>
              <w:spacing w:before="58" w:after="28"/>
            </w:pPr>
            <w:r>
              <w:t>Focus on strengths</w:t>
            </w:r>
          </w:p>
        </w:tc>
        <w:tc>
          <w:tcPr>
            <w:tcW w:w="7088" w:type="dxa"/>
          </w:tcPr>
          <w:p w14:paraId="3A3C5C98" w14:textId="2966D1CC" w:rsidR="00FF5A2C" w:rsidRPr="00C76EBF" w:rsidRDefault="00FF5A2C" w:rsidP="00FF5A2C">
            <w:pPr>
              <w:spacing w:before="58" w:after="28"/>
            </w:pPr>
            <w:r w:rsidRPr="003B6E96" w:rsidDel="006C26BC">
              <w:t xml:space="preserve">The focus </w:t>
            </w:r>
            <w:r w:rsidRPr="003B6E96">
              <w:t xml:space="preserve">should </w:t>
            </w:r>
            <w:r w:rsidRPr="003B6E96" w:rsidDel="006C26BC">
              <w:t>be on</w:t>
            </w:r>
            <w:r w:rsidRPr="003B6E96">
              <w:t xml:space="preserve"> what a </w:t>
            </w:r>
            <w:r>
              <w:t>participant</w:t>
            </w:r>
            <w:r w:rsidRPr="003B6E96">
              <w:t xml:space="preserve"> can do, rather than what they cannot. Wherever possible, services should aim to retain, regain or teach skills</w:t>
            </w:r>
            <w:r w:rsidRPr="003B6E96" w:rsidDel="009632BF">
              <w:t xml:space="preserve">, </w:t>
            </w:r>
            <w:r w:rsidRPr="003B6E96">
              <w:t>and avoid creating dependencies.</w:t>
            </w:r>
          </w:p>
        </w:tc>
      </w:tr>
      <w:tr w:rsidR="00FF5A2C" w14:paraId="3E3B79E9" w14:textId="77777777" w:rsidTr="441875BD">
        <w:trPr>
          <w:trHeight w:val="300"/>
        </w:trPr>
        <w:tc>
          <w:tcPr>
            <w:tcW w:w="2351" w:type="dxa"/>
          </w:tcPr>
          <w:p w14:paraId="52782726" w14:textId="73396FCF" w:rsidR="00FF5A2C" w:rsidRDefault="00FF5A2C" w:rsidP="00FF5A2C">
            <w:pPr>
              <w:spacing w:before="58" w:after="28"/>
            </w:pPr>
            <w:r>
              <w:t xml:space="preserve">Support participants to reach their </w:t>
            </w:r>
            <w:r w:rsidR="0076008E">
              <w:t xml:space="preserve">capabilities, aspirations and goals </w:t>
            </w:r>
          </w:p>
        </w:tc>
        <w:tc>
          <w:tcPr>
            <w:tcW w:w="7088" w:type="dxa"/>
          </w:tcPr>
          <w:p w14:paraId="6682AD33" w14:textId="107333F4" w:rsidR="00FF5A2C" w:rsidRPr="00C76EBF" w:rsidRDefault="00FF5A2C" w:rsidP="00FF5A2C">
            <w:pPr>
              <w:spacing w:before="58" w:after="28"/>
            </w:pPr>
            <w:r w:rsidRPr="003B6E96">
              <w:t xml:space="preserve">Providers should play an active role in </w:t>
            </w:r>
            <w:r w:rsidR="00694052">
              <w:t>working with</w:t>
            </w:r>
            <w:r w:rsidRPr="003B6E96">
              <w:t xml:space="preserve"> </w:t>
            </w:r>
            <w:r>
              <w:t>participants</w:t>
            </w:r>
            <w:r w:rsidRPr="003B6E96">
              <w:t xml:space="preserve"> </w:t>
            </w:r>
            <w:r w:rsidR="00DB797F">
              <w:t xml:space="preserve">to </w:t>
            </w:r>
            <w:r w:rsidRPr="003B6E96">
              <w:t xml:space="preserve">maintain and extend their </w:t>
            </w:r>
            <w:r w:rsidRPr="003B6E96" w:rsidDel="004F173B">
              <w:t xml:space="preserve">activities in line </w:t>
            </w:r>
            <w:r w:rsidRPr="003B6E96">
              <w:t>with their capabilities.</w:t>
            </w:r>
          </w:p>
        </w:tc>
      </w:tr>
      <w:tr w:rsidR="00FF5A2C" w14:paraId="3B2B512D" w14:textId="77777777" w:rsidTr="441875BD">
        <w:trPr>
          <w:trHeight w:val="300"/>
        </w:trPr>
        <w:tc>
          <w:tcPr>
            <w:tcW w:w="2351" w:type="dxa"/>
          </w:tcPr>
          <w:p w14:paraId="3B67AE11" w14:textId="26E1359F" w:rsidR="00FF5A2C" w:rsidRDefault="00FF5A2C" w:rsidP="00FF5A2C">
            <w:pPr>
              <w:spacing w:before="58" w:after="28"/>
            </w:pPr>
            <w:r>
              <w:t>Provide individualised support</w:t>
            </w:r>
          </w:p>
        </w:tc>
        <w:tc>
          <w:tcPr>
            <w:tcW w:w="7088" w:type="dxa"/>
          </w:tcPr>
          <w:p w14:paraId="138D9F77" w14:textId="18E8AFAD" w:rsidR="00FF5A2C" w:rsidRPr="00C76EBF" w:rsidRDefault="00FF5A2C" w:rsidP="00FF5A2C">
            <w:pPr>
              <w:spacing w:before="58" w:after="28"/>
            </w:pPr>
            <w:r w:rsidRPr="003B6E96">
              <w:t xml:space="preserve">Service delivery should be tailored according to the </w:t>
            </w:r>
            <w:r>
              <w:t>participant’s</w:t>
            </w:r>
            <w:r w:rsidRPr="003B6E96">
              <w:t xml:space="preserve"> goals, </w:t>
            </w:r>
            <w:r>
              <w:t xml:space="preserve">aspirations, </w:t>
            </w:r>
            <w:r w:rsidRPr="003B6E96">
              <w:t>capabilities and needs.</w:t>
            </w:r>
          </w:p>
        </w:tc>
      </w:tr>
      <w:tr w:rsidR="00FF5A2C" w14:paraId="39A2CBD8" w14:textId="77777777" w:rsidTr="441875BD">
        <w:trPr>
          <w:trHeight w:val="300"/>
        </w:trPr>
        <w:tc>
          <w:tcPr>
            <w:tcW w:w="2351" w:type="dxa"/>
          </w:tcPr>
          <w:p w14:paraId="4B9BB317" w14:textId="243EF858" w:rsidR="00FF5A2C" w:rsidRDefault="00FF5A2C" w:rsidP="00FF5A2C">
            <w:pPr>
              <w:spacing w:before="58" w:after="28"/>
            </w:pPr>
            <w:r>
              <w:t>Regularly review</w:t>
            </w:r>
          </w:p>
        </w:tc>
        <w:tc>
          <w:tcPr>
            <w:tcW w:w="7088" w:type="dxa"/>
          </w:tcPr>
          <w:p w14:paraId="2F325991" w14:textId="0EFB417C" w:rsidR="00FF5A2C" w:rsidRPr="00C76EBF" w:rsidRDefault="00FF5A2C" w:rsidP="00FF5A2C">
            <w:pPr>
              <w:spacing w:before="58" w:after="28"/>
            </w:pPr>
            <w:r>
              <w:t xml:space="preserve">Participant reviews </w:t>
            </w:r>
            <w:r w:rsidR="00F72BD5">
              <w:t xml:space="preserve">should occur at least annually </w:t>
            </w:r>
            <w:r>
              <w:t>and broader care management must</w:t>
            </w:r>
            <w:r w:rsidRPr="003B6E96">
              <w:t xml:space="preserve"> be ongoing</w:t>
            </w:r>
            <w:r w:rsidR="00F72BD5">
              <w:t xml:space="preserve"> and delivered at least once per month</w:t>
            </w:r>
            <w:r w:rsidRPr="003B6E96">
              <w:t xml:space="preserve">. </w:t>
            </w:r>
            <w:r w:rsidR="007A7101">
              <w:t>Reviews and care management</w:t>
            </w:r>
            <w:r w:rsidRPr="003B6E96">
              <w:t xml:space="preserve"> should focus on progress towards </w:t>
            </w:r>
            <w:r>
              <w:t>participant</w:t>
            </w:r>
            <w:r w:rsidRPr="003B6E96">
              <w:t xml:space="preserve"> goals and consider the support and duration of services required to meet t</w:t>
            </w:r>
            <w:r>
              <w:t>h</w:t>
            </w:r>
            <w:r w:rsidRPr="003B6E96">
              <w:t>ese goals.</w:t>
            </w:r>
          </w:p>
        </w:tc>
      </w:tr>
    </w:tbl>
    <w:p w14:paraId="2C131F7F" w14:textId="55AB1926" w:rsidR="007F4FFA" w:rsidRDefault="005B6334" w:rsidP="006A3E70">
      <w:pPr>
        <w:pStyle w:val="Heading2"/>
        <w:spacing w:after="120" w:line="276" w:lineRule="auto"/>
      </w:pPr>
      <w:bookmarkStart w:id="112" w:name="_Toc188019064"/>
      <w:bookmarkStart w:id="113" w:name="_Toc216440499"/>
      <w:r>
        <w:lastRenderedPageBreak/>
        <w:t>5.</w:t>
      </w:r>
      <w:r w:rsidR="0013450D">
        <w:t>4</w:t>
      </w:r>
      <w:r w:rsidR="007F4FFA">
        <w:t xml:space="preserve"> Support</w:t>
      </w:r>
      <w:r w:rsidR="00BA170B">
        <w:t xml:space="preserve"> for</w:t>
      </w:r>
      <w:r w:rsidR="007F4FFA">
        <w:t xml:space="preserve"> diverse needs</w:t>
      </w:r>
      <w:bookmarkEnd w:id="112"/>
      <w:bookmarkEnd w:id="113"/>
    </w:p>
    <w:bookmarkEnd w:id="98"/>
    <w:p w14:paraId="46D7F14F" w14:textId="0DD7F726" w:rsidR="00CC29B2" w:rsidRDefault="0047379A" w:rsidP="00580E7A">
      <w:pPr>
        <w:spacing w:after="0"/>
        <w:rPr>
          <w:rFonts w:eastAsia="Aptos" w:cs="Arial"/>
        </w:rPr>
      </w:pPr>
      <w:r w:rsidRPr="000B1FC6">
        <w:rPr>
          <w:rFonts w:eastAsia="Aptos" w:cs="Arial"/>
        </w:rPr>
        <w:t>Support at Home is designed to be a person-centred system, which enables providers to deliver aged care services that treat older people as unique individuals. Under the Act, older people have a right to quality and safe aged care services, with their individual identity, culture, spirituality and diversity valued and supported.</w:t>
      </w:r>
    </w:p>
    <w:p w14:paraId="0784BB8C" w14:textId="739CF664" w:rsidR="00194915" w:rsidRDefault="0047379A" w:rsidP="00580E7A">
      <w:pPr>
        <w:spacing w:after="0"/>
        <w:rPr>
          <w:rFonts w:eastAsia="Aptos" w:cs="Arial"/>
        </w:rPr>
      </w:pPr>
      <w:r w:rsidRPr="001A7F56">
        <w:rPr>
          <w:rFonts w:eastAsia="Aptos" w:cs="Arial"/>
        </w:rPr>
        <w:t>The aged care system should offer accessible, culturally safe, culturally appropriate, trauma</w:t>
      </w:r>
      <w:r w:rsidRPr="001A7F56">
        <w:rPr>
          <w:rFonts w:ascii="Cambria Math" w:eastAsia="Aptos" w:hAnsi="Cambria Math" w:cs="Cambria Math"/>
        </w:rPr>
        <w:t>‑</w:t>
      </w:r>
      <w:r w:rsidRPr="001A7F56">
        <w:rPr>
          <w:rFonts w:eastAsia="Aptos" w:cs="Arial"/>
        </w:rPr>
        <w:t>aware and healing</w:t>
      </w:r>
      <w:r w:rsidRPr="001A7F56">
        <w:rPr>
          <w:rFonts w:ascii="Cambria Math" w:eastAsia="Aptos" w:hAnsi="Cambria Math" w:cs="Cambria Math"/>
        </w:rPr>
        <w:t>‑</w:t>
      </w:r>
      <w:r w:rsidRPr="001A7F56">
        <w:rPr>
          <w:rFonts w:eastAsia="Aptos" w:cs="Arial"/>
        </w:rPr>
        <w:t>informed funded aged care services if required by an individual and based on the needs of the individual, regardless of</w:t>
      </w:r>
      <w:r w:rsidRPr="001A7F56" w:rsidDel="00FA65FE">
        <w:rPr>
          <w:rFonts w:eastAsia="Aptos" w:cs="Arial"/>
        </w:rPr>
        <w:t xml:space="preserve"> </w:t>
      </w:r>
      <w:r w:rsidR="00DA4DE9">
        <w:rPr>
          <w:rFonts w:eastAsia="Aptos" w:cs="Arial"/>
        </w:rPr>
        <w:t>their</w:t>
      </w:r>
      <w:r w:rsidR="00DA4DE9" w:rsidRPr="001A7F56">
        <w:rPr>
          <w:rFonts w:eastAsia="Aptos" w:cs="Arial"/>
        </w:rPr>
        <w:t xml:space="preserve"> </w:t>
      </w:r>
      <w:r w:rsidRPr="001A7F56">
        <w:rPr>
          <w:rFonts w:eastAsia="Aptos" w:cs="Arial"/>
        </w:rPr>
        <w:t>location, background and life experiences.</w:t>
      </w:r>
    </w:p>
    <w:p w14:paraId="5F8CA821" w14:textId="77777777" w:rsidR="0047379A" w:rsidRPr="001A7F56" w:rsidRDefault="0047379A" w:rsidP="00580E7A">
      <w:pPr>
        <w:spacing w:after="0"/>
        <w:rPr>
          <w:rFonts w:eastAsia="Aptos" w:cs="Arial"/>
        </w:rPr>
      </w:pPr>
      <w:r w:rsidRPr="001A7F56">
        <w:rPr>
          <w:rFonts w:eastAsia="Aptos" w:cs="Arial"/>
        </w:rPr>
        <w:t xml:space="preserve">This may include individuals who are: </w:t>
      </w:r>
    </w:p>
    <w:p w14:paraId="321AE609" w14:textId="79BFC071" w:rsidR="0047379A" w:rsidRPr="00030CA6" w:rsidRDefault="0047379A" w:rsidP="00AF0356">
      <w:pPr>
        <w:pStyle w:val="ListParagraph"/>
        <w:numPr>
          <w:ilvl w:val="0"/>
          <w:numId w:val="141"/>
        </w:numPr>
        <w:rPr>
          <w:rFonts w:eastAsia="Aptos" w:cs="Arial"/>
        </w:rPr>
      </w:pPr>
      <w:r w:rsidRPr="001A7F56">
        <w:rPr>
          <w:rFonts w:eastAsia="Aptos" w:cs="Arial"/>
        </w:rPr>
        <w:t>Aboriginal or Torres Strait Islander persons, including those from stolen generations</w:t>
      </w:r>
    </w:p>
    <w:p w14:paraId="4CF7BE43" w14:textId="77777777" w:rsidR="0047379A" w:rsidRPr="001A7F56" w:rsidRDefault="0047379A" w:rsidP="00AF0356">
      <w:pPr>
        <w:pStyle w:val="ListParagraph"/>
        <w:numPr>
          <w:ilvl w:val="0"/>
          <w:numId w:val="141"/>
        </w:numPr>
        <w:rPr>
          <w:rFonts w:eastAsia="Aptos" w:cs="Arial"/>
        </w:rPr>
      </w:pPr>
      <w:r w:rsidRPr="001A7F56">
        <w:rPr>
          <w:rFonts w:eastAsia="Aptos" w:cs="Arial"/>
        </w:rPr>
        <w:t>veterans or war widows</w:t>
      </w:r>
    </w:p>
    <w:p w14:paraId="574AE5C2" w14:textId="77777777" w:rsidR="0047379A" w:rsidRPr="001A7F56" w:rsidRDefault="0047379A" w:rsidP="00AF0356">
      <w:pPr>
        <w:pStyle w:val="ListParagraph"/>
        <w:numPr>
          <w:ilvl w:val="0"/>
          <w:numId w:val="141"/>
        </w:numPr>
        <w:rPr>
          <w:rFonts w:eastAsia="Aptos" w:cs="Arial"/>
        </w:rPr>
      </w:pPr>
      <w:r w:rsidRPr="001A7F56">
        <w:rPr>
          <w:rFonts w:eastAsia="Aptos" w:cs="Arial"/>
        </w:rPr>
        <w:t>from culturally, ethnically and linguistically diverse backgrounds</w:t>
      </w:r>
    </w:p>
    <w:p w14:paraId="6F5D2003" w14:textId="77777777" w:rsidR="0047379A" w:rsidRPr="001A7F56" w:rsidRDefault="0047379A" w:rsidP="00AF0356">
      <w:pPr>
        <w:pStyle w:val="ListParagraph"/>
        <w:numPr>
          <w:ilvl w:val="0"/>
          <w:numId w:val="141"/>
        </w:numPr>
        <w:rPr>
          <w:rFonts w:eastAsia="Aptos" w:cs="Arial"/>
        </w:rPr>
      </w:pPr>
      <w:r w:rsidRPr="001A7F56">
        <w:rPr>
          <w:rFonts w:eastAsia="Aptos" w:cs="Arial"/>
        </w:rPr>
        <w:t>financially or socially disadvantaged</w:t>
      </w:r>
    </w:p>
    <w:p w14:paraId="62A1F971" w14:textId="77777777" w:rsidR="0047379A" w:rsidRPr="001A7F56" w:rsidRDefault="0047379A" w:rsidP="00AF0356">
      <w:pPr>
        <w:pStyle w:val="ListParagraph"/>
        <w:numPr>
          <w:ilvl w:val="0"/>
          <w:numId w:val="141"/>
        </w:numPr>
        <w:rPr>
          <w:rFonts w:eastAsia="Aptos" w:cs="Arial"/>
        </w:rPr>
      </w:pPr>
      <w:r w:rsidRPr="001A7F56">
        <w:rPr>
          <w:rFonts w:eastAsia="Aptos" w:cs="Arial"/>
        </w:rPr>
        <w:t>experiencing homelessness or at risk of experiencing homelessness</w:t>
      </w:r>
    </w:p>
    <w:p w14:paraId="7AEB42AF" w14:textId="77777777" w:rsidR="0047379A" w:rsidRPr="001A7F56" w:rsidRDefault="0047379A" w:rsidP="00AF0356">
      <w:pPr>
        <w:pStyle w:val="ListParagraph"/>
        <w:numPr>
          <w:ilvl w:val="0"/>
          <w:numId w:val="141"/>
        </w:numPr>
        <w:rPr>
          <w:rFonts w:eastAsia="Aptos" w:cs="Arial"/>
        </w:rPr>
      </w:pPr>
      <w:r w:rsidRPr="001A7F56">
        <w:rPr>
          <w:rFonts w:eastAsia="Aptos" w:cs="Arial"/>
        </w:rPr>
        <w:t>parents and children who are separated by forced adoption</w:t>
      </w:r>
    </w:p>
    <w:p w14:paraId="2E6A1D39" w14:textId="77777777" w:rsidR="0047379A" w:rsidRPr="001A7F56" w:rsidRDefault="0047379A" w:rsidP="00AF0356">
      <w:pPr>
        <w:pStyle w:val="ListParagraph"/>
        <w:numPr>
          <w:ilvl w:val="0"/>
          <w:numId w:val="141"/>
        </w:numPr>
        <w:rPr>
          <w:rFonts w:eastAsia="Aptos" w:cs="Arial"/>
        </w:rPr>
      </w:pPr>
      <w:r w:rsidRPr="001A7F56">
        <w:rPr>
          <w:rFonts w:eastAsia="Aptos" w:cs="Arial"/>
        </w:rPr>
        <w:t>adult survivors of institutional child sexual abuse</w:t>
      </w:r>
    </w:p>
    <w:p w14:paraId="37EFF20B" w14:textId="54AE77D4" w:rsidR="0047379A" w:rsidRPr="001A7F56" w:rsidRDefault="0047379A" w:rsidP="00AF0356">
      <w:pPr>
        <w:pStyle w:val="ListParagraph"/>
        <w:numPr>
          <w:ilvl w:val="0"/>
          <w:numId w:val="141"/>
        </w:numPr>
        <w:rPr>
          <w:rFonts w:eastAsia="Aptos" w:cs="Arial"/>
        </w:rPr>
      </w:pPr>
      <w:r w:rsidRPr="001A7F56">
        <w:rPr>
          <w:rFonts w:eastAsia="Aptos" w:cs="Arial"/>
        </w:rPr>
        <w:t>care-leavers, including Forgotten Australians and former child migrants placed in out</w:t>
      </w:r>
      <w:r w:rsidRPr="001A7F56" w:rsidDel="00A718BE">
        <w:rPr>
          <w:rFonts w:eastAsia="Aptos" w:cs="Arial"/>
        </w:rPr>
        <w:t xml:space="preserve"> </w:t>
      </w:r>
      <w:r w:rsidRPr="001A7F56">
        <w:rPr>
          <w:rFonts w:eastAsia="Aptos" w:cs="Arial"/>
        </w:rPr>
        <w:t>of</w:t>
      </w:r>
      <w:r w:rsidRPr="001A7F56" w:rsidDel="00A718BE">
        <w:rPr>
          <w:rFonts w:eastAsia="Aptos" w:cs="Arial"/>
        </w:rPr>
        <w:t xml:space="preserve"> </w:t>
      </w:r>
      <w:r w:rsidRPr="001A7F56">
        <w:rPr>
          <w:rFonts w:eastAsia="Aptos" w:cs="Arial"/>
        </w:rPr>
        <w:t>home care</w:t>
      </w:r>
    </w:p>
    <w:p w14:paraId="0B255DC6" w14:textId="1D7CDA1C" w:rsidR="0047379A" w:rsidRPr="001A7F56" w:rsidRDefault="0047379A" w:rsidP="00AF0356">
      <w:pPr>
        <w:pStyle w:val="ListParagraph"/>
        <w:numPr>
          <w:ilvl w:val="0"/>
          <w:numId w:val="141"/>
        </w:numPr>
        <w:rPr>
          <w:rFonts w:eastAsia="Aptos" w:cs="Arial"/>
        </w:rPr>
      </w:pPr>
      <w:r w:rsidRPr="001A7F56">
        <w:rPr>
          <w:rFonts w:eastAsia="Aptos" w:cs="Arial"/>
        </w:rPr>
        <w:t>lesbian, gay, bisexual, trans/transgender</w:t>
      </w:r>
      <w:r w:rsidR="00074B69">
        <w:rPr>
          <w:rFonts w:eastAsia="Aptos" w:cs="Arial"/>
        </w:rPr>
        <w:t>,</w:t>
      </w:r>
      <w:r w:rsidRPr="001A7F56">
        <w:rPr>
          <w:rFonts w:eastAsia="Aptos" w:cs="Arial"/>
        </w:rPr>
        <w:t xml:space="preserve"> intersex or other sexual orientations</w:t>
      </w:r>
      <w:r w:rsidR="00074B69">
        <w:rPr>
          <w:rFonts w:eastAsia="Aptos" w:cs="Arial"/>
        </w:rPr>
        <w:t>,</w:t>
      </w:r>
      <w:r w:rsidRPr="001A7F56">
        <w:rPr>
          <w:rFonts w:eastAsia="Aptos" w:cs="Arial"/>
        </w:rPr>
        <w:t xml:space="preserve"> gender diverse or bodily diverse</w:t>
      </w:r>
    </w:p>
    <w:p w14:paraId="338B3D3D" w14:textId="77777777" w:rsidR="0047379A" w:rsidRPr="001A7F56" w:rsidRDefault="0047379A" w:rsidP="00AF0356">
      <w:pPr>
        <w:pStyle w:val="ListParagraph"/>
        <w:numPr>
          <w:ilvl w:val="0"/>
          <w:numId w:val="141"/>
        </w:numPr>
        <w:rPr>
          <w:rFonts w:eastAsia="Aptos" w:cs="Arial"/>
        </w:rPr>
      </w:pPr>
      <w:r w:rsidRPr="001A7F56">
        <w:rPr>
          <w:rFonts w:eastAsia="Aptos" w:cs="Arial"/>
        </w:rPr>
        <w:t>living with disability or mental ill-health</w:t>
      </w:r>
    </w:p>
    <w:p w14:paraId="7FB90B7F" w14:textId="77777777" w:rsidR="0047379A" w:rsidRPr="001A7F56" w:rsidRDefault="0047379A" w:rsidP="00AF0356">
      <w:pPr>
        <w:pStyle w:val="ListParagraph"/>
        <w:numPr>
          <w:ilvl w:val="0"/>
          <w:numId w:val="141"/>
        </w:numPr>
        <w:rPr>
          <w:rFonts w:eastAsia="Aptos" w:cs="Arial"/>
        </w:rPr>
      </w:pPr>
      <w:r w:rsidRPr="001A7F56">
        <w:rPr>
          <w:rFonts w:eastAsia="Aptos" w:cs="Arial"/>
        </w:rPr>
        <w:t>neurodivergent, deaf, deafblind, vision impaired or hard of hearing</w:t>
      </w:r>
    </w:p>
    <w:p w14:paraId="78FB0C22" w14:textId="6D627A9D" w:rsidR="0047379A" w:rsidRPr="001A7F56" w:rsidRDefault="0047379A" w:rsidP="00AF0356">
      <w:pPr>
        <w:pStyle w:val="ListParagraph"/>
        <w:numPr>
          <w:ilvl w:val="0"/>
          <w:numId w:val="141"/>
        </w:numPr>
        <w:rPr>
          <w:rFonts w:eastAsia="Aptos" w:cs="Arial"/>
        </w:rPr>
      </w:pPr>
      <w:r w:rsidRPr="001A7F56">
        <w:rPr>
          <w:rFonts w:eastAsia="Aptos" w:cs="Arial"/>
        </w:rPr>
        <w:t>living in rural, remote or very remote areas</w:t>
      </w:r>
      <w:r w:rsidR="00D025A2">
        <w:rPr>
          <w:rFonts w:eastAsia="Aptos" w:cs="Arial"/>
        </w:rPr>
        <w:t>.</w:t>
      </w:r>
    </w:p>
    <w:p w14:paraId="2E6801A2" w14:textId="31311FAF" w:rsidR="00E14708" w:rsidRDefault="0047379A" w:rsidP="00E14708">
      <w:pPr>
        <w:spacing w:before="240"/>
        <w:rPr>
          <w:rFonts w:eastAsia="Aptos" w:cs="Arial"/>
        </w:rPr>
      </w:pPr>
      <w:r w:rsidRPr="001A7F56">
        <w:rPr>
          <w:rFonts w:eastAsia="Aptos" w:cs="Arial"/>
        </w:rPr>
        <w:t xml:space="preserve">The </w:t>
      </w:r>
      <w:hyperlink r:id="rId86">
        <w:r w:rsidR="00691370" w:rsidRPr="441875BD">
          <w:rPr>
            <w:rStyle w:val="Hyperlink"/>
            <w:rFonts w:eastAsia="Aptos"/>
          </w:rPr>
          <w:t>strengthened Quality Standards</w:t>
        </w:r>
      </w:hyperlink>
      <w:r w:rsidR="00691370">
        <w:rPr>
          <w:rFonts w:eastAsia="Aptos"/>
        </w:rPr>
        <w:t xml:space="preserve"> </w:t>
      </w:r>
      <w:r w:rsidRPr="001A7F56">
        <w:rPr>
          <w:rFonts w:eastAsia="Aptos" w:cs="Arial"/>
        </w:rPr>
        <w:t>require providers to demonstrate that they understand and value individuals, including their identity, culture, ability, diversity, beliefs and life experiences. A person’s diversity</w:t>
      </w:r>
      <w:r w:rsidRPr="001A7F56" w:rsidDel="00AF322F">
        <w:rPr>
          <w:rFonts w:eastAsia="Aptos" w:cs="Arial"/>
        </w:rPr>
        <w:t xml:space="preserve"> </w:t>
      </w:r>
      <w:r w:rsidR="00AF322F">
        <w:rPr>
          <w:rFonts w:eastAsia="Aptos" w:cs="Arial"/>
        </w:rPr>
        <w:t>may</w:t>
      </w:r>
      <w:r w:rsidRPr="001A7F56">
        <w:rPr>
          <w:rFonts w:eastAsia="Aptos" w:cs="Arial"/>
        </w:rPr>
        <w:t xml:space="preserve"> not define who they are, but it is critical that providers recognise and embrace each person’s diversity and who they are holistically as a person, and that this drives how providers and aged care workers </w:t>
      </w:r>
      <w:r w:rsidR="003D10F9">
        <w:rPr>
          <w:rFonts w:eastAsia="Aptos" w:cs="Arial"/>
        </w:rPr>
        <w:t xml:space="preserve">(including volunteers) </w:t>
      </w:r>
      <w:r w:rsidRPr="001A7F56">
        <w:rPr>
          <w:rFonts w:eastAsia="Aptos" w:cs="Arial"/>
        </w:rPr>
        <w:t>engage with older people and deliver their funded aged care services.</w:t>
      </w:r>
    </w:p>
    <w:p w14:paraId="42129C3B" w14:textId="44993CDD" w:rsidR="00806F09" w:rsidRPr="00806F09" w:rsidRDefault="0047379A" w:rsidP="00484F41">
      <w:pPr>
        <w:rPr>
          <w:rFonts w:eastAsiaTheme="minorEastAsia"/>
        </w:rPr>
      </w:pPr>
      <w:r w:rsidRPr="001A7F56">
        <w:rPr>
          <w:rFonts w:eastAsia="Aptos" w:cs="Arial"/>
        </w:rPr>
        <w:t xml:space="preserve">Providers must </w:t>
      </w:r>
      <w:r w:rsidR="00B3226B">
        <w:rPr>
          <w:rFonts w:eastAsia="Aptos" w:cs="Arial"/>
        </w:rPr>
        <w:t>deliver</w:t>
      </w:r>
      <w:r w:rsidRPr="001A7F56">
        <w:rPr>
          <w:rFonts w:eastAsia="Aptos" w:cs="Arial"/>
        </w:rPr>
        <w:t xml:space="preserve"> funded aged care service with, and tailored to, individuals, taking into account their needs, goals and preferences. </w:t>
      </w:r>
      <w:r w:rsidRPr="001A7F56">
        <w:rPr>
          <w:rFonts w:eastAsiaTheme="minorEastAsia" w:cs="Arial"/>
        </w:rPr>
        <w:t xml:space="preserve">Providers must deliver funded aged care services to individuals in a way that is free from all forms of discrimination, abuse and neglect, </w:t>
      </w:r>
      <w:r w:rsidRPr="00806F09">
        <w:rPr>
          <w:rFonts w:eastAsiaTheme="minorEastAsia"/>
        </w:rPr>
        <w:t>treats individuals with dignity and respect</w:t>
      </w:r>
      <w:r w:rsidRPr="00806F09" w:rsidDel="006A56A0">
        <w:rPr>
          <w:rFonts w:eastAsiaTheme="minorEastAsia"/>
        </w:rPr>
        <w:t xml:space="preserve">, </w:t>
      </w:r>
      <w:r w:rsidRPr="00806F09">
        <w:rPr>
          <w:rFonts w:eastAsiaTheme="minorEastAsia"/>
        </w:rPr>
        <w:t>and respects the personal privacy of individuals.</w:t>
      </w:r>
    </w:p>
    <w:p w14:paraId="4EB3A0FA" w14:textId="45C0BE48" w:rsidR="0047379A" w:rsidRDefault="0047379A" w:rsidP="38138F9F">
      <w:pPr>
        <w:rPr>
          <w:rFonts w:ascii="Calibri" w:eastAsia="Calibri" w:hAnsi="Calibri" w:cs="Calibri"/>
          <w:sz w:val="22"/>
          <w:szCs w:val="22"/>
        </w:rPr>
      </w:pPr>
      <w:r w:rsidRPr="38138F9F">
        <w:rPr>
          <w:rFonts w:eastAsia="Aptos"/>
        </w:rPr>
        <w:lastRenderedPageBreak/>
        <w:t>Resources to support aged care provid</w:t>
      </w:r>
      <w:r w:rsidRPr="38138F9F">
        <w:rPr>
          <w:rFonts w:eastAsia="Aptos" w:cs="Arial"/>
        </w:rPr>
        <w:t xml:space="preserve">ers to meet the needs of older people from diverse backgrounds and life experiences are available on the </w:t>
      </w:r>
      <w:r w:rsidR="00E37772" w:rsidRPr="00E37772">
        <w:rPr>
          <w:rFonts w:eastAsia="Aptos" w:cs="Arial"/>
        </w:rPr>
        <w:t>department’s website</w:t>
      </w:r>
      <w:r w:rsidR="00E37772">
        <w:rPr>
          <w:rFonts w:eastAsia="Aptos" w:cs="Arial"/>
        </w:rPr>
        <w:t xml:space="preserve"> at </w:t>
      </w:r>
      <w:hyperlink r:id="rId87" w:history="1">
        <w:r w:rsidR="00AD2317">
          <w:rPr>
            <w:rStyle w:val="Hyperlink"/>
            <w:rFonts w:eastAsia="Aptos" w:cs="Arial"/>
          </w:rPr>
          <w:t>Working with diverse groups in aged care</w:t>
        </w:r>
      </w:hyperlink>
      <w:r w:rsidRPr="38138F9F">
        <w:rPr>
          <w:rFonts w:eastAsia="Aptos" w:cs="Arial"/>
        </w:rPr>
        <w:t>.</w:t>
      </w:r>
    </w:p>
    <w:p w14:paraId="14F24FCA" w14:textId="0E509B63" w:rsidR="00012292" w:rsidRDefault="00012292" w:rsidP="00012292">
      <w:pPr>
        <w:pStyle w:val="Heading3"/>
      </w:pPr>
      <w:r>
        <w:t xml:space="preserve">5.4.1 </w:t>
      </w:r>
      <w:r w:rsidR="00E44E54">
        <w:t>Interpreting services</w:t>
      </w:r>
    </w:p>
    <w:p w14:paraId="2EEBA484" w14:textId="4565E687" w:rsidR="00012292" w:rsidRDefault="00012292" w:rsidP="00012292">
      <w:pPr>
        <w:pStyle w:val="Header"/>
        <w:spacing w:line="276" w:lineRule="auto"/>
      </w:pPr>
      <w:r w:rsidRPr="00D370EF">
        <w:t xml:space="preserve">For </w:t>
      </w:r>
      <w:r>
        <w:t>participants</w:t>
      </w:r>
      <w:r w:rsidRPr="00D370EF">
        <w:t xml:space="preserve"> who speak a language other than English as their first language, the Department of Home Affairs provides free interpreting services through the Translating and Interpreting Service (TIS National).</w:t>
      </w:r>
    </w:p>
    <w:p w14:paraId="21133545" w14:textId="7149A068" w:rsidR="00012292" w:rsidRDefault="00012292" w:rsidP="00012292">
      <w:pPr>
        <w:pStyle w:val="Header"/>
        <w:spacing w:line="276" w:lineRule="auto"/>
      </w:pPr>
      <w:r w:rsidRPr="00D370EF">
        <w:t xml:space="preserve">TIS National </w:t>
      </w:r>
      <w:r>
        <w:t>can</w:t>
      </w:r>
      <w:r w:rsidRPr="00D370EF">
        <w:t xml:space="preserve"> assist </w:t>
      </w:r>
      <w:r>
        <w:t>participant</w:t>
      </w:r>
      <w:r w:rsidRPr="00D370EF">
        <w:t xml:space="preserve">s </w:t>
      </w:r>
      <w:r>
        <w:t xml:space="preserve">or </w:t>
      </w:r>
      <w:r w:rsidR="00FA041D">
        <w:t>those who support the participant</w:t>
      </w:r>
      <w:r w:rsidR="001E2B20">
        <w:t xml:space="preserve"> (</w:t>
      </w:r>
      <w:r w:rsidR="00FA041D">
        <w:t xml:space="preserve">including their </w:t>
      </w:r>
      <w:r>
        <w:t>registered supporters</w:t>
      </w:r>
      <w:r w:rsidR="001E2B20">
        <w:t>)</w:t>
      </w:r>
      <w:r>
        <w:t xml:space="preserve"> </w:t>
      </w:r>
      <w:r w:rsidRPr="00D370EF">
        <w:t xml:space="preserve">to understand </w:t>
      </w:r>
      <w:r>
        <w:t>Support at Home,</w:t>
      </w:r>
      <w:r w:rsidRPr="00D370EF">
        <w:t xml:space="preserve"> including the </w:t>
      </w:r>
      <w:r>
        <w:t>service agreement</w:t>
      </w:r>
      <w:r w:rsidRPr="00D370EF">
        <w:t xml:space="preserve">, the </w:t>
      </w:r>
      <w:r>
        <w:t xml:space="preserve">quarterly </w:t>
      </w:r>
      <w:r w:rsidRPr="00D370EF">
        <w:t xml:space="preserve">budget and monthly statements. When TIS National is used for this purpose, including if required to discuss the </w:t>
      </w:r>
      <w:r>
        <w:t>quarterly</w:t>
      </w:r>
      <w:r w:rsidRPr="00D370EF">
        <w:t xml:space="preserve"> budget, there is no cost to the provider and no charges </w:t>
      </w:r>
      <w:r>
        <w:t xml:space="preserve">can be </w:t>
      </w:r>
      <w:r w:rsidRPr="00D370EF">
        <w:t xml:space="preserve">made to the </w:t>
      </w:r>
      <w:r>
        <w:t>participant</w:t>
      </w:r>
      <w:r w:rsidRPr="00D370EF">
        <w:t xml:space="preserve"> budget.</w:t>
      </w:r>
    </w:p>
    <w:p w14:paraId="78EF5F52" w14:textId="77777777" w:rsidR="00012292" w:rsidRDefault="00012292" w:rsidP="00012292">
      <w:pPr>
        <w:pStyle w:val="Header"/>
        <w:spacing w:line="276" w:lineRule="auto"/>
      </w:pPr>
      <w:r w:rsidRPr="00D370EF">
        <w:t>TIS National is available 24 hours a day, 7 days a week and provides both telephone and onsite services. Bookings can be made:</w:t>
      </w:r>
    </w:p>
    <w:p w14:paraId="1228C307" w14:textId="77777777" w:rsidR="00012292" w:rsidRDefault="00012292" w:rsidP="00AF0356">
      <w:pPr>
        <w:pStyle w:val="Header"/>
        <w:numPr>
          <w:ilvl w:val="0"/>
          <w:numId w:val="67"/>
        </w:numPr>
        <w:spacing w:before="40" w:after="40" w:line="276" w:lineRule="auto"/>
      </w:pPr>
      <w:hyperlink r:id="rId88">
        <w:r w:rsidRPr="441875BD">
          <w:rPr>
            <w:rStyle w:val="Hyperlink"/>
          </w:rPr>
          <w:t>online</w:t>
        </w:r>
      </w:hyperlink>
      <w:r>
        <w:t xml:space="preserve"> via the TIS National</w:t>
      </w:r>
    </w:p>
    <w:p w14:paraId="40CEAF4C" w14:textId="309BAE0B" w:rsidR="00012292" w:rsidRDefault="00012292" w:rsidP="00AF0356">
      <w:pPr>
        <w:pStyle w:val="Header"/>
        <w:numPr>
          <w:ilvl w:val="0"/>
          <w:numId w:val="67"/>
        </w:numPr>
        <w:spacing w:before="40" w:after="40" w:line="276" w:lineRule="auto"/>
      </w:pPr>
      <w:r w:rsidRPr="00D370EF">
        <w:t>by calling 131 450 for immediate telephone interpreting</w:t>
      </w:r>
    </w:p>
    <w:p w14:paraId="5427C296" w14:textId="5F70A400" w:rsidR="00012292" w:rsidRDefault="00012292" w:rsidP="00AF0356">
      <w:pPr>
        <w:pStyle w:val="Header"/>
        <w:numPr>
          <w:ilvl w:val="0"/>
          <w:numId w:val="67"/>
        </w:numPr>
        <w:spacing w:before="40" w:after="40" w:line="276" w:lineRule="auto"/>
      </w:pPr>
      <w:r w:rsidRPr="00D370EF">
        <w:t>by calling 1300 655 082 for on-site bookings.</w:t>
      </w:r>
    </w:p>
    <w:p w14:paraId="1460D561" w14:textId="7F508331" w:rsidR="00012292" w:rsidRDefault="00012292" w:rsidP="00012292">
      <w:pPr>
        <w:pStyle w:val="Header"/>
        <w:spacing w:line="276" w:lineRule="auto"/>
      </w:pPr>
      <w:r w:rsidRPr="00D370EF">
        <w:t xml:space="preserve">Providers must register online for a TIS National Code. When accessing TIS National, providers will need to quote their service’s unique code. If a provider is unsure of their </w:t>
      </w:r>
      <w:r>
        <w:t>participant’s</w:t>
      </w:r>
      <w:r w:rsidRPr="00D370EF">
        <w:t xml:space="preserve"> client code, they can </w:t>
      </w:r>
      <w:hyperlink r:id="rId89">
        <w:r w:rsidRPr="441875BD">
          <w:rPr>
            <w:rStyle w:val="Hyperlink"/>
          </w:rPr>
          <w:t>contact TIS National</w:t>
        </w:r>
      </w:hyperlink>
      <w:r>
        <w:t>.</w:t>
      </w:r>
    </w:p>
    <w:p w14:paraId="61E69864" w14:textId="4EC5DDEB" w:rsidR="00012292" w:rsidRDefault="00012292" w:rsidP="00012292">
      <w:pPr>
        <w:pStyle w:val="Header"/>
        <w:spacing w:line="276" w:lineRule="auto"/>
      </w:pPr>
      <w:r w:rsidRPr="009509EB">
        <w:rPr>
          <w:b/>
          <w:bCs/>
        </w:rPr>
        <w:t>Note:</w:t>
      </w:r>
      <w:r w:rsidRPr="00D370EF">
        <w:t xml:space="preserve"> </w:t>
      </w:r>
      <w:r>
        <w:t>I</w:t>
      </w:r>
      <w:r w:rsidRPr="00D370EF">
        <w:t xml:space="preserve">f providers are unable to </w:t>
      </w:r>
      <w:r>
        <w:t>access</w:t>
      </w:r>
      <w:r w:rsidRPr="00D370EF">
        <w:t xml:space="preserve"> interpreters from TIS National that can communicate in the required language, they may </w:t>
      </w:r>
      <w:r>
        <w:t>work</w:t>
      </w:r>
      <w:r w:rsidRPr="00D370EF">
        <w:t xml:space="preserve"> with the </w:t>
      </w:r>
      <w:r>
        <w:t>participant</w:t>
      </w:r>
      <w:r w:rsidRPr="00D370EF">
        <w:t xml:space="preserve"> to engage a different organisation.</w:t>
      </w:r>
    </w:p>
    <w:p w14:paraId="02C41D34" w14:textId="6A40D618" w:rsidR="1E914DE1" w:rsidRDefault="00E44E54" w:rsidP="00F311E7">
      <w:pPr>
        <w:pStyle w:val="Heading3"/>
        <w:rPr>
          <w:rFonts w:eastAsia="Arial"/>
        </w:rPr>
      </w:pPr>
      <w:r>
        <w:rPr>
          <w:rFonts w:eastAsia="Arial"/>
        </w:rPr>
        <w:t xml:space="preserve">5.4.2 </w:t>
      </w:r>
      <w:r w:rsidR="79CFE584" w:rsidRPr="768C745E">
        <w:rPr>
          <w:rFonts w:eastAsia="Arial"/>
        </w:rPr>
        <w:t>Translation</w:t>
      </w:r>
      <w:r>
        <w:rPr>
          <w:rFonts w:eastAsia="Arial"/>
        </w:rPr>
        <w:t xml:space="preserve"> services</w:t>
      </w:r>
    </w:p>
    <w:p w14:paraId="1C8740ED" w14:textId="3E3DDFD5" w:rsidR="1E914DE1" w:rsidRDefault="003B1ECA" w:rsidP="004C50EF">
      <w:pPr>
        <w:rPr>
          <w:rFonts w:eastAsia="Arial" w:cs="Arial"/>
        </w:rPr>
      </w:pPr>
      <w:r>
        <w:rPr>
          <w:rFonts w:eastAsia="Arial" w:cs="Arial"/>
        </w:rPr>
        <w:t xml:space="preserve">For </w:t>
      </w:r>
      <w:r w:rsidR="007D07E5">
        <w:rPr>
          <w:rFonts w:eastAsia="Arial" w:cs="Arial"/>
        </w:rPr>
        <w:t>participants</w:t>
      </w:r>
      <w:r>
        <w:rPr>
          <w:rFonts w:eastAsia="Arial" w:cs="Arial"/>
        </w:rPr>
        <w:t xml:space="preserve"> requiring translation services, t</w:t>
      </w:r>
      <w:r w:rsidR="79CFE584" w:rsidRPr="768C745E">
        <w:rPr>
          <w:rFonts w:eastAsia="Arial" w:cs="Arial"/>
        </w:rPr>
        <w:t>he Australian Government funds a free aged care translation service</w:t>
      </w:r>
      <w:r>
        <w:rPr>
          <w:rFonts w:eastAsia="Arial" w:cs="Arial"/>
        </w:rPr>
        <w:t xml:space="preserve"> called</w:t>
      </w:r>
      <w:r w:rsidR="79CFE584" w:rsidRPr="768C745E">
        <w:rPr>
          <w:rFonts w:eastAsia="Arial" w:cs="Arial"/>
        </w:rPr>
        <w:t xml:space="preserve"> </w:t>
      </w:r>
      <w:hyperlink r:id="rId90">
        <w:r w:rsidR="0079070C" w:rsidRPr="441875BD">
          <w:rPr>
            <w:rStyle w:val="Hyperlink"/>
            <w:rFonts w:eastAsia="Arial" w:cs="Arial"/>
          </w:rPr>
          <w:t>Different languages, same aged care</w:t>
        </w:r>
      </w:hyperlink>
      <w:r w:rsidR="00E93C2F" w:rsidRPr="441875BD">
        <w:rPr>
          <w:rFonts w:eastAsia="Arial" w:cs="Arial"/>
        </w:rPr>
        <w:t>.</w:t>
      </w:r>
      <w:r w:rsidR="00E93C2F">
        <w:rPr>
          <w:rFonts w:eastAsia="Arial" w:cs="Arial"/>
        </w:rPr>
        <w:t xml:space="preserve"> This service is designed</w:t>
      </w:r>
      <w:r w:rsidR="79CFE584">
        <w:rPr>
          <w:rFonts w:eastAsia="Arial" w:cs="Arial"/>
        </w:rPr>
        <w:t xml:space="preserve"> </w:t>
      </w:r>
      <w:r w:rsidR="79CFE584" w:rsidRPr="768C745E">
        <w:rPr>
          <w:rFonts w:eastAsia="Arial" w:cs="Arial"/>
        </w:rPr>
        <w:t>to help aged care providers communicate with older people from culturally and linguistically diverse backgrounds. This service can be used to translate written materials for the benefit of older people from culturally and linguistically diverse backgrounds who prefer to communicate in a language other than English.</w:t>
      </w:r>
    </w:p>
    <w:p w14:paraId="57C0CC02" w14:textId="17DF6899" w:rsidR="1E914DE1" w:rsidRDefault="79CFE584" w:rsidP="004C50EF">
      <w:pPr>
        <w:rPr>
          <w:rFonts w:eastAsia="Arial" w:cs="Arial"/>
        </w:rPr>
      </w:pPr>
      <w:r w:rsidRPr="768C745E">
        <w:rPr>
          <w:rFonts w:eastAsia="Arial" w:cs="Arial"/>
        </w:rPr>
        <w:t>Support at Home providers can use this free service to produce translated versions of print and digital materials in different languages, as well as ‘Easy Read’ or ‘Easy English’ translations. Translation specialists will work with you to understand your requirements. Your materials will be translated and returned to you in the desired formats.</w:t>
      </w:r>
    </w:p>
    <w:p w14:paraId="7FE2BB1B" w14:textId="70BC8275" w:rsidR="1E914DE1" w:rsidRDefault="79CFE584" w:rsidP="004C50EF">
      <w:pPr>
        <w:rPr>
          <w:rFonts w:eastAsia="Arial" w:cs="Arial"/>
          <w:b/>
          <w:bCs/>
        </w:rPr>
      </w:pPr>
      <w:r w:rsidRPr="768C745E">
        <w:rPr>
          <w:rFonts w:eastAsia="Arial" w:cs="Arial"/>
        </w:rPr>
        <w:t>For more information about this service or to request a translation, visit</w:t>
      </w:r>
      <w:r w:rsidR="00D636F3">
        <w:rPr>
          <w:rFonts w:eastAsia="Arial" w:cs="Arial"/>
        </w:rPr>
        <w:t xml:space="preserve"> the department’s website </w:t>
      </w:r>
      <w:hyperlink r:id="rId91">
        <w:r w:rsidRPr="441875BD">
          <w:rPr>
            <w:rStyle w:val="Hyperlink"/>
            <w:rFonts w:eastAsia="Arial" w:cs="Arial"/>
          </w:rPr>
          <w:t>diversityagedcare.health.gov</w:t>
        </w:r>
        <w:r w:rsidRPr="441875BD">
          <w:rPr>
            <w:rStyle w:val="Hyperlink"/>
            <w:rFonts w:eastAsia="Arial" w:cs="Arial"/>
            <w:b/>
            <w:bCs/>
          </w:rPr>
          <w:t>.</w:t>
        </w:r>
        <w:r w:rsidRPr="441875BD">
          <w:rPr>
            <w:rStyle w:val="Hyperlink"/>
            <w:rFonts w:eastAsia="Arial" w:cs="Arial"/>
          </w:rPr>
          <w:t>au</w:t>
        </w:r>
      </w:hyperlink>
      <w:r w:rsidR="00796D1D" w:rsidRPr="00796D1D">
        <w:rPr>
          <w:rFonts w:eastAsia="Arial" w:cs="Arial"/>
        </w:rPr>
        <w:t>.</w:t>
      </w:r>
    </w:p>
    <w:p w14:paraId="66713055" w14:textId="0AE5AA48" w:rsidR="00012292" w:rsidRDefault="00012292" w:rsidP="00012292">
      <w:pPr>
        <w:pStyle w:val="Heading3"/>
        <w:spacing w:before="200"/>
      </w:pPr>
      <w:r>
        <w:lastRenderedPageBreak/>
        <w:t>5.4.</w:t>
      </w:r>
      <w:r w:rsidR="00B662F3">
        <w:t xml:space="preserve">3 </w:t>
      </w:r>
      <w:r>
        <w:t xml:space="preserve">Aboriginal and Torres Strait Islander languages </w:t>
      </w:r>
      <w:r w:rsidR="005C70AA">
        <w:t>interpreter</w:t>
      </w:r>
      <w:r>
        <w:t xml:space="preserve"> services</w:t>
      </w:r>
    </w:p>
    <w:p w14:paraId="1F581E53" w14:textId="44221B91" w:rsidR="00012292" w:rsidRDefault="00012292" w:rsidP="00012292">
      <w:pPr>
        <w:pStyle w:val="Header"/>
        <w:spacing w:line="276" w:lineRule="auto"/>
      </w:pPr>
      <w:r>
        <w:t xml:space="preserve">Providers can call My Aged Care and request to use </w:t>
      </w:r>
      <w:r w:rsidRPr="00AC4823">
        <w:rPr>
          <w:b/>
          <w:bCs/>
        </w:rPr>
        <w:t>Interpreter Connect</w:t>
      </w:r>
      <w:r>
        <w:t xml:space="preserve"> when they are assisting an Aboriginal and Torres Strait Islander person regarding My Aged Care related issues or matters.</w:t>
      </w:r>
    </w:p>
    <w:p w14:paraId="129009C8" w14:textId="1B4B7CCE" w:rsidR="00012292" w:rsidRDefault="00012292" w:rsidP="00012292">
      <w:pPr>
        <w:pStyle w:val="Heading3"/>
        <w:spacing w:before="200"/>
      </w:pPr>
      <w:r>
        <w:t>5.4.</w:t>
      </w:r>
      <w:r w:rsidR="00B662F3">
        <w:t xml:space="preserve">4 </w:t>
      </w:r>
      <w:r w:rsidRPr="00D370EF">
        <w:t xml:space="preserve">National Sign Language Program </w:t>
      </w:r>
    </w:p>
    <w:p w14:paraId="3AD3F6E7" w14:textId="4E4FA85D" w:rsidR="00012292" w:rsidRDefault="00012292" w:rsidP="00012292">
      <w:pPr>
        <w:pStyle w:val="Header"/>
        <w:spacing w:line="276" w:lineRule="auto"/>
      </w:pPr>
      <w:r w:rsidRPr="00D370EF">
        <w:t xml:space="preserve">The National Sign Language Program (NSLP) provides </w:t>
      </w:r>
      <w:r>
        <w:t xml:space="preserve">assistance to </w:t>
      </w:r>
      <w:r w:rsidRPr="00D370EF">
        <w:t xml:space="preserve">older people who are </w:t>
      </w:r>
      <w:r w:rsidR="00985021">
        <w:t>D</w:t>
      </w:r>
      <w:r w:rsidRPr="00D370EF">
        <w:t xml:space="preserve">eaf, </w:t>
      </w:r>
      <w:r w:rsidR="00834275">
        <w:t>D</w:t>
      </w:r>
      <w:r w:rsidRPr="00D370EF">
        <w:t>eafblind, or hard of hearing</w:t>
      </w:r>
      <w:r>
        <w:t xml:space="preserve">. The NSLP can provide free sign language interpreting and captioning services to those </w:t>
      </w:r>
      <w:r w:rsidRPr="00D370EF">
        <w:t xml:space="preserve">who are seeking to access or receive </w:t>
      </w:r>
      <w:r>
        <w:t>g</w:t>
      </w:r>
      <w:r w:rsidRPr="00D370EF">
        <w:t>overnment</w:t>
      </w:r>
      <w:r>
        <w:t xml:space="preserve"> </w:t>
      </w:r>
      <w:r w:rsidRPr="00D370EF">
        <w:t>funded aged care services</w:t>
      </w:r>
      <w:r>
        <w:t>.</w:t>
      </w:r>
    </w:p>
    <w:p w14:paraId="70B3CD10" w14:textId="2857205D" w:rsidR="00012292" w:rsidRDefault="00012292" w:rsidP="00012292">
      <w:pPr>
        <w:pStyle w:val="Header"/>
        <w:spacing w:after="60" w:line="276" w:lineRule="auto"/>
      </w:pPr>
      <w:r w:rsidRPr="00D370EF">
        <w:t xml:space="preserve">The NSLP supports older people to better engage and fully participate in their aged care journey. Sign language services can be provided face-to-face or by remote video, and live captioning services are available to support </w:t>
      </w:r>
      <w:r>
        <w:t>participant</w:t>
      </w:r>
      <w:r w:rsidRPr="00D370EF">
        <w:t>s to engage with:</w:t>
      </w:r>
    </w:p>
    <w:p w14:paraId="3CCED427" w14:textId="77777777" w:rsidR="00012292" w:rsidRPr="004164E2" w:rsidRDefault="00012292" w:rsidP="00AF0356">
      <w:pPr>
        <w:pStyle w:val="ListParagraph"/>
        <w:numPr>
          <w:ilvl w:val="0"/>
          <w:numId w:val="151"/>
        </w:numPr>
        <w:spacing w:before="60"/>
      </w:pPr>
      <w:r w:rsidRPr="004164E2">
        <w:t>daily living activities</w:t>
      </w:r>
    </w:p>
    <w:p w14:paraId="65ADA106" w14:textId="77777777" w:rsidR="00012292" w:rsidRPr="004164E2" w:rsidRDefault="00012292" w:rsidP="00AF0356">
      <w:pPr>
        <w:pStyle w:val="ListParagraph"/>
        <w:numPr>
          <w:ilvl w:val="0"/>
          <w:numId w:val="151"/>
        </w:numPr>
      </w:pPr>
      <w:r w:rsidRPr="004164E2">
        <w:t>health and medical appointments</w:t>
      </w:r>
    </w:p>
    <w:p w14:paraId="5107609C" w14:textId="77777777" w:rsidR="00012292" w:rsidRPr="004164E2" w:rsidRDefault="00012292" w:rsidP="00AF0356">
      <w:pPr>
        <w:pStyle w:val="ListParagraph"/>
        <w:numPr>
          <w:ilvl w:val="0"/>
          <w:numId w:val="151"/>
        </w:numPr>
      </w:pPr>
      <w:r w:rsidRPr="004164E2">
        <w:t>My Aged Care</w:t>
      </w:r>
    </w:p>
    <w:p w14:paraId="23121D10" w14:textId="7B6CCD15" w:rsidR="00012292" w:rsidRPr="004164E2" w:rsidRDefault="00D175F6" w:rsidP="00AF0356">
      <w:pPr>
        <w:pStyle w:val="ListParagraph"/>
        <w:numPr>
          <w:ilvl w:val="0"/>
          <w:numId w:val="151"/>
        </w:numPr>
      </w:pPr>
      <w:r>
        <w:t xml:space="preserve">Single Assessment </w:t>
      </w:r>
      <w:r w:rsidR="00373E5C">
        <w:t>System workforce</w:t>
      </w:r>
    </w:p>
    <w:p w14:paraId="08F1A0DE" w14:textId="77777777" w:rsidR="00012292" w:rsidRPr="004164E2" w:rsidRDefault="00012292" w:rsidP="00AF0356">
      <w:pPr>
        <w:pStyle w:val="ListParagraph"/>
        <w:numPr>
          <w:ilvl w:val="0"/>
          <w:numId w:val="151"/>
        </w:numPr>
      </w:pPr>
      <w:r w:rsidRPr="004164E2">
        <w:t>in-home aged care providers</w:t>
      </w:r>
    </w:p>
    <w:p w14:paraId="38B52503" w14:textId="77777777" w:rsidR="00012292" w:rsidRPr="004164E2" w:rsidRDefault="00012292" w:rsidP="00AF0356">
      <w:pPr>
        <w:pStyle w:val="ListParagraph"/>
        <w:numPr>
          <w:ilvl w:val="0"/>
          <w:numId w:val="151"/>
        </w:numPr>
      </w:pPr>
      <w:r w:rsidRPr="004164E2">
        <w:t>residential aged care providers</w:t>
      </w:r>
    </w:p>
    <w:p w14:paraId="1859BF0E" w14:textId="27C255AA" w:rsidR="00012292" w:rsidRPr="004164E2" w:rsidRDefault="00012292" w:rsidP="00AF0356">
      <w:pPr>
        <w:pStyle w:val="ListParagraph"/>
        <w:numPr>
          <w:ilvl w:val="0"/>
          <w:numId w:val="151"/>
        </w:numPr>
      </w:pPr>
      <w:r w:rsidRPr="004164E2">
        <w:t>other organisations involved in the provision of Government-funded aged care services.</w:t>
      </w:r>
    </w:p>
    <w:p w14:paraId="46034331" w14:textId="77777777" w:rsidR="00012292" w:rsidRDefault="00012292" w:rsidP="00012292">
      <w:pPr>
        <w:pStyle w:val="Header"/>
        <w:spacing w:after="60" w:line="276" w:lineRule="auto"/>
      </w:pPr>
      <w:r w:rsidRPr="00D370EF">
        <w:t>The following sign language services are available:</w:t>
      </w:r>
    </w:p>
    <w:p w14:paraId="0635971B" w14:textId="77777777" w:rsidR="00012292" w:rsidRPr="004164E2" w:rsidRDefault="00012292" w:rsidP="00AF0356">
      <w:pPr>
        <w:pStyle w:val="ListParagraph"/>
        <w:numPr>
          <w:ilvl w:val="0"/>
          <w:numId w:val="152"/>
        </w:numPr>
      </w:pPr>
      <w:r w:rsidRPr="004164E2">
        <w:t>Auslan</w:t>
      </w:r>
    </w:p>
    <w:p w14:paraId="50F2944A" w14:textId="77777777" w:rsidR="00012292" w:rsidRPr="004164E2" w:rsidRDefault="00012292" w:rsidP="00AF0356">
      <w:pPr>
        <w:pStyle w:val="ListParagraph"/>
        <w:numPr>
          <w:ilvl w:val="0"/>
          <w:numId w:val="152"/>
        </w:numPr>
      </w:pPr>
      <w:r w:rsidRPr="004164E2">
        <w:t>American Sign Language</w:t>
      </w:r>
    </w:p>
    <w:p w14:paraId="052FBE8B" w14:textId="77777777" w:rsidR="00012292" w:rsidRPr="004164E2" w:rsidRDefault="00012292" w:rsidP="00AF0356">
      <w:pPr>
        <w:pStyle w:val="ListParagraph"/>
        <w:numPr>
          <w:ilvl w:val="0"/>
          <w:numId w:val="152"/>
        </w:numPr>
      </w:pPr>
      <w:r w:rsidRPr="004164E2">
        <w:t>International Sign Language</w:t>
      </w:r>
    </w:p>
    <w:p w14:paraId="13AD7DF1" w14:textId="77777777" w:rsidR="00012292" w:rsidRPr="004164E2" w:rsidRDefault="00012292" w:rsidP="00AF0356">
      <w:pPr>
        <w:pStyle w:val="ListParagraph"/>
        <w:numPr>
          <w:ilvl w:val="0"/>
          <w:numId w:val="152"/>
        </w:numPr>
      </w:pPr>
      <w:r w:rsidRPr="004164E2">
        <w:t>signed English for Deaf or people who are hard of hearing</w:t>
      </w:r>
    </w:p>
    <w:p w14:paraId="01C536CF" w14:textId="3F0EB8ED" w:rsidR="00012292" w:rsidRPr="004164E2" w:rsidRDefault="00012292" w:rsidP="00AF0356">
      <w:pPr>
        <w:pStyle w:val="ListParagraph"/>
        <w:numPr>
          <w:ilvl w:val="0"/>
          <w:numId w:val="152"/>
        </w:numPr>
      </w:pPr>
      <w:r w:rsidRPr="004164E2">
        <w:t>tactile signing and hand-over-hand for Deafblind consumers.</w:t>
      </w:r>
    </w:p>
    <w:p w14:paraId="05D455C8" w14:textId="655D1580" w:rsidR="00012292" w:rsidRDefault="00012292" w:rsidP="00012292">
      <w:pPr>
        <w:pStyle w:val="Header"/>
        <w:spacing w:line="276" w:lineRule="auto"/>
      </w:pPr>
      <w:r>
        <w:t xml:space="preserve">More information is on the department’s website at </w:t>
      </w:r>
      <w:hyperlink r:id="rId92">
        <w:r w:rsidRPr="441875BD">
          <w:rPr>
            <w:rStyle w:val="Hyperlink"/>
          </w:rPr>
          <w:t>the National Sign Language Program (NSLP)</w:t>
        </w:r>
      </w:hyperlink>
      <w:r>
        <w:t>.</w:t>
      </w:r>
    </w:p>
    <w:p w14:paraId="3DEB7E13" w14:textId="77777777" w:rsidR="00012292" w:rsidRDefault="00012292" w:rsidP="00012292">
      <w:pPr>
        <w:pStyle w:val="Header"/>
        <w:spacing w:after="60" w:line="276" w:lineRule="auto"/>
      </w:pPr>
      <w:r>
        <w:t>Providers can book a sign language interpreter:</w:t>
      </w:r>
    </w:p>
    <w:p w14:paraId="0E507404" w14:textId="548BC853" w:rsidR="00012292" w:rsidRPr="004164E2" w:rsidRDefault="00012292" w:rsidP="00AF0356">
      <w:pPr>
        <w:pStyle w:val="ListParagraph"/>
        <w:numPr>
          <w:ilvl w:val="0"/>
          <w:numId w:val="241"/>
        </w:numPr>
        <w:rPr>
          <w:rStyle w:val="Hyperlink"/>
        </w:rPr>
      </w:pPr>
      <w:r>
        <w:t xml:space="preserve">online via the </w:t>
      </w:r>
      <w:hyperlink r:id="rId93">
        <w:r w:rsidRPr="441875BD">
          <w:rPr>
            <w:rStyle w:val="Hyperlink"/>
          </w:rPr>
          <w:t>Deaf Connect website</w:t>
        </w:r>
      </w:hyperlink>
    </w:p>
    <w:p w14:paraId="3F7F6ED5" w14:textId="77777777" w:rsidR="00012292" w:rsidRPr="004164E2" w:rsidRDefault="00012292" w:rsidP="00AF0356">
      <w:pPr>
        <w:pStyle w:val="ListParagraph"/>
        <w:numPr>
          <w:ilvl w:val="0"/>
          <w:numId w:val="153"/>
        </w:numPr>
      </w:pPr>
      <w:r w:rsidRPr="004164E2">
        <w:t>by calling Deaf Connect on 1300 773 803</w:t>
      </w:r>
    </w:p>
    <w:p w14:paraId="16CBAFC2" w14:textId="77777777" w:rsidR="00012292" w:rsidRPr="004164E2" w:rsidRDefault="00012292" w:rsidP="00AF0356">
      <w:pPr>
        <w:pStyle w:val="ListParagraph"/>
        <w:numPr>
          <w:ilvl w:val="0"/>
          <w:numId w:val="153"/>
        </w:numPr>
      </w:pPr>
      <w:r w:rsidRPr="004164E2">
        <w:t xml:space="preserve">by emailing </w:t>
      </w:r>
      <w:hyperlink r:id="rId94">
        <w:r w:rsidRPr="004164E2">
          <w:rPr>
            <w:rStyle w:val="Hyperlink"/>
          </w:rPr>
          <w:t>interpreting@deafconnect.org.au</w:t>
        </w:r>
      </w:hyperlink>
      <w:r w:rsidRPr="004164E2">
        <w:t>.</w:t>
      </w:r>
    </w:p>
    <w:p w14:paraId="331F0E38" w14:textId="1CD4905B" w:rsidR="00913DA6" w:rsidRPr="00730F45" w:rsidRDefault="005B6334" w:rsidP="00D44ED7">
      <w:pPr>
        <w:pStyle w:val="Heading2"/>
      </w:pPr>
      <w:bookmarkStart w:id="114" w:name="_Toc176439890"/>
      <w:bookmarkStart w:id="115" w:name="_Toc177986103"/>
      <w:bookmarkStart w:id="116" w:name="_Toc188019065"/>
      <w:bookmarkStart w:id="117" w:name="_Toc216440500"/>
      <w:r>
        <w:lastRenderedPageBreak/>
        <w:t>5.</w:t>
      </w:r>
      <w:r w:rsidR="0013450D">
        <w:t>5</w:t>
      </w:r>
      <w:r w:rsidR="00F13AA9">
        <w:t xml:space="preserve"> </w:t>
      </w:r>
      <w:r w:rsidR="00913DA6">
        <w:t xml:space="preserve">Dignity of </w:t>
      </w:r>
      <w:r w:rsidR="00913DA6" w:rsidRPr="00D44ED7">
        <w:t>risk</w:t>
      </w:r>
      <w:bookmarkStart w:id="118" w:name="_Toc176439892"/>
      <w:bookmarkEnd w:id="114"/>
      <w:bookmarkEnd w:id="115"/>
      <w:bookmarkEnd w:id="116"/>
      <w:bookmarkEnd w:id="117"/>
    </w:p>
    <w:p w14:paraId="1A2475FB" w14:textId="6BD71FAE" w:rsidR="009833C8" w:rsidRDefault="00FE6FF0" w:rsidP="00AF2F34">
      <w:pPr>
        <w:rPr>
          <w:color w:val="auto"/>
        </w:rPr>
      </w:pPr>
      <w:r>
        <w:t xml:space="preserve">Providers </w:t>
      </w:r>
      <w:r w:rsidR="002B5C2D">
        <w:t>should</w:t>
      </w:r>
      <w:r>
        <w:t xml:space="preserve"> work with participants to balance their duty of care with a participant</w:t>
      </w:r>
      <w:r w:rsidR="006B4C8F">
        <w:t>’</w:t>
      </w:r>
      <w:r>
        <w:t>s right to make choices</w:t>
      </w:r>
      <w:r w:rsidR="00E10F58">
        <w:t>, even if their choices include some risk to themselves.</w:t>
      </w:r>
      <w:r>
        <w:t xml:space="preserve"> </w:t>
      </w:r>
      <w:r w:rsidR="00EB32F7">
        <w:t xml:space="preserve">This right is known as ‘dignity of risk’ </w:t>
      </w:r>
      <w:r w:rsidR="00C808F7">
        <w:t xml:space="preserve">and </w:t>
      </w:r>
      <w:r w:rsidR="0061377D">
        <w:t>is a</w:t>
      </w:r>
      <w:r w:rsidR="000B389B">
        <w:t xml:space="preserve">n </w:t>
      </w:r>
      <w:r w:rsidR="00A12A6A">
        <w:t>older person’s</w:t>
      </w:r>
      <w:r>
        <w:t xml:space="preserve"> right under the </w:t>
      </w:r>
      <w:hyperlink w:anchor="_2.3.1_The_Statement" w:history="1">
        <w:r w:rsidR="00F21FDA" w:rsidRPr="441875BD">
          <w:rPr>
            <w:rStyle w:val="Hyperlink"/>
            <w:color w:val="2AB1BB" w:themeColor="accent1"/>
          </w:rPr>
          <w:t>Statement of Rights</w:t>
        </w:r>
      </w:hyperlink>
      <w:r w:rsidR="003C67DA" w:rsidRPr="005A7E87">
        <w:rPr>
          <w:color w:val="auto"/>
        </w:rPr>
        <w:t>.</w:t>
      </w:r>
    </w:p>
    <w:p w14:paraId="637FF182" w14:textId="6087F9DE" w:rsidR="005A33BD" w:rsidRDefault="005A33BD" w:rsidP="00AF2F34">
      <w:r>
        <w:t xml:space="preserve">Dignity of risk </w:t>
      </w:r>
      <w:r w:rsidR="002D4D89">
        <w:t>is supported</w:t>
      </w:r>
      <w:r w:rsidR="001858AB">
        <w:t xml:space="preserve"> through the following provisions in the Act</w:t>
      </w:r>
      <w:r>
        <w:t xml:space="preserve">: </w:t>
      </w:r>
    </w:p>
    <w:p w14:paraId="56EB517B" w14:textId="2C78F7A4" w:rsidR="00577737" w:rsidRPr="008C355B" w:rsidRDefault="00A20F5F" w:rsidP="00AF0356">
      <w:pPr>
        <w:pStyle w:val="ListParagraph"/>
        <w:numPr>
          <w:ilvl w:val="0"/>
          <w:numId w:val="142"/>
        </w:numPr>
      </w:pPr>
      <w:r w:rsidRPr="008C355B">
        <w:t>p</w:t>
      </w:r>
      <w:r w:rsidR="00577737" w:rsidRPr="008C355B">
        <w:t>roviders have a</w:t>
      </w:r>
      <w:r w:rsidR="00DF306F" w:rsidRPr="008C355B">
        <w:t>n obligation</w:t>
      </w:r>
      <w:r w:rsidR="00577737" w:rsidRPr="008C355B">
        <w:t xml:space="preserve"> under the Act to ensure </w:t>
      </w:r>
      <w:r w:rsidR="00E33132" w:rsidRPr="008C355B">
        <w:t>they act compatibl</w:t>
      </w:r>
      <w:r w:rsidR="00EB3AB7" w:rsidRPr="008C355B">
        <w:t>y</w:t>
      </w:r>
      <w:r w:rsidR="00577737" w:rsidRPr="008C355B">
        <w:t xml:space="preserve"> with the Statement of Rights</w:t>
      </w:r>
      <w:r w:rsidR="001C082F" w:rsidRPr="008C355B">
        <w:t xml:space="preserve"> </w:t>
      </w:r>
    </w:p>
    <w:p w14:paraId="38103C37" w14:textId="34EAE234" w:rsidR="005A33BD" w:rsidRPr="008C355B" w:rsidRDefault="00A20F5F" w:rsidP="00AF0356">
      <w:pPr>
        <w:pStyle w:val="ListParagraph"/>
        <w:numPr>
          <w:ilvl w:val="0"/>
          <w:numId w:val="142"/>
        </w:numPr>
      </w:pPr>
      <w:r w:rsidRPr="008C355B">
        <w:t xml:space="preserve">participants </w:t>
      </w:r>
      <w:r w:rsidR="005A33BD" w:rsidRPr="008C355B">
        <w:t>have the right to make informed decisions for themselves, including if those decisions involve risk</w:t>
      </w:r>
      <w:r w:rsidR="000D14B4" w:rsidRPr="008C355B">
        <w:t xml:space="preserve"> </w:t>
      </w:r>
      <w:r w:rsidR="000D14B4" w:rsidRPr="005A7E87">
        <w:t>(Section 2</w:t>
      </w:r>
      <w:r w:rsidR="00614747" w:rsidRPr="005A7E87">
        <w:t>3</w:t>
      </w:r>
      <w:r w:rsidR="000D14B4" w:rsidRPr="005A7E87">
        <w:t>(</w:t>
      </w:r>
      <w:r w:rsidR="00614747" w:rsidRPr="005A7E87">
        <w:t>1</w:t>
      </w:r>
      <w:r w:rsidR="000D14B4" w:rsidRPr="005A7E87">
        <w:t>) of the Act)</w:t>
      </w:r>
    </w:p>
    <w:p w14:paraId="03DF9ADE" w14:textId="3DDB8CB7" w:rsidR="000D14B4" w:rsidRPr="008C355B" w:rsidRDefault="00A20F5F" w:rsidP="00AF0356">
      <w:pPr>
        <w:pStyle w:val="ListParagraph"/>
        <w:numPr>
          <w:ilvl w:val="0"/>
          <w:numId w:val="142"/>
        </w:numPr>
      </w:pPr>
      <w:r w:rsidRPr="008C355B">
        <w:t xml:space="preserve">registered </w:t>
      </w:r>
      <w:r w:rsidR="00F6675F" w:rsidRPr="008C355B">
        <w:t>supporters</w:t>
      </w:r>
      <w:r w:rsidR="000D14B4" w:rsidRPr="008C355B">
        <w:t xml:space="preserve"> are enabled under the Act to support </w:t>
      </w:r>
      <w:r w:rsidR="00577737" w:rsidRPr="008C355B">
        <w:t>a participant</w:t>
      </w:r>
      <w:r w:rsidR="000D14B4" w:rsidRPr="008C355B">
        <w:t xml:space="preserve"> </w:t>
      </w:r>
      <w:r w:rsidR="00340370">
        <w:t>to make and communicate their own decisions</w:t>
      </w:r>
      <w:r w:rsidR="000D14B4" w:rsidRPr="008C355B">
        <w:t xml:space="preserve"> regarding their care and preferences</w:t>
      </w:r>
      <w:r w:rsidR="00DF7999" w:rsidRPr="008C355B">
        <w:t>.</w:t>
      </w:r>
    </w:p>
    <w:p w14:paraId="37759ACF" w14:textId="60F46EDB" w:rsidR="00CA77E4" w:rsidRDefault="002221E6" w:rsidP="00C77EAF">
      <w:r>
        <w:t>A</w:t>
      </w:r>
      <w:r w:rsidR="00550F82">
        <w:t xml:space="preserve"> participant</w:t>
      </w:r>
      <w:r w:rsidR="00A12A6A">
        <w:t>’s</w:t>
      </w:r>
      <w:r>
        <w:t xml:space="preserve"> choice related to </w:t>
      </w:r>
      <w:r w:rsidR="0081617E">
        <w:t>taking personal</w:t>
      </w:r>
      <w:r w:rsidR="00BB4E7E">
        <w:t xml:space="preserve"> risk</w:t>
      </w:r>
      <w:r w:rsidR="000423AA">
        <w:t>s</w:t>
      </w:r>
      <w:r w:rsidR="00BB4E7E">
        <w:t xml:space="preserve"> should be documented in </w:t>
      </w:r>
      <w:r w:rsidR="005525D5">
        <w:t xml:space="preserve">their </w:t>
      </w:r>
      <w:r w:rsidR="00C63991">
        <w:t xml:space="preserve">care plan or </w:t>
      </w:r>
      <w:r w:rsidR="00BB4E7E">
        <w:t>goal plan</w:t>
      </w:r>
      <w:r w:rsidR="005D2012">
        <w:t xml:space="preserve"> and outline</w:t>
      </w:r>
      <w:r w:rsidR="00CA77E4">
        <w:t>:</w:t>
      </w:r>
    </w:p>
    <w:p w14:paraId="3DF5A2C6" w14:textId="46227CBA" w:rsidR="00CA77E4" w:rsidRPr="00AE5205" w:rsidRDefault="00CA77E4" w:rsidP="00AF0356">
      <w:pPr>
        <w:pStyle w:val="ListParagraph"/>
        <w:numPr>
          <w:ilvl w:val="0"/>
          <w:numId w:val="145"/>
        </w:numPr>
      </w:pPr>
      <w:r w:rsidRPr="00AE5205">
        <w:t>the risk identified</w:t>
      </w:r>
    </w:p>
    <w:p w14:paraId="4FF1210F" w14:textId="20C4DEEB" w:rsidR="00CA77E4" w:rsidRPr="00AE5205" w:rsidRDefault="00F61A60" w:rsidP="00AF0356">
      <w:pPr>
        <w:pStyle w:val="ListParagraph"/>
        <w:numPr>
          <w:ilvl w:val="0"/>
          <w:numId w:val="145"/>
        </w:numPr>
      </w:pPr>
      <w:r w:rsidRPr="00AE5205">
        <w:t>mitigation strategies that have been discussed and/or implemented</w:t>
      </w:r>
    </w:p>
    <w:p w14:paraId="4E5C1466" w14:textId="0F61DE5B" w:rsidR="00F61A60" w:rsidRPr="00AE5205" w:rsidRDefault="00F61A60" w:rsidP="00AF0356">
      <w:pPr>
        <w:pStyle w:val="ListParagraph"/>
        <w:numPr>
          <w:ilvl w:val="0"/>
          <w:numId w:val="145"/>
        </w:numPr>
      </w:pPr>
      <w:r w:rsidRPr="00AE5205">
        <w:t>the provider’s recommendations</w:t>
      </w:r>
    </w:p>
    <w:p w14:paraId="52E928CE" w14:textId="38D870D1" w:rsidR="00F61A60" w:rsidRPr="00AE5205" w:rsidRDefault="00F61A60" w:rsidP="00AF0356">
      <w:pPr>
        <w:pStyle w:val="ListParagraph"/>
        <w:numPr>
          <w:ilvl w:val="0"/>
          <w:numId w:val="145"/>
        </w:numPr>
      </w:pPr>
      <w:r w:rsidRPr="00AE5205">
        <w:t xml:space="preserve">the participant's </w:t>
      </w:r>
      <w:r w:rsidR="0064309E" w:rsidRPr="00AE5205">
        <w:t>choice</w:t>
      </w:r>
    </w:p>
    <w:p w14:paraId="2EC81546" w14:textId="32D92561" w:rsidR="007A2CA6" w:rsidRPr="00AE5205" w:rsidRDefault="0064309E" w:rsidP="00AF0356">
      <w:pPr>
        <w:pStyle w:val="ListParagraph"/>
        <w:numPr>
          <w:ilvl w:val="0"/>
          <w:numId w:val="145"/>
        </w:numPr>
      </w:pPr>
      <w:r w:rsidRPr="00AE5205">
        <w:t>confirmation</w:t>
      </w:r>
      <w:r w:rsidR="00DE232E" w:rsidRPr="00AE5205">
        <w:t xml:space="preserve"> </w:t>
      </w:r>
      <w:r w:rsidR="005D2012" w:rsidRPr="00AE5205">
        <w:t xml:space="preserve">the </w:t>
      </w:r>
      <w:r w:rsidR="00550F82" w:rsidRPr="00AE5205">
        <w:t>participant</w:t>
      </w:r>
      <w:r w:rsidR="00A12A6A" w:rsidRPr="00AE5205">
        <w:t xml:space="preserve"> </w:t>
      </w:r>
      <w:r w:rsidR="00621518" w:rsidRPr="00AE5205">
        <w:t>accepts the personal risks associated with their choices.</w:t>
      </w:r>
    </w:p>
    <w:p w14:paraId="69090C37" w14:textId="4F7BC671" w:rsidR="009A7491" w:rsidRDefault="003D45F7" w:rsidP="00C77EAF">
      <w:r>
        <w:t xml:space="preserve">Standard 1 of the strengthened Quality Standards </w:t>
      </w:r>
      <w:r w:rsidR="007B2745">
        <w:t xml:space="preserve">requires providers to </w:t>
      </w:r>
      <w:r w:rsidR="00011BE3">
        <w:t xml:space="preserve">support older people to exercise dignity of risk to achieve their goals and maintain independence and quality of life. Providers can </w:t>
      </w:r>
      <w:r w:rsidR="00A720F8">
        <w:t xml:space="preserve">demonstrate they meet this requirement </w:t>
      </w:r>
      <w:r w:rsidR="00011BE3">
        <w:t xml:space="preserve">by </w:t>
      </w:r>
      <w:r w:rsidR="00E466A9" w:rsidRPr="00E466A9">
        <w:t>support</w:t>
      </w:r>
      <w:r w:rsidR="00E466A9">
        <w:t>ing</w:t>
      </w:r>
      <w:r w:rsidR="00E466A9" w:rsidRPr="00E466A9">
        <w:t xml:space="preserve"> older people to live the life they c</w:t>
      </w:r>
      <w:r w:rsidR="00FE16CB">
        <w:t>hoose</w:t>
      </w:r>
      <w:r w:rsidR="00E466A9" w:rsidRPr="00E466A9">
        <w:t>, including by understanding the older person’s goals and preferences and enabling positive risk-taking that promotes the person’s autonomy and quality of life.</w:t>
      </w:r>
    </w:p>
    <w:p w14:paraId="277723BD" w14:textId="71335011" w:rsidR="003D45F7" w:rsidRDefault="009A7491" w:rsidP="00C77EAF">
      <w:r>
        <w:t>More</w:t>
      </w:r>
      <w:r w:rsidR="005F0649">
        <w:t xml:space="preserve"> information </w:t>
      </w:r>
      <w:r w:rsidR="006C77E7">
        <w:t>on</w:t>
      </w:r>
      <w:r w:rsidR="005F0649">
        <w:t xml:space="preserve"> the </w:t>
      </w:r>
      <w:r w:rsidR="00551238">
        <w:t>strengthened</w:t>
      </w:r>
      <w:r w:rsidR="005F0649">
        <w:t xml:space="preserve"> Quality Standards is </w:t>
      </w:r>
      <w:r>
        <w:t>in</w:t>
      </w:r>
      <w:r w:rsidR="005F0649">
        <w:t xml:space="preserve"> </w:t>
      </w:r>
      <w:r w:rsidR="008F7787" w:rsidRPr="00EA48C4">
        <w:t xml:space="preserve">section </w:t>
      </w:r>
      <w:hyperlink w:anchor="_3.2_Strengthened?_Quality" w:history="1">
        <w:r w:rsidR="008F7787" w:rsidRPr="00EA48C4">
          <w:rPr>
            <w:rStyle w:val="Hyperlink"/>
          </w:rPr>
          <w:t>3.2</w:t>
        </w:r>
      </w:hyperlink>
      <w:r w:rsidR="005F0649">
        <w:t>.</w:t>
      </w:r>
    </w:p>
    <w:p w14:paraId="62335BF5" w14:textId="04806038" w:rsidR="00162833" w:rsidRDefault="00774448" w:rsidP="00C77EAF">
      <w:r>
        <w:t xml:space="preserve">For </w:t>
      </w:r>
      <w:r w:rsidR="009005FE">
        <w:t xml:space="preserve">detailed </w:t>
      </w:r>
      <w:hyperlink r:id="rId95">
        <w:r w:rsidR="002F0E21" w:rsidRPr="441875BD">
          <w:rPr>
            <w:rStyle w:val="Hyperlink"/>
          </w:rPr>
          <w:t>case studies on dignity of risk</w:t>
        </w:r>
      </w:hyperlink>
      <w:r w:rsidR="002F0E21">
        <w:t xml:space="preserve">, </w:t>
      </w:r>
      <w:r w:rsidR="009155A1">
        <w:t>visit</w:t>
      </w:r>
      <w:r w:rsidR="002F0E21">
        <w:t xml:space="preserve"> the Commission’s website</w:t>
      </w:r>
      <w:r w:rsidR="003B6CCE">
        <w:t>.</w:t>
      </w:r>
    </w:p>
    <w:p w14:paraId="18179D4F" w14:textId="2693CEC8" w:rsidR="00073665" w:rsidRPr="00697606" w:rsidRDefault="00073665" w:rsidP="00A71DB3">
      <w:pPr>
        <w:pStyle w:val="Header"/>
        <w:spacing w:line="276" w:lineRule="auto"/>
        <w:rPr>
          <w:highlight w:val="yellow"/>
        </w:rPr>
      </w:pPr>
      <w:bookmarkStart w:id="119" w:name="_5.8_Continuity_of"/>
      <w:bookmarkStart w:id="120" w:name="_Toc177986105"/>
      <w:bookmarkEnd w:id="118"/>
      <w:bookmarkEnd w:id="119"/>
      <w:r>
        <w:br w:type="page"/>
      </w:r>
    </w:p>
    <w:p w14:paraId="3A42D9FB" w14:textId="4F7DAA69" w:rsidR="008212BE" w:rsidRPr="00BC0045" w:rsidRDefault="00D7685C" w:rsidP="009B61D0">
      <w:pPr>
        <w:pStyle w:val="Heading1"/>
        <w:spacing w:before="240"/>
      </w:pPr>
      <w:bookmarkStart w:id="121" w:name="_Toc188019067"/>
      <w:bookmarkStart w:id="122" w:name="_Toc216440501"/>
      <w:r>
        <w:lastRenderedPageBreak/>
        <w:t>6.0</w:t>
      </w:r>
      <w:r w:rsidR="00AE4709">
        <w:t xml:space="preserve"> </w:t>
      </w:r>
      <w:r w:rsidR="008212BE">
        <w:t>A</w:t>
      </w:r>
      <w:r w:rsidR="009B06BA">
        <w:t xml:space="preserve">ssessment </w:t>
      </w:r>
      <w:r w:rsidR="00997DC8">
        <w:t>and</w:t>
      </w:r>
      <w:r w:rsidR="009B06BA">
        <w:t xml:space="preserve"> </w:t>
      </w:r>
      <w:r w:rsidR="00160027">
        <w:t>a</w:t>
      </w:r>
      <w:r w:rsidR="008212BE">
        <w:t>ccess</w:t>
      </w:r>
      <w:r w:rsidR="009B06BA">
        <w:t xml:space="preserve"> to</w:t>
      </w:r>
      <w:r w:rsidR="008212BE">
        <w:t xml:space="preserve"> </w:t>
      </w:r>
      <w:r w:rsidR="00A01360">
        <w:t>Support at Home</w:t>
      </w:r>
      <w:r w:rsidR="008212BE">
        <w:t xml:space="preserve"> </w:t>
      </w:r>
      <w:r w:rsidR="6A48FC5F">
        <w:t>s</w:t>
      </w:r>
      <w:r w:rsidR="008212BE">
        <w:t>ervices</w:t>
      </w:r>
      <w:bookmarkEnd w:id="120"/>
      <w:bookmarkEnd w:id="121"/>
      <w:bookmarkEnd w:id="122"/>
    </w:p>
    <w:tbl>
      <w:tblPr>
        <w:tblStyle w:val="TableGrid"/>
        <w:tblW w:w="9351" w:type="dxa"/>
        <w:tblBorders>
          <w:top w:val="single" w:sz="4" w:space="0" w:color="015098"/>
          <w:left w:val="single" w:sz="4" w:space="0" w:color="015098"/>
          <w:bottom w:val="single" w:sz="4" w:space="0" w:color="015098"/>
          <w:right w:val="single" w:sz="4" w:space="0" w:color="015098"/>
          <w:insideH w:val="none" w:sz="0" w:space="0" w:color="auto"/>
          <w:insideV w:val="none" w:sz="0" w:space="0" w:color="auto"/>
        </w:tblBorders>
        <w:tblLook w:val="04A0" w:firstRow="1" w:lastRow="0" w:firstColumn="1" w:lastColumn="0" w:noHBand="0" w:noVBand="1"/>
      </w:tblPr>
      <w:tblGrid>
        <w:gridCol w:w="9351"/>
      </w:tblGrid>
      <w:tr w:rsidR="00D5193A" w:rsidRPr="00E30991" w14:paraId="4ABF0654" w14:textId="77777777" w:rsidTr="0039450E">
        <w:trPr>
          <w:trHeight w:val="300"/>
        </w:trPr>
        <w:tc>
          <w:tcPr>
            <w:tcW w:w="9351" w:type="dxa"/>
            <w:shd w:val="clear" w:color="auto" w:fill="015098"/>
          </w:tcPr>
          <w:p w14:paraId="11176D0B" w14:textId="77777777" w:rsidR="00D5193A" w:rsidRPr="006C248F" w:rsidRDefault="00D5193A" w:rsidP="006C248F">
            <w:pPr>
              <w:pStyle w:val="Header"/>
              <w:rPr>
                <w:rFonts w:cs="Arial"/>
                <w:b/>
              </w:rPr>
            </w:pPr>
            <w:r w:rsidRPr="1B624A5D">
              <w:rPr>
                <w:rFonts w:cs="Arial"/>
                <w:b/>
                <w:color w:val="F1F2F2" w:themeColor="background2"/>
              </w:rPr>
              <w:t>This chapter covers:</w:t>
            </w:r>
          </w:p>
        </w:tc>
      </w:tr>
      <w:tr w:rsidR="00D5193A" w:rsidRPr="00774967" w14:paraId="3E931251" w14:textId="77777777" w:rsidTr="0039450E">
        <w:trPr>
          <w:trHeight w:val="300"/>
        </w:trPr>
        <w:tc>
          <w:tcPr>
            <w:tcW w:w="9351" w:type="dxa"/>
          </w:tcPr>
          <w:p w14:paraId="59C8CFAF" w14:textId="533A7E3B" w:rsidR="00601F51" w:rsidRPr="00DA7A20" w:rsidRDefault="000672DD" w:rsidP="004137C4">
            <w:pPr>
              <w:pStyle w:val="Header"/>
              <w:spacing w:before="58" w:after="28"/>
              <w:rPr>
                <w:rFonts w:cs="Arial"/>
              </w:rPr>
            </w:pPr>
            <w:r>
              <w:rPr>
                <w:rFonts w:cs="Arial"/>
              </w:rPr>
              <w:t>6</w:t>
            </w:r>
            <w:r w:rsidR="00147AAF">
              <w:rPr>
                <w:rFonts w:cs="Arial"/>
              </w:rPr>
              <w:t>.</w:t>
            </w:r>
            <w:r w:rsidR="00601F51" w:rsidRPr="00DA7A20">
              <w:rPr>
                <w:rFonts w:cs="Arial"/>
              </w:rPr>
              <w:t>1 Overview</w:t>
            </w:r>
          </w:p>
          <w:p w14:paraId="07D456E7" w14:textId="2EE0B726" w:rsidR="00601F51" w:rsidRPr="00DA7A20" w:rsidRDefault="000672DD" w:rsidP="004137C4">
            <w:pPr>
              <w:pStyle w:val="Header"/>
              <w:spacing w:before="58" w:after="28"/>
              <w:rPr>
                <w:rFonts w:cs="Arial"/>
              </w:rPr>
            </w:pPr>
            <w:r>
              <w:rPr>
                <w:rFonts w:cs="Arial"/>
              </w:rPr>
              <w:t>6</w:t>
            </w:r>
            <w:r w:rsidR="00601F51" w:rsidRPr="00DA7A20">
              <w:rPr>
                <w:rFonts w:cs="Arial"/>
              </w:rPr>
              <w:t xml:space="preserve">.2 </w:t>
            </w:r>
            <w:r w:rsidR="00A66B39">
              <w:rPr>
                <w:rFonts w:cs="Arial"/>
              </w:rPr>
              <w:t>Register</w:t>
            </w:r>
            <w:r w:rsidR="00A66B39" w:rsidRPr="00DA7A20">
              <w:rPr>
                <w:rFonts w:cs="Arial"/>
              </w:rPr>
              <w:t>ing</w:t>
            </w:r>
            <w:r w:rsidR="00601F51" w:rsidRPr="00DA7A20">
              <w:rPr>
                <w:rFonts w:cs="Arial"/>
              </w:rPr>
              <w:t xml:space="preserve"> a </w:t>
            </w:r>
            <w:r w:rsidR="009D2C8A">
              <w:rPr>
                <w:rFonts w:cs="Arial"/>
              </w:rPr>
              <w:t>support</w:t>
            </w:r>
            <w:r w:rsidR="00C15144">
              <w:rPr>
                <w:rFonts w:cs="Arial"/>
              </w:rPr>
              <w:t>er</w:t>
            </w:r>
          </w:p>
          <w:p w14:paraId="781685BA" w14:textId="420A9EF7" w:rsidR="00601F51" w:rsidRPr="00DA7A20" w:rsidRDefault="000672DD" w:rsidP="004137C4">
            <w:pPr>
              <w:pStyle w:val="Header"/>
              <w:spacing w:before="58" w:after="28"/>
              <w:rPr>
                <w:rFonts w:cs="Arial"/>
              </w:rPr>
            </w:pPr>
            <w:r>
              <w:rPr>
                <w:rFonts w:cs="Arial"/>
              </w:rPr>
              <w:t>6</w:t>
            </w:r>
            <w:r w:rsidR="00601F51" w:rsidRPr="00DA7A20">
              <w:rPr>
                <w:rFonts w:cs="Arial"/>
              </w:rPr>
              <w:t xml:space="preserve">.3 </w:t>
            </w:r>
            <w:r w:rsidR="00C81394">
              <w:rPr>
                <w:rFonts w:cs="Arial"/>
              </w:rPr>
              <w:t>Accessing</w:t>
            </w:r>
            <w:r w:rsidR="00601F51" w:rsidRPr="00DA7A20">
              <w:rPr>
                <w:rFonts w:cs="Arial"/>
              </w:rPr>
              <w:t xml:space="preserve"> an </w:t>
            </w:r>
            <w:r w:rsidR="00543029">
              <w:rPr>
                <w:rFonts w:cs="Arial"/>
              </w:rPr>
              <w:t>aged care assessment</w:t>
            </w:r>
          </w:p>
          <w:p w14:paraId="6CCAE671" w14:textId="3BBDAA92" w:rsidR="00601F51" w:rsidRPr="00DA7A20" w:rsidRDefault="00D9258C" w:rsidP="004137C4">
            <w:pPr>
              <w:pStyle w:val="Header"/>
              <w:spacing w:before="58" w:after="28"/>
              <w:rPr>
                <w:rFonts w:cs="Arial"/>
              </w:rPr>
            </w:pPr>
            <w:r>
              <w:rPr>
                <w:rFonts w:cs="Arial"/>
              </w:rPr>
              <w:t>6</w:t>
            </w:r>
            <w:r w:rsidR="00601F51" w:rsidRPr="00DA7A20">
              <w:rPr>
                <w:rFonts w:cs="Arial"/>
              </w:rPr>
              <w:t xml:space="preserve">.4 </w:t>
            </w:r>
            <w:r w:rsidR="00543029">
              <w:rPr>
                <w:rFonts w:cs="Arial"/>
              </w:rPr>
              <w:t>Aged care assessment</w:t>
            </w:r>
          </w:p>
          <w:p w14:paraId="51DF55F9" w14:textId="2259329F" w:rsidR="006F3399" w:rsidRDefault="000D3300" w:rsidP="004137C4">
            <w:pPr>
              <w:pStyle w:val="BodyText2"/>
              <w:spacing w:before="58" w:after="28" w:line="240" w:lineRule="auto"/>
            </w:pPr>
            <w:r>
              <w:t xml:space="preserve">6.5 </w:t>
            </w:r>
            <w:r w:rsidR="00AC6348">
              <w:t xml:space="preserve">Support </w:t>
            </w:r>
            <w:r w:rsidR="003E5FA1">
              <w:t xml:space="preserve">plan </w:t>
            </w:r>
          </w:p>
          <w:p w14:paraId="64E27C12" w14:textId="49E87B29" w:rsidR="000D3300" w:rsidRDefault="00AC6348" w:rsidP="004137C4">
            <w:pPr>
              <w:pStyle w:val="BodyText2"/>
              <w:spacing w:before="58" w:after="28" w:line="240" w:lineRule="auto"/>
            </w:pPr>
            <w:r>
              <w:t xml:space="preserve">6.6 </w:t>
            </w:r>
            <w:r w:rsidR="000D3300">
              <w:t>Notice of Decision</w:t>
            </w:r>
          </w:p>
          <w:p w14:paraId="554A320D" w14:textId="20A5F4F9" w:rsidR="000D3300" w:rsidRDefault="000D3300" w:rsidP="004137C4">
            <w:pPr>
              <w:pStyle w:val="BodyText2"/>
              <w:spacing w:before="58" w:after="28" w:line="240" w:lineRule="auto"/>
            </w:pPr>
            <w:r>
              <w:t>6.</w:t>
            </w:r>
            <w:r w:rsidR="00AC6348">
              <w:t>7</w:t>
            </w:r>
            <w:r>
              <w:t xml:space="preserve"> Classification</w:t>
            </w:r>
          </w:p>
          <w:p w14:paraId="4DEA44B0" w14:textId="589468C9" w:rsidR="000D3300" w:rsidRDefault="000D3300" w:rsidP="004137C4">
            <w:pPr>
              <w:pStyle w:val="BodyText2"/>
              <w:spacing w:before="58" w:after="28" w:line="240" w:lineRule="auto"/>
            </w:pPr>
            <w:r>
              <w:t xml:space="preserve">6.8 The </w:t>
            </w:r>
            <w:r w:rsidR="00A6763C">
              <w:t xml:space="preserve">Support at Home </w:t>
            </w:r>
            <w:r>
              <w:t>Priorit</w:t>
            </w:r>
            <w:r w:rsidR="00CF1017">
              <w:t>y</w:t>
            </w:r>
            <w:r w:rsidR="002D5D25">
              <w:t xml:space="preserve"> </w:t>
            </w:r>
            <w:r w:rsidR="00A6763C">
              <w:t>System</w:t>
            </w:r>
          </w:p>
          <w:p w14:paraId="3C73B928" w14:textId="2E80D559" w:rsidR="00D5193A" w:rsidRPr="00D5193A" w:rsidRDefault="000D3300" w:rsidP="004137C4">
            <w:pPr>
              <w:pStyle w:val="BodyText2"/>
              <w:spacing w:before="58" w:after="28" w:line="240" w:lineRule="auto"/>
            </w:pPr>
            <w:r>
              <w:t>6.9 Finding a Support at Home provider</w:t>
            </w:r>
          </w:p>
        </w:tc>
      </w:tr>
    </w:tbl>
    <w:p w14:paraId="2CE86F59" w14:textId="77777777" w:rsidR="00070BD2" w:rsidRDefault="00070BD2">
      <w:pPr>
        <w:spacing w:before="0" w:after="0" w:line="240" w:lineRule="auto"/>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070BD2" w:rsidRPr="00E30991" w14:paraId="034BAA9E" w14:textId="77777777" w:rsidTr="1B624A5D">
        <w:trPr>
          <w:trHeight w:val="300"/>
        </w:trPr>
        <w:tc>
          <w:tcPr>
            <w:tcW w:w="9351" w:type="dxa"/>
            <w:shd w:val="clear" w:color="auto" w:fill="015098"/>
          </w:tcPr>
          <w:p w14:paraId="6C047D66" w14:textId="0A2C524C" w:rsidR="00070BD2" w:rsidRPr="006C248F" w:rsidRDefault="00070BD2" w:rsidP="006C248F">
            <w:pPr>
              <w:pStyle w:val="Header"/>
              <w:rPr>
                <w:rFonts w:cs="Arial"/>
                <w:b/>
                <w:color w:val="F1F2F2" w:themeColor="background1"/>
              </w:rPr>
            </w:pPr>
            <w:r w:rsidRPr="359892F1">
              <w:rPr>
                <w:rFonts w:cs="Arial"/>
                <w:b/>
                <w:color w:val="F1F2F2" w:themeColor="background2"/>
              </w:rPr>
              <w:t xml:space="preserve">Provider </w:t>
            </w:r>
            <w:r w:rsidR="008E2973" w:rsidRPr="359892F1">
              <w:rPr>
                <w:rFonts w:cs="Arial"/>
                <w:b/>
                <w:color w:val="F1F2F2" w:themeColor="background2"/>
              </w:rPr>
              <w:t>responsibilities</w:t>
            </w:r>
          </w:p>
        </w:tc>
      </w:tr>
      <w:tr w:rsidR="00070BD2" w:rsidRPr="00E30991" w14:paraId="2810EBB9" w14:textId="77777777" w:rsidTr="1B624A5D">
        <w:trPr>
          <w:trHeight w:val="300"/>
        </w:trPr>
        <w:tc>
          <w:tcPr>
            <w:tcW w:w="9351" w:type="dxa"/>
          </w:tcPr>
          <w:p w14:paraId="70A633EC" w14:textId="688119A7" w:rsidR="00E34E9D" w:rsidRDefault="00E34E9D" w:rsidP="00413F9E">
            <w:pPr>
              <w:pStyle w:val="Header"/>
              <w:spacing w:before="58" w:after="28" w:line="276" w:lineRule="auto"/>
              <w:rPr>
                <w:rFonts w:eastAsia="Aptos" w:cs="Arial"/>
              </w:rPr>
            </w:pPr>
            <w:r w:rsidRPr="003E3019">
              <w:rPr>
                <w:rFonts w:eastAsia="Aptos"/>
              </w:rPr>
              <w:t>Providers will need to review legislation to ensure compliance with the requirements for registered providers. In addition to the obligations outlined in Part B, the summary below provides a high-level reference for providers. This is not an exhaustive list of all provider obligations and</w:t>
            </w:r>
            <w:r w:rsidR="005D3EA4">
              <w:rPr>
                <w:rFonts w:eastAsia="Aptos"/>
              </w:rPr>
              <w:t>/or</w:t>
            </w:r>
            <w:r w:rsidRPr="003E3019">
              <w:rPr>
                <w:rFonts w:eastAsia="Aptos"/>
              </w:rPr>
              <w:t xml:space="preserve"> responsibilities.</w:t>
            </w:r>
          </w:p>
          <w:p w14:paraId="35A1CD8B" w14:textId="685CC515" w:rsidR="00A42EE4" w:rsidRPr="00EE454D" w:rsidRDefault="00B250CE" w:rsidP="009B61D0">
            <w:pPr>
              <w:pStyle w:val="BodyText2"/>
              <w:spacing w:before="180" w:after="28" w:line="276" w:lineRule="auto"/>
              <w:contextualSpacing/>
              <w:rPr>
                <w:rFonts w:eastAsia="Aptos"/>
              </w:rPr>
            </w:pPr>
            <w:r>
              <w:rPr>
                <w:rFonts w:eastAsia="Aptos"/>
              </w:rPr>
              <w:t>The</w:t>
            </w:r>
            <w:r w:rsidR="00F745F7">
              <w:rPr>
                <w:rFonts w:eastAsia="Aptos"/>
              </w:rPr>
              <w:t xml:space="preserve"> </w:t>
            </w:r>
            <w:r w:rsidR="00A42EE4" w:rsidRPr="00F70856">
              <w:rPr>
                <w:rFonts w:eastAsia="Aptos"/>
                <w:i/>
              </w:rPr>
              <w:t>Aged Care Act</w:t>
            </w:r>
            <w:r w:rsidR="006F5B1F" w:rsidRPr="00F70856">
              <w:rPr>
                <w:rFonts w:eastAsia="Aptos"/>
                <w:i/>
              </w:rPr>
              <w:t xml:space="preserve"> 2024</w:t>
            </w:r>
            <w:r>
              <w:rPr>
                <w:rFonts w:eastAsia="Aptos"/>
              </w:rPr>
              <w:t>:</w:t>
            </w:r>
          </w:p>
          <w:p w14:paraId="4D2C4283" w14:textId="34ABE90B" w:rsidR="00C27E6E" w:rsidRPr="00C27E6E" w:rsidRDefault="00C27E6E" w:rsidP="00AF0356">
            <w:pPr>
              <w:pStyle w:val="BodyText2"/>
              <w:numPr>
                <w:ilvl w:val="1"/>
                <w:numId w:val="122"/>
              </w:numPr>
              <w:spacing w:before="58" w:after="28" w:line="276" w:lineRule="auto"/>
              <w:contextualSpacing/>
              <w:rPr>
                <w:rFonts w:cs="Arial"/>
              </w:rPr>
            </w:pPr>
            <w:r>
              <w:rPr>
                <w:rFonts w:cs="Arial"/>
              </w:rPr>
              <w:t>Chapter 1, Part 4</w:t>
            </w:r>
            <w:r w:rsidR="00851ADC">
              <w:rPr>
                <w:rFonts w:cs="Arial"/>
              </w:rPr>
              <w:t xml:space="preserve"> (</w:t>
            </w:r>
            <w:r w:rsidR="00AD17E2">
              <w:rPr>
                <w:rFonts w:cs="Arial"/>
              </w:rPr>
              <w:t>S</w:t>
            </w:r>
            <w:r w:rsidR="00851ADC">
              <w:rPr>
                <w:rFonts w:cs="Arial"/>
              </w:rPr>
              <w:t>upporters)</w:t>
            </w:r>
          </w:p>
          <w:p w14:paraId="1FC65CFE" w14:textId="3BF98C9F" w:rsidR="006D515A" w:rsidRPr="00601E18" w:rsidRDefault="006D515A" w:rsidP="00AF0356">
            <w:pPr>
              <w:pStyle w:val="BodyText2"/>
              <w:numPr>
                <w:ilvl w:val="1"/>
                <w:numId w:val="122"/>
              </w:numPr>
              <w:spacing w:before="58" w:after="28" w:line="276" w:lineRule="auto"/>
              <w:contextualSpacing/>
              <w:rPr>
                <w:rFonts w:cs="Arial"/>
              </w:rPr>
            </w:pPr>
            <w:r w:rsidRPr="00F34CD7">
              <w:t xml:space="preserve">Chapter 2, Part 3 </w:t>
            </w:r>
            <w:r w:rsidR="007C1E88">
              <w:t>(</w:t>
            </w:r>
            <w:r w:rsidR="00AD17E2">
              <w:t>C</w:t>
            </w:r>
            <w:r w:rsidR="007C1E88">
              <w:t>lassification)</w:t>
            </w:r>
            <w:r w:rsidR="00B51486">
              <w:t>.</w:t>
            </w:r>
          </w:p>
          <w:p w14:paraId="13C1F635" w14:textId="77777777" w:rsidR="009C04CE" w:rsidRPr="009B61D0" w:rsidRDefault="009C04CE" w:rsidP="002737DE">
            <w:pPr>
              <w:pStyle w:val="BodyText2"/>
              <w:spacing w:before="240" w:after="28" w:line="276" w:lineRule="auto"/>
              <w:contextualSpacing/>
              <w:rPr>
                <w:rFonts w:cs="Arial"/>
                <w:sz w:val="16"/>
                <w:szCs w:val="16"/>
              </w:rPr>
            </w:pPr>
          </w:p>
          <w:p w14:paraId="41AD7955" w14:textId="55FE319B" w:rsidR="0020458E" w:rsidRDefault="0020458E" w:rsidP="009B61D0">
            <w:pPr>
              <w:pStyle w:val="BodyText2"/>
              <w:spacing w:before="180" w:after="28" w:line="276" w:lineRule="auto"/>
              <w:contextualSpacing/>
              <w:rPr>
                <w:rFonts w:cs="Arial"/>
              </w:rPr>
            </w:pPr>
            <w:r>
              <w:rPr>
                <w:rFonts w:cs="Arial"/>
              </w:rPr>
              <w:t xml:space="preserve">The </w:t>
            </w:r>
            <w:r w:rsidRPr="009C6BE6">
              <w:rPr>
                <w:rFonts w:cs="Arial"/>
                <w:i/>
              </w:rPr>
              <w:t>Aged Care Rules</w:t>
            </w:r>
            <w:r w:rsidR="00CE41DB" w:rsidRPr="009C6BE6">
              <w:rPr>
                <w:rFonts w:cs="Arial"/>
                <w:i/>
              </w:rPr>
              <w:t xml:space="preserve"> 2025</w:t>
            </w:r>
            <w:r w:rsidR="00E42982">
              <w:rPr>
                <w:rFonts w:cs="Arial"/>
              </w:rPr>
              <w:t>:</w:t>
            </w:r>
          </w:p>
          <w:p w14:paraId="2EAA220A" w14:textId="56DE40C0" w:rsidR="00780BC2" w:rsidRDefault="00780BC2" w:rsidP="00AF0356">
            <w:pPr>
              <w:pStyle w:val="BodyText2"/>
              <w:numPr>
                <w:ilvl w:val="0"/>
                <w:numId w:val="236"/>
              </w:numPr>
              <w:spacing w:before="58" w:after="28" w:line="276" w:lineRule="auto"/>
              <w:contextualSpacing/>
              <w:rPr>
                <w:rFonts w:cs="Arial"/>
              </w:rPr>
            </w:pPr>
            <w:r>
              <w:rPr>
                <w:rFonts w:cs="Arial"/>
              </w:rPr>
              <w:t xml:space="preserve">Chapter 2, Part 3 </w:t>
            </w:r>
            <w:r w:rsidR="008F659A">
              <w:rPr>
                <w:rFonts w:cs="Arial"/>
              </w:rPr>
              <w:t>(</w:t>
            </w:r>
            <w:r w:rsidR="00AD17E2">
              <w:rPr>
                <w:rFonts w:cs="Arial"/>
              </w:rPr>
              <w:t>C</w:t>
            </w:r>
            <w:r w:rsidR="008F659A">
              <w:rPr>
                <w:rFonts w:cs="Arial"/>
              </w:rPr>
              <w:t>lassification)</w:t>
            </w:r>
            <w:r w:rsidR="00B51486">
              <w:rPr>
                <w:rFonts w:cs="Arial"/>
              </w:rPr>
              <w:t>.</w:t>
            </w:r>
          </w:p>
          <w:p w14:paraId="08DD2CEB" w14:textId="04DA0ED5" w:rsidR="00B547D8" w:rsidRPr="00E30991" w:rsidRDefault="00126AEC" w:rsidP="009B61D0">
            <w:pPr>
              <w:pStyle w:val="Header"/>
              <w:spacing w:before="180" w:after="28" w:line="276" w:lineRule="auto"/>
              <w:rPr>
                <w:rFonts w:cs="Arial"/>
              </w:rPr>
            </w:pPr>
            <w:r w:rsidRPr="00235E97">
              <w:t xml:space="preserve">Providers of Support at </w:t>
            </w:r>
            <w:r w:rsidR="00D20426" w:rsidRPr="00235E97">
              <w:t>H</w:t>
            </w:r>
            <w:r w:rsidRPr="00235E97">
              <w:t xml:space="preserve">ome services must comply with the strengthened Quality Standards based on the service type they offer </w:t>
            </w:r>
            <w:r w:rsidR="00CA53B2" w:rsidRPr="00235E97">
              <w:t>and the</w:t>
            </w:r>
            <w:r w:rsidR="00CA53B2" w:rsidRPr="00126AEC">
              <w:t xml:space="preserve"> category</w:t>
            </w:r>
            <w:r w:rsidR="00CA53B2">
              <w:t xml:space="preserve"> or categories</w:t>
            </w:r>
            <w:r w:rsidR="00CA53B2" w:rsidRPr="00126AEC">
              <w:t xml:space="preserve"> </w:t>
            </w:r>
            <w:r w:rsidR="00CA53B2">
              <w:t>under which</w:t>
            </w:r>
            <w:r w:rsidR="00CA53B2" w:rsidRPr="00126AEC">
              <w:t xml:space="preserve"> they are registered.</w:t>
            </w:r>
          </w:p>
        </w:tc>
      </w:tr>
    </w:tbl>
    <w:p w14:paraId="25D799B9" w14:textId="4254FC55" w:rsidR="00547989" w:rsidRDefault="00547989" w:rsidP="00120B5C">
      <w:pPr>
        <w:spacing w:before="0" w:after="0" w:line="240" w:lineRule="auto"/>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070BD2" w:rsidRPr="00E30991" w14:paraId="72AE1D3D" w14:textId="77777777" w:rsidTr="1B624A5D">
        <w:trPr>
          <w:trHeight w:val="300"/>
        </w:trPr>
        <w:tc>
          <w:tcPr>
            <w:tcW w:w="9351" w:type="dxa"/>
            <w:shd w:val="clear" w:color="auto" w:fill="015098"/>
          </w:tcPr>
          <w:p w14:paraId="0E767D35" w14:textId="77777777" w:rsidR="00070BD2" w:rsidRPr="00E30991" w:rsidRDefault="00070BD2" w:rsidP="006C248F">
            <w:pPr>
              <w:pStyle w:val="Header"/>
              <w:rPr>
                <w:rFonts w:cs="Arial"/>
                <w:b/>
              </w:rPr>
            </w:pPr>
            <w:r w:rsidRPr="00F70856">
              <w:rPr>
                <w:rFonts w:cs="Arial"/>
                <w:b/>
                <w:color w:val="FFFFFF"/>
              </w:rPr>
              <w:t>Key points to remember</w:t>
            </w:r>
          </w:p>
        </w:tc>
      </w:tr>
      <w:tr w:rsidR="00070BD2" w:rsidRPr="00E30991" w14:paraId="71150323" w14:textId="77777777" w:rsidTr="1B624A5D">
        <w:trPr>
          <w:trHeight w:val="300"/>
        </w:trPr>
        <w:tc>
          <w:tcPr>
            <w:tcW w:w="9351" w:type="dxa"/>
          </w:tcPr>
          <w:p w14:paraId="7E163B75" w14:textId="5A78AC79" w:rsidR="00BC206D" w:rsidRDefault="00DD559B" w:rsidP="00AF0356">
            <w:pPr>
              <w:pStyle w:val="ListParagraph"/>
              <w:numPr>
                <w:ilvl w:val="0"/>
                <w:numId w:val="83"/>
              </w:numPr>
              <w:ind w:left="317" w:hanging="317"/>
              <w:rPr>
                <w:rFonts w:cs="Arial"/>
              </w:rPr>
            </w:pPr>
            <w:r>
              <w:rPr>
                <w:rFonts w:cs="Arial"/>
              </w:rPr>
              <w:t xml:space="preserve">Participants must register with My Aged Care </w:t>
            </w:r>
            <w:r w:rsidR="0005221E">
              <w:rPr>
                <w:rFonts w:cs="Arial"/>
              </w:rPr>
              <w:t>to be referred for an aged care assessment</w:t>
            </w:r>
            <w:r w:rsidR="001C6259">
              <w:rPr>
                <w:rFonts w:cs="Arial"/>
              </w:rPr>
              <w:t>.</w:t>
            </w:r>
          </w:p>
          <w:p w14:paraId="7CC8F567" w14:textId="627D8C79" w:rsidR="001C6259" w:rsidRDefault="001C6259" w:rsidP="00AF0356">
            <w:pPr>
              <w:pStyle w:val="ListParagraph"/>
              <w:numPr>
                <w:ilvl w:val="0"/>
                <w:numId w:val="83"/>
              </w:numPr>
              <w:ind w:left="317" w:hanging="317"/>
              <w:rPr>
                <w:rFonts w:cs="Arial"/>
              </w:rPr>
            </w:pPr>
            <w:r>
              <w:rPr>
                <w:rFonts w:cs="Arial"/>
              </w:rPr>
              <w:t xml:space="preserve">Eligible Support at Home participants will receive </w:t>
            </w:r>
            <w:r w:rsidR="0038214A">
              <w:rPr>
                <w:rFonts w:cs="Arial"/>
              </w:rPr>
              <w:t xml:space="preserve">a </w:t>
            </w:r>
            <w:r>
              <w:rPr>
                <w:rFonts w:cs="Arial"/>
              </w:rPr>
              <w:t xml:space="preserve">Notice of Decision and support plan </w:t>
            </w:r>
            <w:r w:rsidR="00E205C8">
              <w:rPr>
                <w:rFonts w:cs="Arial"/>
              </w:rPr>
              <w:t xml:space="preserve">outlining their </w:t>
            </w:r>
            <w:r w:rsidR="005F528D">
              <w:rPr>
                <w:rFonts w:cs="Arial"/>
              </w:rPr>
              <w:t xml:space="preserve">funding </w:t>
            </w:r>
            <w:r w:rsidR="00E205C8">
              <w:rPr>
                <w:rFonts w:cs="Arial"/>
              </w:rPr>
              <w:t>classification and approved services</w:t>
            </w:r>
            <w:r w:rsidR="0093308C">
              <w:rPr>
                <w:rFonts w:cs="Arial"/>
              </w:rPr>
              <w:t xml:space="preserve">. This will </w:t>
            </w:r>
            <w:r w:rsidR="0095174F">
              <w:rPr>
                <w:rFonts w:cs="Arial"/>
              </w:rPr>
              <w:t>includ</w:t>
            </w:r>
            <w:r w:rsidR="004B3267">
              <w:rPr>
                <w:rFonts w:cs="Arial"/>
              </w:rPr>
              <w:t>e</w:t>
            </w:r>
            <w:r w:rsidR="51B18D72" w:rsidRPr="5825FA73">
              <w:rPr>
                <w:rFonts w:cs="Arial"/>
              </w:rPr>
              <w:t xml:space="preserve"> assistive technology </w:t>
            </w:r>
            <w:r w:rsidR="0093308C">
              <w:rPr>
                <w:rFonts w:cs="Arial"/>
              </w:rPr>
              <w:t>and</w:t>
            </w:r>
            <w:r w:rsidR="51B18D72" w:rsidRPr="5825FA73">
              <w:rPr>
                <w:rFonts w:cs="Arial"/>
              </w:rPr>
              <w:t xml:space="preserve"> home modifications</w:t>
            </w:r>
            <w:r w:rsidR="004666D8">
              <w:rPr>
                <w:rFonts w:cs="Arial"/>
              </w:rPr>
              <w:t>,</w:t>
            </w:r>
            <w:r w:rsidR="51B18D72" w:rsidRPr="5825FA73">
              <w:rPr>
                <w:rFonts w:cs="Arial"/>
              </w:rPr>
              <w:t xml:space="preserve"> if</w:t>
            </w:r>
            <w:r w:rsidR="51B18D72" w:rsidRPr="62880693">
              <w:rPr>
                <w:rFonts w:cs="Arial"/>
              </w:rPr>
              <w:t xml:space="preserve"> </w:t>
            </w:r>
            <w:r w:rsidR="004B3267">
              <w:rPr>
                <w:rFonts w:cs="Arial"/>
              </w:rPr>
              <w:t>approved</w:t>
            </w:r>
            <w:r w:rsidR="004666D8">
              <w:rPr>
                <w:rFonts w:cs="Arial"/>
              </w:rPr>
              <w:t>.</w:t>
            </w:r>
          </w:p>
          <w:p w14:paraId="2F137DE2" w14:textId="0582FB17" w:rsidR="004A0E48" w:rsidRDefault="00804792" w:rsidP="00AF0356">
            <w:pPr>
              <w:pStyle w:val="ListParagraph"/>
              <w:numPr>
                <w:ilvl w:val="0"/>
                <w:numId w:val="83"/>
              </w:numPr>
              <w:ind w:left="317" w:hanging="317"/>
              <w:rPr>
                <w:rFonts w:cs="Arial"/>
              </w:rPr>
            </w:pPr>
            <w:r>
              <w:rPr>
                <w:rFonts w:cs="Arial"/>
              </w:rPr>
              <w:t xml:space="preserve">To access services, </w:t>
            </w:r>
            <w:r w:rsidR="00385BC9">
              <w:rPr>
                <w:rFonts w:cs="Arial"/>
              </w:rPr>
              <w:t xml:space="preserve">a participant will need to find a provider and </w:t>
            </w:r>
            <w:r w:rsidR="001E3EAC">
              <w:rPr>
                <w:rFonts w:cs="Arial"/>
              </w:rPr>
              <w:t>enter into a service agreement with their chosen provider.</w:t>
            </w:r>
          </w:p>
          <w:p w14:paraId="1CA495D6" w14:textId="4F6C2ABD" w:rsidR="00FE7E4F" w:rsidRPr="00FE7E4F" w:rsidRDefault="001E3EAC" w:rsidP="00AF0356">
            <w:pPr>
              <w:pStyle w:val="ListParagraph"/>
              <w:numPr>
                <w:ilvl w:val="0"/>
                <w:numId w:val="83"/>
              </w:numPr>
              <w:ind w:left="317" w:hanging="317"/>
              <w:rPr>
                <w:rFonts w:cs="Arial"/>
              </w:rPr>
            </w:pPr>
            <w:r w:rsidRPr="004A0E48">
              <w:rPr>
                <w:rFonts w:cs="Arial"/>
              </w:rPr>
              <w:lastRenderedPageBreak/>
              <w:t xml:space="preserve">A </w:t>
            </w:r>
            <w:r w:rsidR="00933658">
              <w:rPr>
                <w:rFonts w:cs="Arial"/>
              </w:rPr>
              <w:t>S</w:t>
            </w:r>
            <w:r w:rsidRPr="004A0E48">
              <w:rPr>
                <w:rFonts w:cs="Arial"/>
              </w:rPr>
              <w:t xml:space="preserve">upport </w:t>
            </w:r>
            <w:r w:rsidR="00933658">
              <w:rPr>
                <w:rFonts w:cs="Arial"/>
              </w:rPr>
              <w:t>P</w:t>
            </w:r>
            <w:r w:rsidRPr="004A0E48">
              <w:rPr>
                <w:rFonts w:cs="Arial"/>
              </w:rPr>
              <w:t xml:space="preserve">lan </w:t>
            </w:r>
            <w:r w:rsidR="00933658">
              <w:rPr>
                <w:rFonts w:cs="Arial"/>
              </w:rPr>
              <w:t>R</w:t>
            </w:r>
            <w:r w:rsidRPr="004A0E48">
              <w:rPr>
                <w:rFonts w:cs="Arial"/>
              </w:rPr>
              <w:t>eview is completed when the participant’s needs</w:t>
            </w:r>
            <w:r w:rsidR="00A25CE2">
              <w:rPr>
                <w:rFonts w:cs="Arial"/>
              </w:rPr>
              <w:t>, goals or circumstances change</w:t>
            </w:r>
            <w:r w:rsidR="0093665C">
              <w:rPr>
                <w:rFonts w:cs="Arial"/>
              </w:rPr>
              <w:t xml:space="preserve"> and can result in a </w:t>
            </w:r>
            <w:r w:rsidRPr="004A0E48">
              <w:rPr>
                <w:rFonts w:cs="Arial"/>
              </w:rPr>
              <w:t>change</w:t>
            </w:r>
            <w:r w:rsidR="004A0E48" w:rsidRPr="004A0E48">
              <w:rPr>
                <w:rFonts w:cs="Arial"/>
              </w:rPr>
              <w:t xml:space="preserve"> </w:t>
            </w:r>
            <w:r w:rsidR="0093665C">
              <w:rPr>
                <w:rFonts w:cs="Arial"/>
              </w:rPr>
              <w:t xml:space="preserve">in the </w:t>
            </w:r>
            <w:r w:rsidR="006B5125">
              <w:rPr>
                <w:rFonts w:cs="Arial"/>
              </w:rPr>
              <w:t xml:space="preserve">support plan </w:t>
            </w:r>
            <w:r w:rsidR="00FC04BE">
              <w:rPr>
                <w:rFonts w:cs="Arial"/>
              </w:rPr>
              <w:t>or a new assessment</w:t>
            </w:r>
            <w:r w:rsidR="004A0E48" w:rsidRPr="004A0E48">
              <w:rPr>
                <w:rFonts w:cs="Arial"/>
              </w:rPr>
              <w:t>.</w:t>
            </w:r>
          </w:p>
        </w:tc>
      </w:tr>
    </w:tbl>
    <w:p w14:paraId="7657A65C" w14:textId="16A41755" w:rsidR="008212BE" w:rsidRDefault="008212BE">
      <w:pPr>
        <w:spacing w:before="0" w:after="0" w:line="240" w:lineRule="auto"/>
      </w:pPr>
      <w:r>
        <w:lastRenderedPageBreak/>
        <w:br w:type="page"/>
      </w:r>
    </w:p>
    <w:p w14:paraId="599F5992" w14:textId="4836A18E" w:rsidR="00BA3DA0" w:rsidRDefault="005B6334" w:rsidP="00284391">
      <w:pPr>
        <w:pStyle w:val="Heading2"/>
      </w:pPr>
      <w:bookmarkStart w:id="123" w:name="_Toc188019068"/>
      <w:bookmarkStart w:id="124" w:name="_Toc216440502"/>
      <w:r>
        <w:lastRenderedPageBreak/>
        <w:t>6.1</w:t>
      </w:r>
      <w:r w:rsidR="00A21EF6">
        <w:t xml:space="preserve"> </w:t>
      </w:r>
      <w:r w:rsidR="000B026A">
        <w:t>Overview</w:t>
      </w:r>
      <w:bookmarkStart w:id="125" w:name="_Toc176439893"/>
      <w:bookmarkStart w:id="126" w:name="_Toc177986106"/>
      <w:bookmarkEnd w:id="123"/>
      <w:bookmarkEnd w:id="124"/>
    </w:p>
    <w:p w14:paraId="2DFA4CF6" w14:textId="03B06DE7" w:rsidR="00A1620A" w:rsidRDefault="00130706" w:rsidP="00DE3C7D">
      <w:r>
        <w:t xml:space="preserve">This </w:t>
      </w:r>
      <w:r w:rsidR="003B3FD4">
        <w:t>chapter</w:t>
      </w:r>
      <w:r>
        <w:t xml:space="preserve"> outlines the </w:t>
      </w:r>
      <w:r w:rsidR="00204922">
        <w:t xml:space="preserve">steps that older people need to take to receive Support at Home services. </w:t>
      </w:r>
      <w:r w:rsidR="00A1620A">
        <w:t xml:space="preserve">It includes information about registering to receive Support at Home services, the aged care assessment process and </w:t>
      </w:r>
      <w:r w:rsidR="00727C34">
        <w:t xml:space="preserve">how to access a provider. </w:t>
      </w:r>
      <w:r w:rsidR="007913C6">
        <w:t>This section also sets out the steps a provider needs to take after an individual has been assigned Support at Home funding</w:t>
      </w:r>
      <w:r w:rsidR="00DC0986">
        <w:t>,</w:t>
      </w:r>
      <w:r w:rsidR="007913C6">
        <w:t xml:space="preserve"> </w:t>
      </w:r>
      <w:r w:rsidR="001219B9">
        <w:t>and</w:t>
      </w:r>
      <w:r w:rsidR="007913C6">
        <w:t xml:space="preserve"> before they can start providing </w:t>
      </w:r>
      <w:r w:rsidR="00151724">
        <w:t>in-</w:t>
      </w:r>
      <w:r w:rsidR="007913C6">
        <w:t xml:space="preserve">home </w:t>
      </w:r>
      <w:r w:rsidR="00151724">
        <w:t xml:space="preserve">aged </w:t>
      </w:r>
      <w:r w:rsidR="007913C6">
        <w:t>care services</w:t>
      </w:r>
      <w:r w:rsidR="00151724">
        <w:t>.</w:t>
      </w:r>
    </w:p>
    <w:p w14:paraId="40272D48" w14:textId="169788D6" w:rsidR="00BF7B18" w:rsidRDefault="00BF7B18" w:rsidP="00DE3C7D">
      <w:r>
        <w:t>This information has been included to support providers in helping older people navigate this process, if needed.</w:t>
      </w:r>
    </w:p>
    <w:p w14:paraId="52545034" w14:textId="0A27FB5A" w:rsidR="00EC4DB7" w:rsidRPr="00140721" w:rsidRDefault="00140721" w:rsidP="003973AE">
      <w:pPr>
        <w:spacing w:after="240"/>
        <w:rPr>
          <w:b/>
          <w:bCs/>
        </w:rPr>
      </w:pPr>
      <w:r>
        <w:t xml:space="preserve">The diagram below outlines </w:t>
      </w:r>
      <w:r w:rsidR="00EF318A">
        <w:t xml:space="preserve">the </w:t>
      </w:r>
      <w:r w:rsidR="00EF318A" w:rsidRPr="005C525A">
        <w:rPr>
          <w:b/>
          <w:bCs/>
        </w:rPr>
        <w:t xml:space="preserve">step-by-step process for </w:t>
      </w:r>
      <w:r w:rsidR="00CF0111">
        <w:rPr>
          <w:b/>
          <w:bCs/>
        </w:rPr>
        <w:t xml:space="preserve">a participant </w:t>
      </w:r>
      <w:r w:rsidR="00EF318A" w:rsidRPr="005C525A">
        <w:rPr>
          <w:b/>
          <w:bCs/>
        </w:rPr>
        <w:t>to begin receiving</w:t>
      </w:r>
      <w:r w:rsidRPr="005C525A">
        <w:rPr>
          <w:b/>
          <w:bCs/>
        </w:rPr>
        <w:t xml:space="preserve"> </w:t>
      </w:r>
      <w:r w:rsidRPr="00140721">
        <w:rPr>
          <w:b/>
          <w:bCs/>
        </w:rPr>
        <w:t>Support at Home</w:t>
      </w:r>
      <w:r w:rsidR="00165F1B" w:rsidRPr="005C525A">
        <w:rPr>
          <w:b/>
          <w:bCs/>
        </w:rPr>
        <w:t xml:space="preserve"> services</w:t>
      </w:r>
      <w:r w:rsidR="00062C0F">
        <w:rPr>
          <w:b/>
          <w:bCs/>
        </w:rPr>
        <w:t>.</w:t>
      </w:r>
    </w:p>
    <w:p w14:paraId="3AFEC604" w14:textId="7A5F460D" w:rsidR="00B869BC" w:rsidRPr="00140721" w:rsidRDefault="00F92F35" w:rsidP="00F92F35">
      <w:pPr>
        <w:ind w:left="-57"/>
        <w:jc w:val="center"/>
        <w:rPr>
          <w:b/>
          <w:bCs/>
        </w:rPr>
      </w:pPr>
      <w:r>
        <w:rPr>
          <w:noProof/>
        </w:rPr>
        <w:drawing>
          <wp:inline distT="0" distB="0" distL="0" distR="0" wp14:anchorId="2AB482CB" wp14:editId="581ACC3A">
            <wp:extent cx="6099380" cy="3600450"/>
            <wp:effectExtent l="0" t="0" r="0" b="0"/>
            <wp:docPr id="2074594696" name="Picture 1" descr="1. Participant is referred to or registers with My Aged Care and is screened.&#10;2. Participant is triaged. Aged care assessment organisation and participant complete aged care assessment. &#10;3. Participant and assessor develop a support plan based on the assessment. &#10;4. Participant receives Notice of Decision letter and is placed in the Support at Home Priority System. &#10;5. Participant receives funding allocation and finds a provider to deliver Support at Home services. &#10;6. Provider accepts the My Aged Care referral. &#10;7. Participant completes an income and assets assessment. &#10;8. Provider and participant enter into a service agreement and develop a care plan and individualised budget. &#10;9. Provider notifies Services Australia that participant has started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94696" name="Picture 1" descr="1. Participant is referred to or registers with My Aged Care and is screened.&#10;2. Participant is triaged. Aged care assessment organisation and participant complete aged care assessment. &#10;3. Participant and assessor develop a support plan based on the assessment. &#10;4. Participant receives Notice of Decision letter and is placed in the Support at Home Priority System. &#10;5. Participant receives funding allocation and finds a provider to deliver Support at Home services. &#10;6. Provider accepts the My Aged Care referral. &#10;7. Participant completes an income and assets assessment. &#10;8. Provider and participant enter into a service agreement and develop a care plan and individualised budget. &#10;9. Provider notifies Services Australia that participant has started care. "/>
                    <pic:cNvPicPr/>
                  </pic:nvPicPr>
                  <pic:blipFill>
                    <a:blip r:embed="rId96"/>
                    <a:stretch>
                      <a:fillRect/>
                    </a:stretch>
                  </pic:blipFill>
                  <pic:spPr>
                    <a:xfrm>
                      <a:off x="0" y="0"/>
                      <a:ext cx="6103085" cy="3602637"/>
                    </a:xfrm>
                    <a:prstGeom prst="rect">
                      <a:avLst/>
                    </a:prstGeom>
                  </pic:spPr>
                </pic:pic>
              </a:graphicData>
            </a:graphic>
          </wp:inline>
        </w:drawing>
      </w:r>
    </w:p>
    <w:p w14:paraId="27DBD29A" w14:textId="1FB3F3D0" w:rsidR="001602EA" w:rsidRDefault="64FD186A" w:rsidP="00284391">
      <w:pPr>
        <w:pStyle w:val="Heading2"/>
      </w:pPr>
      <w:bookmarkStart w:id="127" w:name="_6.2_Registering_a"/>
      <w:bookmarkStart w:id="128" w:name="_Toc216440503"/>
      <w:bookmarkStart w:id="129" w:name="_Toc188019069"/>
      <w:bookmarkEnd w:id="127"/>
      <w:r>
        <w:t xml:space="preserve">6.2 </w:t>
      </w:r>
      <w:r w:rsidR="00A66B39">
        <w:t>Registering</w:t>
      </w:r>
      <w:r w:rsidR="1FD245A8">
        <w:t xml:space="preserve"> a </w:t>
      </w:r>
      <w:r w:rsidR="62D50002">
        <w:t>support</w:t>
      </w:r>
      <w:r w:rsidR="00276D8E">
        <w:t>er</w:t>
      </w:r>
      <w:bookmarkEnd w:id="128"/>
      <w:r w:rsidR="62D50002">
        <w:t xml:space="preserve"> </w:t>
      </w:r>
      <w:bookmarkEnd w:id="129"/>
    </w:p>
    <w:p w14:paraId="45D4141F" w14:textId="2274F735" w:rsidR="008C0D69" w:rsidRPr="00FE40AF" w:rsidRDefault="008C0D69" w:rsidP="008C0D69">
      <w:pPr>
        <w:rPr>
          <w:rFonts w:cs="Arial"/>
        </w:rPr>
      </w:pPr>
      <w:r w:rsidRPr="004C7DA6">
        <w:rPr>
          <w:rFonts w:cs="Arial"/>
        </w:rPr>
        <w:t xml:space="preserve">For older people and </w:t>
      </w:r>
      <w:r w:rsidR="000D6C9B">
        <w:rPr>
          <w:rFonts w:cs="Arial"/>
        </w:rPr>
        <w:t xml:space="preserve">the </w:t>
      </w:r>
      <w:r w:rsidR="00471E64">
        <w:rPr>
          <w:rFonts w:cs="Arial"/>
        </w:rPr>
        <w:t>people who support them,</w:t>
      </w:r>
      <w:r w:rsidRPr="004C7DA6">
        <w:rPr>
          <w:rFonts w:cs="Arial"/>
        </w:rPr>
        <w:t xml:space="preserve"> the process to </w:t>
      </w:r>
      <w:r w:rsidR="000D6C9B">
        <w:rPr>
          <w:rFonts w:cs="Arial"/>
        </w:rPr>
        <w:t>be or have a</w:t>
      </w:r>
      <w:r w:rsidRPr="004C7DA6">
        <w:rPr>
          <w:rFonts w:cs="Arial"/>
        </w:rPr>
        <w:t xml:space="preserve"> registered supporter in My Aged Care will mostly stay the same as previously creating a </w:t>
      </w:r>
      <w:r w:rsidR="00FE40AF" w:rsidRPr="00FE40AF">
        <w:rPr>
          <w:rFonts w:cs="Arial"/>
        </w:rPr>
        <w:t xml:space="preserve">representative </w:t>
      </w:r>
      <w:r w:rsidR="000D6C9B">
        <w:rPr>
          <w:rFonts w:cs="Arial"/>
        </w:rPr>
        <w:t>relationship</w:t>
      </w:r>
      <w:r w:rsidR="000D6C9B" w:rsidRPr="004C7DA6">
        <w:rPr>
          <w:rFonts w:cs="Arial"/>
        </w:rPr>
        <w:t xml:space="preserve"> </w:t>
      </w:r>
      <w:r w:rsidRPr="004C7DA6">
        <w:rPr>
          <w:rFonts w:cs="Arial"/>
        </w:rPr>
        <w:t>in My Aged Care.</w:t>
      </w:r>
    </w:p>
    <w:p w14:paraId="450BF007" w14:textId="7C3C803F" w:rsidR="008C0D69" w:rsidRPr="00FE40AF" w:rsidRDefault="00FB12B9" w:rsidP="008C0D69">
      <w:pPr>
        <w:rPr>
          <w:rFonts w:cs="Arial"/>
        </w:rPr>
      </w:pPr>
      <w:r>
        <w:rPr>
          <w:rFonts w:cs="Arial"/>
        </w:rPr>
        <w:t>A person</w:t>
      </w:r>
      <w:r w:rsidR="00961278">
        <w:rPr>
          <w:rFonts w:cs="Arial"/>
        </w:rPr>
        <w:t xml:space="preserve"> </w:t>
      </w:r>
      <w:r w:rsidR="00DD40B4">
        <w:rPr>
          <w:rFonts w:cs="Arial"/>
        </w:rPr>
        <w:t>c</w:t>
      </w:r>
      <w:r w:rsidR="00471E64">
        <w:rPr>
          <w:rFonts w:cs="Arial"/>
        </w:rPr>
        <w:t>an request to register a supporter b</w:t>
      </w:r>
      <w:r w:rsidR="009824D8">
        <w:rPr>
          <w:rFonts w:cs="Arial"/>
        </w:rPr>
        <w:t>y</w:t>
      </w:r>
      <w:r w:rsidR="008C0D69" w:rsidRPr="004C7DA6">
        <w:rPr>
          <w:rFonts w:cs="Arial"/>
        </w:rPr>
        <w:t xml:space="preserve"> contact</w:t>
      </w:r>
      <w:r w:rsidR="009824D8">
        <w:rPr>
          <w:rFonts w:cs="Arial"/>
        </w:rPr>
        <w:t>ing</w:t>
      </w:r>
      <w:r w:rsidR="008C0D69" w:rsidRPr="004C7DA6">
        <w:rPr>
          <w:rFonts w:cs="Arial"/>
        </w:rPr>
        <w:t xml:space="preserve"> My Aged Care, </w:t>
      </w:r>
      <w:r w:rsidR="008C0D69" w:rsidRPr="004C7DA6" w:rsidDel="009824D8">
        <w:rPr>
          <w:rFonts w:cs="Arial"/>
        </w:rPr>
        <w:t xml:space="preserve">an aged care assessor, </w:t>
      </w:r>
      <w:r w:rsidR="008C0D69" w:rsidRPr="004C7DA6">
        <w:rPr>
          <w:rFonts w:cs="Arial"/>
        </w:rPr>
        <w:t xml:space="preserve">an Aged Care Specialist Officer, or </w:t>
      </w:r>
      <w:r w:rsidR="00002CF0">
        <w:rPr>
          <w:rFonts w:cs="Arial"/>
        </w:rPr>
        <w:t xml:space="preserve">by </w:t>
      </w:r>
      <w:r w:rsidR="008C0D69" w:rsidRPr="004C7DA6">
        <w:rPr>
          <w:rFonts w:cs="Arial"/>
        </w:rPr>
        <w:t>complet</w:t>
      </w:r>
      <w:r w:rsidR="00002CF0">
        <w:rPr>
          <w:rFonts w:cs="Arial"/>
        </w:rPr>
        <w:t>ing</w:t>
      </w:r>
      <w:r w:rsidR="008C0D69" w:rsidRPr="004C7DA6">
        <w:rPr>
          <w:rFonts w:cs="Arial"/>
        </w:rPr>
        <w:t xml:space="preserve"> the </w:t>
      </w:r>
      <w:r w:rsidR="001E2451">
        <w:rPr>
          <w:rFonts w:cs="Arial"/>
        </w:rPr>
        <w:t>registration</w:t>
      </w:r>
      <w:r w:rsidR="008C0D69" w:rsidRPr="004C7DA6">
        <w:rPr>
          <w:rFonts w:cs="Arial"/>
        </w:rPr>
        <w:t xml:space="preserve"> form online</w:t>
      </w:r>
      <w:r w:rsidR="008C0D69" w:rsidRPr="004C7DA6" w:rsidDel="00E44103">
        <w:rPr>
          <w:rFonts w:cs="Arial"/>
        </w:rPr>
        <w:t xml:space="preserve">, via a printed copy, </w:t>
      </w:r>
      <w:r w:rsidR="008C0D69" w:rsidRPr="004C7DA6">
        <w:rPr>
          <w:rFonts w:cs="Arial"/>
        </w:rPr>
        <w:t xml:space="preserve">or via </w:t>
      </w:r>
      <w:r w:rsidR="004D0CDF">
        <w:rPr>
          <w:rFonts w:cs="Arial"/>
        </w:rPr>
        <w:t>their</w:t>
      </w:r>
      <w:r w:rsidR="008449BC" w:rsidRPr="004C7DA6">
        <w:rPr>
          <w:rFonts w:cs="Arial"/>
        </w:rPr>
        <w:t xml:space="preserve"> </w:t>
      </w:r>
      <w:r w:rsidR="008C0D69" w:rsidRPr="004C7DA6">
        <w:rPr>
          <w:rFonts w:cs="Arial"/>
        </w:rPr>
        <w:t>My Aged Care Online Account.</w:t>
      </w:r>
    </w:p>
    <w:p w14:paraId="6A5D26D9" w14:textId="3810E27B" w:rsidR="008C0D69" w:rsidRPr="004C7DA6" w:rsidRDefault="008C0D69" w:rsidP="008C0D69">
      <w:pPr>
        <w:rPr>
          <w:rFonts w:cs="Arial"/>
        </w:rPr>
      </w:pPr>
      <w:r w:rsidRPr="004C7DA6">
        <w:rPr>
          <w:rFonts w:cs="Arial"/>
        </w:rPr>
        <w:t xml:space="preserve">In most cases, an older person will </w:t>
      </w:r>
      <w:r w:rsidR="004129DB">
        <w:rPr>
          <w:rFonts w:cs="Arial"/>
        </w:rPr>
        <w:t xml:space="preserve">be asked to </w:t>
      </w:r>
      <w:r w:rsidRPr="004C7DA6">
        <w:rPr>
          <w:rFonts w:cs="Arial"/>
        </w:rPr>
        <w:t>consent to registering a person as their registered supporter and to that person receiving information about them.</w:t>
      </w:r>
    </w:p>
    <w:p w14:paraId="2A0FAF76" w14:textId="1482D71B" w:rsidR="00FE40AF" w:rsidRPr="00FE40AF" w:rsidRDefault="008C0D69" w:rsidP="00004020">
      <w:pPr>
        <w:rPr>
          <w:rFonts w:cs="Arial"/>
        </w:rPr>
      </w:pPr>
      <w:r w:rsidRPr="004C7DA6">
        <w:rPr>
          <w:rFonts w:cs="Arial"/>
        </w:rPr>
        <w:lastRenderedPageBreak/>
        <w:t xml:space="preserve">An older person does not need to consent to the registration of a supporter if that supporter is also an appointed decision maker for the older person under a </w:t>
      </w:r>
      <w:r w:rsidR="00F32DC7">
        <w:rPr>
          <w:rFonts w:cs="Arial"/>
        </w:rPr>
        <w:t xml:space="preserve">Commonwealth, </w:t>
      </w:r>
      <w:r w:rsidRPr="004C7DA6">
        <w:rPr>
          <w:rFonts w:cs="Arial"/>
        </w:rPr>
        <w:t>state or territory arrangement and their legal authority is active.</w:t>
      </w:r>
    </w:p>
    <w:p w14:paraId="76040CF0" w14:textId="7ACD4A3E" w:rsidR="008C0D69" w:rsidRPr="008C0D69" w:rsidRDefault="008C0D69" w:rsidP="008C0D69">
      <w:pPr>
        <w:rPr>
          <w:rFonts w:cs="Arial"/>
        </w:rPr>
      </w:pPr>
      <w:r w:rsidRPr="004C7DA6">
        <w:rPr>
          <w:rFonts w:cs="Arial"/>
        </w:rPr>
        <w:t xml:space="preserve">More information on registered supporters is in </w:t>
      </w:r>
      <w:r w:rsidR="00A46DFC">
        <w:rPr>
          <w:rFonts w:cs="Arial"/>
        </w:rPr>
        <w:t xml:space="preserve">section </w:t>
      </w:r>
      <w:hyperlink w:anchor="_2.4_Supported_decision" w:history="1">
        <w:r w:rsidR="00A46DFC">
          <w:rPr>
            <w:rStyle w:val="Hyperlink"/>
          </w:rPr>
          <w:t>2.4</w:t>
        </w:r>
      </w:hyperlink>
      <w:r w:rsidR="00A46DFC">
        <w:rPr>
          <w:rFonts w:cs="Arial"/>
        </w:rPr>
        <w:t>.</w:t>
      </w:r>
    </w:p>
    <w:p w14:paraId="23CA3895" w14:textId="6551E325" w:rsidR="001602EA" w:rsidRDefault="00A22DDF" w:rsidP="00284391">
      <w:pPr>
        <w:pStyle w:val="Heading2"/>
      </w:pPr>
      <w:bookmarkStart w:id="130" w:name="_Registering_for_an"/>
      <w:bookmarkStart w:id="131" w:name="_Toc188019070"/>
      <w:bookmarkStart w:id="132" w:name="_Toc216440504"/>
      <w:bookmarkEnd w:id="130"/>
      <w:r>
        <w:t xml:space="preserve">6.3 </w:t>
      </w:r>
      <w:r w:rsidR="0039225B">
        <w:t xml:space="preserve">Accessing </w:t>
      </w:r>
      <w:r w:rsidR="001602EA">
        <w:t xml:space="preserve">an </w:t>
      </w:r>
      <w:r w:rsidR="00543029">
        <w:t>aged care assessment</w:t>
      </w:r>
      <w:bookmarkEnd w:id="131"/>
      <w:bookmarkEnd w:id="132"/>
    </w:p>
    <w:p w14:paraId="637F279A" w14:textId="4DED0F44" w:rsidR="00895CE1" w:rsidRDefault="13F8F3BF" w:rsidP="009653DE">
      <w:r>
        <w:t xml:space="preserve">Older people seeking access to </w:t>
      </w:r>
      <w:r w:rsidR="00DE1BB1">
        <w:t xml:space="preserve">funded </w:t>
      </w:r>
      <w:r>
        <w:t xml:space="preserve">aged care services need to register </w:t>
      </w:r>
      <w:r w:rsidR="3C3D67BC">
        <w:t xml:space="preserve">with My Aged Care and answer a series of questions about their situation and needs (screening) to determine their pathway to aged care services. </w:t>
      </w:r>
      <w:r w:rsidR="6C430E20">
        <w:t xml:space="preserve">They can do this by: </w:t>
      </w:r>
    </w:p>
    <w:p w14:paraId="5E29E3F5" w14:textId="201093DD" w:rsidR="00B72615" w:rsidRDefault="00B72615" w:rsidP="00AF0356">
      <w:pPr>
        <w:pStyle w:val="ListParagraph"/>
        <w:numPr>
          <w:ilvl w:val="0"/>
          <w:numId w:val="44"/>
        </w:numPr>
        <w:ind w:left="723"/>
      </w:pPr>
      <w:r>
        <w:t xml:space="preserve">calling My Aged care on </w:t>
      </w:r>
      <w:hyperlink r:id="rId97">
        <w:r w:rsidRPr="20CD7978">
          <w:rPr>
            <w:rStyle w:val="Hyperlink"/>
          </w:rPr>
          <w:t>1800 200 422</w:t>
        </w:r>
      </w:hyperlink>
    </w:p>
    <w:p w14:paraId="20EAB06D" w14:textId="3C27CE80" w:rsidR="009C7367" w:rsidRDefault="009653DE" w:rsidP="00AF0356">
      <w:pPr>
        <w:pStyle w:val="ListParagraph"/>
        <w:numPr>
          <w:ilvl w:val="0"/>
          <w:numId w:val="44"/>
        </w:numPr>
        <w:ind w:left="723"/>
      </w:pPr>
      <w:r>
        <w:t xml:space="preserve">using the </w:t>
      </w:r>
      <w:hyperlink r:id="rId98">
        <w:r w:rsidRPr="20CD7978">
          <w:rPr>
            <w:rStyle w:val="Hyperlink"/>
          </w:rPr>
          <w:t>Apply for an Assessment Online</w:t>
        </w:r>
      </w:hyperlink>
      <w:r>
        <w:t xml:space="preserve"> </w:t>
      </w:r>
      <w:r w:rsidR="00BB637F">
        <w:t xml:space="preserve">form </w:t>
      </w:r>
      <w:r>
        <w:t>on the My Aged Care website</w:t>
      </w:r>
    </w:p>
    <w:p w14:paraId="321F57F2" w14:textId="03D7D1F2" w:rsidR="009653DE" w:rsidRDefault="00311E57" w:rsidP="00AF0356">
      <w:pPr>
        <w:pStyle w:val="ListParagraph"/>
        <w:numPr>
          <w:ilvl w:val="0"/>
          <w:numId w:val="44"/>
        </w:numPr>
        <w:ind w:left="723"/>
      </w:pPr>
      <w:r>
        <w:t xml:space="preserve">referral from </w:t>
      </w:r>
      <w:r w:rsidR="7B7C24B5">
        <w:t>their GP, health professional or hospital</w:t>
      </w:r>
    </w:p>
    <w:p w14:paraId="037F0E4D" w14:textId="7D41DC0E" w:rsidR="009653DE" w:rsidRDefault="008417BF" w:rsidP="00AF0356">
      <w:pPr>
        <w:pStyle w:val="ListParagraph"/>
        <w:numPr>
          <w:ilvl w:val="0"/>
          <w:numId w:val="44"/>
        </w:numPr>
        <w:ind w:left="723"/>
      </w:pPr>
      <w:hyperlink r:id="rId99">
        <w:r w:rsidRPr="1B624A5D">
          <w:rPr>
            <w:rStyle w:val="Hyperlink"/>
          </w:rPr>
          <w:t>b</w:t>
        </w:r>
        <w:r w:rsidR="20F0E997" w:rsidRPr="1B624A5D">
          <w:rPr>
            <w:rStyle w:val="Hyperlink"/>
          </w:rPr>
          <w:t>ooking an appointment</w:t>
        </w:r>
      </w:hyperlink>
      <w:r w:rsidR="20F0E997">
        <w:t xml:space="preserve"> with an Aged Care Specialist Officer</w:t>
      </w:r>
      <w:r w:rsidR="2A01B260">
        <w:t xml:space="preserve"> (ACSO)</w:t>
      </w:r>
      <w:r>
        <w:t>.</w:t>
      </w:r>
    </w:p>
    <w:p w14:paraId="5FBB344D" w14:textId="30A62A41" w:rsidR="00DB1DFB" w:rsidRDefault="00AF5AF3" w:rsidP="009653DE">
      <w:r>
        <w:rPr>
          <w:b/>
          <w:bCs/>
        </w:rPr>
        <w:t xml:space="preserve">Note: </w:t>
      </w:r>
      <w:r>
        <w:t>During the screening process, o</w:t>
      </w:r>
      <w:r w:rsidR="001A18D2">
        <w:t>lder Aboriginal and/or Torres Strait Islander</w:t>
      </w:r>
      <w:r w:rsidR="00F3682B">
        <w:t xml:space="preserve"> peopl</w:t>
      </w:r>
      <w:r w:rsidR="00A94CE7">
        <w:t>e</w:t>
      </w:r>
      <w:r w:rsidR="001A18D2">
        <w:t xml:space="preserve"> will be able to indicate a preference for </w:t>
      </w:r>
      <w:r w:rsidR="00D90BB6">
        <w:t>their assessment</w:t>
      </w:r>
      <w:r w:rsidR="001A18D2">
        <w:t xml:space="preserve"> to be conducted by a</w:t>
      </w:r>
      <w:r w:rsidR="00030E49">
        <w:t>n Aboriginal and Torres Strait Islander</w:t>
      </w:r>
      <w:r w:rsidR="001A18D2">
        <w:t xml:space="preserve"> </w:t>
      </w:r>
      <w:r w:rsidR="00A94CE7">
        <w:t xml:space="preserve">assessment </w:t>
      </w:r>
      <w:r w:rsidR="001A18D2">
        <w:t>organisation.</w:t>
      </w:r>
    </w:p>
    <w:p w14:paraId="020B482E" w14:textId="31816415" w:rsidR="001A18D2" w:rsidRDefault="00DB1DFB" w:rsidP="009653DE">
      <w:r>
        <w:t>More</w:t>
      </w:r>
      <w:r w:rsidR="00E9406F">
        <w:t xml:space="preserve"> information on </w:t>
      </w:r>
      <w:r w:rsidR="00030E49">
        <w:t>Aboriginal and Torres Strait Islander</w:t>
      </w:r>
      <w:r w:rsidR="00030E49" w:rsidRPr="00DE43DC">
        <w:t xml:space="preserve"> </w:t>
      </w:r>
      <w:r w:rsidR="00E9406F">
        <w:t>assessment organisations</w:t>
      </w:r>
      <w:r>
        <w:t xml:space="preserve"> is in </w:t>
      </w:r>
      <w:r w:rsidR="00E9406F">
        <w:t xml:space="preserve">section </w:t>
      </w:r>
      <w:hyperlink w:anchor="_6.3.1.1_Elder_Care" w:history="1">
        <w:r w:rsidR="00F05E3B" w:rsidRPr="00F05E3B">
          <w:rPr>
            <w:rStyle w:val="Hyperlink"/>
          </w:rPr>
          <w:t>6.3.1.1</w:t>
        </w:r>
      </w:hyperlink>
      <w:r w:rsidR="00F05E3B">
        <w:t>.</w:t>
      </w:r>
    </w:p>
    <w:p w14:paraId="1993E27E" w14:textId="7B0E832C" w:rsidR="00D50025" w:rsidRDefault="005A0F59" w:rsidP="009653DE">
      <w:r>
        <w:t>After completing screening, t</w:t>
      </w:r>
      <w:r w:rsidR="616B3D91">
        <w:t>he</w:t>
      </w:r>
      <w:r w:rsidR="1249480D">
        <w:t xml:space="preserve"> My Aged Care Contact Centre or ACSO will refer the</w:t>
      </w:r>
      <w:r w:rsidR="00ED77B6">
        <w:t xml:space="preserve"> older person</w:t>
      </w:r>
      <w:r w:rsidR="1249480D">
        <w:t xml:space="preserve"> to an aged care assessment organisation</w:t>
      </w:r>
      <w:r w:rsidR="00556A49">
        <w:t xml:space="preserve">. </w:t>
      </w:r>
      <w:r w:rsidR="00D46240">
        <w:t>A</w:t>
      </w:r>
      <w:r w:rsidR="00556A49">
        <w:t xml:space="preserve"> </w:t>
      </w:r>
      <w:r w:rsidR="00D04056">
        <w:t>T</w:t>
      </w:r>
      <w:r w:rsidR="00556A49">
        <w:t xml:space="preserve">riage </w:t>
      </w:r>
      <w:r w:rsidR="00D04056">
        <w:t xml:space="preserve">Delegate </w:t>
      </w:r>
      <w:r w:rsidR="00D46240">
        <w:t xml:space="preserve">at the assessment organisation </w:t>
      </w:r>
      <w:r w:rsidR="00686583">
        <w:t xml:space="preserve">will </w:t>
      </w:r>
      <w:r w:rsidR="004D1AAE">
        <w:t xml:space="preserve">review the referral and </w:t>
      </w:r>
      <w:r w:rsidR="001548B1">
        <w:t xml:space="preserve">speak </w:t>
      </w:r>
      <w:r w:rsidR="00AC23AE">
        <w:t xml:space="preserve">with the older person </w:t>
      </w:r>
      <w:r w:rsidR="00523305">
        <w:t>using</w:t>
      </w:r>
      <w:r w:rsidR="007A77E8">
        <w:t xml:space="preserve"> the</w:t>
      </w:r>
      <w:r w:rsidR="00523305">
        <w:t xml:space="preserve"> </w:t>
      </w:r>
      <w:hyperlink r:id="rId100">
        <w:r w:rsidR="148D94E7" w:rsidRPr="1B624A5D">
          <w:rPr>
            <w:rStyle w:val="Hyperlink"/>
          </w:rPr>
          <w:t>Integrated Assessment Tool</w:t>
        </w:r>
      </w:hyperlink>
      <w:r w:rsidR="00523305">
        <w:t xml:space="preserve"> (IAT) </w:t>
      </w:r>
      <w:r w:rsidR="009A14ED">
        <w:t>to</w:t>
      </w:r>
      <w:r w:rsidR="00DF17F3">
        <w:t xml:space="preserve"> determine</w:t>
      </w:r>
      <w:r w:rsidR="00D50025">
        <w:t>:</w:t>
      </w:r>
    </w:p>
    <w:p w14:paraId="703A12D0" w14:textId="4EB497B6" w:rsidR="00D50025" w:rsidRPr="00AE5205" w:rsidRDefault="00F973F8" w:rsidP="00AF0356">
      <w:pPr>
        <w:pStyle w:val="ListParagraph"/>
        <w:numPr>
          <w:ilvl w:val="0"/>
          <w:numId w:val="146"/>
        </w:numPr>
      </w:pPr>
      <w:r w:rsidRPr="00AE5205">
        <w:t xml:space="preserve">if </w:t>
      </w:r>
      <w:r w:rsidR="004B1BCB" w:rsidRPr="00AE5205">
        <w:t xml:space="preserve">they are </w:t>
      </w:r>
      <w:r w:rsidR="00A7116E" w:rsidRPr="00AE5205">
        <w:t>eligible</w:t>
      </w:r>
      <w:r w:rsidR="00343B72" w:rsidRPr="00AE5205">
        <w:t xml:space="preserve"> </w:t>
      </w:r>
      <w:r w:rsidR="00520416" w:rsidRPr="00AE5205">
        <w:t xml:space="preserve">for </w:t>
      </w:r>
      <w:r w:rsidR="00CD5FBC" w:rsidRPr="00AE5205">
        <w:t>an assessment</w:t>
      </w:r>
    </w:p>
    <w:p w14:paraId="4CBC3598" w14:textId="4ECA3EEB" w:rsidR="00BA191B" w:rsidRPr="00AE5205" w:rsidRDefault="00EE5CBC" w:rsidP="00AF0356">
      <w:pPr>
        <w:pStyle w:val="ListParagraph"/>
        <w:numPr>
          <w:ilvl w:val="0"/>
          <w:numId w:val="146"/>
        </w:numPr>
      </w:pPr>
      <w:r w:rsidRPr="00AE5205">
        <w:t xml:space="preserve">the assessment pathway </w:t>
      </w:r>
      <w:r w:rsidR="006962EF" w:rsidRPr="00AE5205">
        <w:t>- for example,</w:t>
      </w:r>
      <w:r w:rsidRPr="00AE5205">
        <w:t xml:space="preserve"> </w:t>
      </w:r>
      <w:r w:rsidR="001C668F" w:rsidRPr="00AE5205">
        <w:t>whether</w:t>
      </w:r>
      <w:r w:rsidR="0059737B" w:rsidRPr="00AE5205">
        <w:t xml:space="preserve"> they </w:t>
      </w:r>
      <w:r w:rsidR="00995F96" w:rsidRPr="00AE5205">
        <w:t>require</w:t>
      </w:r>
      <w:r w:rsidR="00D218E6" w:rsidRPr="00AE5205">
        <w:t xml:space="preserve"> </w:t>
      </w:r>
      <w:r w:rsidR="009F1694" w:rsidRPr="00AE5205">
        <w:t xml:space="preserve">a </w:t>
      </w:r>
      <w:r w:rsidR="00411C08" w:rsidRPr="00AE5205">
        <w:t xml:space="preserve">home support </w:t>
      </w:r>
      <w:r w:rsidR="009F1694" w:rsidRPr="00AE5205">
        <w:t xml:space="preserve">or </w:t>
      </w:r>
      <w:r w:rsidR="00411C08" w:rsidRPr="00AE5205">
        <w:t xml:space="preserve">comprehensive </w:t>
      </w:r>
      <w:r w:rsidR="009F1694" w:rsidRPr="00AE5205">
        <w:t xml:space="preserve">assessment </w:t>
      </w:r>
    </w:p>
    <w:p w14:paraId="1572269D" w14:textId="71AFD1A8" w:rsidR="00587CCD" w:rsidRPr="00AE5205" w:rsidRDefault="00950103" w:rsidP="00AF0356">
      <w:pPr>
        <w:pStyle w:val="ListParagraph"/>
        <w:numPr>
          <w:ilvl w:val="0"/>
          <w:numId w:val="146"/>
        </w:numPr>
      </w:pPr>
      <w:r w:rsidRPr="00AE5205">
        <w:t xml:space="preserve">the </w:t>
      </w:r>
      <w:r w:rsidR="0012003D" w:rsidRPr="00AE5205">
        <w:t xml:space="preserve">assessment </w:t>
      </w:r>
      <w:r w:rsidRPr="00AE5205">
        <w:t>urgency and priority</w:t>
      </w:r>
      <w:r w:rsidR="009958A6" w:rsidRPr="00AE5205">
        <w:t>.</w:t>
      </w:r>
    </w:p>
    <w:p w14:paraId="0BDAE78F" w14:textId="010B1644" w:rsidR="00DB1DFB" w:rsidRDefault="00D46240" w:rsidP="00BE3457">
      <w:r>
        <w:t xml:space="preserve">After triage is complete, referrals for </w:t>
      </w:r>
      <w:r w:rsidR="001C668F">
        <w:t xml:space="preserve">an </w:t>
      </w:r>
      <w:r>
        <w:t xml:space="preserve">assessment are allocated to </w:t>
      </w:r>
      <w:r w:rsidR="009C7B1C">
        <w:t>an aged care</w:t>
      </w:r>
      <w:r w:rsidR="00F72F3E">
        <w:t xml:space="preserve"> </w:t>
      </w:r>
      <w:r>
        <w:t>assessor</w:t>
      </w:r>
      <w:r w:rsidR="009C7B1C">
        <w:t xml:space="preserve"> to undertake </w:t>
      </w:r>
      <w:r w:rsidR="00BA30BF">
        <w:t>the</w:t>
      </w:r>
      <w:r w:rsidR="009C7B1C">
        <w:t xml:space="preserve"> assessment</w:t>
      </w:r>
      <w:r>
        <w:t>.</w:t>
      </w:r>
    </w:p>
    <w:p w14:paraId="5239E897" w14:textId="2161E87A" w:rsidR="004014FB" w:rsidRDefault="00DB1DFB" w:rsidP="00BE3457">
      <w:r>
        <w:t>M</w:t>
      </w:r>
      <w:r w:rsidR="007159A0">
        <w:t xml:space="preserve">ore information for older people about </w:t>
      </w:r>
      <w:hyperlink r:id="rId101">
        <w:r w:rsidR="007159A0" w:rsidRPr="1B624A5D">
          <w:rPr>
            <w:rStyle w:val="Hyperlink"/>
          </w:rPr>
          <w:t>accessing an aged care assessment</w:t>
        </w:r>
      </w:hyperlink>
      <w:r>
        <w:t xml:space="preserve"> </w:t>
      </w:r>
      <w:r w:rsidR="006C77E7">
        <w:t xml:space="preserve">is </w:t>
      </w:r>
      <w:r>
        <w:t>on the My Aged Care website</w:t>
      </w:r>
      <w:r w:rsidR="007159A0">
        <w:t>.</w:t>
      </w:r>
    </w:p>
    <w:p w14:paraId="15F540DA" w14:textId="7C14A20C" w:rsidR="00D46240" w:rsidRPr="00BD3A3F" w:rsidRDefault="00706138" w:rsidP="00706138">
      <w:pPr>
        <w:pStyle w:val="Heading3"/>
      </w:pPr>
      <w:r>
        <w:t xml:space="preserve">6.3.1 </w:t>
      </w:r>
      <w:r w:rsidR="00D46240" w:rsidRPr="00706138">
        <w:t>Access supports</w:t>
      </w:r>
    </w:p>
    <w:p w14:paraId="4DC50527" w14:textId="689FA745" w:rsidR="00981F3D" w:rsidRPr="00374ADF" w:rsidRDefault="00CB591B" w:rsidP="00981F3D">
      <w:pPr>
        <w:pStyle w:val="Heading4"/>
      </w:pPr>
      <w:bookmarkStart w:id="133" w:name="_6.3.1.1_First_Nations"/>
      <w:bookmarkStart w:id="134" w:name="_6.3.1.1_Elder_Care"/>
      <w:bookmarkEnd w:id="133"/>
      <w:bookmarkEnd w:id="134"/>
      <w:r>
        <w:t xml:space="preserve">6.3.1.1 </w:t>
      </w:r>
      <w:r w:rsidR="00981F3D">
        <w:t>Elder Care Support program</w:t>
      </w:r>
    </w:p>
    <w:p w14:paraId="58769F32" w14:textId="44204585" w:rsidR="000F090D" w:rsidRDefault="00981F3D" w:rsidP="00981F3D">
      <w:pPr>
        <w:pStyle w:val="BodyText2"/>
        <w:spacing w:line="276" w:lineRule="auto"/>
      </w:pPr>
      <w:r w:rsidRPr="008C3C3C">
        <w:t>The Elder Care Support program</w:t>
      </w:r>
      <w:r>
        <w:t xml:space="preserve"> can assist older Aboriginal and Torres Strait Islander people to access aged care services across urban, regional and remote parts of Australia.</w:t>
      </w:r>
    </w:p>
    <w:p w14:paraId="753EBCD8" w14:textId="77777777" w:rsidR="00FE434A" w:rsidRDefault="00FE434A">
      <w:pPr>
        <w:spacing w:before="0" w:after="0" w:line="240" w:lineRule="auto"/>
      </w:pPr>
      <w:r>
        <w:br w:type="page"/>
      </w:r>
    </w:p>
    <w:p w14:paraId="77B6C91C" w14:textId="2266890A" w:rsidR="00981F3D" w:rsidRDefault="00981F3D" w:rsidP="00981F3D">
      <w:pPr>
        <w:pStyle w:val="BodyText2"/>
        <w:spacing w:line="276" w:lineRule="auto"/>
      </w:pPr>
      <w:r>
        <w:lastRenderedPageBreak/>
        <w:t xml:space="preserve">The Elder Care Support program </w:t>
      </w:r>
      <w:r w:rsidDel="004B25F1">
        <w:t>provides</w:t>
      </w:r>
      <w:r>
        <w:t xml:space="preserve">: </w:t>
      </w:r>
    </w:p>
    <w:p w14:paraId="3A4E2F0F" w14:textId="0F294DD8" w:rsidR="00981F3D" w:rsidRPr="008C355B" w:rsidRDefault="00981F3D" w:rsidP="00AF0356">
      <w:pPr>
        <w:pStyle w:val="ListParagraph"/>
        <w:numPr>
          <w:ilvl w:val="0"/>
          <w:numId w:val="143"/>
        </w:numPr>
      </w:pPr>
      <w:r w:rsidRPr="008C355B">
        <w:t>support older Aboriginal and Torres Strait Islander people to understand aged care services, navigate the assessment process and help with choosing a provider </w:t>
      </w:r>
    </w:p>
    <w:p w14:paraId="64701DE6" w14:textId="7CCCDCC4" w:rsidR="00981F3D" w:rsidRPr="008C355B" w:rsidRDefault="00981F3D" w:rsidP="00AF0356">
      <w:pPr>
        <w:pStyle w:val="ListParagraph"/>
        <w:numPr>
          <w:ilvl w:val="0"/>
          <w:numId w:val="143"/>
        </w:numPr>
      </w:pPr>
      <w:r w:rsidRPr="008C355B">
        <w:t>support families, friends and carers to understand how to access aged care services </w:t>
      </w:r>
    </w:p>
    <w:p w14:paraId="3C37FD63" w14:textId="77777777" w:rsidR="00981F3D" w:rsidRPr="008C355B" w:rsidRDefault="00981F3D" w:rsidP="00AF0356">
      <w:pPr>
        <w:pStyle w:val="ListParagraph"/>
        <w:numPr>
          <w:ilvl w:val="0"/>
          <w:numId w:val="143"/>
        </w:numPr>
      </w:pPr>
      <w:r w:rsidRPr="008C355B">
        <w:t>advocate for older Aboriginal and Torres Strait Islander people by working with assessors and providers to meet their needs </w:t>
      </w:r>
    </w:p>
    <w:p w14:paraId="4B0089F8" w14:textId="77777777" w:rsidR="00981F3D" w:rsidRPr="008C355B" w:rsidRDefault="00981F3D" w:rsidP="00AF0356">
      <w:pPr>
        <w:pStyle w:val="ListParagraph"/>
        <w:numPr>
          <w:ilvl w:val="0"/>
          <w:numId w:val="143"/>
        </w:numPr>
      </w:pPr>
      <w:r w:rsidRPr="00DE43DC">
        <w:t>support</w:t>
      </w:r>
      <w:r w:rsidRPr="008C355B">
        <w:t xml:space="preserve"> older Aboriginal and Torres Strait Islander people while they receive aged care services </w:t>
      </w:r>
    </w:p>
    <w:p w14:paraId="6EB9C21D" w14:textId="02DF8EA7" w:rsidR="00981F3D" w:rsidRPr="008C355B" w:rsidRDefault="00981F3D" w:rsidP="00AF0356">
      <w:pPr>
        <w:pStyle w:val="ListParagraph"/>
        <w:numPr>
          <w:ilvl w:val="0"/>
          <w:numId w:val="143"/>
        </w:numPr>
      </w:pPr>
      <w:r w:rsidRPr="00DE43DC">
        <w:t>assist</w:t>
      </w:r>
      <w:r w:rsidRPr="008C355B">
        <w:t xml:space="preserve"> with other types of health needs, such as disability supports.</w:t>
      </w:r>
    </w:p>
    <w:p w14:paraId="6758B643" w14:textId="4F448BB0" w:rsidR="00981F3D" w:rsidRDefault="00981F3D" w:rsidP="00981F3D">
      <w:pPr>
        <w:pStyle w:val="BodyText2"/>
        <w:spacing w:line="276" w:lineRule="auto"/>
        <w:rPr>
          <w:color w:val="1E1545" w:themeColor="text2"/>
        </w:rPr>
      </w:pPr>
      <w:r>
        <w:rPr>
          <w:color w:val="1E1545" w:themeColor="text2"/>
        </w:rPr>
        <w:t xml:space="preserve">The department </w:t>
      </w:r>
      <w:r w:rsidRPr="00FA494D" w:rsidDel="00DC61BA">
        <w:rPr>
          <w:color w:val="1E1545" w:themeColor="text2"/>
        </w:rPr>
        <w:t xml:space="preserve">have </w:t>
      </w:r>
      <w:r w:rsidRPr="00FA494D">
        <w:rPr>
          <w:color w:val="1E1545" w:themeColor="text2"/>
        </w:rPr>
        <w:t xml:space="preserve">partnered with </w:t>
      </w:r>
      <w:r w:rsidRPr="6F437897">
        <w:rPr>
          <w:color w:val="1E1545" w:themeColor="text2"/>
        </w:rPr>
        <w:t xml:space="preserve">the </w:t>
      </w:r>
      <w:hyperlink r:id="rId102">
        <w:r w:rsidRPr="6E78CCDC">
          <w:rPr>
            <w:rStyle w:val="Hyperlink"/>
          </w:rPr>
          <w:t>National Aboriginal Community Controlled Health Organisation</w:t>
        </w:r>
      </w:hyperlink>
      <w:r w:rsidRPr="6F437897">
        <w:rPr>
          <w:color w:val="1E1545" w:themeColor="text2"/>
        </w:rPr>
        <w:t xml:space="preserve"> </w:t>
      </w:r>
      <w:r>
        <w:rPr>
          <w:color w:val="1E1545" w:themeColor="text2"/>
        </w:rPr>
        <w:t xml:space="preserve">(NACCHO) </w:t>
      </w:r>
      <w:r w:rsidRPr="00FA494D">
        <w:rPr>
          <w:color w:val="1E1545" w:themeColor="text2"/>
        </w:rPr>
        <w:t>to establish the Elder Care Support program.</w:t>
      </w:r>
    </w:p>
    <w:p w14:paraId="182C1006" w14:textId="55704A99" w:rsidR="00981F3D" w:rsidRDefault="00981F3D" w:rsidP="00981F3D">
      <w:pPr>
        <w:pStyle w:val="Header"/>
        <w:spacing w:line="276" w:lineRule="auto"/>
      </w:pPr>
      <w:r>
        <w:t xml:space="preserve">More information about </w:t>
      </w:r>
      <w:hyperlink r:id="rId103">
        <w:r w:rsidRPr="1B624A5D">
          <w:rPr>
            <w:rStyle w:val="Hyperlink"/>
          </w:rPr>
          <w:t>Elder Care Support</w:t>
        </w:r>
      </w:hyperlink>
      <w:r>
        <w:t xml:space="preserve"> is on the department’s website.</w:t>
      </w:r>
    </w:p>
    <w:p w14:paraId="554F9A76" w14:textId="214A0E2E" w:rsidR="00F419C1" w:rsidRDefault="00981F3D" w:rsidP="00A56E5B">
      <w:pPr>
        <w:pStyle w:val="Heading4"/>
      </w:pPr>
      <w:r>
        <w:t xml:space="preserve">6.3.1.2 </w:t>
      </w:r>
      <w:r w:rsidR="006C0760">
        <w:t>Aboriginal and Torres Strait Islander</w:t>
      </w:r>
      <w:r w:rsidR="006C0760" w:rsidRPr="00DE43DC">
        <w:t xml:space="preserve"> </w:t>
      </w:r>
      <w:r w:rsidR="00CB591B">
        <w:t>assessment organisations</w:t>
      </w:r>
    </w:p>
    <w:p w14:paraId="10F5A2F7" w14:textId="0AAD354B" w:rsidR="00166B6C" w:rsidRPr="00166B6C" w:rsidRDefault="006C0760" w:rsidP="00166B6C">
      <w:r>
        <w:t>Aboriginal and Torres Strait Islander</w:t>
      </w:r>
      <w:r w:rsidRPr="00DE43DC">
        <w:t xml:space="preserve"> </w:t>
      </w:r>
      <w:r w:rsidR="00166B6C" w:rsidRPr="00166B6C">
        <w:t>assessment organisations will provide a choice for older Aboriginal and Torres Strait Islander people seeking access to a culturally safe aged care assessment. </w:t>
      </w:r>
      <w:r w:rsidR="00B84201">
        <w:t>A small number of o</w:t>
      </w:r>
      <w:r w:rsidR="002C1F21">
        <w:t xml:space="preserve">rganisations </w:t>
      </w:r>
      <w:r w:rsidR="00F81F15" w:rsidRPr="00F81F15">
        <w:t>commence</w:t>
      </w:r>
      <w:r w:rsidR="00DD1CC9">
        <w:t>d</w:t>
      </w:r>
      <w:r w:rsidR="00F81F15" w:rsidRPr="00F81F15">
        <w:t xml:space="preserve"> </w:t>
      </w:r>
      <w:r w:rsidR="006254A9">
        <w:t xml:space="preserve">providing these </w:t>
      </w:r>
      <w:r w:rsidR="00FA45DD">
        <w:t>services</w:t>
      </w:r>
      <w:r w:rsidR="00F81F15" w:rsidRPr="00F81F15">
        <w:t xml:space="preserve"> </w:t>
      </w:r>
      <w:r w:rsidR="00DD1CC9">
        <w:t xml:space="preserve">on 1 </w:t>
      </w:r>
      <w:r w:rsidR="00B90822">
        <w:t>November</w:t>
      </w:r>
      <w:r w:rsidR="00DD1CC9">
        <w:t xml:space="preserve"> 2025.</w:t>
      </w:r>
      <w:r w:rsidR="00B44C14">
        <w:t xml:space="preserve"> </w:t>
      </w:r>
      <w:r w:rsidR="00F81F15" w:rsidRPr="00F81F15">
        <w:t>Over time, the</w:t>
      </w:r>
      <w:r w:rsidR="00DF0AF7">
        <w:t>se</w:t>
      </w:r>
      <w:r w:rsidR="00F81F15" w:rsidRPr="00F81F15">
        <w:t xml:space="preserve"> service</w:t>
      </w:r>
      <w:r w:rsidR="00DF0AF7">
        <w:t>s</w:t>
      </w:r>
      <w:r w:rsidR="00F81F15" w:rsidRPr="00F81F15">
        <w:t xml:space="preserve"> will extend </w:t>
      </w:r>
      <w:r w:rsidR="00DF0AF7">
        <w:t xml:space="preserve">their </w:t>
      </w:r>
      <w:r w:rsidR="00F81F15" w:rsidRPr="00F81F15">
        <w:t>reach and progressively cover more areas across Australia.</w:t>
      </w:r>
    </w:p>
    <w:p w14:paraId="3A799674" w14:textId="637237AF" w:rsidR="00166B6C" w:rsidRPr="00166B6C" w:rsidRDefault="00166B6C" w:rsidP="00166B6C">
      <w:r w:rsidRPr="00166B6C">
        <w:t>A culturally safe assessment process will help to improve the experience for older Aboriginal and Torres Strait Islander people and increase their uptake of aged care services. This will support them to maintain their independence at home for longer.</w:t>
      </w:r>
    </w:p>
    <w:p w14:paraId="52E5852F" w14:textId="40E59284" w:rsidR="00166B6C" w:rsidRDefault="00166B6C" w:rsidP="009653DE">
      <w:r w:rsidRPr="00166B6C">
        <w:t>The organisations will help older Aboriginal and Torres Strait Islander people, their families</w:t>
      </w:r>
      <w:r w:rsidRPr="00166B6C" w:rsidDel="00582208">
        <w:t xml:space="preserve">, </w:t>
      </w:r>
      <w:r w:rsidRPr="00166B6C">
        <w:t>and carers</w:t>
      </w:r>
      <w:r w:rsidRPr="00166B6C" w:rsidDel="00582208">
        <w:t xml:space="preserve">, </w:t>
      </w:r>
      <w:r w:rsidRPr="00166B6C">
        <w:t>to access aged care services across urban, regional</w:t>
      </w:r>
      <w:r w:rsidRPr="00166B6C" w:rsidDel="00B07BC3">
        <w:t xml:space="preserve">, </w:t>
      </w:r>
      <w:r w:rsidRPr="00166B6C">
        <w:t>and remote Australia.</w:t>
      </w:r>
    </w:p>
    <w:p w14:paraId="7CE6498E" w14:textId="71EB4ED7" w:rsidR="001C39E2" w:rsidRDefault="00484816" w:rsidP="009653DE">
      <w:r>
        <w:t>More</w:t>
      </w:r>
      <w:r w:rsidR="001C39E2">
        <w:t xml:space="preserve"> information </w:t>
      </w:r>
      <w:r w:rsidR="000E6C19">
        <w:t xml:space="preserve">is </w:t>
      </w:r>
      <w:r w:rsidR="001C39E2">
        <w:t xml:space="preserve">on </w:t>
      </w:r>
      <w:r w:rsidR="000E6C19">
        <w:t xml:space="preserve">the department’s website </w:t>
      </w:r>
      <w:hyperlink r:id="rId104">
        <w:r w:rsidR="006C0760" w:rsidRPr="1B624A5D">
          <w:rPr>
            <w:rStyle w:val="Hyperlink"/>
          </w:rPr>
          <w:t xml:space="preserve">Aboriginal and Torres Strait Islander </w:t>
        </w:r>
        <w:r w:rsidR="001C39E2" w:rsidRPr="1B624A5D">
          <w:rPr>
            <w:rStyle w:val="Hyperlink"/>
          </w:rPr>
          <w:t>assessment organisations</w:t>
        </w:r>
      </w:hyperlink>
      <w:r w:rsidR="003C090E">
        <w:t>.</w:t>
      </w:r>
    </w:p>
    <w:p w14:paraId="6BD61F5A" w14:textId="00B906A2" w:rsidR="00FC2108" w:rsidRDefault="00FC2108" w:rsidP="00FC2108">
      <w:pPr>
        <w:pStyle w:val="Heading4"/>
      </w:pPr>
      <w:r>
        <w:t>6.3.1.3 Care finder program</w:t>
      </w:r>
    </w:p>
    <w:p w14:paraId="107DBABB" w14:textId="4232A08E" w:rsidR="00FC2108" w:rsidRDefault="00FC2108" w:rsidP="00FC2108">
      <w:r>
        <w:t>The care finder program can help vulnerable older people who require intensive support to interact with My Aged Care and connect them to other relevant supports in the community. Vulnerable older people may be those who don’t have family, friends, a carer or a registered supporter they are comfortable receiving assistance from.</w:t>
      </w:r>
    </w:p>
    <w:p w14:paraId="4271554D" w14:textId="2B462FD2" w:rsidR="00FC2108" w:rsidRDefault="00FC2108" w:rsidP="00FC2108">
      <w:pPr>
        <w:pStyle w:val="Header"/>
        <w:spacing w:line="276" w:lineRule="auto"/>
      </w:pPr>
      <w:r>
        <w:t>C</w:t>
      </w:r>
      <w:r w:rsidRPr="00364DB8">
        <w:t xml:space="preserve">ontact information for care finder services in each region is on the My Aged Care website at </w:t>
      </w:r>
      <w:hyperlink r:id="rId105">
        <w:r w:rsidRPr="1B624A5D">
          <w:rPr>
            <w:rStyle w:val="Hyperlink"/>
          </w:rPr>
          <w:t>Help from a care finder</w:t>
        </w:r>
      </w:hyperlink>
      <w:r>
        <w:t>.</w:t>
      </w:r>
    </w:p>
    <w:p w14:paraId="10E23BC0" w14:textId="77777777" w:rsidR="00FC2108" w:rsidRDefault="00FC2108" w:rsidP="00FC2108">
      <w:pPr>
        <w:pStyle w:val="Header"/>
        <w:spacing w:line="276" w:lineRule="auto"/>
      </w:pPr>
      <w:r>
        <w:t xml:space="preserve">More information about the </w:t>
      </w:r>
      <w:hyperlink r:id="rId106">
        <w:r w:rsidRPr="1B624A5D">
          <w:rPr>
            <w:rStyle w:val="Hyperlink"/>
          </w:rPr>
          <w:t>care finder program</w:t>
        </w:r>
      </w:hyperlink>
      <w:r>
        <w:t xml:space="preserve"> is on the department’s website.</w:t>
      </w:r>
    </w:p>
    <w:p w14:paraId="09AFE903" w14:textId="47E43223" w:rsidR="008E232D" w:rsidRDefault="00072D76" w:rsidP="001A5D39">
      <w:pPr>
        <w:pStyle w:val="Heading4"/>
      </w:pPr>
      <w:bookmarkStart w:id="135" w:name="_6.3.1.4_National_Aged"/>
      <w:bookmarkEnd w:id="135"/>
      <w:r>
        <w:lastRenderedPageBreak/>
        <w:t>6.3.1.4 National Aged Care Advocacy Program</w:t>
      </w:r>
    </w:p>
    <w:p w14:paraId="04612C6A" w14:textId="3EA542A9" w:rsidR="00072D76" w:rsidRDefault="00072D76" w:rsidP="001A5D39">
      <w:pPr>
        <w:rPr>
          <w:rFonts w:eastAsiaTheme="majorEastAsia"/>
        </w:rPr>
      </w:pPr>
      <w:r w:rsidRPr="00013C9C">
        <w:rPr>
          <w:rFonts w:eastAsiaTheme="majorEastAsia"/>
        </w:rPr>
        <w:t>The Australian Government funds the Older Persons Advocacy Network (OPAN) to deliver the National Aged Care Advocacy Program</w:t>
      </w:r>
      <w:r>
        <w:rPr>
          <w:rFonts w:eastAsiaTheme="majorEastAsia"/>
        </w:rPr>
        <w:t xml:space="preserve"> (NACAP)</w:t>
      </w:r>
      <w:r w:rsidRPr="00013C9C">
        <w:rPr>
          <w:rFonts w:eastAsiaTheme="majorEastAsia"/>
        </w:rPr>
        <w:t xml:space="preserve"> across Australia. The program provides free, confidential and independent information and support.</w:t>
      </w:r>
    </w:p>
    <w:p w14:paraId="1EF1A1DF" w14:textId="77777777" w:rsidR="00072D76" w:rsidRDefault="00072D76" w:rsidP="00072D76">
      <w:pPr>
        <w:rPr>
          <w:rFonts w:eastAsiaTheme="majorEastAsia"/>
        </w:rPr>
      </w:pPr>
      <w:r w:rsidRPr="00013C9C">
        <w:rPr>
          <w:rFonts w:eastAsiaTheme="majorEastAsia"/>
        </w:rPr>
        <w:t xml:space="preserve">If a participant has questions or concerns regarding their Support at Home services, they can speak to an aged care advocate by calling the Aged Care Advocacy Line on 1800 700 600 </w:t>
      </w:r>
      <w:r>
        <w:rPr>
          <w:rFonts w:eastAsiaTheme="majorEastAsia"/>
        </w:rPr>
        <w:t>and</w:t>
      </w:r>
      <w:r w:rsidRPr="00013C9C">
        <w:rPr>
          <w:rFonts w:eastAsiaTheme="majorEastAsia"/>
        </w:rPr>
        <w:t xml:space="preserve"> be connected with the aged care advocacy organisation in their state or territory.</w:t>
      </w:r>
    </w:p>
    <w:p w14:paraId="231A2633" w14:textId="1A1A7E3E" w:rsidR="00072D76" w:rsidRPr="00072D76" w:rsidRDefault="00072D76" w:rsidP="00072D76">
      <w:r>
        <w:rPr>
          <w:rFonts w:eastAsiaTheme="majorEastAsia"/>
        </w:rPr>
        <w:t xml:space="preserve">More information on NACAP is on the department's website at </w:t>
      </w:r>
      <w:hyperlink r:id="rId107" w:history="1">
        <w:r>
          <w:rPr>
            <w:rStyle w:val="Hyperlink"/>
            <w:rFonts w:eastAsiaTheme="majorEastAsia"/>
          </w:rPr>
          <w:t>National Aged Care Advocacy Program</w:t>
        </w:r>
      </w:hyperlink>
      <w:r>
        <w:rPr>
          <w:rFonts w:eastAsiaTheme="majorEastAsia"/>
        </w:rPr>
        <w:t>.</w:t>
      </w:r>
    </w:p>
    <w:p w14:paraId="143FD0F9" w14:textId="18A14120" w:rsidR="00A22171" w:rsidRDefault="00A22DDF" w:rsidP="00D63965">
      <w:pPr>
        <w:pStyle w:val="Heading2"/>
      </w:pPr>
      <w:bookmarkStart w:id="136" w:name="_Toc188019071"/>
      <w:bookmarkStart w:id="137" w:name="_Toc216440505"/>
      <w:r>
        <w:t xml:space="preserve">6.4 </w:t>
      </w:r>
      <w:r w:rsidR="00A22171">
        <w:t>Aged care assessment</w:t>
      </w:r>
      <w:bookmarkEnd w:id="136"/>
      <w:bookmarkEnd w:id="137"/>
    </w:p>
    <w:p w14:paraId="11E5B92B" w14:textId="3CD212F9" w:rsidR="00A22171" w:rsidRDefault="00123A14" w:rsidP="00A22171">
      <w:r>
        <w:t xml:space="preserve">An aged care needs assessor will </w:t>
      </w:r>
      <w:r w:rsidR="00941E5F">
        <w:t>determine</w:t>
      </w:r>
      <w:r w:rsidR="00D14190">
        <w:t xml:space="preserve"> the older </w:t>
      </w:r>
      <w:r>
        <w:t xml:space="preserve">person’s aged care needs using </w:t>
      </w:r>
      <w:r w:rsidR="002E5603">
        <w:t xml:space="preserve">the </w:t>
      </w:r>
      <w:hyperlink r:id="rId108">
        <w:r w:rsidR="6E12CB65" w:rsidRPr="6E78CCDC">
          <w:rPr>
            <w:rStyle w:val="Hyperlink"/>
          </w:rPr>
          <w:t>Integrated Assessment Tool</w:t>
        </w:r>
      </w:hyperlink>
      <w:r w:rsidR="6E12CB65" w:rsidRPr="6E78CCDC">
        <w:t xml:space="preserve"> (IAT)</w:t>
      </w:r>
      <w:r w:rsidR="3BEFBC51" w:rsidRPr="6E78CCDC">
        <w:t>.</w:t>
      </w:r>
      <w:r w:rsidR="008F593B">
        <w:t xml:space="preserve"> </w:t>
      </w:r>
      <w:r w:rsidR="003F3267" w:rsidRPr="00384953">
        <w:t>The</w:t>
      </w:r>
      <w:r w:rsidR="00B97D43" w:rsidRPr="00B97D43" w:rsidDel="000E2BED">
        <w:t xml:space="preserve"> </w:t>
      </w:r>
      <w:r w:rsidR="000E2BED">
        <w:t>IAT</w:t>
      </w:r>
      <w:r w:rsidR="00B97D43" w:rsidRPr="00B97D43">
        <w:t xml:space="preserve"> </w:t>
      </w:r>
      <w:r w:rsidR="00752F30">
        <w:t>supports</w:t>
      </w:r>
      <w:r w:rsidR="00752F30" w:rsidRPr="00B97D43">
        <w:t xml:space="preserve"> </w:t>
      </w:r>
      <w:r w:rsidR="00B97D43" w:rsidRPr="00B97D43">
        <w:t>high quality assessment</w:t>
      </w:r>
      <w:r w:rsidR="00B50651">
        <w:t>,</w:t>
      </w:r>
      <w:r w:rsidR="00B97D43" w:rsidRPr="00B97D43">
        <w:t xml:space="preserve"> due to the inclusion of several validated screening tools which are mandatory for completion.</w:t>
      </w:r>
    </w:p>
    <w:p w14:paraId="2EC04A59" w14:textId="7C7C0844" w:rsidR="007000D5" w:rsidRDefault="00A84CF2" w:rsidP="008F2BE2">
      <w:r>
        <w:t xml:space="preserve">The aged care assessment considers elements such as those contained </w:t>
      </w:r>
      <w:r w:rsidR="00B75281">
        <w:t xml:space="preserve">in </w:t>
      </w:r>
      <w:r>
        <w:t xml:space="preserve">the </w:t>
      </w:r>
      <w:r w:rsidR="000D61E3">
        <w:t xml:space="preserve">image below </w:t>
      </w:r>
      <w:r w:rsidR="00276A14">
        <w:t>(elements are</w:t>
      </w:r>
      <w:r w:rsidR="000D61E3">
        <w:t xml:space="preserve"> not an exhaustive list</w:t>
      </w:r>
      <w:r w:rsidR="00276A14">
        <w:t>)</w:t>
      </w:r>
      <w:r w:rsidR="000D61E3">
        <w:t>.</w:t>
      </w:r>
    </w:p>
    <w:p w14:paraId="28CC26C5" w14:textId="340F6AF7" w:rsidR="00A84CF2" w:rsidRDefault="0045510E" w:rsidP="001B3A33">
      <w:pPr>
        <w:jc w:val="center"/>
      </w:pPr>
      <w:r>
        <w:rPr>
          <w:noProof/>
        </w:rPr>
        <w:drawing>
          <wp:inline distT="0" distB="0" distL="0" distR="0" wp14:anchorId="62A3E3C4" wp14:editId="23D1771F">
            <wp:extent cx="5886459" cy="2207260"/>
            <wp:effectExtent l="0" t="0" r="0" b="2540"/>
            <wp:docPr id="4" name="Picture 3" descr="A diagram that explains the main elements that are considered during an aged care assessment.">
              <a:extLst xmlns:a="http://schemas.openxmlformats.org/drawingml/2006/main">
                <a:ext uri="{FF2B5EF4-FFF2-40B4-BE49-F238E27FC236}">
                  <a16:creationId xmlns:a16="http://schemas.microsoft.com/office/drawing/2014/main" id="{EDDB0E26-A925-DC1F-007D-134CD4B48E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iagram that explains the main elements that are considered during an aged care assessment.">
                      <a:extLst>
                        <a:ext uri="{FF2B5EF4-FFF2-40B4-BE49-F238E27FC236}">
                          <a16:creationId xmlns:a16="http://schemas.microsoft.com/office/drawing/2014/main" id="{EDDB0E26-A925-DC1F-007D-134CD4B48EE5}"/>
                        </a:ext>
                      </a:extLst>
                    </pic:cNvPr>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5886484" cy="2207269"/>
                    </a:xfrm>
                    <a:prstGeom prst="rect">
                      <a:avLst/>
                    </a:prstGeom>
                  </pic:spPr>
                </pic:pic>
              </a:graphicData>
            </a:graphic>
          </wp:inline>
        </w:drawing>
      </w:r>
    </w:p>
    <w:p w14:paraId="0B60765B" w14:textId="6CDFD223" w:rsidR="00B2320D" w:rsidRDefault="00B2320D" w:rsidP="00A22171">
      <w:r w:rsidRPr="00B2320D">
        <w:t>The aged care assessment identifies an individual’s strengths and areas of difficult</w:t>
      </w:r>
      <w:r w:rsidR="00101DC4">
        <w:t>y</w:t>
      </w:r>
      <w:r w:rsidRPr="00B2320D">
        <w:t xml:space="preserve"> across </w:t>
      </w:r>
      <w:r w:rsidR="00EF5797">
        <w:t xml:space="preserve">each of </w:t>
      </w:r>
      <w:r w:rsidR="00C54CE4">
        <w:t>the above</w:t>
      </w:r>
      <w:r w:rsidR="00C54CE4" w:rsidRPr="00B2320D">
        <w:t xml:space="preserve"> </w:t>
      </w:r>
      <w:r w:rsidR="00C54CE4">
        <w:t>elements</w:t>
      </w:r>
      <w:r w:rsidRPr="00B2320D">
        <w:t xml:space="preserve">, which will be considered as the aged care assessor works with them to develop a </w:t>
      </w:r>
      <w:r w:rsidR="00F144F8">
        <w:t>support plan</w:t>
      </w:r>
      <w:r w:rsidRPr="00B2320D">
        <w:t xml:space="preserve">. </w:t>
      </w:r>
      <w:r w:rsidR="00445113">
        <w:t xml:space="preserve">In </w:t>
      </w:r>
      <w:r w:rsidR="00A92D88">
        <w:t>develop</w:t>
      </w:r>
      <w:r w:rsidR="00445113">
        <w:t>ing</w:t>
      </w:r>
      <w:r w:rsidR="00A92D88">
        <w:t xml:space="preserve"> the support plan</w:t>
      </w:r>
      <w:r w:rsidR="002268BD" w:rsidRPr="002268BD">
        <w:t>, the older person will discuss the goals and the service types that best suit their needs</w:t>
      </w:r>
      <w:r w:rsidR="00AC3591">
        <w:t xml:space="preserve"> with the assessor</w:t>
      </w:r>
      <w:r w:rsidR="002268BD" w:rsidRPr="002268BD">
        <w:t>.</w:t>
      </w:r>
    </w:p>
    <w:p w14:paraId="19783391" w14:textId="64FB3026" w:rsidR="00343B0D" w:rsidRDefault="00B2320D" w:rsidP="00A22171">
      <w:r w:rsidRPr="00B2320D">
        <w:t xml:space="preserve">The aged care assessor will make </w:t>
      </w:r>
      <w:r w:rsidR="000903E5">
        <w:t xml:space="preserve">person-centred, </w:t>
      </w:r>
      <w:r w:rsidRPr="00B2320D">
        <w:t xml:space="preserve">culturally appropriate, trauma informed care recommendations based on the person’s </w:t>
      </w:r>
      <w:r w:rsidR="00C27C46">
        <w:t xml:space="preserve">identified </w:t>
      </w:r>
      <w:r w:rsidRPr="00B2320D">
        <w:t>care needs</w:t>
      </w:r>
      <w:r w:rsidR="00FC280F">
        <w:t>,</w:t>
      </w:r>
      <w:r w:rsidRPr="00B2320D">
        <w:t xml:space="preserve"> at that time. After conducting </w:t>
      </w:r>
      <w:r w:rsidR="00897820">
        <w:t xml:space="preserve">the </w:t>
      </w:r>
      <w:r w:rsidRPr="00B2320D">
        <w:t xml:space="preserve">assessment, the aged care assessor will send their findings and recommendations </w:t>
      </w:r>
      <w:r w:rsidR="00BE2C17">
        <w:t xml:space="preserve">(including the </w:t>
      </w:r>
      <w:r w:rsidR="00971A9B">
        <w:t>s</w:t>
      </w:r>
      <w:r w:rsidR="00BE2C17">
        <w:t xml:space="preserve">upport </w:t>
      </w:r>
      <w:r w:rsidR="00971A9B">
        <w:t>p</w:t>
      </w:r>
      <w:r w:rsidR="00BE2C17">
        <w:t>lan)</w:t>
      </w:r>
      <w:r w:rsidRPr="00B2320D">
        <w:t xml:space="preserve"> to the </w:t>
      </w:r>
      <w:r w:rsidR="009410A3">
        <w:t>A</w:t>
      </w:r>
      <w:r w:rsidRPr="00B2320D">
        <w:t xml:space="preserve">ssessment </w:t>
      </w:r>
      <w:r w:rsidR="009410A3">
        <w:t>D</w:t>
      </w:r>
      <w:r w:rsidRPr="00B2320D">
        <w:t xml:space="preserve">elegate to determine eligibility </w:t>
      </w:r>
      <w:r w:rsidR="00E7697D">
        <w:t>to access</w:t>
      </w:r>
      <w:r w:rsidR="00E7697D" w:rsidRPr="00B2320D">
        <w:t xml:space="preserve"> </w:t>
      </w:r>
      <w:r w:rsidRPr="00B2320D">
        <w:t>aged care services under the Act.</w:t>
      </w:r>
    </w:p>
    <w:p w14:paraId="4DA88567" w14:textId="543ADB4C" w:rsidR="00C70050" w:rsidRDefault="00B2320D" w:rsidP="00A22171">
      <w:r w:rsidRPr="00B2320D">
        <w:lastRenderedPageBreak/>
        <w:t>Everyone assessed will receive the outcome of their aged care</w:t>
      </w:r>
      <w:r w:rsidR="00191E91">
        <w:t xml:space="preserve"> </w:t>
      </w:r>
      <w:r w:rsidRPr="00B2320D">
        <w:t>assessment</w:t>
      </w:r>
      <w:r w:rsidR="00CD5E6D">
        <w:t>,</w:t>
      </w:r>
      <w:r w:rsidRPr="00B2320D">
        <w:t xml:space="preserve"> </w:t>
      </w:r>
      <w:r w:rsidR="005A0EB6">
        <w:t xml:space="preserve">including their eligibility </w:t>
      </w:r>
      <w:r w:rsidR="0094291C">
        <w:t xml:space="preserve">to </w:t>
      </w:r>
      <w:r w:rsidR="00B95514">
        <w:t xml:space="preserve">become a Support at Home participant and </w:t>
      </w:r>
      <w:r w:rsidR="0094291C">
        <w:t xml:space="preserve">receive ongoing </w:t>
      </w:r>
      <w:r w:rsidR="00511B5D">
        <w:t>and/</w:t>
      </w:r>
      <w:r w:rsidR="0094291C">
        <w:t xml:space="preserve">or short-term services. The outcome </w:t>
      </w:r>
      <w:r w:rsidR="00C70050" w:rsidRPr="00743EBA">
        <w:t>is</w:t>
      </w:r>
      <w:r w:rsidRPr="00743EBA">
        <w:t xml:space="preserve"> </w:t>
      </w:r>
      <w:r w:rsidR="00BD0977" w:rsidRPr="00743EBA">
        <w:t xml:space="preserve">called the </w:t>
      </w:r>
      <w:hyperlink w:anchor="_6.6_Notice_of" w:history="1">
        <w:r w:rsidR="003A342F" w:rsidRPr="00743EBA">
          <w:rPr>
            <w:rStyle w:val="Hyperlink"/>
          </w:rPr>
          <w:t>N</w:t>
        </w:r>
        <w:r w:rsidR="00BD0977" w:rsidRPr="00743EBA">
          <w:rPr>
            <w:rStyle w:val="Hyperlink"/>
          </w:rPr>
          <w:t xml:space="preserve">otice of </w:t>
        </w:r>
        <w:r w:rsidR="003A342F" w:rsidRPr="00743EBA">
          <w:rPr>
            <w:rStyle w:val="Hyperlink"/>
          </w:rPr>
          <w:t>D</w:t>
        </w:r>
        <w:r w:rsidR="00BD0977" w:rsidRPr="00743EBA">
          <w:rPr>
            <w:rStyle w:val="Hyperlink"/>
          </w:rPr>
          <w:t>ecision</w:t>
        </w:r>
      </w:hyperlink>
      <w:r w:rsidRPr="00743EBA">
        <w:t>.</w:t>
      </w:r>
    </w:p>
    <w:p w14:paraId="3AC9004A" w14:textId="32A1EDF0" w:rsidR="001960C9" w:rsidRDefault="2FFD4124" w:rsidP="001960C9">
      <w:pPr>
        <w:pStyle w:val="Heading2"/>
      </w:pPr>
      <w:bookmarkStart w:id="138" w:name="_6.5_Support_plan"/>
      <w:bookmarkStart w:id="139" w:name="_Toc188019072"/>
      <w:bookmarkStart w:id="140" w:name="_Toc216440506"/>
      <w:bookmarkEnd w:id="138"/>
      <w:r>
        <w:t>6.5 Support plan</w:t>
      </w:r>
      <w:bookmarkEnd w:id="139"/>
      <w:bookmarkEnd w:id="140"/>
    </w:p>
    <w:p w14:paraId="26630271" w14:textId="13730B15" w:rsidR="00467E6F" w:rsidRDefault="009905D3" w:rsidP="7585CDE9">
      <w:pPr>
        <w:pStyle w:val="BodyText"/>
      </w:pPr>
      <w:r>
        <w:t xml:space="preserve">Once an older person has </w:t>
      </w:r>
      <w:r w:rsidR="007F1F47">
        <w:t>been assessed as eligible for Support at Home, the</w:t>
      </w:r>
      <w:r w:rsidR="00485C52">
        <w:t>y are provided with a copy of their</w:t>
      </w:r>
      <w:r w:rsidR="007F1F47">
        <w:t xml:space="preserve"> </w:t>
      </w:r>
      <w:r w:rsidR="009946ED">
        <w:t xml:space="preserve">support plan </w:t>
      </w:r>
      <w:r w:rsidR="007F1F47">
        <w:t>(alongside the Notice of Decision)</w:t>
      </w:r>
      <w:r w:rsidR="00485C52">
        <w:t xml:space="preserve">. </w:t>
      </w:r>
      <w:r w:rsidR="2FFD4124">
        <w:t xml:space="preserve">The support plan summarises the findings of the aged care assessment, including </w:t>
      </w:r>
      <w:r w:rsidR="00F037FD">
        <w:t xml:space="preserve">the </w:t>
      </w:r>
      <w:r w:rsidR="0047385F">
        <w:t xml:space="preserve">older person’s </w:t>
      </w:r>
      <w:r w:rsidR="2FFD4124">
        <w:t>needs, goals and recommendations.</w:t>
      </w:r>
    </w:p>
    <w:p w14:paraId="48F5A13F" w14:textId="46DCF9AB" w:rsidR="001960C9" w:rsidRDefault="2FFD4124" w:rsidP="7585CDE9">
      <w:pPr>
        <w:pStyle w:val="BodyText"/>
      </w:pPr>
      <w:r>
        <w:t>Information in the support plan includes:</w:t>
      </w:r>
    </w:p>
    <w:p w14:paraId="2FA503B6" w14:textId="512CFE63" w:rsidR="001960C9" w:rsidRDefault="2FFD4124" w:rsidP="00AF0356">
      <w:pPr>
        <w:numPr>
          <w:ilvl w:val="0"/>
          <w:numId w:val="104"/>
        </w:numPr>
        <w:ind w:left="714" w:hanging="357"/>
        <w:contextualSpacing/>
      </w:pPr>
      <w:r>
        <w:t xml:space="preserve">a summary of the </w:t>
      </w:r>
      <w:r w:rsidR="00A14919">
        <w:t xml:space="preserve">older person’s </w:t>
      </w:r>
      <w:r>
        <w:t>assessed needs and the reason for a referral for an aged care assessment</w:t>
      </w:r>
    </w:p>
    <w:p w14:paraId="6ADA8945" w14:textId="0F7A9EC6" w:rsidR="001960C9" w:rsidRDefault="2FFD4124" w:rsidP="00AF0356">
      <w:pPr>
        <w:numPr>
          <w:ilvl w:val="0"/>
          <w:numId w:val="104"/>
        </w:numPr>
        <w:ind w:left="714" w:hanging="357"/>
        <w:contextualSpacing/>
      </w:pPr>
      <w:r>
        <w:t xml:space="preserve">a summary of the assessment findings </w:t>
      </w:r>
    </w:p>
    <w:p w14:paraId="6AF87C65" w14:textId="56DA2255" w:rsidR="00AC1BAD" w:rsidRDefault="0033556D" w:rsidP="00AF0356">
      <w:pPr>
        <w:numPr>
          <w:ilvl w:val="0"/>
          <w:numId w:val="104"/>
        </w:numPr>
        <w:ind w:left="714" w:hanging="357"/>
        <w:contextualSpacing/>
      </w:pPr>
      <w:r>
        <w:t xml:space="preserve">the </w:t>
      </w:r>
      <w:r w:rsidR="00A14919">
        <w:t>older person’s</w:t>
      </w:r>
      <w:r>
        <w:t xml:space="preserve"> </w:t>
      </w:r>
      <w:r w:rsidR="2FFD4124">
        <w:t xml:space="preserve">goals </w:t>
      </w:r>
      <w:r>
        <w:t>(</w:t>
      </w:r>
      <w:r w:rsidR="005B0D56">
        <w:t>developed in partnership with</w:t>
      </w:r>
      <w:r w:rsidR="2FFD4124">
        <w:t xml:space="preserve"> the participant</w:t>
      </w:r>
      <w:r>
        <w:t>)</w:t>
      </w:r>
      <w:r w:rsidR="005B0D56">
        <w:t>,</w:t>
      </w:r>
      <w:r w:rsidR="2FFD4124">
        <w:t xml:space="preserve"> supported by evidence-based strategies and solutions</w:t>
      </w:r>
    </w:p>
    <w:p w14:paraId="391EB9E1" w14:textId="6E58F34F" w:rsidR="00AC1BAD" w:rsidRDefault="2FFD4124" w:rsidP="00AF0356">
      <w:pPr>
        <w:numPr>
          <w:ilvl w:val="0"/>
          <w:numId w:val="104"/>
        </w:numPr>
        <w:ind w:left="714" w:hanging="357"/>
        <w:contextualSpacing/>
      </w:pPr>
      <w:r>
        <w:t>approved Support at Home funding classification and priority category</w:t>
      </w:r>
    </w:p>
    <w:p w14:paraId="19F5CE70" w14:textId="318DFAC6" w:rsidR="00AC1BAD" w:rsidRDefault="2FFD4124" w:rsidP="00AF0356">
      <w:pPr>
        <w:numPr>
          <w:ilvl w:val="0"/>
          <w:numId w:val="104"/>
        </w:numPr>
        <w:ind w:left="714" w:hanging="357"/>
        <w:contextualSpacing/>
      </w:pPr>
      <w:r>
        <w:t xml:space="preserve">the approved services the </w:t>
      </w:r>
      <w:r w:rsidR="00A14919">
        <w:t xml:space="preserve">older person </w:t>
      </w:r>
      <w:r>
        <w:t>can access from the Support at Home service list</w:t>
      </w:r>
    </w:p>
    <w:p w14:paraId="71CA164F" w14:textId="04F199D3" w:rsidR="001960C9" w:rsidRDefault="2FFD4124" w:rsidP="00AF0356">
      <w:pPr>
        <w:numPr>
          <w:ilvl w:val="0"/>
          <w:numId w:val="104"/>
        </w:numPr>
        <w:ind w:left="714" w:hanging="357"/>
        <w:contextualSpacing/>
      </w:pPr>
      <w:r>
        <w:t>approval funding for short-term supports (</w:t>
      </w:r>
      <w:r w:rsidR="007D0AB8">
        <w:t xml:space="preserve">the AT-HM </w:t>
      </w:r>
      <w:r w:rsidR="00D535C5">
        <w:t>scheme</w:t>
      </w:r>
      <w:r w:rsidR="004C7750">
        <w:t xml:space="preserve">, the </w:t>
      </w:r>
      <w:r>
        <w:t>Restorative Care Pathway or the End-of-Life Pathway), if applicable</w:t>
      </w:r>
      <w:r w:rsidR="00841879">
        <w:t>.</w:t>
      </w:r>
    </w:p>
    <w:p w14:paraId="51422748" w14:textId="137936DC" w:rsidR="001960C9" w:rsidRDefault="2FFD4124" w:rsidP="003B02E9">
      <w:pPr>
        <w:spacing w:before="240"/>
      </w:pPr>
      <w:r>
        <w:t xml:space="preserve">Other information in the support plan may include: </w:t>
      </w:r>
    </w:p>
    <w:p w14:paraId="2615AB09" w14:textId="11305650" w:rsidR="006543D4" w:rsidRDefault="006543D4" w:rsidP="00AF0356">
      <w:pPr>
        <w:pStyle w:val="ListParagraph"/>
        <w:numPr>
          <w:ilvl w:val="0"/>
          <w:numId w:val="35"/>
        </w:numPr>
      </w:pPr>
      <w:r>
        <w:t xml:space="preserve">information related to any previous assessments and services the </w:t>
      </w:r>
      <w:r w:rsidR="00A14919">
        <w:t xml:space="preserve">older person </w:t>
      </w:r>
      <w:r>
        <w:t>has previously or is currently receiving</w:t>
      </w:r>
    </w:p>
    <w:p w14:paraId="30B62C70" w14:textId="00453CFF" w:rsidR="001960C9" w:rsidRDefault="2FFD4124" w:rsidP="00AF0356">
      <w:pPr>
        <w:pStyle w:val="ListParagraph"/>
        <w:numPr>
          <w:ilvl w:val="0"/>
          <w:numId w:val="35"/>
        </w:numPr>
      </w:pPr>
      <w:r>
        <w:t>links to any health and/or medical</w:t>
      </w:r>
      <w:r w:rsidR="00BD2A54">
        <w:t>ly</w:t>
      </w:r>
      <w:r>
        <w:t xml:space="preserve"> relevant documents</w:t>
      </w:r>
    </w:p>
    <w:p w14:paraId="73E13F94" w14:textId="2BD24394" w:rsidR="00993033" w:rsidRDefault="2FFD4124" w:rsidP="00AF0356">
      <w:pPr>
        <w:pStyle w:val="ListParagraph"/>
        <w:numPr>
          <w:ilvl w:val="0"/>
          <w:numId w:val="35"/>
        </w:numPr>
      </w:pPr>
      <w:r>
        <w:t>information about a</w:t>
      </w:r>
      <w:r w:rsidR="00B30013">
        <w:t>n older person’s</w:t>
      </w:r>
      <w:r>
        <w:t xml:space="preserve"> Advance Care Plan (ACP), if applicable</w:t>
      </w:r>
    </w:p>
    <w:p w14:paraId="5DFDD9B1" w14:textId="5EB16042" w:rsidR="001960C9" w:rsidRDefault="006543D4" w:rsidP="00AF0356">
      <w:pPr>
        <w:pStyle w:val="ListParagraph"/>
        <w:numPr>
          <w:ilvl w:val="0"/>
          <w:numId w:val="35"/>
        </w:numPr>
      </w:pPr>
      <w:r>
        <w:t>indication of the</w:t>
      </w:r>
      <w:r w:rsidDel="003A14B0">
        <w:t xml:space="preserve"> </w:t>
      </w:r>
      <w:r w:rsidR="00B30013">
        <w:t xml:space="preserve">older person’s </w:t>
      </w:r>
      <w:r>
        <w:t xml:space="preserve">consent to </w:t>
      </w:r>
      <w:r w:rsidR="006332A0">
        <w:t>share</w:t>
      </w:r>
      <w:r>
        <w:t xml:space="preserve"> the support plan via</w:t>
      </w:r>
      <w:r w:rsidDel="003A14B0">
        <w:t xml:space="preserve"> My Health Record</w:t>
      </w:r>
    </w:p>
    <w:p w14:paraId="2D2E4A9C" w14:textId="6A426B5E" w:rsidR="0078381E" w:rsidRDefault="0078381E" w:rsidP="00AF0356">
      <w:pPr>
        <w:pStyle w:val="ListParagraph"/>
        <w:numPr>
          <w:ilvl w:val="0"/>
          <w:numId w:val="35"/>
        </w:numPr>
      </w:pPr>
      <w:r>
        <w:t>details of a</w:t>
      </w:r>
      <w:r w:rsidR="00C63950">
        <w:t>n</w:t>
      </w:r>
      <w:r w:rsidR="00AE668E">
        <w:t>y</w:t>
      </w:r>
      <w:r w:rsidR="00C63950">
        <w:t xml:space="preserve"> registered </w:t>
      </w:r>
      <w:r>
        <w:t>supporter</w:t>
      </w:r>
      <w:r w:rsidR="00C63950">
        <w:t>s or persons who have sought, or are seeking, to become registered supporters</w:t>
      </w:r>
    </w:p>
    <w:p w14:paraId="0B44FCE2" w14:textId="3F7CDFF9" w:rsidR="001960C9" w:rsidRDefault="2FFD4124" w:rsidP="00AF0356">
      <w:pPr>
        <w:pStyle w:val="ListParagraph"/>
        <w:numPr>
          <w:ilvl w:val="0"/>
          <w:numId w:val="35"/>
        </w:numPr>
      </w:pPr>
      <w:r>
        <w:t xml:space="preserve">a date for a </w:t>
      </w:r>
      <w:hyperlink w:anchor="_2.10_Change_in" w:history="1">
        <w:r w:rsidR="008241A9" w:rsidRPr="003C1CC8">
          <w:rPr>
            <w:rStyle w:val="Hyperlink"/>
          </w:rPr>
          <w:t>S</w:t>
        </w:r>
        <w:r w:rsidRPr="003C1CC8">
          <w:rPr>
            <w:rStyle w:val="Hyperlink"/>
          </w:rPr>
          <w:t xml:space="preserve">upport </w:t>
        </w:r>
        <w:r w:rsidR="008241A9" w:rsidRPr="003C1CC8">
          <w:rPr>
            <w:rStyle w:val="Hyperlink"/>
          </w:rPr>
          <w:t>P</w:t>
        </w:r>
        <w:r w:rsidRPr="003C1CC8">
          <w:rPr>
            <w:rStyle w:val="Hyperlink"/>
          </w:rPr>
          <w:t xml:space="preserve">lan </w:t>
        </w:r>
        <w:r w:rsidR="008241A9" w:rsidRPr="003C1CC8">
          <w:rPr>
            <w:rStyle w:val="Hyperlink"/>
          </w:rPr>
          <w:t>R</w:t>
        </w:r>
        <w:r w:rsidRPr="003C1CC8">
          <w:rPr>
            <w:rStyle w:val="Hyperlink"/>
          </w:rPr>
          <w:t>eview</w:t>
        </w:r>
      </w:hyperlink>
      <w:r>
        <w:t>.</w:t>
      </w:r>
    </w:p>
    <w:p w14:paraId="5B67E5B3" w14:textId="05CA792C" w:rsidR="001960C9" w:rsidRDefault="10B7B9D6" w:rsidP="001960C9">
      <w:pPr>
        <w:pStyle w:val="Heading2"/>
      </w:pPr>
      <w:bookmarkStart w:id="141" w:name="_6.6_Notice_of"/>
      <w:bookmarkStart w:id="142" w:name="_Toc188019073"/>
      <w:bookmarkStart w:id="143" w:name="_Toc216440507"/>
      <w:bookmarkEnd w:id="141"/>
      <w:r>
        <w:t>6.</w:t>
      </w:r>
      <w:r w:rsidR="7304AE0A">
        <w:t>6</w:t>
      </w:r>
      <w:r>
        <w:t xml:space="preserve"> Notice of Decision</w:t>
      </w:r>
      <w:bookmarkEnd w:id="142"/>
      <w:bookmarkEnd w:id="143"/>
    </w:p>
    <w:p w14:paraId="07C758FE" w14:textId="7CF405F7" w:rsidR="00061A00" w:rsidRDefault="00F671C8" w:rsidP="00A831FC">
      <w:pPr>
        <w:pStyle w:val="BodyText"/>
        <w:rPr>
          <w:rFonts w:eastAsia="Calibri"/>
        </w:rPr>
      </w:pPr>
      <w:r w:rsidRPr="00A831FC">
        <w:rPr>
          <w:rFonts w:eastAsia="Calibri" w:cs="Arial"/>
        </w:rPr>
        <w:t xml:space="preserve">In addition to the </w:t>
      </w:r>
      <w:r w:rsidR="000F3D98" w:rsidRPr="00A831FC">
        <w:rPr>
          <w:rFonts w:eastAsia="Calibri" w:cs="Arial"/>
        </w:rPr>
        <w:t>s</w:t>
      </w:r>
      <w:r w:rsidR="00E32EFC" w:rsidRPr="00A831FC">
        <w:rPr>
          <w:rFonts w:eastAsia="Calibri" w:cs="Arial"/>
        </w:rPr>
        <w:t xml:space="preserve">upport </w:t>
      </w:r>
      <w:r w:rsidR="000F3D98" w:rsidRPr="00A831FC">
        <w:rPr>
          <w:rFonts w:eastAsia="Calibri" w:cs="Arial"/>
        </w:rPr>
        <w:t>p</w:t>
      </w:r>
      <w:r w:rsidR="00E32EFC" w:rsidRPr="00A831FC">
        <w:rPr>
          <w:rFonts w:eastAsia="Calibri" w:cs="Arial"/>
        </w:rPr>
        <w:t>lan</w:t>
      </w:r>
      <w:r w:rsidRPr="00A831FC">
        <w:rPr>
          <w:rFonts w:eastAsia="Calibri" w:cs="Arial"/>
        </w:rPr>
        <w:t>, a</w:t>
      </w:r>
      <w:r w:rsidR="00767E1D" w:rsidRPr="00A831FC">
        <w:rPr>
          <w:rFonts w:eastAsia="Calibri" w:cs="Arial"/>
        </w:rPr>
        <w:t>n older person</w:t>
      </w:r>
      <w:r w:rsidRPr="00A831FC">
        <w:rPr>
          <w:rFonts w:eastAsia="Calibri" w:cs="Arial"/>
        </w:rPr>
        <w:t xml:space="preserve"> will receive a </w:t>
      </w:r>
      <w:r w:rsidR="00E32EFC" w:rsidRPr="00A831FC">
        <w:rPr>
          <w:rFonts w:eastAsia="Calibri" w:cs="Arial"/>
        </w:rPr>
        <w:t>Notice of Decision</w:t>
      </w:r>
      <w:r w:rsidR="00267693">
        <w:rPr>
          <w:rFonts w:eastAsia="Calibri" w:cs="Arial"/>
        </w:rPr>
        <w:t xml:space="preserve">. This </w:t>
      </w:r>
      <w:r w:rsidR="00D11447">
        <w:rPr>
          <w:rFonts w:eastAsia="Calibri" w:cs="Arial"/>
        </w:rPr>
        <w:t xml:space="preserve">is called the </w:t>
      </w:r>
      <w:r w:rsidR="008827EF" w:rsidRPr="00A831FC">
        <w:rPr>
          <w:rFonts w:eastAsia="Calibri" w:cs="Arial"/>
          <w:b/>
          <w:bCs/>
        </w:rPr>
        <w:t>Outcome of your application for government-funded aged care services</w:t>
      </w:r>
      <w:r w:rsidR="00D11447">
        <w:rPr>
          <w:rFonts w:eastAsia="Calibri" w:cs="Arial"/>
        </w:rPr>
        <w:t>.</w:t>
      </w:r>
      <w:r>
        <w:rPr>
          <w:rFonts w:eastAsia="Calibri" w:cs="Arial"/>
        </w:rPr>
        <w:t xml:space="preserve"> </w:t>
      </w:r>
      <w:r w:rsidR="00767E1D" w:rsidRPr="00120B5C">
        <w:rPr>
          <w:rFonts w:eastAsia="Calibri"/>
        </w:rPr>
        <w:t>Older people</w:t>
      </w:r>
      <w:r w:rsidR="00117B02" w:rsidRPr="00120B5C">
        <w:rPr>
          <w:rFonts w:eastAsia="Calibri"/>
        </w:rPr>
        <w:t xml:space="preserve"> need </w:t>
      </w:r>
      <w:r w:rsidR="00854A27">
        <w:rPr>
          <w:rFonts w:eastAsia="Calibri"/>
        </w:rPr>
        <w:t>approval from a</w:t>
      </w:r>
      <w:r w:rsidR="00504A3C">
        <w:rPr>
          <w:rFonts w:eastAsia="Calibri"/>
        </w:rPr>
        <w:t>n Assessment</w:t>
      </w:r>
      <w:r w:rsidR="00854A27">
        <w:rPr>
          <w:rFonts w:eastAsia="Calibri"/>
        </w:rPr>
        <w:t xml:space="preserve"> </w:t>
      </w:r>
      <w:r w:rsidR="00504A3C">
        <w:rPr>
          <w:rFonts w:eastAsia="Calibri"/>
        </w:rPr>
        <w:t>D</w:t>
      </w:r>
      <w:r w:rsidR="00BD7B00">
        <w:rPr>
          <w:rFonts w:eastAsia="Calibri"/>
        </w:rPr>
        <w:t xml:space="preserve">elegate </w:t>
      </w:r>
      <w:r w:rsidR="00117B02" w:rsidRPr="00120B5C">
        <w:rPr>
          <w:rFonts w:eastAsia="Calibri"/>
        </w:rPr>
        <w:t xml:space="preserve">to access Commonwealth funded aged care services. </w:t>
      </w:r>
      <w:r w:rsidR="00117B02">
        <w:rPr>
          <w:rFonts w:eastAsia="Calibri"/>
        </w:rPr>
        <w:t xml:space="preserve">The assessor sends the draft </w:t>
      </w:r>
      <w:r w:rsidR="000F3D98">
        <w:rPr>
          <w:rFonts w:eastAsia="Calibri"/>
        </w:rPr>
        <w:t>s</w:t>
      </w:r>
      <w:r w:rsidR="00117B02">
        <w:rPr>
          <w:rFonts w:eastAsia="Calibri"/>
        </w:rPr>
        <w:t xml:space="preserve">upport </w:t>
      </w:r>
      <w:r w:rsidR="000F3D98">
        <w:rPr>
          <w:rFonts w:eastAsia="Calibri"/>
        </w:rPr>
        <w:t>p</w:t>
      </w:r>
      <w:r w:rsidR="00117B02">
        <w:rPr>
          <w:rFonts w:eastAsia="Calibri"/>
        </w:rPr>
        <w:t>lan to an Assessment Delegate to approve a</w:t>
      </w:r>
      <w:r w:rsidR="00F44FE7">
        <w:rPr>
          <w:rFonts w:eastAsia="Calibri"/>
        </w:rPr>
        <w:t>n older person’s</w:t>
      </w:r>
      <w:r w:rsidR="00117B02">
        <w:rPr>
          <w:rFonts w:eastAsia="Calibri"/>
        </w:rPr>
        <w:t xml:space="preserve"> access to services. Once the </w:t>
      </w:r>
      <w:r w:rsidR="00C65B05">
        <w:rPr>
          <w:rFonts w:eastAsia="Calibri"/>
        </w:rPr>
        <w:t>Assessment D</w:t>
      </w:r>
      <w:r w:rsidR="00117B02">
        <w:rPr>
          <w:rFonts w:eastAsia="Calibri"/>
        </w:rPr>
        <w:t xml:space="preserve">elegate finalises their decision, the </w:t>
      </w:r>
      <w:r w:rsidR="00F64A7A">
        <w:rPr>
          <w:rFonts w:eastAsia="Calibri"/>
        </w:rPr>
        <w:t>a</w:t>
      </w:r>
      <w:r w:rsidR="00117B02">
        <w:rPr>
          <w:rFonts w:eastAsia="Calibri"/>
        </w:rPr>
        <w:t xml:space="preserve">ssessment organisation </w:t>
      </w:r>
      <w:r w:rsidR="00117B02">
        <w:rPr>
          <w:rFonts w:eastAsia="Calibri"/>
        </w:rPr>
        <w:lastRenderedPageBreak/>
        <w:t xml:space="preserve">sends a Notice of Decision to the </w:t>
      </w:r>
      <w:r w:rsidR="00F44FE7">
        <w:rPr>
          <w:rFonts w:eastAsia="Calibri"/>
        </w:rPr>
        <w:t>older person</w:t>
      </w:r>
      <w:r w:rsidR="00117B02">
        <w:rPr>
          <w:rFonts w:eastAsia="Calibri"/>
        </w:rPr>
        <w:t>. The Notice of Decision outlines</w:t>
      </w:r>
      <w:r w:rsidR="00117B02" w:rsidRPr="00B7241F">
        <w:rPr>
          <w:rFonts w:eastAsia="Calibri"/>
        </w:rPr>
        <w:t xml:space="preserve"> </w:t>
      </w:r>
      <w:r w:rsidR="00C65B05">
        <w:rPr>
          <w:rFonts w:eastAsia="Calibri"/>
        </w:rPr>
        <w:t xml:space="preserve">the </w:t>
      </w:r>
      <w:r w:rsidR="00F44FE7">
        <w:rPr>
          <w:rFonts w:eastAsia="Calibri"/>
        </w:rPr>
        <w:t xml:space="preserve">older person’s </w:t>
      </w:r>
      <w:r w:rsidR="00117B02" w:rsidRPr="00B7241F">
        <w:rPr>
          <w:rFonts w:eastAsia="Calibri"/>
        </w:rPr>
        <w:t xml:space="preserve">eligibility </w:t>
      </w:r>
      <w:r w:rsidR="001338B4">
        <w:rPr>
          <w:rFonts w:eastAsia="Calibri"/>
        </w:rPr>
        <w:t>to access</w:t>
      </w:r>
      <w:r w:rsidR="00117B02" w:rsidRPr="00B7241F">
        <w:rPr>
          <w:rFonts w:eastAsia="Calibri"/>
        </w:rPr>
        <w:t xml:space="preserve"> </w:t>
      </w:r>
      <w:r w:rsidR="00117B02">
        <w:rPr>
          <w:rFonts w:eastAsia="Calibri"/>
        </w:rPr>
        <w:t>Support at Home</w:t>
      </w:r>
      <w:r w:rsidR="00061A00">
        <w:rPr>
          <w:rFonts w:eastAsia="Calibri"/>
        </w:rPr>
        <w:t>.</w:t>
      </w:r>
    </w:p>
    <w:p w14:paraId="68F563E9" w14:textId="66E9EB51" w:rsidR="00117B02" w:rsidRDefault="00061A00" w:rsidP="00117B02">
      <w:pPr>
        <w:pStyle w:val="BodyText"/>
        <w:rPr>
          <w:rFonts w:eastAsia="Calibri" w:cs="Arial"/>
        </w:rPr>
      </w:pPr>
      <w:r>
        <w:rPr>
          <w:rFonts w:eastAsia="Calibri" w:cs="Arial"/>
        </w:rPr>
        <w:t>The Notice of Decision</w:t>
      </w:r>
      <w:r w:rsidR="001E640A">
        <w:rPr>
          <w:rFonts w:eastAsia="Calibri" w:cs="Arial"/>
        </w:rPr>
        <w:t xml:space="preserve"> </w:t>
      </w:r>
      <w:r w:rsidR="00E515C4">
        <w:rPr>
          <w:rFonts w:eastAsia="Calibri" w:cs="Arial"/>
        </w:rPr>
        <w:t>describes</w:t>
      </w:r>
      <w:r w:rsidR="001E640A">
        <w:rPr>
          <w:rFonts w:eastAsia="Calibri" w:cs="Arial"/>
        </w:rPr>
        <w:t xml:space="preserve">: </w:t>
      </w:r>
    </w:p>
    <w:p w14:paraId="0847A8B0" w14:textId="09BDBBD4" w:rsidR="00A302EC" w:rsidRDefault="001E640A" w:rsidP="00AF0356">
      <w:pPr>
        <w:pStyle w:val="ListParagraph"/>
        <w:numPr>
          <w:ilvl w:val="0"/>
          <w:numId w:val="147"/>
        </w:numPr>
        <w:rPr>
          <w:rFonts w:eastAsia="Calibri"/>
        </w:rPr>
      </w:pPr>
      <w:r w:rsidRPr="00AE5205">
        <w:rPr>
          <w:rFonts w:eastAsia="Calibri"/>
        </w:rPr>
        <w:t xml:space="preserve">the </w:t>
      </w:r>
      <w:r w:rsidR="00117B02" w:rsidRPr="00AE5205">
        <w:rPr>
          <w:rFonts w:eastAsia="Calibri"/>
        </w:rPr>
        <w:t xml:space="preserve">approved </w:t>
      </w:r>
      <w:r w:rsidR="00E677EF">
        <w:rPr>
          <w:rFonts w:eastAsia="Calibri"/>
        </w:rPr>
        <w:t xml:space="preserve">funded aged care </w:t>
      </w:r>
      <w:r w:rsidR="00117B02" w:rsidRPr="00AE5205">
        <w:rPr>
          <w:rFonts w:eastAsia="Calibri"/>
        </w:rPr>
        <w:t>service</w:t>
      </w:r>
      <w:r w:rsidR="00E677EF">
        <w:rPr>
          <w:rFonts w:eastAsia="Calibri"/>
        </w:rPr>
        <w:t>s</w:t>
      </w:r>
      <w:r w:rsidR="00CB08FD">
        <w:rPr>
          <w:rFonts w:eastAsia="Calibri"/>
        </w:rPr>
        <w:t>, including</w:t>
      </w:r>
      <w:r w:rsidR="007540A3">
        <w:rPr>
          <w:rFonts w:eastAsia="Calibri"/>
        </w:rPr>
        <w:t xml:space="preserve"> the</w:t>
      </w:r>
      <w:r w:rsidR="00A302EC">
        <w:rPr>
          <w:rFonts w:eastAsia="Calibri"/>
        </w:rPr>
        <w:t>:</w:t>
      </w:r>
    </w:p>
    <w:p w14:paraId="5706F314" w14:textId="60AD6EE7" w:rsidR="00A302EC" w:rsidRDefault="00CE42B4" w:rsidP="00AF0356">
      <w:pPr>
        <w:pStyle w:val="ListParagraph"/>
        <w:numPr>
          <w:ilvl w:val="1"/>
          <w:numId w:val="147"/>
        </w:numPr>
        <w:rPr>
          <w:rFonts w:eastAsia="Calibri"/>
        </w:rPr>
      </w:pPr>
      <w:r>
        <w:rPr>
          <w:rFonts w:eastAsia="Calibri"/>
        </w:rPr>
        <w:t>classification level</w:t>
      </w:r>
    </w:p>
    <w:p w14:paraId="53E833A8" w14:textId="60519B52" w:rsidR="00A302EC" w:rsidRDefault="007540A3" w:rsidP="00AF0356">
      <w:pPr>
        <w:pStyle w:val="ListParagraph"/>
        <w:numPr>
          <w:ilvl w:val="1"/>
          <w:numId w:val="147"/>
        </w:numPr>
        <w:rPr>
          <w:rFonts w:eastAsia="Calibri"/>
        </w:rPr>
      </w:pPr>
      <w:r>
        <w:rPr>
          <w:rFonts w:eastAsia="Calibri"/>
        </w:rPr>
        <w:t xml:space="preserve">assistive technology and home modifications </w:t>
      </w:r>
      <w:r w:rsidR="006476B1">
        <w:rPr>
          <w:rFonts w:eastAsia="Calibri"/>
        </w:rPr>
        <w:t>funding tier</w:t>
      </w:r>
      <w:r w:rsidR="00A302EC">
        <w:rPr>
          <w:rFonts w:eastAsia="Calibri"/>
        </w:rPr>
        <w:t>,</w:t>
      </w:r>
      <w:r w:rsidR="006476B1">
        <w:rPr>
          <w:rFonts w:eastAsia="Calibri"/>
        </w:rPr>
        <w:t xml:space="preserve"> if approved</w:t>
      </w:r>
    </w:p>
    <w:p w14:paraId="2906E0F3" w14:textId="14D8DAF0" w:rsidR="00117B02" w:rsidRPr="00AE5205" w:rsidRDefault="00F84C57" w:rsidP="00AF0356">
      <w:pPr>
        <w:pStyle w:val="ListParagraph"/>
        <w:numPr>
          <w:ilvl w:val="1"/>
          <w:numId w:val="147"/>
        </w:numPr>
        <w:rPr>
          <w:rFonts w:eastAsia="Calibri"/>
        </w:rPr>
      </w:pPr>
      <w:r>
        <w:rPr>
          <w:rFonts w:eastAsia="Calibri"/>
        </w:rPr>
        <w:t>short</w:t>
      </w:r>
      <w:r w:rsidR="00A302EC">
        <w:rPr>
          <w:rFonts w:eastAsia="Calibri"/>
        </w:rPr>
        <w:t>-</w:t>
      </w:r>
      <w:r>
        <w:rPr>
          <w:rFonts w:eastAsia="Calibri"/>
        </w:rPr>
        <w:t>term pathways</w:t>
      </w:r>
      <w:r w:rsidR="00A302EC">
        <w:rPr>
          <w:rFonts w:eastAsia="Calibri"/>
        </w:rPr>
        <w:t>, if approved</w:t>
      </w:r>
    </w:p>
    <w:p w14:paraId="07F0950F" w14:textId="5E53DB17" w:rsidR="00117B02" w:rsidRPr="00AE5205" w:rsidRDefault="00117B02" w:rsidP="00AF0356">
      <w:pPr>
        <w:pStyle w:val="ListParagraph"/>
        <w:numPr>
          <w:ilvl w:val="0"/>
          <w:numId w:val="147"/>
        </w:numPr>
        <w:rPr>
          <w:rFonts w:eastAsia="Calibri"/>
        </w:rPr>
      </w:pPr>
      <w:r w:rsidRPr="00AE5205">
        <w:rPr>
          <w:rFonts w:eastAsia="Calibri"/>
        </w:rPr>
        <w:t xml:space="preserve">reasons and evidence supporting the </w:t>
      </w:r>
      <w:r w:rsidR="00C65B05" w:rsidRPr="00AE5205">
        <w:rPr>
          <w:rFonts w:eastAsia="Calibri"/>
        </w:rPr>
        <w:t xml:space="preserve">Assessment </w:t>
      </w:r>
      <w:r w:rsidRPr="00AE5205">
        <w:rPr>
          <w:rFonts w:eastAsia="Calibri"/>
        </w:rPr>
        <w:t>Delegate’s decision</w:t>
      </w:r>
    </w:p>
    <w:p w14:paraId="13E6E76F" w14:textId="185F8FBB" w:rsidR="00117B02" w:rsidRPr="00AE5205" w:rsidRDefault="00F44FE7" w:rsidP="00AF0356">
      <w:pPr>
        <w:pStyle w:val="ListParagraph"/>
        <w:numPr>
          <w:ilvl w:val="0"/>
          <w:numId w:val="147"/>
        </w:numPr>
      </w:pPr>
      <w:r w:rsidRPr="00AE5205">
        <w:rPr>
          <w:rFonts w:eastAsia="Calibri"/>
        </w:rPr>
        <w:t xml:space="preserve">older person’s </w:t>
      </w:r>
      <w:r w:rsidR="00117B02" w:rsidRPr="00AE5205">
        <w:rPr>
          <w:rFonts w:eastAsia="Calibri"/>
        </w:rPr>
        <w:t>rights of review</w:t>
      </w:r>
      <w:r w:rsidR="00F16708" w:rsidRPr="00AE5205">
        <w:rPr>
          <w:rFonts w:eastAsia="Calibri"/>
        </w:rPr>
        <w:t>,</w:t>
      </w:r>
      <w:r w:rsidR="00117B02" w:rsidRPr="00AE5205">
        <w:rPr>
          <w:rFonts w:eastAsia="Calibri"/>
        </w:rPr>
        <w:t xml:space="preserve"> should they wish to</w:t>
      </w:r>
      <w:r w:rsidRPr="00AE5205">
        <w:rPr>
          <w:rFonts w:eastAsia="Calibri"/>
        </w:rPr>
        <w:t xml:space="preserve"> query or dispute</w:t>
      </w:r>
      <w:r w:rsidR="00117B02" w:rsidRPr="00AE5205">
        <w:rPr>
          <w:rFonts w:eastAsia="Calibri"/>
        </w:rPr>
        <w:t xml:space="preserve"> the decision</w:t>
      </w:r>
      <w:r w:rsidR="001D3871">
        <w:rPr>
          <w:rFonts w:eastAsia="Calibri"/>
        </w:rPr>
        <w:t>.</w:t>
      </w:r>
    </w:p>
    <w:p w14:paraId="46F8187E" w14:textId="34A927E7" w:rsidR="00117B02" w:rsidRPr="00B32FD6" w:rsidRDefault="00C65B05" w:rsidP="00253302">
      <w:pPr>
        <w:pStyle w:val="BodyText"/>
      </w:pPr>
      <w:r>
        <w:t>P</w:t>
      </w:r>
      <w:r w:rsidR="00117B02">
        <w:t xml:space="preserve">roviders can view the Notice of Decision </w:t>
      </w:r>
      <w:r w:rsidR="0071575B">
        <w:t xml:space="preserve">and </w:t>
      </w:r>
      <w:r w:rsidR="000F3D98">
        <w:t>s</w:t>
      </w:r>
      <w:r w:rsidR="00117B02">
        <w:t xml:space="preserve">upport </w:t>
      </w:r>
      <w:r w:rsidR="000F3D98">
        <w:t>p</w:t>
      </w:r>
      <w:r w:rsidR="00117B02">
        <w:t xml:space="preserve">lan via the </w:t>
      </w:r>
      <w:hyperlink r:id="rId110">
        <w:r w:rsidR="00117B02" w:rsidRPr="1B624A5D">
          <w:rPr>
            <w:rStyle w:val="Hyperlink"/>
          </w:rPr>
          <w:t xml:space="preserve">My Aged Care </w:t>
        </w:r>
        <w:r w:rsidR="00253302" w:rsidRPr="1B624A5D">
          <w:rPr>
            <w:rStyle w:val="Hyperlink"/>
          </w:rPr>
          <w:t>Service and Support</w:t>
        </w:r>
        <w:r w:rsidR="00117B02" w:rsidRPr="1B624A5D">
          <w:rPr>
            <w:rStyle w:val="Hyperlink"/>
          </w:rPr>
          <w:t xml:space="preserve"> Portal</w:t>
        </w:r>
      </w:hyperlink>
      <w:r w:rsidR="00117B02">
        <w:t>.</w:t>
      </w:r>
      <w:r w:rsidR="00F44FE7">
        <w:t xml:space="preserve"> Older people</w:t>
      </w:r>
      <w:r w:rsidR="00117B02">
        <w:t xml:space="preserve"> can </w:t>
      </w:r>
      <w:r w:rsidR="002C0667">
        <w:t xml:space="preserve">also </w:t>
      </w:r>
      <w:r w:rsidR="00117B02">
        <w:t xml:space="preserve">view </w:t>
      </w:r>
      <w:r w:rsidR="002C0667">
        <w:t xml:space="preserve">their </w:t>
      </w:r>
      <w:r w:rsidR="00A05253">
        <w:t>Notice of Decision</w:t>
      </w:r>
      <w:r w:rsidR="00117B02">
        <w:t xml:space="preserve"> </w:t>
      </w:r>
      <w:r w:rsidR="0071575B">
        <w:t xml:space="preserve">and </w:t>
      </w:r>
      <w:r w:rsidR="00BF774E">
        <w:t>s</w:t>
      </w:r>
      <w:r w:rsidR="00117B02">
        <w:t xml:space="preserve">upport </w:t>
      </w:r>
      <w:r w:rsidR="00BF774E">
        <w:t>p</w:t>
      </w:r>
      <w:r w:rsidR="00117B02">
        <w:t xml:space="preserve">lan </w:t>
      </w:r>
      <w:r w:rsidR="00A05253">
        <w:t>via</w:t>
      </w:r>
      <w:r w:rsidR="00117B02">
        <w:t xml:space="preserve"> the</w:t>
      </w:r>
      <w:r w:rsidR="005073FF">
        <w:t>ir</w:t>
      </w:r>
      <w:r w:rsidR="00117B02">
        <w:t xml:space="preserve"> My Aged Care </w:t>
      </w:r>
      <w:r w:rsidR="00066D9A">
        <w:t>Online Account</w:t>
      </w:r>
      <w:r w:rsidR="00117B02">
        <w:t>.</w:t>
      </w:r>
      <w:r w:rsidR="00684B6F">
        <w:t xml:space="preserve"> An older person’s registered supporter/s (if any) may also </w:t>
      </w:r>
      <w:r w:rsidR="006A25F4">
        <w:t xml:space="preserve">be authorised to </w:t>
      </w:r>
      <w:r w:rsidR="00684B6F">
        <w:t>access to this information.</w:t>
      </w:r>
    </w:p>
    <w:p w14:paraId="5372153B" w14:textId="74C5AD04" w:rsidR="00F73D88" w:rsidRDefault="00A22DDF" w:rsidP="007931E0">
      <w:pPr>
        <w:pStyle w:val="Heading2"/>
      </w:pPr>
      <w:bookmarkStart w:id="144" w:name="_6.7_Classification"/>
      <w:bookmarkStart w:id="145" w:name="_Toc188019074"/>
      <w:bookmarkStart w:id="146" w:name="_Toc216440508"/>
      <w:bookmarkEnd w:id="144"/>
      <w:r>
        <w:t>6</w:t>
      </w:r>
      <w:r w:rsidR="00F73D88">
        <w:t>.</w:t>
      </w:r>
      <w:r w:rsidR="008116A4">
        <w:t>7</w:t>
      </w:r>
      <w:r w:rsidR="00F73D88">
        <w:t xml:space="preserve"> Classification</w:t>
      </w:r>
      <w:bookmarkEnd w:id="145"/>
      <w:bookmarkEnd w:id="146"/>
    </w:p>
    <w:p w14:paraId="666FF1E9" w14:textId="586C9797" w:rsidR="00073DE3" w:rsidRDefault="00F73D88" w:rsidP="00F73D88">
      <w:r w:rsidRPr="00BD3A78">
        <w:t xml:space="preserve">Older people approved to </w:t>
      </w:r>
      <w:r w:rsidR="000925E9">
        <w:t>access</w:t>
      </w:r>
      <w:r w:rsidRPr="00BD3A78">
        <w:t xml:space="preserve"> Support at Home will be assigned a </w:t>
      </w:r>
      <w:r w:rsidRPr="00CF5A91">
        <w:rPr>
          <w:b/>
        </w:rPr>
        <w:t>classification</w:t>
      </w:r>
      <w:r w:rsidRPr="00BD3A78">
        <w:t>.</w:t>
      </w:r>
    </w:p>
    <w:p w14:paraId="5AA5605C" w14:textId="59E38EEE" w:rsidR="00F73D88" w:rsidRPr="00BD3A78" w:rsidRDefault="00344216" w:rsidP="00F73D88">
      <w:r>
        <w:t xml:space="preserve">Classifications </w:t>
      </w:r>
      <w:r w:rsidR="00FE5E80">
        <w:t>cover</w:t>
      </w:r>
      <w:r w:rsidR="00FB20B8">
        <w:t>:</w:t>
      </w:r>
    </w:p>
    <w:p w14:paraId="156E80CB" w14:textId="621361FC" w:rsidR="00F73D88" w:rsidRPr="00AB6EF1" w:rsidRDefault="00443191" w:rsidP="00AF0356">
      <w:pPr>
        <w:pStyle w:val="ListParagraph"/>
        <w:numPr>
          <w:ilvl w:val="0"/>
          <w:numId w:val="148"/>
        </w:numPr>
      </w:pPr>
      <w:r>
        <w:t>o</w:t>
      </w:r>
      <w:r w:rsidR="00FB20B8" w:rsidRPr="00443191">
        <w:t>ngoing</w:t>
      </w:r>
      <w:r w:rsidR="00FB20B8" w:rsidRPr="00AB6EF1">
        <w:t xml:space="preserve"> </w:t>
      </w:r>
      <w:r w:rsidR="00FB20B8" w:rsidRPr="00443191">
        <w:t>services</w:t>
      </w:r>
      <w:r w:rsidR="00FB20B8" w:rsidRPr="00AB6EF1">
        <w:t xml:space="preserve"> </w:t>
      </w:r>
      <w:r w:rsidR="00CF5A91" w:rsidRPr="00AB6EF1">
        <w:t xml:space="preserve">with 8 different </w:t>
      </w:r>
      <w:r w:rsidR="009F3AC9" w:rsidRPr="00AB6EF1">
        <w:t xml:space="preserve">funding </w:t>
      </w:r>
      <w:r w:rsidR="00CF5A91" w:rsidRPr="00AB6EF1">
        <w:t>classification</w:t>
      </w:r>
      <w:r w:rsidR="00B87575" w:rsidRPr="00AB6EF1">
        <w:t>s</w:t>
      </w:r>
      <w:r w:rsidR="00CF5A91" w:rsidRPr="00AB6EF1">
        <w:t xml:space="preserve"> </w:t>
      </w:r>
    </w:p>
    <w:p w14:paraId="1C9CCE13" w14:textId="7DD1FB2A" w:rsidR="00A62509" w:rsidRPr="00AB6EF1" w:rsidRDefault="00443191" w:rsidP="00AF0356">
      <w:pPr>
        <w:pStyle w:val="ListParagraph"/>
        <w:numPr>
          <w:ilvl w:val="0"/>
          <w:numId w:val="148"/>
        </w:numPr>
      </w:pPr>
      <w:r>
        <w:t>s</w:t>
      </w:r>
      <w:r w:rsidR="00CD62D4" w:rsidRPr="00443191">
        <w:t xml:space="preserve">hort-term services </w:t>
      </w:r>
      <w:r w:rsidR="00CD62D4" w:rsidRPr="00AB6EF1">
        <w:t xml:space="preserve">with </w:t>
      </w:r>
      <w:r w:rsidR="003753FF" w:rsidRPr="00AB6EF1">
        <w:t>3</w:t>
      </w:r>
      <w:r w:rsidR="00F73D88" w:rsidRPr="00AB6EF1">
        <w:t xml:space="preserve"> short-term </w:t>
      </w:r>
      <w:r w:rsidR="00EE22F1" w:rsidRPr="00AB6EF1">
        <w:t>classifications</w:t>
      </w:r>
      <w:r w:rsidR="00A62509" w:rsidRPr="00AB6EF1">
        <w:t>:</w:t>
      </w:r>
      <w:r w:rsidR="00F73D88" w:rsidRPr="00AB6EF1">
        <w:t xml:space="preserve"> </w:t>
      </w:r>
    </w:p>
    <w:p w14:paraId="0525812D" w14:textId="2655E6F6" w:rsidR="00B240C3" w:rsidRPr="00AB6EF1" w:rsidRDefault="00B240C3" w:rsidP="00AF0356">
      <w:pPr>
        <w:pStyle w:val="ListParagraph"/>
        <w:numPr>
          <w:ilvl w:val="1"/>
          <w:numId w:val="148"/>
        </w:numPr>
      </w:pPr>
      <w:r w:rsidRPr="00AB6EF1">
        <w:t xml:space="preserve">the Assistive Technology and Home Modifications (AT-HM) </w:t>
      </w:r>
      <w:r w:rsidR="002273CA" w:rsidRPr="00AB6EF1">
        <w:t>scheme</w:t>
      </w:r>
    </w:p>
    <w:p w14:paraId="5593B2EA" w14:textId="77189553" w:rsidR="00A62509" w:rsidRPr="00AB6EF1" w:rsidRDefault="00827AAB" w:rsidP="00AF0356">
      <w:pPr>
        <w:pStyle w:val="ListParagraph"/>
        <w:numPr>
          <w:ilvl w:val="1"/>
          <w:numId w:val="148"/>
        </w:numPr>
      </w:pPr>
      <w:r w:rsidRPr="00AB6EF1">
        <w:t xml:space="preserve">the </w:t>
      </w:r>
      <w:r w:rsidR="00F73D88" w:rsidRPr="00AB6EF1">
        <w:t>Restorative Care Pathway</w:t>
      </w:r>
    </w:p>
    <w:p w14:paraId="04E14A33" w14:textId="5900716B" w:rsidR="009B4F50" w:rsidRPr="00AB6EF1" w:rsidRDefault="00F73D88" w:rsidP="00AF0356">
      <w:pPr>
        <w:pStyle w:val="ListParagraph"/>
        <w:numPr>
          <w:ilvl w:val="1"/>
          <w:numId w:val="148"/>
        </w:numPr>
      </w:pPr>
      <w:r w:rsidRPr="00AB6EF1">
        <w:t>the End-of-Life Pathway</w:t>
      </w:r>
      <w:r w:rsidR="00B240C3" w:rsidRPr="00AB6EF1">
        <w:t>.</w:t>
      </w:r>
    </w:p>
    <w:p w14:paraId="1A28E30C" w14:textId="53A05F13" w:rsidR="00A266EC" w:rsidRPr="00514FA4" w:rsidRDefault="00A266EC" w:rsidP="008116A4">
      <w:pPr>
        <w:pStyle w:val="Heading3"/>
      </w:pPr>
      <w:bookmarkStart w:id="147" w:name="_Toc188019075"/>
      <w:r w:rsidRPr="004842D4">
        <w:t>6.</w:t>
      </w:r>
      <w:r w:rsidR="008116A4">
        <w:t>7</w:t>
      </w:r>
      <w:r w:rsidRPr="004842D4">
        <w:t xml:space="preserve">.1 Ongoing </w:t>
      </w:r>
      <w:bookmarkEnd w:id="147"/>
      <w:r w:rsidR="0048028A">
        <w:t>services</w:t>
      </w:r>
    </w:p>
    <w:p w14:paraId="0BC21739" w14:textId="4BE93A5E" w:rsidR="008A4EF7" w:rsidRDefault="002B3774" w:rsidP="00F73D88">
      <w:r>
        <w:t>The table below outlines the</w:t>
      </w:r>
      <w:r w:rsidRPr="002B3774">
        <w:rPr>
          <w:b/>
          <w:bCs/>
        </w:rPr>
        <w:t xml:space="preserve"> funding amounts</w:t>
      </w:r>
      <w:r w:rsidR="00B949C2">
        <w:rPr>
          <w:b/>
          <w:bCs/>
        </w:rPr>
        <w:t xml:space="preserve"> </w:t>
      </w:r>
      <w:r w:rsidRPr="002B3774">
        <w:rPr>
          <w:b/>
          <w:bCs/>
        </w:rPr>
        <w:t xml:space="preserve">for each </w:t>
      </w:r>
      <w:r w:rsidR="00195128">
        <w:rPr>
          <w:b/>
          <w:bCs/>
        </w:rPr>
        <w:t>of the 8</w:t>
      </w:r>
      <w:r w:rsidRPr="002B3774">
        <w:rPr>
          <w:b/>
          <w:bCs/>
        </w:rPr>
        <w:t xml:space="preserve"> </w:t>
      </w:r>
      <w:r w:rsidR="00792D4C">
        <w:rPr>
          <w:b/>
          <w:bCs/>
        </w:rPr>
        <w:t>ongoing</w:t>
      </w:r>
      <w:r w:rsidR="00C7210C">
        <w:rPr>
          <w:b/>
          <w:bCs/>
        </w:rPr>
        <w:t xml:space="preserve"> service</w:t>
      </w:r>
      <w:r w:rsidRPr="002B3774">
        <w:rPr>
          <w:b/>
          <w:bCs/>
        </w:rPr>
        <w:t xml:space="preserve"> classification</w:t>
      </w:r>
      <w:r w:rsidR="00B87575">
        <w:rPr>
          <w:b/>
          <w:bCs/>
        </w:rPr>
        <w:t>s</w:t>
      </w:r>
      <w:r w:rsidR="009B2547">
        <w:t>. These funding amounts</w:t>
      </w:r>
      <w:r w:rsidR="00DD378C">
        <w:t xml:space="preserve"> </w:t>
      </w:r>
      <w:r w:rsidR="008E4F1F" w:rsidRPr="008E4F1F">
        <w:t>include funding for care management</w:t>
      </w:r>
      <w:r w:rsidRPr="008E4F1F">
        <w:t>.</w:t>
      </w:r>
    </w:p>
    <w:p w14:paraId="5D936D89" w14:textId="47A98454" w:rsidR="00393FC0" w:rsidRDefault="00393FC0" w:rsidP="00F73D88">
      <w:r>
        <w:t xml:space="preserve">Funding amounts for each classification are outlined in the </w:t>
      </w:r>
      <w:hyperlink r:id="rId111">
        <w:r w:rsidR="00D439A8" w:rsidRPr="1B624A5D">
          <w:rPr>
            <w:rStyle w:val="Hyperlink"/>
          </w:rPr>
          <w:t>Schedule of Subsidies and Supplements for Aged Care</w:t>
        </w:r>
      </w:hyperlink>
      <w:r w:rsidR="00560003" w:rsidRPr="00D711C4">
        <w:t>.</w:t>
      </w:r>
      <w:r w:rsidR="00560003">
        <w:t xml:space="preserve"> Funding amounts</w:t>
      </w:r>
      <w:r w:rsidR="00560003" w:rsidRPr="004135D8">
        <w:t xml:space="preserve"> are indicative</w:t>
      </w:r>
      <w:r w:rsidR="008E4F1F">
        <w:t xml:space="preserve"> </w:t>
      </w:r>
      <w:r w:rsidR="00560003">
        <w:t>and are</w:t>
      </w:r>
      <w:r w:rsidR="00560003" w:rsidRPr="004135D8">
        <w:t xml:space="preserve"> subject to </w:t>
      </w:r>
      <w:r w:rsidR="007A7056">
        <w:t xml:space="preserve">the number of days in a quarter and </w:t>
      </w:r>
      <w:r w:rsidR="00560003" w:rsidRPr="004135D8">
        <w:t>indexation revisions</w:t>
      </w:r>
      <w:r w:rsidR="00560003">
        <w:t>.</w:t>
      </w:r>
    </w:p>
    <w:tbl>
      <w:tblPr>
        <w:tblStyle w:val="TableGrid"/>
        <w:tblW w:w="9209"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ayout w:type="fixed"/>
        <w:tblLook w:val="04A0" w:firstRow="1" w:lastRow="0" w:firstColumn="1" w:lastColumn="0" w:noHBand="0" w:noVBand="1"/>
      </w:tblPr>
      <w:tblGrid>
        <w:gridCol w:w="2547"/>
        <w:gridCol w:w="3118"/>
        <w:gridCol w:w="3544"/>
      </w:tblGrid>
      <w:tr w:rsidR="00F64199" w14:paraId="428A2839" w14:textId="77777777" w:rsidTr="00D42101">
        <w:trPr>
          <w:trHeight w:val="300"/>
          <w:tblHeader/>
        </w:trPr>
        <w:tc>
          <w:tcPr>
            <w:tcW w:w="2547" w:type="dxa"/>
            <w:shd w:val="clear" w:color="auto" w:fill="015098"/>
            <w:vAlign w:val="center"/>
          </w:tcPr>
          <w:p w14:paraId="0D81AA39" w14:textId="77777777" w:rsidR="00F73D88" w:rsidRPr="00EF64E5" w:rsidRDefault="00F73D88" w:rsidP="00926E62">
            <w:pPr>
              <w:rPr>
                <w:b/>
                <w:bCs/>
                <w:color w:val="F1F2F2" w:themeColor="background1"/>
              </w:rPr>
            </w:pPr>
            <w:r w:rsidRPr="1B624A5D">
              <w:rPr>
                <w:b/>
                <w:color w:val="F1F2F2" w:themeColor="background2"/>
              </w:rPr>
              <w:lastRenderedPageBreak/>
              <w:t>Classification</w:t>
            </w:r>
          </w:p>
        </w:tc>
        <w:tc>
          <w:tcPr>
            <w:tcW w:w="3118" w:type="dxa"/>
            <w:shd w:val="clear" w:color="auto" w:fill="015098"/>
            <w:vAlign w:val="center"/>
          </w:tcPr>
          <w:p w14:paraId="426C0E45" w14:textId="27214442" w:rsidR="00F73D88" w:rsidRPr="00EF64E5" w:rsidRDefault="00F73D88" w:rsidP="00926E62">
            <w:pPr>
              <w:rPr>
                <w:b/>
                <w:bCs/>
                <w:color w:val="F1F2F2" w:themeColor="background1"/>
              </w:rPr>
            </w:pPr>
            <w:r w:rsidRPr="1B624A5D">
              <w:rPr>
                <w:b/>
                <w:color w:val="F1F2F2" w:themeColor="background2"/>
              </w:rPr>
              <w:t xml:space="preserve">Quarterly </w:t>
            </w:r>
            <w:r w:rsidR="00017FFE">
              <w:rPr>
                <w:b/>
                <w:color w:val="F1F2F2" w:themeColor="background2"/>
              </w:rPr>
              <w:t>b</w:t>
            </w:r>
            <w:r w:rsidRPr="1B624A5D">
              <w:rPr>
                <w:b/>
                <w:color w:val="F1F2F2" w:themeColor="background2"/>
              </w:rPr>
              <w:t>udget</w:t>
            </w:r>
            <w:r w:rsidR="00F8600A">
              <w:rPr>
                <w:b/>
                <w:color w:val="F1F2F2" w:themeColor="background2"/>
              </w:rPr>
              <w:t>*</w:t>
            </w:r>
          </w:p>
        </w:tc>
        <w:tc>
          <w:tcPr>
            <w:tcW w:w="3544" w:type="dxa"/>
            <w:shd w:val="clear" w:color="auto" w:fill="015098"/>
            <w:vAlign w:val="center"/>
          </w:tcPr>
          <w:p w14:paraId="466C446F" w14:textId="1ECCE7A7" w:rsidR="00F73D88" w:rsidRPr="00EF64E5" w:rsidRDefault="00D12351" w:rsidP="00926E62">
            <w:pPr>
              <w:rPr>
                <w:b/>
                <w:bCs/>
                <w:color w:val="F1F2F2" w:themeColor="background1"/>
              </w:rPr>
            </w:pPr>
            <w:r w:rsidRPr="49166CFA">
              <w:rPr>
                <w:b/>
                <w:color w:val="F1F2F2" w:themeColor="background2"/>
              </w:rPr>
              <w:t xml:space="preserve">Annual </w:t>
            </w:r>
            <w:r w:rsidR="00017FFE">
              <w:rPr>
                <w:b/>
                <w:color w:val="F1F2F2" w:themeColor="background2"/>
              </w:rPr>
              <w:t>a</w:t>
            </w:r>
            <w:r w:rsidRPr="49166CFA">
              <w:rPr>
                <w:b/>
                <w:color w:val="F1F2F2" w:themeColor="background2"/>
              </w:rPr>
              <w:t>mount</w:t>
            </w:r>
            <w:r w:rsidR="009B1880">
              <w:rPr>
                <w:b/>
                <w:color w:val="F1F2F2" w:themeColor="background2"/>
              </w:rPr>
              <w:t>*</w:t>
            </w:r>
          </w:p>
        </w:tc>
      </w:tr>
      <w:tr w:rsidR="00F64199" w14:paraId="582D59DF" w14:textId="77777777" w:rsidTr="00D42101">
        <w:trPr>
          <w:trHeight w:val="371"/>
          <w:tblHeader/>
        </w:trPr>
        <w:tc>
          <w:tcPr>
            <w:tcW w:w="2547" w:type="dxa"/>
          </w:tcPr>
          <w:p w14:paraId="4935DAA3" w14:textId="77777777" w:rsidR="00F73D88" w:rsidRDefault="00F73D88" w:rsidP="00F64199">
            <w:pPr>
              <w:spacing w:before="58" w:after="28"/>
            </w:pPr>
            <w:r>
              <w:t>1</w:t>
            </w:r>
          </w:p>
        </w:tc>
        <w:tc>
          <w:tcPr>
            <w:tcW w:w="3118" w:type="dxa"/>
          </w:tcPr>
          <w:p w14:paraId="32118771" w14:textId="7F7A2D6D" w:rsidR="00F73D88" w:rsidRPr="006E1A5C" w:rsidRDefault="005F1579" w:rsidP="00CC17A2">
            <w:pPr>
              <w:spacing w:before="58" w:after="28"/>
            </w:pPr>
            <w:r>
              <w:t>$2,6</w:t>
            </w:r>
            <w:r w:rsidR="5EFB58BB">
              <w:t>8</w:t>
            </w:r>
            <w:r w:rsidR="00C96DE0">
              <w:t>2.75</w:t>
            </w:r>
          </w:p>
        </w:tc>
        <w:tc>
          <w:tcPr>
            <w:tcW w:w="3544" w:type="dxa"/>
          </w:tcPr>
          <w:p w14:paraId="6585C6ED" w14:textId="427D4F35" w:rsidR="00F73D88" w:rsidRPr="006E1A5C" w:rsidRDefault="00FF6E33" w:rsidP="00CC17A2">
            <w:pPr>
              <w:spacing w:before="58" w:after="28"/>
            </w:pPr>
            <w:r>
              <w:t>$10,</w:t>
            </w:r>
            <w:r w:rsidR="0034409F">
              <w:t>73</w:t>
            </w:r>
            <w:r w:rsidR="00D76AF3">
              <w:t>1.00</w:t>
            </w:r>
          </w:p>
        </w:tc>
      </w:tr>
      <w:tr w:rsidR="00F64199" w14:paraId="1DB9586C" w14:textId="77777777" w:rsidTr="00D42101">
        <w:trPr>
          <w:trHeight w:val="300"/>
          <w:tblHeader/>
        </w:trPr>
        <w:tc>
          <w:tcPr>
            <w:tcW w:w="2547" w:type="dxa"/>
          </w:tcPr>
          <w:p w14:paraId="5EDDAFCE" w14:textId="77777777" w:rsidR="00F73D88" w:rsidRDefault="00F73D88" w:rsidP="00F64199">
            <w:pPr>
              <w:spacing w:before="58" w:after="28"/>
            </w:pPr>
            <w:r>
              <w:t>2</w:t>
            </w:r>
          </w:p>
        </w:tc>
        <w:tc>
          <w:tcPr>
            <w:tcW w:w="3118" w:type="dxa"/>
          </w:tcPr>
          <w:p w14:paraId="79AE4BF9" w14:textId="5C547C4B" w:rsidR="00F73D88" w:rsidRPr="006E1A5C" w:rsidRDefault="004C6063" w:rsidP="00CC17A2">
            <w:pPr>
              <w:spacing w:before="58" w:after="28"/>
            </w:pPr>
            <w:r>
              <w:t>$</w:t>
            </w:r>
            <w:r w:rsidR="156C1F0B">
              <w:t>4,008.</w:t>
            </w:r>
            <w:r w:rsidR="00EF098A">
              <w:t>61</w:t>
            </w:r>
          </w:p>
        </w:tc>
        <w:tc>
          <w:tcPr>
            <w:tcW w:w="3544" w:type="dxa"/>
          </w:tcPr>
          <w:p w14:paraId="2EA57D01" w14:textId="3031337F" w:rsidR="00F73D88" w:rsidRPr="006E1A5C" w:rsidRDefault="00AB3703" w:rsidP="00CC17A2">
            <w:pPr>
              <w:spacing w:before="58" w:after="28"/>
            </w:pPr>
            <w:r>
              <w:t>$</w:t>
            </w:r>
            <w:r w:rsidR="008D16BE">
              <w:t>16,03</w:t>
            </w:r>
            <w:r w:rsidR="002B1BC5">
              <w:t>4.45</w:t>
            </w:r>
          </w:p>
        </w:tc>
      </w:tr>
      <w:tr w:rsidR="00F64199" w14:paraId="51CAAB7F" w14:textId="77777777" w:rsidTr="00D42101">
        <w:trPr>
          <w:trHeight w:val="300"/>
          <w:tblHeader/>
        </w:trPr>
        <w:tc>
          <w:tcPr>
            <w:tcW w:w="2547" w:type="dxa"/>
          </w:tcPr>
          <w:p w14:paraId="6A81DE87" w14:textId="77777777" w:rsidR="00F73D88" w:rsidRDefault="00F73D88" w:rsidP="00F64199">
            <w:pPr>
              <w:spacing w:before="58" w:after="28"/>
            </w:pPr>
            <w:r>
              <w:t>3</w:t>
            </w:r>
          </w:p>
        </w:tc>
        <w:tc>
          <w:tcPr>
            <w:tcW w:w="3118" w:type="dxa"/>
          </w:tcPr>
          <w:p w14:paraId="1342E332" w14:textId="6A915857" w:rsidR="00F73D88" w:rsidRPr="006E1A5C" w:rsidRDefault="00420023" w:rsidP="00CC17A2">
            <w:pPr>
              <w:spacing w:before="58" w:after="28"/>
            </w:pPr>
            <w:r>
              <w:t>$5,4</w:t>
            </w:r>
            <w:r w:rsidR="1EAD00F5">
              <w:t>91.</w:t>
            </w:r>
            <w:r w:rsidR="00EF098A">
              <w:t>43</w:t>
            </w:r>
          </w:p>
        </w:tc>
        <w:tc>
          <w:tcPr>
            <w:tcW w:w="3544" w:type="dxa"/>
          </w:tcPr>
          <w:p w14:paraId="0812BC33" w14:textId="64F6ED33" w:rsidR="00F73D88" w:rsidRPr="006E1A5C" w:rsidRDefault="004E06B0" w:rsidP="00CC17A2">
            <w:pPr>
              <w:spacing w:before="58" w:after="28"/>
            </w:pPr>
            <w:r>
              <w:t>$</w:t>
            </w:r>
            <w:r w:rsidR="00E35912">
              <w:t>21,</w:t>
            </w:r>
            <w:r w:rsidR="00BF6D41">
              <w:t>96</w:t>
            </w:r>
            <w:r w:rsidR="002B1BC5">
              <w:t>5.70</w:t>
            </w:r>
          </w:p>
        </w:tc>
      </w:tr>
      <w:tr w:rsidR="00F64199" w14:paraId="1E34BB6B" w14:textId="77777777" w:rsidTr="00D42101">
        <w:trPr>
          <w:trHeight w:val="300"/>
          <w:tblHeader/>
        </w:trPr>
        <w:tc>
          <w:tcPr>
            <w:tcW w:w="2547" w:type="dxa"/>
          </w:tcPr>
          <w:p w14:paraId="6721FF1A" w14:textId="77777777" w:rsidR="00F73D88" w:rsidRDefault="00F73D88" w:rsidP="00F64199">
            <w:pPr>
              <w:spacing w:before="58" w:after="28"/>
            </w:pPr>
            <w:r>
              <w:t>4</w:t>
            </w:r>
          </w:p>
        </w:tc>
        <w:tc>
          <w:tcPr>
            <w:tcW w:w="3118" w:type="dxa"/>
          </w:tcPr>
          <w:p w14:paraId="1E446BBA" w14:textId="6FF6B76F" w:rsidR="00F73D88" w:rsidRPr="006E1A5C" w:rsidRDefault="00420023" w:rsidP="00CC17A2">
            <w:pPr>
              <w:spacing w:before="58" w:after="28"/>
            </w:pPr>
            <w:r>
              <w:t>$7,</w:t>
            </w:r>
            <w:r w:rsidR="0DE872D2">
              <w:t>424.</w:t>
            </w:r>
            <w:r w:rsidR="00EF098A">
              <w:t>10</w:t>
            </w:r>
          </w:p>
        </w:tc>
        <w:tc>
          <w:tcPr>
            <w:tcW w:w="3544" w:type="dxa"/>
          </w:tcPr>
          <w:p w14:paraId="41E58BE6" w14:textId="66E80B77" w:rsidR="00F73D88" w:rsidRPr="006E1A5C" w:rsidRDefault="00A02BE0" w:rsidP="00CC17A2">
            <w:pPr>
              <w:spacing w:before="58" w:after="28"/>
            </w:pPr>
            <w:r>
              <w:t>$</w:t>
            </w:r>
            <w:r w:rsidR="00350E3B">
              <w:t>29,</w:t>
            </w:r>
            <w:r w:rsidR="00BF6D41">
              <w:t>696.</w:t>
            </w:r>
            <w:r w:rsidR="002B1BC5">
              <w:t>40</w:t>
            </w:r>
          </w:p>
        </w:tc>
      </w:tr>
      <w:tr w:rsidR="00F64199" w14:paraId="007F84D7" w14:textId="77777777" w:rsidTr="00D42101">
        <w:trPr>
          <w:trHeight w:val="300"/>
          <w:tblHeader/>
        </w:trPr>
        <w:tc>
          <w:tcPr>
            <w:tcW w:w="2547" w:type="dxa"/>
          </w:tcPr>
          <w:p w14:paraId="6806A893" w14:textId="77777777" w:rsidR="00F73D88" w:rsidRDefault="00F73D88" w:rsidP="00F64199">
            <w:pPr>
              <w:spacing w:before="58" w:after="28"/>
            </w:pPr>
            <w:r>
              <w:t>5</w:t>
            </w:r>
          </w:p>
        </w:tc>
        <w:tc>
          <w:tcPr>
            <w:tcW w:w="3118" w:type="dxa"/>
          </w:tcPr>
          <w:p w14:paraId="627DEBCA" w14:textId="6F0CD508" w:rsidR="00F73D88" w:rsidRPr="006E1A5C" w:rsidRDefault="00420023" w:rsidP="00CC17A2">
            <w:pPr>
              <w:spacing w:before="58" w:after="28"/>
            </w:pPr>
            <w:r>
              <w:t>$9,</w:t>
            </w:r>
            <w:r w:rsidR="389E3EA1">
              <w:t>924.</w:t>
            </w:r>
            <w:r w:rsidR="00EF098A">
              <w:t>35</w:t>
            </w:r>
          </w:p>
        </w:tc>
        <w:tc>
          <w:tcPr>
            <w:tcW w:w="3544" w:type="dxa"/>
          </w:tcPr>
          <w:p w14:paraId="13CB7CCD" w14:textId="5A5576F6" w:rsidR="00F73D88" w:rsidRPr="006E1A5C" w:rsidRDefault="00FA24EB" w:rsidP="00CC17A2">
            <w:pPr>
              <w:spacing w:before="58" w:after="28"/>
            </w:pPr>
            <w:r>
              <w:t>$</w:t>
            </w:r>
            <w:r w:rsidR="00564FE1">
              <w:t>39</w:t>
            </w:r>
            <w:r w:rsidR="00A2762C">
              <w:t>,697.</w:t>
            </w:r>
            <w:r w:rsidR="00D121C1">
              <w:t>40</w:t>
            </w:r>
          </w:p>
        </w:tc>
      </w:tr>
      <w:tr w:rsidR="00F64199" w14:paraId="075080C5" w14:textId="77777777" w:rsidTr="00D42101">
        <w:trPr>
          <w:trHeight w:val="300"/>
          <w:tblHeader/>
        </w:trPr>
        <w:tc>
          <w:tcPr>
            <w:tcW w:w="2547" w:type="dxa"/>
          </w:tcPr>
          <w:p w14:paraId="3717E0B5" w14:textId="77777777" w:rsidR="00F73D88" w:rsidRDefault="00F73D88" w:rsidP="00F64199">
            <w:pPr>
              <w:spacing w:before="58" w:after="28"/>
            </w:pPr>
            <w:r>
              <w:t>6</w:t>
            </w:r>
          </w:p>
        </w:tc>
        <w:tc>
          <w:tcPr>
            <w:tcW w:w="3118" w:type="dxa"/>
          </w:tcPr>
          <w:p w14:paraId="2A1446DD" w14:textId="1BC19A4E" w:rsidR="00F73D88" w:rsidRPr="006E1A5C" w:rsidRDefault="00EC6F2F" w:rsidP="00CC17A2">
            <w:pPr>
              <w:spacing w:before="58" w:after="28"/>
            </w:pPr>
            <w:r>
              <w:t>$1</w:t>
            </w:r>
            <w:r w:rsidR="17B6E8F6">
              <w:t>2,028.</w:t>
            </w:r>
            <w:r w:rsidR="00DA0B9E">
              <w:t>58</w:t>
            </w:r>
          </w:p>
        </w:tc>
        <w:tc>
          <w:tcPr>
            <w:tcW w:w="3544" w:type="dxa"/>
          </w:tcPr>
          <w:p w14:paraId="66EF59AF" w14:textId="6D495B21" w:rsidR="00F73D88" w:rsidRPr="006E1A5C" w:rsidRDefault="007F466F" w:rsidP="00CC17A2">
            <w:pPr>
              <w:spacing w:before="58" w:after="28"/>
            </w:pPr>
            <w:r>
              <w:t>$</w:t>
            </w:r>
            <w:r w:rsidR="00A2762C">
              <w:t>48,11</w:t>
            </w:r>
            <w:r w:rsidR="004E5EDD">
              <w:t>4.30</w:t>
            </w:r>
          </w:p>
        </w:tc>
      </w:tr>
      <w:tr w:rsidR="00F64199" w14:paraId="0F6D9E2A" w14:textId="77777777" w:rsidTr="00D42101">
        <w:trPr>
          <w:trHeight w:val="300"/>
          <w:tblHeader/>
        </w:trPr>
        <w:tc>
          <w:tcPr>
            <w:tcW w:w="2547" w:type="dxa"/>
          </w:tcPr>
          <w:p w14:paraId="3668B226" w14:textId="77777777" w:rsidR="00F73D88" w:rsidRDefault="00F73D88" w:rsidP="00F64199">
            <w:pPr>
              <w:spacing w:before="58" w:after="28"/>
            </w:pPr>
            <w:r>
              <w:t>7</w:t>
            </w:r>
          </w:p>
        </w:tc>
        <w:tc>
          <w:tcPr>
            <w:tcW w:w="3118" w:type="dxa"/>
          </w:tcPr>
          <w:p w14:paraId="69873890" w14:textId="747ADB7F" w:rsidR="00F73D88" w:rsidRPr="006E1A5C" w:rsidRDefault="009F2CEF" w:rsidP="00CC17A2">
            <w:pPr>
              <w:spacing w:before="58" w:after="28"/>
            </w:pPr>
            <w:r>
              <w:t>$14,53</w:t>
            </w:r>
            <w:r w:rsidR="00DA0B9E">
              <w:t>7.04</w:t>
            </w:r>
          </w:p>
        </w:tc>
        <w:tc>
          <w:tcPr>
            <w:tcW w:w="3544" w:type="dxa"/>
          </w:tcPr>
          <w:p w14:paraId="0391E793" w14:textId="284386EE" w:rsidR="00F73D88" w:rsidRPr="006E1A5C" w:rsidRDefault="00440314" w:rsidP="00CC17A2">
            <w:pPr>
              <w:spacing w:before="58" w:after="28"/>
            </w:pPr>
            <w:r>
              <w:t>$</w:t>
            </w:r>
            <w:r w:rsidR="00EA2714">
              <w:t>58,</w:t>
            </w:r>
            <w:r w:rsidR="00A25ED3">
              <w:t>14</w:t>
            </w:r>
            <w:r w:rsidR="004E5EDD">
              <w:t>8.15</w:t>
            </w:r>
          </w:p>
        </w:tc>
      </w:tr>
      <w:tr w:rsidR="00F64199" w14:paraId="70855B1F" w14:textId="77777777" w:rsidTr="00D42101">
        <w:trPr>
          <w:trHeight w:val="300"/>
          <w:tblHeader/>
        </w:trPr>
        <w:tc>
          <w:tcPr>
            <w:tcW w:w="2547" w:type="dxa"/>
          </w:tcPr>
          <w:p w14:paraId="7B5967BA" w14:textId="77777777" w:rsidR="00F73D88" w:rsidRDefault="00F73D88" w:rsidP="00F64199">
            <w:pPr>
              <w:spacing w:before="58" w:after="28"/>
            </w:pPr>
            <w:r>
              <w:t>8</w:t>
            </w:r>
          </w:p>
        </w:tc>
        <w:tc>
          <w:tcPr>
            <w:tcW w:w="3118" w:type="dxa"/>
          </w:tcPr>
          <w:p w14:paraId="2FED4CCC" w14:textId="419C329A" w:rsidR="00F73D88" w:rsidRPr="006E1A5C" w:rsidRDefault="00EC6F2F" w:rsidP="00CC17A2">
            <w:pPr>
              <w:spacing w:before="58" w:after="28"/>
            </w:pPr>
            <w:r>
              <w:t>$19,</w:t>
            </w:r>
            <w:r w:rsidR="2DFC5B15">
              <w:t>526.</w:t>
            </w:r>
            <w:r w:rsidR="00DA0B9E">
              <w:t>59</w:t>
            </w:r>
          </w:p>
        </w:tc>
        <w:tc>
          <w:tcPr>
            <w:tcW w:w="3544" w:type="dxa"/>
          </w:tcPr>
          <w:p w14:paraId="3DA7FC43" w14:textId="204E0521" w:rsidR="00F73D88" w:rsidRPr="006E1A5C" w:rsidRDefault="00805C5D" w:rsidP="00CC17A2">
            <w:pPr>
              <w:spacing w:before="58" w:after="28"/>
            </w:pPr>
            <w:r>
              <w:t>$</w:t>
            </w:r>
            <w:r w:rsidR="00A25ED3">
              <w:t>78,106.</w:t>
            </w:r>
            <w:r w:rsidR="009D3AA2">
              <w:t>35</w:t>
            </w:r>
          </w:p>
        </w:tc>
      </w:tr>
      <w:tr w:rsidR="00F8600A" w14:paraId="051F8120" w14:textId="77777777" w:rsidTr="00D42101">
        <w:trPr>
          <w:trHeight w:val="300"/>
          <w:tblHeader/>
        </w:trPr>
        <w:tc>
          <w:tcPr>
            <w:tcW w:w="9209" w:type="dxa"/>
            <w:gridSpan w:val="3"/>
          </w:tcPr>
          <w:p w14:paraId="5EB5F25B" w14:textId="010BEF7D" w:rsidR="00F8600A" w:rsidRDefault="000D2FC3" w:rsidP="00CC17A2">
            <w:pPr>
              <w:spacing w:before="58" w:after="28"/>
            </w:pPr>
            <w:r>
              <w:t>*Quarterly budget</w:t>
            </w:r>
            <w:r w:rsidR="006030F7">
              <w:t>s</w:t>
            </w:r>
            <w:r>
              <w:t xml:space="preserve"> and annual amount</w:t>
            </w:r>
            <w:r w:rsidR="006030F7">
              <w:t>s are effective from 1 November 2025</w:t>
            </w:r>
            <w:r w:rsidR="007E303E">
              <w:t xml:space="preserve"> and are subject to change in </w:t>
            </w:r>
            <w:r w:rsidR="007C4CC4">
              <w:t>July</w:t>
            </w:r>
            <w:r w:rsidR="18DB77E4">
              <w:t xml:space="preserve"> each year</w:t>
            </w:r>
            <w:r w:rsidR="00E93997">
              <w:t xml:space="preserve"> </w:t>
            </w:r>
            <w:r w:rsidR="0096640F">
              <w:t>in line with indexation.</w:t>
            </w:r>
          </w:p>
        </w:tc>
      </w:tr>
    </w:tbl>
    <w:p w14:paraId="30A802FB" w14:textId="4E876484" w:rsidR="00E107BF" w:rsidRDefault="00E107BF" w:rsidP="00C82E8D">
      <w:pPr>
        <w:pStyle w:val="Heading3"/>
        <w:spacing w:before="360"/>
      </w:pPr>
      <w:bookmarkStart w:id="148" w:name="_Toc188019076"/>
      <w:r>
        <w:rPr>
          <w:noProof/>
        </w:rPr>
        <w:drawing>
          <wp:anchor distT="0" distB="0" distL="114300" distR="114300" simplePos="0" relativeHeight="251658255" behindDoc="1" locked="0" layoutInCell="1" allowOverlap="1" wp14:anchorId="455375F9" wp14:editId="7F7B1FA5">
            <wp:simplePos x="0" y="0"/>
            <wp:positionH relativeFrom="margin">
              <wp:posOffset>4898390</wp:posOffset>
            </wp:positionH>
            <wp:positionV relativeFrom="paragraph">
              <wp:posOffset>760095</wp:posOffset>
            </wp:positionV>
            <wp:extent cx="899795" cy="899795"/>
            <wp:effectExtent l="0" t="0" r="0" b="0"/>
            <wp:wrapSquare wrapText="bothSides"/>
            <wp:docPr id="88957007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09321" name="Picture 1">
                      <a:extLst>
                        <a:ext uri="{C183D7F6-B498-43B3-948B-1728B52AA6E4}">
                          <adec:decorative xmlns:adec="http://schemas.microsoft.com/office/drawing/2017/decorative" val="1"/>
                        </a:ext>
                      </a:extLst>
                    </pic:cNvPr>
                    <pic:cNvPicPr/>
                  </pic:nvPicPr>
                  <pic:blipFill>
                    <a:blip r:embed="rId2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Pr="008425F3">
        <w:t>6.</w:t>
      </w:r>
      <w:r>
        <w:t>7</w:t>
      </w:r>
      <w:r w:rsidRPr="008425F3">
        <w:t>.</w:t>
      </w:r>
      <w:r w:rsidR="00A62F4B">
        <w:t>2</w:t>
      </w:r>
      <w:r w:rsidRPr="008425F3">
        <w:t xml:space="preserve"> </w:t>
      </w:r>
      <w:r w:rsidRPr="00FF7620">
        <w:t xml:space="preserve">Transitioned HCP </w:t>
      </w:r>
      <w:r w:rsidR="00B41FA8">
        <w:t xml:space="preserve">care </w:t>
      </w:r>
      <w:r>
        <w:t>recipient</w:t>
      </w:r>
      <w:r w:rsidRPr="00FF7620">
        <w:t xml:space="preserve"> and classifications</w:t>
      </w:r>
    </w:p>
    <w:p w14:paraId="38872E53" w14:textId="5B48C244" w:rsidR="00E107BF" w:rsidRDefault="00E107BF" w:rsidP="00E32DE2">
      <w:pPr>
        <w:spacing w:after="240"/>
        <w:rPr>
          <w:rFonts w:cs="Arial"/>
        </w:rPr>
      </w:pPr>
      <w:r>
        <w:rPr>
          <w:rFonts w:cs="Arial"/>
        </w:rPr>
        <w:t xml:space="preserve">Transitioned HCP </w:t>
      </w:r>
      <w:r w:rsidR="00B41FA8">
        <w:rPr>
          <w:rFonts w:cs="Arial"/>
        </w:rPr>
        <w:t xml:space="preserve">care </w:t>
      </w:r>
      <w:r w:rsidDel="00786CEC">
        <w:rPr>
          <w:rFonts w:cs="Arial"/>
        </w:rPr>
        <w:t>recipient</w:t>
      </w:r>
      <w:r>
        <w:rPr>
          <w:rFonts w:cs="Arial"/>
        </w:rPr>
        <w:t xml:space="preserve">s </w:t>
      </w:r>
      <w:r w:rsidR="0015563D">
        <w:rPr>
          <w:rFonts w:cs="Arial"/>
        </w:rPr>
        <w:t xml:space="preserve">will </w:t>
      </w:r>
      <w:r>
        <w:rPr>
          <w:rFonts w:cs="Arial"/>
        </w:rPr>
        <w:t>continue to receive an equivalent level of funding</w:t>
      </w:r>
      <w:r w:rsidR="00F1251F">
        <w:rPr>
          <w:rFonts w:cs="Arial"/>
        </w:rPr>
        <w:t xml:space="preserve"> (including supplements)</w:t>
      </w:r>
      <w:r>
        <w:rPr>
          <w:rFonts w:cs="Arial"/>
        </w:rPr>
        <w:t xml:space="preserve"> as their previous Home Care Package</w:t>
      </w:r>
      <w:r w:rsidR="00A05E7F">
        <w:rPr>
          <w:rFonts w:cs="Arial"/>
        </w:rPr>
        <w:t>.</w:t>
      </w:r>
      <w:r w:rsidDel="008F6DF6">
        <w:rPr>
          <w:rFonts w:cs="Arial"/>
        </w:rPr>
        <w:t xml:space="preserve"> </w:t>
      </w:r>
      <w:r>
        <w:rPr>
          <w:rFonts w:cs="Arial"/>
        </w:rPr>
        <w:t xml:space="preserve">The previous annual package amount is divided into four to create </w:t>
      </w:r>
      <w:r w:rsidR="00591370">
        <w:rPr>
          <w:rFonts w:cs="Arial"/>
        </w:rPr>
        <w:t>a</w:t>
      </w:r>
      <w:r>
        <w:rPr>
          <w:rFonts w:cs="Arial"/>
        </w:rPr>
        <w:t xml:space="preserve"> Support at Home quarterly budget.</w:t>
      </w:r>
    </w:p>
    <w:tbl>
      <w:tblPr>
        <w:tblStyle w:val="TableGrid"/>
        <w:tblW w:w="9209" w:type="dxa"/>
        <w:tblLook w:val="04A0" w:firstRow="1" w:lastRow="0" w:firstColumn="1" w:lastColumn="0" w:noHBand="0" w:noVBand="1"/>
      </w:tblPr>
      <w:tblGrid>
        <w:gridCol w:w="1980"/>
        <w:gridCol w:w="2551"/>
        <w:gridCol w:w="2410"/>
        <w:gridCol w:w="2268"/>
      </w:tblGrid>
      <w:tr w:rsidR="00D4605C" w14:paraId="464860A9" w14:textId="4AEDD442" w:rsidTr="00D42101">
        <w:trPr>
          <w:trHeight w:val="300"/>
        </w:trPr>
        <w:tc>
          <w:tcPr>
            <w:tcW w:w="1980" w:type="dxa"/>
            <w:shd w:val="clear" w:color="auto" w:fill="015098"/>
          </w:tcPr>
          <w:p w14:paraId="4EEC7D8A" w14:textId="6FD158DD" w:rsidR="00D4605C" w:rsidRPr="009D2125" w:rsidRDefault="00D4605C" w:rsidP="00E107BF">
            <w:pPr>
              <w:rPr>
                <w:rFonts w:cs="Arial"/>
                <w:b/>
                <w:color w:val="F1F2F2" w:themeColor="background1"/>
              </w:rPr>
            </w:pPr>
            <w:r w:rsidRPr="1B624A5D">
              <w:rPr>
                <w:rFonts w:cs="Arial"/>
                <w:b/>
                <w:color w:val="F1F2F2" w:themeColor="background2"/>
              </w:rPr>
              <w:t>HCP classification</w:t>
            </w:r>
          </w:p>
        </w:tc>
        <w:tc>
          <w:tcPr>
            <w:tcW w:w="2551" w:type="dxa"/>
            <w:shd w:val="clear" w:color="auto" w:fill="015098"/>
          </w:tcPr>
          <w:p w14:paraId="61990457" w14:textId="4DDE7E3E" w:rsidR="00D4605C" w:rsidRPr="009D2125" w:rsidRDefault="00D4605C" w:rsidP="00E107BF">
            <w:pPr>
              <w:rPr>
                <w:rFonts w:cs="Arial"/>
                <w:b/>
                <w:color w:val="F1F2F2" w:themeColor="background1"/>
              </w:rPr>
            </w:pPr>
            <w:r w:rsidRPr="1B624A5D">
              <w:rPr>
                <w:rFonts w:cs="Arial"/>
                <w:b/>
                <w:color w:val="F1F2F2" w:themeColor="background2"/>
              </w:rPr>
              <w:t>Support at Home classification</w:t>
            </w:r>
          </w:p>
        </w:tc>
        <w:tc>
          <w:tcPr>
            <w:tcW w:w="2410" w:type="dxa"/>
            <w:shd w:val="clear" w:color="auto" w:fill="015098"/>
          </w:tcPr>
          <w:p w14:paraId="6BE652C8" w14:textId="59986695" w:rsidR="00D4605C" w:rsidRDefault="00D4605C" w:rsidP="00E107BF">
            <w:pPr>
              <w:rPr>
                <w:rFonts w:cs="Arial"/>
                <w:b/>
                <w:color w:val="F1F2F2" w:themeColor="background2"/>
              </w:rPr>
            </w:pPr>
            <w:r>
              <w:rPr>
                <w:rFonts w:cs="Arial"/>
                <w:b/>
                <w:color w:val="F1F2F2" w:themeColor="background2"/>
              </w:rPr>
              <w:t xml:space="preserve">Support at Home </w:t>
            </w:r>
            <w:r w:rsidR="00017FFE">
              <w:rPr>
                <w:rFonts w:cs="Arial"/>
                <w:b/>
                <w:color w:val="F1F2F2" w:themeColor="background2"/>
              </w:rPr>
              <w:t>quarterly budget</w:t>
            </w:r>
            <w:r w:rsidR="00C02426">
              <w:rPr>
                <w:rFonts w:cs="Arial"/>
                <w:b/>
                <w:color w:val="F1F2F2" w:themeColor="background2"/>
              </w:rPr>
              <w:t>*</w:t>
            </w:r>
          </w:p>
        </w:tc>
        <w:tc>
          <w:tcPr>
            <w:tcW w:w="2268" w:type="dxa"/>
            <w:shd w:val="clear" w:color="auto" w:fill="015098"/>
          </w:tcPr>
          <w:p w14:paraId="20F4CB2F" w14:textId="63BBF128" w:rsidR="00D4605C" w:rsidRPr="1B624A5D" w:rsidRDefault="00D4605C" w:rsidP="00E107BF">
            <w:pPr>
              <w:rPr>
                <w:rFonts w:cs="Arial"/>
                <w:b/>
                <w:color w:val="F1F2F2" w:themeColor="background2"/>
              </w:rPr>
            </w:pPr>
            <w:r>
              <w:rPr>
                <w:rFonts w:cs="Arial"/>
                <w:b/>
                <w:color w:val="F1F2F2" w:themeColor="background2"/>
              </w:rPr>
              <w:t>Support at Home annual amounts*</w:t>
            </w:r>
          </w:p>
        </w:tc>
      </w:tr>
      <w:tr w:rsidR="00D4605C" w14:paraId="3A8889C5" w14:textId="59E67607" w:rsidTr="00D42101">
        <w:trPr>
          <w:trHeight w:val="300"/>
        </w:trPr>
        <w:tc>
          <w:tcPr>
            <w:tcW w:w="1980" w:type="dxa"/>
            <w:vAlign w:val="center"/>
          </w:tcPr>
          <w:p w14:paraId="61B1122D" w14:textId="489DDD12" w:rsidR="00D4605C" w:rsidRDefault="00D4605C" w:rsidP="009D2125">
            <w:pPr>
              <w:spacing w:before="58" w:after="28"/>
              <w:rPr>
                <w:rFonts w:cs="Arial"/>
              </w:rPr>
            </w:pPr>
            <w:r w:rsidRPr="006E214A">
              <w:rPr>
                <w:rFonts w:eastAsia="Aptos" w:cs="Arial"/>
              </w:rPr>
              <w:t>HCP Level 1</w:t>
            </w:r>
          </w:p>
        </w:tc>
        <w:tc>
          <w:tcPr>
            <w:tcW w:w="2551" w:type="dxa"/>
            <w:vAlign w:val="center"/>
          </w:tcPr>
          <w:p w14:paraId="61133FEE" w14:textId="6B36E9D5" w:rsidR="00D4605C" w:rsidRDefault="00D4605C" w:rsidP="009D2125">
            <w:pPr>
              <w:spacing w:before="58" w:after="28"/>
              <w:rPr>
                <w:rFonts w:cs="Arial"/>
              </w:rPr>
            </w:pPr>
            <w:r w:rsidRPr="006E214A">
              <w:rPr>
                <w:rFonts w:eastAsia="Aptos" w:cs="Arial"/>
              </w:rPr>
              <w:t>Transitioned HCP Level 1</w:t>
            </w:r>
          </w:p>
        </w:tc>
        <w:tc>
          <w:tcPr>
            <w:tcW w:w="2410" w:type="dxa"/>
          </w:tcPr>
          <w:p w14:paraId="0B044DBC" w14:textId="3D6E6742" w:rsidR="00D4605C" w:rsidRDefault="004C1252" w:rsidP="003D3939">
            <w:pPr>
              <w:spacing w:before="58" w:after="28"/>
              <w:rPr>
                <w:rFonts w:eastAsia="Aptos" w:cs="Arial"/>
              </w:rPr>
            </w:pPr>
            <w:r>
              <w:rPr>
                <w:rFonts w:eastAsia="Aptos" w:cs="Arial"/>
              </w:rPr>
              <w:t>$</w:t>
            </w:r>
            <w:r w:rsidR="00761633">
              <w:rPr>
                <w:rFonts w:eastAsia="Aptos" w:cs="Arial"/>
              </w:rPr>
              <w:t>2,7</w:t>
            </w:r>
            <w:r w:rsidR="00761232">
              <w:rPr>
                <w:rFonts w:eastAsia="Aptos" w:cs="Arial"/>
              </w:rPr>
              <w:t>46.63</w:t>
            </w:r>
          </w:p>
        </w:tc>
        <w:tc>
          <w:tcPr>
            <w:tcW w:w="2268" w:type="dxa"/>
          </w:tcPr>
          <w:p w14:paraId="794ACA86" w14:textId="4F83674B" w:rsidR="00D4605C" w:rsidRPr="006E214A" w:rsidRDefault="00D4605C" w:rsidP="003D3939">
            <w:pPr>
              <w:spacing w:before="58" w:after="28"/>
              <w:rPr>
                <w:rFonts w:eastAsia="Aptos" w:cs="Arial"/>
              </w:rPr>
            </w:pPr>
            <w:r>
              <w:rPr>
                <w:rFonts w:eastAsia="Aptos" w:cs="Arial"/>
              </w:rPr>
              <w:t>$10,986.50</w:t>
            </w:r>
          </w:p>
        </w:tc>
      </w:tr>
      <w:tr w:rsidR="00D4605C" w14:paraId="39228561" w14:textId="21475225" w:rsidTr="00D42101">
        <w:trPr>
          <w:trHeight w:val="300"/>
        </w:trPr>
        <w:tc>
          <w:tcPr>
            <w:tcW w:w="1980" w:type="dxa"/>
            <w:vAlign w:val="center"/>
          </w:tcPr>
          <w:p w14:paraId="231A0B28" w14:textId="34B5789B" w:rsidR="00D4605C" w:rsidRDefault="00D4605C" w:rsidP="009D2125">
            <w:pPr>
              <w:spacing w:before="58" w:after="28"/>
              <w:rPr>
                <w:rFonts w:cs="Arial"/>
              </w:rPr>
            </w:pPr>
            <w:r w:rsidRPr="006E214A">
              <w:rPr>
                <w:rFonts w:eastAsia="Aptos" w:cs="Arial"/>
              </w:rPr>
              <w:t>HCP Level 2</w:t>
            </w:r>
          </w:p>
        </w:tc>
        <w:tc>
          <w:tcPr>
            <w:tcW w:w="2551" w:type="dxa"/>
            <w:vAlign w:val="center"/>
          </w:tcPr>
          <w:p w14:paraId="392AC709" w14:textId="30E09F43" w:rsidR="00D4605C" w:rsidRDefault="00D4605C" w:rsidP="009D2125">
            <w:pPr>
              <w:spacing w:before="58" w:after="28"/>
              <w:rPr>
                <w:rFonts w:cs="Arial"/>
              </w:rPr>
            </w:pPr>
            <w:r w:rsidRPr="006E214A">
              <w:rPr>
                <w:rFonts w:eastAsia="Aptos" w:cs="Arial"/>
              </w:rPr>
              <w:t>Transitioned HCP Level 2</w:t>
            </w:r>
          </w:p>
        </w:tc>
        <w:tc>
          <w:tcPr>
            <w:tcW w:w="2410" w:type="dxa"/>
          </w:tcPr>
          <w:p w14:paraId="0F54A29B" w14:textId="42E27086" w:rsidR="00D4605C" w:rsidRDefault="004C1252" w:rsidP="009D2125">
            <w:pPr>
              <w:spacing w:before="58" w:after="28"/>
              <w:rPr>
                <w:rFonts w:eastAsia="Aptos" w:cs="Arial"/>
              </w:rPr>
            </w:pPr>
            <w:r>
              <w:rPr>
                <w:rFonts w:eastAsia="Aptos" w:cs="Arial"/>
              </w:rPr>
              <w:t>$</w:t>
            </w:r>
            <w:r w:rsidR="00761232">
              <w:rPr>
                <w:rFonts w:eastAsia="Aptos" w:cs="Arial"/>
              </w:rPr>
              <w:t>4,829.86</w:t>
            </w:r>
          </w:p>
        </w:tc>
        <w:tc>
          <w:tcPr>
            <w:tcW w:w="2268" w:type="dxa"/>
          </w:tcPr>
          <w:p w14:paraId="48270CF7" w14:textId="7028FFE8" w:rsidR="00D4605C" w:rsidRPr="006E214A" w:rsidRDefault="00D4605C" w:rsidP="009D2125">
            <w:pPr>
              <w:spacing w:before="58" w:after="28"/>
              <w:rPr>
                <w:rFonts w:eastAsia="Aptos" w:cs="Arial"/>
              </w:rPr>
            </w:pPr>
            <w:r>
              <w:rPr>
                <w:rFonts w:eastAsia="Aptos" w:cs="Arial"/>
              </w:rPr>
              <w:t>$19,319.45</w:t>
            </w:r>
          </w:p>
        </w:tc>
      </w:tr>
      <w:tr w:rsidR="00D4605C" w14:paraId="675DF5F7" w14:textId="4DB1EB24" w:rsidTr="00D42101">
        <w:trPr>
          <w:trHeight w:val="300"/>
        </w:trPr>
        <w:tc>
          <w:tcPr>
            <w:tcW w:w="1980" w:type="dxa"/>
            <w:vAlign w:val="center"/>
          </w:tcPr>
          <w:p w14:paraId="7C639D4C" w14:textId="344A95B9" w:rsidR="00D4605C" w:rsidRDefault="00D4605C" w:rsidP="009D2125">
            <w:pPr>
              <w:spacing w:before="58" w:after="28"/>
              <w:rPr>
                <w:rFonts w:cs="Arial"/>
              </w:rPr>
            </w:pPr>
            <w:r w:rsidRPr="006E214A">
              <w:rPr>
                <w:rFonts w:eastAsia="Aptos" w:cs="Arial"/>
              </w:rPr>
              <w:t>HCP Level 3</w:t>
            </w:r>
          </w:p>
        </w:tc>
        <w:tc>
          <w:tcPr>
            <w:tcW w:w="2551" w:type="dxa"/>
            <w:vAlign w:val="center"/>
          </w:tcPr>
          <w:p w14:paraId="14965C41" w14:textId="2C5E9F84" w:rsidR="00D4605C" w:rsidRDefault="00D4605C" w:rsidP="009D2125">
            <w:pPr>
              <w:spacing w:before="58" w:after="28"/>
              <w:rPr>
                <w:rFonts w:cs="Arial"/>
              </w:rPr>
            </w:pPr>
            <w:r w:rsidRPr="006E214A">
              <w:rPr>
                <w:rFonts w:eastAsia="Aptos" w:cs="Arial"/>
              </w:rPr>
              <w:t>Transitioned HCP Level 3</w:t>
            </w:r>
          </w:p>
        </w:tc>
        <w:tc>
          <w:tcPr>
            <w:tcW w:w="2410" w:type="dxa"/>
          </w:tcPr>
          <w:p w14:paraId="148CD97F" w14:textId="146CA810" w:rsidR="00D4605C" w:rsidRDefault="004C1252" w:rsidP="009D2125">
            <w:pPr>
              <w:spacing w:before="58" w:after="28"/>
              <w:rPr>
                <w:rFonts w:eastAsia="Aptos" w:cs="Arial"/>
              </w:rPr>
            </w:pPr>
            <w:r>
              <w:rPr>
                <w:rFonts w:eastAsia="Aptos" w:cs="Arial"/>
              </w:rPr>
              <w:t>$</w:t>
            </w:r>
            <w:r w:rsidR="00761232">
              <w:rPr>
                <w:rFonts w:eastAsia="Aptos" w:cs="Arial"/>
              </w:rPr>
              <w:t>10,513.83</w:t>
            </w:r>
          </w:p>
        </w:tc>
        <w:tc>
          <w:tcPr>
            <w:tcW w:w="2268" w:type="dxa"/>
          </w:tcPr>
          <w:p w14:paraId="3D96917B" w14:textId="78F9891F" w:rsidR="00D4605C" w:rsidRPr="006E214A" w:rsidRDefault="00D4605C" w:rsidP="009D2125">
            <w:pPr>
              <w:spacing w:before="58" w:after="28"/>
              <w:rPr>
                <w:rFonts w:eastAsia="Aptos" w:cs="Arial"/>
              </w:rPr>
            </w:pPr>
            <w:r>
              <w:rPr>
                <w:rFonts w:eastAsia="Aptos" w:cs="Arial"/>
              </w:rPr>
              <w:t>$42,055.30</w:t>
            </w:r>
          </w:p>
        </w:tc>
      </w:tr>
      <w:tr w:rsidR="00D4605C" w14:paraId="44A9885E" w14:textId="3EB2E788" w:rsidTr="00D42101">
        <w:trPr>
          <w:trHeight w:val="300"/>
        </w:trPr>
        <w:tc>
          <w:tcPr>
            <w:tcW w:w="1980" w:type="dxa"/>
            <w:vAlign w:val="center"/>
          </w:tcPr>
          <w:p w14:paraId="1AB1E218" w14:textId="451A6577" w:rsidR="00D4605C" w:rsidRDefault="00D4605C" w:rsidP="009D2125">
            <w:pPr>
              <w:spacing w:before="58" w:after="28"/>
              <w:rPr>
                <w:rFonts w:cs="Arial"/>
              </w:rPr>
            </w:pPr>
            <w:r w:rsidRPr="006E214A">
              <w:rPr>
                <w:rFonts w:eastAsia="Aptos" w:cs="Arial"/>
              </w:rPr>
              <w:t>HCP Level 4</w:t>
            </w:r>
          </w:p>
        </w:tc>
        <w:tc>
          <w:tcPr>
            <w:tcW w:w="2551" w:type="dxa"/>
            <w:vAlign w:val="center"/>
          </w:tcPr>
          <w:p w14:paraId="353B72A2" w14:textId="20B37042" w:rsidR="00D4605C" w:rsidRDefault="00D4605C" w:rsidP="009D2125">
            <w:pPr>
              <w:spacing w:before="58" w:after="28"/>
              <w:rPr>
                <w:rFonts w:cs="Arial"/>
              </w:rPr>
            </w:pPr>
            <w:r w:rsidRPr="006E214A">
              <w:rPr>
                <w:rFonts w:eastAsia="Aptos" w:cs="Arial"/>
              </w:rPr>
              <w:t>Transitioned HCP Level 4</w:t>
            </w:r>
          </w:p>
        </w:tc>
        <w:tc>
          <w:tcPr>
            <w:tcW w:w="2410" w:type="dxa"/>
          </w:tcPr>
          <w:p w14:paraId="7D8E9A17" w14:textId="0A11F51A" w:rsidR="00D4605C" w:rsidRDefault="004C1252" w:rsidP="009D2125">
            <w:pPr>
              <w:spacing w:before="58" w:after="28"/>
              <w:rPr>
                <w:rFonts w:eastAsia="Aptos" w:cs="Arial"/>
              </w:rPr>
            </w:pPr>
            <w:r>
              <w:rPr>
                <w:rFonts w:eastAsia="Aptos" w:cs="Arial"/>
              </w:rPr>
              <w:t>$</w:t>
            </w:r>
            <w:r w:rsidR="00B75D3A">
              <w:rPr>
                <w:rFonts w:eastAsia="Aptos" w:cs="Arial"/>
              </w:rPr>
              <w:t>15,939.55</w:t>
            </w:r>
          </w:p>
        </w:tc>
        <w:tc>
          <w:tcPr>
            <w:tcW w:w="2268" w:type="dxa"/>
          </w:tcPr>
          <w:p w14:paraId="7069214C" w14:textId="492252AD" w:rsidR="00D4605C" w:rsidRPr="006E214A" w:rsidRDefault="00D4605C" w:rsidP="009D2125">
            <w:pPr>
              <w:spacing w:before="58" w:after="28"/>
              <w:rPr>
                <w:rFonts w:eastAsia="Aptos" w:cs="Arial"/>
              </w:rPr>
            </w:pPr>
            <w:r>
              <w:rPr>
                <w:rFonts w:eastAsia="Aptos" w:cs="Arial"/>
              </w:rPr>
              <w:t>$63,758.20</w:t>
            </w:r>
          </w:p>
        </w:tc>
      </w:tr>
      <w:tr w:rsidR="00017FFE" w14:paraId="658283FF" w14:textId="77777777" w:rsidTr="00D42101">
        <w:trPr>
          <w:trHeight w:val="300"/>
        </w:trPr>
        <w:tc>
          <w:tcPr>
            <w:tcW w:w="9209" w:type="dxa"/>
            <w:gridSpan w:val="4"/>
          </w:tcPr>
          <w:p w14:paraId="7A7B413C" w14:textId="41EF4B2D" w:rsidR="00017FFE" w:rsidRPr="006E214A" w:rsidRDefault="00017FFE" w:rsidP="0049435C">
            <w:pPr>
              <w:spacing w:before="58" w:after="28"/>
              <w:rPr>
                <w:rFonts w:eastAsia="Aptos" w:cs="Arial"/>
              </w:rPr>
            </w:pPr>
            <w:r>
              <w:t>*</w:t>
            </w:r>
            <w:r w:rsidR="004C1252">
              <w:t>Quarterly budgets and a</w:t>
            </w:r>
            <w:r>
              <w:t xml:space="preserve">nnual amounts are effective from 1 November 2025 and are subject to change in </w:t>
            </w:r>
            <w:r w:rsidR="007C4CC4">
              <w:t>July</w:t>
            </w:r>
            <w:r>
              <w:t xml:space="preserve"> each year in line with indexation.</w:t>
            </w:r>
          </w:p>
        </w:tc>
      </w:tr>
    </w:tbl>
    <w:p w14:paraId="35090982" w14:textId="52C2E387" w:rsidR="00E107BF" w:rsidRDefault="00E107BF" w:rsidP="009D2125">
      <w:pPr>
        <w:spacing w:before="240"/>
        <w:rPr>
          <w:rFonts w:cs="Arial"/>
        </w:rPr>
      </w:pPr>
      <w:r w:rsidRPr="00B9093A">
        <w:t>Funding amounts for transitioned HCP</w:t>
      </w:r>
      <w:r w:rsidR="002D2F04">
        <w:t xml:space="preserve"> care</w:t>
      </w:r>
      <w:r w:rsidRPr="00B9093A">
        <w:t xml:space="preserve"> recipients are outlined in the </w:t>
      </w:r>
      <w:hyperlink r:id="rId112">
        <w:r w:rsidR="00D439A8" w:rsidRPr="1B624A5D">
          <w:rPr>
            <w:rStyle w:val="Hyperlink"/>
          </w:rPr>
          <w:t>Schedule of Subsidies and Supplements for Aged Care</w:t>
        </w:r>
      </w:hyperlink>
      <w:r w:rsidRPr="1B624A5D">
        <w:rPr>
          <w:rStyle w:val="Hyperlink"/>
          <w:color w:val="1E1545" w:themeColor="text2"/>
          <w:u w:val="none"/>
        </w:rPr>
        <w:t xml:space="preserve">. </w:t>
      </w:r>
      <w:r w:rsidRPr="00B9093A">
        <w:t>Funding</w:t>
      </w:r>
      <w:r>
        <w:t xml:space="preserve"> amounts</w:t>
      </w:r>
      <w:r w:rsidRPr="004135D8">
        <w:t xml:space="preserve"> are indicative </w:t>
      </w:r>
      <w:r>
        <w:t>and are</w:t>
      </w:r>
      <w:r w:rsidRPr="004135D8">
        <w:t xml:space="preserve"> subject to indexation revisions.</w:t>
      </w:r>
    </w:p>
    <w:p w14:paraId="36BE9486" w14:textId="3953FD0C" w:rsidR="00E107BF" w:rsidRDefault="00E107BF" w:rsidP="00E107BF">
      <w:pPr>
        <w:rPr>
          <w:rFonts w:cs="Arial"/>
        </w:rPr>
      </w:pPr>
      <w:r w:rsidRPr="00AF33E7">
        <w:rPr>
          <w:rFonts w:cs="Arial"/>
        </w:rPr>
        <w:t>Older people who, on 3</w:t>
      </w:r>
      <w:r w:rsidR="00857BBA">
        <w:rPr>
          <w:rFonts w:cs="Arial"/>
        </w:rPr>
        <w:t>1 October</w:t>
      </w:r>
      <w:r w:rsidRPr="00AF33E7">
        <w:rPr>
          <w:rFonts w:cs="Arial"/>
        </w:rPr>
        <w:t xml:space="preserve"> </w:t>
      </w:r>
      <w:r w:rsidR="00AD2132" w:rsidRPr="00AF33E7">
        <w:rPr>
          <w:rFonts w:cs="Arial"/>
        </w:rPr>
        <w:t>2025</w:t>
      </w:r>
      <w:r w:rsidRPr="00AF33E7">
        <w:rPr>
          <w:rFonts w:cs="Arial"/>
        </w:rPr>
        <w:t xml:space="preserve">, were on the National Priority System or assessed as eligible for a Home Care Package will transition to Support at Home </w:t>
      </w:r>
      <w:r w:rsidRPr="00AF33E7">
        <w:rPr>
          <w:rFonts w:cs="Arial"/>
        </w:rPr>
        <w:lastRenderedPageBreak/>
        <w:t xml:space="preserve">when funding becomes available. </w:t>
      </w:r>
      <w:r w:rsidR="009E349A" w:rsidRPr="00AF33E7">
        <w:rPr>
          <w:rFonts w:cs="Arial"/>
        </w:rPr>
        <w:t>These participants will receive an equivalent level of funding to their approved HCP.</w:t>
      </w:r>
    </w:p>
    <w:p w14:paraId="6306523B" w14:textId="6839D40C" w:rsidR="00003105" w:rsidRDefault="00B70793" w:rsidP="00EE14E0">
      <w:pPr>
        <w:pStyle w:val="Heading3"/>
        <w:spacing w:before="360"/>
      </w:pPr>
      <w:r w:rsidRPr="008425F3">
        <w:t>6.</w:t>
      </w:r>
      <w:r w:rsidR="00393223">
        <w:t>7</w:t>
      </w:r>
      <w:r w:rsidR="0031752F">
        <w:t>.</w:t>
      </w:r>
      <w:r w:rsidR="00B54F9A">
        <w:t>3</w:t>
      </w:r>
      <w:r w:rsidR="0031752F">
        <w:t xml:space="preserve"> </w:t>
      </w:r>
      <w:r w:rsidR="004E419E">
        <w:t>Short-term</w:t>
      </w:r>
      <w:r w:rsidR="00544E36">
        <w:t xml:space="preserve"> </w:t>
      </w:r>
      <w:r w:rsidR="001E6A78">
        <w:t>p</w:t>
      </w:r>
      <w:r w:rsidR="00A266EC">
        <w:t>athways</w:t>
      </w:r>
      <w:r w:rsidR="00F47101">
        <w:t xml:space="preserve"> </w:t>
      </w:r>
      <w:bookmarkEnd w:id="148"/>
    </w:p>
    <w:p w14:paraId="599C7031" w14:textId="1423E31B" w:rsidR="00E85740" w:rsidRDefault="00A02599" w:rsidP="00630E2A">
      <w:pPr>
        <w:pStyle w:val="BodyText"/>
      </w:pPr>
      <w:r w:rsidRPr="00A02599">
        <w:t xml:space="preserve">Short-term </w:t>
      </w:r>
      <w:r w:rsidRPr="00A02599" w:rsidDel="00A003D7">
        <w:t>service</w:t>
      </w:r>
      <w:r w:rsidR="004E441C" w:rsidDel="00A003D7">
        <w:t xml:space="preserve"> classification</w:t>
      </w:r>
      <w:r w:rsidRPr="00A02599" w:rsidDel="00A003D7">
        <w:t>s include</w:t>
      </w:r>
      <w:r w:rsidRPr="00A02599">
        <w:t xml:space="preserve"> three care pathways: the Restorative Care Pathway, the End-of-Life Pathway, and the Assistive Technology and Home Modifications (AT-HM) </w:t>
      </w:r>
      <w:r w:rsidR="002273CA">
        <w:t>scheme</w:t>
      </w:r>
      <w:r w:rsidRPr="00A02599">
        <w:t xml:space="preserve">. </w:t>
      </w:r>
      <w:r w:rsidR="006E3D88">
        <w:t xml:space="preserve">The funding </w:t>
      </w:r>
      <w:r w:rsidR="00816E4F">
        <w:t>available for these pathways is outlined in the sections below.</w:t>
      </w:r>
    </w:p>
    <w:p w14:paraId="3FCB8501" w14:textId="3425EF90" w:rsidR="00E85740" w:rsidRDefault="00D678F2" w:rsidP="00EE14E0">
      <w:pPr>
        <w:pStyle w:val="Heading4"/>
        <w:spacing w:before="360"/>
      </w:pPr>
      <w:r>
        <w:t>6.7.</w:t>
      </w:r>
      <w:r w:rsidR="00B54F9A">
        <w:t>3</w:t>
      </w:r>
      <w:r>
        <w:t xml:space="preserve">.1 The Restorative Care Pathway </w:t>
      </w:r>
    </w:p>
    <w:p w14:paraId="24F38209" w14:textId="3FCC3503" w:rsidR="00333970" w:rsidRDefault="00333970" w:rsidP="00333970">
      <w:r>
        <w:t xml:space="preserve">The table below outlines the </w:t>
      </w:r>
      <w:r w:rsidRPr="002B3774">
        <w:rPr>
          <w:b/>
          <w:bCs/>
        </w:rPr>
        <w:t xml:space="preserve">approximate funding amounts for </w:t>
      </w:r>
      <w:r>
        <w:rPr>
          <w:b/>
          <w:bCs/>
        </w:rPr>
        <w:t>restorative care</w:t>
      </w:r>
      <w:r>
        <w:t>.</w:t>
      </w:r>
    </w:p>
    <w:p w14:paraId="53EE8382" w14:textId="60E2AA6F" w:rsidR="00833D9A" w:rsidRPr="00952AB4" w:rsidRDefault="008A4EF7" w:rsidP="00833D9A">
      <w:r>
        <w:t>Funding amounts for eac</w:t>
      </w:r>
      <w:r w:rsidRPr="00D711C4">
        <w:t xml:space="preserve">h classification are outlined in the </w:t>
      </w:r>
      <w:hyperlink r:id="rId113">
        <w:r w:rsidR="00D439A8">
          <w:rPr>
            <w:rStyle w:val="Hyperlink"/>
          </w:rPr>
          <w:t>Schedule of Subsidies and Supplements for Aged Care</w:t>
        </w:r>
      </w:hyperlink>
      <w:r w:rsidR="31EC54FC" w:rsidRPr="1B624A5D">
        <w:rPr>
          <w:rStyle w:val="Hyperlink"/>
          <w:color w:val="1E1545" w:themeColor="text2"/>
          <w:u w:val="none"/>
        </w:rPr>
        <w:t>.</w:t>
      </w:r>
      <w:r w:rsidR="001863AD" w:rsidRPr="1B624A5D">
        <w:rPr>
          <w:rStyle w:val="Hyperlink"/>
          <w:color w:val="1E1545" w:themeColor="text2"/>
          <w:u w:val="none"/>
        </w:rPr>
        <w:t xml:space="preserve"> </w:t>
      </w:r>
      <w:r w:rsidR="001863AD" w:rsidRPr="00D711C4">
        <w:t>Funding</w:t>
      </w:r>
      <w:r w:rsidR="001863AD">
        <w:t xml:space="preserve"> amounts</w:t>
      </w:r>
      <w:r w:rsidR="001863AD" w:rsidRPr="004135D8">
        <w:t xml:space="preserve"> are indicative</w:t>
      </w:r>
      <w:r w:rsidRPr="000D2673">
        <w:t xml:space="preserve"> </w:t>
      </w:r>
      <w:r>
        <w:t xml:space="preserve">and </w:t>
      </w:r>
      <w:r w:rsidR="001863AD">
        <w:t>are</w:t>
      </w:r>
      <w:r w:rsidR="001863AD" w:rsidRPr="004135D8">
        <w:t xml:space="preserve"> </w:t>
      </w:r>
      <w:r>
        <w:t>subject to indexation</w:t>
      </w:r>
      <w:r w:rsidR="001863AD" w:rsidRPr="004135D8">
        <w:t xml:space="preserve"> revisions.</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972"/>
        <w:gridCol w:w="6088"/>
      </w:tblGrid>
      <w:tr w:rsidR="00833D9A" w14:paraId="2CD5BED6" w14:textId="77777777" w:rsidTr="0036233F">
        <w:trPr>
          <w:trHeight w:val="655"/>
        </w:trPr>
        <w:tc>
          <w:tcPr>
            <w:tcW w:w="2972" w:type="dxa"/>
            <w:shd w:val="clear" w:color="auto" w:fill="015098"/>
          </w:tcPr>
          <w:p w14:paraId="0037F330" w14:textId="77777777" w:rsidR="00833D9A" w:rsidRPr="00183777" w:rsidRDefault="00833D9A">
            <w:pPr>
              <w:rPr>
                <w:b/>
                <w:color w:val="F1F2F2" w:themeColor="background1"/>
              </w:rPr>
            </w:pPr>
            <w:r w:rsidRPr="1B624A5D">
              <w:rPr>
                <w:b/>
                <w:color w:val="F1F2F2" w:themeColor="background2"/>
              </w:rPr>
              <w:t>Service</w:t>
            </w:r>
          </w:p>
        </w:tc>
        <w:tc>
          <w:tcPr>
            <w:tcW w:w="6088" w:type="dxa"/>
            <w:shd w:val="clear" w:color="auto" w:fill="015098"/>
          </w:tcPr>
          <w:p w14:paraId="7D792D8F" w14:textId="447020AC" w:rsidR="00833D9A" w:rsidRPr="00183777" w:rsidRDefault="00833D9A">
            <w:pPr>
              <w:rPr>
                <w:b/>
                <w:color w:val="F1F2F2" w:themeColor="background1"/>
              </w:rPr>
            </w:pPr>
            <w:r w:rsidRPr="1B624A5D">
              <w:rPr>
                <w:b/>
                <w:color w:val="F1F2F2" w:themeColor="background2"/>
              </w:rPr>
              <w:t>Budget amount</w:t>
            </w:r>
            <w:r w:rsidR="007B0ACF">
              <w:rPr>
                <w:b/>
                <w:color w:val="F1F2F2" w:themeColor="background2"/>
              </w:rPr>
              <w:t>*</w:t>
            </w:r>
          </w:p>
        </w:tc>
      </w:tr>
      <w:tr w:rsidR="00833D9A" w14:paraId="77DB5B82" w14:textId="77777777" w:rsidTr="1B624A5D">
        <w:trPr>
          <w:trHeight w:val="300"/>
        </w:trPr>
        <w:tc>
          <w:tcPr>
            <w:tcW w:w="2972" w:type="dxa"/>
          </w:tcPr>
          <w:p w14:paraId="1F06F195" w14:textId="77777777" w:rsidR="00833D9A" w:rsidRDefault="00833D9A">
            <w:r>
              <w:t>Restorative Care Pathway</w:t>
            </w:r>
            <w:r>
              <w:tab/>
            </w:r>
          </w:p>
        </w:tc>
        <w:tc>
          <w:tcPr>
            <w:tcW w:w="6088" w:type="dxa"/>
          </w:tcPr>
          <w:p w14:paraId="79CE3BDC" w14:textId="181A8265" w:rsidR="00833D9A" w:rsidRDefault="00833D9A">
            <w:r>
              <w:t>$6,0</w:t>
            </w:r>
            <w:r w:rsidR="00FC60AB">
              <w:t>11.</w:t>
            </w:r>
            <w:r w:rsidR="00252D4E">
              <w:t>04</w:t>
            </w:r>
            <w:r>
              <w:t xml:space="preserve"> (</w:t>
            </w:r>
            <w:r w:rsidR="0077572B">
              <w:t xml:space="preserve">up to </w:t>
            </w:r>
            <w:r w:rsidR="00780647">
              <w:t xml:space="preserve">16 </w:t>
            </w:r>
            <w:r>
              <w:t>weeks)</w:t>
            </w:r>
            <w:r w:rsidR="004E3045">
              <w:t>.</w:t>
            </w:r>
          </w:p>
        </w:tc>
      </w:tr>
      <w:tr w:rsidR="007B0ACF" w14:paraId="5E5C01DA" w14:textId="77777777" w:rsidTr="009D6854">
        <w:trPr>
          <w:trHeight w:val="300"/>
        </w:trPr>
        <w:tc>
          <w:tcPr>
            <w:tcW w:w="9060" w:type="dxa"/>
            <w:gridSpan w:val="2"/>
          </w:tcPr>
          <w:p w14:paraId="14D58500" w14:textId="76EBED99" w:rsidR="007B0ACF" w:rsidRDefault="007B0ACF">
            <w:r>
              <w:t>*</w:t>
            </w:r>
            <w:r w:rsidR="00FC3C9F">
              <w:t>B</w:t>
            </w:r>
            <w:r>
              <w:t>udget amounts are effective from 1 November 2025 and are subject to change in July each year in line with indexation.</w:t>
            </w:r>
          </w:p>
        </w:tc>
      </w:tr>
    </w:tbl>
    <w:p w14:paraId="7EE8A943" w14:textId="0D50B590" w:rsidR="00DB2555" w:rsidRDefault="00DB2555" w:rsidP="00A55E45">
      <w:pPr>
        <w:pStyle w:val="Heading4"/>
      </w:pPr>
      <w:r>
        <w:t xml:space="preserve">6.7.3.2 Transitioned STRC </w:t>
      </w:r>
      <w:r w:rsidR="0007638C">
        <w:t>clients</w:t>
      </w:r>
    </w:p>
    <w:p w14:paraId="23D04F66" w14:textId="18175B7D" w:rsidR="004F7F53" w:rsidRDefault="00BF6E99" w:rsidP="006C32AB">
      <w:pPr>
        <w:spacing w:before="240"/>
      </w:pPr>
      <w:r>
        <w:rPr>
          <w:noProof/>
        </w:rPr>
        <w:drawing>
          <wp:anchor distT="0" distB="0" distL="114300" distR="114300" simplePos="0" relativeHeight="251658281" behindDoc="1" locked="0" layoutInCell="1" allowOverlap="1" wp14:anchorId="5A095E8E" wp14:editId="51E4B56D">
            <wp:simplePos x="0" y="0"/>
            <wp:positionH relativeFrom="margin">
              <wp:posOffset>4886325</wp:posOffset>
            </wp:positionH>
            <wp:positionV relativeFrom="paragraph">
              <wp:posOffset>56988</wp:posOffset>
            </wp:positionV>
            <wp:extent cx="899795" cy="899795"/>
            <wp:effectExtent l="0" t="0" r="0" b="0"/>
            <wp:wrapSquare wrapText="bothSides"/>
            <wp:docPr id="8661327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09321" name="Picture 1">
                      <a:extLst>
                        <a:ext uri="{C183D7F6-B498-43B3-948B-1728B52AA6E4}">
                          <adec:decorative xmlns:adec="http://schemas.microsoft.com/office/drawing/2017/decorative" val="1"/>
                        </a:ext>
                      </a:extLst>
                    </pic:cNvPr>
                    <pic:cNvPicPr/>
                  </pic:nvPicPr>
                  <pic:blipFill>
                    <a:blip r:embed="rId2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t xml:space="preserve">Transitioned </w:t>
      </w:r>
      <w:r w:rsidR="00360B4A">
        <w:t xml:space="preserve">STRC </w:t>
      </w:r>
      <w:r w:rsidR="0007638C">
        <w:t>clients</w:t>
      </w:r>
      <w:r w:rsidR="00360B4A">
        <w:t xml:space="preserve">, who commenced </w:t>
      </w:r>
      <w:r w:rsidR="006815F4">
        <w:t>their STRC episode</w:t>
      </w:r>
      <w:r w:rsidR="00360B4A">
        <w:t xml:space="preserve"> prior to 1 </w:t>
      </w:r>
      <w:r w:rsidR="004361C0">
        <w:t>November</w:t>
      </w:r>
      <w:r w:rsidR="00360B4A">
        <w:t xml:space="preserve"> 2025, </w:t>
      </w:r>
      <w:r w:rsidR="006C32AB">
        <w:t xml:space="preserve">will continue to receive care from their provider under </w:t>
      </w:r>
      <w:r w:rsidR="006C32AB" w:rsidDel="001965F3">
        <w:t xml:space="preserve">Support at Home </w:t>
      </w:r>
      <w:r w:rsidR="001965F3">
        <w:t xml:space="preserve">transitional </w:t>
      </w:r>
      <w:r w:rsidR="006C32AB">
        <w:t xml:space="preserve">arrangements. </w:t>
      </w:r>
      <w:r w:rsidR="002E42CD">
        <w:t xml:space="preserve">Providers </w:t>
      </w:r>
      <w:r w:rsidR="00657245">
        <w:t xml:space="preserve">will </w:t>
      </w:r>
      <w:r w:rsidR="0080677F">
        <w:t>need</w:t>
      </w:r>
      <w:r w:rsidR="00657245">
        <w:t xml:space="preserve"> to </w:t>
      </w:r>
      <w:r w:rsidR="00DB02B9">
        <w:t xml:space="preserve">ensure </w:t>
      </w:r>
      <w:r w:rsidR="00657245">
        <w:t xml:space="preserve">services </w:t>
      </w:r>
      <w:r w:rsidR="0080677F">
        <w:t>deliver</w:t>
      </w:r>
      <w:r w:rsidR="0007638C">
        <w:t>ed</w:t>
      </w:r>
      <w:r w:rsidR="00657245">
        <w:t xml:space="preserve"> from </w:t>
      </w:r>
      <w:r w:rsidR="00DB02B9">
        <w:t xml:space="preserve">1 </w:t>
      </w:r>
      <w:r w:rsidR="004361C0">
        <w:t>November</w:t>
      </w:r>
      <w:r w:rsidR="00DB02B9">
        <w:t xml:space="preserve"> 2025</w:t>
      </w:r>
      <w:r w:rsidR="0080677F">
        <w:t xml:space="preserve"> align with</w:t>
      </w:r>
      <w:r w:rsidR="00657245">
        <w:t xml:space="preserve"> the Support at Home </w:t>
      </w:r>
      <w:hyperlink w:anchor="_10.2_Support_at">
        <w:r w:rsidR="00657245" w:rsidRPr="14847C8E" w:rsidDel="00877BF8">
          <w:rPr>
            <w:rStyle w:val="Hyperlink"/>
          </w:rPr>
          <w:t>service list</w:t>
        </w:r>
      </w:hyperlink>
      <w:r w:rsidR="0007638C">
        <w:t xml:space="preserve"> and </w:t>
      </w:r>
      <w:hyperlink w:anchor="_13.5_AT-HM_list" w:history="1">
        <w:r w:rsidR="00A86E41" w:rsidRPr="006C6262">
          <w:rPr>
            <w:rStyle w:val="Hyperlink"/>
          </w:rPr>
          <w:t>AT-HM list</w:t>
        </w:r>
      </w:hyperlink>
      <w:r w:rsidR="00B452A2">
        <w:t>.</w:t>
      </w:r>
    </w:p>
    <w:p w14:paraId="7F05F20E" w14:textId="4D70FF97" w:rsidR="00C35332" w:rsidRDefault="00DB02B9" w:rsidP="00576EF3">
      <w:pPr>
        <w:rPr>
          <w:rFonts w:cs="Arial"/>
          <w:b/>
        </w:rPr>
      </w:pPr>
      <w:r>
        <w:t>Older</w:t>
      </w:r>
      <w:r w:rsidR="004A78DD">
        <w:t xml:space="preserve"> people </w:t>
      </w:r>
      <w:r w:rsidR="002818A4">
        <w:t>who have</w:t>
      </w:r>
      <w:r w:rsidR="004A78DD">
        <w:t xml:space="preserve"> an active STRC approval</w:t>
      </w:r>
      <w:r w:rsidR="002818A4">
        <w:t xml:space="preserve"> and </w:t>
      </w:r>
      <w:r w:rsidR="00F07BA9">
        <w:t xml:space="preserve">have not commenced an STRC episode </w:t>
      </w:r>
      <w:r w:rsidR="004F7F53">
        <w:t xml:space="preserve">by 1 </w:t>
      </w:r>
      <w:r w:rsidR="004361C0">
        <w:t>November</w:t>
      </w:r>
      <w:r w:rsidR="004F7F53">
        <w:t xml:space="preserve"> 2025, </w:t>
      </w:r>
      <w:r w:rsidR="00DC1F49">
        <w:t>ha</w:t>
      </w:r>
      <w:r w:rsidR="00D92BDC">
        <w:t>ve</w:t>
      </w:r>
      <w:r w:rsidR="00DC1F49">
        <w:t xml:space="preserve"> </w:t>
      </w:r>
      <w:r w:rsidR="00BA3C69">
        <w:t>had their</w:t>
      </w:r>
      <w:r w:rsidR="004F7F53">
        <w:t xml:space="preserve"> approval </w:t>
      </w:r>
      <w:r w:rsidR="00266126">
        <w:t>converted to a Restorative Care Pathway approval. This approval remains v</w:t>
      </w:r>
      <w:r w:rsidR="008D5E27">
        <w:t xml:space="preserve">alid </w:t>
      </w:r>
      <w:r w:rsidR="00963971">
        <w:t xml:space="preserve">for 6 months from the date of the original STRC approval. </w:t>
      </w:r>
      <w:r w:rsidR="00C2634E">
        <w:t>After 6 months has lapsed, this approval is no longer valid and a re-assessment will be required to access restorative care.</w:t>
      </w:r>
    </w:p>
    <w:p w14:paraId="28C26FD1" w14:textId="4C09090C" w:rsidR="0064270C" w:rsidRDefault="0064270C" w:rsidP="00833D9A">
      <w:r>
        <w:t>More</w:t>
      </w:r>
      <w:r w:rsidR="00DD06D7">
        <w:t xml:space="preserve"> information on </w:t>
      </w:r>
      <w:r w:rsidR="00C22AA4">
        <w:t>the Restorative Care Pathway is in Chapter</w:t>
      </w:r>
      <w:r w:rsidR="002E44DE">
        <w:t xml:space="preserve"> </w:t>
      </w:r>
      <w:hyperlink w:anchor="_14.0_Restorative_Care" w:history="1">
        <w:r w:rsidR="002E44DE" w:rsidRPr="002E44DE">
          <w:rPr>
            <w:rStyle w:val="Hyperlink"/>
          </w:rPr>
          <w:t>14.0</w:t>
        </w:r>
      </w:hyperlink>
      <w:r w:rsidR="002E44DE">
        <w:t>.</w:t>
      </w:r>
    </w:p>
    <w:p w14:paraId="4160536B" w14:textId="4A5A5A4F" w:rsidR="00184CBF" w:rsidRDefault="00184CBF" w:rsidP="00EE14E0">
      <w:pPr>
        <w:pStyle w:val="Heading4"/>
        <w:spacing w:before="360"/>
      </w:pPr>
      <w:r>
        <w:t>6.7.3.</w:t>
      </w:r>
      <w:r w:rsidR="001C4077">
        <w:t>3 The End-of-Life Pathway</w:t>
      </w:r>
    </w:p>
    <w:p w14:paraId="5DB31837" w14:textId="11ACFF95" w:rsidR="001C4077" w:rsidRDefault="001C4077" w:rsidP="001C4077">
      <w:r>
        <w:t xml:space="preserve">The table below outlines the </w:t>
      </w:r>
      <w:r w:rsidRPr="002B3774">
        <w:rPr>
          <w:b/>
          <w:bCs/>
        </w:rPr>
        <w:t xml:space="preserve">approximate funding amounts for </w:t>
      </w:r>
      <w:r>
        <w:rPr>
          <w:b/>
          <w:bCs/>
        </w:rPr>
        <w:t>end-of-life care</w:t>
      </w:r>
      <w:r>
        <w:t>.</w:t>
      </w:r>
    </w:p>
    <w:p w14:paraId="3AB4EF5D" w14:textId="2EC0B023" w:rsidR="001C4077" w:rsidRDefault="001C4077" w:rsidP="001C4077">
      <w:r>
        <w:lastRenderedPageBreak/>
        <w:t>Funding amounts for eac</w:t>
      </w:r>
      <w:r w:rsidRPr="00D711C4">
        <w:t xml:space="preserve">h classification are outlined in the </w:t>
      </w:r>
      <w:hyperlink r:id="rId114">
        <w:r>
          <w:rPr>
            <w:rStyle w:val="Hyperlink"/>
          </w:rPr>
          <w:t>Schedule of Subsidies and Supplements for Aged Care</w:t>
        </w:r>
      </w:hyperlink>
      <w:r w:rsidRPr="1B624A5D">
        <w:rPr>
          <w:rStyle w:val="Hyperlink"/>
          <w:color w:val="1E1545" w:themeColor="text2"/>
          <w:u w:val="none"/>
        </w:rPr>
        <w:t xml:space="preserve">. </w:t>
      </w:r>
      <w:r w:rsidRPr="00D711C4">
        <w:t>Funding</w:t>
      </w:r>
      <w:r>
        <w:t xml:space="preserve"> amounts</w:t>
      </w:r>
      <w:r w:rsidRPr="004135D8">
        <w:t xml:space="preserve"> are indicative</w:t>
      </w:r>
      <w:r w:rsidRPr="000D2673">
        <w:t xml:space="preserve"> </w:t>
      </w:r>
      <w:r>
        <w:t>and are</w:t>
      </w:r>
      <w:r w:rsidRPr="004135D8">
        <w:t xml:space="preserve"> </w:t>
      </w:r>
      <w:r>
        <w:t>subject to indexation</w:t>
      </w:r>
      <w:r w:rsidRPr="004135D8">
        <w:t xml:space="preserve"> revisions.</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972"/>
        <w:gridCol w:w="6088"/>
      </w:tblGrid>
      <w:tr w:rsidR="001C4077" w14:paraId="4CA74011" w14:textId="77777777">
        <w:trPr>
          <w:trHeight w:val="655"/>
        </w:trPr>
        <w:tc>
          <w:tcPr>
            <w:tcW w:w="2972" w:type="dxa"/>
            <w:shd w:val="clear" w:color="auto" w:fill="015098"/>
          </w:tcPr>
          <w:p w14:paraId="4A4FA684" w14:textId="77777777" w:rsidR="001C4077" w:rsidRPr="00183777" w:rsidRDefault="001C4077">
            <w:pPr>
              <w:rPr>
                <w:b/>
                <w:color w:val="F1F2F2" w:themeColor="background1"/>
              </w:rPr>
            </w:pPr>
            <w:r w:rsidRPr="1B624A5D">
              <w:rPr>
                <w:b/>
                <w:color w:val="F1F2F2" w:themeColor="background2"/>
              </w:rPr>
              <w:t>Service</w:t>
            </w:r>
          </w:p>
        </w:tc>
        <w:tc>
          <w:tcPr>
            <w:tcW w:w="6088" w:type="dxa"/>
            <w:shd w:val="clear" w:color="auto" w:fill="015098"/>
          </w:tcPr>
          <w:p w14:paraId="6CB3E6B9" w14:textId="1B25C72B" w:rsidR="001C4077" w:rsidRPr="00183777" w:rsidRDefault="001C4077">
            <w:pPr>
              <w:rPr>
                <w:b/>
                <w:color w:val="F1F2F2" w:themeColor="background1"/>
              </w:rPr>
            </w:pPr>
            <w:r w:rsidRPr="1B624A5D">
              <w:rPr>
                <w:b/>
                <w:color w:val="F1F2F2" w:themeColor="background2"/>
              </w:rPr>
              <w:t>Budget amount</w:t>
            </w:r>
            <w:r w:rsidR="00FC3C9F">
              <w:rPr>
                <w:b/>
                <w:color w:val="F1F2F2" w:themeColor="background2"/>
              </w:rPr>
              <w:t>*</w:t>
            </w:r>
          </w:p>
        </w:tc>
      </w:tr>
      <w:tr w:rsidR="001C4077" w14:paraId="0235C517" w14:textId="77777777" w:rsidTr="1B624A5D">
        <w:trPr>
          <w:trHeight w:val="300"/>
        </w:trPr>
        <w:tc>
          <w:tcPr>
            <w:tcW w:w="2972" w:type="dxa"/>
          </w:tcPr>
          <w:p w14:paraId="75FAB875" w14:textId="77777777" w:rsidR="001C4077" w:rsidRDefault="001C4077">
            <w:r>
              <w:t xml:space="preserve">End-of-Life Pathway </w:t>
            </w:r>
            <w:r>
              <w:tab/>
            </w:r>
          </w:p>
        </w:tc>
        <w:tc>
          <w:tcPr>
            <w:tcW w:w="6088" w:type="dxa"/>
          </w:tcPr>
          <w:p w14:paraId="2E8367E7" w14:textId="62F8E6DC" w:rsidR="001C4077" w:rsidRDefault="001C4077">
            <w:r>
              <w:t>$25,0</w:t>
            </w:r>
            <w:r w:rsidR="00631458">
              <w:t>35.36</w:t>
            </w:r>
            <w:r>
              <w:t xml:space="preserve"> (12 week episode, may be extended up to 16 weeks).</w:t>
            </w:r>
          </w:p>
        </w:tc>
      </w:tr>
      <w:tr w:rsidR="00FC3C9F" w14:paraId="167978E9" w14:textId="77777777" w:rsidTr="009D6854">
        <w:trPr>
          <w:trHeight w:val="300"/>
        </w:trPr>
        <w:tc>
          <w:tcPr>
            <w:tcW w:w="9060" w:type="dxa"/>
            <w:gridSpan w:val="2"/>
          </w:tcPr>
          <w:p w14:paraId="067A2210" w14:textId="615E8B04" w:rsidR="00FC3C9F" w:rsidRDefault="00FC3C9F">
            <w:r>
              <w:t>*Budget amounts are effective from 1 November 2025 and are subject to change in July each year in line with indexation.</w:t>
            </w:r>
          </w:p>
        </w:tc>
      </w:tr>
    </w:tbl>
    <w:p w14:paraId="4A14E262" w14:textId="44FF4801" w:rsidR="00833D9A" w:rsidRPr="00952AB4" w:rsidRDefault="0064270C" w:rsidP="00833D9A">
      <w:r>
        <w:t>More</w:t>
      </w:r>
      <w:r w:rsidR="00C22AA4">
        <w:t xml:space="preserve"> information on the End-of-Life Pathway is in Chapter</w:t>
      </w:r>
      <w:r w:rsidR="00CE00DD">
        <w:t xml:space="preserve"> </w:t>
      </w:r>
      <w:hyperlink w:anchor="_15.0_End-of-Life_Pathway" w:history="1">
        <w:r w:rsidR="00CE00DD" w:rsidRPr="00CE00DD">
          <w:rPr>
            <w:rStyle w:val="Hyperlink"/>
          </w:rPr>
          <w:t>15.0</w:t>
        </w:r>
      </w:hyperlink>
      <w:r w:rsidR="00CE00DD">
        <w:t>.</w:t>
      </w:r>
    </w:p>
    <w:p w14:paraId="67FD8B90" w14:textId="33CADE26" w:rsidR="00EE14F4" w:rsidRDefault="00EE14F4" w:rsidP="00EE14E0">
      <w:pPr>
        <w:pStyle w:val="Heading4"/>
        <w:spacing w:before="360"/>
      </w:pPr>
      <w:r>
        <w:t>6.7.</w:t>
      </w:r>
      <w:r w:rsidR="00B54F9A">
        <w:t>3</w:t>
      </w:r>
      <w:r>
        <w:t>.</w:t>
      </w:r>
      <w:r w:rsidR="001C4077">
        <w:t>4</w:t>
      </w:r>
      <w:r>
        <w:t xml:space="preserve"> The AT-HM </w:t>
      </w:r>
      <w:r w:rsidR="00AC165E">
        <w:t>scheme</w:t>
      </w:r>
    </w:p>
    <w:p w14:paraId="5F5F454F" w14:textId="34D5B206" w:rsidR="004A02D0" w:rsidRPr="008116A4" w:rsidRDefault="00DD2A8F" w:rsidP="0079720D">
      <w:pPr>
        <w:rPr>
          <w:b/>
        </w:rPr>
      </w:pPr>
      <w:r>
        <w:t>The table below outlines the</w:t>
      </w:r>
      <w:r w:rsidRPr="002B3774">
        <w:rPr>
          <w:b/>
          <w:bCs/>
        </w:rPr>
        <w:t xml:space="preserve"> funding amounts for </w:t>
      </w:r>
      <w:r>
        <w:rPr>
          <w:b/>
          <w:bCs/>
        </w:rPr>
        <w:t xml:space="preserve">the </w:t>
      </w:r>
      <w:r w:rsidR="001040C0">
        <w:rPr>
          <w:b/>
          <w:bCs/>
        </w:rPr>
        <w:t>funding tiers for assistive technology or home modifications.</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ayout w:type="fixed"/>
        <w:tblLook w:val="06A0" w:firstRow="1" w:lastRow="0" w:firstColumn="1" w:lastColumn="0" w:noHBand="1" w:noVBand="1"/>
      </w:tblPr>
      <w:tblGrid>
        <w:gridCol w:w="3005"/>
        <w:gridCol w:w="3005"/>
        <w:gridCol w:w="3005"/>
      </w:tblGrid>
      <w:tr w:rsidR="004A02D0" w:rsidRPr="004A02D0" w14:paraId="2B8E5EA7" w14:textId="77777777" w:rsidTr="0036233F">
        <w:trPr>
          <w:trHeight w:val="300"/>
        </w:trPr>
        <w:tc>
          <w:tcPr>
            <w:tcW w:w="3005" w:type="dxa"/>
            <w:shd w:val="clear" w:color="auto" w:fill="015098"/>
          </w:tcPr>
          <w:p w14:paraId="64F2C5BB" w14:textId="77777777" w:rsidR="004A02D0" w:rsidRPr="008116A4" w:rsidRDefault="004A02D0" w:rsidP="008116A4">
            <w:pPr>
              <w:rPr>
                <w:b/>
                <w:color w:val="F1F2F2" w:themeColor="background1"/>
              </w:rPr>
            </w:pPr>
            <w:r w:rsidRPr="1B624A5D">
              <w:rPr>
                <w:b/>
                <w:color w:val="F1F2F2" w:themeColor="background2"/>
              </w:rPr>
              <w:t>Funding tier</w:t>
            </w:r>
          </w:p>
        </w:tc>
        <w:tc>
          <w:tcPr>
            <w:tcW w:w="3005" w:type="dxa"/>
            <w:shd w:val="clear" w:color="auto" w:fill="015098"/>
          </w:tcPr>
          <w:p w14:paraId="50989590" w14:textId="77777777" w:rsidR="004A02D0" w:rsidRPr="008116A4" w:rsidRDefault="004A02D0" w:rsidP="008116A4">
            <w:pPr>
              <w:rPr>
                <w:b/>
                <w:color w:val="F1F2F2" w:themeColor="background1"/>
              </w:rPr>
            </w:pPr>
            <w:r w:rsidRPr="1B624A5D">
              <w:rPr>
                <w:b/>
                <w:color w:val="F1F2F2" w:themeColor="background2"/>
              </w:rPr>
              <w:t>Funding allocation cap</w:t>
            </w:r>
          </w:p>
        </w:tc>
        <w:tc>
          <w:tcPr>
            <w:tcW w:w="3005" w:type="dxa"/>
            <w:shd w:val="clear" w:color="auto" w:fill="015098"/>
          </w:tcPr>
          <w:p w14:paraId="08AE8E1B" w14:textId="2FC446DC" w:rsidR="004A02D0" w:rsidRPr="008116A4" w:rsidRDefault="004A02D0" w:rsidP="008116A4">
            <w:pPr>
              <w:rPr>
                <w:b/>
                <w:color w:val="F1F2F2" w:themeColor="background1"/>
              </w:rPr>
            </w:pPr>
            <w:r w:rsidRPr="6E78CCDC">
              <w:rPr>
                <w:b/>
                <w:color w:val="F1F2F2" w:themeColor="background2"/>
              </w:rPr>
              <w:t xml:space="preserve">Time allocated to expend funding </w:t>
            </w:r>
          </w:p>
        </w:tc>
      </w:tr>
      <w:tr w:rsidR="004A02D0" w:rsidRPr="004A02D0" w14:paraId="5601776B" w14:textId="77777777" w:rsidTr="0036233F">
        <w:trPr>
          <w:trHeight w:val="300"/>
        </w:trPr>
        <w:tc>
          <w:tcPr>
            <w:tcW w:w="3005" w:type="dxa"/>
          </w:tcPr>
          <w:p w14:paraId="0FD1F307" w14:textId="77777777" w:rsidR="004A02D0" w:rsidRPr="004A02D0" w:rsidRDefault="004A02D0" w:rsidP="00B9093A">
            <w:pPr>
              <w:spacing w:before="58" w:after="28" w:line="240" w:lineRule="auto"/>
              <w:rPr>
                <w:rFonts w:cs="Arial"/>
                <w:lang w:eastAsia="en-AU"/>
              </w:rPr>
            </w:pPr>
            <w:r w:rsidRPr="004A02D0">
              <w:rPr>
                <w:rFonts w:cs="Arial"/>
                <w:lang w:eastAsia="en-AU"/>
              </w:rPr>
              <w:t>Low</w:t>
            </w:r>
          </w:p>
        </w:tc>
        <w:tc>
          <w:tcPr>
            <w:tcW w:w="3005" w:type="dxa"/>
          </w:tcPr>
          <w:p w14:paraId="04651C87" w14:textId="77777777" w:rsidR="004A02D0" w:rsidRPr="004A02D0" w:rsidRDefault="004A02D0" w:rsidP="00B9093A">
            <w:pPr>
              <w:spacing w:before="58" w:after="28" w:line="240" w:lineRule="auto"/>
              <w:rPr>
                <w:rFonts w:cs="Arial"/>
                <w:lang w:eastAsia="en-AU"/>
              </w:rPr>
            </w:pPr>
            <w:r w:rsidRPr="004A02D0">
              <w:rPr>
                <w:rFonts w:cs="Arial"/>
                <w:lang w:eastAsia="en-AU"/>
              </w:rPr>
              <w:t>$500</w:t>
            </w:r>
          </w:p>
        </w:tc>
        <w:tc>
          <w:tcPr>
            <w:tcW w:w="3005" w:type="dxa"/>
          </w:tcPr>
          <w:p w14:paraId="3604175F" w14:textId="77777777" w:rsidR="004A02D0" w:rsidRPr="004A02D0" w:rsidRDefault="004A02D0" w:rsidP="00B9093A">
            <w:pPr>
              <w:spacing w:before="58" w:after="28" w:line="240" w:lineRule="auto"/>
              <w:rPr>
                <w:rFonts w:cs="Arial"/>
                <w:lang w:eastAsia="en-AU"/>
              </w:rPr>
            </w:pPr>
            <w:r w:rsidRPr="004A02D0">
              <w:rPr>
                <w:rFonts w:cs="Arial"/>
                <w:lang w:eastAsia="en-AU"/>
              </w:rPr>
              <w:t>12 months</w:t>
            </w:r>
          </w:p>
        </w:tc>
      </w:tr>
      <w:tr w:rsidR="004A02D0" w:rsidRPr="004A02D0" w14:paraId="4D413410" w14:textId="77777777" w:rsidTr="0036233F">
        <w:trPr>
          <w:trHeight w:val="300"/>
        </w:trPr>
        <w:tc>
          <w:tcPr>
            <w:tcW w:w="3005" w:type="dxa"/>
          </w:tcPr>
          <w:p w14:paraId="114F30E5" w14:textId="77777777" w:rsidR="004A02D0" w:rsidRPr="004A02D0" w:rsidRDefault="004A02D0" w:rsidP="00B9093A">
            <w:pPr>
              <w:spacing w:before="58" w:after="28" w:line="240" w:lineRule="auto"/>
              <w:rPr>
                <w:rFonts w:cs="Arial"/>
                <w:lang w:eastAsia="en-AU"/>
              </w:rPr>
            </w:pPr>
            <w:r w:rsidRPr="004A02D0">
              <w:rPr>
                <w:rFonts w:cs="Arial"/>
                <w:lang w:eastAsia="en-AU"/>
              </w:rPr>
              <w:t>Medium</w:t>
            </w:r>
          </w:p>
        </w:tc>
        <w:tc>
          <w:tcPr>
            <w:tcW w:w="3005" w:type="dxa"/>
          </w:tcPr>
          <w:p w14:paraId="26137FAF" w14:textId="77777777" w:rsidR="004A02D0" w:rsidRPr="004A02D0" w:rsidRDefault="004A02D0" w:rsidP="00B9093A">
            <w:pPr>
              <w:spacing w:before="58" w:after="28" w:line="240" w:lineRule="auto"/>
              <w:rPr>
                <w:rFonts w:cs="Arial"/>
                <w:lang w:eastAsia="en-AU"/>
              </w:rPr>
            </w:pPr>
            <w:r w:rsidRPr="004A02D0">
              <w:rPr>
                <w:rFonts w:cs="Arial"/>
                <w:lang w:eastAsia="en-AU"/>
              </w:rPr>
              <w:t>$2,000</w:t>
            </w:r>
          </w:p>
        </w:tc>
        <w:tc>
          <w:tcPr>
            <w:tcW w:w="3005" w:type="dxa"/>
          </w:tcPr>
          <w:p w14:paraId="551622C8" w14:textId="77777777" w:rsidR="004A02D0" w:rsidRPr="004A02D0" w:rsidRDefault="004A02D0" w:rsidP="00B9093A">
            <w:pPr>
              <w:spacing w:before="58" w:after="28" w:line="240" w:lineRule="auto"/>
              <w:rPr>
                <w:rFonts w:cs="Arial"/>
                <w:lang w:eastAsia="en-AU"/>
              </w:rPr>
            </w:pPr>
            <w:r w:rsidRPr="004A02D0">
              <w:rPr>
                <w:rFonts w:cs="Arial"/>
                <w:lang w:eastAsia="en-AU"/>
              </w:rPr>
              <w:t>12 months</w:t>
            </w:r>
          </w:p>
        </w:tc>
      </w:tr>
      <w:tr w:rsidR="004A02D0" w:rsidRPr="004A02D0" w14:paraId="4045B3A6" w14:textId="77777777" w:rsidTr="0036233F">
        <w:trPr>
          <w:trHeight w:val="300"/>
        </w:trPr>
        <w:tc>
          <w:tcPr>
            <w:tcW w:w="3005" w:type="dxa"/>
          </w:tcPr>
          <w:p w14:paraId="597728BF" w14:textId="77777777" w:rsidR="004A02D0" w:rsidRPr="004A02D0" w:rsidRDefault="004A02D0" w:rsidP="00B9093A">
            <w:pPr>
              <w:spacing w:before="58" w:after="28" w:line="240" w:lineRule="auto"/>
              <w:rPr>
                <w:rFonts w:cs="Arial"/>
                <w:lang w:eastAsia="en-AU"/>
              </w:rPr>
            </w:pPr>
            <w:r w:rsidRPr="004A02D0">
              <w:rPr>
                <w:rFonts w:cs="Arial"/>
                <w:lang w:eastAsia="en-AU"/>
              </w:rPr>
              <w:t>High</w:t>
            </w:r>
          </w:p>
        </w:tc>
        <w:tc>
          <w:tcPr>
            <w:tcW w:w="3005" w:type="dxa"/>
          </w:tcPr>
          <w:p w14:paraId="4B63068C" w14:textId="0F0F7B7D" w:rsidR="004A02D0" w:rsidRPr="004A02D0" w:rsidRDefault="410FBE52" w:rsidP="00B9093A">
            <w:pPr>
              <w:spacing w:before="58" w:after="28" w:line="240" w:lineRule="auto"/>
              <w:rPr>
                <w:rFonts w:cs="Arial"/>
                <w:lang w:eastAsia="en-AU"/>
              </w:rPr>
            </w:pPr>
            <w:r w:rsidRPr="6DF0933C">
              <w:rPr>
                <w:rFonts w:cs="Arial"/>
                <w:color w:val="1E1545" w:themeColor="text2"/>
                <w:lang w:eastAsia="en-AU"/>
              </w:rPr>
              <w:t>$15,000</w:t>
            </w:r>
            <w:r w:rsidR="00C1540A" w:rsidRPr="00C1540A">
              <w:rPr>
                <w:rFonts w:cs="Arial"/>
                <w:color w:val="1E1545" w:themeColor="text2"/>
                <w:vertAlign w:val="superscript"/>
                <w:lang w:eastAsia="en-AU"/>
              </w:rPr>
              <w:t>1</w:t>
            </w:r>
          </w:p>
        </w:tc>
        <w:tc>
          <w:tcPr>
            <w:tcW w:w="3005" w:type="dxa"/>
          </w:tcPr>
          <w:p w14:paraId="30FEF690" w14:textId="77777777" w:rsidR="004A02D0" w:rsidRPr="004A02D0" w:rsidRDefault="004A02D0" w:rsidP="00B9093A">
            <w:pPr>
              <w:spacing w:before="58" w:after="28" w:line="240" w:lineRule="auto"/>
              <w:rPr>
                <w:rFonts w:cs="Arial"/>
                <w:lang w:eastAsia="en-AU"/>
              </w:rPr>
            </w:pPr>
            <w:r w:rsidRPr="004A02D0">
              <w:rPr>
                <w:rFonts w:cs="Arial"/>
                <w:color w:val="1E1545" w:themeColor="text2"/>
                <w:lang w:eastAsia="en-AU"/>
              </w:rPr>
              <w:t>12 months</w:t>
            </w:r>
          </w:p>
        </w:tc>
      </w:tr>
      <w:tr w:rsidR="004A3A85" w:rsidRPr="004A02D0" w14:paraId="7DBBD5BF" w14:textId="77777777" w:rsidTr="002C27C5">
        <w:trPr>
          <w:trHeight w:val="1061"/>
        </w:trPr>
        <w:tc>
          <w:tcPr>
            <w:tcW w:w="9015" w:type="dxa"/>
            <w:gridSpan w:val="3"/>
          </w:tcPr>
          <w:p w14:paraId="292B1342" w14:textId="77777777" w:rsidR="00C1540A" w:rsidRDefault="00C1540A" w:rsidP="000E6DD5">
            <w:pPr>
              <w:rPr>
                <w:rFonts w:cs="Arial"/>
              </w:rPr>
            </w:pPr>
            <w:r>
              <w:rPr>
                <w:rFonts w:cs="Arial"/>
                <w:vertAlign w:val="superscript"/>
              </w:rPr>
              <w:t>1</w:t>
            </w:r>
            <w:r>
              <w:rPr>
                <w:rFonts w:cs="Arial"/>
              </w:rPr>
              <w:t xml:space="preserve"> Participants who have assistive technology costs above $15,000 can access additional funding with evidence, such as a valid prescription.</w:t>
            </w:r>
          </w:p>
          <w:p w14:paraId="5A39FD6B" w14:textId="2852522D" w:rsidR="004A3A85" w:rsidRPr="002C27C5" w:rsidRDefault="00481058" w:rsidP="000E6DD5">
            <w:r w:rsidDel="00877BF8">
              <w:t xml:space="preserve">More information on the AT-HM scheme is in Chapter </w:t>
            </w:r>
            <w:hyperlink w:anchor="_13.0_Restorative_Care" w:history="1">
              <w:r w:rsidR="1B4F5093" w:rsidRPr="1B624A5D">
                <w:rPr>
                  <w:rStyle w:val="Hyperlink"/>
                </w:rPr>
                <w:t>13.0</w:t>
              </w:r>
            </w:hyperlink>
            <w:r w:rsidDel="00877BF8">
              <w:t>.</w:t>
            </w:r>
          </w:p>
        </w:tc>
      </w:tr>
    </w:tbl>
    <w:p w14:paraId="541B21C8" w14:textId="6EC12F5A" w:rsidR="000D61E3" w:rsidRDefault="00A22DDF" w:rsidP="005E375B">
      <w:pPr>
        <w:pStyle w:val="Heading2"/>
      </w:pPr>
      <w:bookmarkStart w:id="149" w:name="_Toc188019079"/>
      <w:bookmarkStart w:id="150" w:name="_Toc216440509"/>
      <w:r>
        <w:t>6</w:t>
      </w:r>
      <w:r w:rsidR="00920AF7">
        <w:t>.</w:t>
      </w:r>
      <w:r w:rsidR="004A6357">
        <w:t>8</w:t>
      </w:r>
      <w:r w:rsidR="00985BAF">
        <w:t xml:space="preserve"> The </w:t>
      </w:r>
      <w:r w:rsidR="00F64F2F">
        <w:t xml:space="preserve">Support at Home </w:t>
      </w:r>
      <w:r w:rsidR="00985BAF">
        <w:t>Priority System</w:t>
      </w:r>
      <w:bookmarkEnd w:id="149"/>
      <w:bookmarkEnd w:id="150"/>
    </w:p>
    <w:p w14:paraId="0B658E5E" w14:textId="051B612E" w:rsidR="00995A23" w:rsidRDefault="00670EE5" w:rsidP="00A22171">
      <w:r w:rsidRPr="00670EE5">
        <w:t xml:space="preserve">The </w:t>
      </w:r>
      <w:r w:rsidR="00F64F2F">
        <w:t xml:space="preserve">Support at Home </w:t>
      </w:r>
      <w:r>
        <w:t xml:space="preserve">Priority </w:t>
      </w:r>
      <w:r w:rsidR="00F36BB3">
        <w:t>System</w:t>
      </w:r>
      <w:r w:rsidR="00541DA8">
        <w:t xml:space="preserve"> </w:t>
      </w:r>
      <w:r w:rsidR="003D5AA9">
        <w:t xml:space="preserve">ensures the equitable allocation of </w:t>
      </w:r>
      <w:r w:rsidR="00EC3758">
        <w:t>Su</w:t>
      </w:r>
      <w:r w:rsidR="00FC08B6">
        <w:t>pport at Home funding</w:t>
      </w:r>
      <w:r w:rsidR="00712D36">
        <w:t xml:space="preserve"> to participants</w:t>
      </w:r>
      <w:r w:rsidRPr="00670EE5">
        <w:t xml:space="preserve">. </w:t>
      </w:r>
      <w:r w:rsidR="007D767F">
        <w:t>An</w:t>
      </w:r>
      <w:r w:rsidR="000D7ABF">
        <w:t xml:space="preserve"> older </w:t>
      </w:r>
      <w:r w:rsidR="00020F26">
        <w:t>person</w:t>
      </w:r>
      <w:r w:rsidR="00811F68">
        <w:t xml:space="preserve"> will not be able to access government</w:t>
      </w:r>
      <w:r w:rsidR="0083709F">
        <w:t xml:space="preserve"> </w:t>
      </w:r>
      <w:r w:rsidR="00811F68">
        <w:t>funded services under Support at Home until funding has been allocated</w:t>
      </w:r>
      <w:r w:rsidR="00DC52E2">
        <w:t>.</w:t>
      </w:r>
    </w:p>
    <w:p w14:paraId="1A19FC12" w14:textId="066BE2C1" w:rsidR="00670EE5" w:rsidRDefault="0091343B" w:rsidP="00A22171">
      <w:r>
        <w:t>Older people approved to access Support at Home services will enter the Support at Home Priority System in one of its four priority categories (urgent, high, medium, standard).</w:t>
      </w:r>
      <w:r w:rsidR="005F0416">
        <w:t xml:space="preserve"> </w:t>
      </w:r>
      <w:r w:rsidR="00BA3707">
        <w:t xml:space="preserve">An older person’s </w:t>
      </w:r>
      <w:r w:rsidR="005F0416">
        <w:t>priority category is determined based on standardised criteria using in</w:t>
      </w:r>
      <w:r w:rsidR="0075797C">
        <w:t xml:space="preserve">formation collected by the assessor </w:t>
      </w:r>
      <w:r w:rsidR="001138E2">
        <w:t xml:space="preserve">during their aged care needs assessment. </w:t>
      </w:r>
      <w:r w:rsidR="00DC52E2">
        <w:t>T</w:t>
      </w:r>
      <w:r w:rsidR="00C05449">
        <w:t xml:space="preserve">he amount of time they wait </w:t>
      </w:r>
      <w:r w:rsidR="00DC52E2">
        <w:t xml:space="preserve">for services </w:t>
      </w:r>
      <w:r w:rsidR="00C05449">
        <w:t xml:space="preserve">will depend on the priority </w:t>
      </w:r>
      <w:r w:rsidR="00AD62F3">
        <w:t xml:space="preserve">category </w:t>
      </w:r>
      <w:r w:rsidR="00C05449">
        <w:t>they are in.</w:t>
      </w:r>
    </w:p>
    <w:p w14:paraId="1EC9D7C0" w14:textId="3435630A" w:rsidR="00A10853" w:rsidRDefault="00DB1F01" w:rsidP="00A22171">
      <w:r>
        <w:t xml:space="preserve">The </w:t>
      </w:r>
      <w:r w:rsidR="005230C1">
        <w:t>Support at Home Priority S</w:t>
      </w:r>
      <w:r>
        <w:t>ystem factors in:</w:t>
      </w:r>
    </w:p>
    <w:p w14:paraId="417CB50C" w14:textId="29E73237" w:rsidR="005130E1" w:rsidRDefault="00670EE5" w:rsidP="00AF0356">
      <w:pPr>
        <w:pStyle w:val="ListParagraph"/>
        <w:numPr>
          <w:ilvl w:val="0"/>
          <w:numId w:val="65"/>
        </w:numPr>
      </w:pPr>
      <w:r w:rsidRPr="00670EE5">
        <w:t>priority for</w:t>
      </w:r>
      <w:r w:rsidR="00A32B12">
        <w:t xml:space="preserve"> in-</w:t>
      </w:r>
      <w:r w:rsidRPr="00670EE5">
        <w:t xml:space="preserve">home care services </w:t>
      </w:r>
      <w:r w:rsidR="00B74D1B">
        <w:t>(urgent, high, medium, standard)</w:t>
      </w:r>
    </w:p>
    <w:p w14:paraId="08BA2A9D" w14:textId="1A901295" w:rsidR="00670EE5" w:rsidRDefault="00670EE5" w:rsidP="00AF0356">
      <w:pPr>
        <w:pStyle w:val="ListParagraph"/>
        <w:numPr>
          <w:ilvl w:val="0"/>
          <w:numId w:val="65"/>
        </w:numPr>
      </w:pPr>
      <w:r w:rsidRPr="00670EE5">
        <w:lastRenderedPageBreak/>
        <w:t>the date of approval for home care</w:t>
      </w:r>
      <w:r w:rsidR="00B74D1B">
        <w:t>.</w:t>
      </w:r>
    </w:p>
    <w:p w14:paraId="1B617591" w14:textId="7C136460" w:rsidR="00670EE5" w:rsidRDefault="00670EE5" w:rsidP="00670EE5">
      <w:r w:rsidRPr="00670EE5">
        <w:t xml:space="preserve">Older people who were actively seeking care at the time of their approval will be automatically placed in the </w:t>
      </w:r>
      <w:r w:rsidR="00513F0C">
        <w:t xml:space="preserve">Support at Home </w:t>
      </w:r>
      <w:r>
        <w:t>Priority System</w:t>
      </w:r>
      <w:r w:rsidRPr="00670EE5">
        <w:t xml:space="preserve"> and set as ‘seeking services’. They will receive </w:t>
      </w:r>
      <w:r w:rsidR="00073101">
        <w:t>funding</w:t>
      </w:r>
      <w:r w:rsidRPr="00670EE5">
        <w:t xml:space="preserve"> as soon as </w:t>
      </w:r>
      <w:r w:rsidR="00073101">
        <w:t>it</w:t>
      </w:r>
      <w:r w:rsidR="002C1179">
        <w:t xml:space="preserve"> i</w:t>
      </w:r>
      <w:r w:rsidR="00073101">
        <w:t xml:space="preserve">s </w:t>
      </w:r>
      <w:r w:rsidRPr="00670EE5">
        <w:t>available</w:t>
      </w:r>
      <w:r w:rsidR="00940664">
        <w:t>,</w:t>
      </w:r>
      <w:r w:rsidRPr="00670EE5">
        <w:t xml:space="preserve"> based on the above factors. </w:t>
      </w:r>
      <w:r w:rsidR="00850FF9">
        <w:t>When funding is assigned to a participant, they will be notified via letter from the Department of Health, Disability and Ageing.</w:t>
      </w:r>
    </w:p>
    <w:p w14:paraId="12FE7B72" w14:textId="73E6ACB3" w:rsidR="00670EE5" w:rsidRDefault="00670EE5" w:rsidP="00670EE5">
      <w:r w:rsidRPr="00670EE5">
        <w:t xml:space="preserve">Those who are not actively seeking care at the time of their </w:t>
      </w:r>
      <w:r w:rsidR="00270CA5">
        <w:t>assessment</w:t>
      </w:r>
      <w:r w:rsidRPr="00670EE5">
        <w:t xml:space="preserve"> should inform their aged care assessor. They will then be set as ‘not seeking services’ and will not be </w:t>
      </w:r>
      <w:r w:rsidR="00C4349C">
        <w:t>allocated</w:t>
      </w:r>
      <w:r w:rsidR="004A1ED5">
        <w:t xml:space="preserve"> funding</w:t>
      </w:r>
      <w:r w:rsidRPr="00670EE5">
        <w:t xml:space="preserve"> until they </w:t>
      </w:r>
      <w:r w:rsidR="009F7621">
        <w:t>have</w:t>
      </w:r>
      <w:r w:rsidR="009F7621" w:rsidRPr="00670EE5">
        <w:t xml:space="preserve"> </w:t>
      </w:r>
      <w:r w:rsidRPr="00670EE5">
        <w:t xml:space="preserve">advised otherwise. If an older person who was ‘not seeking services’ wishes to be </w:t>
      </w:r>
      <w:r w:rsidR="00C4349C">
        <w:t>allocated</w:t>
      </w:r>
      <w:r w:rsidRPr="00670EE5">
        <w:t xml:space="preserve"> </w:t>
      </w:r>
      <w:r w:rsidR="004A1ED5">
        <w:t>Support at Home funding</w:t>
      </w:r>
      <w:r w:rsidRPr="00670EE5">
        <w:t xml:space="preserve">, they will need to indicate that they are actively seeking care. Following this, they will be </w:t>
      </w:r>
      <w:r w:rsidR="00E10509">
        <w:t>allocated funding</w:t>
      </w:r>
      <w:r w:rsidRPr="00670EE5">
        <w:t xml:space="preserve"> as soon as i</w:t>
      </w:r>
      <w:r w:rsidR="00947E1B">
        <w:t>t</w:t>
      </w:r>
      <w:r w:rsidR="00BA0C2B">
        <w:t xml:space="preserve"> i</w:t>
      </w:r>
      <w:r w:rsidRPr="00670EE5">
        <w:t>s available.</w:t>
      </w:r>
    </w:p>
    <w:p w14:paraId="3AA807A3" w14:textId="737C3DC5" w:rsidR="00670EE5" w:rsidRDefault="654D9B50" w:rsidP="00670EE5">
      <w:r>
        <w:t xml:space="preserve">An older person can request to be set as ‘seeking services’ or ‘not seeking services’ at any point. This can be done by </w:t>
      </w:r>
      <w:r w:rsidR="6174FA02">
        <w:t>contac</w:t>
      </w:r>
      <w:r w:rsidR="36D86D93">
        <w:t>t</w:t>
      </w:r>
      <w:r w:rsidR="6174FA02">
        <w:t xml:space="preserve">ing </w:t>
      </w:r>
      <w:r>
        <w:t xml:space="preserve">My Aged Care, or by using the </w:t>
      </w:r>
      <w:hyperlink r:id="rId115">
        <w:r w:rsidRPr="27320BBD">
          <w:rPr>
            <w:rStyle w:val="Hyperlink"/>
          </w:rPr>
          <w:t>My Aged Care Online Account</w:t>
        </w:r>
      </w:hyperlink>
      <w:r>
        <w:t>.</w:t>
      </w:r>
    </w:p>
    <w:p w14:paraId="0F5712AE" w14:textId="005A9A64" w:rsidR="00265223" w:rsidRPr="00BC5CA3" w:rsidRDefault="00265223" w:rsidP="00265223">
      <w:bookmarkStart w:id="151" w:name="_Aged_care_needs"/>
      <w:bookmarkStart w:id="152" w:name="_Notice_of_Decision_1"/>
      <w:bookmarkStart w:id="153" w:name="_Support_Plan"/>
      <w:bookmarkStart w:id="154" w:name="_Notice_of_Decision"/>
      <w:bookmarkStart w:id="155" w:name="_Classifications"/>
      <w:bookmarkStart w:id="156" w:name="_Classification"/>
      <w:bookmarkEnd w:id="125"/>
      <w:bookmarkEnd w:id="126"/>
      <w:bookmarkEnd w:id="151"/>
      <w:bookmarkEnd w:id="152"/>
      <w:bookmarkEnd w:id="153"/>
      <w:bookmarkEnd w:id="154"/>
      <w:bookmarkEnd w:id="155"/>
      <w:bookmarkEnd w:id="156"/>
      <w:r w:rsidRPr="008172F1">
        <w:rPr>
          <w:b/>
          <w:bCs/>
        </w:rPr>
        <w:t>Note:</w:t>
      </w:r>
      <w:r w:rsidRPr="008172F1">
        <w:t xml:space="preserve"> Participants </w:t>
      </w:r>
      <w:r w:rsidR="0044535F" w:rsidRPr="008172F1">
        <w:t>assigned</w:t>
      </w:r>
      <w:r w:rsidRPr="008172F1">
        <w:t xml:space="preserve"> to the </w:t>
      </w:r>
      <w:r w:rsidR="00A17BB5">
        <w:t xml:space="preserve">Restorative Care </w:t>
      </w:r>
      <w:r w:rsidR="00541E1A">
        <w:t>Pathway</w:t>
      </w:r>
      <w:r w:rsidR="00A17BB5">
        <w:t xml:space="preserve"> or the </w:t>
      </w:r>
      <w:r w:rsidRPr="008172F1">
        <w:t xml:space="preserve">End-of-Life Pathway will be </w:t>
      </w:r>
      <w:r w:rsidRPr="00BC5CA3">
        <w:t>allocated funding immediately.</w:t>
      </w:r>
    </w:p>
    <w:p w14:paraId="1A745EB3" w14:textId="2EE1B07E" w:rsidR="00265223" w:rsidRPr="00BC5CA3" w:rsidRDefault="00265223" w:rsidP="00265223">
      <w:r>
        <w:t xml:space="preserve">Access to the </w:t>
      </w:r>
      <w:r w:rsidR="00D439A8">
        <w:t xml:space="preserve">CHSP </w:t>
      </w:r>
      <w:r>
        <w:t xml:space="preserve">will be available for participants in </w:t>
      </w:r>
      <w:r w:rsidR="008E26D4">
        <w:t>urgent need</w:t>
      </w:r>
      <w:r>
        <w:t xml:space="preserve"> situations ahead of receiving their budget allocation</w:t>
      </w:r>
      <w:r w:rsidR="0044535F">
        <w:t>,</w:t>
      </w:r>
      <w:r>
        <w:t xml:space="preserve"> if required. </w:t>
      </w:r>
      <w:r w:rsidR="006C77E7">
        <w:t>M</w:t>
      </w:r>
      <w:r>
        <w:t xml:space="preserve">ore information </w:t>
      </w:r>
      <w:r w:rsidR="006C77E7">
        <w:t>is in</w:t>
      </w:r>
      <w:r>
        <w:t xml:space="preserve"> </w:t>
      </w:r>
      <w:r w:rsidR="00DC7ADD">
        <w:t xml:space="preserve">section </w:t>
      </w:r>
      <w:hyperlink w:anchor="_17.1_Overview">
        <w:r w:rsidR="00210DB9">
          <w:rPr>
            <w:rStyle w:val="Hyperlink"/>
          </w:rPr>
          <w:t>18</w:t>
        </w:r>
        <w:r w:rsidR="00D439A8">
          <w:rPr>
            <w:rStyle w:val="Hyperlink"/>
          </w:rPr>
          <w:t>.1</w:t>
        </w:r>
      </w:hyperlink>
      <w:r w:rsidR="00D439A8">
        <w:t>.</w:t>
      </w:r>
    </w:p>
    <w:p w14:paraId="56757386" w14:textId="1ADBE6DD" w:rsidR="00FE2555" w:rsidRPr="00E75CAE" w:rsidRDefault="00813688" w:rsidP="00E64FDB">
      <w:pPr>
        <w:pStyle w:val="Heading3"/>
        <w:rPr>
          <w:lang w:val="en-US"/>
        </w:rPr>
      </w:pPr>
      <w:bookmarkStart w:id="157" w:name="_6.8.1_Interim_access"/>
      <w:bookmarkStart w:id="158" w:name="_Toc188019080"/>
      <w:bookmarkEnd w:id="157"/>
      <w:r>
        <w:rPr>
          <w:lang w:val="en-US"/>
        </w:rPr>
        <w:t>6</w:t>
      </w:r>
      <w:r w:rsidR="00FE2555" w:rsidRPr="0089608C">
        <w:rPr>
          <w:lang w:val="en-US"/>
        </w:rPr>
        <w:t>.</w:t>
      </w:r>
      <w:r w:rsidR="004A6357">
        <w:rPr>
          <w:lang w:val="en-US"/>
        </w:rPr>
        <w:t>8</w:t>
      </w:r>
      <w:r w:rsidR="00FE2555" w:rsidRPr="0089608C">
        <w:rPr>
          <w:lang w:val="en-US"/>
        </w:rPr>
        <w:t xml:space="preserve">.1 </w:t>
      </w:r>
      <w:r w:rsidR="00C77260" w:rsidRPr="00E75CAE">
        <w:rPr>
          <w:lang w:val="en-US"/>
        </w:rPr>
        <w:t>Interim funding</w:t>
      </w:r>
      <w:bookmarkEnd w:id="158"/>
    </w:p>
    <w:p w14:paraId="3F2B691A" w14:textId="233C942A" w:rsidR="00AD6B39" w:rsidRDefault="0003510B" w:rsidP="00C77260">
      <w:r>
        <w:rPr>
          <w:lang w:val="en-US"/>
        </w:rPr>
        <w:t xml:space="preserve">Participants who receive funding through Support at Home may receive interim funding for a period of time. </w:t>
      </w:r>
      <w:r w:rsidRPr="72C9B2F7">
        <w:rPr>
          <w:lang w:val="en-US"/>
        </w:rPr>
        <w:t>Interim</w:t>
      </w:r>
      <w:r w:rsidRPr="00B52A28">
        <w:rPr>
          <w:lang w:val="en-US"/>
        </w:rPr>
        <w:t xml:space="preserve"> funding </w:t>
      </w:r>
      <w:r>
        <w:rPr>
          <w:lang w:val="en-US"/>
        </w:rPr>
        <w:t>is</w:t>
      </w:r>
      <w:r w:rsidRPr="00B52A28">
        <w:rPr>
          <w:lang w:val="en-US"/>
        </w:rPr>
        <w:t xml:space="preserve"> an allocation of 60% of the total funding for </w:t>
      </w:r>
      <w:r>
        <w:rPr>
          <w:lang w:val="en-US"/>
        </w:rPr>
        <w:t>a participant’s classification</w:t>
      </w:r>
      <w:r w:rsidRPr="00B52A28">
        <w:rPr>
          <w:lang w:val="en-US"/>
        </w:rPr>
        <w:t>.</w:t>
      </w:r>
      <w:r w:rsidR="001E168C">
        <w:rPr>
          <w:lang w:val="en-US"/>
        </w:rPr>
        <w:t xml:space="preserve"> </w:t>
      </w:r>
      <w:r w:rsidR="004E4BD1">
        <w:rPr>
          <w:lang w:val="en-US"/>
        </w:rPr>
        <w:t>Interim funding may also be referred to as the minimum service offer (MSO)</w:t>
      </w:r>
      <w:r w:rsidR="004E4BD1" w:rsidRPr="00B52A28">
        <w:rPr>
          <w:lang w:val="en-US"/>
        </w:rPr>
        <w:t>.</w:t>
      </w:r>
      <w:r w:rsidR="004E4BD1">
        <w:rPr>
          <w:lang w:val="en-US"/>
        </w:rPr>
        <w:t xml:space="preserve"> </w:t>
      </w:r>
      <w:r w:rsidR="7CDDDD05" w:rsidRPr="5D722F48">
        <w:rPr>
          <w:lang w:val="en-US"/>
        </w:rPr>
        <w:t>T</w:t>
      </w:r>
      <w:r w:rsidR="002B12FB">
        <w:rPr>
          <w:lang w:val="en-US"/>
        </w:rPr>
        <w:t xml:space="preserve">he intent of </w:t>
      </w:r>
      <w:r w:rsidR="00B171F0">
        <w:rPr>
          <w:lang w:val="en-US"/>
        </w:rPr>
        <w:t>interim funding is t</w:t>
      </w:r>
      <w:r w:rsidR="7CDDDD05" w:rsidRPr="5D722F48">
        <w:rPr>
          <w:lang w:val="en-US"/>
        </w:rPr>
        <w:t>o</w:t>
      </w:r>
      <w:r w:rsidR="003612D2" w:rsidRPr="00B52A28">
        <w:rPr>
          <w:lang w:val="en-US"/>
        </w:rPr>
        <w:t xml:space="preserve"> ensure </w:t>
      </w:r>
      <w:r w:rsidR="00D066E1">
        <w:rPr>
          <w:lang w:val="en-US"/>
        </w:rPr>
        <w:t>Support at Home participants</w:t>
      </w:r>
      <w:r w:rsidR="00D066E1" w:rsidRPr="00B52A28">
        <w:rPr>
          <w:lang w:val="en-US"/>
        </w:rPr>
        <w:t xml:space="preserve"> </w:t>
      </w:r>
      <w:r w:rsidR="003612D2" w:rsidRPr="00B52A28">
        <w:rPr>
          <w:lang w:val="en-US"/>
        </w:rPr>
        <w:t xml:space="preserve">are not waiting any longer than necessary </w:t>
      </w:r>
      <w:r w:rsidR="00E800A2" w:rsidRPr="00B52A28">
        <w:rPr>
          <w:lang w:val="en-US"/>
        </w:rPr>
        <w:t>without</w:t>
      </w:r>
      <w:r w:rsidR="003612D2" w:rsidRPr="00B52A28">
        <w:rPr>
          <w:lang w:val="en-US"/>
        </w:rPr>
        <w:t xml:space="preserve"> access </w:t>
      </w:r>
      <w:r w:rsidR="00E76948" w:rsidRPr="00B52A28">
        <w:rPr>
          <w:lang w:val="en-US"/>
        </w:rPr>
        <w:t xml:space="preserve">to </w:t>
      </w:r>
      <w:r w:rsidR="003612D2" w:rsidRPr="00B52A28">
        <w:rPr>
          <w:lang w:val="en-US"/>
        </w:rPr>
        <w:t>care</w:t>
      </w:r>
      <w:r w:rsidR="003E78F5" w:rsidRPr="00B52A28">
        <w:rPr>
          <w:lang w:val="en-US"/>
        </w:rPr>
        <w:t xml:space="preserve">. </w:t>
      </w:r>
      <w:r w:rsidR="00CE5E6C" w:rsidRPr="00B52A28">
        <w:t>This will</w:t>
      </w:r>
      <w:r w:rsidR="00CE5E6C" w:rsidRPr="00B52A28" w:rsidDel="006E4E1A">
        <w:t xml:space="preserve"> </w:t>
      </w:r>
      <w:r w:rsidR="00CE5E6C" w:rsidRPr="00B52A28">
        <w:t>allow the</w:t>
      </w:r>
      <w:r w:rsidR="00472CA9" w:rsidRPr="00B52A28">
        <w:t xml:space="preserve"> participant</w:t>
      </w:r>
      <w:r w:rsidR="00CE5E6C" w:rsidRPr="00B52A28">
        <w:t xml:space="preserve"> to </w:t>
      </w:r>
      <w:r w:rsidR="006E4E1A">
        <w:t>start</w:t>
      </w:r>
      <w:r w:rsidR="006E4E1A" w:rsidRPr="00B52A28">
        <w:t xml:space="preserve"> </w:t>
      </w:r>
      <w:r w:rsidR="00CE5E6C" w:rsidRPr="00B52A28">
        <w:t xml:space="preserve">receiving the most critical services to help </w:t>
      </w:r>
      <w:r w:rsidR="00187605">
        <w:t>them</w:t>
      </w:r>
      <w:r w:rsidR="00CE5E6C" w:rsidRPr="00B52A28">
        <w:t xml:space="preserve"> remain </w:t>
      </w:r>
      <w:r w:rsidR="0003558F" w:rsidRPr="00B52A28">
        <w:t>living at home</w:t>
      </w:r>
      <w:r w:rsidR="00705EA5" w:rsidRPr="00B52A28">
        <w:t>. T</w:t>
      </w:r>
      <w:r w:rsidR="00CE5E6C" w:rsidRPr="00B52A28">
        <w:t>he remainder of their budget will be assigned as soon as funding is available.</w:t>
      </w:r>
    </w:p>
    <w:p w14:paraId="4FA219C8" w14:textId="6978F286" w:rsidR="00C77260" w:rsidRDefault="00213320" w:rsidP="00C77260">
      <w:pPr>
        <w:rPr>
          <w:lang w:val="en-US"/>
        </w:rPr>
      </w:pPr>
      <w:r>
        <w:t>Interim funding may be allocated to a participant if demand for Support at Home is higher than expected</w:t>
      </w:r>
      <w:r w:rsidR="00D46733">
        <w:t xml:space="preserve"> and would lead to wait times increasing.</w:t>
      </w:r>
      <w:r w:rsidR="00AD6B39">
        <w:t xml:space="preserve"> This includes an older person who is:</w:t>
      </w:r>
    </w:p>
    <w:p w14:paraId="0C5D7A1B" w14:textId="714D82C0" w:rsidR="00E06D7B" w:rsidRDefault="00E06D7B" w:rsidP="00AF0356">
      <w:pPr>
        <w:pStyle w:val="ListParagraph"/>
        <w:numPr>
          <w:ilvl w:val="0"/>
          <w:numId w:val="254"/>
        </w:numPr>
        <w:rPr>
          <w:lang w:val="en-US"/>
        </w:rPr>
      </w:pPr>
      <w:r>
        <w:rPr>
          <w:lang w:val="en-US"/>
        </w:rPr>
        <w:t>on the National Priority System on 31 October 2025 and assessed as eligible for a Home Care Package</w:t>
      </w:r>
    </w:p>
    <w:p w14:paraId="7F02E18A" w14:textId="660CCE92" w:rsidR="00E06D7B" w:rsidRPr="00E06D7B" w:rsidRDefault="000A2ADB" w:rsidP="00AF0356">
      <w:pPr>
        <w:pStyle w:val="ListParagraph"/>
        <w:numPr>
          <w:ilvl w:val="0"/>
          <w:numId w:val="254"/>
        </w:numPr>
        <w:rPr>
          <w:lang w:val="en-US"/>
        </w:rPr>
      </w:pPr>
      <w:r>
        <w:rPr>
          <w:lang w:val="en-US"/>
        </w:rPr>
        <w:t>assessed as eligible</w:t>
      </w:r>
      <w:r w:rsidR="00E06D7B" w:rsidRPr="00E06D7B">
        <w:rPr>
          <w:lang w:val="en-US"/>
        </w:rPr>
        <w:t xml:space="preserve"> for Support at Home services from 1 November 2025.</w:t>
      </w:r>
    </w:p>
    <w:p w14:paraId="5F7467EE" w14:textId="77777777" w:rsidR="006F412C" w:rsidRDefault="006F412C" w:rsidP="006F412C">
      <w:pPr>
        <w:rPr>
          <w:lang w:val="en-US"/>
        </w:rPr>
      </w:pPr>
      <w:r>
        <w:rPr>
          <w:lang w:val="en-US"/>
        </w:rPr>
        <w:t xml:space="preserve">It should be noted that full funding will always be allocated to older people who are: </w:t>
      </w:r>
    </w:p>
    <w:p w14:paraId="0FC405A2" w14:textId="77777777" w:rsidR="006F412C" w:rsidRDefault="006F412C" w:rsidP="00AF0356">
      <w:pPr>
        <w:pStyle w:val="ListParagraph"/>
        <w:numPr>
          <w:ilvl w:val="0"/>
          <w:numId w:val="258"/>
        </w:numPr>
        <w:rPr>
          <w:lang w:val="en-US"/>
        </w:rPr>
      </w:pPr>
      <w:r>
        <w:rPr>
          <w:lang w:val="en-US"/>
        </w:rPr>
        <w:t>categorised as an urgent priority on the Support at Home Priority System</w:t>
      </w:r>
    </w:p>
    <w:p w14:paraId="6E18C81A" w14:textId="145DA38A" w:rsidR="006F412C" w:rsidRPr="009C6024" w:rsidRDefault="006F412C" w:rsidP="00AF0356">
      <w:pPr>
        <w:pStyle w:val="ListParagraph"/>
        <w:numPr>
          <w:ilvl w:val="0"/>
          <w:numId w:val="258"/>
        </w:numPr>
        <w:rPr>
          <w:lang w:val="en-US"/>
        </w:rPr>
      </w:pPr>
      <w:r>
        <w:rPr>
          <w:lang w:val="en-US"/>
        </w:rPr>
        <w:t>approved for the Restorative Care Pathway or End-of-Life Pathway.</w:t>
      </w:r>
    </w:p>
    <w:p w14:paraId="3FA7D877" w14:textId="67579935" w:rsidR="00C34BA9" w:rsidRDefault="00982CA1" w:rsidP="00C77260">
      <w:pPr>
        <w:rPr>
          <w:lang w:val="en-US"/>
        </w:rPr>
      </w:pPr>
      <w:r w:rsidRPr="00E75CAE">
        <w:rPr>
          <w:lang w:val="en-US"/>
        </w:rPr>
        <w:lastRenderedPageBreak/>
        <w:t>When interim funding is allocated</w:t>
      </w:r>
      <w:r w:rsidR="00DD5181">
        <w:rPr>
          <w:lang w:val="en-US"/>
        </w:rPr>
        <w:t>,</w:t>
      </w:r>
      <w:r w:rsidR="001C7A86">
        <w:rPr>
          <w:lang w:val="en-US"/>
        </w:rPr>
        <w:t xml:space="preserve"> and to receive Support at Home services</w:t>
      </w:r>
      <w:r w:rsidRPr="00E75CAE">
        <w:rPr>
          <w:lang w:val="en-US"/>
        </w:rPr>
        <w:t xml:space="preserve">, participants </w:t>
      </w:r>
      <w:r w:rsidR="00F753E3" w:rsidRPr="00E75CAE">
        <w:rPr>
          <w:lang w:val="en-US"/>
        </w:rPr>
        <w:t>will need to</w:t>
      </w:r>
      <w:r w:rsidR="00DE6598" w:rsidRPr="00E75CAE">
        <w:rPr>
          <w:lang w:val="en-US"/>
        </w:rPr>
        <w:t xml:space="preserve"> find a</w:t>
      </w:r>
      <w:r w:rsidR="00904343">
        <w:rPr>
          <w:lang w:val="en-US"/>
        </w:rPr>
        <w:t xml:space="preserve"> </w:t>
      </w:r>
      <w:r w:rsidR="00E75CAE" w:rsidRPr="00E75CAE">
        <w:rPr>
          <w:lang w:val="en-US"/>
        </w:rPr>
        <w:t xml:space="preserve">provider </w:t>
      </w:r>
      <w:r w:rsidR="00312C11">
        <w:rPr>
          <w:lang w:val="en-US"/>
        </w:rPr>
        <w:t>and enter into a service agreement</w:t>
      </w:r>
      <w:r w:rsidR="0031598D">
        <w:rPr>
          <w:lang w:val="en-US"/>
        </w:rPr>
        <w:t>, as well as develop a care plan and individualised budget</w:t>
      </w:r>
      <w:r w:rsidR="00312C11">
        <w:rPr>
          <w:lang w:val="en-US"/>
        </w:rPr>
        <w:t xml:space="preserve">. </w:t>
      </w:r>
      <w:r w:rsidR="00E131C9">
        <w:rPr>
          <w:lang w:val="en-US"/>
        </w:rPr>
        <w:t xml:space="preserve">The participant and provider will need to work together to determine what approved services </w:t>
      </w:r>
      <w:r w:rsidR="005D5853">
        <w:rPr>
          <w:lang w:val="en-US"/>
        </w:rPr>
        <w:t>should be delivered within the interim budget.</w:t>
      </w:r>
    </w:p>
    <w:p w14:paraId="3F755FF7" w14:textId="77777777" w:rsidR="0086069F" w:rsidRPr="00E75CAE" w:rsidRDefault="006A170E" w:rsidP="0086069F">
      <w:pPr>
        <w:rPr>
          <w:lang w:val="en-US"/>
        </w:rPr>
      </w:pPr>
      <w:r>
        <w:rPr>
          <w:lang w:val="en-US"/>
        </w:rPr>
        <w:t xml:space="preserve">A participant who has already been allocated their interim funding at 60% will then be allocated the remaining 40% </w:t>
      </w:r>
      <w:r w:rsidR="007F025F">
        <w:rPr>
          <w:lang w:val="en-US"/>
        </w:rPr>
        <w:t xml:space="preserve">when funding becomes </w:t>
      </w:r>
      <w:r w:rsidR="004255CB">
        <w:rPr>
          <w:lang w:val="en-US"/>
        </w:rPr>
        <w:t>available</w:t>
      </w:r>
      <w:r w:rsidR="004255CB">
        <w:rPr>
          <w:rStyle w:val="CommentReference"/>
        </w:rPr>
        <w:t>.</w:t>
      </w:r>
      <w:r w:rsidR="004255CB">
        <w:rPr>
          <w:lang w:val="en-US"/>
        </w:rPr>
        <w:t xml:space="preserve"> </w:t>
      </w:r>
      <w:r w:rsidR="0086069F" w:rsidRPr="00F417B5">
        <w:t>When the remaining funding is allocated, the care plan and individualised budget should be reviewed and updated. In some cases, the service agreement may require updating, for example, if the services to be delivered to the participant will change</w:t>
      </w:r>
      <w:r w:rsidR="0086069F">
        <w:t>.</w:t>
      </w:r>
    </w:p>
    <w:p w14:paraId="14EF6E5C" w14:textId="269D6950" w:rsidR="0086069F" w:rsidRDefault="0086069F" w:rsidP="0086069F">
      <w:r>
        <w:t xml:space="preserve">More information on developing a care plan for interim funding is in section </w:t>
      </w:r>
      <w:hyperlink w:anchor="_8.6.1_–_placeholder" w:history="1">
        <w:r w:rsidRPr="006C255A">
          <w:rPr>
            <w:rStyle w:val="Hyperlink"/>
          </w:rPr>
          <w:t>8.6.1</w:t>
        </w:r>
      </w:hyperlink>
      <w:r>
        <w:t>.</w:t>
      </w:r>
    </w:p>
    <w:p w14:paraId="40697AEA" w14:textId="64ABEF89" w:rsidR="0086069F" w:rsidRDefault="0086069F" w:rsidP="0086069F">
      <w:r>
        <w:t>More information on developing a</w:t>
      </w:r>
      <w:r w:rsidR="00C53378">
        <w:t>n individualised</w:t>
      </w:r>
      <w:r>
        <w:t xml:space="preserve"> budget for interim funding is in section </w:t>
      </w:r>
      <w:hyperlink w:anchor="_9.7.4_Budget_for" w:history="1">
        <w:r w:rsidRPr="006C255A">
          <w:rPr>
            <w:rStyle w:val="Hyperlink"/>
          </w:rPr>
          <w:t>9.7.4</w:t>
        </w:r>
      </w:hyperlink>
      <w:r>
        <w:t>.</w:t>
      </w:r>
    </w:p>
    <w:p w14:paraId="2BA0159E" w14:textId="2B73960F" w:rsidR="00D0427C" w:rsidRDefault="00D0427C" w:rsidP="0074131E">
      <w:pPr>
        <w:pStyle w:val="Heading4"/>
        <w:rPr>
          <w:lang w:val="en-US"/>
        </w:rPr>
      </w:pPr>
      <w:r w:rsidRPr="002C4F31">
        <w:rPr>
          <w:lang w:val="en-US"/>
        </w:rPr>
        <w:t xml:space="preserve">6.8.1.1 </w:t>
      </w:r>
      <w:r w:rsidR="006C72DC">
        <w:rPr>
          <w:lang w:val="en-US"/>
        </w:rPr>
        <w:t>Notification</w:t>
      </w:r>
      <w:r w:rsidRPr="002C4F31">
        <w:rPr>
          <w:lang w:val="en-US"/>
        </w:rPr>
        <w:t xml:space="preserve"> </w:t>
      </w:r>
      <w:r w:rsidR="00457EE6">
        <w:rPr>
          <w:lang w:val="en-US"/>
        </w:rPr>
        <w:t xml:space="preserve">to participant </w:t>
      </w:r>
      <w:r w:rsidRPr="002C4F31">
        <w:rPr>
          <w:lang w:val="en-US"/>
        </w:rPr>
        <w:t>of interim funding</w:t>
      </w:r>
    </w:p>
    <w:p w14:paraId="089E9C5D" w14:textId="77777777" w:rsidR="002C4F31" w:rsidRPr="002C4F31" w:rsidRDefault="002C4F31" w:rsidP="0007703C">
      <w:pPr>
        <w:pStyle w:val="Header"/>
      </w:pPr>
      <w:r w:rsidRPr="002C4F31">
        <w:t>A participant will receive a letter notifying them of their interim funding allocation. The letter will outline that the:</w:t>
      </w:r>
    </w:p>
    <w:p w14:paraId="47E163A4" w14:textId="77777777" w:rsidR="002C4F31" w:rsidRPr="002C4F31" w:rsidRDefault="002C4F31" w:rsidP="00AF0356">
      <w:pPr>
        <w:pStyle w:val="Header"/>
        <w:numPr>
          <w:ilvl w:val="0"/>
          <w:numId w:val="260"/>
        </w:numPr>
      </w:pPr>
      <w:r w:rsidRPr="002C4F31">
        <w:t>minimum service offer (MSO) has been allocated and that this is 60% of their approved Support at Home classification</w:t>
      </w:r>
    </w:p>
    <w:p w14:paraId="2CB86BD6" w14:textId="77777777" w:rsidR="002C4F31" w:rsidRPr="002C4F31" w:rsidRDefault="002C4F31" w:rsidP="00AF0356">
      <w:pPr>
        <w:pStyle w:val="Header"/>
        <w:numPr>
          <w:ilvl w:val="0"/>
          <w:numId w:val="260"/>
        </w:numPr>
      </w:pPr>
      <w:r w:rsidRPr="002C4F31">
        <w:t>funding available is lower than the approved classification funding</w:t>
      </w:r>
    </w:p>
    <w:p w14:paraId="3A0DC1BE" w14:textId="77777777" w:rsidR="002C4F31" w:rsidRPr="002C4F31" w:rsidRDefault="002C4F31" w:rsidP="00AF0356">
      <w:pPr>
        <w:pStyle w:val="Header"/>
        <w:numPr>
          <w:ilvl w:val="0"/>
          <w:numId w:val="260"/>
        </w:numPr>
      </w:pPr>
      <w:r w:rsidRPr="002C4F31">
        <w:t>participant can commence receiving services</w:t>
      </w:r>
    </w:p>
    <w:p w14:paraId="3CCE5710" w14:textId="7FDDDA7B" w:rsidR="002C4F31" w:rsidRPr="002C4F31" w:rsidRDefault="002C4F31" w:rsidP="00AF0356">
      <w:pPr>
        <w:pStyle w:val="Header"/>
        <w:numPr>
          <w:ilvl w:val="0"/>
          <w:numId w:val="260"/>
        </w:numPr>
      </w:pPr>
      <w:r w:rsidRPr="002C4F31">
        <w:t>remaining funding will be released as soon as it is available.</w:t>
      </w:r>
    </w:p>
    <w:p w14:paraId="52EECDC3" w14:textId="1200E92B" w:rsidR="002C4F31" w:rsidRPr="002C4F31" w:rsidRDefault="002C4F31" w:rsidP="0007703C">
      <w:pPr>
        <w:pStyle w:val="Header"/>
      </w:pPr>
      <w:r w:rsidRPr="002C4F31">
        <w:t>When full funding is available, the participant will receive a second letter outlining that they have received their full funding allocation. This is referred to as the full service offer (FSO).</w:t>
      </w:r>
    </w:p>
    <w:p w14:paraId="2E58A096" w14:textId="4EED4072" w:rsidR="002C4F31" w:rsidRPr="001A4D83" w:rsidRDefault="002C4F31" w:rsidP="001A4D83">
      <w:pPr>
        <w:pStyle w:val="Heading4"/>
      </w:pPr>
      <w:r w:rsidRPr="001A4D83">
        <w:t xml:space="preserve">6.8.1.2 </w:t>
      </w:r>
      <w:r w:rsidR="00457EE6">
        <w:t xml:space="preserve">Notification to provider </w:t>
      </w:r>
      <w:r w:rsidRPr="001A4D83">
        <w:t>of interim funding</w:t>
      </w:r>
    </w:p>
    <w:p w14:paraId="19155FCE" w14:textId="77777777" w:rsidR="002C4F31" w:rsidRPr="0038017E" w:rsidRDefault="002C4F31" w:rsidP="002C4F31">
      <w:pPr>
        <w:rPr>
          <w:rFonts w:cs="Arial"/>
        </w:rPr>
      </w:pPr>
      <w:r w:rsidRPr="0038017E">
        <w:rPr>
          <w:rFonts w:cs="Arial"/>
        </w:rPr>
        <w:t>A provider will be alerted to the allocation of interim funding through the</w:t>
      </w:r>
      <w:r w:rsidRPr="0038017E">
        <w:rPr>
          <w:rFonts w:cs="Arial"/>
          <w:i/>
          <w:iCs/>
        </w:rPr>
        <w:t xml:space="preserve"> </w:t>
      </w:r>
      <w:hyperlink r:id="rId116">
        <w:r w:rsidRPr="0038017E">
          <w:rPr>
            <w:rStyle w:val="Hyperlink"/>
            <w:rFonts w:cs="Arial"/>
          </w:rPr>
          <w:t>My Aged Care Service and Support Portal</w:t>
        </w:r>
      </w:hyperlink>
      <w:r w:rsidRPr="0038017E">
        <w:rPr>
          <w:rFonts w:cs="Arial"/>
        </w:rPr>
        <w:t xml:space="preserve">, via the: </w:t>
      </w:r>
    </w:p>
    <w:p w14:paraId="640915FC" w14:textId="47FDCE98" w:rsidR="002C4F31" w:rsidRPr="0038017E" w:rsidRDefault="002C4F31" w:rsidP="00AF0356">
      <w:pPr>
        <w:pStyle w:val="ListParagraph"/>
        <w:numPr>
          <w:ilvl w:val="0"/>
          <w:numId w:val="259"/>
        </w:numPr>
        <w:rPr>
          <w:rFonts w:cs="Arial"/>
          <w:lang w:val="en-US"/>
        </w:rPr>
      </w:pPr>
      <w:r w:rsidRPr="0038017E">
        <w:rPr>
          <w:rFonts w:cs="Arial"/>
          <w:lang w:val="en-US"/>
        </w:rPr>
        <w:t>Referral page – the ‘place assigned’ field will display ‘MSO’</w:t>
      </w:r>
      <w:r>
        <w:rPr>
          <w:rFonts w:cs="Arial"/>
          <w:lang w:val="en-US"/>
        </w:rPr>
        <w:t xml:space="preserve"> for</w:t>
      </w:r>
      <w:r w:rsidRPr="0038017E">
        <w:rPr>
          <w:rFonts w:cs="Arial"/>
          <w:lang w:val="en-US"/>
        </w:rPr>
        <w:t xml:space="preserve"> minimum service offer.</w:t>
      </w:r>
    </w:p>
    <w:p w14:paraId="4B9D4E92" w14:textId="64C7608D" w:rsidR="002C4F31" w:rsidRPr="0038017E" w:rsidRDefault="002C4F31" w:rsidP="00AF0356">
      <w:pPr>
        <w:pStyle w:val="ListParagraph"/>
        <w:numPr>
          <w:ilvl w:val="0"/>
          <w:numId w:val="259"/>
        </w:numPr>
        <w:rPr>
          <w:rFonts w:cs="Arial"/>
        </w:rPr>
      </w:pPr>
      <w:r w:rsidRPr="3E2BCD81">
        <w:rPr>
          <w:rFonts w:cs="Arial"/>
        </w:rPr>
        <w:t>Approvals page – the ‘place assigned’ field will display ‘MSO’ for minimum service offer.</w:t>
      </w:r>
    </w:p>
    <w:p w14:paraId="074A4193" w14:textId="001AEBC6" w:rsidR="002C4F31" w:rsidRPr="00924042" w:rsidRDefault="002C4F31" w:rsidP="002C4F31">
      <w:pPr>
        <w:rPr>
          <w:lang w:val="en-US"/>
        </w:rPr>
      </w:pPr>
      <w:r w:rsidRPr="00924042">
        <w:rPr>
          <w:rFonts w:cs="Arial"/>
        </w:rPr>
        <w:t>When full funding is allocated to the participant, the provider will receive a notification in the My Aged Care Service and Support Portal stating the ‘participant receiving MSO is assigned FSO’. This means that the minimum service offer (MSO or interim funding) has been replaced with the full service offer (FSO or full funding). Providers will also be able to view this change in the My Aged Care Service and Support Portal on the approvals page. The additional funding will be applied on a pro-rata basis from date the full funding was allocated.</w:t>
      </w:r>
    </w:p>
    <w:p w14:paraId="6F57ADA2" w14:textId="62B57668" w:rsidR="002148D2" w:rsidRDefault="005D66F5" w:rsidP="00827CF4">
      <w:pPr>
        <w:pStyle w:val="Heading2"/>
      </w:pPr>
      <w:bookmarkStart w:id="159" w:name="_Toc188019081"/>
      <w:bookmarkStart w:id="160" w:name="_Toc216440510"/>
      <w:r>
        <w:lastRenderedPageBreak/>
        <w:t>6</w:t>
      </w:r>
      <w:r w:rsidR="00827CF4">
        <w:t>.</w:t>
      </w:r>
      <w:r w:rsidR="004A6357">
        <w:t>9</w:t>
      </w:r>
      <w:r w:rsidR="00827CF4">
        <w:t xml:space="preserve"> </w:t>
      </w:r>
      <w:r w:rsidR="000073DA">
        <w:t xml:space="preserve">Finding </w:t>
      </w:r>
      <w:r w:rsidR="002148D2">
        <w:t>a</w:t>
      </w:r>
      <w:r w:rsidR="000073DA">
        <w:t xml:space="preserve"> Support at Home</w:t>
      </w:r>
      <w:r w:rsidR="002148D2">
        <w:t xml:space="preserve"> provider</w:t>
      </w:r>
      <w:bookmarkStart w:id="161" w:name="_Accessing_a_service"/>
      <w:bookmarkEnd w:id="159"/>
      <w:bookmarkEnd w:id="160"/>
      <w:bookmarkEnd w:id="161"/>
    </w:p>
    <w:p w14:paraId="4BDE1C2D" w14:textId="6EEB6AFE" w:rsidR="00E13568" w:rsidRDefault="00692D1E" w:rsidP="0061250E">
      <w:bookmarkStart w:id="162" w:name="_Toc176439903"/>
      <w:bookmarkStart w:id="163" w:name="_Toc177986118"/>
      <w:r>
        <w:t xml:space="preserve">When funding (including interim funding) becomes available and is allocated, the </w:t>
      </w:r>
      <w:r w:rsidR="00653DA5">
        <w:t>eligible</w:t>
      </w:r>
      <w:r>
        <w:t xml:space="preserve"> participant will receive a letter notifying them that they have been allocated Support at Home funding.</w:t>
      </w:r>
    </w:p>
    <w:p w14:paraId="36637DC6" w14:textId="587480F1" w:rsidR="00692D1E" w:rsidRDefault="00846B06" w:rsidP="0061250E">
      <w:r>
        <w:t xml:space="preserve">After funding has been allocated, participants have 56 calendar days from the date their funding was allocated to find a provider and accept their place by entering into a service agreement. If a participant wants more time to find a suitable provider, they can contact My Aged Care and request a 28 day extension, giving them a total of 84 calendar days </w:t>
      </w:r>
      <w:r w:rsidR="00F415EA">
        <w:t>to enter into a service agreement.</w:t>
      </w:r>
    </w:p>
    <w:p w14:paraId="7F1820BE" w14:textId="08838255" w:rsidR="00F415EA" w:rsidRDefault="008A51DB" w:rsidP="0061250E">
      <w:r>
        <w:t>If a participant has not entered into a service agreement within 56 calendar days (or 84 calendar days</w:t>
      </w:r>
      <w:r w:rsidR="00653DA5">
        <w:t xml:space="preserve"> with the extension), the funding is withdrawn. This means funding for their classification is no longer available and providers cannot provide government-funded services.</w:t>
      </w:r>
    </w:p>
    <w:p w14:paraId="46146033" w14:textId="382BB61F" w:rsidR="00E94612" w:rsidRDefault="00E94612" w:rsidP="0061250E">
      <w:r w:rsidRPr="00E94612">
        <w:t xml:space="preserve">If a person is assigned </w:t>
      </w:r>
      <w:r w:rsidR="003619DD">
        <w:t xml:space="preserve">funding at their classification and the funding is withdrawn, </w:t>
      </w:r>
      <w:r w:rsidRPr="00E94612">
        <w:t xml:space="preserve">they will be removed from the </w:t>
      </w:r>
      <w:r w:rsidR="00341745">
        <w:t>Support at Home</w:t>
      </w:r>
      <w:r w:rsidRPr="00E94612">
        <w:t xml:space="preserve"> Priority System. If they later decide they want to receive</w:t>
      </w:r>
      <w:r w:rsidR="003619DD">
        <w:t xml:space="preserve"> Support at Home</w:t>
      </w:r>
      <w:r w:rsidRPr="00E94612">
        <w:t xml:space="preserve"> services</w:t>
      </w:r>
      <w:r w:rsidR="003619DD">
        <w:t xml:space="preserve"> </w:t>
      </w:r>
      <w:r w:rsidRPr="00E94612">
        <w:t xml:space="preserve">they need to re-join the </w:t>
      </w:r>
      <w:r w:rsidR="00AF79B7">
        <w:t xml:space="preserve">Support at Home </w:t>
      </w:r>
      <w:r w:rsidRPr="00E94612">
        <w:t>Priority System by c</w:t>
      </w:r>
      <w:r w:rsidR="00AF79B7">
        <w:t>ontacting</w:t>
      </w:r>
      <w:r w:rsidRPr="00E94612">
        <w:t xml:space="preserve"> My Aged Care. People who re-join the </w:t>
      </w:r>
      <w:r w:rsidR="009F3679">
        <w:t>Support at Home</w:t>
      </w:r>
      <w:r w:rsidRPr="00E94612">
        <w:t xml:space="preserve"> Priority System will have their date of entry recorded as the date they were originally approved for </w:t>
      </w:r>
      <w:r w:rsidR="009C14AE">
        <w:t>Support at Home</w:t>
      </w:r>
      <w:r w:rsidRPr="00E94612">
        <w:t>.</w:t>
      </w:r>
    </w:p>
    <w:p w14:paraId="7D6A8F1E" w14:textId="7FF6826C" w:rsidR="00A929D0" w:rsidRPr="00A929D0" w:rsidRDefault="00A929D0" w:rsidP="0061250E">
      <w:r>
        <w:rPr>
          <w:b/>
          <w:bCs/>
        </w:rPr>
        <w:t xml:space="preserve">Note: </w:t>
      </w:r>
      <w:r>
        <w:t xml:space="preserve">Unless the participant’s needs have changed, they will not need to undergo another aged care assessment </w:t>
      </w:r>
      <w:r w:rsidR="00261CA3">
        <w:t>to rejoin the Support at Home Priority System.</w:t>
      </w:r>
    </w:p>
    <w:p w14:paraId="3B443961" w14:textId="171A3C61" w:rsidR="00E94612" w:rsidRDefault="00C67703" w:rsidP="0061250E">
      <w:r>
        <w:t xml:space="preserve">Once a participant has chosen their provider, the provider will </w:t>
      </w:r>
      <w:r w:rsidR="00E94612" w:rsidRPr="00E94612">
        <w:t>receive a referral in the</w:t>
      </w:r>
      <w:r w:rsidR="007A3105">
        <w:t xml:space="preserve"> </w:t>
      </w:r>
      <w:hyperlink r:id="rId117">
        <w:r w:rsidR="007A3105" w:rsidRPr="1B624A5D">
          <w:rPr>
            <w:rStyle w:val="Hyperlink"/>
          </w:rPr>
          <w:t>My Aged Care</w:t>
        </w:r>
        <w:r w:rsidR="00E94612" w:rsidRPr="1B624A5D">
          <w:rPr>
            <w:rStyle w:val="Hyperlink"/>
          </w:rPr>
          <w:t xml:space="preserve"> Service and Support Portal</w:t>
        </w:r>
      </w:hyperlink>
      <w:r w:rsidR="00E94612" w:rsidRPr="00E94612">
        <w:t xml:space="preserve"> through:</w:t>
      </w:r>
    </w:p>
    <w:p w14:paraId="035706DA" w14:textId="0873C0F9" w:rsidR="00E94612" w:rsidRDefault="003F7C9C" w:rsidP="00AF0356">
      <w:pPr>
        <w:pStyle w:val="ListParagraph"/>
        <w:numPr>
          <w:ilvl w:val="0"/>
          <w:numId w:val="134"/>
        </w:numPr>
      </w:pPr>
      <w:r>
        <w:t xml:space="preserve">a </w:t>
      </w:r>
      <w:r w:rsidR="3D22D92D">
        <w:t>system</w:t>
      </w:r>
      <w:r w:rsidR="00996FEE">
        <w:t>-</w:t>
      </w:r>
      <w:r w:rsidR="3D22D92D">
        <w:t>generated referral – created either by the My Aged Care Contact Centre</w:t>
      </w:r>
      <w:r w:rsidR="34B1C8DE">
        <w:t>, ACSO</w:t>
      </w:r>
      <w:r w:rsidR="3D22D92D">
        <w:t xml:space="preserve"> or by an aged care assessor </w:t>
      </w:r>
    </w:p>
    <w:p w14:paraId="08A84EF8" w14:textId="2EF66E29" w:rsidR="00E94612" w:rsidRDefault="003F7C9C" w:rsidP="00AF0356">
      <w:pPr>
        <w:pStyle w:val="ListParagraph"/>
        <w:numPr>
          <w:ilvl w:val="0"/>
          <w:numId w:val="134"/>
        </w:numPr>
      </w:pPr>
      <w:r>
        <w:t>a</w:t>
      </w:r>
      <w:r w:rsidRPr="00E94612">
        <w:t xml:space="preserve"> </w:t>
      </w:r>
      <w:r w:rsidR="00E94612" w:rsidRPr="00E94612">
        <w:t>direct referral – directly receiving a person’s referral code (</w:t>
      </w:r>
      <w:r w:rsidR="00C115D1">
        <w:t>e.g.</w:t>
      </w:r>
      <w:r w:rsidR="00E94612" w:rsidRPr="00E94612">
        <w:t>, an eligible person has presented their</w:t>
      </w:r>
      <w:r w:rsidR="003D4765">
        <w:t xml:space="preserve"> Support at Home</w:t>
      </w:r>
      <w:r w:rsidR="00E94612" w:rsidRPr="00E94612">
        <w:t xml:space="preserve"> </w:t>
      </w:r>
      <w:r w:rsidR="006F25D8">
        <w:t>Funding A</w:t>
      </w:r>
      <w:r w:rsidR="00E94612" w:rsidRPr="00E94612">
        <w:t>ssignment</w:t>
      </w:r>
      <w:r w:rsidR="006F25D8">
        <w:t xml:space="preserve"> Notice</w:t>
      </w:r>
      <w:r w:rsidR="00E94612" w:rsidRPr="00E94612">
        <w:t xml:space="preserve"> and requested that the provider deliver their services).</w:t>
      </w:r>
    </w:p>
    <w:p w14:paraId="7598B18B" w14:textId="3EECD75D" w:rsidR="00E94612" w:rsidRDefault="00E94612" w:rsidP="00E94612">
      <w:r w:rsidRPr="00E94612">
        <w:t>From the referral record</w:t>
      </w:r>
      <w:r w:rsidR="00D04777">
        <w:t>,</w:t>
      </w:r>
      <w:r w:rsidRPr="00E94612">
        <w:t xml:space="preserve"> providers can view the referral summary and a person’s record. This will help </w:t>
      </w:r>
      <w:r w:rsidR="003D4765">
        <w:t>providers</w:t>
      </w:r>
      <w:r w:rsidRPr="00E94612">
        <w:t xml:space="preserve"> make an informed decision about whether they can deliver the services required by the person and when they need services to start.</w:t>
      </w:r>
    </w:p>
    <w:p w14:paraId="56B3C72C" w14:textId="1F0ED4AB" w:rsidR="00E94612" w:rsidRDefault="00BB12EE" w:rsidP="00E94612">
      <w:r>
        <w:t xml:space="preserve">Support at Home operates </w:t>
      </w:r>
      <w:r w:rsidR="004919E6">
        <w:t>via</w:t>
      </w:r>
      <w:r w:rsidR="00061024">
        <w:t xml:space="preserve"> a</w:t>
      </w:r>
      <w:r w:rsidR="004919E6">
        <w:t xml:space="preserve"> </w:t>
      </w:r>
      <w:hyperlink w:anchor="_6.9.1_Single_provider">
        <w:r w:rsidR="08F954E1" w:rsidRPr="6E78CCDC">
          <w:rPr>
            <w:rStyle w:val="Hyperlink"/>
          </w:rPr>
          <w:t xml:space="preserve">single </w:t>
        </w:r>
        <w:r w:rsidR="08F954E1" w:rsidRPr="6E78CCDC" w:rsidDel="000D56D1">
          <w:rPr>
            <w:rStyle w:val="Hyperlink"/>
          </w:rPr>
          <w:t xml:space="preserve">provider </w:t>
        </w:r>
        <w:r w:rsidR="08F954E1" w:rsidRPr="6E78CCDC">
          <w:rPr>
            <w:rStyle w:val="Hyperlink"/>
          </w:rPr>
          <w:t>model</w:t>
        </w:r>
      </w:hyperlink>
      <w:r w:rsidR="00AA333C">
        <w:t xml:space="preserve"> </w:t>
      </w:r>
      <w:r w:rsidR="00E30202">
        <w:t>whereby</w:t>
      </w:r>
      <w:r w:rsidR="00AA333C">
        <w:t xml:space="preserve"> </w:t>
      </w:r>
      <w:r w:rsidR="002851BE">
        <w:t>al</w:t>
      </w:r>
      <w:r w:rsidR="00363E09">
        <w:t xml:space="preserve">l services are </w:t>
      </w:r>
      <w:r w:rsidR="00721640">
        <w:t xml:space="preserve">managed </w:t>
      </w:r>
      <w:r w:rsidR="00363E09">
        <w:t xml:space="preserve">and delivered </w:t>
      </w:r>
      <w:r w:rsidR="00571B64">
        <w:t xml:space="preserve">through </w:t>
      </w:r>
      <w:r w:rsidR="00363E09">
        <w:t>a single</w:t>
      </w:r>
      <w:r w:rsidR="00571B64">
        <w:t xml:space="preserve"> service delivery branch of a</w:t>
      </w:r>
      <w:r w:rsidR="00363E09">
        <w:t xml:space="preserve"> registered provider. </w:t>
      </w:r>
      <w:r w:rsidR="003472DC">
        <w:t>Providers should c</w:t>
      </w:r>
      <w:r w:rsidR="00E94612" w:rsidRPr="00E94612">
        <w:t xml:space="preserve">heck the My Aged Care </w:t>
      </w:r>
      <w:r w:rsidR="00E94612" w:rsidRPr="00E94612" w:rsidDel="008F35FD">
        <w:t>client</w:t>
      </w:r>
      <w:r w:rsidR="00E94612" w:rsidRPr="00E94612">
        <w:t xml:space="preserve"> record carefully for any active services</w:t>
      </w:r>
      <w:r w:rsidR="006E2CF3">
        <w:t>. The provider</w:t>
      </w:r>
      <w:r w:rsidR="00902CC5">
        <w:t xml:space="preserve"> </w:t>
      </w:r>
      <w:r w:rsidR="00AF79B7">
        <w:t>should</w:t>
      </w:r>
      <w:r w:rsidR="00E94612" w:rsidRPr="00E94612">
        <w:t xml:space="preserve"> not commit </w:t>
      </w:r>
      <w:r w:rsidR="00CC15AA">
        <w:t>to services</w:t>
      </w:r>
      <w:r w:rsidR="00E94612" w:rsidRPr="00E94612">
        <w:t xml:space="preserve"> if a </w:t>
      </w:r>
      <w:r w:rsidR="00CC15AA">
        <w:t>participant</w:t>
      </w:r>
      <w:r w:rsidR="00E94612" w:rsidRPr="00E94612">
        <w:t xml:space="preserve"> is currently </w:t>
      </w:r>
      <w:r w:rsidR="00AF79B7">
        <w:t xml:space="preserve">receiving </w:t>
      </w:r>
      <w:r w:rsidR="00E94612" w:rsidRPr="00E94612">
        <w:t>in</w:t>
      </w:r>
      <w:r w:rsidR="002B7DEC">
        <w:t>-</w:t>
      </w:r>
      <w:r w:rsidR="00E94612" w:rsidRPr="00E94612">
        <w:t xml:space="preserve">home </w:t>
      </w:r>
      <w:r w:rsidR="004B0436">
        <w:t>aged</w:t>
      </w:r>
      <w:r w:rsidR="00E94612" w:rsidRPr="00E94612">
        <w:t xml:space="preserve"> care</w:t>
      </w:r>
      <w:r w:rsidR="00AC4C48">
        <w:t xml:space="preserve"> or </w:t>
      </w:r>
      <w:r w:rsidR="00E94612" w:rsidRPr="00E94612">
        <w:t>residential aged care</w:t>
      </w:r>
      <w:r w:rsidR="00085ABB">
        <w:t>,</w:t>
      </w:r>
      <w:r w:rsidR="00E94612" w:rsidRPr="00E94612">
        <w:t xml:space="preserve"> until </w:t>
      </w:r>
      <w:r w:rsidR="00FF5C65">
        <w:t xml:space="preserve">a </w:t>
      </w:r>
      <w:r w:rsidR="00E94612" w:rsidRPr="00E94612">
        <w:t xml:space="preserve">cessation date with </w:t>
      </w:r>
      <w:r w:rsidR="00FF5C65">
        <w:t xml:space="preserve">their </w:t>
      </w:r>
      <w:r w:rsidR="00E94612" w:rsidRPr="00E94612">
        <w:t>current provider has been confirmed.</w:t>
      </w:r>
    </w:p>
    <w:p w14:paraId="6EA86FFF" w14:textId="17015B59" w:rsidR="00B8436C" w:rsidRDefault="00E94612" w:rsidP="00E94612">
      <w:r w:rsidRPr="00E94612">
        <w:t xml:space="preserve">Committing </w:t>
      </w:r>
      <w:r w:rsidR="00AC4C48">
        <w:t xml:space="preserve">to deliver Support at Home services while </w:t>
      </w:r>
      <w:r w:rsidRPr="00E94612">
        <w:t xml:space="preserve">another </w:t>
      </w:r>
      <w:r w:rsidR="00DB1670">
        <w:t xml:space="preserve">Support at Home </w:t>
      </w:r>
      <w:r w:rsidRPr="00E94612">
        <w:t xml:space="preserve">entry </w:t>
      </w:r>
      <w:r w:rsidR="00DB1670">
        <w:t xml:space="preserve">record </w:t>
      </w:r>
      <w:r w:rsidRPr="00E94612">
        <w:t xml:space="preserve">is in place may result in a </w:t>
      </w:r>
      <w:r w:rsidR="00F70E0A">
        <w:t xml:space="preserve">claiming </w:t>
      </w:r>
      <w:r w:rsidRPr="00E94612">
        <w:t xml:space="preserve">dispute, so keep records of all </w:t>
      </w:r>
      <w:r w:rsidRPr="00E94612">
        <w:lastRenderedPageBreak/>
        <w:t xml:space="preserve">conversations with My Aged Care, </w:t>
      </w:r>
      <w:r w:rsidR="005E2926">
        <w:t>the participant and any current</w:t>
      </w:r>
      <w:r w:rsidRPr="00E94612">
        <w:t xml:space="preserve">/previous provider. </w:t>
      </w:r>
      <w:r w:rsidR="00EA23FF">
        <w:t xml:space="preserve">Not confirming the end date </w:t>
      </w:r>
      <w:r w:rsidRPr="00E94612">
        <w:t xml:space="preserve">with the current provider </w:t>
      </w:r>
      <w:r w:rsidR="00EA23FF">
        <w:t>could lead to</w:t>
      </w:r>
      <w:r w:rsidRPr="00E94612">
        <w:t xml:space="preserve"> overpayment and debt collection by Services Australia, if 2 service</w:t>
      </w:r>
      <w:r w:rsidR="001E65D5">
        <w:t xml:space="preserve"> provider</w:t>
      </w:r>
      <w:r w:rsidRPr="00E94612">
        <w:t xml:space="preserve">s claim for </w:t>
      </w:r>
      <w:r w:rsidR="003A34C7">
        <w:t xml:space="preserve">services delivered to </w:t>
      </w:r>
      <w:r w:rsidRPr="00E94612">
        <w:t xml:space="preserve">the </w:t>
      </w:r>
      <w:r w:rsidR="00BC5657">
        <w:t>same</w:t>
      </w:r>
      <w:r w:rsidR="00BC5657" w:rsidRPr="00E94612">
        <w:t xml:space="preserve"> </w:t>
      </w:r>
      <w:r w:rsidR="00F144F8">
        <w:t>participant</w:t>
      </w:r>
      <w:r w:rsidRPr="00E94612">
        <w:t xml:space="preserve"> </w:t>
      </w:r>
      <w:r w:rsidR="00DB1E2D">
        <w:t>during</w:t>
      </w:r>
      <w:r w:rsidRPr="00E94612">
        <w:t xml:space="preserve"> the same period.</w:t>
      </w:r>
    </w:p>
    <w:p w14:paraId="4D12F8FA" w14:textId="08160F1F" w:rsidR="00827CF4" w:rsidRPr="00827CF4" w:rsidRDefault="00E94612" w:rsidP="00953CE5">
      <w:pPr>
        <w:pStyle w:val="Header"/>
        <w:spacing w:line="276" w:lineRule="auto"/>
      </w:pPr>
      <w:r>
        <w:t xml:space="preserve">Find </w:t>
      </w:r>
      <w:r w:rsidR="00DB1E2D">
        <w:t>out</w:t>
      </w:r>
      <w:r>
        <w:t xml:space="preserve"> more about </w:t>
      </w:r>
      <w:hyperlink r:id="rId118">
        <w:r w:rsidR="00A62C04" w:rsidRPr="1B624A5D">
          <w:rPr>
            <w:rStyle w:val="Hyperlink"/>
          </w:rPr>
          <w:t>managing referral participants’ records on My Aged Care</w:t>
        </w:r>
      </w:hyperlink>
      <w:r>
        <w:t>.</w:t>
      </w:r>
    </w:p>
    <w:p w14:paraId="18B3EDA1" w14:textId="27ECA5EB" w:rsidR="009D4193" w:rsidRPr="00EF2B8D" w:rsidRDefault="005D66F5" w:rsidP="00827CF4">
      <w:pPr>
        <w:pStyle w:val="Heading3"/>
      </w:pPr>
      <w:bookmarkStart w:id="164" w:name="_6.9.1_Single_provider"/>
      <w:bookmarkStart w:id="165" w:name="_Toc188019082"/>
      <w:bookmarkEnd w:id="164"/>
      <w:r>
        <w:t>6</w:t>
      </w:r>
      <w:r w:rsidR="009D4193" w:rsidRPr="00EF2B8D">
        <w:t>.</w:t>
      </w:r>
      <w:r w:rsidR="004A6357">
        <w:t>9</w:t>
      </w:r>
      <w:r w:rsidR="009D4193" w:rsidRPr="00EF2B8D">
        <w:t>.</w:t>
      </w:r>
      <w:r w:rsidR="002148D2" w:rsidRPr="00EF2B8D">
        <w:t>1</w:t>
      </w:r>
      <w:r w:rsidR="009D4193" w:rsidRPr="00EF2B8D">
        <w:t xml:space="preserve"> </w:t>
      </w:r>
      <w:r w:rsidR="009D4193" w:rsidRPr="00D770DD">
        <w:t xml:space="preserve">Single </w:t>
      </w:r>
      <w:r w:rsidR="0E74E4E3" w:rsidRPr="00D770DD" w:rsidDel="00BB4FDA">
        <w:t>p</w:t>
      </w:r>
      <w:r w:rsidR="009D4193" w:rsidRPr="00D770DD" w:rsidDel="00BB4FDA">
        <w:t xml:space="preserve">rovider </w:t>
      </w:r>
      <w:r w:rsidR="17750903" w:rsidRPr="00D770DD">
        <w:t>m</w:t>
      </w:r>
      <w:r w:rsidR="009D4193" w:rsidRPr="00D770DD">
        <w:t>odel</w:t>
      </w:r>
      <w:bookmarkEnd w:id="165"/>
    </w:p>
    <w:p w14:paraId="00BE5C15" w14:textId="7A0C779C" w:rsidR="00B04394" w:rsidRPr="00120B5C" w:rsidRDefault="00E2549F" w:rsidP="00001AF7">
      <w:pPr>
        <w:pStyle w:val="ListBullet"/>
        <w:numPr>
          <w:ilvl w:val="0"/>
          <w:numId w:val="0"/>
        </w:numPr>
      </w:pPr>
      <w:r w:rsidRPr="00120B5C">
        <w:t>A</w:t>
      </w:r>
      <w:r w:rsidR="00EC3F7E">
        <w:t xml:space="preserve"> </w:t>
      </w:r>
      <w:r w:rsidRPr="00120B5C">
        <w:t xml:space="preserve">single provider will </w:t>
      </w:r>
      <w:r w:rsidR="00230200" w:rsidRPr="00120B5C">
        <w:t xml:space="preserve">oversee </w:t>
      </w:r>
      <w:r w:rsidRPr="00120B5C">
        <w:t>and deliver</w:t>
      </w:r>
      <w:r w:rsidR="00EF2B8D" w:rsidRPr="00120B5C">
        <w:t xml:space="preserve"> </w:t>
      </w:r>
      <w:r w:rsidR="00A874F6" w:rsidRPr="00120B5C">
        <w:t>all</w:t>
      </w:r>
      <w:r w:rsidRPr="00120B5C">
        <w:t xml:space="preserve"> Support at Home </w:t>
      </w:r>
      <w:r w:rsidR="00B04394" w:rsidRPr="00120B5C">
        <w:t>services</w:t>
      </w:r>
      <w:r w:rsidR="00FC0D42" w:rsidRPr="00120B5C">
        <w:t xml:space="preserve"> for a participant</w:t>
      </w:r>
      <w:r w:rsidR="00A874F6" w:rsidRPr="00120B5C">
        <w:t xml:space="preserve">, including care management </w:t>
      </w:r>
      <w:r w:rsidR="00631A43" w:rsidRPr="00120B5C">
        <w:t xml:space="preserve">and AT-HM </w:t>
      </w:r>
      <w:r w:rsidR="00A874F6" w:rsidRPr="00120B5C">
        <w:t>services</w:t>
      </w:r>
      <w:r w:rsidR="00FC0D42" w:rsidRPr="00120B5C">
        <w:t>.</w:t>
      </w:r>
      <w:r w:rsidR="00584127">
        <w:t xml:space="preserve"> </w:t>
      </w:r>
      <w:r w:rsidR="00EB1498">
        <w:t>Under this model</w:t>
      </w:r>
      <w:r w:rsidR="009C58AD">
        <w:t>,</w:t>
      </w:r>
      <w:r w:rsidR="00EB1498">
        <w:t xml:space="preserve"> </w:t>
      </w:r>
      <w:r w:rsidR="00094A64" w:rsidRPr="00094A64">
        <w:t xml:space="preserve">each participant </w:t>
      </w:r>
      <w:r w:rsidR="004F4B4F">
        <w:t xml:space="preserve">is </w:t>
      </w:r>
      <w:r w:rsidR="00094A64" w:rsidRPr="00094A64">
        <w:t>linked</w:t>
      </w:r>
      <w:r w:rsidR="00EB1498">
        <w:t xml:space="preserve"> to a single </w:t>
      </w:r>
      <w:hyperlink w:anchor="_6.9.2_Service_delivery" w:history="1">
        <w:r w:rsidR="00727D2F" w:rsidRPr="00027313">
          <w:rPr>
            <w:rStyle w:val="Hyperlink"/>
          </w:rPr>
          <w:t>service delivery branch</w:t>
        </w:r>
      </w:hyperlink>
      <w:r w:rsidR="00727D2F">
        <w:t xml:space="preserve"> of </w:t>
      </w:r>
      <w:r w:rsidR="00094A64" w:rsidRPr="00094A64">
        <w:t>a</w:t>
      </w:r>
      <w:r w:rsidR="00727D2F">
        <w:t xml:space="preserve"> registered provider</w:t>
      </w:r>
      <w:r w:rsidR="00094A64" w:rsidRPr="00094A64">
        <w:t>. Th</w:t>
      </w:r>
      <w:r w:rsidR="004F4B4F">
        <w:t>e service delivery</w:t>
      </w:r>
      <w:r w:rsidR="00094A64" w:rsidRPr="00094A64">
        <w:t xml:space="preserve"> branch </w:t>
      </w:r>
      <w:r w:rsidR="004F4B4F">
        <w:t xml:space="preserve">is </w:t>
      </w:r>
      <w:r w:rsidR="00094A64" w:rsidRPr="00094A64">
        <w:t>responsible for coordinating, delivering, and claiming payments for</w:t>
      </w:r>
      <w:r w:rsidR="00C263AC">
        <w:t xml:space="preserve"> </w:t>
      </w:r>
      <w:r w:rsidR="0063590C">
        <w:t xml:space="preserve">all </w:t>
      </w:r>
      <w:r w:rsidR="00094A64" w:rsidRPr="00094A64">
        <w:t>services</w:t>
      </w:r>
      <w:r w:rsidR="008860D2">
        <w:t xml:space="preserve"> </w:t>
      </w:r>
      <w:r w:rsidR="00094A64" w:rsidRPr="00094A64">
        <w:t xml:space="preserve">including </w:t>
      </w:r>
      <w:r w:rsidR="00746B35">
        <w:t xml:space="preserve">ongoing </w:t>
      </w:r>
      <w:r w:rsidR="008860D2">
        <w:t xml:space="preserve">services </w:t>
      </w:r>
      <w:r w:rsidR="00746B35">
        <w:t xml:space="preserve">and </w:t>
      </w:r>
      <w:r w:rsidR="008860D2">
        <w:t>services</w:t>
      </w:r>
      <w:r w:rsidR="00094A64" w:rsidRPr="00094A64">
        <w:t xml:space="preserve"> provided under the </w:t>
      </w:r>
      <w:r w:rsidR="006E6D1D">
        <w:t xml:space="preserve">End-of-Life </w:t>
      </w:r>
      <w:r w:rsidR="00094A64" w:rsidRPr="00094A64">
        <w:t>Pathway</w:t>
      </w:r>
      <w:r w:rsidR="006E6D1D">
        <w:t xml:space="preserve">, Restorative Care </w:t>
      </w:r>
      <w:r w:rsidR="00094A64" w:rsidRPr="00094A64">
        <w:t>Pathway, and the Assistive Technology and Home Modifications (</w:t>
      </w:r>
      <w:r w:rsidR="006E6D1D">
        <w:t>AT-HM</w:t>
      </w:r>
      <w:r w:rsidR="00094A64" w:rsidRPr="00094A64">
        <w:t>)</w:t>
      </w:r>
      <w:r w:rsidR="006E6D1D">
        <w:t xml:space="preserve"> scheme</w:t>
      </w:r>
      <w:r w:rsidR="00094A64" w:rsidRPr="00094A64">
        <w:t>.</w:t>
      </w:r>
    </w:p>
    <w:p w14:paraId="0CAE5DC4" w14:textId="7B53A6C9" w:rsidR="00143412" w:rsidRDefault="00A56502" w:rsidP="00E2549F">
      <w:pPr>
        <w:pStyle w:val="BodyText"/>
      </w:pPr>
      <w:r w:rsidRPr="00F91C5E">
        <w:t>It is a requirement that all participants receive care management services for Support at Home</w:t>
      </w:r>
      <w:r w:rsidR="002A2B10">
        <w:t>.</w:t>
      </w:r>
      <w:r w:rsidR="00F23668">
        <w:t xml:space="preserve"> This</w:t>
      </w:r>
      <w:r w:rsidRPr="00F91C5E">
        <w:t xml:space="preserve"> means that registered providers</w:t>
      </w:r>
      <w:r w:rsidRPr="00F91C5E" w:rsidDel="00286275">
        <w:t xml:space="preserve">, </w:t>
      </w:r>
      <w:r w:rsidRPr="00F91C5E">
        <w:t xml:space="preserve">claiming for </w:t>
      </w:r>
      <w:r w:rsidR="00E218F1">
        <w:t xml:space="preserve">delivery of </w:t>
      </w:r>
      <w:r w:rsidRPr="00F91C5E">
        <w:t>Support at Home services must</w:t>
      </w:r>
      <w:r w:rsidR="00143412">
        <w:t>:</w:t>
      </w:r>
      <w:r w:rsidRPr="00F91C5E">
        <w:t xml:space="preserve"> </w:t>
      </w:r>
    </w:p>
    <w:p w14:paraId="6695E5A2" w14:textId="0C3BB707" w:rsidR="00143412" w:rsidRDefault="00E218F1" w:rsidP="00AF0356">
      <w:pPr>
        <w:pStyle w:val="BodyText"/>
        <w:numPr>
          <w:ilvl w:val="0"/>
          <w:numId w:val="112"/>
        </w:numPr>
      </w:pPr>
      <w:r>
        <w:t xml:space="preserve">be </w:t>
      </w:r>
      <w:r w:rsidR="00A56502" w:rsidRPr="00F91C5E">
        <w:t xml:space="preserve">registered into (at </w:t>
      </w:r>
      <w:r w:rsidR="00240528">
        <w:t>minimum</w:t>
      </w:r>
      <w:r w:rsidR="00A56502" w:rsidRPr="00F91C5E">
        <w:t xml:space="preserve">) </w:t>
      </w:r>
      <w:r w:rsidR="00A56502" w:rsidRPr="00F91C5E">
        <w:rPr>
          <w:i/>
          <w:iCs/>
        </w:rPr>
        <w:t>Category 4 Personal care and care support in the home or community</w:t>
      </w:r>
      <w:r w:rsidR="00A56502" w:rsidRPr="00A536B3">
        <w:t xml:space="preserve"> (including respite)</w:t>
      </w:r>
      <w:r w:rsidR="00143412">
        <w:t>, and</w:t>
      </w:r>
    </w:p>
    <w:p w14:paraId="7BC2796C" w14:textId="177EE99A" w:rsidR="00A56502" w:rsidRDefault="7BC55249" w:rsidP="00AF0356">
      <w:pPr>
        <w:pStyle w:val="BodyText"/>
        <w:numPr>
          <w:ilvl w:val="0"/>
          <w:numId w:val="112"/>
        </w:numPr>
      </w:pPr>
      <w:r w:rsidRPr="00A536B3" w:rsidDel="00356F6D">
        <w:t xml:space="preserve"> </w:t>
      </w:r>
      <w:r w:rsidRPr="00A536B3">
        <w:t>meet Outcome 5.1 (Clinical Governance) of Standard 5: Clinical Care</w:t>
      </w:r>
      <w:r w:rsidR="00A56502">
        <w:t>.</w:t>
      </w:r>
    </w:p>
    <w:p w14:paraId="02ADB035" w14:textId="2A1A13CA" w:rsidR="00A56502" w:rsidRPr="00120B5C" w:rsidRDefault="00A56502" w:rsidP="00163F0E">
      <w:pPr>
        <w:pStyle w:val="ListBullet"/>
        <w:numPr>
          <w:ilvl w:val="0"/>
          <w:numId w:val="0"/>
        </w:numPr>
      </w:pPr>
      <w:r>
        <w:rPr>
          <w:b/>
          <w:bCs/>
        </w:rPr>
        <w:t xml:space="preserve">Note: </w:t>
      </w:r>
      <w:r w:rsidR="002A7228">
        <w:t xml:space="preserve">In addition to being registered in Category 4, providers must be registered in </w:t>
      </w:r>
      <w:r w:rsidR="002A7228" w:rsidRPr="00F91C5E">
        <w:rPr>
          <w:i/>
          <w:iCs/>
        </w:rPr>
        <w:t>Category 5 Nurs</w:t>
      </w:r>
      <w:r w:rsidR="00F91C5E" w:rsidRPr="00F91C5E">
        <w:rPr>
          <w:i/>
          <w:iCs/>
        </w:rPr>
        <w:t>ing and transition care</w:t>
      </w:r>
      <w:r w:rsidR="00F91C5E">
        <w:t xml:space="preserve"> in order to </w:t>
      </w:r>
      <w:r w:rsidR="00C26337">
        <w:t xml:space="preserve">deliver and </w:t>
      </w:r>
      <w:r w:rsidR="00F91C5E">
        <w:t xml:space="preserve">claim for </w:t>
      </w:r>
      <w:r w:rsidR="00C26337">
        <w:t>nursing</w:t>
      </w:r>
      <w:r w:rsidR="00F91C5E">
        <w:t xml:space="preserve"> services.</w:t>
      </w:r>
    </w:p>
    <w:p w14:paraId="379F6E4F" w14:textId="4575F789" w:rsidR="001B505F" w:rsidRDefault="00163F0E" w:rsidP="00163F0E">
      <w:pPr>
        <w:pStyle w:val="Header"/>
        <w:spacing w:line="276" w:lineRule="auto"/>
      </w:pPr>
      <w:bookmarkStart w:id="166" w:name="_6.10_Service_agreements"/>
      <w:bookmarkStart w:id="167" w:name="_Toc188019083"/>
      <w:bookmarkEnd w:id="166"/>
      <w:r>
        <w:t xml:space="preserve">Under the single </w:t>
      </w:r>
      <w:r w:rsidDel="00247FC4">
        <w:t xml:space="preserve">provider </w:t>
      </w:r>
      <w:r>
        <w:t xml:space="preserve">model, providers can engage a third-party to deliver services on their behalf however, the </w:t>
      </w:r>
      <w:r w:rsidR="00046385">
        <w:t xml:space="preserve">registered </w:t>
      </w:r>
      <w:r>
        <w:t>provider remains responsible for</w:t>
      </w:r>
      <w:r w:rsidR="00045B0D">
        <w:t xml:space="preserve"> delivery of the services</w:t>
      </w:r>
      <w:r w:rsidR="00CF0792">
        <w:t xml:space="preserve"> and compliance </w:t>
      </w:r>
      <w:r>
        <w:t>with relevant obligations.</w:t>
      </w:r>
    </w:p>
    <w:p w14:paraId="4DF91457" w14:textId="7D6F8D07" w:rsidR="00163F0E" w:rsidRPr="00120B5C" w:rsidRDefault="00163F0E" w:rsidP="00163F0E">
      <w:pPr>
        <w:pStyle w:val="ListBullet"/>
        <w:numPr>
          <w:ilvl w:val="0"/>
          <w:numId w:val="0"/>
        </w:numPr>
      </w:pPr>
      <w:r>
        <w:t xml:space="preserve">More information </w:t>
      </w:r>
      <w:r w:rsidR="001C5EAD">
        <w:t xml:space="preserve">is </w:t>
      </w:r>
      <w:r>
        <w:t xml:space="preserve">on </w:t>
      </w:r>
      <w:r w:rsidR="001C5EAD">
        <w:t xml:space="preserve">the department’s website at </w:t>
      </w:r>
      <w:hyperlink r:id="rId119">
        <w:r w:rsidR="001C5EAD" w:rsidRPr="1B624A5D">
          <w:rPr>
            <w:rStyle w:val="Hyperlink"/>
          </w:rPr>
          <w:t>New aged care regulatory model</w:t>
        </w:r>
      </w:hyperlink>
      <w:r w:rsidR="001C5EAD">
        <w:t>.</w:t>
      </w:r>
    </w:p>
    <w:p w14:paraId="4336BAED" w14:textId="7A8285E9" w:rsidR="009B3805" w:rsidRDefault="009124A4" w:rsidP="00AD5902">
      <w:pPr>
        <w:pStyle w:val="Heading3"/>
      </w:pPr>
      <w:bookmarkStart w:id="168" w:name="_6.10_Starting_funded"/>
      <w:bookmarkStart w:id="169" w:name="_6.9.2_Service_delivery"/>
      <w:bookmarkEnd w:id="168"/>
      <w:bookmarkEnd w:id="169"/>
      <w:r>
        <w:t>6.</w:t>
      </w:r>
      <w:r w:rsidR="00E37F09">
        <w:t>9.2</w:t>
      </w:r>
      <w:r>
        <w:t xml:space="preserve"> Service delivery branch</w:t>
      </w:r>
      <w:r w:rsidR="009B3805" w:rsidRPr="009B3805">
        <w:t xml:space="preserve"> </w:t>
      </w:r>
    </w:p>
    <w:p w14:paraId="6CB54637" w14:textId="59A623BA" w:rsidR="00AD5902" w:rsidRDefault="00AD5902" w:rsidP="00AD5902">
      <w:r w:rsidRPr="00485BE2">
        <w:t xml:space="preserve">Under the </w:t>
      </w:r>
      <w:r>
        <w:t>Act, a</w:t>
      </w:r>
      <w:r w:rsidRPr="00485BE2">
        <w:t xml:space="preserve"> service delivery branch is </w:t>
      </w:r>
      <w:r w:rsidRPr="000F3AEA">
        <w:t>the place of business of the registered provider through which funded aged care services are delivered to an individual.</w:t>
      </w:r>
    </w:p>
    <w:p w14:paraId="01539DBA" w14:textId="77777777" w:rsidR="00AD5902" w:rsidRPr="00485BE2" w:rsidRDefault="00AD5902" w:rsidP="00AD5902">
      <w:r w:rsidRPr="00560146">
        <w:t>Pooling of care management funds will take place at the service delivery branch level of a provider.</w:t>
      </w:r>
      <w:r>
        <w:t xml:space="preserve"> </w:t>
      </w:r>
      <w:r w:rsidRPr="431CFC56">
        <w:t xml:space="preserve">A provider must have a service delivery branch to claim for services delivered and receive subsidy from Services Australia. All participants under Support at Home must be connected to a </w:t>
      </w:r>
      <w:r>
        <w:t>s</w:t>
      </w:r>
      <w:r w:rsidRPr="431CFC56">
        <w:t xml:space="preserve">ervice </w:t>
      </w:r>
      <w:r>
        <w:t>d</w:t>
      </w:r>
      <w:r w:rsidRPr="431CFC56">
        <w:t xml:space="preserve">elivery </w:t>
      </w:r>
      <w:r>
        <w:t>b</w:t>
      </w:r>
      <w:r w:rsidRPr="431CFC56">
        <w:t>ranch.</w:t>
      </w:r>
    </w:p>
    <w:p w14:paraId="0259513C" w14:textId="77777777" w:rsidR="00B57748" w:rsidRDefault="00AD5902" w:rsidP="00AD5902">
      <w:r w:rsidRPr="00485BE2">
        <w:t xml:space="preserve">A </w:t>
      </w:r>
      <w:r>
        <w:t>s</w:t>
      </w:r>
      <w:r w:rsidRPr="00485BE2">
        <w:t xml:space="preserve">ervice </w:t>
      </w:r>
      <w:r>
        <w:t>de</w:t>
      </w:r>
      <w:r w:rsidRPr="00485BE2">
        <w:t xml:space="preserve">livery </w:t>
      </w:r>
      <w:r>
        <w:t>b</w:t>
      </w:r>
      <w:r w:rsidRPr="00485BE2">
        <w:t xml:space="preserve">ranch is a type of Program Payment Entity (PPE). </w:t>
      </w:r>
      <w:r>
        <w:t>It is equivalent to the NAPS Service ID in both the My Aged Care Service and Support Portal and the Aged Care Provider Portal.</w:t>
      </w:r>
    </w:p>
    <w:p w14:paraId="7FD691DA" w14:textId="79BC854D" w:rsidR="00AD5902" w:rsidRDefault="00B57748" w:rsidP="00AD5902">
      <w:r>
        <w:lastRenderedPageBreak/>
        <w:t xml:space="preserve">More information on pooling of care management funding </w:t>
      </w:r>
      <w:r w:rsidR="00AF6E06">
        <w:t xml:space="preserve">at the level of the service delivery branch </w:t>
      </w:r>
      <w:r>
        <w:t xml:space="preserve">is in section </w:t>
      </w:r>
      <w:hyperlink w:anchor="_8.9.2_Pooled_funding" w:history="1">
        <w:r w:rsidR="00AF6E06" w:rsidRPr="00AF6E06">
          <w:rPr>
            <w:rStyle w:val="Hyperlink"/>
          </w:rPr>
          <w:t>8.9.2</w:t>
        </w:r>
      </w:hyperlink>
      <w:r w:rsidR="00AF6E06">
        <w:t>.</w:t>
      </w:r>
    </w:p>
    <w:p w14:paraId="65A65B9E" w14:textId="18633D79" w:rsidR="00AD5902" w:rsidRDefault="00AD5902" w:rsidP="00AD5902">
      <w:pPr>
        <w:pStyle w:val="Heading4"/>
      </w:pPr>
      <w:r>
        <w:t>6.</w:t>
      </w:r>
      <w:r w:rsidR="00027313">
        <w:t>9.2</w:t>
      </w:r>
      <w:r>
        <w:t>.1 Structure of the service delivery branch</w:t>
      </w:r>
    </w:p>
    <w:p w14:paraId="20A3D8AD" w14:textId="46F250B3" w:rsidR="00030749" w:rsidRPr="00F66747" w:rsidRDefault="00030749" w:rsidP="00030749">
      <w:r>
        <w:rPr>
          <w:noProof/>
        </w:rPr>
        <w:drawing>
          <wp:anchor distT="0" distB="0" distL="114300" distR="114300" simplePos="0" relativeHeight="251658296" behindDoc="1" locked="0" layoutInCell="1" allowOverlap="1" wp14:anchorId="3A15B8B5" wp14:editId="3A8C7C6E">
            <wp:simplePos x="0" y="0"/>
            <wp:positionH relativeFrom="column">
              <wp:posOffset>-457835</wp:posOffset>
            </wp:positionH>
            <wp:positionV relativeFrom="paragraph">
              <wp:posOffset>399563</wp:posOffset>
            </wp:positionV>
            <wp:extent cx="6724650" cy="3447415"/>
            <wp:effectExtent l="0" t="0" r="0" b="635"/>
            <wp:wrapTight wrapText="bothSides">
              <wp:wrapPolygon edited="0">
                <wp:start x="0" y="0"/>
                <wp:lineTo x="0" y="21485"/>
                <wp:lineTo x="21539" y="21485"/>
                <wp:lineTo x="21539" y="0"/>
                <wp:lineTo x="0" y="0"/>
              </wp:wrapPolygon>
            </wp:wrapTight>
            <wp:docPr id="1241074052" name="Picture 1" descr="A diagram of the structure of the service delivery bran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74052" name="Picture 1" descr="A diagram of the structure of the service delivery branch. "/>
                    <pic:cNvPicPr/>
                  </pic:nvPicPr>
                  <pic:blipFill rotWithShape="1">
                    <a:blip r:embed="rId120" cstate="print">
                      <a:extLst>
                        <a:ext uri="{28A0092B-C50C-407E-A947-70E740481C1C}">
                          <a14:useLocalDpi xmlns:a14="http://schemas.microsoft.com/office/drawing/2010/main" val="0"/>
                        </a:ext>
                      </a:extLst>
                    </a:blip>
                    <a:srcRect/>
                    <a:stretch>
                      <a:fillRect/>
                    </a:stretch>
                  </pic:blipFill>
                  <pic:spPr bwMode="auto">
                    <a:xfrm>
                      <a:off x="0" y="0"/>
                      <a:ext cx="6724650" cy="3447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The diagram below outlines the </w:t>
      </w:r>
      <w:r w:rsidR="00F66747">
        <w:rPr>
          <w:b/>
          <w:bCs/>
        </w:rPr>
        <w:t>structure of the service delivery branch</w:t>
      </w:r>
      <w:r w:rsidR="00F66747">
        <w:t>.</w:t>
      </w:r>
    </w:p>
    <w:p w14:paraId="37B08783" w14:textId="77777777" w:rsidR="00030749" w:rsidRPr="00030749" w:rsidRDefault="00030749" w:rsidP="00F66747">
      <w:pPr>
        <w:pStyle w:val="Header"/>
      </w:pPr>
    </w:p>
    <w:p w14:paraId="4AEEB705" w14:textId="45434C95" w:rsidR="0059164B" w:rsidRDefault="0059164B" w:rsidP="00F66747">
      <w:pPr>
        <w:spacing w:before="0" w:after="0" w:line="240" w:lineRule="auto"/>
        <w:rPr>
          <w:rFonts w:cs="Arial"/>
          <w:sz w:val="44"/>
          <w:szCs w:val="44"/>
        </w:rPr>
      </w:pPr>
      <w:r>
        <w:br w:type="page"/>
      </w:r>
    </w:p>
    <w:p w14:paraId="5D7D06A2" w14:textId="5E00C051" w:rsidR="002D33A5" w:rsidRDefault="0059164B" w:rsidP="002D6919">
      <w:pPr>
        <w:pStyle w:val="Heading1"/>
        <w:spacing w:before="360"/>
      </w:pPr>
      <w:bookmarkStart w:id="170" w:name="_7.0_Starting_funded"/>
      <w:bookmarkStart w:id="171" w:name="_Toc216440511"/>
      <w:bookmarkEnd w:id="170"/>
      <w:r>
        <w:lastRenderedPageBreak/>
        <w:t>7.0</w:t>
      </w:r>
      <w:r w:rsidR="008D6888">
        <w:t xml:space="preserve"> </w:t>
      </w:r>
      <w:r w:rsidR="002D33A5">
        <w:t xml:space="preserve">Starting </w:t>
      </w:r>
      <w:r w:rsidR="001E25CD">
        <w:t>funded aged care services</w:t>
      </w:r>
      <w:bookmarkEnd w:id="171"/>
    </w:p>
    <w:tbl>
      <w:tblPr>
        <w:tblStyle w:val="TableGrid"/>
        <w:tblW w:w="9493" w:type="dxa"/>
        <w:tblBorders>
          <w:top w:val="single" w:sz="4" w:space="0" w:color="015098"/>
          <w:left w:val="single" w:sz="4" w:space="0" w:color="015098"/>
          <w:bottom w:val="single" w:sz="4" w:space="0" w:color="015098"/>
          <w:right w:val="single" w:sz="4" w:space="0" w:color="015098"/>
          <w:insideH w:val="none" w:sz="0" w:space="0" w:color="auto"/>
          <w:insideV w:val="none" w:sz="0" w:space="0" w:color="auto"/>
        </w:tblBorders>
        <w:tblLook w:val="04A0" w:firstRow="1" w:lastRow="0" w:firstColumn="1" w:lastColumn="0" w:noHBand="0" w:noVBand="1"/>
      </w:tblPr>
      <w:tblGrid>
        <w:gridCol w:w="9493"/>
      </w:tblGrid>
      <w:tr w:rsidR="00366049" w:rsidRPr="00E30991" w14:paraId="795E3E15" w14:textId="77777777" w:rsidTr="0039450E">
        <w:trPr>
          <w:trHeight w:val="300"/>
        </w:trPr>
        <w:tc>
          <w:tcPr>
            <w:tcW w:w="9493" w:type="dxa"/>
            <w:shd w:val="clear" w:color="auto" w:fill="015098"/>
          </w:tcPr>
          <w:p w14:paraId="6140432F" w14:textId="77777777" w:rsidR="00366049" w:rsidRPr="006C248F" w:rsidRDefault="00366049" w:rsidP="002D6919">
            <w:pPr>
              <w:pStyle w:val="Header"/>
              <w:spacing w:before="60" w:after="60" w:line="276" w:lineRule="auto"/>
              <w:rPr>
                <w:rFonts w:cs="Arial"/>
                <w:b/>
              </w:rPr>
            </w:pPr>
            <w:r w:rsidRPr="1B624A5D">
              <w:rPr>
                <w:rFonts w:cs="Arial"/>
                <w:b/>
                <w:color w:val="F1F2F2" w:themeColor="background2"/>
              </w:rPr>
              <w:t>This chapter covers:</w:t>
            </w:r>
          </w:p>
        </w:tc>
      </w:tr>
      <w:tr w:rsidR="00366049" w:rsidRPr="00774967" w14:paraId="75C910CD" w14:textId="77777777" w:rsidTr="0039450E">
        <w:trPr>
          <w:trHeight w:val="1507"/>
        </w:trPr>
        <w:tc>
          <w:tcPr>
            <w:tcW w:w="9493" w:type="dxa"/>
          </w:tcPr>
          <w:p w14:paraId="6B50F878" w14:textId="77777777" w:rsidR="00366049" w:rsidRPr="00DA7A20" w:rsidRDefault="0081594B" w:rsidP="0039450E">
            <w:pPr>
              <w:pStyle w:val="Header"/>
              <w:spacing w:before="58" w:after="28" w:line="276" w:lineRule="auto"/>
              <w:contextualSpacing/>
              <w:rPr>
                <w:rFonts w:cs="Arial"/>
              </w:rPr>
            </w:pPr>
            <w:r>
              <w:rPr>
                <w:rFonts w:cs="Arial"/>
              </w:rPr>
              <w:t>7</w:t>
            </w:r>
            <w:r w:rsidR="00366049">
              <w:rPr>
                <w:rFonts w:cs="Arial"/>
              </w:rPr>
              <w:t>.</w:t>
            </w:r>
            <w:r w:rsidR="00366049" w:rsidRPr="00DA7A20">
              <w:rPr>
                <w:rFonts w:cs="Arial"/>
              </w:rPr>
              <w:t>1 Overview</w:t>
            </w:r>
          </w:p>
          <w:p w14:paraId="512DA038" w14:textId="452DE913" w:rsidR="00FA71DF" w:rsidRPr="00591750" w:rsidRDefault="00E92478" w:rsidP="0039450E">
            <w:pPr>
              <w:pStyle w:val="Header"/>
              <w:spacing w:before="58" w:after="28" w:line="276" w:lineRule="auto"/>
              <w:contextualSpacing/>
              <w:rPr>
                <w:rFonts w:cs="Arial"/>
              </w:rPr>
            </w:pPr>
            <w:r>
              <w:t>7.2</w:t>
            </w:r>
            <w:r w:rsidR="00591750">
              <w:t xml:space="preserve"> Service </w:t>
            </w:r>
            <w:r w:rsidR="002B681D">
              <w:t>agreements</w:t>
            </w:r>
          </w:p>
          <w:p w14:paraId="4FF97D22" w14:textId="41C6CD95" w:rsidR="006B4EB6" w:rsidRDefault="00591750" w:rsidP="0039450E">
            <w:pPr>
              <w:pStyle w:val="Header"/>
              <w:spacing w:before="58" w:after="28" w:line="276" w:lineRule="auto"/>
              <w:contextualSpacing/>
            </w:pPr>
            <w:r>
              <w:t>7.3</w:t>
            </w:r>
            <w:r w:rsidR="006B4EB6">
              <w:t xml:space="preserve"> Additional information for participants</w:t>
            </w:r>
          </w:p>
          <w:p w14:paraId="04DD640C" w14:textId="151E65A8" w:rsidR="00FA71DF" w:rsidRDefault="00CC1867" w:rsidP="0039450E">
            <w:pPr>
              <w:pStyle w:val="Header"/>
              <w:spacing w:before="58" w:after="28" w:line="276" w:lineRule="auto"/>
              <w:contextualSpacing/>
            </w:pPr>
            <w:r>
              <w:t>7.4</w:t>
            </w:r>
            <w:r w:rsidR="00591750">
              <w:t xml:space="preserve"> Notifying Services Australia of a new participant</w:t>
            </w:r>
          </w:p>
          <w:p w14:paraId="20EB937A" w14:textId="7BF83276" w:rsidR="006B4EB6" w:rsidRDefault="00591750" w:rsidP="0039450E">
            <w:pPr>
              <w:pStyle w:val="BodyText2"/>
              <w:spacing w:before="58" w:after="28" w:line="276" w:lineRule="auto"/>
              <w:contextualSpacing/>
            </w:pPr>
            <w:r>
              <w:t>7.</w:t>
            </w:r>
            <w:r w:rsidR="00A81644">
              <w:t>5</w:t>
            </w:r>
            <w:r>
              <w:t xml:space="preserve"> Developing a care plan and budget</w:t>
            </w:r>
          </w:p>
          <w:p w14:paraId="0877C4E4" w14:textId="3FB09DE1" w:rsidR="00366049" w:rsidRPr="00D5193A" w:rsidRDefault="00591750" w:rsidP="0039450E">
            <w:pPr>
              <w:pStyle w:val="BodyText2"/>
              <w:spacing w:before="58" w:after="28" w:line="276" w:lineRule="auto"/>
              <w:contextualSpacing/>
            </w:pPr>
            <w:r>
              <w:t>7.</w:t>
            </w:r>
            <w:r w:rsidR="00A81644">
              <w:t>6</w:t>
            </w:r>
            <w:r>
              <w:t xml:space="preserve"> Support Plan Review</w:t>
            </w:r>
          </w:p>
        </w:tc>
      </w:tr>
    </w:tbl>
    <w:p w14:paraId="6A6C289E" w14:textId="77777777" w:rsidR="00366049" w:rsidRPr="00E601E0" w:rsidRDefault="00366049" w:rsidP="0095090F">
      <w:pPr>
        <w:spacing w:before="0" w:after="0"/>
        <w:rPr>
          <w:sz w:val="16"/>
          <w:szCs w:val="16"/>
        </w:rPr>
      </w:pPr>
    </w:p>
    <w:tbl>
      <w:tblPr>
        <w:tblStyle w:val="TableGrid"/>
        <w:tblW w:w="9493"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493"/>
      </w:tblGrid>
      <w:tr w:rsidR="00366049" w:rsidRPr="00E30991" w14:paraId="7CCF9154" w14:textId="77777777" w:rsidTr="00BD0C24">
        <w:trPr>
          <w:trHeight w:val="300"/>
        </w:trPr>
        <w:tc>
          <w:tcPr>
            <w:tcW w:w="9493" w:type="dxa"/>
            <w:shd w:val="clear" w:color="auto" w:fill="015098"/>
          </w:tcPr>
          <w:p w14:paraId="5DBB7DA2" w14:textId="77777777" w:rsidR="00366049" w:rsidRPr="006C248F" w:rsidRDefault="00366049" w:rsidP="002D6919">
            <w:pPr>
              <w:pStyle w:val="Header"/>
              <w:spacing w:before="60" w:after="60"/>
              <w:rPr>
                <w:rFonts w:cs="Arial"/>
                <w:b/>
                <w:color w:val="F1F2F2" w:themeColor="background1"/>
              </w:rPr>
            </w:pPr>
            <w:r w:rsidRPr="359892F1">
              <w:rPr>
                <w:rFonts w:cs="Arial"/>
                <w:b/>
                <w:color w:val="F1F2F2" w:themeColor="background2"/>
              </w:rPr>
              <w:t>Provider responsibilities</w:t>
            </w:r>
          </w:p>
        </w:tc>
      </w:tr>
      <w:tr w:rsidR="00366049" w:rsidRPr="00E30991" w14:paraId="3FA57661" w14:textId="77777777" w:rsidTr="00BD0C24">
        <w:trPr>
          <w:trHeight w:val="300"/>
        </w:trPr>
        <w:tc>
          <w:tcPr>
            <w:tcW w:w="9493" w:type="dxa"/>
          </w:tcPr>
          <w:p w14:paraId="42074FC8" w14:textId="77777777" w:rsidR="00366049" w:rsidRDefault="00366049">
            <w:pPr>
              <w:pStyle w:val="Header"/>
              <w:spacing w:before="58" w:after="28" w:line="276" w:lineRule="auto"/>
              <w:rPr>
                <w:rFonts w:eastAsia="Aptos" w:cs="Arial"/>
              </w:rPr>
            </w:pPr>
            <w:r w:rsidRPr="003E3019">
              <w:rPr>
                <w:rFonts w:eastAsia="Aptos"/>
              </w:rPr>
              <w:t>Providers will need to review legislation to ensure compliance with the requirements for registered providers. In addition to the obligations outlined in Part B, the summary below provides a high-level reference for providers. This is not an exhaustive list of all provider obligations and</w:t>
            </w:r>
            <w:r>
              <w:rPr>
                <w:rFonts w:eastAsia="Aptos"/>
              </w:rPr>
              <w:t>/or</w:t>
            </w:r>
            <w:r w:rsidRPr="003E3019">
              <w:rPr>
                <w:rFonts w:eastAsia="Aptos"/>
              </w:rPr>
              <w:t xml:space="preserve"> responsibilities.</w:t>
            </w:r>
          </w:p>
          <w:p w14:paraId="2D8C86B2" w14:textId="3D7AED1D" w:rsidR="00366049" w:rsidRPr="00EE454D" w:rsidRDefault="00366049" w:rsidP="00BD0C24">
            <w:pPr>
              <w:pStyle w:val="BodyText2"/>
              <w:spacing w:after="28" w:line="276" w:lineRule="auto"/>
              <w:contextualSpacing/>
              <w:rPr>
                <w:rFonts w:eastAsia="Aptos"/>
              </w:rPr>
            </w:pPr>
            <w:r>
              <w:rPr>
                <w:rFonts w:eastAsia="Aptos"/>
              </w:rPr>
              <w:t xml:space="preserve">The </w:t>
            </w:r>
            <w:r w:rsidRPr="00F70856">
              <w:rPr>
                <w:rFonts w:eastAsia="Aptos"/>
                <w:i/>
              </w:rPr>
              <w:t>Aged Care Act 2024</w:t>
            </w:r>
            <w:r>
              <w:rPr>
                <w:rFonts w:eastAsia="Aptos"/>
              </w:rPr>
              <w:t>:</w:t>
            </w:r>
          </w:p>
          <w:p w14:paraId="477088E9" w14:textId="18BFD34E" w:rsidR="00247FED" w:rsidRPr="00247FED" w:rsidRDefault="00247FED" w:rsidP="00AF0356">
            <w:pPr>
              <w:pStyle w:val="BodyText2"/>
              <w:numPr>
                <w:ilvl w:val="1"/>
                <w:numId w:val="122"/>
              </w:numPr>
              <w:spacing w:before="58" w:after="28" w:line="276" w:lineRule="auto"/>
              <w:contextualSpacing/>
              <w:rPr>
                <w:rFonts w:cs="Arial"/>
              </w:rPr>
            </w:pPr>
            <w:r>
              <w:rPr>
                <w:rFonts w:cs="Arial"/>
              </w:rPr>
              <w:t>Chapter 2, Part 2</w:t>
            </w:r>
            <w:r w:rsidR="00B51486" w:rsidDel="00A31668">
              <w:rPr>
                <w:rFonts w:cs="Arial"/>
              </w:rPr>
              <w:t>.</w:t>
            </w:r>
          </w:p>
          <w:p w14:paraId="619508A4" w14:textId="4955BDD6" w:rsidR="00FB6E21" w:rsidRPr="00247FED" w:rsidRDefault="00FB6E21" w:rsidP="00AF0356">
            <w:pPr>
              <w:pStyle w:val="BodyText2"/>
              <w:numPr>
                <w:ilvl w:val="1"/>
                <w:numId w:val="122"/>
              </w:numPr>
              <w:spacing w:before="58" w:after="28" w:line="276" w:lineRule="auto"/>
              <w:contextualSpacing/>
              <w:rPr>
                <w:rFonts w:cs="Arial"/>
              </w:rPr>
            </w:pPr>
            <w:r>
              <w:rPr>
                <w:rFonts w:cs="Arial"/>
              </w:rPr>
              <w:t>Section 155</w:t>
            </w:r>
            <w:r w:rsidR="00843CB7">
              <w:rPr>
                <w:rFonts w:cs="Arial"/>
              </w:rPr>
              <w:t>.</w:t>
            </w:r>
          </w:p>
          <w:p w14:paraId="2F7DEF33" w14:textId="77777777" w:rsidR="009F1770" w:rsidRPr="00BD0C24" w:rsidRDefault="009F1770" w:rsidP="009C04CE">
            <w:pPr>
              <w:pStyle w:val="BodyText2"/>
              <w:spacing w:before="0" w:after="28" w:line="276" w:lineRule="auto"/>
              <w:contextualSpacing/>
              <w:rPr>
                <w:rFonts w:cs="Arial"/>
                <w:sz w:val="14"/>
                <w:szCs w:val="14"/>
              </w:rPr>
            </w:pPr>
          </w:p>
          <w:p w14:paraId="729A5CEB" w14:textId="0BC09839" w:rsidR="009717C4" w:rsidRPr="00F34CD7" w:rsidRDefault="009717C4" w:rsidP="009C04CE">
            <w:pPr>
              <w:pStyle w:val="BodyText2"/>
              <w:spacing w:before="0" w:after="28" w:line="276" w:lineRule="auto"/>
              <w:contextualSpacing/>
              <w:rPr>
                <w:rFonts w:cs="Arial"/>
              </w:rPr>
            </w:pPr>
            <w:r>
              <w:rPr>
                <w:rFonts w:cs="Arial"/>
              </w:rPr>
              <w:t xml:space="preserve">The </w:t>
            </w:r>
            <w:r w:rsidRPr="009C6BE6">
              <w:rPr>
                <w:rFonts w:cs="Arial"/>
                <w:i/>
              </w:rPr>
              <w:t>Aged Care Rules</w:t>
            </w:r>
            <w:r w:rsidR="00CE41DB" w:rsidRPr="009C6BE6">
              <w:rPr>
                <w:rFonts w:cs="Arial"/>
                <w:i/>
              </w:rPr>
              <w:t xml:space="preserve"> 2025</w:t>
            </w:r>
            <w:r w:rsidR="003B50C1">
              <w:rPr>
                <w:rFonts w:cs="Arial"/>
              </w:rPr>
              <w:t>:</w:t>
            </w:r>
          </w:p>
          <w:p w14:paraId="76DE698E" w14:textId="13CB6455" w:rsidR="009942DA" w:rsidRDefault="00145ABA" w:rsidP="00AF0356">
            <w:pPr>
              <w:pStyle w:val="BodyText2"/>
              <w:numPr>
                <w:ilvl w:val="0"/>
                <w:numId w:val="210"/>
              </w:numPr>
              <w:spacing w:before="58" w:after="28" w:line="276" w:lineRule="auto"/>
              <w:contextualSpacing/>
              <w:rPr>
                <w:rFonts w:cs="Arial"/>
              </w:rPr>
            </w:pPr>
            <w:r>
              <w:rPr>
                <w:rFonts w:cs="Arial"/>
              </w:rPr>
              <w:t>Chapter 4, Part 4, Division 4</w:t>
            </w:r>
            <w:r w:rsidR="00A63295">
              <w:rPr>
                <w:rFonts w:cs="Arial"/>
              </w:rPr>
              <w:t>, Subdivisions A and B (</w:t>
            </w:r>
            <w:r w:rsidR="00AD17E2">
              <w:rPr>
                <w:rFonts w:cs="Arial"/>
              </w:rPr>
              <w:t>S</w:t>
            </w:r>
            <w:r w:rsidR="00A63295">
              <w:rPr>
                <w:rFonts w:cs="Arial"/>
              </w:rPr>
              <w:t>tart</w:t>
            </w:r>
            <w:r w:rsidR="0007418D">
              <w:rPr>
                <w:rFonts w:cs="Arial"/>
              </w:rPr>
              <w:t>ing services)</w:t>
            </w:r>
          </w:p>
          <w:p w14:paraId="2D79EB46" w14:textId="18AB18AD" w:rsidR="000B35B8" w:rsidRDefault="003F1DA5" w:rsidP="00AF0356">
            <w:pPr>
              <w:pStyle w:val="BodyText2"/>
              <w:numPr>
                <w:ilvl w:val="0"/>
                <w:numId w:val="210"/>
              </w:numPr>
              <w:spacing w:before="58" w:after="28" w:line="276" w:lineRule="auto"/>
              <w:contextualSpacing/>
              <w:rPr>
                <w:rFonts w:cs="Arial"/>
              </w:rPr>
            </w:pPr>
            <w:r>
              <w:rPr>
                <w:rFonts w:cs="Arial"/>
              </w:rPr>
              <w:t xml:space="preserve">Sections </w:t>
            </w:r>
            <w:r w:rsidR="000B35B8">
              <w:rPr>
                <w:rFonts w:cs="Arial"/>
              </w:rPr>
              <w:t xml:space="preserve">148-65 and </w:t>
            </w:r>
            <w:r w:rsidR="000B35B8" w:rsidRPr="000B35B8">
              <w:rPr>
                <w:rFonts w:cs="Arial"/>
              </w:rPr>
              <w:t>148-70</w:t>
            </w:r>
            <w:r w:rsidR="000B35B8">
              <w:rPr>
                <w:rFonts w:cs="Arial"/>
              </w:rPr>
              <w:t xml:space="preserve"> (Agreements)</w:t>
            </w:r>
          </w:p>
          <w:p w14:paraId="1669AADB" w14:textId="14F0B0B0" w:rsidR="008B725D" w:rsidRDefault="00797C57" w:rsidP="00AF0356">
            <w:pPr>
              <w:pStyle w:val="BodyText2"/>
              <w:numPr>
                <w:ilvl w:val="0"/>
                <w:numId w:val="210"/>
              </w:numPr>
              <w:spacing w:before="58" w:after="28" w:line="276" w:lineRule="auto"/>
              <w:contextualSpacing/>
              <w:rPr>
                <w:rFonts w:cs="Arial"/>
              </w:rPr>
            </w:pPr>
            <w:r>
              <w:rPr>
                <w:rFonts w:cs="Arial"/>
              </w:rPr>
              <w:t xml:space="preserve">Section 155 </w:t>
            </w:r>
            <w:r w:rsidR="00F168D5">
              <w:rPr>
                <w:rFonts w:cs="Arial"/>
              </w:rPr>
              <w:t>(Provision of information)</w:t>
            </w:r>
            <w:r w:rsidR="00F97CB7">
              <w:rPr>
                <w:rFonts w:cs="Arial"/>
              </w:rPr>
              <w:t>.</w:t>
            </w:r>
          </w:p>
          <w:p w14:paraId="1B30F14A" w14:textId="77777777" w:rsidR="00366049" w:rsidRPr="00E30991" w:rsidRDefault="00366049" w:rsidP="00BD0C24">
            <w:pPr>
              <w:pStyle w:val="Header"/>
              <w:spacing w:after="28" w:line="276" w:lineRule="auto"/>
              <w:rPr>
                <w:rFonts w:cs="Arial"/>
              </w:rPr>
            </w:pPr>
            <w:r w:rsidRPr="00235E97">
              <w:t>Providers of Support at Home services must comply with the strengthened Quality Standards based on the service type they offer and the</w:t>
            </w:r>
            <w:r w:rsidRPr="00126AEC">
              <w:t xml:space="preserve"> category</w:t>
            </w:r>
            <w:r>
              <w:t xml:space="preserve"> or categories</w:t>
            </w:r>
            <w:r w:rsidRPr="00126AEC">
              <w:t xml:space="preserve"> </w:t>
            </w:r>
            <w:r>
              <w:t>under which</w:t>
            </w:r>
            <w:r w:rsidRPr="00126AEC">
              <w:t xml:space="preserve"> they are registered.</w:t>
            </w:r>
          </w:p>
        </w:tc>
      </w:tr>
    </w:tbl>
    <w:p w14:paraId="77A1A54D" w14:textId="77777777" w:rsidR="00366049" w:rsidRPr="00E601E0" w:rsidRDefault="00366049" w:rsidP="0095090F">
      <w:pPr>
        <w:spacing w:before="0" w:after="0"/>
        <w:rPr>
          <w:sz w:val="16"/>
          <w:szCs w:val="16"/>
        </w:rPr>
      </w:pPr>
    </w:p>
    <w:tbl>
      <w:tblPr>
        <w:tblStyle w:val="TableGrid"/>
        <w:tblW w:w="9493"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493"/>
      </w:tblGrid>
      <w:tr w:rsidR="0095090F" w:rsidRPr="00E30991" w14:paraId="3356E7B8" w14:textId="77777777" w:rsidTr="00BD0C24">
        <w:trPr>
          <w:trHeight w:val="300"/>
        </w:trPr>
        <w:tc>
          <w:tcPr>
            <w:tcW w:w="9493" w:type="dxa"/>
            <w:shd w:val="clear" w:color="auto" w:fill="015098"/>
          </w:tcPr>
          <w:p w14:paraId="56DB3A42" w14:textId="77777777" w:rsidR="0095090F" w:rsidRPr="00E30991" w:rsidRDefault="0095090F" w:rsidP="002D6919">
            <w:pPr>
              <w:pStyle w:val="Header"/>
              <w:spacing w:before="60" w:after="60"/>
              <w:rPr>
                <w:rFonts w:cs="Arial"/>
                <w:b/>
              </w:rPr>
            </w:pPr>
            <w:r w:rsidRPr="00F70856">
              <w:rPr>
                <w:rFonts w:cs="Arial"/>
                <w:b/>
                <w:color w:val="FFFFFF"/>
              </w:rPr>
              <w:t>Key points to remember</w:t>
            </w:r>
          </w:p>
        </w:tc>
      </w:tr>
      <w:tr w:rsidR="0095090F" w:rsidRPr="00FE7E4F" w14:paraId="2DD334A6" w14:textId="77777777" w:rsidTr="00BD0C24">
        <w:trPr>
          <w:trHeight w:val="300"/>
        </w:trPr>
        <w:tc>
          <w:tcPr>
            <w:tcW w:w="9493" w:type="dxa"/>
          </w:tcPr>
          <w:p w14:paraId="7428E96B" w14:textId="590EBA8B" w:rsidR="0095090F" w:rsidRDefault="002146C5" w:rsidP="00AF0356">
            <w:pPr>
              <w:pStyle w:val="ListParagraph"/>
              <w:numPr>
                <w:ilvl w:val="0"/>
                <w:numId w:val="83"/>
              </w:numPr>
              <w:ind w:left="317" w:hanging="317"/>
              <w:rPr>
                <w:rFonts w:cs="Arial"/>
              </w:rPr>
            </w:pPr>
            <w:r>
              <w:rPr>
                <w:rFonts w:cs="Arial"/>
              </w:rPr>
              <w:t xml:space="preserve">Before funded aged care services commence, the provider and participant must enter into </w:t>
            </w:r>
            <w:r w:rsidR="004903A2">
              <w:rPr>
                <w:rFonts w:cs="Arial"/>
              </w:rPr>
              <w:t>a service agreement.</w:t>
            </w:r>
          </w:p>
          <w:p w14:paraId="1EFB4EC5" w14:textId="25174655" w:rsidR="004903A2" w:rsidRPr="004903A2" w:rsidRDefault="004903A2" w:rsidP="00AF0356">
            <w:pPr>
              <w:pStyle w:val="ListParagraph"/>
              <w:numPr>
                <w:ilvl w:val="0"/>
                <w:numId w:val="83"/>
              </w:numPr>
              <w:ind w:left="317" w:hanging="317"/>
              <w:rPr>
                <w:rFonts w:cs="Arial"/>
              </w:rPr>
            </w:pPr>
            <w:r w:rsidRPr="00FA635D">
              <w:t xml:space="preserve">A </w:t>
            </w:r>
            <w:r>
              <w:t>service agreement</w:t>
            </w:r>
            <w:r w:rsidRPr="00FA635D">
              <w:t xml:space="preserve"> </w:t>
            </w:r>
            <w:r>
              <w:t xml:space="preserve">must be </w:t>
            </w:r>
            <w:r w:rsidRPr="00FA635D">
              <w:t>readily accessible and written</w:t>
            </w:r>
            <w:r>
              <w:t xml:space="preserve"> in plain English.</w:t>
            </w:r>
          </w:p>
          <w:p w14:paraId="38BA26FA" w14:textId="08F1EA92" w:rsidR="004903A2" w:rsidRPr="0046610D" w:rsidRDefault="00210A8E" w:rsidP="00AF0356">
            <w:pPr>
              <w:pStyle w:val="ListParagraph"/>
              <w:numPr>
                <w:ilvl w:val="0"/>
                <w:numId w:val="83"/>
              </w:numPr>
              <w:ind w:left="317" w:hanging="317"/>
              <w:rPr>
                <w:rFonts w:cs="Arial"/>
              </w:rPr>
            </w:pPr>
            <w:r w:rsidRPr="00927F9A">
              <w:t xml:space="preserve">Providers have an obligation to provide and explain </w:t>
            </w:r>
            <w:r>
              <w:t xml:space="preserve">relevant information to the participant such as </w:t>
            </w:r>
            <w:r w:rsidR="0046610D">
              <w:t>the Statement of Rights, Code of Conduct and participant contributions.</w:t>
            </w:r>
          </w:p>
          <w:p w14:paraId="6600FB64" w14:textId="77777777" w:rsidR="0046610D" w:rsidRPr="00B27B47" w:rsidRDefault="00EF5B58" w:rsidP="00AF0356">
            <w:pPr>
              <w:pStyle w:val="ListParagraph"/>
              <w:numPr>
                <w:ilvl w:val="0"/>
                <w:numId w:val="83"/>
              </w:numPr>
              <w:ind w:left="317" w:hanging="317"/>
              <w:rPr>
                <w:rFonts w:cs="Arial"/>
              </w:rPr>
            </w:pPr>
            <w:r w:rsidRPr="006B77C6">
              <w:t xml:space="preserve">Providers need to </w:t>
            </w:r>
            <w:r>
              <w:t xml:space="preserve">provide a start notification </w:t>
            </w:r>
            <w:r w:rsidRPr="006B77C6">
              <w:t xml:space="preserve">to Services Australia </w:t>
            </w:r>
            <w:r w:rsidR="002263B4">
              <w:t>once</w:t>
            </w:r>
            <w:r w:rsidRPr="006B77C6">
              <w:t xml:space="preserve"> </w:t>
            </w:r>
            <w:r>
              <w:t xml:space="preserve">a participant </w:t>
            </w:r>
            <w:r w:rsidR="002263B4">
              <w:t xml:space="preserve">has </w:t>
            </w:r>
            <w:r>
              <w:t>enter</w:t>
            </w:r>
            <w:r w:rsidR="00FC27C4">
              <w:t>ed</w:t>
            </w:r>
            <w:r>
              <w:t xml:space="preserve"> into </w:t>
            </w:r>
            <w:r w:rsidRPr="00644700">
              <w:t>the service agreement</w:t>
            </w:r>
            <w:r w:rsidR="00D56233">
              <w:t>.</w:t>
            </w:r>
          </w:p>
          <w:p w14:paraId="34DD6E0A" w14:textId="0DA3BE76" w:rsidR="00B27B47" w:rsidRPr="00FE7E4F" w:rsidRDefault="00B27B47" w:rsidP="00AF0356">
            <w:pPr>
              <w:pStyle w:val="ListParagraph"/>
              <w:numPr>
                <w:ilvl w:val="0"/>
                <w:numId w:val="83"/>
              </w:numPr>
              <w:ind w:left="317" w:hanging="317"/>
              <w:rPr>
                <w:rFonts w:cs="Arial"/>
              </w:rPr>
            </w:pPr>
            <w:r>
              <w:rPr>
                <w:rFonts w:cs="Arial"/>
              </w:rPr>
              <w:t>A provider or participant can request a Support Plan Review when the participant’s needs</w:t>
            </w:r>
            <w:r w:rsidR="00BD0C24">
              <w:rPr>
                <w:rFonts w:cs="Arial"/>
              </w:rPr>
              <w:t xml:space="preserve">, goals or </w:t>
            </w:r>
            <w:r w:rsidR="0050089A">
              <w:rPr>
                <w:rFonts w:cs="Arial"/>
              </w:rPr>
              <w:t>circumstances</w:t>
            </w:r>
            <w:r>
              <w:rPr>
                <w:rFonts w:cs="Arial"/>
              </w:rPr>
              <w:t xml:space="preserve"> change</w:t>
            </w:r>
            <w:r w:rsidR="00BD0C24">
              <w:rPr>
                <w:rFonts w:cs="Arial"/>
              </w:rPr>
              <w:t xml:space="preserve"> or the participants needs additional services.</w:t>
            </w:r>
          </w:p>
        </w:tc>
      </w:tr>
    </w:tbl>
    <w:p w14:paraId="18B06731" w14:textId="680A3CDC" w:rsidR="009C6991" w:rsidRDefault="009C6991" w:rsidP="00BA0385">
      <w:pPr>
        <w:pStyle w:val="Heading2"/>
      </w:pPr>
      <w:bookmarkStart w:id="172" w:name="_Toc216440512"/>
      <w:r>
        <w:lastRenderedPageBreak/>
        <w:t>7.1 Overview</w:t>
      </w:r>
      <w:bookmarkEnd w:id="172"/>
    </w:p>
    <w:p w14:paraId="7E9E8393" w14:textId="43C0A5A7" w:rsidR="00C122A0" w:rsidRDefault="00A46BB8" w:rsidP="00F75907">
      <w:pPr>
        <w:pStyle w:val="BodyText2"/>
        <w:spacing w:line="276" w:lineRule="auto"/>
      </w:pPr>
      <w:r w:rsidRPr="002A3428">
        <w:t>This chapter outlines</w:t>
      </w:r>
      <w:r>
        <w:t xml:space="preserve"> the steps provider</w:t>
      </w:r>
      <w:r w:rsidR="00816598">
        <w:t>s</w:t>
      </w:r>
      <w:r>
        <w:t xml:space="preserve"> need to take when a participant starts aged care serv</w:t>
      </w:r>
      <w:r w:rsidR="007C7E8A">
        <w:t>ices.</w:t>
      </w:r>
    </w:p>
    <w:p w14:paraId="363D150E" w14:textId="509FBD80" w:rsidR="008C263A" w:rsidRDefault="006F4C68" w:rsidP="00F75907">
      <w:pPr>
        <w:pStyle w:val="BodyText2"/>
        <w:spacing w:line="276" w:lineRule="auto"/>
      </w:pPr>
      <w:r w:rsidRPr="00F711FC">
        <w:t xml:space="preserve">When a </w:t>
      </w:r>
      <w:r>
        <w:t>participant</w:t>
      </w:r>
      <w:r w:rsidRPr="00F711FC">
        <w:t xml:space="preserve"> chooses an organisation as their provider, the provider </w:t>
      </w:r>
      <w:r>
        <w:t xml:space="preserve">and participant </w:t>
      </w:r>
      <w:r w:rsidRPr="00F711FC">
        <w:t xml:space="preserve">must enter into a </w:t>
      </w:r>
      <w:r>
        <w:t>service agreement</w:t>
      </w:r>
      <w:r w:rsidR="00C97D00">
        <w:t xml:space="preserve"> before services can commence. </w:t>
      </w:r>
      <w:r w:rsidR="007C4842">
        <w:t>The provider</w:t>
      </w:r>
      <w:r w:rsidR="0025670D">
        <w:t xml:space="preserve"> </w:t>
      </w:r>
      <w:r w:rsidR="00C07089">
        <w:t>also has obligations to give and explain</w:t>
      </w:r>
      <w:r w:rsidR="003542D8">
        <w:t xml:space="preserve"> certain </w:t>
      </w:r>
      <w:r w:rsidR="00006308">
        <w:t>information</w:t>
      </w:r>
      <w:r w:rsidR="007960A4">
        <w:t xml:space="preserve"> related to funded aged care services</w:t>
      </w:r>
      <w:r w:rsidDel="001D4C54">
        <w:t>.</w:t>
      </w:r>
    </w:p>
    <w:p w14:paraId="4A91D260" w14:textId="2FFF156E" w:rsidR="006562EA" w:rsidRDefault="00152A7B" w:rsidP="00F75907">
      <w:pPr>
        <w:pStyle w:val="BodyText2"/>
        <w:spacing w:line="276" w:lineRule="auto"/>
      </w:pPr>
      <w:r>
        <w:t>Once a service agreement has been established, t</w:t>
      </w:r>
      <w:r w:rsidR="006F4C68">
        <w:t>he provider must</w:t>
      </w:r>
      <w:r>
        <w:t xml:space="preserve"> </w:t>
      </w:r>
      <w:r w:rsidR="006F4C68">
        <w:t>submit a start notification (also known as an entry notice or Aged Care Entry Record) to Services Australia. The service agreement and a valid start notification enable the provider to commence providing services under Support at Home and to make claims for payment.</w:t>
      </w:r>
    </w:p>
    <w:p w14:paraId="5B9AAD3E" w14:textId="6585B29E" w:rsidR="001F3938" w:rsidRPr="001F3938" w:rsidRDefault="003C0B22" w:rsidP="00F75907">
      <w:pPr>
        <w:pStyle w:val="BodyText2"/>
        <w:spacing w:line="276" w:lineRule="auto"/>
      </w:pPr>
      <w:r>
        <w:t>Providers must</w:t>
      </w:r>
      <w:r w:rsidR="008B7375">
        <w:t xml:space="preserve"> also </w:t>
      </w:r>
      <w:r>
        <w:t>develop a</w:t>
      </w:r>
      <w:r w:rsidR="00F16032">
        <w:t xml:space="preserve"> care plan and </w:t>
      </w:r>
      <w:r w:rsidR="00CA039C">
        <w:t xml:space="preserve">individualised </w:t>
      </w:r>
      <w:r w:rsidR="00F16032">
        <w:t>budget with participants</w:t>
      </w:r>
      <w:r w:rsidR="00D73F2C">
        <w:t>.</w:t>
      </w:r>
    </w:p>
    <w:p w14:paraId="4BB7F688" w14:textId="0CCF893C" w:rsidR="008D6888" w:rsidRDefault="00210FC9" w:rsidP="00BE79A2">
      <w:pPr>
        <w:pStyle w:val="Heading2"/>
      </w:pPr>
      <w:bookmarkStart w:id="173" w:name="_6.10.1_Service_agreements"/>
      <w:bookmarkStart w:id="174" w:name="_7.2_Service_agreements"/>
      <w:bookmarkStart w:id="175" w:name="_Toc216440513"/>
      <w:bookmarkEnd w:id="173"/>
      <w:bookmarkEnd w:id="174"/>
      <w:r>
        <w:t>7</w:t>
      </w:r>
      <w:r w:rsidR="00F65D5E">
        <w:t>.</w:t>
      </w:r>
      <w:r w:rsidR="00477315">
        <w:t>2</w:t>
      </w:r>
      <w:r w:rsidR="00F65D5E">
        <w:t xml:space="preserve"> </w:t>
      </w:r>
      <w:r w:rsidR="008D6888" w:rsidRPr="00D770DD">
        <w:t>Service agreements</w:t>
      </w:r>
      <w:bookmarkEnd w:id="167"/>
      <w:bookmarkEnd w:id="175"/>
    </w:p>
    <w:p w14:paraId="0D3D7D0D" w14:textId="3AF0272E" w:rsidR="00965C6E" w:rsidRDefault="00CE1A03" w:rsidP="00965C6E">
      <w:pPr>
        <w:rPr>
          <w:rFonts w:cs="Arial"/>
        </w:rPr>
      </w:pPr>
      <w:r>
        <w:t>It is a condition of registration that a provider ha</w:t>
      </w:r>
      <w:r w:rsidR="005D7749">
        <w:t>s</w:t>
      </w:r>
      <w:r>
        <w:t xml:space="preserve"> a service agreement in place for each individual accessing funded aged care services. </w:t>
      </w:r>
      <w:r w:rsidR="00965C6E">
        <w:rPr>
          <w:rFonts w:cs="Arial"/>
        </w:rPr>
        <w:t>The service</w:t>
      </w:r>
      <w:r w:rsidR="00965C6E" w:rsidRPr="004F394A">
        <w:rPr>
          <w:rFonts w:cs="Arial"/>
        </w:rPr>
        <w:t xml:space="preserve"> agreement</w:t>
      </w:r>
      <w:r w:rsidR="00965C6E">
        <w:rPr>
          <w:rFonts w:cs="Arial"/>
        </w:rPr>
        <w:t xml:space="preserve"> </w:t>
      </w:r>
      <w:r w:rsidR="00965C6E" w:rsidRPr="004F394A">
        <w:rPr>
          <w:rFonts w:cs="Arial"/>
        </w:rPr>
        <w:t>outlin</w:t>
      </w:r>
      <w:r w:rsidR="00965C6E">
        <w:rPr>
          <w:rFonts w:cs="Arial"/>
        </w:rPr>
        <w:t>es</w:t>
      </w:r>
      <w:r w:rsidR="00965C6E" w:rsidRPr="004F394A">
        <w:rPr>
          <w:rFonts w:cs="Arial"/>
        </w:rPr>
        <w:t xml:space="preserve"> rights and responsibilities</w:t>
      </w:r>
      <w:r w:rsidR="688AFD77" w:rsidRPr="479A3D2C">
        <w:rPr>
          <w:rFonts w:cs="Arial"/>
        </w:rPr>
        <w:t>,</w:t>
      </w:r>
      <w:r w:rsidR="00965C6E" w:rsidRPr="004F394A">
        <w:rPr>
          <w:rFonts w:cs="Arial"/>
        </w:rPr>
        <w:t xml:space="preserve"> what services will be provided to the participant</w:t>
      </w:r>
      <w:r w:rsidR="43D4F128" w:rsidRPr="4ADE0648">
        <w:rPr>
          <w:rFonts w:cs="Arial"/>
        </w:rPr>
        <w:t>, and what prices will be charged</w:t>
      </w:r>
      <w:r w:rsidR="00965C6E" w:rsidRPr="004F394A">
        <w:rPr>
          <w:rFonts w:cs="Arial"/>
        </w:rPr>
        <w:t>.</w:t>
      </w:r>
      <w:r w:rsidR="00340166">
        <w:rPr>
          <w:rFonts w:cs="Arial"/>
        </w:rPr>
        <w:t xml:space="preserve"> </w:t>
      </w:r>
      <w:r w:rsidR="00BF016D">
        <w:rPr>
          <w:rFonts w:cs="Arial"/>
        </w:rPr>
        <w:t xml:space="preserve">More information on what needs to be included in a service agreement </w:t>
      </w:r>
      <w:r w:rsidR="00C9040F">
        <w:rPr>
          <w:rFonts w:cs="Arial"/>
        </w:rPr>
        <w:t xml:space="preserve">is </w:t>
      </w:r>
      <w:r w:rsidR="00BF016D">
        <w:rPr>
          <w:rFonts w:cs="Arial"/>
        </w:rPr>
        <w:t xml:space="preserve">in </w:t>
      </w:r>
      <w:r w:rsidR="004407AD">
        <w:rPr>
          <w:rFonts w:cs="Arial"/>
        </w:rPr>
        <w:t xml:space="preserve">section </w:t>
      </w:r>
      <w:hyperlink w:anchor="_7.2.1_Inclusions_for">
        <w:r w:rsidR="77FBE5B1" w:rsidRPr="062998CE">
          <w:rPr>
            <w:rStyle w:val="Hyperlink"/>
            <w:rFonts w:cs="Arial"/>
          </w:rPr>
          <w:t>7.2.1</w:t>
        </w:r>
      </w:hyperlink>
      <w:r w:rsidR="008E33CD">
        <w:rPr>
          <w:rFonts w:cs="Arial"/>
        </w:rPr>
        <w:t>.</w:t>
      </w:r>
    </w:p>
    <w:p w14:paraId="688B2382" w14:textId="745ED2F4" w:rsidR="001E1E20" w:rsidRPr="00C06FEA" w:rsidRDefault="00D572B3" w:rsidP="008A32C7">
      <w:r>
        <w:t xml:space="preserve">Providers must </w:t>
      </w:r>
      <w:r w:rsidR="008C2430">
        <w:t xml:space="preserve">work collaboratively </w:t>
      </w:r>
      <w:r w:rsidR="006943B0">
        <w:t xml:space="preserve">to communicate, consult and reach agreement with the participant </w:t>
      </w:r>
      <w:r w:rsidR="00AD321E">
        <w:t>(</w:t>
      </w:r>
      <w:r w:rsidR="00EC3391">
        <w:rPr>
          <w:rFonts w:eastAsia="Aptos" w:cs="Arial"/>
        </w:rPr>
        <w:t xml:space="preserve">and, if requested, any other </w:t>
      </w:r>
      <w:r w:rsidR="00980034">
        <w:rPr>
          <w:rFonts w:eastAsia="Aptos" w:cs="Arial"/>
        </w:rPr>
        <w:t xml:space="preserve">significant </w:t>
      </w:r>
      <w:r w:rsidR="00EC3391">
        <w:rPr>
          <w:rFonts w:eastAsia="Aptos" w:cs="Arial"/>
        </w:rPr>
        <w:t xml:space="preserve">person e.g., registered supporter, family member, carer or advocate) </w:t>
      </w:r>
      <w:r w:rsidR="006943B0">
        <w:t xml:space="preserve">on the service agreement. </w:t>
      </w:r>
      <w:r w:rsidR="00FA635D" w:rsidRPr="00C06FEA">
        <w:t xml:space="preserve">Providers should ensure </w:t>
      </w:r>
      <w:r w:rsidR="00E82F29" w:rsidRPr="00C06FEA">
        <w:t xml:space="preserve">their service agreements </w:t>
      </w:r>
      <w:r w:rsidR="00FA635D" w:rsidRPr="00C06FEA">
        <w:t xml:space="preserve">do not contain unfair contract terms. Although </w:t>
      </w:r>
      <w:r w:rsidR="00622D41">
        <w:t>providers</w:t>
      </w:r>
      <w:r w:rsidR="00622D41" w:rsidRPr="00C06FEA">
        <w:t xml:space="preserve"> </w:t>
      </w:r>
      <w:r w:rsidR="00FA635D" w:rsidRPr="00C06FEA">
        <w:t xml:space="preserve">may use standard form contracts for efficiency, it is important that </w:t>
      </w:r>
      <w:r w:rsidR="00622D41">
        <w:t>providers</w:t>
      </w:r>
      <w:r w:rsidR="00622D41" w:rsidRPr="00C06FEA">
        <w:t xml:space="preserve"> </w:t>
      </w:r>
      <w:r w:rsidR="00FA635D" w:rsidRPr="00C06FEA">
        <w:t xml:space="preserve">consider a </w:t>
      </w:r>
      <w:r w:rsidR="00E82F29" w:rsidRPr="00C06FEA">
        <w:t>participant</w:t>
      </w:r>
      <w:r w:rsidR="00622D41">
        <w:t>’s</w:t>
      </w:r>
      <w:r w:rsidR="00FA635D" w:rsidRPr="00C06FEA">
        <w:t xml:space="preserve"> rights when preparing their contracts. The </w:t>
      </w:r>
      <w:r w:rsidR="00FA635D" w:rsidRPr="00C06FEA">
        <w:rPr>
          <w:i/>
          <w:iCs/>
        </w:rPr>
        <w:t>Competition and Consumer Act 2010</w:t>
      </w:r>
      <w:r w:rsidR="00FA635D" w:rsidRPr="00C06FEA">
        <w:t xml:space="preserve"> protects </w:t>
      </w:r>
      <w:r w:rsidR="00E82F29" w:rsidRPr="00C06FEA">
        <w:t>participants</w:t>
      </w:r>
      <w:r w:rsidR="00FA635D" w:rsidRPr="00C06FEA">
        <w:t xml:space="preserve"> from unfair terms in standard form consumer contracts. The law offers </w:t>
      </w:r>
      <w:r w:rsidR="00C06FEA" w:rsidRPr="00C06FEA">
        <w:t>participants</w:t>
      </w:r>
      <w:r w:rsidR="00FA635D" w:rsidRPr="00C06FEA">
        <w:t xml:space="preserve"> increased protection in circumstances where they have little or no opportunity to negotiate with the provider.</w:t>
      </w:r>
    </w:p>
    <w:p w14:paraId="43FC0879" w14:textId="70B6FEBA" w:rsidR="001A3EF8" w:rsidRPr="00C06FEA" w:rsidRDefault="00FA635D" w:rsidP="008A32C7">
      <w:r w:rsidRPr="00C06FEA">
        <w:t xml:space="preserve">Providers </w:t>
      </w:r>
      <w:r w:rsidRPr="00C06FEA">
        <w:rPr>
          <w:b/>
          <w:bCs/>
        </w:rPr>
        <w:t>cannot</w:t>
      </w:r>
      <w:r w:rsidRPr="00C06FEA">
        <w:t xml:space="preserve"> charge for entry or exit to the service.</w:t>
      </w:r>
    </w:p>
    <w:p w14:paraId="611A5524" w14:textId="67D9509D" w:rsidR="001A3EF8" w:rsidRDefault="00FA635D" w:rsidP="008A32C7">
      <w:r w:rsidRPr="00FA635D">
        <w:t xml:space="preserve">The </w:t>
      </w:r>
      <w:r w:rsidR="00077BC1">
        <w:t>service agreement</w:t>
      </w:r>
      <w:r w:rsidRPr="00FA635D">
        <w:t xml:space="preserve"> sets out the terms and conditions by which a provider will deliver care and services to a </w:t>
      </w:r>
      <w:r w:rsidR="00077BC1">
        <w:t>participant</w:t>
      </w:r>
      <w:r w:rsidRPr="00FA635D">
        <w:t xml:space="preserve">. It is the legal contract between a provider and a </w:t>
      </w:r>
      <w:r w:rsidR="00077BC1">
        <w:t>participant</w:t>
      </w:r>
      <w:r w:rsidRPr="00FA635D">
        <w:t xml:space="preserve"> and captures each parties’ responsibilities. It is critical that providers seek legal advice and assistance in drafting </w:t>
      </w:r>
      <w:r w:rsidR="00077BC1">
        <w:t>service agreements</w:t>
      </w:r>
      <w:r w:rsidRPr="00FA635D">
        <w:t>.</w:t>
      </w:r>
    </w:p>
    <w:p w14:paraId="052B5821" w14:textId="1B35BC6E" w:rsidR="001A3EF8" w:rsidRDefault="00FA635D" w:rsidP="008A32C7">
      <w:r w:rsidRPr="00FA635D">
        <w:t xml:space="preserve">The </w:t>
      </w:r>
      <w:r w:rsidRPr="00053969">
        <w:t xml:space="preserve">Act and </w:t>
      </w:r>
      <w:r w:rsidR="00077BC1" w:rsidRPr="00053969">
        <w:t>Rules</w:t>
      </w:r>
      <w:r w:rsidRPr="00FA635D">
        <w:t xml:space="preserve"> set out strict conditions by which the </w:t>
      </w:r>
      <w:r w:rsidR="00077BC1">
        <w:t>service agreement</w:t>
      </w:r>
      <w:r w:rsidRPr="00FA635D">
        <w:t xml:space="preserve"> must comply. It is essential that providers understand the requirements under the </w:t>
      </w:r>
      <w:r w:rsidR="005A0D58">
        <w:t>legislation</w:t>
      </w:r>
      <w:r w:rsidR="00E71AB1">
        <w:t>.</w:t>
      </w:r>
    </w:p>
    <w:p w14:paraId="518DF79D" w14:textId="778A9522" w:rsidR="00364A02" w:rsidRDefault="00FA635D" w:rsidP="008A32C7">
      <w:r w:rsidRPr="00FA635D">
        <w:lastRenderedPageBreak/>
        <w:t xml:space="preserve">A </w:t>
      </w:r>
      <w:r w:rsidR="006A39D4">
        <w:t>service agreement</w:t>
      </w:r>
      <w:r w:rsidRPr="00FA635D">
        <w:t xml:space="preserve"> </w:t>
      </w:r>
      <w:r w:rsidR="00775A64">
        <w:t xml:space="preserve">must be </w:t>
      </w:r>
      <w:r w:rsidRPr="00FA635D">
        <w:t xml:space="preserve">readily accessible and written in a way the </w:t>
      </w:r>
      <w:r w:rsidR="00F144F8">
        <w:t>participant</w:t>
      </w:r>
      <w:r w:rsidRPr="00FA635D">
        <w:t xml:space="preserve"> can understand</w:t>
      </w:r>
      <w:r w:rsidR="00AB2CC5">
        <w:t xml:space="preserve"> (</w:t>
      </w:r>
      <w:r w:rsidR="00383243">
        <w:t>use</w:t>
      </w:r>
      <w:r w:rsidR="00F77C13">
        <w:t>s</w:t>
      </w:r>
      <w:r w:rsidR="006D5FBC">
        <w:t xml:space="preserve"> inclusive and</w:t>
      </w:r>
      <w:r w:rsidR="00383243">
        <w:t xml:space="preserve"> </w:t>
      </w:r>
      <w:r w:rsidR="00AB2CC5">
        <w:t>plain English</w:t>
      </w:r>
      <w:r w:rsidR="00CF5350">
        <w:t xml:space="preserve"> </w:t>
      </w:r>
      <w:r w:rsidR="00F517CB">
        <w:t xml:space="preserve">that </w:t>
      </w:r>
      <w:r w:rsidR="00BD5E3F">
        <w:t xml:space="preserve">avoids </w:t>
      </w:r>
      <w:r w:rsidR="00F517CB">
        <w:t xml:space="preserve">legal jargon, </w:t>
      </w:r>
      <w:r w:rsidR="00F7100D">
        <w:t>unusual</w:t>
      </w:r>
      <w:r w:rsidR="00985815">
        <w:t xml:space="preserve"> words, phrases </w:t>
      </w:r>
      <w:r w:rsidR="00E265BB">
        <w:t>or idioms</w:t>
      </w:r>
      <w:r w:rsidR="00AB2CC5">
        <w:t>)</w:t>
      </w:r>
      <w:r w:rsidRPr="00FA635D">
        <w:t xml:space="preserve">. It must not </w:t>
      </w:r>
      <w:r w:rsidR="00415532">
        <w:t>include</w:t>
      </w:r>
      <w:r w:rsidRPr="00FA635D">
        <w:t xml:space="preserve"> any </w:t>
      </w:r>
      <w:r w:rsidR="00415532">
        <w:t>terms</w:t>
      </w:r>
      <w:r w:rsidRPr="00FA635D">
        <w:t xml:space="preserve"> that would cause the </w:t>
      </w:r>
      <w:r w:rsidR="00F144F8">
        <w:t>participant</w:t>
      </w:r>
      <w:r w:rsidRPr="00FA635D">
        <w:t xml:space="preserve"> to be treated less favourably in relation to any matter than they would otherwise be treated under Australian law.</w:t>
      </w:r>
    </w:p>
    <w:p w14:paraId="0050D29E" w14:textId="6882D3D7" w:rsidR="00CA35A9" w:rsidRPr="00C2572D" w:rsidRDefault="00CA35A9" w:rsidP="008A32C7">
      <w:pPr>
        <w:rPr>
          <w:rFonts w:cs="Arial"/>
          <w:color w:val="1E1545" w:themeColor="text2"/>
        </w:rPr>
      </w:pPr>
      <w:r w:rsidRPr="3718478C">
        <w:rPr>
          <w:rFonts w:cs="Arial"/>
          <w:color w:val="1E1545" w:themeColor="text2"/>
        </w:rPr>
        <w:t xml:space="preserve">To meet requirements of strengthened Quality Standard 1 (Outcome 1.4), providers must </w:t>
      </w:r>
      <w:r w:rsidR="00206A1A">
        <w:rPr>
          <w:rFonts w:cs="Arial"/>
          <w:color w:val="1E1545" w:themeColor="text2"/>
        </w:rPr>
        <w:t>give</w:t>
      </w:r>
      <w:r w:rsidRPr="3718478C">
        <w:rPr>
          <w:rFonts w:cs="Arial"/>
          <w:color w:val="1E1545" w:themeColor="text2"/>
        </w:rPr>
        <w:t xml:space="preserve"> </w:t>
      </w:r>
      <w:r w:rsidR="004E5C6E">
        <w:rPr>
          <w:rFonts w:cs="Arial"/>
          <w:color w:val="1E1545" w:themeColor="text2"/>
        </w:rPr>
        <w:t>older people</w:t>
      </w:r>
      <w:r w:rsidR="004E5C6E" w:rsidRPr="3718478C">
        <w:rPr>
          <w:rFonts w:cs="Arial"/>
          <w:color w:val="1E1545" w:themeColor="text2"/>
        </w:rPr>
        <w:t xml:space="preserve"> </w:t>
      </w:r>
      <w:r w:rsidR="00543BDB">
        <w:rPr>
          <w:rFonts w:cs="Arial"/>
          <w:color w:val="1E1545" w:themeColor="text2"/>
        </w:rPr>
        <w:t xml:space="preserve">the opportunity to exercise autonomy, </w:t>
      </w:r>
      <w:r w:rsidR="5D380B51" w:rsidRPr="597F3B27">
        <w:rPr>
          <w:rFonts w:cs="Arial"/>
          <w:color w:val="1E1545" w:themeColor="text2"/>
        </w:rPr>
        <w:t xml:space="preserve">the </w:t>
      </w:r>
      <w:r w:rsidRPr="3718478C">
        <w:rPr>
          <w:rFonts w:cs="Arial"/>
          <w:color w:val="1E1545" w:themeColor="text2"/>
        </w:rPr>
        <w:t xml:space="preserve">time </w:t>
      </w:r>
      <w:r w:rsidR="00543BDB">
        <w:rPr>
          <w:rFonts w:cs="Arial"/>
          <w:color w:val="1E1545" w:themeColor="text2"/>
        </w:rPr>
        <w:t xml:space="preserve">they need </w:t>
      </w:r>
      <w:r w:rsidRPr="3718478C">
        <w:rPr>
          <w:rFonts w:cs="Arial"/>
          <w:color w:val="1E1545" w:themeColor="text2"/>
        </w:rPr>
        <w:t xml:space="preserve">to </w:t>
      </w:r>
      <w:r w:rsidR="00543BDB">
        <w:rPr>
          <w:rFonts w:cs="Arial"/>
          <w:color w:val="1E1545" w:themeColor="text2"/>
        </w:rPr>
        <w:t>consider the agreement</w:t>
      </w:r>
      <w:r w:rsidR="005C1043" w:rsidDel="0068189E">
        <w:rPr>
          <w:rFonts w:cs="Arial"/>
          <w:color w:val="1E1545" w:themeColor="text2"/>
        </w:rPr>
        <w:t>,</w:t>
      </w:r>
      <w:r w:rsidR="00543BDB" w:rsidDel="0068189E">
        <w:rPr>
          <w:rFonts w:cs="Arial"/>
          <w:color w:val="1E1545" w:themeColor="text2"/>
        </w:rPr>
        <w:t xml:space="preserve"> </w:t>
      </w:r>
      <w:r w:rsidR="00543BDB">
        <w:rPr>
          <w:rFonts w:cs="Arial"/>
          <w:color w:val="1E1545" w:themeColor="text2"/>
        </w:rPr>
        <w:t>and an opportunity</w:t>
      </w:r>
      <w:r w:rsidRPr="3718478C">
        <w:rPr>
          <w:rFonts w:cs="Arial"/>
          <w:color w:val="1E1545" w:themeColor="text2"/>
        </w:rPr>
        <w:t xml:space="preserve"> to seek advice</w:t>
      </w:r>
      <w:r w:rsidR="00543BDB">
        <w:rPr>
          <w:rFonts w:cs="Arial"/>
          <w:color w:val="1E1545" w:themeColor="text2"/>
        </w:rPr>
        <w:t>.</w:t>
      </w:r>
      <w:r w:rsidRPr="3718478C">
        <w:rPr>
          <w:rFonts w:cs="Arial"/>
          <w:color w:val="1E1545" w:themeColor="text2"/>
        </w:rPr>
        <w:t xml:space="preserve"> </w:t>
      </w:r>
      <w:r w:rsidR="00942611">
        <w:rPr>
          <w:rFonts w:cs="Arial"/>
          <w:color w:val="1E1545" w:themeColor="text2"/>
        </w:rPr>
        <w:t>The provider must support individuals to understand and</w:t>
      </w:r>
      <w:r w:rsidRPr="3718478C">
        <w:rPr>
          <w:rFonts w:cs="Arial"/>
          <w:color w:val="1E1545" w:themeColor="text2"/>
        </w:rPr>
        <w:t xml:space="preserve"> make informed decisions</w:t>
      </w:r>
      <w:r w:rsidR="00942611">
        <w:rPr>
          <w:rFonts w:cs="Arial"/>
          <w:color w:val="1E1545" w:themeColor="text2"/>
        </w:rPr>
        <w:t xml:space="preserve"> about their agreements, fees and invoices</w:t>
      </w:r>
      <w:r w:rsidR="00BE7604">
        <w:rPr>
          <w:rFonts w:cs="Arial"/>
          <w:color w:val="1E1545" w:themeColor="text2"/>
        </w:rPr>
        <w:t>.</w:t>
      </w:r>
    </w:p>
    <w:p w14:paraId="47074BD2" w14:textId="1A883D01" w:rsidR="00EC4E79" w:rsidRPr="00C2572D" w:rsidRDefault="00EC55CE" w:rsidP="008A32C7">
      <w:pPr>
        <w:rPr>
          <w:rFonts w:cs="Arial"/>
          <w:color w:val="1E1545" w:themeColor="text2"/>
        </w:rPr>
      </w:pPr>
      <w:r>
        <w:rPr>
          <w:rFonts w:cs="Arial"/>
          <w:color w:val="1E1545" w:themeColor="text2"/>
        </w:rPr>
        <w:t>Providers</w:t>
      </w:r>
      <w:r w:rsidR="00EC4E79">
        <w:rPr>
          <w:rFonts w:cs="Arial"/>
          <w:color w:val="1E1545" w:themeColor="text2"/>
        </w:rPr>
        <w:t xml:space="preserve"> must </w:t>
      </w:r>
      <w:r>
        <w:rPr>
          <w:rFonts w:cs="Arial"/>
          <w:color w:val="1E1545" w:themeColor="text2"/>
        </w:rPr>
        <w:t>do this</w:t>
      </w:r>
      <w:r w:rsidR="00EC4E79">
        <w:rPr>
          <w:rFonts w:cs="Arial"/>
          <w:color w:val="1E1545" w:themeColor="text2"/>
        </w:rPr>
        <w:t xml:space="preserve"> before entering into any agreements with older people about the delivery of funded aged care services.</w:t>
      </w:r>
    </w:p>
    <w:p w14:paraId="2EDAB5FB" w14:textId="6BB04806" w:rsidR="00AB30F5" w:rsidRDefault="00AB30F5" w:rsidP="00E647B3">
      <w:pPr>
        <w:pStyle w:val="Heading3"/>
      </w:pPr>
      <w:bookmarkStart w:id="176" w:name="_7.2.1_Inclusions_for"/>
      <w:bookmarkStart w:id="177" w:name="_Toc188019084"/>
      <w:bookmarkEnd w:id="176"/>
      <w:r>
        <w:t>7.2.1 Inclusions for service agreements</w:t>
      </w:r>
    </w:p>
    <w:p w14:paraId="57A35B35" w14:textId="77990861" w:rsidR="00BA36D8" w:rsidRPr="00C122A0" w:rsidRDefault="00144F36" w:rsidP="00E5620C">
      <w:r>
        <w:rPr>
          <w:noProof/>
        </w:rPr>
        <w:drawing>
          <wp:anchor distT="0" distB="0" distL="114300" distR="114300" simplePos="0" relativeHeight="251658241" behindDoc="0" locked="0" layoutInCell="1" allowOverlap="1" wp14:anchorId="4FDDEFF5" wp14:editId="3504CBD4">
            <wp:simplePos x="0" y="0"/>
            <wp:positionH relativeFrom="column">
              <wp:posOffset>4793615</wp:posOffset>
            </wp:positionH>
            <wp:positionV relativeFrom="paragraph">
              <wp:posOffset>454187</wp:posOffset>
            </wp:positionV>
            <wp:extent cx="838200" cy="828675"/>
            <wp:effectExtent l="0" t="0" r="0" b="9525"/>
            <wp:wrapSquare wrapText="bothSides"/>
            <wp:docPr id="97979630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796303" name="Picture 1">
                      <a:extLst>
                        <a:ext uri="{C183D7F6-B498-43B3-948B-1728B52AA6E4}">
                          <adec:decorative xmlns:adec="http://schemas.microsoft.com/office/drawing/2017/decorative" val="1"/>
                        </a:ext>
                      </a:extLst>
                    </pic:cNvPr>
                    <pic:cNvPicPr/>
                  </pic:nvPicPr>
                  <pic:blipFill>
                    <a:blip r:embed="rId12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38200" cy="828675"/>
                    </a:xfrm>
                    <a:prstGeom prst="rect">
                      <a:avLst/>
                    </a:prstGeom>
                  </pic:spPr>
                </pic:pic>
              </a:graphicData>
            </a:graphic>
            <wp14:sizeRelH relativeFrom="page">
              <wp14:pctWidth>0</wp14:pctWidth>
            </wp14:sizeRelH>
            <wp14:sizeRelV relativeFrom="page">
              <wp14:pctHeight>0</wp14:pctHeight>
            </wp14:sizeRelV>
          </wp:anchor>
        </w:drawing>
      </w:r>
      <w:r>
        <w:t xml:space="preserve">The </w:t>
      </w:r>
      <w:r w:rsidR="009F1770">
        <w:t>following sections outline what must be included in a Support at Home service agreement.</w:t>
      </w:r>
    </w:p>
    <w:p w14:paraId="4AD4E1D6" w14:textId="44E37A35" w:rsidR="000D0B71" w:rsidRDefault="00305764" w:rsidP="00E5620C">
      <w:r>
        <w:t>P</w:t>
      </w:r>
      <w:r w:rsidR="00663570">
        <w:t xml:space="preserve">roviders will need to establish new service agreements with all </w:t>
      </w:r>
      <w:r w:rsidR="003F7AF6">
        <w:t>transitioned HCP care recipients.</w:t>
      </w:r>
      <w:r w:rsidR="00663570">
        <w:t xml:space="preserve"> </w:t>
      </w:r>
      <w:r>
        <w:t xml:space="preserve">This must be completed prior to 1 November 2025. </w:t>
      </w:r>
      <w:r w:rsidR="000D0B71">
        <w:t>A new service agreement may be a whole new agreement or a variation to a current Home Care Agreement.</w:t>
      </w:r>
    </w:p>
    <w:p w14:paraId="226F3805" w14:textId="65D41E97" w:rsidR="000564EA" w:rsidRPr="000564EA" w:rsidRDefault="00A418C8" w:rsidP="00E5620C">
      <w:r w:rsidRPr="00C94C89" w:rsidDel="009F017E">
        <w:t>For transitioned HCP care recipi</w:t>
      </w:r>
      <w:r w:rsidR="00C009E7" w:rsidDel="009F017E">
        <w:t>ent</w:t>
      </w:r>
      <w:r w:rsidRPr="00C94C89" w:rsidDel="009F017E">
        <w:t xml:space="preserve">s, </w:t>
      </w:r>
      <w:r w:rsidRPr="00C94C89" w:rsidDel="006421BE">
        <w:t>p</w:t>
      </w:r>
      <w:r w:rsidRPr="00C94C89" w:rsidDel="00343ED2">
        <w:t>roviders</w:t>
      </w:r>
      <w:r>
        <w:t xml:space="preserve"> </w:t>
      </w:r>
      <w:r w:rsidR="2D600B9B">
        <w:t xml:space="preserve">will need to ensure that service agreements meet the requirements of the Act. Providers </w:t>
      </w:r>
      <w:r w:rsidR="00072C3A">
        <w:t xml:space="preserve">must </w:t>
      </w:r>
      <w:r w:rsidR="08ED3A40">
        <w:t>assess</w:t>
      </w:r>
      <w:r w:rsidR="31DAFB3B">
        <w:t xml:space="preserve"> </w:t>
      </w:r>
      <w:r w:rsidR="5B26D4B2" w:rsidRPr="000564EA">
        <w:t>t</w:t>
      </w:r>
      <w:r w:rsidR="00BF6EA0" w:rsidRPr="000564EA">
        <w:t>he</w:t>
      </w:r>
      <w:r w:rsidR="5B26D4B2" w:rsidRPr="000564EA">
        <w:t xml:space="preserve"> extent to which </w:t>
      </w:r>
      <w:r w:rsidRPr="000564EA">
        <w:t xml:space="preserve">their existing home care agreements </w:t>
      </w:r>
      <w:r w:rsidR="2A6C678A" w:rsidRPr="000564EA">
        <w:t>meet</w:t>
      </w:r>
      <w:r w:rsidR="39FC0293" w:rsidRPr="000564EA">
        <w:t xml:space="preserve"> these requirements</w:t>
      </w:r>
      <w:r w:rsidR="00A554A9">
        <w:t>.</w:t>
      </w:r>
    </w:p>
    <w:p w14:paraId="12BDE6C5" w14:textId="57139BF8" w:rsidR="006A03B5" w:rsidRDefault="006B0DBB" w:rsidP="00E5620C">
      <w:pPr>
        <w:rPr>
          <w:rFonts w:eastAsia="Aptos" w:cs="Arial"/>
        </w:rPr>
      </w:pPr>
      <w:r>
        <w:rPr>
          <w:rFonts w:eastAsia="Aptos" w:cs="Arial"/>
        </w:rPr>
        <w:t xml:space="preserve">The </w:t>
      </w:r>
      <w:hyperlink r:id="rId122" w:history="1">
        <w:r w:rsidR="00177016" w:rsidRPr="00177016">
          <w:rPr>
            <w:rStyle w:val="Hyperlink"/>
            <w:rFonts w:eastAsia="Aptos" w:cs="Arial"/>
          </w:rPr>
          <w:t>Support at Home – Template for service agreements</w:t>
        </w:r>
      </w:hyperlink>
      <w:r w:rsidR="004008E2">
        <w:rPr>
          <w:rFonts w:eastAsia="Aptos" w:cs="Arial"/>
        </w:rPr>
        <w:t xml:space="preserve"> </w:t>
      </w:r>
      <w:r>
        <w:rPr>
          <w:rFonts w:eastAsia="Aptos" w:cs="Arial"/>
        </w:rPr>
        <w:t xml:space="preserve">provides an example of </w:t>
      </w:r>
      <w:r w:rsidRPr="706CF164">
        <w:rPr>
          <w:rFonts w:eastAsia="Aptos" w:cs="Arial"/>
        </w:rPr>
        <w:t>the minimum requirements for service agreements</w:t>
      </w:r>
      <w:r w:rsidR="00A42C89">
        <w:rPr>
          <w:rFonts w:eastAsia="Aptos" w:cs="Arial"/>
        </w:rPr>
        <w:t xml:space="preserve"> under the Act</w:t>
      </w:r>
      <w:r w:rsidR="00E7012B">
        <w:rPr>
          <w:rFonts w:eastAsia="Aptos" w:cs="Arial"/>
        </w:rPr>
        <w:t>.</w:t>
      </w:r>
      <w:r>
        <w:rPr>
          <w:rFonts w:eastAsia="Aptos" w:cs="Arial"/>
        </w:rPr>
        <w:t xml:space="preserve"> </w:t>
      </w:r>
      <w:r w:rsidRPr="7F913E39">
        <w:rPr>
          <w:rFonts w:eastAsia="Aptos" w:cs="Arial"/>
        </w:rPr>
        <w:t xml:space="preserve">Providers can use this </w:t>
      </w:r>
      <w:r w:rsidRPr="5A4ED61F">
        <w:rPr>
          <w:rFonts w:eastAsia="Aptos" w:cs="Arial"/>
        </w:rPr>
        <w:t xml:space="preserve">template to </w:t>
      </w:r>
      <w:r w:rsidRPr="1EE8E690">
        <w:rPr>
          <w:rFonts w:eastAsia="Aptos" w:cs="Arial"/>
        </w:rPr>
        <w:t xml:space="preserve">develop new service agreements </w:t>
      </w:r>
      <w:r w:rsidRPr="113EFD37">
        <w:rPr>
          <w:rFonts w:eastAsia="Aptos" w:cs="Arial"/>
        </w:rPr>
        <w:t xml:space="preserve">or to identify </w:t>
      </w:r>
      <w:r w:rsidRPr="4458E6C7">
        <w:rPr>
          <w:rFonts w:eastAsia="Aptos" w:cs="Arial"/>
        </w:rPr>
        <w:t>where existing Home Care Agreements require variations.</w:t>
      </w:r>
    </w:p>
    <w:p w14:paraId="5A35D20E" w14:textId="5303522E" w:rsidR="009157DC" w:rsidRPr="009611AF" w:rsidRDefault="009157DC" w:rsidP="00E5620C">
      <w:pPr>
        <w:rPr>
          <w:rFonts w:cs="Arial"/>
        </w:rPr>
      </w:pPr>
      <w:r>
        <w:t>More information on service agreements is in</w:t>
      </w:r>
      <w:r w:rsidRPr="008A0083">
        <w:t xml:space="preserve"> </w:t>
      </w:r>
      <w:r w:rsidR="009611AF">
        <w:t xml:space="preserve">section </w:t>
      </w:r>
      <w:r w:rsidR="00371371">
        <w:rPr>
          <w:rFonts w:cs="Arial"/>
        </w:rPr>
        <w:t xml:space="preserve">148-65 and </w:t>
      </w:r>
      <w:r w:rsidR="00371371" w:rsidRPr="000B35B8">
        <w:rPr>
          <w:rFonts w:cs="Arial"/>
        </w:rPr>
        <w:t>148-70</w:t>
      </w:r>
      <w:r w:rsidR="00371371">
        <w:rPr>
          <w:rFonts w:cs="Arial"/>
        </w:rPr>
        <w:t xml:space="preserve"> </w:t>
      </w:r>
      <w:r w:rsidR="0086464E">
        <w:rPr>
          <w:rFonts w:cs="Arial"/>
        </w:rPr>
        <w:t xml:space="preserve">of the Rules and on the department’s website at </w:t>
      </w:r>
      <w:hyperlink r:id="rId123">
        <w:r w:rsidR="00A039A8" w:rsidRPr="062998CE">
          <w:rPr>
            <w:rStyle w:val="Hyperlink"/>
            <w:rFonts w:cs="Arial"/>
          </w:rPr>
          <w:t>Support at Home service agreement resources</w:t>
        </w:r>
      </w:hyperlink>
      <w:r w:rsidR="00A039A8">
        <w:rPr>
          <w:rFonts w:cs="Arial"/>
        </w:rPr>
        <w:t>.</w:t>
      </w:r>
    </w:p>
    <w:p w14:paraId="3B74ADF8" w14:textId="10DA85DA" w:rsidR="005756D8" w:rsidRDefault="000A31C1" w:rsidP="000A31C1">
      <w:pPr>
        <w:pStyle w:val="Heading4"/>
        <w:spacing w:before="360" w:after="120"/>
      </w:pPr>
      <w:r>
        <w:t xml:space="preserve">7.2.1.1 </w:t>
      </w:r>
      <w:r w:rsidR="005756D8">
        <w:t>Contents of a service agreement</w:t>
      </w:r>
    </w:p>
    <w:p w14:paraId="28689B6B" w14:textId="15A670CF" w:rsidR="0091181D" w:rsidRPr="0091181D" w:rsidRDefault="006717D8" w:rsidP="004E489E">
      <w:r>
        <w:t xml:space="preserve">The table below outlines the legislative requirements </w:t>
      </w:r>
      <w:r w:rsidR="00F628A8">
        <w:t>for</w:t>
      </w:r>
      <w:r w:rsidR="00265E4E">
        <w:t xml:space="preserve"> </w:t>
      </w:r>
      <w:r w:rsidR="006D4E71">
        <w:t xml:space="preserve">contents </w:t>
      </w:r>
      <w:r w:rsidR="00DB56FD">
        <w:t>of service agreements</w:t>
      </w:r>
      <w:r w:rsidR="00265E4E">
        <w:t>.</w:t>
      </w: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895310" w:rsidRPr="00D32202" w14:paraId="24FB16D3" w14:textId="77777777" w:rsidTr="062998CE">
        <w:trPr>
          <w:trHeight w:val="300"/>
        </w:trPr>
        <w:tc>
          <w:tcPr>
            <w:tcW w:w="9351" w:type="dxa"/>
            <w:shd w:val="clear" w:color="auto" w:fill="015098"/>
          </w:tcPr>
          <w:p w14:paraId="33BBCBB6" w14:textId="77777777" w:rsidR="00895310" w:rsidRPr="00144F36" w:rsidRDefault="00895310">
            <w:pPr>
              <w:rPr>
                <w:rFonts w:cs="Arial"/>
                <w:b/>
                <w:color w:val="F1F2F2" w:themeColor="background1"/>
              </w:rPr>
            </w:pPr>
            <w:r w:rsidRPr="062998CE">
              <w:rPr>
                <w:rFonts w:cs="Arial"/>
                <w:b/>
                <w:color w:val="F1F2F2" w:themeColor="background2"/>
              </w:rPr>
              <w:t>Requirement</w:t>
            </w:r>
          </w:p>
        </w:tc>
      </w:tr>
      <w:tr w:rsidR="00895310" w:rsidRPr="00D32202" w14:paraId="02D528C7" w14:textId="77777777" w:rsidTr="062998CE">
        <w:trPr>
          <w:trHeight w:val="300"/>
        </w:trPr>
        <w:tc>
          <w:tcPr>
            <w:tcW w:w="9351" w:type="dxa"/>
          </w:tcPr>
          <w:p w14:paraId="4FA76D20" w14:textId="0222651E" w:rsidR="00895310" w:rsidRDefault="00895310" w:rsidP="00AF0356">
            <w:pPr>
              <w:pStyle w:val="ListParagraph"/>
              <w:numPr>
                <w:ilvl w:val="0"/>
                <w:numId w:val="206"/>
              </w:numPr>
              <w:spacing w:before="58" w:after="28"/>
              <w:rPr>
                <w:rFonts w:cs="Arial"/>
              </w:rPr>
            </w:pPr>
            <w:r>
              <w:rPr>
                <w:rFonts w:cs="Arial"/>
              </w:rPr>
              <w:t xml:space="preserve">Details of the provider and participant entering the service agreement including: </w:t>
            </w:r>
          </w:p>
          <w:p w14:paraId="6512419C" w14:textId="2D426288" w:rsidR="00895310" w:rsidRDefault="00895310" w:rsidP="00AF0356">
            <w:pPr>
              <w:pStyle w:val="ListParagraph"/>
              <w:numPr>
                <w:ilvl w:val="1"/>
                <w:numId w:val="206"/>
              </w:numPr>
              <w:spacing w:before="58" w:after="28"/>
              <w:rPr>
                <w:rFonts w:cs="Arial"/>
              </w:rPr>
            </w:pPr>
            <w:r>
              <w:rPr>
                <w:rFonts w:cs="Arial"/>
              </w:rPr>
              <w:t>Name of the registered provider, address and contact details.</w:t>
            </w:r>
          </w:p>
          <w:p w14:paraId="086BE779" w14:textId="69AF7070" w:rsidR="00895310" w:rsidRDefault="00895310" w:rsidP="00AF0356">
            <w:pPr>
              <w:pStyle w:val="ListParagraph"/>
              <w:numPr>
                <w:ilvl w:val="1"/>
                <w:numId w:val="206"/>
              </w:numPr>
              <w:spacing w:before="58" w:after="28"/>
              <w:rPr>
                <w:rFonts w:cs="Arial"/>
              </w:rPr>
            </w:pPr>
            <w:r>
              <w:rPr>
                <w:rFonts w:cs="Arial"/>
              </w:rPr>
              <w:t>Name of the participant, including address</w:t>
            </w:r>
            <w:r w:rsidR="005B648C">
              <w:rPr>
                <w:rFonts w:cs="Arial"/>
              </w:rPr>
              <w:t xml:space="preserve"> and </w:t>
            </w:r>
            <w:r>
              <w:rPr>
                <w:rFonts w:cs="Arial"/>
              </w:rPr>
              <w:t>contact details</w:t>
            </w:r>
            <w:r w:rsidR="005B648C">
              <w:rPr>
                <w:rFonts w:cs="Arial"/>
              </w:rPr>
              <w:t>.</w:t>
            </w:r>
          </w:p>
          <w:p w14:paraId="2E9BD2B7" w14:textId="3792706C" w:rsidR="00895310" w:rsidRDefault="00895310" w:rsidP="00AF0356">
            <w:pPr>
              <w:pStyle w:val="ListParagraph"/>
              <w:numPr>
                <w:ilvl w:val="0"/>
                <w:numId w:val="206"/>
              </w:numPr>
              <w:spacing w:before="58" w:after="28"/>
              <w:rPr>
                <w:rFonts w:cs="Arial"/>
              </w:rPr>
            </w:pPr>
            <w:r w:rsidRPr="00607223">
              <w:rPr>
                <w:rFonts w:cs="Arial"/>
              </w:rPr>
              <w:t xml:space="preserve">A copy of the </w:t>
            </w:r>
            <w:r>
              <w:rPr>
                <w:rFonts w:cs="Arial"/>
              </w:rPr>
              <w:t>participant’s</w:t>
            </w:r>
            <w:r w:rsidRPr="00607223">
              <w:rPr>
                <w:rFonts w:cs="Arial"/>
              </w:rPr>
              <w:t xml:space="preserve"> </w:t>
            </w:r>
            <w:r>
              <w:rPr>
                <w:rFonts w:cs="Arial"/>
              </w:rPr>
              <w:t>Notice of Decision</w:t>
            </w:r>
          </w:p>
          <w:p w14:paraId="5EA7857F" w14:textId="0F7E786A" w:rsidR="00312C7D" w:rsidRDefault="00312C7D" w:rsidP="00AF0356">
            <w:pPr>
              <w:pStyle w:val="ListParagraph"/>
              <w:numPr>
                <w:ilvl w:val="0"/>
                <w:numId w:val="206"/>
              </w:numPr>
              <w:spacing w:before="58" w:after="28"/>
              <w:rPr>
                <w:rFonts w:cs="Arial"/>
              </w:rPr>
            </w:pPr>
            <w:r>
              <w:rPr>
                <w:rFonts w:cs="Arial"/>
              </w:rPr>
              <w:lastRenderedPageBreak/>
              <w:t>A copy of the participant’s Support Plan.</w:t>
            </w:r>
          </w:p>
          <w:p w14:paraId="441E8459" w14:textId="515AF128" w:rsidR="00895310" w:rsidRDefault="00895310" w:rsidP="00AF0356">
            <w:pPr>
              <w:pStyle w:val="ListParagraph"/>
              <w:numPr>
                <w:ilvl w:val="0"/>
                <w:numId w:val="206"/>
              </w:numPr>
              <w:spacing w:before="58" w:after="28"/>
              <w:rPr>
                <w:rFonts w:cs="Arial"/>
              </w:rPr>
            </w:pPr>
            <w:r>
              <w:rPr>
                <w:rFonts w:cs="Arial"/>
              </w:rPr>
              <w:t xml:space="preserve">Key dates including when the </w:t>
            </w:r>
            <w:r w:rsidRPr="0093031E">
              <w:rPr>
                <w:rFonts w:cs="Arial"/>
              </w:rPr>
              <w:t xml:space="preserve">service agreement is </w:t>
            </w:r>
            <w:r w:rsidR="00880C20">
              <w:rPr>
                <w:rFonts w:cs="Arial"/>
              </w:rPr>
              <w:t>entered into</w:t>
            </w:r>
            <w:r w:rsidRPr="0093031E" w:rsidDel="00880C20">
              <w:rPr>
                <w:rFonts w:cs="Arial"/>
              </w:rPr>
              <w:t xml:space="preserve"> </w:t>
            </w:r>
            <w:r w:rsidRPr="0093031E">
              <w:rPr>
                <w:rFonts w:cs="Arial"/>
              </w:rPr>
              <w:t>or will star</w:t>
            </w:r>
            <w:r>
              <w:rPr>
                <w:rFonts w:cs="Arial"/>
              </w:rPr>
              <w:t>t, the participant</w:t>
            </w:r>
            <w:r w:rsidRPr="0029179D">
              <w:rPr>
                <w:rFonts w:cs="Arial"/>
              </w:rPr>
              <w:t xml:space="preserve"> start date</w:t>
            </w:r>
            <w:r>
              <w:rPr>
                <w:rFonts w:cs="Arial"/>
              </w:rPr>
              <w:t xml:space="preserve"> (when services will commence), and</w:t>
            </w:r>
            <w:r w:rsidRPr="0029179D">
              <w:rPr>
                <w:rFonts w:cs="Arial"/>
              </w:rPr>
              <w:t xml:space="preserve"> service agreement review date</w:t>
            </w:r>
            <w:r w:rsidR="00634240">
              <w:rPr>
                <w:rFonts w:cs="Arial"/>
              </w:rPr>
              <w:t>.</w:t>
            </w:r>
          </w:p>
          <w:p w14:paraId="61C8273E" w14:textId="300144A1" w:rsidR="00895310" w:rsidRDefault="00895310" w:rsidP="00AF0356">
            <w:pPr>
              <w:pStyle w:val="ListParagraph"/>
              <w:numPr>
                <w:ilvl w:val="0"/>
                <w:numId w:val="206"/>
              </w:numPr>
              <w:spacing w:before="58" w:after="28"/>
              <w:rPr>
                <w:rFonts w:cs="Arial"/>
              </w:rPr>
            </w:pPr>
            <w:r w:rsidRPr="1F4767B8">
              <w:rPr>
                <w:rFonts w:cs="Arial"/>
              </w:rPr>
              <w:t xml:space="preserve">For short-term pathways, the end date for services and </w:t>
            </w:r>
            <w:r w:rsidRPr="409DA421">
              <w:rPr>
                <w:rFonts w:cs="Arial"/>
              </w:rPr>
              <w:t xml:space="preserve">where applicable, the </w:t>
            </w:r>
            <w:r w:rsidRPr="1F4767B8">
              <w:rPr>
                <w:rFonts w:cs="Arial"/>
              </w:rPr>
              <w:t>date the service agreement ends.</w:t>
            </w:r>
          </w:p>
          <w:p w14:paraId="5696585A" w14:textId="4EE2FFC7" w:rsidR="00895310" w:rsidRPr="0029179D" w:rsidRDefault="00895310" w:rsidP="00AF0356">
            <w:pPr>
              <w:pStyle w:val="ListParagraph"/>
              <w:numPr>
                <w:ilvl w:val="0"/>
                <w:numId w:val="206"/>
              </w:numPr>
              <w:spacing w:before="58" w:after="28"/>
              <w:rPr>
                <w:rFonts w:cs="Arial"/>
              </w:rPr>
            </w:pPr>
            <w:r>
              <w:rPr>
                <w:rFonts w:cs="Arial"/>
              </w:rPr>
              <w:t>H</w:t>
            </w:r>
            <w:r w:rsidRPr="0029179D">
              <w:rPr>
                <w:rFonts w:cs="Arial"/>
              </w:rPr>
              <w:t xml:space="preserve">ow the </w:t>
            </w:r>
            <w:r>
              <w:rPr>
                <w:rFonts w:cs="Arial"/>
              </w:rPr>
              <w:t>participant</w:t>
            </w:r>
            <w:r w:rsidRPr="0029179D">
              <w:rPr>
                <w:rFonts w:cs="Arial"/>
              </w:rPr>
              <w:t xml:space="preserve"> will be involved in decisions relating to their care.</w:t>
            </w:r>
          </w:p>
        </w:tc>
      </w:tr>
      <w:tr w:rsidR="00895310" w:rsidRPr="00D32202" w14:paraId="19CC250A" w14:textId="77777777" w:rsidTr="062998CE">
        <w:trPr>
          <w:trHeight w:val="300"/>
        </w:trPr>
        <w:tc>
          <w:tcPr>
            <w:tcW w:w="9351" w:type="dxa"/>
          </w:tcPr>
          <w:p w14:paraId="468A08C0" w14:textId="77777777" w:rsidR="00895310" w:rsidRDefault="00895310" w:rsidP="00AF0356">
            <w:pPr>
              <w:pStyle w:val="ListParagraph"/>
              <w:numPr>
                <w:ilvl w:val="0"/>
                <w:numId w:val="211"/>
              </w:numPr>
              <w:spacing w:before="58" w:after="28"/>
              <w:rPr>
                <w:rFonts w:cs="Arial"/>
                <w:color w:val="1E1545" w:themeColor="text2"/>
              </w:rPr>
            </w:pPr>
            <w:r>
              <w:rPr>
                <w:rFonts w:cs="Arial"/>
                <w:color w:val="1E1545" w:themeColor="text2"/>
              </w:rPr>
              <w:lastRenderedPageBreak/>
              <w:t xml:space="preserve">Service agreements must include a list of the services the provider will deliver to the participant. For each service, this must include: </w:t>
            </w:r>
          </w:p>
          <w:p w14:paraId="387E78E8" w14:textId="51DA7707" w:rsidR="00895310" w:rsidRDefault="00895310" w:rsidP="00AF0356">
            <w:pPr>
              <w:pStyle w:val="ListParagraph"/>
              <w:numPr>
                <w:ilvl w:val="1"/>
                <w:numId w:val="211"/>
              </w:numPr>
              <w:spacing w:before="58" w:after="28"/>
              <w:rPr>
                <w:rFonts w:cs="Arial"/>
                <w:color w:val="1E1545" w:themeColor="text2"/>
              </w:rPr>
            </w:pPr>
            <w:r>
              <w:rPr>
                <w:rFonts w:cs="Arial"/>
                <w:color w:val="1E1545" w:themeColor="text2"/>
              </w:rPr>
              <w:t xml:space="preserve">the </w:t>
            </w:r>
            <w:r w:rsidR="00B54209">
              <w:rPr>
                <w:rFonts w:cs="Arial"/>
                <w:color w:val="1E1545" w:themeColor="text2"/>
              </w:rPr>
              <w:t xml:space="preserve">name of </w:t>
            </w:r>
            <w:r>
              <w:rPr>
                <w:rFonts w:cs="Arial"/>
                <w:color w:val="1E1545" w:themeColor="text2"/>
              </w:rPr>
              <w:t xml:space="preserve">the </w:t>
            </w:r>
            <w:r w:rsidR="009D12CD">
              <w:rPr>
                <w:rFonts w:cs="Arial"/>
                <w:color w:val="1E1545" w:themeColor="text2"/>
              </w:rPr>
              <w:t xml:space="preserve">service </w:t>
            </w:r>
            <w:r>
              <w:rPr>
                <w:rFonts w:cs="Arial"/>
                <w:color w:val="1E1545" w:themeColor="text2"/>
              </w:rPr>
              <w:t xml:space="preserve">as per the aged care service list </w:t>
            </w:r>
          </w:p>
          <w:p w14:paraId="66F12DE0" w14:textId="45151DC9" w:rsidR="00895310" w:rsidRDefault="00895310" w:rsidP="00AF0356">
            <w:pPr>
              <w:pStyle w:val="ListParagraph"/>
              <w:numPr>
                <w:ilvl w:val="1"/>
                <w:numId w:val="211"/>
              </w:numPr>
              <w:spacing w:before="58" w:after="28"/>
              <w:rPr>
                <w:rFonts w:cs="Arial"/>
                <w:color w:val="1E1545" w:themeColor="text2"/>
              </w:rPr>
            </w:pPr>
            <w:r>
              <w:rPr>
                <w:rFonts w:cs="Arial"/>
                <w:color w:val="1E1545" w:themeColor="text2"/>
              </w:rPr>
              <w:t>the service group and type that the service belongs to</w:t>
            </w:r>
          </w:p>
          <w:p w14:paraId="580C6E3D" w14:textId="77777777" w:rsidR="00895310" w:rsidRDefault="00895310" w:rsidP="00AF0356">
            <w:pPr>
              <w:pStyle w:val="ListParagraph"/>
              <w:numPr>
                <w:ilvl w:val="1"/>
                <w:numId w:val="211"/>
              </w:numPr>
              <w:spacing w:before="58" w:after="28"/>
              <w:rPr>
                <w:rFonts w:cs="Arial"/>
                <w:color w:val="1E1545" w:themeColor="text2"/>
              </w:rPr>
            </w:pPr>
            <w:r>
              <w:rPr>
                <w:rFonts w:cs="Arial"/>
                <w:color w:val="1E1545" w:themeColor="text2"/>
              </w:rPr>
              <w:t>if the service will be delivered by a third party.</w:t>
            </w:r>
          </w:p>
          <w:p w14:paraId="6FEE0BE6" w14:textId="61F50359" w:rsidR="00895310" w:rsidRDefault="00895310" w:rsidP="00AF0356">
            <w:pPr>
              <w:pStyle w:val="ListParagraph"/>
              <w:numPr>
                <w:ilvl w:val="0"/>
                <w:numId w:val="211"/>
              </w:numPr>
              <w:spacing w:before="58" w:after="28"/>
              <w:rPr>
                <w:rFonts w:cs="Arial"/>
                <w:color w:val="1E1545" w:themeColor="text2"/>
              </w:rPr>
            </w:pPr>
            <w:r>
              <w:rPr>
                <w:rFonts w:cs="Arial"/>
                <w:color w:val="1E1545" w:themeColor="text2"/>
              </w:rPr>
              <w:t>For each service, the provider must include the price the participant will be charged.</w:t>
            </w:r>
          </w:p>
          <w:p w14:paraId="1A4B6C6B" w14:textId="21277FA1" w:rsidR="00895310" w:rsidRDefault="00895310" w:rsidP="00AF0356">
            <w:pPr>
              <w:pStyle w:val="ListParagraph"/>
              <w:numPr>
                <w:ilvl w:val="0"/>
                <w:numId w:val="211"/>
              </w:numPr>
              <w:spacing w:before="58" w:after="28"/>
              <w:rPr>
                <w:rFonts w:cs="Arial"/>
                <w:color w:val="1E1545" w:themeColor="text2"/>
              </w:rPr>
            </w:pPr>
            <w:r>
              <w:rPr>
                <w:rFonts w:cs="Arial"/>
                <w:color w:val="1E1545" w:themeColor="text2"/>
              </w:rPr>
              <w:t>The price does not need to</w:t>
            </w:r>
            <w:r w:rsidR="000942A2">
              <w:rPr>
                <w:rFonts w:cs="Arial"/>
                <w:color w:val="1E1545" w:themeColor="text2"/>
              </w:rPr>
              <w:t xml:space="preserve"> be</w:t>
            </w:r>
            <w:r>
              <w:rPr>
                <w:rFonts w:cs="Arial"/>
                <w:color w:val="1E1545" w:themeColor="text2"/>
              </w:rPr>
              <w:t xml:space="preserve"> the same as the prices a provider has published on their website or provided to My Aged Care. However, if the price is higher, this must be noted along with the reason why the price is higher.</w:t>
            </w:r>
          </w:p>
          <w:p w14:paraId="5A8B1412" w14:textId="53A7FC26" w:rsidR="00895310" w:rsidRDefault="00895310" w:rsidP="00AF0356">
            <w:pPr>
              <w:pStyle w:val="ListParagraph"/>
              <w:numPr>
                <w:ilvl w:val="0"/>
                <w:numId w:val="211"/>
              </w:numPr>
              <w:spacing w:before="58" w:after="28"/>
              <w:rPr>
                <w:rFonts w:cs="Arial"/>
                <w:color w:val="1E1545" w:themeColor="text2"/>
              </w:rPr>
            </w:pPr>
            <w:r>
              <w:rPr>
                <w:rFonts w:cs="Arial"/>
                <w:color w:val="1E1545" w:themeColor="text2"/>
              </w:rPr>
              <w:t>If prices will regularly increase by a known amount, providers can include a clause that covers this. The clause must include the date of the increase, the amount and method by which the price will increase, and the reason for the increase.</w:t>
            </w:r>
          </w:p>
          <w:p w14:paraId="6F774B4C" w14:textId="28E7D403" w:rsidR="00895310" w:rsidRPr="006F55ED" w:rsidRDefault="00895310" w:rsidP="00AF0356">
            <w:pPr>
              <w:pStyle w:val="ListParagraph"/>
              <w:numPr>
                <w:ilvl w:val="0"/>
                <w:numId w:val="211"/>
              </w:numPr>
              <w:spacing w:before="58" w:after="28"/>
              <w:rPr>
                <w:rFonts w:cs="Arial"/>
                <w:color w:val="1E1545" w:themeColor="text2"/>
              </w:rPr>
            </w:pPr>
            <w:r>
              <w:rPr>
                <w:rFonts w:cs="Arial"/>
                <w:color w:val="1E1545" w:themeColor="text2"/>
              </w:rPr>
              <w:t xml:space="preserve">For other services, where the price is not known (for example, ad-hoc allied health, home maintenance or assistive technology) providers </w:t>
            </w:r>
            <w:r w:rsidR="004008E2">
              <w:rPr>
                <w:rFonts w:cs="Arial"/>
                <w:color w:val="1E1545" w:themeColor="text2"/>
              </w:rPr>
              <w:t>should</w:t>
            </w:r>
            <w:r w:rsidR="004008E2">
              <w:rPr>
                <w:rStyle w:val="CommentReference"/>
              </w:rPr>
              <w:t xml:space="preserve"> </w:t>
            </w:r>
            <w:r>
              <w:rPr>
                <w:rFonts w:cs="Arial"/>
                <w:color w:val="1E1545" w:themeColor="text2"/>
              </w:rPr>
              <w:t>include the process by which they will contact the participant to notify them of the price when it is known and obtain their agreement for the price. As a minimum, this must include providing the price in writing to the participant.</w:t>
            </w:r>
          </w:p>
        </w:tc>
      </w:tr>
      <w:tr w:rsidR="00895310" w:rsidRPr="00D32202" w14:paraId="0272DC56" w14:textId="77777777" w:rsidTr="062998CE">
        <w:trPr>
          <w:trHeight w:val="300"/>
        </w:trPr>
        <w:tc>
          <w:tcPr>
            <w:tcW w:w="9351" w:type="dxa"/>
          </w:tcPr>
          <w:p w14:paraId="1FF525DF" w14:textId="66CAD11F" w:rsidR="00895310" w:rsidRPr="006F55ED" w:rsidRDefault="00895310" w:rsidP="00AF0356">
            <w:pPr>
              <w:pStyle w:val="ListParagraph"/>
              <w:numPr>
                <w:ilvl w:val="0"/>
                <w:numId w:val="207"/>
              </w:numPr>
              <w:spacing w:before="58" w:after="28"/>
              <w:rPr>
                <w:rFonts w:cs="Arial"/>
                <w:color w:val="1E1545" w:themeColor="text2"/>
              </w:rPr>
            </w:pPr>
            <w:r>
              <w:rPr>
                <w:rFonts w:cs="Arial"/>
              </w:rPr>
              <w:t xml:space="preserve">How and when the service agreement may be terminated (see </w:t>
            </w:r>
            <w:hyperlink w:anchor="_12.4.2_Provider_initiated" w:history="1">
              <w:r w:rsidR="3515F6CF" w:rsidRPr="062998CE">
                <w:rPr>
                  <w:rStyle w:val="Hyperlink"/>
                  <w:rFonts w:cs="Arial"/>
                </w:rPr>
                <w:t>12.4.2</w:t>
              </w:r>
            </w:hyperlink>
            <w:r>
              <w:rPr>
                <w:rFonts w:cs="Arial"/>
              </w:rPr>
              <w:t xml:space="preserve"> for how a</w:t>
            </w:r>
            <w:r w:rsidRPr="007F666A">
              <w:rPr>
                <w:rFonts w:cs="Arial"/>
              </w:rPr>
              <w:t xml:space="preserve"> provider </w:t>
            </w:r>
            <w:r>
              <w:rPr>
                <w:rFonts w:cs="Arial"/>
              </w:rPr>
              <w:t>should</w:t>
            </w:r>
            <w:r w:rsidRPr="007F666A">
              <w:rPr>
                <w:rFonts w:cs="Arial"/>
              </w:rPr>
              <w:t xml:space="preserve"> notify </w:t>
            </w:r>
            <w:r>
              <w:rPr>
                <w:rFonts w:cs="Arial"/>
              </w:rPr>
              <w:t>a</w:t>
            </w:r>
            <w:r w:rsidRPr="007F666A">
              <w:rPr>
                <w:rFonts w:cs="Arial"/>
              </w:rPr>
              <w:t xml:space="preserve"> participant</w:t>
            </w:r>
            <w:r>
              <w:rPr>
                <w:rFonts w:cs="Arial"/>
              </w:rPr>
              <w:t>).</w:t>
            </w:r>
          </w:p>
        </w:tc>
      </w:tr>
      <w:tr w:rsidR="00895310" w:rsidRPr="00D32202" w14:paraId="18704857" w14:textId="77777777" w:rsidTr="062998CE">
        <w:trPr>
          <w:trHeight w:val="300"/>
        </w:trPr>
        <w:tc>
          <w:tcPr>
            <w:tcW w:w="9351" w:type="dxa"/>
          </w:tcPr>
          <w:p w14:paraId="0B7B7DDA" w14:textId="0DC58AAD" w:rsidR="00895310" w:rsidRPr="00607223" w:rsidRDefault="00895310" w:rsidP="00AF0356">
            <w:pPr>
              <w:pStyle w:val="ListParagraph"/>
              <w:numPr>
                <w:ilvl w:val="0"/>
                <w:numId w:val="207"/>
              </w:numPr>
              <w:spacing w:before="58" w:after="28"/>
              <w:rPr>
                <w:rFonts w:cs="Arial"/>
              </w:rPr>
            </w:pPr>
            <w:r>
              <w:rPr>
                <w:rFonts w:cs="Arial"/>
              </w:rPr>
              <w:t>A statement that the participant agrees to pay any applicable contributions following the delivery of a service.</w:t>
            </w:r>
          </w:p>
        </w:tc>
      </w:tr>
      <w:tr w:rsidR="00EA793F" w:rsidRPr="00D32202" w14:paraId="54216D59" w14:textId="77777777" w:rsidTr="062998CE">
        <w:trPr>
          <w:trHeight w:val="300"/>
        </w:trPr>
        <w:tc>
          <w:tcPr>
            <w:tcW w:w="9351" w:type="dxa"/>
          </w:tcPr>
          <w:p w14:paraId="1E3436A7" w14:textId="43B05C73" w:rsidR="00EA793F" w:rsidRDefault="001F008E" w:rsidP="00AF0356">
            <w:pPr>
              <w:pStyle w:val="ListParagraph"/>
              <w:numPr>
                <w:ilvl w:val="0"/>
                <w:numId w:val="207"/>
              </w:numPr>
              <w:spacing w:before="58"/>
              <w:rPr>
                <w:rFonts w:cs="Arial"/>
              </w:rPr>
            </w:pPr>
            <w:r>
              <w:rPr>
                <w:rFonts w:cs="Arial"/>
              </w:rPr>
              <w:t>I</w:t>
            </w:r>
            <w:r w:rsidR="0017555C">
              <w:rPr>
                <w:rFonts w:cs="Arial"/>
              </w:rPr>
              <w:t>nformation relating to the cooling-off period</w:t>
            </w:r>
            <w:r w:rsidR="006B310A">
              <w:rPr>
                <w:rFonts w:cs="Arial"/>
              </w:rPr>
              <w:t>, outlining that a</w:t>
            </w:r>
            <w:r w:rsidR="00BE4544">
              <w:rPr>
                <w:rFonts w:cs="Arial"/>
              </w:rPr>
              <w:t xml:space="preserve"> </w:t>
            </w:r>
            <w:r w:rsidR="0065073F">
              <w:rPr>
                <w:rFonts w:cs="Arial"/>
              </w:rPr>
              <w:t>participant</w:t>
            </w:r>
            <w:r w:rsidR="00A370C8">
              <w:rPr>
                <w:rFonts w:cs="Arial"/>
              </w:rPr>
              <w:t xml:space="preserve"> </w:t>
            </w:r>
            <w:r w:rsidR="00EA793F" w:rsidRPr="000C1F97">
              <w:rPr>
                <w:rFonts w:cs="Arial"/>
              </w:rPr>
              <w:t xml:space="preserve">may withdraw from a service agreement after </w:t>
            </w:r>
            <w:r w:rsidR="00EA793F">
              <w:rPr>
                <w:rFonts w:cs="Arial"/>
              </w:rPr>
              <w:t>entering</w:t>
            </w:r>
            <w:r w:rsidR="00EA793F" w:rsidRPr="000C1F97">
              <w:rPr>
                <w:rFonts w:cs="Arial"/>
              </w:rPr>
              <w:t xml:space="preserve"> a service agreement.</w:t>
            </w:r>
            <w:r w:rsidR="00EA793F" w:rsidRPr="000C1F97" w:rsidDel="00FE2DEB">
              <w:rPr>
                <w:rFonts w:cs="Arial"/>
              </w:rPr>
              <w:t xml:space="preserve"> </w:t>
            </w:r>
            <w:r w:rsidR="00EA793F" w:rsidRPr="000C1F97">
              <w:rPr>
                <w:rFonts w:cs="Arial"/>
              </w:rPr>
              <w:t>Th</w:t>
            </w:r>
            <w:r w:rsidR="00EA793F">
              <w:rPr>
                <w:rFonts w:cs="Arial"/>
              </w:rPr>
              <w:t>e participant</w:t>
            </w:r>
            <w:r w:rsidR="00EA793F" w:rsidRPr="000C1F97">
              <w:rPr>
                <w:rFonts w:cs="Arial"/>
              </w:rPr>
              <w:t xml:space="preserve"> </w:t>
            </w:r>
            <w:r w:rsidR="00EA793F">
              <w:rPr>
                <w:rFonts w:cs="Arial"/>
              </w:rPr>
              <w:t>must notify</w:t>
            </w:r>
            <w:r w:rsidR="00EA793F" w:rsidRPr="000C1F97">
              <w:rPr>
                <w:rFonts w:cs="Arial"/>
              </w:rPr>
              <w:t xml:space="preserve"> the provider</w:t>
            </w:r>
            <w:r w:rsidR="00EA793F">
              <w:rPr>
                <w:rFonts w:cs="Arial"/>
              </w:rPr>
              <w:t xml:space="preserve"> (verbally or in writing) </w:t>
            </w:r>
            <w:r w:rsidR="00EA793F" w:rsidRPr="000C1F97">
              <w:rPr>
                <w:rFonts w:cs="Arial"/>
              </w:rPr>
              <w:t>within 14 days of</w:t>
            </w:r>
            <w:r w:rsidR="00EA793F">
              <w:rPr>
                <w:rFonts w:cs="Arial"/>
              </w:rPr>
              <w:t xml:space="preserve"> entering</w:t>
            </w:r>
            <w:r w:rsidR="00EA793F" w:rsidRPr="000C1F97">
              <w:rPr>
                <w:rFonts w:cs="Arial"/>
              </w:rPr>
              <w:t xml:space="preserve"> the service agreement and before services commence.</w:t>
            </w:r>
          </w:p>
        </w:tc>
      </w:tr>
    </w:tbl>
    <w:p w14:paraId="1C911E25" w14:textId="77777777" w:rsidR="00EF2CDD" w:rsidRDefault="00B81014" w:rsidP="00751360">
      <w:pPr>
        <w:pStyle w:val="Header"/>
      </w:pPr>
      <w:r>
        <w:t xml:space="preserve"> </w:t>
      </w:r>
      <w:bookmarkStart w:id="178" w:name="_7.2.1.3_Variation_of"/>
      <w:bookmarkStart w:id="179" w:name="_7.2.1.2_Variation_of"/>
      <w:bookmarkEnd w:id="178"/>
      <w:bookmarkEnd w:id="179"/>
    </w:p>
    <w:p w14:paraId="1A2C30C2" w14:textId="77777777" w:rsidR="00EF2CDD" w:rsidRDefault="00EF2CDD">
      <w:pPr>
        <w:spacing w:before="0" w:after="0" w:line="240" w:lineRule="auto"/>
        <w:rPr>
          <w:b/>
          <w:bCs/>
          <w:iCs/>
          <w:sz w:val="28"/>
          <w:szCs w:val="28"/>
        </w:rPr>
      </w:pPr>
      <w:r>
        <w:br w:type="page"/>
      </w:r>
    </w:p>
    <w:p w14:paraId="341F8F77" w14:textId="063E2C0A" w:rsidR="005756D8" w:rsidRDefault="000A31C1" w:rsidP="00EF2CDD">
      <w:pPr>
        <w:pStyle w:val="Heading4"/>
      </w:pPr>
      <w:bookmarkStart w:id="180" w:name="_7.2.1.2_Variation_of_1"/>
      <w:bookmarkEnd w:id="180"/>
      <w:r>
        <w:lastRenderedPageBreak/>
        <w:t>7.2.1.</w:t>
      </w:r>
      <w:r w:rsidR="0046242A">
        <w:t>2</w:t>
      </w:r>
      <w:r>
        <w:t xml:space="preserve"> </w:t>
      </w:r>
      <w:r w:rsidR="005756D8">
        <w:t>Variation of a service agreement</w:t>
      </w:r>
    </w:p>
    <w:p w14:paraId="02D64724" w14:textId="7A41E952" w:rsidR="00660E52" w:rsidRPr="00660E52" w:rsidRDefault="00660E52" w:rsidP="00145B7E">
      <w:r>
        <w:t xml:space="preserve">The table below outlines the legislative requirements </w:t>
      </w:r>
      <w:r w:rsidR="000D0AC3">
        <w:t xml:space="preserve">for the variation </w:t>
      </w:r>
      <w:r>
        <w:t>of service agreements</w:t>
      </w:r>
      <w:r w:rsidR="00F628A8">
        <w:t>.</w:t>
      </w: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ayout w:type="fixed"/>
        <w:tblLook w:val="04A0" w:firstRow="1" w:lastRow="0" w:firstColumn="1" w:lastColumn="0" w:noHBand="0" w:noVBand="1"/>
      </w:tblPr>
      <w:tblGrid>
        <w:gridCol w:w="9351"/>
      </w:tblGrid>
      <w:tr w:rsidR="006F55ED" w:rsidRPr="00D32202" w14:paraId="21EDC4BA" w14:textId="77777777" w:rsidTr="062998CE">
        <w:trPr>
          <w:trHeight w:val="300"/>
        </w:trPr>
        <w:tc>
          <w:tcPr>
            <w:tcW w:w="9351" w:type="dxa"/>
            <w:shd w:val="clear" w:color="auto" w:fill="015098"/>
          </w:tcPr>
          <w:p w14:paraId="45B79CFA" w14:textId="77777777" w:rsidR="006F55ED" w:rsidRPr="00A64F0D" w:rsidRDefault="006F55ED">
            <w:pPr>
              <w:rPr>
                <w:rFonts w:cs="Arial"/>
                <w:b/>
                <w:color w:val="F1F2F2" w:themeColor="background1"/>
              </w:rPr>
            </w:pPr>
            <w:r w:rsidRPr="062998CE">
              <w:rPr>
                <w:rFonts w:cs="Arial"/>
                <w:b/>
                <w:color w:val="F1F2F2" w:themeColor="background2"/>
              </w:rPr>
              <w:t>Requirement</w:t>
            </w:r>
          </w:p>
        </w:tc>
      </w:tr>
      <w:tr w:rsidR="006F55ED" w:rsidRPr="00D32202" w14:paraId="47013FAF" w14:textId="77777777" w:rsidTr="062998CE">
        <w:trPr>
          <w:trHeight w:val="300"/>
        </w:trPr>
        <w:tc>
          <w:tcPr>
            <w:tcW w:w="9351" w:type="dxa"/>
          </w:tcPr>
          <w:p w14:paraId="39A0D32F" w14:textId="12D21636" w:rsidR="006F55ED" w:rsidRDefault="006F55ED">
            <w:pPr>
              <w:spacing w:before="58" w:after="28"/>
              <w:rPr>
                <w:rFonts w:cs="Arial"/>
              </w:rPr>
            </w:pPr>
            <w:r>
              <w:rPr>
                <w:rFonts w:cs="Arial"/>
              </w:rPr>
              <w:t xml:space="preserve">With </w:t>
            </w:r>
            <w:hyperlink w:anchor="_7.2.3_Variations_to" w:history="1">
              <w:r w:rsidRPr="002543A7">
                <w:rPr>
                  <w:rStyle w:val="Hyperlink"/>
                  <w:rFonts w:cs="Arial"/>
                </w:rPr>
                <w:t>one exception</w:t>
              </w:r>
            </w:hyperlink>
            <w:r>
              <w:rPr>
                <w:rFonts w:cs="Arial"/>
              </w:rPr>
              <w:t>, a service agreement must only be varied by mutual consent and following adequate consultation between the provider and the participant. The participant must provide consent to the variation.</w:t>
            </w:r>
          </w:p>
          <w:p w14:paraId="69D29414" w14:textId="6E65BE5A" w:rsidR="006F55ED" w:rsidRPr="00D32202" w:rsidRDefault="006F55ED">
            <w:pPr>
              <w:spacing w:before="58" w:after="28"/>
              <w:rPr>
                <w:rFonts w:cs="Arial"/>
              </w:rPr>
            </w:pPr>
            <w:r>
              <w:rPr>
                <w:rFonts w:cs="Arial"/>
              </w:rPr>
              <w:t xml:space="preserve">More information on variations of service agreements is in section </w:t>
            </w:r>
            <w:hyperlink w:anchor="_7.2.3_Variations_to" w:history="1">
              <w:r w:rsidR="3CD8BD08" w:rsidRPr="062998CE">
                <w:rPr>
                  <w:rStyle w:val="Hyperlink"/>
                  <w:rFonts w:cs="Arial"/>
                </w:rPr>
                <w:t>7.2.3</w:t>
              </w:r>
            </w:hyperlink>
            <w:r>
              <w:rPr>
                <w:rFonts w:cs="Arial"/>
              </w:rPr>
              <w:t>.</w:t>
            </w:r>
          </w:p>
        </w:tc>
      </w:tr>
    </w:tbl>
    <w:p w14:paraId="49387654" w14:textId="2096BD3F" w:rsidR="005756D8" w:rsidRDefault="000A31C1" w:rsidP="000A31C1">
      <w:pPr>
        <w:pStyle w:val="Heading4"/>
        <w:spacing w:before="360" w:after="120"/>
      </w:pPr>
      <w:bookmarkStart w:id="181" w:name="_7.2.1.3_Review_of"/>
      <w:bookmarkEnd w:id="181"/>
      <w:r>
        <w:t>7.2.1.</w:t>
      </w:r>
      <w:r w:rsidR="0046242A">
        <w:t>3</w:t>
      </w:r>
      <w:r>
        <w:t xml:space="preserve"> </w:t>
      </w:r>
      <w:r w:rsidR="005756D8">
        <w:t>Review of service agreements</w:t>
      </w:r>
    </w:p>
    <w:p w14:paraId="7A7020F5" w14:textId="45592E3C" w:rsidR="00145B7E" w:rsidRPr="00145B7E" w:rsidRDefault="00145B7E" w:rsidP="002806E9">
      <w:r>
        <w:t xml:space="preserve">The table below outlines the legislative requirements </w:t>
      </w:r>
      <w:r w:rsidR="000D0AC3">
        <w:t xml:space="preserve">for the review </w:t>
      </w:r>
      <w:r>
        <w:t>of service agreements</w:t>
      </w:r>
      <w:r w:rsidR="000D0AC3">
        <w:t>.</w:t>
      </w: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5756D8" w:rsidRPr="00400F89" w14:paraId="7D4F3B85" w14:textId="77777777" w:rsidTr="062998CE">
        <w:trPr>
          <w:trHeight w:val="300"/>
        </w:trPr>
        <w:tc>
          <w:tcPr>
            <w:tcW w:w="9351" w:type="dxa"/>
            <w:shd w:val="clear" w:color="auto" w:fill="015098"/>
          </w:tcPr>
          <w:p w14:paraId="162048BD" w14:textId="77777777" w:rsidR="005756D8" w:rsidRPr="00A64F0D" w:rsidRDefault="005756D8">
            <w:pPr>
              <w:rPr>
                <w:rFonts w:cs="Arial"/>
                <w:b/>
                <w:color w:val="F1F2F2" w:themeColor="background1"/>
              </w:rPr>
            </w:pPr>
            <w:r w:rsidRPr="062998CE">
              <w:rPr>
                <w:rFonts w:cs="Arial"/>
                <w:b/>
                <w:color w:val="F1F2F2" w:themeColor="background2"/>
              </w:rPr>
              <w:t>Requirement</w:t>
            </w:r>
          </w:p>
        </w:tc>
      </w:tr>
      <w:tr w:rsidR="005756D8" w:rsidRPr="00400F89" w14:paraId="16436CEC" w14:textId="77777777" w:rsidTr="062998CE">
        <w:trPr>
          <w:trHeight w:val="300"/>
        </w:trPr>
        <w:tc>
          <w:tcPr>
            <w:tcW w:w="9351" w:type="dxa"/>
          </w:tcPr>
          <w:p w14:paraId="63AB5C51" w14:textId="77777777" w:rsidR="005756D8" w:rsidRPr="00400F89" w:rsidRDefault="005756D8" w:rsidP="00B26D7D">
            <w:pPr>
              <w:spacing w:before="58" w:after="28"/>
              <w:rPr>
                <w:rFonts w:cs="Arial"/>
              </w:rPr>
            </w:pPr>
            <w:r w:rsidRPr="00400F89">
              <w:rPr>
                <w:rFonts w:eastAsia="Aptos" w:cs="Arial"/>
              </w:rPr>
              <w:t xml:space="preserve">The </w:t>
            </w:r>
            <w:r>
              <w:rPr>
                <w:rFonts w:eastAsia="Aptos" w:cs="Arial"/>
              </w:rPr>
              <w:t>service</w:t>
            </w:r>
            <w:r w:rsidRPr="00400F89">
              <w:rPr>
                <w:rFonts w:eastAsia="Aptos" w:cs="Arial"/>
              </w:rPr>
              <w:t xml:space="preserve"> agreement </w:t>
            </w:r>
            <w:r w:rsidRPr="00A7058E">
              <w:rPr>
                <w:rFonts w:eastAsia="Aptos" w:cs="Arial"/>
                <w:bCs/>
              </w:rPr>
              <w:t>must</w:t>
            </w:r>
            <w:r w:rsidRPr="00400F89">
              <w:rPr>
                <w:rFonts w:eastAsia="Aptos" w:cs="Arial"/>
              </w:rPr>
              <w:t xml:space="preserve"> be reviewed every 12 months and when requested by the participant.</w:t>
            </w:r>
          </w:p>
        </w:tc>
      </w:tr>
      <w:tr w:rsidR="005756D8" w:rsidRPr="00400F89" w14:paraId="5151DE00" w14:textId="77777777" w:rsidTr="062998CE">
        <w:trPr>
          <w:trHeight w:val="300"/>
        </w:trPr>
        <w:tc>
          <w:tcPr>
            <w:tcW w:w="9351" w:type="dxa"/>
          </w:tcPr>
          <w:p w14:paraId="11AFDE99" w14:textId="77777777" w:rsidR="00BD0F3C" w:rsidRDefault="008C0A6E" w:rsidP="00B26D7D">
            <w:pPr>
              <w:spacing w:before="58" w:after="28"/>
              <w:rPr>
                <w:rFonts w:cs="Arial"/>
              </w:rPr>
            </w:pPr>
            <w:r>
              <w:rPr>
                <w:rFonts w:cs="Arial"/>
              </w:rPr>
              <w:t>Providers</w:t>
            </w:r>
            <w:r w:rsidR="008D7EF7">
              <w:rPr>
                <w:rFonts w:cs="Arial"/>
              </w:rPr>
              <w:t xml:space="preserve"> must</w:t>
            </w:r>
            <w:r w:rsidR="00607CC5">
              <w:rPr>
                <w:rFonts w:cs="Arial"/>
              </w:rPr>
              <w:t xml:space="preserve"> give participants an opportunity to</w:t>
            </w:r>
            <w:r w:rsidR="00BD0F3C">
              <w:rPr>
                <w:rFonts w:cs="Arial"/>
              </w:rPr>
              <w:t>:</w:t>
            </w:r>
          </w:p>
          <w:p w14:paraId="21D55FAC" w14:textId="77777777" w:rsidR="00BD0F3C" w:rsidRDefault="00607CC5" w:rsidP="00AF0356">
            <w:pPr>
              <w:pStyle w:val="ListParagraph"/>
              <w:numPr>
                <w:ilvl w:val="0"/>
                <w:numId w:val="207"/>
              </w:numPr>
              <w:spacing w:before="58" w:after="28"/>
              <w:rPr>
                <w:rFonts w:cs="Arial"/>
              </w:rPr>
            </w:pPr>
            <w:r>
              <w:rPr>
                <w:rFonts w:cs="Arial"/>
              </w:rPr>
              <w:t>participate in rev</w:t>
            </w:r>
            <w:r w:rsidR="009F29AC">
              <w:rPr>
                <w:rFonts w:cs="Arial"/>
              </w:rPr>
              <w:t>iew</w:t>
            </w:r>
            <w:r w:rsidR="00556399">
              <w:rPr>
                <w:rFonts w:cs="Arial"/>
              </w:rPr>
              <w:t>s of their service agreement</w:t>
            </w:r>
          </w:p>
          <w:p w14:paraId="13F4CA35" w14:textId="504462AE" w:rsidR="006D2EF8" w:rsidRDefault="009F29AC" w:rsidP="00AF0356">
            <w:pPr>
              <w:pStyle w:val="ListParagraph"/>
              <w:numPr>
                <w:ilvl w:val="0"/>
                <w:numId w:val="207"/>
              </w:numPr>
              <w:spacing w:before="58" w:after="28"/>
              <w:rPr>
                <w:rFonts w:cs="Arial"/>
              </w:rPr>
            </w:pPr>
            <w:r>
              <w:rPr>
                <w:rFonts w:cs="Arial"/>
              </w:rPr>
              <w:t>consider whether any updates need to be made to the service agreement</w:t>
            </w:r>
            <w:r w:rsidDel="00822390">
              <w:rPr>
                <w:rFonts w:cs="Arial"/>
              </w:rPr>
              <w:t>.</w:t>
            </w:r>
          </w:p>
          <w:p w14:paraId="33B65DD8" w14:textId="0259B964" w:rsidR="005756D8" w:rsidRPr="00400F89" w:rsidRDefault="009F29AC" w:rsidP="00AF0356">
            <w:pPr>
              <w:pStyle w:val="ListParagraph"/>
              <w:numPr>
                <w:ilvl w:val="0"/>
                <w:numId w:val="207"/>
              </w:numPr>
              <w:spacing w:before="58" w:after="28"/>
              <w:rPr>
                <w:rFonts w:cs="Arial"/>
              </w:rPr>
            </w:pPr>
            <w:r w:rsidDel="00822390">
              <w:rPr>
                <w:rFonts w:cs="Arial"/>
              </w:rPr>
              <w:t>Where</w:t>
            </w:r>
            <w:r w:rsidR="00822390">
              <w:rPr>
                <w:rFonts w:cs="Arial"/>
              </w:rPr>
              <w:t xml:space="preserve"> </w:t>
            </w:r>
            <w:r>
              <w:rPr>
                <w:rFonts w:cs="Arial"/>
              </w:rPr>
              <w:t xml:space="preserve">necessary, </w:t>
            </w:r>
            <w:r w:rsidR="009C5E87">
              <w:rPr>
                <w:rFonts w:cs="Arial"/>
              </w:rPr>
              <w:t>vary</w:t>
            </w:r>
            <w:r>
              <w:rPr>
                <w:rFonts w:cs="Arial"/>
              </w:rPr>
              <w:t xml:space="preserve"> the service agreement in accordance with </w:t>
            </w:r>
            <w:r w:rsidR="009C5E87">
              <w:rPr>
                <w:rFonts w:cs="Arial"/>
              </w:rPr>
              <w:t xml:space="preserve">the requirements </w:t>
            </w:r>
            <w:r w:rsidR="006D2EF8">
              <w:rPr>
                <w:rFonts w:cs="Arial"/>
              </w:rPr>
              <w:t>set out</w:t>
            </w:r>
            <w:r w:rsidR="009C5E87">
              <w:rPr>
                <w:rFonts w:cs="Arial"/>
              </w:rPr>
              <w:t xml:space="preserve"> under</w:t>
            </w:r>
            <w:r w:rsidR="00BA4F84">
              <w:rPr>
                <w:rFonts w:cs="Arial"/>
              </w:rPr>
              <w:t xml:space="preserve"> </w:t>
            </w:r>
            <w:hyperlink w:anchor="_7.2.1.2_Variation_of_1" w:history="1">
              <w:r w:rsidR="00BA4F84" w:rsidRPr="0071330C">
                <w:rPr>
                  <w:rStyle w:val="Hyperlink"/>
                  <w:rFonts w:cs="Arial"/>
                </w:rPr>
                <w:t>7.2.1.</w:t>
              </w:r>
              <w:r w:rsidR="0071330C" w:rsidRPr="0071330C">
                <w:rPr>
                  <w:rStyle w:val="Hyperlink"/>
                  <w:rFonts w:cs="Arial"/>
                </w:rPr>
                <w:t>2</w:t>
              </w:r>
            </w:hyperlink>
            <w:r w:rsidR="00555748">
              <w:rPr>
                <w:rFonts w:cs="Arial"/>
              </w:rPr>
              <w:t>.</w:t>
            </w:r>
          </w:p>
        </w:tc>
      </w:tr>
    </w:tbl>
    <w:p w14:paraId="1FC63306" w14:textId="018B4E01" w:rsidR="003F4B47" w:rsidRDefault="00477315" w:rsidP="003F4B47">
      <w:pPr>
        <w:pStyle w:val="Heading3"/>
      </w:pPr>
      <w:r>
        <w:t>7</w:t>
      </w:r>
      <w:r w:rsidR="00A966CE">
        <w:t>.</w:t>
      </w:r>
      <w:r>
        <w:t>2</w:t>
      </w:r>
      <w:r w:rsidR="00A8024D">
        <w:t>.</w:t>
      </w:r>
      <w:r w:rsidR="00AB30F5">
        <w:t>2</w:t>
      </w:r>
      <w:r w:rsidR="00A966CE">
        <w:t xml:space="preserve"> </w:t>
      </w:r>
      <w:r w:rsidR="003F4B47">
        <w:t>Entering a service agreement</w:t>
      </w:r>
      <w:r w:rsidR="003F4B47" w:rsidRPr="00D32101">
        <w:t xml:space="preserve"> </w:t>
      </w:r>
    </w:p>
    <w:p w14:paraId="47289DAB" w14:textId="6A8A7AE9" w:rsidR="003F4B47" w:rsidRPr="003F4538" w:rsidRDefault="003F4B47" w:rsidP="003F4B47">
      <w:pPr>
        <w:pStyle w:val="Header"/>
        <w:spacing w:line="276" w:lineRule="auto"/>
        <w:rPr>
          <w:rStyle w:val="HeaderChar"/>
        </w:rPr>
      </w:pPr>
      <w:r w:rsidRPr="003F4538">
        <w:rPr>
          <w:rStyle w:val="HeaderChar"/>
        </w:rPr>
        <w:t xml:space="preserve">Both the participant and the provider </w:t>
      </w:r>
      <w:r>
        <w:rPr>
          <w:rStyle w:val="HeaderChar"/>
        </w:rPr>
        <w:t>must mutually enter into a</w:t>
      </w:r>
      <w:r w:rsidRPr="003F4538">
        <w:rPr>
          <w:rStyle w:val="HeaderChar"/>
        </w:rPr>
        <w:t xml:space="preserve"> service agreement and the participant should be given a copy of the</w:t>
      </w:r>
      <w:r w:rsidR="00902D1C">
        <w:rPr>
          <w:rStyle w:val="HeaderChar"/>
        </w:rPr>
        <w:t xml:space="preserve"> signed</w:t>
      </w:r>
      <w:r w:rsidRPr="003F4538">
        <w:rPr>
          <w:rStyle w:val="HeaderChar"/>
        </w:rPr>
        <w:t xml:space="preserve"> service agreement, as soon as practical.</w:t>
      </w:r>
    </w:p>
    <w:p w14:paraId="7C3587E7" w14:textId="674BC35D" w:rsidR="003F4B47" w:rsidRPr="00DD490B" w:rsidRDefault="003F4B47" w:rsidP="003F4B47">
      <w:pPr>
        <w:pStyle w:val="Header"/>
        <w:spacing w:line="276" w:lineRule="auto"/>
        <w:rPr>
          <w:rStyle w:val="HeaderChar"/>
        </w:rPr>
      </w:pPr>
      <w:r w:rsidRPr="009933A0">
        <w:rPr>
          <w:rStyle w:val="HeaderChar"/>
        </w:rPr>
        <w:t xml:space="preserve">In the event that a </w:t>
      </w:r>
      <w:r w:rsidRPr="6E78CCDC">
        <w:rPr>
          <w:rStyle w:val="HeaderChar"/>
        </w:rPr>
        <w:t xml:space="preserve">participant </w:t>
      </w:r>
      <w:r>
        <w:rPr>
          <w:rStyle w:val="HeaderChar"/>
        </w:rPr>
        <w:t xml:space="preserve">cannot </w:t>
      </w:r>
      <w:r w:rsidRPr="6E78CCDC">
        <w:rPr>
          <w:rStyle w:val="HeaderChar"/>
        </w:rPr>
        <w:t xml:space="preserve">sign the service agreement, providers should keep detailed records of </w:t>
      </w:r>
      <w:r>
        <w:rPr>
          <w:rStyle w:val="HeaderChar"/>
        </w:rPr>
        <w:t xml:space="preserve">the </w:t>
      </w:r>
      <w:r w:rsidR="00721C45">
        <w:rPr>
          <w:rStyle w:val="HeaderChar"/>
        </w:rPr>
        <w:t xml:space="preserve">participant’s </w:t>
      </w:r>
      <w:r>
        <w:rPr>
          <w:rStyle w:val="HeaderChar"/>
        </w:rPr>
        <w:t xml:space="preserve">agreement to the </w:t>
      </w:r>
      <w:r w:rsidRPr="6E78CCDC">
        <w:rPr>
          <w:rStyle w:val="HeaderChar"/>
        </w:rPr>
        <w:t>service agreement</w:t>
      </w:r>
      <w:r w:rsidR="00AB25CB">
        <w:rPr>
          <w:rStyle w:val="HeaderChar"/>
        </w:rPr>
        <w:t xml:space="preserve">. </w:t>
      </w:r>
      <w:r w:rsidRPr="6E78CCDC">
        <w:rPr>
          <w:rStyle w:val="HeaderChar"/>
        </w:rPr>
        <w:t>Proof may include:</w:t>
      </w:r>
    </w:p>
    <w:p w14:paraId="2CABA081" w14:textId="16A8C113" w:rsidR="003F4B47" w:rsidRPr="00956CB1" w:rsidRDefault="003F4B47" w:rsidP="00AF0356">
      <w:pPr>
        <w:pStyle w:val="ListParagraph"/>
        <w:numPr>
          <w:ilvl w:val="0"/>
          <w:numId w:val="149"/>
        </w:numPr>
      </w:pPr>
      <w:r w:rsidRPr="00956CB1">
        <w:t>a copy of the service agreement document that the provider offered to the participant</w:t>
      </w:r>
    </w:p>
    <w:p w14:paraId="59DFD9AB" w14:textId="42A8E202" w:rsidR="003F4B47" w:rsidRDefault="003F4B47" w:rsidP="00AF0356">
      <w:pPr>
        <w:pStyle w:val="ListParagraph"/>
        <w:numPr>
          <w:ilvl w:val="0"/>
          <w:numId w:val="149"/>
        </w:numPr>
      </w:pPr>
      <w:r w:rsidRPr="00956CB1">
        <w:t>a file note of the discussion with the participant about the basis of the service agreement (including the date the discussion took place)</w:t>
      </w:r>
      <w:r w:rsidR="00A51398">
        <w:t>.</w:t>
      </w:r>
    </w:p>
    <w:p w14:paraId="48341573" w14:textId="42084BC4" w:rsidR="005F53F7" w:rsidRDefault="003F4B47" w:rsidP="003F4B47">
      <w:pPr>
        <w:pStyle w:val="Heading4"/>
      </w:pPr>
      <w:r>
        <w:t xml:space="preserve">7.2.2.1 </w:t>
      </w:r>
      <w:r w:rsidR="005F53F7">
        <w:t>Authorisation to enter a service agreement</w:t>
      </w:r>
    </w:p>
    <w:p w14:paraId="1127A59C" w14:textId="5D9A2458" w:rsidR="005F53F7" w:rsidRDefault="005F53F7" w:rsidP="005F53F7">
      <w:r>
        <w:t xml:space="preserve">Providers should confirm who has authorisation to enter into the service agreement </w:t>
      </w:r>
      <w:r w:rsidR="00943E8E">
        <w:t xml:space="preserve">on behalf of an older person </w:t>
      </w:r>
      <w:r>
        <w:t xml:space="preserve">based on the </w:t>
      </w:r>
      <w:r w:rsidR="00B036B9">
        <w:t>law</w:t>
      </w:r>
      <w:r>
        <w:t xml:space="preserve"> in </w:t>
      </w:r>
      <w:r w:rsidR="000D7170">
        <w:t>their</w:t>
      </w:r>
      <w:r w:rsidR="003E7F07">
        <w:t xml:space="preserve"> </w:t>
      </w:r>
      <w:r>
        <w:t xml:space="preserve">state or territory. In some circumstances, </w:t>
      </w:r>
      <w:r w:rsidR="009271E3">
        <w:t xml:space="preserve">Commonwealth, </w:t>
      </w:r>
      <w:r>
        <w:t xml:space="preserve">state or territory arrangements may be in place for </w:t>
      </w:r>
      <w:r>
        <w:lastRenderedPageBreak/>
        <w:t xml:space="preserve">an individual to </w:t>
      </w:r>
      <w:r w:rsidR="00230D51">
        <w:t>enter into a service agreement</w:t>
      </w:r>
      <w:r>
        <w:t xml:space="preserve"> on an older person’s behalf (as a</w:t>
      </w:r>
      <w:r w:rsidR="00FF5E56">
        <w:t>n active, appointed</w:t>
      </w:r>
      <w:r>
        <w:t xml:space="preserve"> decision-maker).</w:t>
      </w:r>
    </w:p>
    <w:p w14:paraId="39091A6E" w14:textId="10157D29" w:rsidR="005F53F7" w:rsidRDefault="00C777F7" w:rsidP="005F53F7">
      <w:r>
        <w:t xml:space="preserve">Under the Act, </w:t>
      </w:r>
      <w:r w:rsidR="006D76F1">
        <w:t>a</w:t>
      </w:r>
      <w:r w:rsidR="00B94690">
        <w:t xml:space="preserve"> person may </w:t>
      </w:r>
      <w:r w:rsidR="00DD2F5E">
        <w:t xml:space="preserve">serve </w:t>
      </w:r>
      <w:r w:rsidR="005F53F7">
        <w:t>as a</w:t>
      </w:r>
      <w:r w:rsidR="006D76F1">
        <w:t>n active, appointed</w:t>
      </w:r>
      <w:r w:rsidR="005F53F7">
        <w:t xml:space="preserve"> decision-maker </w:t>
      </w:r>
      <w:r w:rsidR="00420290">
        <w:t xml:space="preserve">for an older person </w:t>
      </w:r>
      <w:r w:rsidR="005F53F7">
        <w:t>if they:</w:t>
      </w:r>
    </w:p>
    <w:p w14:paraId="2D47AFC0" w14:textId="14CEE92F" w:rsidR="005F53F7" w:rsidRDefault="005F53F7" w:rsidP="00AF0356">
      <w:pPr>
        <w:pStyle w:val="ListParagraph"/>
        <w:numPr>
          <w:ilvl w:val="0"/>
          <w:numId w:val="98"/>
        </w:numPr>
      </w:pPr>
      <w:r>
        <w:t xml:space="preserve">have guardianship of the older person under a law of the Commonwealth, a </w:t>
      </w:r>
      <w:r w:rsidR="00A62C04">
        <w:t>s</w:t>
      </w:r>
      <w:r>
        <w:t xml:space="preserve">tate or a </w:t>
      </w:r>
      <w:r w:rsidR="00A62C04">
        <w:t>t</w:t>
      </w:r>
      <w:r>
        <w:t>erritory</w:t>
      </w:r>
      <w:r w:rsidR="00A62C04">
        <w:t>,</w:t>
      </w:r>
      <w:r>
        <w:t xml:space="preserve"> or</w:t>
      </w:r>
    </w:p>
    <w:p w14:paraId="322E1EA9" w14:textId="71BC08AE" w:rsidR="005F53F7" w:rsidRDefault="005F53F7" w:rsidP="00AF0356">
      <w:pPr>
        <w:pStyle w:val="ListParagraph"/>
        <w:numPr>
          <w:ilvl w:val="0"/>
          <w:numId w:val="98"/>
        </w:numPr>
      </w:pPr>
      <w:r>
        <w:t xml:space="preserve">were appointed by a court, tribunal, board or panel (however described) under a law of the Commonwealth, a </w:t>
      </w:r>
      <w:r w:rsidR="00A62C04">
        <w:t>s</w:t>
      </w:r>
      <w:r>
        <w:t xml:space="preserve">tate or a </w:t>
      </w:r>
      <w:r w:rsidR="00A62C04">
        <w:t>t</w:t>
      </w:r>
      <w:r>
        <w:t>erritory, and have power to make decisions for the older person</w:t>
      </w:r>
      <w:r w:rsidR="00A62C04">
        <w:t>,</w:t>
      </w:r>
      <w:r>
        <w:t xml:space="preserve"> or </w:t>
      </w:r>
    </w:p>
    <w:p w14:paraId="2E5AFEEE" w14:textId="0D576311" w:rsidR="005F53F7" w:rsidRDefault="005F53F7" w:rsidP="00AF0356">
      <w:pPr>
        <w:pStyle w:val="ListParagraph"/>
        <w:numPr>
          <w:ilvl w:val="0"/>
          <w:numId w:val="98"/>
        </w:numPr>
      </w:pPr>
      <w:r>
        <w:t>hold an Enduring Power of Attorney or like power, granted by the older person.</w:t>
      </w:r>
    </w:p>
    <w:p w14:paraId="73F2B983" w14:textId="7D712CCA" w:rsidR="005F53F7" w:rsidRDefault="005F53F7" w:rsidP="005F53F7">
      <w:r>
        <w:t xml:space="preserve">These people are encouraged </w:t>
      </w:r>
      <w:r w:rsidRPr="00743EBA">
        <w:t xml:space="preserve">to be </w:t>
      </w:r>
      <w:hyperlink w:anchor="_6.2_Registering_a" w:history="1">
        <w:r w:rsidR="40AF51D8" w:rsidRPr="062998CE">
          <w:rPr>
            <w:rStyle w:val="Hyperlink"/>
            <w:color w:val="2AB1BB" w:themeColor="accent1"/>
          </w:rPr>
          <w:t>registered as a supporter</w:t>
        </w:r>
      </w:hyperlink>
      <w:r w:rsidR="00FF17B3">
        <w:t>,</w:t>
      </w:r>
      <w:r w:rsidR="00296FF9" w:rsidRPr="062998CE">
        <w:rPr>
          <w:color w:val="2AB1BB" w:themeColor="accent1"/>
        </w:rPr>
        <w:t xml:space="preserve"> </w:t>
      </w:r>
      <w:r w:rsidR="00296FF9" w:rsidRPr="00321E61">
        <w:t>but</w:t>
      </w:r>
      <w:r w:rsidR="00321E61" w:rsidRPr="00321E61">
        <w:t xml:space="preserve"> </w:t>
      </w:r>
      <w:r w:rsidRPr="00743EBA">
        <w:t xml:space="preserve">are not required to be registered </w:t>
      </w:r>
      <w:r w:rsidR="001F4B14">
        <w:t xml:space="preserve">supporters </w:t>
      </w:r>
      <w:r w:rsidRPr="00743EBA">
        <w:t xml:space="preserve">to exercise their </w:t>
      </w:r>
      <w:r w:rsidR="00E84573">
        <w:t xml:space="preserve">Commonwealth, </w:t>
      </w:r>
      <w:r w:rsidRPr="00743EBA">
        <w:t>state or territory decision-making</w:t>
      </w:r>
      <w:r>
        <w:t xml:space="preserve"> authority. Registration </w:t>
      </w:r>
      <w:r w:rsidR="00AE0B25">
        <w:t>has the advantage of</w:t>
      </w:r>
      <w:r w:rsidR="006633FC">
        <w:t xml:space="preserve"> being</w:t>
      </w:r>
      <w:r w:rsidR="0084785C">
        <w:t xml:space="preserve"> </w:t>
      </w:r>
      <w:r>
        <w:t xml:space="preserve">recognised </w:t>
      </w:r>
      <w:r w:rsidDel="001C1A7C">
        <w:t xml:space="preserve">as part of the older person’s formal support network </w:t>
      </w:r>
      <w:r>
        <w:t xml:space="preserve">across the aged care system. </w:t>
      </w:r>
      <w:r w:rsidR="001D1E83">
        <w:t>Additionally</w:t>
      </w:r>
      <w:r w:rsidR="00E72F4A">
        <w:t>,</w:t>
      </w:r>
      <w:r w:rsidR="001D1E83">
        <w:t xml:space="preserve"> r</w:t>
      </w:r>
      <w:r w:rsidR="001E1B14">
        <w:t xml:space="preserve">egistered supporters who are also active, appointed decision makers </w:t>
      </w:r>
      <w:r w:rsidR="001D1E83">
        <w:t>automatically receive certain information about the older person they support.</w:t>
      </w:r>
    </w:p>
    <w:p w14:paraId="41C3DA9D" w14:textId="02B2B1B0" w:rsidR="005F53F7" w:rsidRPr="00A966CE" w:rsidRDefault="005F53F7" w:rsidP="005F53F7">
      <w:r>
        <w:t xml:space="preserve">Regardless of their status as a registered supporter, </w:t>
      </w:r>
      <w:r w:rsidR="0000355D">
        <w:t>an active, appointed decision-maker</w:t>
      </w:r>
      <w:r>
        <w:t xml:space="preserve"> must only act in accordance with the relevant </w:t>
      </w:r>
      <w:r w:rsidR="001C1A7C">
        <w:t xml:space="preserve">Commonwealth, </w:t>
      </w:r>
      <w:r>
        <w:t>state or territory arrangement and comply with any duties and obligations attached to that arrangement.</w:t>
      </w:r>
    </w:p>
    <w:p w14:paraId="25D9AFD6" w14:textId="2ED3591B" w:rsidR="008E7A7B" w:rsidRPr="00485A53" w:rsidRDefault="00086EF1" w:rsidP="008E7A7B">
      <w:pPr>
        <w:pStyle w:val="Heading3"/>
        <w:rPr>
          <w:highlight w:val="yellow"/>
        </w:rPr>
      </w:pPr>
      <w:bookmarkStart w:id="182" w:name="_7.2.3_Variations_to"/>
      <w:bookmarkEnd w:id="182"/>
      <w:r>
        <w:t>7.2.</w:t>
      </w:r>
      <w:r w:rsidRPr="006F286D">
        <w:t xml:space="preserve">3 </w:t>
      </w:r>
      <w:r w:rsidR="008E7A7B" w:rsidRPr="006F286D">
        <w:t>Variations to service agreements</w:t>
      </w:r>
    </w:p>
    <w:p w14:paraId="5B79A6F6" w14:textId="5D145D83" w:rsidR="0057711A" w:rsidRDefault="0057711A">
      <w:r>
        <w:t>Service agreements will need to be updated when there is a change to the terms of the agreement detailed above. This may occur when:</w:t>
      </w:r>
    </w:p>
    <w:p w14:paraId="73971A7F" w14:textId="5AA92612" w:rsidR="0057711A" w:rsidRDefault="000A4459" w:rsidP="00AF0356">
      <w:pPr>
        <w:pStyle w:val="ListParagraph"/>
        <w:numPr>
          <w:ilvl w:val="0"/>
          <w:numId w:val="214"/>
        </w:numPr>
      </w:pPr>
      <w:r w:rsidDel="00AF18E5">
        <w:t>a</w:t>
      </w:r>
      <w:r w:rsidR="0057711A" w:rsidDel="00AF18E5">
        <w:t xml:space="preserve"> participant </w:t>
      </w:r>
      <w:r w:rsidR="0057711A">
        <w:t>has a change in classification</w:t>
      </w:r>
    </w:p>
    <w:p w14:paraId="5BDDEADD" w14:textId="25DF29BC" w:rsidR="0057711A" w:rsidRDefault="000A4459" w:rsidP="00AF0356">
      <w:pPr>
        <w:pStyle w:val="ListParagraph"/>
        <w:numPr>
          <w:ilvl w:val="0"/>
          <w:numId w:val="214"/>
        </w:numPr>
      </w:pPr>
      <w:r w:rsidDel="00AF18E5">
        <w:t>a</w:t>
      </w:r>
      <w:r w:rsidR="0057711A" w:rsidDel="00AF18E5">
        <w:t xml:space="preserve"> participant </w:t>
      </w:r>
      <w:r w:rsidR="0057711A">
        <w:t>enters a short-term pathway</w:t>
      </w:r>
    </w:p>
    <w:p w14:paraId="031C9A4D" w14:textId="6F724493" w:rsidR="0057711A" w:rsidRDefault="000A4459" w:rsidP="00AF0356">
      <w:pPr>
        <w:pStyle w:val="ListParagraph"/>
        <w:numPr>
          <w:ilvl w:val="0"/>
          <w:numId w:val="214"/>
        </w:numPr>
      </w:pPr>
      <w:r w:rsidDel="00AF18E5">
        <w:t>a</w:t>
      </w:r>
      <w:r w:rsidR="0057711A" w:rsidDel="00AF18E5">
        <w:t xml:space="preserve"> participant </w:t>
      </w:r>
      <w:r w:rsidR="0057711A">
        <w:t>has a Support Plan Review and is approved to receive new services</w:t>
      </w:r>
      <w:r w:rsidR="00D2048D">
        <w:t>.</w:t>
      </w:r>
    </w:p>
    <w:p w14:paraId="3C380477" w14:textId="79D04601" w:rsidR="0057711A" w:rsidRDefault="0057711A" w:rsidP="0057711A">
      <w:r>
        <w:t xml:space="preserve">Where this occurs, providers and participants </w:t>
      </w:r>
      <w:r w:rsidR="00972B57">
        <w:t>may</w:t>
      </w:r>
      <w:r w:rsidDel="006D21E5">
        <w:t xml:space="preserve"> </w:t>
      </w:r>
      <w:r>
        <w:t>vary the service agreement</w:t>
      </w:r>
      <w:r w:rsidR="004202C0">
        <w:t xml:space="preserve"> in accordance with the </w:t>
      </w:r>
      <w:r w:rsidR="00E764D6">
        <w:t>Rules</w:t>
      </w:r>
      <w:r w:rsidR="00470FEC">
        <w:t xml:space="preserve">. </w:t>
      </w:r>
      <w:r w:rsidR="00470FEC" w:rsidDel="00877BF8">
        <w:t xml:space="preserve">For more information see section </w:t>
      </w:r>
      <w:hyperlink w:anchor="_7.2.1.3_Review_of" w:history="1">
        <w:r w:rsidR="009C2BED" w:rsidRPr="062998CE">
          <w:rPr>
            <w:rStyle w:val="Hyperlink"/>
          </w:rPr>
          <w:t>7.2.1.3</w:t>
        </w:r>
      </w:hyperlink>
      <w:r w:rsidDel="00877BF8">
        <w:t>.</w:t>
      </w:r>
    </w:p>
    <w:p w14:paraId="02F75AF5" w14:textId="461A81AF" w:rsidR="006B2DAF" w:rsidRPr="006B2DAF" w:rsidRDefault="004338D1" w:rsidP="006B2DAF">
      <w:r w:rsidRPr="004338D1">
        <w:rPr>
          <w:rFonts w:cs="Arial"/>
          <w:b/>
          <w:bCs/>
        </w:rPr>
        <w:t>Note:</w:t>
      </w:r>
      <w:r>
        <w:rPr>
          <w:rFonts w:cs="Arial"/>
        </w:rPr>
        <w:t xml:space="preserve"> </w:t>
      </w:r>
      <w:r w:rsidR="00E77B9F">
        <w:rPr>
          <w:rFonts w:cs="Arial"/>
        </w:rPr>
        <w:t>A service agreement m</w:t>
      </w:r>
      <w:r w:rsidR="00B4722D">
        <w:rPr>
          <w:rFonts w:cs="Arial"/>
        </w:rPr>
        <w:t>ay</w:t>
      </w:r>
      <w:r w:rsidR="00E77B9F">
        <w:rPr>
          <w:rFonts w:cs="Arial"/>
        </w:rPr>
        <w:t xml:space="preserve"> only be varied </w:t>
      </w:r>
      <w:r w:rsidR="00B4722D" w:rsidRPr="00DE305C">
        <w:rPr>
          <w:rFonts w:cs="Arial"/>
          <w:u w:val="single"/>
        </w:rPr>
        <w:t>without</w:t>
      </w:r>
      <w:r w:rsidR="00E77B9F" w:rsidRPr="00DE305C">
        <w:rPr>
          <w:rFonts w:cs="Arial"/>
          <w:u w:val="single"/>
        </w:rPr>
        <w:t xml:space="preserve"> mutual consent</w:t>
      </w:r>
      <w:r w:rsidR="00E77B9F">
        <w:t xml:space="preserve"> </w:t>
      </w:r>
      <w:r w:rsidR="00EB5682">
        <w:t>where</w:t>
      </w:r>
      <w:r w:rsidR="0047529D">
        <w:t xml:space="preserve"> </w:t>
      </w:r>
      <w:r w:rsidR="00B4722D">
        <w:t xml:space="preserve">a provider needs to </w:t>
      </w:r>
      <w:r w:rsidR="002B514B" w:rsidRPr="002B514B">
        <w:t xml:space="preserve">implement the </w:t>
      </w:r>
      <w:r w:rsidR="00F929E4" w:rsidRPr="00644AFB">
        <w:rPr>
          <w:i/>
          <w:iCs/>
        </w:rPr>
        <w:t>A</w:t>
      </w:r>
      <w:r w:rsidR="00F929E4">
        <w:t xml:space="preserve"> </w:t>
      </w:r>
      <w:r w:rsidR="00F929E4" w:rsidRPr="00475D58">
        <w:rPr>
          <w:i/>
          <w:iCs/>
        </w:rPr>
        <w:t>New Tax System (Goods and Services Tax) Act 1999</w:t>
      </w:r>
      <w:r w:rsidR="00F929E4">
        <w:t xml:space="preserve"> (GST A</w:t>
      </w:r>
      <w:r w:rsidR="00DC7249">
        <w:t>ct</w:t>
      </w:r>
      <w:r w:rsidR="00F929E4">
        <w:t>)</w:t>
      </w:r>
      <w:r w:rsidR="00B72FE5">
        <w:t xml:space="preserve">. </w:t>
      </w:r>
      <w:r w:rsidR="00B4722D">
        <w:t xml:space="preserve">In these circumstances, the provider must give reasonable notice in writing about the variation to the participant. For more information, refer to </w:t>
      </w:r>
      <w:r w:rsidR="00746407">
        <w:t>148</w:t>
      </w:r>
      <w:r w:rsidR="00B4722D">
        <w:t>-65(</w:t>
      </w:r>
      <w:r w:rsidR="000344B8">
        <w:t>5</w:t>
      </w:r>
      <w:r w:rsidR="00B4722D">
        <w:t>) of the Rules.</w:t>
      </w:r>
    </w:p>
    <w:p w14:paraId="3476B090" w14:textId="09500462" w:rsidR="008E7A7B" w:rsidRPr="008E7A7B" w:rsidRDefault="008E7A7B" w:rsidP="008E7A7B">
      <w:pPr>
        <w:pStyle w:val="Heading4"/>
        <w:rPr>
          <w:rStyle w:val="HeaderChar"/>
          <w:sz w:val="28"/>
          <w:szCs w:val="28"/>
        </w:rPr>
      </w:pPr>
      <w:r w:rsidRPr="008E7A7B">
        <w:rPr>
          <w:rStyle w:val="HeaderChar"/>
          <w:sz w:val="28"/>
          <w:szCs w:val="28"/>
        </w:rPr>
        <w:lastRenderedPageBreak/>
        <w:t xml:space="preserve">7.2.3.1 The participant does not agree to changes to an existing service agreement </w:t>
      </w:r>
    </w:p>
    <w:p w14:paraId="48604A5F" w14:textId="01EDF104" w:rsidR="008E7A7B" w:rsidRDefault="008E7A7B" w:rsidP="008E7A7B">
      <w:pPr>
        <w:pStyle w:val="Header"/>
        <w:spacing w:line="276" w:lineRule="auto"/>
        <w:rPr>
          <w:rStyle w:val="HeaderChar"/>
        </w:rPr>
      </w:pPr>
      <w:r w:rsidRPr="6E78CCDC">
        <w:rPr>
          <w:rStyle w:val="HeaderChar"/>
        </w:rPr>
        <w:t>At times, service agreements may need to change for a variety of reasons including aged care reforms, provider-led operational changes or updates to unit prices for services.</w:t>
      </w:r>
    </w:p>
    <w:p w14:paraId="3111F1FC" w14:textId="77777777" w:rsidR="008E7A7B" w:rsidRPr="004E373C" w:rsidRDefault="008E7A7B" w:rsidP="008E7A7B">
      <w:pPr>
        <w:pStyle w:val="Header"/>
        <w:spacing w:line="276" w:lineRule="auto"/>
        <w:rPr>
          <w:rStyle w:val="HeaderChar"/>
        </w:rPr>
      </w:pPr>
      <w:r w:rsidRPr="062998CE">
        <w:rPr>
          <w:rStyle w:val="HeaderChar"/>
        </w:rPr>
        <w:t xml:space="preserve">If a participant does not agree to the proposed changes, the provider needs to: </w:t>
      </w:r>
    </w:p>
    <w:p w14:paraId="187D115D" w14:textId="77777777" w:rsidR="008E7A7B" w:rsidRPr="004E373C" w:rsidRDefault="008E7A7B" w:rsidP="00AF0356">
      <w:pPr>
        <w:pStyle w:val="Header"/>
        <w:numPr>
          <w:ilvl w:val="0"/>
          <w:numId w:val="66"/>
        </w:numPr>
        <w:spacing w:line="276" w:lineRule="auto"/>
        <w:rPr>
          <w:rStyle w:val="HeaderChar"/>
        </w:rPr>
      </w:pPr>
      <w:r w:rsidRPr="062998CE" w:rsidDel="004164E2">
        <w:rPr>
          <w:rStyle w:val="HeaderChar"/>
        </w:rPr>
        <w:t>n</w:t>
      </w:r>
      <w:r w:rsidRPr="062998CE">
        <w:rPr>
          <w:rStyle w:val="HeaderChar"/>
        </w:rPr>
        <w:t xml:space="preserve">egotiate to reach agreement with the participant and provide a detailed rationale in a format that the participant can understand </w:t>
      </w:r>
    </w:p>
    <w:p w14:paraId="110FD4D6" w14:textId="77777777" w:rsidR="008E7A7B" w:rsidRDefault="008E7A7B" w:rsidP="00AF0356">
      <w:pPr>
        <w:pStyle w:val="Header"/>
        <w:numPr>
          <w:ilvl w:val="0"/>
          <w:numId w:val="66"/>
        </w:numPr>
        <w:spacing w:line="276" w:lineRule="auto"/>
        <w:rPr>
          <w:rStyle w:val="HeaderChar"/>
        </w:rPr>
      </w:pPr>
      <w:r w:rsidRPr="062998CE" w:rsidDel="004164E2">
        <w:rPr>
          <w:rStyle w:val="HeaderChar"/>
        </w:rPr>
        <w:t>e</w:t>
      </w:r>
      <w:r w:rsidRPr="062998CE">
        <w:rPr>
          <w:rStyle w:val="HeaderChar"/>
        </w:rPr>
        <w:t>ncourage the participant to seek independent advice or support from aged care advocates, registered supporters, family members, carers, or legal advisers.</w:t>
      </w:r>
    </w:p>
    <w:p w14:paraId="33E94954" w14:textId="057321EF" w:rsidR="00A966CE" w:rsidRDefault="00477315" w:rsidP="00D0372F">
      <w:pPr>
        <w:pStyle w:val="Heading3"/>
      </w:pPr>
      <w:r>
        <w:t>7</w:t>
      </w:r>
      <w:r w:rsidR="00A966CE">
        <w:t>.</w:t>
      </w:r>
      <w:r w:rsidR="00E33158">
        <w:t>2</w:t>
      </w:r>
      <w:r w:rsidR="00A8024D">
        <w:t>.</w:t>
      </w:r>
      <w:r w:rsidR="004432AC">
        <w:t>4</w:t>
      </w:r>
      <w:r w:rsidR="00A966CE">
        <w:t xml:space="preserve"> Further considerations for service agreements</w:t>
      </w:r>
      <w:bookmarkEnd w:id="177"/>
    </w:p>
    <w:p w14:paraId="6F14F873" w14:textId="2043E326" w:rsidR="00173926" w:rsidRDefault="009B2004" w:rsidP="00A966CE">
      <w:r>
        <w:t>I</w:t>
      </w:r>
      <w:r w:rsidRPr="009B2004">
        <w:t>n addition to obligations under the Act, providers have</w:t>
      </w:r>
      <w:r w:rsidR="00173926">
        <w:t xml:space="preserve"> </w:t>
      </w:r>
      <w:r w:rsidRPr="009B2004">
        <w:t xml:space="preserve">obligations under consumer and competition law. When negotiating with </w:t>
      </w:r>
      <w:r>
        <w:t xml:space="preserve">participants </w:t>
      </w:r>
      <w:r w:rsidRPr="009B2004">
        <w:t xml:space="preserve">for the delivery of care and services and drafting the </w:t>
      </w:r>
      <w:r>
        <w:t>service agreement</w:t>
      </w:r>
      <w:r w:rsidR="00173926">
        <w:t>,</w:t>
      </w:r>
      <w:r w:rsidRPr="009B2004">
        <w:t xml:space="preserve"> providers should also have regard to all these obligations.</w:t>
      </w:r>
    </w:p>
    <w:p w14:paraId="2E9494CD" w14:textId="676DE13A" w:rsidR="00173926" w:rsidRDefault="009B2004" w:rsidP="00A966CE">
      <w:r w:rsidRPr="009B2004">
        <w:t xml:space="preserve">The Australian Competition &amp; Consumer Commission (ACCC) has developed guidelines for consumers and providers that outline consumer and business rights and obligations under the </w:t>
      </w:r>
      <w:r w:rsidRPr="00930950">
        <w:rPr>
          <w:i/>
        </w:rPr>
        <w:t>Competition and Consumer Act 2010</w:t>
      </w:r>
      <w:r w:rsidRPr="009B2004">
        <w:t xml:space="preserve"> (as they relate to </w:t>
      </w:r>
      <w:r w:rsidR="00B454A5">
        <w:t>in-home aged care services</w:t>
      </w:r>
      <w:r w:rsidRPr="009B2004">
        <w:t>).</w:t>
      </w:r>
    </w:p>
    <w:p w14:paraId="1A81FE82" w14:textId="7D66564B" w:rsidR="00951E22" w:rsidRPr="000A7124" w:rsidRDefault="00147BCF" w:rsidP="00A966CE">
      <w:r>
        <w:t>M</w:t>
      </w:r>
      <w:r w:rsidR="009B2004">
        <w:t xml:space="preserve">ore information </w:t>
      </w:r>
      <w:r>
        <w:t xml:space="preserve">is on </w:t>
      </w:r>
      <w:r w:rsidR="009B2004">
        <w:t xml:space="preserve">the ACCC's </w:t>
      </w:r>
      <w:r>
        <w:t>website at</w:t>
      </w:r>
      <w:r w:rsidR="009B2004">
        <w:t xml:space="preserve"> </w:t>
      </w:r>
      <w:hyperlink r:id="rId124">
        <w:r w:rsidR="0062675E" w:rsidRPr="062998CE">
          <w:rPr>
            <w:rStyle w:val="Hyperlink"/>
          </w:rPr>
          <w:t>G</w:t>
        </w:r>
        <w:r w:rsidR="00836425" w:rsidRPr="062998CE">
          <w:rPr>
            <w:rStyle w:val="Hyperlink"/>
          </w:rPr>
          <w:t>uidelines on home care services</w:t>
        </w:r>
      </w:hyperlink>
      <w:r w:rsidR="009B2004">
        <w:t>.</w:t>
      </w:r>
    </w:p>
    <w:p w14:paraId="08CEC061" w14:textId="5A096E7C" w:rsidR="00982380" w:rsidRPr="000A7124" w:rsidRDefault="009B2004" w:rsidP="00A966CE">
      <w:r w:rsidRPr="000A7124">
        <w:t xml:space="preserve">The department cannot provide individual advice on business practices, nor is the department </w:t>
      </w:r>
      <w:r w:rsidR="00B37678">
        <w:t>able</w:t>
      </w:r>
      <w:r w:rsidRPr="000A7124">
        <w:t xml:space="preserve"> to offer legal advice. Providers may wish to seek independent legal advice about business arrangements and how they align with the legislation.</w:t>
      </w:r>
    </w:p>
    <w:p w14:paraId="05C23817" w14:textId="36E072F9" w:rsidR="00F45C0A" w:rsidRDefault="009B2004" w:rsidP="008C0854">
      <w:r w:rsidRPr="000A7124">
        <w:t xml:space="preserve">The </w:t>
      </w:r>
      <w:r w:rsidR="00DB2FCC">
        <w:t>Aged Care Quality an</w:t>
      </w:r>
      <w:r w:rsidR="002B6924">
        <w:t>d</w:t>
      </w:r>
      <w:r w:rsidR="00DB2FCC">
        <w:t xml:space="preserve"> Safety </w:t>
      </w:r>
      <w:r w:rsidRPr="000A7124">
        <w:t xml:space="preserve">Commission has developed guidance for providers delivering care and services through </w:t>
      </w:r>
      <w:r w:rsidR="002545C3" w:rsidRPr="000A7124">
        <w:t>Support at Home</w:t>
      </w:r>
      <w:r w:rsidRPr="000A7124">
        <w:t xml:space="preserve"> and the CHSP. This guidance focuses on what is expected of providers in setting prices for home services and making changes to home service arrangements including </w:t>
      </w:r>
      <w:r w:rsidR="002545C3" w:rsidRPr="000A7124">
        <w:t>service agreements</w:t>
      </w:r>
      <w:r w:rsidRPr="000A7124">
        <w:t>.</w:t>
      </w:r>
    </w:p>
    <w:p w14:paraId="67CF7C7D" w14:textId="78B99F60" w:rsidR="00EF6516" w:rsidRDefault="00F45C0A" w:rsidP="008C0854">
      <w:r>
        <w:t>M</w:t>
      </w:r>
      <w:r w:rsidR="009B2004">
        <w:t>ore information</w:t>
      </w:r>
      <w:r>
        <w:t xml:space="preserve"> on pricing and agreements is on the Commission’s website at </w:t>
      </w:r>
      <w:hyperlink r:id="rId125" w:history="1">
        <w:r w:rsidR="00891BE8">
          <w:rPr>
            <w:rStyle w:val="Hyperlink"/>
          </w:rPr>
          <w:t>Aged Care Quality and Safety Commission</w:t>
        </w:r>
      </w:hyperlink>
      <w:r w:rsidR="00891BE8">
        <w:t>.</w:t>
      </w:r>
    </w:p>
    <w:p w14:paraId="19829221" w14:textId="3297024C" w:rsidR="0023790F" w:rsidRDefault="0023790F" w:rsidP="00D0372F">
      <w:pPr>
        <w:pStyle w:val="Heading2"/>
      </w:pPr>
      <w:bookmarkStart w:id="183" w:name="_6.11_Notifying_Services"/>
      <w:bookmarkStart w:id="184" w:name="_7.3_Additional_information"/>
      <w:bookmarkStart w:id="185" w:name="_Toc216440514"/>
      <w:bookmarkStart w:id="186" w:name="_Toc188019088"/>
      <w:bookmarkEnd w:id="183"/>
      <w:bookmarkEnd w:id="184"/>
      <w:r>
        <w:t xml:space="preserve">7.3 </w:t>
      </w:r>
      <w:r w:rsidR="00150535">
        <w:t>Additional</w:t>
      </w:r>
      <w:r w:rsidR="002F1715">
        <w:t xml:space="preserve"> information </w:t>
      </w:r>
      <w:r w:rsidR="00767535">
        <w:t>for participants</w:t>
      </w:r>
      <w:bookmarkEnd w:id="185"/>
    </w:p>
    <w:p w14:paraId="51E22E7E" w14:textId="5BA791D2" w:rsidR="00BB4745" w:rsidRDefault="005F0569" w:rsidP="002F1715">
      <w:pPr>
        <w:rPr>
          <w:rFonts w:eastAsia="Aptos" w:cs="Arial"/>
        </w:rPr>
      </w:pPr>
      <w:r w:rsidRPr="00927F9A">
        <w:t>Providers</w:t>
      </w:r>
      <w:r w:rsidR="000203E2" w:rsidRPr="00927F9A">
        <w:t xml:space="preserve"> have an obligation to </w:t>
      </w:r>
      <w:r w:rsidR="00630125" w:rsidRPr="00927F9A">
        <w:t xml:space="preserve">provide </w:t>
      </w:r>
      <w:r w:rsidR="0039690F" w:rsidRPr="00927F9A">
        <w:t xml:space="preserve">and explain information </w:t>
      </w:r>
      <w:r w:rsidR="00DC18A0" w:rsidRPr="00927F9A">
        <w:t xml:space="preserve">to </w:t>
      </w:r>
      <w:r w:rsidR="001E69C3" w:rsidRPr="00F775C5">
        <w:t xml:space="preserve">participants who are </w:t>
      </w:r>
      <w:r w:rsidR="00F775C5" w:rsidRPr="00F775C5">
        <w:t xml:space="preserve">seeking to access or </w:t>
      </w:r>
      <w:r w:rsidR="001E69C3" w:rsidRPr="00F775C5">
        <w:t>accessing</w:t>
      </w:r>
      <w:r w:rsidR="005D69B4" w:rsidRPr="00F775C5">
        <w:t xml:space="preserve"> funded aged care services. </w:t>
      </w:r>
      <w:r w:rsidR="006422F2" w:rsidRPr="00FD547B">
        <w:rPr>
          <w:rFonts w:eastAsia="Aptos" w:cs="Arial"/>
        </w:rPr>
        <w:t xml:space="preserve">This section provides a summary of </w:t>
      </w:r>
      <w:r w:rsidR="005676C3">
        <w:rPr>
          <w:rFonts w:eastAsia="Aptos" w:cs="Arial"/>
        </w:rPr>
        <w:t xml:space="preserve">the kinds of information </w:t>
      </w:r>
      <w:r w:rsidR="00927F9A">
        <w:rPr>
          <w:rFonts w:eastAsia="Aptos" w:cs="Arial"/>
        </w:rPr>
        <w:t>to be provided and explained</w:t>
      </w:r>
      <w:r w:rsidR="009C6C6B">
        <w:rPr>
          <w:rFonts w:eastAsia="Aptos" w:cs="Arial"/>
        </w:rPr>
        <w:t xml:space="preserve"> to the participant</w:t>
      </w:r>
      <w:r w:rsidR="00BB4745">
        <w:rPr>
          <w:rFonts w:eastAsia="Aptos" w:cs="Arial"/>
        </w:rPr>
        <w:t>.</w:t>
      </w:r>
    </w:p>
    <w:p w14:paraId="57962CB5" w14:textId="7BC5F374" w:rsidR="0046406F" w:rsidRDefault="001D4921" w:rsidP="001D4921">
      <w:pPr>
        <w:pStyle w:val="Header"/>
        <w:rPr>
          <w:rFonts w:eastAsia="Aptos"/>
        </w:rPr>
      </w:pPr>
      <w:r>
        <w:rPr>
          <w:rFonts w:eastAsia="Aptos"/>
        </w:rPr>
        <w:lastRenderedPageBreak/>
        <w:t>More information on the provision of information is in section 155 of the Rules and on the department’s website at</w:t>
      </w:r>
      <w:r w:rsidR="0046406F">
        <w:rPr>
          <w:rFonts w:eastAsia="Aptos"/>
        </w:rPr>
        <w:t xml:space="preserve"> </w:t>
      </w:r>
      <w:hyperlink r:id="rId126" w:history="1">
        <w:r w:rsidR="0046406F">
          <w:rPr>
            <w:rStyle w:val="Hyperlink"/>
            <w:rFonts w:eastAsia="Aptos"/>
          </w:rPr>
          <w:t>Support at Home service agreement resources</w:t>
        </w:r>
      </w:hyperlink>
      <w:r w:rsidR="0046406F">
        <w:rPr>
          <w:rFonts w:eastAsia="Aptos"/>
        </w:rPr>
        <w:t>.</w:t>
      </w:r>
    </w:p>
    <w:p w14:paraId="6D6EE9AD" w14:textId="34A9942A" w:rsidR="003456F2" w:rsidRDefault="006822ED" w:rsidP="006822ED">
      <w:pPr>
        <w:pStyle w:val="Heading3"/>
      </w:pPr>
      <w:r>
        <w:t xml:space="preserve">7.3.1 Before </w:t>
      </w:r>
      <w:r w:rsidR="004C6133">
        <w:t xml:space="preserve">or </w:t>
      </w:r>
      <w:r>
        <w:t>when commencing services</w:t>
      </w:r>
    </w:p>
    <w:p w14:paraId="7864691B" w14:textId="46921D8D" w:rsidR="000203E2" w:rsidRPr="000203E2" w:rsidRDefault="000203E2" w:rsidP="00C8655C">
      <w:r>
        <w:t xml:space="preserve">The table below outlines the </w:t>
      </w:r>
      <w:r w:rsidR="00492ABC">
        <w:t>information that providers must provide</w:t>
      </w:r>
      <w:r w:rsidR="00D15477">
        <w:t xml:space="preserve"> and explain to participants before or when they </w:t>
      </w:r>
      <w:r w:rsidR="00407780">
        <w:t>start</w:t>
      </w:r>
      <w:r w:rsidR="008421C9">
        <w:t xml:space="preserve"> to receive</w:t>
      </w:r>
      <w:r w:rsidR="00407780">
        <w:t xml:space="preserve"> funded age</w:t>
      </w:r>
      <w:r w:rsidR="008421C9">
        <w:t>d care</w:t>
      </w:r>
      <w:r w:rsidR="00D15477">
        <w:t xml:space="preserve"> services.</w:t>
      </w:r>
    </w:p>
    <w:tbl>
      <w:tblPr>
        <w:tblStyle w:val="TableGrid"/>
        <w:tblW w:w="9348" w:type="dxa"/>
        <w:tblBorders>
          <w:top w:val="single" w:sz="6" w:space="0" w:color="auto"/>
          <w:left w:val="single" w:sz="6" w:space="0" w:color="auto"/>
          <w:bottom w:val="single" w:sz="6" w:space="0" w:color="auto"/>
          <w:right w:val="single" w:sz="6" w:space="0" w:color="auto"/>
          <w:insideH w:val="single" w:sz="4" w:space="0" w:color="1E1545" w:themeColor="text1"/>
          <w:insideV w:val="single" w:sz="4" w:space="0" w:color="1E1545" w:themeColor="text1"/>
        </w:tblBorders>
        <w:tblLayout w:type="fixed"/>
        <w:tblLook w:val="06A0" w:firstRow="1" w:lastRow="0" w:firstColumn="1" w:lastColumn="0" w:noHBand="1" w:noVBand="1"/>
      </w:tblPr>
      <w:tblGrid>
        <w:gridCol w:w="9348"/>
      </w:tblGrid>
      <w:tr w:rsidR="00875C23" w:rsidRPr="00FD547B" w14:paraId="1909889A" w14:textId="77777777" w:rsidTr="006B2834">
        <w:trPr>
          <w:trHeight w:val="285"/>
          <w:tblHeader/>
        </w:trPr>
        <w:tc>
          <w:tcPr>
            <w:tcW w:w="9348" w:type="dxa"/>
            <w:shd w:val="clear" w:color="auto" w:fill="015098"/>
            <w:tcMar>
              <w:left w:w="90" w:type="dxa"/>
              <w:right w:w="90" w:type="dxa"/>
            </w:tcMar>
          </w:tcPr>
          <w:p w14:paraId="458DFEEC" w14:textId="77777777" w:rsidR="00875C23" w:rsidRPr="00FD547B" w:rsidRDefault="00875C23">
            <w:pPr>
              <w:widowControl w:val="0"/>
              <w:rPr>
                <w:rFonts w:eastAsia="Aptos" w:cs="Arial"/>
                <w:color w:val="F1F2F2" w:themeColor="background1"/>
              </w:rPr>
            </w:pPr>
            <w:r w:rsidRPr="062998CE">
              <w:rPr>
                <w:rFonts w:eastAsia="Aptos" w:cs="Arial"/>
                <w:b/>
                <w:color w:val="F1F2F2" w:themeColor="background2"/>
              </w:rPr>
              <w:t>Requirement</w:t>
            </w:r>
          </w:p>
        </w:tc>
      </w:tr>
      <w:tr w:rsidR="00875C23" w:rsidRPr="00FD547B" w14:paraId="1EE4961D" w14:textId="77777777" w:rsidTr="006B2834">
        <w:trPr>
          <w:trHeight w:val="285"/>
        </w:trPr>
        <w:tc>
          <w:tcPr>
            <w:tcW w:w="9348" w:type="dxa"/>
            <w:tcMar>
              <w:left w:w="90" w:type="dxa"/>
              <w:right w:w="90" w:type="dxa"/>
            </w:tcMar>
          </w:tcPr>
          <w:p w14:paraId="1DCA28D4" w14:textId="77777777" w:rsidR="00875C23" w:rsidRPr="00FD547B" w:rsidRDefault="00875C23">
            <w:pPr>
              <w:widowControl w:val="0"/>
              <w:spacing w:before="58" w:after="28"/>
              <w:rPr>
                <w:rFonts w:eastAsia="Aptos" w:cs="Arial"/>
              </w:rPr>
            </w:pPr>
            <w:r w:rsidRPr="00FD547B">
              <w:rPr>
                <w:rFonts w:eastAsia="Aptos" w:cs="Arial"/>
              </w:rPr>
              <w:t>Statement of Rights</w:t>
            </w:r>
          </w:p>
          <w:p w14:paraId="6F8D1F49" w14:textId="6E847227" w:rsidR="00875C23" w:rsidRPr="00FD547B" w:rsidRDefault="00875C23" w:rsidP="00AF0356">
            <w:pPr>
              <w:pStyle w:val="ListParagraph"/>
              <w:widowControl w:val="0"/>
              <w:numPr>
                <w:ilvl w:val="0"/>
                <w:numId w:val="213"/>
              </w:numPr>
              <w:spacing w:before="58" w:after="28"/>
              <w:rPr>
                <w:rFonts w:eastAsia="Aptos" w:cs="Arial"/>
              </w:rPr>
            </w:pPr>
            <w:r w:rsidRPr="00FD547B">
              <w:rPr>
                <w:rFonts w:eastAsia="Aptos" w:cs="Arial"/>
              </w:rPr>
              <w:t>Participant has been provided with information on their rights under the Statement of Rights and a copy of the Statement of Rights.</w:t>
            </w:r>
          </w:p>
          <w:p w14:paraId="13F61E4C" w14:textId="77777777" w:rsidR="00875C23" w:rsidRPr="00FD547B" w:rsidRDefault="00875C23" w:rsidP="00AF0356">
            <w:pPr>
              <w:pStyle w:val="ListParagraph"/>
              <w:widowControl w:val="0"/>
              <w:numPr>
                <w:ilvl w:val="0"/>
                <w:numId w:val="213"/>
              </w:numPr>
              <w:spacing w:before="58" w:after="28"/>
              <w:rPr>
                <w:rFonts w:eastAsia="Aptos" w:cs="Arial"/>
              </w:rPr>
            </w:pPr>
            <w:r w:rsidRPr="00FD547B">
              <w:rPr>
                <w:rFonts w:eastAsia="Aptos" w:cs="Arial"/>
              </w:rPr>
              <w:t>Participant has been assisted to understand all the above information provided and the Statement of Rights.</w:t>
            </w:r>
          </w:p>
        </w:tc>
      </w:tr>
      <w:tr w:rsidR="00875C23" w:rsidRPr="00FD547B" w14:paraId="4F2E1D84" w14:textId="77777777" w:rsidTr="006B2834">
        <w:trPr>
          <w:trHeight w:val="285"/>
        </w:trPr>
        <w:tc>
          <w:tcPr>
            <w:tcW w:w="9348" w:type="dxa"/>
            <w:tcMar>
              <w:left w:w="90" w:type="dxa"/>
              <w:right w:w="90" w:type="dxa"/>
            </w:tcMar>
          </w:tcPr>
          <w:p w14:paraId="425FAC67" w14:textId="77777777" w:rsidR="00875C23" w:rsidRPr="00FD547B" w:rsidRDefault="00875C23">
            <w:pPr>
              <w:spacing w:before="58" w:after="28"/>
              <w:rPr>
                <w:rFonts w:eastAsia="Aptos" w:cs="Arial"/>
              </w:rPr>
            </w:pPr>
            <w:r w:rsidRPr="00FD547B">
              <w:rPr>
                <w:rFonts w:eastAsia="Aptos" w:cs="Arial"/>
              </w:rPr>
              <w:t>Complaints and Feedback</w:t>
            </w:r>
          </w:p>
          <w:p w14:paraId="6B65CB66" w14:textId="4B593675" w:rsidR="00875C23" w:rsidRDefault="00875C23" w:rsidP="00AF0356">
            <w:pPr>
              <w:pStyle w:val="ListParagraph"/>
              <w:widowControl w:val="0"/>
              <w:numPr>
                <w:ilvl w:val="0"/>
                <w:numId w:val="213"/>
              </w:numPr>
              <w:spacing w:before="58" w:after="28"/>
              <w:rPr>
                <w:rFonts w:eastAsia="Aptos" w:cs="Arial"/>
              </w:rPr>
            </w:pPr>
            <w:r w:rsidRPr="00FD547B">
              <w:rPr>
                <w:rFonts w:eastAsia="Aptos" w:cs="Arial"/>
              </w:rPr>
              <w:t>Participant has been provided with</w:t>
            </w:r>
            <w:r w:rsidR="004745C9">
              <w:rPr>
                <w:rFonts w:eastAsia="Aptos" w:cs="Arial"/>
              </w:rPr>
              <w:t xml:space="preserve"> a copy of the document outlined in section 165-20(1)(f) of the Rules that describes:</w:t>
            </w:r>
          </w:p>
          <w:p w14:paraId="3B38FC0B" w14:textId="09CC6B06" w:rsidR="00875C23" w:rsidRDefault="00875C23" w:rsidP="00AF0356">
            <w:pPr>
              <w:pStyle w:val="ListParagraph"/>
              <w:widowControl w:val="0"/>
              <w:numPr>
                <w:ilvl w:val="1"/>
                <w:numId w:val="213"/>
              </w:numPr>
              <w:spacing w:before="58" w:after="28"/>
              <w:rPr>
                <w:rFonts w:eastAsia="Aptos" w:cs="Arial"/>
              </w:rPr>
            </w:pPr>
            <w:r w:rsidRPr="00FD547B">
              <w:rPr>
                <w:rFonts w:eastAsia="Aptos" w:cs="Arial"/>
              </w:rPr>
              <w:t>how to make a complaint or give feedback to the provider</w:t>
            </w:r>
          </w:p>
          <w:p w14:paraId="142A12BB" w14:textId="0D0AE98F" w:rsidR="00875C23" w:rsidRDefault="00875C23" w:rsidP="00AF0356">
            <w:pPr>
              <w:pStyle w:val="ListParagraph"/>
              <w:widowControl w:val="0"/>
              <w:numPr>
                <w:ilvl w:val="1"/>
                <w:numId w:val="213"/>
              </w:numPr>
              <w:spacing w:before="58" w:after="28"/>
              <w:rPr>
                <w:rFonts w:eastAsia="Aptos" w:cs="Arial"/>
              </w:rPr>
            </w:pPr>
            <w:r w:rsidRPr="00FD547B">
              <w:rPr>
                <w:rFonts w:eastAsia="Aptos" w:cs="Arial"/>
              </w:rPr>
              <w:t>what the person can expect in relation to how the feedback or complaint is managed</w:t>
            </w:r>
          </w:p>
          <w:p w14:paraId="2D1D5684" w14:textId="3B364563" w:rsidR="00875C23" w:rsidRDefault="00875C23" w:rsidP="00AF0356">
            <w:pPr>
              <w:pStyle w:val="ListParagraph"/>
              <w:widowControl w:val="0"/>
              <w:numPr>
                <w:ilvl w:val="1"/>
                <w:numId w:val="213"/>
              </w:numPr>
              <w:spacing w:before="58" w:after="28"/>
              <w:rPr>
                <w:rFonts w:eastAsia="Aptos" w:cs="Arial"/>
              </w:rPr>
            </w:pPr>
            <w:r w:rsidRPr="00FD547B">
              <w:rPr>
                <w:rFonts w:eastAsia="Aptos" w:cs="Arial"/>
              </w:rPr>
              <w:t>how feedback or a complaint can be made to the Complaints Commissioner</w:t>
            </w:r>
          </w:p>
          <w:p w14:paraId="598CE3D6" w14:textId="317231B7" w:rsidR="00875C23" w:rsidRPr="00FD547B" w:rsidRDefault="00875C23" w:rsidP="00AF0356">
            <w:pPr>
              <w:pStyle w:val="ListParagraph"/>
              <w:widowControl w:val="0"/>
              <w:numPr>
                <w:ilvl w:val="1"/>
                <w:numId w:val="213"/>
              </w:numPr>
              <w:spacing w:before="58" w:after="28"/>
              <w:rPr>
                <w:rFonts w:eastAsia="Aptos" w:cs="Arial"/>
              </w:rPr>
            </w:pPr>
            <w:r w:rsidDel="008664E0">
              <w:rPr>
                <w:rFonts w:eastAsia="Aptos" w:cs="Arial"/>
              </w:rPr>
              <w:t>explanation</w:t>
            </w:r>
            <w:r w:rsidR="008664E0" w:rsidRPr="00FD547B">
              <w:rPr>
                <w:rFonts w:eastAsia="Aptos" w:cs="Arial"/>
              </w:rPr>
              <w:t xml:space="preserve"> </w:t>
            </w:r>
            <w:r w:rsidRPr="00FD547B">
              <w:rPr>
                <w:rFonts w:eastAsia="Aptos" w:cs="Arial"/>
              </w:rPr>
              <w:t xml:space="preserve">that no-one will be victimised or discriminated for providing feedback or complaints to </w:t>
            </w:r>
            <w:r w:rsidR="009402DD">
              <w:rPr>
                <w:rFonts w:eastAsia="Aptos" w:cs="Arial"/>
              </w:rPr>
              <w:t xml:space="preserve">a </w:t>
            </w:r>
            <w:r w:rsidRPr="00FD547B">
              <w:rPr>
                <w:rFonts w:eastAsia="Aptos" w:cs="Arial"/>
              </w:rPr>
              <w:t>provider or Complaints Commissioner.</w:t>
            </w:r>
          </w:p>
          <w:p w14:paraId="0D0D7970" w14:textId="77777777" w:rsidR="00875C23" w:rsidRPr="00FD547B" w:rsidRDefault="00875C23" w:rsidP="00AF0356">
            <w:pPr>
              <w:pStyle w:val="ListParagraph"/>
              <w:widowControl w:val="0"/>
              <w:numPr>
                <w:ilvl w:val="0"/>
                <w:numId w:val="213"/>
              </w:numPr>
              <w:spacing w:before="58" w:after="28"/>
              <w:rPr>
                <w:rFonts w:eastAsia="Aptos" w:cs="Arial"/>
              </w:rPr>
            </w:pPr>
            <w:r w:rsidRPr="00FD547B">
              <w:rPr>
                <w:rFonts w:eastAsia="Aptos" w:cs="Arial"/>
              </w:rPr>
              <w:t>Participant has been assisted to understand the information given in the above document.</w:t>
            </w:r>
          </w:p>
        </w:tc>
      </w:tr>
      <w:tr w:rsidR="00875C23" w:rsidRPr="00FD547B" w14:paraId="22A2442D" w14:textId="77777777" w:rsidTr="006B2834">
        <w:trPr>
          <w:trHeight w:val="285"/>
        </w:trPr>
        <w:tc>
          <w:tcPr>
            <w:tcW w:w="9348" w:type="dxa"/>
            <w:tcMar>
              <w:left w:w="90" w:type="dxa"/>
              <w:right w:w="90" w:type="dxa"/>
            </w:tcMar>
          </w:tcPr>
          <w:p w14:paraId="372F1E5B" w14:textId="77777777" w:rsidR="00875C23" w:rsidRPr="00FD547B" w:rsidRDefault="00875C23">
            <w:pPr>
              <w:spacing w:before="58" w:after="28"/>
              <w:rPr>
                <w:rFonts w:eastAsia="Aptos" w:cs="Arial"/>
              </w:rPr>
            </w:pPr>
            <w:r w:rsidRPr="00FD547B">
              <w:rPr>
                <w:rFonts w:eastAsia="Aptos" w:cs="Arial"/>
              </w:rPr>
              <w:t>Code of Conduct</w:t>
            </w:r>
          </w:p>
          <w:p w14:paraId="25AC54E3" w14:textId="77777777" w:rsidR="00875C23" w:rsidRPr="00FD547B" w:rsidRDefault="00875C23" w:rsidP="00AF0356">
            <w:pPr>
              <w:pStyle w:val="ListParagraph"/>
              <w:widowControl w:val="0"/>
              <w:numPr>
                <w:ilvl w:val="0"/>
                <w:numId w:val="213"/>
              </w:numPr>
              <w:spacing w:before="58" w:after="28"/>
              <w:rPr>
                <w:rFonts w:eastAsia="Aptos" w:cs="Arial"/>
              </w:rPr>
            </w:pPr>
            <w:r w:rsidRPr="00FD547B">
              <w:rPr>
                <w:rFonts w:eastAsia="Aptos" w:cs="Arial"/>
              </w:rPr>
              <w:t>Participant has been provided with a copy of the Aged Care Code of Conduct.</w:t>
            </w:r>
          </w:p>
          <w:p w14:paraId="5F415B69" w14:textId="77777777" w:rsidR="00875C23" w:rsidRPr="00FD547B" w:rsidRDefault="00875C23" w:rsidP="00AF0356">
            <w:pPr>
              <w:pStyle w:val="ListParagraph"/>
              <w:widowControl w:val="0"/>
              <w:numPr>
                <w:ilvl w:val="0"/>
                <w:numId w:val="213"/>
              </w:numPr>
              <w:spacing w:before="58" w:after="28"/>
              <w:rPr>
                <w:rFonts w:eastAsia="Aptos" w:cs="Arial"/>
              </w:rPr>
            </w:pPr>
            <w:r w:rsidRPr="00FD547B">
              <w:rPr>
                <w:rFonts w:eastAsia="Aptos" w:cs="Arial"/>
              </w:rPr>
              <w:t xml:space="preserve">Participant has been assisted </w:t>
            </w:r>
            <w:r>
              <w:rPr>
                <w:rFonts w:eastAsia="Aptos" w:cs="Arial"/>
              </w:rPr>
              <w:t>to</w:t>
            </w:r>
            <w:r w:rsidRPr="00FD547B">
              <w:rPr>
                <w:rFonts w:eastAsia="Aptos" w:cs="Arial"/>
              </w:rPr>
              <w:t xml:space="preserve"> understand the Aged Care Code of Conduct.</w:t>
            </w:r>
          </w:p>
        </w:tc>
      </w:tr>
      <w:tr w:rsidR="00875C23" w:rsidRPr="00FD547B" w14:paraId="03012AE2" w14:textId="77777777" w:rsidTr="006B2834">
        <w:trPr>
          <w:trHeight w:val="285"/>
        </w:trPr>
        <w:tc>
          <w:tcPr>
            <w:tcW w:w="9348" w:type="dxa"/>
            <w:tcMar>
              <w:left w:w="90" w:type="dxa"/>
              <w:right w:w="90" w:type="dxa"/>
            </w:tcMar>
          </w:tcPr>
          <w:p w14:paraId="461E4478" w14:textId="77777777" w:rsidR="00875C23" w:rsidRPr="00FD547B" w:rsidRDefault="00875C23">
            <w:pPr>
              <w:widowControl w:val="0"/>
              <w:spacing w:before="58" w:after="28"/>
              <w:rPr>
                <w:rFonts w:eastAsia="Aptos" w:cs="Arial"/>
              </w:rPr>
            </w:pPr>
            <w:r w:rsidRPr="00FD547B">
              <w:rPr>
                <w:rFonts w:eastAsia="Aptos" w:cs="Arial"/>
              </w:rPr>
              <w:t>Protection of personal information</w:t>
            </w:r>
          </w:p>
          <w:p w14:paraId="12358C6F" w14:textId="43D0879D"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 xml:space="preserve">Participant has been </w:t>
            </w:r>
            <w:r w:rsidR="00BF7B19">
              <w:rPr>
                <w:rFonts w:eastAsia="Aptos" w:cs="Arial"/>
              </w:rPr>
              <w:t xml:space="preserve">provided </w:t>
            </w:r>
            <w:r w:rsidR="0045144A">
              <w:rPr>
                <w:rFonts w:eastAsia="Aptos" w:cs="Arial"/>
              </w:rPr>
              <w:t>an</w:t>
            </w:r>
            <w:r w:rsidRPr="00FD547B">
              <w:rPr>
                <w:rFonts w:eastAsia="Aptos" w:cs="Arial"/>
              </w:rPr>
              <w:t xml:space="preserve"> </w:t>
            </w:r>
            <w:r>
              <w:rPr>
                <w:rFonts w:eastAsia="Aptos" w:cs="Arial"/>
              </w:rPr>
              <w:t xml:space="preserve">explanation </w:t>
            </w:r>
            <w:r w:rsidRPr="00FD547B">
              <w:rPr>
                <w:rFonts w:eastAsia="Aptos" w:cs="Arial"/>
              </w:rPr>
              <w:t xml:space="preserve">that their personal information will be protected and only used in the ways authorised under </w:t>
            </w:r>
            <w:r w:rsidR="004E0358">
              <w:rPr>
                <w:rFonts w:eastAsia="Aptos" w:cs="Arial"/>
              </w:rPr>
              <w:t>s</w:t>
            </w:r>
            <w:r w:rsidR="003622E7">
              <w:rPr>
                <w:rFonts w:eastAsia="Aptos" w:cs="Arial"/>
              </w:rPr>
              <w:t xml:space="preserve">ection </w:t>
            </w:r>
            <w:r w:rsidR="004E0358">
              <w:rPr>
                <w:rFonts w:eastAsia="Aptos" w:cs="Arial"/>
              </w:rPr>
              <w:t xml:space="preserve">168 of </w:t>
            </w:r>
            <w:r w:rsidRPr="00FD547B">
              <w:rPr>
                <w:rFonts w:eastAsia="Aptos" w:cs="Arial"/>
              </w:rPr>
              <w:t>the Act.</w:t>
            </w:r>
          </w:p>
          <w:p w14:paraId="2B5933D3"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Participant has been assisted to understand the information provided.</w:t>
            </w:r>
          </w:p>
        </w:tc>
      </w:tr>
      <w:tr w:rsidR="00875C23" w:rsidRPr="00FD547B" w14:paraId="1CBD7925" w14:textId="77777777" w:rsidTr="006B2834">
        <w:trPr>
          <w:trHeight w:val="285"/>
        </w:trPr>
        <w:tc>
          <w:tcPr>
            <w:tcW w:w="9348" w:type="dxa"/>
            <w:tcMar>
              <w:left w:w="90" w:type="dxa"/>
              <w:right w:w="90" w:type="dxa"/>
            </w:tcMar>
          </w:tcPr>
          <w:p w14:paraId="5ED6D214" w14:textId="77777777" w:rsidR="00875C23" w:rsidRPr="00FD547B" w:rsidRDefault="00875C23">
            <w:pPr>
              <w:widowControl w:val="0"/>
              <w:spacing w:before="58" w:after="28"/>
              <w:rPr>
                <w:rFonts w:eastAsia="Aptos" w:cs="Arial"/>
              </w:rPr>
            </w:pPr>
            <w:r w:rsidRPr="00FD547B">
              <w:rPr>
                <w:rFonts w:eastAsia="Aptos" w:cs="Arial"/>
              </w:rPr>
              <w:t>Contributions</w:t>
            </w:r>
          </w:p>
          <w:p w14:paraId="72462906" w14:textId="6A1C2A64"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Participant has been provided information on means testing and contributions in a home and community setting, and their obligations to keep their income and asset details up to date</w:t>
            </w:r>
            <w:r>
              <w:rPr>
                <w:rFonts w:eastAsia="Aptos" w:cs="Arial"/>
              </w:rPr>
              <w:t>.</w:t>
            </w:r>
          </w:p>
          <w:p w14:paraId="08A0C145" w14:textId="7BC77503"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 xml:space="preserve">Participant </w:t>
            </w:r>
            <w:r w:rsidR="00224C59">
              <w:rPr>
                <w:rFonts w:eastAsia="Aptos" w:cs="Arial"/>
              </w:rPr>
              <w:t>has been</w:t>
            </w:r>
            <w:r w:rsidRPr="00FD547B">
              <w:rPr>
                <w:rFonts w:eastAsia="Aptos" w:cs="Arial"/>
              </w:rPr>
              <w:t xml:space="preserve"> assisted to understand the process of applying for hardship assistance from Services Australia if they cannot afford their Support at Home contributions.</w:t>
            </w:r>
          </w:p>
          <w:p w14:paraId="1A2331BC"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lastRenderedPageBreak/>
              <w:t>Participant has been assisted to understand the information provided.</w:t>
            </w:r>
          </w:p>
        </w:tc>
      </w:tr>
      <w:tr w:rsidR="00875C23" w:rsidRPr="00FD547B" w14:paraId="0D31166E" w14:textId="77777777" w:rsidTr="006B2834">
        <w:trPr>
          <w:trHeight w:val="285"/>
        </w:trPr>
        <w:tc>
          <w:tcPr>
            <w:tcW w:w="9348" w:type="dxa"/>
            <w:tcMar>
              <w:left w:w="90" w:type="dxa"/>
              <w:right w:w="90" w:type="dxa"/>
            </w:tcMar>
          </w:tcPr>
          <w:p w14:paraId="2BDD34E5" w14:textId="77777777" w:rsidR="00875C23" w:rsidRPr="00FD547B" w:rsidRDefault="00875C23">
            <w:pPr>
              <w:widowControl w:val="0"/>
              <w:spacing w:before="58" w:after="28"/>
              <w:rPr>
                <w:rFonts w:eastAsia="Aptos" w:cs="Arial"/>
              </w:rPr>
            </w:pPr>
            <w:r w:rsidRPr="00FD547B">
              <w:rPr>
                <w:rFonts w:eastAsia="Aptos" w:cs="Arial"/>
              </w:rPr>
              <w:lastRenderedPageBreak/>
              <w:t>Ceasing services</w:t>
            </w:r>
          </w:p>
          <w:p w14:paraId="6042EE5C"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Participant has been given information about the circumstances in which the provider may cease services under s</w:t>
            </w:r>
            <w:r>
              <w:rPr>
                <w:rFonts w:eastAsia="Aptos" w:cs="Arial"/>
              </w:rPr>
              <w:t>ection</w:t>
            </w:r>
            <w:r w:rsidRPr="00FD547B">
              <w:rPr>
                <w:rFonts w:eastAsia="Aptos" w:cs="Arial"/>
              </w:rPr>
              <w:t xml:space="preserve"> 149-35(2) of the Rules.</w:t>
            </w:r>
          </w:p>
          <w:p w14:paraId="02BF2FF8" w14:textId="77777777" w:rsidR="00875C23" w:rsidRPr="00BD3687" w:rsidRDefault="00875C23" w:rsidP="00AF0356">
            <w:pPr>
              <w:pStyle w:val="ListParagraph"/>
              <w:widowControl w:val="0"/>
              <w:numPr>
                <w:ilvl w:val="0"/>
                <w:numId w:val="212"/>
              </w:numPr>
              <w:spacing w:before="58" w:after="28"/>
              <w:rPr>
                <w:rFonts w:eastAsia="Aptos" w:cs="Arial"/>
              </w:rPr>
            </w:pPr>
            <w:r w:rsidRPr="00BD3687">
              <w:rPr>
                <w:rFonts w:eastAsia="Aptos" w:cs="Arial"/>
              </w:rPr>
              <w:t>Participant has been given an explanation of the</w:t>
            </w:r>
            <w:r w:rsidRPr="00AB0649">
              <w:rPr>
                <w:rFonts w:eastAsia="Aptos" w:cs="Arial"/>
              </w:rPr>
              <w:t xml:space="preserve"> provider’s requirement to provide notice when intending to cease delivery of funded aged care services</w:t>
            </w:r>
            <w:r w:rsidRPr="00BD3687">
              <w:rPr>
                <w:rFonts w:eastAsia="Aptos" w:cs="Arial"/>
              </w:rPr>
              <w:t xml:space="preserve"> </w:t>
            </w:r>
            <w:r w:rsidRPr="00AB0649">
              <w:rPr>
                <w:rFonts w:eastAsia="Aptos" w:cs="Arial"/>
              </w:rPr>
              <w:t>(section 149-40 of the Rules).</w:t>
            </w:r>
          </w:p>
          <w:p w14:paraId="7B9FE9D3"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Participant has been assisted to understand the information provided.</w:t>
            </w:r>
          </w:p>
        </w:tc>
      </w:tr>
      <w:tr w:rsidR="00875C23" w:rsidRPr="00FD547B" w14:paraId="7B69A57E" w14:textId="77777777" w:rsidTr="006B2834">
        <w:trPr>
          <w:trHeight w:val="285"/>
        </w:trPr>
        <w:tc>
          <w:tcPr>
            <w:tcW w:w="9348" w:type="dxa"/>
            <w:tcMar>
              <w:left w:w="90" w:type="dxa"/>
              <w:right w:w="90" w:type="dxa"/>
            </w:tcMar>
          </w:tcPr>
          <w:p w14:paraId="2F36245F" w14:textId="77777777" w:rsidR="00875C23" w:rsidRPr="00FD547B" w:rsidRDefault="00875C23">
            <w:pPr>
              <w:widowControl w:val="0"/>
              <w:spacing w:before="58" w:after="28"/>
              <w:rPr>
                <w:rFonts w:eastAsia="Aptos" w:cs="Arial"/>
              </w:rPr>
            </w:pPr>
            <w:r w:rsidRPr="00FD547B">
              <w:rPr>
                <w:rFonts w:eastAsia="Aptos" w:cs="Arial"/>
              </w:rPr>
              <w:t>Care plans</w:t>
            </w:r>
            <w:r>
              <w:rPr>
                <w:rFonts w:eastAsia="Aptos" w:cs="Arial"/>
              </w:rPr>
              <w:t xml:space="preserve"> </w:t>
            </w:r>
            <w:r w:rsidRPr="00FD547B">
              <w:rPr>
                <w:rFonts w:eastAsia="Aptos" w:cs="Arial"/>
              </w:rPr>
              <w:t xml:space="preserve">and </w:t>
            </w:r>
            <w:r>
              <w:rPr>
                <w:rFonts w:eastAsia="Aptos" w:cs="Arial"/>
              </w:rPr>
              <w:t>m</w:t>
            </w:r>
            <w:r w:rsidRPr="00FD547B">
              <w:rPr>
                <w:rFonts w:eastAsia="Aptos" w:cs="Arial"/>
              </w:rPr>
              <w:t xml:space="preserve">onthly </w:t>
            </w:r>
            <w:r>
              <w:rPr>
                <w:rFonts w:eastAsia="Aptos" w:cs="Arial"/>
              </w:rPr>
              <w:t>s</w:t>
            </w:r>
            <w:r w:rsidRPr="00FD547B">
              <w:rPr>
                <w:rFonts w:eastAsia="Aptos" w:cs="Arial"/>
              </w:rPr>
              <w:t>tatements</w:t>
            </w:r>
          </w:p>
          <w:p w14:paraId="4B1E2302" w14:textId="559331A4" w:rsidR="00875C23" w:rsidRPr="00ED3DB1" w:rsidRDefault="00875C23" w:rsidP="00AF0356">
            <w:pPr>
              <w:pStyle w:val="ListParagraph"/>
              <w:widowControl w:val="0"/>
              <w:numPr>
                <w:ilvl w:val="0"/>
                <w:numId w:val="212"/>
              </w:numPr>
              <w:spacing w:before="58" w:after="28"/>
              <w:rPr>
                <w:rFonts w:eastAsia="Aptos" w:cs="Arial"/>
              </w:rPr>
            </w:pPr>
            <w:r w:rsidRPr="00BD3687">
              <w:rPr>
                <w:rFonts w:eastAsia="Aptos" w:cs="Arial"/>
              </w:rPr>
              <w:t xml:space="preserve">Participant has been given an explanation of the requirement </w:t>
            </w:r>
            <w:r w:rsidRPr="00ED3DB1">
              <w:rPr>
                <w:rFonts w:eastAsia="Aptos" w:cs="Arial"/>
              </w:rPr>
              <w:t xml:space="preserve">for </w:t>
            </w:r>
            <w:r w:rsidRPr="00BD3687">
              <w:rPr>
                <w:rFonts w:eastAsia="Aptos" w:cs="Arial"/>
              </w:rPr>
              <w:t xml:space="preserve">the provider </w:t>
            </w:r>
            <w:r w:rsidRPr="00ED3DB1">
              <w:rPr>
                <w:rFonts w:eastAsia="Aptos" w:cs="Arial"/>
              </w:rPr>
              <w:t xml:space="preserve">to </w:t>
            </w:r>
            <w:r w:rsidRPr="00BD3687">
              <w:rPr>
                <w:rFonts w:eastAsia="Aptos" w:cs="Arial"/>
              </w:rPr>
              <w:t>develop a care plan with the participant</w:t>
            </w:r>
            <w:r w:rsidR="00E4739C">
              <w:rPr>
                <w:rFonts w:eastAsia="Aptos" w:cs="Arial"/>
              </w:rPr>
              <w:t xml:space="preserve"> before services commence</w:t>
            </w:r>
            <w:r w:rsidRPr="00BD3687">
              <w:rPr>
                <w:rFonts w:eastAsia="Aptos" w:cs="Arial"/>
              </w:rPr>
              <w:t xml:space="preserve"> </w:t>
            </w:r>
            <w:r w:rsidRPr="00ED3DB1">
              <w:rPr>
                <w:rFonts w:eastAsia="Aptos" w:cs="Arial"/>
              </w:rPr>
              <w:t>(section 148-80(1) of the Rules)</w:t>
            </w:r>
            <w:r>
              <w:rPr>
                <w:rFonts w:eastAsia="Aptos" w:cs="Arial"/>
              </w:rPr>
              <w:t>.</w:t>
            </w:r>
          </w:p>
          <w:p w14:paraId="5E31DD0A" w14:textId="0AE44F53" w:rsidR="00875C23" w:rsidRPr="00BD3687" w:rsidRDefault="00875C23" w:rsidP="00AF0356">
            <w:pPr>
              <w:pStyle w:val="ListParagraph"/>
              <w:widowControl w:val="0"/>
              <w:numPr>
                <w:ilvl w:val="0"/>
                <w:numId w:val="212"/>
              </w:numPr>
              <w:spacing w:before="58" w:after="28"/>
              <w:rPr>
                <w:rFonts w:eastAsia="Aptos" w:cs="Arial"/>
              </w:rPr>
            </w:pPr>
            <w:r w:rsidRPr="00902011">
              <w:rPr>
                <w:rFonts w:eastAsia="Aptos" w:cs="Arial"/>
              </w:rPr>
              <w:t xml:space="preserve">Participant has been </w:t>
            </w:r>
            <w:r w:rsidRPr="00BD3687">
              <w:rPr>
                <w:rFonts w:eastAsia="Aptos" w:cs="Arial"/>
              </w:rPr>
              <w:t>provided detail on what kind of information the care plan will include.</w:t>
            </w:r>
          </w:p>
          <w:p w14:paraId="39F9B641"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Participant has been given information that the provider will give them a monthly statement in accordance with sections 155-40 and 155-45 of the Rules (as outlined above)</w:t>
            </w:r>
            <w:r>
              <w:rPr>
                <w:rFonts w:eastAsia="Aptos" w:cs="Arial"/>
              </w:rPr>
              <w:t>.</w:t>
            </w:r>
          </w:p>
          <w:p w14:paraId="3BD1AB7D"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Participant has been assisted to understand the information provided.</w:t>
            </w:r>
          </w:p>
        </w:tc>
      </w:tr>
      <w:tr w:rsidR="00875C23" w:rsidRPr="00FD547B" w14:paraId="7DBC1681" w14:textId="77777777" w:rsidTr="006B2834">
        <w:trPr>
          <w:trHeight w:val="285"/>
        </w:trPr>
        <w:tc>
          <w:tcPr>
            <w:tcW w:w="9348" w:type="dxa"/>
            <w:tcMar>
              <w:left w:w="90" w:type="dxa"/>
              <w:right w:w="90" w:type="dxa"/>
            </w:tcMar>
          </w:tcPr>
          <w:p w14:paraId="1EFEBBE6" w14:textId="77777777" w:rsidR="00875C23" w:rsidRPr="00FD547B" w:rsidRDefault="00875C23">
            <w:pPr>
              <w:widowControl w:val="0"/>
              <w:spacing w:before="58" w:after="28"/>
              <w:rPr>
                <w:rFonts w:eastAsia="Aptos" w:cs="Arial"/>
              </w:rPr>
            </w:pPr>
            <w:r w:rsidRPr="00FD547B">
              <w:rPr>
                <w:rFonts w:eastAsia="Aptos" w:cs="Arial"/>
              </w:rPr>
              <w:t>Financial position of the provider</w:t>
            </w:r>
          </w:p>
          <w:p w14:paraId="2D7B3A67"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Participant has been notified in writing that if they make a request, the provider must give them the following information and documents within 7 days:</w:t>
            </w:r>
          </w:p>
          <w:p w14:paraId="6B7C3EB5" w14:textId="75CA9649" w:rsidR="00875C23" w:rsidRPr="00FD547B" w:rsidRDefault="00A1203B" w:rsidP="00AF0356">
            <w:pPr>
              <w:pStyle w:val="ListParagraph"/>
              <w:widowControl w:val="0"/>
              <w:numPr>
                <w:ilvl w:val="1"/>
                <w:numId w:val="212"/>
              </w:numPr>
              <w:spacing w:before="58" w:after="28"/>
              <w:rPr>
                <w:rFonts w:eastAsia="Aptos" w:cs="Arial"/>
              </w:rPr>
            </w:pPr>
            <w:r w:rsidRPr="00FD547B">
              <w:rPr>
                <w:rFonts w:eastAsia="Aptos" w:cs="Arial"/>
              </w:rPr>
              <w:t>a</w:t>
            </w:r>
            <w:r w:rsidR="00875C23" w:rsidRPr="00FD547B">
              <w:rPr>
                <w:rFonts w:eastAsia="Aptos" w:cs="Arial"/>
              </w:rPr>
              <w:t xml:space="preserve"> clear and simple presentation of the provider’s financial position</w:t>
            </w:r>
          </w:p>
          <w:p w14:paraId="187E95ED" w14:textId="11159029" w:rsidR="00875C23" w:rsidRPr="00FD547B" w:rsidRDefault="00A1203B" w:rsidP="00AF0356">
            <w:pPr>
              <w:pStyle w:val="ListParagraph"/>
              <w:widowControl w:val="0"/>
              <w:numPr>
                <w:ilvl w:val="1"/>
                <w:numId w:val="212"/>
              </w:numPr>
              <w:spacing w:before="58" w:after="28"/>
              <w:rPr>
                <w:rFonts w:eastAsia="Aptos" w:cs="Arial"/>
              </w:rPr>
            </w:pPr>
            <w:r w:rsidRPr="00FD547B">
              <w:rPr>
                <w:rFonts w:eastAsia="Aptos" w:cs="Arial"/>
              </w:rPr>
              <w:t>a</w:t>
            </w:r>
            <w:r w:rsidR="00875C23" w:rsidRPr="00FD547B">
              <w:rPr>
                <w:rFonts w:eastAsia="Aptos" w:cs="Arial"/>
              </w:rPr>
              <w:t xml:space="preserve"> copy of the most recent statement of the audited accounts of the service delivery branch or the organisation that includes the service delivery branch.</w:t>
            </w:r>
          </w:p>
        </w:tc>
      </w:tr>
    </w:tbl>
    <w:p w14:paraId="3B5557CA" w14:textId="1D9F516F" w:rsidR="006F6D44" w:rsidRDefault="006822ED" w:rsidP="006078C2">
      <w:pPr>
        <w:pStyle w:val="Heading3"/>
        <w:spacing w:before="360"/>
        <w:rPr>
          <w:rFonts w:eastAsia="Aptos"/>
        </w:rPr>
      </w:pPr>
      <w:r>
        <w:rPr>
          <w:rFonts w:eastAsia="Aptos"/>
        </w:rPr>
        <w:t xml:space="preserve">7.3.2 </w:t>
      </w:r>
      <w:r w:rsidR="006F6D44" w:rsidRPr="07EC7B8B">
        <w:rPr>
          <w:rFonts w:eastAsia="Aptos"/>
        </w:rPr>
        <w:t>While delivering services</w:t>
      </w:r>
    </w:p>
    <w:p w14:paraId="5403F3EB" w14:textId="77777777" w:rsidR="003C5051" w:rsidRPr="003C5051" w:rsidRDefault="003C5051" w:rsidP="00296081">
      <w:pPr>
        <w:rPr>
          <w:rFonts w:eastAsia="Aptos"/>
        </w:rPr>
      </w:pPr>
      <w:r w:rsidRPr="00296081">
        <w:t xml:space="preserve">The table below outlines </w:t>
      </w:r>
      <w:r w:rsidR="00515C33">
        <w:t>the information that providers must provide and explain to participants while delivering funded aged care services.</w:t>
      </w:r>
    </w:p>
    <w:tbl>
      <w:tblPr>
        <w:tblStyle w:val="TableGrid"/>
        <w:tblW w:w="9348" w:type="dxa"/>
        <w:tblBorders>
          <w:top w:val="single" w:sz="6" w:space="0" w:color="auto"/>
          <w:left w:val="single" w:sz="6" w:space="0" w:color="auto"/>
          <w:bottom w:val="single" w:sz="6" w:space="0" w:color="auto"/>
          <w:right w:val="single" w:sz="6" w:space="0" w:color="auto"/>
          <w:insideH w:val="single" w:sz="4" w:space="0" w:color="1E1545" w:themeColor="text1"/>
          <w:insideV w:val="single" w:sz="4" w:space="0" w:color="1E1545" w:themeColor="text1"/>
        </w:tblBorders>
        <w:tblLayout w:type="fixed"/>
        <w:tblLook w:val="06A0" w:firstRow="1" w:lastRow="0" w:firstColumn="1" w:lastColumn="0" w:noHBand="1" w:noVBand="1"/>
      </w:tblPr>
      <w:tblGrid>
        <w:gridCol w:w="9348"/>
      </w:tblGrid>
      <w:tr w:rsidR="00875C23" w14:paraId="4E3EFEAF" w14:textId="77777777" w:rsidTr="006B2834">
        <w:trPr>
          <w:trHeight w:val="630"/>
          <w:tblHeader/>
        </w:trPr>
        <w:tc>
          <w:tcPr>
            <w:tcW w:w="9348" w:type="dxa"/>
            <w:shd w:val="clear" w:color="auto" w:fill="015098"/>
            <w:tcMar>
              <w:left w:w="90" w:type="dxa"/>
              <w:right w:w="90" w:type="dxa"/>
            </w:tcMar>
          </w:tcPr>
          <w:p w14:paraId="36B164F3" w14:textId="77777777" w:rsidR="00875C23" w:rsidRPr="00FD547B" w:rsidRDefault="00875C23">
            <w:pPr>
              <w:widowControl w:val="0"/>
              <w:rPr>
                <w:rFonts w:eastAsia="Aptos" w:cs="Arial"/>
                <w:color w:val="F1F2F2" w:themeColor="background1"/>
              </w:rPr>
            </w:pPr>
            <w:r w:rsidRPr="062998CE">
              <w:rPr>
                <w:rFonts w:eastAsia="Aptos" w:cs="Arial"/>
                <w:b/>
                <w:color w:val="F1F2F2" w:themeColor="background2"/>
              </w:rPr>
              <w:t>Requirement</w:t>
            </w:r>
          </w:p>
        </w:tc>
      </w:tr>
      <w:tr w:rsidR="00875C23" w14:paraId="32A61FC7" w14:textId="77777777" w:rsidTr="006B2834">
        <w:trPr>
          <w:trHeight w:val="285"/>
        </w:trPr>
        <w:tc>
          <w:tcPr>
            <w:tcW w:w="9348" w:type="dxa"/>
            <w:tcMar>
              <w:left w:w="90" w:type="dxa"/>
              <w:right w:w="90" w:type="dxa"/>
            </w:tcMar>
          </w:tcPr>
          <w:p w14:paraId="61BD6720" w14:textId="77777777" w:rsidR="00875C23" w:rsidRPr="00FD547B" w:rsidRDefault="00875C23">
            <w:pPr>
              <w:widowControl w:val="0"/>
              <w:spacing w:before="58" w:after="28"/>
              <w:rPr>
                <w:rFonts w:eastAsia="Aptos" w:cs="Arial"/>
              </w:rPr>
            </w:pPr>
            <w:r w:rsidRPr="00FD547B">
              <w:rPr>
                <w:rFonts w:eastAsia="Aptos" w:cs="Arial"/>
              </w:rPr>
              <w:t>Assisting participants to choose the best services</w:t>
            </w:r>
          </w:p>
          <w:p w14:paraId="3A2A1184" w14:textId="4311F598"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Participant will be provided with information that assists them to choose the services that best meet their needs and preferences within the</w:t>
            </w:r>
            <w:r w:rsidR="00BF0583">
              <w:rPr>
                <w:rFonts w:eastAsia="Aptos" w:cs="Arial"/>
              </w:rPr>
              <w:t>ir assessed needs and budget.</w:t>
            </w:r>
          </w:p>
        </w:tc>
      </w:tr>
      <w:tr w:rsidR="00875C23" w14:paraId="2791263C" w14:textId="77777777" w:rsidTr="006B2834">
        <w:trPr>
          <w:trHeight w:val="285"/>
        </w:trPr>
        <w:tc>
          <w:tcPr>
            <w:tcW w:w="9348" w:type="dxa"/>
            <w:tcMar>
              <w:left w:w="90" w:type="dxa"/>
              <w:right w:w="90" w:type="dxa"/>
            </w:tcMar>
          </w:tcPr>
          <w:p w14:paraId="2A1DE8D7" w14:textId="77777777" w:rsidR="00875C23" w:rsidRPr="00FD547B" w:rsidRDefault="00875C23">
            <w:pPr>
              <w:widowControl w:val="0"/>
              <w:spacing w:before="58" w:after="28"/>
              <w:rPr>
                <w:rFonts w:eastAsia="Aptos" w:cs="Arial"/>
              </w:rPr>
            </w:pPr>
            <w:r w:rsidRPr="00FD547B">
              <w:rPr>
                <w:rFonts w:eastAsia="Aptos" w:cs="Arial"/>
              </w:rPr>
              <w:t>Invoices</w:t>
            </w:r>
          </w:p>
          <w:p w14:paraId="587A47E3"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Participant will be provided with invoices that are clear and understandable.</w:t>
            </w:r>
          </w:p>
        </w:tc>
      </w:tr>
      <w:tr w:rsidR="00875C23" w14:paraId="1911D202" w14:textId="77777777" w:rsidTr="006B2834">
        <w:trPr>
          <w:trHeight w:val="285"/>
        </w:trPr>
        <w:tc>
          <w:tcPr>
            <w:tcW w:w="9348" w:type="dxa"/>
            <w:tcMar>
              <w:left w:w="90" w:type="dxa"/>
              <w:right w:w="90" w:type="dxa"/>
            </w:tcMar>
          </w:tcPr>
          <w:p w14:paraId="06748C77" w14:textId="77777777" w:rsidR="00875C23" w:rsidRPr="00FD547B" w:rsidRDefault="00875C23">
            <w:pPr>
              <w:widowControl w:val="0"/>
              <w:spacing w:before="58" w:after="28"/>
              <w:rPr>
                <w:rFonts w:eastAsia="Aptos" w:cs="Arial"/>
              </w:rPr>
            </w:pPr>
            <w:r w:rsidRPr="00FD547B">
              <w:rPr>
                <w:rFonts w:eastAsia="Aptos" w:cs="Arial"/>
              </w:rPr>
              <w:lastRenderedPageBreak/>
              <w:t>Monthly and final monthly statements</w:t>
            </w:r>
          </w:p>
          <w:p w14:paraId="403D5B57" w14:textId="77777777" w:rsidR="00875C23" w:rsidRPr="00FD547B" w:rsidRDefault="00875C23" w:rsidP="00AF0356">
            <w:pPr>
              <w:pStyle w:val="ListParagraph"/>
              <w:widowControl w:val="0"/>
              <w:numPr>
                <w:ilvl w:val="0"/>
                <w:numId w:val="212"/>
              </w:numPr>
              <w:spacing w:before="58" w:after="28"/>
              <w:rPr>
                <w:rFonts w:eastAsia="Aptos" w:cs="Arial"/>
              </w:rPr>
            </w:pPr>
            <w:r>
              <w:rPr>
                <w:rFonts w:eastAsia="Aptos" w:cs="Arial"/>
              </w:rPr>
              <w:t>P</w:t>
            </w:r>
            <w:r w:rsidRPr="00FD547B">
              <w:rPr>
                <w:rFonts w:eastAsia="Aptos" w:cs="Arial"/>
              </w:rPr>
              <w:t>articipant will be given a statement each month.</w:t>
            </w:r>
          </w:p>
          <w:p w14:paraId="0CE5F598" w14:textId="1A1F6839"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Statements will be provided by the last day of the following calendar month (e.g.</w:t>
            </w:r>
            <w:r w:rsidR="00FD549E">
              <w:rPr>
                <w:rFonts w:eastAsia="Aptos" w:cs="Arial"/>
              </w:rPr>
              <w:t>,</w:t>
            </w:r>
            <w:r w:rsidRPr="00FD547B">
              <w:rPr>
                <w:rFonts w:eastAsia="Aptos" w:cs="Arial"/>
              </w:rPr>
              <w:t xml:space="preserve"> 28</w:t>
            </w:r>
            <w:r w:rsidRPr="00FD547B">
              <w:rPr>
                <w:rFonts w:eastAsia="Aptos" w:cs="Arial"/>
                <w:vertAlign w:val="superscript"/>
              </w:rPr>
              <w:t>th</w:t>
            </w:r>
            <w:r w:rsidRPr="00FD547B">
              <w:rPr>
                <w:rFonts w:eastAsia="Aptos" w:cs="Arial"/>
              </w:rPr>
              <w:t xml:space="preserve"> February for a January statement)</w:t>
            </w:r>
          </w:p>
          <w:p w14:paraId="6D0B8BA7" w14:textId="678438F2"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Statements will include details of all services delivered in the month prior (e.g.</w:t>
            </w:r>
            <w:r w:rsidR="00FD549E">
              <w:rPr>
                <w:rFonts w:eastAsia="Aptos" w:cs="Arial"/>
              </w:rPr>
              <w:t>,</w:t>
            </w:r>
            <w:r w:rsidRPr="00FD547B">
              <w:rPr>
                <w:rFonts w:eastAsia="Aptos" w:cs="Arial"/>
              </w:rPr>
              <w:t xml:space="preserve"> services delivered in January).</w:t>
            </w:r>
          </w:p>
          <w:p w14:paraId="6EF971C9" w14:textId="77777777" w:rsidR="00875C23" w:rsidRDefault="00875C23" w:rsidP="00AF0356">
            <w:pPr>
              <w:pStyle w:val="ListParagraph"/>
              <w:widowControl w:val="0"/>
              <w:numPr>
                <w:ilvl w:val="0"/>
                <w:numId w:val="212"/>
              </w:numPr>
              <w:spacing w:before="58" w:after="28"/>
              <w:rPr>
                <w:rFonts w:eastAsia="Aptos" w:cs="Arial"/>
              </w:rPr>
            </w:pPr>
            <w:r w:rsidRPr="00FD547B">
              <w:rPr>
                <w:rFonts w:eastAsia="Aptos" w:cs="Arial"/>
              </w:rPr>
              <w:t>Statements will be provided for all months, including</w:t>
            </w:r>
          </w:p>
          <w:p w14:paraId="728F306A" w14:textId="77777777" w:rsidR="00875C23" w:rsidRDefault="00875C23" w:rsidP="00AF0356">
            <w:pPr>
              <w:pStyle w:val="ListParagraph"/>
              <w:widowControl w:val="0"/>
              <w:numPr>
                <w:ilvl w:val="1"/>
                <w:numId w:val="212"/>
              </w:numPr>
              <w:spacing w:before="58" w:after="28"/>
              <w:rPr>
                <w:rFonts w:eastAsia="Aptos" w:cs="Arial"/>
              </w:rPr>
            </w:pPr>
            <w:r w:rsidRPr="00FD547B">
              <w:rPr>
                <w:rFonts w:eastAsia="Aptos" w:cs="Arial"/>
              </w:rPr>
              <w:t>partial periods</w:t>
            </w:r>
          </w:p>
          <w:p w14:paraId="7A415135" w14:textId="77777777" w:rsidR="00875C23" w:rsidRDefault="00875C23" w:rsidP="00AF0356">
            <w:pPr>
              <w:pStyle w:val="ListParagraph"/>
              <w:widowControl w:val="0"/>
              <w:numPr>
                <w:ilvl w:val="1"/>
                <w:numId w:val="212"/>
              </w:numPr>
              <w:spacing w:before="58" w:after="28"/>
              <w:rPr>
                <w:rFonts w:eastAsia="Aptos" w:cs="Arial"/>
              </w:rPr>
            </w:pPr>
            <w:r w:rsidRPr="00FD547B">
              <w:rPr>
                <w:rFonts w:eastAsia="Aptos" w:cs="Arial"/>
              </w:rPr>
              <w:t>months when no services are delivered</w:t>
            </w:r>
          </w:p>
          <w:p w14:paraId="36D56474" w14:textId="77777777" w:rsidR="00875C23" w:rsidRPr="00FD547B" w:rsidRDefault="00875C23" w:rsidP="00AF0356">
            <w:pPr>
              <w:pStyle w:val="ListParagraph"/>
              <w:widowControl w:val="0"/>
              <w:numPr>
                <w:ilvl w:val="1"/>
                <w:numId w:val="212"/>
              </w:numPr>
              <w:spacing w:before="58" w:after="28"/>
              <w:rPr>
                <w:rFonts w:eastAsia="Aptos" w:cs="Arial"/>
              </w:rPr>
            </w:pPr>
            <w:r w:rsidRPr="00FD547B">
              <w:rPr>
                <w:rFonts w:eastAsia="Aptos" w:cs="Arial"/>
              </w:rPr>
              <w:t>the month after the final claim is made for services to the participant.</w:t>
            </w:r>
          </w:p>
          <w:p w14:paraId="337B75E8"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 xml:space="preserve">Statements must contain all other information as required in the relevant rules made under </w:t>
            </w:r>
            <w:r>
              <w:rPr>
                <w:rFonts w:eastAsia="Aptos" w:cs="Arial"/>
              </w:rPr>
              <w:t>section</w:t>
            </w:r>
            <w:r w:rsidRPr="00FD547B">
              <w:rPr>
                <w:rFonts w:eastAsia="Aptos" w:cs="Arial"/>
              </w:rPr>
              <w:t xml:space="preserve"> 155 of the</w:t>
            </w:r>
            <w:r w:rsidRPr="00FD547B">
              <w:rPr>
                <w:rFonts w:eastAsia="Aptos" w:cs="Arial"/>
                <w:i/>
                <w:iCs/>
              </w:rPr>
              <w:t xml:space="preserve"> </w:t>
            </w:r>
            <w:r w:rsidRPr="00FD547B">
              <w:rPr>
                <w:rFonts w:eastAsia="Aptos" w:cs="Arial"/>
              </w:rPr>
              <w:t>Act.</w:t>
            </w:r>
          </w:p>
          <w:p w14:paraId="22670EDD" w14:textId="77777777" w:rsidR="00875C23" w:rsidRPr="00C30E1C" w:rsidRDefault="00875C23" w:rsidP="00AF0356">
            <w:pPr>
              <w:pStyle w:val="ListParagraph"/>
              <w:widowControl w:val="0"/>
              <w:numPr>
                <w:ilvl w:val="0"/>
                <w:numId w:val="212"/>
              </w:numPr>
              <w:spacing w:before="58" w:after="28"/>
              <w:rPr>
                <w:rFonts w:eastAsia="Aptos" w:cs="Arial"/>
              </w:rPr>
            </w:pPr>
            <w:r w:rsidRPr="00FD547B">
              <w:rPr>
                <w:rFonts w:eastAsia="Aptos" w:cs="Arial"/>
              </w:rPr>
              <w:t>With the exception of the final monthly statement, participants will be helped to understand the information provided in the monthly statements.</w:t>
            </w:r>
          </w:p>
          <w:p w14:paraId="66B1F5FF" w14:textId="73C3E875" w:rsidR="00875C23" w:rsidRDefault="00875C23">
            <w:r w:rsidRPr="00C30E1C">
              <w:rPr>
                <w:rFonts w:eastAsia="Aptos" w:cs="Arial"/>
                <w:b/>
                <w:bCs/>
              </w:rPr>
              <w:t>Note:</w:t>
            </w:r>
            <w:r>
              <w:rPr>
                <w:rFonts w:eastAsia="Aptos" w:cs="Arial"/>
              </w:rPr>
              <w:t xml:space="preserve"> </w:t>
            </w:r>
            <w:r w:rsidRPr="004C0215">
              <w:t xml:space="preserve">To support providers, </w:t>
            </w:r>
            <w:r>
              <w:t xml:space="preserve">a </w:t>
            </w:r>
            <w:r w:rsidRPr="004C0215">
              <w:t>monthly statement</w:t>
            </w:r>
            <w:r>
              <w:t xml:space="preserve"> template</w:t>
            </w:r>
            <w:r w:rsidRPr="004C0215">
              <w:t xml:space="preserve"> </w:t>
            </w:r>
            <w:r>
              <w:t xml:space="preserve">is </w:t>
            </w:r>
            <w:r w:rsidRPr="004C0215">
              <w:t xml:space="preserve">available </w:t>
            </w:r>
            <w:r>
              <w:t>on</w:t>
            </w:r>
            <w:r w:rsidRPr="004C0215">
              <w:t xml:space="preserve"> </w:t>
            </w:r>
            <w:r>
              <w:t xml:space="preserve">the department’s website at </w:t>
            </w:r>
            <w:hyperlink r:id="rId127">
              <w:r w:rsidR="45747515" w:rsidRPr="062998CE">
                <w:rPr>
                  <w:rStyle w:val="Hyperlink"/>
                </w:rPr>
                <w:t>Support at Home monthly statement template</w:t>
              </w:r>
            </w:hyperlink>
            <w:r>
              <w:t>.</w:t>
            </w:r>
          </w:p>
          <w:p w14:paraId="54371CF0" w14:textId="38E608DB" w:rsidR="00875C23" w:rsidRPr="00FD547B" w:rsidRDefault="00875C23">
            <w:pPr>
              <w:rPr>
                <w:rFonts w:eastAsia="Aptos" w:cs="Arial"/>
              </w:rPr>
            </w:pPr>
            <w:r>
              <w:t xml:space="preserve">More information on monthly statements is in chapter </w:t>
            </w:r>
            <w:hyperlink w:anchor="_17.0_Monthly_statements" w:history="1">
              <w:r w:rsidRPr="00C30E1C">
                <w:rPr>
                  <w:rStyle w:val="Hyperlink"/>
                </w:rPr>
                <w:t>17.0</w:t>
              </w:r>
            </w:hyperlink>
            <w:r>
              <w:t>.</w:t>
            </w:r>
          </w:p>
        </w:tc>
      </w:tr>
      <w:tr w:rsidR="00875C23" w14:paraId="658CEEDA" w14:textId="77777777" w:rsidTr="006B2834">
        <w:trPr>
          <w:trHeight w:val="285"/>
        </w:trPr>
        <w:tc>
          <w:tcPr>
            <w:tcW w:w="9348" w:type="dxa"/>
            <w:tcMar>
              <w:left w:w="90" w:type="dxa"/>
              <w:right w:w="90" w:type="dxa"/>
            </w:tcMar>
          </w:tcPr>
          <w:p w14:paraId="5BB260D4" w14:textId="77777777" w:rsidR="00875C23" w:rsidRPr="00FD547B" w:rsidRDefault="00875C23">
            <w:pPr>
              <w:widowControl w:val="0"/>
              <w:spacing w:before="58" w:after="28"/>
              <w:rPr>
                <w:rFonts w:eastAsia="Aptos" w:cs="Arial"/>
              </w:rPr>
            </w:pPr>
            <w:r w:rsidRPr="00FD547B">
              <w:rPr>
                <w:rFonts w:eastAsia="Aptos" w:cs="Arial"/>
              </w:rPr>
              <w:t>Individualised budgets</w:t>
            </w:r>
          </w:p>
          <w:p w14:paraId="65399781"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 xml:space="preserve">Providers will prepare an individualised budget in partnership with the participant </w:t>
            </w:r>
            <w:r>
              <w:rPr>
                <w:rFonts w:eastAsia="Aptos" w:cs="Arial"/>
              </w:rPr>
              <w:t>in relation</w:t>
            </w:r>
            <w:r w:rsidRPr="00FD547B">
              <w:rPr>
                <w:rFonts w:eastAsia="Aptos" w:cs="Arial"/>
              </w:rPr>
              <w:t xml:space="preserve"> to the goals, assessed needs and preferences, available resources and selected services.</w:t>
            </w:r>
          </w:p>
          <w:p w14:paraId="6D761EAE" w14:textId="3DB9D162"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If the participant’s means tested contribution rate changes, providers will need to discuss the change with the participant, and work with the participant to update their individualised budget.</w:t>
            </w:r>
          </w:p>
          <w:p w14:paraId="6783EBD9" w14:textId="6110FB46"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 xml:space="preserve">Participants will receive a copy of the </w:t>
            </w:r>
            <w:r w:rsidR="00602B1A">
              <w:rPr>
                <w:rFonts w:eastAsia="Aptos" w:cs="Arial"/>
              </w:rPr>
              <w:t>itemised</w:t>
            </w:r>
            <w:r w:rsidRPr="00FD547B">
              <w:rPr>
                <w:rFonts w:eastAsia="Aptos" w:cs="Arial"/>
              </w:rPr>
              <w:t xml:space="preserve"> budget when it is completed.</w:t>
            </w:r>
          </w:p>
          <w:p w14:paraId="4AFBE0BD"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 xml:space="preserve">Individualised budgets must contain all other information as required in the relevant rules made under </w:t>
            </w:r>
            <w:r>
              <w:rPr>
                <w:rFonts w:eastAsia="Aptos" w:cs="Arial"/>
              </w:rPr>
              <w:t>section</w:t>
            </w:r>
            <w:r w:rsidRPr="00FD547B">
              <w:rPr>
                <w:rFonts w:eastAsia="Aptos" w:cs="Arial"/>
              </w:rPr>
              <w:t xml:space="preserve"> 155 of the Act.</w:t>
            </w:r>
          </w:p>
          <w:p w14:paraId="3BE984A2" w14:textId="77777777" w:rsidR="00875C23" w:rsidRPr="00964440" w:rsidRDefault="00875C23" w:rsidP="00AF0356">
            <w:pPr>
              <w:pStyle w:val="ListParagraph"/>
              <w:widowControl w:val="0"/>
              <w:numPr>
                <w:ilvl w:val="0"/>
                <w:numId w:val="212"/>
              </w:numPr>
              <w:spacing w:before="58" w:after="28"/>
              <w:rPr>
                <w:rFonts w:eastAsia="Aptos" w:cs="Arial"/>
              </w:rPr>
            </w:pPr>
            <w:r w:rsidRPr="00FD547B">
              <w:rPr>
                <w:rFonts w:eastAsia="Aptos" w:cs="Arial"/>
              </w:rPr>
              <w:t>Participants will be assisted to understand the individualised budget.</w:t>
            </w:r>
          </w:p>
        </w:tc>
      </w:tr>
      <w:tr w:rsidR="00875C23" w14:paraId="04DDE028" w14:textId="77777777" w:rsidTr="006B2834">
        <w:trPr>
          <w:trHeight w:val="285"/>
        </w:trPr>
        <w:tc>
          <w:tcPr>
            <w:tcW w:w="9348" w:type="dxa"/>
            <w:tcMar>
              <w:left w:w="90" w:type="dxa"/>
              <w:right w:w="90" w:type="dxa"/>
            </w:tcMar>
          </w:tcPr>
          <w:p w14:paraId="6AB414CF" w14:textId="77777777" w:rsidR="00875C23" w:rsidRPr="00FD547B" w:rsidRDefault="00875C23">
            <w:pPr>
              <w:widowControl w:val="0"/>
              <w:spacing w:before="58" w:after="28"/>
              <w:rPr>
                <w:rFonts w:eastAsia="Aptos" w:cs="Arial"/>
              </w:rPr>
            </w:pPr>
            <w:r w:rsidRPr="00FD547B">
              <w:rPr>
                <w:rFonts w:eastAsia="Aptos" w:cs="Arial"/>
              </w:rPr>
              <w:t>Financial position of the provider.</w:t>
            </w:r>
          </w:p>
          <w:p w14:paraId="198F2D75" w14:textId="77777777" w:rsidR="00875C23" w:rsidRPr="00FD547B" w:rsidRDefault="00875C23" w:rsidP="00AF0356">
            <w:pPr>
              <w:pStyle w:val="ListParagraph"/>
              <w:widowControl w:val="0"/>
              <w:numPr>
                <w:ilvl w:val="0"/>
                <w:numId w:val="212"/>
              </w:numPr>
              <w:spacing w:before="58" w:after="28"/>
              <w:rPr>
                <w:rFonts w:eastAsia="Aptos" w:cs="Arial"/>
              </w:rPr>
            </w:pPr>
            <w:r w:rsidRPr="00FD547B">
              <w:rPr>
                <w:rFonts w:eastAsia="Aptos" w:cs="Arial"/>
              </w:rPr>
              <w:t>If requested, participant</w:t>
            </w:r>
            <w:r>
              <w:rPr>
                <w:rFonts w:eastAsia="Aptos" w:cs="Arial"/>
              </w:rPr>
              <w:t>s</w:t>
            </w:r>
            <w:r w:rsidRPr="00FD547B">
              <w:rPr>
                <w:rFonts w:eastAsia="Aptos" w:cs="Arial"/>
              </w:rPr>
              <w:t xml:space="preserve"> will be provided the following information and document within 7 days after receiving request:</w:t>
            </w:r>
          </w:p>
          <w:p w14:paraId="24CF9655" w14:textId="0094965C" w:rsidR="00875C23" w:rsidRPr="00FD547B" w:rsidRDefault="00D65871" w:rsidP="00AF0356">
            <w:pPr>
              <w:pStyle w:val="ListParagraph"/>
              <w:widowControl w:val="0"/>
              <w:numPr>
                <w:ilvl w:val="1"/>
                <w:numId w:val="212"/>
              </w:numPr>
              <w:spacing w:before="58" w:after="28"/>
              <w:rPr>
                <w:rFonts w:eastAsia="Aptos" w:cs="Arial"/>
              </w:rPr>
            </w:pPr>
            <w:r w:rsidRPr="00FD547B">
              <w:rPr>
                <w:rFonts w:eastAsia="Aptos" w:cs="Arial"/>
              </w:rPr>
              <w:t>a clear and simple presentation of the provider’s financial position</w:t>
            </w:r>
          </w:p>
          <w:p w14:paraId="4AC6F087" w14:textId="5BCF90A1" w:rsidR="00875C23" w:rsidRPr="00FD547B" w:rsidRDefault="00D65871" w:rsidP="00AF0356">
            <w:pPr>
              <w:pStyle w:val="ListParagraph"/>
              <w:widowControl w:val="0"/>
              <w:numPr>
                <w:ilvl w:val="1"/>
                <w:numId w:val="212"/>
              </w:numPr>
              <w:spacing w:before="58" w:after="28"/>
              <w:rPr>
                <w:rFonts w:eastAsia="Aptos" w:cs="Arial"/>
              </w:rPr>
            </w:pPr>
            <w:r w:rsidRPr="00FD547B">
              <w:rPr>
                <w:rFonts w:eastAsia="Aptos" w:cs="Arial"/>
              </w:rPr>
              <w:t xml:space="preserve">a </w:t>
            </w:r>
            <w:r w:rsidR="00875C23" w:rsidRPr="00FD547B">
              <w:rPr>
                <w:rFonts w:eastAsia="Aptos" w:cs="Arial"/>
              </w:rPr>
              <w:t xml:space="preserve">copy of the most recent statement </w:t>
            </w:r>
            <w:r w:rsidR="00FF15B4">
              <w:rPr>
                <w:rFonts w:eastAsia="Aptos" w:cs="Arial"/>
              </w:rPr>
              <w:t>of the audited accounts</w:t>
            </w:r>
            <w:r w:rsidR="008365A2">
              <w:rPr>
                <w:rFonts w:eastAsia="Aptos" w:cs="Arial"/>
              </w:rPr>
              <w:t xml:space="preserve"> </w:t>
            </w:r>
            <w:r w:rsidR="00875C23" w:rsidRPr="00FD547B">
              <w:rPr>
                <w:rFonts w:eastAsia="Aptos" w:cs="Arial"/>
              </w:rPr>
              <w:t xml:space="preserve">of the </w:t>
            </w:r>
            <w:r w:rsidR="00F013C1">
              <w:rPr>
                <w:rFonts w:eastAsia="Aptos" w:cs="Arial"/>
              </w:rPr>
              <w:t xml:space="preserve">service delivery branch or the organisation that includes </w:t>
            </w:r>
            <w:r w:rsidR="00C5083D">
              <w:rPr>
                <w:rFonts w:eastAsia="Aptos" w:cs="Arial"/>
              </w:rPr>
              <w:t>the service delivery branch.</w:t>
            </w:r>
          </w:p>
        </w:tc>
      </w:tr>
    </w:tbl>
    <w:p w14:paraId="3D0185E3" w14:textId="0CA9953A" w:rsidR="00850ABA" w:rsidRDefault="00BA5FD6" w:rsidP="00D0372F">
      <w:pPr>
        <w:pStyle w:val="Heading2"/>
      </w:pPr>
      <w:bookmarkStart w:id="187" w:name="_7.4_Notifying_Services"/>
      <w:bookmarkStart w:id="188" w:name="_Toc216440515"/>
      <w:bookmarkEnd w:id="187"/>
      <w:r>
        <w:lastRenderedPageBreak/>
        <w:t>7.</w:t>
      </w:r>
      <w:r w:rsidR="0023790F">
        <w:t>4</w:t>
      </w:r>
      <w:r w:rsidR="00850ABA">
        <w:t xml:space="preserve"> </w:t>
      </w:r>
      <w:r w:rsidR="00850ABA" w:rsidDel="005830F8">
        <w:t>Notifying</w:t>
      </w:r>
      <w:r w:rsidR="00850ABA">
        <w:t xml:space="preserve"> Services Australia of </w:t>
      </w:r>
      <w:r w:rsidR="00613CBC">
        <w:t xml:space="preserve">a </w:t>
      </w:r>
      <w:r w:rsidR="00850ABA">
        <w:t>new participant</w:t>
      </w:r>
      <w:bookmarkEnd w:id="186"/>
      <w:bookmarkEnd w:id="188"/>
    </w:p>
    <w:p w14:paraId="33B1E610" w14:textId="1CA26044" w:rsidR="006B77C6" w:rsidRDefault="006B77C6" w:rsidP="00734225">
      <w:pPr>
        <w:pStyle w:val="Header"/>
        <w:spacing w:line="276" w:lineRule="auto"/>
      </w:pPr>
      <w:r w:rsidRPr="006B77C6">
        <w:t xml:space="preserve">Providers need to </w:t>
      </w:r>
      <w:r w:rsidR="00104534">
        <w:t>provide a start notification</w:t>
      </w:r>
      <w:r w:rsidR="00DF3E86">
        <w:t xml:space="preserve"> </w:t>
      </w:r>
      <w:r w:rsidRPr="006B77C6">
        <w:t xml:space="preserve">to Services Australia </w:t>
      </w:r>
      <w:r w:rsidR="00472601">
        <w:t>once</w:t>
      </w:r>
      <w:r w:rsidRPr="006B77C6">
        <w:t xml:space="preserve"> </w:t>
      </w:r>
      <w:r w:rsidR="00A20C23">
        <w:t xml:space="preserve">a </w:t>
      </w:r>
      <w:r w:rsidR="00F3553C">
        <w:t xml:space="preserve">participant </w:t>
      </w:r>
      <w:r w:rsidR="008A7CEB">
        <w:t xml:space="preserve">has </w:t>
      </w:r>
      <w:r w:rsidR="00F3553C">
        <w:t>enter</w:t>
      </w:r>
      <w:r w:rsidR="00A10CFF">
        <w:t>ed</w:t>
      </w:r>
      <w:r w:rsidR="00F3553C">
        <w:t xml:space="preserve"> into </w:t>
      </w:r>
      <w:r w:rsidR="004C4189">
        <w:t>a</w:t>
      </w:r>
      <w:r w:rsidR="006B02DF" w:rsidRPr="00644700">
        <w:t xml:space="preserve"> service agreement</w:t>
      </w:r>
      <w:r w:rsidR="00F3553C">
        <w:t>.</w:t>
      </w:r>
    </w:p>
    <w:p w14:paraId="04ECEDA2" w14:textId="71D20B00" w:rsidR="007F685E" w:rsidRDefault="006B77C6" w:rsidP="00734225">
      <w:pPr>
        <w:pStyle w:val="Header"/>
        <w:spacing w:line="276" w:lineRule="auto"/>
      </w:pPr>
      <w:r w:rsidRPr="006B77C6">
        <w:t xml:space="preserve">Providers will first need to accept the referral in the </w:t>
      </w:r>
      <w:hyperlink r:id="rId128">
        <w:r w:rsidR="002C2739" w:rsidRPr="0745A6A1">
          <w:rPr>
            <w:rStyle w:val="Hyperlink"/>
          </w:rPr>
          <w:t xml:space="preserve">My Aged Care </w:t>
        </w:r>
        <w:r w:rsidRPr="0745A6A1">
          <w:rPr>
            <w:rStyle w:val="Hyperlink"/>
          </w:rPr>
          <w:t>Service and Support Portal</w:t>
        </w:r>
      </w:hyperlink>
      <w:r w:rsidRPr="006B77C6">
        <w:t xml:space="preserve">, and then complete the </w:t>
      </w:r>
      <w:r w:rsidR="00A46BBE">
        <w:t>documentation</w:t>
      </w:r>
      <w:r w:rsidR="00A46BBE" w:rsidRPr="006B77C6">
        <w:t xml:space="preserve"> </w:t>
      </w:r>
      <w:r w:rsidRPr="006B77C6">
        <w:t>to notify Services Australia</w:t>
      </w:r>
      <w:r w:rsidR="00557167">
        <w:t xml:space="preserve"> </w:t>
      </w:r>
      <w:r w:rsidRPr="006B77C6">
        <w:t xml:space="preserve">through the </w:t>
      </w:r>
      <w:hyperlink r:id="rId129">
        <w:r w:rsidRPr="0745A6A1">
          <w:rPr>
            <w:rStyle w:val="Hyperlink"/>
          </w:rPr>
          <w:t>Aged Care Provider Portal</w:t>
        </w:r>
      </w:hyperlink>
      <w:r w:rsidR="00191F57">
        <w:t>.</w:t>
      </w:r>
    </w:p>
    <w:p w14:paraId="6C0B8F81" w14:textId="1C53C501" w:rsidR="00FD5F36" w:rsidRDefault="006B77C6" w:rsidP="00951554">
      <w:pPr>
        <w:pStyle w:val="Header"/>
        <w:spacing w:line="276" w:lineRule="auto"/>
      </w:pPr>
      <w:r w:rsidRPr="0050643E">
        <w:t xml:space="preserve">Entry information must be provided to Services Australia as early as possible and </w:t>
      </w:r>
      <w:r w:rsidR="009F147C">
        <w:t>within the 56 calendar days</w:t>
      </w:r>
      <w:r w:rsidR="00A97D8B">
        <w:t xml:space="preserve"> from the date the participant was allocated funding. </w:t>
      </w:r>
      <w:r w:rsidR="00533962">
        <w:t xml:space="preserve">Entry information </w:t>
      </w:r>
      <w:r w:rsidR="00951554">
        <w:t xml:space="preserve">must be submitted within this timeframe </w:t>
      </w:r>
      <w:r w:rsidRPr="0050643E">
        <w:t>to ensure the</w:t>
      </w:r>
      <w:r w:rsidR="000E3E8D">
        <w:t xml:space="preserve"> participant’s </w:t>
      </w:r>
      <w:r w:rsidR="00277BF4">
        <w:t xml:space="preserve">Support at Home funding </w:t>
      </w:r>
      <w:r w:rsidRPr="0050643E">
        <w:t>is not withdrawn.</w:t>
      </w:r>
    </w:p>
    <w:p w14:paraId="146F120C" w14:textId="54B988F6" w:rsidR="005E617E" w:rsidRDefault="006B77C6" w:rsidP="00734225">
      <w:pPr>
        <w:pStyle w:val="Header"/>
        <w:spacing w:line="276" w:lineRule="auto"/>
      </w:pPr>
      <w:r w:rsidRPr="0050643E">
        <w:t xml:space="preserve">If </w:t>
      </w:r>
      <w:r w:rsidR="00FD683F">
        <w:t xml:space="preserve">a </w:t>
      </w:r>
      <w:r w:rsidRPr="0050643E">
        <w:t>provider do</w:t>
      </w:r>
      <w:r w:rsidR="00FD683F">
        <w:t>es</w:t>
      </w:r>
      <w:r w:rsidRPr="0050643E">
        <w:t xml:space="preserve"> not advise Services Australia of entry information they will not be paid any applicable subsidy or supplements.</w:t>
      </w:r>
    </w:p>
    <w:p w14:paraId="621C2B5B" w14:textId="6CC817C9" w:rsidR="002925F0" w:rsidRPr="002925F0" w:rsidRDefault="002925F0" w:rsidP="002925F0">
      <w:r w:rsidRPr="00F711FC">
        <w:t xml:space="preserve">Where a </w:t>
      </w:r>
      <w:r>
        <w:t xml:space="preserve">start notification </w:t>
      </w:r>
      <w:r w:rsidRPr="00F711FC">
        <w:t xml:space="preserve">is not in effect and a provider claims subsidy from Services Australia, the provider is liable for a debt owed to the Australian Government for the period in which a </w:t>
      </w:r>
      <w:r>
        <w:t>start notification and service agreement</w:t>
      </w:r>
      <w:r w:rsidRPr="00F711FC">
        <w:t xml:space="preserve"> was not in effect.</w:t>
      </w:r>
    </w:p>
    <w:p w14:paraId="2DD02677" w14:textId="2C77E6FF" w:rsidR="007F685E" w:rsidRPr="0050643E" w:rsidRDefault="002E3669" w:rsidP="00734225">
      <w:pPr>
        <w:pStyle w:val="Header"/>
        <w:spacing w:line="276" w:lineRule="auto"/>
      </w:pPr>
      <w:r>
        <w:rPr>
          <w:noProof/>
        </w:rPr>
        <w:drawing>
          <wp:anchor distT="0" distB="0" distL="114300" distR="114300" simplePos="0" relativeHeight="251658264" behindDoc="0" locked="0" layoutInCell="1" allowOverlap="1" wp14:anchorId="0A1A9127" wp14:editId="140C504C">
            <wp:simplePos x="0" y="0"/>
            <wp:positionH relativeFrom="column">
              <wp:posOffset>4904932</wp:posOffset>
            </wp:positionH>
            <wp:positionV relativeFrom="paragraph">
              <wp:posOffset>452194</wp:posOffset>
            </wp:positionV>
            <wp:extent cx="838200" cy="828675"/>
            <wp:effectExtent l="0" t="0" r="0" b="9525"/>
            <wp:wrapSquare wrapText="bothSides"/>
            <wp:docPr id="151505321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053211" name="Picture 1">
                      <a:extLst>
                        <a:ext uri="{C183D7F6-B498-43B3-948B-1728B52AA6E4}">
                          <adec:decorative xmlns:adec="http://schemas.microsoft.com/office/drawing/2017/decorative" val="1"/>
                        </a:ext>
                      </a:extLst>
                    </pic:cNvPr>
                    <pic:cNvPicPr/>
                  </pic:nvPicPr>
                  <pic:blipFill>
                    <a:blip r:embed="rId12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38200" cy="828675"/>
                    </a:xfrm>
                    <a:prstGeom prst="rect">
                      <a:avLst/>
                    </a:prstGeom>
                  </pic:spPr>
                </pic:pic>
              </a:graphicData>
            </a:graphic>
            <wp14:sizeRelH relativeFrom="page">
              <wp14:pctWidth>0</wp14:pctWidth>
            </wp14:sizeRelH>
            <wp14:sizeRelV relativeFrom="page">
              <wp14:pctHeight>0</wp14:pctHeight>
            </wp14:sizeRelV>
          </wp:anchor>
        </w:drawing>
      </w:r>
      <w:r>
        <w:t xml:space="preserve">At the same time as notifying Services Australia, the provider should also </w:t>
      </w:r>
      <w:r w:rsidR="00A31F23">
        <w:t xml:space="preserve">contact the department if </w:t>
      </w:r>
      <w:r w:rsidR="00786CF2">
        <w:t>their</w:t>
      </w:r>
      <w:r w:rsidR="00F36198">
        <w:t xml:space="preserve"> participant </w:t>
      </w:r>
      <w:r w:rsidR="007A48E6" w:rsidRPr="007A48E6">
        <w:t>also receives a compensation entitlement</w:t>
      </w:r>
      <w:r w:rsidR="004F4462">
        <w:t>.</w:t>
      </w:r>
    </w:p>
    <w:p w14:paraId="2CF19A7D" w14:textId="534572BA" w:rsidR="0029615A" w:rsidRPr="00AD7111" w:rsidRDefault="0029615A" w:rsidP="00B0626A">
      <w:bookmarkStart w:id="189" w:name="_Toc188019089"/>
      <w:r>
        <w:rPr>
          <w:b/>
          <w:bCs/>
        </w:rPr>
        <w:t xml:space="preserve">Note: </w:t>
      </w:r>
      <w:r>
        <w:t xml:space="preserve">All transitioning HCP care recipients </w:t>
      </w:r>
      <w:r w:rsidR="00205189">
        <w:t xml:space="preserve">and STRC clients </w:t>
      </w:r>
      <w:r>
        <w:t>will continue to have a valid Support at Home start notification from commencement of Support at Home.</w:t>
      </w:r>
      <w:r w:rsidRPr="00205189">
        <w:rPr>
          <w:b/>
          <w:bCs/>
        </w:rPr>
        <w:t xml:space="preserve"> </w:t>
      </w:r>
      <w:r w:rsidRPr="00205189">
        <w:t>Providers will not need to submit a new start notification.</w:t>
      </w:r>
    </w:p>
    <w:p w14:paraId="7D14BF87" w14:textId="60039F75" w:rsidR="0022619F" w:rsidRDefault="007467DD" w:rsidP="00E81821">
      <w:pPr>
        <w:pStyle w:val="Heading2"/>
      </w:pPr>
      <w:bookmarkStart w:id="190" w:name="_Toc216440516"/>
      <w:r>
        <w:t>7.</w:t>
      </w:r>
      <w:r w:rsidR="0023790F">
        <w:t>5</w:t>
      </w:r>
      <w:r w:rsidR="00F004E1" w:rsidRPr="00863AF0">
        <w:t xml:space="preserve"> Developing a care plan and budget</w:t>
      </w:r>
      <w:bookmarkEnd w:id="189"/>
      <w:bookmarkEnd w:id="190"/>
    </w:p>
    <w:p w14:paraId="490E20A9" w14:textId="2A4F3B63" w:rsidR="00F004E1" w:rsidRDefault="00A972A6" w:rsidP="006973CA">
      <w:r>
        <w:t xml:space="preserve">Providers will need to </w:t>
      </w:r>
      <w:r w:rsidR="001735A0">
        <w:t xml:space="preserve">develop a care plan with the </w:t>
      </w:r>
      <w:r>
        <w:t xml:space="preserve">participant </w:t>
      </w:r>
      <w:r w:rsidR="001148D5">
        <w:t xml:space="preserve">before </w:t>
      </w:r>
      <w:r w:rsidR="00CD3541" w:rsidRPr="00B01E7E">
        <w:t>or on the day care starts</w:t>
      </w:r>
      <w:r w:rsidR="00CD3541">
        <w:t>.</w:t>
      </w:r>
      <w:r>
        <w:t xml:space="preserve"> </w:t>
      </w:r>
      <w:r w:rsidR="001735A0">
        <w:t>An individualised budget must also be prepared and provided to the participant as soon as practical.</w:t>
      </w:r>
    </w:p>
    <w:p w14:paraId="44299D0E" w14:textId="3CA61B6F" w:rsidR="00634063" w:rsidRDefault="00634063" w:rsidP="006973CA">
      <w:r>
        <w:t xml:space="preserve">More </w:t>
      </w:r>
      <w:r w:rsidR="009B4B9D">
        <w:t>information on</w:t>
      </w:r>
      <w:r w:rsidR="00EA3A8F">
        <w:t xml:space="preserve"> care planning and developing a</w:t>
      </w:r>
      <w:r w:rsidR="00863AF0">
        <w:t xml:space="preserve"> care plan is </w:t>
      </w:r>
      <w:r w:rsidR="009B4B9D">
        <w:t>in</w:t>
      </w:r>
      <w:r w:rsidR="00863AF0">
        <w:t xml:space="preserve"> section </w:t>
      </w:r>
      <w:hyperlink w:anchor="_8.6_Care_plan">
        <w:r w:rsidR="00210DB9">
          <w:rPr>
            <w:rStyle w:val="Hyperlink"/>
          </w:rPr>
          <w:t>8</w:t>
        </w:r>
        <w:r w:rsidR="00294263" w:rsidRPr="610D5E9C">
          <w:rPr>
            <w:rStyle w:val="Hyperlink"/>
          </w:rPr>
          <w:t>.6</w:t>
        </w:r>
      </w:hyperlink>
      <w:r w:rsidR="00E1532F">
        <w:t>.</w:t>
      </w:r>
    </w:p>
    <w:p w14:paraId="36162D8C" w14:textId="38523589" w:rsidR="00863AF0" w:rsidRPr="00F004E1" w:rsidRDefault="00634063" w:rsidP="006973CA">
      <w:r>
        <w:t>More i</w:t>
      </w:r>
      <w:r w:rsidR="00AD4D5E">
        <w:t xml:space="preserve">nformation </w:t>
      </w:r>
      <w:r>
        <w:t>on</w:t>
      </w:r>
      <w:r w:rsidR="00AD4D5E">
        <w:t xml:space="preserve"> t</w:t>
      </w:r>
      <w:r w:rsidR="00863AF0">
        <w:t xml:space="preserve">he </w:t>
      </w:r>
      <w:r w:rsidR="005677C8">
        <w:t>development of a</w:t>
      </w:r>
      <w:r w:rsidR="00863AF0">
        <w:t xml:space="preserve"> budget is </w:t>
      </w:r>
      <w:r w:rsidR="00E1532F" w:rsidRPr="0065467E">
        <w:t>in</w:t>
      </w:r>
      <w:r w:rsidR="00863AF0" w:rsidRPr="0065467E">
        <w:t xml:space="preserve"> section </w:t>
      </w:r>
      <w:hyperlink w:anchor="_9.7_Development_and" w:history="1">
        <w:r w:rsidR="00210DB9">
          <w:rPr>
            <w:rStyle w:val="Hyperlink"/>
          </w:rPr>
          <w:t>9</w:t>
        </w:r>
        <w:r w:rsidR="0065467E" w:rsidRPr="0065467E">
          <w:rPr>
            <w:rStyle w:val="Hyperlink"/>
          </w:rPr>
          <w:t>.7</w:t>
        </w:r>
      </w:hyperlink>
      <w:r w:rsidR="00A76DD9" w:rsidRPr="0065467E">
        <w:t>.</w:t>
      </w:r>
    </w:p>
    <w:p w14:paraId="6E3EABB4" w14:textId="5D20FA2C" w:rsidR="00AB5029" w:rsidRDefault="007467DD" w:rsidP="00E81821">
      <w:pPr>
        <w:pStyle w:val="Heading2"/>
      </w:pPr>
      <w:bookmarkStart w:id="191" w:name="_2.10_Change_in"/>
      <w:bookmarkStart w:id="192" w:name="_6.13_Change_in"/>
      <w:bookmarkStart w:id="193" w:name="_6.13_Support_plan"/>
      <w:bookmarkStart w:id="194" w:name="_6.12_Support_Plan"/>
      <w:bookmarkStart w:id="195" w:name="_7.6_Support_Plan"/>
      <w:bookmarkStart w:id="196" w:name="_Toc188019090"/>
      <w:bookmarkStart w:id="197" w:name="_Toc216440517"/>
      <w:bookmarkEnd w:id="191"/>
      <w:bookmarkEnd w:id="192"/>
      <w:bookmarkEnd w:id="193"/>
      <w:bookmarkEnd w:id="194"/>
      <w:bookmarkEnd w:id="195"/>
      <w:r>
        <w:t>7.</w:t>
      </w:r>
      <w:r w:rsidR="0023790F">
        <w:t>6</w:t>
      </w:r>
      <w:r w:rsidR="00220B34">
        <w:t xml:space="preserve"> </w:t>
      </w:r>
      <w:r w:rsidR="005456E1">
        <w:t xml:space="preserve">Support </w:t>
      </w:r>
      <w:r w:rsidR="00EF3CB7">
        <w:t>P</w:t>
      </w:r>
      <w:r w:rsidR="005456E1">
        <w:t xml:space="preserve">lan </w:t>
      </w:r>
      <w:r w:rsidR="771746CE">
        <w:t>R</w:t>
      </w:r>
      <w:r w:rsidR="005456E1">
        <w:t>eview</w:t>
      </w:r>
      <w:bookmarkEnd w:id="196"/>
      <w:bookmarkEnd w:id="197"/>
    </w:p>
    <w:p w14:paraId="5AA98E9F" w14:textId="62E77DE4" w:rsidR="00EF3CB7" w:rsidRDefault="00EF3CB7" w:rsidP="00CE7059">
      <w:pPr>
        <w:spacing w:before="80" w:after="60"/>
      </w:pPr>
      <w:r>
        <w:t xml:space="preserve">A </w:t>
      </w:r>
      <w:r w:rsidR="00013A2C">
        <w:t>participant</w:t>
      </w:r>
      <w:r>
        <w:t xml:space="preserve"> or provider can ask for a Support Plan Review when:</w:t>
      </w:r>
    </w:p>
    <w:p w14:paraId="35D140FB" w14:textId="65D58E7C" w:rsidR="00EF3CB7" w:rsidRDefault="00EF3CB7" w:rsidP="00AF0356">
      <w:pPr>
        <w:pStyle w:val="ListParagraph"/>
        <w:numPr>
          <w:ilvl w:val="0"/>
          <w:numId w:val="99"/>
        </w:numPr>
        <w:ind w:left="723"/>
      </w:pPr>
      <w:r>
        <w:t xml:space="preserve">the </w:t>
      </w:r>
      <w:r w:rsidR="00013A2C">
        <w:t xml:space="preserve">participant’s </w:t>
      </w:r>
      <w:r>
        <w:t xml:space="preserve">needs, goals or circumstances change </w:t>
      </w:r>
    </w:p>
    <w:p w14:paraId="21635C57" w14:textId="694CDDC3" w:rsidR="00F959D7" w:rsidRDefault="008958F1" w:rsidP="00AF0356">
      <w:pPr>
        <w:pStyle w:val="ListParagraph"/>
        <w:numPr>
          <w:ilvl w:val="0"/>
          <w:numId w:val="99"/>
        </w:numPr>
        <w:ind w:left="723"/>
      </w:pPr>
      <w:r>
        <w:t>the</w:t>
      </w:r>
      <w:r w:rsidR="4A49EF13">
        <w:t xml:space="preserve"> participant</w:t>
      </w:r>
      <w:r>
        <w:t xml:space="preserve"> need</w:t>
      </w:r>
      <w:r w:rsidR="4A49EF13">
        <w:t>s</w:t>
      </w:r>
      <w:r>
        <w:t xml:space="preserve"> additional services</w:t>
      </w:r>
      <w:r w:rsidR="5808850F">
        <w:t xml:space="preserve"> </w:t>
      </w:r>
      <w:r w:rsidR="3E88CC1E">
        <w:t xml:space="preserve">(including access to the </w:t>
      </w:r>
      <w:r w:rsidR="00EF3CB7">
        <w:t>Restorative Care Pathway,</w:t>
      </w:r>
      <w:r w:rsidR="3E88CC1E">
        <w:t xml:space="preserve"> End-of-Life Pathway </w:t>
      </w:r>
      <w:r w:rsidR="5808850F">
        <w:t>or AT-HM scheme funding</w:t>
      </w:r>
      <w:r w:rsidR="3E88CC1E">
        <w:t>)</w:t>
      </w:r>
    </w:p>
    <w:p w14:paraId="65EE874D" w14:textId="44DCAC80" w:rsidR="00435EA1" w:rsidRDefault="00EF3CB7" w:rsidP="00AF0356">
      <w:pPr>
        <w:pStyle w:val="ListParagraph"/>
        <w:numPr>
          <w:ilvl w:val="0"/>
          <w:numId w:val="99"/>
        </w:numPr>
        <w:ind w:left="723"/>
      </w:pPr>
      <w:r>
        <w:lastRenderedPageBreak/>
        <w:t>a time limited service has ended.</w:t>
      </w:r>
    </w:p>
    <w:p w14:paraId="7EBC5AAF" w14:textId="60D27B45" w:rsidR="00F04979" w:rsidRDefault="00785FE4" w:rsidP="00EF3CB7">
      <w:r>
        <w:t xml:space="preserve">A participant </w:t>
      </w:r>
      <w:r w:rsidR="00EF3CB7">
        <w:t xml:space="preserve">can request </w:t>
      </w:r>
      <w:r w:rsidR="006A57F8">
        <w:t>a</w:t>
      </w:r>
      <w:r w:rsidR="00EF3CB7">
        <w:t xml:space="preserve"> </w:t>
      </w:r>
      <w:r w:rsidR="006B2F1D">
        <w:t xml:space="preserve">Support Plan Review </w:t>
      </w:r>
      <w:r w:rsidR="00EF3CB7">
        <w:t xml:space="preserve">through My Aged Care or from a Services Australia </w:t>
      </w:r>
      <w:r w:rsidR="006B2F1D">
        <w:t>ACSO</w:t>
      </w:r>
      <w:r w:rsidR="00EF3CB7">
        <w:t xml:space="preserve">. </w:t>
      </w:r>
      <w:r w:rsidR="00E8380D">
        <w:t>With a participant’s consent, p</w:t>
      </w:r>
      <w:r w:rsidR="00EF3CB7">
        <w:t xml:space="preserve">roviders can request </w:t>
      </w:r>
      <w:r w:rsidR="006B2F1D">
        <w:t xml:space="preserve">Support Plan Reviews </w:t>
      </w:r>
      <w:r w:rsidR="00EF3CB7">
        <w:t xml:space="preserve">through the </w:t>
      </w:r>
      <w:r w:rsidR="008723AD">
        <w:t xml:space="preserve">My Aged Care </w:t>
      </w:r>
      <w:r w:rsidR="00EF3CB7" w:rsidRPr="00895D39">
        <w:t>Service and Support Portal</w:t>
      </w:r>
      <w:r w:rsidR="00EF3CB7">
        <w:t>.</w:t>
      </w:r>
    </w:p>
    <w:p w14:paraId="4F01C5DA" w14:textId="64F60AFE" w:rsidR="00EF3CB7" w:rsidRDefault="00EF3CB7" w:rsidP="00CE7059">
      <w:pPr>
        <w:spacing w:after="60"/>
      </w:pPr>
      <w:r>
        <w:t>A</w:t>
      </w:r>
      <w:r w:rsidDel="006B2F1D">
        <w:t xml:space="preserve"> </w:t>
      </w:r>
      <w:r w:rsidR="006B2F1D">
        <w:t xml:space="preserve">Support Plan Review </w:t>
      </w:r>
      <w:r>
        <w:t xml:space="preserve">may lead to: </w:t>
      </w:r>
    </w:p>
    <w:p w14:paraId="4BA28E50" w14:textId="09150139" w:rsidR="00EF3CB7" w:rsidRDefault="00EF3CB7" w:rsidP="00AF0356">
      <w:pPr>
        <w:pStyle w:val="ListParagraph"/>
        <w:numPr>
          <w:ilvl w:val="0"/>
          <w:numId w:val="100"/>
        </w:numPr>
        <w:ind w:left="723"/>
      </w:pPr>
      <w:r>
        <w:t xml:space="preserve">no changes to the </w:t>
      </w:r>
      <w:r w:rsidR="00AF7CE4">
        <w:t>s</w:t>
      </w:r>
      <w:r>
        <w:t xml:space="preserve">upport </w:t>
      </w:r>
      <w:r w:rsidR="00AF7CE4">
        <w:t>p</w:t>
      </w:r>
      <w:r>
        <w:t xml:space="preserve">lan </w:t>
      </w:r>
    </w:p>
    <w:p w14:paraId="2281120F" w14:textId="7CC7B75C" w:rsidR="00EF3CB7" w:rsidRDefault="00EF3CB7" w:rsidP="00AF0356">
      <w:pPr>
        <w:pStyle w:val="ListParagraph"/>
        <w:numPr>
          <w:ilvl w:val="0"/>
          <w:numId w:val="100"/>
        </w:numPr>
        <w:ind w:left="723"/>
      </w:pPr>
      <w:r>
        <w:t xml:space="preserve">updates to the </w:t>
      </w:r>
      <w:r w:rsidR="00AF7CE4">
        <w:t>s</w:t>
      </w:r>
      <w:r>
        <w:t xml:space="preserve">upport </w:t>
      </w:r>
      <w:r w:rsidR="00AF7CE4">
        <w:t>p</w:t>
      </w:r>
      <w:r>
        <w:t xml:space="preserve">lan </w:t>
      </w:r>
    </w:p>
    <w:p w14:paraId="5C92E682" w14:textId="178B79E7" w:rsidR="00EF3CB7" w:rsidRDefault="00EF3CB7" w:rsidP="00AF0356">
      <w:pPr>
        <w:pStyle w:val="ListParagraph"/>
        <w:numPr>
          <w:ilvl w:val="0"/>
          <w:numId w:val="100"/>
        </w:numPr>
        <w:ind w:left="723"/>
      </w:pPr>
      <w:r>
        <w:t xml:space="preserve">a </w:t>
      </w:r>
      <w:r w:rsidDel="00D4216C">
        <w:t xml:space="preserve">new </w:t>
      </w:r>
      <w:r>
        <w:t>assessment</w:t>
      </w:r>
      <w:r w:rsidR="00F01288">
        <w:t xml:space="preserve"> (note, access to the Restorative Care Pathway will require a new assessment)</w:t>
      </w:r>
      <w:r>
        <w:t>.</w:t>
      </w:r>
    </w:p>
    <w:p w14:paraId="0AA20397" w14:textId="598A0959" w:rsidR="00EF3CB7" w:rsidRDefault="00EF3CB7" w:rsidP="00EF3CB7">
      <w:r>
        <w:t xml:space="preserve">When requesting </w:t>
      </w:r>
      <w:r w:rsidR="006B2F1D">
        <w:t>Support Plan Reviews</w:t>
      </w:r>
      <w:r>
        <w:t xml:space="preserve">, providers must attach supporting documentation about the </w:t>
      </w:r>
      <w:r w:rsidR="00F04979">
        <w:t>participant</w:t>
      </w:r>
      <w:r>
        <w:t>’s current care arrangements, such as their quarterly budget and/or care plan.</w:t>
      </w:r>
    </w:p>
    <w:p w14:paraId="7015A34A" w14:textId="77777777" w:rsidR="00F01288" w:rsidRDefault="00634063" w:rsidP="00F01288">
      <w:pPr>
        <w:spacing w:after="60"/>
      </w:pPr>
      <w:r>
        <w:t>More</w:t>
      </w:r>
      <w:r w:rsidR="00BE599C">
        <w:t xml:space="preserve"> information on requesting a </w:t>
      </w:r>
      <w:r w:rsidR="006B2F1D">
        <w:t xml:space="preserve">Support Plan Review </w:t>
      </w:r>
      <w:r>
        <w:t>is on the department’s website at</w:t>
      </w:r>
      <w:r w:rsidR="00BE599C">
        <w:t xml:space="preserve">: </w:t>
      </w:r>
    </w:p>
    <w:p w14:paraId="65A1E6C4" w14:textId="57B25938" w:rsidR="00EF3CB7" w:rsidRPr="00F01288" w:rsidRDefault="0036435F" w:rsidP="00AF0356">
      <w:pPr>
        <w:pStyle w:val="ListParagraph"/>
        <w:numPr>
          <w:ilvl w:val="0"/>
          <w:numId w:val="241"/>
        </w:numPr>
        <w:spacing w:after="60"/>
        <w:rPr>
          <w:rStyle w:val="Hyperlink"/>
          <w:color w:val="1E1545" w:themeColor="text1"/>
          <w:u w:val="none"/>
        </w:rPr>
      </w:pPr>
      <w:hyperlink r:id="rId130">
        <w:r w:rsidRPr="062998CE">
          <w:rPr>
            <w:rStyle w:val="Hyperlink"/>
          </w:rPr>
          <w:t>When to request a Support Plan Review from an assessor fact sheet</w:t>
        </w:r>
      </w:hyperlink>
    </w:p>
    <w:p w14:paraId="0F1EEAF0" w14:textId="3317ECE5" w:rsidR="00EF3CB7" w:rsidRPr="004164E2" w:rsidRDefault="00EF3CB7" w:rsidP="00AF0356">
      <w:pPr>
        <w:pStyle w:val="ListParagraph"/>
        <w:numPr>
          <w:ilvl w:val="0"/>
          <w:numId w:val="150"/>
        </w:numPr>
      </w:pPr>
      <w:hyperlink r:id="rId131">
        <w:r w:rsidRPr="062998CE">
          <w:rPr>
            <w:rStyle w:val="Hyperlink"/>
          </w:rPr>
          <w:t>Aged care Support Plan Reviews and reassessments</w:t>
        </w:r>
      </w:hyperlink>
      <w:r w:rsidR="003B02E9">
        <w:t>.</w:t>
      </w:r>
    </w:p>
    <w:p w14:paraId="1369EBCD" w14:textId="67943165" w:rsidR="002341A0" w:rsidRPr="00B51B64" w:rsidRDefault="00652E10" w:rsidP="00CE7059">
      <w:pPr>
        <w:spacing w:after="60"/>
      </w:pPr>
      <w:r>
        <w:t xml:space="preserve">For </w:t>
      </w:r>
      <w:r w:rsidR="002341A0" w:rsidRPr="00B51B64">
        <w:t xml:space="preserve">participants </w:t>
      </w:r>
      <w:r w:rsidR="00B00DCF">
        <w:t xml:space="preserve">with </w:t>
      </w:r>
      <w:r w:rsidR="002341A0" w:rsidRPr="00B51B64">
        <w:t>assistive technology repairs and maintenance needs, providers will be required to submit</w:t>
      </w:r>
      <w:r w:rsidR="00D10747">
        <w:t>,</w:t>
      </w:r>
      <w:r w:rsidR="002341A0" w:rsidRPr="00B51B64">
        <w:t xml:space="preserve"> a</w:t>
      </w:r>
      <w:r w:rsidR="00D10747">
        <w:t>long with the Support Plan R</w:t>
      </w:r>
      <w:r w:rsidR="00400938">
        <w:t>eview r</w:t>
      </w:r>
      <w:r w:rsidR="00D10747">
        <w:t xml:space="preserve">equest, </w:t>
      </w:r>
      <w:r w:rsidR="00EE5A9E">
        <w:t>information</w:t>
      </w:r>
      <w:r w:rsidR="002341A0" w:rsidRPr="00B51B64">
        <w:t xml:space="preserve"> that details the following for the </w:t>
      </w:r>
      <w:r w:rsidR="004526A7">
        <w:t xml:space="preserve">aged care </w:t>
      </w:r>
      <w:r w:rsidR="002341A0" w:rsidRPr="00B51B64">
        <w:t>assessor to review:</w:t>
      </w:r>
    </w:p>
    <w:p w14:paraId="6187D968" w14:textId="24EAA619" w:rsidR="002341A0" w:rsidRPr="00B51B64" w:rsidRDefault="002341A0" w:rsidP="00AF0356">
      <w:pPr>
        <w:pStyle w:val="ListParagraph"/>
        <w:numPr>
          <w:ilvl w:val="0"/>
          <w:numId w:val="37"/>
        </w:numPr>
      </w:pPr>
      <w:r w:rsidRPr="00B51B64">
        <w:t>specific item(s), their service types and service sub-categories</w:t>
      </w:r>
    </w:p>
    <w:p w14:paraId="33AC64FE" w14:textId="0403EF1E" w:rsidR="002341A0" w:rsidRPr="00B51B64" w:rsidRDefault="002341A0" w:rsidP="00AF0356">
      <w:pPr>
        <w:pStyle w:val="ListParagraph"/>
        <w:numPr>
          <w:ilvl w:val="0"/>
          <w:numId w:val="37"/>
        </w:numPr>
      </w:pPr>
      <w:r w:rsidRPr="00B51B64">
        <w:t>condition details of each item</w:t>
      </w:r>
    </w:p>
    <w:p w14:paraId="77AB2190" w14:textId="7DE0A374" w:rsidR="002341A0" w:rsidRPr="00B51B64" w:rsidRDefault="002341A0" w:rsidP="00AF0356">
      <w:pPr>
        <w:pStyle w:val="ListParagraph"/>
        <w:numPr>
          <w:ilvl w:val="0"/>
          <w:numId w:val="37"/>
        </w:numPr>
      </w:pPr>
      <w:r w:rsidRPr="00B51B64">
        <w:t>repair/maintenance quote for each item</w:t>
      </w:r>
    </w:p>
    <w:p w14:paraId="7B33817A" w14:textId="43CC628E" w:rsidR="002341A0" w:rsidRPr="00B51B64" w:rsidRDefault="007349E5" w:rsidP="00AF0356">
      <w:pPr>
        <w:pStyle w:val="ListParagraph"/>
        <w:numPr>
          <w:ilvl w:val="0"/>
          <w:numId w:val="37"/>
        </w:numPr>
      </w:pPr>
      <w:r>
        <w:t>include</w:t>
      </w:r>
      <w:r w:rsidRPr="00B51B64">
        <w:t xml:space="preserve"> </w:t>
      </w:r>
      <w:r w:rsidR="002341A0" w:rsidRPr="00B51B64">
        <w:t>a declaration statement.</w:t>
      </w:r>
    </w:p>
    <w:p w14:paraId="5BE6A49C" w14:textId="5085E89A" w:rsidR="00264872" w:rsidRDefault="00CB1609" w:rsidP="00264872">
      <w:r>
        <w:t xml:space="preserve">At times, a participant may require additional services or care </w:t>
      </w:r>
      <w:r w:rsidR="00831C2B">
        <w:t>even if they are already receiving the highest Support at Home classification. When this happens, the provider</w:t>
      </w:r>
      <w:r w:rsidR="009E0348">
        <w:t>,</w:t>
      </w:r>
      <w:r w:rsidR="00831C2B">
        <w:t xml:space="preserve"> participant and</w:t>
      </w:r>
      <w:r w:rsidR="009E0348">
        <w:t xml:space="preserve"> active, appointed decision maker</w:t>
      </w:r>
      <w:r w:rsidR="0091381C">
        <w:t xml:space="preserve"> (where relevant) </w:t>
      </w:r>
      <w:r w:rsidR="00831C2B">
        <w:t xml:space="preserve">may need to consider: </w:t>
      </w:r>
    </w:p>
    <w:p w14:paraId="09C3B1B4" w14:textId="00E82935" w:rsidR="00D06351" w:rsidRDefault="007801FC" w:rsidP="00AF0356">
      <w:pPr>
        <w:pStyle w:val="ListParagraph"/>
        <w:numPr>
          <w:ilvl w:val="0"/>
          <w:numId w:val="69"/>
        </w:numPr>
      </w:pPr>
      <w:r>
        <w:t>R</w:t>
      </w:r>
      <w:r w:rsidR="00895D39" w:rsidRPr="00895D39">
        <w:t>eviewing their care plan to identify alternatives and priorities (</w:t>
      </w:r>
      <w:r w:rsidR="008F35FD">
        <w:t>for example</w:t>
      </w:r>
      <w:r w:rsidR="00895D39" w:rsidRPr="00895D39">
        <w:t>, reducing higher cost services, such as support on weekends, and replacing with informal supports)</w:t>
      </w:r>
      <w:r>
        <w:t>.</w:t>
      </w:r>
    </w:p>
    <w:p w14:paraId="2A7D15DF" w14:textId="65819A10" w:rsidR="00DB1A6B" w:rsidRDefault="007801FC" w:rsidP="00AF0356">
      <w:pPr>
        <w:pStyle w:val="ListParagraph"/>
        <w:numPr>
          <w:ilvl w:val="0"/>
          <w:numId w:val="69"/>
        </w:numPr>
      </w:pPr>
      <w:r>
        <w:t>E</w:t>
      </w:r>
      <w:r w:rsidR="00DB1A6B">
        <w:t>xploring the availability of informal supports such as assistance from family, friends, community members or volunteers</w:t>
      </w:r>
      <w:r>
        <w:t>.</w:t>
      </w:r>
    </w:p>
    <w:p w14:paraId="35FF1957" w14:textId="3800406A" w:rsidR="00264872" w:rsidRDefault="007801FC" w:rsidP="00AF0356">
      <w:pPr>
        <w:pStyle w:val="ListParagraph"/>
        <w:numPr>
          <w:ilvl w:val="0"/>
          <w:numId w:val="69"/>
        </w:numPr>
      </w:pPr>
      <w:r>
        <w:t>C</w:t>
      </w:r>
      <w:r w:rsidR="00D845CB" w:rsidRPr="00D845CB">
        <w:t xml:space="preserve">onsider options for more short-term supports and accessing any </w:t>
      </w:r>
      <w:r w:rsidR="00000BB9">
        <w:t xml:space="preserve">HCP </w:t>
      </w:r>
      <w:r w:rsidR="00500DAC">
        <w:t xml:space="preserve">Commonwealth </w:t>
      </w:r>
      <w:r w:rsidR="00D845CB" w:rsidRPr="00D845CB">
        <w:t>unspent funds</w:t>
      </w:r>
      <w:r>
        <w:t>.</w:t>
      </w:r>
    </w:p>
    <w:p w14:paraId="151FCCE7" w14:textId="05CFFEEE" w:rsidR="00264872" w:rsidRDefault="007801FC" w:rsidP="00AF0356">
      <w:pPr>
        <w:pStyle w:val="ListParagraph"/>
        <w:numPr>
          <w:ilvl w:val="0"/>
          <w:numId w:val="69"/>
        </w:numPr>
      </w:pPr>
      <w:r>
        <w:t>P</w:t>
      </w:r>
      <w:r w:rsidR="00895D39" w:rsidRPr="00895D39">
        <w:t>urchasing additional care and services from their own funds</w:t>
      </w:r>
      <w:r w:rsidR="00D91C31">
        <w:t>,</w:t>
      </w:r>
      <w:r w:rsidR="00895D39" w:rsidRPr="00895D39">
        <w:t xml:space="preserve"> if manageable</w:t>
      </w:r>
      <w:r>
        <w:t>.</w:t>
      </w:r>
    </w:p>
    <w:p w14:paraId="602F7C78" w14:textId="1773A36A" w:rsidR="00AD21BB" w:rsidRDefault="007801FC" w:rsidP="00AF0356">
      <w:pPr>
        <w:pStyle w:val="ListParagraph"/>
        <w:numPr>
          <w:ilvl w:val="0"/>
          <w:numId w:val="69"/>
        </w:numPr>
      </w:pPr>
      <w:bookmarkStart w:id="198" w:name="_Support_Plan_Reviews"/>
      <w:bookmarkStart w:id="199" w:name="_Transfers_and_Exits"/>
      <w:bookmarkEnd w:id="162"/>
      <w:bookmarkEnd w:id="163"/>
      <w:bookmarkEnd w:id="198"/>
      <w:bookmarkEnd w:id="199"/>
      <w:r>
        <w:t>E</w:t>
      </w:r>
      <w:r w:rsidR="00D91C31">
        <w:t>xplor</w:t>
      </w:r>
      <w:r w:rsidR="00000BB9">
        <w:t>ing</w:t>
      </w:r>
      <w:r w:rsidR="00D91C31">
        <w:t xml:space="preserve"> other care pathways</w:t>
      </w:r>
      <w:r w:rsidR="00055C35">
        <w:t xml:space="preserve">, including </w:t>
      </w:r>
      <w:r w:rsidR="00000BB9">
        <w:t xml:space="preserve">CHSP respite care services and </w:t>
      </w:r>
      <w:r w:rsidR="00060424">
        <w:t xml:space="preserve">residential </w:t>
      </w:r>
      <w:r w:rsidR="009D4EB8">
        <w:t>respite</w:t>
      </w:r>
      <w:r w:rsidR="00060424">
        <w:t xml:space="preserve"> care, as </w:t>
      </w:r>
      <w:r w:rsidR="007402D1">
        <w:t>a</w:t>
      </w:r>
      <w:r w:rsidR="00060424">
        <w:t xml:space="preserve"> short-term </w:t>
      </w:r>
      <w:r w:rsidR="009D4EB8">
        <w:t xml:space="preserve">option </w:t>
      </w:r>
      <w:r w:rsidR="00060424">
        <w:t xml:space="preserve">to complement their </w:t>
      </w:r>
      <w:r w:rsidR="00836F53">
        <w:t>current services</w:t>
      </w:r>
      <w:r>
        <w:t>.</w:t>
      </w:r>
    </w:p>
    <w:p w14:paraId="69BF9B2D" w14:textId="305F58C4" w:rsidR="00777D36" w:rsidRDefault="007801FC" w:rsidP="00AF0356">
      <w:pPr>
        <w:pStyle w:val="ListParagraph"/>
        <w:numPr>
          <w:ilvl w:val="0"/>
          <w:numId w:val="69"/>
        </w:numPr>
      </w:pPr>
      <w:r>
        <w:lastRenderedPageBreak/>
        <w:t>E</w:t>
      </w:r>
      <w:r w:rsidR="00777D36">
        <w:t>xploring a move to a different home such as a serviced apartment in a retirement community</w:t>
      </w:r>
      <w:r>
        <w:t>.</w:t>
      </w:r>
    </w:p>
    <w:p w14:paraId="388EDD55" w14:textId="54DD2C3F" w:rsidR="00E81821" w:rsidRPr="00E81821" w:rsidRDefault="007801FC" w:rsidP="00AF0356">
      <w:pPr>
        <w:pStyle w:val="ListParagraph"/>
        <w:numPr>
          <w:ilvl w:val="0"/>
          <w:numId w:val="69"/>
        </w:numPr>
      </w:pPr>
      <w:r>
        <w:t>E</w:t>
      </w:r>
      <w:r w:rsidR="005853C0" w:rsidRPr="005853C0" w:rsidDel="00C9514A">
        <w:t>valuat</w:t>
      </w:r>
      <w:r w:rsidR="005853C0" w:rsidDel="00C9514A">
        <w:t>e</w:t>
      </w:r>
      <w:r w:rsidR="005853C0" w:rsidRPr="005853C0" w:rsidDel="00C9514A">
        <w:t xml:space="preserve"> </w:t>
      </w:r>
      <w:r w:rsidR="005853C0" w:rsidRPr="005853C0">
        <w:t>their ability to continue living independently.</w:t>
      </w:r>
      <w:r w:rsidR="005853C0">
        <w:t xml:space="preserve"> I</w:t>
      </w:r>
      <w:r w:rsidR="000F1610">
        <w:t xml:space="preserve">f they are </w:t>
      </w:r>
      <w:r w:rsidR="00D0419D">
        <w:t xml:space="preserve">unable to </w:t>
      </w:r>
      <w:r w:rsidR="00FD7853">
        <w:t>sustain</w:t>
      </w:r>
      <w:r w:rsidR="00D0419D">
        <w:t xml:space="preserve"> living independently in their own home</w:t>
      </w:r>
      <w:r w:rsidR="00AC19D3">
        <w:t>, they</w:t>
      </w:r>
      <w:r w:rsidR="00C775F4">
        <w:t xml:space="preserve"> may</w:t>
      </w:r>
      <w:r w:rsidR="00F52B87">
        <w:t xml:space="preserve"> need to</w:t>
      </w:r>
      <w:r w:rsidR="00C775F4">
        <w:t xml:space="preserve"> </w:t>
      </w:r>
      <w:r w:rsidR="00415BD2">
        <w:t>consider residential aged care</w:t>
      </w:r>
      <w:r w:rsidR="00060424">
        <w:t>.</w:t>
      </w:r>
    </w:p>
    <w:p w14:paraId="7367106F" w14:textId="795AC2E3" w:rsidR="00BC24D8" w:rsidRDefault="00BC24D8" w:rsidP="00580406">
      <w:pPr>
        <w:pStyle w:val="Header"/>
      </w:pPr>
      <w:bookmarkStart w:id="200" w:name="_Toc177986127"/>
    </w:p>
    <w:p w14:paraId="6708EFAF" w14:textId="77777777" w:rsidR="00367888" w:rsidRDefault="00367888" w:rsidP="00FF2F17">
      <w:pPr>
        <w:pStyle w:val="Header"/>
        <w:rPr>
          <w:kern w:val="28"/>
          <w:sz w:val="56"/>
          <w:szCs w:val="56"/>
        </w:rPr>
      </w:pPr>
      <w:bookmarkStart w:id="201" w:name="_Toc188019091"/>
      <w:r>
        <w:br w:type="page"/>
      </w:r>
    </w:p>
    <w:p w14:paraId="74144D8B" w14:textId="616AFA1F" w:rsidR="00043A18" w:rsidRDefault="005051D6" w:rsidP="00BD509E">
      <w:pPr>
        <w:pStyle w:val="Heading1"/>
      </w:pPr>
      <w:bookmarkStart w:id="202" w:name="_Toc216440518"/>
      <w:r>
        <w:lastRenderedPageBreak/>
        <w:t>8</w:t>
      </w:r>
      <w:r w:rsidR="00FB25E5">
        <w:t>.0</w:t>
      </w:r>
      <w:r w:rsidR="00043A18">
        <w:t xml:space="preserve"> </w:t>
      </w:r>
      <w:r w:rsidR="00043A18" w:rsidRPr="004D5401">
        <w:t xml:space="preserve">Care </w:t>
      </w:r>
      <w:r w:rsidR="00043A18">
        <w:t>m</w:t>
      </w:r>
      <w:r w:rsidR="00043A18" w:rsidRPr="004D5401">
        <w:t>anagement</w:t>
      </w:r>
      <w:bookmarkEnd w:id="202"/>
      <w:r w:rsidR="00043A18">
        <w:t xml:space="preserve"> </w:t>
      </w:r>
      <w:bookmarkEnd w:id="201"/>
    </w:p>
    <w:tbl>
      <w:tblPr>
        <w:tblStyle w:val="TableGrid"/>
        <w:tblW w:w="9351" w:type="dxa"/>
        <w:tblBorders>
          <w:insideH w:val="none" w:sz="0" w:space="0" w:color="auto"/>
          <w:insideV w:val="none" w:sz="0" w:space="0" w:color="auto"/>
        </w:tblBorders>
        <w:tblLook w:val="04A0" w:firstRow="1" w:lastRow="0" w:firstColumn="1" w:lastColumn="0" w:noHBand="0" w:noVBand="1"/>
      </w:tblPr>
      <w:tblGrid>
        <w:gridCol w:w="9351"/>
      </w:tblGrid>
      <w:tr w:rsidR="00043A18" w:rsidRPr="00E30991" w14:paraId="0F5721EA" w14:textId="77777777" w:rsidTr="45614B28">
        <w:trPr>
          <w:trHeight w:val="300"/>
        </w:trPr>
        <w:tc>
          <w:tcPr>
            <w:tcW w:w="9351" w:type="dxa"/>
            <w:shd w:val="clear" w:color="auto" w:fill="015098"/>
          </w:tcPr>
          <w:p w14:paraId="49EFCB4D" w14:textId="13B0171C" w:rsidR="00043A18" w:rsidRPr="00E30991" w:rsidRDefault="00043A18" w:rsidP="005B40ED">
            <w:pPr>
              <w:pStyle w:val="Header"/>
              <w:rPr>
                <w:rFonts w:cs="Arial"/>
                <w:b/>
                <w:bCs/>
              </w:rPr>
            </w:pPr>
            <w:r w:rsidRPr="45614B28">
              <w:rPr>
                <w:rFonts w:cs="Arial"/>
                <w:b/>
                <w:color w:val="F1F2F2" w:themeColor="background2"/>
              </w:rPr>
              <w:t>This chapter covers:</w:t>
            </w:r>
          </w:p>
        </w:tc>
      </w:tr>
      <w:tr w:rsidR="00043A18" w:rsidRPr="00774967" w14:paraId="13D57B80" w14:textId="77777777" w:rsidTr="45614B28">
        <w:trPr>
          <w:trHeight w:val="300"/>
        </w:trPr>
        <w:tc>
          <w:tcPr>
            <w:tcW w:w="9351" w:type="dxa"/>
          </w:tcPr>
          <w:p w14:paraId="1CBCD8CA" w14:textId="7DC3C154" w:rsidR="000B1C78" w:rsidRPr="00AB5E54" w:rsidRDefault="00A452C7" w:rsidP="004137C4">
            <w:pPr>
              <w:pStyle w:val="Header"/>
              <w:spacing w:before="58" w:after="28"/>
              <w:rPr>
                <w:rStyle w:val="Hyperlink"/>
                <w:rFonts w:cs="Arial"/>
                <w:color w:val="1E1545" w:themeColor="text2"/>
                <w:u w:val="none"/>
              </w:rPr>
            </w:pPr>
            <w:r>
              <w:t>8</w:t>
            </w:r>
            <w:r w:rsidR="0024568D" w:rsidRPr="00AB5E54">
              <w:t>.</w:t>
            </w:r>
            <w:r w:rsidR="006D4EA1" w:rsidRPr="00AB5E54">
              <w:t>1</w:t>
            </w:r>
            <w:r w:rsidR="00043A18" w:rsidRPr="00AB5E54">
              <w:t xml:space="preserve"> </w:t>
            </w:r>
            <w:hyperlink w:anchor="_3.1_Overview_of_1" w:history="1">
              <w:r w:rsidR="00043A18" w:rsidRPr="00AB5E54">
                <w:t>O</w:t>
              </w:r>
              <w:r w:rsidR="00043A18" w:rsidRPr="45614B28">
                <w:rPr>
                  <w:rStyle w:val="Hyperlink"/>
                  <w:rFonts w:cs="Arial"/>
                  <w:color w:val="1E1545" w:themeColor="text2"/>
                  <w:u w:val="none"/>
                </w:rPr>
                <w:t xml:space="preserve">verview </w:t>
              </w:r>
            </w:hyperlink>
          </w:p>
        </w:tc>
      </w:tr>
      <w:tr w:rsidR="00043A18" w:rsidRPr="00774967" w14:paraId="08B84C94" w14:textId="77777777" w:rsidTr="005B40ED">
        <w:trPr>
          <w:trHeight w:val="263"/>
        </w:trPr>
        <w:tc>
          <w:tcPr>
            <w:tcW w:w="9351" w:type="dxa"/>
          </w:tcPr>
          <w:p w14:paraId="19BBED66" w14:textId="6117F517" w:rsidR="00D50E22" w:rsidRDefault="00A452C7" w:rsidP="004137C4">
            <w:pPr>
              <w:pStyle w:val="Header"/>
              <w:spacing w:before="58" w:after="28"/>
            </w:pPr>
            <w:r>
              <w:t>8</w:t>
            </w:r>
            <w:r w:rsidR="00B12CF0" w:rsidRPr="00AB5E54">
              <w:t>.</w:t>
            </w:r>
            <w:r w:rsidR="006D4EA1" w:rsidRPr="00AB5E54">
              <w:t>2</w:t>
            </w:r>
            <w:r w:rsidR="00EE4B05" w:rsidRPr="00AB5E54">
              <w:t xml:space="preserve"> </w:t>
            </w:r>
            <w:r w:rsidR="00F04A07">
              <w:t>C</w:t>
            </w:r>
            <w:r w:rsidR="00D50E22">
              <w:t>are management</w:t>
            </w:r>
          </w:p>
          <w:p w14:paraId="5DB1B540" w14:textId="7AE99316" w:rsidR="00043A18" w:rsidRPr="00AB5E54" w:rsidRDefault="00D50E22" w:rsidP="004137C4">
            <w:pPr>
              <w:pStyle w:val="Header"/>
              <w:spacing w:before="58" w:after="28"/>
              <w:rPr>
                <w:rStyle w:val="Hyperlink"/>
                <w:rFonts w:cs="Arial"/>
                <w:color w:val="1E1545" w:themeColor="text2"/>
                <w:u w:val="none"/>
              </w:rPr>
            </w:pPr>
            <w:r>
              <w:t xml:space="preserve">8.3 </w:t>
            </w:r>
            <w:hyperlink w:anchor="_3.3_Goals_of" w:history="1">
              <w:r w:rsidR="00043A18" w:rsidRPr="45614B28">
                <w:rPr>
                  <w:rStyle w:val="Hyperlink"/>
                  <w:rFonts w:cs="Arial"/>
                  <w:color w:val="1E1545" w:themeColor="text2"/>
                  <w:u w:val="none"/>
                </w:rPr>
                <w:t>Goals of care management</w:t>
              </w:r>
            </w:hyperlink>
          </w:p>
          <w:p w14:paraId="31C49CDE" w14:textId="3205AA80" w:rsidR="002E0C43" w:rsidRPr="00AB5E54" w:rsidRDefault="00A452C7" w:rsidP="004137C4">
            <w:pPr>
              <w:pStyle w:val="BodyText2"/>
              <w:spacing w:before="58" w:after="28" w:line="240" w:lineRule="auto"/>
            </w:pPr>
            <w:r>
              <w:t>8</w:t>
            </w:r>
            <w:r w:rsidR="002E0C43" w:rsidRPr="00AB5E54">
              <w:t>.</w:t>
            </w:r>
            <w:r w:rsidR="0022483E">
              <w:t>4</w:t>
            </w:r>
            <w:r w:rsidR="002E0C43" w:rsidRPr="00AB5E54">
              <w:t xml:space="preserve"> </w:t>
            </w:r>
            <w:r w:rsidR="0022483E">
              <w:t>Care</w:t>
            </w:r>
            <w:r w:rsidR="002E0C43" w:rsidRPr="00AB5E54">
              <w:t xml:space="preserve"> management activities</w:t>
            </w:r>
          </w:p>
          <w:p w14:paraId="01F02F7B" w14:textId="0579AD89" w:rsidR="00CB764A" w:rsidRPr="00AB5E54" w:rsidRDefault="00A452C7" w:rsidP="004137C4">
            <w:pPr>
              <w:pStyle w:val="BodyText2"/>
              <w:spacing w:before="58" w:after="28" w:line="240" w:lineRule="auto"/>
            </w:pPr>
            <w:r>
              <w:t>8</w:t>
            </w:r>
            <w:r w:rsidR="00CB764A" w:rsidRPr="00AB5E54">
              <w:t>.5 Care partners</w:t>
            </w:r>
          </w:p>
          <w:p w14:paraId="1238D958" w14:textId="28030AE2" w:rsidR="00CB764A" w:rsidRPr="00AB5E54" w:rsidRDefault="00A452C7" w:rsidP="004137C4">
            <w:pPr>
              <w:pStyle w:val="BodyText2"/>
              <w:spacing w:before="58" w:after="28" w:line="240" w:lineRule="auto"/>
            </w:pPr>
            <w:r>
              <w:t>8</w:t>
            </w:r>
            <w:r w:rsidR="00CB764A" w:rsidRPr="00AB5E54">
              <w:t>.6 Care plan</w:t>
            </w:r>
          </w:p>
          <w:p w14:paraId="438BF0AB" w14:textId="17C536BA" w:rsidR="00CB764A" w:rsidRPr="00AB5E54" w:rsidRDefault="00A452C7" w:rsidP="004137C4">
            <w:pPr>
              <w:pStyle w:val="BodyText2"/>
              <w:spacing w:before="58" w:after="28" w:line="240" w:lineRule="auto"/>
            </w:pPr>
            <w:r>
              <w:t>8</w:t>
            </w:r>
            <w:r w:rsidR="00CB764A" w:rsidRPr="00AB5E54">
              <w:t>.7 Care notes</w:t>
            </w:r>
          </w:p>
          <w:p w14:paraId="38A350D7" w14:textId="03D14103" w:rsidR="00CB764A" w:rsidRDefault="00A452C7" w:rsidP="004137C4">
            <w:pPr>
              <w:pStyle w:val="BodyText2"/>
              <w:spacing w:before="58" w:after="28" w:line="240" w:lineRule="auto"/>
            </w:pPr>
            <w:r>
              <w:t>8</w:t>
            </w:r>
            <w:r w:rsidR="00CB764A" w:rsidRPr="00AB5E54">
              <w:t>.8 Care management funding for ongoing services</w:t>
            </w:r>
          </w:p>
          <w:p w14:paraId="232E6023" w14:textId="144F592D" w:rsidR="00BD4384" w:rsidRDefault="00BD4384" w:rsidP="004137C4">
            <w:pPr>
              <w:pStyle w:val="BodyText2"/>
              <w:spacing w:before="58" w:after="28" w:line="240" w:lineRule="auto"/>
            </w:pPr>
            <w:r>
              <w:t>8.9 Pooled funding and the care management account</w:t>
            </w:r>
          </w:p>
          <w:p w14:paraId="232CCCC4" w14:textId="42D3B555" w:rsidR="00043A18" w:rsidRPr="00AB5E54" w:rsidRDefault="00A452C7" w:rsidP="004137C4">
            <w:pPr>
              <w:pStyle w:val="BodyText2"/>
              <w:spacing w:before="58" w:after="28" w:line="240" w:lineRule="auto"/>
            </w:pPr>
            <w:r>
              <w:t>8</w:t>
            </w:r>
            <w:r w:rsidR="00CB764A" w:rsidRPr="00AB5E54">
              <w:t>.</w:t>
            </w:r>
            <w:r w:rsidR="00BD4384">
              <w:t>1</w:t>
            </w:r>
            <w:r w:rsidR="009A3F64">
              <w:t>0</w:t>
            </w:r>
            <w:r w:rsidR="00CB764A" w:rsidRPr="00AB5E54">
              <w:t xml:space="preserve"> Claiming for care management</w:t>
            </w:r>
          </w:p>
        </w:tc>
      </w:tr>
    </w:tbl>
    <w:p w14:paraId="71522153" w14:textId="77777777" w:rsidR="00043A18" w:rsidRPr="006F709D" w:rsidRDefault="00043A18" w:rsidP="005B40ED">
      <w:pPr>
        <w:pStyle w:val="Header"/>
        <w:spacing w:before="0" w:after="0"/>
        <w:rPr>
          <w:rFonts w:cs="Arial"/>
        </w:rPr>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043A18" w:rsidRPr="00E30991" w14:paraId="70F71A16" w14:textId="77777777" w:rsidTr="45614B28">
        <w:trPr>
          <w:trHeight w:val="300"/>
        </w:trPr>
        <w:tc>
          <w:tcPr>
            <w:tcW w:w="9351" w:type="dxa"/>
            <w:shd w:val="clear" w:color="auto" w:fill="015098"/>
          </w:tcPr>
          <w:p w14:paraId="76D553A7" w14:textId="313836CD" w:rsidR="00043A18" w:rsidRPr="005B40ED" w:rsidRDefault="00043A18" w:rsidP="00D23A3A">
            <w:pPr>
              <w:pStyle w:val="Header"/>
              <w:rPr>
                <w:rFonts w:cs="Arial"/>
                <w:b/>
                <w:bCs/>
                <w:color w:val="F1F2F2" w:themeColor="background1"/>
              </w:rPr>
            </w:pPr>
            <w:r w:rsidRPr="45614B28">
              <w:rPr>
                <w:rFonts w:cs="Arial"/>
                <w:b/>
                <w:color w:val="F1F2F2" w:themeColor="background2"/>
              </w:rPr>
              <w:t xml:space="preserve">Provider </w:t>
            </w:r>
            <w:r w:rsidR="008E2973" w:rsidRPr="45614B28">
              <w:rPr>
                <w:rFonts w:cs="Arial"/>
                <w:b/>
                <w:color w:val="F1F2F2" w:themeColor="background2"/>
              </w:rPr>
              <w:t>responsibilities</w:t>
            </w:r>
            <w:r w:rsidR="004E7BA6" w:rsidRPr="45614B28">
              <w:rPr>
                <w:rFonts w:cs="Arial"/>
                <w:b/>
                <w:color w:val="F1F2F2" w:themeColor="background2"/>
              </w:rPr>
              <w:t xml:space="preserve"> </w:t>
            </w:r>
          </w:p>
        </w:tc>
      </w:tr>
      <w:tr w:rsidR="00671FB5" w:rsidRPr="00E30991" w14:paraId="608BE0C6" w14:textId="77777777" w:rsidTr="45614B28">
        <w:trPr>
          <w:trHeight w:val="300"/>
        </w:trPr>
        <w:tc>
          <w:tcPr>
            <w:tcW w:w="9351" w:type="dxa"/>
          </w:tcPr>
          <w:p w14:paraId="019F8B4A" w14:textId="4A50E0C4" w:rsidR="00FB5E84" w:rsidRDefault="00384F2A" w:rsidP="00A24845">
            <w:pPr>
              <w:pStyle w:val="BodyText2"/>
              <w:spacing w:before="58" w:after="28" w:line="276" w:lineRule="auto"/>
              <w:rPr>
                <w:rFonts w:eastAsia="Aptos" w:cs="Arial"/>
              </w:rPr>
            </w:pPr>
            <w:r w:rsidRPr="003E3019">
              <w:rPr>
                <w:rFonts w:eastAsia="Aptos"/>
              </w:rPr>
              <w:t xml:space="preserve">Providers will need to review legislation to ensure compliance with the requirements for registered providers. In addition to the obligations outlined in Part B, the </w:t>
            </w:r>
            <w:r w:rsidR="00671FB5" w:rsidRPr="00F50A46">
              <w:rPr>
                <w:rFonts w:eastAsia="Aptos" w:cs="Arial"/>
              </w:rPr>
              <w:t xml:space="preserve">summary </w:t>
            </w:r>
            <w:r w:rsidRPr="003E3019">
              <w:rPr>
                <w:rFonts w:eastAsia="Aptos"/>
              </w:rPr>
              <w:t xml:space="preserve">below provides a high-level reference for providers. This </w:t>
            </w:r>
            <w:r w:rsidR="00671FB5" w:rsidRPr="00F50A46">
              <w:rPr>
                <w:rFonts w:eastAsia="Aptos" w:cs="Arial"/>
              </w:rPr>
              <w:t>is not an exhaustive list of all provider obligations and responsibilities.</w:t>
            </w:r>
          </w:p>
          <w:p w14:paraId="6465DC9A" w14:textId="71EC8642" w:rsidR="00AB4574" w:rsidRDefault="009978E0" w:rsidP="00DA6FCB">
            <w:pPr>
              <w:pStyle w:val="BodyText2"/>
              <w:spacing w:before="200" w:after="28" w:line="276" w:lineRule="auto"/>
            </w:pPr>
            <w:r>
              <w:t xml:space="preserve"> </w:t>
            </w:r>
            <w:r w:rsidR="00AB4574">
              <w:t xml:space="preserve">The </w:t>
            </w:r>
            <w:r w:rsidR="00AB4574" w:rsidRPr="00762602">
              <w:rPr>
                <w:i/>
                <w:iCs/>
              </w:rPr>
              <w:t>Aged Care Act</w:t>
            </w:r>
            <w:r w:rsidR="000B18EE" w:rsidRPr="00762602">
              <w:rPr>
                <w:i/>
                <w:iCs/>
              </w:rPr>
              <w:t xml:space="preserve"> 2024</w:t>
            </w:r>
            <w:r w:rsidR="00AB4574">
              <w:t xml:space="preserve"> </w:t>
            </w:r>
          </w:p>
          <w:p w14:paraId="16B12C9C" w14:textId="6288309F" w:rsidR="00AB4574" w:rsidRDefault="00AD7639" w:rsidP="00AF0356">
            <w:pPr>
              <w:pStyle w:val="BodyText2"/>
              <w:numPr>
                <w:ilvl w:val="0"/>
                <w:numId w:val="235"/>
              </w:numPr>
              <w:spacing w:before="240" w:after="28" w:line="276" w:lineRule="auto"/>
              <w:contextualSpacing/>
            </w:pPr>
            <w:r>
              <w:t xml:space="preserve">Section </w:t>
            </w:r>
            <w:r w:rsidR="00F2425A">
              <w:t>148(e)</w:t>
            </w:r>
            <w:r w:rsidR="00843CB7">
              <w:t>.</w:t>
            </w:r>
          </w:p>
          <w:p w14:paraId="0D947085" w14:textId="77777777" w:rsidR="00827C5B" w:rsidRPr="00DA6FCB" w:rsidRDefault="00827C5B" w:rsidP="00762602">
            <w:pPr>
              <w:pStyle w:val="BodyText2"/>
              <w:spacing w:before="240" w:after="28" w:line="276" w:lineRule="auto"/>
              <w:ind w:left="720"/>
              <w:contextualSpacing/>
              <w:rPr>
                <w:sz w:val="14"/>
                <w:szCs w:val="14"/>
              </w:rPr>
            </w:pPr>
          </w:p>
          <w:p w14:paraId="08727525" w14:textId="4E496408" w:rsidR="00174C90" w:rsidRDefault="007D1B6D" w:rsidP="00762602">
            <w:pPr>
              <w:pStyle w:val="BodyText2"/>
              <w:spacing w:before="240" w:after="28" w:line="276" w:lineRule="auto"/>
              <w:contextualSpacing/>
              <w:rPr>
                <w:i/>
              </w:rPr>
            </w:pPr>
            <w:r>
              <w:t xml:space="preserve">The </w:t>
            </w:r>
            <w:r w:rsidR="00174C90" w:rsidRPr="00620BD3">
              <w:rPr>
                <w:i/>
              </w:rPr>
              <w:t>Aged Care Rules</w:t>
            </w:r>
            <w:r w:rsidR="00CE41DB" w:rsidRPr="00620BD3">
              <w:rPr>
                <w:i/>
              </w:rPr>
              <w:t xml:space="preserve"> 2025</w:t>
            </w:r>
          </w:p>
          <w:p w14:paraId="73E4A67E" w14:textId="0622197F" w:rsidR="001D6D91" w:rsidRDefault="00AD7639" w:rsidP="00AF0356">
            <w:pPr>
              <w:pStyle w:val="BodyText2"/>
              <w:numPr>
                <w:ilvl w:val="0"/>
                <w:numId w:val="235"/>
              </w:numPr>
              <w:spacing w:before="240" w:after="28" w:line="276" w:lineRule="auto"/>
              <w:contextualSpacing/>
            </w:pPr>
            <w:r>
              <w:t>Section</w:t>
            </w:r>
            <w:r w:rsidR="007A7B68">
              <w:t>s</w:t>
            </w:r>
            <w:r>
              <w:t xml:space="preserve"> </w:t>
            </w:r>
            <w:r w:rsidR="00892F21">
              <w:t>148-80</w:t>
            </w:r>
            <w:r w:rsidR="00EE68DA">
              <w:t xml:space="preserve"> and 148-85</w:t>
            </w:r>
            <w:r w:rsidR="00F92DC1">
              <w:t xml:space="preserve"> (</w:t>
            </w:r>
            <w:r w:rsidR="00AD17E2">
              <w:t>R</w:t>
            </w:r>
            <w:r w:rsidR="00F92DC1">
              <w:t>equirements for care plans)</w:t>
            </w:r>
            <w:r w:rsidR="00843CB7">
              <w:t>.</w:t>
            </w:r>
          </w:p>
          <w:p w14:paraId="3B37C4FC" w14:textId="42C70BB5" w:rsidR="00073168" w:rsidRPr="00CF39E4" w:rsidRDefault="00073168" w:rsidP="00BD2B7A">
            <w:pPr>
              <w:pStyle w:val="Header"/>
              <w:spacing w:before="240" w:after="28" w:line="276" w:lineRule="auto"/>
              <w:rPr>
                <w:rFonts w:cs="Arial"/>
              </w:rPr>
            </w:pPr>
            <w:r>
              <w:rPr>
                <w:rFonts w:cs="Arial"/>
                <w:b/>
                <w:bCs/>
              </w:rPr>
              <w:t xml:space="preserve">Care management </w:t>
            </w:r>
            <w:r w:rsidR="00CF39E4">
              <w:rPr>
                <w:rFonts w:cs="Arial"/>
                <w:b/>
                <w:bCs/>
              </w:rPr>
              <w:t>services</w:t>
            </w:r>
            <w:r w:rsidR="00CF39E4">
              <w:rPr>
                <w:rFonts w:cs="Arial"/>
              </w:rPr>
              <w:t xml:space="preserve"> must comply with the strengthened Quality Standards, including: </w:t>
            </w:r>
          </w:p>
          <w:p w14:paraId="131EB723" w14:textId="20065C30" w:rsidR="00142CA5" w:rsidRDefault="00142CA5" w:rsidP="00AF0356">
            <w:pPr>
              <w:pStyle w:val="BodyText2"/>
              <w:numPr>
                <w:ilvl w:val="0"/>
                <w:numId w:val="235"/>
              </w:numPr>
              <w:spacing w:before="58" w:after="28" w:line="240" w:lineRule="auto"/>
            </w:pPr>
            <w:r>
              <w:t xml:space="preserve">Standard 1: The </w:t>
            </w:r>
            <w:r w:rsidR="00F25443">
              <w:t>Individual</w:t>
            </w:r>
          </w:p>
          <w:p w14:paraId="2553282B" w14:textId="3FEB7F8C" w:rsidR="009C6AE5" w:rsidRDefault="009C6AE5" w:rsidP="00AF0356">
            <w:pPr>
              <w:pStyle w:val="BodyText2"/>
              <w:numPr>
                <w:ilvl w:val="0"/>
                <w:numId w:val="235"/>
              </w:numPr>
              <w:spacing w:before="58" w:after="28" w:line="240" w:lineRule="auto"/>
            </w:pPr>
            <w:r>
              <w:t xml:space="preserve">Standard 2: The </w:t>
            </w:r>
            <w:r w:rsidR="00790EE0">
              <w:t>O</w:t>
            </w:r>
            <w:r>
              <w:t>rganisation</w:t>
            </w:r>
          </w:p>
          <w:p w14:paraId="6033C5C8" w14:textId="4888F23A" w:rsidR="00353E42" w:rsidRDefault="00353E42" w:rsidP="00AF0356">
            <w:pPr>
              <w:pStyle w:val="BodyText2"/>
              <w:numPr>
                <w:ilvl w:val="0"/>
                <w:numId w:val="235"/>
              </w:numPr>
              <w:spacing w:before="58" w:after="28" w:line="240" w:lineRule="auto"/>
            </w:pPr>
            <w:r>
              <w:t xml:space="preserve">Standard 3: Care and </w:t>
            </w:r>
            <w:r w:rsidR="00790EE0">
              <w:t>S</w:t>
            </w:r>
            <w:r>
              <w:t>ervices</w:t>
            </w:r>
          </w:p>
          <w:p w14:paraId="0EF2D2D9" w14:textId="48C18924" w:rsidR="00353E42" w:rsidRDefault="00A93832" w:rsidP="00AF0356">
            <w:pPr>
              <w:pStyle w:val="BodyText2"/>
              <w:numPr>
                <w:ilvl w:val="0"/>
                <w:numId w:val="235"/>
              </w:numPr>
              <w:spacing w:before="58" w:after="28" w:line="240" w:lineRule="auto"/>
            </w:pPr>
            <w:r>
              <w:t xml:space="preserve">Standard 4: The </w:t>
            </w:r>
            <w:r w:rsidR="00790EE0">
              <w:t>E</w:t>
            </w:r>
            <w:r>
              <w:t>nvironment</w:t>
            </w:r>
          </w:p>
          <w:p w14:paraId="66F5A12E" w14:textId="5223A58E" w:rsidR="00142CA5" w:rsidRPr="00142CA5" w:rsidRDefault="00142CA5" w:rsidP="00AF0356">
            <w:pPr>
              <w:pStyle w:val="BodyText2"/>
              <w:numPr>
                <w:ilvl w:val="0"/>
                <w:numId w:val="235"/>
              </w:numPr>
              <w:spacing w:before="58" w:after="28" w:line="240" w:lineRule="auto"/>
            </w:pPr>
            <w:r>
              <w:t xml:space="preserve">Standard </w:t>
            </w:r>
            <w:r w:rsidR="00A93832">
              <w:t>5</w:t>
            </w:r>
            <w:r>
              <w:t xml:space="preserve">: Clinical </w:t>
            </w:r>
            <w:r w:rsidR="00790EE0">
              <w:t>C</w:t>
            </w:r>
            <w:r>
              <w:t>are</w:t>
            </w:r>
          </w:p>
          <w:p w14:paraId="52B0B7E6" w14:textId="052FBC4E" w:rsidR="004E7BA6" w:rsidRPr="00671FB5" w:rsidRDefault="29319168" w:rsidP="00AF0356">
            <w:pPr>
              <w:pStyle w:val="BodyText2"/>
              <w:numPr>
                <w:ilvl w:val="1"/>
                <w:numId w:val="235"/>
              </w:numPr>
              <w:spacing w:before="58" w:after="28" w:line="240" w:lineRule="auto"/>
            </w:pPr>
            <w:r>
              <w:t>Outcome 5.1: Clinical Governance</w:t>
            </w:r>
          </w:p>
        </w:tc>
      </w:tr>
    </w:tbl>
    <w:p w14:paraId="13A3F238" w14:textId="77777777" w:rsidR="00043A18" w:rsidRPr="006F709D" w:rsidRDefault="00043A18" w:rsidP="00A04E4E">
      <w:pPr>
        <w:pStyle w:val="Header"/>
        <w:spacing w:before="0" w:after="0"/>
        <w:rPr>
          <w:rFonts w:cs="Arial"/>
        </w:rPr>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043A18" w:rsidRPr="00E30991" w14:paraId="1643CB3B" w14:textId="77777777" w:rsidTr="45614B28">
        <w:trPr>
          <w:trHeight w:val="300"/>
          <w:tblHeader/>
        </w:trPr>
        <w:tc>
          <w:tcPr>
            <w:tcW w:w="9351" w:type="dxa"/>
            <w:shd w:val="clear" w:color="auto" w:fill="015098"/>
          </w:tcPr>
          <w:p w14:paraId="138FFF5A" w14:textId="052D5A82" w:rsidR="00043A18" w:rsidRPr="005B40ED" w:rsidRDefault="00043A18" w:rsidP="006975E7">
            <w:pPr>
              <w:pStyle w:val="Header"/>
              <w:spacing w:line="276" w:lineRule="auto"/>
              <w:rPr>
                <w:rFonts w:cs="Arial"/>
                <w:b/>
                <w:bCs/>
              </w:rPr>
            </w:pPr>
            <w:r w:rsidRPr="00824A76">
              <w:rPr>
                <w:rFonts w:cs="Arial"/>
                <w:b/>
                <w:color w:val="FFFFFF"/>
              </w:rPr>
              <w:t>Key points to remember</w:t>
            </w:r>
          </w:p>
        </w:tc>
      </w:tr>
      <w:tr w:rsidR="00043A18" w:rsidRPr="00E30991" w14:paraId="24A8FE03" w14:textId="77777777" w:rsidTr="45614B28">
        <w:trPr>
          <w:trHeight w:val="300"/>
        </w:trPr>
        <w:tc>
          <w:tcPr>
            <w:tcW w:w="9351" w:type="dxa"/>
          </w:tcPr>
          <w:p w14:paraId="2A94462E" w14:textId="2BDE6165" w:rsidR="00152921" w:rsidRPr="00C6654D" w:rsidRDefault="00152921" w:rsidP="00AF0356">
            <w:pPr>
              <w:pStyle w:val="ListParagraph"/>
              <w:numPr>
                <w:ilvl w:val="0"/>
                <w:numId w:val="83"/>
              </w:numPr>
              <w:ind w:left="317" w:hanging="317"/>
              <w:rPr>
                <w:rFonts w:cs="Arial"/>
              </w:rPr>
            </w:pPr>
            <w:r w:rsidRPr="006E0BE1">
              <w:rPr>
                <w:rFonts w:eastAsia="Aptos" w:cs="Arial"/>
              </w:rPr>
              <w:t>Care management activities are delivered by a Support at Home provider through a staff member known as a care partner</w:t>
            </w:r>
            <w:r w:rsidR="004E6D25" w:rsidRPr="006E0BE1">
              <w:rPr>
                <w:rFonts w:eastAsia="Aptos" w:cs="Arial"/>
              </w:rPr>
              <w:t>.</w:t>
            </w:r>
          </w:p>
          <w:p w14:paraId="3B3558DC" w14:textId="6A2D1B3F" w:rsidR="000D7403" w:rsidRPr="00C6654D" w:rsidRDefault="000D7403" w:rsidP="00AF0356">
            <w:pPr>
              <w:pStyle w:val="ListParagraph"/>
              <w:numPr>
                <w:ilvl w:val="0"/>
                <w:numId w:val="83"/>
              </w:numPr>
              <w:ind w:left="317" w:hanging="317"/>
              <w:rPr>
                <w:rFonts w:cs="Arial"/>
              </w:rPr>
            </w:pPr>
            <w:r w:rsidRPr="00975BC5">
              <w:rPr>
                <w:rFonts w:cs="Arial"/>
              </w:rPr>
              <w:t xml:space="preserve">Providers </w:t>
            </w:r>
            <w:r w:rsidR="00A35DA0" w:rsidRPr="00975BC5">
              <w:rPr>
                <w:rFonts w:cs="Arial"/>
              </w:rPr>
              <w:t xml:space="preserve">and participants </w:t>
            </w:r>
            <w:r w:rsidRPr="00975BC5">
              <w:rPr>
                <w:rFonts w:cs="Arial"/>
              </w:rPr>
              <w:t xml:space="preserve">will need to </w:t>
            </w:r>
            <w:r w:rsidR="00A35DA0" w:rsidRPr="00975BC5">
              <w:rPr>
                <w:rFonts w:cs="Arial"/>
              </w:rPr>
              <w:t xml:space="preserve">work together to </w:t>
            </w:r>
            <w:r w:rsidRPr="00975BC5">
              <w:rPr>
                <w:rFonts w:cs="Arial"/>
              </w:rPr>
              <w:t xml:space="preserve">develop </w:t>
            </w:r>
            <w:r w:rsidR="00EA1BA5" w:rsidRPr="00975BC5">
              <w:rPr>
                <w:rFonts w:cs="Arial"/>
              </w:rPr>
              <w:t>a care</w:t>
            </w:r>
            <w:r w:rsidR="15C218AA" w:rsidRPr="00975BC5">
              <w:rPr>
                <w:rFonts w:cs="Arial"/>
              </w:rPr>
              <w:t xml:space="preserve"> </w:t>
            </w:r>
            <w:r w:rsidR="00EA1BA5" w:rsidRPr="00975BC5">
              <w:rPr>
                <w:rFonts w:cs="Arial"/>
              </w:rPr>
              <w:t xml:space="preserve">plan </w:t>
            </w:r>
            <w:r w:rsidR="001148D5">
              <w:rPr>
                <w:rFonts w:cs="Arial"/>
              </w:rPr>
              <w:t xml:space="preserve">before </w:t>
            </w:r>
            <w:r w:rsidR="00F33FDE" w:rsidRPr="00B01E7E">
              <w:t>or on the day care starts</w:t>
            </w:r>
            <w:r w:rsidR="00F33FDE">
              <w:t>.</w:t>
            </w:r>
          </w:p>
          <w:p w14:paraId="76E579BC" w14:textId="1BCB8F14" w:rsidR="00C65D62" w:rsidRDefault="00565FD2" w:rsidP="00AF0356">
            <w:pPr>
              <w:pStyle w:val="ListParagraph"/>
              <w:numPr>
                <w:ilvl w:val="0"/>
                <w:numId w:val="83"/>
              </w:numPr>
              <w:ind w:left="317" w:hanging="317"/>
              <w:rPr>
                <w:rFonts w:cs="Arial"/>
              </w:rPr>
            </w:pPr>
            <w:r>
              <w:rPr>
                <w:rFonts w:cs="Arial"/>
              </w:rPr>
              <w:lastRenderedPageBreak/>
              <w:t>A direct</w:t>
            </w:r>
            <w:r w:rsidR="00DC426A">
              <w:rPr>
                <w:rFonts w:cs="Arial"/>
              </w:rPr>
              <w:t xml:space="preserve"> care management activity must be delivered at least monthly.</w:t>
            </w:r>
          </w:p>
          <w:p w14:paraId="43D373A3" w14:textId="6B3CBDDE" w:rsidR="00B65D8F" w:rsidRPr="00A04E4E" w:rsidRDefault="003746F5" w:rsidP="00AF0356">
            <w:pPr>
              <w:pStyle w:val="ListParagraph"/>
              <w:numPr>
                <w:ilvl w:val="0"/>
                <w:numId w:val="83"/>
              </w:numPr>
              <w:ind w:left="317" w:hanging="317"/>
              <w:rPr>
                <w:rFonts w:cs="Arial"/>
              </w:rPr>
            </w:pPr>
            <w:r>
              <w:rPr>
                <w:rFonts w:cs="Arial"/>
              </w:rPr>
              <w:t>Care partners</w:t>
            </w:r>
            <w:r w:rsidR="005A22D2">
              <w:rPr>
                <w:rFonts w:cs="Arial"/>
              </w:rPr>
              <w:t xml:space="preserve"> </w:t>
            </w:r>
            <w:r w:rsidR="23157D17" w:rsidRPr="00975BC5">
              <w:rPr>
                <w:rFonts w:cs="Arial"/>
              </w:rPr>
              <w:t xml:space="preserve">should </w:t>
            </w:r>
            <w:r w:rsidR="00233436">
              <w:rPr>
                <w:rFonts w:cs="Arial"/>
              </w:rPr>
              <w:t>update</w:t>
            </w:r>
            <w:r w:rsidR="00B65D8F" w:rsidRPr="00975BC5">
              <w:rPr>
                <w:rFonts w:cs="Arial"/>
              </w:rPr>
              <w:t xml:space="preserve"> the care plan at least once every 12 months</w:t>
            </w:r>
            <w:r w:rsidR="00C00CDE" w:rsidRPr="00975BC5">
              <w:rPr>
                <w:rFonts w:cs="Arial"/>
              </w:rPr>
              <w:t>,</w:t>
            </w:r>
            <w:r w:rsidR="00B65D8F" w:rsidRPr="00975BC5">
              <w:rPr>
                <w:rFonts w:cs="Arial"/>
              </w:rPr>
              <w:t xml:space="preserve"> or </w:t>
            </w:r>
            <w:r w:rsidR="004A403E" w:rsidRPr="00975BC5">
              <w:rPr>
                <w:rFonts w:cs="Arial"/>
              </w:rPr>
              <w:t>when</w:t>
            </w:r>
            <w:r w:rsidR="00B65D8F" w:rsidRPr="00975BC5">
              <w:rPr>
                <w:rFonts w:cs="Arial"/>
              </w:rPr>
              <w:t xml:space="preserve"> there is </w:t>
            </w:r>
            <w:r w:rsidR="003D19BB" w:rsidRPr="00975BC5">
              <w:rPr>
                <w:rFonts w:cs="Arial"/>
              </w:rPr>
              <w:t xml:space="preserve">a </w:t>
            </w:r>
            <w:r w:rsidR="00B65D8F" w:rsidRPr="00975BC5">
              <w:rPr>
                <w:rFonts w:cs="Arial"/>
              </w:rPr>
              <w:t xml:space="preserve">change to </w:t>
            </w:r>
            <w:r w:rsidR="0038299D" w:rsidRPr="00975BC5">
              <w:rPr>
                <w:rFonts w:cs="Arial"/>
              </w:rPr>
              <w:t>the participant’s needs, services</w:t>
            </w:r>
            <w:r w:rsidR="006D5371" w:rsidRPr="00975BC5">
              <w:rPr>
                <w:rFonts w:cs="Arial"/>
              </w:rPr>
              <w:t xml:space="preserve"> or circumstances.</w:t>
            </w:r>
          </w:p>
          <w:p w14:paraId="6C949076" w14:textId="144CD20E" w:rsidR="00346ADA" w:rsidRPr="006E0BE1" w:rsidRDefault="00A04E4E" w:rsidP="00AF0356">
            <w:pPr>
              <w:pStyle w:val="ListParagraph"/>
              <w:numPr>
                <w:ilvl w:val="0"/>
                <w:numId w:val="83"/>
              </w:numPr>
              <w:ind w:left="317" w:hanging="317"/>
              <w:rPr>
                <w:rFonts w:eastAsia="Aptos" w:cs="Arial"/>
              </w:rPr>
            </w:pPr>
            <w:r w:rsidRPr="006E0BE1">
              <w:rPr>
                <w:rFonts w:eastAsia="Aptos" w:cs="Arial"/>
              </w:rPr>
              <w:t xml:space="preserve">When thinking about how to approach the care planning process, providers should </w:t>
            </w:r>
            <w:r w:rsidR="003D19BB" w:rsidRPr="006E0BE1">
              <w:rPr>
                <w:rFonts w:eastAsia="Aptos" w:cs="Arial"/>
              </w:rPr>
              <w:t xml:space="preserve">review information </w:t>
            </w:r>
            <w:r w:rsidR="00EB18C7" w:rsidRPr="006E0BE1">
              <w:rPr>
                <w:rFonts w:eastAsia="Aptos" w:cs="Arial"/>
              </w:rPr>
              <w:t xml:space="preserve">in the participant’s Notice of Decision and support plan and </w:t>
            </w:r>
            <w:r w:rsidR="00061A04" w:rsidRPr="006E0BE1">
              <w:rPr>
                <w:rFonts w:eastAsia="Aptos" w:cs="Arial"/>
              </w:rPr>
              <w:t>apply</w:t>
            </w:r>
            <w:r w:rsidRPr="006E0BE1">
              <w:rPr>
                <w:rFonts w:eastAsia="Aptos" w:cs="Arial"/>
              </w:rPr>
              <w:t xml:space="preserve"> </w:t>
            </w:r>
            <w:r w:rsidR="006A7D13">
              <w:rPr>
                <w:rFonts w:eastAsia="Aptos" w:cs="Arial"/>
              </w:rPr>
              <w:t xml:space="preserve">trauma-informed, culturally safe, </w:t>
            </w:r>
            <w:r w:rsidRPr="006E0BE1">
              <w:rPr>
                <w:rFonts w:eastAsia="Aptos" w:cs="Arial"/>
              </w:rPr>
              <w:t xml:space="preserve">wellness </w:t>
            </w:r>
            <w:r w:rsidR="00CC0BBC" w:rsidRPr="006E0BE1">
              <w:rPr>
                <w:rFonts w:eastAsia="Aptos" w:cs="Arial"/>
              </w:rPr>
              <w:t>and</w:t>
            </w:r>
            <w:r w:rsidRPr="006E0BE1">
              <w:rPr>
                <w:rFonts w:eastAsia="Aptos" w:cs="Arial"/>
              </w:rPr>
              <w:t xml:space="preserve"> reablement </w:t>
            </w:r>
            <w:r w:rsidR="570954A1" w:rsidRPr="006E0BE1">
              <w:rPr>
                <w:rFonts w:eastAsia="Aptos" w:cs="Arial"/>
              </w:rPr>
              <w:t>approach</w:t>
            </w:r>
            <w:r w:rsidR="00061A04" w:rsidRPr="006E0BE1">
              <w:rPr>
                <w:rFonts w:eastAsia="Aptos" w:cs="Arial"/>
              </w:rPr>
              <w:t>es</w:t>
            </w:r>
            <w:r w:rsidR="76BE82A7" w:rsidRPr="006E0BE1">
              <w:rPr>
                <w:rFonts w:eastAsia="Aptos" w:cs="Arial"/>
              </w:rPr>
              <w:t xml:space="preserve"> within the person-centred and rights-based framework</w:t>
            </w:r>
            <w:r w:rsidR="570954A1" w:rsidRPr="006E0BE1">
              <w:rPr>
                <w:rFonts w:eastAsia="Aptos" w:cs="Arial"/>
              </w:rPr>
              <w:t>.</w:t>
            </w:r>
          </w:p>
          <w:p w14:paraId="5B1E542E" w14:textId="15C9AA5E" w:rsidR="00722E04" w:rsidRPr="00312B0A" w:rsidRDefault="00346ADA" w:rsidP="00AF0356">
            <w:pPr>
              <w:pStyle w:val="ListParagraph"/>
              <w:numPr>
                <w:ilvl w:val="0"/>
                <w:numId w:val="83"/>
              </w:numPr>
              <w:ind w:left="317" w:hanging="317"/>
              <w:rPr>
                <w:rFonts w:cs="Arial"/>
              </w:rPr>
            </w:pPr>
            <w:r w:rsidRPr="006E0BE1">
              <w:rPr>
                <w:rFonts w:eastAsia="Aptos" w:cs="Arial"/>
              </w:rPr>
              <w:t xml:space="preserve">Participants receiving ongoing services will have 10% </w:t>
            </w:r>
            <w:r w:rsidR="2D96970A" w:rsidRPr="006E0BE1">
              <w:rPr>
                <w:rFonts w:eastAsia="Aptos" w:cs="Arial"/>
              </w:rPr>
              <w:t>deducted from</w:t>
            </w:r>
            <w:r w:rsidRPr="006E0BE1">
              <w:rPr>
                <w:rFonts w:eastAsia="Aptos" w:cs="Arial"/>
              </w:rPr>
              <w:t xml:space="preserve"> their quarterly budget for care management.</w:t>
            </w:r>
          </w:p>
          <w:p w14:paraId="476FDD06" w14:textId="622325D8" w:rsidR="000D6668" w:rsidRPr="00EF67D5" w:rsidRDefault="000D6668" w:rsidP="00AF0356">
            <w:pPr>
              <w:pStyle w:val="ListParagraph"/>
              <w:numPr>
                <w:ilvl w:val="0"/>
                <w:numId w:val="83"/>
              </w:numPr>
              <w:ind w:left="317" w:hanging="317"/>
              <w:rPr>
                <w:rFonts w:cs="Arial"/>
              </w:rPr>
            </w:pPr>
            <w:r w:rsidRPr="006E0BE1">
              <w:rPr>
                <w:rFonts w:eastAsia="Aptos" w:cs="Arial"/>
              </w:rPr>
              <w:t xml:space="preserve">The 10% </w:t>
            </w:r>
            <w:r w:rsidR="38E0D8B1" w:rsidRPr="006E0BE1">
              <w:rPr>
                <w:rFonts w:eastAsia="Aptos" w:cs="Arial"/>
              </w:rPr>
              <w:t xml:space="preserve">deducted </w:t>
            </w:r>
            <w:r w:rsidR="5E089A0B" w:rsidRPr="006E0BE1">
              <w:rPr>
                <w:rFonts w:eastAsia="Aptos" w:cs="Arial"/>
              </w:rPr>
              <w:t>f</w:t>
            </w:r>
            <w:r w:rsidR="5204744A" w:rsidRPr="006E0BE1">
              <w:rPr>
                <w:rFonts w:eastAsia="Aptos" w:cs="Arial"/>
              </w:rPr>
              <w:t>rom</w:t>
            </w:r>
            <w:r w:rsidRPr="006E0BE1">
              <w:rPr>
                <w:rFonts w:eastAsia="Aptos" w:cs="Arial"/>
              </w:rPr>
              <w:t xml:space="preserve"> each participant will be </w:t>
            </w:r>
            <w:r w:rsidR="521852BA" w:rsidRPr="006E0BE1">
              <w:rPr>
                <w:rFonts w:eastAsia="Aptos" w:cs="Arial"/>
              </w:rPr>
              <w:t>pooled together in</w:t>
            </w:r>
            <w:r w:rsidR="002732B3" w:rsidRPr="006E0BE1">
              <w:rPr>
                <w:rFonts w:eastAsia="Aptos" w:cs="Arial"/>
              </w:rPr>
              <w:t xml:space="preserve"> a care management account </w:t>
            </w:r>
            <w:r w:rsidR="00187BE7" w:rsidRPr="006E0BE1">
              <w:rPr>
                <w:rFonts w:eastAsia="Aptos" w:cs="Arial"/>
              </w:rPr>
              <w:t>held</w:t>
            </w:r>
            <w:r w:rsidR="0027591C" w:rsidRPr="006E0BE1">
              <w:rPr>
                <w:rFonts w:eastAsia="Aptos" w:cs="Arial"/>
              </w:rPr>
              <w:t xml:space="preserve"> by Services Australia</w:t>
            </w:r>
            <w:r w:rsidR="44871BC9" w:rsidRPr="006E0BE1">
              <w:rPr>
                <w:rFonts w:eastAsia="Aptos" w:cs="Arial"/>
              </w:rPr>
              <w:t>.</w:t>
            </w:r>
            <w:r w:rsidRPr="00975BC5">
              <w:rPr>
                <w:rFonts w:cs="Arial"/>
              </w:rPr>
              <w:t xml:space="preserve"> </w:t>
            </w:r>
            <w:r w:rsidR="00990D34">
              <w:rPr>
                <w:rFonts w:cs="Arial"/>
              </w:rPr>
              <w:t>Pooling of funds will occur at the level of the service delivery branch.</w:t>
            </w:r>
          </w:p>
          <w:p w14:paraId="05F8ECF0" w14:textId="46611314" w:rsidR="46E1A1CE" w:rsidRDefault="46E1A1CE" w:rsidP="00AF0356">
            <w:pPr>
              <w:pStyle w:val="ListParagraph"/>
              <w:numPr>
                <w:ilvl w:val="0"/>
                <w:numId w:val="83"/>
              </w:numPr>
              <w:ind w:left="317" w:hanging="317"/>
              <w:rPr>
                <w:rFonts w:cs="Arial"/>
              </w:rPr>
            </w:pPr>
            <w:r w:rsidRPr="672804F5">
              <w:rPr>
                <w:rFonts w:cs="Arial"/>
              </w:rPr>
              <w:t xml:space="preserve">The provider will be able to use the funding in the account flexibly for any of the </w:t>
            </w:r>
            <w:r w:rsidRPr="08A349D1">
              <w:rPr>
                <w:rFonts w:cs="Arial"/>
              </w:rPr>
              <w:t>participants in the service delivery branch.</w:t>
            </w:r>
          </w:p>
          <w:p w14:paraId="41D85E5D" w14:textId="3E83678A" w:rsidR="00722E04" w:rsidRPr="00A04E4E" w:rsidRDefault="00F92FFD" w:rsidP="00AF0356">
            <w:pPr>
              <w:pStyle w:val="ListParagraph"/>
              <w:numPr>
                <w:ilvl w:val="0"/>
                <w:numId w:val="83"/>
              </w:numPr>
              <w:ind w:left="317" w:hanging="317"/>
              <w:rPr>
                <w:rFonts w:cs="Arial"/>
              </w:rPr>
            </w:pPr>
            <w:r w:rsidRPr="006E0BE1">
              <w:rPr>
                <w:rFonts w:eastAsia="Aptos" w:cs="Arial"/>
              </w:rPr>
              <w:t>The care management account can only be used by providers to claim for care management activities for ongoing services.</w:t>
            </w:r>
          </w:p>
        </w:tc>
      </w:tr>
    </w:tbl>
    <w:p w14:paraId="233814BD" w14:textId="77777777" w:rsidR="00B20177" w:rsidRDefault="00B20177" w:rsidP="004053DD">
      <w:pPr>
        <w:pStyle w:val="Header"/>
      </w:pPr>
    </w:p>
    <w:p w14:paraId="0A35CC0E" w14:textId="77777777" w:rsidR="00B20177" w:rsidRDefault="00B20177">
      <w:pPr>
        <w:spacing w:before="0" w:after="0" w:line="240" w:lineRule="auto"/>
        <w:rPr>
          <w:rFonts w:cs="Arial"/>
          <w:b/>
          <w:sz w:val="44"/>
          <w:szCs w:val="44"/>
        </w:rPr>
      </w:pPr>
      <w:r>
        <w:br w:type="page"/>
      </w:r>
    </w:p>
    <w:p w14:paraId="5DE6CEEB" w14:textId="34644B55" w:rsidR="00043A18" w:rsidRPr="009E26D0" w:rsidRDefault="00A452C7" w:rsidP="00D23A3A">
      <w:pPr>
        <w:pStyle w:val="Heading2"/>
        <w:rPr>
          <w:rFonts w:cstheme="majorBidi"/>
        </w:rPr>
      </w:pPr>
      <w:bookmarkStart w:id="203" w:name="_Toc188019092"/>
      <w:bookmarkStart w:id="204" w:name="_Toc216440519"/>
      <w:r>
        <w:lastRenderedPageBreak/>
        <w:t>8</w:t>
      </w:r>
      <w:r w:rsidR="00043A18">
        <w:t>.1 Overview</w:t>
      </w:r>
      <w:bookmarkEnd w:id="203"/>
      <w:bookmarkEnd w:id="204"/>
      <w:r w:rsidR="00043A18">
        <w:t xml:space="preserve"> </w:t>
      </w:r>
    </w:p>
    <w:p w14:paraId="631E9467" w14:textId="796FC999" w:rsidR="00AF7CD1" w:rsidRDefault="00914CDF" w:rsidP="00043A18">
      <w:r>
        <w:t xml:space="preserve">This </w:t>
      </w:r>
      <w:r w:rsidR="003B3FD4">
        <w:t xml:space="preserve">chapter </w:t>
      </w:r>
      <w:r>
        <w:t xml:space="preserve">outlines </w:t>
      </w:r>
      <w:r w:rsidR="00D3414A">
        <w:t xml:space="preserve">the purpose and goals of care management, </w:t>
      </w:r>
      <w:r w:rsidR="00AF7CD1">
        <w:t>the role of care partner</w:t>
      </w:r>
      <w:r w:rsidR="00D86763">
        <w:t>s</w:t>
      </w:r>
      <w:r w:rsidR="00AF7CD1">
        <w:t xml:space="preserve"> and the activities </w:t>
      </w:r>
      <w:r w:rsidR="00B101AB">
        <w:t>that</w:t>
      </w:r>
      <w:r w:rsidR="00AF7CD1">
        <w:t xml:space="preserve"> must </w:t>
      </w:r>
      <w:r w:rsidR="00B101AB">
        <w:t>be undertaken</w:t>
      </w:r>
      <w:r w:rsidR="00963D9F">
        <w:t xml:space="preserve">, as well as funding and </w:t>
      </w:r>
      <w:r>
        <w:br/>
      </w:r>
      <w:r w:rsidR="00963D9F">
        <w:t>claiming arrangements</w:t>
      </w:r>
      <w:r w:rsidR="00AF7CD1">
        <w:t>.</w:t>
      </w:r>
    </w:p>
    <w:p w14:paraId="4DB60883" w14:textId="7D05DC2B" w:rsidR="005D3461" w:rsidRDefault="005D3461" w:rsidP="005D3461">
      <w:pPr>
        <w:pStyle w:val="Heading2"/>
      </w:pPr>
      <w:bookmarkStart w:id="205" w:name="_Toc216440520"/>
      <w:r>
        <w:t xml:space="preserve">8.2 </w:t>
      </w:r>
      <w:r w:rsidR="00F04A07">
        <w:t>Care</w:t>
      </w:r>
      <w:r>
        <w:t xml:space="preserve"> management</w:t>
      </w:r>
      <w:bookmarkEnd w:id="205"/>
    </w:p>
    <w:p w14:paraId="4996D44C" w14:textId="5095F5A2" w:rsidR="006B2504" w:rsidRDefault="00043A18" w:rsidP="00043A18">
      <w:r w:rsidRPr="00643090">
        <w:t xml:space="preserve">Care management </w:t>
      </w:r>
      <w:r>
        <w:t xml:space="preserve">is a set of </w:t>
      </w:r>
      <w:r w:rsidRPr="00643090">
        <w:t xml:space="preserve">activities that contribute to the overall </w:t>
      </w:r>
      <w:r>
        <w:t xml:space="preserve">safety, </w:t>
      </w:r>
      <w:r w:rsidRPr="00643090">
        <w:t>wellbeing</w:t>
      </w:r>
      <w:r>
        <w:t xml:space="preserve">, health and quality of life </w:t>
      </w:r>
      <w:r w:rsidRPr="00643090">
        <w:t xml:space="preserve">of an older person. </w:t>
      </w:r>
      <w:r>
        <w:t xml:space="preserve">Care management ensures </w:t>
      </w:r>
      <w:r w:rsidR="005D3461">
        <w:t>that the deliv</w:t>
      </w:r>
      <w:r w:rsidR="003A41B7">
        <w:t xml:space="preserve">ery of </w:t>
      </w:r>
      <w:r w:rsidR="00823493">
        <w:t xml:space="preserve">approved </w:t>
      </w:r>
      <w:r w:rsidR="003A41B7">
        <w:t>funded aged care services</w:t>
      </w:r>
      <w:r w:rsidR="005A63BD">
        <w:t xml:space="preserve"> reflects individual</w:t>
      </w:r>
      <w:r w:rsidR="003A41B7">
        <w:t xml:space="preserve"> needs,</w:t>
      </w:r>
      <w:r w:rsidR="005A63BD">
        <w:t xml:space="preserve"> preferences and culturally appropriate practices, while </w:t>
      </w:r>
      <w:r w:rsidR="001F6169">
        <w:t xml:space="preserve">assisting </w:t>
      </w:r>
      <w:r w:rsidR="153629A0">
        <w:t>participants</w:t>
      </w:r>
      <w:r w:rsidR="006957F5">
        <w:t xml:space="preserve"> to understand and access the level of support they require.</w:t>
      </w:r>
    </w:p>
    <w:p w14:paraId="72990309" w14:textId="376F674C" w:rsidR="00A93E48" w:rsidRDefault="00A93E48" w:rsidP="00043A18">
      <w:r w:rsidRPr="00052CFA">
        <w:t xml:space="preserve">Care management involves </w:t>
      </w:r>
      <w:r>
        <w:t xml:space="preserve">regular and ongoing communication with the participant and </w:t>
      </w:r>
      <w:r w:rsidRPr="00052CFA">
        <w:t xml:space="preserve">their family members or </w:t>
      </w:r>
      <w:r w:rsidR="00D94D7C">
        <w:t xml:space="preserve">those who support the participant, including their </w:t>
      </w:r>
      <w:r w:rsidRPr="00052CFA">
        <w:t>registered supporters</w:t>
      </w:r>
      <w:r>
        <w:t xml:space="preserve">. At its core, care management involves the establishment of relationship-based </w:t>
      </w:r>
      <w:r w:rsidR="001A00F2">
        <w:t>support</w:t>
      </w:r>
      <w:r w:rsidR="005E3233">
        <w:t xml:space="preserve"> and planning</w:t>
      </w:r>
      <w:r>
        <w:t xml:space="preserve"> between the care partner, the participant and those that support them.</w:t>
      </w:r>
    </w:p>
    <w:p w14:paraId="4D7EDBDE" w14:textId="7FBCDBB2" w:rsidR="00043A18" w:rsidRDefault="000207A0" w:rsidP="00043A18">
      <w:r>
        <w:t>Care management</w:t>
      </w:r>
      <w:r w:rsidR="00043A18" w:rsidRPr="00643090">
        <w:t xml:space="preserve"> involves initial and ongoing</w:t>
      </w:r>
      <w:r w:rsidR="00043A18">
        <w:t>:</w:t>
      </w:r>
    </w:p>
    <w:p w14:paraId="0D121553" w14:textId="63538D68" w:rsidR="001E5920" w:rsidRDefault="000E6E83" w:rsidP="00BA792F">
      <w:pPr>
        <w:pStyle w:val="ListParagraph"/>
        <w:numPr>
          <w:ilvl w:val="0"/>
          <w:numId w:val="25"/>
        </w:numPr>
        <w:ind w:left="714" w:hanging="357"/>
      </w:pPr>
      <w:r>
        <w:t>u</w:t>
      </w:r>
      <w:r w:rsidR="001E5920">
        <w:t>nderstanding of rights and obligations and the est</w:t>
      </w:r>
      <w:r w:rsidR="00EC6CEC">
        <w:t>abli</w:t>
      </w:r>
      <w:r w:rsidR="001E5920">
        <w:t>shment and review of service agreements</w:t>
      </w:r>
    </w:p>
    <w:p w14:paraId="3BAB42E8" w14:textId="0C0092F2" w:rsidR="00043A18" w:rsidRDefault="00043A18" w:rsidP="00BA792F">
      <w:pPr>
        <w:pStyle w:val="ListParagraph"/>
        <w:numPr>
          <w:ilvl w:val="0"/>
          <w:numId w:val="25"/>
        </w:numPr>
        <w:ind w:left="714" w:hanging="357"/>
      </w:pPr>
      <w:r w:rsidRPr="00643090">
        <w:t>care planning</w:t>
      </w:r>
    </w:p>
    <w:p w14:paraId="34328F48" w14:textId="51EE7B8E" w:rsidR="00043A18" w:rsidRDefault="00043A18" w:rsidP="00BA792F">
      <w:pPr>
        <w:pStyle w:val="ListParagraph"/>
        <w:numPr>
          <w:ilvl w:val="0"/>
          <w:numId w:val="25"/>
        </w:numPr>
        <w:ind w:left="714" w:hanging="357"/>
      </w:pPr>
      <w:r w:rsidRPr="00643090">
        <w:t xml:space="preserve">service </w:t>
      </w:r>
      <w:r w:rsidR="00A328A3">
        <w:t xml:space="preserve">planning and </w:t>
      </w:r>
      <w:r w:rsidR="000114F5">
        <w:t>management</w:t>
      </w:r>
    </w:p>
    <w:p w14:paraId="12AF7E32" w14:textId="6366698C" w:rsidR="00043A18" w:rsidRDefault="00043A18" w:rsidP="00BA792F">
      <w:pPr>
        <w:pStyle w:val="ListParagraph"/>
        <w:numPr>
          <w:ilvl w:val="0"/>
          <w:numId w:val="25"/>
        </w:numPr>
        <w:ind w:left="714" w:hanging="357"/>
      </w:pPr>
      <w:r w:rsidRPr="00643090">
        <w:t>development, review and evaluation of a participant’s care plan</w:t>
      </w:r>
      <w:r w:rsidR="00CB52E6">
        <w:t xml:space="preserve"> and </w:t>
      </w:r>
      <w:r>
        <w:br/>
      </w:r>
      <w:r w:rsidR="00BE5E52" w:rsidRPr="00BE5E52">
        <w:t>quarterly budget</w:t>
      </w:r>
    </w:p>
    <w:p w14:paraId="7189111D" w14:textId="77777777" w:rsidR="00043A18" w:rsidRDefault="00043A18" w:rsidP="00BA792F">
      <w:pPr>
        <w:pStyle w:val="ListParagraph"/>
        <w:numPr>
          <w:ilvl w:val="0"/>
          <w:numId w:val="25"/>
        </w:numPr>
        <w:ind w:left="714" w:hanging="357"/>
      </w:pPr>
      <w:r w:rsidRPr="00643090">
        <w:t>monitoring of services provided</w:t>
      </w:r>
    </w:p>
    <w:p w14:paraId="32627448" w14:textId="643CD41D" w:rsidR="00043A18" w:rsidRDefault="00043A18" w:rsidP="00BA792F">
      <w:pPr>
        <w:pStyle w:val="ListParagraph"/>
        <w:numPr>
          <w:ilvl w:val="0"/>
          <w:numId w:val="25"/>
        </w:numPr>
        <w:ind w:left="714" w:hanging="357"/>
      </w:pPr>
      <w:r w:rsidRPr="00643090">
        <w:t xml:space="preserve">provision of information and education about the participant’s care </w:t>
      </w:r>
      <w:r>
        <w:br/>
      </w:r>
      <w:r w:rsidRPr="00643090">
        <w:t>and services</w:t>
      </w:r>
    </w:p>
    <w:p w14:paraId="6E8AB3E6" w14:textId="1E7734B7" w:rsidR="00043A18" w:rsidRPr="00643090" w:rsidRDefault="00043A18" w:rsidP="00BA792F">
      <w:pPr>
        <w:pStyle w:val="ListParagraph"/>
        <w:numPr>
          <w:ilvl w:val="0"/>
          <w:numId w:val="25"/>
        </w:numPr>
        <w:ind w:left="714" w:hanging="357"/>
      </w:pPr>
      <w:r w:rsidRPr="00643090">
        <w:t>support to connect to health and other services when needed</w:t>
      </w:r>
    </w:p>
    <w:p w14:paraId="0613B39E" w14:textId="23FD15DB" w:rsidR="00043A18" w:rsidRPr="00643090" w:rsidRDefault="002D5DEC" w:rsidP="00BA792F">
      <w:pPr>
        <w:pStyle w:val="ListParagraph"/>
        <w:numPr>
          <w:ilvl w:val="0"/>
          <w:numId w:val="25"/>
        </w:numPr>
        <w:ind w:left="714" w:hanging="357"/>
      </w:pPr>
      <w:r>
        <w:t xml:space="preserve">assistance </w:t>
      </w:r>
      <w:r w:rsidR="0492F599">
        <w:t xml:space="preserve">to </w:t>
      </w:r>
      <w:r w:rsidR="00E34879">
        <w:t xml:space="preserve">request </w:t>
      </w:r>
      <w:r w:rsidR="0492F599">
        <w:t xml:space="preserve">a </w:t>
      </w:r>
      <w:r w:rsidR="00DE7090">
        <w:t>S</w:t>
      </w:r>
      <w:r w:rsidR="0492F599">
        <w:t xml:space="preserve">upport </w:t>
      </w:r>
      <w:r w:rsidR="00DE7090">
        <w:t>P</w:t>
      </w:r>
      <w:r w:rsidR="0492F599">
        <w:t xml:space="preserve">lan </w:t>
      </w:r>
      <w:r w:rsidR="00DE7090">
        <w:t>R</w:t>
      </w:r>
      <w:r w:rsidR="0492F599">
        <w:t>eview</w:t>
      </w:r>
      <w:r w:rsidR="002A1EF0">
        <w:t>,</w:t>
      </w:r>
      <w:r w:rsidR="0492F599">
        <w:t xml:space="preserve"> if needed</w:t>
      </w:r>
      <w:r w:rsidR="00043A18" w:rsidRPr="00643090">
        <w:t>.</w:t>
      </w:r>
    </w:p>
    <w:p w14:paraId="31165046" w14:textId="3F3C2968" w:rsidR="00F7481E" w:rsidRPr="00F7481E" w:rsidRDefault="00F7481E" w:rsidP="00F7481E">
      <w:pPr>
        <w:rPr>
          <w:rFonts w:eastAsia="Aptos" w:cs="Arial"/>
        </w:rPr>
      </w:pPr>
      <w:r w:rsidRPr="00F7481E">
        <w:rPr>
          <w:rFonts w:eastAsia="Aptos" w:cs="Arial"/>
          <w:b/>
          <w:bCs/>
        </w:rPr>
        <w:t xml:space="preserve">Note: </w:t>
      </w:r>
      <w:r w:rsidRPr="00F7481E">
        <w:rPr>
          <w:rFonts w:eastAsia="Aptos" w:cs="Arial"/>
        </w:rPr>
        <w:t>Care management will be different for each participant based on their individualised needs, goals, support network, communication preferences, level of involvement and cultural background.</w:t>
      </w:r>
    </w:p>
    <w:p w14:paraId="40124E65" w14:textId="020D5320" w:rsidR="00F7481E" w:rsidRDefault="00F7481E" w:rsidP="00F7481E">
      <w:r>
        <w:t>Care management applies to all participants receiving services under the ongoing Support at Home classifications, the Restorative Care Pathway and the End-of-Life Pathway. This includes self-managed participants who require a base level of care management in order for the provider to meet their obligations.</w:t>
      </w:r>
    </w:p>
    <w:p w14:paraId="18638E56" w14:textId="543AAC05" w:rsidR="00A93E48" w:rsidRDefault="00F7481E" w:rsidP="000642A0">
      <w:pPr>
        <w:rPr>
          <w:rFonts w:eastAsia="Aptos" w:cs="Arial"/>
        </w:rPr>
      </w:pPr>
      <w:r>
        <w:t>Care management must be delivered to each participant at least monthly. This should be a direct care management activity of at least 15 minutes.</w:t>
      </w:r>
    </w:p>
    <w:p w14:paraId="66937888" w14:textId="69E61AE7" w:rsidR="001C1155" w:rsidRDefault="00064FDE" w:rsidP="000642A0">
      <w:r w:rsidRPr="3FB731F6">
        <w:rPr>
          <w:rFonts w:eastAsia="Aptos" w:cs="Arial"/>
        </w:rPr>
        <w:lastRenderedPageBreak/>
        <w:t xml:space="preserve">Support at Home participants who receive ongoing services will have 10% </w:t>
      </w:r>
      <w:r w:rsidR="35CEE824" w:rsidRPr="7A43C302">
        <w:rPr>
          <w:rFonts w:eastAsia="Aptos" w:cs="Arial"/>
        </w:rPr>
        <w:t xml:space="preserve">deducted </w:t>
      </w:r>
      <w:r w:rsidR="35CEE824" w:rsidRPr="2452E444">
        <w:rPr>
          <w:rFonts w:eastAsia="Aptos" w:cs="Arial"/>
        </w:rPr>
        <w:t>from</w:t>
      </w:r>
      <w:r w:rsidRPr="3FB731F6">
        <w:rPr>
          <w:rFonts w:eastAsia="Aptos" w:cs="Arial"/>
        </w:rPr>
        <w:t xml:space="preserve"> their quarterly budget </w:t>
      </w:r>
      <w:r w:rsidR="00450858">
        <w:rPr>
          <w:rFonts w:eastAsia="Aptos" w:cs="Arial"/>
        </w:rPr>
        <w:t xml:space="preserve">for care management. </w:t>
      </w:r>
      <w:r w:rsidR="00FA4F42">
        <w:rPr>
          <w:rFonts w:eastAsia="Aptos" w:cs="Arial"/>
        </w:rPr>
        <w:t>T</w:t>
      </w:r>
      <w:r w:rsidR="000642A0">
        <w:rPr>
          <w:rFonts w:eastAsia="Aptos" w:cs="Arial"/>
        </w:rPr>
        <w:t xml:space="preserve">he 10% </w:t>
      </w:r>
      <w:r w:rsidR="5093DCF9" w:rsidRPr="5A5BA832">
        <w:rPr>
          <w:rFonts w:eastAsia="Aptos" w:cs="Arial"/>
        </w:rPr>
        <w:t>deducted</w:t>
      </w:r>
      <w:r w:rsidR="003517C4" w:rsidRPr="5A5BA832">
        <w:rPr>
          <w:rFonts w:eastAsia="Aptos" w:cs="Arial"/>
        </w:rPr>
        <w:t xml:space="preserve"> </w:t>
      </w:r>
      <w:r w:rsidR="47159C04" w:rsidRPr="5A5BA832">
        <w:rPr>
          <w:rFonts w:eastAsia="Aptos" w:cs="Arial"/>
        </w:rPr>
        <w:t>from</w:t>
      </w:r>
      <w:r w:rsidR="003517C4">
        <w:rPr>
          <w:rFonts w:eastAsia="Aptos" w:cs="Arial"/>
        </w:rPr>
        <w:t xml:space="preserve"> </w:t>
      </w:r>
      <w:r w:rsidR="000642A0">
        <w:rPr>
          <w:rFonts w:eastAsia="Aptos" w:cs="Arial"/>
        </w:rPr>
        <w:t xml:space="preserve">each participant will be </w:t>
      </w:r>
      <w:r w:rsidR="003B0125">
        <w:rPr>
          <w:rFonts w:eastAsia="Aptos" w:cs="Arial"/>
        </w:rPr>
        <w:t xml:space="preserve">allocated to </w:t>
      </w:r>
      <w:r w:rsidRPr="3FB731F6">
        <w:rPr>
          <w:rFonts w:eastAsia="Aptos" w:cs="Arial"/>
        </w:rPr>
        <w:t xml:space="preserve">the provider’s </w:t>
      </w:r>
      <w:r>
        <w:rPr>
          <w:rFonts w:eastAsia="Aptos" w:cs="Arial"/>
        </w:rPr>
        <w:t>care management account</w:t>
      </w:r>
      <w:r w:rsidR="003B0125">
        <w:rPr>
          <w:rFonts w:eastAsia="Aptos" w:cs="Arial"/>
        </w:rPr>
        <w:t xml:space="preserve"> and</w:t>
      </w:r>
      <w:r w:rsidR="000642A0">
        <w:rPr>
          <w:rFonts w:eastAsia="Aptos" w:cs="Arial"/>
        </w:rPr>
        <w:t xml:space="preserve"> pooled</w:t>
      </w:r>
      <w:r w:rsidR="00AF542F">
        <w:rPr>
          <w:rFonts w:eastAsia="Aptos" w:cs="Arial"/>
        </w:rPr>
        <w:t>,</w:t>
      </w:r>
      <w:r w:rsidR="000642A0">
        <w:rPr>
          <w:rFonts w:eastAsia="Aptos" w:cs="Arial"/>
        </w:rPr>
        <w:t xml:space="preserve"> together </w:t>
      </w:r>
      <w:r w:rsidR="00213F97">
        <w:rPr>
          <w:rFonts w:eastAsia="Aptos" w:cs="Arial"/>
        </w:rPr>
        <w:t xml:space="preserve">with </w:t>
      </w:r>
      <w:r w:rsidR="0088160E">
        <w:rPr>
          <w:rFonts w:eastAsia="Aptos" w:cs="Arial"/>
        </w:rPr>
        <w:t xml:space="preserve">the care management funding from </w:t>
      </w:r>
      <w:r w:rsidR="00213F97">
        <w:rPr>
          <w:rFonts w:eastAsia="Aptos" w:cs="Arial"/>
        </w:rPr>
        <w:t>all other participants</w:t>
      </w:r>
      <w:r w:rsidR="000642A0">
        <w:rPr>
          <w:rFonts w:eastAsia="Aptos" w:cs="Arial"/>
        </w:rPr>
        <w:t xml:space="preserve"> within a </w:t>
      </w:r>
      <w:hyperlink w:anchor="_6.10_Starting_funded" w:history="1">
        <w:r w:rsidR="000642A0" w:rsidRPr="001D0BF2">
          <w:rPr>
            <w:rStyle w:val="Hyperlink"/>
            <w:rFonts w:eastAsia="Aptos" w:cs="Arial"/>
          </w:rPr>
          <w:t>service delivery branch</w:t>
        </w:r>
      </w:hyperlink>
      <w:r w:rsidR="000642A0">
        <w:rPr>
          <w:rFonts w:eastAsia="Aptos" w:cs="Arial"/>
        </w:rPr>
        <w:t xml:space="preserve">. </w:t>
      </w:r>
      <w:r w:rsidR="000642A0">
        <w:t>A pooled funding model for care management provides a flexible and responsive approach for providers to meet the changing care needs of their participants.</w:t>
      </w:r>
    </w:p>
    <w:p w14:paraId="779B1ABC" w14:textId="3BA2EDA7" w:rsidR="00766B8F" w:rsidRDefault="007445E2" w:rsidP="000642A0">
      <w:r>
        <w:t xml:space="preserve">More information </w:t>
      </w:r>
      <w:r w:rsidR="006C77E7">
        <w:t>on</w:t>
      </w:r>
      <w:r>
        <w:t xml:space="preserve"> care management funding is </w:t>
      </w:r>
      <w:r w:rsidR="001C1155">
        <w:t>in</w:t>
      </w:r>
      <w:r>
        <w:t xml:space="preserve"> section </w:t>
      </w:r>
      <w:hyperlink w:anchor="_8.8_Care_management">
        <w:r w:rsidR="00F31953">
          <w:rPr>
            <w:rStyle w:val="Hyperlink"/>
          </w:rPr>
          <w:t>8</w:t>
        </w:r>
        <w:r w:rsidR="00230DA1">
          <w:rPr>
            <w:rStyle w:val="Hyperlink"/>
          </w:rPr>
          <w:t>.8</w:t>
        </w:r>
      </w:hyperlink>
      <w:r w:rsidR="000425A3">
        <w:t>.</w:t>
      </w:r>
    </w:p>
    <w:p w14:paraId="3AFD2EE6" w14:textId="12517970" w:rsidR="005674E4" w:rsidRDefault="005674E4" w:rsidP="000642A0">
      <w:r>
        <w:rPr>
          <w:b/>
          <w:bCs/>
        </w:rPr>
        <w:t xml:space="preserve">Note: </w:t>
      </w:r>
      <w:r>
        <w:t xml:space="preserve">While care management activities are also mandatory for the Restorative Care Pathway and the End-of-Life Pathway, the 10% set aside for care management </w:t>
      </w:r>
      <w:r>
        <w:br/>
      </w:r>
      <w:r w:rsidR="00732E66">
        <w:t>pool from a participants ongoing budget (i</w:t>
      </w:r>
      <w:r w:rsidR="00726789">
        <w:t>f applicable)</w:t>
      </w:r>
      <w:r w:rsidR="00644BF4">
        <w:t>,</w:t>
      </w:r>
      <w:r w:rsidR="00726789">
        <w:t xml:space="preserve"> </w:t>
      </w:r>
      <w:r>
        <w:t xml:space="preserve">does not apply for these </w:t>
      </w:r>
      <w:r>
        <w:br/>
      </w:r>
      <w:r w:rsidR="00726789">
        <w:t xml:space="preserve">short-term </w:t>
      </w:r>
      <w:r>
        <w:t>classifications.</w:t>
      </w:r>
    </w:p>
    <w:p w14:paraId="15173111" w14:textId="7484026C" w:rsidR="001C1155" w:rsidRDefault="001C1155" w:rsidP="005D40E6">
      <w:pPr>
        <w:pStyle w:val="BodyText2"/>
        <w:spacing w:line="276" w:lineRule="auto"/>
        <w:rPr>
          <w:rFonts w:eastAsia="Aptos"/>
        </w:rPr>
      </w:pPr>
      <w:r>
        <w:rPr>
          <w:rFonts w:eastAsia="Aptos"/>
        </w:rPr>
        <w:t>More</w:t>
      </w:r>
      <w:r w:rsidR="005D40E6" w:rsidRPr="00D74FAB">
        <w:rPr>
          <w:rFonts w:eastAsia="Aptos"/>
        </w:rPr>
        <w:t xml:space="preserve"> information on care management for the Restorative Care Pathway</w:t>
      </w:r>
      <w:r>
        <w:rPr>
          <w:rFonts w:eastAsia="Aptos"/>
        </w:rPr>
        <w:t xml:space="preserve"> is in </w:t>
      </w:r>
      <w:r>
        <w:br/>
      </w:r>
      <w:r w:rsidR="005D40E6" w:rsidRPr="00D74FAB">
        <w:rPr>
          <w:rFonts w:eastAsia="Aptos"/>
        </w:rPr>
        <w:t xml:space="preserve">section </w:t>
      </w:r>
      <w:hyperlink w:anchor="_13.5_Care_management">
        <w:r w:rsidR="11D6AF4E" w:rsidRPr="5E65547A">
          <w:rPr>
            <w:rStyle w:val="Hyperlink"/>
          </w:rPr>
          <w:t>14</w:t>
        </w:r>
        <w:r w:rsidR="0AD79D18" w:rsidRPr="5E65547A">
          <w:rPr>
            <w:rStyle w:val="Hyperlink"/>
          </w:rPr>
          <w:t>.5</w:t>
        </w:r>
      </w:hyperlink>
      <w:r w:rsidR="005D40E6" w:rsidRPr="00D74FAB">
        <w:rPr>
          <w:rFonts w:eastAsia="Aptos"/>
        </w:rPr>
        <w:t>.</w:t>
      </w:r>
    </w:p>
    <w:p w14:paraId="66B5E745" w14:textId="21666DE1" w:rsidR="005D40E6" w:rsidRPr="00341642" w:rsidRDefault="001C1155" w:rsidP="005D40E6">
      <w:pPr>
        <w:pStyle w:val="BodyText2"/>
        <w:spacing w:line="276" w:lineRule="auto"/>
        <w:rPr>
          <w:rFonts w:eastAsia="Aptos"/>
        </w:rPr>
      </w:pPr>
      <w:r>
        <w:rPr>
          <w:rFonts w:eastAsia="Aptos"/>
        </w:rPr>
        <w:t>More</w:t>
      </w:r>
      <w:r w:rsidR="005D40E6" w:rsidRPr="00D74FAB">
        <w:rPr>
          <w:rFonts w:eastAsia="Aptos"/>
        </w:rPr>
        <w:t xml:space="preserve"> information on care management for the End-of-Life Pathway</w:t>
      </w:r>
      <w:r>
        <w:rPr>
          <w:rFonts w:eastAsia="Aptos"/>
        </w:rPr>
        <w:t xml:space="preserve"> is in </w:t>
      </w:r>
      <w:r>
        <w:br/>
      </w:r>
      <w:r w:rsidR="005D40E6" w:rsidRPr="00D74FAB">
        <w:rPr>
          <w:rFonts w:eastAsia="Aptos"/>
        </w:rPr>
        <w:t xml:space="preserve">section </w:t>
      </w:r>
      <w:hyperlink w:anchor="_15.5_Care_management">
        <w:r w:rsidR="11D6AF4E" w:rsidRPr="49A7C85B">
          <w:rPr>
            <w:rStyle w:val="Hyperlink"/>
            <w:rFonts w:eastAsia="Aptos"/>
          </w:rPr>
          <w:t>15</w:t>
        </w:r>
        <w:r w:rsidR="036F849B" w:rsidRPr="49A7C85B">
          <w:rPr>
            <w:rStyle w:val="Hyperlink"/>
            <w:rFonts w:eastAsia="Aptos"/>
          </w:rPr>
          <w:t>.5</w:t>
        </w:r>
      </w:hyperlink>
      <w:r w:rsidR="00BE578E">
        <w:t>.</w:t>
      </w:r>
    </w:p>
    <w:p w14:paraId="32E7246E" w14:textId="7D927D9F" w:rsidR="00043A18" w:rsidRPr="00AA22C5" w:rsidRDefault="00A452C7" w:rsidP="00043A18">
      <w:pPr>
        <w:pStyle w:val="Heading2"/>
      </w:pPr>
      <w:bookmarkStart w:id="206" w:name="_Toc188019093"/>
      <w:bookmarkStart w:id="207" w:name="_Toc216440521"/>
      <w:r>
        <w:t>8</w:t>
      </w:r>
      <w:r w:rsidR="00043A18">
        <w:t>.</w:t>
      </w:r>
      <w:r w:rsidR="003E3258">
        <w:t>3</w:t>
      </w:r>
      <w:r w:rsidR="00043A18">
        <w:t xml:space="preserve"> Goals of care management</w:t>
      </w:r>
      <w:bookmarkEnd w:id="206"/>
      <w:bookmarkEnd w:id="207"/>
    </w:p>
    <w:p w14:paraId="686D5A83" w14:textId="075DD283" w:rsidR="00043A18" w:rsidRPr="00266521" w:rsidRDefault="00043A18" w:rsidP="00043A18">
      <w:r w:rsidRPr="00266521">
        <w:t>Care management is designed to optimise participant</w:t>
      </w:r>
      <w:r>
        <w:t xml:space="preserve"> safety, health, wellbeing and quality of life</w:t>
      </w:r>
      <w:r w:rsidRPr="00266521">
        <w:t xml:space="preserve"> across a range of domains</w:t>
      </w:r>
      <w:r w:rsidR="00404C7F">
        <w:t xml:space="preserve">. The table below outlines the </w:t>
      </w:r>
      <w:r w:rsidR="00404C7F" w:rsidRPr="00964F11">
        <w:rPr>
          <w:b/>
          <w:bCs/>
        </w:rPr>
        <w:t xml:space="preserve">goals of </w:t>
      </w:r>
      <w:r>
        <w:br/>
      </w:r>
      <w:r w:rsidR="00404C7F" w:rsidRPr="00964F11">
        <w:rPr>
          <w:b/>
          <w:bCs/>
        </w:rPr>
        <w:t>care management</w:t>
      </w:r>
      <w:r w:rsidR="00404C7F">
        <w:t>.</w:t>
      </w:r>
    </w:p>
    <w:tbl>
      <w:tblPr>
        <w:tblStyle w:val="TableGrid"/>
        <w:tblW w:w="0" w:type="auto"/>
        <w:tblBorders>
          <w:top w:val="single" w:sz="6" w:space="0" w:color="auto"/>
          <w:left w:val="single" w:sz="6" w:space="0" w:color="auto"/>
          <w:bottom w:val="single" w:sz="6" w:space="0" w:color="auto"/>
          <w:right w:val="single" w:sz="6" w:space="0" w:color="auto"/>
          <w:insideH w:val="single" w:sz="4" w:space="0" w:color="1E1545" w:themeColor="text1"/>
          <w:insideV w:val="single" w:sz="4" w:space="0" w:color="1E1545" w:themeColor="text1"/>
        </w:tblBorders>
        <w:tblLayout w:type="fixed"/>
        <w:tblLook w:val="04A0" w:firstRow="1" w:lastRow="0" w:firstColumn="1" w:lastColumn="0" w:noHBand="0" w:noVBand="1"/>
      </w:tblPr>
      <w:tblGrid>
        <w:gridCol w:w="2250"/>
        <w:gridCol w:w="6750"/>
      </w:tblGrid>
      <w:tr w:rsidR="00043A18" w:rsidRPr="00B66F36" w14:paraId="2BAF9623" w14:textId="77777777" w:rsidTr="00E803A2">
        <w:trPr>
          <w:trHeight w:val="300"/>
          <w:tblHeader/>
        </w:trPr>
        <w:tc>
          <w:tcPr>
            <w:tcW w:w="9000" w:type="dxa"/>
            <w:gridSpan w:val="2"/>
            <w:tcBorders>
              <w:top w:val="single" w:sz="6" w:space="0" w:color="auto"/>
              <w:left w:val="single" w:sz="6" w:space="0" w:color="auto"/>
              <w:right w:val="single" w:sz="6" w:space="0" w:color="auto"/>
            </w:tcBorders>
            <w:shd w:val="clear" w:color="auto" w:fill="015098"/>
            <w:tcMar>
              <w:left w:w="90" w:type="dxa"/>
              <w:right w:w="90" w:type="dxa"/>
            </w:tcMar>
          </w:tcPr>
          <w:p w14:paraId="46364987" w14:textId="77777777" w:rsidR="00043A18" w:rsidRPr="00B23022" w:rsidRDefault="00043A18" w:rsidP="00785056">
            <w:pPr>
              <w:rPr>
                <w:rFonts w:eastAsia="Aptos" w:cstheme="minorBidi"/>
                <w:b/>
                <w:color w:val="F1F2F2" w:themeColor="background1"/>
              </w:rPr>
            </w:pPr>
            <w:r w:rsidRPr="50946DF5">
              <w:rPr>
                <w:rFonts w:eastAsia="Aptos" w:cstheme="minorBidi"/>
                <w:b/>
                <w:color w:val="F1F2F2" w:themeColor="background2"/>
              </w:rPr>
              <w:t>Goals for care management activities</w:t>
            </w:r>
          </w:p>
        </w:tc>
      </w:tr>
      <w:tr w:rsidR="00043A18" w:rsidRPr="00B66F36" w14:paraId="79E9FB5F" w14:textId="77777777">
        <w:trPr>
          <w:trHeight w:val="300"/>
        </w:trPr>
        <w:tc>
          <w:tcPr>
            <w:tcW w:w="2250" w:type="dxa"/>
            <w:tcBorders>
              <w:top w:val="single" w:sz="6" w:space="0" w:color="auto"/>
              <w:left w:val="single" w:sz="6" w:space="0" w:color="auto"/>
            </w:tcBorders>
            <w:tcMar>
              <w:left w:w="90" w:type="dxa"/>
              <w:right w:w="90" w:type="dxa"/>
            </w:tcMar>
          </w:tcPr>
          <w:p w14:paraId="0A1F8B3E" w14:textId="77777777" w:rsidR="00043A18" w:rsidRPr="00B66F36" w:rsidRDefault="00043A18" w:rsidP="001C2A98">
            <w:pPr>
              <w:rPr>
                <w:rFonts w:eastAsia="Aptos" w:cstheme="minorBidi"/>
              </w:rPr>
            </w:pPr>
            <w:r w:rsidRPr="50946DF5">
              <w:rPr>
                <w:rFonts w:eastAsia="Aptos" w:cstheme="minorBidi"/>
              </w:rPr>
              <w:t>Improved aged care outcomes</w:t>
            </w:r>
          </w:p>
        </w:tc>
        <w:tc>
          <w:tcPr>
            <w:tcW w:w="6750" w:type="dxa"/>
            <w:tcBorders>
              <w:top w:val="single" w:sz="6" w:space="0" w:color="auto"/>
              <w:right w:val="single" w:sz="6" w:space="0" w:color="auto"/>
            </w:tcBorders>
            <w:tcMar>
              <w:left w:w="90" w:type="dxa"/>
              <w:right w:w="90" w:type="dxa"/>
            </w:tcMar>
          </w:tcPr>
          <w:p w14:paraId="772D8AC8" w14:textId="768445CC" w:rsidR="00043A18" w:rsidRPr="00B66F36" w:rsidRDefault="00043A18" w:rsidP="00BA792F">
            <w:pPr>
              <w:pStyle w:val="ListParagraph"/>
              <w:numPr>
                <w:ilvl w:val="0"/>
                <w:numId w:val="16"/>
              </w:numPr>
              <w:ind w:left="360"/>
              <w:rPr>
                <w:rFonts w:eastAsia="Aptos" w:cstheme="minorBidi"/>
              </w:rPr>
            </w:pPr>
            <w:r w:rsidRPr="50946DF5">
              <w:rPr>
                <w:rFonts w:eastAsia="Aptos" w:cstheme="minorBidi"/>
              </w:rPr>
              <w:t>Better management of ageing</w:t>
            </w:r>
            <w:r w:rsidR="1866CD71" w:rsidRPr="285E9464">
              <w:rPr>
                <w:rFonts w:eastAsia="Aptos" w:cstheme="minorBidi"/>
              </w:rPr>
              <w:t>-</w:t>
            </w:r>
            <w:r w:rsidRPr="50946DF5">
              <w:rPr>
                <w:rFonts w:eastAsia="Aptos" w:cstheme="minorBidi"/>
              </w:rPr>
              <w:t>related conditions</w:t>
            </w:r>
            <w:r w:rsidR="00BE578E" w:rsidRPr="50946DF5">
              <w:rPr>
                <w:rFonts w:eastAsia="Aptos" w:cstheme="minorBidi"/>
              </w:rPr>
              <w:t>.</w:t>
            </w:r>
          </w:p>
          <w:p w14:paraId="293222E1" w14:textId="273A3B4A" w:rsidR="00043A18" w:rsidRPr="00B66F36" w:rsidRDefault="00043A18" w:rsidP="00BA792F">
            <w:pPr>
              <w:pStyle w:val="ListParagraph"/>
              <w:numPr>
                <w:ilvl w:val="0"/>
                <w:numId w:val="16"/>
              </w:numPr>
              <w:ind w:left="360"/>
              <w:rPr>
                <w:rFonts w:eastAsia="Aptos" w:cstheme="minorBidi"/>
              </w:rPr>
            </w:pPr>
            <w:r w:rsidRPr="3E804FD8">
              <w:rPr>
                <w:rFonts w:eastAsia="Aptos" w:cstheme="minorBidi"/>
              </w:rPr>
              <w:t xml:space="preserve">Enhanced preventive </w:t>
            </w:r>
            <w:r w:rsidR="00594535">
              <w:rPr>
                <w:rFonts w:eastAsia="Aptos" w:cstheme="minorBidi"/>
              </w:rPr>
              <w:t>a</w:t>
            </w:r>
            <w:r w:rsidR="00105F60">
              <w:rPr>
                <w:rFonts w:eastAsia="Aptos" w:cstheme="minorBidi"/>
              </w:rPr>
              <w:t xml:space="preserve">nd rehabilitative </w:t>
            </w:r>
            <w:r w:rsidRPr="3E804FD8">
              <w:rPr>
                <w:rFonts w:eastAsia="Aptos" w:cstheme="minorBidi"/>
              </w:rPr>
              <w:t xml:space="preserve">care </w:t>
            </w:r>
            <w:r w:rsidR="00D85613">
              <w:rPr>
                <w:rFonts w:eastAsia="Aptos" w:cstheme="minorBidi"/>
              </w:rPr>
              <w:t>by embedding</w:t>
            </w:r>
            <w:r w:rsidRPr="3E804FD8">
              <w:rPr>
                <w:rFonts w:eastAsia="Aptos" w:cstheme="minorBidi"/>
              </w:rPr>
              <w:t xml:space="preserve"> wellness and reablement approach</w:t>
            </w:r>
            <w:r w:rsidR="00D85613">
              <w:rPr>
                <w:rFonts w:eastAsia="Aptos" w:cstheme="minorBidi"/>
              </w:rPr>
              <w:t>es</w:t>
            </w:r>
            <w:r w:rsidR="00BE578E">
              <w:rPr>
                <w:rFonts w:eastAsia="Aptos" w:cstheme="minorBidi"/>
              </w:rPr>
              <w:t>.</w:t>
            </w:r>
          </w:p>
          <w:p w14:paraId="0370CDE9" w14:textId="5434193F" w:rsidR="00043A18" w:rsidRPr="00B66F36" w:rsidRDefault="00043A18" w:rsidP="00BA792F">
            <w:pPr>
              <w:pStyle w:val="ListParagraph"/>
              <w:numPr>
                <w:ilvl w:val="0"/>
                <w:numId w:val="16"/>
              </w:numPr>
              <w:ind w:left="360"/>
              <w:rPr>
                <w:rFonts w:eastAsia="Aptos" w:cstheme="minorBidi"/>
              </w:rPr>
            </w:pPr>
            <w:r w:rsidRPr="50946DF5">
              <w:rPr>
                <w:rFonts w:eastAsia="Aptos" w:cstheme="minorBidi"/>
              </w:rPr>
              <w:t>Improved understanding of the goals for service delivery</w:t>
            </w:r>
            <w:r w:rsidR="00BE578E" w:rsidRPr="50946DF5">
              <w:rPr>
                <w:rFonts w:eastAsia="Aptos" w:cstheme="minorBidi"/>
              </w:rPr>
              <w:t>.</w:t>
            </w:r>
          </w:p>
          <w:p w14:paraId="2CA333A8" w14:textId="271A24FA" w:rsidR="00583CBA" w:rsidRDefault="00043A18" w:rsidP="00BA792F">
            <w:pPr>
              <w:pStyle w:val="ListParagraph"/>
              <w:numPr>
                <w:ilvl w:val="0"/>
                <w:numId w:val="16"/>
              </w:numPr>
              <w:ind w:left="360"/>
              <w:rPr>
                <w:rFonts w:eastAsia="Aptos" w:cstheme="minorBidi"/>
              </w:rPr>
            </w:pPr>
            <w:r w:rsidRPr="50946DF5">
              <w:rPr>
                <w:rFonts w:eastAsia="Aptos" w:cstheme="minorBidi"/>
              </w:rPr>
              <w:t>Increased overall wellbeing and quality of life</w:t>
            </w:r>
            <w:r w:rsidR="00BE578E" w:rsidRPr="50946DF5">
              <w:rPr>
                <w:rFonts w:eastAsia="Aptos" w:cstheme="minorBidi"/>
              </w:rPr>
              <w:t>.</w:t>
            </w:r>
          </w:p>
          <w:p w14:paraId="09965593" w14:textId="0B893C84" w:rsidR="004D4A11" w:rsidRDefault="004D4A11" w:rsidP="00BA792F">
            <w:pPr>
              <w:pStyle w:val="ListParagraph"/>
              <w:numPr>
                <w:ilvl w:val="0"/>
                <w:numId w:val="16"/>
              </w:numPr>
              <w:ind w:left="360"/>
              <w:rPr>
                <w:rFonts w:eastAsia="Aptos" w:cstheme="minorBidi"/>
              </w:rPr>
            </w:pPr>
            <w:r w:rsidRPr="50946DF5">
              <w:rPr>
                <w:rFonts w:eastAsia="Aptos" w:cstheme="minorBidi"/>
              </w:rPr>
              <w:t>Increased outcomes for people living with dementia</w:t>
            </w:r>
            <w:r w:rsidR="00BE578E" w:rsidRPr="50946DF5">
              <w:rPr>
                <w:rFonts w:eastAsia="Aptos" w:cstheme="minorBidi"/>
              </w:rPr>
              <w:t>.</w:t>
            </w:r>
          </w:p>
          <w:p w14:paraId="754DC11F" w14:textId="4252A03E" w:rsidR="00043A18" w:rsidRDefault="003C5BA9" w:rsidP="00BA792F">
            <w:pPr>
              <w:pStyle w:val="ListParagraph"/>
              <w:numPr>
                <w:ilvl w:val="0"/>
                <w:numId w:val="16"/>
              </w:numPr>
              <w:ind w:left="360"/>
              <w:rPr>
                <w:rFonts w:eastAsia="Aptos" w:cstheme="minorBidi"/>
              </w:rPr>
            </w:pPr>
            <w:r w:rsidRPr="6E78CCDC">
              <w:rPr>
                <w:rFonts w:eastAsia="Aptos" w:cstheme="minorBidi"/>
              </w:rPr>
              <w:t xml:space="preserve">Improved outcomes for Aboriginal and Torres Strait Islander participants through culturally safe care that respects </w:t>
            </w:r>
            <w:r w:rsidR="000418B7" w:rsidRPr="6E78CCDC">
              <w:rPr>
                <w:rFonts w:eastAsia="Aptos" w:cstheme="minorBidi"/>
              </w:rPr>
              <w:t>identities, traditions and values</w:t>
            </w:r>
            <w:r w:rsidR="00BE578E">
              <w:rPr>
                <w:rFonts w:eastAsia="Aptos" w:cstheme="minorBidi"/>
              </w:rPr>
              <w:t>.</w:t>
            </w:r>
          </w:p>
          <w:p w14:paraId="199811A7" w14:textId="61CFD91F" w:rsidR="001B0C02" w:rsidRPr="00DB3399" w:rsidRDefault="001B0C02" w:rsidP="00BA792F">
            <w:pPr>
              <w:pStyle w:val="ListParagraph"/>
              <w:numPr>
                <w:ilvl w:val="0"/>
                <w:numId w:val="16"/>
              </w:numPr>
              <w:ind w:left="360"/>
              <w:rPr>
                <w:rFonts w:eastAsia="Aptos" w:cstheme="minorBidi"/>
              </w:rPr>
            </w:pPr>
            <w:r w:rsidRPr="00F9514F">
              <w:rPr>
                <w:rFonts w:eastAsia="Aptos" w:cstheme="minorBidi"/>
              </w:rPr>
              <w:t xml:space="preserve">Improved outcomes for people from </w:t>
            </w:r>
            <w:r>
              <w:rPr>
                <w:rFonts w:eastAsia="Aptos" w:cstheme="minorBidi"/>
              </w:rPr>
              <w:t xml:space="preserve">culturally and linguistically diverse </w:t>
            </w:r>
            <w:r w:rsidRPr="00F9514F">
              <w:rPr>
                <w:rFonts w:eastAsia="Aptos" w:cstheme="minorBidi"/>
              </w:rPr>
              <w:t>backgrounds through the use of interpreters, culturally appropriate communication, and care planning that respects family and cultural values</w:t>
            </w:r>
            <w:r>
              <w:rPr>
                <w:rFonts w:eastAsia="Aptos" w:cstheme="minorBidi"/>
              </w:rPr>
              <w:t>.</w:t>
            </w:r>
          </w:p>
        </w:tc>
      </w:tr>
      <w:tr w:rsidR="00043A18" w:rsidRPr="00B66F36" w14:paraId="327CEFAE" w14:textId="77777777">
        <w:trPr>
          <w:trHeight w:val="300"/>
        </w:trPr>
        <w:tc>
          <w:tcPr>
            <w:tcW w:w="2250" w:type="dxa"/>
            <w:tcBorders>
              <w:left w:val="single" w:sz="6" w:space="0" w:color="auto"/>
            </w:tcBorders>
            <w:tcMar>
              <w:left w:w="90" w:type="dxa"/>
              <w:right w:w="90" w:type="dxa"/>
            </w:tcMar>
          </w:tcPr>
          <w:p w14:paraId="205D6533" w14:textId="269BBA94" w:rsidR="00043A18" w:rsidRPr="00B66F36" w:rsidRDefault="00043A18" w:rsidP="001C2A98">
            <w:pPr>
              <w:rPr>
                <w:rFonts w:eastAsia="Aptos" w:cstheme="minorBidi"/>
              </w:rPr>
            </w:pPr>
            <w:r w:rsidRPr="50946DF5">
              <w:rPr>
                <w:rFonts w:eastAsia="Aptos" w:cstheme="minorBidi"/>
              </w:rPr>
              <w:t xml:space="preserve">Enhanced </w:t>
            </w:r>
            <w:r w:rsidR="00786B84" w:rsidRPr="50946DF5">
              <w:rPr>
                <w:rFonts w:eastAsia="Aptos" w:cstheme="minorBidi"/>
              </w:rPr>
              <w:t xml:space="preserve">continuity of </w:t>
            </w:r>
            <w:r w:rsidRPr="50946DF5">
              <w:rPr>
                <w:rFonts w:eastAsia="Aptos" w:cstheme="minorBidi"/>
              </w:rPr>
              <w:t>care</w:t>
            </w:r>
          </w:p>
          <w:p w14:paraId="3A000868" w14:textId="77777777" w:rsidR="00043A18" w:rsidRPr="00B66F36" w:rsidRDefault="00043A18" w:rsidP="001C2A98">
            <w:pPr>
              <w:rPr>
                <w:rFonts w:eastAsia="Aptos" w:cstheme="minorBidi"/>
              </w:rPr>
            </w:pPr>
          </w:p>
        </w:tc>
        <w:tc>
          <w:tcPr>
            <w:tcW w:w="6750" w:type="dxa"/>
            <w:tcBorders>
              <w:right w:val="single" w:sz="6" w:space="0" w:color="auto"/>
            </w:tcBorders>
            <w:tcMar>
              <w:left w:w="90" w:type="dxa"/>
              <w:right w:w="90" w:type="dxa"/>
            </w:tcMar>
          </w:tcPr>
          <w:p w14:paraId="310D0C89" w14:textId="2EE450BC" w:rsidR="00043A18" w:rsidRDefault="00786B84" w:rsidP="00AF0356">
            <w:pPr>
              <w:pStyle w:val="ListParagraph"/>
              <w:numPr>
                <w:ilvl w:val="1"/>
                <w:numId w:val="73"/>
              </w:numPr>
              <w:ind w:left="360"/>
              <w:rPr>
                <w:rFonts w:eastAsia="Aptos" w:cstheme="minorBidi"/>
              </w:rPr>
            </w:pPr>
            <w:r w:rsidRPr="50946DF5">
              <w:rPr>
                <w:rFonts w:eastAsia="Aptos" w:cstheme="minorBidi"/>
              </w:rPr>
              <w:lastRenderedPageBreak/>
              <w:t>I</w:t>
            </w:r>
            <w:r w:rsidR="00043A18" w:rsidRPr="50946DF5">
              <w:rPr>
                <w:rFonts w:eastAsia="Aptos" w:cstheme="minorBidi"/>
              </w:rPr>
              <w:t>mproved communication with and collaboration across care providers</w:t>
            </w:r>
            <w:r w:rsidR="00BE578E" w:rsidRPr="50946DF5">
              <w:rPr>
                <w:rFonts w:eastAsia="Aptos" w:cstheme="minorBidi"/>
              </w:rPr>
              <w:t>.</w:t>
            </w:r>
          </w:p>
          <w:p w14:paraId="5CA6AEFF" w14:textId="0FD454EB" w:rsidR="00043A18" w:rsidRPr="00EE00FE" w:rsidRDefault="00786B84" w:rsidP="00AF0356">
            <w:pPr>
              <w:pStyle w:val="ListParagraph"/>
              <w:numPr>
                <w:ilvl w:val="1"/>
                <w:numId w:val="73"/>
              </w:numPr>
              <w:ind w:left="360"/>
              <w:rPr>
                <w:rFonts w:eastAsia="Aptos" w:cstheme="minorBidi"/>
              </w:rPr>
            </w:pPr>
            <w:r w:rsidRPr="50946DF5">
              <w:rPr>
                <w:rFonts w:eastAsia="Aptos" w:cstheme="minorBidi"/>
              </w:rPr>
              <w:t>R</w:t>
            </w:r>
            <w:r w:rsidR="00043A18" w:rsidRPr="50946DF5">
              <w:rPr>
                <w:rFonts w:eastAsia="Aptos" w:cstheme="minorBidi"/>
              </w:rPr>
              <w:t>educed duplication of services</w:t>
            </w:r>
            <w:r w:rsidR="00BE578E" w:rsidRPr="50946DF5">
              <w:rPr>
                <w:rFonts w:eastAsia="Aptos" w:cstheme="minorBidi"/>
              </w:rPr>
              <w:t>.</w:t>
            </w:r>
          </w:p>
          <w:p w14:paraId="01945491" w14:textId="3602FECA" w:rsidR="00043A18" w:rsidRPr="00DB3399" w:rsidRDefault="00786B84" w:rsidP="00AF0356">
            <w:pPr>
              <w:pStyle w:val="ListParagraph"/>
              <w:numPr>
                <w:ilvl w:val="1"/>
                <w:numId w:val="73"/>
              </w:numPr>
              <w:ind w:left="360"/>
              <w:rPr>
                <w:rFonts w:eastAsia="Aptos" w:cstheme="minorBidi"/>
              </w:rPr>
            </w:pPr>
            <w:r w:rsidRPr="50946DF5">
              <w:rPr>
                <w:rFonts w:eastAsia="Aptos" w:cstheme="minorBidi"/>
              </w:rPr>
              <w:lastRenderedPageBreak/>
              <w:t>S</w:t>
            </w:r>
            <w:r w:rsidR="00043A18" w:rsidRPr="50946DF5">
              <w:rPr>
                <w:rFonts w:eastAsia="Aptos" w:cstheme="minorBidi"/>
              </w:rPr>
              <w:t xml:space="preserve">moother transitions between providers and </w:t>
            </w:r>
            <w:r>
              <w:br/>
            </w:r>
            <w:r w:rsidR="00043A18" w:rsidRPr="50946DF5">
              <w:rPr>
                <w:rFonts w:eastAsia="Aptos" w:cstheme="minorBidi"/>
              </w:rPr>
              <w:t>care settings</w:t>
            </w:r>
            <w:r w:rsidR="00BE578E" w:rsidRPr="50946DF5">
              <w:rPr>
                <w:rFonts w:eastAsia="Aptos" w:cstheme="minorBidi"/>
              </w:rPr>
              <w:t>.</w:t>
            </w:r>
          </w:p>
        </w:tc>
      </w:tr>
      <w:tr w:rsidR="00043A18" w:rsidRPr="00B66F36" w14:paraId="10990D36" w14:textId="77777777">
        <w:trPr>
          <w:trHeight w:val="1215"/>
        </w:trPr>
        <w:tc>
          <w:tcPr>
            <w:tcW w:w="2250" w:type="dxa"/>
            <w:tcBorders>
              <w:left w:val="single" w:sz="6" w:space="0" w:color="auto"/>
            </w:tcBorders>
            <w:tcMar>
              <w:left w:w="90" w:type="dxa"/>
              <w:right w:w="90" w:type="dxa"/>
            </w:tcMar>
          </w:tcPr>
          <w:p w14:paraId="7E03B81B" w14:textId="77777777" w:rsidR="00043A18" w:rsidRPr="00B66F36" w:rsidRDefault="00043A18" w:rsidP="001C2A98">
            <w:pPr>
              <w:rPr>
                <w:rFonts w:eastAsia="Aptos" w:cstheme="minorBidi"/>
              </w:rPr>
            </w:pPr>
            <w:r w:rsidRPr="50946DF5">
              <w:rPr>
                <w:rFonts w:eastAsia="Aptos" w:cstheme="minorBidi"/>
              </w:rPr>
              <w:lastRenderedPageBreak/>
              <w:t>Increased participant satisfaction</w:t>
            </w:r>
          </w:p>
          <w:p w14:paraId="6FBADD9A" w14:textId="77777777" w:rsidR="00043A18" w:rsidRPr="00B66F36" w:rsidRDefault="00043A18" w:rsidP="001C2A98">
            <w:pPr>
              <w:rPr>
                <w:rFonts w:eastAsia="Aptos" w:cstheme="minorBidi"/>
              </w:rPr>
            </w:pPr>
          </w:p>
        </w:tc>
        <w:tc>
          <w:tcPr>
            <w:tcW w:w="6750" w:type="dxa"/>
            <w:tcBorders>
              <w:right w:val="single" w:sz="6" w:space="0" w:color="auto"/>
            </w:tcBorders>
            <w:tcMar>
              <w:left w:w="90" w:type="dxa"/>
              <w:right w:w="90" w:type="dxa"/>
            </w:tcMar>
          </w:tcPr>
          <w:p w14:paraId="6ED453DB" w14:textId="59D134BE" w:rsidR="00043A18" w:rsidRPr="009F013E" w:rsidRDefault="009F013E" w:rsidP="001C2A98">
            <w:pPr>
              <w:rPr>
                <w:rFonts w:eastAsia="Aptos" w:cstheme="minorBidi"/>
              </w:rPr>
            </w:pPr>
            <w:r w:rsidRPr="50946DF5">
              <w:rPr>
                <w:rFonts w:eastAsia="Aptos" w:cstheme="minorBidi"/>
              </w:rPr>
              <w:t>P</w:t>
            </w:r>
            <w:r w:rsidR="00043A18" w:rsidRPr="50946DF5">
              <w:rPr>
                <w:rFonts w:eastAsia="Aptos" w:cstheme="minorBidi"/>
              </w:rPr>
              <w:t>erson-centred care</w:t>
            </w:r>
            <w:r w:rsidRPr="50946DF5">
              <w:rPr>
                <w:rFonts w:eastAsia="Aptos" w:cstheme="minorBidi"/>
              </w:rPr>
              <w:t xml:space="preserve"> providing: </w:t>
            </w:r>
          </w:p>
          <w:p w14:paraId="25E65861" w14:textId="243B54CF" w:rsidR="00896027" w:rsidRPr="00896027" w:rsidRDefault="00896027" w:rsidP="00BA792F">
            <w:pPr>
              <w:pStyle w:val="ListParagraph"/>
              <w:numPr>
                <w:ilvl w:val="0"/>
                <w:numId w:val="15"/>
              </w:numPr>
              <w:ind w:left="360"/>
              <w:rPr>
                <w:rFonts w:eastAsia="Aptos" w:cstheme="minorBidi"/>
              </w:rPr>
            </w:pPr>
            <w:r>
              <w:rPr>
                <w:rFonts w:eastAsia="Aptos" w:cstheme="minorBidi"/>
              </w:rPr>
              <w:t xml:space="preserve">Relationship-based </w:t>
            </w:r>
            <w:r w:rsidR="00266F2E">
              <w:rPr>
                <w:rFonts w:eastAsia="Aptos" w:cstheme="minorBidi"/>
              </w:rPr>
              <w:t>support and planning</w:t>
            </w:r>
            <w:r>
              <w:rPr>
                <w:rFonts w:eastAsia="Aptos" w:cstheme="minorBidi"/>
              </w:rPr>
              <w:t xml:space="preserve"> </w:t>
            </w:r>
            <w:r>
              <w:br/>
            </w:r>
            <w:r>
              <w:rPr>
                <w:rFonts w:eastAsia="Aptos" w:cstheme="minorBidi"/>
              </w:rPr>
              <w:t>through establishing trust and understanding the participant’s needs.</w:t>
            </w:r>
          </w:p>
          <w:p w14:paraId="62A1DC96" w14:textId="3561A702" w:rsidR="00043A18" w:rsidRPr="00B66F36" w:rsidRDefault="009A1A4A" w:rsidP="00BA792F">
            <w:pPr>
              <w:pStyle w:val="ListParagraph"/>
              <w:numPr>
                <w:ilvl w:val="0"/>
                <w:numId w:val="15"/>
              </w:numPr>
              <w:ind w:left="360"/>
              <w:rPr>
                <w:rFonts w:eastAsia="Aptos" w:cstheme="minorBidi"/>
              </w:rPr>
            </w:pPr>
            <w:r>
              <w:rPr>
                <w:rFonts w:eastAsia="Aptos" w:cstheme="minorBidi"/>
              </w:rPr>
              <w:t>Regular and ongoing</w:t>
            </w:r>
            <w:r w:rsidR="00043A18" w:rsidRPr="1E52E8E6">
              <w:rPr>
                <w:rFonts w:eastAsia="Aptos" w:cstheme="minorBidi"/>
              </w:rPr>
              <w:t xml:space="preserve"> engagement with participants, carers </w:t>
            </w:r>
            <w:r w:rsidR="6239BAF5" w:rsidRPr="3E804FD8">
              <w:rPr>
                <w:rFonts w:eastAsia="Aptos" w:cstheme="minorBidi"/>
              </w:rPr>
              <w:t>and</w:t>
            </w:r>
            <w:r w:rsidR="00043A18" w:rsidRPr="3E804FD8">
              <w:rPr>
                <w:rFonts w:eastAsia="Aptos" w:cstheme="minorBidi"/>
              </w:rPr>
              <w:t xml:space="preserve"> </w:t>
            </w:r>
            <w:r w:rsidR="00B76527">
              <w:rPr>
                <w:rFonts w:eastAsia="Aptos" w:cstheme="minorBidi"/>
              </w:rPr>
              <w:t xml:space="preserve">registered </w:t>
            </w:r>
            <w:r w:rsidR="00043A18" w:rsidRPr="1E52E8E6">
              <w:rPr>
                <w:rFonts w:eastAsia="Aptos" w:cstheme="minorBidi"/>
              </w:rPr>
              <w:t>supporters</w:t>
            </w:r>
            <w:r w:rsidR="3D5F94D3" w:rsidRPr="4D2C7025">
              <w:rPr>
                <w:rFonts w:eastAsia="Aptos" w:cstheme="minorBidi"/>
              </w:rPr>
              <w:t>.</w:t>
            </w:r>
          </w:p>
          <w:p w14:paraId="639139F9" w14:textId="34531AA7" w:rsidR="00AF5CCE" w:rsidRPr="00AF5CCE" w:rsidRDefault="00896027" w:rsidP="00BA792F">
            <w:pPr>
              <w:pStyle w:val="ListParagraph"/>
              <w:numPr>
                <w:ilvl w:val="0"/>
                <w:numId w:val="15"/>
              </w:numPr>
              <w:ind w:left="360"/>
              <w:rPr>
                <w:rFonts w:eastAsia="Aptos" w:cstheme="minorBidi"/>
              </w:rPr>
            </w:pPr>
            <w:r>
              <w:rPr>
                <w:rFonts w:eastAsia="Aptos" w:cstheme="minorBidi"/>
              </w:rPr>
              <w:t>T</w:t>
            </w:r>
            <w:r w:rsidR="00B14231">
              <w:rPr>
                <w:rFonts w:eastAsia="Aptos" w:cstheme="minorBidi"/>
              </w:rPr>
              <w:t>imely</w:t>
            </w:r>
            <w:r>
              <w:rPr>
                <w:rFonts w:eastAsia="Aptos" w:cstheme="minorBidi"/>
              </w:rPr>
              <w:t xml:space="preserve"> and flexible</w:t>
            </w:r>
            <w:r w:rsidR="00B14231">
              <w:rPr>
                <w:rFonts w:eastAsia="Aptos" w:cstheme="minorBidi"/>
              </w:rPr>
              <w:t xml:space="preserve"> response</w:t>
            </w:r>
            <w:r>
              <w:rPr>
                <w:rFonts w:eastAsia="Aptos" w:cstheme="minorBidi"/>
              </w:rPr>
              <w:t>s</w:t>
            </w:r>
            <w:r w:rsidR="00B14231">
              <w:rPr>
                <w:rFonts w:eastAsia="Aptos" w:cstheme="minorBidi"/>
              </w:rPr>
              <w:t xml:space="preserve"> to </w:t>
            </w:r>
            <w:r w:rsidR="009F013E" w:rsidRPr="3E804FD8">
              <w:rPr>
                <w:rFonts w:eastAsia="Aptos" w:cstheme="minorBidi"/>
              </w:rPr>
              <w:t>p</w:t>
            </w:r>
            <w:r w:rsidR="00043A18" w:rsidRPr="3E804FD8">
              <w:rPr>
                <w:rFonts w:eastAsia="Aptos" w:cstheme="minorBidi"/>
              </w:rPr>
              <w:t xml:space="preserve">articipant needs </w:t>
            </w:r>
          </w:p>
          <w:p w14:paraId="76A36772" w14:textId="733244A4" w:rsidR="00043A18" w:rsidRDefault="00BC3CB2" w:rsidP="00BA792F">
            <w:pPr>
              <w:pStyle w:val="ListParagraph"/>
              <w:numPr>
                <w:ilvl w:val="0"/>
                <w:numId w:val="15"/>
              </w:numPr>
              <w:ind w:left="360"/>
              <w:rPr>
                <w:rFonts w:eastAsia="Aptos" w:cstheme="minorBidi"/>
              </w:rPr>
            </w:pPr>
            <w:r w:rsidRPr="50946DF5">
              <w:rPr>
                <w:rFonts w:eastAsia="Aptos" w:cstheme="minorBidi"/>
              </w:rPr>
              <w:t>I</w:t>
            </w:r>
            <w:r w:rsidR="00043A18" w:rsidRPr="50946DF5">
              <w:rPr>
                <w:rFonts w:eastAsia="Aptos" w:cstheme="minorBidi"/>
              </w:rPr>
              <w:t>mproved communication and support around in-home aged care</w:t>
            </w:r>
            <w:r w:rsidR="00BE578E" w:rsidRPr="50946DF5">
              <w:rPr>
                <w:rFonts w:eastAsia="Aptos" w:cstheme="minorBidi"/>
              </w:rPr>
              <w:t>.</w:t>
            </w:r>
          </w:p>
          <w:p w14:paraId="4CBD2DF6" w14:textId="5748A242" w:rsidR="00BC3CB2" w:rsidRPr="00DB3399" w:rsidRDefault="00B57EEF" w:rsidP="00BA792F">
            <w:pPr>
              <w:pStyle w:val="ListParagraph"/>
              <w:numPr>
                <w:ilvl w:val="0"/>
                <w:numId w:val="15"/>
              </w:numPr>
              <w:ind w:left="360"/>
              <w:rPr>
                <w:rFonts w:eastAsia="Aptos" w:cstheme="minorBidi"/>
              </w:rPr>
            </w:pPr>
            <w:r>
              <w:rPr>
                <w:rFonts w:eastAsia="Aptos" w:cstheme="minorBidi"/>
              </w:rPr>
              <w:t>With the consent of the participant, i</w:t>
            </w:r>
            <w:r w:rsidR="00BC3CB2">
              <w:rPr>
                <w:rFonts w:eastAsia="Aptos" w:cstheme="minorBidi"/>
              </w:rPr>
              <w:t xml:space="preserve">nclusion of family members and carers, </w:t>
            </w:r>
            <w:r w:rsidR="00BC3CB2" w:rsidRPr="00052CFA">
              <w:t>particularly in culturally and linguistically diverse communities where decision-making may be shared</w:t>
            </w:r>
            <w:r w:rsidR="00BC3CB2">
              <w:t>.</w:t>
            </w:r>
          </w:p>
        </w:tc>
      </w:tr>
      <w:tr w:rsidR="00043A18" w:rsidRPr="00B66F36" w14:paraId="4C026DD0" w14:textId="77777777">
        <w:trPr>
          <w:trHeight w:val="300"/>
        </w:trPr>
        <w:tc>
          <w:tcPr>
            <w:tcW w:w="2250" w:type="dxa"/>
            <w:tcBorders>
              <w:left w:val="single" w:sz="6" w:space="0" w:color="auto"/>
            </w:tcBorders>
            <w:tcMar>
              <w:left w:w="90" w:type="dxa"/>
              <w:right w:w="90" w:type="dxa"/>
            </w:tcMar>
          </w:tcPr>
          <w:p w14:paraId="5A9C9819" w14:textId="77777777" w:rsidR="00043A18" w:rsidRPr="00B66F36" w:rsidRDefault="00043A18" w:rsidP="001C2A98">
            <w:pPr>
              <w:rPr>
                <w:rFonts w:eastAsia="Aptos" w:cstheme="minorBidi"/>
              </w:rPr>
            </w:pPr>
            <w:r w:rsidRPr="71C3EAE6">
              <w:rPr>
                <w:rFonts w:eastAsia="Aptos" w:cstheme="minorBidi"/>
              </w:rPr>
              <w:t>Optimised use of resources</w:t>
            </w:r>
          </w:p>
          <w:p w14:paraId="4483DBDC" w14:textId="77777777" w:rsidR="00043A18" w:rsidRPr="00B66F36" w:rsidRDefault="00043A18" w:rsidP="001C2A98">
            <w:pPr>
              <w:rPr>
                <w:rFonts w:eastAsia="Aptos" w:cstheme="minorBidi"/>
              </w:rPr>
            </w:pPr>
          </w:p>
        </w:tc>
        <w:tc>
          <w:tcPr>
            <w:tcW w:w="6750" w:type="dxa"/>
            <w:tcBorders>
              <w:right w:val="single" w:sz="6" w:space="0" w:color="auto"/>
            </w:tcBorders>
            <w:tcMar>
              <w:left w:w="90" w:type="dxa"/>
              <w:right w:w="90" w:type="dxa"/>
            </w:tcMar>
          </w:tcPr>
          <w:p w14:paraId="11966C87" w14:textId="0B0DDF2A" w:rsidR="00043A18" w:rsidRPr="0088147A" w:rsidRDefault="00D82553" w:rsidP="00AF0356">
            <w:pPr>
              <w:pStyle w:val="ListParagraph"/>
              <w:numPr>
                <w:ilvl w:val="0"/>
                <w:numId w:val="74"/>
              </w:numPr>
              <w:ind w:left="360"/>
              <w:rPr>
                <w:rFonts w:eastAsia="Aptos" w:cstheme="minorBidi"/>
              </w:rPr>
            </w:pPr>
            <w:r w:rsidRPr="50946DF5">
              <w:rPr>
                <w:rFonts w:eastAsia="Aptos" w:cstheme="minorBidi"/>
              </w:rPr>
              <w:t>C</w:t>
            </w:r>
            <w:r w:rsidR="00043A18" w:rsidRPr="50946DF5">
              <w:rPr>
                <w:rFonts w:eastAsia="Aptos" w:cstheme="minorBidi"/>
              </w:rPr>
              <w:t xml:space="preserve">onsolidated service </w:t>
            </w:r>
            <w:r w:rsidR="0082401E" w:rsidRPr="50946DF5">
              <w:rPr>
                <w:rFonts w:eastAsia="Aptos" w:cstheme="minorBidi"/>
              </w:rPr>
              <w:t>planning</w:t>
            </w:r>
            <w:r w:rsidR="00043A18" w:rsidRPr="50946DF5">
              <w:rPr>
                <w:rFonts w:eastAsia="Aptos" w:cstheme="minorBidi"/>
              </w:rPr>
              <w:t xml:space="preserve"> and information sharing</w:t>
            </w:r>
            <w:r w:rsidR="00486451" w:rsidRPr="50946DF5">
              <w:rPr>
                <w:rFonts w:eastAsia="Aptos" w:cstheme="minorBidi"/>
              </w:rPr>
              <w:t xml:space="preserve">, including with primary </w:t>
            </w:r>
            <w:r w:rsidR="00F5098E" w:rsidRPr="50946DF5">
              <w:rPr>
                <w:rFonts w:eastAsia="Aptos" w:cstheme="minorBidi"/>
              </w:rPr>
              <w:t xml:space="preserve">care </w:t>
            </w:r>
            <w:r w:rsidR="00AB13AB" w:rsidRPr="50946DF5">
              <w:rPr>
                <w:rFonts w:eastAsia="Aptos" w:cstheme="minorBidi"/>
              </w:rPr>
              <w:t>services</w:t>
            </w:r>
            <w:r w:rsidR="00BE578E" w:rsidRPr="50946DF5">
              <w:rPr>
                <w:rFonts w:eastAsia="Aptos" w:cstheme="minorBidi"/>
              </w:rPr>
              <w:t>.</w:t>
            </w:r>
          </w:p>
          <w:p w14:paraId="52CE3635" w14:textId="5330A247" w:rsidR="00043A18" w:rsidRPr="00E6343E" w:rsidRDefault="00D82553" w:rsidP="00BA792F">
            <w:pPr>
              <w:pStyle w:val="ListParagraph"/>
              <w:numPr>
                <w:ilvl w:val="0"/>
                <w:numId w:val="14"/>
              </w:numPr>
              <w:ind w:left="360"/>
              <w:rPr>
                <w:rFonts w:eastAsia="Aptos" w:cstheme="minorBidi"/>
              </w:rPr>
            </w:pPr>
            <w:r w:rsidRPr="50946DF5">
              <w:rPr>
                <w:rFonts w:eastAsia="Aptos" w:cstheme="minorBidi"/>
              </w:rPr>
              <w:t>R</w:t>
            </w:r>
            <w:r w:rsidR="00043A18" w:rsidRPr="50946DF5">
              <w:rPr>
                <w:rFonts w:eastAsia="Aptos" w:cstheme="minorBidi"/>
              </w:rPr>
              <w:t xml:space="preserve">educed use of services including </w:t>
            </w:r>
            <w:r>
              <w:br/>
            </w:r>
            <w:r w:rsidR="00043A18" w:rsidRPr="50946DF5">
              <w:rPr>
                <w:rFonts w:eastAsia="Aptos" w:cstheme="minorBidi"/>
              </w:rPr>
              <w:t>reduced hospitalisations</w:t>
            </w:r>
            <w:r w:rsidR="00BE578E" w:rsidRPr="50946DF5">
              <w:rPr>
                <w:rFonts w:eastAsia="Aptos" w:cstheme="minorBidi"/>
              </w:rPr>
              <w:t>.</w:t>
            </w:r>
          </w:p>
        </w:tc>
      </w:tr>
      <w:tr w:rsidR="00043A18" w:rsidRPr="00B66F36" w14:paraId="11061553" w14:textId="77777777">
        <w:trPr>
          <w:trHeight w:val="300"/>
        </w:trPr>
        <w:tc>
          <w:tcPr>
            <w:tcW w:w="2250" w:type="dxa"/>
            <w:tcBorders>
              <w:left w:val="single" w:sz="6" w:space="0" w:color="auto"/>
            </w:tcBorders>
            <w:tcMar>
              <w:left w:w="90" w:type="dxa"/>
              <w:right w:w="90" w:type="dxa"/>
            </w:tcMar>
          </w:tcPr>
          <w:p w14:paraId="143BA73F" w14:textId="43331DB4" w:rsidR="00043A18" w:rsidRPr="00B66F36" w:rsidRDefault="00037284" w:rsidP="001C2A98">
            <w:pPr>
              <w:rPr>
                <w:rFonts w:eastAsia="Aptos" w:cstheme="minorBidi"/>
              </w:rPr>
            </w:pPr>
            <w:r>
              <w:rPr>
                <w:rFonts w:eastAsia="Aptos" w:cstheme="minorBidi"/>
              </w:rPr>
              <w:t>Increased self-determination</w:t>
            </w:r>
          </w:p>
          <w:p w14:paraId="4F8BD7D4" w14:textId="77777777" w:rsidR="00043A18" w:rsidRPr="00B66F36" w:rsidRDefault="00043A18" w:rsidP="001C2A98">
            <w:pPr>
              <w:rPr>
                <w:rFonts w:eastAsia="Aptos" w:cstheme="minorBidi"/>
              </w:rPr>
            </w:pPr>
          </w:p>
        </w:tc>
        <w:tc>
          <w:tcPr>
            <w:tcW w:w="6750" w:type="dxa"/>
            <w:tcBorders>
              <w:right w:val="single" w:sz="6" w:space="0" w:color="auto"/>
            </w:tcBorders>
            <w:tcMar>
              <w:left w:w="90" w:type="dxa"/>
              <w:right w:w="90" w:type="dxa"/>
            </w:tcMar>
          </w:tcPr>
          <w:p w14:paraId="287F4F88" w14:textId="2D4F65DB" w:rsidR="0088147A" w:rsidRDefault="00043A18" w:rsidP="001C2A98">
            <w:pPr>
              <w:rPr>
                <w:rFonts w:eastAsia="Aptos" w:cstheme="minorBidi"/>
              </w:rPr>
            </w:pPr>
            <w:r w:rsidRPr="50946DF5">
              <w:rPr>
                <w:rFonts w:eastAsia="Aptos" w:cstheme="minorBidi"/>
              </w:rPr>
              <w:t xml:space="preserve">Active </w:t>
            </w:r>
            <w:r w:rsidR="00DC59C8" w:rsidRPr="50946DF5">
              <w:rPr>
                <w:rFonts w:eastAsia="Aptos" w:cstheme="minorBidi"/>
              </w:rPr>
              <w:t>involvement</w:t>
            </w:r>
            <w:r w:rsidRPr="50946DF5">
              <w:rPr>
                <w:rFonts w:eastAsia="Aptos" w:cstheme="minorBidi"/>
              </w:rPr>
              <w:t xml:space="preserve"> by participants through</w:t>
            </w:r>
            <w:r w:rsidR="0088147A" w:rsidRPr="50946DF5">
              <w:rPr>
                <w:rFonts w:eastAsia="Aptos" w:cstheme="minorBidi"/>
              </w:rPr>
              <w:t>:</w:t>
            </w:r>
          </w:p>
          <w:p w14:paraId="42E3C5D8" w14:textId="07424A14" w:rsidR="00043A18" w:rsidRPr="0088147A" w:rsidRDefault="00043A18" w:rsidP="00AF0356">
            <w:pPr>
              <w:pStyle w:val="ListParagraph"/>
              <w:numPr>
                <w:ilvl w:val="0"/>
                <w:numId w:val="74"/>
              </w:numPr>
              <w:ind w:left="360"/>
              <w:rPr>
                <w:rFonts w:eastAsia="Aptos" w:cstheme="minorBidi"/>
              </w:rPr>
            </w:pPr>
            <w:r w:rsidRPr="168345D7">
              <w:rPr>
                <w:rFonts w:eastAsia="Aptos" w:cstheme="minorBidi"/>
              </w:rPr>
              <w:t>collaboration</w:t>
            </w:r>
            <w:r w:rsidRPr="50946DF5">
              <w:rPr>
                <w:rFonts w:eastAsia="Aptos" w:cstheme="minorBidi"/>
              </w:rPr>
              <w:t xml:space="preserve"> and wellness approaches</w:t>
            </w:r>
          </w:p>
          <w:p w14:paraId="3729C38A" w14:textId="2D618046" w:rsidR="00043A18" w:rsidRPr="00B66F36" w:rsidRDefault="0088147A" w:rsidP="00BA792F">
            <w:pPr>
              <w:pStyle w:val="ListParagraph"/>
              <w:numPr>
                <w:ilvl w:val="0"/>
                <w:numId w:val="13"/>
              </w:numPr>
              <w:ind w:left="360"/>
              <w:rPr>
                <w:rFonts w:eastAsia="Aptos" w:cstheme="minorBidi"/>
              </w:rPr>
            </w:pPr>
            <w:r w:rsidRPr="168345D7">
              <w:rPr>
                <w:rFonts w:eastAsia="Aptos" w:cstheme="minorBidi"/>
              </w:rPr>
              <w:t>i</w:t>
            </w:r>
            <w:r w:rsidR="00043A18" w:rsidRPr="168345D7">
              <w:rPr>
                <w:rFonts w:eastAsia="Aptos" w:cstheme="minorBidi"/>
              </w:rPr>
              <w:t>ncreased</w:t>
            </w:r>
            <w:r w:rsidR="00043A18" w:rsidRPr="50946DF5">
              <w:rPr>
                <w:rFonts w:eastAsia="Aptos" w:cstheme="minorBidi"/>
              </w:rPr>
              <w:t xml:space="preserve"> self-efficacy, self-care skills and </w:t>
            </w:r>
            <w:r>
              <w:br/>
            </w:r>
            <w:r w:rsidR="00043A18" w:rsidRPr="50946DF5">
              <w:rPr>
                <w:rFonts w:eastAsia="Aptos" w:cstheme="minorBidi"/>
              </w:rPr>
              <w:t xml:space="preserve">empowerment to make informed decisions about </w:t>
            </w:r>
            <w:r>
              <w:br/>
            </w:r>
            <w:r w:rsidR="00043A18" w:rsidRPr="50946DF5">
              <w:rPr>
                <w:rFonts w:eastAsia="Aptos" w:cstheme="minorBidi"/>
              </w:rPr>
              <w:t>in-home aged care services</w:t>
            </w:r>
          </w:p>
          <w:p w14:paraId="583F5754" w14:textId="7CD0FC89" w:rsidR="00043A18" w:rsidRPr="00DB3399" w:rsidRDefault="00043A18" w:rsidP="00BA792F">
            <w:pPr>
              <w:pStyle w:val="ListParagraph"/>
              <w:numPr>
                <w:ilvl w:val="0"/>
                <w:numId w:val="13"/>
              </w:numPr>
              <w:ind w:left="360"/>
              <w:rPr>
                <w:rFonts w:eastAsia="Aptos" w:cstheme="minorBidi"/>
              </w:rPr>
            </w:pPr>
            <w:r w:rsidRPr="50946DF5">
              <w:rPr>
                <w:rFonts w:eastAsia="Aptos" w:cstheme="minorBidi"/>
              </w:rPr>
              <w:t xml:space="preserve">support to develop </w:t>
            </w:r>
            <w:r w:rsidR="00480B76" w:rsidRPr="50946DF5">
              <w:rPr>
                <w:rFonts w:eastAsia="Aptos" w:cstheme="minorBidi"/>
              </w:rPr>
              <w:t>independence</w:t>
            </w:r>
            <w:r w:rsidRPr="50946DF5">
              <w:rPr>
                <w:rFonts w:eastAsia="Aptos" w:cstheme="minorBidi"/>
              </w:rPr>
              <w:t xml:space="preserve"> and engage in behaviours that promote wellbeing</w:t>
            </w:r>
            <w:r w:rsidR="00BE578E" w:rsidRPr="50946DF5">
              <w:rPr>
                <w:rFonts w:eastAsia="Aptos" w:cstheme="minorBidi"/>
              </w:rPr>
              <w:t>.</w:t>
            </w:r>
          </w:p>
        </w:tc>
      </w:tr>
      <w:tr w:rsidR="00043A18" w:rsidRPr="00B66F36" w14:paraId="00460ED0" w14:textId="77777777">
        <w:trPr>
          <w:trHeight w:val="300"/>
        </w:trPr>
        <w:tc>
          <w:tcPr>
            <w:tcW w:w="2250" w:type="dxa"/>
            <w:tcBorders>
              <w:left w:val="single" w:sz="6" w:space="0" w:color="auto"/>
              <w:bottom w:val="single" w:sz="6" w:space="0" w:color="auto"/>
            </w:tcBorders>
            <w:tcMar>
              <w:left w:w="90" w:type="dxa"/>
              <w:right w:w="90" w:type="dxa"/>
            </w:tcMar>
          </w:tcPr>
          <w:p w14:paraId="316CC288" w14:textId="29D84081" w:rsidR="00043A18" w:rsidRPr="00B66F36" w:rsidRDefault="00043A18" w:rsidP="001C2A98">
            <w:pPr>
              <w:rPr>
                <w:rFonts w:eastAsia="Aptos" w:cstheme="minorBidi"/>
              </w:rPr>
            </w:pPr>
            <w:r w:rsidRPr="71C3EAE6">
              <w:rPr>
                <w:rFonts w:eastAsia="Aptos" w:cstheme="minorBidi"/>
              </w:rPr>
              <w:t>Engaged</w:t>
            </w:r>
            <w:r>
              <w:rPr>
                <w:rFonts w:eastAsia="Aptos" w:cstheme="minorBidi"/>
              </w:rPr>
              <w:t xml:space="preserve"> carers</w:t>
            </w:r>
            <w:r w:rsidR="008E4E87">
              <w:rPr>
                <w:rFonts w:eastAsia="Aptos" w:cstheme="minorBidi"/>
              </w:rPr>
              <w:t xml:space="preserve"> and</w:t>
            </w:r>
            <w:r>
              <w:rPr>
                <w:rFonts w:eastAsia="Aptos" w:cstheme="minorBidi"/>
              </w:rPr>
              <w:t xml:space="preserve"> supporters </w:t>
            </w:r>
          </w:p>
          <w:p w14:paraId="346FA9C8" w14:textId="77777777" w:rsidR="00043A18" w:rsidRPr="00B66F36" w:rsidRDefault="00043A18" w:rsidP="001C2A98">
            <w:pPr>
              <w:rPr>
                <w:rFonts w:eastAsia="Aptos" w:cstheme="minorBidi"/>
              </w:rPr>
            </w:pPr>
          </w:p>
        </w:tc>
        <w:tc>
          <w:tcPr>
            <w:tcW w:w="6750" w:type="dxa"/>
            <w:tcBorders>
              <w:bottom w:val="single" w:sz="6" w:space="0" w:color="auto"/>
              <w:right w:val="single" w:sz="6" w:space="0" w:color="auto"/>
            </w:tcBorders>
            <w:tcMar>
              <w:left w:w="90" w:type="dxa"/>
              <w:right w:w="90" w:type="dxa"/>
            </w:tcMar>
          </w:tcPr>
          <w:p w14:paraId="688B8929" w14:textId="4C4804BA" w:rsidR="00043A18" w:rsidRDefault="00C34B52" w:rsidP="00BA792F">
            <w:pPr>
              <w:pStyle w:val="ListParagraph"/>
              <w:numPr>
                <w:ilvl w:val="0"/>
                <w:numId w:val="12"/>
              </w:numPr>
              <w:ind w:left="360"/>
              <w:rPr>
                <w:rFonts w:eastAsia="Aptos" w:cstheme="minorBidi"/>
              </w:rPr>
            </w:pPr>
            <w:r>
              <w:rPr>
                <w:rFonts w:eastAsia="Aptos" w:cstheme="minorBidi"/>
              </w:rPr>
              <w:t xml:space="preserve">Provision of </w:t>
            </w:r>
            <w:r w:rsidR="00043A18" w:rsidRPr="1E52E8E6">
              <w:rPr>
                <w:rFonts w:eastAsia="Aptos" w:cstheme="minorBidi"/>
              </w:rPr>
              <w:t xml:space="preserve">resources and education to </w:t>
            </w:r>
            <w:r w:rsidR="003241AE">
              <w:rPr>
                <w:rFonts w:eastAsia="Aptos" w:cstheme="minorBidi"/>
              </w:rPr>
              <w:t>better equip</w:t>
            </w:r>
            <w:r w:rsidR="00B00746">
              <w:rPr>
                <w:rFonts w:eastAsia="Aptos" w:cstheme="minorBidi"/>
              </w:rPr>
              <w:t xml:space="preserve"> carers and </w:t>
            </w:r>
            <w:r w:rsidR="00B76527">
              <w:rPr>
                <w:rFonts w:eastAsia="Aptos" w:cstheme="minorBidi"/>
              </w:rPr>
              <w:t xml:space="preserve">registered </w:t>
            </w:r>
            <w:r w:rsidR="00B00746">
              <w:rPr>
                <w:rFonts w:eastAsia="Aptos" w:cstheme="minorBidi"/>
              </w:rPr>
              <w:t xml:space="preserve">supporters to </w:t>
            </w:r>
            <w:r w:rsidR="00D665ED">
              <w:rPr>
                <w:rFonts w:eastAsia="Aptos" w:cstheme="minorBidi"/>
              </w:rPr>
              <w:t>assist participants</w:t>
            </w:r>
            <w:r w:rsidR="00BE578E">
              <w:rPr>
                <w:rFonts w:eastAsia="Aptos" w:cstheme="minorBidi"/>
              </w:rPr>
              <w:t>.</w:t>
            </w:r>
          </w:p>
          <w:p w14:paraId="19BDF8A4" w14:textId="565F970A" w:rsidR="0009663F" w:rsidRDefault="00C168BA" w:rsidP="00BA792F">
            <w:pPr>
              <w:pStyle w:val="ListParagraph"/>
              <w:numPr>
                <w:ilvl w:val="0"/>
                <w:numId w:val="12"/>
              </w:numPr>
              <w:ind w:left="360"/>
              <w:rPr>
                <w:rFonts w:eastAsia="Aptos" w:cstheme="minorBidi"/>
              </w:rPr>
            </w:pPr>
            <w:r>
              <w:rPr>
                <w:rFonts w:eastAsia="Aptos" w:cstheme="minorBidi"/>
              </w:rPr>
              <w:t xml:space="preserve">Better inclusion of carers and </w:t>
            </w:r>
            <w:r w:rsidR="00B76527">
              <w:rPr>
                <w:rFonts w:eastAsia="Aptos" w:cstheme="minorBidi"/>
              </w:rPr>
              <w:t xml:space="preserve">registered </w:t>
            </w:r>
            <w:r>
              <w:rPr>
                <w:rFonts w:eastAsia="Aptos" w:cstheme="minorBidi"/>
              </w:rPr>
              <w:t>supporters as active partners in the participant’s care</w:t>
            </w:r>
            <w:r w:rsidR="00FA640D">
              <w:rPr>
                <w:rFonts w:eastAsia="Aptos" w:cstheme="minorBidi"/>
              </w:rPr>
              <w:t>, in line with the participant’s wishes</w:t>
            </w:r>
            <w:r w:rsidR="00BE578E">
              <w:rPr>
                <w:rFonts w:eastAsia="Aptos" w:cstheme="minorBidi"/>
              </w:rPr>
              <w:t>.</w:t>
            </w:r>
          </w:p>
          <w:p w14:paraId="07451512" w14:textId="505B287E" w:rsidR="001D0E87" w:rsidRPr="00843091" w:rsidRDefault="001D0E87" w:rsidP="00BA792F">
            <w:pPr>
              <w:pStyle w:val="ListParagraph"/>
              <w:numPr>
                <w:ilvl w:val="0"/>
                <w:numId w:val="12"/>
              </w:numPr>
              <w:ind w:left="360"/>
              <w:rPr>
                <w:rFonts w:eastAsia="Aptos" w:cstheme="minorBidi"/>
              </w:rPr>
            </w:pPr>
            <w:r w:rsidRPr="006E61B1">
              <w:rPr>
                <w:rFonts w:eastAsia="Aptos" w:cstheme="minorBidi"/>
              </w:rPr>
              <w:t>Support for carers to navigate aged care systems and access services in ways that are respectful of their cultural context, caregiving roles, and communication needs</w:t>
            </w:r>
            <w:r>
              <w:rPr>
                <w:rFonts w:eastAsia="Aptos" w:cstheme="minorBidi"/>
              </w:rPr>
              <w:t>.</w:t>
            </w:r>
          </w:p>
        </w:tc>
      </w:tr>
    </w:tbl>
    <w:p w14:paraId="4A7A5661" w14:textId="013B603C" w:rsidR="00043A18" w:rsidRPr="0076262B" w:rsidRDefault="00A452C7" w:rsidP="00BE5E52">
      <w:pPr>
        <w:pStyle w:val="Heading2"/>
      </w:pPr>
      <w:bookmarkStart w:id="208" w:name="_7.3_Included_care"/>
      <w:bookmarkStart w:id="209" w:name="_8.4_Care_management"/>
      <w:bookmarkStart w:id="210" w:name="_Toc188019094"/>
      <w:bookmarkStart w:id="211" w:name="_Toc216440522"/>
      <w:bookmarkEnd w:id="208"/>
      <w:bookmarkEnd w:id="209"/>
      <w:r>
        <w:lastRenderedPageBreak/>
        <w:t>8</w:t>
      </w:r>
      <w:r w:rsidR="00E05E02">
        <w:t>.</w:t>
      </w:r>
      <w:r w:rsidR="003E3258">
        <w:t>4</w:t>
      </w:r>
      <w:r w:rsidR="00043A18" w:rsidRPr="0076262B">
        <w:t xml:space="preserve"> </w:t>
      </w:r>
      <w:r w:rsidR="001D0E87">
        <w:t>C</w:t>
      </w:r>
      <w:r w:rsidR="00043A18" w:rsidRPr="0076262B">
        <w:t>are management activities</w:t>
      </w:r>
      <w:bookmarkEnd w:id="210"/>
      <w:bookmarkEnd w:id="211"/>
    </w:p>
    <w:p w14:paraId="3C4BA864" w14:textId="12AE1601" w:rsidR="00277D46" w:rsidRDefault="00277D46" w:rsidP="00043A18">
      <w:r>
        <w:t>Providers must undertake initial and ongoing care management activities</w:t>
      </w:r>
      <w:r w:rsidR="00126C68">
        <w:t xml:space="preserve"> </w:t>
      </w:r>
      <w:r>
        <w:t xml:space="preserve">to meet the </w:t>
      </w:r>
      <w:r w:rsidR="00747C1B">
        <w:t xml:space="preserve">requirements under </w:t>
      </w:r>
      <w:r w:rsidR="00F632F6">
        <w:t xml:space="preserve">the </w:t>
      </w:r>
      <w:hyperlink w:anchor="_3.2_Strengthened?_Quality" w:history="1">
        <w:r w:rsidR="00CD0D4A" w:rsidRPr="00230A71">
          <w:rPr>
            <w:rStyle w:val="Hyperlink"/>
          </w:rPr>
          <w:t>s</w:t>
        </w:r>
        <w:r w:rsidRPr="00230A71">
          <w:rPr>
            <w:rStyle w:val="Hyperlink"/>
          </w:rPr>
          <w:t>trengthened Quality Standards</w:t>
        </w:r>
      </w:hyperlink>
      <w:r w:rsidR="00230A71">
        <w:t>.</w:t>
      </w:r>
    </w:p>
    <w:p w14:paraId="6134DCC6" w14:textId="7E50D323" w:rsidR="005D5A45" w:rsidRDefault="00F53B5C" w:rsidP="005D5A45">
      <w:r>
        <w:t xml:space="preserve">Care management activities may be delivered </w:t>
      </w:r>
      <w:r w:rsidR="003812C5">
        <w:t>directly (i.e., speaking</w:t>
      </w:r>
      <w:r w:rsidR="001D0E87">
        <w:t>, communicating</w:t>
      </w:r>
      <w:r w:rsidR="003812C5">
        <w:t xml:space="preserve"> or meeting with the participant </w:t>
      </w:r>
      <w:r w:rsidR="00B76527">
        <w:t>and/</w:t>
      </w:r>
      <w:r w:rsidR="003812C5">
        <w:t xml:space="preserve">or their </w:t>
      </w:r>
      <w:r w:rsidR="00B76527">
        <w:t xml:space="preserve">registered </w:t>
      </w:r>
      <w:r w:rsidR="003812C5">
        <w:t>supporter) o</w:t>
      </w:r>
      <w:r w:rsidR="001E6316">
        <w:t>r</w:t>
      </w:r>
      <w:r w:rsidR="003812C5">
        <w:t xml:space="preserve"> indirectly (i.e., completing a specific activi</w:t>
      </w:r>
      <w:r w:rsidR="0077337F">
        <w:t xml:space="preserve">ty on behalf of the participant without </w:t>
      </w:r>
      <w:r w:rsidR="00E35927">
        <w:t>their direct involvement</w:t>
      </w:r>
      <w:r w:rsidR="001E6316">
        <w:t xml:space="preserve">). </w:t>
      </w:r>
      <w:r w:rsidR="005D5A45">
        <w:t>Care management should include a balance of direct and indirect activities and this will be dependent on the individual and changing needs of each participant.</w:t>
      </w:r>
    </w:p>
    <w:p w14:paraId="4406827A" w14:textId="14A39A13" w:rsidR="005D5A45" w:rsidRDefault="005D5A45" w:rsidP="005D5A45">
      <w:r>
        <w:rPr>
          <w:b/>
          <w:bCs/>
        </w:rPr>
        <w:t xml:space="preserve">Note: </w:t>
      </w:r>
      <w:r>
        <w:t>Providers must deliver at least one direct care management activity, to each participant, every month. The minimum duration of this care management activity is 15 minutes.</w:t>
      </w:r>
    </w:p>
    <w:p w14:paraId="6282468D" w14:textId="17311879" w:rsidR="00F53B5C" w:rsidRDefault="009C5204" w:rsidP="00515F4E">
      <w:pPr>
        <w:pStyle w:val="Heading3"/>
      </w:pPr>
      <w:bookmarkStart w:id="212" w:name="_8.4.1_Included_care"/>
      <w:bookmarkEnd w:id="212"/>
      <w:r>
        <w:t>8</w:t>
      </w:r>
      <w:r w:rsidR="005D5A45">
        <w:t>.4.1 Included care management activities</w:t>
      </w:r>
    </w:p>
    <w:p w14:paraId="337E8B61" w14:textId="7DC0D6A1" w:rsidR="0023319D" w:rsidRDefault="00394F65" w:rsidP="00043A18">
      <w:r>
        <w:t xml:space="preserve">The table </w:t>
      </w:r>
      <w:r w:rsidR="00A45F50">
        <w:t xml:space="preserve">below </w:t>
      </w:r>
      <w:r>
        <w:t xml:space="preserve">outlines a </w:t>
      </w:r>
      <w:r w:rsidR="00043A18" w:rsidRPr="0024603F">
        <w:t xml:space="preserve">list of </w:t>
      </w:r>
      <w:r w:rsidR="00043A18" w:rsidRPr="00A82DE8">
        <w:rPr>
          <w:b/>
          <w:bCs/>
        </w:rPr>
        <w:t xml:space="preserve">care management activities that can be claimed </w:t>
      </w:r>
      <w:r w:rsidR="00F004EC">
        <w:rPr>
          <w:b/>
          <w:bCs/>
        </w:rPr>
        <w:t xml:space="preserve">by </w:t>
      </w:r>
      <w:r w:rsidR="00F004EC" w:rsidRPr="003A417F">
        <w:rPr>
          <w:b/>
          <w:bCs/>
        </w:rPr>
        <w:t>providers</w:t>
      </w:r>
      <w:r w:rsidR="002504E6" w:rsidRPr="003A417F">
        <w:rPr>
          <w:b/>
          <w:bCs/>
        </w:rPr>
        <w:t xml:space="preserve"> </w:t>
      </w:r>
      <w:r w:rsidR="004730C3" w:rsidRPr="003A417F">
        <w:rPr>
          <w:b/>
          <w:bCs/>
        </w:rPr>
        <w:t>from their care management account</w:t>
      </w:r>
      <w:r>
        <w:t>.</w:t>
      </w:r>
    </w:p>
    <w:tbl>
      <w:tblPr>
        <w:tblStyle w:val="TableGridLight"/>
        <w:tblW w:w="9360" w:type="dxa"/>
        <w:tblBorders>
          <w:top w:val="single" w:sz="4" w:space="0" w:color="015098"/>
          <w:left w:val="single" w:sz="4" w:space="0" w:color="015098"/>
          <w:bottom w:val="single" w:sz="4" w:space="0" w:color="015098"/>
          <w:right w:val="single" w:sz="4" w:space="0" w:color="015098"/>
          <w:insideH w:val="single" w:sz="6" w:space="0" w:color="015098"/>
          <w:insideV w:val="single" w:sz="6" w:space="0" w:color="015098"/>
        </w:tblBorders>
        <w:tblLayout w:type="fixed"/>
        <w:tblLook w:val="04A0" w:firstRow="1" w:lastRow="0" w:firstColumn="1" w:lastColumn="0" w:noHBand="0" w:noVBand="1"/>
      </w:tblPr>
      <w:tblGrid>
        <w:gridCol w:w="2385"/>
        <w:gridCol w:w="6975"/>
      </w:tblGrid>
      <w:tr w:rsidR="00043A18" w:rsidRPr="00F8623B" w14:paraId="4F07578B" w14:textId="77777777" w:rsidTr="005E3D53">
        <w:trPr>
          <w:trHeight w:val="344"/>
        </w:trPr>
        <w:tc>
          <w:tcPr>
            <w:tcW w:w="9360" w:type="dxa"/>
            <w:gridSpan w:val="2"/>
            <w:shd w:val="clear" w:color="auto" w:fill="015098"/>
            <w:tcMar>
              <w:left w:w="90" w:type="dxa"/>
              <w:right w:w="90" w:type="dxa"/>
            </w:tcMar>
            <w:vAlign w:val="center"/>
          </w:tcPr>
          <w:p w14:paraId="7A0C9043" w14:textId="77777777" w:rsidR="00043A18" w:rsidRPr="00A24B7A" w:rsidRDefault="00043A18" w:rsidP="009F4279">
            <w:pPr>
              <w:rPr>
                <w:rFonts w:asciiTheme="minorHAnsi" w:hAnsiTheme="minorHAnsi"/>
                <w:b/>
                <w:color w:val="F1F2F2" w:themeColor="background1"/>
                <w:lang w:eastAsia="en-AU"/>
              </w:rPr>
            </w:pPr>
            <w:r w:rsidRPr="50946DF5">
              <w:rPr>
                <w:rFonts w:eastAsia="Aptos"/>
                <w:b/>
                <w:color w:val="F1F2F2" w:themeColor="background2"/>
              </w:rPr>
              <w:t>Care management for ongoing services – included activities</w:t>
            </w:r>
          </w:p>
        </w:tc>
      </w:tr>
      <w:tr w:rsidR="00043A18" w:rsidRPr="00F8623B" w14:paraId="2EF97A19" w14:textId="77777777" w:rsidTr="005E3D53">
        <w:trPr>
          <w:trHeight w:val="344"/>
        </w:trPr>
        <w:tc>
          <w:tcPr>
            <w:tcW w:w="2385" w:type="dxa"/>
            <w:shd w:val="clear" w:color="auto" w:fill="B2B7B7" w:themeFill="background2" w:themeFillShade="BF"/>
            <w:tcMar>
              <w:left w:w="90" w:type="dxa"/>
              <w:right w:w="90" w:type="dxa"/>
            </w:tcMar>
            <w:vAlign w:val="center"/>
          </w:tcPr>
          <w:p w14:paraId="67B65D6A" w14:textId="2BD60943" w:rsidR="00043A18" w:rsidRPr="00BF2BED" w:rsidRDefault="00043A18" w:rsidP="0098577A">
            <w:pPr>
              <w:spacing w:before="60" w:after="60"/>
              <w:rPr>
                <w:rFonts w:cs="Arial"/>
                <w:b/>
                <w:bCs/>
                <w:lang w:eastAsia="en-AU"/>
              </w:rPr>
            </w:pPr>
            <w:r w:rsidRPr="00BF2BED">
              <w:rPr>
                <w:rFonts w:cs="Arial"/>
                <w:b/>
                <w:bCs/>
                <w:lang w:eastAsia="en-AU"/>
              </w:rPr>
              <w:t>Services</w:t>
            </w:r>
          </w:p>
        </w:tc>
        <w:tc>
          <w:tcPr>
            <w:tcW w:w="6975" w:type="dxa"/>
            <w:shd w:val="clear" w:color="auto" w:fill="B2B7B7" w:themeFill="background2" w:themeFillShade="BF"/>
            <w:tcMar>
              <w:left w:w="90" w:type="dxa"/>
              <w:right w:w="90" w:type="dxa"/>
            </w:tcMar>
            <w:vAlign w:val="center"/>
          </w:tcPr>
          <w:p w14:paraId="5A2A9741" w14:textId="77777777" w:rsidR="00043A18" w:rsidRPr="00BF2BED" w:rsidRDefault="00043A18" w:rsidP="0098577A">
            <w:pPr>
              <w:spacing w:before="60" w:after="60"/>
              <w:rPr>
                <w:rFonts w:eastAsia="Times New Roman" w:cs="Arial"/>
                <w:b/>
                <w:bCs/>
                <w:lang w:eastAsia="en-AU"/>
              </w:rPr>
            </w:pPr>
            <w:r w:rsidRPr="00BF2BED">
              <w:rPr>
                <w:rFonts w:cs="Arial"/>
                <w:b/>
                <w:bCs/>
                <w:lang w:eastAsia="en-AU"/>
              </w:rPr>
              <w:t xml:space="preserve">Description </w:t>
            </w:r>
          </w:p>
        </w:tc>
      </w:tr>
      <w:tr w:rsidR="00043A18" w:rsidRPr="00F8623B" w14:paraId="21F48299" w14:textId="77777777" w:rsidTr="005E3D53">
        <w:trPr>
          <w:trHeight w:val="1311"/>
        </w:trPr>
        <w:tc>
          <w:tcPr>
            <w:tcW w:w="2385" w:type="dxa"/>
            <w:tcMar>
              <w:left w:w="90" w:type="dxa"/>
              <w:right w:w="90" w:type="dxa"/>
            </w:tcMar>
          </w:tcPr>
          <w:p w14:paraId="33CDD09F" w14:textId="77777777" w:rsidR="00043A18" w:rsidRPr="00042BAD" w:rsidRDefault="00043A18" w:rsidP="001C2A98">
            <w:pPr>
              <w:rPr>
                <w:rFonts w:eastAsia="Aptos" w:cs="Arial"/>
              </w:rPr>
            </w:pPr>
            <w:r w:rsidRPr="513C0F4E">
              <w:rPr>
                <w:rFonts w:cs="Arial"/>
              </w:rPr>
              <w:t>Care planning</w:t>
            </w:r>
          </w:p>
        </w:tc>
        <w:tc>
          <w:tcPr>
            <w:tcW w:w="6975" w:type="dxa"/>
            <w:tcMar>
              <w:left w:w="90" w:type="dxa"/>
              <w:right w:w="90" w:type="dxa"/>
            </w:tcMar>
          </w:tcPr>
          <w:p w14:paraId="79C93ECC" w14:textId="6ADDD579" w:rsidR="00043A18" w:rsidRPr="00824A76" w:rsidRDefault="00043A18" w:rsidP="00AF0356">
            <w:pPr>
              <w:pStyle w:val="ListParagraph"/>
              <w:numPr>
                <w:ilvl w:val="0"/>
                <w:numId w:val="198"/>
              </w:numPr>
              <w:rPr>
                <w:rFonts w:cs="Arial"/>
                <w:lang w:val="en-AU"/>
              </w:rPr>
            </w:pPr>
            <w:r w:rsidRPr="009A265E">
              <w:rPr>
                <w:rFonts w:cs="Times New Roman"/>
              </w:rPr>
              <w:t>Identifying participant needs, goals, preferences and existing supports</w:t>
            </w:r>
            <w:r w:rsidR="00515F4E">
              <w:rPr>
                <w:rFonts w:cs="Times New Roman"/>
              </w:rPr>
              <w:t xml:space="preserve"> </w:t>
            </w:r>
            <w:r w:rsidR="00515F4E">
              <w:rPr>
                <w:rFonts w:cs="Arial"/>
                <w:lang w:val="en-AU"/>
              </w:rPr>
              <w:t>through discussion with the participant, their registered support and/or their family members.</w:t>
            </w:r>
          </w:p>
          <w:p w14:paraId="53C1E98D" w14:textId="56C6DFFA" w:rsidR="00201198" w:rsidRPr="00824A76" w:rsidRDefault="00201198" w:rsidP="00AF0356">
            <w:pPr>
              <w:pStyle w:val="ListParagraph"/>
              <w:numPr>
                <w:ilvl w:val="0"/>
                <w:numId w:val="198"/>
              </w:numPr>
              <w:rPr>
                <w:rFonts w:cs="Arial"/>
              </w:rPr>
            </w:pPr>
            <w:r>
              <w:rPr>
                <w:rFonts w:cs="Arial"/>
              </w:rPr>
              <w:t xml:space="preserve">Reviewing the participant’s </w:t>
            </w:r>
            <w:r w:rsidR="00F144F8">
              <w:rPr>
                <w:rFonts w:cs="Arial"/>
              </w:rPr>
              <w:t>support plan</w:t>
            </w:r>
            <w:r>
              <w:rPr>
                <w:rFonts w:cs="Arial"/>
              </w:rPr>
              <w:t xml:space="preserve"> and assisting the participant to understand their approved services</w:t>
            </w:r>
            <w:r w:rsidR="00BE578E">
              <w:rPr>
                <w:rFonts w:cs="Arial"/>
              </w:rPr>
              <w:t>.</w:t>
            </w:r>
          </w:p>
          <w:p w14:paraId="387B0C8C" w14:textId="2221DE3C" w:rsidR="00043A18" w:rsidRPr="00824A76" w:rsidRDefault="00043A18" w:rsidP="00AF0356">
            <w:pPr>
              <w:pStyle w:val="ListParagraph"/>
              <w:numPr>
                <w:ilvl w:val="0"/>
                <w:numId w:val="198"/>
              </w:numPr>
              <w:rPr>
                <w:rFonts w:cs="Arial"/>
              </w:rPr>
            </w:pPr>
            <w:r w:rsidRPr="513C0F4E">
              <w:rPr>
                <w:rFonts w:cs="Arial"/>
              </w:rPr>
              <w:t>Developing and reviewing care plans</w:t>
            </w:r>
            <w:r w:rsidR="004D0A7E">
              <w:rPr>
                <w:rFonts w:cs="Arial"/>
              </w:rPr>
              <w:t xml:space="preserve"> and quarterly budgets</w:t>
            </w:r>
            <w:r w:rsidR="00F74F00">
              <w:rPr>
                <w:rFonts w:cs="Arial"/>
              </w:rPr>
              <w:t>.</w:t>
            </w:r>
          </w:p>
          <w:p w14:paraId="52348369" w14:textId="470C152B" w:rsidR="00043A18" w:rsidRPr="00824A76" w:rsidRDefault="00A54742" w:rsidP="00AF0356">
            <w:pPr>
              <w:pStyle w:val="ListParagraph"/>
              <w:numPr>
                <w:ilvl w:val="0"/>
                <w:numId w:val="198"/>
              </w:numPr>
              <w:rPr>
                <w:rFonts w:cs="Arial"/>
              </w:rPr>
            </w:pPr>
            <w:r>
              <w:rPr>
                <w:rFonts w:cs="Arial"/>
              </w:rPr>
              <w:t>Establishing and r</w:t>
            </w:r>
            <w:r w:rsidR="00043A18" w:rsidRPr="513C0F4E">
              <w:rPr>
                <w:rFonts w:cs="Arial"/>
              </w:rPr>
              <w:t xml:space="preserve">eviewing </w:t>
            </w:r>
            <w:r w:rsidR="00043A18">
              <w:rPr>
                <w:rFonts w:cs="Arial"/>
              </w:rPr>
              <w:t xml:space="preserve">service </w:t>
            </w:r>
            <w:r w:rsidR="00043A18" w:rsidRPr="513C0F4E">
              <w:rPr>
                <w:rFonts w:cs="Arial"/>
              </w:rPr>
              <w:t>agreements</w:t>
            </w:r>
            <w:r w:rsidR="00BE578E">
              <w:rPr>
                <w:rFonts w:cs="Arial"/>
              </w:rPr>
              <w:t>.</w:t>
            </w:r>
          </w:p>
          <w:p w14:paraId="34C6CF73" w14:textId="48B87D34" w:rsidR="003F2A24" w:rsidRPr="00824A76" w:rsidRDefault="003F2A24" w:rsidP="00AF0356">
            <w:pPr>
              <w:pStyle w:val="ListParagraph"/>
              <w:numPr>
                <w:ilvl w:val="0"/>
                <w:numId w:val="198"/>
              </w:numPr>
              <w:rPr>
                <w:rFonts w:cs="Times New Roman"/>
              </w:rPr>
            </w:pPr>
            <w:r w:rsidRPr="00824A76">
              <w:rPr>
                <w:rFonts w:cs="Times New Roman"/>
              </w:rPr>
              <w:t>Conducting risk assessments in relation to the participant and their home</w:t>
            </w:r>
            <w:r w:rsidR="00BE578E" w:rsidRPr="00824A76">
              <w:rPr>
                <w:rFonts w:cs="Times New Roman"/>
              </w:rPr>
              <w:t>.</w:t>
            </w:r>
          </w:p>
          <w:p w14:paraId="639D3B30" w14:textId="68A6903C" w:rsidR="004938B5" w:rsidRPr="00801CD0" w:rsidRDefault="003247FB" w:rsidP="00AF0356">
            <w:pPr>
              <w:pStyle w:val="ListParagraph"/>
              <w:numPr>
                <w:ilvl w:val="0"/>
                <w:numId w:val="198"/>
              </w:numPr>
              <w:rPr>
                <w:rFonts w:eastAsia="Aptos" w:cs="Arial"/>
                <w:lang w:val="en-AU"/>
              </w:rPr>
            </w:pPr>
            <w:r>
              <w:rPr>
                <w:rFonts w:cs="Arial"/>
              </w:rPr>
              <w:t xml:space="preserve">Supporting the participant to complete and review advance care planning documents, if </w:t>
            </w:r>
            <w:r w:rsidR="35CC06D4" w:rsidRPr="5321FDF8">
              <w:rPr>
                <w:rFonts w:cs="Arial"/>
              </w:rPr>
              <w:t xml:space="preserve">appropriate </w:t>
            </w:r>
            <w:r>
              <w:br/>
            </w:r>
            <w:r w:rsidR="35CC06D4" w:rsidRPr="5321FDF8">
              <w:rPr>
                <w:rFonts w:cs="Arial"/>
              </w:rPr>
              <w:t xml:space="preserve">or </w:t>
            </w:r>
            <w:r>
              <w:rPr>
                <w:rFonts w:cs="Arial"/>
              </w:rPr>
              <w:t>required</w:t>
            </w:r>
            <w:r w:rsidR="00BE578E">
              <w:rPr>
                <w:rFonts w:cs="Arial"/>
              </w:rPr>
              <w:t>.</w:t>
            </w:r>
          </w:p>
        </w:tc>
      </w:tr>
      <w:tr w:rsidR="00043A18" w:rsidRPr="00F8623B" w14:paraId="5E192F38" w14:textId="77777777" w:rsidTr="005E3D53">
        <w:trPr>
          <w:trHeight w:val="840"/>
        </w:trPr>
        <w:tc>
          <w:tcPr>
            <w:tcW w:w="2385" w:type="dxa"/>
            <w:tcMar>
              <w:left w:w="90" w:type="dxa"/>
              <w:right w:w="90" w:type="dxa"/>
            </w:tcMar>
          </w:tcPr>
          <w:p w14:paraId="3C42D91C" w14:textId="6690D5BF" w:rsidR="00043A18" w:rsidRPr="00042BAD" w:rsidRDefault="00043A18" w:rsidP="001C2A98">
            <w:pPr>
              <w:rPr>
                <w:rFonts w:eastAsia="Aptos" w:cs="Arial"/>
              </w:rPr>
            </w:pPr>
            <w:r w:rsidRPr="513C0F4E">
              <w:rPr>
                <w:rFonts w:cs="Arial"/>
              </w:rPr>
              <w:t xml:space="preserve">Service </w:t>
            </w:r>
            <w:r w:rsidR="00DE4E90">
              <w:rPr>
                <w:rFonts w:cs="Arial"/>
              </w:rPr>
              <w:t xml:space="preserve">planning and </w:t>
            </w:r>
            <w:r w:rsidR="0042677C">
              <w:rPr>
                <w:rFonts w:cs="Arial"/>
              </w:rPr>
              <w:t>management</w:t>
            </w:r>
          </w:p>
        </w:tc>
        <w:tc>
          <w:tcPr>
            <w:tcW w:w="6975" w:type="dxa"/>
            <w:tcMar>
              <w:left w:w="90" w:type="dxa"/>
              <w:right w:w="90" w:type="dxa"/>
            </w:tcMar>
          </w:tcPr>
          <w:p w14:paraId="19F8D848" w14:textId="77777777" w:rsidR="00CA74F3" w:rsidRPr="00C33449" w:rsidRDefault="00CA74F3" w:rsidP="00AF0356">
            <w:pPr>
              <w:pStyle w:val="ListParagraph"/>
              <w:numPr>
                <w:ilvl w:val="0"/>
                <w:numId w:val="199"/>
              </w:numPr>
              <w:rPr>
                <w:rFonts w:eastAsia="Aptos" w:cs="Arial"/>
                <w:lang w:val="en-AU"/>
              </w:rPr>
            </w:pPr>
            <w:r>
              <w:rPr>
                <w:rFonts w:eastAsia="Aptos" w:cs="Arial"/>
                <w:lang w:val="en-AU"/>
              </w:rPr>
              <w:t>Planning and ongoing management to ensure comprehensive, coordinated and effective delivery of funded aged care services.</w:t>
            </w:r>
          </w:p>
          <w:p w14:paraId="157220E4" w14:textId="69F6D480" w:rsidR="00CA74F3" w:rsidRPr="00CA74F3" w:rsidRDefault="00CA74F3" w:rsidP="00AF0356">
            <w:pPr>
              <w:pStyle w:val="ListParagraph"/>
              <w:numPr>
                <w:ilvl w:val="0"/>
                <w:numId w:val="199"/>
              </w:numPr>
              <w:rPr>
                <w:rFonts w:eastAsia="Aptos" w:cs="Arial"/>
                <w:lang w:val="en-AU"/>
              </w:rPr>
            </w:pPr>
            <w:r>
              <w:rPr>
                <w:rFonts w:cs="Arial"/>
              </w:rPr>
              <w:t>Communication</w:t>
            </w:r>
            <w:r w:rsidRPr="513C0F4E">
              <w:rPr>
                <w:rFonts w:cs="Arial"/>
              </w:rPr>
              <w:t xml:space="preserve"> with the participant</w:t>
            </w:r>
            <w:r>
              <w:rPr>
                <w:rFonts w:cs="Arial"/>
              </w:rPr>
              <w:t xml:space="preserve">, their </w:t>
            </w:r>
            <w:proofErr w:type="spellStart"/>
            <w:r>
              <w:rPr>
                <w:rFonts w:cs="Arial"/>
              </w:rPr>
              <w:t>carers</w:t>
            </w:r>
            <w:proofErr w:type="spellEnd"/>
            <w:r>
              <w:rPr>
                <w:rFonts w:cs="Arial"/>
              </w:rPr>
              <w:t xml:space="preserve"> and registered supporters. For example, speaking with the participant about their service options, changes to service prices or cultural preferences for workers.</w:t>
            </w:r>
          </w:p>
          <w:p w14:paraId="6EE8B9A0" w14:textId="52BC1B5A" w:rsidR="003A7461" w:rsidRPr="00824A76" w:rsidRDefault="00043A18" w:rsidP="00AF0356">
            <w:pPr>
              <w:pStyle w:val="ListParagraph"/>
              <w:numPr>
                <w:ilvl w:val="0"/>
                <w:numId w:val="199"/>
              </w:numPr>
              <w:rPr>
                <w:rFonts w:cs="Arial"/>
              </w:rPr>
            </w:pPr>
            <w:r w:rsidRPr="513C0F4E">
              <w:rPr>
                <w:rFonts w:cs="Arial"/>
              </w:rPr>
              <w:lastRenderedPageBreak/>
              <w:t xml:space="preserve">Communication </w:t>
            </w:r>
            <w:r w:rsidR="00E6323A">
              <w:rPr>
                <w:rFonts w:cs="Arial"/>
              </w:rPr>
              <w:t xml:space="preserve">with aged care workers (involved in the delivery of services) regarding </w:t>
            </w:r>
            <w:r w:rsidR="008115EB">
              <w:rPr>
                <w:rFonts w:cs="Arial"/>
              </w:rPr>
              <w:t xml:space="preserve">the participant’s </w:t>
            </w:r>
            <w:r w:rsidR="42EF338D" w:rsidRPr="5321FDF8">
              <w:rPr>
                <w:rFonts w:cs="Arial"/>
              </w:rPr>
              <w:t xml:space="preserve">needs and </w:t>
            </w:r>
            <w:r w:rsidR="008115EB">
              <w:rPr>
                <w:rFonts w:cs="Arial"/>
              </w:rPr>
              <w:t>wellbeing</w:t>
            </w:r>
            <w:r w:rsidR="00BE578E">
              <w:rPr>
                <w:rFonts w:cs="Arial"/>
              </w:rPr>
              <w:t>.</w:t>
            </w:r>
          </w:p>
          <w:p w14:paraId="5A61B542" w14:textId="3BFAD425" w:rsidR="005E35EE" w:rsidRPr="00824A76" w:rsidRDefault="003E19A1" w:rsidP="00AF0356">
            <w:pPr>
              <w:pStyle w:val="ListParagraph"/>
              <w:numPr>
                <w:ilvl w:val="0"/>
                <w:numId w:val="199"/>
              </w:numPr>
              <w:rPr>
                <w:rFonts w:cs="Arial"/>
              </w:rPr>
            </w:pPr>
            <w:r>
              <w:rPr>
                <w:rFonts w:cs="Arial"/>
              </w:rPr>
              <w:t>I</w:t>
            </w:r>
            <w:r w:rsidR="00073728">
              <w:rPr>
                <w:rFonts w:cs="Arial"/>
              </w:rPr>
              <w:t xml:space="preserve">ncorporating cultural </w:t>
            </w:r>
            <w:r w:rsidR="00B7240A">
              <w:rPr>
                <w:rFonts w:cs="Arial"/>
              </w:rPr>
              <w:t>protocols</w:t>
            </w:r>
            <w:r w:rsidR="00CA74F3">
              <w:rPr>
                <w:rFonts w:cs="Arial"/>
              </w:rPr>
              <w:t xml:space="preserve"> and preferences for service delivery,</w:t>
            </w:r>
            <w:r w:rsidR="00B7240A">
              <w:rPr>
                <w:rFonts w:cs="Arial"/>
              </w:rPr>
              <w:t xml:space="preserve"> including engaging with </w:t>
            </w:r>
            <w:r w:rsidR="00280A4B">
              <w:rPr>
                <w:rFonts w:cs="Arial"/>
              </w:rPr>
              <w:t>culturally specific organisations</w:t>
            </w:r>
            <w:r w:rsidR="00BE578E">
              <w:rPr>
                <w:rFonts w:cs="Arial"/>
              </w:rPr>
              <w:t>.</w:t>
            </w:r>
          </w:p>
          <w:p w14:paraId="6B8FE37B" w14:textId="35715F75" w:rsidR="00043A18" w:rsidRPr="00824A76" w:rsidRDefault="003A7461" w:rsidP="00AF0356">
            <w:pPr>
              <w:pStyle w:val="ListParagraph"/>
              <w:numPr>
                <w:ilvl w:val="0"/>
                <w:numId w:val="199"/>
              </w:numPr>
              <w:rPr>
                <w:rFonts w:cs="Arial"/>
              </w:rPr>
            </w:pPr>
            <w:r>
              <w:rPr>
                <w:rFonts w:cs="Arial"/>
              </w:rPr>
              <w:t>Communication</w:t>
            </w:r>
            <w:r w:rsidR="00043A18" w:rsidRPr="513C0F4E">
              <w:rPr>
                <w:rFonts w:cs="Arial"/>
              </w:rPr>
              <w:t xml:space="preserve"> with the participant</w:t>
            </w:r>
            <w:r w:rsidR="00043A18">
              <w:rPr>
                <w:rFonts w:cs="Arial"/>
              </w:rPr>
              <w:t xml:space="preserve">, their </w:t>
            </w:r>
            <w:proofErr w:type="spellStart"/>
            <w:r w:rsidR="00043A18">
              <w:rPr>
                <w:rFonts w:cs="Arial"/>
              </w:rPr>
              <w:t>carers</w:t>
            </w:r>
            <w:proofErr w:type="spellEnd"/>
            <w:r w:rsidR="00043A18">
              <w:rPr>
                <w:rFonts w:cs="Arial"/>
              </w:rPr>
              <w:t xml:space="preserve"> and </w:t>
            </w:r>
            <w:r w:rsidR="00075548">
              <w:rPr>
                <w:rFonts w:cs="Arial"/>
              </w:rPr>
              <w:t xml:space="preserve">those who support the participant, including their </w:t>
            </w:r>
            <w:r w:rsidR="00E73944">
              <w:rPr>
                <w:rFonts w:cs="Arial"/>
              </w:rPr>
              <w:t xml:space="preserve">registered </w:t>
            </w:r>
            <w:r>
              <w:rPr>
                <w:rFonts w:cs="Arial"/>
              </w:rPr>
              <w:t>supporters</w:t>
            </w:r>
            <w:r w:rsidR="00BE578E">
              <w:rPr>
                <w:rFonts w:cs="Arial"/>
              </w:rPr>
              <w:t>.</w:t>
            </w:r>
          </w:p>
          <w:p w14:paraId="4B0F9E88" w14:textId="233B406A" w:rsidR="005E35EE" w:rsidRPr="00824A76" w:rsidRDefault="007A5841" w:rsidP="00AF0356">
            <w:pPr>
              <w:pStyle w:val="ListParagraph"/>
              <w:numPr>
                <w:ilvl w:val="0"/>
                <w:numId w:val="199"/>
              </w:numPr>
              <w:rPr>
                <w:rFonts w:cs="Arial"/>
              </w:rPr>
            </w:pPr>
            <w:r>
              <w:rPr>
                <w:rFonts w:cs="Arial"/>
              </w:rPr>
              <w:t>Managing the quarterly budget</w:t>
            </w:r>
            <w:r w:rsidR="00893624">
              <w:rPr>
                <w:rFonts w:cs="Arial"/>
              </w:rPr>
              <w:t xml:space="preserve"> to ensure </w:t>
            </w:r>
            <w:r>
              <w:br/>
            </w:r>
            <w:r w:rsidR="00893624">
              <w:rPr>
                <w:rFonts w:cs="Arial"/>
              </w:rPr>
              <w:t>no overspend</w:t>
            </w:r>
            <w:r w:rsidR="00E2075B">
              <w:rPr>
                <w:rFonts w:cs="Arial"/>
              </w:rPr>
              <w:t>.</w:t>
            </w:r>
          </w:p>
          <w:p w14:paraId="0A16DD7F" w14:textId="2D9CAC24" w:rsidR="00043A18" w:rsidRPr="00824A76" w:rsidRDefault="005E35EE" w:rsidP="00AF0356">
            <w:pPr>
              <w:pStyle w:val="ListParagraph"/>
              <w:numPr>
                <w:ilvl w:val="0"/>
                <w:numId w:val="199"/>
              </w:numPr>
              <w:rPr>
                <w:rFonts w:cs="Arial"/>
              </w:rPr>
            </w:pPr>
            <w:r>
              <w:rPr>
                <w:rFonts w:cs="Arial"/>
              </w:rPr>
              <w:t>Ordering client consumables</w:t>
            </w:r>
            <w:r w:rsidR="00BE578E">
              <w:rPr>
                <w:rFonts w:cs="Arial"/>
              </w:rPr>
              <w:t>.</w:t>
            </w:r>
          </w:p>
          <w:p w14:paraId="2A3C15B3" w14:textId="09394BB0" w:rsidR="00043A18" w:rsidRPr="00801CD0" w:rsidRDefault="00043A18" w:rsidP="00AF0356">
            <w:pPr>
              <w:pStyle w:val="ListParagraph"/>
              <w:numPr>
                <w:ilvl w:val="0"/>
                <w:numId w:val="199"/>
              </w:numPr>
              <w:rPr>
                <w:rFonts w:eastAsia="Aptos" w:cs="Arial"/>
              </w:rPr>
            </w:pPr>
            <w:r w:rsidRPr="513C0F4E">
              <w:rPr>
                <w:rFonts w:cs="Arial"/>
              </w:rPr>
              <w:t xml:space="preserve">Facilitating transitions in </w:t>
            </w:r>
            <w:r>
              <w:rPr>
                <w:rFonts w:cs="Arial"/>
              </w:rPr>
              <w:t xml:space="preserve">and out of different </w:t>
            </w:r>
            <w:r w:rsidRPr="513C0F4E">
              <w:rPr>
                <w:rFonts w:cs="Arial"/>
              </w:rPr>
              <w:t>care</w:t>
            </w:r>
            <w:r>
              <w:rPr>
                <w:rFonts w:cs="Arial"/>
              </w:rPr>
              <w:t xml:space="preserve"> settings</w:t>
            </w:r>
            <w:r w:rsidR="005B7772">
              <w:rPr>
                <w:rFonts w:cs="Arial"/>
              </w:rPr>
              <w:t xml:space="preserve"> </w:t>
            </w:r>
            <w:r w:rsidR="00102B71">
              <w:rPr>
                <w:rFonts w:cs="Arial"/>
              </w:rPr>
              <w:t xml:space="preserve">and </w:t>
            </w:r>
            <w:r w:rsidR="002A0B0E">
              <w:rPr>
                <w:rFonts w:cs="Arial"/>
              </w:rPr>
              <w:t>ensuring continuity of care</w:t>
            </w:r>
            <w:r w:rsidR="00BE578E">
              <w:rPr>
                <w:rFonts w:cs="Arial"/>
              </w:rPr>
              <w:t>.</w:t>
            </w:r>
          </w:p>
        </w:tc>
      </w:tr>
      <w:tr w:rsidR="00043A18" w:rsidRPr="00F8623B" w14:paraId="23BF03C1" w14:textId="77777777" w:rsidTr="005E3D53">
        <w:trPr>
          <w:trHeight w:val="1410"/>
        </w:trPr>
        <w:tc>
          <w:tcPr>
            <w:tcW w:w="2385" w:type="dxa"/>
            <w:tcMar>
              <w:left w:w="90" w:type="dxa"/>
              <w:right w:w="90" w:type="dxa"/>
            </w:tcMar>
          </w:tcPr>
          <w:p w14:paraId="07356438" w14:textId="77777777" w:rsidR="00043A18" w:rsidRPr="00042BAD" w:rsidRDefault="00043A18" w:rsidP="001C2A98">
            <w:pPr>
              <w:rPr>
                <w:rFonts w:eastAsia="Aptos" w:cs="Arial"/>
                <w:lang w:val="en-AU"/>
              </w:rPr>
            </w:pPr>
            <w:r w:rsidRPr="69F3DD2D">
              <w:rPr>
                <w:rFonts w:cs="Arial"/>
                <w:lang w:val="en-AU"/>
              </w:rPr>
              <w:lastRenderedPageBreak/>
              <w:t xml:space="preserve">Monitoring, review and evaluation </w:t>
            </w:r>
          </w:p>
        </w:tc>
        <w:tc>
          <w:tcPr>
            <w:tcW w:w="6975" w:type="dxa"/>
            <w:tcMar>
              <w:left w:w="90" w:type="dxa"/>
              <w:right w:w="90" w:type="dxa"/>
            </w:tcMar>
          </w:tcPr>
          <w:p w14:paraId="265268E6" w14:textId="7D00E073" w:rsidR="00043A18" w:rsidRPr="00994981" w:rsidRDefault="00043A18" w:rsidP="00AF0356">
            <w:pPr>
              <w:pStyle w:val="ListParagraph"/>
              <w:numPr>
                <w:ilvl w:val="0"/>
                <w:numId w:val="200"/>
              </w:numPr>
              <w:rPr>
                <w:rFonts w:cs="Arial"/>
              </w:rPr>
            </w:pPr>
            <w:r w:rsidRPr="513C0F4E">
              <w:rPr>
                <w:rFonts w:cs="Arial"/>
              </w:rPr>
              <w:t>Engaging in ongoing care discussions</w:t>
            </w:r>
            <w:r w:rsidR="00D4587A">
              <w:rPr>
                <w:rFonts w:cs="Arial"/>
              </w:rPr>
              <w:t xml:space="preserve"> and/or case conferencing</w:t>
            </w:r>
            <w:r w:rsidR="002067F0">
              <w:rPr>
                <w:rFonts w:cs="Arial"/>
              </w:rPr>
              <w:t xml:space="preserve"> with </w:t>
            </w:r>
            <w:r w:rsidR="00CA74F3">
              <w:rPr>
                <w:rFonts w:cs="Arial"/>
              </w:rPr>
              <w:t>the participant, their registered support</w:t>
            </w:r>
            <w:r w:rsidR="00813F27">
              <w:rPr>
                <w:rFonts w:cs="Arial"/>
              </w:rPr>
              <w:t>er</w:t>
            </w:r>
            <w:r w:rsidR="00CA74F3">
              <w:rPr>
                <w:rFonts w:cs="Arial"/>
              </w:rPr>
              <w:t xml:space="preserve"> or family members</w:t>
            </w:r>
            <w:r w:rsidR="003E5AC1">
              <w:rPr>
                <w:rFonts w:cs="Arial"/>
              </w:rPr>
              <w:t xml:space="preserve"> and/or </w:t>
            </w:r>
            <w:r w:rsidR="002067F0">
              <w:rPr>
                <w:rFonts w:cs="Arial"/>
              </w:rPr>
              <w:t xml:space="preserve">relevant health professionals, </w:t>
            </w:r>
            <w:proofErr w:type="gramStart"/>
            <w:r w:rsidR="002067F0">
              <w:rPr>
                <w:rFonts w:cs="Arial"/>
              </w:rPr>
              <w:t>where</w:t>
            </w:r>
            <w:proofErr w:type="gramEnd"/>
            <w:r w:rsidR="002067F0">
              <w:rPr>
                <w:rFonts w:cs="Arial"/>
              </w:rPr>
              <w:t xml:space="preserve"> required</w:t>
            </w:r>
            <w:r w:rsidR="00BE578E">
              <w:rPr>
                <w:rFonts w:cs="Arial"/>
              </w:rPr>
              <w:t>.</w:t>
            </w:r>
          </w:p>
          <w:p w14:paraId="18E156A5" w14:textId="3D430FA3" w:rsidR="00994981" w:rsidRPr="00994981" w:rsidRDefault="00994981" w:rsidP="00AF0356">
            <w:pPr>
              <w:pStyle w:val="ListParagraph"/>
              <w:numPr>
                <w:ilvl w:val="0"/>
                <w:numId w:val="200"/>
              </w:numPr>
              <w:rPr>
                <w:rFonts w:eastAsia="Aptos" w:cs="Arial"/>
                <w:lang w:val="en-AU"/>
              </w:rPr>
            </w:pPr>
            <w:r>
              <w:rPr>
                <w:rFonts w:cs="Arial"/>
              </w:rPr>
              <w:t>Internal case conferencing amongst care partners and/or the multidisciplinary team to respond to changing needs and optimise care.</w:t>
            </w:r>
          </w:p>
          <w:p w14:paraId="37929323" w14:textId="2BC961D7" w:rsidR="003A4B07" w:rsidRPr="00824A76" w:rsidRDefault="003A4B07" w:rsidP="00AF0356">
            <w:pPr>
              <w:pStyle w:val="ListParagraph"/>
              <w:numPr>
                <w:ilvl w:val="0"/>
                <w:numId w:val="200"/>
              </w:numPr>
              <w:rPr>
                <w:rFonts w:cs="Arial"/>
              </w:rPr>
            </w:pPr>
            <w:r>
              <w:rPr>
                <w:rFonts w:cs="Arial"/>
              </w:rPr>
              <w:t>R</w:t>
            </w:r>
            <w:r w:rsidR="00692A54">
              <w:rPr>
                <w:rFonts w:cs="Arial"/>
              </w:rPr>
              <w:t>egular r</w:t>
            </w:r>
            <w:r>
              <w:rPr>
                <w:rFonts w:cs="Arial"/>
              </w:rPr>
              <w:t>eview of the participant’s care notes</w:t>
            </w:r>
            <w:r w:rsidR="00BE578E">
              <w:rPr>
                <w:rFonts w:cs="Arial"/>
              </w:rPr>
              <w:t>.</w:t>
            </w:r>
          </w:p>
          <w:p w14:paraId="54FF3B47" w14:textId="44B87ACF" w:rsidR="002D6DFF" w:rsidRPr="00824A76" w:rsidRDefault="002D6DFF" w:rsidP="00AF0356">
            <w:pPr>
              <w:pStyle w:val="ListParagraph"/>
              <w:numPr>
                <w:ilvl w:val="0"/>
                <w:numId w:val="200"/>
              </w:numPr>
              <w:rPr>
                <w:rFonts w:cs="Arial"/>
              </w:rPr>
            </w:pPr>
            <w:r>
              <w:rPr>
                <w:rFonts w:cs="Arial"/>
              </w:rPr>
              <w:t>Monitoring and responding to changing needs</w:t>
            </w:r>
            <w:r w:rsidR="00BE578E">
              <w:rPr>
                <w:rFonts w:cs="Arial"/>
              </w:rPr>
              <w:t>.</w:t>
            </w:r>
          </w:p>
          <w:p w14:paraId="68365910" w14:textId="1D185EBF" w:rsidR="0082636F" w:rsidRPr="00824A76" w:rsidRDefault="0082636F" w:rsidP="00AF0356">
            <w:pPr>
              <w:pStyle w:val="ListParagraph"/>
              <w:numPr>
                <w:ilvl w:val="0"/>
                <w:numId w:val="200"/>
              </w:numPr>
              <w:rPr>
                <w:rFonts w:cs="Arial"/>
              </w:rPr>
            </w:pPr>
            <w:r>
              <w:rPr>
                <w:rFonts w:cs="Arial"/>
              </w:rPr>
              <w:t>Identification</w:t>
            </w:r>
            <w:r w:rsidR="00A920AA">
              <w:rPr>
                <w:rFonts w:cs="Arial"/>
              </w:rPr>
              <w:t xml:space="preserve"> of risks to the participant’s health, safety and wellbeing and </w:t>
            </w:r>
            <w:r w:rsidR="004078BD">
              <w:rPr>
                <w:rFonts w:cs="Arial"/>
              </w:rPr>
              <w:t xml:space="preserve">ongoing </w:t>
            </w:r>
            <w:r w:rsidR="002D6DFF">
              <w:rPr>
                <w:rFonts w:cs="Arial"/>
              </w:rPr>
              <w:t>management of those risks</w:t>
            </w:r>
            <w:r w:rsidR="00BE578E">
              <w:rPr>
                <w:rFonts w:cs="Arial"/>
              </w:rPr>
              <w:t>.</w:t>
            </w:r>
          </w:p>
          <w:p w14:paraId="2F7B2ECC" w14:textId="52B30E77" w:rsidR="00043A18" w:rsidRPr="00801CD0" w:rsidRDefault="00043A18" w:rsidP="00AF0356">
            <w:pPr>
              <w:pStyle w:val="ListParagraph"/>
              <w:numPr>
                <w:ilvl w:val="0"/>
                <w:numId w:val="200"/>
              </w:numPr>
              <w:rPr>
                <w:rFonts w:eastAsia="Aptos" w:cs="Arial"/>
              </w:rPr>
            </w:pPr>
            <w:r w:rsidRPr="513C0F4E">
              <w:rPr>
                <w:rFonts w:cs="Arial"/>
              </w:rPr>
              <w:t xml:space="preserve">Evaluating </w:t>
            </w:r>
            <w:r w:rsidR="659B77DF" w:rsidRPr="5321FDF8">
              <w:rPr>
                <w:rFonts w:cs="Arial"/>
              </w:rPr>
              <w:t xml:space="preserve">the participant’s </w:t>
            </w:r>
            <w:r w:rsidRPr="513C0F4E">
              <w:rPr>
                <w:rFonts w:cs="Arial"/>
              </w:rPr>
              <w:t>goals, service quality and outcomes</w:t>
            </w:r>
            <w:r w:rsidR="00BE578E">
              <w:rPr>
                <w:rFonts w:cs="Arial"/>
              </w:rPr>
              <w:t>.</w:t>
            </w:r>
          </w:p>
        </w:tc>
      </w:tr>
      <w:tr w:rsidR="00043A18" w:rsidRPr="00F8623B" w14:paraId="296171B4" w14:textId="77777777" w:rsidTr="005E3D53">
        <w:trPr>
          <w:trHeight w:val="699"/>
        </w:trPr>
        <w:tc>
          <w:tcPr>
            <w:tcW w:w="2385" w:type="dxa"/>
            <w:tcMar>
              <w:left w:w="90" w:type="dxa"/>
              <w:right w:w="90" w:type="dxa"/>
            </w:tcMar>
          </w:tcPr>
          <w:p w14:paraId="71FFCD11" w14:textId="77777777" w:rsidR="00043A18" w:rsidRPr="00042BAD" w:rsidRDefault="00043A18" w:rsidP="001C2A98">
            <w:pPr>
              <w:rPr>
                <w:rFonts w:eastAsia="Aptos" w:cs="Arial"/>
              </w:rPr>
            </w:pPr>
            <w:r w:rsidRPr="513C0F4E">
              <w:rPr>
                <w:rFonts w:cs="Arial"/>
              </w:rPr>
              <w:t>Support and education</w:t>
            </w:r>
          </w:p>
        </w:tc>
        <w:tc>
          <w:tcPr>
            <w:tcW w:w="6975" w:type="dxa"/>
            <w:tcMar>
              <w:left w:w="90" w:type="dxa"/>
              <w:right w:w="90" w:type="dxa"/>
            </w:tcMar>
          </w:tcPr>
          <w:p w14:paraId="78A88CE9" w14:textId="47AC7B6D" w:rsidR="00156E8D" w:rsidRPr="00042BAD" w:rsidRDefault="00043A18" w:rsidP="00BA792F">
            <w:pPr>
              <w:pStyle w:val="ListParagraph"/>
              <w:numPr>
                <w:ilvl w:val="0"/>
                <w:numId w:val="17"/>
              </w:numPr>
              <w:rPr>
                <w:rFonts w:cs="Arial"/>
              </w:rPr>
            </w:pPr>
            <w:r w:rsidRPr="513C0F4E">
              <w:rPr>
                <w:rFonts w:cs="Arial"/>
              </w:rPr>
              <w:t>Supporting participants to make informed decisions</w:t>
            </w:r>
            <w:r w:rsidR="00B27817">
              <w:rPr>
                <w:rFonts w:cs="Arial"/>
              </w:rPr>
              <w:t>, including respecting their right to take risks</w:t>
            </w:r>
            <w:r w:rsidR="006D6E86">
              <w:rPr>
                <w:rFonts w:cs="Arial"/>
              </w:rPr>
              <w:t xml:space="preserve">, </w:t>
            </w:r>
            <w:r w:rsidR="00156E8D">
              <w:t xml:space="preserve">and engaging with their registered supporters and carers (or other people who provide support to the participant), </w:t>
            </w:r>
            <w:r>
              <w:br/>
            </w:r>
            <w:r w:rsidR="00156E8D">
              <w:t>as appropriate.</w:t>
            </w:r>
          </w:p>
          <w:p w14:paraId="7532CE09" w14:textId="77777777" w:rsidR="00156E8D" w:rsidRPr="00A147CE" w:rsidRDefault="00156E8D" w:rsidP="00BA792F">
            <w:pPr>
              <w:pStyle w:val="ListParagraph"/>
              <w:numPr>
                <w:ilvl w:val="0"/>
                <w:numId w:val="17"/>
              </w:numPr>
              <w:spacing w:before="58" w:after="28"/>
              <w:rPr>
                <w:rFonts w:eastAsia="Aptos" w:cs="Arial"/>
                <w:lang w:val="en-AU"/>
              </w:rPr>
            </w:pPr>
            <w:r>
              <w:rPr>
                <w:rFonts w:cs="Arial"/>
              </w:rPr>
              <w:t>Organising interpreter services or translated materials to support with care and service planning.</w:t>
            </w:r>
          </w:p>
          <w:p w14:paraId="09957BC9" w14:textId="6563FA00" w:rsidR="00043A18" w:rsidRPr="00824A76" w:rsidRDefault="00043A18" w:rsidP="00AF0356">
            <w:pPr>
              <w:pStyle w:val="ListParagraph"/>
              <w:numPr>
                <w:ilvl w:val="0"/>
                <w:numId w:val="201"/>
              </w:numPr>
              <w:rPr>
                <w:rFonts w:cs="Arial"/>
              </w:rPr>
            </w:pPr>
            <w:r w:rsidRPr="513C0F4E">
              <w:rPr>
                <w:rFonts w:cs="Arial"/>
              </w:rPr>
              <w:t xml:space="preserve">Supporting </w:t>
            </w:r>
            <w:r>
              <w:rPr>
                <w:rFonts w:cs="Arial"/>
              </w:rPr>
              <w:t>delivery of services with</w:t>
            </w:r>
            <w:r w:rsidRPr="513C0F4E">
              <w:rPr>
                <w:rFonts w:cs="Arial"/>
              </w:rPr>
              <w:t xml:space="preserve"> </w:t>
            </w:r>
            <w:r>
              <w:rPr>
                <w:rFonts w:cs="Arial"/>
              </w:rPr>
              <w:t xml:space="preserve">wellness and </w:t>
            </w:r>
            <w:r w:rsidRPr="513C0F4E">
              <w:rPr>
                <w:rFonts w:cs="Arial"/>
              </w:rPr>
              <w:t>reablement approaches</w:t>
            </w:r>
            <w:r w:rsidR="00BE578E">
              <w:rPr>
                <w:rFonts w:cs="Arial"/>
              </w:rPr>
              <w:t>.</w:t>
            </w:r>
          </w:p>
          <w:p w14:paraId="46BA8132" w14:textId="3E5075B1" w:rsidR="00043A18" w:rsidRPr="00824A76" w:rsidRDefault="00043A18" w:rsidP="00AF0356">
            <w:pPr>
              <w:pStyle w:val="ListParagraph"/>
              <w:numPr>
                <w:ilvl w:val="0"/>
                <w:numId w:val="201"/>
              </w:numPr>
              <w:rPr>
                <w:rFonts w:cs="Arial"/>
              </w:rPr>
            </w:pPr>
            <w:r w:rsidRPr="513C0F4E">
              <w:rPr>
                <w:rFonts w:cs="Arial"/>
              </w:rPr>
              <w:t xml:space="preserve">Providing independent advice, </w:t>
            </w:r>
            <w:r>
              <w:rPr>
                <w:rFonts w:cs="Arial"/>
              </w:rPr>
              <w:t>information and resources on age</w:t>
            </w:r>
            <w:r w:rsidR="007C2667">
              <w:rPr>
                <w:rFonts w:cs="Arial"/>
              </w:rPr>
              <w:t>-</w:t>
            </w:r>
            <w:r>
              <w:rPr>
                <w:rFonts w:cs="Arial"/>
              </w:rPr>
              <w:t>related health matters</w:t>
            </w:r>
            <w:r w:rsidR="00BE578E">
              <w:rPr>
                <w:rFonts w:cs="Arial"/>
              </w:rPr>
              <w:t>.</w:t>
            </w:r>
          </w:p>
          <w:p w14:paraId="7BFB3753" w14:textId="68B84796" w:rsidR="00043A18" w:rsidRPr="00824A76" w:rsidRDefault="00043A18" w:rsidP="00AF0356">
            <w:pPr>
              <w:pStyle w:val="ListParagraph"/>
              <w:numPr>
                <w:ilvl w:val="0"/>
                <w:numId w:val="201"/>
              </w:numPr>
              <w:rPr>
                <w:rFonts w:cs="Arial"/>
              </w:rPr>
            </w:pPr>
            <w:r w:rsidRPr="513C0F4E">
              <w:rPr>
                <w:rFonts w:cs="Arial"/>
              </w:rPr>
              <w:t>Health promotion</w:t>
            </w:r>
            <w:r>
              <w:rPr>
                <w:rFonts w:cs="Arial"/>
              </w:rPr>
              <w:t xml:space="preserve"> information</w:t>
            </w:r>
            <w:r w:rsidRPr="513C0F4E">
              <w:rPr>
                <w:rFonts w:cs="Arial"/>
              </w:rPr>
              <w:t xml:space="preserve"> and education</w:t>
            </w:r>
            <w:r w:rsidR="00BE578E">
              <w:rPr>
                <w:rFonts w:cs="Arial"/>
              </w:rPr>
              <w:t>.</w:t>
            </w:r>
          </w:p>
          <w:p w14:paraId="6F865506" w14:textId="253CCD9F" w:rsidR="00043A18" w:rsidRPr="00824A76" w:rsidRDefault="00E21676" w:rsidP="00AF0356">
            <w:pPr>
              <w:pStyle w:val="ListParagraph"/>
              <w:numPr>
                <w:ilvl w:val="0"/>
                <w:numId w:val="201"/>
              </w:numPr>
              <w:rPr>
                <w:rFonts w:cs="Arial"/>
              </w:rPr>
            </w:pPr>
            <w:r>
              <w:rPr>
                <w:rFonts w:cs="Arial"/>
              </w:rPr>
              <w:lastRenderedPageBreak/>
              <w:t>Supporting participants</w:t>
            </w:r>
            <w:r w:rsidR="00AE5ED7">
              <w:rPr>
                <w:rFonts w:cs="Arial"/>
              </w:rPr>
              <w:t xml:space="preserve">, their registered </w:t>
            </w:r>
            <w:proofErr w:type="gramStart"/>
            <w:r w:rsidR="00AE5ED7">
              <w:rPr>
                <w:rFonts w:cs="Arial"/>
              </w:rPr>
              <w:t>supporter</w:t>
            </w:r>
            <w:proofErr w:type="gramEnd"/>
            <w:r w:rsidR="00AE5ED7">
              <w:rPr>
                <w:rFonts w:cs="Arial"/>
              </w:rPr>
              <w:t xml:space="preserve"> and family members</w:t>
            </w:r>
            <w:r>
              <w:rPr>
                <w:rFonts w:cs="Arial"/>
              </w:rPr>
              <w:t xml:space="preserve"> to navigate age-related systems </w:t>
            </w:r>
            <w:r w:rsidR="00884197">
              <w:rPr>
                <w:rFonts w:cs="Arial"/>
              </w:rPr>
              <w:t xml:space="preserve">and programs </w:t>
            </w:r>
            <w:r>
              <w:rPr>
                <w:rFonts w:cs="Arial"/>
              </w:rPr>
              <w:t xml:space="preserve">and linking them to additional </w:t>
            </w:r>
            <w:proofErr w:type="gramStart"/>
            <w:r>
              <w:rPr>
                <w:rFonts w:cs="Arial"/>
              </w:rPr>
              <w:t>supports</w:t>
            </w:r>
            <w:r w:rsidR="4A0DA5E9" w:rsidRPr="4E8F7DCF">
              <w:rPr>
                <w:rFonts w:cs="Arial"/>
              </w:rPr>
              <w:t>.</w:t>
            </w:r>
            <w:r w:rsidR="008A6D51" w:rsidRPr="4E8F7DCF">
              <w:rPr>
                <w:rFonts w:cs="Arial"/>
              </w:rPr>
              <w:t>*</w:t>
            </w:r>
            <w:proofErr w:type="gramEnd"/>
            <w:r>
              <w:rPr>
                <w:rFonts w:cs="Arial"/>
              </w:rPr>
              <w:t xml:space="preserve"> </w:t>
            </w:r>
          </w:p>
          <w:p w14:paraId="18F4EC39" w14:textId="778F99E7" w:rsidR="00AE5ED7" w:rsidRDefault="00043A18" w:rsidP="00AF0356">
            <w:pPr>
              <w:pStyle w:val="ListParagraph"/>
              <w:numPr>
                <w:ilvl w:val="0"/>
                <w:numId w:val="201"/>
              </w:numPr>
              <w:rPr>
                <w:rFonts w:cs="Arial"/>
              </w:rPr>
            </w:pPr>
            <w:r w:rsidRPr="513C0F4E">
              <w:rPr>
                <w:rFonts w:cs="Arial"/>
              </w:rPr>
              <w:t>Ensuring participant views, rights and concerns are heard and </w:t>
            </w:r>
            <w:proofErr w:type="gramStart"/>
            <w:r w:rsidRPr="513C0F4E">
              <w:rPr>
                <w:rFonts w:cs="Arial"/>
              </w:rPr>
              <w:t>escalated</w:t>
            </w:r>
            <w:r w:rsidR="4455D81D" w:rsidRPr="4E8F7DCF">
              <w:rPr>
                <w:rFonts w:cs="Arial"/>
              </w:rPr>
              <w:t>.</w:t>
            </w:r>
            <w:r w:rsidR="008A6D51" w:rsidRPr="4E8F7DCF">
              <w:rPr>
                <w:rFonts w:cs="Arial"/>
              </w:rPr>
              <w:t>*</w:t>
            </w:r>
            <w:proofErr w:type="gramEnd"/>
          </w:p>
          <w:p w14:paraId="4CDF6487" w14:textId="3CD72BE2" w:rsidR="00043A18" w:rsidRPr="009977A8" w:rsidRDefault="001114C8" w:rsidP="00AF0356">
            <w:pPr>
              <w:pStyle w:val="ListParagraph"/>
              <w:numPr>
                <w:ilvl w:val="0"/>
                <w:numId w:val="201"/>
              </w:numPr>
              <w:rPr>
                <w:rFonts w:cs="Arial"/>
              </w:rPr>
            </w:pPr>
            <w:r>
              <w:rPr>
                <w:rFonts w:cs="Arial"/>
              </w:rPr>
              <w:t>Supporting</w:t>
            </w:r>
            <w:r w:rsidRPr="513C0F4E">
              <w:rPr>
                <w:rFonts w:cs="Arial"/>
              </w:rPr>
              <w:t xml:space="preserve"> </w:t>
            </w:r>
            <w:r w:rsidR="00043A18" w:rsidRPr="513C0F4E">
              <w:rPr>
                <w:rFonts w:cs="Arial"/>
              </w:rPr>
              <w:t xml:space="preserve">the participant </w:t>
            </w:r>
            <w:r w:rsidR="00B169F3">
              <w:rPr>
                <w:rFonts w:cs="Arial"/>
              </w:rPr>
              <w:t>to</w:t>
            </w:r>
            <w:r w:rsidR="00C37EF1">
              <w:rPr>
                <w:rFonts w:cs="Arial"/>
              </w:rPr>
              <w:t xml:space="preserve"> </w:t>
            </w:r>
            <w:r w:rsidR="00043A18" w:rsidRPr="513C0F4E">
              <w:rPr>
                <w:rFonts w:cs="Arial"/>
              </w:rPr>
              <w:t>provid</w:t>
            </w:r>
            <w:r w:rsidR="00B169F3">
              <w:rPr>
                <w:rFonts w:cs="Arial"/>
              </w:rPr>
              <w:t>e</w:t>
            </w:r>
            <w:r w:rsidR="00043A18" w:rsidRPr="513C0F4E">
              <w:rPr>
                <w:rFonts w:cs="Arial"/>
              </w:rPr>
              <w:t xml:space="preserve"> </w:t>
            </w:r>
            <w:r w:rsidR="00043A18">
              <w:rPr>
                <w:rFonts w:cs="Arial"/>
              </w:rPr>
              <w:t xml:space="preserve">feedback and </w:t>
            </w:r>
            <w:r>
              <w:br/>
            </w:r>
            <w:r w:rsidR="00B169F3">
              <w:rPr>
                <w:rFonts w:cs="Arial"/>
              </w:rPr>
              <w:t xml:space="preserve">make </w:t>
            </w:r>
            <w:proofErr w:type="gramStart"/>
            <w:r w:rsidR="00043A18">
              <w:rPr>
                <w:rFonts w:cs="Arial"/>
              </w:rPr>
              <w:t>complaints</w:t>
            </w:r>
            <w:r w:rsidR="4DD3E2FD" w:rsidRPr="4E8F7DCF">
              <w:rPr>
                <w:rFonts w:cs="Arial"/>
              </w:rPr>
              <w:t>.</w:t>
            </w:r>
            <w:r w:rsidR="008A6D51" w:rsidRPr="4E8F7DCF">
              <w:rPr>
                <w:rFonts w:cs="Arial"/>
              </w:rPr>
              <w:t>*</w:t>
            </w:r>
            <w:proofErr w:type="gramEnd"/>
          </w:p>
          <w:p w14:paraId="1D7B9720" w14:textId="20AF2568" w:rsidR="009977A8" w:rsidRPr="009977A8" w:rsidRDefault="009977A8" w:rsidP="009977A8">
            <w:pPr>
              <w:rPr>
                <w:rFonts w:eastAsia="Aptos" w:cs="Arial"/>
              </w:rPr>
            </w:pPr>
            <w:r>
              <w:rPr>
                <w:rFonts w:eastAsia="Aptos" w:cs="Arial"/>
              </w:rPr>
              <w:t xml:space="preserve">*These activities require </w:t>
            </w:r>
            <w:r>
              <w:rPr>
                <w:rFonts w:eastAsia="Aptos" w:cs="Arial"/>
                <w:i/>
                <w:iCs/>
              </w:rPr>
              <w:t xml:space="preserve">supporting </w:t>
            </w:r>
            <w:r>
              <w:rPr>
                <w:rFonts w:eastAsia="Aptos" w:cs="Arial"/>
              </w:rPr>
              <w:t>the participant to navigate, access and provide information but does not include completion of these activities (</w:t>
            </w:r>
            <w:r w:rsidR="00AF3199">
              <w:rPr>
                <w:rFonts w:eastAsia="Aptos" w:cs="Arial"/>
              </w:rPr>
              <w:t>e.g.,</w:t>
            </w:r>
            <w:r>
              <w:rPr>
                <w:rFonts w:eastAsia="Aptos" w:cs="Arial"/>
              </w:rPr>
              <w:t xml:space="preserve"> supporting the participant to make a complaint can be claimed under care management however, investigation and resolution of the complaint cannot be claimed as a care management activity).</w:t>
            </w:r>
          </w:p>
        </w:tc>
      </w:tr>
    </w:tbl>
    <w:p w14:paraId="5020C0C6" w14:textId="0B1ADA47" w:rsidR="00CE7465" w:rsidRPr="005971DC" w:rsidRDefault="00A452C7" w:rsidP="009C5204">
      <w:pPr>
        <w:pStyle w:val="Heading3"/>
      </w:pPr>
      <w:bookmarkStart w:id="213" w:name="_Toc188019095"/>
      <w:r>
        <w:lastRenderedPageBreak/>
        <w:t>8</w:t>
      </w:r>
      <w:r w:rsidR="00CE7465">
        <w:t>.4</w:t>
      </w:r>
      <w:r w:rsidR="009C5204">
        <w:t>.2</w:t>
      </w:r>
      <w:r w:rsidR="00CE7465">
        <w:t xml:space="preserve"> Excluded care management activities</w:t>
      </w:r>
      <w:bookmarkEnd w:id="213"/>
    </w:p>
    <w:p w14:paraId="1F115045" w14:textId="50BBB196" w:rsidR="006F2715" w:rsidRDefault="00CE7465" w:rsidP="00CE7465">
      <w:pPr>
        <w:rPr>
          <w:rFonts w:eastAsia="Aptos" w:cs="Arial"/>
        </w:rPr>
      </w:pPr>
      <w:r w:rsidRPr="50946DF5">
        <w:rPr>
          <w:rFonts w:eastAsia="Aptos" w:cs="Arial"/>
        </w:rPr>
        <w:t xml:space="preserve">The table below outlines the </w:t>
      </w:r>
      <w:r w:rsidRPr="50946DF5">
        <w:rPr>
          <w:rFonts w:eastAsia="Aptos" w:cs="Arial"/>
          <w:b/>
        </w:rPr>
        <w:t>excluded care management activities</w:t>
      </w:r>
      <w:r w:rsidRPr="50946DF5">
        <w:rPr>
          <w:rFonts w:eastAsia="Aptos" w:cs="Arial"/>
        </w:rPr>
        <w:t xml:space="preserve"> that cannot be claimed by the provider.</w:t>
      </w:r>
    </w:p>
    <w:p w14:paraId="45582FC8" w14:textId="3FC93F0D" w:rsidR="00736D52" w:rsidRDefault="00736D52" w:rsidP="00CE7465">
      <w:pPr>
        <w:rPr>
          <w:rFonts w:eastAsia="Aptos" w:cs="Arial"/>
        </w:rPr>
      </w:pPr>
      <w:r w:rsidRPr="50946DF5">
        <w:rPr>
          <w:rFonts w:eastAsia="Aptos" w:cstheme="minorBidi"/>
          <w:b/>
        </w:rPr>
        <w:t xml:space="preserve">Note: </w:t>
      </w:r>
      <w:r w:rsidRPr="50946DF5">
        <w:rPr>
          <w:rFonts w:eastAsia="Aptos" w:cstheme="minorBidi"/>
        </w:rPr>
        <w:t>Excluded items should be considered in setting service prices or accounted for in a provider’s daily overhead expenses. Information on service prices is outline</w:t>
      </w:r>
      <w:r w:rsidRPr="50946DF5">
        <w:rPr>
          <w:rFonts w:eastAsia="Aptos" w:cstheme="minorBidi"/>
          <w:lang w:val="en-US"/>
        </w:rPr>
        <w:t>d</w:t>
      </w:r>
      <w:r w:rsidRPr="50946DF5">
        <w:rPr>
          <w:rFonts w:eastAsia="Aptos" w:cstheme="minorBidi"/>
        </w:rPr>
        <w:t xml:space="preserve"> in the </w:t>
      </w:r>
      <w:hyperlink r:id="rId132">
        <w:r w:rsidRPr="50946DF5">
          <w:rPr>
            <w:rStyle w:val="Hyperlink"/>
            <w:rFonts w:eastAsia="Aptos" w:cstheme="minorBidi"/>
          </w:rPr>
          <w:t>New Support at Home pricing guidance</w:t>
        </w:r>
      </w:hyperlink>
      <w:r>
        <w:t>.</w:t>
      </w:r>
    </w:p>
    <w:p w14:paraId="1390398F" w14:textId="2A568E28" w:rsidR="00CE7465" w:rsidRDefault="006F2715" w:rsidP="00CE7465">
      <w:pPr>
        <w:rPr>
          <w:rFonts w:eastAsia="Aptos" w:cs="Arial"/>
        </w:rPr>
      </w:pPr>
      <w:r w:rsidRPr="50946DF5">
        <w:rPr>
          <w:rFonts w:eastAsia="Aptos" w:cs="Arial"/>
        </w:rPr>
        <w:t xml:space="preserve">This is not an exhaustive list. If providers </w:t>
      </w:r>
      <w:r w:rsidR="000755C3" w:rsidRPr="50946DF5">
        <w:rPr>
          <w:rFonts w:eastAsia="Aptos" w:cs="Arial"/>
        </w:rPr>
        <w:t xml:space="preserve">are unsure whether an activity can be claimed under care management, they should seek advice via the </w:t>
      </w:r>
      <w:r w:rsidR="000755C3" w:rsidRPr="00175191">
        <w:t xml:space="preserve">Support at Home </w:t>
      </w:r>
      <w:hyperlink r:id="rId133">
        <w:r w:rsidR="000755C3" w:rsidRPr="50946DF5">
          <w:rPr>
            <w:rStyle w:val="Hyperlink"/>
          </w:rPr>
          <w:t>Community of Practice</w:t>
        </w:r>
      </w:hyperlink>
      <w:r w:rsidR="00944D6E">
        <w:t>.</w:t>
      </w:r>
    </w:p>
    <w:tbl>
      <w:tblPr>
        <w:tblStyle w:val="TableGridLight"/>
        <w:tblW w:w="9348" w:type="dxa"/>
        <w:tblBorders>
          <w:top w:val="single" w:sz="6" w:space="0" w:color="015098"/>
          <w:left w:val="single" w:sz="6" w:space="0" w:color="015098"/>
          <w:bottom w:val="single" w:sz="6" w:space="0" w:color="015098"/>
          <w:right w:val="single" w:sz="6" w:space="0" w:color="015098"/>
          <w:insideH w:val="single" w:sz="6" w:space="0" w:color="015098"/>
          <w:insideV w:val="single" w:sz="6" w:space="0" w:color="015098"/>
        </w:tblBorders>
        <w:tblLayout w:type="fixed"/>
        <w:tblLook w:val="04A0" w:firstRow="1" w:lastRow="0" w:firstColumn="1" w:lastColumn="0" w:noHBand="0" w:noVBand="1"/>
      </w:tblPr>
      <w:tblGrid>
        <w:gridCol w:w="1980"/>
        <w:gridCol w:w="7368"/>
      </w:tblGrid>
      <w:tr w:rsidR="00CE7465" w:rsidRPr="00047987" w14:paraId="65C3595F" w14:textId="77777777" w:rsidTr="005E3D53">
        <w:trPr>
          <w:trHeight w:val="440"/>
          <w:tblHeader/>
        </w:trPr>
        <w:tc>
          <w:tcPr>
            <w:tcW w:w="9348" w:type="dxa"/>
            <w:gridSpan w:val="2"/>
            <w:shd w:val="clear" w:color="auto" w:fill="015098"/>
            <w:tcMar>
              <w:left w:w="90" w:type="dxa"/>
              <w:right w:w="90" w:type="dxa"/>
            </w:tcMar>
          </w:tcPr>
          <w:p w14:paraId="1EFCDD52" w14:textId="77777777" w:rsidR="00CE7465" w:rsidRPr="00A24B7A" w:rsidRDefault="00CE7465">
            <w:pPr>
              <w:rPr>
                <w:b/>
                <w:color w:val="FF0000"/>
              </w:rPr>
            </w:pPr>
            <w:r w:rsidRPr="50946DF5">
              <w:rPr>
                <w:b/>
                <w:color w:val="F1F2F2" w:themeColor="background2"/>
              </w:rPr>
              <w:t>Care management – excluded activities</w:t>
            </w:r>
          </w:p>
        </w:tc>
      </w:tr>
      <w:tr w:rsidR="00CE7465" w:rsidRPr="00047987" w14:paraId="3D923401" w14:textId="77777777" w:rsidTr="005E3D53">
        <w:trPr>
          <w:trHeight w:val="415"/>
        </w:trPr>
        <w:tc>
          <w:tcPr>
            <w:tcW w:w="1980" w:type="dxa"/>
            <w:tcMar>
              <w:left w:w="90" w:type="dxa"/>
              <w:right w:w="90" w:type="dxa"/>
            </w:tcMar>
          </w:tcPr>
          <w:p w14:paraId="12486F66" w14:textId="77777777" w:rsidR="00CE7465" w:rsidRPr="00047987" w:rsidRDefault="00CE7465">
            <w:pPr>
              <w:rPr>
                <w:rFonts w:eastAsia="Aptos"/>
              </w:rPr>
            </w:pPr>
            <w:r w:rsidRPr="50946DF5">
              <w:t>Administration and other costs</w:t>
            </w:r>
          </w:p>
        </w:tc>
        <w:tc>
          <w:tcPr>
            <w:tcW w:w="7368" w:type="dxa"/>
            <w:tcMar>
              <w:left w:w="90" w:type="dxa"/>
              <w:right w:w="90" w:type="dxa"/>
            </w:tcMar>
          </w:tcPr>
          <w:p w14:paraId="7FE66661" w14:textId="743E4394" w:rsidR="00CE7465" w:rsidRPr="009F4279" w:rsidRDefault="00CE7465">
            <w:pPr>
              <w:rPr>
                <w:rFonts w:eastAsia="Aptos"/>
              </w:rPr>
            </w:pPr>
            <w:r w:rsidRPr="50946DF5">
              <w:rPr>
                <w:rFonts w:eastAsia="Aptos"/>
              </w:rPr>
              <w:t>The following activities cannot be claimed</w:t>
            </w:r>
            <w:r w:rsidR="0036041F" w:rsidRPr="50946DF5">
              <w:rPr>
                <w:rFonts w:eastAsia="Aptos"/>
              </w:rPr>
              <w:t xml:space="preserve"> from Support at Home care management funding</w:t>
            </w:r>
            <w:r w:rsidRPr="50946DF5">
              <w:rPr>
                <w:rFonts w:eastAsia="Aptos"/>
              </w:rPr>
              <w:t xml:space="preserve">: </w:t>
            </w:r>
          </w:p>
          <w:p w14:paraId="44F29EA2" w14:textId="6E2A1709" w:rsidR="00CE7465" w:rsidRPr="00824A76" w:rsidRDefault="009A6F9A" w:rsidP="00AF0356">
            <w:pPr>
              <w:pStyle w:val="ListParagraph"/>
              <w:numPr>
                <w:ilvl w:val="0"/>
                <w:numId w:val="178"/>
              </w:numPr>
            </w:pPr>
            <w:r>
              <w:t>S</w:t>
            </w:r>
            <w:r w:rsidR="00CE7465" w:rsidRPr="00F13B40">
              <w:t>cheduling</w:t>
            </w:r>
            <w:r>
              <w:t xml:space="preserve"> services for a participant.</w:t>
            </w:r>
          </w:p>
          <w:p w14:paraId="79A5878F" w14:textId="03C16001" w:rsidR="00CE7465" w:rsidRPr="00824A76" w:rsidRDefault="009A6F9A" w:rsidP="00AF0356">
            <w:pPr>
              <w:pStyle w:val="ListParagraph"/>
              <w:numPr>
                <w:ilvl w:val="0"/>
                <w:numId w:val="178"/>
              </w:numPr>
            </w:pPr>
            <w:r>
              <w:t>Creating staff rosters, assigning staff to participants</w:t>
            </w:r>
            <w:r w:rsidR="00375C29">
              <w:t xml:space="preserve"> for service delivery and making staff replacements.</w:t>
            </w:r>
          </w:p>
          <w:p w14:paraId="1ED576F9" w14:textId="4B98AB5F" w:rsidR="00CE7465" w:rsidRPr="00824A76" w:rsidRDefault="009A6F9A" w:rsidP="00AF0356">
            <w:pPr>
              <w:pStyle w:val="ListParagraph"/>
              <w:numPr>
                <w:ilvl w:val="0"/>
                <w:numId w:val="178"/>
              </w:numPr>
            </w:pPr>
            <w:r>
              <w:t>S</w:t>
            </w:r>
            <w:r w:rsidR="00CE7465" w:rsidRPr="00F13B40">
              <w:t>ubmitting claims</w:t>
            </w:r>
            <w:r w:rsidR="00375C29">
              <w:t xml:space="preserve"> for services delivered.</w:t>
            </w:r>
          </w:p>
          <w:p w14:paraId="7E41F629" w14:textId="3AF33A39" w:rsidR="00CE7465" w:rsidRPr="00824A76" w:rsidRDefault="009A6F9A" w:rsidP="00AF0356">
            <w:pPr>
              <w:pStyle w:val="ListParagraph"/>
              <w:numPr>
                <w:ilvl w:val="0"/>
                <w:numId w:val="178"/>
              </w:numPr>
            </w:pPr>
            <w:r>
              <w:t>S</w:t>
            </w:r>
            <w:r w:rsidR="00CE7465" w:rsidRPr="00F13B40">
              <w:t>taff travel</w:t>
            </w:r>
            <w:r w:rsidR="00375C29">
              <w:t xml:space="preserve"> to/from a scheduled service.</w:t>
            </w:r>
          </w:p>
          <w:p w14:paraId="438D7C94" w14:textId="200D66F7" w:rsidR="00CE7465" w:rsidRPr="00824A76" w:rsidRDefault="009A6F9A" w:rsidP="00AF0356">
            <w:pPr>
              <w:pStyle w:val="ListParagraph"/>
              <w:numPr>
                <w:ilvl w:val="0"/>
                <w:numId w:val="178"/>
              </w:numPr>
            </w:pPr>
            <w:r>
              <w:t>S</w:t>
            </w:r>
            <w:r w:rsidR="00CE7465" w:rsidRPr="00F13B40">
              <w:t>taff training and education</w:t>
            </w:r>
            <w:r w:rsidR="003A3F27">
              <w:t xml:space="preserve">, including mandatory and </w:t>
            </w:r>
            <w:r>
              <w:br/>
            </w:r>
            <w:r w:rsidR="003A3F27">
              <w:t>on-the-job training.</w:t>
            </w:r>
          </w:p>
          <w:p w14:paraId="25F11302" w14:textId="3D33C56E" w:rsidR="00CE7465" w:rsidRDefault="009A6F9A" w:rsidP="00AF0356">
            <w:pPr>
              <w:pStyle w:val="ListParagraph"/>
              <w:numPr>
                <w:ilvl w:val="0"/>
                <w:numId w:val="178"/>
              </w:numPr>
            </w:pPr>
            <w:r>
              <w:t>P</w:t>
            </w:r>
            <w:r w:rsidR="00CE7465" w:rsidRPr="00F13B40">
              <w:t>rogram governance and compliance activities</w:t>
            </w:r>
            <w:r w:rsidR="003A3F27">
              <w:t>, incl</w:t>
            </w:r>
            <w:r w:rsidR="00E50A96">
              <w:t>uding</w:t>
            </w:r>
            <w:r w:rsidR="003A3F27">
              <w:t xml:space="preserve"> SIRS reporting and complaint resolutions.</w:t>
            </w:r>
          </w:p>
          <w:p w14:paraId="3446C30E" w14:textId="0629F38B" w:rsidR="003D1935" w:rsidRPr="00824A76" w:rsidRDefault="003D1935" w:rsidP="00AF0356">
            <w:pPr>
              <w:pStyle w:val="ListParagraph"/>
              <w:numPr>
                <w:ilvl w:val="0"/>
                <w:numId w:val="178"/>
              </w:numPr>
            </w:pPr>
            <w:r>
              <w:t>Completion of financial and operational reporting.</w:t>
            </w:r>
          </w:p>
          <w:p w14:paraId="2C72F404" w14:textId="6F54AA72" w:rsidR="00CE7465" w:rsidRPr="00824A76" w:rsidRDefault="009A6F9A" w:rsidP="00AF0356">
            <w:pPr>
              <w:pStyle w:val="ListParagraph"/>
              <w:numPr>
                <w:ilvl w:val="0"/>
                <w:numId w:val="178"/>
              </w:numPr>
            </w:pPr>
            <w:r>
              <w:t>R</w:t>
            </w:r>
            <w:r w:rsidR="00CE7465" w:rsidRPr="00F13B40">
              <w:t>ecord keeping</w:t>
            </w:r>
            <w:r w:rsidR="00A63CE7" w:rsidRPr="50946DF5">
              <w:t xml:space="preserve">, including care notes completed by aged care workers (who </w:t>
            </w:r>
            <w:proofErr w:type="gramStart"/>
            <w:r w:rsidR="00A63CE7" w:rsidRPr="50946DF5">
              <w:t>are not care</w:t>
            </w:r>
            <w:proofErr w:type="gramEnd"/>
            <w:r w:rsidR="00A63CE7" w:rsidRPr="50946DF5">
              <w:t xml:space="preserve"> partners) and auditing </w:t>
            </w:r>
            <w:r>
              <w:br/>
            </w:r>
            <w:r w:rsidR="00A63CE7" w:rsidRPr="50946DF5">
              <w:t>of records.</w:t>
            </w:r>
          </w:p>
          <w:p w14:paraId="1F9C0873" w14:textId="77777777" w:rsidR="00CE7465" w:rsidRPr="00CF727B" w:rsidRDefault="009A6F9A" w:rsidP="00AF0356">
            <w:pPr>
              <w:pStyle w:val="ListParagraph"/>
              <w:numPr>
                <w:ilvl w:val="0"/>
                <w:numId w:val="178"/>
              </w:numPr>
              <w:rPr>
                <w:rFonts w:eastAsia="Aptos"/>
              </w:rPr>
            </w:pPr>
            <w:r>
              <w:lastRenderedPageBreak/>
              <w:t>H</w:t>
            </w:r>
            <w:r w:rsidR="00CE7465" w:rsidRPr="00F13B40">
              <w:t>uman resources activities</w:t>
            </w:r>
            <w:r w:rsidR="009C5204" w:rsidRPr="50946DF5">
              <w:t>, including recruitment and performance management</w:t>
            </w:r>
            <w:r w:rsidR="00515078" w:rsidRPr="00F13B40">
              <w:t>.</w:t>
            </w:r>
          </w:p>
          <w:p w14:paraId="51081172" w14:textId="376F8746" w:rsidR="007808DA" w:rsidRPr="00F13B40" w:rsidRDefault="00DE70AC" w:rsidP="00AF0356">
            <w:pPr>
              <w:pStyle w:val="ListParagraph"/>
              <w:numPr>
                <w:ilvl w:val="0"/>
                <w:numId w:val="178"/>
              </w:numPr>
              <w:rPr>
                <w:rFonts w:eastAsia="Aptos"/>
              </w:rPr>
            </w:pPr>
            <w:r>
              <w:t xml:space="preserve">AT-HM services and activities as outlined in section </w:t>
            </w:r>
            <w:hyperlink w:anchor="_13.5_AT-HM_list">
              <w:r w:rsidR="00CF727B" w:rsidRPr="45152840">
                <w:rPr>
                  <w:rStyle w:val="Hyperlink"/>
                  <w:rFonts w:eastAsia="Times New Roman" w:cs="Times New Roman"/>
                  <w:lang w:val="en-AU"/>
                </w:rPr>
                <w:t>13.5</w:t>
              </w:r>
            </w:hyperlink>
            <w:r w:rsidR="00CF727B">
              <w:t>.</w:t>
            </w:r>
          </w:p>
        </w:tc>
      </w:tr>
    </w:tbl>
    <w:p w14:paraId="37B9AE42" w14:textId="208C29B0" w:rsidR="00043A18" w:rsidRDefault="00A452C7" w:rsidP="00043A18">
      <w:pPr>
        <w:pStyle w:val="Heading2"/>
      </w:pPr>
      <w:bookmarkStart w:id="214" w:name="_Toc188019096"/>
      <w:bookmarkStart w:id="215" w:name="_Toc216440523"/>
      <w:r>
        <w:lastRenderedPageBreak/>
        <w:t>8</w:t>
      </w:r>
      <w:r w:rsidR="00043A18">
        <w:t>.</w:t>
      </w:r>
      <w:r w:rsidR="000755C3">
        <w:t>5</w:t>
      </w:r>
      <w:r w:rsidR="00043A18">
        <w:t xml:space="preserve"> Care partners</w:t>
      </w:r>
      <w:bookmarkEnd w:id="214"/>
      <w:bookmarkEnd w:id="215"/>
    </w:p>
    <w:p w14:paraId="00E6476B" w14:textId="1270C22A" w:rsidR="009E6339" w:rsidRDefault="009E6339" w:rsidP="00043A18">
      <w:pPr>
        <w:rPr>
          <w:rFonts w:eastAsia="Aptos"/>
        </w:rPr>
      </w:pPr>
      <w:r w:rsidRPr="009E6339">
        <w:rPr>
          <w:rFonts w:eastAsia="Aptos"/>
        </w:rPr>
        <w:t xml:space="preserve">Care management activities are delivered by a Support at Home provider through staff members known as </w:t>
      </w:r>
      <w:r w:rsidR="007E11BD">
        <w:rPr>
          <w:rFonts w:eastAsia="Aptos"/>
        </w:rPr>
        <w:t>‘</w:t>
      </w:r>
      <w:r w:rsidRPr="009E6339">
        <w:rPr>
          <w:rFonts w:eastAsia="Aptos"/>
        </w:rPr>
        <w:t>care partners</w:t>
      </w:r>
      <w:r w:rsidR="007E11BD">
        <w:rPr>
          <w:rFonts w:eastAsia="Aptos"/>
        </w:rPr>
        <w:t>’</w:t>
      </w:r>
      <w:r w:rsidRPr="009E6339">
        <w:rPr>
          <w:rFonts w:eastAsia="Aptos"/>
        </w:rPr>
        <w:t>. Participants will be allocated a care partner by their provider.</w:t>
      </w:r>
    </w:p>
    <w:p w14:paraId="2661F932" w14:textId="77777777" w:rsidR="00517FF9" w:rsidRDefault="00517FF9" w:rsidP="00517FF9">
      <w:pPr>
        <w:rPr>
          <w:rFonts w:eastAsia="Aptos" w:cs="Arial"/>
        </w:rPr>
      </w:pPr>
      <w:r>
        <w:rPr>
          <w:rFonts w:eastAsia="Aptos" w:cs="Arial"/>
        </w:rPr>
        <w:t>Care partners are required to:</w:t>
      </w:r>
    </w:p>
    <w:p w14:paraId="17A1CD28" w14:textId="77777777" w:rsidR="00517FF9" w:rsidRDefault="00517FF9" w:rsidP="00AF0356">
      <w:pPr>
        <w:pStyle w:val="ListParagraph"/>
        <w:numPr>
          <w:ilvl w:val="0"/>
          <w:numId w:val="205"/>
        </w:numPr>
        <w:rPr>
          <w:rFonts w:eastAsia="Aptos" w:cs="Arial"/>
        </w:rPr>
      </w:pPr>
      <w:r>
        <w:rPr>
          <w:rFonts w:eastAsia="Aptos" w:cs="Arial"/>
        </w:rPr>
        <w:t xml:space="preserve">deliver </w:t>
      </w:r>
      <w:r w:rsidRPr="00FA29FC">
        <w:rPr>
          <w:rFonts w:eastAsia="Aptos" w:cs="Arial"/>
        </w:rPr>
        <w:t xml:space="preserve">relationship-based, </w:t>
      </w:r>
      <w:r w:rsidRPr="006F66D1">
        <w:rPr>
          <w:rFonts w:eastAsia="Aptos" w:cs="Arial"/>
        </w:rPr>
        <w:t>person-centred, coordinated care that supports each participant’s goals and preferences</w:t>
      </w:r>
    </w:p>
    <w:p w14:paraId="354830C7" w14:textId="77777777" w:rsidR="00517FF9" w:rsidRDefault="00517FF9" w:rsidP="00AF0356">
      <w:pPr>
        <w:pStyle w:val="ListParagraph"/>
        <w:numPr>
          <w:ilvl w:val="0"/>
          <w:numId w:val="205"/>
        </w:numPr>
        <w:rPr>
          <w:rFonts w:eastAsia="Aptos" w:cs="Arial"/>
        </w:rPr>
      </w:pPr>
      <w:r w:rsidRPr="006F66D1">
        <w:rPr>
          <w:rFonts w:eastAsia="Aptos" w:cs="Arial"/>
        </w:rPr>
        <w:t xml:space="preserve">monitor </w:t>
      </w:r>
      <w:r>
        <w:rPr>
          <w:rFonts w:eastAsia="Aptos" w:cs="Arial"/>
        </w:rPr>
        <w:t>and responds to</w:t>
      </w:r>
      <w:r w:rsidRPr="006F66D1">
        <w:rPr>
          <w:rFonts w:eastAsia="Aptos" w:cs="Arial"/>
        </w:rPr>
        <w:t xml:space="preserve"> changes in healt</w:t>
      </w:r>
      <w:r>
        <w:rPr>
          <w:rFonts w:eastAsia="Aptos" w:cs="Arial"/>
        </w:rPr>
        <w:t xml:space="preserve">h, </w:t>
      </w:r>
      <w:r w:rsidRPr="006F66D1">
        <w:rPr>
          <w:rFonts w:eastAsia="Aptos" w:cs="Arial"/>
        </w:rPr>
        <w:t>circumstance</w:t>
      </w:r>
      <w:r>
        <w:rPr>
          <w:rFonts w:eastAsia="Aptos" w:cs="Arial"/>
        </w:rPr>
        <w:t>s and wellbeing</w:t>
      </w:r>
    </w:p>
    <w:p w14:paraId="2D841371" w14:textId="77777777" w:rsidR="00517FF9" w:rsidRDefault="00517FF9" w:rsidP="00AF0356">
      <w:pPr>
        <w:pStyle w:val="ListParagraph"/>
        <w:numPr>
          <w:ilvl w:val="0"/>
          <w:numId w:val="205"/>
        </w:numPr>
        <w:rPr>
          <w:rFonts w:eastAsia="Aptos" w:cs="Arial"/>
        </w:rPr>
      </w:pPr>
      <w:r w:rsidRPr="006F66D1">
        <w:rPr>
          <w:rFonts w:eastAsia="Aptos" w:cs="Arial"/>
        </w:rPr>
        <w:t>promote independence through wellness and reablement approaches</w:t>
      </w:r>
    </w:p>
    <w:p w14:paraId="3EEAA507" w14:textId="77777777" w:rsidR="00517FF9" w:rsidRDefault="00517FF9" w:rsidP="00AF0356">
      <w:pPr>
        <w:pStyle w:val="ListParagraph"/>
        <w:numPr>
          <w:ilvl w:val="0"/>
          <w:numId w:val="205"/>
        </w:numPr>
        <w:rPr>
          <w:rFonts w:eastAsia="Aptos" w:cs="Arial"/>
        </w:rPr>
      </w:pPr>
      <w:r>
        <w:rPr>
          <w:rFonts w:eastAsia="Aptos" w:cs="Arial"/>
        </w:rPr>
        <w:t xml:space="preserve">support </w:t>
      </w:r>
      <w:r w:rsidRPr="006F66D1">
        <w:rPr>
          <w:rFonts w:eastAsia="Aptos" w:cs="Arial"/>
        </w:rPr>
        <w:t>the participant</w:t>
      </w:r>
      <w:r>
        <w:rPr>
          <w:rFonts w:eastAsia="Aptos" w:cs="Arial"/>
        </w:rPr>
        <w:t xml:space="preserve"> (and their </w:t>
      </w:r>
      <w:proofErr w:type="spellStart"/>
      <w:r>
        <w:rPr>
          <w:rFonts w:eastAsia="Aptos" w:cs="Arial"/>
        </w:rPr>
        <w:t>carers</w:t>
      </w:r>
      <w:proofErr w:type="spellEnd"/>
      <w:r>
        <w:rPr>
          <w:rFonts w:eastAsia="Aptos" w:cs="Arial"/>
        </w:rPr>
        <w:t xml:space="preserve"> and registered supporters) to</w:t>
      </w:r>
      <w:r w:rsidRPr="006F66D1">
        <w:rPr>
          <w:rFonts w:eastAsia="Aptos" w:cs="Arial"/>
        </w:rPr>
        <w:t xml:space="preserve"> navigate aged care systems and services</w:t>
      </w:r>
    </w:p>
    <w:p w14:paraId="4AC9C240" w14:textId="77777777" w:rsidR="00517FF9" w:rsidRDefault="00517FF9" w:rsidP="00AF0356">
      <w:pPr>
        <w:pStyle w:val="ListParagraph"/>
        <w:numPr>
          <w:ilvl w:val="0"/>
          <w:numId w:val="205"/>
        </w:numPr>
        <w:rPr>
          <w:rFonts w:eastAsia="Aptos" w:cs="Arial"/>
        </w:rPr>
      </w:pPr>
      <w:r w:rsidRPr="006F66D1">
        <w:rPr>
          <w:rFonts w:eastAsia="Aptos" w:cs="Arial"/>
        </w:rPr>
        <w:t xml:space="preserve">ensure </w:t>
      </w:r>
      <w:r w:rsidRPr="00FA29FC">
        <w:rPr>
          <w:rFonts w:eastAsia="Aptos" w:cs="Arial"/>
        </w:rPr>
        <w:t>services are delivered in a culturally safe manner</w:t>
      </w:r>
    </w:p>
    <w:p w14:paraId="392E00BE" w14:textId="77777777" w:rsidR="00517FF9" w:rsidRDefault="00517FF9" w:rsidP="00AF0356">
      <w:pPr>
        <w:pStyle w:val="ListParagraph"/>
        <w:numPr>
          <w:ilvl w:val="0"/>
          <w:numId w:val="205"/>
        </w:numPr>
        <w:rPr>
          <w:rFonts w:eastAsia="Aptos" w:cs="Arial"/>
        </w:rPr>
      </w:pPr>
      <w:r w:rsidRPr="006F66D1">
        <w:rPr>
          <w:rFonts w:eastAsia="Aptos" w:cs="Arial"/>
        </w:rPr>
        <w:t>maintain clear and respectful communication</w:t>
      </w:r>
      <w:r>
        <w:rPr>
          <w:rFonts w:eastAsia="Aptos" w:cs="Arial"/>
        </w:rPr>
        <w:t xml:space="preserve"> that considers the participant’s communication preferences</w:t>
      </w:r>
    </w:p>
    <w:p w14:paraId="34DF5DA7" w14:textId="0AD56E3F" w:rsidR="00517FF9" w:rsidRPr="006F66D1" w:rsidRDefault="00517FF9" w:rsidP="00AF0356">
      <w:pPr>
        <w:pStyle w:val="ListParagraph"/>
        <w:numPr>
          <w:ilvl w:val="0"/>
          <w:numId w:val="205"/>
        </w:numPr>
        <w:rPr>
          <w:rFonts w:eastAsia="Aptos" w:cs="Arial"/>
        </w:rPr>
      </w:pPr>
      <w:r w:rsidRPr="006F66D1">
        <w:rPr>
          <w:rFonts w:eastAsia="Aptos" w:cs="Arial"/>
        </w:rPr>
        <w:t>document care accurately to ensure transparency and continuity of support.</w:t>
      </w:r>
    </w:p>
    <w:p w14:paraId="7818A755" w14:textId="183D0EC4" w:rsidR="00517FF9" w:rsidRPr="00BE2476" w:rsidRDefault="00517FF9" w:rsidP="00517FF9">
      <w:pPr>
        <w:rPr>
          <w:rFonts w:eastAsia="Aptos" w:cs="Arial"/>
        </w:rPr>
      </w:pPr>
      <w:r w:rsidRPr="004959A1">
        <w:rPr>
          <w:rFonts w:eastAsia="Aptos" w:cs="Arial"/>
        </w:rPr>
        <w:t>Care partners are critical to the delivery of quality care and services</w:t>
      </w:r>
      <w:r w:rsidR="008371D8">
        <w:rPr>
          <w:rFonts w:eastAsia="Aptos" w:cs="Arial"/>
        </w:rPr>
        <w:t>.</w:t>
      </w:r>
      <w:r>
        <w:rPr>
          <w:rFonts w:eastAsia="Aptos" w:cs="Arial"/>
        </w:rPr>
        <w:t xml:space="preserve"> </w:t>
      </w:r>
      <w:r w:rsidR="008371D8">
        <w:rPr>
          <w:rFonts w:eastAsia="Aptos" w:cs="Arial"/>
        </w:rPr>
        <w:t>It is</w:t>
      </w:r>
      <w:r>
        <w:rPr>
          <w:rFonts w:eastAsia="Aptos" w:cs="Arial"/>
        </w:rPr>
        <w:t xml:space="preserve"> important the care partner </w:t>
      </w:r>
      <w:r w:rsidRPr="00F2677B">
        <w:rPr>
          <w:rFonts w:eastAsia="Aptos" w:cs="Arial"/>
        </w:rPr>
        <w:t>establish</w:t>
      </w:r>
      <w:r>
        <w:rPr>
          <w:rFonts w:eastAsia="Aptos" w:cs="Arial"/>
        </w:rPr>
        <w:t>es</w:t>
      </w:r>
      <w:r w:rsidRPr="00F2677B">
        <w:rPr>
          <w:rFonts w:eastAsia="Aptos" w:cs="Arial"/>
        </w:rPr>
        <w:t xml:space="preserve"> a trusting relationship with the participant, their registered supporter and their family members to gain a full understanding of </w:t>
      </w:r>
      <w:r w:rsidRPr="6E37082C">
        <w:rPr>
          <w:rFonts w:eastAsia="Aptos" w:cs="Arial"/>
        </w:rPr>
        <w:t>the supports</w:t>
      </w:r>
      <w:r w:rsidRPr="00F2677B">
        <w:rPr>
          <w:rFonts w:eastAsia="Aptos" w:cs="Arial"/>
        </w:rPr>
        <w:t xml:space="preserve"> required.</w:t>
      </w:r>
    </w:p>
    <w:p w14:paraId="5B4702A8" w14:textId="6289B1E2" w:rsidR="00517FF9" w:rsidRDefault="003729FE" w:rsidP="00DC0D90">
      <w:pPr>
        <w:pStyle w:val="Heading3"/>
        <w:rPr>
          <w:rFonts w:eastAsia="Aptos"/>
        </w:rPr>
      </w:pPr>
      <w:r>
        <w:rPr>
          <w:rFonts w:eastAsia="Aptos"/>
        </w:rPr>
        <w:t xml:space="preserve">8.5.1 Relationship-based </w:t>
      </w:r>
      <w:r w:rsidR="00C220D0">
        <w:rPr>
          <w:rFonts w:eastAsia="Aptos"/>
        </w:rPr>
        <w:t>support and planning</w:t>
      </w:r>
    </w:p>
    <w:p w14:paraId="749D3890" w14:textId="38F32813" w:rsidR="0061673E" w:rsidRDefault="0061673E" w:rsidP="0061673E">
      <w:pPr>
        <w:rPr>
          <w:rFonts w:eastAsia="Aptos" w:cs="Arial"/>
        </w:rPr>
      </w:pPr>
      <w:r>
        <w:rPr>
          <w:rFonts w:eastAsia="Aptos" w:cs="Arial"/>
        </w:rPr>
        <w:t xml:space="preserve">The relationship between the care partner and the participant is at the core of successful delivery of Support at Home. It involves the care partner building rapport, trust and empathy with the participant and understanding their age-related health issues and needs, in the context of the participant’s life. This is known as relationship-based </w:t>
      </w:r>
      <w:r w:rsidR="00EC7365">
        <w:rPr>
          <w:rFonts w:eastAsia="Aptos" w:cs="Arial"/>
        </w:rPr>
        <w:t>support and planning</w:t>
      </w:r>
      <w:r>
        <w:rPr>
          <w:rFonts w:eastAsia="Aptos" w:cs="Arial"/>
        </w:rPr>
        <w:t>.</w:t>
      </w:r>
    </w:p>
    <w:p w14:paraId="4E8FD2E4" w14:textId="63553BCA" w:rsidR="0061673E" w:rsidRDefault="0061673E" w:rsidP="0061673E">
      <w:r>
        <w:t xml:space="preserve">Building a trusting relationship leads to a better understanding of the participant’s expectations for service delivery, as well </w:t>
      </w:r>
      <w:r w:rsidRPr="00195FCC">
        <w:t>as increased engagement by the participant to support them in their decision-making. It enables</w:t>
      </w:r>
      <w:r>
        <w:t xml:space="preserve"> the care partner to undertake more effective service planning and respond more promptly to the participant’s changing needs. This, in turn, can lead to improved aged care outcomes, enhanced continuity of care and increased participant satisfaction.</w:t>
      </w:r>
    </w:p>
    <w:p w14:paraId="03BB7BF3" w14:textId="311EEEC7" w:rsidR="00D073A4" w:rsidRDefault="00D073A4" w:rsidP="0061673E">
      <w:r>
        <w:lastRenderedPageBreak/>
        <w:t>Relationship-based support and planning is not a</w:t>
      </w:r>
      <w:r w:rsidR="008271C0">
        <w:t xml:space="preserve"> discrete</w:t>
      </w:r>
      <w:r>
        <w:t xml:space="preserve"> </w:t>
      </w:r>
      <w:r w:rsidR="00635441">
        <w:t>activity</w:t>
      </w:r>
      <w:r w:rsidR="00515E50">
        <w:t xml:space="preserve"> or task</w:t>
      </w:r>
      <w:r w:rsidR="008271C0">
        <w:t xml:space="preserve">. Rather, </w:t>
      </w:r>
      <w:r w:rsidR="00122E1F">
        <w:t xml:space="preserve">it should be incorporated into the delivery of all care management </w:t>
      </w:r>
      <w:r w:rsidR="00765C39">
        <w:t>activities</w:t>
      </w:r>
      <w:r w:rsidR="00635441">
        <w:t>.</w:t>
      </w:r>
    </w:p>
    <w:p w14:paraId="432D1A9F" w14:textId="4262D991" w:rsidR="003729FE" w:rsidRPr="003729FE" w:rsidRDefault="0061673E" w:rsidP="0061673E">
      <w:pPr>
        <w:pStyle w:val="Heading3"/>
        <w:rPr>
          <w:rFonts w:eastAsia="Aptos"/>
        </w:rPr>
      </w:pPr>
      <w:r>
        <w:rPr>
          <w:rFonts w:eastAsia="Aptos"/>
        </w:rPr>
        <w:t>8.5.2 Role of the care partner</w:t>
      </w:r>
    </w:p>
    <w:p w14:paraId="5058F49E" w14:textId="57E39AE2" w:rsidR="00921766" w:rsidRDefault="00DF7441" w:rsidP="00DF7441">
      <w:pPr>
        <w:rPr>
          <w:rFonts w:eastAsia="Aptos" w:cs="Arial"/>
        </w:rPr>
      </w:pPr>
      <w:r>
        <w:rPr>
          <w:rFonts w:eastAsia="Aptos" w:cs="Arial"/>
        </w:rPr>
        <w:t xml:space="preserve">In addition to the included care management activities outlined in section </w:t>
      </w:r>
      <w:hyperlink w:anchor="_8.4.1_Included_care">
        <w:r w:rsidR="008960B0" w:rsidRPr="45152840">
          <w:rPr>
            <w:rStyle w:val="Hyperlink"/>
            <w:rFonts w:eastAsia="Aptos" w:cs="Arial"/>
          </w:rPr>
          <w:t>8.4.1</w:t>
        </w:r>
        <w:r w:rsidRPr="45152840">
          <w:rPr>
            <w:rStyle w:val="Hyperlink"/>
            <w:rFonts w:eastAsia="Aptos" w:cs="Arial"/>
          </w:rPr>
          <w:t>,</w:t>
        </w:r>
      </w:hyperlink>
      <w:r>
        <w:rPr>
          <w:rFonts w:eastAsia="Aptos" w:cs="Arial"/>
        </w:rPr>
        <w:t xml:space="preserve"> the table below provides guidance on the role of the care partner and how they can support the participant during different stages.</w:t>
      </w:r>
    </w:p>
    <w:p w14:paraId="0628DE29" w14:textId="51B9BC86" w:rsidR="00DF7441" w:rsidRDefault="00DF7441" w:rsidP="00DF7441">
      <w:pPr>
        <w:rPr>
          <w:rFonts w:eastAsia="Aptos" w:cs="Arial"/>
        </w:rPr>
      </w:pPr>
      <w:r>
        <w:rPr>
          <w:rFonts w:eastAsia="Aptos" w:cs="Arial"/>
        </w:rPr>
        <w:t>This is not an exhaustive list and should be used as a guideline</w:t>
      </w:r>
      <w:r w:rsidR="00E03F29">
        <w:rPr>
          <w:rFonts w:eastAsia="Aptos" w:cs="Arial"/>
        </w:rPr>
        <w:t>,</w:t>
      </w:r>
      <w:r>
        <w:rPr>
          <w:rFonts w:eastAsia="Aptos" w:cs="Arial"/>
        </w:rPr>
        <w:t xml:space="preserve"> noting that delivery of care management activities will depend on the individual needs</w:t>
      </w:r>
      <w:r w:rsidR="008960B0">
        <w:rPr>
          <w:rFonts w:eastAsia="Aptos" w:cs="Arial"/>
        </w:rPr>
        <w:t xml:space="preserve"> and goals</w:t>
      </w:r>
      <w:r>
        <w:rPr>
          <w:rFonts w:eastAsia="Aptos" w:cs="Arial"/>
        </w:rPr>
        <w:t xml:space="preserve"> of </w:t>
      </w:r>
      <w:r>
        <w:br/>
      </w:r>
      <w:r>
        <w:rPr>
          <w:rFonts w:eastAsia="Aptos" w:cs="Arial"/>
        </w:rPr>
        <w:t>each participant.</w:t>
      </w:r>
    </w:p>
    <w:p w14:paraId="68DF8EB4" w14:textId="77777777" w:rsidR="00DF7441" w:rsidRDefault="00DF7441" w:rsidP="00DF7441">
      <w:pPr>
        <w:spacing w:after="240"/>
        <w:rPr>
          <w:rFonts w:eastAsiaTheme="minorEastAsia"/>
        </w:rPr>
      </w:pPr>
      <w:r w:rsidRPr="003D4608">
        <w:rPr>
          <w:rFonts w:eastAsiaTheme="minorEastAsia"/>
          <w:b/>
          <w:bCs/>
        </w:rPr>
        <w:t>Note:</w:t>
      </w:r>
      <w:r>
        <w:rPr>
          <w:rFonts w:eastAsiaTheme="minorEastAsia"/>
        </w:rPr>
        <w:t xml:space="preserve"> C</w:t>
      </w:r>
      <w:r w:rsidRPr="3E7AEAE4">
        <w:rPr>
          <w:rFonts w:eastAsiaTheme="minorEastAsia"/>
        </w:rPr>
        <w:t xml:space="preserve">are management services </w:t>
      </w:r>
      <w:r>
        <w:rPr>
          <w:rFonts w:eastAsiaTheme="minorEastAsia"/>
        </w:rPr>
        <w:t xml:space="preserve">must be </w:t>
      </w:r>
      <w:r w:rsidRPr="3E7AEAE4">
        <w:rPr>
          <w:rFonts w:eastAsiaTheme="minorEastAsia"/>
        </w:rPr>
        <w:t>delivered in line with Standard 3 of the strengthened Quality Standards.</w:t>
      </w:r>
    </w:p>
    <w:tbl>
      <w:tblPr>
        <w:tblStyle w:val="TableGridLight"/>
        <w:tblW w:w="936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385"/>
        <w:gridCol w:w="6975"/>
      </w:tblGrid>
      <w:tr w:rsidR="006C7CE9" w:rsidRPr="00A24B7A" w14:paraId="40B38BB2" w14:textId="77777777" w:rsidTr="00401255">
        <w:trPr>
          <w:trHeight w:val="344"/>
        </w:trPr>
        <w:tc>
          <w:tcPr>
            <w:tcW w:w="9360" w:type="dxa"/>
            <w:gridSpan w:val="2"/>
            <w:tcBorders>
              <w:top w:val="single" w:sz="4" w:space="0" w:color="auto"/>
              <w:left w:val="single" w:sz="4" w:space="0" w:color="auto"/>
              <w:bottom w:val="single" w:sz="4" w:space="0" w:color="auto"/>
              <w:right w:val="single" w:sz="4" w:space="0" w:color="auto"/>
            </w:tcBorders>
            <w:shd w:val="clear" w:color="auto" w:fill="015098"/>
            <w:tcMar>
              <w:left w:w="90" w:type="dxa"/>
              <w:right w:w="90" w:type="dxa"/>
            </w:tcMar>
            <w:vAlign w:val="center"/>
          </w:tcPr>
          <w:p w14:paraId="575706FA" w14:textId="77777777" w:rsidR="006C7CE9" w:rsidRPr="00A24B7A" w:rsidRDefault="006C7CE9">
            <w:pPr>
              <w:rPr>
                <w:rFonts w:asciiTheme="minorHAnsi" w:hAnsiTheme="minorHAnsi"/>
                <w:b/>
                <w:color w:val="F1F2F2" w:themeColor="background1"/>
                <w:lang w:eastAsia="en-AU"/>
              </w:rPr>
            </w:pPr>
            <w:r w:rsidRPr="4A034572">
              <w:rPr>
                <w:rFonts w:eastAsia="Aptos"/>
                <w:b/>
                <w:color w:val="F1F2F2" w:themeColor="background2"/>
              </w:rPr>
              <w:t>Role of the care partner</w:t>
            </w:r>
          </w:p>
        </w:tc>
      </w:tr>
      <w:tr w:rsidR="006C7CE9" w:rsidRPr="00BF2BED" w14:paraId="63CC402E" w14:textId="77777777">
        <w:trPr>
          <w:trHeight w:val="344"/>
        </w:trPr>
        <w:tc>
          <w:tcPr>
            <w:tcW w:w="2385" w:type="dxa"/>
            <w:tcBorders>
              <w:top w:val="single" w:sz="4" w:space="0" w:color="auto"/>
              <w:left w:val="single" w:sz="4" w:space="0" w:color="auto"/>
              <w:bottom w:val="single" w:sz="4" w:space="0" w:color="auto"/>
              <w:right w:val="single" w:sz="4" w:space="0" w:color="auto"/>
            </w:tcBorders>
            <w:shd w:val="clear" w:color="auto" w:fill="B2B7B7" w:themeFill="background2" w:themeFillShade="BF"/>
            <w:tcMar>
              <w:left w:w="90" w:type="dxa"/>
              <w:right w:w="90" w:type="dxa"/>
            </w:tcMar>
            <w:vAlign w:val="center"/>
          </w:tcPr>
          <w:p w14:paraId="43031490" w14:textId="77777777" w:rsidR="006C7CE9" w:rsidRPr="00BF2BED" w:rsidRDefault="006C7CE9">
            <w:pPr>
              <w:rPr>
                <w:rFonts w:cs="Arial"/>
                <w:b/>
                <w:bCs/>
                <w:lang w:eastAsia="en-AU"/>
              </w:rPr>
            </w:pPr>
            <w:r>
              <w:rPr>
                <w:rFonts w:cs="Arial"/>
                <w:b/>
                <w:bCs/>
                <w:lang w:eastAsia="en-AU"/>
              </w:rPr>
              <w:t>Stage</w:t>
            </w:r>
          </w:p>
        </w:tc>
        <w:tc>
          <w:tcPr>
            <w:tcW w:w="6975" w:type="dxa"/>
            <w:tcBorders>
              <w:top w:val="single" w:sz="4" w:space="0" w:color="auto"/>
              <w:left w:val="single" w:sz="4" w:space="0" w:color="auto"/>
              <w:bottom w:val="single" w:sz="6" w:space="0" w:color="1E1545" w:themeColor="text2"/>
              <w:right w:val="single" w:sz="4" w:space="0" w:color="auto"/>
            </w:tcBorders>
            <w:shd w:val="clear" w:color="auto" w:fill="B2B7B7" w:themeFill="background2" w:themeFillShade="BF"/>
            <w:tcMar>
              <w:left w:w="90" w:type="dxa"/>
              <w:right w:w="90" w:type="dxa"/>
            </w:tcMar>
            <w:vAlign w:val="center"/>
          </w:tcPr>
          <w:p w14:paraId="6838BD8A" w14:textId="77777777" w:rsidR="006C7CE9" w:rsidRPr="00BF2BED" w:rsidRDefault="006C7CE9">
            <w:pPr>
              <w:rPr>
                <w:rFonts w:eastAsia="Times New Roman" w:cs="Arial"/>
                <w:b/>
                <w:bCs/>
                <w:lang w:eastAsia="en-AU"/>
              </w:rPr>
            </w:pPr>
            <w:r>
              <w:rPr>
                <w:rFonts w:cs="Arial"/>
                <w:b/>
                <w:bCs/>
                <w:lang w:eastAsia="en-AU"/>
              </w:rPr>
              <w:t>Activity</w:t>
            </w:r>
          </w:p>
        </w:tc>
      </w:tr>
      <w:tr w:rsidR="006C7CE9" w:rsidRPr="00836E9C" w14:paraId="25DB7366" w14:textId="77777777" w:rsidTr="00401255">
        <w:trPr>
          <w:trHeight w:val="1111"/>
        </w:trPr>
        <w:tc>
          <w:tcPr>
            <w:tcW w:w="2385" w:type="dxa"/>
            <w:tcBorders>
              <w:top w:val="single" w:sz="4" w:space="0" w:color="auto"/>
              <w:left w:val="single" w:sz="6" w:space="0" w:color="1E1545" w:themeColor="text2"/>
              <w:bottom w:val="single" w:sz="6" w:space="0" w:color="1E1545" w:themeColor="text2"/>
              <w:right w:val="single" w:sz="6" w:space="0" w:color="1E1545" w:themeColor="text2"/>
            </w:tcBorders>
            <w:tcMar>
              <w:left w:w="90" w:type="dxa"/>
              <w:right w:w="90" w:type="dxa"/>
            </w:tcMar>
          </w:tcPr>
          <w:p w14:paraId="2DC717E1" w14:textId="77777777" w:rsidR="006C7CE9" w:rsidRPr="00042BAD" w:rsidRDefault="006C7CE9" w:rsidP="00401255">
            <w:pPr>
              <w:rPr>
                <w:rFonts w:eastAsia="Aptos" w:cs="Arial"/>
              </w:rPr>
            </w:pPr>
            <w:r>
              <w:rPr>
                <w:rFonts w:cs="Arial"/>
              </w:rPr>
              <w:t>Starting funded aged care services</w:t>
            </w:r>
          </w:p>
        </w:tc>
        <w:tc>
          <w:tcPr>
            <w:tcW w:w="6975"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49EBCD2F" w14:textId="77777777" w:rsidR="006C7CE9" w:rsidRDefault="006C7CE9" w:rsidP="00401255">
            <w:r>
              <w:t xml:space="preserve">For new participants to Support at Home, the primary focus of the care partner will be to: </w:t>
            </w:r>
          </w:p>
          <w:p w14:paraId="762B519F" w14:textId="77777777" w:rsidR="006C7CE9" w:rsidRDefault="006C7CE9" w:rsidP="00AF0356">
            <w:pPr>
              <w:pStyle w:val="ListParagraph"/>
              <w:numPr>
                <w:ilvl w:val="0"/>
                <w:numId w:val="124"/>
              </w:numPr>
              <w:ind w:left="473"/>
            </w:pPr>
            <w:r>
              <w:t>Build rapport with the participant and their family or registered supporter through active engagement.</w:t>
            </w:r>
          </w:p>
          <w:p w14:paraId="76E740E3" w14:textId="77777777" w:rsidR="006C7CE9" w:rsidRDefault="006C7CE9" w:rsidP="00AF0356">
            <w:pPr>
              <w:pStyle w:val="ListParagraph"/>
              <w:numPr>
                <w:ilvl w:val="0"/>
                <w:numId w:val="124"/>
              </w:numPr>
              <w:ind w:left="473"/>
            </w:pPr>
            <w:r>
              <w:t xml:space="preserve">Explain the Support at Home program, including the: </w:t>
            </w:r>
          </w:p>
          <w:p w14:paraId="20B135AF" w14:textId="77777777" w:rsidR="006C7CE9" w:rsidRDefault="006C7CE9" w:rsidP="00AF0356">
            <w:pPr>
              <w:pStyle w:val="ListParagraph"/>
              <w:numPr>
                <w:ilvl w:val="1"/>
                <w:numId w:val="124"/>
              </w:numPr>
              <w:ind w:left="927"/>
            </w:pPr>
            <w:r>
              <w:t>Notice of Decision and support plan</w:t>
            </w:r>
          </w:p>
          <w:p w14:paraId="49653FBC" w14:textId="77777777" w:rsidR="006C7CE9" w:rsidRDefault="006C7CE9" w:rsidP="00AF0356">
            <w:pPr>
              <w:pStyle w:val="ListParagraph"/>
              <w:numPr>
                <w:ilvl w:val="1"/>
                <w:numId w:val="124"/>
              </w:numPr>
              <w:ind w:left="927"/>
            </w:pPr>
            <w:r>
              <w:t>Support at Home service list and the services the participant is eligible to receive</w:t>
            </w:r>
          </w:p>
          <w:p w14:paraId="4C4ADBE0" w14:textId="77777777" w:rsidR="006C7CE9" w:rsidRDefault="006C7CE9" w:rsidP="00AF0356">
            <w:pPr>
              <w:pStyle w:val="ListParagraph"/>
              <w:numPr>
                <w:ilvl w:val="1"/>
                <w:numId w:val="124"/>
              </w:numPr>
              <w:ind w:left="927"/>
            </w:pPr>
            <w:r>
              <w:t>participant’s classification level and budget they have been allocated</w:t>
            </w:r>
          </w:p>
          <w:p w14:paraId="6EE1EC46" w14:textId="77777777" w:rsidR="006C7CE9" w:rsidRDefault="006C7CE9" w:rsidP="00AF0356">
            <w:pPr>
              <w:pStyle w:val="ListParagraph"/>
              <w:numPr>
                <w:ilvl w:val="1"/>
                <w:numId w:val="124"/>
              </w:numPr>
              <w:ind w:left="927"/>
            </w:pPr>
            <w:r w:rsidRPr="00C96513">
              <w:t xml:space="preserve">10% </w:t>
            </w:r>
            <w:r>
              <w:t>deduction</w:t>
            </w:r>
            <w:r w:rsidRPr="00C96513">
              <w:t xml:space="preserve"> from the participant’s budget for care management activities</w:t>
            </w:r>
          </w:p>
          <w:p w14:paraId="6C3239B4" w14:textId="77777777" w:rsidR="006C7CE9" w:rsidRPr="00C96513" w:rsidRDefault="006C7CE9" w:rsidP="00AF0356">
            <w:pPr>
              <w:pStyle w:val="ListParagraph"/>
              <w:numPr>
                <w:ilvl w:val="1"/>
                <w:numId w:val="124"/>
              </w:numPr>
              <w:ind w:left="927"/>
            </w:pPr>
            <w:r>
              <w:t>role of the care partner.</w:t>
            </w:r>
          </w:p>
          <w:p w14:paraId="5DDCAD65" w14:textId="77777777" w:rsidR="006C7CE9" w:rsidRDefault="006C7CE9" w:rsidP="00AF0356">
            <w:pPr>
              <w:pStyle w:val="ListParagraph"/>
              <w:numPr>
                <w:ilvl w:val="0"/>
                <w:numId w:val="124"/>
              </w:numPr>
              <w:ind w:left="473"/>
            </w:pPr>
            <w:r>
              <w:t>Review the participant’s support plan.</w:t>
            </w:r>
          </w:p>
          <w:p w14:paraId="75F4D108" w14:textId="773169C9" w:rsidR="006C7CE9" w:rsidRDefault="005735CF" w:rsidP="00AF0356">
            <w:pPr>
              <w:pStyle w:val="ListParagraph"/>
              <w:numPr>
                <w:ilvl w:val="0"/>
                <w:numId w:val="124"/>
              </w:numPr>
              <w:ind w:left="473"/>
            </w:pPr>
            <w:r>
              <w:t>U</w:t>
            </w:r>
            <w:r w:rsidR="006C7CE9">
              <w:t>nderstand the participant’s needs and goals, as well as communication preferences and any cultural supports that are required.</w:t>
            </w:r>
          </w:p>
          <w:p w14:paraId="4C041BD6" w14:textId="77777777" w:rsidR="006C7CE9" w:rsidRDefault="006C7CE9" w:rsidP="00AF0356">
            <w:pPr>
              <w:pStyle w:val="ListParagraph"/>
              <w:numPr>
                <w:ilvl w:val="0"/>
                <w:numId w:val="124"/>
              </w:numPr>
              <w:ind w:left="473"/>
            </w:pPr>
            <w:r>
              <w:t>Determine any existing supports that will be continued alongside the delivery of Support at Home.</w:t>
            </w:r>
          </w:p>
          <w:p w14:paraId="54ACCB5D" w14:textId="77777777" w:rsidR="006C7CE9" w:rsidRPr="00967E95" w:rsidRDefault="006C7CE9" w:rsidP="00AF0356">
            <w:pPr>
              <w:pStyle w:val="ListParagraph"/>
              <w:numPr>
                <w:ilvl w:val="0"/>
                <w:numId w:val="124"/>
              </w:numPr>
              <w:ind w:left="473"/>
              <w:rPr>
                <w:rFonts w:eastAsia="Aptos" w:cs="Arial"/>
              </w:rPr>
            </w:pPr>
            <w:r>
              <w:t>Support the participant in deciding</w:t>
            </w:r>
            <w:r w:rsidRPr="5321FDF8">
              <w:rPr>
                <w:rFonts w:eastAsia="Aptos" w:cs="Arial"/>
              </w:rPr>
              <w:t xml:space="preserve"> what services they want to receive, consistent with their aged care assessment</w:t>
            </w:r>
            <w:r>
              <w:rPr>
                <w:rFonts w:eastAsia="Aptos" w:cs="Arial"/>
              </w:rPr>
              <w:t>.</w:t>
            </w:r>
          </w:p>
          <w:p w14:paraId="04029AD6" w14:textId="77777777" w:rsidR="006C7CE9" w:rsidRPr="001216C9" w:rsidRDefault="006C7CE9" w:rsidP="00AF0356">
            <w:pPr>
              <w:pStyle w:val="ListParagraph"/>
              <w:numPr>
                <w:ilvl w:val="0"/>
                <w:numId w:val="124"/>
              </w:numPr>
              <w:ind w:left="473"/>
              <w:rPr>
                <w:rFonts w:eastAsia="Aptos" w:cs="Arial"/>
              </w:rPr>
            </w:pPr>
            <w:r>
              <w:rPr>
                <w:rFonts w:eastAsia="Aptos" w:cs="Arial"/>
              </w:rPr>
              <w:t>Collaborate</w:t>
            </w:r>
            <w:r w:rsidRPr="5321FDF8">
              <w:rPr>
                <w:rFonts w:eastAsia="Aptos" w:cs="Arial"/>
              </w:rPr>
              <w:t xml:space="preserve"> with the participant to determine how th</w:t>
            </w:r>
            <w:r>
              <w:rPr>
                <w:rFonts w:eastAsia="Aptos" w:cs="Arial"/>
              </w:rPr>
              <w:t>eir</w:t>
            </w:r>
            <w:r w:rsidRPr="5321FDF8">
              <w:rPr>
                <w:rFonts w:eastAsia="Aptos" w:cs="Arial"/>
              </w:rPr>
              <w:t xml:space="preserve"> services will be delivered</w:t>
            </w:r>
            <w:r>
              <w:rPr>
                <w:rFonts w:eastAsia="Aptos" w:cs="Arial"/>
              </w:rPr>
              <w:t>, including preferences for workers and times/days for services.</w:t>
            </w:r>
          </w:p>
          <w:p w14:paraId="72FAB45E" w14:textId="12B76A2D" w:rsidR="006C7CE9" w:rsidRDefault="006C7CE9" w:rsidP="00AF0356">
            <w:pPr>
              <w:pStyle w:val="ListParagraph"/>
              <w:numPr>
                <w:ilvl w:val="0"/>
                <w:numId w:val="124"/>
              </w:numPr>
              <w:ind w:left="473"/>
            </w:pPr>
            <w:r>
              <w:lastRenderedPageBreak/>
              <w:t xml:space="preserve">Establish a service agreement with the participant (see section </w:t>
            </w:r>
            <w:hyperlink w:anchor="_7.2_Service_agreements">
              <w:r w:rsidR="5AAA1FFB" w:rsidRPr="45152840">
                <w:rPr>
                  <w:rStyle w:val="Hyperlink"/>
                  <w:rFonts w:eastAsia="Times New Roman" w:cs="Times New Roman"/>
                  <w:lang w:val="en-AU"/>
                </w:rPr>
                <w:t>7.2</w:t>
              </w:r>
            </w:hyperlink>
            <w:r w:rsidR="00C71ED9">
              <w:t xml:space="preserve"> </w:t>
            </w:r>
            <w:r>
              <w:t>for more information) and provide the participant with a copy.</w:t>
            </w:r>
          </w:p>
          <w:p w14:paraId="16E675EF" w14:textId="5D823426" w:rsidR="006C7CE9" w:rsidRDefault="006C7CE9" w:rsidP="00AF0356">
            <w:pPr>
              <w:pStyle w:val="ListParagraph"/>
              <w:numPr>
                <w:ilvl w:val="0"/>
                <w:numId w:val="124"/>
              </w:numPr>
              <w:ind w:left="473"/>
            </w:pPr>
            <w:r>
              <w:t xml:space="preserve">Provide the participant with </w:t>
            </w:r>
            <w:r w:rsidR="00FB7D7A">
              <w:t>additional information</w:t>
            </w:r>
            <w:r w:rsidR="00040CA5">
              <w:t xml:space="preserve">, </w:t>
            </w:r>
            <w:r>
              <w:br/>
            </w:r>
            <w:r w:rsidR="00040CA5">
              <w:t>as required by the Rules</w:t>
            </w:r>
            <w:r w:rsidR="00E41980">
              <w:t xml:space="preserve"> </w:t>
            </w:r>
            <w:r>
              <w:t xml:space="preserve">(see section </w:t>
            </w:r>
            <w:hyperlink w:anchor="_7.3_Additional_information">
              <w:r w:rsidR="5AAA1FFB" w:rsidRPr="45152840">
                <w:rPr>
                  <w:rStyle w:val="Hyperlink"/>
                  <w:rFonts w:eastAsia="Times New Roman" w:cs="Times New Roman"/>
                  <w:lang w:val="en-AU"/>
                </w:rPr>
                <w:t>7.3</w:t>
              </w:r>
            </w:hyperlink>
            <w:r>
              <w:t xml:space="preserve"> for </w:t>
            </w:r>
            <w:r>
              <w:br/>
              <w:t>more information).</w:t>
            </w:r>
          </w:p>
          <w:p w14:paraId="22470800" w14:textId="67177CFB" w:rsidR="006C7CE9" w:rsidRDefault="390230AF" w:rsidP="00AF0356">
            <w:pPr>
              <w:pStyle w:val="ListParagraph"/>
              <w:numPr>
                <w:ilvl w:val="0"/>
                <w:numId w:val="124"/>
              </w:numPr>
              <w:ind w:left="473"/>
            </w:pPr>
            <w:r>
              <w:t xml:space="preserve">Develop a </w:t>
            </w:r>
            <w:r w:rsidRPr="00D46B1F">
              <w:t>care plan</w:t>
            </w:r>
            <w:r>
              <w:t xml:space="preserve"> and </w:t>
            </w:r>
            <w:r w:rsidRPr="00D46B1F">
              <w:t>budget</w:t>
            </w:r>
            <w:r>
              <w:t xml:space="preserve"> (see section </w:t>
            </w:r>
            <w:hyperlink w:anchor="_7.6_Care_plan">
              <w:r w:rsidR="15764F17" w:rsidRPr="45152840">
                <w:rPr>
                  <w:rStyle w:val="Hyperlink"/>
                  <w:rFonts w:eastAsia="Times New Roman" w:cs="Times New Roman"/>
                  <w:lang w:val="en-AU"/>
                </w:rPr>
                <w:t>8</w:t>
              </w:r>
              <w:r w:rsidRPr="45152840">
                <w:rPr>
                  <w:rStyle w:val="Hyperlink"/>
                </w:rPr>
                <w:t>.6</w:t>
              </w:r>
            </w:hyperlink>
            <w:r>
              <w:t xml:space="preserve"> and </w:t>
            </w:r>
            <w:hyperlink w:anchor="_8.7_Management_of">
              <w:r w:rsidR="15764F17" w:rsidRPr="45152840">
                <w:rPr>
                  <w:rStyle w:val="Hyperlink"/>
                  <w:rFonts w:eastAsia="Times New Roman" w:cs="Times New Roman"/>
                  <w:lang w:val="en-AU"/>
                </w:rPr>
                <w:t>9</w:t>
              </w:r>
              <w:r w:rsidRPr="45152840">
                <w:rPr>
                  <w:rStyle w:val="Hyperlink"/>
                </w:rPr>
                <w:t>.7</w:t>
              </w:r>
            </w:hyperlink>
            <w:r>
              <w:t xml:space="preserve"> for more information) and provide the participant with </w:t>
            </w:r>
            <w:r w:rsidR="006C7CE9">
              <w:br/>
            </w:r>
            <w:r>
              <w:t>a copy.</w:t>
            </w:r>
          </w:p>
          <w:p w14:paraId="1A0AA7FE" w14:textId="77777777" w:rsidR="006C7CE9" w:rsidRPr="00836E9C" w:rsidRDefault="006C7CE9" w:rsidP="00AF0356">
            <w:pPr>
              <w:pStyle w:val="ListParagraph"/>
              <w:numPr>
                <w:ilvl w:val="0"/>
                <w:numId w:val="124"/>
              </w:numPr>
              <w:ind w:left="473"/>
            </w:pPr>
            <w:r>
              <w:t>Identify any risks to the participant’s health, safety and wellbeing and, with the participant, identify strategies for managing these risks.</w:t>
            </w:r>
          </w:p>
        </w:tc>
      </w:tr>
      <w:tr w:rsidR="006C7CE9" w:rsidRPr="00BB56BE" w14:paraId="3D7E1A5C" w14:textId="77777777">
        <w:trPr>
          <w:trHeight w:val="840"/>
        </w:trPr>
        <w:tc>
          <w:tcPr>
            <w:tcW w:w="2385"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6EE6C567" w14:textId="77777777" w:rsidR="006C7CE9" w:rsidRPr="00042BAD" w:rsidRDefault="006C7CE9">
            <w:pPr>
              <w:rPr>
                <w:rFonts w:eastAsia="Aptos" w:cs="Arial"/>
              </w:rPr>
            </w:pPr>
            <w:r>
              <w:rPr>
                <w:rFonts w:eastAsia="Aptos" w:cs="Arial"/>
              </w:rPr>
              <w:lastRenderedPageBreak/>
              <w:t>Ongoing care and service planning</w:t>
            </w:r>
          </w:p>
        </w:tc>
        <w:tc>
          <w:tcPr>
            <w:tcW w:w="6975"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262FE6D9" w14:textId="0B228799" w:rsidR="006C7CE9" w:rsidRDefault="006C7CE9">
            <w:r>
              <w:t xml:space="preserve">Ongoing care and service planning refers to the </w:t>
            </w:r>
            <w:r>
              <w:br/>
              <w:t xml:space="preserve">day-to-day management of a participant in relation to </w:t>
            </w:r>
            <w:r>
              <w:br/>
              <w:t>their individualised needs.</w:t>
            </w:r>
          </w:p>
          <w:p w14:paraId="16B7D200" w14:textId="77777777" w:rsidR="006C7CE9" w:rsidRDefault="006C7CE9">
            <w:r>
              <w:t xml:space="preserve">All participants will have a basic ongoing requirement for their care partner </w:t>
            </w:r>
            <w:proofErr w:type="gramStart"/>
            <w:r>
              <w:t>to</w:t>
            </w:r>
            <w:proofErr w:type="gramEnd"/>
            <w:r>
              <w:t>:</w:t>
            </w:r>
          </w:p>
          <w:p w14:paraId="25000233" w14:textId="77777777" w:rsidR="006C7CE9" w:rsidRDefault="006C7CE9" w:rsidP="00AF0356">
            <w:pPr>
              <w:pStyle w:val="ListParagraph"/>
              <w:numPr>
                <w:ilvl w:val="0"/>
                <w:numId w:val="126"/>
              </w:numPr>
              <w:ind w:left="473"/>
            </w:pPr>
            <w:r>
              <w:t>Support the participant to continue to understand elements of the Support at Home program.</w:t>
            </w:r>
          </w:p>
          <w:p w14:paraId="0C611AD9" w14:textId="77777777" w:rsidR="006C7CE9" w:rsidRDefault="006C7CE9" w:rsidP="00AF0356">
            <w:pPr>
              <w:pStyle w:val="ListParagraph"/>
              <w:numPr>
                <w:ilvl w:val="0"/>
                <w:numId w:val="126"/>
              </w:numPr>
              <w:ind w:left="473"/>
            </w:pPr>
            <w:r>
              <w:t>Monitor and maintain the participant’s budget, ensuring the services delivered are within the budget allocation.</w:t>
            </w:r>
          </w:p>
          <w:p w14:paraId="044FB2C7" w14:textId="77777777" w:rsidR="006C7CE9" w:rsidRDefault="006C7CE9" w:rsidP="00AF0356">
            <w:pPr>
              <w:pStyle w:val="ListParagraph"/>
              <w:numPr>
                <w:ilvl w:val="0"/>
                <w:numId w:val="126"/>
              </w:numPr>
              <w:ind w:left="473"/>
            </w:pPr>
            <w:r>
              <w:t>Monitor any changing needs through direct communication with the participant, their registered supporter and aged care workers.</w:t>
            </w:r>
          </w:p>
          <w:p w14:paraId="008A3BC3" w14:textId="46B8A6F6" w:rsidR="006C7CE9" w:rsidRDefault="006C7CE9" w:rsidP="00AF0356">
            <w:pPr>
              <w:pStyle w:val="ListParagraph"/>
              <w:numPr>
                <w:ilvl w:val="0"/>
                <w:numId w:val="126"/>
              </w:numPr>
              <w:ind w:left="473"/>
            </w:pPr>
            <w:r>
              <w:t xml:space="preserve">Review care plans regularly and, with the involvement of the participant </w:t>
            </w:r>
            <w:r w:rsidR="00153A0F">
              <w:t>and/</w:t>
            </w:r>
            <w:r>
              <w:t>or</w:t>
            </w:r>
            <w:r w:rsidR="00153A0F">
              <w:t>, at the request of the participant, their</w:t>
            </w:r>
            <w:r>
              <w:t xml:space="preserve"> registered supporter, update the care plan at least every </w:t>
            </w:r>
            <w:r>
              <w:br/>
              <w:t>12 months.</w:t>
            </w:r>
          </w:p>
          <w:p w14:paraId="5223558C" w14:textId="77777777" w:rsidR="006C7CE9" w:rsidRDefault="006C7CE9" w:rsidP="00AF0356">
            <w:pPr>
              <w:pStyle w:val="ListParagraph"/>
              <w:numPr>
                <w:ilvl w:val="0"/>
                <w:numId w:val="126"/>
              </w:numPr>
              <w:ind w:left="473"/>
            </w:pPr>
            <w:r>
              <w:t>Support the participant to maintain or rebuild independence through wellness and reablement approaches.</w:t>
            </w:r>
          </w:p>
          <w:p w14:paraId="3095AE0F" w14:textId="77777777" w:rsidR="006C7CE9" w:rsidRDefault="006C7CE9" w:rsidP="00AF0356">
            <w:pPr>
              <w:pStyle w:val="ListParagraph"/>
              <w:numPr>
                <w:ilvl w:val="0"/>
                <w:numId w:val="126"/>
              </w:numPr>
              <w:ind w:left="473"/>
            </w:pPr>
            <w:r>
              <w:t>Liaise regularly with family and informal carers to ensure the participant’s wellbeing and capacity is supported.</w:t>
            </w:r>
          </w:p>
          <w:p w14:paraId="79433E5A" w14:textId="34EA15EB" w:rsidR="006C7CE9" w:rsidRDefault="006C7CE9" w:rsidP="00AF0356">
            <w:pPr>
              <w:pStyle w:val="ListParagraph"/>
              <w:numPr>
                <w:ilvl w:val="0"/>
                <w:numId w:val="126"/>
              </w:numPr>
              <w:ind w:left="473"/>
            </w:pPr>
            <w:r>
              <w:t>In partnership with the participant, evaluate their goals and the effectiveness of service delivery.</w:t>
            </w:r>
          </w:p>
          <w:p w14:paraId="23BBF8C9" w14:textId="77777777" w:rsidR="006C7CE9" w:rsidRDefault="006C7CE9" w:rsidP="00AF0356">
            <w:pPr>
              <w:pStyle w:val="ListParagraph"/>
              <w:numPr>
                <w:ilvl w:val="0"/>
                <w:numId w:val="126"/>
              </w:numPr>
              <w:ind w:left="473"/>
            </w:pPr>
            <w:r>
              <w:t>Coordinate referrals to allied health, nursing or community services.</w:t>
            </w:r>
          </w:p>
          <w:p w14:paraId="7D43F4AF" w14:textId="77777777" w:rsidR="006C7CE9" w:rsidRPr="001C71BD" w:rsidRDefault="006C7CE9" w:rsidP="00AF0356">
            <w:pPr>
              <w:pStyle w:val="ListParagraph"/>
              <w:numPr>
                <w:ilvl w:val="0"/>
                <w:numId w:val="126"/>
              </w:numPr>
              <w:ind w:left="473"/>
            </w:pPr>
            <w:r>
              <w:t>Engage with culturally specific organisations.</w:t>
            </w:r>
          </w:p>
          <w:p w14:paraId="330ECA39" w14:textId="77777777" w:rsidR="006C7CE9" w:rsidRDefault="006C7CE9" w:rsidP="00AF0356">
            <w:pPr>
              <w:pStyle w:val="ListParagraph"/>
              <w:numPr>
                <w:ilvl w:val="0"/>
                <w:numId w:val="126"/>
              </w:numPr>
              <w:ind w:left="473"/>
            </w:pPr>
            <w:r>
              <w:t>Monitor and address risks related to social isolation, mental health and elder abuse.</w:t>
            </w:r>
          </w:p>
          <w:p w14:paraId="5970AEDE" w14:textId="77777777" w:rsidR="006C7CE9" w:rsidRDefault="006C7CE9" w:rsidP="00AF0356">
            <w:pPr>
              <w:pStyle w:val="ListParagraph"/>
              <w:numPr>
                <w:ilvl w:val="0"/>
                <w:numId w:val="126"/>
              </w:numPr>
              <w:ind w:left="473"/>
            </w:pPr>
            <w:r>
              <w:t>Arrange interpreter services.</w:t>
            </w:r>
          </w:p>
          <w:p w14:paraId="52F16366" w14:textId="77777777" w:rsidR="006C7CE9" w:rsidRDefault="006C7CE9" w:rsidP="00AF0356">
            <w:pPr>
              <w:pStyle w:val="ListParagraph"/>
              <w:numPr>
                <w:ilvl w:val="0"/>
                <w:numId w:val="126"/>
              </w:numPr>
              <w:ind w:left="473"/>
            </w:pPr>
            <w:r>
              <w:lastRenderedPageBreak/>
              <w:t>Review the service agreement every 12 months, or upon the request of the participant.</w:t>
            </w:r>
          </w:p>
          <w:p w14:paraId="117F1759" w14:textId="77777777" w:rsidR="006C7CE9" w:rsidRDefault="006C7CE9" w:rsidP="00AF0356">
            <w:pPr>
              <w:pStyle w:val="ListParagraph"/>
              <w:numPr>
                <w:ilvl w:val="0"/>
                <w:numId w:val="126"/>
              </w:numPr>
              <w:ind w:left="473"/>
            </w:pPr>
            <w:r>
              <w:t>Support the participant to complete or review advance care planning documents.</w:t>
            </w:r>
          </w:p>
          <w:p w14:paraId="53AF7C42" w14:textId="77777777" w:rsidR="006C7CE9" w:rsidRDefault="006C7CE9" w:rsidP="00AF0356">
            <w:pPr>
              <w:pStyle w:val="ListParagraph"/>
              <w:numPr>
                <w:ilvl w:val="0"/>
                <w:numId w:val="126"/>
              </w:numPr>
              <w:ind w:left="473"/>
            </w:pPr>
            <w:r>
              <w:t xml:space="preserve">Submit requests for a </w:t>
            </w:r>
            <w:hyperlink w:anchor="_6.12_Support_Plan" w:history="1">
              <w:r w:rsidRPr="0030396E">
                <w:rPr>
                  <w:rStyle w:val="Hyperlink"/>
                </w:rPr>
                <w:t>Support Plan Review</w:t>
              </w:r>
            </w:hyperlink>
            <w:r>
              <w:t>.</w:t>
            </w:r>
          </w:p>
          <w:p w14:paraId="0E3EE265" w14:textId="13579717" w:rsidR="006C7CE9" w:rsidRPr="00ED6E77" w:rsidRDefault="006C7CE9" w:rsidP="00AF0356">
            <w:pPr>
              <w:pStyle w:val="ListParagraph"/>
              <w:numPr>
                <w:ilvl w:val="0"/>
                <w:numId w:val="126"/>
              </w:numPr>
              <w:ind w:left="473"/>
            </w:pPr>
            <w:r>
              <w:t>Support the participant to access the Restorative Care Pathway or End-of-Life Pathway, if required.</w:t>
            </w:r>
          </w:p>
          <w:p w14:paraId="1D7FFE2E" w14:textId="77777777" w:rsidR="006C7CE9" w:rsidRPr="00EF392E" w:rsidRDefault="006C7CE9" w:rsidP="00AF0356">
            <w:pPr>
              <w:pStyle w:val="ListParagraph"/>
              <w:numPr>
                <w:ilvl w:val="0"/>
                <w:numId w:val="126"/>
              </w:numPr>
              <w:ind w:left="473"/>
            </w:pPr>
            <w:r>
              <w:t>Liaise with professionals and other providers to f</w:t>
            </w:r>
            <w:r w:rsidRPr="00EF392E">
              <w:t>acilitate transitions in and out of different care settings (e.g., hospital and residential respite).</w:t>
            </w:r>
          </w:p>
          <w:p w14:paraId="5246FB1C" w14:textId="77777777" w:rsidR="006C7CE9" w:rsidRDefault="006C7CE9" w:rsidP="00AF0356">
            <w:pPr>
              <w:pStyle w:val="ListParagraph"/>
              <w:numPr>
                <w:ilvl w:val="0"/>
                <w:numId w:val="126"/>
              </w:numPr>
              <w:ind w:left="473"/>
            </w:pPr>
            <w:r>
              <w:t>Provide information and resources on age-related health matters</w:t>
            </w:r>
          </w:p>
          <w:p w14:paraId="081C3731" w14:textId="224C021B" w:rsidR="006C7CE9" w:rsidRPr="00BB56BE" w:rsidRDefault="006C7CE9" w:rsidP="00AF0356">
            <w:pPr>
              <w:pStyle w:val="ListParagraph"/>
              <w:numPr>
                <w:ilvl w:val="0"/>
                <w:numId w:val="126"/>
              </w:numPr>
              <w:spacing w:after="28"/>
              <w:ind w:left="473"/>
            </w:pPr>
            <w:r>
              <w:t>Support the participant to provide feedback and make complaints.</w:t>
            </w:r>
          </w:p>
        </w:tc>
      </w:tr>
      <w:tr w:rsidR="006C7CE9" w:rsidRPr="002160D6" w14:paraId="3EF647E8" w14:textId="77777777">
        <w:trPr>
          <w:trHeight w:val="840"/>
        </w:trPr>
        <w:tc>
          <w:tcPr>
            <w:tcW w:w="2385"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29C600CF" w14:textId="77777777" w:rsidR="006C7CE9" w:rsidRDefault="006C7CE9">
            <w:pPr>
              <w:rPr>
                <w:rFonts w:eastAsia="Aptos" w:cs="Arial"/>
              </w:rPr>
            </w:pPr>
            <w:r>
              <w:rPr>
                <w:rFonts w:eastAsia="Aptos" w:cs="Arial"/>
              </w:rPr>
              <w:lastRenderedPageBreak/>
              <w:t>Ceasing funded aged care services</w:t>
            </w:r>
          </w:p>
        </w:tc>
        <w:tc>
          <w:tcPr>
            <w:tcW w:w="6975"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2C19C052" w14:textId="0AEEE22B" w:rsidR="006C7CE9" w:rsidRDefault="006C7CE9">
            <w:r>
              <w:t xml:space="preserve">In addition to sections </w:t>
            </w:r>
            <w:hyperlink w:anchor="_12.3_Changing_providers" w:history="1">
              <w:r w:rsidRPr="002E0083">
                <w:rPr>
                  <w:rStyle w:val="Hyperlink"/>
                  <w:rFonts w:eastAsia="Times New Roman" w:cs="Times New Roman"/>
                  <w:lang w:val="en-AU"/>
                </w:rPr>
                <w:t>1</w:t>
              </w:r>
              <w:r w:rsidR="002E0083" w:rsidRPr="002E0083">
                <w:rPr>
                  <w:rStyle w:val="Hyperlink"/>
                </w:rPr>
                <w:t>2</w:t>
              </w:r>
              <w:r w:rsidRPr="002E0083">
                <w:rPr>
                  <w:rStyle w:val="Hyperlink"/>
                </w:rPr>
                <w:t>.3</w:t>
              </w:r>
            </w:hyperlink>
            <w:r>
              <w:t xml:space="preserve"> and </w:t>
            </w:r>
            <w:hyperlink w:anchor="_11.4_Exiting_the" w:history="1">
              <w:r w:rsidRPr="002E0083">
                <w:rPr>
                  <w:rStyle w:val="Hyperlink"/>
                  <w:rFonts w:eastAsia="Times New Roman" w:cs="Times New Roman"/>
                  <w:lang w:val="en-AU"/>
                </w:rPr>
                <w:t>1</w:t>
              </w:r>
              <w:r w:rsidR="002E0083" w:rsidRPr="002E0083">
                <w:rPr>
                  <w:rStyle w:val="Hyperlink"/>
                </w:rPr>
                <w:t>2</w:t>
              </w:r>
              <w:r w:rsidRPr="002E0083">
                <w:rPr>
                  <w:rStyle w:val="Hyperlink"/>
                </w:rPr>
                <w:t>.4</w:t>
              </w:r>
            </w:hyperlink>
            <w:r>
              <w:t xml:space="preserve">, when ceasing funded aged care services, the primary focus of the care partner will be to: </w:t>
            </w:r>
          </w:p>
          <w:p w14:paraId="72F3C953" w14:textId="58F99ADA" w:rsidR="006C7CE9" w:rsidRPr="00042BAD" w:rsidRDefault="006C7CE9" w:rsidP="00AF0356">
            <w:pPr>
              <w:pStyle w:val="ListParagraph"/>
              <w:numPr>
                <w:ilvl w:val="0"/>
                <w:numId w:val="125"/>
              </w:numPr>
              <w:ind w:left="473"/>
              <w:rPr>
                <w:rFonts w:eastAsia="Aptos" w:cs="Arial"/>
              </w:rPr>
            </w:pPr>
            <w:r>
              <w:rPr>
                <w:rFonts w:cs="Arial"/>
              </w:rPr>
              <w:t>Communicate</w:t>
            </w:r>
            <w:r w:rsidRPr="513C0F4E">
              <w:rPr>
                <w:rFonts w:cs="Arial"/>
              </w:rPr>
              <w:t xml:space="preserve"> with the participant</w:t>
            </w:r>
            <w:r>
              <w:rPr>
                <w:rFonts w:cs="Arial"/>
              </w:rPr>
              <w:t xml:space="preserve">, their </w:t>
            </w:r>
            <w:proofErr w:type="spellStart"/>
            <w:r>
              <w:rPr>
                <w:rFonts w:cs="Arial"/>
              </w:rPr>
              <w:t>carers</w:t>
            </w:r>
            <w:proofErr w:type="spellEnd"/>
            <w:r>
              <w:rPr>
                <w:rFonts w:cs="Arial"/>
              </w:rPr>
              <w:t xml:space="preserve"> and</w:t>
            </w:r>
            <w:r w:rsidR="007267BF">
              <w:rPr>
                <w:rFonts w:cs="Arial"/>
              </w:rPr>
              <w:t xml:space="preserve"> </w:t>
            </w:r>
            <w:r>
              <w:rPr>
                <w:rFonts w:cs="Arial"/>
              </w:rPr>
              <w:t>registered supporters to confirm the cessation of services and the exit date.</w:t>
            </w:r>
          </w:p>
          <w:p w14:paraId="0D7F768F" w14:textId="7AB67D40" w:rsidR="006C7CE9" w:rsidRPr="009D61DE" w:rsidRDefault="006C7CE9" w:rsidP="00AF0356">
            <w:pPr>
              <w:pStyle w:val="ListParagraph"/>
              <w:numPr>
                <w:ilvl w:val="0"/>
                <w:numId w:val="125"/>
              </w:numPr>
              <w:ind w:left="473"/>
              <w:rPr>
                <w:rFonts w:eastAsia="Aptos" w:cs="Arial"/>
              </w:rPr>
            </w:pPr>
            <w:r>
              <w:rPr>
                <w:rFonts w:cs="Arial"/>
              </w:rPr>
              <w:t>Liaise with other professionals and providers to f</w:t>
            </w:r>
            <w:r w:rsidRPr="513C0F4E">
              <w:rPr>
                <w:rFonts w:cs="Arial"/>
              </w:rPr>
              <w:t>acilitat</w:t>
            </w:r>
            <w:r>
              <w:rPr>
                <w:rFonts w:cs="Arial"/>
              </w:rPr>
              <w:t>e</w:t>
            </w:r>
            <w:r w:rsidRPr="513C0F4E">
              <w:rPr>
                <w:rFonts w:cs="Arial"/>
              </w:rPr>
              <w:t xml:space="preserve"> transitions in </w:t>
            </w:r>
            <w:r>
              <w:rPr>
                <w:rFonts w:cs="Arial"/>
              </w:rPr>
              <w:t xml:space="preserve">and out of different </w:t>
            </w:r>
            <w:r w:rsidRPr="513C0F4E">
              <w:rPr>
                <w:rFonts w:cs="Arial"/>
              </w:rPr>
              <w:t>care</w:t>
            </w:r>
            <w:r>
              <w:rPr>
                <w:rFonts w:cs="Arial"/>
              </w:rPr>
              <w:t xml:space="preserve"> settings, including transfer to residential care.</w:t>
            </w:r>
          </w:p>
          <w:p w14:paraId="6DF3F3BC" w14:textId="77777777" w:rsidR="006C7CE9" w:rsidRPr="00315B52" w:rsidRDefault="006C7CE9" w:rsidP="00AF0356">
            <w:pPr>
              <w:pStyle w:val="ListParagraph"/>
              <w:numPr>
                <w:ilvl w:val="0"/>
                <w:numId w:val="125"/>
              </w:numPr>
              <w:ind w:left="473"/>
              <w:rPr>
                <w:rFonts w:eastAsia="Aptos" w:cs="Arial"/>
              </w:rPr>
            </w:pPr>
            <w:r>
              <w:rPr>
                <w:rFonts w:cs="Arial"/>
              </w:rPr>
              <w:t>Communicate with third-party providers to cease the delivery of services.</w:t>
            </w:r>
          </w:p>
          <w:p w14:paraId="42DA5E72" w14:textId="45EFFB35" w:rsidR="006C7CE9" w:rsidRPr="00315B52" w:rsidRDefault="006C7CE9" w:rsidP="00AF0356">
            <w:pPr>
              <w:pStyle w:val="ListParagraph"/>
              <w:numPr>
                <w:ilvl w:val="0"/>
                <w:numId w:val="125"/>
              </w:numPr>
              <w:ind w:left="473"/>
              <w:rPr>
                <w:rFonts w:eastAsia="Aptos" w:cs="Arial"/>
              </w:rPr>
            </w:pPr>
            <w:r>
              <w:rPr>
                <w:rFonts w:cs="Arial"/>
              </w:rPr>
              <w:t>Communicate with/to any new providers or professionals regarding care requirements for the participant.</w:t>
            </w:r>
          </w:p>
          <w:p w14:paraId="4E660BA9" w14:textId="2284FCF1" w:rsidR="006C7CE9" w:rsidRPr="00315B52" w:rsidRDefault="006C7CE9" w:rsidP="00AF0356">
            <w:pPr>
              <w:pStyle w:val="ListParagraph"/>
              <w:numPr>
                <w:ilvl w:val="0"/>
                <w:numId w:val="125"/>
              </w:numPr>
              <w:ind w:left="473"/>
              <w:rPr>
                <w:rFonts w:eastAsia="Aptos" w:cs="Arial"/>
              </w:rPr>
            </w:pPr>
            <w:r>
              <w:rPr>
                <w:rFonts w:eastAsia="Aptos" w:cs="Arial"/>
              </w:rPr>
              <w:t>Support the participant and their family or informal carers to prepare for the transition.</w:t>
            </w:r>
          </w:p>
          <w:p w14:paraId="3BDA40D7" w14:textId="62E87779" w:rsidR="006C7CE9" w:rsidRPr="002160D6" w:rsidRDefault="006C7CE9" w:rsidP="00AF0356">
            <w:pPr>
              <w:pStyle w:val="ListParagraph"/>
              <w:numPr>
                <w:ilvl w:val="0"/>
                <w:numId w:val="125"/>
              </w:numPr>
              <w:spacing w:after="28"/>
              <w:ind w:left="473"/>
              <w:rPr>
                <w:rFonts w:eastAsia="Aptos" w:cs="Arial"/>
              </w:rPr>
            </w:pPr>
            <w:r>
              <w:rPr>
                <w:rFonts w:cs="Arial"/>
              </w:rPr>
              <w:t>Ensure appropriate continuity of care arrangements are in place, up to and including the exit date, if required.</w:t>
            </w:r>
          </w:p>
        </w:tc>
      </w:tr>
    </w:tbl>
    <w:p w14:paraId="5E1C4A56" w14:textId="616E6B38" w:rsidR="0061768D" w:rsidRDefault="00A452C7" w:rsidP="00F42133">
      <w:pPr>
        <w:pStyle w:val="Heading3"/>
      </w:pPr>
      <w:r>
        <w:t>8</w:t>
      </w:r>
      <w:r w:rsidR="00F42133">
        <w:t>.5.</w:t>
      </w:r>
      <w:r w:rsidR="007C0A24">
        <w:t>3</w:t>
      </w:r>
      <w:r w:rsidR="00F42133">
        <w:t xml:space="preserve"> Qualifications for care partners</w:t>
      </w:r>
    </w:p>
    <w:p w14:paraId="25D380FC" w14:textId="0B3C5991" w:rsidR="00043A18" w:rsidRDefault="00043A18" w:rsidP="00043A18">
      <w:r>
        <w:t>Providers will have different models for delivering care management</w:t>
      </w:r>
      <w:r w:rsidR="00891B7A">
        <w:t>,</w:t>
      </w:r>
      <w:r>
        <w:t xml:space="preserve"> based on their workforce and the types of services</w:t>
      </w:r>
      <w:r w:rsidR="5FD611B4">
        <w:t xml:space="preserve"> they deliver</w:t>
      </w:r>
      <w:r>
        <w:t>. This model may involve care partners who are experienced and trained aged care workers</w:t>
      </w:r>
      <w:r w:rsidR="00756961">
        <w:t>,</w:t>
      </w:r>
      <w:r>
        <w:t xml:space="preserve"> or care partners who have a health-related qualification, or both.</w:t>
      </w:r>
      <w:r w:rsidR="00D03F2E">
        <w:t xml:space="preserve"> </w:t>
      </w:r>
      <w:r w:rsidR="008E3AAB">
        <w:t xml:space="preserve">The model may also include care management </w:t>
      </w:r>
      <w:r w:rsidR="00D14392">
        <w:t xml:space="preserve">that is </w:t>
      </w:r>
      <w:r w:rsidR="00F22D38">
        <w:t>delivered by one or more care partners.</w:t>
      </w:r>
    </w:p>
    <w:p w14:paraId="64E475A7" w14:textId="5A641C50" w:rsidR="00A728DF" w:rsidRPr="00633B29" w:rsidRDefault="60FE6954" w:rsidP="00A728DF">
      <w:r>
        <w:t>C</w:t>
      </w:r>
      <w:r w:rsidR="00A728DF">
        <w:t>are</w:t>
      </w:r>
      <w:r w:rsidR="00A728DF" w:rsidRPr="00633B29">
        <w:t xml:space="preserve"> partners </w:t>
      </w:r>
      <w:r w:rsidR="00A728DF">
        <w:t>are</w:t>
      </w:r>
      <w:r w:rsidR="00A728DF" w:rsidRPr="00633B29">
        <w:t xml:space="preserve"> appropriately trained aged care workers with relevant experience</w:t>
      </w:r>
      <w:r w:rsidR="00A728DF">
        <w:t>.</w:t>
      </w:r>
      <w:r w:rsidR="00F77F50">
        <w:t xml:space="preserve"> </w:t>
      </w:r>
      <w:r w:rsidR="00A728DF">
        <w:t xml:space="preserve">Although there </w:t>
      </w:r>
      <w:r w:rsidR="00A728DF" w:rsidRPr="00633B29">
        <w:t>are no mandatory qualifications or professional registrations required</w:t>
      </w:r>
      <w:r w:rsidR="00A728DF">
        <w:t xml:space="preserve">, </w:t>
      </w:r>
      <w:r w:rsidR="00CC12EA">
        <w:lastRenderedPageBreak/>
        <w:t xml:space="preserve">the following </w:t>
      </w:r>
      <w:r w:rsidR="00A728DF">
        <w:t>q</w:t>
      </w:r>
      <w:r w:rsidR="00A728DF" w:rsidRPr="00633B29">
        <w:t xml:space="preserve">ualifications may </w:t>
      </w:r>
      <w:r w:rsidR="00CC12EA">
        <w:t>be of value to people undertaking the care partner role</w:t>
      </w:r>
      <w:r w:rsidR="004378EA">
        <w:t>:</w:t>
      </w:r>
    </w:p>
    <w:p w14:paraId="2B827BCF" w14:textId="5C4AA165" w:rsidR="00A728DF" w:rsidRPr="00633B29" w:rsidRDefault="00A728DF" w:rsidP="00BA792F">
      <w:pPr>
        <w:pStyle w:val="ListParagraph"/>
        <w:numPr>
          <w:ilvl w:val="0"/>
          <w:numId w:val="11"/>
        </w:numPr>
        <w:spacing w:before="0"/>
      </w:pPr>
      <w:r w:rsidRPr="00633B29">
        <w:t xml:space="preserve">Diploma of </w:t>
      </w:r>
      <w:r w:rsidR="008E2853">
        <w:t>N</w:t>
      </w:r>
      <w:r w:rsidRPr="00633B29">
        <w:t>ursing</w:t>
      </w:r>
    </w:p>
    <w:p w14:paraId="47D47C81" w14:textId="43011A1D" w:rsidR="00A728DF" w:rsidRPr="00633B29" w:rsidRDefault="00A728DF" w:rsidP="00BA792F">
      <w:pPr>
        <w:pStyle w:val="ListParagraph"/>
        <w:numPr>
          <w:ilvl w:val="0"/>
          <w:numId w:val="11"/>
        </w:numPr>
      </w:pPr>
      <w:r w:rsidRPr="00633B29">
        <w:t xml:space="preserve">Certificate III in </w:t>
      </w:r>
      <w:r w:rsidR="00570DBA">
        <w:t>Individual</w:t>
      </w:r>
      <w:r w:rsidRPr="00633B29">
        <w:t xml:space="preserve"> Support (Ageing)</w:t>
      </w:r>
    </w:p>
    <w:p w14:paraId="3DB94591" w14:textId="77777777" w:rsidR="00A728DF" w:rsidRPr="00633B29" w:rsidRDefault="00A728DF" w:rsidP="00BA792F">
      <w:pPr>
        <w:pStyle w:val="ListParagraph"/>
        <w:numPr>
          <w:ilvl w:val="0"/>
          <w:numId w:val="11"/>
        </w:numPr>
      </w:pPr>
      <w:r w:rsidRPr="00633B29">
        <w:t>Certificate III Health Services Assistance </w:t>
      </w:r>
    </w:p>
    <w:p w14:paraId="07AEAA50" w14:textId="50993FC1" w:rsidR="00A728DF" w:rsidRPr="00633B29" w:rsidRDefault="00A728DF" w:rsidP="00BA792F">
      <w:pPr>
        <w:pStyle w:val="ListParagraph"/>
        <w:numPr>
          <w:ilvl w:val="0"/>
          <w:numId w:val="11"/>
        </w:numPr>
      </w:pPr>
      <w:r w:rsidRPr="00633B29">
        <w:t>Certificate IV in Aged Care</w:t>
      </w:r>
    </w:p>
    <w:p w14:paraId="52C88259" w14:textId="179FBF44" w:rsidR="00A728DF" w:rsidRPr="00633B29" w:rsidRDefault="00A728DF" w:rsidP="00BA792F">
      <w:pPr>
        <w:pStyle w:val="ListParagraph"/>
        <w:numPr>
          <w:ilvl w:val="0"/>
          <w:numId w:val="11"/>
        </w:numPr>
      </w:pPr>
      <w:r w:rsidRPr="00633B29">
        <w:t>Certificate IV in Disability</w:t>
      </w:r>
    </w:p>
    <w:p w14:paraId="7CC63598" w14:textId="45E42628" w:rsidR="00A728DF" w:rsidRDefault="00A728DF" w:rsidP="00BA792F">
      <w:pPr>
        <w:pStyle w:val="ListParagraph"/>
        <w:numPr>
          <w:ilvl w:val="0"/>
          <w:numId w:val="11"/>
        </w:numPr>
      </w:pPr>
      <w:r>
        <w:t>Certificate IV in Community Services</w:t>
      </w:r>
    </w:p>
    <w:p w14:paraId="6560B5B6" w14:textId="3E1ED396" w:rsidR="00A728DF" w:rsidRDefault="00A728DF" w:rsidP="00BA792F">
      <w:pPr>
        <w:pStyle w:val="ListParagraph"/>
        <w:numPr>
          <w:ilvl w:val="0"/>
          <w:numId w:val="11"/>
        </w:numPr>
      </w:pPr>
      <w:r>
        <w:t>Diploma of Community Services (Case Management)</w:t>
      </w:r>
    </w:p>
    <w:p w14:paraId="5CC5A427" w14:textId="4D9F0BAB" w:rsidR="00A728DF" w:rsidRDefault="3340FF5E" w:rsidP="00BA792F">
      <w:pPr>
        <w:pStyle w:val="ListParagraph"/>
        <w:numPr>
          <w:ilvl w:val="0"/>
          <w:numId w:val="11"/>
        </w:numPr>
      </w:pPr>
      <w:r>
        <w:t>Diploma of Ageing Studies and Services</w:t>
      </w:r>
      <w:r w:rsidR="00A728DF" w:rsidDel="00A728DF">
        <w:t>.</w:t>
      </w:r>
    </w:p>
    <w:p w14:paraId="152F54B0" w14:textId="698F7A75" w:rsidR="0001471F" w:rsidRDefault="0DB7C7EB" w:rsidP="0093646F">
      <w:r>
        <w:t xml:space="preserve">Some care partners </w:t>
      </w:r>
      <w:r w:rsidR="1B150B0F">
        <w:t>will have more experience and higher-level qualifications</w:t>
      </w:r>
      <w:r w:rsidR="006274C5" w:rsidRPr="00B92A3F">
        <w:t>,</w:t>
      </w:r>
      <w:r w:rsidR="1B150B0F">
        <w:t xml:space="preserve"> which will enable the</w:t>
      </w:r>
      <w:r w:rsidR="3E3F61B6">
        <w:t>m</w:t>
      </w:r>
      <w:r w:rsidR="1B150B0F">
        <w:t xml:space="preserve"> to </w:t>
      </w:r>
      <w:r w:rsidR="0645ACD4">
        <w:t>take on</w:t>
      </w:r>
      <w:r w:rsidR="1B150B0F">
        <w:t xml:space="preserve"> more complex tasks</w:t>
      </w:r>
      <w:r w:rsidR="3A1BA305">
        <w:t xml:space="preserve"> at the direction of their provider</w:t>
      </w:r>
      <w:r w:rsidR="1B150B0F">
        <w:t>. These</w:t>
      </w:r>
      <w:r w:rsidR="00A728DF" w:rsidRPr="008E3419">
        <w:t xml:space="preserve"> care partners </w:t>
      </w:r>
      <w:r w:rsidR="1B150B0F">
        <w:t xml:space="preserve">may be referred to as </w:t>
      </w:r>
      <w:r w:rsidR="1B150B0F" w:rsidRPr="00B92A3F" w:rsidDel="00955146">
        <w:t>c</w:t>
      </w:r>
      <w:r w:rsidR="00A728DF" w:rsidRPr="00B92A3F" w:rsidDel="00955146">
        <w:t>linical</w:t>
      </w:r>
      <w:r w:rsidR="00565D2A" w:rsidDel="00955146">
        <w:t xml:space="preserve">ly </w:t>
      </w:r>
      <w:r w:rsidR="00565D2A">
        <w:t>qualified</w:t>
      </w:r>
      <w:r w:rsidR="00A728DF" w:rsidRPr="00B92A3F">
        <w:t xml:space="preserve"> </w:t>
      </w:r>
      <w:r w:rsidR="00A728DF">
        <w:t>care partners</w:t>
      </w:r>
      <w:r w:rsidR="7003A39E">
        <w:t>. Where this is the case, the individual</w:t>
      </w:r>
      <w:r w:rsidR="00A728DF">
        <w:t xml:space="preserve"> </w:t>
      </w:r>
      <w:r w:rsidR="00A728DF" w:rsidRPr="008E3419">
        <w:t xml:space="preserve">must hold a </w:t>
      </w:r>
      <w:r w:rsidR="65AFDFE3">
        <w:t xml:space="preserve">university-level </w:t>
      </w:r>
      <w:r w:rsidR="00A728DF" w:rsidRPr="008E3419">
        <w:t xml:space="preserve">qualification in a relevant health-related </w:t>
      </w:r>
      <w:r w:rsidR="00A728DF" w:rsidRPr="0001471F">
        <w:t xml:space="preserve">discipline, for example, </w:t>
      </w:r>
      <w:r w:rsidR="00FD4BDE">
        <w:t xml:space="preserve">Bachelor of </w:t>
      </w:r>
      <w:r w:rsidR="0015464E">
        <w:t xml:space="preserve">Social Work, Physiotherapy or </w:t>
      </w:r>
      <w:r w:rsidR="00FD4BDE">
        <w:t>N</w:t>
      </w:r>
      <w:r w:rsidR="00A728DF" w:rsidRPr="0001471F">
        <w:t xml:space="preserve">ursing. </w:t>
      </w:r>
      <w:r w:rsidR="00453B07">
        <w:t xml:space="preserve">Providers can employ care partners with a range of </w:t>
      </w:r>
      <w:r w:rsidR="00A728DF" w:rsidRPr="0001471F">
        <w:t xml:space="preserve">qualifications to </w:t>
      </w:r>
      <w:r w:rsidR="000F51B5">
        <w:t>implement</w:t>
      </w:r>
      <w:r w:rsidR="00A728DF" w:rsidRPr="0001471F">
        <w:t xml:space="preserve"> a team</w:t>
      </w:r>
      <w:r w:rsidR="6EDD7D6E">
        <w:t>-</w:t>
      </w:r>
      <w:r w:rsidR="00A728DF" w:rsidRPr="0001471F">
        <w:t xml:space="preserve">based approach </w:t>
      </w:r>
      <w:r w:rsidR="000F51B5">
        <w:t>to care management. A team-based approach can help</w:t>
      </w:r>
      <w:r w:rsidR="00A728DF" w:rsidRPr="0001471F">
        <w:t xml:space="preserve"> providers respond to participant needs.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8DBDB" w:themeFill="background1" w:themeFillShade="E6"/>
        <w:tblLook w:val="04A0" w:firstRow="1" w:lastRow="0" w:firstColumn="1" w:lastColumn="0" w:noHBand="0" w:noVBand="1"/>
      </w:tblPr>
      <w:tblGrid>
        <w:gridCol w:w="9060"/>
      </w:tblGrid>
      <w:tr w:rsidR="001F01AC" w14:paraId="3A592744" w14:textId="77777777" w:rsidTr="4A034572">
        <w:trPr>
          <w:trHeight w:val="300"/>
        </w:trPr>
        <w:tc>
          <w:tcPr>
            <w:tcW w:w="9060" w:type="dxa"/>
            <w:shd w:val="clear" w:color="auto" w:fill="D8DBDB" w:themeFill="background2" w:themeFillShade="E6"/>
          </w:tcPr>
          <w:p w14:paraId="2421A8E5" w14:textId="4F59E625" w:rsidR="001F01AC" w:rsidRPr="001F01AC" w:rsidRDefault="001F01AC" w:rsidP="00A728DF">
            <w:pPr>
              <w:spacing w:after="0"/>
              <w:rPr>
                <w:b/>
                <w:bCs/>
              </w:rPr>
            </w:pPr>
            <w:r w:rsidRPr="001F01AC">
              <w:rPr>
                <w:b/>
                <w:bCs/>
              </w:rPr>
              <w:t>For example:</w:t>
            </w:r>
          </w:p>
        </w:tc>
      </w:tr>
      <w:tr w:rsidR="001F01AC" w14:paraId="1A539553" w14:textId="77777777" w:rsidTr="4A034572">
        <w:trPr>
          <w:trHeight w:val="300"/>
        </w:trPr>
        <w:tc>
          <w:tcPr>
            <w:tcW w:w="9060" w:type="dxa"/>
            <w:shd w:val="clear" w:color="auto" w:fill="D8DBDB" w:themeFill="background2" w:themeFillShade="E6"/>
          </w:tcPr>
          <w:p w14:paraId="09443FE3" w14:textId="4059C474" w:rsidR="001F01AC" w:rsidRDefault="001F01AC" w:rsidP="001F01AC">
            <w:r>
              <w:t>A</w:t>
            </w:r>
            <w:r w:rsidRPr="00B76431">
              <w:t xml:space="preserve"> provider who has a high case mix of participants with dementia may recruit a mix of nursing and social work-qualified clinical staff, who have expert knowledge in dementia, to deliver care management activities.</w:t>
            </w:r>
            <w:r>
              <w:t xml:space="preserve"> This approach enables providers to best support participants and </w:t>
            </w:r>
            <w:r w:rsidR="0036010B">
              <w:t xml:space="preserve">those who support the participating, including </w:t>
            </w:r>
            <w:r>
              <w:t xml:space="preserve">their </w:t>
            </w:r>
            <w:r w:rsidR="007C4314">
              <w:t xml:space="preserve">registered </w:t>
            </w:r>
            <w:r>
              <w:t>supporters with the complex challenges that accompany dementia.</w:t>
            </w:r>
          </w:p>
        </w:tc>
      </w:tr>
    </w:tbl>
    <w:p w14:paraId="3F78A23C" w14:textId="4ED269D6" w:rsidR="000E111C" w:rsidRDefault="3740C292" w:rsidP="000F6E9A">
      <w:r>
        <w:t>Where a provider employs both care partners</w:t>
      </w:r>
      <w:r w:rsidR="001C03C3">
        <w:t xml:space="preserve"> and</w:t>
      </w:r>
      <w:r>
        <w:t xml:space="preserve"> clinical</w:t>
      </w:r>
      <w:r w:rsidR="5E36FB88">
        <w:t>ly-qualified</w:t>
      </w:r>
      <w:r w:rsidR="0087394E">
        <w:t xml:space="preserve"> care </w:t>
      </w:r>
      <w:r>
        <w:t xml:space="preserve">partners, </w:t>
      </w:r>
      <w:r w:rsidR="0087394E">
        <w:t>the care partner may undertake the majority of care</w:t>
      </w:r>
      <w:r w:rsidR="00AF42A3">
        <w:t xml:space="preserve"> management activities with the participant. </w:t>
      </w:r>
      <w:r w:rsidR="00825D4C">
        <w:t xml:space="preserve">However, </w:t>
      </w:r>
      <w:r w:rsidR="0018733C">
        <w:t xml:space="preserve">some participants </w:t>
      </w:r>
      <w:r w:rsidR="5476C6A2">
        <w:t>with more complex</w:t>
      </w:r>
      <w:r w:rsidR="0018733C">
        <w:t xml:space="preserve"> care needs </w:t>
      </w:r>
      <w:r w:rsidR="3E8754A8">
        <w:t xml:space="preserve">may have their </w:t>
      </w:r>
      <w:r w:rsidR="00CD0409">
        <w:t>service coordination and care planning overseen by a clinical</w:t>
      </w:r>
      <w:r w:rsidR="71540443">
        <w:t>ly-qualified</w:t>
      </w:r>
      <w:r w:rsidR="00CD0409">
        <w:t xml:space="preserve"> care partner. </w:t>
      </w:r>
      <w:r w:rsidR="00C20B33">
        <w:t>For example, a</w:t>
      </w:r>
      <w:r w:rsidR="0024651A">
        <w:t xml:space="preserve"> provider may </w:t>
      </w:r>
      <w:r w:rsidR="2B9A7B7F">
        <w:t xml:space="preserve">choose to </w:t>
      </w:r>
      <w:r w:rsidR="0024651A">
        <w:t>appoint a clinical</w:t>
      </w:r>
      <w:r w:rsidR="080C8A18">
        <w:t>ly-qualified</w:t>
      </w:r>
      <w:r w:rsidR="0024651A">
        <w:t xml:space="preserve"> care partner for all</w:t>
      </w:r>
      <w:r w:rsidR="00C20B33">
        <w:t xml:space="preserve"> participant</w:t>
      </w:r>
      <w:r w:rsidR="0024651A">
        <w:t>s</w:t>
      </w:r>
      <w:r w:rsidR="00C20B33">
        <w:t xml:space="preserve"> </w:t>
      </w:r>
      <w:r w:rsidR="005C475F">
        <w:t>receiving services under the End-of-Life Pathway</w:t>
      </w:r>
      <w:r w:rsidR="002F22E9">
        <w:t xml:space="preserve"> or for all participants with a classification of level 6 or higher</w:t>
      </w:r>
      <w:r w:rsidR="0024651A">
        <w:t>.</w:t>
      </w:r>
    </w:p>
    <w:p w14:paraId="5621A609" w14:textId="79330C75" w:rsidR="00F13B40" w:rsidRDefault="00A728DF" w:rsidP="00620DA6">
      <w:r>
        <w:t xml:space="preserve">The role of </w:t>
      </w:r>
      <w:r w:rsidR="00150F06">
        <w:t xml:space="preserve">a care partner and/or a clinically-qualified care partner </w:t>
      </w:r>
      <w:r>
        <w:t>should be</w:t>
      </w:r>
      <w:r w:rsidR="00620DA6">
        <w:t xml:space="preserve"> </w:t>
      </w:r>
      <w:r>
        <w:t xml:space="preserve">outlined in the </w:t>
      </w:r>
      <w:r w:rsidRPr="00AC1A14">
        <w:t xml:space="preserve">provider’s </w:t>
      </w:r>
      <w:r w:rsidRPr="00107BFD">
        <w:t>clinical governance framework</w:t>
      </w:r>
      <w:r w:rsidR="00CA5DB1" w:rsidRPr="00107BFD">
        <w:t xml:space="preserve"> and should include activities for effective implementat</w:t>
      </w:r>
      <w:r w:rsidR="00CA5DB1" w:rsidRPr="00AC1A14">
        <w:t xml:space="preserve">ion of </w:t>
      </w:r>
      <w:r w:rsidR="008572A1">
        <w:t>Standard 1 (Outcomes</w:t>
      </w:r>
      <w:r w:rsidR="00CF1318">
        <w:t xml:space="preserve"> </w:t>
      </w:r>
      <w:r w:rsidR="007F236C">
        <w:t>1.1-1.3) and</w:t>
      </w:r>
      <w:r w:rsidR="00CF1318">
        <w:t xml:space="preserve"> </w:t>
      </w:r>
      <w:r w:rsidR="00CA5DB1" w:rsidRPr="00AC1A14">
        <w:t xml:space="preserve">Standard 5 </w:t>
      </w:r>
      <w:r w:rsidR="64A7FC63">
        <w:t xml:space="preserve">(Outcome 5.1) </w:t>
      </w:r>
      <w:r w:rsidR="00CA5DB1" w:rsidRPr="00AC1A14">
        <w:t xml:space="preserve">of the </w:t>
      </w:r>
      <w:r w:rsidR="00B856B2">
        <w:t>s</w:t>
      </w:r>
      <w:r w:rsidR="00CA5DB1" w:rsidRPr="00AC1A14">
        <w:t>trengthened Quality Standards</w:t>
      </w:r>
      <w:r>
        <w:t>.</w:t>
      </w:r>
    </w:p>
    <w:p w14:paraId="01694834" w14:textId="3671DCEA" w:rsidR="0049765B" w:rsidRPr="00CC1AE2" w:rsidRDefault="0170EEB8" w:rsidP="00CC1AE2">
      <w:r>
        <w:t>Information to</w:t>
      </w:r>
      <w:r w:rsidR="007F236C">
        <w:t xml:space="preserve"> support effective </w:t>
      </w:r>
      <w:r w:rsidR="00A71B64">
        <w:t xml:space="preserve">implementation for these </w:t>
      </w:r>
      <w:r w:rsidR="00DC3995">
        <w:t>outcomes</w:t>
      </w:r>
      <w:r w:rsidR="00AF0B1D">
        <w:t xml:space="preserve"> </w:t>
      </w:r>
      <w:r w:rsidR="00882EFE">
        <w:t xml:space="preserve">is </w:t>
      </w:r>
      <w:r w:rsidR="006C77E7">
        <w:t>on the Commission’s website at</w:t>
      </w:r>
      <w:r w:rsidR="0030650E">
        <w:t xml:space="preserve"> </w:t>
      </w:r>
      <w:hyperlink r:id="rId134">
        <w:r w:rsidR="1D972CD7" w:rsidRPr="6E78CCDC">
          <w:rPr>
            <w:rStyle w:val="Hyperlink"/>
          </w:rPr>
          <w:t>Strengthened Quality Standards Guidance</w:t>
        </w:r>
      </w:hyperlink>
      <w:r w:rsidR="006C77E7">
        <w:t>.</w:t>
      </w:r>
      <w:bookmarkStart w:id="216" w:name="_Toc188019097"/>
    </w:p>
    <w:p w14:paraId="516AF9CC" w14:textId="77777777" w:rsidR="00A2178F" w:rsidRDefault="00A2178F">
      <w:pPr>
        <w:spacing w:before="0" w:after="0" w:line="240" w:lineRule="auto"/>
        <w:rPr>
          <w:rFonts w:cs="Arial"/>
          <w:b/>
          <w:sz w:val="36"/>
          <w:szCs w:val="36"/>
        </w:rPr>
      </w:pPr>
      <w:r>
        <w:br w:type="page"/>
      </w:r>
    </w:p>
    <w:p w14:paraId="3B5E2173" w14:textId="0EE587B3" w:rsidR="00983D42" w:rsidRDefault="00A452C7" w:rsidP="00CC1AE2">
      <w:pPr>
        <w:pStyle w:val="Heading3"/>
        <w:spacing w:before="360"/>
      </w:pPr>
      <w:r>
        <w:rPr>
          <w:noProof/>
        </w:rPr>
        <w:lastRenderedPageBreak/>
        <w:drawing>
          <wp:anchor distT="0" distB="0" distL="114300" distR="114300" simplePos="0" relativeHeight="251658300" behindDoc="0" locked="0" layoutInCell="1" allowOverlap="1" wp14:anchorId="4C06F814" wp14:editId="4F0DE893">
            <wp:simplePos x="0" y="0"/>
            <wp:positionH relativeFrom="column">
              <wp:posOffset>4625273</wp:posOffset>
            </wp:positionH>
            <wp:positionV relativeFrom="paragraph">
              <wp:posOffset>85725</wp:posOffset>
            </wp:positionV>
            <wp:extent cx="1439545" cy="1439545"/>
            <wp:effectExtent l="76200" t="76200" r="84455" b="84455"/>
            <wp:wrapNone/>
            <wp:docPr id="121759964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04144" name="Picture 2">
                      <a:extLst>
                        <a:ext uri="{C183D7F6-B498-43B3-948B-1728B52AA6E4}">
                          <adec:decorative xmlns:adec="http://schemas.microsoft.com/office/drawing/2017/decorative" val="1"/>
                        </a:ext>
                      </a:extLst>
                    </pic:cNvPr>
                    <pic:cNvPicPr/>
                  </pic:nvPicPr>
                  <pic:blipFill>
                    <a:blip r:embed="rId135" cstate="print">
                      <a:extLst>
                        <a:ext uri="{28A0092B-C50C-407E-A947-70E740481C1C}">
                          <a14:useLocalDpi xmlns:a14="http://schemas.microsoft.com/office/drawing/2010/main" val="0"/>
                        </a:ext>
                      </a:extLst>
                    </a:blip>
                    <a:srcRect/>
                    <a:stretch>
                      <a:fillRect/>
                    </a:stretch>
                  </pic:blipFill>
                  <pic:spPr>
                    <a:xfrm>
                      <a:off x="0" y="0"/>
                      <a:ext cx="1439545" cy="1439545"/>
                    </a:xfrm>
                    <a:prstGeom prst="ellipse">
                      <a:avLst/>
                    </a:prstGeom>
                    <a:ln w="57150">
                      <a:solidFill>
                        <a:schemeClr val="tx1"/>
                      </a:solidFill>
                    </a:ln>
                  </pic:spPr>
                </pic:pic>
              </a:graphicData>
            </a:graphic>
            <wp14:sizeRelH relativeFrom="page">
              <wp14:pctWidth>0</wp14:pctWidth>
            </wp14:sizeRelH>
            <wp14:sizeRelV relativeFrom="page">
              <wp14:pctHeight>0</wp14:pctHeight>
            </wp14:sizeRelV>
          </wp:anchor>
        </w:drawing>
      </w:r>
      <w:r>
        <w:t>8</w:t>
      </w:r>
      <w:r w:rsidR="00125341">
        <w:t>.</w:t>
      </w:r>
      <w:r w:rsidR="000755C3">
        <w:t>5</w:t>
      </w:r>
      <w:r w:rsidR="00905E8F">
        <w:t>.</w:t>
      </w:r>
      <w:r w:rsidR="001F5ADD">
        <w:t>4</w:t>
      </w:r>
      <w:r w:rsidR="00125341">
        <w:t xml:space="preserve"> Case study</w:t>
      </w:r>
      <w:bookmarkEnd w:id="216"/>
    </w:p>
    <w:p w14:paraId="6241B0E7" w14:textId="7927ECE9" w:rsidR="000F4297" w:rsidRPr="00054554" w:rsidRDefault="000F4297" w:rsidP="000F6E9A">
      <w:pPr>
        <w:spacing w:before="360" w:line="240" w:lineRule="auto"/>
        <w:rPr>
          <w:b/>
          <w:sz w:val="44"/>
          <w:szCs w:val="44"/>
        </w:rPr>
      </w:pPr>
      <w:r w:rsidRPr="00054554">
        <w:rPr>
          <w:b/>
          <w:sz w:val="44"/>
          <w:szCs w:val="44"/>
        </w:rPr>
        <w:t>Sarah</w:t>
      </w:r>
    </w:p>
    <w:tbl>
      <w:tblPr>
        <w:tblW w:w="9616" w:type="dxa"/>
        <w:tblInd w:w="-8" w:type="dxa"/>
        <w:tblLayout w:type="fixed"/>
        <w:tblCellMar>
          <w:left w:w="0" w:type="dxa"/>
          <w:right w:w="0" w:type="dxa"/>
        </w:tblCellMar>
        <w:tblLook w:val="0000" w:firstRow="0" w:lastRow="0" w:firstColumn="0" w:lastColumn="0" w:noHBand="0" w:noVBand="0"/>
        <w:tblCaption w:val="Persona 1"/>
      </w:tblPr>
      <w:tblGrid>
        <w:gridCol w:w="9616"/>
      </w:tblGrid>
      <w:tr w:rsidR="000F4297" w14:paraId="7D1F1D6D" w14:textId="77777777" w:rsidTr="00560E33">
        <w:trPr>
          <w:trHeight w:val="309"/>
          <w:tblHeader/>
        </w:trPr>
        <w:tc>
          <w:tcPr>
            <w:tcW w:w="9616" w:type="dxa"/>
            <w:tcBorders>
              <w:top w:val="single" w:sz="6" w:space="0" w:color="auto"/>
              <w:left w:val="single" w:sz="6" w:space="0" w:color="auto"/>
              <w:bottom w:val="single" w:sz="6" w:space="0" w:color="auto"/>
              <w:right w:val="single" w:sz="6" w:space="0" w:color="000000"/>
            </w:tcBorders>
            <w:shd w:val="clear" w:color="auto" w:fill="1E1545" w:themeFill="text2"/>
            <w:tcMar>
              <w:top w:w="170" w:type="dxa"/>
              <w:left w:w="80" w:type="dxa"/>
              <w:bottom w:w="170" w:type="dxa"/>
              <w:right w:w="80" w:type="dxa"/>
            </w:tcMar>
          </w:tcPr>
          <w:p w14:paraId="0D2C7207" w14:textId="1A266106" w:rsidR="000F4297" w:rsidRPr="00C46D82" w:rsidRDefault="000F4297" w:rsidP="00C46D82">
            <w:pPr>
              <w:pStyle w:val="Header"/>
              <w:rPr>
                <w:b/>
                <w:bCs/>
              </w:rPr>
            </w:pPr>
            <w:r w:rsidRPr="00924AB1">
              <w:rPr>
                <w:b/>
                <w:color w:val="FFFFFF"/>
                <w:sz w:val="44"/>
                <w:szCs w:val="44"/>
              </w:rPr>
              <w:t xml:space="preserve">Care management </w:t>
            </w:r>
          </w:p>
        </w:tc>
      </w:tr>
      <w:tr w:rsidR="000F4297" w14:paraId="29D7BE52" w14:textId="77777777">
        <w:trPr>
          <w:trHeight w:val="60"/>
        </w:trPr>
        <w:tc>
          <w:tcPr>
            <w:tcW w:w="9616" w:type="dxa"/>
            <w:tcBorders>
              <w:top w:val="single" w:sz="6" w:space="0" w:color="auto"/>
              <w:left w:val="single" w:sz="4" w:space="0" w:color="FFFFFF"/>
              <w:bottom w:val="single" w:sz="6" w:space="0" w:color="auto"/>
              <w:right w:val="single" w:sz="4" w:space="0" w:color="FFFFFF"/>
            </w:tcBorders>
            <w:tcMar>
              <w:top w:w="68" w:type="dxa"/>
              <w:left w:w="80" w:type="dxa"/>
              <w:bottom w:w="68" w:type="dxa"/>
              <w:right w:w="80" w:type="dxa"/>
            </w:tcMar>
          </w:tcPr>
          <w:p w14:paraId="2DB8E937" w14:textId="6288504D" w:rsidR="000F4297" w:rsidRPr="000B6776" w:rsidRDefault="00156B18">
            <w:pPr>
              <w:pStyle w:val="PullOut"/>
              <w:rPr>
                <w:highlight w:val="yellow"/>
              </w:rPr>
            </w:pPr>
            <w:r w:rsidRPr="000622D0">
              <w:t xml:space="preserve">Sarah is a new Support at Home participant with a Classification </w:t>
            </w:r>
            <w:r w:rsidR="00B40304">
              <w:t>6</w:t>
            </w:r>
            <w:r w:rsidRPr="000622D0">
              <w:t>. She receives care management services to coordinate her care.</w:t>
            </w:r>
          </w:p>
        </w:tc>
      </w:tr>
      <w:tr w:rsidR="00D735DD" w14:paraId="617449FF" w14:textId="77777777">
        <w:trPr>
          <w:trHeight w:val="60"/>
        </w:trPr>
        <w:tc>
          <w:tcPr>
            <w:tcW w:w="9616" w:type="dxa"/>
            <w:tcBorders>
              <w:top w:val="single" w:sz="6" w:space="0" w:color="auto"/>
              <w:left w:val="single" w:sz="4" w:space="0" w:color="1E1545" w:themeColor="text2"/>
              <w:bottom w:val="single" w:sz="6" w:space="0" w:color="auto"/>
              <w:right w:val="single" w:sz="4" w:space="0" w:color="1E1545" w:themeColor="text2"/>
            </w:tcBorders>
            <w:tcMar>
              <w:top w:w="68" w:type="dxa"/>
              <w:left w:w="80" w:type="dxa"/>
              <w:bottom w:w="68" w:type="dxa"/>
              <w:right w:w="80" w:type="dxa"/>
            </w:tcMar>
          </w:tcPr>
          <w:p w14:paraId="6FEA79FE" w14:textId="58494F97" w:rsidR="00D735DD" w:rsidRPr="000622D0" w:rsidRDefault="00D735DD" w:rsidP="00D735DD">
            <w:pPr>
              <w:pStyle w:val="BodyText"/>
              <w:rPr>
                <w:lang w:val="en-GB" w:eastAsia="en-AU"/>
              </w:rPr>
            </w:pPr>
            <w:r w:rsidRPr="000622D0">
              <w:rPr>
                <w:lang w:val="en-GB" w:eastAsia="en-AU"/>
              </w:rPr>
              <w:t>Sarah is a part pensioner</w:t>
            </w:r>
            <w:r>
              <w:rPr>
                <w:lang w:val="en-GB" w:eastAsia="en-AU"/>
              </w:rPr>
              <w:t xml:space="preserve"> and i</w:t>
            </w:r>
            <w:r w:rsidRPr="000622D0">
              <w:rPr>
                <w:lang w:val="en-GB" w:eastAsia="en-AU"/>
              </w:rPr>
              <w:t xml:space="preserve">n </w:t>
            </w:r>
            <w:r w:rsidR="000F55E2">
              <w:rPr>
                <w:lang w:val="en-GB" w:eastAsia="en-AU"/>
              </w:rPr>
              <w:t>December</w:t>
            </w:r>
            <w:r w:rsidRPr="000622D0">
              <w:rPr>
                <w:lang w:val="en-GB" w:eastAsia="en-AU"/>
              </w:rPr>
              <w:t xml:space="preserve"> 2025, she is assessed and is eligible for Support at Home. She is allocated a Classification </w:t>
            </w:r>
            <w:r w:rsidR="00DB3939" w:rsidRPr="004A5A63">
              <w:rPr>
                <w:lang w:val="en-GB" w:eastAsia="en-AU"/>
              </w:rPr>
              <w:t>6</w:t>
            </w:r>
            <w:r w:rsidRPr="004A5A63">
              <w:rPr>
                <w:lang w:val="en-GB" w:eastAsia="en-AU"/>
              </w:rPr>
              <w:t>.</w:t>
            </w:r>
          </w:p>
          <w:p w14:paraId="1156FE49" w14:textId="4934D2F3" w:rsidR="00D735DD" w:rsidRPr="000622D0" w:rsidRDefault="00D735DD" w:rsidP="00D735DD">
            <w:pPr>
              <w:pStyle w:val="BodyText"/>
              <w:rPr>
                <w:lang w:val="en-GB" w:eastAsia="en-AU"/>
              </w:rPr>
            </w:pPr>
            <w:r w:rsidRPr="000622D0">
              <w:rPr>
                <w:lang w:val="en-GB" w:eastAsia="en-AU"/>
              </w:rPr>
              <w:t>Sarah finds a provider and requests a meeting to discuss their service offer. An initial appointment is scheduled with Lucy, one of the care partners within the provider organisation.</w:t>
            </w:r>
          </w:p>
          <w:p w14:paraId="3E3A28B8" w14:textId="0A8D9B3B" w:rsidR="00115A94" w:rsidRDefault="001C276B" w:rsidP="00D735DD">
            <w:pPr>
              <w:pStyle w:val="BodyText"/>
              <w:rPr>
                <w:lang w:val="en-GB" w:eastAsia="en-AU"/>
              </w:rPr>
            </w:pPr>
            <w:r>
              <w:rPr>
                <w:lang w:val="en-GB" w:eastAsia="en-AU"/>
              </w:rPr>
              <w:t xml:space="preserve">At </w:t>
            </w:r>
            <w:r w:rsidR="00AA472D">
              <w:rPr>
                <w:lang w:val="en-GB" w:eastAsia="en-AU"/>
              </w:rPr>
              <w:t xml:space="preserve">the initial appointment, Lucy introduces herself and explains her role as a care partner. She </w:t>
            </w:r>
            <w:r w:rsidR="00186667">
              <w:rPr>
                <w:lang w:val="en-GB" w:eastAsia="en-AU"/>
              </w:rPr>
              <w:t xml:space="preserve">asks about Sarah and her situation and </w:t>
            </w:r>
            <w:r w:rsidR="00A36760">
              <w:rPr>
                <w:lang w:val="en-GB" w:eastAsia="en-AU"/>
              </w:rPr>
              <w:t xml:space="preserve">learns that Sarah doesn’t yet know much about in-home aged care services. </w:t>
            </w:r>
            <w:r w:rsidR="00D735DD" w:rsidRPr="000622D0">
              <w:rPr>
                <w:lang w:val="en-GB" w:eastAsia="en-AU"/>
              </w:rPr>
              <w:t>Lucy explains</w:t>
            </w:r>
            <w:r w:rsidR="00D735DD" w:rsidRPr="000622D0" w:rsidDel="00CC61FA">
              <w:rPr>
                <w:lang w:val="en-GB" w:eastAsia="en-AU"/>
              </w:rPr>
              <w:t xml:space="preserve"> all about </w:t>
            </w:r>
            <w:r w:rsidR="00D735DD" w:rsidRPr="000622D0">
              <w:rPr>
                <w:lang w:val="en-GB" w:eastAsia="en-AU"/>
              </w:rPr>
              <w:t>Support at Home and links the discussion back to Sarah’s Notice of Decision and support plan</w:t>
            </w:r>
            <w:r w:rsidR="3E533601" w:rsidRPr="3E804FD8">
              <w:rPr>
                <w:lang w:val="en-GB" w:eastAsia="en-AU"/>
              </w:rPr>
              <w:t xml:space="preserve">. Lucy </w:t>
            </w:r>
            <w:r w:rsidR="00D735DD" w:rsidRPr="000622D0">
              <w:rPr>
                <w:lang w:val="en-GB" w:eastAsia="en-AU"/>
              </w:rPr>
              <w:t xml:space="preserve">advises that the services that can be delivered include </w:t>
            </w:r>
            <w:proofErr w:type="gramStart"/>
            <w:r w:rsidR="00D735DD" w:rsidRPr="000622D0">
              <w:rPr>
                <w:lang w:val="en-GB" w:eastAsia="en-AU"/>
              </w:rPr>
              <w:t xml:space="preserve">those </w:t>
            </w:r>
            <w:r w:rsidR="008308C7">
              <w:rPr>
                <w:lang w:val="en-GB" w:eastAsia="en-AU"/>
              </w:rPr>
              <w:t>service</w:t>
            </w:r>
            <w:proofErr w:type="gramEnd"/>
            <w:r w:rsidR="008308C7">
              <w:rPr>
                <w:lang w:val="en-GB" w:eastAsia="en-AU"/>
              </w:rPr>
              <w:t xml:space="preserve"> types </w:t>
            </w:r>
            <w:r w:rsidR="00D735DD" w:rsidRPr="000622D0">
              <w:rPr>
                <w:lang w:val="en-GB" w:eastAsia="en-AU"/>
              </w:rPr>
              <w:t>outlined in the support plan (nursing</w:t>
            </w:r>
            <w:r w:rsidR="00553B4C">
              <w:rPr>
                <w:lang w:val="en-GB" w:eastAsia="en-AU"/>
              </w:rPr>
              <w:t xml:space="preserve"> care</w:t>
            </w:r>
            <w:r w:rsidR="00D735DD" w:rsidRPr="000622D0">
              <w:rPr>
                <w:lang w:val="en-GB" w:eastAsia="en-AU"/>
              </w:rPr>
              <w:t xml:space="preserve">, </w:t>
            </w:r>
            <w:r w:rsidR="009369B4">
              <w:rPr>
                <w:lang w:val="en-GB" w:eastAsia="en-AU"/>
              </w:rPr>
              <w:t xml:space="preserve">personal care, </w:t>
            </w:r>
            <w:r w:rsidR="00D735DD" w:rsidRPr="000622D0">
              <w:rPr>
                <w:lang w:val="en-GB" w:eastAsia="en-AU"/>
              </w:rPr>
              <w:t xml:space="preserve">social support, transport, </w:t>
            </w:r>
            <w:r w:rsidR="00747F26">
              <w:rPr>
                <w:lang w:val="en-GB" w:eastAsia="en-AU"/>
              </w:rPr>
              <w:t xml:space="preserve">domestic assistance, home maintenance and </w:t>
            </w:r>
            <w:r w:rsidR="005975E9">
              <w:rPr>
                <w:lang w:val="en-GB" w:eastAsia="en-AU"/>
              </w:rPr>
              <w:t>repairs</w:t>
            </w:r>
            <w:r w:rsidR="00747F26">
              <w:rPr>
                <w:lang w:val="en-GB" w:eastAsia="en-AU"/>
              </w:rPr>
              <w:t>)</w:t>
            </w:r>
            <w:r w:rsidR="00D735DD" w:rsidRPr="000622D0">
              <w:rPr>
                <w:lang w:val="en-GB" w:eastAsia="en-AU"/>
              </w:rPr>
              <w:t xml:space="preserve">. </w:t>
            </w:r>
            <w:r w:rsidR="00AD6AFD">
              <w:rPr>
                <w:lang w:val="en-GB" w:eastAsia="en-AU"/>
              </w:rPr>
              <w:t xml:space="preserve">Together, </w:t>
            </w:r>
            <w:r w:rsidR="001B1922">
              <w:rPr>
                <w:lang w:val="en-GB" w:eastAsia="en-AU"/>
              </w:rPr>
              <w:t xml:space="preserve">Sarah and Lucy discuss what services </w:t>
            </w:r>
            <w:r w:rsidR="001955A7">
              <w:rPr>
                <w:lang w:val="en-GB" w:eastAsia="en-AU"/>
              </w:rPr>
              <w:t>Sarah would like to receive</w:t>
            </w:r>
            <w:r w:rsidR="00715663">
              <w:rPr>
                <w:lang w:val="en-GB" w:eastAsia="en-AU"/>
              </w:rPr>
              <w:t xml:space="preserve">, </w:t>
            </w:r>
            <w:r w:rsidR="0018638E">
              <w:rPr>
                <w:lang w:val="en-GB" w:eastAsia="en-AU"/>
              </w:rPr>
              <w:t xml:space="preserve">the frequency of those services and </w:t>
            </w:r>
            <w:r w:rsidR="007075BD">
              <w:rPr>
                <w:lang w:val="en-GB" w:eastAsia="en-AU"/>
              </w:rPr>
              <w:t xml:space="preserve">options </w:t>
            </w:r>
            <w:r w:rsidR="00C357FD">
              <w:rPr>
                <w:lang w:val="en-GB" w:eastAsia="en-AU"/>
              </w:rPr>
              <w:t>regarding w</w:t>
            </w:r>
            <w:r w:rsidR="00AE7411">
              <w:rPr>
                <w:lang w:val="en-GB" w:eastAsia="en-AU"/>
              </w:rPr>
              <w:t xml:space="preserve">orkers Sarah </w:t>
            </w:r>
            <w:r w:rsidR="00C357FD">
              <w:rPr>
                <w:lang w:val="en-GB" w:eastAsia="en-AU"/>
              </w:rPr>
              <w:t>might</w:t>
            </w:r>
            <w:r w:rsidR="0048151E">
              <w:rPr>
                <w:lang w:val="en-GB" w:eastAsia="en-AU"/>
              </w:rPr>
              <w:t xml:space="preserve"> like to receive services from. </w:t>
            </w:r>
            <w:r w:rsidR="00D72A23">
              <w:rPr>
                <w:lang w:val="en-GB" w:eastAsia="en-AU"/>
              </w:rPr>
              <w:t>Lucy takes note of all of Sarah’s preferences and requirements.</w:t>
            </w:r>
          </w:p>
          <w:p w14:paraId="4FD41607" w14:textId="15D8EA57" w:rsidR="00D735DD" w:rsidRPr="000622D0" w:rsidRDefault="00D735DD" w:rsidP="00D735DD">
            <w:pPr>
              <w:pStyle w:val="BodyText"/>
              <w:rPr>
                <w:lang w:val="en-GB" w:eastAsia="en-AU"/>
              </w:rPr>
            </w:pPr>
            <w:r w:rsidRPr="000622D0">
              <w:rPr>
                <w:lang w:val="en-GB" w:eastAsia="en-AU"/>
              </w:rPr>
              <w:t xml:space="preserve">Sarah decides to enter into a service agreement with the provider and Lucy explains the details of the agreement, including how to cancel or reschedule services, the provider’s pricing schedule, the collection of participant contributions, how to make a complaint, as well as the Code of Conduct for Aged </w:t>
            </w:r>
            <w:r w:rsidR="00FD4027">
              <w:rPr>
                <w:lang w:val="en-GB" w:eastAsia="en-AU"/>
              </w:rPr>
              <w:t>C</w:t>
            </w:r>
            <w:r w:rsidRPr="000622D0">
              <w:rPr>
                <w:lang w:val="en-GB" w:eastAsia="en-AU"/>
              </w:rPr>
              <w:t>are and the Statement of Rights.</w:t>
            </w:r>
          </w:p>
          <w:p w14:paraId="5A0B78C9" w14:textId="7588EFEF" w:rsidR="004A6E44" w:rsidRDefault="00D735DD" w:rsidP="00D735DD">
            <w:pPr>
              <w:pStyle w:val="BodyText"/>
              <w:rPr>
                <w:lang w:val="en-GB" w:eastAsia="en-AU"/>
              </w:rPr>
            </w:pPr>
            <w:r w:rsidRPr="000622D0">
              <w:rPr>
                <w:lang w:val="en-GB" w:eastAsia="en-AU"/>
              </w:rPr>
              <w:t xml:space="preserve">Sarah would like to commence services as soon as possible so, during the initial appointment, Sarah and Lucy create a care plan and a quarterly budget. The care plan includes </w:t>
            </w:r>
            <w:r w:rsidR="00F37C39">
              <w:rPr>
                <w:lang w:val="en-GB" w:eastAsia="en-AU"/>
              </w:rPr>
              <w:t xml:space="preserve">the services Sarah would like to receive which are nursing from a registered nurse, </w:t>
            </w:r>
            <w:r w:rsidR="003F0676">
              <w:rPr>
                <w:lang w:val="en-GB" w:eastAsia="en-AU"/>
              </w:rPr>
              <w:t>indirect transport through a taxi</w:t>
            </w:r>
            <w:r w:rsidR="002C1EAE">
              <w:rPr>
                <w:lang w:val="en-GB" w:eastAsia="en-AU"/>
              </w:rPr>
              <w:t>, general house cleaning and gardening</w:t>
            </w:r>
            <w:r w:rsidR="000F30A0">
              <w:rPr>
                <w:lang w:val="en-GB" w:eastAsia="en-AU"/>
              </w:rPr>
              <w:t xml:space="preserve">. </w:t>
            </w:r>
            <w:r w:rsidR="002C1EAE">
              <w:rPr>
                <w:lang w:val="en-GB" w:eastAsia="en-AU"/>
              </w:rPr>
              <w:t>Sarah is approved to receiv</w:t>
            </w:r>
            <w:r w:rsidR="00FF4BA5">
              <w:rPr>
                <w:lang w:val="en-GB" w:eastAsia="en-AU"/>
              </w:rPr>
              <w:t xml:space="preserve">e all of these services </w:t>
            </w:r>
            <w:r w:rsidR="00D6680B">
              <w:rPr>
                <w:lang w:val="en-GB" w:eastAsia="en-AU"/>
              </w:rPr>
              <w:t xml:space="preserve">based on her support plan. </w:t>
            </w:r>
            <w:r w:rsidR="009A73C8">
              <w:rPr>
                <w:lang w:val="en-GB" w:eastAsia="en-AU"/>
              </w:rPr>
              <w:t xml:space="preserve">The care plan also </w:t>
            </w:r>
            <w:r w:rsidR="000E7609">
              <w:rPr>
                <w:lang w:val="en-GB" w:eastAsia="en-AU"/>
              </w:rPr>
              <w:t xml:space="preserve">includes Sarah’s family members who are involved in her care. Lucy asks </w:t>
            </w:r>
            <w:r w:rsidR="000D3D91">
              <w:rPr>
                <w:lang w:val="en-GB" w:eastAsia="en-AU"/>
              </w:rPr>
              <w:t xml:space="preserve">Sarah </w:t>
            </w:r>
            <w:r w:rsidR="00525E49">
              <w:rPr>
                <w:lang w:val="en-GB" w:eastAsia="en-AU"/>
              </w:rPr>
              <w:t xml:space="preserve">if she </w:t>
            </w:r>
            <w:r w:rsidR="000D3D91">
              <w:rPr>
                <w:lang w:val="en-GB" w:eastAsia="en-AU"/>
              </w:rPr>
              <w:t>has an appointed decision maker or registered supporter</w:t>
            </w:r>
            <w:r w:rsidR="00B25C36">
              <w:rPr>
                <w:lang w:val="en-GB" w:eastAsia="en-AU"/>
              </w:rPr>
              <w:t xml:space="preserve"> a</w:t>
            </w:r>
            <w:r w:rsidR="00525E49">
              <w:rPr>
                <w:lang w:val="en-GB" w:eastAsia="en-AU"/>
              </w:rPr>
              <w:t xml:space="preserve">nd Sarah </w:t>
            </w:r>
            <w:proofErr w:type="gramStart"/>
            <w:r w:rsidR="00525E49">
              <w:rPr>
                <w:lang w:val="en-GB" w:eastAsia="en-AU"/>
              </w:rPr>
              <w:t>says</w:t>
            </w:r>
            <w:proofErr w:type="gramEnd"/>
            <w:r w:rsidR="00525E49">
              <w:rPr>
                <w:lang w:val="en-GB" w:eastAsia="en-AU"/>
              </w:rPr>
              <w:t xml:space="preserve"> ‘no’.</w:t>
            </w:r>
          </w:p>
          <w:p w14:paraId="165DFD69" w14:textId="2169AB4C" w:rsidR="00D735DD" w:rsidRPr="000622D0" w:rsidRDefault="00D735DD" w:rsidP="00D735DD">
            <w:pPr>
              <w:pStyle w:val="BodyText"/>
              <w:rPr>
                <w:lang w:val="en-GB" w:eastAsia="en-AU"/>
              </w:rPr>
            </w:pPr>
            <w:r w:rsidRPr="000622D0">
              <w:rPr>
                <w:lang w:val="en-GB" w:eastAsia="en-AU"/>
              </w:rPr>
              <w:lastRenderedPageBreak/>
              <w:t>Sarah and Lucy also discuss and agree on an initial nursing appointment (</w:t>
            </w:r>
            <w:r w:rsidR="00CF3DDB">
              <w:rPr>
                <w:lang w:val="en-GB" w:eastAsia="en-AU"/>
              </w:rPr>
              <w:t>to assess Sarah’s skin integrity</w:t>
            </w:r>
            <w:r w:rsidR="618450C8" w:rsidRPr="0D0B57EF">
              <w:rPr>
                <w:lang w:val="en-GB" w:eastAsia="en-AU"/>
              </w:rPr>
              <w:t xml:space="preserve"> issues</w:t>
            </w:r>
            <w:r w:rsidR="60947475" w:rsidRPr="0D0B57EF">
              <w:rPr>
                <w:lang w:val="en-GB" w:eastAsia="en-AU"/>
              </w:rPr>
              <w:t xml:space="preserve"> </w:t>
            </w:r>
            <w:r w:rsidR="60947475" w:rsidRPr="77947871">
              <w:rPr>
                <w:lang w:val="en-GB" w:eastAsia="en-AU"/>
              </w:rPr>
              <w:t xml:space="preserve">following a recent </w:t>
            </w:r>
            <w:r w:rsidR="003A754C">
              <w:rPr>
                <w:lang w:val="en-GB" w:eastAsia="en-AU"/>
              </w:rPr>
              <w:t>skin tear</w:t>
            </w:r>
            <w:r w:rsidRPr="000622D0">
              <w:rPr>
                <w:lang w:val="en-GB" w:eastAsia="en-AU"/>
              </w:rPr>
              <w:t>), ongoing nursing, as well as regular check-</w:t>
            </w:r>
            <w:r w:rsidRPr="00555886">
              <w:rPr>
                <w:lang w:val="en-GB" w:eastAsia="en-AU"/>
              </w:rPr>
              <w:t xml:space="preserve">ins as part of ongoing care management. Lucy advises Sarah that she will send out a copy of the </w:t>
            </w:r>
            <w:r w:rsidR="00BC2E5F" w:rsidRPr="00555886">
              <w:rPr>
                <w:lang w:val="en-GB" w:eastAsia="en-AU"/>
              </w:rPr>
              <w:t xml:space="preserve">service agreement and </w:t>
            </w:r>
            <w:r w:rsidR="0018372E">
              <w:rPr>
                <w:lang w:val="en-GB" w:eastAsia="en-AU"/>
              </w:rPr>
              <w:t xml:space="preserve">the </w:t>
            </w:r>
            <w:r w:rsidR="00963292">
              <w:rPr>
                <w:lang w:val="en-GB" w:eastAsia="en-AU"/>
              </w:rPr>
              <w:t xml:space="preserve">initial </w:t>
            </w:r>
            <w:r w:rsidRPr="00555886">
              <w:rPr>
                <w:lang w:val="en-GB" w:eastAsia="en-AU"/>
              </w:rPr>
              <w:t>care plan once she returns to the office.</w:t>
            </w:r>
            <w:r w:rsidRPr="000622D0">
              <w:rPr>
                <w:lang w:val="en-GB" w:eastAsia="en-AU"/>
              </w:rPr>
              <w:t xml:space="preserve"> </w:t>
            </w:r>
            <w:r w:rsidR="000621F8">
              <w:rPr>
                <w:lang w:val="en-GB" w:eastAsia="en-AU"/>
              </w:rPr>
              <w:t>Lucy also tells Sarah that she will finalise the care plan</w:t>
            </w:r>
            <w:r w:rsidR="0015533D">
              <w:rPr>
                <w:lang w:val="en-GB" w:eastAsia="en-AU"/>
              </w:rPr>
              <w:t xml:space="preserve"> and quarterly budget</w:t>
            </w:r>
            <w:r w:rsidR="000621F8">
              <w:rPr>
                <w:lang w:val="en-GB" w:eastAsia="en-AU"/>
              </w:rPr>
              <w:t xml:space="preserve"> once the initial nursing appointment has been completed.</w:t>
            </w:r>
          </w:p>
          <w:p w14:paraId="34A08EC5" w14:textId="6DDD45AB" w:rsidR="005D4B8A" w:rsidRDefault="00D735DD" w:rsidP="00D735DD">
            <w:pPr>
              <w:pStyle w:val="BodyText"/>
              <w:rPr>
                <w:lang w:val="en-GB" w:eastAsia="en-AU"/>
              </w:rPr>
            </w:pPr>
            <w:r w:rsidRPr="000622D0">
              <w:rPr>
                <w:lang w:val="en-GB" w:eastAsia="en-AU"/>
              </w:rPr>
              <w:t xml:space="preserve">Back at the office, </w:t>
            </w:r>
            <w:r w:rsidRPr="000622D0" w:rsidDel="00C41294">
              <w:rPr>
                <w:lang w:val="en-GB" w:eastAsia="en-AU"/>
              </w:rPr>
              <w:t xml:space="preserve">Lucy </w:t>
            </w:r>
            <w:r w:rsidR="003D3239">
              <w:rPr>
                <w:lang w:val="en-GB" w:eastAsia="en-AU"/>
              </w:rPr>
              <w:t xml:space="preserve">sends the scheduling team a request </w:t>
            </w:r>
            <w:r w:rsidR="00874D9F">
              <w:rPr>
                <w:lang w:val="en-GB" w:eastAsia="en-AU"/>
              </w:rPr>
              <w:t xml:space="preserve">with the </w:t>
            </w:r>
            <w:r w:rsidR="007A0CEB">
              <w:rPr>
                <w:lang w:val="en-GB" w:eastAsia="en-AU"/>
              </w:rPr>
              <w:t>agreed days and times for Sarah’s services</w:t>
            </w:r>
            <w:r w:rsidR="008A170F">
              <w:rPr>
                <w:lang w:val="en-GB" w:eastAsia="en-AU"/>
              </w:rPr>
              <w:t>.</w:t>
            </w:r>
          </w:p>
          <w:p w14:paraId="17A844F4" w14:textId="1188DEE7" w:rsidR="00651F1D" w:rsidRDefault="00D735DD" w:rsidP="00D735DD">
            <w:pPr>
              <w:pStyle w:val="BodyText"/>
              <w:rPr>
                <w:lang w:val="en-GB" w:eastAsia="en-AU"/>
              </w:rPr>
            </w:pPr>
            <w:r w:rsidRPr="000622D0">
              <w:rPr>
                <w:lang w:val="en-GB" w:eastAsia="en-AU"/>
              </w:rPr>
              <w:t xml:space="preserve">Lucy </w:t>
            </w:r>
            <w:r w:rsidR="1F772FA9" w:rsidRPr="08D42BB5">
              <w:rPr>
                <w:lang w:val="en-GB" w:eastAsia="en-AU"/>
              </w:rPr>
              <w:t xml:space="preserve">discusses Sarah’s </w:t>
            </w:r>
            <w:r w:rsidR="00A914F1">
              <w:rPr>
                <w:lang w:val="en-GB" w:eastAsia="en-AU"/>
              </w:rPr>
              <w:t>skin integrity</w:t>
            </w:r>
            <w:r w:rsidR="1F772FA9" w:rsidRPr="08D42BB5">
              <w:rPr>
                <w:lang w:val="en-GB" w:eastAsia="en-AU"/>
              </w:rPr>
              <w:t xml:space="preserve"> with her supervisor</w:t>
            </w:r>
            <w:r w:rsidR="00FE1DFA">
              <w:rPr>
                <w:lang w:val="en-GB" w:eastAsia="en-AU"/>
              </w:rPr>
              <w:t>,</w:t>
            </w:r>
            <w:r w:rsidRPr="000622D0">
              <w:rPr>
                <w:lang w:val="en-GB" w:eastAsia="en-AU"/>
              </w:rPr>
              <w:t xml:space="preserve"> Greg</w:t>
            </w:r>
            <w:r w:rsidR="4BEEE6FB" w:rsidRPr="08D42BB5">
              <w:rPr>
                <w:lang w:val="en-GB" w:eastAsia="en-AU"/>
              </w:rPr>
              <w:t>.</w:t>
            </w:r>
            <w:r w:rsidRPr="08D42BB5">
              <w:rPr>
                <w:lang w:val="en-GB" w:eastAsia="en-AU"/>
              </w:rPr>
              <w:t xml:space="preserve"> </w:t>
            </w:r>
            <w:r w:rsidR="00D910F4">
              <w:rPr>
                <w:lang w:val="en-GB" w:eastAsia="en-AU"/>
              </w:rPr>
              <w:t xml:space="preserve">Greg </w:t>
            </w:r>
            <w:r w:rsidR="00692297">
              <w:rPr>
                <w:lang w:val="en-GB" w:eastAsia="en-AU"/>
              </w:rPr>
              <w:t>is also a registered nurse and</w:t>
            </w:r>
            <w:r w:rsidR="00D910F4">
              <w:rPr>
                <w:lang w:val="en-GB" w:eastAsia="en-AU"/>
              </w:rPr>
              <w:t xml:space="preserve"> </w:t>
            </w:r>
            <w:r w:rsidR="00405A94">
              <w:rPr>
                <w:lang w:val="en-GB" w:eastAsia="en-AU"/>
              </w:rPr>
              <w:t xml:space="preserve">agrees that an initial nursing </w:t>
            </w:r>
            <w:r w:rsidR="00651F1D">
              <w:rPr>
                <w:lang w:val="en-GB" w:eastAsia="en-AU"/>
              </w:rPr>
              <w:t xml:space="preserve">appointment should be completed to assess Sarah’s skin </w:t>
            </w:r>
            <w:r w:rsidR="5DB7871C" w:rsidRPr="0D0B57EF">
              <w:rPr>
                <w:lang w:val="en-GB" w:eastAsia="en-AU"/>
              </w:rPr>
              <w:t xml:space="preserve">integrity </w:t>
            </w:r>
            <w:r w:rsidR="00651F1D">
              <w:rPr>
                <w:lang w:val="en-GB" w:eastAsia="en-AU"/>
              </w:rPr>
              <w:t>and provide education and recommendations for monitoring.</w:t>
            </w:r>
          </w:p>
          <w:p w14:paraId="657C87C3" w14:textId="5CC6A0C3" w:rsidR="00413C58" w:rsidRDefault="00EC4BAB" w:rsidP="00D735DD">
            <w:pPr>
              <w:pStyle w:val="BodyText"/>
              <w:rPr>
                <w:lang w:val="en-GB" w:eastAsia="en-AU"/>
              </w:rPr>
            </w:pPr>
            <w:r>
              <w:rPr>
                <w:lang w:val="en-GB" w:eastAsia="en-AU"/>
              </w:rPr>
              <w:t xml:space="preserve">After the first 2 weeks of service delivery, Lucy </w:t>
            </w:r>
            <w:r w:rsidR="00D67047">
              <w:rPr>
                <w:lang w:val="en-GB" w:eastAsia="en-AU"/>
              </w:rPr>
              <w:t xml:space="preserve">wants to check-in with Sarah </w:t>
            </w:r>
            <w:r w:rsidR="003C068C">
              <w:rPr>
                <w:lang w:val="en-GB" w:eastAsia="en-AU"/>
              </w:rPr>
              <w:t>to see how everything is going. Lucy r</w:t>
            </w:r>
            <w:r w:rsidR="00892AC1">
              <w:rPr>
                <w:lang w:val="en-GB" w:eastAsia="en-AU"/>
              </w:rPr>
              <w:t xml:space="preserve">eviews the care notes to </w:t>
            </w:r>
            <w:r w:rsidR="00EC5AF4">
              <w:rPr>
                <w:lang w:val="en-GB" w:eastAsia="en-AU"/>
              </w:rPr>
              <w:t>understand</w:t>
            </w:r>
            <w:r w:rsidR="00892AC1">
              <w:rPr>
                <w:lang w:val="en-GB" w:eastAsia="en-AU"/>
              </w:rPr>
              <w:t xml:space="preserve"> what services have been delivered and </w:t>
            </w:r>
            <w:r w:rsidR="00014D55">
              <w:rPr>
                <w:lang w:val="en-GB" w:eastAsia="en-AU"/>
              </w:rPr>
              <w:t>confirm</w:t>
            </w:r>
            <w:r w:rsidR="008C44E9">
              <w:rPr>
                <w:lang w:val="en-GB" w:eastAsia="en-AU"/>
              </w:rPr>
              <w:t>s</w:t>
            </w:r>
            <w:r w:rsidR="00014D55">
              <w:rPr>
                <w:lang w:val="en-GB" w:eastAsia="en-AU"/>
              </w:rPr>
              <w:t xml:space="preserve"> that the initial nursing appointment was completed. </w:t>
            </w:r>
            <w:r w:rsidR="00FA0FEB">
              <w:rPr>
                <w:lang w:val="en-GB" w:eastAsia="en-AU"/>
              </w:rPr>
              <w:t>The nursing notes are comprehensive and detail the plan for managing Sarah’s skin integrity and the recommended frequency of nursing services.</w:t>
            </w:r>
          </w:p>
          <w:p w14:paraId="3E19FFF5" w14:textId="0622AD6A" w:rsidR="0026180B" w:rsidRDefault="00A318B7" w:rsidP="00D735DD">
            <w:pPr>
              <w:pStyle w:val="BodyText"/>
              <w:rPr>
                <w:lang w:val="en-GB" w:eastAsia="en-AU"/>
              </w:rPr>
            </w:pPr>
            <w:r>
              <w:rPr>
                <w:lang w:val="en-GB" w:eastAsia="en-AU"/>
              </w:rPr>
              <w:t xml:space="preserve">Lucy calls Sarah and they discuss what has gone well in the first two weeks and </w:t>
            </w:r>
            <w:r w:rsidR="005D47D3">
              <w:rPr>
                <w:lang w:val="en-GB" w:eastAsia="en-AU"/>
              </w:rPr>
              <w:t xml:space="preserve">if any changes need to be made. </w:t>
            </w:r>
            <w:r w:rsidR="00193C6A">
              <w:rPr>
                <w:lang w:val="en-GB" w:eastAsia="en-AU"/>
              </w:rPr>
              <w:t xml:space="preserve">Sarah states she is happy </w:t>
            </w:r>
            <w:r w:rsidR="000B251B">
              <w:rPr>
                <w:lang w:val="en-GB" w:eastAsia="en-AU"/>
              </w:rPr>
              <w:t>with how things are going</w:t>
            </w:r>
            <w:r w:rsidR="009E4D74">
              <w:rPr>
                <w:lang w:val="en-GB" w:eastAsia="en-AU"/>
              </w:rPr>
              <w:t>, especially the plan for her</w:t>
            </w:r>
            <w:r w:rsidR="0080393B">
              <w:rPr>
                <w:lang w:val="en-GB" w:eastAsia="en-AU"/>
              </w:rPr>
              <w:t xml:space="preserve"> skin integrity. </w:t>
            </w:r>
            <w:r w:rsidR="00907050">
              <w:rPr>
                <w:lang w:val="en-GB" w:eastAsia="en-AU"/>
              </w:rPr>
              <w:t xml:space="preserve">Now that the </w:t>
            </w:r>
            <w:r w:rsidR="00AB460D">
              <w:rPr>
                <w:lang w:val="en-GB" w:eastAsia="en-AU"/>
              </w:rPr>
              <w:t xml:space="preserve">skin integrity plan is confirmed, </w:t>
            </w:r>
            <w:r w:rsidR="00225B61">
              <w:rPr>
                <w:lang w:val="en-GB" w:eastAsia="en-AU"/>
              </w:rPr>
              <w:t xml:space="preserve">Lucy and Sarah </w:t>
            </w:r>
            <w:r w:rsidR="00BC159F">
              <w:rPr>
                <w:lang w:val="en-GB" w:eastAsia="en-AU"/>
              </w:rPr>
              <w:t>update</w:t>
            </w:r>
            <w:r w:rsidR="00225B61">
              <w:rPr>
                <w:lang w:val="en-GB" w:eastAsia="en-AU"/>
              </w:rPr>
              <w:t xml:space="preserve"> the care plan </w:t>
            </w:r>
            <w:r w:rsidR="00E828BD">
              <w:rPr>
                <w:lang w:val="en-GB" w:eastAsia="en-AU"/>
              </w:rPr>
              <w:t xml:space="preserve">and quarterly budget </w:t>
            </w:r>
            <w:r w:rsidR="00225B61">
              <w:rPr>
                <w:lang w:val="en-GB" w:eastAsia="en-AU"/>
              </w:rPr>
              <w:t>and Sarah confirms the arrangements. Lucy advises Sarah that she will send out a copy of the</w:t>
            </w:r>
            <w:r w:rsidR="00086DEB">
              <w:rPr>
                <w:lang w:val="en-GB" w:eastAsia="en-AU"/>
              </w:rPr>
              <w:t xml:space="preserve"> revised</w:t>
            </w:r>
            <w:r w:rsidR="00225B61">
              <w:rPr>
                <w:lang w:val="en-GB" w:eastAsia="en-AU"/>
              </w:rPr>
              <w:t xml:space="preserve"> care </w:t>
            </w:r>
            <w:r w:rsidR="007F0EE1">
              <w:rPr>
                <w:lang w:val="en-GB" w:eastAsia="en-AU"/>
              </w:rPr>
              <w:t>plan</w:t>
            </w:r>
            <w:r w:rsidR="000B251B">
              <w:rPr>
                <w:lang w:val="en-GB" w:eastAsia="en-AU"/>
              </w:rPr>
              <w:t xml:space="preserve">. Lucy and Sarah agree to check-in again at the end of the month, in 3 </w:t>
            </w:r>
            <w:r w:rsidR="00A92116">
              <w:rPr>
                <w:lang w:val="en-GB" w:eastAsia="en-AU"/>
              </w:rPr>
              <w:t>weeks’ time</w:t>
            </w:r>
            <w:r w:rsidR="000B251B">
              <w:rPr>
                <w:lang w:val="en-GB" w:eastAsia="en-AU"/>
              </w:rPr>
              <w:t>.</w:t>
            </w:r>
            <w:r w:rsidR="00366CD3">
              <w:rPr>
                <w:lang w:val="en-GB" w:eastAsia="en-AU"/>
              </w:rPr>
              <w:t xml:space="preserve"> Lucy documents the conversation in the care notes.</w:t>
            </w:r>
          </w:p>
          <w:p w14:paraId="04E50819" w14:textId="4B124B8E" w:rsidR="00D735DD" w:rsidRPr="000B6776" w:rsidRDefault="00D735DD" w:rsidP="00D735DD">
            <w:pPr>
              <w:pStyle w:val="BodyText"/>
              <w:rPr>
                <w:highlight w:val="yellow"/>
              </w:rPr>
            </w:pPr>
            <w:r w:rsidRPr="000622D0">
              <w:rPr>
                <w:lang w:val="en-GB" w:eastAsia="en-AU"/>
              </w:rPr>
              <w:t>Longer term</w:t>
            </w:r>
            <w:r w:rsidR="00F7222D">
              <w:rPr>
                <w:lang w:val="en-GB" w:eastAsia="en-AU"/>
              </w:rPr>
              <w:t xml:space="preserve"> and with regular nursing care, Sarah’s skin integrity improve</w:t>
            </w:r>
            <w:r w:rsidR="00E344DC">
              <w:rPr>
                <w:lang w:val="en-GB" w:eastAsia="en-AU"/>
              </w:rPr>
              <w:t>s</w:t>
            </w:r>
            <w:r w:rsidR="00F7222D">
              <w:rPr>
                <w:lang w:val="en-GB" w:eastAsia="en-AU"/>
              </w:rPr>
              <w:t>.</w:t>
            </w:r>
            <w:r w:rsidRPr="000622D0">
              <w:rPr>
                <w:lang w:val="en-GB" w:eastAsia="en-AU"/>
              </w:rPr>
              <w:t xml:space="preserve"> Lucy continues to partner with Sarah and coordinate the daily activities relating to Sarah’s care including </w:t>
            </w:r>
            <w:r w:rsidR="00367338">
              <w:rPr>
                <w:lang w:val="en-GB" w:eastAsia="en-AU"/>
              </w:rPr>
              <w:t xml:space="preserve">onboarding </w:t>
            </w:r>
            <w:r w:rsidR="001E2694">
              <w:rPr>
                <w:lang w:val="en-GB" w:eastAsia="en-AU"/>
              </w:rPr>
              <w:t xml:space="preserve">a </w:t>
            </w:r>
            <w:r w:rsidR="00367338">
              <w:rPr>
                <w:lang w:val="en-GB" w:eastAsia="en-AU"/>
              </w:rPr>
              <w:t>subcontractor for Sarah’s gardening</w:t>
            </w:r>
            <w:r w:rsidRPr="000622D0">
              <w:rPr>
                <w:lang w:val="en-GB" w:eastAsia="en-AU"/>
              </w:rPr>
              <w:t xml:space="preserve"> </w:t>
            </w:r>
            <w:r w:rsidR="004E5865">
              <w:rPr>
                <w:lang w:val="en-GB" w:eastAsia="en-AU"/>
              </w:rPr>
              <w:t xml:space="preserve">and ensuring Sarah has taxi vouchers for her </w:t>
            </w:r>
            <w:r w:rsidR="008608A3">
              <w:rPr>
                <w:lang w:val="en-GB" w:eastAsia="en-AU"/>
              </w:rPr>
              <w:t xml:space="preserve">GP </w:t>
            </w:r>
            <w:r w:rsidR="004E5865">
              <w:rPr>
                <w:lang w:val="en-GB" w:eastAsia="en-AU"/>
              </w:rPr>
              <w:t>appointments</w:t>
            </w:r>
            <w:r w:rsidRPr="000622D0">
              <w:rPr>
                <w:lang w:val="en-GB" w:eastAsia="en-AU"/>
              </w:rPr>
              <w:t>.</w:t>
            </w:r>
            <w:r w:rsidR="005629B4">
              <w:rPr>
                <w:lang w:val="en-GB" w:eastAsia="en-AU"/>
              </w:rPr>
              <w:t xml:space="preserve"> </w:t>
            </w:r>
            <w:r w:rsidR="003F60C9">
              <w:rPr>
                <w:lang w:val="en-GB" w:eastAsia="en-AU"/>
              </w:rPr>
              <w:t xml:space="preserve">Lucy and Sarah continue to check-in and update the care plan </w:t>
            </w:r>
            <w:r w:rsidR="00E828BD">
              <w:rPr>
                <w:lang w:val="en-GB" w:eastAsia="en-AU"/>
              </w:rPr>
              <w:t xml:space="preserve">and budget </w:t>
            </w:r>
            <w:r w:rsidR="003F60C9">
              <w:rPr>
                <w:lang w:val="en-GB" w:eastAsia="en-AU"/>
              </w:rPr>
              <w:t>as Sarah’s needs and services change.</w:t>
            </w:r>
          </w:p>
        </w:tc>
      </w:tr>
    </w:tbl>
    <w:p w14:paraId="54BCCED3" w14:textId="60DEC6C8" w:rsidR="00043A18" w:rsidRDefault="00A452C7" w:rsidP="00043A18">
      <w:pPr>
        <w:pStyle w:val="Heading2"/>
      </w:pPr>
      <w:bookmarkStart w:id="217" w:name="_7.6_Care_plan"/>
      <w:bookmarkStart w:id="218" w:name="_8.6_Care_plan"/>
      <w:bookmarkStart w:id="219" w:name="_Toc188019098"/>
      <w:bookmarkStart w:id="220" w:name="_Toc216440524"/>
      <w:bookmarkEnd w:id="217"/>
      <w:bookmarkEnd w:id="218"/>
      <w:r>
        <w:lastRenderedPageBreak/>
        <w:t>8</w:t>
      </w:r>
      <w:r w:rsidR="00043A18">
        <w:t>.</w:t>
      </w:r>
      <w:r w:rsidR="000755C3">
        <w:t>6</w:t>
      </w:r>
      <w:r w:rsidR="00043A18">
        <w:t xml:space="preserve"> Care plan</w:t>
      </w:r>
      <w:bookmarkEnd w:id="219"/>
      <w:bookmarkEnd w:id="220"/>
    </w:p>
    <w:p w14:paraId="731D5E05" w14:textId="1E95C6F9" w:rsidR="2B6ACEBE" w:rsidRDefault="2B6ACEBE">
      <w:r>
        <w:t>A care plan is a key resource t</w:t>
      </w:r>
      <w:r w:rsidR="002A607C">
        <w:t>hat</w:t>
      </w:r>
      <w:r>
        <w:t xml:space="preserve"> documen</w:t>
      </w:r>
      <w:r w:rsidR="00BA71FD">
        <w:t>ts</w:t>
      </w:r>
      <w:r>
        <w:t xml:space="preserve"> a participant’s </w:t>
      </w:r>
      <w:r w:rsidR="00D56D27">
        <w:t xml:space="preserve">needs, </w:t>
      </w:r>
      <w:r>
        <w:t xml:space="preserve">goals, </w:t>
      </w:r>
      <w:r w:rsidR="008265B4">
        <w:t xml:space="preserve">preferences </w:t>
      </w:r>
      <w:r>
        <w:t xml:space="preserve">and how </w:t>
      </w:r>
      <w:r w:rsidR="004A7FA6">
        <w:t xml:space="preserve">funded </w:t>
      </w:r>
      <w:r>
        <w:t xml:space="preserve">aged care services </w:t>
      </w:r>
      <w:r w:rsidR="68A2E84B">
        <w:t>will help the participant realise their goals</w:t>
      </w:r>
      <w:r w:rsidR="00332DEB">
        <w:t>.</w:t>
      </w:r>
      <w:r w:rsidR="68A2E84B">
        <w:t xml:space="preserve"> Un</w:t>
      </w:r>
      <w:r w:rsidR="422FBC45">
        <w:t>like service agreements which focus on prices, terms and conditions of service</w:t>
      </w:r>
      <w:r w:rsidR="008F13E0">
        <w:t>,</w:t>
      </w:r>
      <w:r w:rsidR="422FBC45">
        <w:t xml:space="preserve"> as well as the rights and responsibilities of both parties, care plans are a </w:t>
      </w:r>
      <w:r w:rsidR="02D428A2">
        <w:t xml:space="preserve">person-centred document </w:t>
      </w:r>
      <w:r w:rsidR="00E65C6B">
        <w:t xml:space="preserve">used </w:t>
      </w:r>
      <w:r w:rsidR="02D428A2">
        <w:t>to formalise a participant’s choice and control over their services.</w:t>
      </w:r>
    </w:p>
    <w:p w14:paraId="53623625" w14:textId="31208E16" w:rsidR="00043A18" w:rsidRPr="008E3419" w:rsidRDefault="00043A18" w:rsidP="00043A18">
      <w:r w:rsidRPr="008E3419">
        <w:lastRenderedPageBreak/>
        <w:t xml:space="preserve">Care </w:t>
      </w:r>
      <w:r>
        <w:t>p</w:t>
      </w:r>
      <w:r w:rsidRPr="008E3419">
        <w:t xml:space="preserve">lans </w:t>
      </w:r>
      <w:r>
        <w:t>should</w:t>
      </w:r>
      <w:r w:rsidRPr="008E3419">
        <w:t xml:space="preserve"> include</w:t>
      </w:r>
      <w:r w:rsidR="005D4786">
        <w:t xml:space="preserve"> (as outlined in section 148 of the Rules)</w:t>
      </w:r>
      <w:r w:rsidRPr="008E3419">
        <w:t>:</w:t>
      </w:r>
    </w:p>
    <w:p w14:paraId="79C4084C" w14:textId="50CB2A3C" w:rsidR="00043A18" w:rsidRPr="008E3419" w:rsidRDefault="00195592" w:rsidP="00BA792F">
      <w:pPr>
        <w:pStyle w:val="ListParagraph"/>
        <w:numPr>
          <w:ilvl w:val="0"/>
          <w:numId w:val="22"/>
        </w:numPr>
      </w:pPr>
      <w:r>
        <w:t xml:space="preserve">the participant’s care needs, </w:t>
      </w:r>
      <w:r w:rsidR="00043A18">
        <w:t>identified goals and strategies to achieve these goals</w:t>
      </w:r>
    </w:p>
    <w:p w14:paraId="707F4A29" w14:textId="4CE5ECAE" w:rsidR="00043A18" w:rsidRPr="008E3419" w:rsidRDefault="00043A18" w:rsidP="00BA792F">
      <w:pPr>
        <w:pStyle w:val="ListParagraph"/>
        <w:numPr>
          <w:ilvl w:val="0"/>
          <w:numId w:val="22"/>
        </w:numPr>
      </w:pPr>
      <w:r>
        <w:t>the participant’s preferences around service delivery, such as care worker gender or attributes, or preferred days and times to receive services</w:t>
      </w:r>
      <w:r w:rsidR="00E04345">
        <w:t>, as well as cultural preferences</w:t>
      </w:r>
    </w:p>
    <w:p w14:paraId="5E4CFF27" w14:textId="77D1C6B4" w:rsidR="00043A18" w:rsidRPr="008E3419" w:rsidRDefault="00043A18" w:rsidP="00BA792F">
      <w:pPr>
        <w:pStyle w:val="ListParagraph"/>
        <w:numPr>
          <w:ilvl w:val="0"/>
          <w:numId w:val="22"/>
        </w:numPr>
      </w:pPr>
      <w:r>
        <w:t xml:space="preserve">a detailed outline of </w:t>
      </w:r>
      <w:r w:rsidR="003859F3">
        <w:t>the</w:t>
      </w:r>
      <w:r w:rsidR="00DE3096">
        <w:t xml:space="preserve"> </w:t>
      </w:r>
      <w:r>
        <w:t xml:space="preserve">services to be delivered including when services are delivered, </w:t>
      </w:r>
      <w:r w:rsidR="00C75B81">
        <w:t xml:space="preserve">who will deliver the </w:t>
      </w:r>
      <w:r w:rsidR="69398964">
        <w:t>services</w:t>
      </w:r>
      <w:r w:rsidR="00C75B81">
        <w:t>,</w:t>
      </w:r>
      <w:r>
        <w:t xml:space="preserve"> and the frequency</w:t>
      </w:r>
    </w:p>
    <w:p w14:paraId="4AE56989" w14:textId="77777777" w:rsidR="00043A18" w:rsidRDefault="00043A18" w:rsidP="00BA792F">
      <w:pPr>
        <w:pStyle w:val="ListParagraph"/>
        <w:numPr>
          <w:ilvl w:val="0"/>
          <w:numId w:val="22"/>
        </w:numPr>
      </w:pPr>
      <w:r>
        <w:t>a summary of AT-HM items the participant will receive (or is already receiving) and their costs (if applicable)</w:t>
      </w:r>
    </w:p>
    <w:p w14:paraId="32421336" w14:textId="77777777" w:rsidR="007C76C7" w:rsidRDefault="00043A18" w:rsidP="00BA792F">
      <w:pPr>
        <w:pStyle w:val="ListParagraph"/>
        <w:numPr>
          <w:ilvl w:val="0"/>
          <w:numId w:val="22"/>
        </w:numPr>
      </w:pPr>
      <w:r>
        <w:t>dates to review the participant’s service agreement and care plan</w:t>
      </w:r>
    </w:p>
    <w:p w14:paraId="6F28D058" w14:textId="2BA174D2" w:rsidR="00752450" w:rsidRDefault="00752450" w:rsidP="00BA792F">
      <w:pPr>
        <w:pStyle w:val="ListParagraph"/>
        <w:numPr>
          <w:ilvl w:val="0"/>
          <w:numId w:val="22"/>
        </w:numPr>
      </w:pPr>
      <w:r>
        <w:t>strategies for the identification and management of risks</w:t>
      </w:r>
    </w:p>
    <w:p w14:paraId="52463FFD" w14:textId="3E15142C" w:rsidR="007C76C7" w:rsidRDefault="004253CD" w:rsidP="00BA792F">
      <w:pPr>
        <w:pStyle w:val="ListParagraph"/>
        <w:numPr>
          <w:ilvl w:val="0"/>
          <w:numId w:val="22"/>
        </w:numPr>
      </w:pPr>
      <w:r>
        <w:t>a</w:t>
      </w:r>
      <w:r w:rsidR="007C76C7">
        <w:t>ny additional information related to the delivery of culturally safe, trauma aware</w:t>
      </w:r>
      <w:r>
        <w:t xml:space="preserve"> and/or</w:t>
      </w:r>
      <w:r w:rsidR="00105045">
        <w:t xml:space="preserve"> </w:t>
      </w:r>
      <w:r w:rsidR="007C76C7">
        <w:t>healing informed care</w:t>
      </w:r>
      <w:r w:rsidR="00105045">
        <w:t>,</w:t>
      </w:r>
      <w:r w:rsidR="007C76C7">
        <w:t xml:space="preserve"> as required</w:t>
      </w:r>
      <w:r w:rsidR="00105045">
        <w:t>.</w:t>
      </w:r>
    </w:p>
    <w:p w14:paraId="23B85037" w14:textId="17E963F3" w:rsidR="00B502A4" w:rsidRDefault="00B502A4" w:rsidP="00B502A4">
      <w:r>
        <w:t xml:space="preserve">The care plan </w:t>
      </w:r>
      <w:r w:rsidRPr="008E3419">
        <w:t xml:space="preserve">is developed by a care partner </w:t>
      </w:r>
      <w:r w:rsidR="00752450">
        <w:t xml:space="preserve">(or </w:t>
      </w:r>
      <w:r w:rsidR="00752450" w:rsidDel="009D688F">
        <w:t xml:space="preserve">clinically </w:t>
      </w:r>
      <w:r w:rsidR="00752450">
        <w:t xml:space="preserve">qualified care partner) </w:t>
      </w:r>
      <w:r>
        <w:t xml:space="preserve">in collaboration </w:t>
      </w:r>
      <w:r w:rsidRPr="008E3419">
        <w:t>with the participant</w:t>
      </w:r>
      <w:r>
        <w:t xml:space="preserve"> and their carers or </w:t>
      </w:r>
      <w:r w:rsidR="00D263C7">
        <w:t xml:space="preserve">registered </w:t>
      </w:r>
      <w:r>
        <w:t>supporters (where relevant</w:t>
      </w:r>
      <w:r w:rsidDel="00877BF8">
        <w:t>)</w:t>
      </w:r>
      <w:r w:rsidDel="0087009D">
        <w:t xml:space="preserve"> and</w:t>
      </w:r>
      <w:r w:rsidRPr="008E3419" w:rsidDel="0087009D">
        <w:t xml:space="preserve"> </w:t>
      </w:r>
      <w:r w:rsidRPr="008E3419">
        <w:t xml:space="preserve">is informed by the </w:t>
      </w:r>
      <w:r w:rsidR="00B23BAD">
        <w:t xml:space="preserve">Notice of Decision and </w:t>
      </w:r>
      <w:r>
        <w:t>support plan</w:t>
      </w:r>
      <w:r w:rsidRPr="008E3419">
        <w:t xml:space="preserve"> generated during </w:t>
      </w:r>
      <w:r>
        <w:t>the aged care assessment. The care plan</w:t>
      </w:r>
      <w:r w:rsidRPr="008E3419">
        <w:t xml:space="preserve"> is a living document that will change </w:t>
      </w:r>
      <w:r w:rsidR="00B45114">
        <w:t xml:space="preserve">and evolve over time, </w:t>
      </w:r>
      <w:r w:rsidRPr="008E3419">
        <w:t>in line with the participant’s needs</w:t>
      </w:r>
      <w:r>
        <w:t>, goals</w:t>
      </w:r>
      <w:r w:rsidR="265713D0">
        <w:t>, preferences</w:t>
      </w:r>
      <w:r>
        <w:t xml:space="preserve"> </w:t>
      </w:r>
      <w:r w:rsidRPr="008E3419">
        <w:t xml:space="preserve">and situation. </w:t>
      </w:r>
      <w:r w:rsidR="00211F51">
        <w:t xml:space="preserve">As changes are required, a </w:t>
      </w:r>
      <w:hyperlink w:anchor="_8.6.2_Care_plan" w:history="1">
        <w:r w:rsidR="00211F51" w:rsidRPr="00211F51">
          <w:rPr>
            <w:rStyle w:val="Hyperlink"/>
          </w:rPr>
          <w:t>care plan review</w:t>
        </w:r>
      </w:hyperlink>
      <w:r w:rsidR="00211F51">
        <w:t xml:space="preserve"> should be completed.</w:t>
      </w:r>
    </w:p>
    <w:p w14:paraId="0E0B202B" w14:textId="6FAC2130" w:rsidR="00D8256D" w:rsidRDefault="00B502A4" w:rsidP="00043A18">
      <w:r>
        <w:t xml:space="preserve">Providers </w:t>
      </w:r>
      <w:r w:rsidR="00C164CC">
        <w:t>must</w:t>
      </w:r>
      <w:r>
        <w:t xml:space="preserve"> </w:t>
      </w:r>
      <w:r w:rsidR="007632A0">
        <w:t xml:space="preserve">work with the participant to </w:t>
      </w:r>
      <w:r w:rsidRPr="00D30249">
        <w:rPr>
          <w:b/>
          <w:bCs/>
        </w:rPr>
        <w:t xml:space="preserve">develop </w:t>
      </w:r>
      <w:r w:rsidR="007632A0" w:rsidRPr="00D30249">
        <w:rPr>
          <w:b/>
          <w:bCs/>
        </w:rPr>
        <w:t xml:space="preserve">a care plan </w:t>
      </w:r>
      <w:r w:rsidR="00AC65FB" w:rsidRPr="00D30249">
        <w:rPr>
          <w:b/>
          <w:bCs/>
        </w:rPr>
        <w:t xml:space="preserve">before </w:t>
      </w:r>
      <w:r w:rsidR="0096537F" w:rsidRPr="00D30249">
        <w:rPr>
          <w:b/>
          <w:bCs/>
        </w:rPr>
        <w:t>or on the day care starts</w:t>
      </w:r>
      <w:r w:rsidR="0096537F">
        <w:t>.</w:t>
      </w:r>
      <w:r w:rsidR="00AC65FB">
        <w:t xml:space="preserve"> </w:t>
      </w:r>
      <w:r w:rsidR="007632A0">
        <w:t xml:space="preserve">The participant </w:t>
      </w:r>
      <w:r w:rsidR="003302E5">
        <w:t>must be provided with a copy of the care plan.</w:t>
      </w:r>
      <w:r>
        <w:t xml:space="preserve"> </w:t>
      </w:r>
      <w:r w:rsidR="00806A18">
        <w:t>Providers must also</w:t>
      </w:r>
      <w:r w:rsidR="003302E5">
        <w:t xml:space="preserve"> work with the participant to develop an individualised budget</w:t>
      </w:r>
      <w:r w:rsidR="006548BB">
        <w:t xml:space="preserve"> </w:t>
      </w:r>
      <w:r w:rsidR="003302E5">
        <w:t xml:space="preserve">and this is outlined in section </w:t>
      </w:r>
      <w:hyperlink w:anchor="_8.7_Management_of">
        <w:r w:rsidR="00A978A1">
          <w:rPr>
            <w:rStyle w:val="Hyperlink"/>
          </w:rPr>
          <w:t>9</w:t>
        </w:r>
        <w:r w:rsidR="7039214E" w:rsidRPr="6E78CCDC">
          <w:rPr>
            <w:rStyle w:val="Hyperlink"/>
          </w:rPr>
          <w:t>.7</w:t>
        </w:r>
      </w:hyperlink>
      <w:r w:rsidR="7039214E" w:rsidRPr="6E78CCDC">
        <w:t>.</w:t>
      </w:r>
    </w:p>
    <w:p w14:paraId="6BE03BFD" w14:textId="6FEDFF1D" w:rsidR="005F7C9A" w:rsidRDefault="467D325C" w:rsidP="00043A18">
      <w:r>
        <w:t xml:space="preserve">When collaborating with a participant </w:t>
      </w:r>
      <w:r w:rsidR="007E12B9">
        <w:t>to</w:t>
      </w:r>
      <w:r>
        <w:t xml:space="preserve"> </w:t>
      </w:r>
      <w:r w:rsidR="00B7145E">
        <w:t>develop a care plan</w:t>
      </w:r>
      <w:r w:rsidR="00B7145E" w:rsidRPr="00B7145E">
        <w:t xml:space="preserve">, providers need to be able to demonstrate </w:t>
      </w:r>
      <w:r w:rsidR="005F7C9A">
        <w:t>that care planning</w:t>
      </w:r>
      <w:r w:rsidR="00A85B72">
        <w:t xml:space="preserve"> meets </w:t>
      </w:r>
      <w:r w:rsidR="003166FB">
        <w:t>the requirements of</w:t>
      </w:r>
      <w:r w:rsidR="007766A2">
        <w:t xml:space="preserve"> </w:t>
      </w:r>
      <w:r w:rsidR="00A85B72">
        <w:t>Standard 3 of the strengthened Quality Standards</w:t>
      </w:r>
      <w:r w:rsidR="007766A2">
        <w:t>.</w:t>
      </w:r>
      <w:r w:rsidR="008C4E03">
        <w:t xml:space="preserve"> </w:t>
      </w:r>
      <w:r w:rsidR="007766A2">
        <w:t xml:space="preserve">Providers achieve this by </w:t>
      </w:r>
      <w:r w:rsidR="00896488">
        <w:t>taking actions such as</w:t>
      </w:r>
      <w:r w:rsidR="005F7C9A">
        <w:t>:</w:t>
      </w:r>
    </w:p>
    <w:p w14:paraId="3D2D45B6" w14:textId="66A29959" w:rsidR="005F7C9A" w:rsidRDefault="00CA4626" w:rsidP="00AF0356">
      <w:pPr>
        <w:pStyle w:val="ListParagraph"/>
        <w:numPr>
          <w:ilvl w:val="0"/>
          <w:numId w:val="75"/>
        </w:numPr>
      </w:pPr>
      <w:r>
        <w:t>identifying</w:t>
      </w:r>
      <w:r w:rsidR="00896488">
        <w:t xml:space="preserve"> and recording</w:t>
      </w:r>
      <w:r w:rsidR="00D219C3">
        <w:t xml:space="preserve"> the</w:t>
      </w:r>
      <w:r w:rsidR="00B7145E" w:rsidRPr="00B7145E">
        <w:t xml:space="preserve"> </w:t>
      </w:r>
      <w:r w:rsidR="005F7C9A">
        <w:t>participant’s</w:t>
      </w:r>
      <w:r w:rsidR="00B7145E" w:rsidRPr="00B7145E">
        <w:t xml:space="preserve"> current assessed ageing related care needs, goals and preferences, including advance care planning</w:t>
      </w:r>
      <w:r w:rsidR="00210E61">
        <w:t>,</w:t>
      </w:r>
      <w:r w:rsidR="00B7145E" w:rsidRPr="00B7145E">
        <w:t xml:space="preserve"> if the </w:t>
      </w:r>
      <w:r w:rsidR="00210E61">
        <w:t>participant</w:t>
      </w:r>
      <w:r w:rsidR="00B7145E" w:rsidRPr="00B7145E">
        <w:t xml:space="preserve"> wishes</w:t>
      </w:r>
    </w:p>
    <w:p w14:paraId="0720D00B" w14:textId="0E521061" w:rsidR="008B0962" w:rsidRDefault="00CA4626" w:rsidP="00AF0356">
      <w:pPr>
        <w:pStyle w:val="ListParagraph"/>
        <w:numPr>
          <w:ilvl w:val="0"/>
          <w:numId w:val="75"/>
        </w:numPr>
      </w:pPr>
      <w:r>
        <w:t>documenting</w:t>
      </w:r>
      <w:r w:rsidR="008B0962">
        <w:t xml:space="preserve"> the participant’s decision-making capacity and preferences for decision-making, including </w:t>
      </w:r>
      <w:r w:rsidR="007326AA">
        <w:t xml:space="preserve">their wishes about the involvement of </w:t>
      </w:r>
      <w:r w:rsidR="008B0962">
        <w:t xml:space="preserve">any registered supporters </w:t>
      </w:r>
      <w:r w:rsidR="00B43750">
        <w:t>or other people supporting them, including when and how they wish to be supported</w:t>
      </w:r>
    </w:p>
    <w:p w14:paraId="10D9EC66" w14:textId="42B71B81" w:rsidR="008B0962" w:rsidRDefault="00CA4626" w:rsidP="00AF0356">
      <w:pPr>
        <w:pStyle w:val="ListParagraph"/>
        <w:numPr>
          <w:ilvl w:val="0"/>
          <w:numId w:val="75"/>
        </w:numPr>
      </w:pPr>
      <w:r>
        <w:t>documenting</w:t>
      </w:r>
      <w:r w:rsidR="008B0962">
        <w:t xml:space="preserve"> communication preferences</w:t>
      </w:r>
    </w:p>
    <w:p w14:paraId="2F215D1A" w14:textId="221E0C96" w:rsidR="008B0962" w:rsidRDefault="00CA4626" w:rsidP="00AF0356">
      <w:pPr>
        <w:pStyle w:val="ListParagraph"/>
        <w:numPr>
          <w:ilvl w:val="0"/>
          <w:numId w:val="75"/>
        </w:numPr>
      </w:pPr>
      <w:r>
        <w:t>detailing</w:t>
      </w:r>
      <w:r w:rsidR="008B0962">
        <w:t xml:space="preserve"> the participant’s broader support network including </w:t>
      </w:r>
      <w:r w:rsidR="008B0962" w:rsidDel="00C506DA">
        <w:t xml:space="preserve">informal </w:t>
      </w:r>
      <w:r w:rsidR="008B0962">
        <w:t xml:space="preserve">carers, family members, </w:t>
      </w:r>
      <w:r w:rsidR="00C506DA">
        <w:t xml:space="preserve">friends and </w:t>
      </w:r>
      <w:r w:rsidR="008B0962">
        <w:t>community engagement</w:t>
      </w:r>
    </w:p>
    <w:p w14:paraId="5098DE4F" w14:textId="72D2AEE3" w:rsidR="00C23603" w:rsidRDefault="00CA4626" w:rsidP="00AF0356">
      <w:pPr>
        <w:pStyle w:val="ListParagraph"/>
        <w:numPr>
          <w:ilvl w:val="0"/>
          <w:numId w:val="75"/>
        </w:numPr>
      </w:pPr>
      <w:r>
        <w:t>providing</w:t>
      </w:r>
      <w:r w:rsidR="00C23603">
        <w:t xml:space="preserve"> </w:t>
      </w:r>
      <w:r w:rsidR="00325829">
        <w:t xml:space="preserve">funded </w:t>
      </w:r>
      <w:r w:rsidR="008D6491">
        <w:t>aged</w:t>
      </w:r>
      <w:r w:rsidR="00C23603">
        <w:t xml:space="preserve"> care services in a way that is culturally appropriate for people with specific needs and diverse backgrounds</w:t>
      </w:r>
    </w:p>
    <w:p w14:paraId="20271ECA" w14:textId="178C2ED5" w:rsidR="00D33F84" w:rsidRDefault="00CA4626" w:rsidP="00AF0356">
      <w:pPr>
        <w:pStyle w:val="ListParagraph"/>
        <w:numPr>
          <w:ilvl w:val="0"/>
          <w:numId w:val="75"/>
        </w:numPr>
      </w:pPr>
      <w:r>
        <w:t>c</w:t>
      </w:r>
      <w:r w:rsidRPr="00B7145E">
        <w:t>onsider</w:t>
      </w:r>
      <w:r>
        <w:t>ing</w:t>
      </w:r>
      <w:r w:rsidR="00D33F84" w:rsidRPr="00B7145E">
        <w:t xml:space="preserve"> risks to the </w:t>
      </w:r>
      <w:r w:rsidR="00D33F84">
        <w:t>participant’s</w:t>
      </w:r>
      <w:r w:rsidR="00D33F84" w:rsidRPr="00B7145E">
        <w:t xml:space="preserve"> health and wellbeing to inform the delivery of safe and effective care and services</w:t>
      </w:r>
    </w:p>
    <w:p w14:paraId="4B5CB2BE" w14:textId="0744ABD4" w:rsidR="001401B1" w:rsidRDefault="00CA4626" w:rsidP="00AF0356">
      <w:pPr>
        <w:pStyle w:val="ListParagraph"/>
        <w:numPr>
          <w:ilvl w:val="0"/>
          <w:numId w:val="75"/>
        </w:numPr>
      </w:pPr>
      <w:r>
        <w:lastRenderedPageBreak/>
        <w:t>involving</w:t>
      </w:r>
      <w:r w:rsidR="00E11059">
        <w:t xml:space="preserve"> </w:t>
      </w:r>
      <w:r w:rsidR="00BC0ED8">
        <w:t xml:space="preserve">the participant </w:t>
      </w:r>
      <w:r w:rsidR="000055F7">
        <w:t>(</w:t>
      </w:r>
      <w:r w:rsidR="005D2EE1">
        <w:t xml:space="preserve">and </w:t>
      </w:r>
      <w:r w:rsidR="00BD6761">
        <w:t>if the participant wishes</w:t>
      </w:r>
      <w:r w:rsidR="005D2EE1">
        <w:t xml:space="preserve">, involvement of </w:t>
      </w:r>
      <w:r w:rsidR="0077196A">
        <w:t xml:space="preserve">registered </w:t>
      </w:r>
      <w:r w:rsidR="005D2EE1">
        <w:t>supporters and</w:t>
      </w:r>
      <w:r w:rsidR="000055F7">
        <w:t xml:space="preserve"> carers) in the development </w:t>
      </w:r>
      <w:r w:rsidR="00516DCB">
        <w:t xml:space="preserve">and review </w:t>
      </w:r>
      <w:r w:rsidR="000055F7">
        <w:t>of the care plan</w:t>
      </w:r>
    </w:p>
    <w:p w14:paraId="14977115" w14:textId="39822C51" w:rsidR="00D15C99" w:rsidRDefault="00CA4626" w:rsidP="00AF0356">
      <w:pPr>
        <w:pStyle w:val="ListParagraph"/>
        <w:numPr>
          <w:ilvl w:val="0"/>
          <w:numId w:val="75"/>
        </w:numPr>
      </w:pPr>
      <w:r>
        <w:t>involving</w:t>
      </w:r>
      <w:r w:rsidR="00D15C99">
        <w:t xml:space="preserve"> other relevant health professionals, organisations or providers of care (if relevant).</w:t>
      </w:r>
    </w:p>
    <w:p w14:paraId="71821B7C" w14:textId="3F4F6D07" w:rsidR="00043A18" w:rsidRDefault="22A7DB0A" w:rsidP="00043A18">
      <w:r>
        <w:t>The care plan</w:t>
      </w:r>
      <w:r w:rsidR="00043A18">
        <w:t xml:space="preserve"> should </w:t>
      </w:r>
      <w:r w:rsidR="09DF278D">
        <w:t>identify</w:t>
      </w:r>
      <w:r w:rsidR="00043A18">
        <w:t xml:space="preserve"> </w:t>
      </w:r>
      <w:hyperlink w:anchor="_1.6_Wellness_and">
        <w:r w:rsidR="00043A18" w:rsidRPr="45E14B0F">
          <w:rPr>
            <w:rStyle w:val="Hyperlink"/>
          </w:rPr>
          <w:t>wellness and reablement</w:t>
        </w:r>
      </w:hyperlink>
      <w:r w:rsidR="00043A18">
        <w:t xml:space="preserve"> approaches to help the participant meet their goals. </w:t>
      </w:r>
      <w:r w:rsidR="00A63728">
        <w:t>W</w:t>
      </w:r>
      <w:r w:rsidR="00043A18">
        <w:t>ellness and reablement approach</w:t>
      </w:r>
      <w:r w:rsidR="00A63728">
        <w:t>es</w:t>
      </w:r>
      <w:r w:rsidR="00043A18">
        <w:t xml:space="preserve"> support providers to ensure that service delivery aligns with the core principles of Support at Home.</w:t>
      </w:r>
    </w:p>
    <w:p w14:paraId="27654C33" w14:textId="51EAFF42" w:rsidR="00043A18" w:rsidRDefault="00043A18" w:rsidP="00043A18">
      <w:r w:rsidRPr="00335189">
        <w:t xml:space="preserve">If the </w:t>
      </w:r>
      <w:r>
        <w:t>participant</w:t>
      </w:r>
      <w:r w:rsidRPr="00335189">
        <w:t xml:space="preserve"> consents, there may be merit in case conferencing with their GP and other health professionals to support the development of their care plan. GPs and other health professionals may be able to access MBS items to fund their involvement in any case conferencing if the </w:t>
      </w:r>
      <w:r>
        <w:t>participant</w:t>
      </w:r>
      <w:r w:rsidRPr="00335189">
        <w:t xml:space="preserve"> has a </w:t>
      </w:r>
      <w:r w:rsidR="0060587E">
        <w:t>C</w:t>
      </w:r>
      <w:r w:rsidRPr="00335189">
        <w:t xml:space="preserve">hronic </w:t>
      </w:r>
      <w:r w:rsidR="0060587E">
        <w:t>D</w:t>
      </w:r>
      <w:r w:rsidRPr="00335189">
        <w:t>isease</w:t>
      </w:r>
      <w:r w:rsidR="0060587E">
        <w:t xml:space="preserve"> Management Plan in place</w:t>
      </w:r>
      <w:r w:rsidRPr="00335189">
        <w:t>.</w:t>
      </w:r>
    </w:p>
    <w:p w14:paraId="74290695" w14:textId="65168E84" w:rsidR="00043A18" w:rsidRDefault="00043A18" w:rsidP="00043A18">
      <w:r w:rsidRPr="00335189">
        <w:t xml:space="preserve">Providers will also need to help </w:t>
      </w:r>
      <w:r>
        <w:t>participants</w:t>
      </w:r>
      <w:r w:rsidRPr="00335189">
        <w:t xml:space="preserve"> understand what services and</w:t>
      </w:r>
      <w:r>
        <w:t xml:space="preserve"> </w:t>
      </w:r>
      <w:r w:rsidR="00F44551">
        <w:t>assistive technology and</w:t>
      </w:r>
      <w:r w:rsidR="00C1426A">
        <w:t>/or</w:t>
      </w:r>
      <w:r w:rsidR="00F44551">
        <w:t xml:space="preserve"> home modifications</w:t>
      </w:r>
      <w:r>
        <w:t xml:space="preserve"> they have been approved to receive and what combination of services they can afford within their </w:t>
      </w:r>
      <w:r w:rsidR="00877419">
        <w:t>quarterly budget</w:t>
      </w:r>
      <w:r>
        <w:t xml:space="preserve">. This should build on discussions and planning from the participant’s </w:t>
      </w:r>
      <w:r w:rsidR="00543029">
        <w:t>aged care assessment</w:t>
      </w:r>
      <w:r w:rsidR="00D338B5">
        <w:t xml:space="preserve"> and be conducted in a manner that meets the communication preferences of the participant</w:t>
      </w:r>
      <w:r>
        <w:t>.</w:t>
      </w:r>
    </w:p>
    <w:p w14:paraId="23F76142" w14:textId="2D664A27" w:rsidR="00043A18" w:rsidRPr="008E3419" w:rsidRDefault="00A728DF" w:rsidP="00043A18">
      <w:r w:rsidRPr="006456FA">
        <w:rPr>
          <w:b/>
          <w:bCs/>
        </w:rPr>
        <w:t>Note:</w:t>
      </w:r>
      <w:r>
        <w:t xml:space="preserve"> </w:t>
      </w:r>
      <w:r w:rsidR="00043A18" w:rsidRPr="008E3419">
        <w:t xml:space="preserve">Participants accessing the Restorative Care Pathway </w:t>
      </w:r>
      <w:r w:rsidR="00765074">
        <w:t xml:space="preserve">concurrently with ongoing Support at Home services </w:t>
      </w:r>
      <w:r w:rsidR="00043A18" w:rsidRPr="008E3419">
        <w:t xml:space="preserve">will </w:t>
      </w:r>
      <w:r w:rsidR="00765074">
        <w:t>also</w:t>
      </w:r>
      <w:r w:rsidR="00043A18" w:rsidRPr="008E3419">
        <w:t xml:space="preserve"> have a goal plan. Refer to</w:t>
      </w:r>
      <w:r w:rsidR="00043A18">
        <w:t xml:space="preserve"> </w:t>
      </w:r>
      <w:r w:rsidR="00657F6C">
        <w:t xml:space="preserve">Chapter </w:t>
      </w:r>
      <w:hyperlink w:anchor="_13.0_Restorative_Care_1" w:history="1">
        <w:r w:rsidR="00A978A1">
          <w:rPr>
            <w:rStyle w:val="Hyperlink"/>
          </w:rPr>
          <w:t>14</w:t>
        </w:r>
        <w:r w:rsidR="00A51AF2">
          <w:rPr>
            <w:rStyle w:val="Hyperlink"/>
          </w:rPr>
          <w:t>.0</w:t>
        </w:r>
      </w:hyperlink>
      <w:r w:rsidR="00043A18" w:rsidRPr="008E3419">
        <w:t xml:space="preserve"> for more details.</w:t>
      </w:r>
    </w:p>
    <w:p w14:paraId="212392C7" w14:textId="338980C3" w:rsidR="00D0427C" w:rsidRDefault="00A452C7" w:rsidP="00043A18">
      <w:pPr>
        <w:pStyle w:val="Heading3"/>
      </w:pPr>
      <w:bookmarkStart w:id="221" w:name="_8.6.1_Care_plan"/>
      <w:bookmarkStart w:id="222" w:name="_8.6.1_–_placeholder"/>
      <w:bookmarkStart w:id="223" w:name="_Toc188019099"/>
      <w:bookmarkEnd w:id="221"/>
      <w:bookmarkEnd w:id="222"/>
      <w:r w:rsidRPr="00561122">
        <w:t>8</w:t>
      </w:r>
      <w:r w:rsidR="00043A18" w:rsidRPr="00561122">
        <w:t>.</w:t>
      </w:r>
      <w:r w:rsidR="000755C3" w:rsidRPr="00561122">
        <w:t>6</w:t>
      </w:r>
      <w:r w:rsidR="00043A18" w:rsidRPr="00561122">
        <w:t xml:space="preserve">.1 </w:t>
      </w:r>
      <w:r w:rsidR="00561122">
        <w:t>C</w:t>
      </w:r>
      <w:r w:rsidR="00D0427C" w:rsidRPr="00561122">
        <w:t>are plan for interim funding</w:t>
      </w:r>
    </w:p>
    <w:p w14:paraId="448241C6" w14:textId="483778BC" w:rsidR="00561122" w:rsidRDefault="00561122" w:rsidP="00561122">
      <w:pPr>
        <w:rPr>
          <w:lang w:val="en-US"/>
        </w:rPr>
      </w:pPr>
      <w:r>
        <w:t xml:space="preserve">All participants, including those who receive interim funding, require a care plan. </w:t>
      </w:r>
      <w:r w:rsidR="00EF4C53">
        <w:t>Interim</w:t>
      </w:r>
      <w:r w:rsidRPr="00E75CAE">
        <w:rPr>
          <w:lang w:val="en-US"/>
        </w:rPr>
        <w:t xml:space="preserve"> funding is an allocation of 60% of the total funding for </w:t>
      </w:r>
      <w:r>
        <w:rPr>
          <w:lang w:val="en-US"/>
        </w:rPr>
        <w:t xml:space="preserve">a participant’s </w:t>
      </w:r>
      <w:r w:rsidRPr="00E75CAE">
        <w:rPr>
          <w:lang w:val="en-US"/>
        </w:rPr>
        <w:t xml:space="preserve">classification. </w:t>
      </w:r>
      <w:r>
        <w:rPr>
          <w:lang w:val="en-US"/>
        </w:rPr>
        <w:t>Care partners should note that 10% of the participant’s interim funding is deducted for care management.</w:t>
      </w:r>
    </w:p>
    <w:p w14:paraId="542216B4" w14:textId="131F917A" w:rsidR="00561122" w:rsidRDefault="00561122" w:rsidP="00561122">
      <w:pPr>
        <w:rPr>
          <w:lang w:val="en-US"/>
        </w:rPr>
      </w:pPr>
      <w:r w:rsidRPr="00201338">
        <w:rPr>
          <w:lang w:val="en-US"/>
        </w:rPr>
        <w:t xml:space="preserve">In developing a care plan for interim funding, the care plan should focus on the delivery of priority services to address specific needs and to ensure the participant can remain living </w:t>
      </w:r>
      <w:r>
        <w:rPr>
          <w:lang w:val="en-US"/>
        </w:rPr>
        <w:t xml:space="preserve">safely </w:t>
      </w:r>
      <w:r w:rsidRPr="00201338">
        <w:rPr>
          <w:lang w:val="en-US"/>
        </w:rPr>
        <w:t>at home</w:t>
      </w:r>
      <w:r>
        <w:rPr>
          <w:lang w:val="en-US"/>
        </w:rPr>
        <w:t>.</w:t>
      </w:r>
    </w:p>
    <w:p w14:paraId="3ACDE60F" w14:textId="4ADC101F" w:rsidR="00561122" w:rsidRDefault="00561122" w:rsidP="00561122">
      <w:pPr>
        <w:rPr>
          <w:lang w:val="en-US"/>
        </w:rPr>
      </w:pPr>
      <w:r w:rsidRPr="00201338">
        <w:rPr>
          <w:lang w:val="en-US"/>
        </w:rPr>
        <w:t xml:space="preserve">The care plan should be developed </w:t>
      </w:r>
      <w:r>
        <w:rPr>
          <w:lang w:val="en-US"/>
        </w:rPr>
        <w:t xml:space="preserve">in the same manner as </w:t>
      </w:r>
      <w:r w:rsidRPr="00201338">
        <w:rPr>
          <w:lang w:val="en-US"/>
        </w:rPr>
        <w:t xml:space="preserve">outlined in section </w:t>
      </w:r>
      <w:hyperlink w:anchor="_7.6_Care_plan" w:history="1">
        <w:r w:rsidRPr="00295EAB">
          <w:rPr>
            <w:rStyle w:val="Hyperlink"/>
            <w:lang w:val="en-US"/>
          </w:rPr>
          <w:t>8.6</w:t>
        </w:r>
      </w:hyperlink>
      <w:r w:rsidRPr="00201338">
        <w:rPr>
          <w:lang w:val="en-US"/>
        </w:rPr>
        <w:t>.</w:t>
      </w:r>
    </w:p>
    <w:p w14:paraId="07FFB228" w14:textId="3D1CAC3E" w:rsidR="00561122" w:rsidRDefault="00561122" w:rsidP="00561122">
      <w:pPr>
        <w:rPr>
          <w:lang w:val="en-US"/>
        </w:rPr>
      </w:pPr>
      <w:r>
        <w:rPr>
          <w:lang w:val="en-US"/>
        </w:rPr>
        <w:t>When funding becomes available, the participant will be allocated the remaining 40% of their funding for their approved classification. When this happens, providers should review and update the care plan and individualised budget with the participant.</w:t>
      </w:r>
    </w:p>
    <w:p w14:paraId="776260CD" w14:textId="1008A5D6" w:rsidR="00561122" w:rsidRPr="0067014F" w:rsidRDefault="00561122" w:rsidP="00561122">
      <w:pPr>
        <w:rPr>
          <w:i/>
          <w:iCs/>
        </w:rPr>
      </w:pPr>
      <w:r>
        <w:rPr>
          <w:b/>
          <w:bCs/>
          <w:lang w:val="en-US"/>
        </w:rPr>
        <w:t xml:space="preserve">Note: </w:t>
      </w:r>
      <w:r>
        <w:rPr>
          <w:lang w:val="en-US"/>
        </w:rPr>
        <w:t>Care</w:t>
      </w:r>
      <w:r w:rsidRPr="00DA70F0">
        <w:t xml:space="preserve"> management funding</w:t>
      </w:r>
      <w:r>
        <w:t xml:space="preserve"> for the participant</w:t>
      </w:r>
      <w:r w:rsidRPr="00DA70F0">
        <w:t xml:space="preserve"> will be adjusted on a pro-rata basis from the </w:t>
      </w:r>
      <w:r>
        <w:t>date the full funding was allocated. The ad</w:t>
      </w:r>
      <w:r w:rsidRPr="00DA70F0">
        <w:t>justment will be credited to the provider’s care management account.</w:t>
      </w:r>
    </w:p>
    <w:p w14:paraId="003BAF4C" w14:textId="77777777" w:rsidR="00561122" w:rsidRPr="00561122" w:rsidRDefault="00561122" w:rsidP="00561122"/>
    <w:p w14:paraId="645AF51F" w14:textId="57EECDBB" w:rsidR="00043A18" w:rsidRDefault="00A452C7" w:rsidP="00043A18">
      <w:pPr>
        <w:pStyle w:val="Heading3"/>
      </w:pPr>
      <w:bookmarkStart w:id="224" w:name="_8.6.2_Care_plan"/>
      <w:bookmarkEnd w:id="224"/>
      <w:r>
        <w:lastRenderedPageBreak/>
        <w:t>8</w:t>
      </w:r>
      <w:r w:rsidR="00043A18">
        <w:t>.</w:t>
      </w:r>
      <w:r w:rsidR="000755C3">
        <w:t>6</w:t>
      </w:r>
      <w:r w:rsidR="00043A18">
        <w:t>.</w:t>
      </w:r>
      <w:r w:rsidR="00D0427C">
        <w:t>2</w:t>
      </w:r>
      <w:r w:rsidR="00043A18">
        <w:t xml:space="preserve"> Care plan review</w:t>
      </w:r>
      <w:bookmarkEnd w:id="223"/>
    </w:p>
    <w:p w14:paraId="48BB45A3" w14:textId="36CEB804" w:rsidR="00A728DF" w:rsidRDefault="00A728DF" w:rsidP="001A32F1">
      <w:r>
        <w:t xml:space="preserve">Once the care plan is completed, care partners have an ongoing responsibility </w:t>
      </w:r>
      <w:r w:rsidR="00510FA1">
        <w:t xml:space="preserve">under Standard 3 of the strengthened Quality Standards </w:t>
      </w:r>
      <w:r>
        <w:t>to monitor and review the care plan to ensure the services delivered continue to meet the participant’s needs.</w:t>
      </w:r>
    </w:p>
    <w:p w14:paraId="107A7F6E" w14:textId="76B9B8D3" w:rsidR="00043A18" w:rsidRDefault="00043A18" w:rsidP="001A32F1">
      <w:r>
        <w:t xml:space="preserve">The </w:t>
      </w:r>
      <w:r w:rsidR="00E0661D">
        <w:t xml:space="preserve">participant and </w:t>
      </w:r>
      <w:r>
        <w:t xml:space="preserve">care partner </w:t>
      </w:r>
      <w:r w:rsidR="42BFA6C3">
        <w:t>should</w:t>
      </w:r>
      <w:r>
        <w:t xml:space="preserve"> review </w:t>
      </w:r>
      <w:r w:rsidR="00A90AF8">
        <w:t>the</w:t>
      </w:r>
      <w:r>
        <w:t xml:space="preserve"> care plan:</w:t>
      </w:r>
    </w:p>
    <w:p w14:paraId="46775848" w14:textId="45F73965" w:rsidR="00043A18" w:rsidRDefault="00043A18" w:rsidP="00AF0356">
      <w:pPr>
        <w:pStyle w:val="ListParagraph"/>
        <w:numPr>
          <w:ilvl w:val="0"/>
          <w:numId w:val="47"/>
        </w:numPr>
      </w:pPr>
      <w:r w:rsidRPr="00A91076">
        <w:t>regular</w:t>
      </w:r>
      <w:r>
        <w:t xml:space="preserve">ly </w:t>
      </w:r>
      <w:r w:rsidR="00F440E3">
        <w:t xml:space="preserve">and update the care </w:t>
      </w:r>
      <w:r w:rsidR="00F440E3" w:rsidDel="00877BF8">
        <w:t>pan</w:t>
      </w:r>
      <w:r w:rsidR="00F440E3">
        <w:t xml:space="preserve"> </w:t>
      </w:r>
      <w:r>
        <w:t>at least once every 12 months</w:t>
      </w:r>
    </w:p>
    <w:p w14:paraId="46E39690" w14:textId="163A2DE4" w:rsidR="00204768" w:rsidRDefault="004609A2" w:rsidP="00AF0356">
      <w:pPr>
        <w:pStyle w:val="ListParagraph"/>
        <w:numPr>
          <w:ilvl w:val="0"/>
          <w:numId w:val="47"/>
        </w:numPr>
      </w:pPr>
      <w:r>
        <w:t xml:space="preserve">if </w:t>
      </w:r>
      <w:r w:rsidR="00C157F1">
        <w:t>the participant’s needs, goals or preferences change</w:t>
      </w:r>
    </w:p>
    <w:p w14:paraId="534C77E7" w14:textId="7DE8AE2D" w:rsidR="00494F18" w:rsidRDefault="004609A2" w:rsidP="00AF0356">
      <w:pPr>
        <w:pStyle w:val="ListParagraph"/>
        <w:numPr>
          <w:ilvl w:val="0"/>
          <w:numId w:val="47"/>
        </w:numPr>
      </w:pPr>
      <w:r>
        <w:t xml:space="preserve">if </w:t>
      </w:r>
      <w:r w:rsidR="00494F18">
        <w:t>the participant’s ability to perform activities of daily living, mental health, cognitive or physical function, capacity or condition deteriorates or changes</w:t>
      </w:r>
    </w:p>
    <w:p w14:paraId="597709A3" w14:textId="691C8B1A" w:rsidR="00043A18" w:rsidRDefault="00043A18" w:rsidP="00AF0356">
      <w:pPr>
        <w:pStyle w:val="ListParagraph"/>
        <w:numPr>
          <w:ilvl w:val="0"/>
          <w:numId w:val="47"/>
        </w:numPr>
      </w:pPr>
      <w:r>
        <w:t>if a participant receives a higher Support at Home classification</w:t>
      </w:r>
      <w:r w:rsidR="00D30EC0">
        <w:t xml:space="preserve"> </w:t>
      </w:r>
    </w:p>
    <w:p w14:paraId="452A911A" w14:textId="092DDC8C" w:rsidR="00043A18" w:rsidRDefault="006E4940" w:rsidP="00AF0356">
      <w:pPr>
        <w:pStyle w:val="ListParagraph"/>
        <w:numPr>
          <w:ilvl w:val="0"/>
          <w:numId w:val="47"/>
        </w:numPr>
      </w:pPr>
      <w:r>
        <w:t>if</w:t>
      </w:r>
      <w:r w:rsidR="6661CBAC">
        <w:t xml:space="preserve"> a participant receives</w:t>
      </w:r>
      <w:r w:rsidR="00D30EC0">
        <w:t xml:space="preserve"> approval for </w:t>
      </w:r>
      <w:r w:rsidR="006C54E5">
        <w:t xml:space="preserve">the </w:t>
      </w:r>
      <w:r w:rsidR="00D30EC0">
        <w:t>AT-HM</w:t>
      </w:r>
      <w:r w:rsidR="00CA31AE">
        <w:t xml:space="preserve"> scheme</w:t>
      </w:r>
    </w:p>
    <w:p w14:paraId="0C653A49" w14:textId="28285A15" w:rsidR="00043A18" w:rsidRDefault="006E4940" w:rsidP="00AF0356">
      <w:pPr>
        <w:pStyle w:val="ListParagraph"/>
        <w:numPr>
          <w:ilvl w:val="0"/>
          <w:numId w:val="47"/>
        </w:numPr>
      </w:pPr>
      <w:r>
        <w:t>if</w:t>
      </w:r>
      <w:r w:rsidR="623B8BE8">
        <w:t xml:space="preserve"> a participant</w:t>
      </w:r>
      <w:r w:rsidR="00D30EC0">
        <w:t xml:space="preserve"> commences on the End-of-Life Pathway</w:t>
      </w:r>
    </w:p>
    <w:p w14:paraId="34EE2ACA" w14:textId="77777777" w:rsidR="00043A18" w:rsidRDefault="00043A18" w:rsidP="00AF0356">
      <w:pPr>
        <w:pStyle w:val="ListParagraph"/>
        <w:numPr>
          <w:ilvl w:val="0"/>
          <w:numId w:val="47"/>
        </w:numPr>
      </w:pPr>
      <w:r>
        <w:t>if the participant wants to change their services or frequency of services</w:t>
      </w:r>
    </w:p>
    <w:p w14:paraId="42812241" w14:textId="32B22266" w:rsidR="004609A2" w:rsidRDefault="004609A2" w:rsidP="00AF0356">
      <w:pPr>
        <w:pStyle w:val="ListParagraph"/>
        <w:numPr>
          <w:ilvl w:val="0"/>
          <w:numId w:val="47"/>
        </w:numPr>
      </w:pPr>
      <w:r>
        <w:t xml:space="preserve">if risks emerge </w:t>
      </w:r>
      <w:r w:rsidR="004C745C">
        <w:t>or an incident occurs that impacts the participant</w:t>
      </w:r>
    </w:p>
    <w:p w14:paraId="040783DC" w14:textId="4D84B40B" w:rsidR="004C745C" w:rsidRDefault="004C745C" w:rsidP="00AF0356">
      <w:pPr>
        <w:pStyle w:val="ListParagraph"/>
        <w:numPr>
          <w:ilvl w:val="0"/>
          <w:numId w:val="47"/>
        </w:numPr>
      </w:pPr>
      <w:r>
        <w:t xml:space="preserve">if care </w:t>
      </w:r>
      <w:r w:rsidR="00E03D8F">
        <w:t>or</w:t>
      </w:r>
      <w:r w:rsidR="000078D3">
        <w:t xml:space="preserve"> support</w:t>
      </w:r>
      <w:r>
        <w:t xml:space="preserve"> </w:t>
      </w:r>
      <w:r w:rsidR="001A32F1">
        <w:t xml:space="preserve">responsibility changes between family, carers, </w:t>
      </w:r>
      <w:r w:rsidR="002559A7">
        <w:t>or</w:t>
      </w:r>
      <w:r w:rsidR="001A32F1">
        <w:t xml:space="preserve"> </w:t>
      </w:r>
      <w:r w:rsidR="0077196A">
        <w:t xml:space="preserve">registered </w:t>
      </w:r>
      <w:r w:rsidR="001A32F1">
        <w:t xml:space="preserve">supporters </w:t>
      </w:r>
    </w:p>
    <w:p w14:paraId="4C4051F6" w14:textId="753292F4" w:rsidR="00494F18" w:rsidRDefault="00494F18" w:rsidP="00AF0356">
      <w:pPr>
        <w:pStyle w:val="ListParagraph"/>
        <w:numPr>
          <w:ilvl w:val="0"/>
          <w:numId w:val="47"/>
        </w:numPr>
      </w:pPr>
      <w:r>
        <w:t>at any time when requested by the participant</w:t>
      </w:r>
      <w:r w:rsidR="00B82F5A">
        <w:t>.</w:t>
      </w:r>
    </w:p>
    <w:p w14:paraId="49B9F0E6" w14:textId="0C412558" w:rsidR="004B2E65" w:rsidRDefault="004B2E65" w:rsidP="00043A18">
      <w:r>
        <w:t xml:space="preserve">A care plan review should include: </w:t>
      </w:r>
    </w:p>
    <w:p w14:paraId="241A4BEA" w14:textId="17D8AF15" w:rsidR="00651126" w:rsidRDefault="00651126" w:rsidP="00AF0356">
      <w:pPr>
        <w:pStyle w:val="ListParagraph"/>
        <w:numPr>
          <w:ilvl w:val="0"/>
          <w:numId w:val="48"/>
        </w:numPr>
      </w:pPr>
      <w:r>
        <w:t>a wellness and reablement focus</w:t>
      </w:r>
    </w:p>
    <w:p w14:paraId="568663A8" w14:textId="6779CCEA" w:rsidR="00043A18" w:rsidRDefault="00043A18" w:rsidP="00AF0356">
      <w:pPr>
        <w:pStyle w:val="ListParagraph"/>
        <w:numPr>
          <w:ilvl w:val="0"/>
          <w:numId w:val="48"/>
        </w:numPr>
      </w:pPr>
      <w:r>
        <w:t>a</w:t>
      </w:r>
      <w:r w:rsidRPr="00E25A11">
        <w:t xml:space="preserve"> review of current ageing</w:t>
      </w:r>
      <w:r w:rsidRPr="00E25A11" w:rsidDel="00975EC8">
        <w:t xml:space="preserve"> </w:t>
      </w:r>
      <w:r w:rsidRPr="00E25A11">
        <w:t>related care needs, care goals and preferences</w:t>
      </w:r>
    </w:p>
    <w:p w14:paraId="7CA9F9F8" w14:textId="77777777" w:rsidR="00043A18" w:rsidRDefault="00043A18" w:rsidP="00AF0356">
      <w:pPr>
        <w:pStyle w:val="ListParagraph"/>
        <w:numPr>
          <w:ilvl w:val="0"/>
          <w:numId w:val="48"/>
        </w:numPr>
      </w:pPr>
      <w:r>
        <w:t>a</w:t>
      </w:r>
      <w:r w:rsidRPr="00E25A11">
        <w:t xml:space="preserve">n evaluation of the quality and success of the services and supports that have been provided </w:t>
      </w:r>
    </w:p>
    <w:p w14:paraId="1FE7AC69" w14:textId="4447D7A9" w:rsidR="00043A18" w:rsidRDefault="00043A18" w:rsidP="00AF0356">
      <w:pPr>
        <w:pStyle w:val="ListParagraph"/>
        <w:numPr>
          <w:ilvl w:val="0"/>
          <w:numId w:val="48"/>
        </w:numPr>
      </w:pPr>
      <w:r>
        <w:t>a</w:t>
      </w:r>
      <w:r w:rsidRPr="00E25A11">
        <w:t xml:space="preserve"> renegotiation and update of the care plan and </w:t>
      </w:r>
      <w:r w:rsidR="00A321A0">
        <w:t xml:space="preserve">individualised </w:t>
      </w:r>
      <w:r w:rsidRPr="00E25A11">
        <w:t>budget</w:t>
      </w:r>
    </w:p>
    <w:p w14:paraId="4C89BEDB" w14:textId="17B0F754" w:rsidR="002F154C" w:rsidRDefault="00043A18" w:rsidP="00AF0356">
      <w:pPr>
        <w:pStyle w:val="ListParagraph"/>
        <w:numPr>
          <w:ilvl w:val="0"/>
          <w:numId w:val="48"/>
        </w:numPr>
      </w:pPr>
      <w:r>
        <w:t>s</w:t>
      </w:r>
      <w:r w:rsidRPr="00E25A11">
        <w:t xml:space="preserve">upport for the </w:t>
      </w:r>
      <w:r>
        <w:t>participant</w:t>
      </w:r>
      <w:r w:rsidRPr="00E25A11">
        <w:t xml:space="preserve"> to continue to make informed choices about their care and services, and the life they choose to live, including whether they wish to change their level of involvement and decision-making in </w:t>
      </w:r>
      <w:r w:rsidR="00AF6EA2">
        <w:t>relation to</w:t>
      </w:r>
      <w:r w:rsidRPr="00E25A11">
        <w:t xml:space="preserve"> management of </w:t>
      </w:r>
      <w:r w:rsidR="00632F93">
        <w:t xml:space="preserve">their </w:t>
      </w:r>
      <w:r w:rsidR="00AF6EA2">
        <w:t>services or quarterly budget.</w:t>
      </w:r>
    </w:p>
    <w:p w14:paraId="6490B517" w14:textId="337650EA" w:rsidR="00DB635D" w:rsidRDefault="00DB635D" w:rsidP="002F154C">
      <w:r>
        <w:t xml:space="preserve">Where there is a change to the participant’s care plan, the </w:t>
      </w:r>
      <w:r w:rsidR="00A321A0">
        <w:t xml:space="preserve">individualised </w:t>
      </w:r>
      <w:r>
        <w:t>budget</w:t>
      </w:r>
      <w:r w:rsidR="0066666B">
        <w:t xml:space="preserve"> </w:t>
      </w:r>
      <w:r>
        <w:t xml:space="preserve">will also need to be updated </w:t>
      </w:r>
      <w:r w:rsidR="00A04549">
        <w:t>and these activities can be claimed under care management.</w:t>
      </w:r>
    </w:p>
    <w:p w14:paraId="5E0BC12A" w14:textId="5D0AE438" w:rsidR="00C32591" w:rsidRPr="00874D1C" w:rsidRDefault="00171564" w:rsidP="002F154C">
      <w:r>
        <w:t xml:space="preserve">Review of a participant’s care needs may identify changes required in the </w:t>
      </w:r>
      <w:r w:rsidR="0086429F">
        <w:t xml:space="preserve">assessed </w:t>
      </w:r>
      <w:r>
        <w:t xml:space="preserve">services and support </w:t>
      </w:r>
      <w:r w:rsidR="00081A5D">
        <w:t xml:space="preserve">which may </w:t>
      </w:r>
      <w:r w:rsidR="007E1C77">
        <w:t xml:space="preserve">potentially </w:t>
      </w:r>
      <w:r w:rsidR="00081A5D">
        <w:t xml:space="preserve">require </w:t>
      </w:r>
      <w:r w:rsidR="007E1C77">
        <w:t>a higher Support at Home classification</w:t>
      </w:r>
      <w:r w:rsidR="2E5E83F0">
        <w:t xml:space="preserve">, </w:t>
      </w:r>
      <w:r w:rsidR="002B276B">
        <w:t xml:space="preserve">need for </w:t>
      </w:r>
      <w:r w:rsidR="2E5E83F0">
        <w:t>short-term services,</w:t>
      </w:r>
      <w:r w:rsidR="007E1C77">
        <w:t xml:space="preserve"> or entry to residential aged care. </w:t>
      </w:r>
      <w:r w:rsidR="00C32591">
        <w:t xml:space="preserve">In these circumstances, </w:t>
      </w:r>
      <w:r w:rsidR="00F510C5">
        <w:t xml:space="preserve">another aged care assessment may need to be completed. With the participant’s prior consent, providers can assist in </w:t>
      </w:r>
      <w:r w:rsidR="006475ED">
        <w:t>referring</w:t>
      </w:r>
      <w:r w:rsidR="00F510C5">
        <w:t xml:space="preserve"> the </w:t>
      </w:r>
      <w:r w:rsidR="006475ED">
        <w:t>participant for an</w:t>
      </w:r>
      <w:r w:rsidR="00F510C5">
        <w:t xml:space="preserve"> aged care </w:t>
      </w:r>
      <w:r w:rsidR="00F510C5" w:rsidRPr="00874D1C">
        <w:t>assessment.</w:t>
      </w:r>
    </w:p>
    <w:p w14:paraId="4F47CB7B" w14:textId="05E20F90" w:rsidR="00CA6DC6" w:rsidRDefault="3493B2CB" w:rsidP="002F154C">
      <w:r w:rsidRPr="6E78CCDC">
        <w:t xml:space="preserve">Providers can do this by submitting a </w:t>
      </w:r>
      <w:r w:rsidR="602B540B" w:rsidRPr="6E78CCDC">
        <w:t>S</w:t>
      </w:r>
      <w:r w:rsidR="2AD5B823" w:rsidRPr="6E78CCDC">
        <w:t xml:space="preserve">upport </w:t>
      </w:r>
      <w:r w:rsidR="602B540B" w:rsidRPr="6E78CCDC">
        <w:t>P</w:t>
      </w:r>
      <w:r w:rsidR="2AD5B823" w:rsidRPr="6E78CCDC">
        <w:t>lan</w:t>
      </w:r>
      <w:r w:rsidRPr="6E78CCDC">
        <w:t xml:space="preserve"> </w:t>
      </w:r>
      <w:r w:rsidR="602B540B" w:rsidRPr="6E78CCDC">
        <w:t>R</w:t>
      </w:r>
      <w:r w:rsidRPr="6E78CCDC">
        <w:t xml:space="preserve">eview request via the </w:t>
      </w:r>
      <w:hyperlink r:id="rId136">
        <w:r w:rsidR="2195B100" w:rsidRPr="6E78CCDC">
          <w:rPr>
            <w:rStyle w:val="Hyperlink"/>
          </w:rPr>
          <w:t>My Aged Care</w:t>
        </w:r>
        <w:r w:rsidRPr="6E78CCDC">
          <w:rPr>
            <w:rStyle w:val="Hyperlink"/>
          </w:rPr>
          <w:t xml:space="preserve"> Service and Support Portal</w:t>
        </w:r>
      </w:hyperlink>
      <w:r w:rsidRPr="6E78CCDC">
        <w:t xml:space="preserve">. </w:t>
      </w:r>
      <w:r w:rsidR="001C1155" w:rsidDel="00877BF8">
        <w:t>M</w:t>
      </w:r>
      <w:r w:rsidR="00CA6DC6" w:rsidRPr="00874D1C" w:rsidDel="00877BF8">
        <w:t>ore information</w:t>
      </w:r>
      <w:r w:rsidR="001C1155" w:rsidDel="00877BF8">
        <w:t xml:space="preserve"> is in </w:t>
      </w:r>
      <w:r w:rsidR="00CA6DC6" w:rsidRPr="00874D1C" w:rsidDel="00877BF8">
        <w:t xml:space="preserve">section </w:t>
      </w:r>
      <w:hyperlink w:anchor="_7.6_Support_Plan" w:history="1">
        <w:r w:rsidR="00A2178F" w:rsidRPr="4A034572">
          <w:rPr>
            <w:rStyle w:val="Hyperlink"/>
          </w:rPr>
          <w:t>7.6</w:t>
        </w:r>
      </w:hyperlink>
      <w:r w:rsidR="007A212D" w:rsidDel="00877BF8">
        <w:t>.</w:t>
      </w:r>
    </w:p>
    <w:p w14:paraId="63825F59" w14:textId="20AB0B1E" w:rsidR="00043A18" w:rsidRDefault="00A452C7" w:rsidP="00D908B7">
      <w:pPr>
        <w:pStyle w:val="Heading2"/>
      </w:pPr>
      <w:bookmarkStart w:id="225" w:name="_Toc188019101"/>
      <w:bookmarkStart w:id="226" w:name="_Toc216440525"/>
      <w:r>
        <w:lastRenderedPageBreak/>
        <w:t>8</w:t>
      </w:r>
      <w:r w:rsidR="00043A18">
        <w:t>.</w:t>
      </w:r>
      <w:r w:rsidR="000755C3">
        <w:t>7</w:t>
      </w:r>
      <w:r w:rsidR="00A318E8">
        <w:t xml:space="preserve"> </w:t>
      </w:r>
      <w:r w:rsidR="00043A18">
        <w:t>Care notes</w:t>
      </w:r>
      <w:bookmarkEnd w:id="225"/>
      <w:bookmarkEnd w:id="226"/>
    </w:p>
    <w:p w14:paraId="2560516B" w14:textId="4C7BCB46" w:rsidR="007862EA" w:rsidRDefault="00043A18" w:rsidP="00043A18">
      <w:pPr>
        <w:rPr>
          <w:rFonts w:cs="Arial"/>
        </w:rPr>
      </w:pPr>
      <w:r w:rsidRPr="1E3400CB">
        <w:rPr>
          <w:rFonts w:cs="Arial"/>
        </w:rPr>
        <w:t>Providers are required to maintain care notes for all Support at Home participants. Care notes should be completed by care partners and other staff throughout the organisation</w:t>
      </w:r>
      <w:r w:rsidRPr="1E3400CB" w:rsidDel="00B90801">
        <w:rPr>
          <w:rFonts w:cs="Arial"/>
        </w:rPr>
        <w:t xml:space="preserve"> </w:t>
      </w:r>
      <w:r w:rsidRPr="1E3400CB">
        <w:rPr>
          <w:rFonts w:cs="Arial"/>
        </w:rPr>
        <w:t xml:space="preserve">such as allied health professionals and direct care workers. </w:t>
      </w:r>
      <w:r w:rsidR="00FC5187" w:rsidRPr="1E3400CB">
        <w:rPr>
          <w:rFonts w:cs="Arial"/>
        </w:rPr>
        <w:t xml:space="preserve">The system for recording care notes will be dependent on the provider’s </w:t>
      </w:r>
      <w:r w:rsidR="00E41E6D" w:rsidRPr="1E3400CB">
        <w:rPr>
          <w:rFonts w:cs="Arial"/>
        </w:rPr>
        <w:t>processes</w:t>
      </w:r>
      <w:r w:rsidR="44506A70" w:rsidRPr="207C5E08">
        <w:rPr>
          <w:rFonts w:cs="Arial"/>
        </w:rPr>
        <w:t>, information management</w:t>
      </w:r>
      <w:r w:rsidR="00E41E6D" w:rsidRPr="1E3400CB">
        <w:rPr>
          <w:rFonts w:cs="Arial"/>
        </w:rPr>
        <w:t xml:space="preserve"> and system infrastructure.</w:t>
      </w:r>
    </w:p>
    <w:p w14:paraId="1C97A9BB" w14:textId="36D1B02C" w:rsidR="00043A18" w:rsidRPr="008E3419" w:rsidRDefault="00043A18" w:rsidP="00043A18">
      <w:pPr>
        <w:rPr>
          <w:rFonts w:cs="Arial"/>
        </w:rPr>
      </w:pPr>
      <w:r w:rsidRPr="4A034572">
        <w:rPr>
          <w:rFonts w:cs="Arial"/>
        </w:rPr>
        <w:t>Care notes should reflect:</w:t>
      </w:r>
    </w:p>
    <w:p w14:paraId="01573784" w14:textId="77AB1F73" w:rsidR="00043A18" w:rsidRPr="00D42EBB" w:rsidRDefault="009527F4" w:rsidP="00AF0356">
      <w:pPr>
        <w:pStyle w:val="ListParagraph"/>
        <w:numPr>
          <w:ilvl w:val="0"/>
          <w:numId w:val="154"/>
        </w:numPr>
      </w:pPr>
      <w:r>
        <w:t>r</w:t>
      </w:r>
      <w:r w:rsidRPr="00D42EBB">
        <w:t>ecords</w:t>
      </w:r>
      <w:r w:rsidR="00043A18" w:rsidRPr="00D42EBB">
        <w:t xml:space="preserve"> of important </w:t>
      </w:r>
      <w:r w:rsidR="006F5EDD" w:rsidRPr="00D42EBB">
        <w:t>communications, interactions and observations</w:t>
      </w:r>
      <w:r w:rsidR="00043A18" w:rsidRPr="00D42EBB">
        <w:t xml:space="preserve"> held with the participant about their needs, goals, care and/or services</w:t>
      </w:r>
    </w:p>
    <w:p w14:paraId="09F9687F" w14:textId="7AE2802D" w:rsidR="00043A18" w:rsidRPr="00D42EBB" w:rsidRDefault="009527F4" w:rsidP="00AF0356">
      <w:pPr>
        <w:pStyle w:val="ListParagraph"/>
        <w:numPr>
          <w:ilvl w:val="0"/>
          <w:numId w:val="154"/>
        </w:numPr>
      </w:pPr>
      <w:r>
        <w:t>r</w:t>
      </w:r>
      <w:r w:rsidRPr="00D42EBB">
        <w:t>ecords</w:t>
      </w:r>
      <w:r w:rsidR="00043A18" w:rsidRPr="00D42EBB">
        <w:t xml:space="preserve"> of important discussions held with the participant’s </w:t>
      </w:r>
      <w:r w:rsidR="00034081" w:rsidRPr="00D42EBB">
        <w:t xml:space="preserve">registered </w:t>
      </w:r>
      <w:r w:rsidR="00A210C8" w:rsidRPr="00D42EBB">
        <w:t xml:space="preserve">supporters or </w:t>
      </w:r>
      <w:r w:rsidR="00043A18" w:rsidRPr="00D42EBB">
        <w:t>carers</w:t>
      </w:r>
    </w:p>
    <w:p w14:paraId="402A83B0" w14:textId="5E5C32DC" w:rsidR="00043A18" w:rsidRPr="00D42EBB" w:rsidRDefault="009527F4" w:rsidP="00AF0356">
      <w:pPr>
        <w:pStyle w:val="ListParagraph"/>
        <w:numPr>
          <w:ilvl w:val="0"/>
          <w:numId w:val="154"/>
        </w:numPr>
      </w:pPr>
      <w:r>
        <w:t>r</w:t>
      </w:r>
      <w:r w:rsidRPr="00D42EBB">
        <w:t>ecords</w:t>
      </w:r>
      <w:r w:rsidR="00043A18" w:rsidRPr="00D42EBB">
        <w:t xml:space="preserve"> of meetings or case conferences held in relation to the participant </w:t>
      </w:r>
    </w:p>
    <w:p w14:paraId="3A0ADB14" w14:textId="12180D26" w:rsidR="00043A18" w:rsidRPr="00D42EBB" w:rsidRDefault="009527F4" w:rsidP="00AF0356">
      <w:pPr>
        <w:pStyle w:val="ListParagraph"/>
        <w:numPr>
          <w:ilvl w:val="0"/>
          <w:numId w:val="154"/>
        </w:numPr>
      </w:pPr>
      <w:r>
        <w:t>d</w:t>
      </w:r>
      <w:r w:rsidRPr="00D42EBB">
        <w:t>ocumentation</w:t>
      </w:r>
      <w:r w:rsidR="003E4F43" w:rsidRPr="00D42EBB">
        <w:t xml:space="preserve"> of emerging risks</w:t>
      </w:r>
      <w:r w:rsidR="007A2B5A" w:rsidRPr="00D42EBB">
        <w:t xml:space="preserve">, </w:t>
      </w:r>
      <w:r w:rsidR="00043A18" w:rsidRPr="00D42EBB">
        <w:t xml:space="preserve">outcomes of risk </w:t>
      </w:r>
      <w:r w:rsidR="003E4F43" w:rsidRPr="00D42EBB">
        <w:t>and/</w:t>
      </w:r>
      <w:r w:rsidR="00043A18" w:rsidRPr="00D42EBB">
        <w:t>or clinical assessments undertaken</w:t>
      </w:r>
      <w:r w:rsidR="007A2B5A" w:rsidRPr="00D42EBB">
        <w:t xml:space="preserve"> and/or mitigation strategies</w:t>
      </w:r>
    </w:p>
    <w:p w14:paraId="4D837238" w14:textId="2716E8E4" w:rsidR="00043A18" w:rsidRPr="00D42EBB" w:rsidRDefault="009527F4" w:rsidP="00AF0356">
      <w:pPr>
        <w:pStyle w:val="ListParagraph"/>
        <w:numPr>
          <w:ilvl w:val="0"/>
          <w:numId w:val="154"/>
        </w:numPr>
      </w:pPr>
      <w:r>
        <w:t>i</w:t>
      </w:r>
      <w:r w:rsidRPr="00D42EBB">
        <w:t>nformation</w:t>
      </w:r>
      <w:r w:rsidR="00043A18" w:rsidRPr="00D42EBB">
        <w:t xml:space="preserve"> on reported incidents or near-misses, along with subsequent investigations (unless recorded in a specific incident management system)</w:t>
      </w:r>
    </w:p>
    <w:p w14:paraId="46C1B405" w14:textId="3FBD1B82" w:rsidR="00043A18" w:rsidRPr="00D42EBB" w:rsidRDefault="009527F4" w:rsidP="00AF0356">
      <w:pPr>
        <w:pStyle w:val="ListParagraph"/>
        <w:numPr>
          <w:ilvl w:val="0"/>
          <w:numId w:val="154"/>
        </w:numPr>
      </w:pPr>
      <w:r>
        <w:t>d</w:t>
      </w:r>
      <w:r w:rsidRPr="00D42EBB">
        <w:t>etails</w:t>
      </w:r>
      <w:r w:rsidR="00043A18" w:rsidRPr="00D42EBB">
        <w:t xml:space="preserve"> of complaints raised and actions taken (unless recorded in a specific </w:t>
      </w:r>
      <w:r w:rsidR="00396D55" w:rsidRPr="00D42EBB">
        <w:t xml:space="preserve">complaints </w:t>
      </w:r>
      <w:r w:rsidR="00043A18" w:rsidRPr="00D42EBB">
        <w:t>management system)</w:t>
      </w:r>
    </w:p>
    <w:p w14:paraId="5292A780" w14:textId="44320C9A" w:rsidR="00043A18" w:rsidRPr="00D42EBB" w:rsidRDefault="009527F4" w:rsidP="00AF0356">
      <w:pPr>
        <w:pStyle w:val="ListParagraph"/>
        <w:numPr>
          <w:ilvl w:val="0"/>
          <w:numId w:val="154"/>
        </w:numPr>
      </w:pPr>
      <w:r>
        <w:t>i</w:t>
      </w:r>
      <w:r w:rsidRPr="00D42EBB">
        <w:t>nformation</w:t>
      </w:r>
      <w:r w:rsidR="00043A18" w:rsidRPr="00D42EBB">
        <w:t xml:space="preserve"> on billing issues or changes to service delivery.</w:t>
      </w:r>
    </w:p>
    <w:p w14:paraId="5F30BC8E" w14:textId="362D2485" w:rsidR="00043A18" w:rsidRPr="00120B5C" w:rsidRDefault="00043A18" w:rsidP="00120B5C">
      <w:r w:rsidRPr="00120B5C">
        <w:t>Care notes should be regularly reviewed by care partners to ensure a holistic understanding of a participant’s situation and needs</w:t>
      </w:r>
      <w:r w:rsidR="00AD46C4" w:rsidRPr="00120B5C">
        <w:t xml:space="preserve"> and to </w:t>
      </w:r>
      <w:r w:rsidRPr="00120B5C">
        <w:t xml:space="preserve">inform </w:t>
      </w:r>
      <w:r w:rsidR="00AD46C4" w:rsidRPr="00120B5C">
        <w:t xml:space="preserve">ongoing </w:t>
      </w:r>
      <w:r w:rsidRPr="00120B5C">
        <w:t>care planning</w:t>
      </w:r>
      <w:r w:rsidR="00AD46C4" w:rsidRPr="00120B5C">
        <w:t>.</w:t>
      </w:r>
    </w:p>
    <w:p w14:paraId="68C8F947" w14:textId="723CE065" w:rsidR="00043A18" w:rsidRDefault="00A452C7" w:rsidP="00043A18">
      <w:pPr>
        <w:pStyle w:val="Heading2"/>
      </w:pPr>
      <w:bookmarkStart w:id="227" w:name="_7.8_Care_management"/>
      <w:bookmarkStart w:id="228" w:name="_8.8_Care_management"/>
      <w:bookmarkStart w:id="229" w:name="_Toc188019102"/>
      <w:bookmarkStart w:id="230" w:name="_Toc216440526"/>
      <w:bookmarkEnd w:id="227"/>
      <w:bookmarkEnd w:id="228"/>
      <w:r>
        <w:t>8</w:t>
      </w:r>
      <w:r w:rsidR="00043A18">
        <w:t>.</w:t>
      </w:r>
      <w:r w:rsidR="000755C3">
        <w:t>8</w:t>
      </w:r>
      <w:r w:rsidR="00043A18">
        <w:t xml:space="preserve"> </w:t>
      </w:r>
      <w:r w:rsidR="00F50AB9">
        <w:t>Care</w:t>
      </w:r>
      <w:r w:rsidR="00043A18">
        <w:t xml:space="preserve"> management funding</w:t>
      </w:r>
      <w:r w:rsidR="00966F1F">
        <w:t xml:space="preserve"> for</w:t>
      </w:r>
      <w:r>
        <w:br/>
      </w:r>
      <w:r w:rsidR="00966F1F">
        <w:t>ongoing services</w:t>
      </w:r>
      <w:bookmarkEnd w:id="229"/>
      <w:bookmarkEnd w:id="230"/>
    </w:p>
    <w:p w14:paraId="13A7E396" w14:textId="4F1A576C" w:rsidR="002951CA" w:rsidRDefault="002951CA" w:rsidP="002951CA">
      <w:pPr>
        <w:rPr>
          <w:rFonts w:eastAsia="Aptos" w:cs="Arial"/>
        </w:rPr>
      </w:pPr>
      <w:r w:rsidRPr="3FB731F6">
        <w:rPr>
          <w:rFonts w:eastAsia="Aptos" w:cs="Arial"/>
        </w:rPr>
        <w:t>Support at Home participants</w:t>
      </w:r>
      <w:r w:rsidRPr="3FB731F6" w:rsidDel="001A2BA6">
        <w:rPr>
          <w:rFonts w:eastAsia="Aptos" w:cs="Arial"/>
        </w:rPr>
        <w:t xml:space="preserve">, </w:t>
      </w:r>
      <w:r w:rsidRPr="3FB731F6">
        <w:rPr>
          <w:rFonts w:eastAsia="Aptos" w:cs="Arial"/>
        </w:rPr>
        <w:t>who receive ongoing services</w:t>
      </w:r>
      <w:r w:rsidR="2BCA2FEF" w:rsidRPr="3518D834">
        <w:rPr>
          <w:rFonts w:eastAsia="Aptos" w:cs="Arial"/>
        </w:rPr>
        <w:t xml:space="preserve"> </w:t>
      </w:r>
      <w:r w:rsidR="2BCA2FEF" w:rsidRPr="3A45277D">
        <w:rPr>
          <w:rFonts w:eastAsia="Aptos" w:cs="Arial"/>
        </w:rPr>
        <w:t xml:space="preserve">(not applicable for </w:t>
      </w:r>
      <w:r w:rsidR="00D6598D">
        <w:rPr>
          <w:rFonts w:eastAsia="Aptos" w:cs="Arial"/>
        </w:rPr>
        <w:t xml:space="preserve">the </w:t>
      </w:r>
      <w:r w:rsidR="2BCA2FEF" w:rsidRPr="3A45277D">
        <w:rPr>
          <w:rFonts w:eastAsia="Aptos" w:cs="Arial"/>
        </w:rPr>
        <w:t xml:space="preserve">Restorative Care </w:t>
      </w:r>
      <w:r w:rsidR="00B352B6">
        <w:rPr>
          <w:rFonts w:eastAsia="Aptos" w:cs="Arial"/>
        </w:rPr>
        <w:t xml:space="preserve">Pathway </w:t>
      </w:r>
      <w:r w:rsidR="2BCA2FEF" w:rsidRPr="3A45277D">
        <w:rPr>
          <w:rFonts w:eastAsia="Aptos" w:cs="Arial"/>
        </w:rPr>
        <w:t xml:space="preserve">or the End-of-Life </w:t>
      </w:r>
      <w:r w:rsidR="00B352B6">
        <w:rPr>
          <w:rFonts w:eastAsia="Aptos" w:cs="Arial"/>
        </w:rPr>
        <w:t>P</w:t>
      </w:r>
      <w:r w:rsidR="2BCA2FEF" w:rsidRPr="3A45277D">
        <w:rPr>
          <w:rFonts w:eastAsia="Aptos" w:cs="Arial"/>
        </w:rPr>
        <w:t>athway</w:t>
      </w:r>
      <w:r w:rsidR="2BCA2FEF" w:rsidRPr="3A45277D" w:rsidDel="001A2BA6">
        <w:rPr>
          <w:rFonts w:eastAsia="Aptos" w:cs="Arial"/>
        </w:rPr>
        <w:t>)</w:t>
      </w:r>
      <w:r w:rsidRPr="3A45277D" w:rsidDel="001A2BA6">
        <w:rPr>
          <w:rFonts w:eastAsia="Aptos" w:cs="Arial"/>
        </w:rPr>
        <w:t>,</w:t>
      </w:r>
      <w:r w:rsidRPr="3FB731F6" w:rsidDel="001A2BA6">
        <w:rPr>
          <w:rFonts w:eastAsia="Aptos" w:cs="Arial"/>
        </w:rPr>
        <w:t xml:space="preserve"> </w:t>
      </w:r>
      <w:r w:rsidRPr="3FB731F6">
        <w:rPr>
          <w:rFonts w:eastAsia="Aptos" w:cs="Arial"/>
        </w:rPr>
        <w:t xml:space="preserve">will have 10% </w:t>
      </w:r>
      <w:r w:rsidR="7DB21431" w:rsidRPr="536D9336">
        <w:rPr>
          <w:rFonts w:eastAsia="Aptos" w:cs="Arial"/>
        </w:rPr>
        <w:t xml:space="preserve">deducted </w:t>
      </w:r>
      <w:r w:rsidR="536FD8C3" w:rsidRPr="536D9336">
        <w:rPr>
          <w:rFonts w:eastAsia="Aptos" w:cs="Arial"/>
        </w:rPr>
        <w:t>from</w:t>
      </w:r>
      <w:r w:rsidRPr="3FB731F6">
        <w:rPr>
          <w:rFonts w:eastAsia="Aptos" w:cs="Arial"/>
        </w:rPr>
        <w:t xml:space="preserve"> their quarterly budget for care management. This funding will be allocated to the </w:t>
      </w:r>
      <w:r w:rsidRPr="0061077B">
        <w:rPr>
          <w:rFonts w:eastAsia="Aptos" w:cs="Arial"/>
        </w:rPr>
        <w:t xml:space="preserve">provider’s </w:t>
      </w:r>
      <w:r w:rsidR="00E75EB6" w:rsidRPr="0061077B">
        <w:rPr>
          <w:rFonts w:eastAsia="Aptos"/>
        </w:rPr>
        <w:t>care management account</w:t>
      </w:r>
      <w:r w:rsidRPr="3FB731F6">
        <w:rPr>
          <w:rFonts w:eastAsia="Aptos" w:cs="Arial"/>
        </w:rPr>
        <w:t xml:space="preserve"> </w:t>
      </w:r>
      <w:r w:rsidR="00450F9F">
        <w:rPr>
          <w:rFonts w:eastAsia="Aptos" w:cs="Arial"/>
        </w:rPr>
        <w:t>(</w:t>
      </w:r>
      <w:r w:rsidR="00450F9F">
        <w:t xml:space="preserve">referred to in the Act as a service delivery branch account) </w:t>
      </w:r>
      <w:r w:rsidRPr="3FB731F6">
        <w:rPr>
          <w:rFonts w:eastAsia="Aptos" w:cs="Arial"/>
        </w:rPr>
        <w:t>at the start of every quarter</w:t>
      </w:r>
      <w:r w:rsidR="0090047D">
        <w:rPr>
          <w:rFonts w:eastAsia="Aptos" w:cs="Arial"/>
        </w:rPr>
        <w:t xml:space="preserve"> (July, October, January, April)</w:t>
      </w:r>
      <w:r w:rsidRPr="3FB731F6">
        <w:rPr>
          <w:rFonts w:eastAsia="Aptos" w:cs="Arial"/>
        </w:rPr>
        <w:t xml:space="preserve">. </w:t>
      </w:r>
      <w:r w:rsidR="002D5D39">
        <w:rPr>
          <w:rFonts w:eastAsia="Aptos" w:cs="Arial"/>
        </w:rPr>
        <w:t>Providers can claim against the funding available in the care management account.</w:t>
      </w:r>
    </w:p>
    <w:p w14:paraId="322FF085" w14:textId="40989E28" w:rsidR="00305500" w:rsidRDefault="00975DCA" w:rsidP="00F966D8">
      <w:pPr>
        <w:rPr>
          <w:rFonts w:eastAsia="Aptos" w:cs="Arial"/>
        </w:rPr>
      </w:pPr>
      <w:r>
        <w:rPr>
          <w:rFonts w:eastAsia="Aptos" w:cs="Arial"/>
        </w:rPr>
        <w:t xml:space="preserve">The amount of care </w:t>
      </w:r>
      <w:r w:rsidR="008B546B">
        <w:rPr>
          <w:rFonts w:eastAsia="Aptos" w:cs="Arial"/>
        </w:rPr>
        <w:t xml:space="preserve">management funding each quarter is variable and is based on the </w:t>
      </w:r>
      <w:r w:rsidR="002F5280">
        <w:rPr>
          <w:rFonts w:eastAsia="Aptos" w:cs="Arial"/>
        </w:rPr>
        <w:t>number of participant</w:t>
      </w:r>
      <w:r w:rsidR="00D82CCA">
        <w:rPr>
          <w:rFonts w:eastAsia="Aptos" w:cs="Arial"/>
        </w:rPr>
        <w:t>s and</w:t>
      </w:r>
      <w:r w:rsidR="002F5280">
        <w:rPr>
          <w:rFonts w:eastAsia="Aptos" w:cs="Arial"/>
        </w:rPr>
        <w:t xml:space="preserve"> the classification of each </w:t>
      </w:r>
      <w:r w:rsidR="008B546B">
        <w:rPr>
          <w:rFonts w:eastAsia="Aptos" w:cs="Arial"/>
        </w:rPr>
        <w:t>participant</w:t>
      </w:r>
      <w:r w:rsidR="002F5280">
        <w:rPr>
          <w:rFonts w:eastAsia="Aptos" w:cs="Arial"/>
        </w:rPr>
        <w:t>.</w:t>
      </w:r>
    </w:p>
    <w:p w14:paraId="1F8FF07D" w14:textId="39F828CB" w:rsidR="00F966D8" w:rsidRDefault="00305500" w:rsidP="00F966D8">
      <w:pPr>
        <w:rPr>
          <w:rFonts w:eastAsia="Aptos" w:cs="Arial"/>
        </w:rPr>
      </w:pPr>
      <w:r>
        <w:rPr>
          <w:rFonts w:eastAsia="Aptos" w:cs="Arial"/>
        </w:rPr>
        <w:t>More</w:t>
      </w:r>
      <w:r w:rsidR="005C44AF">
        <w:rPr>
          <w:rFonts w:eastAsia="Aptos" w:cs="Arial"/>
        </w:rPr>
        <w:t xml:space="preserve"> information on how care management funding is calculated and allocated is in </w:t>
      </w:r>
      <w:r w:rsidR="00F966D8">
        <w:rPr>
          <w:rFonts w:eastAsia="Aptos" w:cs="Arial"/>
        </w:rPr>
        <w:t xml:space="preserve">section </w:t>
      </w:r>
      <w:hyperlink w:anchor="_8.8.3_Calcuation_and">
        <w:r w:rsidR="002A6810">
          <w:rPr>
            <w:rStyle w:val="Hyperlink"/>
            <w:rFonts w:eastAsia="Aptos" w:cs="Arial"/>
          </w:rPr>
          <w:t>8.8.2</w:t>
        </w:r>
      </w:hyperlink>
      <w:r w:rsidR="00FD7DA6">
        <w:rPr>
          <w:rFonts w:eastAsia="Aptos" w:cs="Arial"/>
        </w:rPr>
        <w:t>.</w:t>
      </w:r>
    </w:p>
    <w:p w14:paraId="6CE74EC2" w14:textId="003F8B92" w:rsidR="00F50AB9" w:rsidRDefault="00A452C7" w:rsidP="001F1A76">
      <w:pPr>
        <w:pStyle w:val="Heading3"/>
      </w:pPr>
      <w:bookmarkStart w:id="231" w:name="_7.8.1_Care_management"/>
      <w:bookmarkStart w:id="232" w:name="_8.8.1_Care_management"/>
      <w:bookmarkStart w:id="233" w:name="_Toc188019103"/>
      <w:bookmarkEnd w:id="231"/>
      <w:bookmarkEnd w:id="232"/>
      <w:r>
        <w:lastRenderedPageBreak/>
        <w:t>8</w:t>
      </w:r>
      <w:r w:rsidR="00F50AB9">
        <w:t>.</w:t>
      </w:r>
      <w:r w:rsidR="000755C3">
        <w:t>8</w:t>
      </w:r>
      <w:r w:rsidR="00F50AB9">
        <w:t>.1 Care management supplement</w:t>
      </w:r>
      <w:bookmarkEnd w:id="233"/>
    </w:p>
    <w:p w14:paraId="21E8FC1F" w14:textId="57EB6784" w:rsidR="00AC3141" w:rsidRDefault="00AC3141" w:rsidP="00AC3141">
      <w:pPr>
        <w:rPr>
          <w:rFonts w:cs="Arial"/>
        </w:rPr>
      </w:pPr>
      <w:r>
        <w:rPr>
          <w:rFonts w:cs="Arial"/>
        </w:rPr>
        <w:t xml:space="preserve">A care management supplement will be available to providers delivering services to participants who </w:t>
      </w:r>
      <w:r w:rsidR="004A1285">
        <w:rPr>
          <w:rFonts w:cs="Arial"/>
        </w:rPr>
        <w:t>are</w:t>
      </w:r>
      <w:r w:rsidR="00F874B0">
        <w:rPr>
          <w:rFonts w:cs="Arial"/>
        </w:rPr>
        <w:t>:</w:t>
      </w:r>
    </w:p>
    <w:p w14:paraId="021CF992" w14:textId="77777777" w:rsidR="00AC3141" w:rsidRPr="00174511" w:rsidRDefault="00AC3141" w:rsidP="00BA792F">
      <w:pPr>
        <w:pStyle w:val="ListParagraph"/>
        <w:numPr>
          <w:ilvl w:val="0"/>
          <w:numId w:val="21"/>
        </w:numPr>
        <w:spacing w:before="0" w:after="160" w:line="279" w:lineRule="auto"/>
        <w:rPr>
          <w:rFonts w:cs="Arial"/>
        </w:rPr>
      </w:pPr>
      <w:r w:rsidRPr="6A85BB18">
        <w:rPr>
          <w:rFonts w:cs="Arial"/>
        </w:rPr>
        <w:t>older Aboriginal and Torres Strait Islander people</w:t>
      </w:r>
    </w:p>
    <w:p w14:paraId="2C9F1462" w14:textId="77777777" w:rsidR="00AC3141" w:rsidRPr="004200B0" w:rsidRDefault="00AC3141" w:rsidP="00BA792F">
      <w:pPr>
        <w:pStyle w:val="ListParagraph"/>
        <w:numPr>
          <w:ilvl w:val="0"/>
          <w:numId w:val="21"/>
        </w:numPr>
        <w:spacing w:before="0" w:after="160" w:line="279" w:lineRule="auto"/>
        <w:rPr>
          <w:rFonts w:eastAsia="Aptos" w:cs="Arial"/>
        </w:rPr>
      </w:pPr>
      <w:r>
        <w:rPr>
          <w:rFonts w:cs="Arial"/>
        </w:rPr>
        <w:t>h</w:t>
      </w:r>
      <w:r w:rsidRPr="004200B0">
        <w:rPr>
          <w:rFonts w:cs="Arial"/>
        </w:rPr>
        <w:t>omeless or at risk of homelessness</w:t>
      </w:r>
    </w:p>
    <w:p w14:paraId="6DDDABDF" w14:textId="0D619B92" w:rsidR="00AC3141" w:rsidRPr="004200B0" w:rsidRDefault="00AC3141" w:rsidP="00BA792F">
      <w:pPr>
        <w:pStyle w:val="ListParagraph"/>
        <w:numPr>
          <w:ilvl w:val="0"/>
          <w:numId w:val="21"/>
        </w:numPr>
        <w:spacing w:before="0" w:after="160" w:line="279" w:lineRule="auto"/>
        <w:rPr>
          <w:rFonts w:eastAsia="Aptos" w:cs="Arial"/>
        </w:rPr>
      </w:pPr>
      <w:hyperlink r:id="rId137">
        <w:r w:rsidRPr="7869B27F">
          <w:rPr>
            <w:rStyle w:val="Hyperlink"/>
            <w:rFonts w:cs="Arial"/>
          </w:rPr>
          <w:t>care leavers</w:t>
        </w:r>
      </w:hyperlink>
      <w:r w:rsidRPr="7869B27F">
        <w:rPr>
          <w:rFonts w:cs="Arial"/>
        </w:rPr>
        <w:t xml:space="preserve"> (i.e., </w:t>
      </w:r>
      <w:r>
        <w:rPr>
          <w:rFonts w:cs="Arial"/>
        </w:rPr>
        <w:t xml:space="preserve">a person </w:t>
      </w:r>
      <w:r w:rsidR="2A6B3F7F" w:rsidRPr="1531FEC8">
        <w:rPr>
          <w:rFonts w:cs="Arial"/>
        </w:rPr>
        <w:t>who has spent time in institutional or out of home care</w:t>
      </w:r>
      <w:r w:rsidR="085BE7F1" w:rsidRPr="445BAD46">
        <w:rPr>
          <w:rFonts w:cs="Arial"/>
        </w:rPr>
        <w:t>,</w:t>
      </w:r>
      <w:r w:rsidR="2A6B3F7F" w:rsidRPr="1531FEC8">
        <w:rPr>
          <w:rFonts w:cs="Arial"/>
        </w:rPr>
        <w:t xml:space="preserve"> including Forgotten Australians </w:t>
      </w:r>
      <w:r w:rsidR="78BDBC43" w:rsidRPr="05E26E52">
        <w:rPr>
          <w:rFonts w:cs="Arial"/>
        </w:rPr>
        <w:t>and</w:t>
      </w:r>
      <w:r w:rsidR="2A6B3F7F" w:rsidRPr="05E26E52">
        <w:rPr>
          <w:rFonts w:cs="Arial"/>
        </w:rPr>
        <w:t xml:space="preserve"> </w:t>
      </w:r>
      <w:r w:rsidR="2A6B3F7F" w:rsidRPr="1531FEC8">
        <w:rPr>
          <w:rFonts w:cs="Arial"/>
        </w:rPr>
        <w:t>former child migrants</w:t>
      </w:r>
      <w:r w:rsidRPr="1531FEC8">
        <w:rPr>
          <w:rFonts w:cs="Arial"/>
        </w:rPr>
        <w:t>)</w:t>
      </w:r>
    </w:p>
    <w:p w14:paraId="6C178AA9" w14:textId="77777777" w:rsidR="00AC3141" w:rsidRPr="004200B0" w:rsidRDefault="00AC3141" w:rsidP="00BA792F">
      <w:pPr>
        <w:pStyle w:val="ListParagraph"/>
        <w:numPr>
          <w:ilvl w:val="0"/>
          <w:numId w:val="21"/>
        </w:numPr>
        <w:spacing w:before="0" w:after="160" w:line="279" w:lineRule="auto"/>
        <w:rPr>
          <w:rFonts w:cs="Arial"/>
        </w:rPr>
      </w:pPr>
      <w:r>
        <w:rPr>
          <w:rFonts w:cs="Arial"/>
        </w:rPr>
        <w:t xml:space="preserve">veterans who are approved for the Veteran’s Supplement for aged care </w:t>
      </w:r>
    </w:p>
    <w:p w14:paraId="5E2F70F3" w14:textId="0041B96F" w:rsidR="00AC3141" w:rsidRPr="004200B0" w:rsidRDefault="00AC3141" w:rsidP="00BA792F">
      <w:pPr>
        <w:pStyle w:val="ListParagraph"/>
        <w:numPr>
          <w:ilvl w:val="0"/>
          <w:numId w:val="21"/>
        </w:numPr>
        <w:spacing w:before="0" w:after="160" w:line="279" w:lineRule="auto"/>
        <w:rPr>
          <w:rFonts w:eastAsia="Aptos" w:cs="Arial"/>
        </w:rPr>
      </w:pPr>
      <w:r w:rsidRPr="1531FEC8">
        <w:rPr>
          <w:rFonts w:cs="Arial"/>
        </w:rPr>
        <w:t xml:space="preserve">referred </w:t>
      </w:r>
      <w:r w:rsidR="0EC6DF30" w:rsidRPr="1531FEC8">
        <w:rPr>
          <w:rFonts w:cs="Arial"/>
        </w:rPr>
        <w:t xml:space="preserve">to Support at Home </w:t>
      </w:r>
      <w:r w:rsidRPr="1531FEC8">
        <w:rPr>
          <w:rFonts w:cs="Arial"/>
        </w:rPr>
        <w:t xml:space="preserve">from the </w:t>
      </w:r>
      <w:hyperlink r:id="rId138">
        <w:r w:rsidRPr="1531FEC8">
          <w:rPr>
            <w:rStyle w:val="Hyperlink"/>
            <w:rFonts w:cs="Arial"/>
          </w:rPr>
          <w:t>care finder program</w:t>
        </w:r>
      </w:hyperlink>
      <w:r w:rsidR="008737D6">
        <w:t>.</w:t>
      </w:r>
    </w:p>
    <w:p w14:paraId="5D0D0858" w14:textId="747387F3" w:rsidR="00AC3141" w:rsidRDefault="00AC3141" w:rsidP="00AC3141">
      <w:pPr>
        <w:rPr>
          <w:rFonts w:cs="Arial"/>
        </w:rPr>
      </w:pPr>
      <w:r w:rsidRPr="004200B0">
        <w:rPr>
          <w:rFonts w:cs="Arial"/>
        </w:rPr>
        <w:t xml:space="preserve">The supplement provides an additional </w:t>
      </w:r>
      <w:r>
        <w:rPr>
          <w:rFonts w:cs="Arial"/>
        </w:rPr>
        <w:t xml:space="preserve">12 hours per year </w:t>
      </w:r>
      <w:r w:rsidRPr="004200B0">
        <w:rPr>
          <w:rFonts w:cs="Arial"/>
        </w:rPr>
        <w:t xml:space="preserve">of care management </w:t>
      </w:r>
      <w:r>
        <w:rPr>
          <w:rFonts w:cs="Arial"/>
        </w:rPr>
        <w:t>activities.</w:t>
      </w:r>
      <w:r w:rsidR="00722C8E">
        <w:rPr>
          <w:rFonts w:cs="Arial"/>
        </w:rPr>
        <w:t xml:space="preserve"> The supplement</w:t>
      </w:r>
      <w:r w:rsidR="00722C8E" w:rsidRPr="004200B0">
        <w:rPr>
          <w:rFonts w:cs="Arial"/>
        </w:rPr>
        <w:t xml:space="preserve"> will be credited to the </w:t>
      </w:r>
      <w:r w:rsidR="00722C8E">
        <w:rPr>
          <w:rFonts w:cs="Arial"/>
        </w:rPr>
        <w:t xml:space="preserve">provider’s </w:t>
      </w:r>
      <w:r w:rsidR="00722C8E" w:rsidRPr="004200B0">
        <w:rPr>
          <w:rFonts w:cs="Arial"/>
        </w:rPr>
        <w:t>care management</w:t>
      </w:r>
      <w:r w:rsidR="00722C8E" w:rsidRPr="004200B0" w:rsidDel="00A55AE0">
        <w:rPr>
          <w:rFonts w:cs="Arial"/>
        </w:rPr>
        <w:t xml:space="preserve"> </w:t>
      </w:r>
      <w:r w:rsidR="00722C8E" w:rsidRPr="004200B0">
        <w:rPr>
          <w:rFonts w:cs="Arial"/>
        </w:rPr>
        <w:t xml:space="preserve">account </w:t>
      </w:r>
      <w:r w:rsidR="69559512" w:rsidRPr="445BAD46">
        <w:rPr>
          <w:rFonts w:cs="Arial"/>
        </w:rPr>
        <w:t xml:space="preserve">at </w:t>
      </w:r>
      <w:r w:rsidR="69559512" w:rsidRPr="185E75FE">
        <w:rPr>
          <w:rFonts w:cs="Arial"/>
        </w:rPr>
        <w:t xml:space="preserve">an hourly rate of $120.00 </w:t>
      </w:r>
      <w:r w:rsidR="69559512" w:rsidRPr="111830B4">
        <w:rPr>
          <w:rFonts w:cs="Arial"/>
        </w:rPr>
        <w:t>(</w:t>
      </w:r>
      <w:r w:rsidR="69559512" w:rsidRPr="006966F7">
        <w:rPr>
          <w:rFonts w:cs="Arial"/>
        </w:rPr>
        <w:t>subject t</w:t>
      </w:r>
      <w:r w:rsidR="1248D4C5" w:rsidRPr="006966F7">
        <w:rPr>
          <w:rFonts w:cs="Arial"/>
        </w:rPr>
        <w:t>o</w:t>
      </w:r>
      <w:r w:rsidR="69559512" w:rsidRPr="006966F7">
        <w:rPr>
          <w:rFonts w:cs="Arial"/>
        </w:rPr>
        <w:t xml:space="preserve"> indexation</w:t>
      </w:r>
      <w:r w:rsidR="5A00A500" w:rsidRPr="006966F7">
        <w:rPr>
          <w:rFonts w:cs="Arial"/>
        </w:rPr>
        <w:t xml:space="preserve"> revisions</w:t>
      </w:r>
      <w:r w:rsidR="69559512" w:rsidRPr="006966F7">
        <w:rPr>
          <w:rFonts w:cs="Arial"/>
        </w:rPr>
        <w:t>)</w:t>
      </w:r>
      <w:r w:rsidR="00FC762E" w:rsidRPr="00E758B0">
        <w:rPr>
          <w:rFonts w:cs="Arial"/>
        </w:rPr>
        <w:t>.</w:t>
      </w:r>
    </w:p>
    <w:p w14:paraId="580611A7" w14:textId="0F337110" w:rsidR="00AC3141" w:rsidRDefault="00AC3141" w:rsidP="00AC3141">
      <w:pPr>
        <w:rPr>
          <w:rFonts w:cs="Arial"/>
        </w:rPr>
      </w:pPr>
      <w:r w:rsidRPr="00942A9A">
        <w:rPr>
          <w:rFonts w:cs="Arial"/>
        </w:rPr>
        <w:t xml:space="preserve">Participants eligible for the supplement will be identified by Services Australia based on </w:t>
      </w:r>
      <w:r w:rsidRPr="00D94505">
        <w:rPr>
          <w:rFonts w:cs="Arial"/>
        </w:rPr>
        <w:t xml:space="preserve">their </w:t>
      </w:r>
      <w:r w:rsidR="00543029">
        <w:rPr>
          <w:rFonts w:cs="Arial"/>
        </w:rPr>
        <w:t>aged care assessment</w:t>
      </w:r>
      <w:r w:rsidRPr="00D94505">
        <w:rPr>
          <w:rFonts w:cs="Arial"/>
        </w:rPr>
        <w:t>. Where</w:t>
      </w:r>
      <w:r w:rsidRPr="00D6559D">
        <w:rPr>
          <w:rFonts w:cs="Arial"/>
        </w:rPr>
        <w:t xml:space="preserve"> a participant meets more than one </w:t>
      </w:r>
      <w:proofErr w:type="gramStart"/>
      <w:r w:rsidRPr="00D6559D">
        <w:rPr>
          <w:rFonts w:cs="Arial"/>
        </w:rPr>
        <w:t>criteria</w:t>
      </w:r>
      <w:proofErr w:type="gramEnd"/>
      <w:r w:rsidRPr="00D6559D">
        <w:rPr>
          <w:rFonts w:cs="Arial"/>
        </w:rPr>
        <w:t xml:space="preserve"> for the care management supplement, the supplement will only be applied once.</w:t>
      </w:r>
    </w:p>
    <w:p w14:paraId="1609836B" w14:textId="32FFC0B5" w:rsidR="00A3195E" w:rsidRDefault="2C07F345" w:rsidP="00AC3141">
      <w:pPr>
        <w:rPr>
          <w:rFonts w:cs="Arial"/>
        </w:rPr>
      </w:pPr>
      <w:r w:rsidRPr="20948336">
        <w:rPr>
          <w:rFonts w:cs="Arial"/>
        </w:rPr>
        <w:t>P</w:t>
      </w:r>
      <w:r w:rsidR="64F75A6F" w:rsidRPr="20948336">
        <w:rPr>
          <w:rFonts w:cs="Arial"/>
        </w:rPr>
        <w:t>roviders wi</w:t>
      </w:r>
      <w:r w:rsidR="1C78BBA9" w:rsidRPr="20948336">
        <w:rPr>
          <w:rFonts w:cs="Arial"/>
        </w:rPr>
        <w:t>ll</w:t>
      </w:r>
      <w:r w:rsidR="64F75A6F" w:rsidRPr="20948336">
        <w:rPr>
          <w:rFonts w:cs="Arial"/>
        </w:rPr>
        <w:t xml:space="preserve"> be credited </w:t>
      </w:r>
      <w:r w:rsidR="76BF45A3" w:rsidRPr="20948336">
        <w:rPr>
          <w:rFonts w:cs="Arial"/>
        </w:rPr>
        <w:t>the supplement</w:t>
      </w:r>
      <w:r w:rsidR="00C64BD2">
        <w:rPr>
          <w:rFonts w:cs="Arial"/>
        </w:rPr>
        <w:t xml:space="preserve"> for those</w:t>
      </w:r>
      <w:r w:rsidR="704E7C33" w:rsidRPr="20948336">
        <w:rPr>
          <w:rFonts w:cs="Arial"/>
        </w:rPr>
        <w:t xml:space="preserve"> transitioned HCP care recipients identified as eligible from 1 November 2025</w:t>
      </w:r>
      <w:r w:rsidR="00A75BD8">
        <w:rPr>
          <w:rFonts w:cs="Arial"/>
        </w:rPr>
        <w:t>.</w:t>
      </w:r>
    </w:p>
    <w:p w14:paraId="6DA34B60" w14:textId="31AB647E" w:rsidR="00F50AF0" w:rsidRDefault="00F50AF0" w:rsidP="00AC3141">
      <w:pPr>
        <w:rPr>
          <w:rFonts w:cs="Arial"/>
        </w:rPr>
      </w:pPr>
      <w:r w:rsidRPr="00935F91">
        <w:rPr>
          <w:rFonts w:cs="Arial"/>
          <w:b/>
          <w:bCs/>
        </w:rPr>
        <w:t>Note:</w:t>
      </w:r>
      <w:r>
        <w:rPr>
          <w:rFonts w:cs="Arial"/>
        </w:rPr>
        <w:t xml:space="preserve"> If </w:t>
      </w:r>
      <w:r w:rsidR="00472D85">
        <w:rPr>
          <w:rFonts w:cs="Arial"/>
        </w:rPr>
        <w:t xml:space="preserve">the care management supplement has not been applied for a participant who meets the abovementioned criteria, </w:t>
      </w:r>
      <w:r w:rsidR="00920A1D">
        <w:rPr>
          <w:rFonts w:cs="Arial"/>
        </w:rPr>
        <w:t xml:space="preserve">Providers can complete </w:t>
      </w:r>
      <w:hyperlink r:id="rId139" w:history="1">
        <w:r w:rsidR="00920A1D" w:rsidRPr="007338E1">
          <w:rPr>
            <w:rStyle w:val="Hyperlink"/>
            <w:rFonts w:cs="Arial"/>
          </w:rPr>
          <w:t>the Provider Application for Care Management Supplement Form</w:t>
        </w:r>
      </w:hyperlink>
      <w:r w:rsidR="00920A1D">
        <w:rPr>
          <w:rFonts w:cs="Arial"/>
        </w:rPr>
        <w:t>.</w:t>
      </w:r>
    </w:p>
    <w:p w14:paraId="07B8BCE8" w14:textId="4385375F" w:rsidR="006E3725" w:rsidRDefault="006E3725" w:rsidP="00AC3141">
      <w:pPr>
        <w:rPr>
          <w:rFonts w:cs="Arial"/>
        </w:rPr>
      </w:pPr>
      <w:r>
        <w:rPr>
          <w:rFonts w:cs="Arial"/>
        </w:rPr>
        <w:t xml:space="preserve">More information on the calculation of the care management supplement is in section </w:t>
      </w:r>
      <w:hyperlink w:anchor="_8.8.3_Calcuation_and" w:history="1">
        <w:r w:rsidR="00491504">
          <w:rPr>
            <w:rStyle w:val="Hyperlink"/>
            <w:rFonts w:cs="Arial"/>
          </w:rPr>
          <w:t>8.8.2</w:t>
        </w:r>
      </w:hyperlink>
      <w:r w:rsidR="00CF6676">
        <w:rPr>
          <w:rFonts w:cs="Arial"/>
        </w:rPr>
        <w:t>.</w:t>
      </w:r>
    </w:p>
    <w:p w14:paraId="22224A8A" w14:textId="2FB00D9A" w:rsidR="00C42B86" w:rsidRPr="003E7984" w:rsidRDefault="002E2C27" w:rsidP="009C4406">
      <w:pPr>
        <w:pStyle w:val="Heading3"/>
        <w:spacing w:before="360"/>
        <w:rPr>
          <w:rFonts w:eastAsia="Aptos"/>
        </w:rPr>
      </w:pPr>
      <w:bookmarkStart w:id="234" w:name="_8.8.3_Calcuation_and"/>
      <w:bookmarkStart w:id="235" w:name="_8.8.2_Calculation_and"/>
      <w:bookmarkEnd w:id="234"/>
      <w:bookmarkEnd w:id="235"/>
      <w:r>
        <w:rPr>
          <w:rFonts w:eastAsia="Aptos"/>
        </w:rPr>
        <w:t>8.8.</w:t>
      </w:r>
      <w:r w:rsidR="002535AF">
        <w:rPr>
          <w:rFonts w:eastAsia="Aptos"/>
        </w:rPr>
        <w:t>2</w:t>
      </w:r>
      <w:r>
        <w:rPr>
          <w:rFonts w:eastAsia="Aptos"/>
        </w:rPr>
        <w:t xml:space="preserve"> </w:t>
      </w:r>
      <w:r w:rsidR="7DBF294D" w:rsidRPr="735CE10F">
        <w:rPr>
          <w:rFonts w:eastAsia="Aptos"/>
        </w:rPr>
        <w:t>Calculation</w:t>
      </w:r>
      <w:r w:rsidR="00C42B86">
        <w:rPr>
          <w:rFonts w:eastAsia="Aptos"/>
        </w:rPr>
        <w:t xml:space="preserve"> and a</w:t>
      </w:r>
      <w:r w:rsidR="00C42B86" w:rsidRPr="003E7984">
        <w:rPr>
          <w:rFonts w:eastAsia="Aptos"/>
        </w:rPr>
        <w:t>llocation of care management funding</w:t>
      </w:r>
    </w:p>
    <w:p w14:paraId="0188CD8C" w14:textId="68AA1911" w:rsidR="000463F8" w:rsidRDefault="00C42B86" w:rsidP="00C42B86">
      <w:pPr>
        <w:rPr>
          <w:rFonts w:eastAsia="Aptos" w:cs="Arial"/>
        </w:rPr>
      </w:pPr>
      <w:r w:rsidRPr="3FB731F6">
        <w:rPr>
          <w:rFonts w:eastAsia="Aptos" w:cs="Arial"/>
        </w:rPr>
        <w:t>Support at Home participants</w:t>
      </w:r>
      <w:r w:rsidRPr="3FB731F6" w:rsidDel="00CD7625">
        <w:rPr>
          <w:rFonts w:eastAsia="Aptos" w:cs="Arial"/>
        </w:rPr>
        <w:t xml:space="preserve">, </w:t>
      </w:r>
      <w:r w:rsidRPr="3FB731F6">
        <w:rPr>
          <w:rFonts w:eastAsia="Aptos" w:cs="Arial"/>
        </w:rPr>
        <w:t>who receive ongoing services</w:t>
      </w:r>
      <w:r w:rsidRPr="3FB731F6" w:rsidDel="00CD7625">
        <w:rPr>
          <w:rFonts w:eastAsia="Aptos" w:cs="Arial"/>
        </w:rPr>
        <w:t>,</w:t>
      </w:r>
      <w:r w:rsidR="00D84C10">
        <w:rPr>
          <w:rFonts w:eastAsia="Aptos" w:cs="Arial"/>
        </w:rPr>
        <w:t xml:space="preserve"> </w:t>
      </w:r>
      <w:r w:rsidRPr="3FB731F6">
        <w:rPr>
          <w:rFonts w:eastAsia="Aptos" w:cs="Arial"/>
        </w:rPr>
        <w:t>have 10%</w:t>
      </w:r>
      <w:r w:rsidR="0050769B">
        <w:rPr>
          <w:rFonts w:eastAsia="Aptos" w:cs="Arial"/>
        </w:rPr>
        <w:t xml:space="preserve"> </w:t>
      </w:r>
      <w:r w:rsidRPr="25A66F82">
        <w:rPr>
          <w:rFonts w:eastAsia="Aptos" w:cs="Arial"/>
        </w:rPr>
        <w:t>from</w:t>
      </w:r>
      <w:r w:rsidRPr="3FB731F6">
        <w:rPr>
          <w:rFonts w:eastAsia="Aptos" w:cs="Arial"/>
        </w:rPr>
        <w:t xml:space="preserve"> their quarterly budget</w:t>
      </w:r>
      <w:r>
        <w:rPr>
          <w:rFonts w:eastAsia="Aptos" w:cs="Arial"/>
        </w:rPr>
        <w:t xml:space="preserve"> allocated to</w:t>
      </w:r>
      <w:r w:rsidRPr="3FB731F6">
        <w:rPr>
          <w:rFonts w:eastAsia="Aptos" w:cs="Arial"/>
        </w:rPr>
        <w:t xml:space="preserve"> care management</w:t>
      </w:r>
      <w:r>
        <w:rPr>
          <w:rFonts w:eastAsia="Aptos" w:cs="Arial"/>
        </w:rPr>
        <w:t xml:space="preserve">. This funding will be pooled together with the care management funding from all other participants. Pooling of funds will take place at the </w:t>
      </w:r>
      <w:hyperlink w:anchor="_6.9.2_Service_delivery" w:history="1">
        <w:r w:rsidRPr="00AD5902">
          <w:rPr>
            <w:rStyle w:val="Hyperlink"/>
            <w:rFonts w:eastAsia="Aptos" w:cs="Arial"/>
          </w:rPr>
          <w:t>service delivery branch</w:t>
        </w:r>
      </w:hyperlink>
      <w:r>
        <w:rPr>
          <w:rFonts w:eastAsia="Aptos" w:cs="Arial"/>
        </w:rPr>
        <w:t xml:space="preserve"> level of a provider.</w:t>
      </w:r>
    </w:p>
    <w:p w14:paraId="18924B07" w14:textId="60908E0C" w:rsidR="00C42B86" w:rsidRDefault="00C42B86" w:rsidP="00C42B86">
      <w:pPr>
        <w:rPr>
          <w:rFonts w:eastAsia="Aptos" w:cs="Arial"/>
        </w:rPr>
      </w:pPr>
      <w:r>
        <w:rPr>
          <w:rFonts w:eastAsia="Aptos" w:cs="Arial"/>
        </w:rPr>
        <w:t>Care management funding is credited to the provider’s care management account/s on the first day of each quarter (July, October, January and April).</w:t>
      </w:r>
    </w:p>
    <w:p w14:paraId="3F551C8A" w14:textId="24A63947" w:rsidR="00C42B86" w:rsidRDefault="00C42B86" w:rsidP="00C42B86">
      <w:pPr>
        <w:rPr>
          <w:rFonts w:eastAsia="Aptos" w:cs="Arial"/>
        </w:rPr>
      </w:pPr>
      <w:r>
        <w:rPr>
          <w:rFonts w:eastAsia="Aptos" w:cs="Arial"/>
        </w:rPr>
        <w:t xml:space="preserve">Services Australia will calculate the amount of care management funding to be allocated to each </w:t>
      </w:r>
      <w:r w:rsidR="00105267">
        <w:rPr>
          <w:rFonts w:eastAsia="Aptos" w:cs="Arial"/>
        </w:rPr>
        <w:t xml:space="preserve">service delivery branch </w:t>
      </w:r>
      <w:r>
        <w:rPr>
          <w:rFonts w:eastAsia="Aptos" w:cs="Arial"/>
        </w:rPr>
        <w:t>and will hold this in the care management account for providers to claim against. The amount of care management funding for the next quarter will be calculated on the last day of each quarter (that is, the last day of September, December, March and June).</w:t>
      </w:r>
    </w:p>
    <w:p w14:paraId="3F34C189" w14:textId="77777777" w:rsidR="00C42B86" w:rsidRDefault="00C42B86" w:rsidP="00C42B86">
      <w:pPr>
        <w:rPr>
          <w:rFonts w:eastAsia="Aptos" w:cs="Arial"/>
        </w:rPr>
      </w:pPr>
      <w:r>
        <w:rPr>
          <w:rFonts w:eastAsia="Aptos" w:cs="Arial"/>
        </w:rPr>
        <w:t xml:space="preserve">Calculation of care management funding will be based on: </w:t>
      </w:r>
    </w:p>
    <w:p w14:paraId="65F171B8" w14:textId="17F0273F" w:rsidR="00C42B86" w:rsidRDefault="00C42B86" w:rsidP="00AF0356">
      <w:pPr>
        <w:pStyle w:val="ListParagraph"/>
        <w:numPr>
          <w:ilvl w:val="0"/>
          <w:numId w:val="84"/>
        </w:numPr>
        <w:ind w:left="723"/>
        <w:rPr>
          <w:rFonts w:eastAsia="Aptos" w:cs="Arial"/>
        </w:rPr>
      </w:pPr>
      <w:r w:rsidRPr="003E7984">
        <w:rPr>
          <w:rFonts w:eastAsia="Aptos" w:cs="Arial"/>
          <w:b/>
        </w:rPr>
        <w:lastRenderedPageBreak/>
        <w:t>Care management funding</w:t>
      </w:r>
      <w:r>
        <w:rPr>
          <w:rFonts w:eastAsia="Aptos" w:cs="Arial"/>
        </w:rPr>
        <w:t xml:space="preserve"> </w:t>
      </w:r>
      <w:r w:rsidRPr="003E7984">
        <w:rPr>
          <w:rFonts w:eastAsia="Aptos" w:cs="Arial"/>
          <w:b/>
        </w:rPr>
        <w:t>=</w:t>
      </w:r>
      <w:r>
        <w:rPr>
          <w:rFonts w:eastAsia="Aptos" w:cs="Arial"/>
        </w:rPr>
        <w:t xml:space="preserve"> care management quarterly base rate + care management quarterly supplement.</w:t>
      </w:r>
    </w:p>
    <w:p w14:paraId="7AA48E96" w14:textId="731E562E" w:rsidR="00C42B86" w:rsidRDefault="00C42B86" w:rsidP="00AF0356">
      <w:pPr>
        <w:pStyle w:val="ListParagraph"/>
        <w:numPr>
          <w:ilvl w:val="0"/>
          <w:numId w:val="84"/>
        </w:numPr>
        <w:ind w:left="723"/>
        <w:rPr>
          <w:rFonts w:eastAsia="Aptos" w:cs="Arial"/>
        </w:rPr>
      </w:pPr>
      <w:r>
        <w:rPr>
          <w:rFonts w:eastAsia="Aptos" w:cs="Arial"/>
          <w:b/>
          <w:bCs/>
        </w:rPr>
        <w:t xml:space="preserve">Care management quarterly base rate = </w:t>
      </w:r>
      <w:r>
        <w:rPr>
          <w:rFonts w:eastAsia="Aptos" w:cs="Arial"/>
        </w:rPr>
        <w:t>10% from each participant’s ongoing quarterly budget.</w:t>
      </w:r>
    </w:p>
    <w:p w14:paraId="15FEFC2B" w14:textId="1335E434" w:rsidR="00C42B86" w:rsidRPr="004103F0" w:rsidRDefault="00C42B86" w:rsidP="00AF0356">
      <w:pPr>
        <w:pStyle w:val="ListParagraph"/>
        <w:numPr>
          <w:ilvl w:val="0"/>
          <w:numId w:val="84"/>
        </w:numPr>
        <w:ind w:left="723"/>
        <w:rPr>
          <w:rFonts w:eastAsia="Aptos" w:cs="Arial"/>
        </w:rPr>
      </w:pPr>
      <w:r>
        <w:rPr>
          <w:rFonts w:eastAsia="Aptos" w:cs="Arial"/>
          <w:b/>
          <w:bCs/>
        </w:rPr>
        <w:t xml:space="preserve">Care management supplement base daily rate = </w:t>
      </w:r>
      <w:r>
        <w:rPr>
          <w:rFonts w:eastAsia="Aptos" w:cs="Arial"/>
        </w:rPr>
        <w:t>12 hours of care management</w:t>
      </w:r>
      <w:r w:rsidRPr="00376B01">
        <w:rPr>
          <w:rFonts w:eastAsia="Aptos" w:cs="Arial"/>
        </w:rPr>
        <w:t xml:space="preserve"> </w:t>
      </w:r>
      <w:r>
        <w:rPr>
          <w:rFonts w:eastAsia="Aptos" w:cs="Arial"/>
        </w:rPr>
        <w:t>multiplied at the hourly rate of $120</w:t>
      </w:r>
      <w:r w:rsidR="00853FB2">
        <w:rPr>
          <w:rFonts w:eastAsia="Aptos" w:cs="Arial"/>
        </w:rPr>
        <w:t>.00</w:t>
      </w:r>
      <w:r>
        <w:rPr>
          <w:rFonts w:eastAsia="Aptos" w:cs="Arial"/>
        </w:rPr>
        <w:t xml:space="preserve"> (subject to indexation revisions) divided by </w:t>
      </w:r>
      <w:r w:rsidR="005D04BD">
        <w:rPr>
          <w:rFonts w:eastAsia="Aptos" w:cs="Arial"/>
        </w:rPr>
        <w:t>365 days.</w:t>
      </w:r>
    </w:p>
    <w:p w14:paraId="721CB1D8" w14:textId="62BCD4D2" w:rsidR="00C42B86" w:rsidRPr="000F72BF" w:rsidRDefault="00C42B86" w:rsidP="00AF0356">
      <w:pPr>
        <w:pStyle w:val="ListParagraph"/>
        <w:numPr>
          <w:ilvl w:val="0"/>
          <w:numId w:val="84"/>
        </w:numPr>
        <w:ind w:left="723"/>
        <w:rPr>
          <w:rFonts w:eastAsia="Aptos" w:cs="Arial"/>
        </w:rPr>
      </w:pPr>
      <w:r>
        <w:rPr>
          <w:rFonts w:eastAsia="Aptos" w:cs="Arial"/>
          <w:b/>
          <w:bCs/>
        </w:rPr>
        <w:t>Care management quarterly supplement =</w:t>
      </w:r>
      <w:r w:rsidRPr="002920E9">
        <w:rPr>
          <w:rFonts w:eastAsia="Aptos" w:cs="Arial"/>
        </w:rPr>
        <w:t xml:space="preserve"> </w:t>
      </w:r>
      <w:r>
        <w:rPr>
          <w:rFonts w:eastAsia="Aptos" w:cs="Arial"/>
        </w:rPr>
        <w:t>Care management supplement base daily rate multiplied by the number of days in the quarter.</w:t>
      </w:r>
    </w:p>
    <w:p w14:paraId="51DF9C76" w14:textId="6DDD08B0" w:rsidR="00C42B86" w:rsidRPr="006C28F7" w:rsidRDefault="00C42B86" w:rsidP="00C42B86">
      <w:pPr>
        <w:rPr>
          <w:rFonts w:eastAsia="Aptos" w:cs="Arial"/>
        </w:rPr>
      </w:pPr>
      <w:r>
        <w:rPr>
          <w:rFonts w:eastAsia="Aptos" w:cs="Arial"/>
        </w:rPr>
        <w:t xml:space="preserve">Providers must use this funding to claim for </w:t>
      </w:r>
      <w:r w:rsidRPr="00C15412">
        <w:rPr>
          <w:rFonts w:eastAsia="Aptos" w:cs="Arial"/>
        </w:rPr>
        <w:t>care management services delivered to their participant cohort during the quarterly period.</w:t>
      </w:r>
    </w:p>
    <w:p w14:paraId="0A82316A" w14:textId="53A32A05" w:rsidR="00C42B86" w:rsidRPr="00C15412" w:rsidRDefault="00C42B86" w:rsidP="00C42B86">
      <w:pPr>
        <w:rPr>
          <w:rFonts w:eastAsia="Aptos" w:cs="Arial"/>
        </w:rPr>
      </w:pPr>
      <w:r>
        <w:rPr>
          <w:rFonts w:eastAsia="Aptos" w:cs="Arial"/>
        </w:rPr>
        <w:t xml:space="preserve">If a participant’s quarterly budget increases during the quarter, care management funding will be adjusted on a pro-rata basis from the effective date of the new ongoing </w:t>
      </w:r>
      <w:r w:rsidR="00BC2CD7" w:rsidDel="00012C86">
        <w:rPr>
          <w:rFonts w:eastAsia="Aptos" w:cs="Arial"/>
        </w:rPr>
        <w:t>classification</w:t>
      </w:r>
      <w:r>
        <w:rPr>
          <w:rFonts w:eastAsia="Aptos" w:cs="Arial"/>
        </w:rPr>
        <w:t xml:space="preserve"> or consumer price index (CPI) change. The adjustment will be credited to the provider’s care management account.</w:t>
      </w:r>
    </w:p>
    <w:p w14:paraId="3FAE5B1E" w14:textId="5B3C52DE" w:rsidR="00C42B86" w:rsidRPr="00C15412" w:rsidRDefault="00C42B86" w:rsidP="00B5292B">
      <w:pPr>
        <w:pStyle w:val="Heading4"/>
      </w:pPr>
      <w:r>
        <w:t>8.8.</w:t>
      </w:r>
      <w:r w:rsidR="002535AF">
        <w:t>2</w:t>
      </w:r>
      <w:r>
        <w:t>.1</w:t>
      </w:r>
      <w:r w:rsidRPr="00C15412">
        <w:t xml:space="preserve"> Existing </w:t>
      </w:r>
      <w:r>
        <w:t>accounts</w:t>
      </w:r>
      <w:r w:rsidRPr="00C15412">
        <w:t xml:space="preserve"> and calculation of care management funding</w:t>
      </w:r>
    </w:p>
    <w:p w14:paraId="1EEA5CCD" w14:textId="358FD2D1" w:rsidR="00C42B86" w:rsidRPr="00F80E2A" w:rsidRDefault="00C42B86" w:rsidP="00C42B86">
      <w:r>
        <w:t xml:space="preserve">HCP providers who transition to Support at Home will </w:t>
      </w:r>
      <w:r w:rsidRPr="005B6DDE">
        <w:t>receive</w:t>
      </w:r>
      <w:r>
        <w:t xml:space="preserve"> upfront</w:t>
      </w:r>
      <w:r w:rsidRPr="005B6DDE">
        <w:t xml:space="preserve"> </w:t>
      </w:r>
      <w:r>
        <w:t>care management funding on commencement of the program. This funding will be available</w:t>
      </w:r>
      <w:r w:rsidRPr="005B6DDE">
        <w:t xml:space="preserve"> </w:t>
      </w:r>
      <w:r>
        <w:t xml:space="preserve">through their care management accounts and will be </w:t>
      </w:r>
      <w:r w:rsidRPr="00F80E2A">
        <w:t xml:space="preserve">at a pro-rata rate for the period of 1 November </w:t>
      </w:r>
      <w:r>
        <w:t xml:space="preserve">2025 </w:t>
      </w:r>
      <w:r w:rsidRPr="00F80E2A">
        <w:t>to 31 December</w:t>
      </w:r>
      <w:r>
        <w:t xml:space="preserve"> 2025</w:t>
      </w:r>
      <w:r w:rsidRPr="00F80E2A">
        <w:t xml:space="preserve">. </w:t>
      </w:r>
      <w:r>
        <w:t>The pro-rata rate will be calculated based on the transitioned HCP care recipients connected to the notified home care service on 31 October 2025.</w:t>
      </w:r>
    </w:p>
    <w:p w14:paraId="1FF6E237" w14:textId="69975CF6" w:rsidR="00C42B86" w:rsidRDefault="00DD41E0" w:rsidP="00C42B86">
      <w:r>
        <w:t>From commencement</w:t>
      </w:r>
      <w:r w:rsidR="00CF3AA3">
        <w:t xml:space="preserve"> of Support at Home</w:t>
      </w:r>
      <w:r>
        <w:t>, n</w:t>
      </w:r>
      <w:r w:rsidR="00C42B86">
        <w:t xml:space="preserve">ew participants (including those transferring from another provider) who </w:t>
      </w:r>
      <w:r w:rsidR="00251B5B">
        <w:t>join</w:t>
      </w:r>
      <w:r w:rsidR="00C42B86">
        <w:t xml:space="preserve"> part way through a quarter, will not have care management funding allocated to the existing care management account for the quarter in which their start notification is received.</w:t>
      </w:r>
      <w:r w:rsidR="00C42B86" w:rsidRPr="00C15412">
        <w:t xml:space="preserve"> Rather, Services Australia will calculate the care management funding for the participant for the next quarter and allocate this to the provider at the start of the following quarter.</w:t>
      </w:r>
    </w:p>
    <w:p w14:paraId="5D51253B" w14:textId="3BF17E75" w:rsidR="00C42B86" w:rsidRDefault="00C42B86" w:rsidP="00C42B86">
      <w:r>
        <w:t>This means, care management activities for these participants must be funded through the provider’s pooled care management funds allocated at the start of that quarter.</w:t>
      </w:r>
    </w:p>
    <w:p w14:paraId="647BBED4" w14:textId="5A5E6D97" w:rsidR="00A2263C" w:rsidRPr="004467D7" w:rsidRDefault="00C42B86" w:rsidP="00C42B86">
      <w:r>
        <w:rPr>
          <w:b/>
          <w:bCs/>
        </w:rPr>
        <w:t xml:space="preserve">Note: </w:t>
      </w:r>
      <w:r w:rsidRPr="0001167C">
        <w:t>A provider must submit a start notification for a participant to Services Australia</w:t>
      </w:r>
      <w:r>
        <w:t xml:space="preserve"> </w:t>
      </w:r>
      <w:r w:rsidR="00CC64F9">
        <w:t xml:space="preserve">by 10pm </w:t>
      </w:r>
      <w:r w:rsidR="0011566F">
        <w:t>(legal time in the Australian Capital Territory)</w:t>
      </w:r>
      <w:r w:rsidR="0001167C">
        <w:t xml:space="preserve"> on </w:t>
      </w:r>
      <w:r>
        <w:t>the last day of the quarter in which care commenced so that their care management funding for the next quarter can be allocated. Providers will not receive back-dated care management funding if a participant’s start notif</w:t>
      </w:r>
      <w:r w:rsidR="00774088">
        <w:t>i</w:t>
      </w:r>
      <w:r>
        <w:t>cation is not received by the last day of the quarter.</w:t>
      </w:r>
    </w:p>
    <w:p w14:paraId="55B0A2A3" w14:textId="794BD144" w:rsidR="00C42B86" w:rsidRDefault="00C42B86" w:rsidP="00123FC5">
      <w:pPr>
        <w:pStyle w:val="Heading4"/>
      </w:pPr>
      <w:r>
        <w:lastRenderedPageBreak/>
        <w:t>8.8.</w:t>
      </w:r>
      <w:r w:rsidR="002535AF">
        <w:t>2</w:t>
      </w:r>
      <w:r>
        <w:t>.2 New accounts and calculation of care management funding</w:t>
      </w:r>
    </w:p>
    <w:p w14:paraId="05BAF172" w14:textId="00F0DC15" w:rsidR="001558D8" w:rsidRDefault="00C42B86" w:rsidP="00C42B86">
      <w:r>
        <w:t>When a new care management account is established</w:t>
      </w:r>
      <w:r w:rsidR="001059AA">
        <w:t xml:space="preserve"> </w:t>
      </w:r>
      <w:r w:rsidR="00D3728A">
        <w:t>(for a new service delivery branch)</w:t>
      </w:r>
      <w:r w:rsidR="00CC029D">
        <w:t xml:space="preserve">, </w:t>
      </w:r>
      <w:r>
        <w:t>care management funding for participants will be calculated on a pro-rata basis from the start notification date, for the first and second quarters of operation.</w:t>
      </w:r>
      <w:r w:rsidR="00FF62F0">
        <w:t xml:space="preserve"> </w:t>
      </w:r>
      <w:r w:rsidR="001558D8">
        <w:t>The first quarter of operation for the provider is based on the date of the earliest participant start notification (following the establishment of the care management account).</w:t>
      </w:r>
    </w:p>
    <w:p w14:paraId="63097706" w14:textId="6ED63CAE" w:rsidR="003A1014" w:rsidRDefault="00C42B86" w:rsidP="00C42B86">
      <w:r>
        <w:t>During the first and second quarters of operation, the provider will receive a pro-rata amount of care management funding for any new participant (including those transferring from another provider).</w:t>
      </w:r>
    </w:p>
    <w:p w14:paraId="745C2326" w14:textId="718E8700" w:rsidR="00C42B86" w:rsidRDefault="00C42B86" w:rsidP="00C42B86">
      <w:r w:rsidRPr="00833F23">
        <w:t xml:space="preserve">From the third quarter onwards, </w:t>
      </w:r>
      <w:r>
        <w:t xml:space="preserve">providers </w:t>
      </w:r>
      <w:r w:rsidRPr="00833F23">
        <w:t xml:space="preserve">will receive care management </w:t>
      </w:r>
      <w:r>
        <w:t>funding</w:t>
      </w:r>
      <w:r w:rsidRPr="00833F23">
        <w:t xml:space="preserve"> on the first day of the </w:t>
      </w:r>
      <w:r>
        <w:t>following</w:t>
      </w:r>
      <w:r w:rsidRPr="00833F23">
        <w:t xml:space="preserve"> quarter</w:t>
      </w:r>
      <w:r>
        <w:t xml:space="preserve"> for their participant cohort</w:t>
      </w:r>
      <w:r w:rsidRPr="00833F23">
        <w:t>.</w:t>
      </w:r>
      <w:r w:rsidRPr="00833F23" w:rsidDel="00A93F04">
        <w:t xml:space="preserve"> </w:t>
      </w:r>
      <w:r w:rsidR="003A1014">
        <w:t xml:space="preserve">The participant cohort is the number of participants </w:t>
      </w:r>
      <w:r w:rsidR="00A27813">
        <w:t>connected to the service delivery branch on the last day of the previous quarter.</w:t>
      </w:r>
    </w:p>
    <w:tbl>
      <w:tblPr>
        <w:tblStyle w:val="TableGrid"/>
        <w:tblW w:w="9356" w:type="dxa"/>
        <w:tblInd w:w="-147" w:type="dxa"/>
        <w:tblLook w:val="04A0" w:firstRow="1" w:lastRow="0" w:firstColumn="1" w:lastColumn="0" w:noHBand="0" w:noVBand="1"/>
      </w:tblPr>
      <w:tblGrid>
        <w:gridCol w:w="9356"/>
      </w:tblGrid>
      <w:tr w:rsidR="00540E0A" w:rsidRPr="00A57480" w14:paraId="6FF7EA4C" w14:textId="77777777" w:rsidTr="08D8E2A2">
        <w:trPr>
          <w:trHeight w:val="300"/>
        </w:trPr>
        <w:tc>
          <w:tcPr>
            <w:tcW w:w="9060" w:type="dxa"/>
            <w:tcBorders>
              <w:top w:val="nil"/>
              <w:left w:val="nil"/>
              <w:bottom w:val="nil"/>
              <w:right w:val="nil"/>
            </w:tcBorders>
            <w:shd w:val="clear" w:color="auto" w:fill="D8DBDB" w:themeFill="background2" w:themeFillShade="E6"/>
          </w:tcPr>
          <w:p w14:paraId="3EAF8E6E" w14:textId="77777777" w:rsidR="004A1255" w:rsidRPr="00A57480" w:rsidRDefault="004A1255" w:rsidP="00602BE6">
            <w:pPr>
              <w:spacing w:after="0"/>
              <w:rPr>
                <w:b/>
                <w:bCs/>
              </w:rPr>
            </w:pPr>
            <w:r>
              <w:rPr>
                <w:b/>
                <w:bCs/>
              </w:rPr>
              <w:t xml:space="preserve">For example: </w:t>
            </w:r>
          </w:p>
        </w:tc>
      </w:tr>
      <w:tr w:rsidR="00540E0A" w14:paraId="39B74C77" w14:textId="77777777" w:rsidTr="08D8E2A2">
        <w:trPr>
          <w:trHeight w:val="300"/>
        </w:trPr>
        <w:tc>
          <w:tcPr>
            <w:tcW w:w="9060" w:type="dxa"/>
            <w:tcBorders>
              <w:top w:val="nil"/>
              <w:left w:val="nil"/>
              <w:bottom w:val="nil"/>
              <w:right w:val="nil"/>
            </w:tcBorders>
            <w:shd w:val="clear" w:color="auto" w:fill="D8DBDB" w:themeFill="background2" w:themeFillShade="E6"/>
          </w:tcPr>
          <w:p w14:paraId="56D44A77" w14:textId="2BE2CDF5" w:rsidR="004A1255" w:rsidRDefault="0031659F">
            <w:r>
              <w:t xml:space="preserve">Sunnyside </w:t>
            </w:r>
            <w:r w:rsidR="00006E44">
              <w:t>Home Care has recently been registered as an aged care provider</w:t>
            </w:r>
            <w:r w:rsidR="009D21E1">
              <w:t xml:space="preserve"> and commenced operations on </w:t>
            </w:r>
            <w:r w:rsidR="002A7E82">
              <w:t>7</w:t>
            </w:r>
            <w:r w:rsidR="009D21E1">
              <w:t xml:space="preserve"> </w:t>
            </w:r>
            <w:r w:rsidR="005F411B">
              <w:t>November 2025</w:t>
            </w:r>
            <w:r w:rsidR="00006E44">
              <w:t xml:space="preserve">. </w:t>
            </w:r>
            <w:r w:rsidR="007C3D86">
              <w:t>They have a care management account but do not yet have any funding as they do not have any participants.</w:t>
            </w:r>
          </w:p>
          <w:p w14:paraId="1F20A340" w14:textId="3703F577" w:rsidR="007C3D86" w:rsidRDefault="007C3D86">
            <w:r>
              <w:t xml:space="preserve">On </w:t>
            </w:r>
            <w:r w:rsidR="00141EBA">
              <w:t xml:space="preserve">21 </w:t>
            </w:r>
            <w:r w:rsidR="005F411B">
              <w:t>November 2025</w:t>
            </w:r>
            <w:r w:rsidR="00D874BD">
              <w:t xml:space="preserve">, Sunnyside Home Care signs a service agreement for their first Support at Home participant. They submit a start notification to Services Australia with a start date of 21 </w:t>
            </w:r>
            <w:r w:rsidR="005F411B">
              <w:t>November 2025</w:t>
            </w:r>
            <w:r w:rsidR="00D874BD">
              <w:t xml:space="preserve">. </w:t>
            </w:r>
            <w:r w:rsidR="00004EA7">
              <w:t xml:space="preserve">Services Australia receives the start notification and allocates the pro rata care management funding to the </w:t>
            </w:r>
            <w:r w:rsidR="00413AFE">
              <w:t xml:space="preserve">provider’s </w:t>
            </w:r>
            <w:r w:rsidR="00004EA7">
              <w:t xml:space="preserve">care management account. The pro rata care management funding is for the period of </w:t>
            </w:r>
            <w:r w:rsidR="00B57C40">
              <w:t xml:space="preserve">21 </w:t>
            </w:r>
            <w:r w:rsidR="00CB0593">
              <w:t>November</w:t>
            </w:r>
            <w:r w:rsidR="00B57C40">
              <w:t xml:space="preserve"> to 30 </w:t>
            </w:r>
            <w:r w:rsidR="00CB0593">
              <w:t>Dec</w:t>
            </w:r>
            <w:r w:rsidR="00B57C40">
              <w:t>ember</w:t>
            </w:r>
            <w:r w:rsidR="00CB0593">
              <w:t xml:space="preserve"> 2025</w:t>
            </w:r>
            <w:r w:rsidR="00B57C40">
              <w:t xml:space="preserve">. </w:t>
            </w:r>
            <w:r w:rsidR="0094351E">
              <w:t xml:space="preserve">As the first start notification was submitted in </w:t>
            </w:r>
            <w:r w:rsidR="00CB0593">
              <w:t>N</w:t>
            </w:r>
            <w:r w:rsidR="00FD581F">
              <w:t>ovember</w:t>
            </w:r>
            <w:r w:rsidR="0094351E">
              <w:t xml:space="preserve">, </w:t>
            </w:r>
            <w:r w:rsidR="00FC0577">
              <w:t xml:space="preserve">the first quarter of operation is </w:t>
            </w:r>
            <w:r w:rsidR="00A160B3">
              <w:t>quarter 1, from</w:t>
            </w:r>
            <w:r w:rsidR="00FC0577">
              <w:t xml:space="preserve"> </w:t>
            </w:r>
            <w:r w:rsidR="00FD581F">
              <w:t>November</w:t>
            </w:r>
            <w:r w:rsidR="00FC0577">
              <w:t xml:space="preserve"> to </w:t>
            </w:r>
            <w:r w:rsidR="00FD581F">
              <w:t>Dec</w:t>
            </w:r>
            <w:r w:rsidR="00FC0577">
              <w:t>ember.</w:t>
            </w:r>
          </w:p>
          <w:p w14:paraId="6776ECC2" w14:textId="5C54CAC2" w:rsidR="0087509C" w:rsidRDefault="00E62F41">
            <w:r>
              <w:t xml:space="preserve">The second quarter of operation for Sunnyside Home Care is </w:t>
            </w:r>
            <w:r w:rsidR="00FD581F">
              <w:t>January</w:t>
            </w:r>
            <w:r>
              <w:t xml:space="preserve"> to </w:t>
            </w:r>
            <w:r w:rsidR="00FD581F">
              <w:t>March</w:t>
            </w:r>
            <w:r>
              <w:t>.</w:t>
            </w:r>
            <w:r w:rsidR="00F77F50">
              <w:t xml:space="preserve"> </w:t>
            </w:r>
            <w:r w:rsidR="00B96D40">
              <w:t xml:space="preserve">During this period, </w:t>
            </w:r>
            <w:r w:rsidR="005E1046">
              <w:t xml:space="preserve">the provider submitted a start notification to Services Australia for </w:t>
            </w:r>
            <w:r w:rsidR="001043D1">
              <w:t>five</w:t>
            </w:r>
            <w:r w:rsidR="0096639E">
              <w:t xml:space="preserve"> new Support at Home</w:t>
            </w:r>
            <w:r w:rsidR="005E1046">
              <w:t xml:space="preserve"> participants. </w:t>
            </w:r>
            <w:r w:rsidR="00875F6A">
              <w:t>During quarter 2</w:t>
            </w:r>
            <w:r w:rsidR="00063185">
              <w:t xml:space="preserve"> of operations</w:t>
            </w:r>
            <w:r w:rsidR="00875F6A">
              <w:t xml:space="preserve">, Services Australia allocates pro rata care management funding for each of the new participants </w:t>
            </w:r>
            <w:r w:rsidR="00E83864">
              <w:t xml:space="preserve">for the period from which they commenced to the end of quarter (31 </w:t>
            </w:r>
            <w:r w:rsidR="00C77BAF">
              <w:t>March</w:t>
            </w:r>
            <w:r w:rsidR="00E83864">
              <w:t>).</w:t>
            </w:r>
          </w:p>
          <w:p w14:paraId="2FFEC0E5" w14:textId="4DBA65B2" w:rsidR="00FC0577" w:rsidRDefault="0087509C">
            <w:r>
              <w:t xml:space="preserve">At the end of </w:t>
            </w:r>
            <w:r w:rsidR="001D50D0">
              <w:t>their 2</w:t>
            </w:r>
            <w:r w:rsidR="001D50D0" w:rsidRPr="001D50D0">
              <w:rPr>
                <w:vertAlign w:val="superscript"/>
              </w:rPr>
              <w:t>nd</w:t>
            </w:r>
            <w:r w:rsidR="001D50D0">
              <w:t xml:space="preserve"> </w:t>
            </w:r>
            <w:r>
              <w:t xml:space="preserve">quarter </w:t>
            </w:r>
            <w:r w:rsidR="001D50D0">
              <w:t>of operation</w:t>
            </w:r>
            <w:r>
              <w:t xml:space="preserve">, Sunnyside Home Care has </w:t>
            </w:r>
            <w:r w:rsidR="009D3541">
              <w:t>six</w:t>
            </w:r>
            <w:r>
              <w:t xml:space="preserve"> Support at Home participants.</w:t>
            </w:r>
          </w:p>
          <w:p w14:paraId="6A437A4A" w14:textId="0D633A5F" w:rsidR="004A1255" w:rsidRDefault="00E83864">
            <w:r>
              <w:t>From the third quarter of operation</w:t>
            </w:r>
            <w:r w:rsidR="00A86B58">
              <w:t xml:space="preserve"> (and onwards)</w:t>
            </w:r>
            <w:r w:rsidR="00DC6BF7">
              <w:t xml:space="preserve">, care management funding is allocated </w:t>
            </w:r>
            <w:r w:rsidR="00413AFE">
              <w:t xml:space="preserve">to the provider’s care management account </w:t>
            </w:r>
            <w:r w:rsidR="00DC6BF7">
              <w:t>on the first day of the quarter</w:t>
            </w:r>
            <w:r w:rsidR="00230F49">
              <w:t xml:space="preserve"> (</w:t>
            </w:r>
            <w:r w:rsidR="00DC6BF7">
              <w:t xml:space="preserve">1 </w:t>
            </w:r>
            <w:r w:rsidR="00C77BAF">
              <w:t>April</w:t>
            </w:r>
            <w:r w:rsidR="00230F49">
              <w:t>)</w:t>
            </w:r>
            <w:r w:rsidR="00DC6BF7">
              <w:t xml:space="preserve">. </w:t>
            </w:r>
            <w:r w:rsidR="00527C48">
              <w:t>Quarterly allocation of c</w:t>
            </w:r>
            <w:r w:rsidR="00230F49">
              <w:t xml:space="preserve">are management funding is based on the </w:t>
            </w:r>
            <w:r w:rsidR="001E0C6D">
              <w:t xml:space="preserve">number of participants </w:t>
            </w:r>
            <w:r w:rsidR="007E1691">
              <w:t>connected to</w:t>
            </w:r>
            <w:r w:rsidR="001E0C6D">
              <w:t xml:space="preserve"> the </w:t>
            </w:r>
            <w:r w:rsidR="00A37F09">
              <w:t>service delivery branch</w:t>
            </w:r>
            <w:r w:rsidR="00527C48">
              <w:t xml:space="preserve"> on the last day of the previous quarter</w:t>
            </w:r>
            <w:r w:rsidR="00A37F09">
              <w:t xml:space="preserve">. </w:t>
            </w:r>
            <w:r w:rsidR="00413AFE">
              <w:t xml:space="preserve">For Sunnyside Home Care, this means that they receive care management funding for </w:t>
            </w:r>
            <w:r w:rsidR="009D3541">
              <w:t>six</w:t>
            </w:r>
            <w:r w:rsidR="00413AFE">
              <w:t xml:space="preserve"> Support at Home participants</w:t>
            </w:r>
            <w:r w:rsidR="00A543A6">
              <w:t>.</w:t>
            </w:r>
          </w:p>
        </w:tc>
      </w:tr>
    </w:tbl>
    <w:p w14:paraId="35B76BF5" w14:textId="0E55FFD8" w:rsidR="00C42B86" w:rsidRPr="00833F23" w:rsidRDefault="00C42B86" w:rsidP="00C42B86">
      <w:pPr>
        <w:pStyle w:val="Heading3"/>
      </w:pPr>
      <w:r>
        <w:lastRenderedPageBreak/>
        <w:t>8.</w:t>
      </w:r>
      <w:r w:rsidR="001C369A">
        <w:t>8</w:t>
      </w:r>
      <w:r>
        <w:t>.</w:t>
      </w:r>
      <w:r w:rsidR="004F194F">
        <w:t>3</w:t>
      </w:r>
      <w:r>
        <w:t xml:space="preserve"> Carryover of care management funding</w:t>
      </w:r>
    </w:p>
    <w:p w14:paraId="58B5564B" w14:textId="3BF36146" w:rsidR="00C42B86" w:rsidRPr="0021577D" w:rsidRDefault="00C42B86" w:rsidP="00C42B86">
      <w:pPr>
        <w:rPr>
          <w:rFonts w:eastAsia="Aptos" w:cs="Arial"/>
        </w:rPr>
      </w:pPr>
      <w:r w:rsidRPr="00F752C0">
        <w:rPr>
          <w:rFonts w:eastAsia="Aptos" w:cs="Arial"/>
        </w:rPr>
        <w:t xml:space="preserve">Any funding in the account that is not fully utilised in a single quarter will automatically rollover into the next quarter (of the financial year) and accrue in the care </w:t>
      </w:r>
      <w:r w:rsidRPr="0021577D">
        <w:rPr>
          <w:rFonts w:eastAsia="Aptos" w:cs="Arial"/>
        </w:rPr>
        <w:t>management account. There is no limit on the amount of care management funding that can be rolled over into the next quarter within a single financial year.</w:t>
      </w:r>
    </w:p>
    <w:p w14:paraId="3FBC4F3E" w14:textId="02E78A62" w:rsidR="00C42B86" w:rsidRPr="00FB2430" w:rsidRDefault="00C42B86" w:rsidP="00C42B86">
      <w:pPr>
        <w:rPr>
          <w:rFonts w:eastAsia="Aptos" w:cs="Arial"/>
        </w:rPr>
      </w:pPr>
      <w:r w:rsidRPr="0021577D">
        <w:rPr>
          <w:rFonts w:eastAsia="Aptos" w:cs="Arial"/>
        </w:rPr>
        <w:t>However, the amount of care management funding transferred from one financial year to th</w:t>
      </w:r>
      <w:r w:rsidRPr="00B8020C">
        <w:rPr>
          <w:rFonts w:eastAsia="Aptos" w:cs="Arial"/>
        </w:rPr>
        <w:t>e next is limited. The maximum amount each service delivery branch can rollover to the next financial year is equal to the value of their 4</w:t>
      </w:r>
      <w:r w:rsidRPr="00B8020C">
        <w:rPr>
          <w:rFonts w:eastAsia="Aptos" w:cs="Arial"/>
          <w:vertAlign w:val="superscript"/>
        </w:rPr>
        <w:t>th</w:t>
      </w:r>
      <w:r w:rsidRPr="00B8020C">
        <w:rPr>
          <w:rFonts w:eastAsia="Aptos" w:cs="Arial"/>
        </w:rPr>
        <w:t xml:space="preserve"> quarter (April) allocation. The 4</w:t>
      </w:r>
      <w:r w:rsidRPr="00B8020C">
        <w:rPr>
          <w:rFonts w:eastAsia="Aptos" w:cs="Arial"/>
          <w:vertAlign w:val="superscript"/>
        </w:rPr>
        <w:t>th</w:t>
      </w:r>
      <w:r w:rsidRPr="00B8020C">
        <w:rPr>
          <w:rFonts w:eastAsia="Aptos" w:cs="Arial"/>
        </w:rPr>
        <w:t xml:space="preserve"> quarter allocation is the </w:t>
      </w:r>
      <w:r w:rsidRPr="0021577D">
        <w:rPr>
          <w:rFonts w:eastAsia="Aptos" w:cs="Arial"/>
        </w:rPr>
        <w:t>funding assigned by Services Australia and does not include any rollover funding from the previous quarter.</w:t>
      </w:r>
    </w:p>
    <w:tbl>
      <w:tblPr>
        <w:tblStyle w:val="TableGrid"/>
        <w:tblW w:w="9356" w:type="dxa"/>
        <w:tblInd w:w="-147" w:type="dxa"/>
        <w:tblLook w:val="04A0" w:firstRow="1" w:lastRow="0" w:firstColumn="1" w:lastColumn="0" w:noHBand="0" w:noVBand="1"/>
      </w:tblPr>
      <w:tblGrid>
        <w:gridCol w:w="9356"/>
      </w:tblGrid>
      <w:tr w:rsidR="0043599B" w14:paraId="3B7A55AD" w14:textId="77777777" w:rsidTr="08D8E2A2">
        <w:trPr>
          <w:trHeight w:val="300"/>
        </w:trPr>
        <w:tc>
          <w:tcPr>
            <w:tcW w:w="9060" w:type="dxa"/>
            <w:tcBorders>
              <w:top w:val="nil"/>
              <w:left w:val="nil"/>
              <w:bottom w:val="nil"/>
              <w:right w:val="nil"/>
            </w:tcBorders>
            <w:shd w:val="clear" w:color="auto" w:fill="D8DBDB" w:themeFill="background2" w:themeFillShade="E6"/>
          </w:tcPr>
          <w:p w14:paraId="3638C8C1" w14:textId="77777777" w:rsidR="00C42B86" w:rsidRPr="00A57480" w:rsidRDefault="00C42B86" w:rsidP="00602BE6">
            <w:pPr>
              <w:spacing w:after="0"/>
              <w:rPr>
                <w:b/>
                <w:bCs/>
              </w:rPr>
            </w:pPr>
            <w:r>
              <w:rPr>
                <w:b/>
                <w:bCs/>
              </w:rPr>
              <w:t xml:space="preserve">For example: </w:t>
            </w:r>
          </w:p>
        </w:tc>
      </w:tr>
      <w:tr w:rsidR="0043599B" w14:paraId="2674AB59" w14:textId="77777777" w:rsidTr="08D8E2A2">
        <w:trPr>
          <w:trHeight w:val="300"/>
        </w:trPr>
        <w:tc>
          <w:tcPr>
            <w:tcW w:w="9060" w:type="dxa"/>
            <w:tcBorders>
              <w:top w:val="nil"/>
              <w:left w:val="nil"/>
              <w:bottom w:val="nil"/>
              <w:right w:val="nil"/>
            </w:tcBorders>
            <w:shd w:val="clear" w:color="auto" w:fill="D8DBDB" w:themeFill="background2" w:themeFillShade="E6"/>
          </w:tcPr>
          <w:p w14:paraId="5F35A536" w14:textId="27B1211B" w:rsidR="00C42B86" w:rsidRDefault="00C42B86">
            <w:pPr>
              <w:ind w:right="113"/>
            </w:pPr>
            <w:r>
              <w:t>A provider was allocated $2,500 of care management funding on 1 April (at the start of Quarter 4) in financial year 2025-26. This was added to $1,000 of carryover funding from Quarter 3 to make a total of $3,500 of care management funding available for Quarter 4.</w:t>
            </w:r>
          </w:p>
          <w:p w14:paraId="281000E1" w14:textId="0A52DB3B" w:rsidR="00C42B86" w:rsidRDefault="00C42B86">
            <w:pPr>
              <w:ind w:right="113"/>
            </w:pPr>
            <w:r>
              <w:t>On 30 June (the last day of Quarter 4 and last day of the 2025-26 financial year) the provider had $2,750 of care management funding remaining.</w:t>
            </w:r>
          </w:p>
          <w:p w14:paraId="08FE7FAC" w14:textId="77777777" w:rsidR="00C42B86" w:rsidRDefault="00C42B86">
            <w:r>
              <w:t>In Quarter 1 of the 2026-27 financial year, the provider will carryover $2,500 in care management funding. The remaining $250 will be returned to the Government, as this amount exceeds the value of the provider’s Quarter 4 care management funding.</w:t>
            </w:r>
          </w:p>
        </w:tc>
      </w:tr>
    </w:tbl>
    <w:p w14:paraId="64DE4235" w14:textId="3417F7E9" w:rsidR="00C42B86" w:rsidRDefault="00C42B86" w:rsidP="00C42B86">
      <w:pPr>
        <w:spacing w:before="240"/>
      </w:pPr>
      <w:r>
        <w:t xml:space="preserve">New providers who started operation in Quarter 3 or Quarter 4 of the financial year will not have a limit on their carryover amount. These providers will </w:t>
      </w:r>
      <w:r w:rsidDel="00877BF8">
        <w:t>carryover</w:t>
      </w:r>
      <w:r>
        <w:t xml:space="preserve"> all unspent care management funding to Quarter 1 of the new financial year.</w:t>
      </w:r>
    </w:p>
    <w:tbl>
      <w:tblPr>
        <w:tblStyle w:val="TableGrid"/>
        <w:tblW w:w="9356" w:type="dxa"/>
        <w:tblInd w:w="-147" w:type="dxa"/>
        <w:tblLook w:val="04A0" w:firstRow="1" w:lastRow="0" w:firstColumn="1" w:lastColumn="0" w:noHBand="0" w:noVBand="1"/>
      </w:tblPr>
      <w:tblGrid>
        <w:gridCol w:w="9356"/>
      </w:tblGrid>
      <w:tr w:rsidR="00540E0A" w14:paraId="1112A357" w14:textId="77777777" w:rsidTr="08D8E2A2">
        <w:trPr>
          <w:trHeight w:val="300"/>
        </w:trPr>
        <w:tc>
          <w:tcPr>
            <w:tcW w:w="9356" w:type="dxa"/>
            <w:tcBorders>
              <w:top w:val="nil"/>
              <w:left w:val="nil"/>
              <w:bottom w:val="nil"/>
              <w:right w:val="nil"/>
            </w:tcBorders>
            <w:shd w:val="clear" w:color="auto" w:fill="D8DBDB" w:themeFill="background2" w:themeFillShade="E6"/>
          </w:tcPr>
          <w:p w14:paraId="3D9ED308" w14:textId="77777777" w:rsidR="00C42B86" w:rsidRPr="00767FEB" w:rsidRDefault="00C42B86" w:rsidP="00602BE6">
            <w:pPr>
              <w:spacing w:after="0"/>
              <w:rPr>
                <w:b/>
                <w:bCs/>
              </w:rPr>
            </w:pPr>
            <w:r>
              <w:rPr>
                <w:b/>
                <w:bCs/>
              </w:rPr>
              <w:t xml:space="preserve">For example: </w:t>
            </w:r>
          </w:p>
        </w:tc>
      </w:tr>
      <w:tr w:rsidR="00540E0A" w14:paraId="542C6412" w14:textId="77777777" w:rsidTr="08D8E2A2">
        <w:trPr>
          <w:trHeight w:val="300"/>
        </w:trPr>
        <w:tc>
          <w:tcPr>
            <w:tcW w:w="9356" w:type="dxa"/>
            <w:tcBorders>
              <w:top w:val="nil"/>
              <w:left w:val="nil"/>
              <w:bottom w:val="nil"/>
              <w:right w:val="nil"/>
            </w:tcBorders>
            <w:shd w:val="clear" w:color="auto" w:fill="D8DBDB" w:themeFill="background2" w:themeFillShade="E6"/>
          </w:tcPr>
          <w:p w14:paraId="1310F462" w14:textId="514FC4E6" w:rsidR="00C42B86" w:rsidRDefault="00C42B86">
            <w:pPr>
              <w:ind w:left="113" w:right="113"/>
            </w:pPr>
            <w:r>
              <w:t xml:space="preserve">A new provider commenced operations in Quarter 3 of the 2025-26 financial year (their first participant had a start date in Quarter 3). The provider was allocated a total of $1,000 of care management funding for the remainder of Quarter 3 and $3,500 of care management funding for Quarter 4 (under a </w:t>
            </w:r>
            <w:r w:rsidDel="00495747">
              <w:t>pro</w:t>
            </w:r>
            <w:r>
              <w:t>-rata basis).</w:t>
            </w:r>
          </w:p>
          <w:p w14:paraId="0C7C1AC9" w14:textId="77777777" w:rsidR="00C42B86" w:rsidRDefault="00C42B86">
            <w:pPr>
              <w:ind w:left="113" w:right="113"/>
            </w:pPr>
            <w:r>
              <w:t xml:space="preserve">On 30 June (the last day of Quarter 4 and last day of the 2025-26 financial year) the provider has $3,000 remaining in their care management account. This consists of: </w:t>
            </w:r>
          </w:p>
          <w:p w14:paraId="101C59EE" w14:textId="77777777" w:rsidR="00C42B86" w:rsidDel="00495747" w:rsidRDefault="00C42B86" w:rsidP="00AF0356">
            <w:pPr>
              <w:pStyle w:val="ListParagraph"/>
              <w:numPr>
                <w:ilvl w:val="0"/>
                <w:numId w:val="93"/>
              </w:numPr>
              <w:ind w:left="723" w:right="113"/>
            </w:pPr>
            <w:r>
              <w:t>Quarter 4 care management funding</w:t>
            </w:r>
          </w:p>
          <w:p w14:paraId="2AB2A8D3" w14:textId="7C419F51" w:rsidR="00C42B86" w:rsidRDefault="00C42B86" w:rsidP="00AF0356">
            <w:pPr>
              <w:pStyle w:val="ListParagraph"/>
              <w:numPr>
                <w:ilvl w:val="0"/>
                <w:numId w:val="93"/>
              </w:numPr>
              <w:ind w:left="723" w:right="113"/>
            </w:pPr>
            <w:r>
              <w:t>carryover from Quarter 3.</w:t>
            </w:r>
          </w:p>
          <w:p w14:paraId="23036452" w14:textId="7C89D89D" w:rsidR="00C42B86" w:rsidRDefault="00C42B86">
            <w:pPr>
              <w:ind w:left="113" w:right="113"/>
            </w:pPr>
            <w:r>
              <w:t xml:space="preserve">In Quarter 1 for the 2026-27 financial year, the provider will </w:t>
            </w:r>
            <w:proofErr w:type="spellStart"/>
            <w:r>
              <w:t>carryover</w:t>
            </w:r>
            <w:proofErr w:type="spellEnd"/>
            <w:r>
              <w:t xml:space="preserve"> the entire leftover care management funding of $3,000.</w:t>
            </w:r>
          </w:p>
        </w:tc>
      </w:tr>
    </w:tbl>
    <w:p w14:paraId="426E788C" w14:textId="6F9F3FA6" w:rsidR="006F1246" w:rsidRPr="00F50AB9" w:rsidRDefault="00A452C7" w:rsidP="00012524">
      <w:pPr>
        <w:pStyle w:val="Heading2"/>
        <w:rPr>
          <w:rFonts w:eastAsia="Aptos"/>
        </w:rPr>
      </w:pPr>
      <w:bookmarkStart w:id="236" w:name="_7.8.2_Pooled_funding"/>
      <w:bookmarkStart w:id="237" w:name="_Toc188019104"/>
      <w:bookmarkStart w:id="238" w:name="_Toc216440527"/>
      <w:bookmarkEnd w:id="236"/>
      <w:r>
        <w:rPr>
          <w:rFonts w:eastAsia="Aptos"/>
        </w:rPr>
        <w:lastRenderedPageBreak/>
        <w:t>8</w:t>
      </w:r>
      <w:r w:rsidR="006F1246" w:rsidRPr="00F50AB9">
        <w:rPr>
          <w:rFonts w:eastAsia="Aptos"/>
        </w:rPr>
        <w:t>.</w:t>
      </w:r>
      <w:r w:rsidR="00012524">
        <w:rPr>
          <w:rFonts w:eastAsia="Aptos"/>
        </w:rPr>
        <w:t>9</w:t>
      </w:r>
      <w:r w:rsidR="006F1246" w:rsidRPr="00F50AB9">
        <w:rPr>
          <w:rFonts w:eastAsia="Aptos"/>
        </w:rPr>
        <w:t xml:space="preserve"> </w:t>
      </w:r>
      <w:r w:rsidR="00F50AB9">
        <w:rPr>
          <w:rFonts w:eastAsia="Aptos"/>
        </w:rPr>
        <w:t>Pooled funding and the c</w:t>
      </w:r>
      <w:r w:rsidR="006F1246" w:rsidRPr="00F50AB9">
        <w:rPr>
          <w:rFonts w:eastAsia="Aptos"/>
        </w:rPr>
        <w:t>are management account</w:t>
      </w:r>
      <w:bookmarkEnd w:id="237"/>
      <w:bookmarkEnd w:id="238"/>
    </w:p>
    <w:p w14:paraId="56197CC7" w14:textId="4F47F858" w:rsidR="00014818" w:rsidRDefault="00FA2893" w:rsidP="00014818">
      <w:pPr>
        <w:rPr>
          <w:rFonts w:eastAsia="Aptos" w:cs="Arial"/>
        </w:rPr>
      </w:pPr>
      <w:r>
        <w:rPr>
          <w:rFonts w:eastAsia="Aptos" w:cs="Arial"/>
        </w:rPr>
        <w:t>For each participant</w:t>
      </w:r>
      <w:r w:rsidR="00D43434">
        <w:rPr>
          <w:rFonts w:eastAsia="Aptos" w:cs="Arial"/>
        </w:rPr>
        <w:t xml:space="preserve"> with an ongoing classification, 10% of the quarterly budget</w:t>
      </w:r>
      <w:r w:rsidR="00D0148A">
        <w:rPr>
          <w:rFonts w:eastAsia="Aptos" w:cs="Arial"/>
        </w:rPr>
        <w:t xml:space="preserve"> </w:t>
      </w:r>
      <w:r w:rsidR="002267A6">
        <w:rPr>
          <w:rFonts w:eastAsia="Aptos" w:cs="Arial"/>
        </w:rPr>
        <w:t xml:space="preserve">will be </w:t>
      </w:r>
      <w:r w:rsidR="00670659">
        <w:rPr>
          <w:rFonts w:eastAsia="Aptos" w:cs="Arial"/>
        </w:rPr>
        <w:t>allocated to the provider’s care management account</w:t>
      </w:r>
      <w:r w:rsidR="0012376C">
        <w:rPr>
          <w:rFonts w:eastAsia="Aptos" w:cs="Arial"/>
        </w:rPr>
        <w:t>.</w:t>
      </w:r>
      <w:r w:rsidR="00670659">
        <w:rPr>
          <w:rFonts w:eastAsia="Aptos" w:cs="Arial"/>
        </w:rPr>
        <w:t xml:space="preserve"> </w:t>
      </w:r>
      <w:r w:rsidR="0012376C">
        <w:rPr>
          <w:rFonts w:eastAsia="Aptos" w:cs="Arial"/>
        </w:rPr>
        <w:t>This funding will be</w:t>
      </w:r>
      <w:r w:rsidR="00670659">
        <w:rPr>
          <w:rFonts w:eastAsia="Aptos" w:cs="Arial"/>
        </w:rPr>
        <w:t xml:space="preserve"> </w:t>
      </w:r>
      <w:r w:rsidR="002267A6">
        <w:rPr>
          <w:rFonts w:eastAsia="Aptos" w:cs="Arial"/>
        </w:rPr>
        <w:t xml:space="preserve">pooled together with </w:t>
      </w:r>
      <w:r w:rsidR="00670659">
        <w:rPr>
          <w:rFonts w:eastAsia="Aptos" w:cs="Arial"/>
        </w:rPr>
        <w:t xml:space="preserve">the care management funding from </w:t>
      </w:r>
      <w:r w:rsidR="002267A6">
        <w:rPr>
          <w:rFonts w:eastAsia="Aptos" w:cs="Arial"/>
        </w:rPr>
        <w:t>all other participants</w:t>
      </w:r>
      <w:r w:rsidR="003C0FBA">
        <w:rPr>
          <w:rFonts w:eastAsia="Aptos" w:cs="Arial"/>
        </w:rPr>
        <w:t>.</w:t>
      </w:r>
    </w:p>
    <w:p w14:paraId="6F11BAF7" w14:textId="170F24CF" w:rsidR="00014818" w:rsidRDefault="00FA01E3" w:rsidP="00014818">
      <w:r>
        <w:t>A pooled funding model for care management provides a flexible and responsive approach for providers to meet the changing care needs of their participants.</w:t>
      </w:r>
      <w:r w:rsidR="00014818" w:rsidRPr="00014818">
        <w:t xml:space="preserve"> </w:t>
      </w:r>
      <w:r w:rsidR="00014818">
        <w:t>This is important as participants needs are variable and are subject to change over both the short and long term.</w:t>
      </w:r>
    </w:p>
    <w:p w14:paraId="163E9749" w14:textId="3B03CEB3" w:rsidR="00014818" w:rsidRDefault="00014818" w:rsidP="00014818">
      <w:r>
        <w:t>Rather than allocate a fixed number of hours of care management to each participant each month, the pooled funding approach enables providers to flex up and down with care management support depending on the classification, changing needs and psychosocial factors of each participant. This is especially important in enabling providers to react promptly to address emerging needs that require urgent and/or higher levels of care management support.</w:t>
      </w:r>
    </w:p>
    <w:p w14:paraId="6C98027D" w14:textId="7A3E813D" w:rsidR="00FA01E3" w:rsidRDefault="00014818" w:rsidP="00014818">
      <w:r>
        <w:t xml:space="preserve">While providers may determine a basic split of care management hours based on a participant’s Support at Home classification, they should be able to demonstrate how care partners can respond flexibly to address the changing needs of their participant cohort. This should be outlined in the </w:t>
      </w:r>
      <w:r w:rsidRPr="00AC1A14">
        <w:t xml:space="preserve">provider’s </w:t>
      </w:r>
      <w:r w:rsidRPr="00107BFD">
        <w:t>clinical governance framework</w:t>
      </w:r>
      <w:r>
        <w:t>.</w:t>
      </w:r>
    </w:p>
    <w:p w14:paraId="41618B6A" w14:textId="7E8B1328" w:rsidR="00F2349A" w:rsidRDefault="00012524" w:rsidP="00F2349A">
      <w:pPr>
        <w:pStyle w:val="Heading3"/>
      </w:pPr>
      <w:r>
        <w:t>8</w:t>
      </w:r>
      <w:r w:rsidR="00F2349A">
        <w:t>.9.1 Principles for the allocation of individual care management</w:t>
      </w:r>
    </w:p>
    <w:p w14:paraId="562E4BC1" w14:textId="1C1D7708" w:rsidR="00F2349A" w:rsidRDefault="00F2349A" w:rsidP="00F2349A">
      <w:r>
        <w:t>When determining how many hours of care management should be provided to each participant, providers should be guided by the principles in the table below.</w:t>
      </w:r>
    </w:p>
    <w:tbl>
      <w:tblPr>
        <w:tblStyle w:val="TableGridLight"/>
        <w:tblW w:w="9209"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385"/>
        <w:gridCol w:w="6824"/>
      </w:tblGrid>
      <w:tr w:rsidR="00F2349A" w:rsidRPr="00A24B7A" w14:paraId="7C9570CE" w14:textId="77777777" w:rsidTr="008C0BC4">
        <w:trPr>
          <w:trHeight w:val="344"/>
        </w:trPr>
        <w:tc>
          <w:tcPr>
            <w:tcW w:w="9209" w:type="dxa"/>
            <w:gridSpan w:val="2"/>
            <w:tcBorders>
              <w:top w:val="single" w:sz="4" w:space="0" w:color="auto"/>
              <w:left w:val="single" w:sz="4" w:space="0" w:color="auto"/>
              <w:bottom w:val="single" w:sz="4" w:space="0" w:color="auto"/>
              <w:right w:val="single" w:sz="4" w:space="0" w:color="auto"/>
            </w:tcBorders>
            <w:shd w:val="clear" w:color="auto" w:fill="1E1545" w:themeFill="text2"/>
            <w:tcMar>
              <w:left w:w="90" w:type="dxa"/>
              <w:right w:w="90" w:type="dxa"/>
            </w:tcMar>
            <w:vAlign w:val="center"/>
          </w:tcPr>
          <w:p w14:paraId="491D1AAE" w14:textId="77777777" w:rsidR="00F2349A" w:rsidRPr="00A24B7A" w:rsidRDefault="00F2349A">
            <w:pPr>
              <w:rPr>
                <w:rFonts w:asciiTheme="minorHAnsi" w:hAnsiTheme="minorHAnsi"/>
                <w:b/>
                <w:color w:val="F1F2F2" w:themeColor="background1"/>
                <w:lang w:eastAsia="en-AU"/>
              </w:rPr>
            </w:pPr>
            <w:r w:rsidRPr="0A76ECA6">
              <w:rPr>
                <w:rFonts w:eastAsia="Aptos"/>
                <w:b/>
                <w:color w:val="F1F2F2" w:themeColor="background2"/>
              </w:rPr>
              <w:t>Principles for the allocation of individual care management</w:t>
            </w:r>
          </w:p>
        </w:tc>
      </w:tr>
      <w:tr w:rsidR="00F2349A" w:rsidRPr="00FF55E9" w14:paraId="20D2EFA8" w14:textId="77777777" w:rsidTr="008C0BC4">
        <w:trPr>
          <w:trHeight w:val="1311"/>
        </w:trPr>
        <w:tc>
          <w:tcPr>
            <w:tcW w:w="2385" w:type="dxa"/>
            <w:tcBorders>
              <w:top w:val="single" w:sz="4" w:space="0" w:color="auto"/>
              <w:left w:val="single" w:sz="6" w:space="0" w:color="1E1545" w:themeColor="text2"/>
              <w:bottom w:val="single" w:sz="6" w:space="0" w:color="1E1545" w:themeColor="text2"/>
              <w:right w:val="single" w:sz="6" w:space="0" w:color="1E1545" w:themeColor="text2"/>
            </w:tcBorders>
            <w:tcMar>
              <w:left w:w="90" w:type="dxa"/>
              <w:right w:w="90" w:type="dxa"/>
            </w:tcMar>
          </w:tcPr>
          <w:p w14:paraId="0C1588BF" w14:textId="77777777" w:rsidR="00F2349A" w:rsidRPr="00042BAD" w:rsidRDefault="00F2349A">
            <w:pPr>
              <w:rPr>
                <w:rFonts w:eastAsia="Aptos" w:cs="Arial"/>
              </w:rPr>
            </w:pPr>
            <w:r>
              <w:rPr>
                <w:rFonts w:cs="Arial"/>
              </w:rPr>
              <w:t>Needs-based allocation</w:t>
            </w:r>
          </w:p>
        </w:tc>
        <w:tc>
          <w:tcPr>
            <w:tcW w:w="6824"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312BCF3F" w14:textId="316C24C1" w:rsidR="00F2349A" w:rsidRDefault="00F2349A">
            <w:r w:rsidRPr="009267A4">
              <w:t xml:space="preserve">Care management resources are </w:t>
            </w:r>
            <w:r>
              <w:t xml:space="preserve">allocated to a participant based on their </w:t>
            </w:r>
            <w:r w:rsidRPr="009267A4">
              <w:t>assessed needs, emerging risks, and the complexity of th</w:t>
            </w:r>
            <w:r>
              <w:t>eir individual circumstances and psychosocial factors.</w:t>
            </w:r>
          </w:p>
          <w:p w14:paraId="78BA5EC7" w14:textId="7DD937EF" w:rsidR="00F2349A" w:rsidRPr="00FF55E9" w:rsidRDefault="00F2349A">
            <w:r>
              <w:t>Allocation of care management hours should not be solely based on the participant’s Support at Home classification.</w:t>
            </w:r>
          </w:p>
        </w:tc>
      </w:tr>
      <w:tr w:rsidR="00F2349A" w:rsidRPr="00BB56BE" w14:paraId="7B15520A" w14:textId="77777777" w:rsidTr="008C0BC4">
        <w:trPr>
          <w:trHeight w:val="840"/>
        </w:trPr>
        <w:tc>
          <w:tcPr>
            <w:tcW w:w="2385"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5740C125" w14:textId="77777777" w:rsidR="00F2349A" w:rsidRPr="00042BAD" w:rsidRDefault="00F2349A">
            <w:pPr>
              <w:rPr>
                <w:rFonts w:eastAsia="Aptos" w:cs="Arial"/>
              </w:rPr>
            </w:pPr>
            <w:r>
              <w:rPr>
                <w:rFonts w:eastAsia="Aptos" w:cs="Arial"/>
              </w:rPr>
              <w:t>Proactive engagement</w:t>
            </w:r>
          </w:p>
        </w:tc>
        <w:tc>
          <w:tcPr>
            <w:tcW w:w="6824"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6A3E7C5C" w14:textId="1CCAD875" w:rsidR="00F2349A" w:rsidRDefault="00F2349A">
            <w:r w:rsidRPr="009267A4">
              <w:t>Care partners must maintain regular contact with all participants, including scheduled check-ins and reviews, to ensure that needs are identified and addressed in a timely manner</w:t>
            </w:r>
            <w:r>
              <w:t>.</w:t>
            </w:r>
          </w:p>
          <w:p w14:paraId="7A35C00B" w14:textId="432F91A3" w:rsidR="00F2349A" w:rsidRPr="00A10BED" w:rsidRDefault="00F2349A">
            <w:r>
              <w:lastRenderedPageBreak/>
              <w:t xml:space="preserve">This requires care partners to be proactive when engaging with the participant, </w:t>
            </w:r>
            <w:r w:rsidRPr="009267A4">
              <w:t>even in the absence of participant-initiated contact.</w:t>
            </w:r>
          </w:p>
        </w:tc>
      </w:tr>
      <w:tr w:rsidR="00F2349A" w:rsidRPr="00BB56BE" w14:paraId="7AD87FC7" w14:textId="77777777" w:rsidTr="008C0BC4">
        <w:trPr>
          <w:trHeight w:val="840"/>
        </w:trPr>
        <w:tc>
          <w:tcPr>
            <w:tcW w:w="2385"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7BF94722" w14:textId="77777777" w:rsidR="00F2349A" w:rsidRDefault="00F2349A">
            <w:pPr>
              <w:rPr>
                <w:rFonts w:eastAsia="Aptos" w:cs="Arial"/>
              </w:rPr>
            </w:pPr>
            <w:r>
              <w:rPr>
                <w:rFonts w:eastAsia="Aptos" w:cs="Arial"/>
              </w:rPr>
              <w:lastRenderedPageBreak/>
              <w:t>Monitoring and identification</w:t>
            </w:r>
          </w:p>
        </w:tc>
        <w:tc>
          <w:tcPr>
            <w:tcW w:w="6824"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252AED26" w14:textId="175CC1BA" w:rsidR="00F2349A" w:rsidRDefault="00F2349A">
            <w:r w:rsidRPr="009267A4">
              <w:t>Care partners should use system alerts, ca</w:t>
            </w:r>
            <w:r>
              <w:t>r</w:t>
            </w:r>
            <w:r w:rsidRPr="009267A4">
              <w:t>e note reviews</w:t>
            </w:r>
            <w:r w:rsidRPr="009267A4" w:rsidDel="00F249FF">
              <w:t xml:space="preserve">, </w:t>
            </w:r>
            <w:r w:rsidRPr="009267A4">
              <w:t xml:space="preserve">and internal </w:t>
            </w:r>
            <w:r>
              <w:t xml:space="preserve">case </w:t>
            </w:r>
            <w:proofErr w:type="gramStart"/>
            <w:r>
              <w:t>conferencing</w:t>
            </w:r>
            <w:proofErr w:type="gramEnd"/>
            <w:r>
              <w:t xml:space="preserve"> </w:t>
            </w:r>
            <w:r w:rsidRPr="009267A4">
              <w:t xml:space="preserve">to identify participants who may require more intensive </w:t>
            </w:r>
            <w:r>
              <w:t>care management support.</w:t>
            </w:r>
          </w:p>
        </w:tc>
      </w:tr>
      <w:tr w:rsidR="00F2349A" w:rsidRPr="00BB56BE" w14:paraId="1663F6CE" w14:textId="77777777" w:rsidTr="008C0BC4">
        <w:trPr>
          <w:trHeight w:val="840"/>
        </w:trPr>
        <w:tc>
          <w:tcPr>
            <w:tcW w:w="2385"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5EAADF3D" w14:textId="77777777" w:rsidR="00F2349A" w:rsidRDefault="00F2349A">
            <w:pPr>
              <w:rPr>
                <w:rFonts w:eastAsia="Aptos" w:cs="Arial"/>
              </w:rPr>
            </w:pPr>
            <w:r>
              <w:rPr>
                <w:rFonts w:eastAsia="Aptos" w:cs="Arial"/>
              </w:rPr>
              <w:t>Management processes and flexible adjustment</w:t>
            </w:r>
          </w:p>
        </w:tc>
        <w:tc>
          <w:tcPr>
            <w:tcW w:w="6824"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5C43215E" w14:textId="2CDEB9E7" w:rsidR="00F2349A" w:rsidRPr="009267A4" w:rsidRDefault="00F2349A">
            <w:r>
              <w:t>Care partners should use provider-specific processes, system alerts and reporting to frequently review, manage and adjust care management resources based on the individual and changing needs of participants.</w:t>
            </w:r>
          </w:p>
        </w:tc>
      </w:tr>
    </w:tbl>
    <w:p w14:paraId="10C8F6E6" w14:textId="14C34AC9" w:rsidR="00014818" w:rsidRPr="00AF4FB9" w:rsidRDefault="00AF4FB9" w:rsidP="00AF4FB9">
      <w:pPr>
        <w:pStyle w:val="Heading3"/>
        <w:rPr>
          <w:rFonts w:eastAsia="Aptos"/>
        </w:rPr>
      </w:pPr>
      <w:bookmarkStart w:id="239" w:name="_8.9.2_Pooled_funding"/>
      <w:bookmarkEnd w:id="239"/>
      <w:r>
        <w:rPr>
          <w:rFonts w:eastAsia="Aptos"/>
        </w:rPr>
        <w:t>8.9.2 Pooled funding and the service delivery branch</w:t>
      </w:r>
    </w:p>
    <w:p w14:paraId="2F68D5E9" w14:textId="28B36694" w:rsidR="005C590B" w:rsidRDefault="5CE0D2E3" w:rsidP="00043A18">
      <w:pPr>
        <w:rPr>
          <w:rFonts w:eastAsia="Aptos" w:cs="Arial"/>
        </w:rPr>
      </w:pPr>
      <w:r>
        <w:rPr>
          <w:rFonts w:eastAsia="Aptos" w:cs="Arial"/>
        </w:rPr>
        <w:t xml:space="preserve">Pooling </w:t>
      </w:r>
      <w:r w:rsidR="00533CCA">
        <w:rPr>
          <w:rFonts w:eastAsia="Aptos" w:cs="Arial"/>
        </w:rPr>
        <w:t>of funds</w:t>
      </w:r>
      <w:r>
        <w:rPr>
          <w:rFonts w:eastAsia="Aptos" w:cs="Arial"/>
        </w:rPr>
        <w:t xml:space="preserve"> will take place at the service delivery branch level of a provider</w:t>
      </w:r>
      <w:r w:rsidR="00613142">
        <w:rPr>
          <w:rFonts w:eastAsia="Aptos" w:cs="Arial"/>
        </w:rPr>
        <w:t xml:space="preserve">. </w:t>
      </w:r>
      <w:r>
        <w:rPr>
          <w:rFonts w:eastAsia="Aptos" w:cs="Arial"/>
        </w:rPr>
        <w:t xml:space="preserve">Providers </w:t>
      </w:r>
      <w:r w:rsidR="00030BF5">
        <w:rPr>
          <w:rFonts w:eastAsia="Aptos" w:cs="Arial"/>
        </w:rPr>
        <w:t xml:space="preserve">must notify the department </w:t>
      </w:r>
      <w:r w:rsidR="006B388A">
        <w:rPr>
          <w:rFonts w:eastAsia="Aptos" w:cs="Arial"/>
        </w:rPr>
        <w:t xml:space="preserve">when they open service delivery branches or make any </w:t>
      </w:r>
      <w:r w:rsidR="00030BF5">
        <w:rPr>
          <w:rFonts w:eastAsia="Aptos" w:cs="Arial"/>
        </w:rPr>
        <w:t>changes to their service delivery branches</w:t>
      </w:r>
      <w:r w:rsidR="006B388A">
        <w:rPr>
          <w:rFonts w:eastAsia="Aptos" w:cs="Arial"/>
        </w:rPr>
        <w:t xml:space="preserve"> (e.g. merge, close</w:t>
      </w:r>
      <w:r w:rsidR="000D49B2">
        <w:rPr>
          <w:rFonts w:eastAsia="Aptos" w:cs="Arial"/>
        </w:rPr>
        <w:t xml:space="preserve"> or update information)</w:t>
      </w:r>
      <w:r w:rsidR="00030BF5">
        <w:rPr>
          <w:rFonts w:eastAsia="Aptos" w:cs="Arial"/>
        </w:rPr>
        <w:t>.</w:t>
      </w:r>
      <w:r>
        <w:rPr>
          <w:rFonts w:eastAsia="Aptos" w:cs="Arial"/>
        </w:rPr>
        <w:t xml:space="preserve"> </w:t>
      </w:r>
      <w:r w:rsidR="003107F5">
        <w:rPr>
          <w:rFonts w:eastAsia="Aptos" w:cs="Arial"/>
        </w:rPr>
        <w:t>All p</w:t>
      </w:r>
      <w:r w:rsidR="5460DF3E" w:rsidRPr="37D7F7D4">
        <w:rPr>
          <w:rFonts w:eastAsia="Aptos" w:cs="Arial"/>
        </w:rPr>
        <w:t xml:space="preserve">articipants </w:t>
      </w:r>
      <w:r w:rsidR="003107F5">
        <w:rPr>
          <w:rFonts w:eastAsia="Aptos" w:cs="Arial"/>
        </w:rPr>
        <w:t>must</w:t>
      </w:r>
      <w:r w:rsidR="5460DF3E" w:rsidRPr="37D7F7D4">
        <w:rPr>
          <w:rFonts w:eastAsia="Aptos" w:cs="Arial"/>
        </w:rPr>
        <w:t xml:space="preserve"> be connected to a service delivery </w:t>
      </w:r>
      <w:r w:rsidR="5460DF3E" w:rsidRPr="50C7B5E0">
        <w:rPr>
          <w:rFonts w:eastAsia="Aptos" w:cs="Arial"/>
        </w:rPr>
        <w:t>branch</w:t>
      </w:r>
      <w:r w:rsidR="00661E80">
        <w:rPr>
          <w:rFonts w:eastAsia="Aptos" w:cs="Arial"/>
        </w:rPr>
        <w:t>.</w:t>
      </w:r>
    </w:p>
    <w:p w14:paraId="01100FC9" w14:textId="778E8BA3" w:rsidR="00043A18" w:rsidRDefault="0022391F" w:rsidP="00043A18">
      <w:pPr>
        <w:rPr>
          <w:rFonts w:eastAsia="Aptos" w:cs="Arial"/>
        </w:rPr>
      </w:pPr>
      <w:r>
        <w:rPr>
          <w:rFonts w:eastAsia="Aptos" w:cs="Arial"/>
        </w:rPr>
        <w:t xml:space="preserve">The total </w:t>
      </w:r>
      <w:r w:rsidR="00913998">
        <w:rPr>
          <w:rFonts w:eastAsia="Aptos" w:cs="Arial"/>
        </w:rPr>
        <w:t>care management</w:t>
      </w:r>
      <w:r>
        <w:rPr>
          <w:rFonts w:eastAsia="Aptos" w:cs="Arial"/>
        </w:rPr>
        <w:t xml:space="preserve"> funding for each service delivery branch will be determined by the</w:t>
      </w:r>
      <w:r w:rsidR="003F1E1E">
        <w:rPr>
          <w:rFonts w:eastAsia="Aptos" w:cs="Arial"/>
        </w:rPr>
        <w:t xml:space="preserve"> mix of participants</w:t>
      </w:r>
      <w:r w:rsidR="00467B56">
        <w:rPr>
          <w:rFonts w:eastAsia="Aptos" w:cs="Arial"/>
        </w:rPr>
        <w:t xml:space="preserve"> and their classification</w:t>
      </w:r>
      <w:r w:rsidR="007D453A">
        <w:rPr>
          <w:rFonts w:eastAsia="Aptos" w:cs="Arial"/>
        </w:rPr>
        <w:t>s</w:t>
      </w:r>
      <w:r w:rsidR="003F1E1E">
        <w:rPr>
          <w:rFonts w:eastAsia="Aptos" w:cs="Arial"/>
        </w:rPr>
        <w:t>.</w:t>
      </w:r>
      <w:r>
        <w:rPr>
          <w:rFonts w:eastAsia="Aptos" w:cs="Arial"/>
        </w:rPr>
        <w:t xml:space="preserve"> </w:t>
      </w:r>
      <w:r w:rsidR="00BE4BFF">
        <w:rPr>
          <w:rFonts w:eastAsia="Aptos" w:cs="Arial"/>
        </w:rPr>
        <w:t xml:space="preserve">Services Australia will calculate the amount of care management funding to be allocated to each </w:t>
      </w:r>
      <w:r w:rsidR="00E43486">
        <w:rPr>
          <w:rFonts w:eastAsia="Aptos" w:cs="Arial"/>
        </w:rPr>
        <w:t xml:space="preserve">service delivery branch </w:t>
      </w:r>
      <w:r w:rsidR="00BE4BFF">
        <w:rPr>
          <w:rFonts w:eastAsia="Aptos" w:cs="Arial"/>
        </w:rPr>
        <w:t>and will hold this in the care management account for providers to claim against</w:t>
      </w:r>
      <w:r w:rsidR="007A2860">
        <w:rPr>
          <w:rFonts w:eastAsia="Aptos" w:cs="Arial"/>
        </w:rPr>
        <w:t xml:space="preserve"> (for </w:t>
      </w:r>
      <w:r w:rsidR="007B2079">
        <w:rPr>
          <w:rFonts w:eastAsia="Aptos" w:cs="Arial"/>
        </w:rPr>
        <w:t xml:space="preserve">more information on allocation of care management funding, see section </w:t>
      </w:r>
      <w:hyperlink w:anchor="_8.8.2_Calculation_and" w:history="1">
        <w:r w:rsidR="00B6269F">
          <w:rPr>
            <w:rStyle w:val="Hyperlink"/>
            <w:rFonts w:eastAsia="Aptos" w:cs="Arial"/>
          </w:rPr>
          <w:t>8.8.2</w:t>
        </w:r>
      </w:hyperlink>
      <w:r w:rsidR="007B2079">
        <w:rPr>
          <w:rFonts w:eastAsia="Aptos" w:cs="Arial"/>
        </w:rPr>
        <w:t>).</w:t>
      </w:r>
    </w:p>
    <w:p w14:paraId="2199A10E" w14:textId="328FD950" w:rsidR="00C1421C" w:rsidRDefault="00C1421C" w:rsidP="001F1146">
      <w:pPr>
        <w:rPr>
          <w:rFonts w:eastAsia="Aptos" w:cs="Arial"/>
        </w:rPr>
      </w:pPr>
      <w:r w:rsidRPr="6FDA472D">
        <w:rPr>
          <w:rFonts w:eastAsia="Aptos" w:cs="Arial"/>
        </w:rPr>
        <w:t xml:space="preserve">The funding in the care management </w:t>
      </w:r>
      <w:r w:rsidRPr="59689872">
        <w:rPr>
          <w:rFonts w:eastAsia="Aptos" w:cs="Arial"/>
        </w:rPr>
        <w:t>account</w:t>
      </w:r>
      <w:r w:rsidRPr="6FDA472D">
        <w:rPr>
          <w:rFonts w:eastAsia="Aptos" w:cs="Arial"/>
        </w:rPr>
        <w:t xml:space="preserve"> can be used for any participant connected to the service </w:t>
      </w:r>
      <w:r w:rsidRPr="38215C62">
        <w:rPr>
          <w:rFonts w:eastAsia="Aptos" w:cs="Arial"/>
        </w:rPr>
        <w:t>delivery branch.</w:t>
      </w:r>
      <w:r>
        <w:rPr>
          <w:rFonts w:eastAsia="Aptos" w:cs="Arial"/>
        </w:rPr>
        <w:t xml:space="preserve"> </w:t>
      </w:r>
      <w:r w:rsidR="00B83266">
        <w:rPr>
          <w:rFonts w:eastAsia="Aptos" w:cs="Arial"/>
        </w:rPr>
        <w:t xml:space="preserve">Providers will be responsible for managing the available care management funding across </w:t>
      </w:r>
      <w:r w:rsidR="00B83266" w:rsidRPr="76097890">
        <w:rPr>
          <w:rFonts w:eastAsia="Aptos" w:cs="Arial"/>
        </w:rPr>
        <w:t>the</w:t>
      </w:r>
      <w:r w:rsidR="38ED37F7" w:rsidRPr="76097890">
        <w:rPr>
          <w:rFonts w:eastAsia="Aptos" w:cs="Arial"/>
        </w:rPr>
        <w:t xml:space="preserve"> participants in the </w:t>
      </w:r>
      <w:r w:rsidR="00373D30">
        <w:rPr>
          <w:rFonts w:eastAsia="Aptos" w:cs="Arial"/>
        </w:rPr>
        <w:t xml:space="preserve">service delivery </w:t>
      </w:r>
      <w:r w:rsidR="38ED37F7" w:rsidRPr="76097890">
        <w:rPr>
          <w:rFonts w:eastAsia="Aptos" w:cs="Arial"/>
        </w:rPr>
        <w:t>branch</w:t>
      </w:r>
      <w:r w:rsidR="00B83266">
        <w:rPr>
          <w:rFonts w:eastAsia="Aptos" w:cs="Arial"/>
        </w:rPr>
        <w:t>.</w:t>
      </w:r>
    </w:p>
    <w:tbl>
      <w:tblPr>
        <w:tblStyle w:val="TableGrid"/>
        <w:tblW w:w="9356"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8DBDB" w:themeFill="background1" w:themeFillShade="E6"/>
        <w:tblLook w:val="04A0" w:firstRow="1" w:lastRow="0" w:firstColumn="1" w:lastColumn="0" w:noHBand="0" w:noVBand="1"/>
      </w:tblPr>
      <w:tblGrid>
        <w:gridCol w:w="9356"/>
      </w:tblGrid>
      <w:tr w:rsidR="00790778" w14:paraId="7E85DDFD" w14:textId="77777777" w:rsidTr="08D8E2A2">
        <w:trPr>
          <w:trHeight w:val="300"/>
        </w:trPr>
        <w:tc>
          <w:tcPr>
            <w:tcW w:w="9356" w:type="dxa"/>
            <w:shd w:val="clear" w:color="auto" w:fill="D8DBDB" w:themeFill="background2" w:themeFillShade="E6"/>
          </w:tcPr>
          <w:p w14:paraId="2667FDF1" w14:textId="2852F626" w:rsidR="00F5579E" w:rsidRPr="007A513A" w:rsidRDefault="00F5579E" w:rsidP="004125AA">
            <w:pPr>
              <w:spacing w:after="0"/>
              <w:ind w:left="113" w:right="113"/>
              <w:rPr>
                <w:rFonts w:eastAsia="Aptos" w:cs="Arial"/>
                <w:b/>
                <w:bCs/>
              </w:rPr>
            </w:pPr>
            <w:r w:rsidDel="008411D4">
              <w:rPr>
                <w:rFonts w:eastAsia="Aptos" w:cs="Arial"/>
                <w:b/>
                <w:bCs/>
              </w:rPr>
              <w:t>For example:</w:t>
            </w:r>
          </w:p>
        </w:tc>
      </w:tr>
      <w:tr w:rsidR="00790778" w14:paraId="196A530A" w14:textId="77777777" w:rsidTr="08D8E2A2">
        <w:trPr>
          <w:trHeight w:val="300"/>
        </w:trPr>
        <w:tc>
          <w:tcPr>
            <w:tcW w:w="9356" w:type="dxa"/>
            <w:shd w:val="clear" w:color="auto" w:fill="D8DBDB" w:themeFill="background2" w:themeFillShade="E6"/>
          </w:tcPr>
          <w:p w14:paraId="2332CAC0" w14:textId="53909785" w:rsidR="00F5579E" w:rsidRPr="005A7249" w:rsidDel="008411D4" w:rsidRDefault="00F5579E" w:rsidP="008C0BC4">
            <w:pPr>
              <w:spacing w:after="0"/>
              <w:ind w:left="113" w:right="113"/>
            </w:pPr>
            <w:r w:rsidRPr="005A7249" w:rsidDel="008411D4">
              <w:t>Jan, Graham, and Wei are Support at Home participants who all receive services through the same service delivery branch of their provider. Each participant has been allocated a different classification:</w:t>
            </w:r>
          </w:p>
          <w:p w14:paraId="6E98E1D1" w14:textId="6D11B1C4" w:rsidR="00F5579E" w:rsidRPr="00554107" w:rsidDel="008411D4" w:rsidRDefault="00F5579E" w:rsidP="00AF0356">
            <w:pPr>
              <w:pStyle w:val="ListParagraph"/>
              <w:numPr>
                <w:ilvl w:val="0"/>
                <w:numId w:val="179"/>
              </w:numPr>
              <w:ind w:left="113" w:right="113"/>
            </w:pPr>
            <w:r w:rsidRPr="00554107" w:rsidDel="008411D4">
              <w:t xml:space="preserve">Jan was assessed and allocated a </w:t>
            </w:r>
            <w:r w:rsidR="00157011" w:rsidRPr="00554107" w:rsidDel="008411D4">
              <w:t xml:space="preserve">Classification </w:t>
            </w:r>
            <w:r w:rsidRPr="00554107" w:rsidDel="008411D4">
              <w:t>4</w:t>
            </w:r>
          </w:p>
          <w:p w14:paraId="7A1C065C" w14:textId="2585A1F3" w:rsidR="00F5579E" w:rsidRPr="00554107" w:rsidDel="008411D4" w:rsidRDefault="00F5579E" w:rsidP="00AF0356">
            <w:pPr>
              <w:pStyle w:val="ListParagraph"/>
              <w:numPr>
                <w:ilvl w:val="0"/>
                <w:numId w:val="179"/>
              </w:numPr>
              <w:ind w:left="113" w:right="113"/>
            </w:pPr>
            <w:r w:rsidRPr="00554107" w:rsidDel="008411D4">
              <w:t xml:space="preserve">Graham was assessed and allocated a </w:t>
            </w:r>
            <w:r w:rsidR="00157011" w:rsidRPr="00554107" w:rsidDel="008411D4">
              <w:t xml:space="preserve">Classification </w:t>
            </w:r>
            <w:r w:rsidRPr="00554107" w:rsidDel="008411D4">
              <w:t>3</w:t>
            </w:r>
          </w:p>
          <w:p w14:paraId="202CE5F2" w14:textId="5ADD8DFC" w:rsidR="00F5579E" w:rsidRPr="00554107" w:rsidDel="008411D4" w:rsidRDefault="00F5579E" w:rsidP="00AF0356">
            <w:pPr>
              <w:pStyle w:val="ListParagraph"/>
              <w:numPr>
                <w:ilvl w:val="0"/>
                <w:numId w:val="179"/>
              </w:numPr>
              <w:ind w:left="113" w:right="113"/>
            </w:pPr>
            <w:r w:rsidRPr="00554107" w:rsidDel="008411D4">
              <w:t xml:space="preserve">Wei was assessed and allocated a </w:t>
            </w:r>
            <w:r w:rsidR="00157011" w:rsidRPr="00554107" w:rsidDel="008411D4">
              <w:t xml:space="preserve">Classification </w:t>
            </w:r>
            <w:r w:rsidRPr="00554107" w:rsidDel="008411D4">
              <w:t>7</w:t>
            </w:r>
            <w:r w:rsidR="00157011" w:rsidRPr="00554107" w:rsidDel="008411D4">
              <w:t>.</w:t>
            </w:r>
          </w:p>
          <w:p w14:paraId="757E2564" w14:textId="318C6180" w:rsidR="00F5579E" w:rsidDel="008411D4" w:rsidRDefault="00F5579E" w:rsidP="008C0BC4">
            <w:pPr>
              <w:ind w:left="113" w:right="113"/>
            </w:pPr>
            <w:r w:rsidRPr="005A7249" w:rsidDel="008411D4">
              <w:t xml:space="preserve">Each participant has 10% </w:t>
            </w:r>
            <w:r w:rsidR="7CF65C05" w:rsidDel="008411D4">
              <w:t xml:space="preserve">deducted </w:t>
            </w:r>
            <w:r w:rsidR="0E4AEC34" w:rsidDel="008411D4">
              <w:t xml:space="preserve">from </w:t>
            </w:r>
            <w:r w:rsidRPr="005A7249" w:rsidDel="008411D4">
              <w:t xml:space="preserve">their quarterly budget for care management. While </w:t>
            </w:r>
            <w:r w:rsidDel="008411D4">
              <w:t>Wei</w:t>
            </w:r>
            <w:r w:rsidRPr="005A7249" w:rsidDel="008411D4">
              <w:t xml:space="preserve">’s care management amount is higher than both </w:t>
            </w:r>
            <w:r w:rsidDel="008411D4">
              <w:t>Jan</w:t>
            </w:r>
            <w:r w:rsidRPr="005A7249" w:rsidDel="008411D4">
              <w:t xml:space="preserve"> and Graham (due to her higher</w:t>
            </w:r>
            <w:r w:rsidDel="008411D4">
              <w:t xml:space="preserve"> classification</w:t>
            </w:r>
            <w:r w:rsidRPr="005A7249" w:rsidDel="008411D4">
              <w:t xml:space="preserve">), the funds are pooled </w:t>
            </w:r>
            <w:r w:rsidDel="008411D4">
              <w:t>together</w:t>
            </w:r>
            <w:r w:rsidRPr="005A7249" w:rsidDel="008411D4">
              <w:t xml:space="preserve"> in a care management </w:t>
            </w:r>
            <w:r w:rsidDel="008411D4">
              <w:t>account</w:t>
            </w:r>
            <w:r w:rsidRPr="005A7249" w:rsidDel="008411D4">
              <w:t xml:space="preserve"> along with all other care management funding from participants within the service delivery branch.</w:t>
            </w:r>
          </w:p>
          <w:p w14:paraId="036D5B2D" w14:textId="009CD80A" w:rsidR="00F5579E" w:rsidRPr="00DF4B05" w:rsidDel="008411D4" w:rsidRDefault="00F5579E" w:rsidP="008C0BC4">
            <w:pPr>
              <w:ind w:left="113" w:right="113"/>
            </w:pPr>
            <w:r w:rsidDel="008411D4">
              <w:lastRenderedPageBreak/>
              <w:t>The pooled funding model enables the provider to determine the frequency of care management activities for each participant and allows a flexible approach so they can respond quickly to any changing needs.</w:t>
            </w:r>
          </w:p>
          <w:p w14:paraId="154F8BEA" w14:textId="1C18A2CB" w:rsidR="00F5579E" w:rsidDel="008411D4" w:rsidRDefault="00F5579E" w:rsidP="008C0BC4">
            <w:pPr>
              <w:ind w:left="113" w:right="113"/>
            </w:pPr>
            <w:r w:rsidDel="008411D4">
              <w:t>At level 3 and 4, Graham and Jan receive care management activities on a monthly basis. Wei has more complex needs and so her care partner provides care management support at least once every fortnight.</w:t>
            </w:r>
          </w:p>
          <w:p w14:paraId="6694C9F7" w14:textId="782A1132" w:rsidR="00F5579E" w:rsidRPr="00475992" w:rsidDel="008411D4" w:rsidRDefault="00F5579E" w:rsidP="008C0BC4">
            <w:pPr>
              <w:ind w:left="113" w:right="113"/>
            </w:pPr>
            <w:r w:rsidDel="008411D4">
              <w:t xml:space="preserve">Following a period of illness and hospitalisation for a chest infection, Graham’s care needs change and he requires increased assistance from his care partner. His care partner liaises with hospital staff and attends a case conference regarding his transition back home. Once home, Graham meets with his care partner and they review his care plan and quarterly budget to ensure that services </w:t>
            </w:r>
            <w:r w:rsidRPr="00475992" w:rsidDel="008411D4">
              <w:t>are still meeting his needs. They agree to temporarily cease social support activities until Graham is feeling well enough to socialise. Graham requests a call from his care partner in 1 week to review this decision.</w:t>
            </w:r>
          </w:p>
          <w:p w14:paraId="70A23223" w14:textId="0E25E2F8" w:rsidR="00F5579E" w:rsidRDefault="00F5579E" w:rsidP="00DB6598">
            <w:pPr>
              <w:spacing w:after="60"/>
              <w:ind w:left="113" w:right="113"/>
              <w:rPr>
                <w:rFonts w:eastAsia="Aptos" w:cs="Arial"/>
              </w:rPr>
            </w:pPr>
            <w:r w:rsidRPr="00475992" w:rsidDel="008411D4">
              <w:t xml:space="preserve">As funding is pooled, the provider is able to flexibly support Graham’s temporary increased care needs </w:t>
            </w:r>
            <w:r w:rsidR="00C0624E" w:rsidRPr="00475992" w:rsidDel="008411D4">
              <w:t>whil</w:t>
            </w:r>
            <w:r w:rsidR="00C0624E" w:rsidDel="008411D4">
              <w:t>e</w:t>
            </w:r>
            <w:r w:rsidRPr="00475992" w:rsidDel="008411D4">
              <w:t xml:space="preserve"> he requires additional support. The provider will be able to </w:t>
            </w:r>
            <w:r w:rsidR="008626E9" w:rsidDel="008411D4">
              <w:t>reduce</w:t>
            </w:r>
            <w:r w:rsidRPr="00475992" w:rsidDel="008411D4">
              <w:t xml:space="preserve"> support back down as Graham recovers and his support needs decrease again.</w:t>
            </w:r>
          </w:p>
        </w:tc>
      </w:tr>
    </w:tbl>
    <w:p w14:paraId="377956AE" w14:textId="00E2B380" w:rsidR="00D904D9" w:rsidRDefault="00EB7A7D" w:rsidP="00806433">
      <w:pPr>
        <w:spacing w:before="240"/>
        <w:rPr>
          <w:rFonts w:eastAsia="Aptos" w:cs="Arial"/>
        </w:rPr>
      </w:pPr>
      <w:r>
        <w:rPr>
          <w:rFonts w:eastAsia="Aptos" w:cs="Arial"/>
        </w:rPr>
        <w:lastRenderedPageBreak/>
        <w:t>For more information and</w:t>
      </w:r>
      <w:r w:rsidR="00A6632F">
        <w:rPr>
          <w:rFonts w:eastAsia="Aptos" w:cs="Arial"/>
        </w:rPr>
        <w:t xml:space="preserve"> examples</w:t>
      </w:r>
      <w:r>
        <w:rPr>
          <w:rFonts w:eastAsia="Aptos" w:cs="Arial"/>
        </w:rPr>
        <w:t xml:space="preserve"> </w:t>
      </w:r>
      <w:r w:rsidR="00A6632F">
        <w:rPr>
          <w:rFonts w:eastAsia="Aptos" w:cs="Arial"/>
        </w:rPr>
        <w:t xml:space="preserve">on </w:t>
      </w:r>
      <w:r>
        <w:rPr>
          <w:rFonts w:eastAsia="Aptos" w:cs="Arial"/>
        </w:rPr>
        <w:t xml:space="preserve">care management see the case study </w:t>
      </w:r>
      <w:hyperlink r:id="rId140">
        <w:r w:rsidRPr="1E9E3FD8">
          <w:rPr>
            <w:rStyle w:val="Hyperlink"/>
            <w:rFonts w:eastAsia="Aptos" w:cs="Arial"/>
          </w:rPr>
          <w:t>Managing participants with pooled care management funding</w:t>
        </w:r>
      </w:hyperlink>
      <w:r w:rsidRPr="1E9E3FD8">
        <w:rPr>
          <w:rFonts w:eastAsia="Aptos" w:cs="Arial"/>
        </w:rPr>
        <w:t>.</w:t>
      </w:r>
    </w:p>
    <w:p w14:paraId="475484BD" w14:textId="08BF8C63" w:rsidR="0093709F" w:rsidRDefault="0093709F" w:rsidP="0093709F">
      <w:pPr>
        <w:rPr>
          <w:rFonts w:eastAsia="Aptos" w:cs="Arial"/>
        </w:rPr>
      </w:pPr>
      <w:r w:rsidRPr="1E9E3FD8">
        <w:rPr>
          <w:rFonts w:eastAsia="Aptos" w:cs="Arial"/>
        </w:rPr>
        <w:t xml:space="preserve">Providers and care partners will need access to the care management account through the </w:t>
      </w:r>
      <w:hyperlink r:id="rId141">
        <w:r w:rsidRPr="1E9E3FD8">
          <w:rPr>
            <w:rStyle w:val="Hyperlink"/>
            <w:rFonts w:eastAsia="Aptos" w:cs="Arial"/>
          </w:rPr>
          <w:t>My Aged Care Service and Support Portal</w:t>
        </w:r>
      </w:hyperlink>
      <w:r w:rsidRPr="1E9E3FD8">
        <w:rPr>
          <w:rFonts w:eastAsia="Aptos" w:cs="Arial"/>
        </w:rPr>
        <w:t xml:space="preserve"> and/or the </w:t>
      </w:r>
      <w:hyperlink r:id="rId142">
        <w:r w:rsidRPr="1E9E3FD8">
          <w:rPr>
            <w:rStyle w:val="Hyperlink"/>
            <w:rFonts w:eastAsia="Aptos" w:cs="Arial"/>
          </w:rPr>
          <w:t>Services Australia Aged Care Provider Portal</w:t>
        </w:r>
      </w:hyperlink>
      <w:r w:rsidRPr="1E9E3FD8">
        <w:rPr>
          <w:rFonts w:eastAsia="Aptos" w:cs="Arial"/>
        </w:rPr>
        <w:t>. Providers can use these portals to:</w:t>
      </w:r>
    </w:p>
    <w:p w14:paraId="2FD28A58" w14:textId="1F22F8D0" w:rsidR="00043A18" w:rsidRPr="00F82820" w:rsidRDefault="008545B7" w:rsidP="00AF0356">
      <w:pPr>
        <w:pStyle w:val="ListParagraph"/>
        <w:numPr>
          <w:ilvl w:val="0"/>
          <w:numId w:val="76"/>
        </w:numPr>
        <w:rPr>
          <w:rFonts w:eastAsia="Aptos" w:cs="Arial"/>
        </w:rPr>
      </w:pPr>
      <w:r w:rsidRPr="008545B7">
        <w:rPr>
          <w:rFonts w:eastAsia="Aptos" w:cs="Arial"/>
        </w:rPr>
        <w:t xml:space="preserve">view their care management </w:t>
      </w:r>
      <w:r w:rsidR="007C6ABD">
        <w:rPr>
          <w:rFonts w:eastAsia="Aptos" w:cs="Arial"/>
        </w:rPr>
        <w:t>funding,</w:t>
      </w:r>
      <w:r w:rsidRPr="008545B7">
        <w:rPr>
          <w:rFonts w:eastAsia="Aptos" w:cs="Arial"/>
        </w:rPr>
        <w:t xml:space="preserve"> debits and remaining balance</w:t>
      </w:r>
    </w:p>
    <w:p w14:paraId="5602B6E3" w14:textId="25D50E9C" w:rsidR="007C6ABD" w:rsidRPr="00F82820" w:rsidRDefault="007C6ABD" w:rsidP="00AF0356">
      <w:pPr>
        <w:pStyle w:val="ListParagraph"/>
        <w:numPr>
          <w:ilvl w:val="0"/>
          <w:numId w:val="76"/>
        </w:numPr>
        <w:rPr>
          <w:rFonts w:eastAsia="Aptos" w:cs="Arial"/>
        </w:rPr>
      </w:pPr>
      <w:r>
        <w:rPr>
          <w:rFonts w:eastAsia="Aptos" w:cs="Arial"/>
        </w:rPr>
        <w:t>view any rollover of funding from one quarter to the next</w:t>
      </w:r>
    </w:p>
    <w:p w14:paraId="1D58E805" w14:textId="6D5DE8B4" w:rsidR="007C6ABD" w:rsidRPr="00F82820" w:rsidRDefault="007C6ABD" w:rsidP="00AF0356">
      <w:pPr>
        <w:pStyle w:val="ListParagraph"/>
        <w:numPr>
          <w:ilvl w:val="0"/>
          <w:numId w:val="76"/>
        </w:numPr>
        <w:rPr>
          <w:rFonts w:eastAsia="Aptos" w:cs="Arial"/>
        </w:rPr>
      </w:pPr>
      <w:r>
        <w:rPr>
          <w:rFonts w:eastAsia="Aptos" w:cs="Arial"/>
        </w:rPr>
        <w:t>view the start and end dates of the quarter</w:t>
      </w:r>
    </w:p>
    <w:p w14:paraId="43778554" w14:textId="18064B3E" w:rsidR="007C6ABD" w:rsidRDefault="007C6ABD" w:rsidP="00AF0356">
      <w:pPr>
        <w:pStyle w:val="ListParagraph"/>
        <w:numPr>
          <w:ilvl w:val="0"/>
          <w:numId w:val="76"/>
        </w:numPr>
        <w:rPr>
          <w:rFonts w:eastAsia="Aptos"/>
        </w:rPr>
      </w:pPr>
      <w:r>
        <w:rPr>
          <w:rFonts w:eastAsia="Aptos" w:cs="Arial"/>
        </w:rPr>
        <w:t>generate reports</w:t>
      </w:r>
      <w:r w:rsidR="00B9100C">
        <w:rPr>
          <w:rFonts w:eastAsia="Aptos" w:cs="Arial"/>
        </w:rPr>
        <w:t xml:space="preserve"> related to the above</w:t>
      </w:r>
      <w:r w:rsidR="00C27F9F">
        <w:rPr>
          <w:rFonts w:eastAsia="Aptos" w:cs="Arial"/>
        </w:rPr>
        <w:t xml:space="preserve"> </w:t>
      </w:r>
      <w:r w:rsidR="00884754">
        <w:rPr>
          <w:rFonts w:eastAsia="Aptos" w:cs="Arial"/>
        </w:rPr>
        <w:t xml:space="preserve">mentioned </w:t>
      </w:r>
      <w:r w:rsidR="5F7C7C5E" w:rsidRPr="7A87856F">
        <w:rPr>
          <w:rFonts w:eastAsia="Aptos" w:cs="Arial"/>
        </w:rPr>
        <w:t>activities</w:t>
      </w:r>
      <w:r>
        <w:rPr>
          <w:rFonts w:eastAsia="Aptos" w:cs="Arial"/>
        </w:rPr>
        <w:t>.</w:t>
      </w:r>
    </w:p>
    <w:p w14:paraId="33E734B5" w14:textId="5F240E8B" w:rsidR="00043A18" w:rsidRPr="006A23B7" w:rsidRDefault="00A452C7" w:rsidP="00DB6598">
      <w:pPr>
        <w:pStyle w:val="Heading2"/>
        <w:spacing w:after="120"/>
        <w:rPr>
          <w:rFonts w:eastAsia="Aptos"/>
        </w:rPr>
      </w:pPr>
      <w:bookmarkStart w:id="240" w:name="_8.10_Allocation_of"/>
      <w:bookmarkStart w:id="241" w:name="_Toc188019105"/>
      <w:bookmarkStart w:id="242" w:name="_Toc216440528"/>
      <w:bookmarkEnd w:id="240"/>
      <w:r>
        <w:t>8</w:t>
      </w:r>
      <w:r w:rsidR="00043A18">
        <w:t>.</w:t>
      </w:r>
      <w:r w:rsidR="00AF4FB9">
        <w:t>1</w:t>
      </w:r>
      <w:r w:rsidR="00670D41">
        <w:t>0</w:t>
      </w:r>
      <w:r w:rsidR="00043A18">
        <w:t xml:space="preserve"> Claiming</w:t>
      </w:r>
      <w:r w:rsidR="006B4435">
        <w:t xml:space="preserve"> for care management</w:t>
      </w:r>
      <w:bookmarkEnd w:id="241"/>
      <w:bookmarkEnd w:id="242"/>
    </w:p>
    <w:p w14:paraId="47DDD1FB" w14:textId="140CE8D4" w:rsidR="00043A18" w:rsidRDefault="00043A18" w:rsidP="00043A18">
      <w:pPr>
        <w:rPr>
          <w:rFonts w:eastAsia="Aptos" w:cs="Arial"/>
        </w:rPr>
      </w:pPr>
      <w:r>
        <w:rPr>
          <w:rFonts w:eastAsia="Aptos" w:cs="Arial"/>
        </w:rPr>
        <w:t>P</w:t>
      </w:r>
      <w:r w:rsidRPr="00946DF6">
        <w:rPr>
          <w:rFonts w:eastAsia="Aptos" w:cs="Arial"/>
        </w:rPr>
        <w:t xml:space="preserve">roviders will need to claim for </w:t>
      </w:r>
      <w:r>
        <w:rPr>
          <w:rFonts w:eastAsia="Aptos" w:cs="Arial"/>
        </w:rPr>
        <w:t>care management activities</w:t>
      </w:r>
      <w:r w:rsidRPr="00946DF6">
        <w:rPr>
          <w:rFonts w:eastAsia="Aptos" w:cs="Arial"/>
        </w:rPr>
        <w:t xml:space="preserve"> </w:t>
      </w:r>
      <w:r>
        <w:rPr>
          <w:rFonts w:eastAsia="Aptos" w:cs="Arial"/>
        </w:rPr>
        <w:t>delivered during the quarter on a payment</w:t>
      </w:r>
      <w:r w:rsidDel="008721C8">
        <w:rPr>
          <w:rFonts w:eastAsia="Aptos" w:cs="Arial"/>
        </w:rPr>
        <w:t xml:space="preserve"> </w:t>
      </w:r>
      <w:r>
        <w:rPr>
          <w:rFonts w:eastAsia="Aptos" w:cs="Arial"/>
        </w:rPr>
        <w:t>in</w:t>
      </w:r>
      <w:r w:rsidDel="008721C8">
        <w:rPr>
          <w:rFonts w:eastAsia="Aptos" w:cs="Arial"/>
        </w:rPr>
        <w:t xml:space="preserve"> </w:t>
      </w:r>
      <w:r>
        <w:rPr>
          <w:rFonts w:eastAsia="Aptos" w:cs="Arial"/>
        </w:rPr>
        <w:t xml:space="preserve">arrears basis. </w:t>
      </w:r>
      <w:r w:rsidR="44AF82F0" w:rsidRPr="419B14FB">
        <w:rPr>
          <w:rFonts w:eastAsia="Aptos" w:cs="Arial"/>
        </w:rPr>
        <w:t xml:space="preserve">Claims will need to be </w:t>
      </w:r>
      <w:r w:rsidR="175E5FA7">
        <w:rPr>
          <w:rFonts w:eastAsia="Aptos" w:cs="Arial"/>
        </w:rPr>
        <w:t xml:space="preserve">itemised in the same way as other services under Support at Home. Providers will need to identify the individual participant </w:t>
      </w:r>
      <w:r w:rsidR="002D413A">
        <w:rPr>
          <w:rFonts w:eastAsia="Aptos" w:cs="Arial"/>
        </w:rPr>
        <w:t xml:space="preserve">for whom </w:t>
      </w:r>
      <w:r w:rsidR="175E5FA7">
        <w:rPr>
          <w:rFonts w:eastAsia="Aptos" w:cs="Arial"/>
        </w:rPr>
        <w:t>the care management activity was delivered and the day on which the activity took place.</w:t>
      </w:r>
      <w:r w:rsidRPr="29C7FE25">
        <w:rPr>
          <w:rFonts w:eastAsia="Aptos" w:cs="Arial"/>
        </w:rPr>
        <w:t xml:space="preserve"> </w:t>
      </w:r>
      <w:r w:rsidR="009F7B06">
        <w:rPr>
          <w:rFonts w:eastAsia="Aptos" w:cs="Arial"/>
        </w:rPr>
        <w:t>P</w:t>
      </w:r>
      <w:r w:rsidR="009F7B06" w:rsidRPr="009F7B06">
        <w:rPr>
          <w:rFonts w:eastAsia="Aptos" w:cs="Arial"/>
        </w:rPr>
        <w:t xml:space="preserve">roviders can make both whole-hour and part-hour claims. </w:t>
      </w:r>
      <w:r w:rsidR="009F7B06">
        <w:rPr>
          <w:rFonts w:eastAsia="Aptos" w:cs="Arial"/>
        </w:rPr>
        <w:t>P</w:t>
      </w:r>
      <w:r w:rsidR="009F7B06" w:rsidRPr="009F7B06">
        <w:rPr>
          <w:rFonts w:eastAsia="Aptos" w:cs="Arial"/>
        </w:rPr>
        <w:t>art hour claims can be in 15 minute increments e.g., 15, 30, or 45 minutes</w:t>
      </w:r>
      <w:r w:rsidR="00B05550">
        <w:rPr>
          <w:rStyle w:val="ui-provider"/>
        </w:rPr>
        <w:t>.</w:t>
      </w:r>
      <w:r w:rsidR="008F0190">
        <w:rPr>
          <w:rStyle w:val="ui-provider"/>
        </w:rPr>
        <w:t xml:space="preserve"> </w:t>
      </w:r>
      <w:r w:rsidR="00CB67F7">
        <w:rPr>
          <w:rFonts w:eastAsia="Aptos" w:cs="Arial"/>
        </w:rPr>
        <w:t>If the claim submission is successful, t</w:t>
      </w:r>
      <w:r>
        <w:rPr>
          <w:rFonts w:eastAsia="Aptos" w:cs="Arial"/>
        </w:rPr>
        <w:t>he amount to be claimed will</w:t>
      </w:r>
      <w:r w:rsidR="71927886" w:rsidRPr="485C1404">
        <w:rPr>
          <w:rFonts w:eastAsia="Aptos" w:cs="Arial"/>
        </w:rPr>
        <w:t xml:space="preserve"> </w:t>
      </w:r>
      <w:r>
        <w:rPr>
          <w:rFonts w:eastAsia="Aptos" w:cs="Arial"/>
        </w:rPr>
        <w:t xml:space="preserve">be </w:t>
      </w:r>
      <w:r w:rsidR="002D2036">
        <w:rPr>
          <w:rFonts w:eastAsia="Aptos" w:cs="Arial"/>
        </w:rPr>
        <w:t xml:space="preserve">drawn down </w:t>
      </w:r>
      <w:r>
        <w:rPr>
          <w:rFonts w:eastAsia="Aptos" w:cs="Arial"/>
        </w:rPr>
        <w:t xml:space="preserve">from the </w:t>
      </w:r>
      <w:r w:rsidRPr="00F1743C">
        <w:rPr>
          <w:rFonts w:eastAsia="Aptos" w:cs="Arial"/>
        </w:rPr>
        <w:t>provider’s care management account</w:t>
      </w:r>
      <w:r w:rsidR="00460B03">
        <w:rPr>
          <w:rFonts w:eastAsia="Aptos" w:cs="Arial"/>
        </w:rPr>
        <w:t xml:space="preserve"> and paid to the provider</w:t>
      </w:r>
      <w:r>
        <w:rPr>
          <w:rFonts w:eastAsia="Aptos" w:cs="Arial"/>
        </w:rPr>
        <w:t>.</w:t>
      </w:r>
    </w:p>
    <w:p w14:paraId="23CD55F0" w14:textId="6B10E7F4" w:rsidR="00043A18" w:rsidRDefault="00043A18" w:rsidP="00043A18">
      <w:pPr>
        <w:rPr>
          <w:rFonts w:eastAsia="Aptos" w:cs="Arial"/>
        </w:rPr>
      </w:pPr>
      <w:r w:rsidRPr="3FB731F6">
        <w:rPr>
          <w:rFonts w:eastAsia="Aptos" w:cs="Arial"/>
        </w:rPr>
        <w:t>The care management account can only be used by providers to claim for</w:t>
      </w:r>
      <w:r w:rsidR="000C6E5E">
        <w:rPr>
          <w:rFonts w:eastAsia="Aptos" w:cs="Arial"/>
        </w:rPr>
        <w:t xml:space="preserve"> </w:t>
      </w:r>
      <w:r w:rsidRPr="3FB731F6">
        <w:rPr>
          <w:rFonts w:eastAsia="Aptos" w:cs="Arial"/>
        </w:rPr>
        <w:t>care management activities</w:t>
      </w:r>
      <w:r w:rsidR="000C6E5E">
        <w:rPr>
          <w:rFonts w:eastAsia="Aptos" w:cs="Arial"/>
        </w:rPr>
        <w:t xml:space="preserve"> for ongoing services</w:t>
      </w:r>
      <w:r w:rsidRPr="3FB731F6">
        <w:rPr>
          <w:rFonts w:eastAsia="Aptos" w:cs="Arial"/>
        </w:rPr>
        <w:t xml:space="preserve">. Providers must not claim against the </w:t>
      </w:r>
      <w:r w:rsidRPr="3FB731F6">
        <w:rPr>
          <w:rFonts w:eastAsia="Aptos" w:cs="Arial"/>
        </w:rPr>
        <w:lastRenderedPageBreak/>
        <w:t xml:space="preserve">care management account for care management activities provided under the Restorative Care </w:t>
      </w:r>
      <w:r w:rsidR="00D52B49">
        <w:rPr>
          <w:rFonts w:eastAsia="Aptos" w:cs="Arial"/>
        </w:rPr>
        <w:t xml:space="preserve">Pathway </w:t>
      </w:r>
      <w:r w:rsidRPr="3FB731F6">
        <w:rPr>
          <w:rFonts w:eastAsia="Aptos" w:cs="Arial"/>
        </w:rPr>
        <w:t>or</w:t>
      </w:r>
      <w:r w:rsidR="00D52B49">
        <w:rPr>
          <w:rFonts w:eastAsia="Aptos" w:cs="Arial"/>
        </w:rPr>
        <w:t xml:space="preserve"> the</w:t>
      </w:r>
      <w:r w:rsidRPr="3FB731F6">
        <w:rPr>
          <w:rFonts w:eastAsia="Aptos" w:cs="Arial"/>
        </w:rPr>
        <w:t xml:space="preserve"> End-of-Life </w:t>
      </w:r>
      <w:r w:rsidR="00D52B49">
        <w:rPr>
          <w:rFonts w:eastAsia="Aptos" w:cs="Arial"/>
        </w:rPr>
        <w:t>Pathway.</w:t>
      </w:r>
    </w:p>
    <w:p w14:paraId="4A95B5D5" w14:textId="4CBEF335" w:rsidR="008128BF" w:rsidRDefault="00305500" w:rsidP="00043A18">
      <w:pPr>
        <w:rPr>
          <w:rFonts w:eastAsia="Aptos" w:cs="Arial"/>
        </w:rPr>
      </w:pPr>
      <w:r>
        <w:rPr>
          <w:rFonts w:eastAsia="Aptos" w:cs="Arial"/>
        </w:rPr>
        <w:t>More</w:t>
      </w:r>
      <w:r w:rsidR="002D2036">
        <w:rPr>
          <w:rFonts w:eastAsia="Aptos" w:cs="Arial"/>
        </w:rPr>
        <w:t xml:space="preserve"> information</w:t>
      </w:r>
      <w:r w:rsidR="00AD6536">
        <w:rPr>
          <w:rFonts w:eastAsia="Aptos" w:cs="Arial"/>
        </w:rPr>
        <w:t xml:space="preserve"> </w:t>
      </w:r>
      <w:r>
        <w:rPr>
          <w:rFonts w:eastAsia="Aptos" w:cs="Arial"/>
        </w:rPr>
        <w:t>on</w:t>
      </w:r>
      <w:r w:rsidR="00AD6536">
        <w:rPr>
          <w:rFonts w:eastAsia="Aptos" w:cs="Arial"/>
        </w:rPr>
        <w:t xml:space="preserve"> claiming for care management</w:t>
      </w:r>
      <w:r w:rsidR="00BD0BDC">
        <w:rPr>
          <w:rFonts w:eastAsia="Aptos" w:cs="Arial"/>
        </w:rPr>
        <w:t xml:space="preserve"> for ongoing services</w:t>
      </w:r>
      <w:r>
        <w:rPr>
          <w:rFonts w:eastAsia="Aptos" w:cs="Arial"/>
        </w:rPr>
        <w:t xml:space="preserve"> is in </w:t>
      </w:r>
      <w:hyperlink w:anchor="_16.4.1_Claiming_for" w:history="1">
        <w:r w:rsidR="00A978A1" w:rsidRPr="1E9E3FD8">
          <w:rPr>
            <w:rStyle w:val="Hyperlink"/>
            <w:rFonts w:eastAsia="Aptos" w:cs="Arial"/>
          </w:rPr>
          <w:t>16</w:t>
        </w:r>
        <w:r w:rsidR="0075275D" w:rsidRPr="1E9E3FD8">
          <w:rPr>
            <w:rStyle w:val="Hyperlink"/>
            <w:rFonts w:eastAsia="Aptos" w:cs="Arial"/>
          </w:rPr>
          <w:t>.4.1</w:t>
        </w:r>
      </w:hyperlink>
      <w:r w:rsidR="00D23AC7">
        <w:rPr>
          <w:rFonts w:eastAsia="Aptos" w:cs="Arial"/>
        </w:rPr>
        <w:t>.</w:t>
      </w:r>
    </w:p>
    <w:p w14:paraId="4BB97F05" w14:textId="029F5A81" w:rsidR="00305500" w:rsidRDefault="00305500" w:rsidP="00460B03">
      <w:pPr>
        <w:rPr>
          <w:rFonts w:eastAsia="Aptos" w:cs="Arial"/>
        </w:rPr>
      </w:pPr>
      <w:r>
        <w:rPr>
          <w:rFonts w:eastAsia="Aptos" w:cs="Arial"/>
        </w:rPr>
        <w:t>More</w:t>
      </w:r>
      <w:r w:rsidR="008128BF">
        <w:rPr>
          <w:rFonts w:eastAsia="Aptos" w:cs="Arial"/>
        </w:rPr>
        <w:t xml:space="preserve"> information on claiming for care management for the Restorative Care Pathway</w:t>
      </w:r>
      <w:r>
        <w:rPr>
          <w:rFonts w:eastAsia="Aptos" w:cs="Arial"/>
        </w:rPr>
        <w:t xml:space="preserve"> is in </w:t>
      </w:r>
      <w:r w:rsidR="008128BF">
        <w:rPr>
          <w:rFonts w:eastAsia="Aptos" w:cs="Arial"/>
        </w:rPr>
        <w:t xml:space="preserve">section </w:t>
      </w:r>
      <w:hyperlink w:anchor="_16.4.3_Claiming_for" w:history="1">
        <w:r w:rsidR="00A978A1" w:rsidRPr="1E9E3FD8">
          <w:rPr>
            <w:rStyle w:val="Hyperlink"/>
            <w:rFonts w:eastAsia="Aptos" w:cs="Arial"/>
          </w:rPr>
          <w:t>16</w:t>
        </w:r>
        <w:r w:rsidR="0075275D" w:rsidRPr="1E9E3FD8">
          <w:rPr>
            <w:rStyle w:val="Hyperlink"/>
            <w:rFonts w:eastAsia="Aptos" w:cs="Arial"/>
          </w:rPr>
          <w:t>.4.3</w:t>
        </w:r>
      </w:hyperlink>
      <w:r w:rsidR="008128BF" w:rsidRPr="0095259D">
        <w:rPr>
          <w:rFonts w:eastAsia="Aptos" w:cs="Arial"/>
        </w:rPr>
        <w:t>.</w:t>
      </w:r>
    </w:p>
    <w:p w14:paraId="7847B6B1" w14:textId="5B732243" w:rsidR="00B22117" w:rsidRPr="00B22117" w:rsidRDefault="00305500" w:rsidP="00460B03">
      <w:pPr>
        <w:rPr>
          <w:rFonts w:eastAsia="Aptos" w:cs="Arial"/>
        </w:rPr>
      </w:pPr>
      <w:r>
        <w:rPr>
          <w:rFonts w:eastAsia="Aptos" w:cs="Arial"/>
        </w:rPr>
        <w:t>More</w:t>
      </w:r>
      <w:r w:rsidR="008128BF">
        <w:rPr>
          <w:rFonts w:eastAsia="Aptos" w:cs="Arial"/>
        </w:rPr>
        <w:t xml:space="preserve"> information on claiming for </w:t>
      </w:r>
      <w:r w:rsidR="007E0CB4">
        <w:rPr>
          <w:rFonts w:eastAsia="Aptos" w:cs="Arial"/>
        </w:rPr>
        <w:t xml:space="preserve">care management for </w:t>
      </w:r>
      <w:r w:rsidR="008128BF">
        <w:rPr>
          <w:rFonts w:eastAsia="Aptos" w:cs="Arial"/>
        </w:rPr>
        <w:t>the End-of-Life Pathway</w:t>
      </w:r>
      <w:r>
        <w:rPr>
          <w:rFonts w:eastAsia="Aptos" w:cs="Arial"/>
        </w:rPr>
        <w:t xml:space="preserve"> is in </w:t>
      </w:r>
      <w:r w:rsidR="008128BF">
        <w:rPr>
          <w:rFonts w:eastAsia="Aptos" w:cs="Arial"/>
        </w:rPr>
        <w:t xml:space="preserve">section </w:t>
      </w:r>
      <w:hyperlink w:anchor="_16.4.4_Claiming_for" w:history="1">
        <w:r w:rsidR="00A978A1" w:rsidRPr="1E9E3FD8">
          <w:rPr>
            <w:rStyle w:val="Hyperlink"/>
            <w:rFonts w:eastAsia="Aptos" w:cs="Arial"/>
          </w:rPr>
          <w:t>16</w:t>
        </w:r>
        <w:r w:rsidR="0075275D" w:rsidRPr="1E9E3FD8">
          <w:rPr>
            <w:rStyle w:val="Hyperlink"/>
            <w:rFonts w:eastAsia="Aptos" w:cs="Arial"/>
          </w:rPr>
          <w:t>.4.4</w:t>
        </w:r>
      </w:hyperlink>
      <w:r w:rsidR="008128BF" w:rsidRPr="0095259D">
        <w:rPr>
          <w:rFonts w:eastAsia="Aptos" w:cs="Arial"/>
        </w:rPr>
        <w:t>.</w:t>
      </w:r>
    </w:p>
    <w:p w14:paraId="68130159" w14:textId="2A5C1BE8" w:rsidR="003566AA" w:rsidRDefault="005B3701" w:rsidP="00AD6536">
      <w:pPr>
        <w:pStyle w:val="Heading1"/>
      </w:pPr>
      <w:bookmarkStart w:id="243" w:name="_3.2_Support_at"/>
      <w:bookmarkStart w:id="244" w:name="_3.4_Service_delivery"/>
      <w:bookmarkStart w:id="245" w:name="_Toc177986143"/>
      <w:bookmarkEnd w:id="200"/>
      <w:bookmarkEnd w:id="243"/>
      <w:bookmarkEnd w:id="244"/>
      <w:r>
        <w:br w:type="page"/>
      </w:r>
      <w:bookmarkStart w:id="246" w:name="_Toc188019106"/>
      <w:bookmarkStart w:id="247" w:name="_Toc216440529"/>
      <w:r w:rsidR="00A452C7">
        <w:lastRenderedPageBreak/>
        <w:t>9</w:t>
      </w:r>
      <w:r w:rsidR="008816BF">
        <w:t>.0</w:t>
      </w:r>
      <w:r w:rsidR="00B5625E">
        <w:t xml:space="preserve"> </w:t>
      </w:r>
      <w:r w:rsidR="003566AA">
        <w:t xml:space="preserve">Participant </w:t>
      </w:r>
      <w:r w:rsidR="004771AA">
        <w:t>b</w:t>
      </w:r>
      <w:r w:rsidR="003566AA">
        <w:t xml:space="preserve">udget and </w:t>
      </w:r>
      <w:r w:rsidR="004771AA">
        <w:t>c</w:t>
      </w:r>
      <w:r w:rsidR="003566AA">
        <w:t>ontributions</w:t>
      </w:r>
      <w:bookmarkEnd w:id="246"/>
      <w:bookmarkEnd w:id="247"/>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F52849" w:rsidRPr="00E30991" w14:paraId="1C4254EA" w14:textId="77777777" w:rsidTr="1E9E3FD8">
        <w:trPr>
          <w:trHeight w:val="300"/>
        </w:trPr>
        <w:tc>
          <w:tcPr>
            <w:tcW w:w="9351" w:type="dxa"/>
            <w:shd w:val="clear" w:color="auto" w:fill="015098"/>
          </w:tcPr>
          <w:bookmarkEnd w:id="245"/>
          <w:p w14:paraId="149B135B" w14:textId="2390BFA0" w:rsidR="00F52849" w:rsidRPr="00306B52" w:rsidRDefault="00F52849" w:rsidP="00A00B30">
            <w:pPr>
              <w:pStyle w:val="Header"/>
              <w:rPr>
                <w:rFonts w:cs="Arial"/>
                <w:b/>
              </w:rPr>
            </w:pPr>
            <w:r w:rsidRPr="1E9E3FD8">
              <w:rPr>
                <w:rFonts w:cs="Arial"/>
                <w:b/>
                <w:color w:val="F1F2F2" w:themeColor="background2"/>
              </w:rPr>
              <w:t>This chapter covers:</w:t>
            </w:r>
          </w:p>
        </w:tc>
      </w:tr>
      <w:tr w:rsidR="00F52849" w:rsidRPr="00774967" w14:paraId="3AD125AC" w14:textId="77777777" w:rsidTr="1E9E3FD8">
        <w:trPr>
          <w:trHeight w:val="300"/>
        </w:trPr>
        <w:tc>
          <w:tcPr>
            <w:tcW w:w="9351" w:type="dxa"/>
          </w:tcPr>
          <w:p w14:paraId="3304CB79" w14:textId="447E4049" w:rsidR="00F52849" w:rsidRDefault="00651D82" w:rsidP="00306B52">
            <w:pPr>
              <w:pStyle w:val="Header"/>
              <w:spacing w:before="58" w:after="28"/>
              <w:rPr>
                <w:rFonts w:cs="Arial"/>
              </w:rPr>
            </w:pPr>
            <w:r>
              <w:rPr>
                <w:rFonts w:cs="Arial"/>
              </w:rPr>
              <w:t>9</w:t>
            </w:r>
            <w:r w:rsidR="00F52849">
              <w:rPr>
                <w:rFonts w:cs="Arial"/>
              </w:rPr>
              <w:t>.1 Overview</w:t>
            </w:r>
          </w:p>
          <w:p w14:paraId="59FE9CF9" w14:textId="73F142E1" w:rsidR="00763ABF" w:rsidRPr="00763ABF" w:rsidRDefault="00651D82" w:rsidP="00763ABF">
            <w:pPr>
              <w:pStyle w:val="Header"/>
              <w:spacing w:before="58" w:after="28"/>
              <w:rPr>
                <w:rFonts w:cs="Arial"/>
              </w:rPr>
            </w:pPr>
            <w:r>
              <w:rPr>
                <w:rFonts w:cs="Arial"/>
              </w:rPr>
              <w:t>9</w:t>
            </w:r>
            <w:r w:rsidR="00763ABF" w:rsidRPr="00763ABF">
              <w:rPr>
                <w:rFonts w:cs="Arial"/>
              </w:rPr>
              <w:t xml:space="preserve">.2 </w:t>
            </w:r>
            <w:r w:rsidR="0059795B">
              <w:rPr>
                <w:rFonts w:cs="Arial"/>
              </w:rPr>
              <w:t>B</w:t>
            </w:r>
            <w:r w:rsidR="00763ABF" w:rsidRPr="00763ABF">
              <w:rPr>
                <w:rFonts w:cs="Arial"/>
              </w:rPr>
              <w:t>udgets</w:t>
            </w:r>
          </w:p>
          <w:p w14:paraId="17D8E941" w14:textId="4E4CD0C0" w:rsidR="00763ABF" w:rsidRPr="00763ABF" w:rsidRDefault="00651D82" w:rsidP="00763ABF">
            <w:pPr>
              <w:pStyle w:val="Header"/>
              <w:spacing w:before="58" w:after="28"/>
              <w:rPr>
                <w:rFonts w:cs="Arial"/>
              </w:rPr>
            </w:pPr>
            <w:r>
              <w:rPr>
                <w:rFonts w:cs="Arial"/>
              </w:rPr>
              <w:t>9</w:t>
            </w:r>
            <w:r w:rsidR="00763ABF" w:rsidRPr="00763ABF">
              <w:rPr>
                <w:rFonts w:cs="Arial"/>
              </w:rPr>
              <w:t xml:space="preserve">.3 Government </w:t>
            </w:r>
            <w:r w:rsidR="003F67D2">
              <w:rPr>
                <w:rFonts w:cs="Arial"/>
              </w:rPr>
              <w:t>f</w:t>
            </w:r>
            <w:r w:rsidR="00763ABF" w:rsidRPr="00763ABF">
              <w:rPr>
                <w:rFonts w:cs="Arial"/>
              </w:rPr>
              <w:t>unding</w:t>
            </w:r>
          </w:p>
          <w:p w14:paraId="7F9590E1" w14:textId="291CB70C" w:rsidR="00763ABF" w:rsidRPr="00763ABF" w:rsidRDefault="00651D82" w:rsidP="00763ABF">
            <w:pPr>
              <w:pStyle w:val="Header"/>
              <w:spacing w:before="58" w:after="28"/>
              <w:rPr>
                <w:rFonts w:cs="Arial"/>
              </w:rPr>
            </w:pPr>
            <w:r>
              <w:rPr>
                <w:rFonts w:cs="Arial"/>
              </w:rPr>
              <w:t>9</w:t>
            </w:r>
            <w:r w:rsidR="00763ABF" w:rsidRPr="00763ABF">
              <w:rPr>
                <w:rFonts w:cs="Arial"/>
              </w:rPr>
              <w:t>.</w:t>
            </w:r>
            <w:r w:rsidR="003539BD">
              <w:rPr>
                <w:rFonts w:cs="Arial"/>
              </w:rPr>
              <w:t>4</w:t>
            </w:r>
            <w:r w:rsidR="00763ABF" w:rsidRPr="00763ABF">
              <w:rPr>
                <w:rFonts w:cs="Arial"/>
              </w:rPr>
              <w:t xml:space="preserve"> Participant contributions</w:t>
            </w:r>
          </w:p>
          <w:p w14:paraId="27E40E89" w14:textId="4DA70819" w:rsidR="00763ABF" w:rsidRPr="00763ABF" w:rsidRDefault="00651D82" w:rsidP="00763ABF">
            <w:pPr>
              <w:pStyle w:val="Header"/>
              <w:spacing w:before="58" w:after="28"/>
              <w:rPr>
                <w:rFonts w:cs="Arial"/>
              </w:rPr>
            </w:pPr>
            <w:r>
              <w:rPr>
                <w:rFonts w:cs="Arial"/>
              </w:rPr>
              <w:t>9</w:t>
            </w:r>
            <w:r w:rsidR="00763ABF" w:rsidRPr="00763ABF">
              <w:rPr>
                <w:rFonts w:cs="Arial"/>
              </w:rPr>
              <w:t>.</w:t>
            </w:r>
            <w:r w:rsidR="003539BD">
              <w:rPr>
                <w:rFonts w:cs="Arial"/>
              </w:rPr>
              <w:t>5</w:t>
            </w:r>
            <w:r w:rsidR="00763ABF" w:rsidRPr="00763ABF">
              <w:rPr>
                <w:rFonts w:cs="Arial"/>
              </w:rPr>
              <w:t xml:space="preserve"> </w:t>
            </w:r>
            <w:r w:rsidR="004051C3">
              <w:rPr>
                <w:rFonts w:cs="Arial"/>
              </w:rPr>
              <w:t>Assessment of i</w:t>
            </w:r>
            <w:r w:rsidR="00763ABF" w:rsidRPr="00763ABF">
              <w:rPr>
                <w:rFonts w:cs="Arial"/>
              </w:rPr>
              <w:t xml:space="preserve">ncome </w:t>
            </w:r>
            <w:r w:rsidR="00B3488E">
              <w:rPr>
                <w:rFonts w:cs="Arial"/>
              </w:rPr>
              <w:t>and asset</w:t>
            </w:r>
            <w:r w:rsidR="008C586E">
              <w:rPr>
                <w:rFonts w:cs="Arial"/>
              </w:rPr>
              <w:t>s</w:t>
            </w:r>
            <w:r w:rsidR="00B3488E">
              <w:rPr>
                <w:rFonts w:cs="Arial"/>
              </w:rPr>
              <w:t xml:space="preserve"> </w:t>
            </w:r>
            <w:r w:rsidR="00763ABF" w:rsidRPr="00763ABF">
              <w:rPr>
                <w:rFonts w:cs="Arial"/>
              </w:rPr>
              <w:t>for participant contributions</w:t>
            </w:r>
          </w:p>
          <w:p w14:paraId="5C7F41C7" w14:textId="1BEE7E87" w:rsidR="005F075F" w:rsidRDefault="00651D82" w:rsidP="00306B52">
            <w:pPr>
              <w:pStyle w:val="Header"/>
              <w:spacing w:before="58" w:after="28"/>
              <w:rPr>
                <w:rFonts w:cs="Arial"/>
              </w:rPr>
            </w:pPr>
            <w:r>
              <w:rPr>
                <w:rFonts w:cs="Arial"/>
              </w:rPr>
              <w:t>9</w:t>
            </w:r>
            <w:r w:rsidR="00763ABF" w:rsidRPr="00763ABF">
              <w:rPr>
                <w:rFonts w:cs="Arial"/>
              </w:rPr>
              <w:t>.</w:t>
            </w:r>
            <w:r w:rsidR="00981ED7">
              <w:rPr>
                <w:rFonts w:cs="Arial"/>
              </w:rPr>
              <w:t>6</w:t>
            </w:r>
            <w:r w:rsidR="00763ABF" w:rsidRPr="00763ABF">
              <w:rPr>
                <w:rFonts w:cs="Arial"/>
              </w:rPr>
              <w:t xml:space="preserve"> Collection of participant contributions</w:t>
            </w:r>
          </w:p>
          <w:p w14:paraId="4C78368A" w14:textId="2778B38C" w:rsidR="00981ED7" w:rsidRPr="00981ED7" w:rsidRDefault="00651D82" w:rsidP="00981ED7">
            <w:pPr>
              <w:pStyle w:val="Header"/>
              <w:spacing w:before="58" w:after="28"/>
              <w:rPr>
                <w:rFonts w:cs="Arial"/>
              </w:rPr>
            </w:pPr>
            <w:r>
              <w:rPr>
                <w:rFonts w:cs="Arial"/>
              </w:rPr>
              <w:t>9</w:t>
            </w:r>
            <w:r w:rsidR="00981ED7" w:rsidRPr="00763ABF">
              <w:rPr>
                <w:rFonts w:cs="Arial"/>
              </w:rPr>
              <w:t>.</w:t>
            </w:r>
            <w:r w:rsidR="00981ED7">
              <w:rPr>
                <w:rFonts w:cs="Arial"/>
              </w:rPr>
              <w:t>7</w:t>
            </w:r>
            <w:r w:rsidR="00981ED7" w:rsidRPr="00763ABF">
              <w:rPr>
                <w:rFonts w:cs="Arial"/>
              </w:rPr>
              <w:t xml:space="preserve"> </w:t>
            </w:r>
            <w:r w:rsidR="0073607E">
              <w:rPr>
                <w:rFonts w:cs="Arial"/>
              </w:rPr>
              <w:t>Development and m</w:t>
            </w:r>
            <w:r w:rsidR="00981ED7" w:rsidRPr="00763ABF">
              <w:rPr>
                <w:rFonts w:cs="Arial"/>
              </w:rPr>
              <w:t>anagement of the budget</w:t>
            </w:r>
          </w:p>
        </w:tc>
      </w:tr>
    </w:tbl>
    <w:p w14:paraId="049F13A6" w14:textId="77777777" w:rsidR="00F52849" w:rsidRPr="007F2AC4" w:rsidRDefault="00F52849" w:rsidP="00F52849">
      <w:pPr>
        <w:spacing w:before="0" w:after="0" w:line="240" w:lineRule="auto"/>
        <w:rPr>
          <w:sz w:val="18"/>
          <w:szCs w:val="18"/>
        </w:rPr>
      </w:pPr>
    </w:p>
    <w:tbl>
      <w:tblPr>
        <w:tblStyle w:val="TableGrid"/>
        <w:tblW w:w="9351" w:type="dxa"/>
        <w:tblBorders>
          <w:top w:val="single" w:sz="4" w:space="0" w:color="AA176D"/>
          <w:left w:val="single" w:sz="4" w:space="0" w:color="AA176D"/>
          <w:bottom w:val="single" w:sz="4" w:space="0" w:color="AA176D"/>
          <w:right w:val="single" w:sz="4" w:space="0" w:color="AA176D"/>
          <w:insideH w:val="single" w:sz="4" w:space="0" w:color="AA176D"/>
          <w:insideV w:val="single" w:sz="4" w:space="0" w:color="AA176D"/>
        </w:tblBorders>
        <w:tblLook w:val="04A0" w:firstRow="1" w:lastRow="0" w:firstColumn="1" w:lastColumn="0" w:noHBand="0" w:noVBand="1"/>
      </w:tblPr>
      <w:tblGrid>
        <w:gridCol w:w="9351"/>
      </w:tblGrid>
      <w:tr w:rsidR="00F52849" w:rsidRPr="00E30991" w14:paraId="4CF740A7" w14:textId="77777777" w:rsidTr="1E9E3FD8">
        <w:trPr>
          <w:trHeight w:val="300"/>
        </w:trPr>
        <w:tc>
          <w:tcPr>
            <w:tcW w:w="9351" w:type="dxa"/>
            <w:tcBorders>
              <w:top w:val="single" w:sz="4" w:space="0" w:color="1E1545" w:themeColor="text2"/>
              <w:left w:val="single" w:sz="4" w:space="0" w:color="1E1545" w:themeColor="text2"/>
              <w:bottom w:val="single" w:sz="4" w:space="0" w:color="015098"/>
              <w:right w:val="single" w:sz="4" w:space="0" w:color="1E1545" w:themeColor="text2"/>
            </w:tcBorders>
            <w:shd w:val="clear" w:color="auto" w:fill="015098"/>
          </w:tcPr>
          <w:p w14:paraId="65C18AD0" w14:textId="23CC2B6C" w:rsidR="00F52849" w:rsidRPr="00306B52" w:rsidRDefault="00F52849" w:rsidP="00A00B30">
            <w:pPr>
              <w:pStyle w:val="Header"/>
              <w:rPr>
                <w:rFonts w:cs="Arial"/>
                <w:b/>
                <w:color w:val="F1F2F2" w:themeColor="background1"/>
              </w:rPr>
            </w:pPr>
            <w:r w:rsidRPr="1E9E3FD8">
              <w:rPr>
                <w:rFonts w:cs="Arial"/>
                <w:b/>
                <w:color w:val="F1F2F2" w:themeColor="background2"/>
              </w:rPr>
              <w:t xml:space="preserve">Provider </w:t>
            </w:r>
            <w:r w:rsidR="008E2973" w:rsidRPr="1E9E3FD8">
              <w:rPr>
                <w:rFonts w:cs="Arial"/>
                <w:b/>
                <w:color w:val="F1F2F2" w:themeColor="background2"/>
              </w:rPr>
              <w:t>responsibilities</w:t>
            </w:r>
          </w:p>
        </w:tc>
      </w:tr>
      <w:tr w:rsidR="00F52849" w:rsidRPr="00E30991" w14:paraId="4F83ECE6" w14:textId="77777777" w:rsidTr="1E9E3FD8">
        <w:trPr>
          <w:trHeight w:val="300"/>
        </w:trPr>
        <w:tc>
          <w:tcPr>
            <w:tcW w:w="9351" w:type="dxa"/>
            <w:tcBorders>
              <w:top w:val="single" w:sz="4" w:space="0" w:color="015098"/>
              <w:left w:val="single" w:sz="4" w:space="0" w:color="015098"/>
              <w:bottom w:val="single" w:sz="4" w:space="0" w:color="015098"/>
              <w:right w:val="single" w:sz="4" w:space="0" w:color="015098"/>
            </w:tcBorders>
          </w:tcPr>
          <w:p w14:paraId="6ACE1AE3" w14:textId="5E0EBAB3" w:rsidR="007247F7" w:rsidRDefault="00430788" w:rsidP="00675AE8">
            <w:pPr>
              <w:pStyle w:val="Header"/>
              <w:spacing w:before="58" w:after="28" w:line="276" w:lineRule="auto"/>
              <w:rPr>
                <w:rFonts w:eastAsia="Aptos" w:cs="Arial"/>
              </w:rPr>
            </w:pPr>
            <w:r w:rsidRPr="003E3019">
              <w:rPr>
                <w:rFonts w:eastAsia="Aptos"/>
              </w:rPr>
              <w:t xml:space="preserve">Providers will need to review legislation to ensure compliance with the requirements for registered providers. In addition to the obligations outlined in Part B, the </w:t>
            </w:r>
            <w:r w:rsidR="007247F7" w:rsidRPr="00F50A46">
              <w:rPr>
                <w:rFonts w:eastAsia="Aptos" w:cs="Arial"/>
              </w:rPr>
              <w:t xml:space="preserve">summary </w:t>
            </w:r>
            <w:r w:rsidRPr="003E3019">
              <w:rPr>
                <w:rFonts w:eastAsia="Aptos"/>
              </w:rPr>
              <w:t xml:space="preserve">below provides a high-level reference for providers. This </w:t>
            </w:r>
            <w:r w:rsidR="007247F7" w:rsidRPr="00F50A46">
              <w:rPr>
                <w:rFonts w:eastAsia="Aptos" w:cs="Arial"/>
              </w:rPr>
              <w:t>is not an exhaustive list of all provider obligations and responsibilities.</w:t>
            </w:r>
          </w:p>
          <w:p w14:paraId="581EAE6A" w14:textId="60AB89F4" w:rsidR="00036DB5" w:rsidRPr="00036DB5" w:rsidRDefault="00036DB5" w:rsidP="007F2AC4">
            <w:pPr>
              <w:pStyle w:val="BodyText2"/>
              <w:spacing w:before="200" w:after="28" w:line="276" w:lineRule="auto"/>
              <w:rPr>
                <w:rFonts w:eastAsia="Aptos"/>
              </w:rPr>
            </w:pPr>
            <w:r>
              <w:rPr>
                <w:rFonts w:eastAsia="Aptos"/>
              </w:rPr>
              <w:t xml:space="preserve">The </w:t>
            </w:r>
            <w:r w:rsidRPr="006B300E">
              <w:rPr>
                <w:rFonts w:eastAsia="Aptos"/>
                <w:i/>
              </w:rPr>
              <w:t>Aged Care Act 2024</w:t>
            </w:r>
            <w:r>
              <w:rPr>
                <w:rFonts w:eastAsia="Aptos"/>
              </w:rPr>
              <w:t>:</w:t>
            </w:r>
          </w:p>
          <w:p w14:paraId="0D00BD1F" w14:textId="713473A4" w:rsidR="00E927B5" w:rsidRDefault="00E927B5" w:rsidP="00AF0356">
            <w:pPr>
              <w:pStyle w:val="BodyText2"/>
              <w:numPr>
                <w:ilvl w:val="0"/>
                <w:numId w:val="237"/>
              </w:numPr>
              <w:spacing w:before="58" w:after="28" w:line="240" w:lineRule="auto"/>
            </w:pPr>
            <w:r>
              <w:t>Chapter 4, Part 2</w:t>
            </w:r>
          </w:p>
          <w:p w14:paraId="7FEA58B1" w14:textId="014FAECA" w:rsidR="007247F7" w:rsidRDefault="007247F7" w:rsidP="00AF0356">
            <w:pPr>
              <w:pStyle w:val="BodyText2"/>
              <w:numPr>
                <w:ilvl w:val="0"/>
                <w:numId w:val="237"/>
              </w:numPr>
              <w:spacing w:before="58" w:after="28" w:line="240" w:lineRule="auto"/>
            </w:pPr>
            <w:r w:rsidRPr="00266177">
              <w:t>Sections</w:t>
            </w:r>
            <w:r w:rsidR="0018151A" w:rsidRPr="00266177">
              <w:t xml:space="preserve"> 273-274</w:t>
            </w:r>
            <w:r w:rsidR="00846CEF">
              <w:t xml:space="preserve"> (</w:t>
            </w:r>
            <w:r w:rsidR="00AD17E2">
              <w:t>P</w:t>
            </w:r>
            <w:r w:rsidR="00846CEF">
              <w:t>articipant contributions)</w:t>
            </w:r>
          </w:p>
          <w:p w14:paraId="556B5AB4" w14:textId="456F91A9" w:rsidR="002279C6" w:rsidRDefault="002279C6" w:rsidP="00AF0356">
            <w:pPr>
              <w:pStyle w:val="BodyText2"/>
              <w:numPr>
                <w:ilvl w:val="0"/>
                <w:numId w:val="237"/>
              </w:numPr>
              <w:spacing w:before="58" w:after="28" w:line="240" w:lineRule="auto"/>
            </w:pPr>
            <w:r>
              <w:t xml:space="preserve">Sections </w:t>
            </w:r>
            <w:r w:rsidR="00634202">
              <w:t>314 – 318 (Means testing)</w:t>
            </w:r>
            <w:r w:rsidR="00977310">
              <w:t>.</w:t>
            </w:r>
          </w:p>
          <w:p w14:paraId="79BC6D2E" w14:textId="055DF6DE" w:rsidR="00457F32" w:rsidRDefault="00457F32" w:rsidP="00B9241D">
            <w:pPr>
              <w:pStyle w:val="BodyText2"/>
              <w:spacing w:before="240" w:after="28" w:line="276" w:lineRule="auto"/>
              <w:rPr>
                <w:i/>
              </w:rPr>
            </w:pPr>
            <w:r>
              <w:t xml:space="preserve">The </w:t>
            </w:r>
            <w:r w:rsidRPr="00620BD3">
              <w:rPr>
                <w:i/>
              </w:rPr>
              <w:t>Aged Care Rules</w:t>
            </w:r>
            <w:r w:rsidR="004405CB" w:rsidRPr="00620BD3">
              <w:rPr>
                <w:i/>
              </w:rPr>
              <w:t xml:space="preserve"> 2025</w:t>
            </w:r>
            <w:r w:rsidR="00620BD3">
              <w:rPr>
                <w:i/>
                <w:iCs/>
              </w:rPr>
              <w:t>:</w:t>
            </w:r>
          </w:p>
          <w:p w14:paraId="2B73B97D" w14:textId="2B342DE2" w:rsidR="00374AED" w:rsidDel="00F77D96" w:rsidRDefault="00374AED" w:rsidP="00AF0356">
            <w:pPr>
              <w:pStyle w:val="BodyText2"/>
              <w:numPr>
                <w:ilvl w:val="0"/>
                <w:numId w:val="237"/>
              </w:numPr>
              <w:spacing w:before="58" w:after="28" w:line="276" w:lineRule="auto"/>
              <w:contextualSpacing/>
              <w:rPr>
                <w:rFonts w:cs="Arial"/>
              </w:rPr>
            </w:pPr>
            <w:r w:rsidDel="00F77D96">
              <w:rPr>
                <w:rFonts w:cs="Arial"/>
              </w:rPr>
              <w:t>Chapter 4, Part 5, Division 1</w:t>
            </w:r>
          </w:p>
          <w:p w14:paraId="3C734995" w14:textId="0DB86B37" w:rsidR="006F32DE" w:rsidRPr="000F271D" w:rsidDel="000F271D" w:rsidRDefault="001D626D" w:rsidP="00AF0356">
            <w:pPr>
              <w:pStyle w:val="BodyText2"/>
              <w:numPr>
                <w:ilvl w:val="0"/>
                <w:numId w:val="237"/>
              </w:numPr>
              <w:spacing w:before="58" w:after="28" w:line="276" w:lineRule="auto"/>
              <w:contextualSpacing/>
              <w:rPr>
                <w:rFonts w:cs="Arial"/>
              </w:rPr>
            </w:pPr>
            <w:r>
              <w:rPr>
                <w:rFonts w:cs="Arial"/>
              </w:rPr>
              <w:t>Chapter 7, Part 2</w:t>
            </w:r>
            <w:r w:rsidR="006A7D27">
              <w:rPr>
                <w:rFonts w:cs="Arial"/>
              </w:rPr>
              <w:t xml:space="preserve">, Divisions 1 and 2 </w:t>
            </w:r>
            <w:r w:rsidR="006E4DC4">
              <w:rPr>
                <w:rFonts w:cs="Arial"/>
              </w:rPr>
              <w:t>(</w:t>
            </w:r>
            <w:r w:rsidR="00AD17E2">
              <w:rPr>
                <w:rFonts w:cs="Arial"/>
              </w:rPr>
              <w:t>S</w:t>
            </w:r>
            <w:r w:rsidR="0093527C">
              <w:rPr>
                <w:rFonts w:cs="Arial"/>
              </w:rPr>
              <w:t>ubsid</w:t>
            </w:r>
            <w:r w:rsidR="00DE63EB">
              <w:rPr>
                <w:rFonts w:cs="Arial"/>
              </w:rPr>
              <w:t>ies</w:t>
            </w:r>
            <w:r w:rsidR="008E33EB">
              <w:rPr>
                <w:rFonts w:cs="Arial"/>
              </w:rPr>
              <w:t xml:space="preserve"> and </w:t>
            </w:r>
            <w:r w:rsidR="00DE63EB">
              <w:rPr>
                <w:rFonts w:cs="Arial"/>
              </w:rPr>
              <w:t>supplements</w:t>
            </w:r>
            <w:r w:rsidR="008E33EB">
              <w:rPr>
                <w:rFonts w:cs="Arial"/>
              </w:rPr>
              <w:t>)</w:t>
            </w:r>
          </w:p>
          <w:p w14:paraId="052C7EA4" w14:textId="42514915" w:rsidR="00655D91" w:rsidRPr="000B35B8" w:rsidRDefault="00655D91" w:rsidP="00AF0356">
            <w:pPr>
              <w:pStyle w:val="BodyText2"/>
              <w:numPr>
                <w:ilvl w:val="0"/>
                <w:numId w:val="237"/>
              </w:numPr>
              <w:spacing w:before="58" w:after="28" w:line="276" w:lineRule="auto"/>
              <w:contextualSpacing/>
              <w:rPr>
                <w:rFonts w:cs="Arial"/>
              </w:rPr>
            </w:pPr>
            <w:r>
              <w:rPr>
                <w:rFonts w:cs="Arial"/>
              </w:rPr>
              <w:t>Chapter 10, Part 2, Division 1</w:t>
            </w:r>
            <w:r w:rsidR="0065186B">
              <w:rPr>
                <w:rFonts w:cs="Arial"/>
              </w:rPr>
              <w:t xml:space="preserve"> (</w:t>
            </w:r>
            <w:r w:rsidR="00AD17E2">
              <w:rPr>
                <w:rFonts w:cs="Arial"/>
              </w:rPr>
              <w:t>M</w:t>
            </w:r>
            <w:r w:rsidR="0065186B">
              <w:rPr>
                <w:rFonts w:cs="Arial"/>
              </w:rPr>
              <w:t>eans testing)</w:t>
            </w:r>
            <w:r w:rsidR="00C242E2">
              <w:rPr>
                <w:rFonts w:cs="Arial"/>
              </w:rPr>
              <w:t>.</w:t>
            </w:r>
          </w:p>
          <w:p w14:paraId="44782082" w14:textId="1ECDD575" w:rsidR="007247F7" w:rsidRPr="007247F7" w:rsidRDefault="00677D7E" w:rsidP="00B9241D">
            <w:pPr>
              <w:pStyle w:val="Header"/>
              <w:spacing w:before="240"/>
              <w:rPr>
                <w:rFonts w:eastAsia="Aptos" w:cs="Arial"/>
              </w:rPr>
            </w:pPr>
            <w:r w:rsidRPr="00126AEC">
              <w:t xml:space="preserve">Providers must comply with the strengthened Quality Standards based on the service type they offer </w:t>
            </w:r>
            <w:r w:rsidR="00CA53B2" w:rsidRPr="00235E97">
              <w:t>and the</w:t>
            </w:r>
            <w:r w:rsidR="00CA53B2" w:rsidRPr="00126AEC">
              <w:t xml:space="preserve"> category</w:t>
            </w:r>
            <w:r w:rsidR="00CA53B2">
              <w:t xml:space="preserve"> or categories</w:t>
            </w:r>
            <w:r w:rsidR="00CA53B2" w:rsidRPr="00126AEC">
              <w:t xml:space="preserve"> </w:t>
            </w:r>
            <w:r w:rsidR="00CA53B2">
              <w:t>under which</w:t>
            </w:r>
            <w:r w:rsidR="00CA53B2" w:rsidRPr="00126AEC">
              <w:t xml:space="preserve"> they are registered.</w:t>
            </w:r>
          </w:p>
        </w:tc>
      </w:tr>
    </w:tbl>
    <w:p w14:paraId="7181D4F0" w14:textId="77777777" w:rsidR="00F52849" w:rsidRPr="007F2AC4" w:rsidRDefault="00F52849" w:rsidP="00F52849">
      <w:pPr>
        <w:spacing w:before="0" w:after="0" w:line="240" w:lineRule="auto"/>
        <w:rPr>
          <w:sz w:val="18"/>
          <w:szCs w:val="18"/>
        </w:rPr>
      </w:pPr>
    </w:p>
    <w:tbl>
      <w:tblPr>
        <w:tblStyle w:val="TableGrid"/>
        <w:tblW w:w="9351" w:type="dxa"/>
        <w:tblBorders>
          <w:top w:val="single" w:sz="4" w:space="0" w:color="747D7D" w:themeColor="background1" w:themeShade="80"/>
          <w:left w:val="single" w:sz="4" w:space="0" w:color="747D7D" w:themeColor="background1" w:themeShade="80"/>
          <w:bottom w:val="single" w:sz="4" w:space="0" w:color="747D7D" w:themeColor="background1" w:themeShade="80"/>
          <w:right w:val="single" w:sz="4" w:space="0" w:color="747D7D" w:themeColor="background1" w:themeShade="80"/>
          <w:insideH w:val="none" w:sz="0" w:space="0" w:color="auto"/>
          <w:insideV w:val="none" w:sz="0" w:space="0" w:color="auto"/>
        </w:tblBorders>
        <w:tblLook w:val="04A0" w:firstRow="1" w:lastRow="0" w:firstColumn="1" w:lastColumn="0" w:noHBand="0" w:noVBand="1"/>
      </w:tblPr>
      <w:tblGrid>
        <w:gridCol w:w="9351"/>
      </w:tblGrid>
      <w:tr w:rsidR="00F52849" w:rsidRPr="00E30991" w14:paraId="6436E62E" w14:textId="77777777" w:rsidTr="1E9E3FD8">
        <w:trPr>
          <w:trHeight w:val="300"/>
          <w:tblHeader/>
        </w:trPr>
        <w:tc>
          <w:tcPr>
            <w:tcW w:w="9351" w:type="dxa"/>
            <w:tcBorders>
              <w:top w:val="single" w:sz="4" w:space="0" w:color="1E1545" w:themeColor="text2"/>
              <w:left w:val="single" w:sz="4" w:space="0" w:color="1E1545" w:themeColor="text2"/>
              <w:bottom w:val="single" w:sz="4" w:space="0" w:color="1E1545" w:themeColor="text2"/>
              <w:right w:val="single" w:sz="4" w:space="0" w:color="1E1545" w:themeColor="text2"/>
            </w:tcBorders>
            <w:shd w:val="clear" w:color="auto" w:fill="015098"/>
          </w:tcPr>
          <w:p w14:paraId="1CD2F613" w14:textId="77777777" w:rsidR="00F52849" w:rsidRPr="006B300E" w:rsidRDefault="00F52849" w:rsidP="00306B52">
            <w:pPr>
              <w:pStyle w:val="Header"/>
              <w:spacing w:line="276" w:lineRule="auto"/>
              <w:rPr>
                <w:rFonts w:cs="Arial"/>
                <w:b/>
                <w:color w:val="FFFFFF"/>
              </w:rPr>
            </w:pPr>
            <w:r w:rsidRPr="006B300E">
              <w:rPr>
                <w:rFonts w:cs="Arial"/>
                <w:b/>
                <w:color w:val="FFFFFF"/>
              </w:rPr>
              <w:t>Key points to remember</w:t>
            </w:r>
          </w:p>
        </w:tc>
      </w:tr>
      <w:tr w:rsidR="00F52849" w:rsidRPr="00E30991" w14:paraId="2AE7923A" w14:textId="77777777" w:rsidTr="1E9E3FD8">
        <w:trPr>
          <w:trHeight w:val="300"/>
        </w:trPr>
        <w:tc>
          <w:tcPr>
            <w:tcW w:w="9351" w:type="dxa"/>
            <w:tcBorders>
              <w:top w:val="single" w:sz="4" w:space="0" w:color="1E1545" w:themeColor="text2"/>
              <w:bottom w:val="single" w:sz="4" w:space="0" w:color="747D7D" w:themeColor="background2" w:themeShade="80"/>
            </w:tcBorders>
          </w:tcPr>
          <w:p w14:paraId="3F5B8C01" w14:textId="029C1D60" w:rsidR="007F42B3" w:rsidRDefault="00D11E5D" w:rsidP="00AF0356">
            <w:pPr>
              <w:pStyle w:val="ListParagraph"/>
              <w:numPr>
                <w:ilvl w:val="0"/>
                <w:numId w:val="83"/>
              </w:numPr>
              <w:ind w:left="317" w:hanging="317"/>
              <w:rPr>
                <w:rFonts w:cs="Arial"/>
              </w:rPr>
            </w:pPr>
            <w:r w:rsidRPr="00F56982">
              <w:rPr>
                <w:rFonts w:cs="Arial"/>
              </w:rPr>
              <w:t xml:space="preserve">Each Support at Home participant receives a budget based on their </w:t>
            </w:r>
            <w:r w:rsidR="00CE1F07" w:rsidRPr="00F56982">
              <w:rPr>
                <w:rFonts w:cs="Arial"/>
              </w:rPr>
              <w:t xml:space="preserve">approved </w:t>
            </w:r>
            <w:r w:rsidRPr="00F56982">
              <w:rPr>
                <w:rFonts w:cs="Arial"/>
              </w:rPr>
              <w:t>classification</w:t>
            </w:r>
            <w:r w:rsidR="00CE1F07" w:rsidRPr="00F56982">
              <w:rPr>
                <w:rFonts w:cs="Arial"/>
              </w:rPr>
              <w:t xml:space="preserve"> category and level</w:t>
            </w:r>
            <w:r w:rsidR="00DF387C">
              <w:rPr>
                <w:rFonts w:cs="Arial"/>
              </w:rPr>
              <w:t>.</w:t>
            </w:r>
          </w:p>
          <w:p w14:paraId="4B066501" w14:textId="2DBA46DE" w:rsidR="00E25BAD" w:rsidRDefault="00E25BAD" w:rsidP="00AF0356">
            <w:pPr>
              <w:pStyle w:val="ListParagraph"/>
              <w:numPr>
                <w:ilvl w:val="0"/>
                <w:numId w:val="83"/>
              </w:numPr>
              <w:ind w:left="317" w:hanging="317"/>
              <w:rPr>
                <w:rFonts w:cs="Arial"/>
              </w:rPr>
            </w:pPr>
            <w:r w:rsidRPr="00F56982">
              <w:rPr>
                <w:rFonts w:cs="Arial"/>
              </w:rPr>
              <w:t xml:space="preserve">Participant contributions are </w:t>
            </w:r>
            <w:r>
              <w:rPr>
                <w:rFonts w:cs="Arial"/>
              </w:rPr>
              <w:t xml:space="preserve">determined by Services Australia </w:t>
            </w:r>
            <w:r w:rsidRPr="00F56982">
              <w:rPr>
                <w:rFonts w:cs="Arial"/>
              </w:rPr>
              <w:t xml:space="preserve">based on </w:t>
            </w:r>
            <w:r>
              <w:rPr>
                <w:rFonts w:cs="Arial"/>
              </w:rPr>
              <w:t xml:space="preserve">an </w:t>
            </w:r>
            <w:r w:rsidRPr="00F56982">
              <w:rPr>
                <w:rFonts w:cs="Arial"/>
              </w:rPr>
              <w:t xml:space="preserve">assessment </w:t>
            </w:r>
            <w:r w:rsidRPr="0E3441C6">
              <w:rPr>
                <w:rFonts w:cs="Arial"/>
              </w:rPr>
              <w:t xml:space="preserve">of </w:t>
            </w:r>
            <w:r w:rsidRPr="26030B4C">
              <w:rPr>
                <w:rFonts w:cs="Arial"/>
              </w:rPr>
              <w:t>the participant’s</w:t>
            </w:r>
            <w:r w:rsidRPr="0E3441C6">
              <w:rPr>
                <w:rFonts w:cs="Arial"/>
              </w:rPr>
              <w:t xml:space="preserve"> income</w:t>
            </w:r>
            <w:r>
              <w:rPr>
                <w:rFonts w:cs="Arial"/>
              </w:rPr>
              <w:t>.</w:t>
            </w:r>
          </w:p>
          <w:p w14:paraId="1F9B4AD3" w14:textId="1143CC08" w:rsidR="00D11E5D" w:rsidRPr="00E15653" w:rsidRDefault="00CF7D19" w:rsidP="00AF0356">
            <w:pPr>
              <w:pStyle w:val="ListParagraph"/>
              <w:numPr>
                <w:ilvl w:val="0"/>
                <w:numId w:val="83"/>
              </w:numPr>
              <w:ind w:left="317" w:hanging="317"/>
              <w:rPr>
                <w:rFonts w:cs="Arial"/>
              </w:rPr>
            </w:pPr>
            <w:r w:rsidRPr="00E15653">
              <w:rPr>
                <w:rFonts w:cs="Arial"/>
              </w:rPr>
              <w:t>The s</w:t>
            </w:r>
            <w:r w:rsidR="0FBB983D" w:rsidRPr="00E15653">
              <w:rPr>
                <w:rFonts w:cs="Arial"/>
              </w:rPr>
              <w:t xml:space="preserve">ervices </w:t>
            </w:r>
            <w:r w:rsidRPr="00E15653">
              <w:rPr>
                <w:rFonts w:cs="Arial"/>
              </w:rPr>
              <w:t xml:space="preserve">a participant receives </w:t>
            </w:r>
            <w:r w:rsidR="45674A05" w:rsidRPr="00E15653">
              <w:rPr>
                <w:rFonts w:cs="Arial"/>
              </w:rPr>
              <w:t xml:space="preserve">are paid for </w:t>
            </w:r>
            <w:r w:rsidR="00CE18BF" w:rsidRPr="00E15653">
              <w:rPr>
                <w:rFonts w:cs="Arial"/>
              </w:rPr>
              <w:t>through</w:t>
            </w:r>
            <w:r w:rsidR="45674A05" w:rsidRPr="00E15653">
              <w:rPr>
                <w:rFonts w:cs="Arial"/>
              </w:rPr>
              <w:t xml:space="preserve"> a mix of</w:t>
            </w:r>
            <w:r w:rsidR="00CE1F07" w:rsidRPr="00E15653">
              <w:rPr>
                <w:rFonts w:cs="Arial"/>
              </w:rPr>
              <w:t xml:space="preserve"> </w:t>
            </w:r>
            <w:r w:rsidR="00D11E5D" w:rsidRPr="00E15653">
              <w:rPr>
                <w:rFonts w:cs="Arial"/>
              </w:rPr>
              <w:t>government funding and participant contributions</w:t>
            </w:r>
            <w:r w:rsidR="00DF387C" w:rsidRPr="00E15653">
              <w:rPr>
                <w:rFonts w:cs="Arial"/>
              </w:rPr>
              <w:t>.</w:t>
            </w:r>
          </w:p>
          <w:p w14:paraId="2395A372" w14:textId="099FB444" w:rsidR="00661650" w:rsidRPr="004C3216" w:rsidRDefault="00661650" w:rsidP="00AF0356">
            <w:pPr>
              <w:pStyle w:val="ListParagraph"/>
              <w:numPr>
                <w:ilvl w:val="0"/>
                <w:numId w:val="83"/>
              </w:numPr>
              <w:ind w:left="317" w:hanging="317"/>
              <w:rPr>
                <w:rFonts w:cs="Arial"/>
              </w:rPr>
            </w:pPr>
            <w:r w:rsidRPr="004C3216">
              <w:rPr>
                <w:rFonts w:cs="Arial"/>
              </w:rPr>
              <w:lastRenderedPageBreak/>
              <w:t>Providers must work with participants to develop an individualised budget</w:t>
            </w:r>
            <w:r w:rsidR="00EB7AD2" w:rsidRPr="004C3216">
              <w:rPr>
                <w:rFonts w:cs="Arial"/>
              </w:rPr>
              <w:t xml:space="preserve"> </w:t>
            </w:r>
            <w:r w:rsidR="004C3216" w:rsidRPr="004C3216">
              <w:rPr>
                <w:rFonts w:cs="Arial"/>
              </w:rPr>
              <w:t xml:space="preserve">that outlines </w:t>
            </w:r>
            <w:r w:rsidR="004C3216" w:rsidRPr="003A71F0">
              <w:t xml:space="preserve">how funding </w:t>
            </w:r>
            <w:r w:rsidR="004C3216">
              <w:t>will be spent in relation to the types and frequency of services in their care</w:t>
            </w:r>
            <w:r w:rsidR="00A45222">
              <w:t xml:space="preserve"> plan</w:t>
            </w:r>
            <w:r w:rsidR="00DF387C" w:rsidRPr="004C3216">
              <w:rPr>
                <w:rFonts w:cs="Arial"/>
              </w:rPr>
              <w:t>.</w:t>
            </w:r>
            <w:r w:rsidR="002F677D">
              <w:rPr>
                <w:rFonts w:cs="Arial"/>
              </w:rPr>
              <w:t xml:space="preserve"> </w:t>
            </w:r>
            <w:r w:rsidR="00C74E0B" w:rsidRPr="004C3216">
              <w:rPr>
                <w:rFonts w:cs="Arial"/>
              </w:rPr>
              <w:t xml:space="preserve">A </w:t>
            </w:r>
            <w:r w:rsidR="002110D0" w:rsidRPr="004C3216">
              <w:rPr>
                <w:rFonts w:cs="Arial"/>
              </w:rPr>
              <w:t>copy of the individualised budget must be given to the participant.</w:t>
            </w:r>
          </w:p>
          <w:p w14:paraId="339D0C24" w14:textId="18489BFD" w:rsidR="00306B52" w:rsidRPr="008348B8" w:rsidRDefault="00F8792E" w:rsidP="00AF0356">
            <w:pPr>
              <w:pStyle w:val="ListParagraph"/>
              <w:numPr>
                <w:ilvl w:val="0"/>
                <w:numId w:val="83"/>
              </w:numPr>
              <w:ind w:left="317" w:hanging="317"/>
              <w:rPr>
                <w:rFonts w:cs="Arial"/>
              </w:rPr>
            </w:pPr>
            <w:r>
              <w:rPr>
                <w:rFonts w:cs="Arial"/>
              </w:rPr>
              <w:t>Quarterly budgets that are not fully utilised</w:t>
            </w:r>
            <w:r w:rsidR="00D11E5D" w:rsidRPr="00FA69F4">
              <w:rPr>
                <w:rFonts w:cs="Arial"/>
              </w:rPr>
              <w:t xml:space="preserve"> can accrue up to $1,000 or 10% </w:t>
            </w:r>
            <w:r w:rsidR="004F65B7">
              <w:rPr>
                <w:rFonts w:cs="Arial"/>
              </w:rPr>
              <w:t xml:space="preserve">(whichever is higher) </w:t>
            </w:r>
            <w:r w:rsidR="001A5D2C">
              <w:rPr>
                <w:rFonts w:cs="Arial"/>
              </w:rPr>
              <w:t>and</w:t>
            </w:r>
            <w:r w:rsidR="00697A37">
              <w:rPr>
                <w:rFonts w:cs="Arial"/>
              </w:rPr>
              <w:t xml:space="preserve"> </w:t>
            </w:r>
            <w:r w:rsidR="004F65B7">
              <w:rPr>
                <w:rFonts w:cs="Arial"/>
              </w:rPr>
              <w:t xml:space="preserve">will </w:t>
            </w:r>
            <w:r w:rsidR="00697A37">
              <w:rPr>
                <w:rFonts w:cs="Arial"/>
              </w:rPr>
              <w:t xml:space="preserve">carry over to the </w:t>
            </w:r>
            <w:r w:rsidR="003A4F94">
              <w:rPr>
                <w:rFonts w:cs="Arial"/>
              </w:rPr>
              <w:t>following quarter</w:t>
            </w:r>
            <w:r w:rsidR="008348B8">
              <w:rPr>
                <w:rFonts w:cs="Arial"/>
              </w:rPr>
              <w:t>.</w:t>
            </w:r>
          </w:p>
        </w:tc>
      </w:tr>
    </w:tbl>
    <w:p w14:paraId="075DD8CD" w14:textId="77777777" w:rsidR="00D53F78" w:rsidRDefault="00D53F78">
      <w:pPr>
        <w:spacing w:before="0" w:after="0" w:line="240" w:lineRule="auto"/>
        <w:rPr>
          <w:rFonts w:cs="Arial"/>
          <w:b/>
          <w:bCs/>
          <w:iCs/>
          <w:sz w:val="44"/>
          <w:szCs w:val="36"/>
        </w:rPr>
      </w:pPr>
      <w:bookmarkStart w:id="248" w:name="_Toc176439954"/>
      <w:bookmarkStart w:id="249" w:name="_Toc177986144"/>
      <w:bookmarkStart w:id="250" w:name="_Toc188019107"/>
      <w:r>
        <w:lastRenderedPageBreak/>
        <w:br w:type="page"/>
      </w:r>
    </w:p>
    <w:p w14:paraId="1CB6E100" w14:textId="1B7C372F" w:rsidR="008B4F6C" w:rsidRDefault="00651D82" w:rsidP="006E5857">
      <w:pPr>
        <w:pStyle w:val="Heading2"/>
      </w:pPr>
      <w:bookmarkStart w:id="251" w:name="_Toc216440530"/>
      <w:r>
        <w:lastRenderedPageBreak/>
        <w:t>9</w:t>
      </w:r>
      <w:r w:rsidR="003D1789">
        <w:t xml:space="preserve">.1 </w:t>
      </w:r>
      <w:r w:rsidR="00A31458" w:rsidRPr="00A31458">
        <w:t>Overview</w:t>
      </w:r>
      <w:bookmarkEnd w:id="248"/>
      <w:bookmarkEnd w:id="249"/>
      <w:bookmarkEnd w:id="250"/>
      <w:bookmarkEnd w:id="251"/>
    </w:p>
    <w:p w14:paraId="3D9C721D" w14:textId="4ED3585D" w:rsidR="00602C81" w:rsidRDefault="003B3FD4" w:rsidP="009A5A60">
      <w:r>
        <w:t xml:space="preserve">This chapter outlines </w:t>
      </w:r>
      <w:r w:rsidR="009754ED">
        <w:t xml:space="preserve">the </w:t>
      </w:r>
      <w:r w:rsidR="003A768B">
        <w:t xml:space="preserve">components of the </w:t>
      </w:r>
      <w:r w:rsidR="000627D0">
        <w:t>Support at Home budget</w:t>
      </w:r>
      <w:r w:rsidR="007E5CD8">
        <w:t>, including gov</w:t>
      </w:r>
      <w:r w:rsidR="006B1935">
        <w:t>ernment funding and participant contributions</w:t>
      </w:r>
      <w:r w:rsidR="00FC3AF3">
        <w:t>. It also includes</w:t>
      </w:r>
      <w:r w:rsidR="00DC3895">
        <w:t xml:space="preserve"> </w:t>
      </w:r>
      <w:r w:rsidR="007611B2">
        <w:t xml:space="preserve">information </w:t>
      </w:r>
      <w:r w:rsidR="00305500">
        <w:t xml:space="preserve">on </w:t>
      </w:r>
      <w:r w:rsidR="00DC3895">
        <w:t xml:space="preserve">how providers should </w:t>
      </w:r>
      <w:r w:rsidR="0077665C">
        <w:t xml:space="preserve">work with </w:t>
      </w:r>
      <w:r w:rsidR="00794457">
        <w:t>participants</w:t>
      </w:r>
      <w:r w:rsidR="0077665C">
        <w:t xml:space="preserve"> to </w:t>
      </w:r>
      <w:r w:rsidR="00A412FE">
        <w:t xml:space="preserve">develop and </w:t>
      </w:r>
      <w:r w:rsidR="00DC3895">
        <w:t xml:space="preserve">manage </w:t>
      </w:r>
      <w:r w:rsidR="0077665C">
        <w:t>their</w:t>
      </w:r>
      <w:r w:rsidR="00411437">
        <w:t xml:space="preserve"> budget</w:t>
      </w:r>
      <w:r w:rsidR="007611B2">
        <w:t xml:space="preserve"> and the key activities associated with budget management.</w:t>
      </w:r>
    </w:p>
    <w:p w14:paraId="2637F048" w14:textId="3287F188" w:rsidR="006826E6" w:rsidRPr="006826E6" w:rsidRDefault="00651D82" w:rsidP="006826E6">
      <w:pPr>
        <w:pStyle w:val="Heading2"/>
      </w:pPr>
      <w:bookmarkStart w:id="252" w:name="_4.2_Quarterly_budgets"/>
      <w:bookmarkStart w:id="253" w:name="_8.2_Quarterly_budgets"/>
      <w:bookmarkStart w:id="254" w:name="_8.2_Budgets"/>
      <w:bookmarkStart w:id="255" w:name="_9.2_Budgets"/>
      <w:bookmarkStart w:id="256" w:name="_Toc188019108"/>
      <w:bookmarkStart w:id="257" w:name="_Toc216440531"/>
      <w:bookmarkStart w:id="258" w:name="_Toc176439956"/>
      <w:bookmarkStart w:id="259" w:name="_Toc177986145"/>
      <w:bookmarkEnd w:id="252"/>
      <w:bookmarkEnd w:id="253"/>
      <w:bookmarkEnd w:id="254"/>
      <w:bookmarkEnd w:id="255"/>
      <w:r>
        <w:t>9</w:t>
      </w:r>
      <w:r w:rsidR="003D1789">
        <w:t xml:space="preserve">.2 </w:t>
      </w:r>
      <w:r w:rsidR="00291026">
        <w:t>Budgets</w:t>
      </w:r>
      <w:bookmarkEnd w:id="256"/>
      <w:bookmarkEnd w:id="257"/>
    </w:p>
    <w:bookmarkEnd w:id="258"/>
    <w:bookmarkEnd w:id="259"/>
    <w:p w14:paraId="5C0D1841" w14:textId="5CE9558B" w:rsidR="005C659D" w:rsidRDefault="005C659D" w:rsidP="009A5A60">
      <w:r>
        <w:t xml:space="preserve">Participants will be allocated a funding amount based on their Support at Home classification. </w:t>
      </w:r>
      <w:r w:rsidR="00C87B04">
        <w:t xml:space="preserve">For ongoing </w:t>
      </w:r>
      <w:r w:rsidR="00E02DEE">
        <w:t>classifications</w:t>
      </w:r>
      <w:r w:rsidR="003024E7">
        <w:t xml:space="preserve">, the funding amount </w:t>
      </w:r>
      <w:r>
        <w:t xml:space="preserve">will be divided into 4 budgets that each cover 3 months of the year. This is known as a quarterly budget. </w:t>
      </w:r>
      <w:r w:rsidR="005B3920">
        <w:t xml:space="preserve">For short-term classifications, </w:t>
      </w:r>
      <w:r w:rsidR="006803EA">
        <w:t xml:space="preserve">the budget will cover the period </w:t>
      </w:r>
      <w:r w:rsidR="009E79BE">
        <w:t xml:space="preserve">specific to the </w:t>
      </w:r>
      <w:r w:rsidR="000B4FE8">
        <w:t xml:space="preserve">pathway or scheme (i.e., </w:t>
      </w:r>
      <w:r w:rsidR="00C01DDA">
        <w:t xml:space="preserve">up to </w:t>
      </w:r>
      <w:r w:rsidR="00D459D9">
        <w:t xml:space="preserve">16 </w:t>
      </w:r>
      <w:r w:rsidR="000B4FE8">
        <w:t>weeks for the Restorative Care</w:t>
      </w:r>
      <w:r w:rsidR="003369C7">
        <w:t xml:space="preserve"> Pathway</w:t>
      </w:r>
      <w:r w:rsidR="001B3C33">
        <w:t xml:space="preserve">, up to </w:t>
      </w:r>
      <w:r w:rsidR="009B62E7">
        <w:t>12</w:t>
      </w:r>
      <w:r w:rsidR="002F4271">
        <w:t xml:space="preserve"> </w:t>
      </w:r>
      <w:r w:rsidR="001B3C33">
        <w:t>weeks for</w:t>
      </w:r>
      <w:r w:rsidR="00007EAD">
        <w:t xml:space="preserve"> the</w:t>
      </w:r>
      <w:r w:rsidR="000B4FE8">
        <w:t xml:space="preserve"> End-of-Life </w:t>
      </w:r>
      <w:r w:rsidR="003369C7">
        <w:t>P</w:t>
      </w:r>
      <w:r w:rsidR="000B4FE8">
        <w:t xml:space="preserve">athway or 12 months for the AT-HM </w:t>
      </w:r>
      <w:r w:rsidR="002273CA">
        <w:t>scheme</w:t>
      </w:r>
      <w:r w:rsidR="00056888">
        <w:t>, in most cases</w:t>
      </w:r>
      <w:r w:rsidR="000B4FE8">
        <w:t>)</w:t>
      </w:r>
      <w:r w:rsidR="00B21E3D">
        <w:t>.</w:t>
      </w:r>
    </w:p>
    <w:p w14:paraId="1299C84A" w14:textId="2AE81153" w:rsidR="006D106C" w:rsidRDefault="00056888" w:rsidP="006D106C">
      <w:pPr>
        <w:rPr>
          <w:b/>
          <w:bCs/>
        </w:rPr>
      </w:pPr>
      <w:r>
        <w:t xml:space="preserve">The diagram below </w:t>
      </w:r>
      <w:r w:rsidR="000C786F">
        <w:t xml:space="preserve">provides an </w:t>
      </w:r>
      <w:r w:rsidR="000C786F" w:rsidRPr="00E73589">
        <w:rPr>
          <w:b/>
          <w:bCs/>
        </w:rPr>
        <w:t xml:space="preserve">overview of budgets for ongoing classifications and </w:t>
      </w:r>
      <w:r w:rsidR="00E73589" w:rsidRPr="00E73589">
        <w:rPr>
          <w:b/>
          <w:bCs/>
        </w:rPr>
        <w:t>the short-term pathways</w:t>
      </w:r>
      <w:r w:rsidR="006D106C">
        <w:rPr>
          <w:b/>
          <w:bCs/>
        </w:rPr>
        <w:t>.</w:t>
      </w:r>
    </w:p>
    <w:p w14:paraId="620113C2" w14:textId="53884EFA" w:rsidR="00E73589" w:rsidRDefault="006D106C" w:rsidP="00FE2B86">
      <w:pPr>
        <w:ind w:left="-113"/>
      </w:pPr>
      <w:r>
        <w:rPr>
          <w:noProof/>
        </w:rPr>
        <w:drawing>
          <wp:inline distT="0" distB="0" distL="0" distR="0" wp14:anchorId="51B2E00B" wp14:editId="2E4A742E">
            <wp:extent cx="6190729" cy="3099460"/>
            <wp:effectExtent l="0" t="0" r="635" b="5715"/>
            <wp:docPr id="1412585990" name="Picture 1" descr="A diagram of tjhe ongoing classifications and short-term pathways.&#10;Ongoing classifications:&#10;- Annual budget divided into 4 quarterly budgets&#10;&#10;Short-term pathways:&#10;- Budget is for the specific period of the pathway or schme&#10;- AT-HM scheme: funding for 12 months (in most cases)&#10;- Restorative Care Pathway: Funding for up to 16 weeks&#10;- End-of-Life Pathway: Funding for 12 wee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85990" name="Picture 1" descr="A diagram of tjhe ongoing classifications and short-term pathways.&#10;Ongoing classifications:&#10;- Annual budget divided into 4 quarterly budgets&#10;&#10;Short-term pathways:&#10;- Budget is for the specific period of the pathway or schme&#10;- AT-HM scheme: funding for 12 months (in most cases)&#10;- Restorative Care Pathway: Funding for up to 16 weeks&#10;- End-of-Life Pathway: Funding for 12 weeks. "/>
                    <pic:cNvPicPr/>
                  </pic:nvPicPr>
                  <pic:blipFill>
                    <a:blip r:embed="rId143"/>
                    <a:stretch>
                      <a:fillRect/>
                    </a:stretch>
                  </pic:blipFill>
                  <pic:spPr>
                    <a:xfrm>
                      <a:off x="0" y="0"/>
                      <a:ext cx="6201165" cy="3104685"/>
                    </a:xfrm>
                    <a:prstGeom prst="rect">
                      <a:avLst/>
                    </a:prstGeom>
                  </pic:spPr>
                </pic:pic>
              </a:graphicData>
            </a:graphic>
          </wp:inline>
        </w:drawing>
      </w:r>
    </w:p>
    <w:p w14:paraId="15ABB470" w14:textId="76B991B5" w:rsidR="00305500" w:rsidRDefault="005C659D" w:rsidP="006D106C">
      <w:pPr>
        <w:spacing w:before="240"/>
      </w:pPr>
      <w:r w:rsidRPr="0057712F">
        <w:t>S</w:t>
      </w:r>
      <w:r w:rsidR="53D6EB24" w:rsidRPr="0057712F">
        <w:t xml:space="preserve">ervices received under </w:t>
      </w:r>
      <w:r w:rsidRPr="0057712F">
        <w:t>Support at Home are</w:t>
      </w:r>
      <w:r w:rsidR="6262073B" w:rsidRPr="0057712F">
        <w:t xml:space="preserve"> funded through a</w:t>
      </w:r>
      <w:r w:rsidRPr="0057712F">
        <w:t xml:space="preserve"> m</w:t>
      </w:r>
      <w:r w:rsidR="6262073B" w:rsidRPr="0057712F">
        <w:t>ix of</w:t>
      </w:r>
      <w:r w:rsidRPr="0057712F">
        <w:t xml:space="preserve"> government funding (what the Australian Government pays) and where applicable, contributions from the participant.</w:t>
      </w:r>
      <w:r w:rsidRPr="00960DDB">
        <w:t xml:space="preserve"> Participant contributions will differ based on the service being delivered and the person’s </w:t>
      </w:r>
      <w:r w:rsidR="67D4F1C8">
        <w:t>assessed</w:t>
      </w:r>
      <w:r w:rsidR="00B12CF6">
        <w:t xml:space="preserve"> financial</w:t>
      </w:r>
      <w:r>
        <w:t xml:space="preserve"> </w:t>
      </w:r>
      <w:r w:rsidR="7F7AB747">
        <w:t>capacity</w:t>
      </w:r>
      <w:r>
        <w:t xml:space="preserve"> </w:t>
      </w:r>
      <w:r w:rsidRPr="00960DDB">
        <w:t xml:space="preserve">to pay. </w:t>
      </w:r>
      <w:r>
        <w:t>Participant contributions are determined via a</w:t>
      </w:r>
      <w:r w:rsidR="003718DB">
        <w:t>n</w:t>
      </w:r>
      <w:r>
        <w:t xml:space="preserve"> assessment </w:t>
      </w:r>
      <w:r w:rsidR="7826CE77">
        <w:t>of t</w:t>
      </w:r>
      <w:r w:rsidR="034A06F7">
        <w:t>h</w:t>
      </w:r>
      <w:r w:rsidR="7826CE77">
        <w:t>e participant’s income and assets</w:t>
      </w:r>
      <w:r>
        <w:t xml:space="preserve"> by Services Australia</w:t>
      </w:r>
      <w:r w:rsidR="006B7981">
        <w:t>.</w:t>
      </w:r>
    </w:p>
    <w:p w14:paraId="6B78D86E" w14:textId="1CF1C273" w:rsidR="005C659D" w:rsidRPr="00960DDB" w:rsidRDefault="00305500" w:rsidP="009A5A60">
      <w:r>
        <w:t xml:space="preserve">More </w:t>
      </w:r>
      <w:r w:rsidR="00CE10AB">
        <w:t xml:space="preserve">information </w:t>
      </w:r>
      <w:r>
        <w:t>on</w:t>
      </w:r>
      <w:r w:rsidR="00CE10AB">
        <w:t xml:space="preserve"> participant contributions</w:t>
      </w:r>
      <w:r>
        <w:t xml:space="preserve"> is in </w:t>
      </w:r>
      <w:r w:rsidR="005344EA">
        <w:t xml:space="preserve">section </w:t>
      </w:r>
      <w:hyperlink w:anchor="_8.4_Participant_contributions" w:history="1">
        <w:r w:rsidR="00A978A1">
          <w:rPr>
            <w:rStyle w:val="Hyperlink"/>
          </w:rPr>
          <w:t>9</w:t>
        </w:r>
        <w:r w:rsidR="005344EA" w:rsidRPr="0075275D">
          <w:rPr>
            <w:rStyle w:val="Hyperlink"/>
          </w:rPr>
          <w:t>.4.</w:t>
        </w:r>
      </w:hyperlink>
    </w:p>
    <w:p w14:paraId="1613DD8A" w14:textId="01BD8761" w:rsidR="005C659D" w:rsidRDefault="516F8523" w:rsidP="009A5A60">
      <w:r>
        <w:lastRenderedPageBreak/>
        <w:t xml:space="preserve">Support at Home </w:t>
      </w:r>
      <w:r w:rsidR="002D0CCD">
        <w:t>b</w:t>
      </w:r>
      <w:r>
        <w:t xml:space="preserve">udgets </w:t>
      </w:r>
      <w:r w:rsidR="00127F76">
        <w:t xml:space="preserve">for ongoing classifications </w:t>
      </w:r>
      <w:r w:rsidR="0AB846C7">
        <w:t>are</w:t>
      </w:r>
      <w:r w:rsidR="005C659D" w:rsidRPr="00CC5EF4">
        <w:t xml:space="preserve"> released </w:t>
      </w:r>
      <w:r w:rsidR="00127F76">
        <w:t xml:space="preserve">by Services Australia </w:t>
      </w:r>
      <w:r w:rsidR="005C659D" w:rsidRPr="00CC5EF4">
        <w:t xml:space="preserve">at the beginning of each quarter (July, October, January, April) and </w:t>
      </w:r>
      <w:r w:rsidR="00C50DB6">
        <w:t>are</w:t>
      </w:r>
      <w:r w:rsidR="005C659D" w:rsidRPr="00CC5EF4">
        <w:t xml:space="preserve"> held on behalf of</w:t>
      </w:r>
      <w:r w:rsidR="00312216">
        <w:t xml:space="preserve"> the</w:t>
      </w:r>
      <w:r w:rsidR="005C659D" w:rsidRPr="00CC5EF4">
        <w:t xml:space="preserve"> participant in </w:t>
      </w:r>
      <w:r w:rsidR="001952B4">
        <w:t>an</w:t>
      </w:r>
      <w:r w:rsidR="00F929AB">
        <w:t xml:space="preserve"> account</w:t>
      </w:r>
      <w:r w:rsidR="00A51F4C">
        <w:t xml:space="preserve"> </w:t>
      </w:r>
      <w:r w:rsidR="005C659D" w:rsidRPr="00CC5EF4">
        <w:t xml:space="preserve">managed by Services Australia. </w:t>
      </w:r>
      <w:r w:rsidR="00D0123F">
        <w:t xml:space="preserve">Providers </w:t>
      </w:r>
      <w:r w:rsidR="00875916">
        <w:t>claim against</w:t>
      </w:r>
      <w:r w:rsidR="00D0123F">
        <w:t xml:space="preserve"> this funding </w:t>
      </w:r>
      <w:r w:rsidR="00C0418E">
        <w:t>once services are delivered.</w:t>
      </w:r>
    </w:p>
    <w:p w14:paraId="382792DF" w14:textId="5EFF404B" w:rsidR="00BB52AF" w:rsidRDefault="0052509D" w:rsidP="00BB52AF">
      <w:r>
        <w:t xml:space="preserve">A participant’s budget will </w:t>
      </w:r>
      <w:r w:rsidR="002B701D">
        <w:t xml:space="preserve">be calculated from the </w:t>
      </w:r>
      <w:r w:rsidR="007145F8">
        <w:t xml:space="preserve">entry date on the Aged Care Entry Record. </w:t>
      </w:r>
      <w:r w:rsidR="00ED5049">
        <w:t xml:space="preserve">For </w:t>
      </w:r>
      <w:r w:rsidR="008811A4">
        <w:t xml:space="preserve">ongoing classifications, </w:t>
      </w:r>
      <w:r w:rsidR="009C01BC">
        <w:t xml:space="preserve">a participant may </w:t>
      </w:r>
      <w:r w:rsidR="00BB52AF">
        <w:t>enter</w:t>
      </w:r>
      <w:r w:rsidR="008459D7">
        <w:t xml:space="preserve"> Support at Home</w:t>
      </w:r>
      <w:r w:rsidR="00BB52AF" w:rsidDel="00784D2D">
        <w:t xml:space="preserve"> </w:t>
      </w:r>
      <w:r w:rsidR="00BB52AF">
        <w:t>part way through the quarter</w:t>
      </w:r>
      <w:r w:rsidR="00221C7D">
        <w:t xml:space="preserve"> and </w:t>
      </w:r>
      <w:r w:rsidR="00BB52AF">
        <w:t>the</w:t>
      </w:r>
      <w:r w:rsidR="00854542">
        <w:t>ir</w:t>
      </w:r>
      <w:r w:rsidR="00BB52AF">
        <w:t xml:space="preserve"> budget will be calculated on a pro-rata basis from the date of entry to the last day of the quarter. </w:t>
      </w:r>
      <w:r w:rsidR="00FA7800">
        <w:t xml:space="preserve">If a participant moves to a higher classification </w:t>
      </w:r>
      <w:r w:rsidR="00EA7DD6">
        <w:t>part way through the quarter</w:t>
      </w:r>
      <w:r w:rsidR="00602BE6">
        <w:t xml:space="preserve"> (or they receive </w:t>
      </w:r>
      <w:r w:rsidR="00383573">
        <w:t>a full funding allocation)</w:t>
      </w:r>
      <w:r w:rsidR="00EA7DD6">
        <w:t xml:space="preserve">, their quarterly budget will be adjusted from the date </w:t>
      </w:r>
      <w:r w:rsidR="002F174B">
        <w:t>of effect of their higher classification.</w:t>
      </w:r>
    </w:p>
    <w:p w14:paraId="4C404979" w14:textId="70F6FA49" w:rsidR="00C0777D" w:rsidRDefault="00C0777D" w:rsidP="001D62A0">
      <w:r>
        <w:t xml:space="preserve">When the provider’s claim for services is finalised, the </w:t>
      </w:r>
      <w:r w:rsidR="008B7D99">
        <w:t>total amount of the servic</w:t>
      </w:r>
      <w:r w:rsidR="00796B79">
        <w:t xml:space="preserve">e </w:t>
      </w:r>
      <w:r w:rsidR="007870E9">
        <w:t xml:space="preserve">price </w:t>
      </w:r>
      <w:r w:rsidR="00796B79">
        <w:t>(</w:t>
      </w:r>
      <w:r w:rsidR="00BF17AE">
        <w:t xml:space="preserve">consisting of a </w:t>
      </w:r>
      <w:r>
        <w:t xml:space="preserve">government </w:t>
      </w:r>
      <w:r w:rsidR="00306179">
        <w:t>fund</w:t>
      </w:r>
      <w:r w:rsidR="00BF17AE">
        <w:t>ed</w:t>
      </w:r>
      <w:r>
        <w:t xml:space="preserve"> amount and the participant contribution</w:t>
      </w:r>
      <w:r w:rsidR="00BF17AE">
        <w:t xml:space="preserve">) </w:t>
      </w:r>
      <w:r>
        <w:t>will be debited from the participant’s budget.</w:t>
      </w:r>
    </w:p>
    <w:p w14:paraId="6746EB01" w14:textId="015275F6" w:rsidR="0045510E" w:rsidRDefault="00C165E1" w:rsidP="0045510E">
      <w:pPr>
        <w:spacing w:after="240"/>
      </w:pPr>
      <w:r>
        <w:t xml:space="preserve">The diagram </w:t>
      </w:r>
      <w:r w:rsidR="00B872FC">
        <w:t xml:space="preserve">below </w:t>
      </w:r>
      <w:r>
        <w:t xml:space="preserve">outlines the </w:t>
      </w:r>
      <w:r w:rsidR="00D674D0" w:rsidRPr="00D674D0">
        <w:rPr>
          <w:b/>
          <w:bCs/>
        </w:rPr>
        <w:t>different funding components that make up the participant’s budget</w:t>
      </w:r>
      <w:r w:rsidR="00D674D0">
        <w:t>.</w:t>
      </w:r>
    </w:p>
    <w:p w14:paraId="487008FD" w14:textId="39864DE7" w:rsidR="0045510E" w:rsidDel="00615F0E" w:rsidRDefault="0045510E" w:rsidP="0045510E">
      <w:pPr>
        <w:jc w:val="center"/>
        <w:rPr>
          <w:noProof/>
        </w:rPr>
      </w:pPr>
      <w:r>
        <w:rPr>
          <w:noProof/>
        </w:rPr>
        <w:drawing>
          <wp:inline distT="0" distB="0" distL="0" distR="0" wp14:anchorId="5186830A" wp14:editId="0DBEBD1B">
            <wp:extent cx="5743575" cy="5048674"/>
            <wp:effectExtent l="0" t="0" r="0" b="0"/>
            <wp:docPr id="192289751" name="Picture 2" descr="A diagram outlining the different funding components that make up the participant's budge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9751" name="Picture 2" descr="A diagram outlining the different funding components that make up the participant's budget.&#10;&#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1902" cy="5064783"/>
                    </a:xfrm>
                    <a:prstGeom prst="rect">
                      <a:avLst/>
                    </a:prstGeom>
                    <a:noFill/>
                  </pic:spPr>
                </pic:pic>
              </a:graphicData>
            </a:graphic>
          </wp:inline>
        </w:drawing>
      </w:r>
    </w:p>
    <w:p w14:paraId="01FAFE8C" w14:textId="5F97A25E" w:rsidR="00037125" w:rsidRDefault="00651D82" w:rsidP="00383573">
      <w:pPr>
        <w:pStyle w:val="Heading2"/>
      </w:pPr>
      <w:bookmarkStart w:id="260" w:name="_8.3_Government_funding"/>
      <w:bookmarkStart w:id="261" w:name="_Toc188019109"/>
      <w:bookmarkStart w:id="262" w:name="_Toc216440532"/>
      <w:bookmarkEnd w:id="260"/>
      <w:r>
        <w:lastRenderedPageBreak/>
        <w:t>9</w:t>
      </w:r>
      <w:r w:rsidR="00037125">
        <w:t>.</w:t>
      </w:r>
      <w:r w:rsidR="009D73C6">
        <w:t>3</w:t>
      </w:r>
      <w:r w:rsidR="00037125">
        <w:t xml:space="preserve"> </w:t>
      </w:r>
      <w:r w:rsidR="00C262FA">
        <w:t>Government funding</w:t>
      </w:r>
      <w:bookmarkEnd w:id="261"/>
      <w:bookmarkEnd w:id="262"/>
      <w:r w:rsidR="00C262FA">
        <w:t xml:space="preserve"> </w:t>
      </w:r>
    </w:p>
    <w:p w14:paraId="32148AFD" w14:textId="53841A62" w:rsidR="00AE486C" w:rsidRDefault="0025194A" w:rsidP="00613C9A">
      <w:r w:rsidRPr="00AD1E7B">
        <w:t xml:space="preserve">Government funding </w:t>
      </w:r>
      <w:r w:rsidR="00C34D54">
        <w:t xml:space="preserve">for each </w:t>
      </w:r>
      <w:r w:rsidR="000168D1">
        <w:t xml:space="preserve">participant </w:t>
      </w:r>
      <w:r w:rsidRPr="00AD1E7B">
        <w:t xml:space="preserve">is </w:t>
      </w:r>
      <w:r w:rsidR="00AE486C">
        <w:t>calculated as follows:</w:t>
      </w:r>
    </w:p>
    <w:p w14:paraId="55EE1723" w14:textId="12931907" w:rsidR="00AE5976" w:rsidRPr="000C2EAE" w:rsidRDefault="001C0FAC" w:rsidP="00AF0356">
      <w:pPr>
        <w:pStyle w:val="ListParagraph"/>
        <w:numPr>
          <w:ilvl w:val="0"/>
          <w:numId w:val="86"/>
        </w:numPr>
      </w:pPr>
      <w:r w:rsidRPr="000C2EAE">
        <w:t>funding for ongoing services</w:t>
      </w:r>
    </w:p>
    <w:p w14:paraId="0BF4C056" w14:textId="3E1E82A1" w:rsidR="001C0FAC" w:rsidRDefault="004C1D2F" w:rsidP="00AF0356">
      <w:pPr>
        <w:pStyle w:val="ListParagraph"/>
        <w:numPr>
          <w:ilvl w:val="1"/>
          <w:numId w:val="86"/>
        </w:numPr>
      </w:pPr>
      <w:r w:rsidRPr="000C2EAE">
        <w:t xml:space="preserve">with </w:t>
      </w:r>
      <w:r w:rsidR="00554B96" w:rsidRPr="000C2EAE">
        <w:t xml:space="preserve">10% </w:t>
      </w:r>
      <w:r w:rsidR="003D792B">
        <w:t>deducted</w:t>
      </w:r>
      <w:r w:rsidR="00CC400D" w:rsidRPr="000C2EAE">
        <w:t xml:space="preserve"> </w:t>
      </w:r>
      <w:r w:rsidR="0075041A">
        <w:t xml:space="preserve">and pooled </w:t>
      </w:r>
      <w:r w:rsidR="00CC400D" w:rsidRPr="000C2EAE">
        <w:t>for care management activities</w:t>
      </w:r>
    </w:p>
    <w:p w14:paraId="7A3248D4" w14:textId="4BA5E236" w:rsidR="00386DE2" w:rsidRPr="000C2EAE" w:rsidRDefault="00386DE2" w:rsidP="00AF0356">
      <w:pPr>
        <w:pStyle w:val="ListParagraph"/>
        <w:numPr>
          <w:ilvl w:val="1"/>
          <w:numId w:val="86"/>
        </w:numPr>
      </w:pPr>
      <w:proofErr w:type="gramStart"/>
      <w:r>
        <w:t>less</w:t>
      </w:r>
      <w:proofErr w:type="gramEnd"/>
      <w:r>
        <w:t xml:space="preserve"> participant contributions, if applicable</w:t>
      </w:r>
    </w:p>
    <w:p w14:paraId="6F319CB5" w14:textId="0A9007C9" w:rsidR="00A330EF" w:rsidRPr="000C2EAE" w:rsidRDefault="00105266" w:rsidP="00AF0356">
      <w:pPr>
        <w:pStyle w:val="ListParagraph"/>
        <w:numPr>
          <w:ilvl w:val="0"/>
          <w:numId w:val="55"/>
        </w:numPr>
      </w:pPr>
      <w:r w:rsidRPr="00D157AC">
        <w:t xml:space="preserve">and/or </w:t>
      </w:r>
      <w:r w:rsidR="00A330EF" w:rsidRPr="000C2EAE">
        <w:t xml:space="preserve">funding for </w:t>
      </w:r>
      <w:r w:rsidR="00050608">
        <w:t>the Restorative Care Pathway or End-of-Life Pathway</w:t>
      </w:r>
    </w:p>
    <w:p w14:paraId="343228E3" w14:textId="4A24564D" w:rsidR="00724302" w:rsidRDefault="00076F66" w:rsidP="00AF0356">
      <w:pPr>
        <w:pStyle w:val="ListParagraph"/>
        <w:numPr>
          <w:ilvl w:val="0"/>
          <w:numId w:val="55"/>
        </w:numPr>
      </w:pPr>
      <w:proofErr w:type="gramStart"/>
      <w:r>
        <w:t>plus</w:t>
      </w:r>
      <w:proofErr w:type="gramEnd"/>
      <w:r>
        <w:t xml:space="preserve"> </w:t>
      </w:r>
      <w:r w:rsidR="00490154">
        <w:t>assistive technology</w:t>
      </w:r>
      <w:r w:rsidR="00103712" w:rsidDel="00531361">
        <w:t xml:space="preserve"> </w:t>
      </w:r>
      <w:r w:rsidR="22C3045E">
        <w:t>and</w:t>
      </w:r>
      <w:r w:rsidR="009931FA">
        <w:t>/</w:t>
      </w:r>
      <w:r w:rsidR="004A0E69">
        <w:t>or</w:t>
      </w:r>
      <w:r w:rsidR="22C3045E">
        <w:t xml:space="preserve"> </w:t>
      </w:r>
      <w:r w:rsidR="00490154">
        <w:t>home modification</w:t>
      </w:r>
      <w:r w:rsidR="00D1686E">
        <w:t>s</w:t>
      </w:r>
      <w:r w:rsidR="00490154">
        <w:t xml:space="preserve"> </w:t>
      </w:r>
      <w:r w:rsidR="00AC7258">
        <w:t>funding</w:t>
      </w:r>
      <w:r w:rsidR="00934144">
        <w:t>, if approved</w:t>
      </w:r>
    </w:p>
    <w:p w14:paraId="357FF298" w14:textId="3FFD2146" w:rsidR="00934144" w:rsidRDefault="00934144" w:rsidP="00AF0356">
      <w:pPr>
        <w:pStyle w:val="ListParagraph"/>
        <w:numPr>
          <w:ilvl w:val="0"/>
          <w:numId w:val="55"/>
        </w:numPr>
      </w:pPr>
      <w:proofErr w:type="gramStart"/>
      <w:r>
        <w:t>plus</w:t>
      </w:r>
      <w:proofErr w:type="gramEnd"/>
      <w:r>
        <w:t xml:space="preserve"> primary supplements, if applicable</w:t>
      </w:r>
    </w:p>
    <w:p w14:paraId="331850DD" w14:textId="0DF50E67" w:rsidR="00461574" w:rsidRDefault="00461574" w:rsidP="00AF0356">
      <w:pPr>
        <w:pStyle w:val="ListParagraph"/>
        <w:numPr>
          <w:ilvl w:val="0"/>
          <w:numId w:val="55"/>
        </w:numPr>
      </w:pPr>
      <w:proofErr w:type="gramStart"/>
      <w:r>
        <w:t>plus</w:t>
      </w:r>
      <w:proofErr w:type="gramEnd"/>
      <w:r>
        <w:t xml:space="preserve"> any </w:t>
      </w:r>
      <w:r w:rsidR="000B63ED">
        <w:t>Commonwealth</w:t>
      </w:r>
      <w:r w:rsidR="00531C2E">
        <w:t xml:space="preserve"> portion</w:t>
      </w:r>
      <w:r w:rsidR="000B63ED">
        <w:t xml:space="preserve"> </w:t>
      </w:r>
      <w:r>
        <w:t>HCP unspent funds, if applicable.</w:t>
      </w:r>
    </w:p>
    <w:p w14:paraId="04B2C0CD" w14:textId="3857937E" w:rsidR="00492023" w:rsidRPr="00492023" w:rsidRDefault="00492023" w:rsidP="00383573">
      <w:pPr>
        <w:spacing w:after="0"/>
      </w:pPr>
      <w:r w:rsidRPr="00000E28">
        <w:t xml:space="preserve">The table below provides a breakdown of the </w:t>
      </w:r>
      <w:r w:rsidRPr="00000E28">
        <w:rPr>
          <w:b/>
          <w:bCs/>
        </w:rPr>
        <w:t>different types of government funding available</w:t>
      </w:r>
      <w:r w:rsidRPr="00000E28">
        <w:t xml:space="preserve"> under the Support at Home program.</w:t>
      </w:r>
    </w:p>
    <w:tbl>
      <w:tblPr>
        <w:tblStyle w:val="TableGrid"/>
        <w:tblpPr w:leftFromText="180" w:rightFromText="180" w:vertAnchor="text" w:horzAnchor="margin" w:tblpY="212"/>
        <w:tblW w:w="9067"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1980"/>
        <w:gridCol w:w="3402"/>
        <w:gridCol w:w="3685"/>
      </w:tblGrid>
      <w:tr w:rsidR="00BB753C" w:rsidRPr="00F929F3" w14:paraId="3838EF59" w14:textId="77777777" w:rsidTr="00383573">
        <w:trPr>
          <w:trHeight w:val="300"/>
          <w:tblHeader/>
        </w:trPr>
        <w:tc>
          <w:tcPr>
            <w:tcW w:w="1980" w:type="dxa"/>
            <w:shd w:val="clear" w:color="auto" w:fill="015098"/>
          </w:tcPr>
          <w:p w14:paraId="6A89AC99" w14:textId="77777777" w:rsidR="00BB753C" w:rsidRPr="00AD1E7B" w:rsidRDefault="00BB753C" w:rsidP="0095779E">
            <w:pPr>
              <w:spacing w:before="60" w:after="60"/>
              <w:rPr>
                <w:b/>
                <w:bCs/>
                <w:color w:val="F1F2F2" w:themeColor="background2"/>
              </w:rPr>
            </w:pPr>
            <w:r w:rsidRPr="00AD1E7B">
              <w:rPr>
                <w:b/>
                <w:bCs/>
                <w:color w:val="F1F2F2" w:themeColor="background2"/>
              </w:rPr>
              <w:t xml:space="preserve">Funding </w:t>
            </w:r>
            <w:r>
              <w:rPr>
                <w:b/>
                <w:bCs/>
                <w:color w:val="F1F2F2" w:themeColor="background2"/>
              </w:rPr>
              <w:t>t</w:t>
            </w:r>
            <w:r w:rsidRPr="00AD1E7B">
              <w:rPr>
                <w:b/>
                <w:bCs/>
                <w:color w:val="F1F2F2" w:themeColor="background2"/>
              </w:rPr>
              <w:t>ype</w:t>
            </w:r>
          </w:p>
        </w:tc>
        <w:tc>
          <w:tcPr>
            <w:tcW w:w="3402" w:type="dxa"/>
            <w:shd w:val="clear" w:color="auto" w:fill="015098"/>
          </w:tcPr>
          <w:p w14:paraId="3EAF4871" w14:textId="77777777" w:rsidR="00BB753C" w:rsidRPr="00AD1E7B" w:rsidRDefault="00BB753C" w:rsidP="0095779E">
            <w:pPr>
              <w:spacing w:before="60" w:after="60"/>
              <w:jc w:val="both"/>
              <w:rPr>
                <w:b/>
                <w:bCs/>
                <w:color w:val="F1F2F2" w:themeColor="background2"/>
              </w:rPr>
            </w:pPr>
            <w:r w:rsidRPr="00AD1E7B">
              <w:rPr>
                <w:b/>
                <w:bCs/>
                <w:color w:val="F1F2F2" w:themeColor="background2"/>
              </w:rPr>
              <w:t>Description</w:t>
            </w:r>
          </w:p>
        </w:tc>
        <w:tc>
          <w:tcPr>
            <w:tcW w:w="3685" w:type="dxa"/>
            <w:shd w:val="clear" w:color="auto" w:fill="015098"/>
          </w:tcPr>
          <w:p w14:paraId="657AEF3D" w14:textId="678B2492" w:rsidR="00BB753C" w:rsidRPr="00AD1E7B" w:rsidRDefault="00BB753C" w:rsidP="0095779E">
            <w:pPr>
              <w:spacing w:before="60" w:after="60"/>
              <w:rPr>
                <w:b/>
                <w:bCs/>
                <w:color w:val="F1F2F2" w:themeColor="background2"/>
              </w:rPr>
            </w:pPr>
            <w:r w:rsidRPr="00AD1E7B">
              <w:rPr>
                <w:b/>
                <w:bCs/>
                <w:color w:val="F1F2F2" w:themeColor="background2"/>
              </w:rPr>
              <w:t xml:space="preserve">Additional </w:t>
            </w:r>
            <w:r>
              <w:rPr>
                <w:b/>
                <w:bCs/>
                <w:color w:val="F1F2F2" w:themeColor="background2"/>
              </w:rPr>
              <w:t>n</w:t>
            </w:r>
            <w:r w:rsidRPr="00AD1E7B">
              <w:rPr>
                <w:b/>
                <w:bCs/>
                <w:color w:val="F1F2F2" w:themeColor="background2"/>
              </w:rPr>
              <w:t>otes</w:t>
            </w:r>
          </w:p>
        </w:tc>
      </w:tr>
      <w:tr w:rsidR="00BB753C" w:rsidRPr="00470F2E" w14:paraId="7F4867E1" w14:textId="77777777" w:rsidTr="00383573">
        <w:trPr>
          <w:trHeight w:val="543"/>
        </w:trPr>
        <w:tc>
          <w:tcPr>
            <w:tcW w:w="1980" w:type="dxa"/>
          </w:tcPr>
          <w:p w14:paraId="7B42EA4B" w14:textId="22FF0CEF" w:rsidR="00BB753C" w:rsidRPr="00526E50" w:rsidRDefault="00BB753C" w:rsidP="00575C36">
            <w:pPr>
              <w:spacing w:before="58" w:after="28"/>
              <w:rPr>
                <w:b/>
                <w:bCs/>
              </w:rPr>
            </w:pPr>
            <w:r w:rsidRPr="00832D55">
              <w:t xml:space="preserve">Ongoing </w:t>
            </w:r>
            <w:r w:rsidR="00AF566E">
              <w:t xml:space="preserve">services </w:t>
            </w:r>
            <w:r w:rsidRPr="00832D55">
              <w:t>or</w:t>
            </w:r>
            <w:r w:rsidR="00AF566E">
              <w:t xml:space="preserve"> the Restorative Care Pathway or the End-of-Life Pathway</w:t>
            </w:r>
          </w:p>
        </w:tc>
        <w:tc>
          <w:tcPr>
            <w:tcW w:w="3402" w:type="dxa"/>
          </w:tcPr>
          <w:p w14:paraId="2E41E499" w14:textId="04981875" w:rsidR="00BB753C" w:rsidRDefault="00BB753C" w:rsidP="00575C36">
            <w:pPr>
              <w:spacing w:before="58" w:after="28"/>
            </w:pPr>
            <w:r w:rsidRPr="00832D55">
              <w:t xml:space="preserve">Funding provided for </w:t>
            </w:r>
            <w:r w:rsidR="009B58FA">
              <w:t>ongoing</w:t>
            </w:r>
            <w:r w:rsidRPr="00832D55">
              <w:t xml:space="preserve"> services or the Restorative Care Pathway or End-of-Life Pathway.</w:t>
            </w:r>
          </w:p>
          <w:p w14:paraId="51232B97" w14:textId="64651E39" w:rsidR="00BB753C" w:rsidRPr="00470F2E" w:rsidRDefault="000269D1" w:rsidP="00575C36">
            <w:pPr>
              <w:spacing w:before="58" w:after="28"/>
              <w:rPr>
                <w:color w:val="000000"/>
              </w:rPr>
            </w:pPr>
            <w:r w:rsidRPr="00832D55">
              <w:t xml:space="preserve">Funding amounts are </w:t>
            </w:r>
            <w:r>
              <w:t xml:space="preserve">based on the </w:t>
            </w:r>
            <w:r w:rsidR="00A942C9">
              <w:t>ongoing or short-term</w:t>
            </w:r>
            <w:r>
              <w:t xml:space="preserve"> </w:t>
            </w:r>
            <w:r w:rsidRPr="00663E77">
              <w:t>classification</w:t>
            </w:r>
            <w:r>
              <w:t xml:space="preserve"> the participant has been assigned (</w:t>
            </w:r>
            <w:r w:rsidRPr="00832D55">
              <w:t>less any participant contributions</w:t>
            </w:r>
            <w:r>
              <w:t>)</w:t>
            </w:r>
            <w:r w:rsidRPr="00832D55">
              <w:t>.</w:t>
            </w:r>
          </w:p>
        </w:tc>
        <w:tc>
          <w:tcPr>
            <w:tcW w:w="3685" w:type="dxa"/>
          </w:tcPr>
          <w:p w14:paraId="495D5683" w14:textId="48B69A42" w:rsidR="00BB753C" w:rsidRDefault="1B60794E" w:rsidP="00575C36">
            <w:pPr>
              <w:spacing w:before="58" w:after="28"/>
            </w:pPr>
            <w:r>
              <w:t>Classification</w:t>
            </w:r>
            <w:r w:rsidR="606B03D2">
              <w:t>s</w:t>
            </w:r>
            <w:r>
              <w:t xml:space="preserve"> are outlined in the </w:t>
            </w:r>
            <w:hyperlink r:id="rId145">
              <w:r w:rsidR="353F07CD" w:rsidRPr="1E9E3FD8">
                <w:rPr>
                  <w:rStyle w:val="Hyperlink"/>
                </w:rPr>
                <w:t>Schedule of Subsidies and Supplements for Aged Care</w:t>
              </w:r>
            </w:hyperlink>
            <w:r>
              <w:t>.</w:t>
            </w:r>
          </w:p>
          <w:p w14:paraId="38F60D82" w14:textId="77777777" w:rsidR="000269D1" w:rsidRDefault="000269D1" w:rsidP="00575C36">
            <w:pPr>
              <w:spacing w:before="58" w:after="28"/>
            </w:pPr>
            <w:r>
              <w:t>For ongoing services, the quarterly budget will also include any unspent budget that has been carried over from the previous quarter.</w:t>
            </w:r>
          </w:p>
          <w:p w14:paraId="4D4C32DF" w14:textId="4BEFECB5" w:rsidR="00BB753C" w:rsidRPr="0010513C" w:rsidRDefault="00BB753C" w:rsidP="00575C36">
            <w:pPr>
              <w:spacing w:before="58" w:after="28"/>
            </w:pPr>
          </w:p>
        </w:tc>
      </w:tr>
      <w:tr w:rsidR="00AF566E" w:rsidRPr="00470F2E" w14:paraId="475FD6B5" w14:textId="77777777" w:rsidTr="00383573">
        <w:trPr>
          <w:trHeight w:val="300"/>
        </w:trPr>
        <w:tc>
          <w:tcPr>
            <w:tcW w:w="1980" w:type="dxa"/>
          </w:tcPr>
          <w:p w14:paraId="3CCB7598" w14:textId="2C359D37" w:rsidR="00AF566E" w:rsidRPr="00832D55" w:rsidRDefault="00AF566E" w:rsidP="00575C36">
            <w:pPr>
              <w:spacing w:before="58" w:after="28"/>
            </w:pPr>
            <w:r w:rsidRPr="00832D55">
              <w:t>A</w:t>
            </w:r>
            <w:r w:rsidR="006B5941">
              <w:t>ssistive technology</w:t>
            </w:r>
            <w:r>
              <w:t xml:space="preserve"> and/or </w:t>
            </w:r>
            <w:r w:rsidR="00605191">
              <w:t>h</w:t>
            </w:r>
            <w:r w:rsidR="006B5941">
              <w:t>ome modifications</w:t>
            </w:r>
          </w:p>
        </w:tc>
        <w:tc>
          <w:tcPr>
            <w:tcW w:w="3402" w:type="dxa"/>
          </w:tcPr>
          <w:p w14:paraId="646B165E" w14:textId="1FDD09E5" w:rsidR="00AF566E" w:rsidRPr="00832D55" w:rsidRDefault="00AF566E" w:rsidP="00575C36">
            <w:pPr>
              <w:spacing w:before="58" w:after="28"/>
            </w:pPr>
            <w:r w:rsidRPr="00832D55">
              <w:t>Participants approved for</w:t>
            </w:r>
            <w:r>
              <w:t xml:space="preserve"> assistive technology or home modifications can access </w:t>
            </w:r>
            <w:r w:rsidRPr="00832D55">
              <w:t>AT-HM funding to cover the cost of these specific supports.</w:t>
            </w:r>
          </w:p>
        </w:tc>
        <w:tc>
          <w:tcPr>
            <w:tcW w:w="3685" w:type="dxa"/>
          </w:tcPr>
          <w:p w14:paraId="7B45FF4B" w14:textId="1969D6FC" w:rsidR="00AF566E" w:rsidRDefault="00AF566E" w:rsidP="00575C36">
            <w:pPr>
              <w:spacing w:before="58" w:after="28"/>
              <w:rPr>
                <w:rFonts w:eastAsia="Aptos" w:cs="Arial"/>
              </w:rPr>
            </w:pPr>
            <w:r>
              <w:t xml:space="preserve">Funding is based on the </w:t>
            </w:r>
            <w:hyperlink w:anchor="_12_.3_AT-HM" w:history="1">
              <w:r w:rsidRPr="005B356C">
                <w:rPr>
                  <w:rStyle w:val="Hyperlink"/>
                </w:rPr>
                <w:t>AT-HM funding tiers</w:t>
              </w:r>
            </w:hyperlink>
            <w:r>
              <w:t>. Assistive technology and home modifications will have separate budgets and accounts so providers can easily manage funding across both service types.</w:t>
            </w:r>
          </w:p>
        </w:tc>
      </w:tr>
      <w:tr w:rsidR="00AF566E" w:rsidRPr="00470F2E" w14:paraId="4D24AEBA" w14:textId="77777777" w:rsidTr="00383573">
        <w:trPr>
          <w:trHeight w:val="300"/>
        </w:trPr>
        <w:tc>
          <w:tcPr>
            <w:tcW w:w="1980" w:type="dxa"/>
          </w:tcPr>
          <w:p w14:paraId="17C61EE6" w14:textId="32CCF985" w:rsidR="00AF566E" w:rsidRPr="00526E50" w:rsidRDefault="00AF566E" w:rsidP="00575C36">
            <w:pPr>
              <w:spacing w:before="58" w:after="28"/>
              <w:rPr>
                <w:b/>
                <w:bCs/>
              </w:rPr>
            </w:pPr>
            <w:r w:rsidRPr="00832D55">
              <w:t xml:space="preserve">Care </w:t>
            </w:r>
            <w:r>
              <w:t>m</w:t>
            </w:r>
            <w:r w:rsidRPr="00832D55">
              <w:t xml:space="preserve">anagement </w:t>
            </w:r>
          </w:p>
        </w:tc>
        <w:tc>
          <w:tcPr>
            <w:tcW w:w="3402" w:type="dxa"/>
          </w:tcPr>
          <w:p w14:paraId="4C2972DF" w14:textId="1E2BA29E" w:rsidR="00AF566E" w:rsidRPr="00470F2E" w:rsidRDefault="00AF566E" w:rsidP="00575C36">
            <w:pPr>
              <w:spacing w:before="58" w:after="28"/>
              <w:rPr>
                <w:color w:val="000000"/>
              </w:rPr>
            </w:pPr>
            <w:r w:rsidRPr="00832D55">
              <w:t xml:space="preserve">10% of the participant's </w:t>
            </w:r>
            <w:r>
              <w:t xml:space="preserve">ongoing </w:t>
            </w:r>
            <w:r w:rsidRPr="00832D55">
              <w:t xml:space="preserve">budget is allocated to the </w:t>
            </w:r>
            <w:r w:rsidRPr="005825DD">
              <w:t>provider's care management account</w:t>
            </w:r>
            <w:r w:rsidRPr="00832D55">
              <w:t xml:space="preserve"> and can only be used for care management services.</w:t>
            </w:r>
          </w:p>
        </w:tc>
        <w:tc>
          <w:tcPr>
            <w:tcW w:w="3685" w:type="dxa"/>
          </w:tcPr>
          <w:p w14:paraId="6D28B13F" w14:textId="6CFD7BE7" w:rsidR="00AF566E" w:rsidRPr="00470F2E" w:rsidRDefault="00AF566E" w:rsidP="00575C36">
            <w:pPr>
              <w:spacing w:before="58" w:after="28"/>
              <w:rPr>
                <w:color w:val="000000"/>
              </w:rPr>
            </w:pPr>
            <w:r>
              <w:rPr>
                <w:rFonts w:eastAsia="Aptos" w:cs="Arial"/>
              </w:rPr>
              <w:t>The 10% deducted for care management, for each participant, will be pooled together and used by the provider to deliver care management services to all participants within a service delivery branch.</w:t>
            </w:r>
          </w:p>
        </w:tc>
      </w:tr>
      <w:tr w:rsidR="00AF566E" w:rsidRPr="00470F2E" w14:paraId="2393C331" w14:textId="77777777" w:rsidTr="00383573">
        <w:trPr>
          <w:trHeight w:val="300"/>
        </w:trPr>
        <w:tc>
          <w:tcPr>
            <w:tcW w:w="1980" w:type="dxa"/>
          </w:tcPr>
          <w:p w14:paraId="61FBCF16" w14:textId="77777777" w:rsidR="00AF566E" w:rsidRPr="00526E50" w:rsidRDefault="00AF566E" w:rsidP="00575C36">
            <w:pPr>
              <w:spacing w:before="58" w:after="28"/>
              <w:rPr>
                <w:b/>
                <w:bCs/>
              </w:rPr>
            </w:pPr>
            <w:r>
              <w:lastRenderedPageBreak/>
              <w:t>Primary s</w:t>
            </w:r>
            <w:r w:rsidRPr="00832D55">
              <w:t>upplements</w:t>
            </w:r>
          </w:p>
        </w:tc>
        <w:tc>
          <w:tcPr>
            <w:tcW w:w="3402" w:type="dxa"/>
          </w:tcPr>
          <w:p w14:paraId="14445889" w14:textId="77777777" w:rsidR="00AF566E" w:rsidRDefault="00AF566E" w:rsidP="00575C36">
            <w:pPr>
              <w:spacing w:before="58" w:after="28"/>
            </w:pPr>
            <w:r>
              <w:t xml:space="preserve">Supplements available are: </w:t>
            </w:r>
          </w:p>
          <w:p w14:paraId="1D053592" w14:textId="77777777" w:rsidR="00AF566E" w:rsidRPr="00BB7952" w:rsidRDefault="00AF566E" w:rsidP="00AF0356">
            <w:pPr>
              <w:pStyle w:val="ListParagraph"/>
              <w:numPr>
                <w:ilvl w:val="0"/>
                <w:numId w:val="56"/>
              </w:numPr>
              <w:spacing w:before="58" w:after="28"/>
              <w:ind w:left="417"/>
              <w:rPr>
                <w:color w:val="000000"/>
              </w:rPr>
            </w:pPr>
            <w:r>
              <w:t>oxygen</w:t>
            </w:r>
          </w:p>
          <w:p w14:paraId="6BE4E58C" w14:textId="57081BA9" w:rsidR="00AF566E" w:rsidRPr="00BB7952" w:rsidRDefault="00AF566E" w:rsidP="00AF0356">
            <w:pPr>
              <w:pStyle w:val="ListParagraph"/>
              <w:numPr>
                <w:ilvl w:val="0"/>
                <w:numId w:val="56"/>
              </w:numPr>
              <w:spacing w:before="58" w:after="28"/>
              <w:ind w:left="417"/>
              <w:rPr>
                <w:color w:val="000000"/>
              </w:rPr>
            </w:pPr>
            <w:r>
              <w:t>entera</w:t>
            </w:r>
            <w:r w:rsidRPr="00D8705C">
              <w:t>l feeding</w:t>
            </w:r>
          </w:p>
          <w:p w14:paraId="3DD90E63" w14:textId="4DECC93D" w:rsidR="00AF566E" w:rsidRPr="00245A3A" w:rsidRDefault="00AF566E" w:rsidP="00AF0356">
            <w:pPr>
              <w:pStyle w:val="ListParagraph"/>
              <w:numPr>
                <w:ilvl w:val="0"/>
                <w:numId w:val="56"/>
              </w:numPr>
              <w:spacing w:before="58" w:after="28"/>
              <w:ind w:left="417"/>
              <w:rPr>
                <w:color w:val="000000"/>
              </w:rPr>
            </w:pPr>
            <w:r>
              <w:t>Veterans.</w:t>
            </w:r>
          </w:p>
          <w:p w14:paraId="0E7B2A1F" w14:textId="0D363A78" w:rsidR="00AF566E" w:rsidRPr="00BE77CE" w:rsidRDefault="00AF566E" w:rsidP="00575C36">
            <w:pPr>
              <w:spacing w:before="58" w:after="28"/>
              <w:ind w:left="57"/>
              <w:rPr>
                <w:color w:val="000000"/>
              </w:rPr>
            </w:pPr>
            <w:r>
              <w:t xml:space="preserve">The dementia and cognition supplement will continue to be available for </w:t>
            </w:r>
            <w:r w:rsidR="00192679">
              <w:t xml:space="preserve">transitioned </w:t>
            </w:r>
            <w:r>
              <w:t>HCP care recipients who were receiving the supplement on 3</w:t>
            </w:r>
            <w:r w:rsidR="007B6F7C">
              <w:t>1</w:t>
            </w:r>
            <w:r>
              <w:t xml:space="preserve"> </w:t>
            </w:r>
            <w:r w:rsidR="004F5161">
              <w:t>October</w:t>
            </w:r>
            <w:r>
              <w:t xml:space="preserve"> 2025.</w:t>
            </w:r>
          </w:p>
        </w:tc>
        <w:tc>
          <w:tcPr>
            <w:tcW w:w="3685" w:type="dxa"/>
          </w:tcPr>
          <w:p w14:paraId="76367E2F" w14:textId="3D2C70AF" w:rsidR="00AF566E" w:rsidRPr="00BB7952" w:rsidRDefault="00305500" w:rsidP="00575C36">
            <w:pPr>
              <w:spacing w:before="58" w:after="28"/>
            </w:pPr>
            <w:r>
              <w:t>M</w:t>
            </w:r>
            <w:r w:rsidR="00AF566E">
              <w:t>ore information</w:t>
            </w:r>
            <w:r>
              <w:t xml:space="preserve"> on </w:t>
            </w:r>
            <w:r w:rsidR="001E2EEA">
              <w:t xml:space="preserve">primary supplements </w:t>
            </w:r>
            <w:r>
              <w:t xml:space="preserve">is </w:t>
            </w:r>
            <w:r w:rsidR="001E2EEA">
              <w:t xml:space="preserve">in section </w:t>
            </w:r>
            <w:hyperlink w:anchor="_4.3.1_Primary_Supplements" w:history="1">
              <w:r w:rsidR="00A978A1">
                <w:rPr>
                  <w:rStyle w:val="Hyperlink"/>
                </w:rPr>
                <w:t>9</w:t>
              </w:r>
              <w:r w:rsidR="001E2EEA" w:rsidRPr="001E2EEA">
                <w:rPr>
                  <w:rStyle w:val="Hyperlink"/>
                </w:rPr>
                <w:t>.3.2</w:t>
              </w:r>
            </w:hyperlink>
            <w:r w:rsidR="001E2EEA">
              <w:t>.</w:t>
            </w:r>
          </w:p>
        </w:tc>
      </w:tr>
      <w:tr w:rsidR="00AF566E" w:rsidRPr="00470F2E" w14:paraId="514502C8" w14:textId="77777777" w:rsidTr="00383573">
        <w:trPr>
          <w:trHeight w:val="300"/>
        </w:trPr>
        <w:tc>
          <w:tcPr>
            <w:tcW w:w="1980" w:type="dxa"/>
          </w:tcPr>
          <w:p w14:paraId="76B3FADA" w14:textId="79CD492A" w:rsidR="00AF566E" w:rsidRPr="00526E50" w:rsidRDefault="00AF566E" w:rsidP="00575C36">
            <w:pPr>
              <w:spacing w:before="58" w:after="28"/>
              <w:rPr>
                <w:b/>
                <w:bCs/>
              </w:rPr>
            </w:pPr>
            <w:r w:rsidRPr="00832D55">
              <w:t xml:space="preserve">Unspent </w:t>
            </w:r>
            <w:r w:rsidRPr="00832D55" w:rsidDel="00FB7DAC">
              <w:t>Home Care Package (</w:t>
            </w:r>
            <w:r w:rsidRPr="00832D55">
              <w:t>HCP</w:t>
            </w:r>
            <w:r w:rsidRPr="00832D55" w:rsidDel="00FB7DAC">
              <w:t>)</w:t>
            </w:r>
            <w:r w:rsidRPr="00832D55">
              <w:t xml:space="preserve"> </w:t>
            </w:r>
            <w:r>
              <w:t>f</w:t>
            </w:r>
            <w:r w:rsidRPr="00832D55">
              <w:t>unds</w:t>
            </w:r>
          </w:p>
        </w:tc>
        <w:tc>
          <w:tcPr>
            <w:tcW w:w="3402" w:type="dxa"/>
          </w:tcPr>
          <w:p w14:paraId="71AB650B" w14:textId="7C3A6AB2" w:rsidR="00AF566E" w:rsidRPr="00470F2E" w:rsidRDefault="00AF566E" w:rsidP="00575C36">
            <w:pPr>
              <w:spacing w:before="58" w:after="28"/>
              <w:rPr>
                <w:color w:val="000000"/>
              </w:rPr>
            </w:pPr>
            <w:r w:rsidRPr="00832D55">
              <w:t xml:space="preserve">Participants who were receiving a Home Care Package </w:t>
            </w:r>
            <w:r>
              <w:t xml:space="preserve">and had unspent funds </w:t>
            </w:r>
            <w:r w:rsidRPr="00832D55">
              <w:t>as of 3</w:t>
            </w:r>
            <w:r w:rsidR="007B6F7C">
              <w:t>1 October</w:t>
            </w:r>
            <w:r w:rsidRPr="00832D55">
              <w:t xml:space="preserve"> 202</w:t>
            </w:r>
            <w:r>
              <w:t>5</w:t>
            </w:r>
            <w:r w:rsidRPr="00832D55">
              <w:t xml:space="preserve"> </w:t>
            </w:r>
            <w:r>
              <w:t xml:space="preserve">will retain their </w:t>
            </w:r>
            <w:r w:rsidRPr="00832D55">
              <w:t xml:space="preserve">unspent funds </w:t>
            </w:r>
            <w:r>
              <w:t xml:space="preserve">for use in </w:t>
            </w:r>
            <w:r w:rsidRPr="00832D55">
              <w:t xml:space="preserve">their Support at Home </w:t>
            </w:r>
            <w:r>
              <w:t xml:space="preserve">quarterly </w:t>
            </w:r>
            <w:r w:rsidRPr="00832D55">
              <w:t>budget.</w:t>
            </w:r>
          </w:p>
        </w:tc>
        <w:tc>
          <w:tcPr>
            <w:tcW w:w="3685" w:type="dxa"/>
          </w:tcPr>
          <w:p w14:paraId="57504DE8" w14:textId="0581F77E" w:rsidR="00AF566E" w:rsidRPr="00D8705C" w:rsidRDefault="00AF566E" w:rsidP="00575C36">
            <w:pPr>
              <w:spacing w:before="58" w:after="28"/>
            </w:pPr>
            <w:r w:rsidRPr="00B25ED1">
              <w:t xml:space="preserve">Participants can use </w:t>
            </w:r>
            <w:r w:rsidR="00D228CD">
              <w:t xml:space="preserve">Commonwealth portion HCP </w:t>
            </w:r>
            <w:r w:rsidRPr="00B25ED1">
              <w:t xml:space="preserve">unspent </w:t>
            </w:r>
            <w:r w:rsidRPr="00D8705C">
              <w:t>funds to:</w:t>
            </w:r>
          </w:p>
          <w:p w14:paraId="3EC9A150" w14:textId="7AFFC44B" w:rsidR="00AF566E" w:rsidRPr="00D8705C" w:rsidRDefault="003C6107" w:rsidP="00AF0356">
            <w:pPr>
              <w:pStyle w:val="ListParagraph"/>
              <w:numPr>
                <w:ilvl w:val="0"/>
                <w:numId w:val="57"/>
              </w:numPr>
              <w:spacing w:before="58" w:after="28"/>
              <w:ind w:left="417"/>
            </w:pPr>
            <w:r>
              <w:t>p</w:t>
            </w:r>
            <w:r w:rsidR="00AF566E" w:rsidRPr="00D8705C">
              <w:t xml:space="preserve">ay for </w:t>
            </w:r>
            <w:r w:rsidR="00AF566E">
              <w:t>approved</w:t>
            </w:r>
            <w:r w:rsidR="00AF566E" w:rsidRPr="00D8705C">
              <w:t xml:space="preserve"> services once their quarterly budget has been fully exhausted</w:t>
            </w:r>
          </w:p>
          <w:p w14:paraId="0F4E19D5" w14:textId="0FF119C8" w:rsidR="00AF566E" w:rsidRPr="0040421D" w:rsidRDefault="003C6107" w:rsidP="00AF0356">
            <w:pPr>
              <w:pStyle w:val="ListParagraph"/>
              <w:numPr>
                <w:ilvl w:val="0"/>
                <w:numId w:val="57"/>
              </w:numPr>
              <w:spacing w:before="58" w:after="28"/>
              <w:ind w:left="417"/>
              <w:rPr>
                <w:color w:val="000000"/>
              </w:rPr>
            </w:pPr>
            <w:r>
              <w:t>a</w:t>
            </w:r>
            <w:r w:rsidR="0043504A">
              <w:t>ccess</w:t>
            </w:r>
            <w:r w:rsidR="00736376">
              <w:t xml:space="preserve"> assistive technology or home modifications</w:t>
            </w:r>
            <w:r w:rsidR="00AF566E" w:rsidRPr="00B25ED1">
              <w:t xml:space="preserve"> to meet assessed need</w:t>
            </w:r>
            <w:r w:rsidR="00736376">
              <w:t>s</w:t>
            </w:r>
            <w:r w:rsidR="00AF566E" w:rsidRPr="00B25ED1">
              <w:t>.</w:t>
            </w:r>
          </w:p>
          <w:p w14:paraId="67375857" w14:textId="4F8CF041" w:rsidR="00AF566E" w:rsidRPr="0040421D" w:rsidRDefault="00305500" w:rsidP="00575C36">
            <w:pPr>
              <w:spacing w:before="58" w:after="28"/>
              <w:rPr>
                <w:color w:val="000000"/>
              </w:rPr>
            </w:pPr>
            <w:r>
              <w:t>M</w:t>
            </w:r>
            <w:r w:rsidR="00AF566E" w:rsidRPr="0040421D">
              <w:t>ore information</w:t>
            </w:r>
            <w:r>
              <w:t xml:space="preserve"> is in</w:t>
            </w:r>
            <w:r w:rsidR="00AF566E" w:rsidRPr="0040421D">
              <w:t xml:space="preserve"> section </w:t>
            </w:r>
            <w:hyperlink w:anchor="_8.3.1_Transitioned_HCP" w:history="1">
              <w:r w:rsidR="00A978A1">
                <w:rPr>
                  <w:rStyle w:val="Hyperlink"/>
                </w:rPr>
                <w:t>9</w:t>
              </w:r>
              <w:r w:rsidR="00AF566E" w:rsidRPr="0040421D">
                <w:rPr>
                  <w:rStyle w:val="Hyperlink"/>
                </w:rPr>
                <w:t>.3.1</w:t>
              </w:r>
            </w:hyperlink>
            <w:r w:rsidR="00AF566E">
              <w:rPr>
                <w:color w:val="000000"/>
              </w:rPr>
              <w:t>.</w:t>
            </w:r>
          </w:p>
        </w:tc>
      </w:tr>
    </w:tbl>
    <w:p w14:paraId="77CF39C8" w14:textId="48517ADA" w:rsidR="00B25ED1" w:rsidRDefault="00E15653" w:rsidP="008A2598">
      <w:pPr>
        <w:pStyle w:val="Heading3"/>
        <w:spacing w:before="360"/>
      </w:pPr>
      <w:bookmarkStart w:id="263" w:name="_8.3.1_Transitioned_HCP"/>
      <w:bookmarkStart w:id="264" w:name="_Toc188019110"/>
      <w:bookmarkEnd w:id="263"/>
      <w:r>
        <w:rPr>
          <w:noProof/>
        </w:rPr>
        <w:drawing>
          <wp:anchor distT="0" distB="0" distL="114300" distR="114300" simplePos="0" relativeHeight="251658282" behindDoc="0" locked="0" layoutInCell="1" allowOverlap="1" wp14:anchorId="10E4F588" wp14:editId="2E86DE2F">
            <wp:simplePos x="0" y="0"/>
            <wp:positionH relativeFrom="column">
              <wp:posOffset>4879975</wp:posOffset>
            </wp:positionH>
            <wp:positionV relativeFrom="paragraph">
              <wp:posOffset>5856496</wp:posOffset>
            </wp:positionV>
            <wp:extent cx="838200" cy="828675"/>
            <wp:effectExtent l="0" t="0" r="0" b="9525"/>
            <wp:wrapSquare wrapText="bothSides"/>
            <wp:docPr id="144426735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267357" name="Picture 1">
                      <a:extLst>
                        <a:ext uri="{C183D7F6-B498-43B3-948B-1728B52AA6E4}">
                          <adec:decorative xmlns:adec="http://schemas.microsoft.com/office/drawing/2017/decorative" val="1"/>
                        </a:ext>
                      </a:extLst>
                    </pic:cNvPr>
                    <pic:cNvPicPr/>
                  </pic:nvPicPr>
                  <pic:blipFill>
                    <a:blip r:embed="rId121">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38200" cy="828675"/>
                    </a:xfrm>
                    <a:prstGeom prst="rect">
                      <a:avLst/>
                    </a:prstGeom>
                  </pic:spPr>
                </pic:pic>
              </a:graphicData>
            </a:graphic>
            <wp14:sizeRelH relativeFrom="page">
              <wp14:pctWidth>0</wp14:pctWidth>
            </wp14:sizeRelH>
            <wp14:sizeRelV relativeFrom="page">
              <wp14:pctHeight>0</wp14:pctHeight>
            </wp14:sizeRelV>
          </wp:anchor>
        </w:drawing>
      </w:r>
      <w:r w:rsidR="00651D82">
        <w:t>9</w:t>
      </w:r>
      <w:r w:rsidR="00D250D6">
        <w:t xml:space="preserve">.3.1 </w:t>
      </w:r>
      <w:r w:rsidR="00627A18" w:rsidRPr="003A470C">
        <w:t xml:space="preserve">Transitioned HCP </w:t>
      </w:r>
      <w:r w:rsidR="002D2F04">
        <w:t xml:space="preserve">care </w:t>
      </w:r>
      <w:r w:rsidR="00627A18" w:rsidRPr="003A470C">
        <w:t xml:space="preserve">recipients </w:t>
      </w:r>
      <w:r w:rsidR="00A40D5F" w:rsidRPr="003A470C">
        <w:t xml:space="preserve">and </w:t>
      </w:r>
      <w:r w:rsidR="00D250D6" w:rsidRPr="003A470C">
        <w:t>HCP unspent funds</w:t>
      </w:r>
      <w:bookmarkEnd w:id="264"/>
    </w:p>
    <w:p w14:paraId="00756586" w14:textId="746DD825" w:rsidR="00F4507C" w:rsidRDefault="00627A18" w:rsidP="003A470C">
      <w:pPr>
        <w:rPr>
          <w:rFonts w:cs="Arial"/>
        </w:rPr>
      </w:pPr>
      <w:r>
        <w:rPr>
          <w:rFonts w:cs="Arial"/>
        </w:rPr>
        <w:t>Transitioned</w:t>
      </w:r>
      <w:r w:rsidR="00B25ED1">
        <w:rPr>
          <w:rFonts w:cs="Arial"/>
        </w:rPr>
        <w:t xml:space="preserve"> HCP</w:t>
      </w:r>
      <w:r w:rsidR="00590E8A">
        <w:rPr>
          <w:rFonts w:cs="Arial"/>
        </w:rPr>
        <w:t xml:space="preserve"> </w:t>
      </w:r>
      <w:r w:rsidR="002D2F04">
        <w:rPr>
          <w:rFonts w:cs="Arial"/>
        </w:rPr>
        <w:t xml:space="preserve">care </w:t>
      </w:r>
      <w:r w:rsidR="00590E8A">
        <w:rPr>
          <w:rFonts w:cs="Arial"/>
        </w:rPr>
        <w:t>recipients</w:t>
      </w:r>
      <w:r w:rsidR="008C0457">
        <w:rPr>
          <w:rFonts w:cs="Arial"/>
        </w:rPr>
        <w:t xml:space="preserve"> who </w:t>
      </w:r>
      <w:r w:rsidR="008C0457" w:rsidDel="00F351A1">
        <w:rPr>
          <w:rFonts w:cs="Arial"/>
        </w:rPr>
        <w:t xml:space="preserve">had </w:t>
      </w:r>
      <w:r w:rsidR="008C0457">
        <w:rPr>
          <w:rFonts w:cs="Arial"/>
        </w:rPr>
        <w:t xml:space="preserve">unspent funds as </w:t>
      </w:r>
      <w:r w:rsidR="0059473C">
        <w:rPr>
          <w:rFonts w:cs="Arial"/>
        </w:rPr>
        <w:t>of</w:t>
      </w:r>
      <w:r w:rsidR="008C0457">
        <w:rPr>
          <w:rFonts w:cs="Arial"/>
        </w:rPr>
        <w:t xml:space="preserve"> 3</w:t>
      </w:r>
      <w:r w:rsidR="007B6F7C">
        <w:rPr>
          <w:rFonts w:cs="Arial"/>
        </w:rPr>
        <w:t>1 October</w:t>
      </w:r>
      <w:r w:rsidR="008C0457">
        <w:rPr>
          <w:rFonts w:cs="Arial"/>
        </w:rPr>
        <w:t xml:space="preserve"> 2025</w:t>
      </w:r>
      <w:r w:rsidR="00B25ED1">
        <w:rPr>
          <w:rFonts w:cs="Arial"/>
        </w:rPr>
        <w:t xml:space="preserve"> </w:t>
      </w:r>
      <w:r w:rsidR="00056AD4">
        <w:rPr>
          <w:rFonts w:cs="Arial"/>
        </w:rPr>
        <w:t>retain</w:t>
      </w:r>
      <w:r w:rsidR="001F1FA6" w:rsidDel="00F351A1">
        <w:rPr>
          <w:rFonts w:cs="Arial"/>
        </w:rPr>
        <w:t>ed</w:t>
      </w:r>
      <w:r w:rsidR="00056AD4">
        <w:rPr>
          <w:rFonts w:cs="Arial"/>
        </w:rPr>
        <w:t xml:space="preserve"> </w:t>
      </w:r>
      <w:r w:rsidR="008C0457">
        <w:rPr>
          <w:rFonts w:cs="Arial"/>
        </w:rPr>
        <w:t>these</w:t>
      </w:r>
      <w:r w:rsidR="00F4507C">
        <w:rPr>
          <w:rFonts w:cs="Arial"/>
        </w:rPr>
        <w:t xml:space="preserve"> </w:t>
      </w:r>
      <w:r w:rsidR="00056AD4">
        <w:rPr>
          <w:rFonts w:cs="Arial"/>
        </w:rPr>
        <w:t xml:space="preserve">funds for use </w:t>
      </w:r>
      <w:r w:rsidR="0017798E">
        <w:rPr>
          <w:rFonts w:cs="Arial"/>
        </w:rPr>
        <w:t>under</w:t>
      </w:r>
      <w:r w:rsidR="00F4507C">
        <w:rPr>
          <w:rFonts w:cs="Arial"/>
        </w:rPr>
        <w:t xml:space="preserve"> </w:t>
      </w:r>
      <w:r w:rsidR="00056AD4">
        <w:rPr>
          <w:rFonts w:cs="Arial"/>
        </w:rPr>
        <w:t>Support at Home.</w:t>
      </w:r>
    </w:p>
    <w:p w14:paraId="1B4D5A21" w14:textId="3509F961" w:rsidR="001A05CF" w:rsidRDefault="001A05CF" w:rsidP="001A05CF">
      <w:pPr>
        <w:spacing w:before="140" w:after="140"/>
        <w:rPr>
          <w:rFonts w:cs="Arial"/>
        </w:rPr>
      </w:pPr>
      <w:r w:rsidRPr="00107DDC">
        <w:rPr>
          <w:rFonts w:cs="Arial"/>
        </w:rPr>
        <w:t>Participants will retain HCP unspent funds when they are reassessed and assigned a Support at Home classification.</w:t>
      </w:r>
    </w:p>
    <w:p w14:paraId="20C336EB" w14:textId="77777777" w:rsidR="00123639" w:rsidRDefault="000F168F" w:rsidP="003A470C">
      <w:pPr>
        <w:rPr>
          <w:rFonts w:cs="Arial"/>
        </w:rPr>
      </w:pPr>
      <w:r>
        <w:rPr>
          <w:rFonts w:cs="Arial"/>
        </w:rPr>
        <w:t xml:space="preserve">The diagram below outlines </w:t>
      </w:r>
      <w:r w:rsidR="00176789">
        <w:rPr>
          <w:rFonts w:cs="Arial"/>
        </w:rPr>
        <w:t xml:space="preserve">how </w:t>
      </w:r>
      <w:r w:rsidR="00176789" w:rsidRPr="00580CE1">
        <w:rPr>
          <w:rFonts w:cs="Arial"/>
          <w:b/>
          <w:bCs/>
        </w:rPr>
        <w:t>HCP unspent funds may be divided</w:t>
      </w:r>
      <w:r w:rsidR="00176789">
        <w:rPr>
          <w:rFonts w:cs="Arial"/>
        </w:rPr>
        <w:t>.</w:t>
      </w:r>
    </w:p>
    <w:p w14:paraId="53187AA1" w14:textId="49CE0620" w:rsidR="009E0C30" w:rsidRDefault="00AC58F3" w:rsidP="00B20D92">
      <w:pPr>
        <w:pStyle w:val="Header"/>
        <w:ind w:left="-340"/>
      </w:pPr>
      <w:r>
        <w:rPr>
          <w:noProof/>
        </w:rPr>
        <w:lastRenderedPageBreak/>
        <w:drawing>
          <wp:inline distT="0" distB="0" distL="0" distR="0" wp14:anchorId="5D12DAB9" wp14:editId="099171F2">
            <wp:extent cx="6340313" cy="3028950"/>
            <wp:effectExtent l="0" t="0" r="3810" b="0"/>
            <wp:docPr id="101490789" name="Picture 1" descr="A diagram outlining how HCP unspent funds may be divi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0789" name="Picture 1" descr="A diagram outlining how HCP unspent funds may be divided."/>
                    <pic:cNvPicPr/>
                  </pic:nvPicPr>
                  <pic:blipFill>
                    <a:blip r:embed="rId146"/>
                    <a:stretch>
                      <a:fillRect/>
                    </a:stretch>
                  </pic:blipFill>
                  <pic:spPr>
                    <a:xfrm>
                      <a:off x="0" y="0"/>
                      <a:ext cx="6344059" cy="3030740"/>
                    </a:xfrm>
                    <a:prstGeom prst="rect">
                      <a:avLst/>
                    </a:prstGeom>
                  </pic:spPr>
                </pic:pic>
              </a:graphicData>
            </a:graphic>
          </wp:inline>
        </w:drawing>
      </w:r>
    </w:p>
    <w:p w14:paraId="453894A6" w14:textId="6D254A5D" w:rsidR="00EE5716" w:rsidRDefault="00342E1B" w:rsidP="00EE5716">
      <w:pPr>
        <w:pStyle w:val="Heading4"/>
      </w:pPr>
      <w:r>
        <w:t>9</w:t>
      </w:r>
      <w:r w:rsidR="00EE5716">
        <w:t>.3.1.1 Participant portion HCP unspent funds</w:t>
      </w:r>
    </w:p>
    <w:p w14:paraId="57CFE13F" w14:textId="4CD44F25" w:rsidR="00876749" w:rsidRDefault="0048563F" w:rsidP="00876749">
      <w:pPr>
        <w:rPr>
          <w:rFonts w:cs="Arial"/>
        </w:rPr>
      </w:pPr>
      <w:r>
        <w:rPr>
          <w:rFonts w:cs="Arial"/>
        </w:rPr>
        <w:t xml:space="preserve">Participant portion HCP unspent funds are held by the provider. </w:t>
      </w:r>
      <w:r w:rsidR="00876749">
        <w:rPr>
          <w:rFonts w:cs="Arial"/>
        </w:rPr>
        <w:t xml:space="preserve">Within 70 days of 1 November 2025, a </w:t>
      </w:r>
      <w:r w:rsidR="003407A5">
        <w:rPr>
          <w:rFonts w:cs="Arial"/>
        </w:rPr>
        <w:t>provider</w:t>
      </w:r>
      <w:r w:rsidR="00F4596F">
        <w:rPr>
          <w:rFonts w:cs="Arial"/>
        </w:rPr>
        <w:t xml:space="preserve"> </w:t>
      </w:r>
      <w:r>
        <w:rPr>
          <w:rFonts w:cs="Arial"/>
        </w:rPr>
        <w:t>and participant must agree</w:t>
      </w:r>
      <w:r w:rsidR="00995437">
        <w:rPr>
          <w:rFonts w:cs="Arial"/>
        </w:rPr>
        <w:t xml:space="preserve"> (in writing)</w:t>
      </w:r>
      <w:r>
        <w:rPr>
          <w:rFonts w:cs="Arial"/>
        </w:rPr>
        <w:t xml:space="preserve"> that the balance of the participant portion HCP unspent funds will be</w:t>
      </w:r>
    </w:p>
    <w:p w14:paraId="49983F8A" w14:textId="4ACCCA13" w:rsidR="007B560F" w:rsidRPr="001F3F65" w:rsidRDefault="007B560F" w:rsidP="00AF0356">
      <w:pPr>
        <w:pStyle w:val="ListParagraph"/>
        <w:numPr>
          <w:ilvl w:val="0"/>
          <w:numId w:val="257"/>
        </w:numPr>
        <w:rPr>
          <w:rFonts w:cs="Arial"/>
        </w:rPr>
      </w:pPr>
      <w:r w:rsidRPr="00A77B06">
        <w:rPr>
          <w:rFonts w:cs="Arial"/>
        </w:rPr>
        <w:t xml:space="preserve">refunded </w:t>
      </w:r>
      <w:r w:rsidRPr="001F3F65">
        <w:rPr>
          <w:rFonts w:cs="Arial"/>
        </w:rPr>
        <w:t>to the participant</w:t>
      </w:r>
    </w:p>
    <w:p w14:paraId="018BC602" w14:textId="07ED1DD4" w:rsidR="00876749" w:rsidRDefault="00DE5620" w:rsidP="00AF0356">
      <w:pPr>
        <w:pStyle w:val="ListParagraph"/>
        <w:numPr>
          <w:ilvl w:val="0"/>
          <w:numId w:val="256"/>
        </w:numPr>
        <w:rPr>
          <w:rFonts w:cs="Arial"/>
        </w:rPr>
      </w:pPr>
      <w:r>
        <w:rPr>
          <w:rFonts w:cs="Arial"/>
        </w:rPr>
        <w:t>r</w:t>
      </w:r>
      <w:r w:rsidR="00A77B06">
        <w:rPr>
          <w:rFonts w:cs="Arial"/>
        </w:rPr>
        <w:t>etained by the provider</w:t>
      </w:r>
      <w:r w:rsidR="002A388C">
        <w:rPr>
          <w:rFonts w:cs="Arial"/>
        </w:rPr>
        <w:t xml:space="preserve"> and used to pay for the participant’s contributions </w:t>
      </w:r>
      <w:r w:rsidR="000A07EA">
        <w:rPr>
          <w:rFonts w:cs="Arial"/>
        </w:rPr>
        <w:t>to the services they receive.</w:t>
      </w:r>
    </w:p>
    <w:p w14:paraId="61BD9F41" w14:textId="2E9E0A42" w:rsidR="00AC0990" w:rsidRDefault="00DE5620" w:rsidP="000A07EA">
      <w:pPr>
        <w:rPr>
          <w:rFonts w:cs="Arial"/>
        </w:rPr>
      </w:pPr>
      <w:r>
        <w:rPr>
          <w:rFonts w:cs="Arial"/>
        </w:rPr>
        <w:t xml:space="preserve">If the HCP unspent funds are to be refunded to the participant, this must occur within 14 days </w:t>
      </w:r>
      <w:r w:rsidR="00096DF6">
        <w:rPr>
          <w:rFonts w:cs="Arial"/>
        </w:rPr>
        <w:t xml:space="preserve">after the agreement is made. If the HCP unspent funds are retained by the provider, the provider must refund </w:t>
      </w:r>
      <w:r w:rsidR="00733B4F">
        <w:rPr>
          <w:rFonts w:cs="Arial"/>
        </w:rPr>
        <w:t xml:space="preserve">any unused amounts to the </w:t>
      </w:r>
      <w:r w:rsidR="00733B4F" w:rsidRPr="50046C5B">
        <w:rPr>
          <w:rFonts w:cs="Arial"/>
        </w:rPr>
        <w:t>partici</w:t>
      </w:r>
      <w:r w:rsidR="1E9C2FAA" w:rsidRPr="50046C5B">
        <w:rPr>
          <w:rFonts w:cs="Arial"/>
        </w:rPr>
        <w:t>p</w:t>
      </w:r>
      <w:r w:rsidR="00733B4F" w:rsidRPr="50046C5B">
        <w:rPr>
          <w:rFonts w:cs="Arial"/>
        </w:rPr>
        <w:t>ant</w:t>
      </w:r>
      <w:r w:rsidR="00733B4F">
        <w:rPr>
          <w:rFonts w:cs="Arial"/>
        </w:rPr>
        <w:t xml:space="preserve"> </w:t>
      </w:r>
      <w:r w:rsidR="00AA69C4">
        <w:rPr>
          <w:rFonts w:cs="Arial"/>
        </w:rPr>
        <w:t>when the provider ceases service delivery.</w:t>
      </w:r>
    </w:p>
    <w:p w14:paraId="05FEEBDE" w14:textId="7FFC6150" w:rsidR="00096DF6" w:rsidRPr="000A07EA" w:rsidRDefault="00AA69C4" w:rsidP="000A07EA">
      <w:pPr>
        <w:rPr>
          <w:rFonts w:cs="Arial"/>
        </w:rPr>
      </w:pPr>
      <w:r>
        <w:rPr>
          <w:rFonts w:cs="Arial"/>
        </w:rPr>
        <w:t xml:space="preserve">More information on cessation of services and return of HCP unspent funds is in </w:t>
      </w:r>
      <w:r w:rsidR="002370F9">
        <w:rPr>
          <w:rFonts w:cs="Arial"/>
        </w:rPr>
        <w:t xml:space="preserve">Chapter </w:t>
      </w:r>
      <w:hyperlink w:anchor="_12.0_Ceasing_and">
        <w:r w:rsidR="002370F9" w:rsidRPr="50046C5B">
          <w:rPr>
            <w:rStyle w:val="Hyperlink"/>
            <w:rFonts w:cs="Arial"/>
          </w:rPr>
          <w:t>12.0</w:t>
        </w:r>
      </w:hyperlink>
      <w:r w:rsidR="002370F9">
        <w:rPr>
          <w:rFonts w:cs="Arial"/>
        </w:rPr>
        <w:t>.</w:t>
      </w:r>
    </w:p>
    <w:p w14:paraId="5C6310AA" w14:textId="4BE7B2FF" w:rsidR="00964CA4" w:rsidRDefault="00342E1B" w:rsidP="00A7146A">
      <w:pPr>
        <w:pStyle w:val="Heading4"/>
      </w:pPr>
      <w:r>
        <w:t>9</w:t>
      </w:r>
      <w:r w:rsidR="00A7146A">
        <w:t xml:space="preserve">.3.1.2 </w:t>
      </w:r>
      <w:r w:rsidR="0084451D">
        <w:t>Commonwealth</w:t>
      </w:r>
      <w:r w:rsidR="003132FA">
        <w:t>-</w:t>
      </w:r>
      <w:r w:rsidR="0084451D">
        <w:t xml:space="preserve">held </w:t>
      </w:r>
      <w:r w:rsidR="00E45D73">
        <w:t xml:space="preserve">HCP </w:t>
      </w:r>
      <w:r w:rsidR="00A7146A">
        <w:t>Commonwealth unspent funds</w:t>
      </w:r>
    </w:p>
    <w:p w14:paraId="7A0EE53A" w14:textId="102E2404" w:rsidR="005865D2" w:rsidRDefault="005865D2" w:rsidP="005865D2">
      <w:pPr>
        <w:rPr>
          <w:rFonts w:cs="Arial"/>
        </w:rPr>
      </w:pPr>
      <w:r>
        <w:rPr>
          <w:rFonts w:cs="Arial"/>
        </w:rPr>
        <w:t xml:space="preserve">Commonwealth </w:t>
      </w:r>
      <w:r w:rsidR="00E45D73">
        <w:rPr>
          <w:rFonts w:cs="Arial"/>
        </w:rPr>
        <w:t xml:space="preserve">portion </w:t>
      </w:r>
      <w:r>
        <w:rPr>
          <w:rFonts w:cs="Arial"/>
        </w:rPr>
        <w:t xml:space="preserve">HCP unspent funds </w:t>
      </w:r>
      <w:r w:rsidR="007C1089">
        <w:rPr>
          <w:rFonts w:cs="Arial"/>
        </w:rPr>
        <w:t xml:space="preserve">held by the Commonwealth </w:t>
      </w:r>
      <w:r>
        <w:rPr>
          <w:rFonts w:cs="Arial"/>
        </w:rPr>
        <w:t xml:space="preserve">in home care accounts will be transferred to Support at Home home care accounts from 1 </w:t>
      </w:r>
      <w:r w:rsidR="00EC2619">
        <w:rPr>
          <w:rFonts w:cs="Arial"/>
        </w:rPr>
        <w:t>November</w:t>
      </w:r>
      <w:r>
        <w:rPr>
          <w:rFonts w:cs="Arial"/>
        </w:rPr>
        <w:t xml:space="preserve"> 2025. </w:t>
      </w:r>
      <w:r w:rsidR="00406387">
        <w:rPr>
          <w:rFonts w:cs="Arial"/>
        </w:rPr>
        <w:t xml:space="preserve">Participants can continue to use </w:t>
      </w:r>
      <w:r w:rsidR="00B401E3">
        <w:rPr>
          <w:rFonts w:cs="Arial"/>
        </w:rPr>
        <w:t xml:space="preserve">HCP Commonwealth unspent funds </w:t>
      </w:r>
      <w:r w:rsidR="00CC5C9C">
        <w:rPr>
          <w:rFonts w:cs="Arial"/>
        </w:rPr>
        <w:t xml:space="preserve">for Support at Home services. </w:t>
      </w:r>
      <w:r w:rsidR="00B76DE9">
        <w:rPr>
          <w:rFonts w:cs="Arial"/>
        </w:rPr>
        <w:t xml:space="preserve">Section </w:t>
      </w:r>
      <w:hyperlink w:anchor="_8.3.1.4_How_to" w:history="1">
        <w:r w:rsidR="00A978A1">
          <w:rPr>
            <w:rStyle w:val="Hyperlink"/>
            <w:rFonts w:cs="Arial"/>
          </w:rPr>
          <w:t>9</w:t>
        </w:r>
        <w:r w:rsidR="00B76DE9" w:rsidRPr="00B76DE9">
          <w:rPr>
            <w:rStyle w:val="Hyperlink"/>
            <w:rFonts w:cs="Arial"/>
          </w:rPr>
          <w:t>.3.1.4</w:t>
        </w:r>
      </w:hyperlink>
      <w:r w:rsidR="00B76DE9">
        <w:rPr>
          <w:rFonts w:cs="Arial"/>
        </w:rPr>
        <w:t xml:space="preserve"> outlines how these funds can be used.</w:t>
      </w:r>
    </w:p>
    <w:p w14:paraId="3A47DB8C" w14:textId="12CAB024" w:rsidR="00EF7BFD" w:rsidRDefault="00342E1B" w:rsidP="00890E19">
      <w:pPr>
        <w:pStyle w:val="Heading4"/>
      </w:pPr>
      <w:r>
        <w:t>9</w:t>
      </w:r>
      <w:r w:rsidR="00890E19">
        <w:t xml:space="preserve">.3.1.3 </w:t>
      </w:r>
      <w:r w:rsidR="00B76DE9">
        <w:t xml:space="preserve">Provider-held </w:t>
      </w:r>
      <w:r w:rsidR="00E45D73">
        <w:t xml:space="preserve">HCP </w:t>
      </w:r>
      <w:r w:rsidR="00CC6CF1">
        <w:t xml:space="preserve">Commonwealth unspent funds </w:t>
      </w:r>
    </w:p>
    <w:p w14:paraId="4B4E33D9" w14:textId="55285AEF" w:rsidR="008F73D3" w:rsidRDefault="008F73D3" w:rsidP="008F73D3">
      <w:pPr>
        <w:rPr>
          <w:rFonts w:cs="Arial"/>
        </w:rPr>
      </w:pPr>
      <w:r w:rsidRPr="58B8DBAF">
        <w:rPr>
          <w:rFonts w:cs="Arial"/>
        </w:rPr>
        <w:t>Under Support at Home, provider</w:t>
      </w:r>
      <w:r w:rsidR="006F0F53">
        <w:rPr>
          <w:rFonts w:cs="Arial"/>
        </w:rPr>
        <w:t>-</w:t>
      </w:r>
      <w:r w:rsidRPr="58B8DBAF">
        <w:rPr>
          <w:rFonts w:cs="Arial"/>
        </w:rPr>
        <w:t xml:space="preserve">held HCP Commonwealth unspent funds will continue to be held by providers. Providers can elect to return HCP Commonwealth unspent funds for a participant. Providers must obtain the participant’s written agreement </w:t>
      </w:r>
      <w:r w:rsidR="00640BC1">
        <w:rPr>
          <w:rFonts w:cs="Arial"/>
        </w:rPr>
        <w:t>to return these funds.</w:t>
      </w:r>
    </w:p>
    <w:p w14:paraId="1227E081" w14:textId="1142EFDF" w:rsidR="008F73D3" w:rsidRDefault="007D503B" w:rsidP="008F73D3">
      <w:pPr>
        <w:rPr>
          <w:rFonts w:cs="Arial"/>
        </w:rPr>
      </w:pPr>
      <w:r>
        <w:rPr>
          <w:rFonts w:cs="Arial"/>
        </w:rPr>
        <w:lastRenderedPageBreak/>
        <w:t>There are circumstances whereby the provider must return provider</w:t>
      </w:r>
      <w:r w:rsidDel="00DB07F3">
        <w:rPr>
          <w:rFonts w:cs="Arial"/>
        </w:rPr>
        <w:t xml:space="preserve"> </w:t>
      </w:r>
      <w:r>
        <w:rPr>
          <w:rFonts w:cs="Arial"/>
        </w:rPr>
        <w:t xml:space="preserve">held </w:t>
      </w:r>
      <w:r w:rsidR="00556FB9">
        <w:rPr>
          <w:rFonts w:cs="Arial"/>
        </w:rPr>
        <w:t xml:space="preserve">HCP </w:t>
      </w:r>
      <w:r>
        <w:rPr>
          <w:rFonts w:cs="Arial"/>
        </w:rPr>
        <w:t>Commonwealth unspent funds to the Commonwealth. These are:</w:t>
      </w:r>
    </w:p>
    <w:p w14:paraId="1EDC7215" w14:textId="77777777" w:rsidR="008F73D3" w:rsidRDefault="008F73D3" w:rsidP="00AF0356">
      <w:pPr>
        <w:pStyle w:val="ListParagraph"/>
        <w:numPr>
          <w:ilvl w:val="0"/>
          <w:numId w:val="129"/>
        </w:numPr>
        <w:rPr>
          <w:rFonts w:cs="Arial"/>
        </w:rPr>
      </w:pPr>
      <w:r>
        <w:rPr>
          <w:rFonts w:cs="Arial"/>
        </w:rPr>
        <w:t>the participant changes providers</w:t>
      </w:r>
    </w:p>
    <w:p w14:paraId="0A115278" w14:textId="77777777" w:rsidR="008F73D3" w:rsidRDefault="008F73D3" w:rsidP="00AF0356">
      <w:pPr>
        <w:pStyle w:val="ListParagraph"/>
        <w:numPr>
          <w:ilvl w:val="0"/>
          <w:numId w:val="129"/>
        </w:numPr>
        <w:rPr>
          <w:rFonts w:cs="Arial"/>
        </w:rPr>
      </w:pPr>
      <w:r w:rsidRPr="3ED2CCB2">
        <w:rPr>
          <w:rFonts w:cs="Arial"/>
        </w:rPr>
        <w:t>the participant dies/is deceased</w:t>
      </w:r>
    </w:p>
    <w:p w14:paraId="559579F8" w14:textId="0835667C" w:rsidR="008F73D3" w:rsidRPr="00894321" w:rsidRDefault="008F73D3" w:rsidP="00AF0356">
      <w:pPr>
        <w:pStyle w:val="ListParagraph"/>
        <w:numPr>
          <w:ilvl w:val="0"/>
          <w:numId w:val="129"/>
        </w:numPr>
        <w:rPr>
          <w:rFonts w:cs="Arial"/>
        </w:rPr>
      </w:pPr>
      <w:r>
        <w:rPr>
          <w:rFonts w:cs="Arial"/>
        </w:rPr>
        <w:t>the provider ceases to deliver funded aged care services to the participant.</w:t>
      </w:r>
    </w:p>
    <w:p w14:paraId="43697501" w14:textId="1AD10B8B" w:rsidR="00140A9D" w:rsidRDefault="00972558" w:rsidP="008F73D3">
      <w:pPr>
        <w:rPr>
          <w:rFonts w:cs="Arial"/>
        </w:rPr>
      </w:pPr>
      <w:r>
        <w:rPr>
          <w:rFonts w:cs="Arial"/>
        </w:rPr>
        <w:t xml:space="preserve">Participants can continue to use HCP Commonwealth unspent funds for Support at Home services. </w:t>
      </w:r>
      <w:r w:rsidR="00592DBB">
        <w:rPr>
          <w:rFonts w:cs="Arial"/>
        </w:rPr>
        <w:t xml:space="preserve">Section </w:t>
      </w:r>
      <w:hyperlink w:anchor="_8.3.1.4_How_to" w:history="1">
        <w:r w:rsidR="00A978A1">
          <w:rPr>
            <w:rStyle w:val="Hyperlink"/>
            <w:rFonts w:cs="Arial"/>
          </w:rPr>
          <w:t>9</w:t>
        </w:r>
        <w:r w:rsidR="00592DBB" w:rsidRPr="00BA6E13">
          <w:rPr>
            <w:rStyle w:val="Hyperlink"/>
            <w:rFonts w:cs="Arial"/>
          </w:rPr>
          <w:t>.3.1.4</w:t>
        </w:r>
      </w:hyperlink>
      <w:r w:rsidR="00592DBB">
        <w:rPr>
          <w:rFonts w:cs="Arial"/>
        </w:rPr>
        <w:t xml:space="preserve"> </w:t>
      </w:r>
      <w:r w:rsidR="00140A9D">
        <w:rPr>
          <w:rFonts w:cs="Arial"/>
        </w:rPr>
        <w:t xml:space="preserve">outlines how </w:t>
      </w:r>
      <w:r w:rsidR="00C7702B">
        <w:rPr>
          <w:rFonts w:cs="Arial"/>
        </w:rPr>
        <w:t>these funds can be used.</w:t>
      </w:r>
    </w:p>
    <w:p w14:paraId="054395E2" w14:textId="03A9467E" w:rsidR="008F73D3" w:rsidRDefault="00140A9D" w:rsidP="008F73D3">
      <w:pPr>
        <w:rPr>
          <w:rFonts w:cs="Arial"/>
        </w:rPr>
      </w:pPr>
      <w:r>
        <w:rPr>
          <w:rFonts w:cs="Arial"/>
          <w:b/>
          <w:bCs/>
        </w:rPr>
        <w:t xml:space="preserve">Note: </w:t>
      </w:r>
      <w:r w:rsidR="00CB2767">
        <w:rPr>
          <w:rFonts w:cs="Arial"/>
        </w:rPr>
        <w:t xml:space="preserve">The </w:t>
      </w:r>
      <w:r w:rsidR="006669AB">
        <w:rPr>
          <w:rFonts w:cs="Arial"/>
        </w:rPr>
        <w:t xml:space="preserve">provider-held HCP Commonwealth unspent </w:t>
      </w:r>
      <w:r w:rsidR="00CB2767">
        <w:rPr>
          <w:rFonts w:cs="Arial"/>
        </w:rPr>
        <w:t xml:space="preserve">funds available </w:t>
      </w:r>
      <w:r w:rsidR="0078486F">
        <w:rPr>
          <w:rFonts w:cs="Arial"/>
        </w:rPr>
        <w:t>are</w:t>
      </w:r>
      <w:r w:rsidR="00CB2767">
        <w:rPr>
          <w:rFonts w:cs="Arial"/>
        </w:rPr>
        <w:t xml:space="preserve"> as per the documented amounts in the </w:t>
      </w:r>
      <w:r w:rsidR="00553404">
        <w:rPr>
          <w:rFonts w:cs="Arial"/>
        </w:rPr>
        <w:t>October</w:t>
      </w:r>
      <w:r w:rsidR="00CB2767">
        <w:rPr>
          <w:rFonts w:cs="Arial"/>
        </w:rPr>
        <w:t xml:space="preserve"> 2025 Home Care Package claims.</w:t>
      </w:r>
    </w:p>
    <w:p w14:paraId="6C9D2D45" w14:textId="10020008" w:rsidR="00BA2EC2" w:rsidRPr="008F73D3" w:rsidRDefault="00BA2EC2" w:rsidP="008F73D3">
      <w:pPr>
        <w:rPr>
          <w:rFonts w:eastAsiaTheme="majorEastAsia" w:cs="Arial"/>
        </w:rPr>
      </w:pPr>
      <w:r w:rsidRPr="0019236C">
        <w:rPr>
          <w:rFonts w:eastAsiaTheme="majorEastAsia"/>
          <w:b/>
          <w:bCs/>
        </w:rPr>
        <w:t>Note:</w:t>
      </w:r>
      <w:r w:rsidR="000E64E9">
        <w:rPr>
          <w:rFonts w:eastAsiaTheme="majorEastAsia"/>
          <w:b/>
          <w:bCs/>
        </w:rPr>
        <w:t xml:space="preserve"> </w:t>
      </w:r>
      <w:r>
        <w:rPr>
          <w:rFonts w:eastAsiaTheme="majorEastAsia"/>
        </w:rPr>
        <w:t>Transitioned HCP care recipients</w:t>
      </w:r>
      <w:r w:rsidRPr="0019236C">
        <w:rPr>
          <w:rFonts w:eastAsiaTheme="majorEastAsia"/>
        </w:rPr>
        <w:t xml:space="preserve"> who joined the HCP Program after 1 September 2021 will never have any Commonwealth portion </w:t>
      </w:r>
      <w:r>
        <w:rPr>
          <w:rFonts w:eastAsiaTheme="majorEastAsia"/>
        </w:rPr>
        <w:t xml:space="preserve">of unspent funds </w:t>
      </w:r>
      <w:r w:rsidRPr="0019236C">
        <w:rPr>
          <w:rFonts w:eastAsiaTheme="majorEastAsia"/>
        </w:rPr>
        <w:t>held by the provider. Any unspent funds held by the provider will be entirely made up of the care recipient portion.</w:t>
      </w:r>
    </w:p>
    <w:p w14:paraId="20146F3B" w14:textId="5C58E86C" w:rsidR="00EF7BFD" w:rsidRDefault="00342E1B" w:rsidP="007D503B">
      <w:pPr>
        <w:pStyle w:val="Heading4"/>
      </w:pPr>
      <w:bookmarkStart w:id="265" w:name="_8.3.1.4_How_to"/>
      <w:bookmarkEnd w:id="265"/>
      <w:r>
        <w:t>9</w:t>
      </w:r>
      <w:r w:rsidR="00EF7BFD">
        <w:t>.3.</w:t>
      </w:r>
      <w:r w:rsidR="00890E19">
        <w:t>1.4 How to use Comm</w:t>
      </w:r>
      <w:r w:rsidR="00512CE8">
        <w:t>onwealth</w:t>
      </w:r>
      <w:r w:rsidR="001F0AAD">
        <w:t xml:space="preserve"> portion HCP</w:t>
      </w:r>
      <w:r w:rsidR="00890E19">
        <w:t xml:space="preserve"> unspent funds</w:t>
      </w:r>
    </w:p>
    <w:p w14:paraId="63E8B2A7" w14:textId="37C7E57C" w:rsidR="00B25ED1" w:rsidRPr="00743EBA" w:rsidRDefault="00E52085" w:rsidP="003A470C">
      <w:pPr>
        <w:rPr>
          <w:rFonts w:cs="Arial"/>
        </w:rPr>
      </w:pPr>
      <w:r w:rsidRPr="00743EBA">
        <w:rPr>
          <w:rFonts w:cs="Arial"/>
        </w:rPr>
        <w:t xml:space="preserve">Participants can use </w:t>
      </w:r>
      <w:r w:rsidR="00EE4862" w:rsidRPr="00743EBA">
        <w:rPr>
          <w:rFonts w:cs="Arial"/>
        </w:rPr>
        <w:t xml:space="preserve">Commonwealth </w:t>
      </w:r>
      <w:r w:rsidR="00EA2CF9" w:rsidRPr="00743EBA">
        <w:rPr>
          <w:rFonts w:cs="Arial"/>
        </w:rPr>
        <w:t xml:space="preserve">portion </w:t>
      </w:r>
      <w:r w:rsidR="007354CC">
        <w:rPr>
          <w:rFonts w:cs="Arial"/>
        </w:rPr>
        <w:t xml:space="preserve">HCP </w:t>
      </w:r>
      <w:r w:rsidRPr="00743EBA">
        <w:rPr>
          <w:rFonts w:cs="Arial"/>
        </w:rPr>
        <w:t>unspent</w:t>
      </w:r>
      <w:r w:rsidR="00E86AD4" w:rsidRPr="00743EBA">
        <w:rPr>
          <w:rFonts w:cs="Arial"/>
        </w:rPr>
        <w:t xml:space="preserve"> </w:t>
      </w:r>
      <w:r w:rsidRPr="00743EBA">
        <w:rPr>
          <w:rFonts w:cs="Arial"/>
        </w:rPr>
        <w:t>funds to:</w:t>
      </w:r>
    </w:p>
    <w:p w14:paraId="3A29DAEA" w14:textId="4974FDCE" w:rsidR="00E52085" w:rsidRPr="00D906AD" w:rsidRDefault="008229B2" w:rsidP="00AF0356">
      <w:pPr>
        <w:pStyle w:val="ListParagraph"/>
        <w:numPr>
          <w:ilvl w:val="0"/>
          <w:numId w:val="86"/>
        </w:numPr>
      </w:pPr>
      <w:r w:rsidRPr="00D906AD">
        <w:t xml:space="preserve">pay for </w:t>
      </w:r>
      <w:r w:rsidR="00AB40DA" w:rsidRPr="00D906AD">
        <w:t>approved</w:t>
      </w:r>
      <w:r w:rsidRPr="00D906AD">
        <w:t xml:space="preserve"> services once their quarterly </w:t>
      </w:r>
      <w:r w:rsidR="002A264D" w:rsidRPr="00D906AD">
        <w:t xml:space="preserve">budget has been fully </w:t>
      </w:r>
      <w:r w:rsidR="00D23325" w:rsidRPr="00D906AD">
        <w:t>exhausted</w:t>
      </w:r>
    </w:p>
    <w:p w14:paraId="11A4D165" w14:textId="284B7493" w:rsidR="00B440F5" w:rsidRPr="00D906AD" w:rsidRDefault="002D0FB6" w:rsidP="00AF0356">
      <w:pPr>
        <w:pStyle w:val="ListParagraph"/>
        <w:numPr>
          <w:ilvl w:val="0"/>
          <w:numId w:val="86"/>
        </w:numPr>
      </w:pPr>
      <w:r w:rsidRPr="00D906AD">
        <w:t>access</w:t>
      </w:r>
      <w:r w:rsidR="00471410" w:rsidRPr="00D906AD">
        <w:t xml:space="preserve"> </w:t>
      </w:r>
      <w:r w:rsidR="00FB7DAC" w:rsidRPr="00D906AD">
        <w:t xml:space="preserve">assistive technology </w:t>
      </w:r>
      <w:r w:rsidR="564656C0" w:rsidRPr="00D906AD">
        <w:t xml:space="preserve">and/or </w:t>
      </w:r>
      <w:r w:rsidR="00FB7DAC" w:rsidRPr="00D906AD">
        <w:t xml:space="preserve">home modifications </w:t>
      </w:r>
      <w:r w:rsidR="00C65A3E" w:rsidRPr="00D906AD">
        <w:t xml:space="preserve">to meet </w:t>
      </w:r>
      <w:r w:rsidR="00AE5C15" w:rsidRPr="00D906AD">
        <w:t>assessed need.</w:t>
      </w:r>
    </w:p>
    <w:p w14:paraId="050C2BD3" w14:textId="0ABB90D4" w:rsidR="00DB5C4A" w:rsidRPr="0017133C" w:rsidRDefault="00453743" w:rsidP="0017133C">
      <w:pPr>
        <w:rPr>
          <w:rFonts w:cs="Arial"/>
        </w:rPr>
      </w:pPr>
      <w:r>
        <w:rPr>
          <w:rFonts w:cs="Arial"/>
        </w:rPr>
        <w:t xml:space="preserve">The </w:t>
      </w:r>
      <w:r w:rsidR="00FD7033">
        <w:rPr>
          <w:rFonts w:cs="Arial"/>
        </w:rPr>
        <w:t xml:space="preserve">priority order of claiming when </w:t>
      </w:r>
      <w:r w:rsidR="00096788">
        <w:rPr>
          <w:rFonts w:cs="Arial"/>
        </w:rPr>
        <w:t xml:space="preserve">using Commonwealth portion HCP unspent funds is outlined in section </w:t>
      </w:r>
      <w:hyperlink w:anchor="_16.4.5_Transitioned_HCP" w:history="1">
        <w:r w:rsidR="00096788" w:rsidRPr="558AAF84">
          <w:rPr>
            <w:rStyle w:val="Hyperlink"/>
            <w:rFonts w:cs="Arial"/>
          </w:rPr>
          <w:t>16.</w:t>
        </w:r>
        <w:r w:rsidR="00782895" w:rsidRPr="558AAF84">
          <w:rPr>
            <w:rStyle w:val="Hyperlink"/>
            <w:rFonts w:cs="Arial"/>
          </w:rPr>
          <w:t>4.5</w:t>
        </w:r>
      </w:hyperlink>
      <w:r w:rsidR="00A43F06">
        <w:rPr>
          <w:rFonts w:cs="Arial"/>
        </w:rPr>
        <w:t>.</w:t>
      </w:r>
    </w:p>
    <w:p w14:paraId="6AD54E00" w14:textId="6A34095B" w:rsidR="00F63F94" w:rsidRDefault="00794DCE" w:rsidP="00883C3F">
      <w:pPr>
        <w:rPr>
          <w:rFonts w:cs="Arial"/>
        </w:rPr>
      </w:pPr>
      <w:r>
        <w:rPr>
          <w:rFonts w:cs="Arial"/>
        </w:rPr>
        <w:t xml:space="preserve">For </w:t>
      </w:r>
      <w:r w:rsidR="003068EC">
        <w:rPr>
          <w:rFonts w:cs="Arial"/>
        </w:rPr>
        <w:t xml:space="preserve">purchases of assistive technology or home modifications, </w:t>
      </w:r>
      <w:r w:rsidR="007D7B99">
        <w:rPr>
          <w:rFonts w:cs="Arial"/>
        </w:rPr>
        <w:t xml:space="preserve">Commonwealth </w:t>
      </w:r>
      <w:r w:rsidR="006B63C8">
        <w:rPr>
          <w:rFonts w:cs="Arial"/>
        </w:rPr>
        <w:t xml:space="preserve">portion </w:t>
      </w:r>
      <w:r w:rsidR="00CE032C">
        <w:rPr>
          <w:rFonts w:cs="Arial"/>
        </w:rPr>
        <w:t xml:space="preserve">HCP </w:t>
      </w:r>
      <w:r w:rsidR="006F6AE3">
        <w:rPr>
          <w:rFonts w:cs="Arial"/>
        </w:rPr>
        <w:t xml:space="preserve">unspent </w:t>
      </w:r>
      <w:r w:rsidR="00CE032C">
        <w:rPr>
          <w:rFonts w:cs="Arial"/>
        </w:rPr>
        <w:t>funds must be used before the</w:t>
      </w:r>
      <w:r w:rsidR="00C73BC5">
        <w:rPr>
          <w:rFonts w:cs="Arial"/>
        </w:rPr>
        <w:t xml:space="preserve"> provider can claim against </w:t>
      </w:r>
      <w:r w:rsidR="00B175D3">
        <w:rPr>
          <w:rFonts w:cs="Arial"/>
        </w:rPr>
        <w:t xml:space="preserve">the participant’s </w:t>
      </w:r>
      <w:r w:rsidR="00E20905">
        <w:rPr>
          <w:rFonts w:cs="Arial"/>
        </w:rPr>
        <w:t xml:space="preserve">assistive technology or home modification </w:t>
      </w:r>
      <w:r w:rsidR="00C73BC5">
        <w:rPr>
          <w:rFonts w:cs="Arial"/>
        </w:rPr>
        <w:t>funding account</w:t>
      </w:r>
      <w:r w:rsidR="00E20905">
        <w:rPr>
          <w:rFonts w:cs="Arial"/>
        </w:rPr>
        <w:t>s</w:t>
      </w:r>
      <w:r w:rsidR="00C73BC5">
        <w:rPr>
          <w:rFonts w:cs="Arial"/>
        </w:rPr>
        <w:t>.</w:t>
      </w:r>
    </w:p>
    <w:p w14:paraId="7BB273C5" w14:textId="58AFD321" w:rsidR="005E2144" w:rsidRDefault="00333BF2" w:rsidP="0034143F">
      <w:pPr>
        <w:rPr>
          <w:rFonts w:cs="Arial"/>
        </w:rPr>
      </w:pPr>
      <w:r>
        <w:rPr>
          <w:rFonts w:cs="Arial"/>
        </w:rPr>
        <w:t xml:space="preserve">All transitioned HCP </w:t>
      </w:r>
      <w:r w:rsidR="002D2F04">
        <w:rPr>
          <w:rFonts w:cs="Arial"/>
        </w:rPr>
        <w:t xml:space="preserve">care </w:t>
      </w:r>
      <w:r>
        <w:rPr>
          <w:rFonts w:cs="Arial"/>
        </w:rPr>
        <w:t xml:space="preserve">recipients </w:t>
      </w:r>
      <w:r w:rsidR="00CC2120">
        <w:rPr>
          <w:rFonts w:cs="Arial"/>
        </w:rPr>
        <w:t xml:space="preserve">will have a transitional approval for assistive technology and home </w:t>
      </w:r>
      <w:r w:rsidR="004E1DFF">
        <w:rPr>
          <w:rFonts w:cs="Arial"/>
        </w:rPr>
        <w:t>modification</w:t>
      </w:r>
      <w:r w:rsidR="00D05D52">
        <w:rPr>
          <w:rFonts w:cs="Arial"/>
        </w:rPr>
        <w:t>s with no separate funding allocation. This enables transitioned HCP</w:t>
      </w:r>
      <w:r w:rsidR="002D2F04">
        <w:rPr>
          <w:rFonts w:cs="Arial"/>
        </w:rPr>
        <w:t xml:space="preserve"> care</w:t>
      </w:r>
      <w:r w:rsidR="00D05D52">
        <w:rPr>
          <w:rFonts w:cs="Arial"/>
        </w:rPr>
        <w:t xml:space="preserve"> recipients to </w:t>
      </w:r>
      <w:r w:rsidR="00A543FC">
        <w:rPr>
          <w:rFonts w:cs="Arial"/>
        </w:rPr>
        <w:t xml:space="preserve">readily </w:t>
      </w:r>
      <w:r w:rsidR="00D05D52">
        <w:rPr>
          <w:rFonts w:cs="Arial"/>
        </w:rPr>
        <w:t>access</w:t>
      </w:r>
      <w:r w:rsidR="00CA7D65">
        <w:rPr>
          <w:rFonts w:cs="Arial"/>
        </w:rPr>
        <w:t xml:space="preserve"> AT-HM items and use </w:t>
      </w:r>
      <w:r w:rsidR="00A543FC">
        <w:rPr>
          <w:rFonts w:cs="Arial"/>
        </w:rPr>
        <w:t xml:space="preserve">Commonwealth portion </w:t>
      </w:r>
      <w:r w:rsidR="00CA7D65">
        <w:rPr>
          <w:rFonts w:cs="Arial"/>
        </w:rPr>
        <w:t>HCP unspent funds to access equipment, products and home modifications from the AT-HM li</w:t>
      </w:r>
      <w:r w:rsidR="00054D02">
        <w:rPr>
          <w:rFonts w:cs="Arial"/>
        </w:rPr>
        <w:t xml:space="preserve">st. </w:t>
      </w:r>
      <w:r w:rsidR="00305500">
        <w:rPr>
          <w:rFonts w:cs="Arial"/>
        </w:rPr>
        <w:t>M</w:t>
      </w:r>
      <w:r w:rsidR="005E2144">
        <w:rPr>
          <w:rFonts w:cs="Arial"/>
        </w:rPr>
        <w:t>ore information on AT-HM</w:t>
      </w:r>
      <w:r w:rsidR="00305500">
        <w:rPr>
          <w:rFonts w:cs="Arial"/>
        </w:rPr>
        <w:t xml:space="preserve"> is in </w:t>
      </w:r>
      <w:r w:rsidR="00151071">
        <w:rPr>
          <w:rFonts w:cs="Arial"/>
        </w:rPr>
        <w:t>C</w:t>
      </w:r>
      <w:r w:rsidR="006A5343">
        <w:rPr>
          <w:rFonts w:cs="Arial"/>
        </w:rPr>
        <w:t>hapter</w:t>
      </w:r>
      <w:r w:rsidR="005E2144">
        <w:rPr>
          <w:rFonts w:cs="Arial"/>
        </w:rPr>
        <w:t xml:space="preserve"> </w:t>
      </w:r>
      <w:hyperlink w:anchor="_13.0_Assistive_Technology" w:history="1">
        <w:r w:rsidR="002D1527">
          <w:rPr>
            <w:rStyle w:val="Hyperlink"/>
            <w:rFonts w:cs="Arial"/>
          </w:rPr>
          <w:t>13.0</w:t>
        </w:r>
      </w:hyperlink>
      <w:r w:rsidR="005E2144">
        <w:rPr>
          <w:rFonts w:cs="Arial"/>
        </w:rPr>
        <w:t>.</w:t>
      </w:r>
    </w:p>
    <w:p w14:paraId="2B21AEDA" w14:textId="09BA29A7" w:rsidR="001040DF" w:rsidRPr="00F63F94" w:rsidRDefault="001040DF" w:rsidP="0034143F">
      <w:pPr>
        <w:rPr>
          <w:rFonts w:cs="Arial"/>
        </w:rPr>
      </w:pPr>
      <w:r w:rsidRPr="0017133C">
        <w:rPr>
          <w:rFonts w:cs="Arial"/>
          <w:b/>
          <w:bCs/>
        </w:rPr>
        <w:t xml:space="preserve">Note: </w:t>
      </w:r>
      <w:r w:rsidRPr="0017133C">
        <w:rPr>
          <w:rFonts w:cs="Arial"/>
        </w:rPr>
        <w:t>There are no contributions payable for services</w:t>
      </w:r>
      <w:r>
        <w:rPr>
          <w:rFonts w:cs="Arial"/>
        </w:rPr>
        <w:t>, products or equipment</w:t>
      </w:r>
      <w:r w:rsidRPr="0017133C">
        <w:rPr>
          <w:rFonts w:cs="Arial"/>
        </w:rPr>
        <w:t xml:space="preserve"> paid </w:t>
      </w:r>
      <w:r>
        <w:rPr>
          <w:rFonts w:cs="Arial"/>
        </w:rPr>
        <w:t xml:space="preserve">entirely from Commonwealth portion </w:t>
      </w:r>
      <w:r w:rsidRPr="0017133C">
        <w:rPr>
          <w:rFonts w:cs="Arial"/>
        </w:rPr>
        <w:t xml:space="preserve">HCP </w:t>
      </w:r>
      <w:r w:rsidRPr="006F4F04">
        <w:rPr>
          <w:rFonts w:cs="Arial"/>
        </w:rPr>
        <w:t>unspent funds.</w:t>
      </w:r>
      <w:r>
        <w:rPr>
          <w:rFonts w:cs="Arial"/>
        </w:rPr>
        <w:t xml:space="preserve"> However, if the service, product or equipment is partially funded through </w:t>
      </w:r>
      <w:r w:rsidR="00472720">
        <w:rPr>
          <w:rFonts w:cs="Arial"/>
        </w:rPr>
        <w:t xml:space="preserve">HCP </w:t>
      </w:r>
      <w:r>
        <w:rPr>
          <w:rFonts w:cs="Arial"/>
        </w:rPr>
        <w:t>Commonwealth unspent funds and partially funded through a Support at Home budget (including short-term pathways and AT-HM) then</w:t>
      </w:r>
      <w:r w:rsidR="001E43D8">
        <w:rPr>
          <w:rFonts w:cs="Arial"/>
        </w:rPr>
        <w:t xml:space="preserve"> a</w:t>
      </w:r>
      <w:r>
        <w:rPr>
          <w:rFonts w:cs="Arial"/>
        </w:rPr>
        <w:t xml:space="preserve"> participant </w:t>
      </w:r>
      <w:r w:rsidRPr="3DEFF680">
        <w:rPr>
          <w:rFonts w:cs="Arial"/>
        </w:rPr>
        <w:t>contribution</w:t>
      </w:r>
      <w:r>
        <w:rPr>
          <w:rFonts w:cs="Arial"/>
        </w:rPr>
        <w:t xml:space="preserve"> will apply. </w:t>
      </w:r>
      <w:r w:rsidRPr="003B6899">
        <w:rPr>
          <w:rFonts w:cs="Arial"/>
        </w:rPr>
        <w:t xml:space="preserve">The participant contribution is calculated based only on the portion of the claim from the </w:t>
      </w:r>
      <w:r w:rsidR="00FB1BD6">
        <w:rPr>
          <w:rFonts w:cs="Arial"/>
        </w:rPr>
        <w:t>Support at Home</w:t>
      </w:r>
      <w:r w:rsidRPr="003B6899">
        <w:rPr>
          <w:rFonts w:cs="Arial"/>
        </w:rPr>
        <w:t xml:space="preserve"> budget (not the HCP unspent funds) and will be determined using the participant’s contribution rate for the service type.</w:t>
      </w:r>
    </w:p>
    <w:p w14:paraId="4347C5A2" w14:textId="346CA171" w:rsidR="001215FC" w:rsidRDefault="00651D82" w:rsidP="00BB7952">
      <w:pPr>
        <w:pStyle w:val="Heading3"/>
      </w:pPr>
      <w:bookmarkStart w:id="266" w:name="_4.3.1_Primary_Supplements"/>
      <w:bookmarkStart w:id="267" w:name="_8.3.2_Primary_supplements"/>
      <w:bookmarkStart w:id="268" w:name="_9.3.2_Primary_supplements"/>
      <w:bookmarkStart w:id="269" w:name="_Toc188019111"/>
      <w:bookmarkEnd w:id="266"/>
      <w:bookmarkEnd w:id="267"/>
      <w:bookmarkEnd w:id="268"/>
      <w:r>
        <w:lastRenderedPageBreak/>
        <w:t>9</w:t>
      </w:r>
      <w:r w:rsidR="00B63C46">
        <w:t>.</w:t>
      </w:r>
      <w:r w:rsidR="009E5FA1">
        <w:t>3.</w:t>
      </w:r>
      <w:r w:rsidR="00E468CA">
        <w:t>2</w:t>
      </w:r>
      <w:r w:rsidR="00B63C46">
        <w:t xml:space="preserve"> </w:t>
      </w:r>
      <w:r w:rsidR="00BE77CE">
        <w:t xml:space="preserve">Primary </w:t>
      </w:r>
      <w:r w:rsidR="00DD2682">
        <w:t>s</w:t>
      </w:r>
      <w:r w:rsidR="00B63C46">
        <w:t>upplements</w:t>
      </w:r>
      <w:bookmarkEnd w:id="269"/>
    </w:p>
    <w:p w14:paraId="7158E3ED" w14:textId="2BC630D1" w:rsidR="0009423C" w:rsidRDefault="00657C05" w:rsidP="0009423C">
      <w:r>
        <w:t xml:space="preserve">For eligible participants, providers can also </w:t>
      </w:r>
      <w:r w:rsidR="00B527FE">
        <w:t>apply for</w:t>
      </w:r>
      <w:r>
        <w:t xml:space="preserve"> supplements that will be included </w:t>
      </w:r>
      <w:r w:rsidR="00797D2B">
        <w:t xml:space="preserve">in </w:t>
      </w:r>
      <w:r>
        <w:t>the participant’s budget.</w:t>
      </w:r>
      <w:r w:rsidR="00797D2B">
        <w:t xml:space="preserve"> These are called primary supplements.</w:t>
      </w:r>
      <w:r>
        <w:t xml:space="preserve"> </w:t>
      </w:r>
      <w:r w:rsidR="00D6668A">
        <w:t>S</w:t>
      </w:r>
      <w:r w:rsidR="0009423C" w:rsidRPr="00AD1E7B">
        <w:t>upplements are designed to help cover the costs associated with specialised care</w:t>
      </w:r>
      <w:r w:rsidR="00F80A64">
        <w:t>.</w:t>
      </w:r>
    </w:p>
    <w:p w14:paraId="60B1CAEB" w14:textId="6C438914" w:rsidR="005F0EE6" w:rsidRDefault="005F0EE6" w:rsidP="0009423C">
      <w:r>
        <w:t xml:space="preserve">Providers </w:t>
      </w:r>
      <w:r w:rsidRPr="00BA5CD7">
        <w:t>can claim supplements for eligible participants on any Support at Home classification</w:t>
      </w:r>
      <w:r w:rsidR="00E16544" w:rsidRPr="00BA5CD7">
        <w:t xml:space="preserve">. </w:t>
      </w:r>
      <w:r w:rsidR="00B57B52" w:rsidRPr="00BA5CD7">
        <w:t>Once a</w:t>
      </w:r>
      <w:r w:rsidR="0063247F" w:rsidRPr="00BA5CD7">
        <w:t>n application</w:t>
      </w:r>
      <w:r w:rsidR="00B57B52" w:rsidRPr="00BA5CD7">
        <w:t xml:space="preserve"> form</w:t>
      </w:r>
      <w:r w:rsidR="00B57B52">
        <w:t xml:space="preserve"> is completed, t</w:t>
      </w:r>
      <w:r w:rsidR="00E91E12">
        <w:t>h</w:t>
      </w:r>
      <w:r w:rsidR="00B57B52">
        <w:t>e form and supporting evidence should be uploaded to Services Australia</w:t>
      </w:r>
      <w:r w:rsidR="00E91E12">
        <w:t xml:space="preserve">’s </w:t>
      </w:r>
      <w:hyperlink r:id="rId147">
        <w:r w:rsidR="3E6796DE" w:rsidRPr="6E78CCDC">
          <w:rPr>
            <w:rStyle w:val="Hyperlink"/>
          </w:rPr>
          <w:t>Aged Care Provider Portal</w:t>
        </w:r>
      </w:hyperlink>
      <w:r w:rsidR="3E6796DE" w:rsidRPr="6E78CCDC">
        <w:t>.</w:t>
      </w:r>
      <w:r w:rsidR="00EC1536">
        <w:t xml:space="preserve"> Providers should keep copies of all supplement forms and supporting evidence in the participant’s records. If providers require assistance with this process, please contact Services Australia directly on 1800 195 206.</w:t>
      </w:r>
    </w:p>
    <w:p w14:paraId="74EEFCD3" w14:textId="75EEBA46" w:rsidR="00D41D10" w:rsidRDefault="00C32EFB" w:rsidP="0009423C">
      <w:r>
        <w:t xml:space="preserve">Once approved, primary supplements are added to the participant’s budget. </w:t>
      </w:r>
      <w:r w:rsidR="0089501B">
        <w:t xml:space="preserve">Although the participant will be eligible to receive </w:t>
      </w:r>
      <w:r w:rsidR="00A853BD">
        <w:t xml:space="preserve">oxygen and enteral feeding supports </w:t>
      </w:r>
      <w:r w:rsidR="003B4E1D">
        <w:t xml:space="preserve">through primary supplement funding, </w:t>
      </w:r>
      <w:r w:rsidR="001A696E">
        <w:t>this funding does not have to be used to provide that specific suppor</w:t>
      </w:r>
      <w:r w:rsidR="004A1CA5">
        <w:t xml:space="preserve">t. </w:t>
      </w:r>
      <w:r w:rsidR="008C5ECE">
        <w:t>If funding is used to access different services</w:t>
      </w:r>
      <w:r w:rsidR="00466031">
        <w:t xml:space="preserve"> or supports, it must </w:t>
      </w:r>
      <w:r w:rsidR="004A1CA5">
        <w:t>be used in accordance with the Support at Home service list and the participant’s assessed need.</w:t>
      </w:r>
    </w:p>
    <w:p w14:paraId="378AF46A" w14:textId="626D12ED" w:rsidR="005457D8" w:rsidRDefault="00AC2E84" w:rsidP="0009423C">
      <w:r>
        <w:t>The funding associated with p</w:t>
      </w:r>
      <w:r w:rsidR="005457D8">
        <w:t xml:space="preserve">rimary supplements for Support at Home </w:t>
      </w:r>
      <w:r>
        <w:t>is</w:t>
      </w:r>
      <w:r w:rsidR="005457D8">
        <w:t xml:space="preserve"> outlined in the </w:t>
      </w:r>
      <w:hyperlink r:id="rId148">
        <w:r w:rsidR="00FB7DAC" w:rsidRPr="558AAF84">
          <w:rPr>
            <w:rStyle w:val="Hyperlink"/>
          </w:rPr>
          <w:t>Schedule of Subsidies and Supplements for Aged Care</w:t>
        </w:r>
      </w:hyperlink>
      <w:r w:rsidR="005457D8">
        <w:t>.</w:t>
      </w:r>
    </w:p>
    <w:p w14:paraId="6648D12E" w14:textId="0D7C05E9" w:rsidR="0009423C" w:rsidRDefault="005D7A77" w:rsidP="00C2405A">
      <w:pPr>
        <w:spacing w:after="0"/>
      </w:pPr>
      <w:r>
        <w:t xml:space="preserve">The table below outlines </w:t>
      </w:r>
      <w:r w:rsidR="0009423C" w:rsidRPr="00AD1E7B">
        <w:t xml:space="preserve">the </w:t>
      </w:r>
      <w:r w:rsidR="000168D5" w:rsidRPr="00D849CB">
        <w:rPr>
          <w:b/>
          <w:bCs/>
        </w:rPr>
        <w:t xml:space="preserve">primary </w:t>
      </w:r>
      <w:r w:rsidR="0009423C" w:rsidRPr="00D849CB">
        <w:rPr>
          <w:b/>
          <w:bCs/>
        </w:rPr>
        <w:t>supplements</w:t>
      </w:r>
      <w:r w:rsidR="0011685C" w:rsidRPr="00D849CB">
        <w:rPr>
          <w:b/>
          <w:bCs/>
        </w:rPr>
        <w:t xml:space="preserve"> available</w:t>
      </w:r>
      <w:r w:rsidR="00D849CB">
        <w:t xml:space="preserve"> and any</w:t>
      </w:r>
      <w:r w:rsidR="0011685C">
        <w:t xml:space="preserve"> administration requirements. </w:t>
      </w:r>
      <w:r w:rsidR="00EB4A83">
        <w:t>More</w:t>
      </w:r>
      <w:r w:rsidR="005F3F6D">
        <w:t xml:space="preserve"> information about each primary supplement is available </w:t>
      </w:r>
      <w:r w:rsidR="00EB4A83">
        <w:t>at each</w:t>
      </w:r>
      <w:r w:rsidR="005F3F6D">
        <w:t xml:space="preserve"> link.</w:t>
      </w:r>
    </w:p>
    <w:tbl>
      <w:tblPr>
        <w:tblStyle w:val="TableGrid"/>
        <w:tblpPr w:leftFromText="180" w:rightFromText="180" w:vertAnchor="text" w:horzAnchor="margin" w:tblpX="-147" w:tblpY="264"/>
        <w:tblW w:w="9498"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ayout w:type="fixed"/>
        <w:tblLook w:val="04A0" w:firstRow="1" w:lastRow="0" w:firstColumn="1" w:lastColumn="0" w:noHBand="0" w:noVBand="1"/>
      </w:tblPr>
      <w:tblGrid>
        <w:gridCol w:w="1838"/>
        <w:gridCol w:w="2554"/>
        <w:gridCol w:w="2407"/>
        <w:gridCol w:w="2699"/>
      </w:tblGrid>
      <w:tr w:rsidR="0078135E" w:rsidRPr="005C74F4" w14:paraId="49C5A27A" w14:textId="77777777" w:rsidTr="002120E3">
        <w:trPr>
          <w:trHeight w:val="300"/>
          <w:tblHeader/>
        </w:trPr>
        <w:tc>
          <w:tcPr>
            <w:tcW w:w="1838" w:type="dxa"/>
            <w:shd w:val="clear" w:color="auto" w:fill="015098"/>
          </w:tcPr>
          <w:p w14:paraId="4C954ED5" w14:textId="774C5847" w:rsidR="0009423C" w:rsidRPr="005C74F4" w:rsidRDefault="0009423C" w:rsidP="002120E3">
            <w:pPr>
              <w:spacing w:before="60" w:after="60"/>
              <w:rPr>
                <w:b/>
                <w:bCs/>
                <w:color w:val="F1F2F2" w:themeColor="background2"/>
              </w:rPr>
            </w:pPr>
            <w:r w:rsidRPr="005C74F4">
              <w:rPr>
                <w:b/>
                <w:bCs/>
                <w:color w:val="F1F2F2" w:themeColor="background2"/>
              </w:rPr>
              <w:t>Supplement</w:t>
            </w:r>
          </w:p>
        </w:tc>
        <w:tc>
          <w:tcPr>
            <w:tcW w:w="2554" w:type="dxa"/>
            <w:shd w:val="clear" w:color="auto" w:fill="015098"/>
          </w:tcPr>
          <w:p w14:paraId="16FE1AC5" w14:textId="77777777" w:rsidR="0009423C" w:rsidRPr="005C74F4" w:rsidRDefault="0009423C" w:rsidP="002120E3">
            <w:pPr>
              <w:spacing w:before="60" w:after="60"/>
              <w:jc w:val="both"/>
              <w:rPr>
                <w:b/>
                <w:bCs/>
                <w:color w:val="F1F2F2" w:themeColor="background2"/>
              </w:rPr>
            </w:pPr>
            <w:r w:rsidRPr="005C74F4">
              <w:rPr>
                <w:b/>
                <w:bCs/>
                <w:color w:val="F1F2F2" w:themeColor="background2"/>
              </w:rPr>
              <w:t>Description</w:t>
            </w:r>
          </w:p>
        </w:tc>
        <w:tc>
          <w:tcPr>
            <w:tcW w:w="2407" w:type="dxa"/>
            <w:shd w:val="clear" w:color="auto" w:fill="015098"/>
          </w:tcPr>
          <w:p w14:paraId="2D55C5CB" w14:textId="73D8D697" w:rsidR="0009423C" w:rsidRPr="005C74F4" w:rsidRDefault="00651A2A" w:rsidP="002120E3">
            <w:pPr>
              <w:spacing w:before="60" w:after="60"/>
              <w:rPr>
                <w:b/>
                <w:bCs/>
                <w:color w:val="F1F2F2" w:themeColor="background2"/>
              </w:rPr>
            </w:pPr>
            <w:r>
              <w:rPr>
                <w:b/>
                <w:bCs/>
                <w:color w:val="F1F2F2" w:themeColor="background2"/>
              </w:rPr>
              <w:t>Process</w:t>
            </w:r>
          </w:p>
        </w:tc>
        <w:tc>
          <w:tcPr>
            <w:tcW w:w="2699" w:type="dxa"/>
            <w:shd w:val="clear" w:color="auto" w:fill="015098"/>
          </w:tcPr>
          <w:p w14:paraId="4E91C87F" w14:textId="6BFA1F4B" w:rsidR="0009423C" w:rsidRPr="005C74F4" w:rsidRDefault="0009423C" w:rsidP="002120E3">
            <w:pPr>
              <w:spacing w:before="60" w:after="60"/>
              <w:rPr>
                <w:b/>
                <w:bCs/>
                <w:color w:val="F1F2F2" w:themeColor="background2"/>
              </w:rPr>
            </w:pPr>
            <w:r w:rsidRPr="005C74F4">
              <w:rPr>
                <w:b/>
                <w:bCs/>
                <w:color w:val="F1F2F2" w:themeColor="background2"/>
              </w:rPr>
              <w:t xml:space="preserve">Additional </w:t>
            </w:r>
            <w:r w:rsidR="00E02837">
              <w:rPr>
                <w:b/>
                <w:bCs/>
                <w:color w:val="F1F2F2" w:themeColor="background2"/>
              </w:rPr>
              <w:t>n</w:t>
            </w:r>
            <w:r w:rsidRPr="005C74F4">
              <w:rPr>
                <w:b/>
                <w:bCs/>
                <w:color w:val="F1F2F2" w:themeColor="background2"/>
              </w:rPr>
              <w:t>otes</w:t>
            </w:r>
          </w:p>
        </w:tc>
      </w:tr>
      <w:tr w:rsidR="0078135E" w:rsidRPr="005C74F4" w14:paraId="7E9C143D" w14:textId="77777777" w:rsidTr="002120E3">
        <w:trPr>
          <w:trHeight w:val="543"/>
        </w:trPr>
        <w:tc>
          <w:tcPr>
            <w:tcW w:w="1838" w:type="dxa"/>
          </w:tcPr>
          <w:p w14:paraId="3DF70334" w14:textId="36334240" w:rsidR="0009423C" w:rsidRPr="005C74F4" w:rsidRDefault="0009423C" w:rsidP="002120E3">
            <w:pPr>
              <w:spacing w:before="58" w:after="28"/>
              <w:rPr>
                <w:b/>
                <w:bCs/>
              </w:rPr>
            </w:pPr>
            <w:hyperlink r:id="rId149">
              <w:r w:rsidRPr="558AAF84">
                <w:rPr>
                  <w:rStyle w:val="Hyperlink"/>
                </w:rPr>
                <w:t xml:space="preserve">Oxygen </w:t>
              </w:r>
              <w:r w:rsidR="30B97462" w:rsidRPr="558AAF84">
                <w:rPr>
                  <w:rStyle w:val="Hyperlink"/>
                </w:rPr>
                <w:t>s</w:t>
              </w:r>
              <w:r w:rsidRPr="558AAF84">
                <w:rPr>
                  <w:rStyle w:val="Hyperlink"/>
                </w:rPr>
                <w:t>upplement</w:t>
              </w:r>
            </w:hyperlink>
            <w:r w:rsidR="0ED19088">
              <w:t xml:space="preserve"> </w:t>
            </w:r>
          </w:p>
        </w:tc>
        <w:tc>
          <w:tcPr>
            <w:tcW w:w="2554" w:type="dxa"/>
          </w:tcPr>
          <w:p w14:paraId="4842B669" w14:textId="4792AF39" w:rsidR="0009423C" w:rsidRPr="005C74F4" w:rsidRDefault="004560E6" w:rsidP="002120E3">
            <w:pPr>
              <w:spacing w:before="58" w:after="28"/>
              <w:rPr>
                <w:color w:val="000000"/>
              </w:rPr>
            </w:pPr>
            <w:r>
              <w:t xml:space="preserve">The oxygen supplement is for participants with </w:t>
            </w:r>
            <w:r w:rsidR="00BA7073">
              <w:t xml:space="preserve">a </w:t>
            </w:r>
            <w:r w:rsidR="00E661E0">
              <w:t xml:space="preserve">specified </w:t>
            </w:r>
            <w:r w:rsidR="0009423C" w:rsidRPr="005C74F4">
              <w:t xml:space="preserve">medical need </w:t>
            </w:r>
            <w:r w:rsidR="00E661E0">
              <w:t>for the continual administration of oxygen.</w:t>
            </w:r>
          </w:p>
        </w:tc>
        <w:tc>
          <w:tcPr>
            <w:tcW w:w="2407" w:type="dxa"/>
          </w:tcPr>
          <w:p w14:paraId="105B817F" w14:textId="6158F239" w:rsidR="0009423C" w:rsidRDefault="00BC43D6" w:rsidP="002120E3">
            <w:pPr>
              <w:spacing w:before="58" w:after="28"/>
            </w:pPr>
            <w:r>
              <w:t xml:space="preserve">The provider is responsible for completing and lodging the </w:t>
            </w:r>
            <w:hyperlink r:id="rId150">
              <w:r w:rsidR="101A6B81" w:rsidRPr="6E78CCDC">
                <w:rPr>
                  <w:rStyle w:val="Hyperlink"/>
                </w:rPr>
                <w:t>application form</w:t>
              </w:r>
            </w:hyperlink>
            <w:r>
              <w:t xml:space="preserve"> with Services Australia.</w:t>
            </w:r>
          </w:p>
          <w:p w14:paraId="425CAFCA" w14:textId="0CF7D203" w:rsidR="00BC43D6" w:rsidRPr="005C74F4" w:rsidRDefault="00BC43D6" w:rsidP="002120E3">
            <w:pPr>
              <w:spacing w:before="58" w:after="28"/>
              <w:rPr>
                <w:color w:val="000000"/>
              </w:rPr>
            </w:pPr>
            <w:r>
              <w:t>Once approved, the supplement is paid into the participant’s budget</w:t>
            </w:r>
            <w:r w:rsidR="00BA022D">
              <w:t>.</w:t>
            </w:r>
          </w:p>
        </w:tc>
        <w:tc>
          <w:tcPr>
            <w:tcW w:w="2699" w:type="dxa"/>
          </w:tcPr>
          <w:p w14:paraId="771BBFDA" w14:textId="2C5170B7" w:rsidR="000260ED" w:rsidRPr="000A1E62" w:rsidRDefault="00FD7CCA" w:rsidP="002120E3">
            <w:pPr>
              <w:pStyle w:val="ListParagraph"/>
              <w:spacing w:before="58" w:after="28"/>
              <w:ind w:left="0"/>
              <w:rPr>
                <w:color w:val="000000"/>
                <w:lang w:eastAsia="en-AU"/>
              </w:rPr>
            </w:pPr>
            <w:r w:rsidRPr="00BA5CD7">
              <w:t>Should the participant change providers, the supplement will automatically continue to be paid into the participant’s budget.</w:t>
            </w:r>
          </w:p>
        </w:tc>
      </w:tr>
      <w:tr w:rsidR="0078135E" w:rsidRPr="005C74F4" w14:paraId="107088EA" w14:textId="77777777" w:rsidTr="002120E3">
        <w:trPr>
          <w:trHeight w:val="300"/>
        </w:trPr>
        <w:tc>
          <w:tcPr>
            <w:tcW w:w="1838" w:type="dxa"/>
          </w:tcPr>
          <w:p w14:paraId="44C166B7" w14:textId="486DFD1E" w:rsidR="00C92C8F" w:rsidRPr="005C74F4" w:rsidRDefault="7296D969" w:rsidP="002120E3">
            <w:pPr>
              <w:spacing w:before="58" w:after="28"/>
              <w:rPr>
                <w:b/>
                <w:bCs/>
              </w:rPr>
            </w:pPr>
            <w:hyperlink r:id="rId151">
              <w:r w:rsidRPr="558AAF84">
                <w:rPr>
                  <w:rStyle w:val="Hyperlink"/>
                </w:rPr>
                <w:t xml:space="preserve">Enteral </w:t>
              </w:r>
              <w:r w:rsidR="30B97462" w:rsidRPr="558AAF84">
                <w:rPr>
                  <w:rStyle w:val="Hyperlink"/>
                </w:rPr>
                <w:t>f</w:t>
              </w:r>
              <w:r w:rsidRPr="558AAF84">
                <w:rPr>
                  <w:rStyle w:val="Hyperlink"/>
                </w:rPr>
                <w:t xml:space="preserve">eeding </w:t>
              </w:r>
              <w:r w:rsidR="30B97462" w:rsidRPr="558AAF84">
                <w:rPr>
                  <w:rStyle w:val="Hyperlink"/>
                </w:rPr>
                <w:t>s</w:t>
              </w:r>
              <w:r w:rsidRPr="558AAF84">
                <w:rPr>
                  <w:rStyle w:val="Hyperlink"/>
                </w:rPr>
                <w:t>upplement</w:t>
              </w:r>
            </w:hyperlink>
            <w:r w:rsidR="7006E2D2">
              <w:t xml:space="preserve"> </w:t>
            </w:r>
          </w:p>
        </w:tc>
        <w:tc>
          <w:tcPr>
            <w:tcW w:w="2554" w:type="dxa"/>
          </w:tcPr>
          <w:p w14:paraId="4DDB72D9" w14:textId="4B5DE78F" w:rsidR="00C92C8F" w:rsidRPr="005C74F4" w:rsidRDefault="00C92C8F" w:rsidP="002120E3">
            <w:pPr>
              <w:spacing w:before="58" w:after="28"/>
              <w:rPr>
                <w:color w:val="000000"/>
                <w:lang w:eastAsia="en-AU"/>
              </w:rPr>
            </w:pPr>
            <w:r>
              <w:t>The enteral feeding supplement is for participants with a specified medical need for enteral feeding.</w:t>
            </w:r>
          </w:p>
        </w:tc>
        <w:tc>
          <w:tcPr>
            <w:tcW w:w="2407" w:type="dxa"/>
          </w:tcPr>
          <w:p w14:paraId="152EA6CC" w14:textId="6C8932F0" w:rsidR="00C92C8F" w:rsidRDefault="00C92C8F" w:rsidP="002120E3">
            <w:pPr>
              <w:spacing w:before="58" w:after="28"/>
            </w:pPr>
            <w:r>
              <w:t xml:space="preserve">The provider is responsible for completing and lodging the </w:t>
            </w:r>
            <w:hyperlink r:id="rId152">
              <w:r w:rsidR="20DA26CD" w:rsidRPr="6E78CCDC">
                <w:rPr>
                  <w:rStyle w:val="Hyperlink"/>
                </w:rPr>
                <w:t>application form</w:t>
              </w:r>
            </w:hyperlink>
            <w:r>
              <w:t xml:space="preserve"> with Services Australia.</w:t>
            </w:r>
          </w:p>
          <w:p w14:paraId="76D1BBB5" w14:textId="16DFE52F" w:rsidR="00C92C8F" w:rsidRPr="005C74F4" w:rsidRDefault="00C92C8F" w:rsidP="002120E3">
            <w:pPr>
              <w:spacing w:before="58" w:after="28"/>
              <w:rPr>
                <w:color w:val="000000"/>
              </w:rPr>
            </w:pPr>
            <w:r>
              <w:lastRenderedPageBreak/>
              <w:t>Once approved, the supplement is paid into the participant’s budget</w:t>
            </w:r>
            <w:r w:rsidR="00BA022D">
              <w:t>.</w:t>
            </w:r>
          </w:p>
        </w:tc>
        <w:tc>
          <w:tcPr>
            <w:tcW w:w="2699" w:type="dxa"/>
          </w:tcPr>
          <w:p w14:paraId="671AF687" w14:textId="667400CB" w:rsidR="00C92C8F" w:rsidRPr="00B50DE3" w:rsidRDefault="00FD7CCA" w:rsidP="002120E3">
            <w:pPr>
              <w:spacing w:before="58" w:after="28"/>
            </w:pPr>
            <w:r w:rsidRPr="00BA5CD7">
              <w:lastRenderedPageBreak/>
              <w:t>Should the participant change providers, the supplement will automatically continue to be paid into the participant’s budget.</w:t>
            </w:r>
          </w:p>
        </w:tc>
      </w:tr>
      <w:tr w:rsidR="0078135E" w:rsidRPr="005C74F4" w14:paraId="46E11EBA" w14:textId="77777777" w:rsidTr="002120E3">
        <w:trPr>
          <w:trHeight w:val="300"/>
        </w:trPr>
        <w:tc>
          <w:tcPr>
            <w:tcW w:w="1838" w:type="dxa"/>
          </w:tcPr>
          <w:p w14:paraId="484133C0" w14:textId="6C80AA1B" w:rsidR="00C92C8F" w:rsidRPr="005C74F4" w:rsidRDefault="7296D969" w:rsidP="002120E3">
            <w:pPr>
              <w:spacing w:before="58" w:after="28"/>
              <w:rPr>
                <w:b/>
                <w:bCs/>
              </w:rPr>
            </w:pPr>
            <w:hyperlink r:id="rId153">
              <w:r w:rsidRPr="558AAF84">
                <w:rPr>
                  <w:rStyle w:val="Hyperlink"/>
                </w:rPr>
                <w:t>Veterans</w:t>
              </w:r>
              <w:r w:rsidR="00FA20BD" w:rsidRPr="558AAF84">
                <w:rPr>
                  <w:rStyle w:val="Hyperlink"/>
                </w:rPr>
                <w:t>’</w:t>
              </w:r>
              <w:r w:rsidRPr="558AAF84">
                <w:rPr>
                  <w:rStyle w:val="Hyperlink"/>
                </w:rPr>
                <w:t xml:space="preserve"> </w:t>
              </w:r>
              <w:r w:rsidR="30B97462" w:rsidRPr="558AAF84">
                <w:rPr>
                  <w:rStyle w:val="Hyperlink"/>
                </w:rPr>
                <w:t>s</w:t>
              </w:r>
              <w:r w:rsidRPr="558AAF84">
                <w:rPr>
                  <w:rStyle w:val="Hyperlink"/>
                </w:rPr>
                <w:t>upplement</w:t>
              </w:r>
            </w:hyperlink>
            <w:r w:rsidR="20E44527">
              <w:t xml:space="preserve"> </w:t>
            </w:r>
          </w:p>
        </w:tc>
        <w:tc>
          <w:tcPr>
            <w:tcW w:w="2554" w:type="dxa"/>
          </w:tcPr>
          <w:p w14:paraId="086B362E" w14:textId="0B4F6343" w:rsidR="00C92C8F" w:rsidRPr="005C74F4" w:rsidRDefault="00CA65F1" w:rsidP="002120E3">
            <w:pPr>
              <w:spacing w:before="58" w:after="28"/>
              <w:rPr>
                <w:color w:val="000000"/>
              </w:rPr>
            </w:pPr>
            <w:r>
              <w:t xml:space="preserve">The </w:t>
            </w:r>
            <w:r w:rsidR="00B52273">
              <w:t xml:space="preserve">Veterans’ </w:t>
            </w:r>
            <w:r w:rsidR="00D407C0" w:rsidDel="00B52273">
              <w:t xml:space="preserve">supplement </w:t>
            </w:r>
            <w:r w:rsidR="00D407C0">
              <w:t>provides additional funding for veterans with a mental health condition accepted by the Department of Veterans’ Affairs (DVA) as related to their service.</w:t>
            </w:r>
          </w:p>
        </w:tc>
        <w:tc>
          <w:tcPr>
            <w:tcW w:w="2407" w:type="dxa"/>
          </w:tcPr>
          <w:p w14:paraId="140A25A1" w14:textId="7F9FA9F3" w:rsidR="00C92C8F" w:rsidRPr="005C74F4" w:rsidRDefault="008169A2" w:rsidP="002120E3">
            <w:pPr>
              <w:spacing w:before="58" w:after="28"/>
              <w:rPr>
                <w:color w:val="000000"/>
              </w:rPr>
            </w:pPr>
            <w:r>
              <w:t>DVA determines eligibility and advises Services Australia. No action is required by the provider.</w:t>
            </w:r>
          </w:p>
        </w:tc>
        <w:tc>
          <w:tcPr>
            <w:tcW w:w="2699" w:type="dxa"/>
          </w:tcPr>
          <w:p w14:paraId="64525DB0" w14:textId="2B47BA5A" w:rsidR="00C92C8F" w:rsidRPr="005C74F4" w:rsidRDefault="0078135E" w:rsidP="002120E3">
            <w:pPr>
              <w:spacing w:before="58" w:after="28"/>
              <w:rPr>
                <w:color w:val="000000"/>
              </w:rPr>
            </w:pPr>
            <w:r>
              <w:t>Should the participant change providers, the supplement will automatically continue to be paid into the participant’s budget.</w:t>
            </w:r>
          </w:p>
        </w:tc>
      </w:tr>
      <w:tr w:rsidR="00EF2770" w:rsidRPr="005C74F4" w14:paraId="5A897E92" w14:textId="77777777" w:rsidTr="002120E3">
        <w:trPr>
          <w:trHeight w:val="300"/>
        </w:trPr>
        <w:tc>
          <w:tcPr>
            <w:tcW w:w="1838" w:type="dxa"/>
          </w:tcPr>
          <w:p w14:paraId="1B45CF54" w14:textId="4A59A5C9" w:rsidR="00EF2770" w:rsidRPr="005C74F4" w:rsidRDefault="00E341F3" w:rsidP="002120E3">
            <w:pPr>
              <w:spacing w:before="58" w:after="28"/>
            </w:pPr>
            <w:r>
              <w:t>R</w:t>
            </w:r>
            <w:r w:rsidR="00EF2770">
              <w:t>emote supplement</w:t>
            </w:r>
          </w:p>
        </w:tc>
        <w:tc>
          <w:tcPr>
            <w:tcW w:w="2554" w:type="dxa"/>
          </w:tcPr>
          <w:p w14:paraId="615FEF06" w14:textId="79C4D7E6" w:rsidR="00EF2770" w:rsidRDefault="00EF2770" w:rsidP="002120E3">
            <w:pPr>
              <w:spacing w:before="58" w:after="28"/>
            </w:pPr>
            <w:r>
              <w:t>The remote supplement is available to</w:t>
            </w:r>
            <w:r w:rsidR="008D0465">
              <w:t xml:space="preserve"> participants who</w:t>
            </w:r>
            <w:r>
              <w:t>:</w:t>
            </w:r>
          </w:p>
          <w:p w14:paraId="2D3C14CD" w14:textId="6F95AD8E" w:rsidR="00EF2770" w:rsidRDefault="005B0358" w:rsidP="00AF0356">
            <w:pPr>
              <w:pStyle w:val="ListParagraph"/>
              <w:numPr>
                <w:ilvl w:val="0"/>
                <w:numId w:val="59"/>
              </w:numPr>
              <w:spacing w:before="58" w:after="28"/>
              <w:ind w:left="360"/>
              <w:rPr>
                <w:b/>
              </w:rPr>
            </w:pPr>
            <w:r>
              <w:t xml:space="preserve">receive </w:t>
            </w:r>
            <w:r w:rsidR="008F0EA6">
              <w:t xml:space="preserve">funding for </w:t>
            </w:r>
            <w:r w:rsidR="00FA6453">
              <w:t>AT-HM</w:t>
            </w:r>
            <w:r w:rsidR="008F0EA6">
              <w:t xml:space="preserve">; </w:t>
            </w:r>
            <w:r w:rsidR="00BA022D" w:rsidRPr="009C4EE6">
              <w:rPr>
                <w:b/>
                <w:bCs/>
              </w:rPr>
              <w:t>and</w:t>
            </w:r>
          </w:p>
          <w:p w14:paraId="602F77D2" w14:textId="0F9B7E28" w:rsidR="008F0EA6" w:rsidRDefault="008F0EA6" w:rsidP="00AF0356">
            <w:pPr>
              <w:pStyle w:val="ListParagraph"/>
              <w:numPr>
                <w:ilvl w:val="0"/>
                <w:numId w:val="59"/>
              </w:numPr>
              <w:spacing w:before="58" w:after="28"/>
              <w:ind w:left="360"/>
            </w:pPr>
            <w:r>
              <w:t xml:space="preserve">reside </w:t>
            </w:r>
            <w:r w:rsidR="00E55280">
              <w:t xml:space="preserve">in a locality </w:t>
            </w:r>
            <w:r w:rsidR="008D0465">
              <w:t xml:space="preserve">with a Modified Monash Model (MMM) of </w:t>
            </w:r>
            <w:r w:rsidR="00E55280">
              <w:t>6 or 7.</w:t>
            </w:r>
          </w:p>
        </w:tc>
        <w:tc>
          <w:tcPr>
            <w:tcW w:w="2407" w:type="dxa"/>
          </w:tcPr>
          <w:p w14:paraId="221A47C6" w14:textId="3EC703D7" w:rsidR="00EF2770" w:rsidRDefault="0085550F" w:rsidP="002120E3">
            <w:pPr>
              <w:spacing w:before="58" w:after="28"/>
            </w:pPr>
            <w:r>
              <w:rPr>
                <w:lang w:eastAsia="en-AU"/>
              </w:rPr>
              <w:t xml:space="preserve">Services Australia determines eligibility based on </w:t>
            </w:r>
            <w:r w:rsidR="004939B8">
              <w:rPr>
                <w:lang w:eastAsia="en-AU"/>
              </w:rPr>
              <w:t xml:space="preserve">the MMM. </w:t>
            </w:r>
            <w:r w:rsidR="00FC0D85">
              <w:rPr>
                <w:lang w:eastAsia="en-AU"/>
              </w:rPr>
              <w:t xml:space="preserve">This will be </w:t>
            </w:r>
            <w:r w:rsidR="00FC0D85">
              <w:t>paid into the participant’s budget</w:t>
            </w:r>
            <w:r w:rsidR="00E965A0">
              <w:t>.</w:t>
            </w:r>
          </w:p>
          <w:p w14:paraId="181496DF" w14:textId="5B4371B6" w:rsidR="00407687" w:rsidRPr="005C74F4" w:rsidDel="009C5A76" w:rsidRDefault="00407687" w:rsidP="002120E3">
            <w:pPr>
              <w:spacing w:before="58" w:after="28"/>
              <w:rPr>
                <w:lang w:eastAsia="en-AU"/>
              </w:rPr>
            </w:pPr>
            <w:r>
              <w:t>No action is required by the provider.</w:t>
            </w:r>
          </w:p>
        </w:tc>
        <w:tc>
          <w:tcPr>
            <w:tcW w:w="2699" w:type="dxa"/>
          </w:tcPr>
          <w:p w14:paraId="68ECABD8" w14:textId="7CB790BD" w:rsidR="00EF2770" w:rsidRDefault="00E55280" w:rsidP="002120E3">
            <w:pPr>
              <w:spacing w:before="58" w:after="28"/>
            </w:pPr>
            <w:r>
              <w:t xml:space="preserve">The amount of the remote supplement </w:t>
            </w:r>
            <w:r w:rsidR="00B24BE7">
              <w:t>is 50% of the</w:t>
            </w:r>
            <w:r w:rsidR="00537BE3">
              <w:t xml:space="preserve"> assigned</w:t>
            </w:r>
            <w:r w:rsidR="00B24BE7">
              <w:t xml:space="preserve"> </w:t>
            </w:r>
            <w:r w:rsidR="00FF302A">
              <w:t>assistive technology</w:t>
            </w:r>
            <w:r w:rsidR="00095D6E">
              <w:t xml:space="preserve"> and/or home modifications</w:t>
            </w:r>
            <w:r w:rsidR="00FF302A">
              <w:t xml:space="preserve"> funding tier</w:t>
            </w:r>
            <w:r w:rsidR="003112E8">
              <w:t>.</w:t>
            </w:r>
          </w:p>
        </w:tc>
      </w:tr>
      <w:tr w:rsidR="0078135E" w:rsidRPr="005C74F4" w14:paraId="3A97C50C" w14:textId="77777777" w:rsidTr="002120E3">
        <w:trPr>
          <w:trHeight w:val="300"/>
        </w:trPr>
        <w:tc>
          <w:tcPr>
            <w:tcW w:w="1838" w:type="dxa"/>
          </w:tcPr>
          <w:p w14:paraId="45648DBA" w14:textId="10AD1C08" w:rsidR="00811BA5" w:rsidRPr="00901F7F" w:rsidRDefault="00C92C8F" w:rsidP="002120E3">
            <w:pPr>
              <w:spacing w:before="58" w:after="28"/>
            </w:pPr>
            <w:r w:rsidRPr="005C74F4">
              <w:t xml:space="preserve">Dementia and </w:t>
            </w:r>
            <w:r w:rsidR="00093503">
              <w:t>c</w:t>
            </w:r>
            <w:r w:rsidR="00093503" w:rsidRPr="005C74F4">
              <w:t xml:space="preserve">ognition </w:t>
            </w:r>
            <w:r w:rsidR="00093503">
              <w:t>s</w:t>
            </w:r>
            <w:r w:rsidR="00093503" w:rsidRPr="005C74F4">
              <w:t>upplement</w:t>
            </w:r>
            <w:r w:rsidR="00901F7F">
              <w:t xml:space="preserve"> </w:t>
            </w:r>
            <w:r w:rsidR="00901F7F">
              <w:rPr>
                <w:b/>
                <w:bCs/>
              </w:rPr>
              <w:t>and</w:t>
            </w:r>
            <w:r w:rsidR="00901F7F">
              <w:t xml:space="preserve"> the EACH-D supplement</w:t>
            </w:r>
          </w:p>
        </w:tc>
        <w:tc>
          <w:tcPr>
            <w:tcW w:w="2554" w:type="dxa"/>
          </w:tcPr>
          <w:p w14:paraId="3D9DEF56" w14:textId="456E4143" w:rsidR="00C92C8F" w:rsidRPr="005C74F4" w:rsidRDefault="002F5667" w:rsidP="002120E3">
            <w:pPr>
              <w:spacing w:before="58" w:after="28"/>
              <w:rPr>
                <w:color w:val="000000"/>
              </w:rPr>
            </w:pPr>
            <w:r>
              <w:t xml:space="preserve">The </w:t>
            </w:r>
            <w:r w:rsidR="00093503">
              <w:t xml:space="preserve">dementia </w:t>
            </w:r>
            <w:r>
              <w:t xml:space="preserve">and </w:t>
            </w:r>
            <w:r w:rsidR="00093503">
              <w:t>cognition s</w:t>
            </w:r>
            <w:r w:rsidR="00244CC2">
              <w:t>upplement</w:t>
            </w:r>
            <w:r w:rsidR="00901F7F">
              <w:t xml:space="preserve"> and the EACH-D supplement</w:t>
            </w:r>
            <w:r w:rsidR="00244CC2">
              <w:t xml:space="preserve"> </w:t>
            </w:r>
            <w:r>
              <w:t>only appl</w:t>
            </w:r>
            <w:r w:rsidR="00901F7F">
              <w:t>y</w:t>
            </w:r>
            <w:r>
              <w:t xml:space="preserve"> to </w:t>
            </w:r>
            <w:r w:rsidR="00FF09DA">
              <w:t xml:space="preserve">transitioned </w:t>
            </w:r>
            <w:r>
              <w:t>HCP</w:t>
            </w:r>
            <w:r w:rsidR="002D2F04">
              <w:t xml:space="preserve"> care</w:t>
            </w:r>
            <w:r>
              <w:t xml:space="preserve"> </w:t>
            </w:r>
            <w:r w:rsidR="004E2015">
              <w:t xml:space="preserve">recipients </w:t>
            </w:r>
            <w:r>
              <w:t>who were receiving the supplement</w:t>
            </w:r>
            <w:r w:rsidR="002A0D5D">
              <w:t xml:space="preserve"> on </w:t>
            </w:r>
            <w:r w:rsidR="00553404">
              <w:t>31 October</w:t>
            </w:r>
            <w:r w:rsidR="002A0D5D">
              <w:t xml:space="preserve"> 2025.</w:t>
            </w:r>
          </w:p>
        </w:tc>
        <w:tc>
          <w:tcPr>
            <w:tcW w:w="2407" w:type="dxa"/>
          </w:tcPr>
          <w:p w14:paraId="12DF70CD" w14:textId="31CA81A1" w:rsidR="009C5A76" w:rsidRPr="005C74F4" w:rsidRDefault="009C5A76" w:rsidP="002120E3">
            <w:pPr>
              <w:pStyle w:val="ListParagraph"/>
              <w:spacing w:before="58" w:after="28"/>
              <w:ind w:left="0"/>
              <w:rPr>
                <w:color w:val="000000"/>
                <w:lang w:eastAsia="en-AU"/>
              </w:rPr>
            </w:pPr>
            <w:r>
              <w:rPr>
                <w:lang w:eastAsia="en-AU"/>
              </w:rPr>
              <w:t xml:space="preserve">If </w:t>
            </w:r>
            <w:r w:rsidR="00F754D1">
              <w:rPr>
                <w:lang w:eastAsia="en-AU"/>
              </w:rPr>
              <w:t xml:space="preserve">the </w:t>
            </w:r>
            <w:r w:rsidR="00FF09DA">
              <w:rPr>
                <w:lang w:eastAsia="en-AU"/>
              </w:rPr>
              <w:t xml:space="preserve">transitioned </w:t>
            </w:r>
            <w:r w:rsidR="00F754D1">
              <w:rPr>
                <w:lang w:eastAsia="en-AU"/>
              </w:rPr>
              <w:t xml:space="preserve">participant was receiving the </w:t>
            </w:r>
            <w:r w:rsidR="00093503">
              <w:rPr>
                <w:lang w:eastAsia="en-AU"/>
              </w:rPr>
              <w:t xml:space="preserve">dementia </w:t>
            </w:r>
            <w:r w:rsidR="00F754D1">
              <w:rPr>
                <w:lang w:eastAsia="en-AU"/>
              </w:rPr>
              <w:t xml:space="preserve">and </w:t>
            </w:r>
            <w:r w:rsidR="00093503">
              <w:rPr>
                <w:lang w:eastAsia="en-AU"/>
              </w:rPr>
              <w:t>cognition</w:t>
            </w:r>
            <w:r w:rsidR="00F754D1" w:rsidDel="00093503">
              <w:rPr>
                <w:lang w:eastAsia="en-AU"/>
              </w:rPr>
              <w:t xml:space="preserve"> </w:t>
            </w:r>
            <w:r w:rsidR="00093503">
              <w:rPr>
                <w:lang w:eastAsia="en-AU"/>
              </w:rPr>
              <w:t xml:space="preserve">supplement </w:t>
            </w:r>
            <w:r w:rsidR="00756BDA">
              <w:rPr>
                <w:lang w:eastAsia="en-AU"/>
              </w:rPr>
              <w:t xml:space="preserve">or the EACH-D supplement </w:t>
            </w:r>
            <w:r w:rsidR="009F48B9">
              <w:rPr>
                <w:lang w:eastAsia="en-AU"/>
              </w:rPr>
              <w:t>on</w:t>
            </w:r>
            <w:r w:rsidR="00F754D1">
              <w:rPr>
                <w:lang w:eastAsia="en-AU"/>
              </w:rPr>
              <w:t xml:space="preserve"> </w:t>
            </w:r>
            <w:r w:rsidR="00553404">
              <w:rPr>
                <w:lang w:eastAsia="en-AU"/>
              </w:rPr>
              <w:t>31 October</w:t>
            </w:r>
            <w:r>
              <w:rPr>
                <w:lang w:eastAsia="en-AU"/>
              </w:rPr>
              <w:t xml:space="preserve"> 2025, the subsidy</w:t>
            </w:r>
            <w:r w:rsidR="00F754D1">
              <w:rPr>
                <w:lang w:eastAsia="en-AU"/>
              </w:rPr>
              <w:t xml:space="preserve"> will be managed by Services Australia and</w:t>
            </w:r>
            <w:r>
              <w:rPr>
                <w:lang w:eastAsia="en-AU"/>
              </w:rPr>
              <w:t xml:space="preserve"> </w:t>
            </w:r>
            <w:r w:rsidR="00C64CAD">
              <w:rPr>
                <w:lang w:eastAsia="en-AU"/>
              </w:rPr>
              <w:t>allocated to</w:t>
            </w:r>
            <w:r>
              <w:rPr>
                <w:lang w:eastAsia="en-AU"/>
              </w:rPr>
              <w:t xml:space="preserve"> the participant’s budget.</w:t>
            </w:r>
          </w:p>
        </w:tc>
        <w:tc>
          <w:tcPr>
            <w:tcW w:w="2699" w:type="dxa"/>
          </w:tcPr>
          <w:p w14:paraId="6750D2F7" w14:textId="0D5B2632" w:rsidR="00C92C8F" w:rsidRDefault="006945A9" w:rsidP="002120E3">
            <w:pPr>
              <w:spacing w:before="58" w:after="28"/>
            </w:pPr>
            <w:r>
              <w:t>If the</w:t>
            </w:r>
            <w:r w:rsidR="009C5A76">
              <w:t xml:space="preserve"> participant change</w:t>
            </w:r>
            <w:r>
              <w:t>s</w:t>
            </w:r>
            <w:r w:rsidR="009C5A76">
              <w:t xml:space="preserve"> providers, the supplement will </w:t>
            </w:r>
            <w:r w:rsidR="00C64CAD">
              <w:t xml:space="preserve">continue to be </w:t>
            </w:r>
            <w:r w:rsidR="009C5A76">
              <w:t xml:space="preserve">automatically </w:t>
            </w:r>
            <w:r w:rsidR="00C64CAD">
              <w:t>allocated to</w:t>
            </w:r>
            <w:r w:rsidR="009C5A76">
              <w:t xml:space="preserve"> the participant’s </w:t>
            </w:r>
            <w:r w:rsidR="00974CC9">
              <w:t>funding</w:t>
            </w:r>
            <w:r w:rsidR="009C5A76">
              <w:t>.</w:t>
            </w:r>
          </w:p>
          <w:p w14:paraId="44ACF74B" w14:textId="40DBD29B" w:rsidR="00C87207" w:rsidRPr="005C74F4" w:rsidRDefault="006945A9" w:rsidP="002120E3">
            <w:pPr>
              <w:spacing w:before="58" w:after="28"/>
              <w:rPr>
                <w:color w:val="000000"/>
              </w:rPr>
            </w:pPr>
            <w:r>
              <w:t>If the</w:t>
            </w:r>
            <w:r w:rsidR="00C32EA2">
              <w:t xml:space="preserve"> participant </w:t>
            </w:r>
            <w:r>
              <w:t xml:space="preserve">is </w:t>
            </w:r>
            <w:r w:rsidR="00C32EA2">
              <w:t>reassessed in</w:t>
            </w:r>
            <w:r w:rsidR="00640753">
              <w:t>t</w:t>
            </w:r>
            <w:r w:rsidR="00C32EA2">
              <w:t>o an ongoing Support at Home classification, th</w:t>
            </w:r>
            <w:r w:rsidR="00640753">
              <w:t xml:space="preserve">is supplement will </w:t>
            </w:r>
            <w:r w:rsidR="00E8126E">
              <w:t>be discontinu</w:t>
            </w:r>
            <w:r w:rsidR="00B46BB3">
              <w:t>ed</w:t>
            </w:r>
            <w:r w:rsidR="000E7A32">
              <w:t xml:space="preserve"> </w:t>
            </w:r>
            <w:r w:rsidR="006A33E9">
              <w:t>(as</w:t>
            </w:r>
            <w:r w:rsidR="00275A9D">
              <w:t xml:space="preserve"> it</w:t>
            </w:r>
            <w:r w:rsidR="00EC24CC">
              <w:t xml:space="preserve"> is </w:t>
            </w:r>
            <w:r w:rsidR="00B84645">
              <w:t xml:space="preserve">considered </w:t>
            </w:r>
            <w:r w:rsidR="00974CC9">
              <w:t>as an inclusion</w:t>
            </w:r>
            <w:r w:rsidR="00EC24CC">
              <w:t xml:space="preserve"> </w:t>
            </w:r>
            <w:r w:rsidR="00275A9D">
              <w:t>in the classification</w:t>
            </w:r>
            <w:r w:rsidR="000E48BB">
              <w:t>)</w:t>
            </w:r>
            <w:r w:rsidR="00E8126E">
              <w:t>.</w:t>
            </w:r>
          </w:p>
        </w:tc>
      </w:tr>
    </w:tbl>
    <w:p w14:paraId="1112E5E5" w14:textId="2E5111A6" w:rsidR="00144BC2" w:rsidRDefault="00651D82" w:rsidP="00FF2DDD">
      <w:pPr>
        <w:pStyle w:val="Heading3"/>
        <w:spacing w:before="360"/>
      </w:pPr>
      <w:r>
        <w:lastRenderedPageBreak/>
        <w:t>9</w:t>
      </w:r>
      <w:r w:rsidR="00463D62">
        <w:t>.3.</w:t>
      </w:r>
      <w:r w:rsidR="00E468CA">
        <w:t>3</w:t>
      </w:r>
      <w:r w:rsidR="00463D62">
        <w:t xml:space="preserve"> </w:t>
      </w:r>
      <w:r w:rsidR="00144BC2">
        <w:t>Care management supplement</w:t>
      </w:r>
      <w:bookmarkStart w:id="270" w:name="_Toc188019112"/>
    </w:p>
    <w:p w14:paraId="75A243BA" w14:textId="69FB8020" w:rsidR="00144BC2" w:rsidRDefault="00144BC2" w:rsidP="00144BC2">
      <w:pPr>
        <w:rPr>
          <w:rFonts w:cs="Arial"/>
        </w:rPr>
      </w:pPr>
      <w:r>
        <w:rPr>
          <w:rFonts w:cs="Arial"/>
        </w:rPr>
        <w:t>The care management supplement is available to providers delivering services to participants who are:</w:t>
      </w:r>
    </w:p>
    <w:p w14:paraId="6D0D1AD2" w14:textId="77777777" w:rsidR="00144BC2" w:rsidRPr="00174511" w:rsidRDefault="00144BC2" w:rsidP="00BA792F">
      <w:pPr>
        <w:pStyle w:val="ListParagraph"/>
        <w:numPr>
          <w:ilvl w:val="0"/>
          <w:numId w:val="21"/>
        </w:numPr>
        <w:spacing w:line="278" w:lineRule="auto"/>
        <w:ind w:left="723" w:hanging="357"/>
        <w:rPr>
          <w:rFonts w:cs="Arial"/>
        </w:rPr>
      </w:pPr>
      <w:r w:rsidRPr="6A85BB18">
        <w:rPr>
          <w:rFonts w:cs="Arial"/>
        </w:rPr>
        <w:t>older Aboriginal and Torres Strait Islander people</w:t>
      </w:r>
    </w:p>
    <w:p w14:paraId="2ACAEBFE" w14:textId="77777777" w:rsidR="00144BC2" w:rsidRPr="004200B0" w:rsidRDefault="00144BC2" w:rsidP="00BA792F">
      <w:pPr>
        <w:pStyle w:val="ListParagraph"/>
        <w:numPr>
          <w:ilvl w:val="0"/>
          <w:numId w:val="21"/>
        </w:numPr>
        <w:spacing w:line="278" w:lineRule="auto"/>
        <w:ind w:left="723" w:hanging="357"/>
        <w:rPr>
          <w:rFonts w:eastAsia="Aptos" w:cs="Arial"/>
        </w:rPr>
      </w:pPr>
      <w:r>
        <w:rPr>
          <w:rFonts w:cs="Arial"/>
        </w:rPr>
        <w:t>h</w:t>
      </w:r>
      <w:r w:rsidRPr="004200B0">
        <w:rPr>
          <w:rFonts w:cs="Arial"/>
        </w:rPr>
        <w:t>omeless or at risk of homelessness</w:t>
      </w:r>
    </w:p>
    <w:p w14:paraId="45CC32EF" w14:textId="706F4C93" w:rsidR="00144BC2" w:rsidRPr="00003BEB" w:rsidRDefault="00144BC2" w:rsidP="00BA792F">
      <w:pPr>
        <w:pStyle w:val="ListParagraph"/>
        <w:numPr>
          <w:ilvl w:val="0"/>
          <w:numId w:val="21"/>
        </w:numPr>
        <w:spacing w:line="278" w:lineRule="auto"/>
        <w:ind w:left="723" w:hanging="357"/>
        <w:rPr>
          <w:rFonts w:eastAsia="Aptos" w:cs="Arial"/>
        </w:rPr>
      </w:pPr>
      <w:hyperlink r:id="rId154">
        <w:r w:rsidRPr="558AAF84">
          <w:rPr>
            <w:rStyle w:val="Hyperlink"/>
            <w:rFonts w:cs="Arial"/>
          </w:rPr>
          <w:t>care leavers</w:t>
        </w:r>
      </w:hyperlink>
    </w:p>
    <w:p w14:paraId="45CAD57D" w14:textId="78D99464" w:rsidR="00144BC2" w:rsidRPr="004200B0" w:rsidRDefault="00144BC2" w:rsidP="00BA792F">
      <w:pPr>
        <w:pStyle w:val="ListParagraph"/>
        <w:numPr>
          <w:ilvl w:val="0"/>
          <w:numId w:val="21"/>
        </w:numPr>
        <w:spacing w:after="0" w:line="278" w:lineRule="auto"/>
        <w:ind w:left="726" w:hanging="357"/>
        <w:rPr>
          <w:rFonts w:cs="Arial"/>
        </w:rPr>
      </w:pPr>
      <w:r>
        <w:rPr>
          <w:rFonts w:cs="Arial"/>
        </w:rPr>
        <w:t xml:space="preserve">veterans who are approved for the Veteran’s </w:t>
      </w:r>
      <w:r w:rsidR="008009AA">
        <w:rPr>
          <w:rFonts w:cs="Arial"/>
        </w:rPr>
        <w:t>s</w:t>
      </w:r>
      <w:r>
        <w:rPr>
          <w:rFonts w:cs="Arial"/>
        </w:rPr>
        <w:t>upplement</w:t>
      </w:r>
    </w:p>
    <w:bookmarkEnd w:id="270"/>
    <w:p w14:paraId="42B5E526" w14:textId="1A0D8E24" w:rsidR="00811BA5" w:rsidRDefault="00144BC2" w:rsidP="00BA792F">
      <w:pPr>
        <w:pStyle w:val="Header"/>
        <w:numPr>
          <w:ilvl w:val="0"/>
          <w:numId w:val="21"/>
        </w:numPr>
        <w:spacing w:before="0" w:line="278" w:lineRule="auto"/>
        <w:ind w:hanging="357"/>
        <w:contextualSpacing/>
        <w:rPr>
          <w:rFonts w:cs="Arial"/>
        </w:rPr>
      </w:pPr>
      <w:r w:rsidRPr="558AAF84">
        <w:rPr>
          <w:rFonts w:cs="Arial"/>
        </w:rPr>
        <w:t xml:space="preserve">referred from the </w:t>
      </w:r>
      <w:hyperlink r:id="rId155">
        <w:r w:rsidRPr="558AAF84">
          <w:rPr>
            <w:rStyle w:val="Hyperlink"/>
            <w:rFonts w:cs="Arial"/>
          </w:rPr>
          <w:t>care finder program</w:t>
        </w:r>
      </w:hyperlink>
      <w:r w:rsidRPr="558AAF84">
        <w:rPr>
          <w:rFonts w:cs="Arial"/>
        </w:rPr>
        <w:t xml:space="preserve"> for an aged care assessment.</w:t>
      </w:r>
    </w:p>
    <w:p w14:paraId="262C1E12" w14:textId="49435947" w:rsidR="00144BC2" w:rsidRDefault="00144BC2" w:rsidP="00144BC2">
      <w:pPr>
        <w:rPr>
          <w:rFonts w:cs="Arial"/>
        </w:rPr>
      </w:pPr>
      <w:r w:rsidRPr="00942A9A">
        <w:rPr>
          <w:rFonts w:cs="Arial"/>
        </w:rPr>
        <w:t xml:space="preserve">Participants eligible for the supplement will be identified by Services Australia based on </w:t>
      </w:r>
      <w:r w:rsidRPr="00D94505">
        <w:rPr>
          <w:rFonts w:cs="Arial"/>
        </w:rPr>
        <w:t xml:space="preserve">their </w:t>
      </w:r>
      <w:r w:rsidRPr="00D94505" w:rsidDel="00543029">
        <w:rPr>
          <w:rFonts w:cs="Arial"/>
        </w:rPr>
        <w:t xml:space="preserve">aged care </w:t>
      </w:r>
      <w:r>
        <w:rPr>
          <w:rFonts w:cs="Arial"/>
        </w:rPr>
        <w:t>assessment</w:t>
      </w:r>
      <w:r w:rsidRPr="00D94505">
        <w:rPr>
          <w:rFonts w:cs="Arial"/>
        </w:rPr>
        <w:t>.</w:t>
      </w:r>
      <w:r w:rsidR="00037504">
        <w:rPr>
          <w:rFonts w:cs="Arial"/>
        </w:rPr>
        <w:t xml:space="preserve"> The care management supplement is </w:t>
      </w:r>
      <w:r w:rsidR="000C589A">
        <w:rPr>
          <w:rFonts w:cs="Arial"/>
        </w:rPr>
        <w:t xml:space="preserve">credited </w:t>
      </w:r>
      <w:r w:rsidR="00037504">
        <w:rPr>
          <w:rFonts w:cs="Arial"/>
        </w:rPr>
        <w:t xml:space="preserve">to the </w:t>
      </w:r>
      <w:r w:rsidR="00D00E55">
        <w:rPr>
          <w:rFonts w:cs="Arial"/>
        </w:rPr>
        <w:t>provider’s care management account</w:t>
      </w:r>
      <w:r w:rsidR="00683D4D">
        <w:rPr>
          <w:rFonts w:cs="Arial"/>
        </w:rPr>
        <w:t>.</w:t>
      </w:r>
    </w:p>
    <w:p w14:paraId="6C72E3D3" w14:textId="4E1EBD3C" w:rsidR="00431CF4" w:rsidRDefault="002C2DB9" w:rsidP="002C2DB9">
      <w:r>
        <w:t xml:space="preserve">Should the participant change providers, the supplement will </w:t>
      </w:r>
      <w:r w:rsidR="007A22CB">
        <w:t>be credited to the incoming provider’s care management account.</w:t>
      </w:r>
    </w:p>
    <w:p w14:paraId="7D468513" w14:textId="113C7D10" w:rsidR="00144BC2" w:rsidRPr="00144BC2" w:rsidRDefault="00AD194A" w:rsidP="006A21E2">
      <w:r>
        <w:t>M</w:t>
      </w:r>
      <w:r w:rsidR="002C2DB9">
        <w:t xml:space="preserve">ore information on the care management </w:t>
      </w:r>
      <w:r w:rsidR="00561BC7">
        <w:t xml:space="preserve">supplement and the </w:t>
      </w:r>
      <w:r w:rsidR="003F39CA">
        <w:t xml:space="preserve">calculation and allocation of care management </w:t>
      </w:r>
      <w:r w:rsidR="00431CF4">
        <w:t>funding</w:t>
      </w:r>
      <w:r>
        <w:t xml:space="preserve"> is in</w:t>
      </w:r>
      <w:r w:rsidR="002C2DB9">
        <w:t xml:space="preserve"> section</w:t>
      </w:r>
      <w:r w:rsidR="00431CF4">
        <w:t>s</w:t>
      </w:r>
      <w:r w:rsidR="003B15F5">
        <w:t xml:space="preserve"> </w:t>
      </w:r>
      <w:hyperlink w:anchor="_8.8.1_Care_management" w:history="1">
        <w:r w:rsidR="00820274" w:rsidRPr="558AAF84">
          <w:rPr>
            <w:rStyle w:val="Hyperlink"/>
          </w:rPr>
          <w:t>8</w:t>
        </w:r>
        <w:r w:rsidR="002C2DB9" w:rsidRPr="558AAF84">
          <w:rPr>
            <w:rStyle w:val="Hyperlink"/>
          </w:rPr>
          <w:t>.8.1</w:t>
        </w:r>
      </w:hyperlink>
      <w:r w:rsidR="003B15F5">
        <w:t xml:space="preserve"> and </w:t>
      </w:r>
      <w:hyperlink w:anchor="_8.8.3_Calcuation_and" w:history="1">
        <w:r w:rsidR="003B15F5" w:rsidRPr="003B15F5">
          <w:rPr>
            <w:rStyle w:val="Hyperlink"/>
          </w:rPr>
          <w:t>8.8.2</w:t>
        </w:r>
      </w:hyperlink>
      <w:r w:rsidR="00B6646A">
        <w:t>.</w:t>
      </w:r>
    </w:p>
    <w:p w14:paraId="3013E3A9" w14:textId="48E31E43" w:rsidR="00F22D79" w:rsidRDefault="00651D82" w:rsidP="009904F8">
      <w:pPr>
        <w:pStyle w:val="Heading3"/>
      </w:pPr>
      <w:bookmarkStart w:id="271" w:name="_8.3.4_Fee_reduction"/>
      <w:bookmarkEnd w:id="271"/>
      <w:r>
        <w:t>9</w:t>
      </w:r>
      <w:r w:rsidR="00F22D79">
        <w:t>.3.4 Fee reduction supplement</w:t>
      </w:r>
    </w:p>
    <w:p w14:paraId="162466AB" w14:textId="0C4E78D9" w:rsidR="0084193A" w:rsidRDefault="00F22D79" w:rsidP="00120B5C">
      <w:r w:rsidRPr="003E72FE">
        <w:t xml:space="preserve">The fee reduction supplement offers financial assistance to participants </w:t>
      </w:r>
      <w:r w:rsidR="00114E94" w:rsidRPr="003E72FE">
        <w:t>experiencing financial</w:t>
      </w:r>
      <w:r w:rsidRPr="003E72FE">
        <w:t xml:space="preserve"> hardship who cannot pay their </w:t>
      </w:r>
      <w:r w:rsidR="00BB22EF">
        <w:t xml:space="preserve">Support at Home </w:t>
      </w:r>
      <w:r w:rsidRPr="003E72FE">
        <w:t xml:space="preserve">contributions due to </w:t>
      </w:r>
      <w:r w:rsidR="00916773">
        <w:t xml:space="preserve">their </w:t>
      </w:r>
      <w:r w:rsidR="00452AFD">
        <w:t>financial</w:t>
      </w:r>
      <w:r w:rsidR="00B54BC9">
        <w:t xml:space="preserve"> circumstances</w:t>
      </w:r>
      <w:r w:rsidRPr="003E72FE">
        <w:t>.</w:t>
      </w:r>
      <w:r w:rsidR="00200BBF">
        <w:t xml:space="preserve"> </w:t>
      </w:r>
      <w:r w:rsidR="00E467A9">
        <w:t xml:space="preserve">Service providers </w:t>
      </w:r>
      <w:r w:rsidR="001B26E2">
        <w:t xml:space="preserve">cannot </w:t>
      </w:r>
      <w:r w:rsidR="2BE7555F">
        <w:t>invoice</w:t>
      </w:r>
      <w:r w:rsidR="001B26E2">
        <w:t xml:space="preserve"> </w:t>
      </w:r>
      <w:r w:rsidR="00612FB3">
        <w:t xml:space="preserve">participants </w:t>
      </w:r>
      <w:r w:rsidR="77A70318">
        <w:t>for their</w:t>
      </w:r>
      <w:r w:rsidR="00612FB3">
        <w:t xml:space="preserve"> contributions </w:t>
      </w:r>
      <w:r w:rsidR="00B2100B">
        <w:t xml:space="preserve">while their </w:t>
      </w:r>
      <w:r w:rsidR="0084193A">
        <w:t>hardship application is being assessed.</w:t>
      </w:r>
      <w:r w:rsidR="00200BBF">
        <w:t xml:space="preserve"> </w:t>
      </w:r>
      <w:r w:rsidR="008B0B14">
        <w:t>If approved, the government will pay for some or all of their aged care fees</w:t>
      </w:r>
      <w:r w:rsidR="7ED4A650">
        <w:t>, backdated to the date of application</w:t>
      </w:r>
      <w:r w:rsidR="008B0B14">
        <w:t>.</w:t>
      </w:r>
      <w:r w:rsidR="24863AD1">
        <w:t xml:space="preserve"> If the application is not approved, it is the responsibility of the provider to recover the participant contributions from the participant.</w:t>
      </w:r>
    </w:p>
    <w:p w14:paraId="297CFEE0" w14:textId="397ECC56" w:rsidR="001A6DC5" w:rsidRDefault="00200BBF" w:rsidP="00F22D79">
      <w:pPr>
        <w:rPr>
          <w:lang w:eastAsia="en-AU"/>
        </w:rPr>
      </w:pPr>
      <w:r w:rsidRPr="18D8D20C">
        <w:rPr>
          <w:lang w:eastAsia="en-AU"/>
        </w:rPr>
        <w:t>To apply, a</w:t>
      </w:r>
      <w:r w:rsidR="00F22D79" w:rsidRPr="18D8D20C">
        <w:rPr>
          <w:lang w:eastAsia="en-AU"/>
        </w:rPr>
        <w:t xml:space="preserve"> participant </w:t>
      </w:r>
      <w:r w:rsidR="00B818B5" w:rsidRPr="18D8D20C">
        <w:rPr>
          <w:lang w:eastAsia="en-AU"/>
        </w:rPr>
        <w:t xml:space="preserve">must submit the </w:t>
      </w:r>
      <w:hyperlink r:id="rId156" w:history="1">
        <w:r w:rsidR="716601E7" w:rsidRPr="009D6FEF">
          <w:rPr>
            <w:rStyle w:val="Hyperlink"/>
            <w:lang w:eastAsia="en-AU"/>
          </w:rPr>
          <w:t>Aged Care Claim for financial hardship assistance form (SA462)</w:t>
        </w:r>
      </w:hyperlink>
      <w:r w:rsidR="755E8E6F" w:rsidRPr="18D8D20C">
        <w:rPr>
          <w:lang w:eastAsia="en-AU"/>
        </w:rPr>
        <w:t xml:space="preserve"> to Services Australia.</w:t>
      </w:r>
      <w:r w:rsidR="00651563" w:rsidRPr="18D8D20C">
        <w:rPr>
          <w:lang w:eastAsia="en-AU"/>
        </w:rPr>
        <w:t xml:space="preserve"> </w:t>
      </w:r>
      <w:r w:rsidR="000E272B">
        <w:rPr>
          <w:lang w:eastAsia="en-AU"/>
        </w:rPr>
        <w:t>They will assess</w:t>
      </w:r>
      <w:r w:rsidR="221DFE17" w:rsidRPr="201B7FCC">
        <w:rPr>
          <w:lang w:eastAsia="en-AU"/>
        </w:rPr>
        <w:t xml:space="preserve"> </w:t>
      </w:r>
      <w:r w:rsidR="221DFE17" w:rsidRPr="3EDE67FE">
        <w:rPr>
          <w:lang w:eastAsia="en-AU"/>
        </w:rPr>
        <w:t>against eligibility requirements,</w:t>
      </w:r>
      <w:r w:rsidR="000E272B">
        <w:rPr>
          <w:lang w:eastAsia="en-AU"/>
        </w:rPr>
        <w:t xml:space="preserve"> </w:t>
      </w:r>
      <w:r w:rsidR="3480505D" w:rsidRPr="18E41AB7">
        <w:rPr>
          <w:lang w:eastAsia="en-AU"/>
        </w:rPr>
        <w:t xml:space="preserve">including the participant’s realisable assets, whether they have had a means </w:t>
      </w:r>
      <w:r w:rsidR="3480505D" w:rsidRPr="007350AE">
        <w:rPr>
          <w:lang w:eastAsia="en-AU"/>
        </w:rPr>
        <w:t>assessment for their aged care costs</w:t>
      </w:r>
      <w:r w:rsidR="31516BF4" w:rsidRPr="007350AE">
        <w:rPr>
          <w:lang w:eastAsia="en-AU"/>
        </w:rPr>
        <w:t xml:space="preserve"> and whether they meet gifting rules. If the</w:t>
      </w:r>
      <w:r w:rsidR="009C59F7" w:rsidRPr="007350AE">
        <w:rPr>
          <w:lang w:eastAsia="en-AU"/>
        </w:rPr>
        <w:t xml:space="preserve"> eligibility requirements</w:t>
      </w:r>
      <w:r w:rsidR="31516BF4" w:rsidRPr="007350AE">
        <w:rPr>
          <w:lang w:eastAsia="en-AU"/>
        </w:rPr>
        <w:t xml:space="preserve"> are met</w:t>
      </w:r>
      <w:r w:rsidR="009C59F7" w:rsidRPr="007350AE">
        <w:rPr>
          <w:lang w:eastAsia="en-AU"/>
        </w:rPr>
        <w:t xml:space="preserve"> then</w:t>
      </w:r>
      <w:r w:rsidR="3480505D" w:rsidRPr="007350AE">
        <w:rPr>
          <w:lang w:eastAsia="en-AU"/>
        </w:rPr>
        <w:t xml:space="preserve"> </w:t>
      </w:r>
      <w:r w:rsidR="75727380" w:rsidRPr="007350AE">
        <w:rPr>
          <w:lang w:eastAsia="en-AU"/>
        </w:rPr>
        <w:t>t</w:t>
      </w:r>
      <w:r w:rsidR="000E272B" w:rsidRPr="007350AE">
        <w:rPr>
          <w:lang w:eastAsia="en-AU"/>
        </w:rPr>
        <w:t>he participant</w:t>
      </w:r>
      <w:r w:rsidR="2152D32D" w:rsidRPr="007350AE">
        <w:rPr>
          <w:lang w:eastAsia="en-AU"/>
        </w:rPr>
        <w:t>’s income and essential expenses are assessed</w:t>
      </w:r>
      <w:r w:rsidR="009C59F7" w:rsidRPr="007350AE">
        <w:rPr>
          <w:lang w:eastAsia="en-AU"/>
        </w:rPr>
        <w:t xml:space="preserve">. The participant </w:t>
      </w:r>
      <w:r w:rsidR="00290424">
        <w:rPr>
          <w:lang w:eastAsia="en-AU"/>
        </w:rPr>
        <w:t>is</w:t>
      </w:r>
      <w:r w:rsidR="2152D32D" w:rsidRPr="007350AE">
        <w:rPr>
          <w:lang w:eastAsia="en-AU"/>
        </w:rPr>
        <w:t xml:space="preserve"> eligible for</w:t>
      </w:r>
      <w:r w:rsidR="007350AE" w:rsidRPr="007350AE">
        <w:rPr>
          <w:lang w:eastAsia="en-AU"/>
        </w:rPr>
        <w:t xml:space="preserve"> the</w:t>
      </w:r>
      <w:r w:rsidR="2152D32D" w:rsidRPr="007350AE">
        <w:rPr>
          <w:lang w:eastAsia="en-AU"/>
        </w:rPr>
        <w:t xml:space="preserve"> fee reduction supplement if they have</w:t>
      </w:r>
      <w:r w:rsidR="000E272B" w:rsidRPr="007350AE">
        <w:rPr>
          <w:lang w:eastAsia="en-AU"/>
        </w:rPr>
        <w:t xml:space="preserve"> </w:t>
      </w:r>
      <w:r w:rsidR="0EC094FC" w:rsidRPr="007350AE">
        <w:rPr>
          <w:lang w:eastAsia="en-AU"/>
        </w:rPr>
        <w:t xml:space="preserve">less than </w:t>
      </w:r>
      <w:r w:rsidR="000E272B" w:rsidRPr="007350AE">
        <w:rPr>
          <w:lang w:eastAsia="en-AU"/>
        </w:rPr>
        <w:t>15% of the</w:t>
      </w:r>
      <w:r w:rsidR="0DD22936" w:rsidRPr="007350AE">
        <w:rPr>
          <w:lang w:eastAsia="en-AU"/>
        </w:rPr>
        <w:t xml:space="preserve"> single</w:t>
      </w:r>
      <w:r w:rsidR="000E272B" w:rsidRPr="007350AE">
        <w:rPr>
          <w:lang w:eastAsia="en-AU"/>
        </w:rPr>
        <w:t xml:space="preserve"> basic age pension amount remaining after paying all essential expenses</w:t>
      </w:r>
      <w:r w:rsidR="431B0A75" w:rsidRPr="007350AE">
        <w:rPr>
          <w:lang w:eastAsia="en-AU"/>
        </w:rPr>
        <w:t xml:space="preserve"> (including their Support at Home contributions)</w:t>
      </w:r>
      <w:r w:rsidR="00C839BA" w:rsidRPr="007350AE">
        <w:rPr>
          <w:lang w:eastAsia="en-AU"/>
        </w:rPr>
        <w:t>.</w:t>
      </w:r>
    </w:p>
    <w:p w14:paraId="66F3D78D" w14:textId="5071DF3A" w:rsidR="00F22D79" w:rsidRDefault="00F22D79" w:rsidP="00F22D79">
      <w:pPr>
        <w:rPr>
          <w:lang w:eastAsia="en-AU"/>
        </w:rPr>
      </w:pPr>
      <w:r w:rsidRPr="007350AE">
        <w:rPr>
          <w:lang w:eastAsia="en-AU"/>
        </w:rPr>
        <w:t>If approved</w:t>
      </w:r>
      <w:r>
        <w:rPr>
          <w:lang w:eastAsia="en-AU"/>
        </w:rPr>
        <w:t>, the fee reduction supplement is paid to the provider</w:t>
      </w:r>
      <w:r w:rsidR="261EB3BE" w:rsidRPr="18D8D20C">
        <w:rPr>
          <w:lang w:eastAsia="en-AU"/>
        </w:rPr>
        <w:t xml:space="preserve"> and the participant’s contributions are reduced by that amount</w:t>
      </w:r>
      <w:r w:rsidR="00A24011" w:rsidRPr="18D8D20C">
        <w:rPr>
          <w:lang w:eastAsia="en-AU"/>
        </w:rPr>
        <w:t>.</w:t>
      </w:r>
      <w:r w:rsidR="00A24011">
        <w:rPr>
          <w:lang w:eastAsia="en-AU"/>
        </w:rPr>
        <w:t xml:space="preserve"> This may waive all or some of the </w:t>
      </w:r>
      <w:r>
        <w:rPr>
          <w:lang w:eastAsia="en-AU"/>
        </w:rPr>
        <w:t>participant contribution.</w:t>
      </w:r>
    </w:p>
    <w:p w14:paraId="4B7FDEC5" w14:textId="77777777" w:rsidR="00AE7E63" w:rsidRDefault="003A0224" w:rsidP="00F22D79">
      <w:pPr>
        <w:rPr>
          <w:lang w:eastAsia="en-AU"/>
        </w:rPr>
      </w:pPr>
      <w:r>
        <w:rPr>
          <w:lang w:eastAsia="en-AU"/>
        </w:rPr>
        <w:t>Providers should check what assistance a financially disadvantaged participant may require in completing the SA462 form and supplying all required documentation to Services Australia. If the provider is unable to assist the participant, they should refer them</w:t>
      </w:r>
      <w:r w:rsidR="005D5F09">
        <w:rPr>
          <w:lang w:eastAsia="en-AU"/>
        </w:rPr>
        <w:t xml:space="preserve"> </w:t>
      </w:r>
      <w:r w:rsidDel="005D5F09">
        <w:rPr>
          <w:lang w:eastAsia="en-AU"/>
        </w:rPr>
        <w:t xml:space="preserve">on </w:t>
      </w:r>
      <w:r>
        <w:rPr>
          <w:lang w:eastAsia="en-AU"/>
        </w:rPr>
        <w:t>to a financial counsellor or the Aged Care Advocacy Line on 1800 700 600.</w:t>
      </w:r>
    </w:p>
    <w:p w14:paraId="73DACD69" w14:textId="3B8D81B2" w:rsidR="00C50A14" w:rsidRDefault="00AE7E63" w:rsidP="009904F8">
      <w:pPr>
        <w:rPr>
          <w:lang w:eastAsia="en-AU"/>
        </w:rPr>
      </w:pPr>
      <w:r>
        <w:rPr>
          <w:lang w:eastAsia="en-AU"/>
        </w:rPr>
        <w:lastRenderedPageBreak/>
        <w:t xml:space="preserve">Providers should </w:t>
      </w:r>
      <w:r w:rsidR="0010549C" w:rsidRPr="0010549C">
        <w:rPr>
          <w:lang w:eastAsia="en-AU"/>
        </w:rPr>
        <w:t>request that</w:t>
      </w:r>
      <w:r>
        <w:rPr>
          <w:lang w:eastAsia="en-AU"/>
        </w:rPr>
        <w:t xml:space="preserve"> </w:t>
      </w:r>
      <w:r w:rsidR="00245797">
        <w:rPr>
          <w:lang w:eastAsia="en-AU"/>
        </w:rPr>
        <w:t xml:space="preserve">participants </w:t>
      </w:r>
      <w:r w:rsidR="0010549C" w:rsidRPr="0010549C">
        <w:rPr>
          <w:lang w:eastAsia="en-AU"/>
        </w:rPr>
        <w:t>notify</w:t>
      </w:r>
      <w:r w:rsidR="00245797">
        <w:rPr>
          <w:lang w:eastAsia="en-AU"/>
        </w:rPr>
        <w:t xml:space="preserve"> them when they </w:t>
      </w:r>
      <w:r w:rsidR="0010549C" w:rsidRPr="0010549C">
        <w:rPr>
          <w:lang w:eastAsia="en-AU"/>
        </w:rPr>
        <w:t>submit</w:t>
      </w:r>
      <w:r w:rsidR="00245797">
        <w:rPr>
          <w:lang w:eastAsia="en-AU"/>
        </w:rPr>
        <w:t xml:space="preserve"> an application </w:t>
      </w:r>
      <w:r w:rsidR="0010549C" w:rsidRPr="0010549C">
        <w:rPr>
          <w:lang w:eastAsia="en-AU"/>
        </w:rPr>
        <w:t>independently,</w:t>
      </w:r>
      <w:r w:rsidR="00245797">
        <w:rPr>
          <w:lang w:eastAsia="en-AU"/>
        </w:rPr>
        <w:t xml:space="preserve"> to </w:t>
      </w:r>
      <w:r w:rsidR="00920DC6">
        <w:rPr>
          <w:lang w:eastAsia="en-AU"/>
        </w:rPr>
        <w:t xml:space="preserve">ensure </w:t>
      </w:r>
      <w:r w:rsidR="0010549C" w:rsidRPr="0010549C">
        <w:rPr>
          <w:lang w:eastAsia="en-AU"/>
        </w:rPr>
        <w:t xml:space="preserve">that </w:t>
      </w:r>
      <w:r w:rsidR="00920DC6">
        <w:rPr>
          <w:lang w:eastAsia="en-AU"/>
        </w:rPr>
        <w:t xml:space="preserve">contributions are not collected while </w:t>
      </w:r>
      <w:r w:rsidR="0010549C" w:rsidRPr="0010549C">
        <w:rPr>
          <w:lang w:eastAsia="en-AU"/>
        </w:rPr>
        <w:t>the</w:t>
      </w:r>
      <w:r w:rsidR="00920DC6">
        <w:rPr>
          <w:lang w:eastAsia="en-AU"/>
        </w:rPr>
        <w:t xml:space="preserve"> application is </w:t>
      </w:r>
      <w:r w:rsidR="0010549C" w:rsidRPr="0010549C">
        <w:rPr>
          <w:lang w:eastAsia="en-AU"/>
        </w:rPr>
        <w:t>under</w:t>
      </w:r>
      <w:r w:rsidR="0010549C">
        <w:rPr>
          <w:lang w:eastAsia="en-AU"/>
        </w:rPr>
        <w:t xml:space="preserve"> assessment.</w:t>
      </w:r>
    </w:p>
    <w:p w14:paraId="46256748" w14:textId="3EB56A66" w:rsidR="00F22D79" w:rsidRDefault="00F22D79" w:rsidP="009904F8">
      <w:r>
        <w:t xml:space="preserve">As this supplement </w:t>
      </w:r>
      <w:r w:rsidR="348FE91E">
        <w:t>may be</w:t>
      </w:r>
      <w:r>
        <w:t xml:space="preserve"> time</w:t>
      </w:r>
      <w:r w:rsidR="00001A7E">
        <w:t xml:space="preserve"> </w:t>
      </w:r>
      <w:r>
        <w:t>limited, if the participant is transferring providers, the new provider should confirm the validity period of the fee reduction supplement.</w:t>
      </w:r>
    </w:p>
    <w:p w14:paraId="73F58521" w14:textId="50BF91A3" w:rsidR="00AE37FB" w:rsidRPr="00AE37FB" w:rsidRDefault="00AE37FB" w:rsidP="009904F8">
      <w:r>
        <w:rPr>
          <w:b/>
          <w:bCs/>
        </w:rPr>
        <w:t xml:space="preserve">Note: </w:t>
      </w:r>
      <w:r>
        <w:t xml:space="preserve">This supplement was previously known as the </w:t>
      </w:r>
      <w:r w:rsidR="009524C7">
        <w:t>hardship supplement for aged care.</w:t>
      </w:r>
    </w:p>
    <w:p w14:paraId="00A076EA" w14:textId="757813A9" w:rsidR="00877652" w:rsidRDefault="00651D82" w:rsidP="0010513C">
      <w:pPr>
        <w:pStyle w:val="Heading2"/>
      </w:pPr>
      <w:bookmarkStart w:id="272" w:name="_8.4_Participant_contributions"/>
      <w:bookmarkStart w:id="273" w:name="_9.4_Participant_contributions"/>
      <w:bookmarkStart w:id="274" w:name="_Toc188019113"/>
      <w:bookmarkStart w:id="275" w:name="_Toc216440533"/>
      <w:bookmarkEnd w:id="272"/>
      <w:bookmarkEnd w:id="273"/>
      <w:r>
        <w:t>9</w:t>
      </w:r>
      <w:r w:rsidR="00877652">
        <w:t>.</w:t>
      </w:r>
      <w:r w:rsidR="003D2DAE">
        <w:t>4</w:t>
      </w:r>
      <w:r w:rsidR="00D23D7C">
        <w:t xml:space="preserve"> </w:t>
      </w:r>
      <w:r w:rsidR="00877652">
        <w:t>Participant contributions</w:t>
      </w:r>
      <w:bookmarkEnd w:id="274"/>
      <w:bookmarkEnd w:id="275"/>
    </w:p>
    <w:p w14:paraId="6A72F121" w14:textId="206CC58C" w:rsidR="0012788C" w:rsidRPr="00174CC4" w:rsidRDefault="0012788C" w:rsidP="00E57EA0">
      <w:r w:rsidRPr="00174CC4">
        <w:t xml:space="preserve">Participant contributions are paid by participants </w:t>
      </w:r>
      <w:r w:rsidR="00424FA9">
        <w:t xml:space="preserve">and </w:t>
      </w:r>
      <w:r w:rsidR="030BCD11">
        <w:t>based on an assessment by Services Australia of their income and assets</w:t>
      </w:r>
      <w:r w:rsidR="00B4291E">
        <w:t>.</w:t>
      </w:r>
      <w:r w:rsidR="009E6314" w:rsidRPr="009E6314">
        <w:t xml:space="preserve"> </w:t>
      </w:r>
      <w:r w:rsidR="000E6490">
        <w:t xml:space="preserve">For </w:t>
      </w:r>
      <w:r w:rsidR="009E6314" w:rsidRPr="009E6314">
        <w:t>veteran's</w:t>
      </w:r>
      <w:r w:rsidR="00A1617E">
        <w:t xml:space="preserve">, </w:t>
      </w:r>
      <w:r w:rsidR="007062FE">
        <w:t xml:space="preserve">the income and asset assessment </w:t>
      </w:r>
      <w:r w:rsidR="00290424">
        <w:t>is</w:t>
      </w:r>
      <w:r w:rsidR="007062FE">
        <w:t xml:space="preserve"> completed by the Department of Veterans’ Affairs</w:t>
      </w:r>
      <w:r w:rsidR="00565268">
        <w:t xml:space="preserve"> however, a participant will still apply through and be notified of their outcome by Services Australia.</w:t>
      </w:r>
    </w:p>
    <w:p w14:paraId="56998077" w14:textId="77777777" w:rsidR="0012788C" w:rsidRPr="00174CC4" w:rsidRDefault="0012788C" w:rsidP="00E57EA0">
      <w:r w:rsidRPr="00174CC4">
        <w:t>Contributions will be different for each participant and will be based on:</w:t>
      </w:r>
    </w:p>
    <w:p w14:paraId="59E22A46" w14:textId="6042F819" w:rsidR="0012788C" w:rsidRPr="00174CC4" w:rsidRDefault="0012788C" w:rsidP="00AF0356">
      <w:pPr>
        <w:pStyle w:val="ListParagraph"/>
        <w:numPr>
          <w:ilvl w:val="1"/>
          <w:numId w:val="34"/>
        </w:numPr>
        <w:spacing w:before="240"/>
        <w:ind w:left="417"/>
      </w:pPr>
      <w:r w:rsidRPr="00174CC4">
        <w:t>The type of service the participant received:</w:t>
      </w:r>
    </w:p>
    <w:p w14:paraId="547C9F7D" w14:textId="3272E9F5" w:rsidR="0012788C" w:rsidRPr="00174CC4" w:rsidRDefault="00D037A7" w:rsidP="00AF0356">
      <w:pPr>
        <w:pStyle w:val="ListParagraph"/>
        <w:numPr>
          <w:ilvl w:val="0"/>
          <w:numId w:val="53"/>
        </w:numPr>
        <w:ind w:left="723"/>
      </w:pPr>
      <w:r>
        <w:rPr>
          <w:b/>
          <w:bCs/>
        </w:rPr>
        <w:t>C</w:t>
      </w:r>
      <w:r w:rsidR="0012788C" w:rsidRPr="00174CC4">
        <w:rPr>
          <w:b/>
          <w:bCs/>
        </w:rPr>
        <w:t xml:space="preserve">linical supports - </w:t>
      </w:r>
      <w:r w:rsidR="0012788C" w:rsidRPr="00174CC4">
        <w:t>no contribution for services. Clinical care is fully funded by the government for all participants</w:t>
      </w:r>
      <w:r>
        <w:t>.</w:t>
      </w:r>
    </w:p>
    <w:p w14:paraId="4BFF5301" w14:textId="0434C7C7" w:rsidR="0012788C" w:rsidRPr="00174CC4" w:rsidRDefault="00D037A7" w:rsidP="00AF0356">
      <w:pPr>
        <w:pStyle w:val="ListParagraph"/>
        <w:numPr>
          <w:ilvl w:val="0"/>
          <w:numId w:val="53"/>
        </w:numPr>
        <w:ind w:left="723"/>
      </w:pPr>
      <w:r>
        <w:rPr>
          <w:b/>
          <w:bCs/>
        </w:rPr>
        <w:t>I</w:t>
      </w:r>
      <w:r w:rsidR="0012788C" w:rsidRPr="00174CC4">
        <w:rPr>
          <w:b/>
          <w:bCs/>
        </w:rPr>
        <w:t xml:space="preserve">ndependence </w:t>
      </w:r>
      <w:r w:rsidR="00000FC7">
        <w:rPr>
          <w:b/>
          <w:bCs/>
        </w:rPr>
        <w:t>–</w:t>
      </w:r>
      <w:r w:rsidR="0012788C" w:rsidRPr="00174CC4">
        <w:rPr>
          <w:b/>
        </w:rPr>
        <w:t xml:space="preserve"> </w:t>
      </w:r>
      <w:r w:rsidR="00000FC7">
        <w:rPr>
          <w:bCs/>
        </w:rPr>
        <w:t xml:space="preserve">services </w:t>
      </w:r>
      <w:r w:rsidR="00D7002F" w:rsidRPr="00000FC7">
        <w:t xml:space="preserve">such as </w:t>
      </w:r>
      <w:r w:rsidR="00C867C7" w:rsidRPr="00000FC7">
        <w:t>personal care will attract</w:t>
      </w:r>
      <w:r w:rsidR="00C867C7">
        <w:rPr>
          <w:b/>
          <w:bCs/>
        </w:rPr>
        <w:t xml:space="preserve"> </w:t>
      </w:r>
      <w:r w:rsidR="0012788C" w:rsidRPr="00174CC4">
        <w:t>moderate contributions.</w:t>
      </w:r>
    </w:p>
    <w:p w14:paraId="75F722C6" w14:textId="77E0D7F5" w:rsidR="0012788C" w:rsidRPr="00174CC4" w:rsidRDefault="00D037A7" w:rsidP="00AF0356">
      <w:pPr>
        <w:pStyle w:val="ListParagraph"/>
        <w:numPr>
          <w:ilvl w:val="0"/>
          <w:numId w:val="53"/>
        </w:numPr>
        <w:spacing w:after="0"/>
        <w:ind w:left="723"/>
      </w:pPr>
      <w:r>
        <w:rPr>
          <w:b/>
          <w:bCs/>
        </w:rPr>
        <w:t>E</w:t>
      </w:r>
      <w:r w:rsidR="0012788C" w:rsidRPr="00174CC4">
        <w:rPr>
          <w:b/>
          <w:bCs/>
        </w:rPr>
        <w:t xml:space="preserve">veryday living </w:t>
      </w:r>
      <w:r w:rsidR="00223701">
        <w:rPr>
          <w:b/>
          <w:bCs/>
        </w:rPr>
        <w:t>–</w:t>
      </w:r>
      <w:r w:rsidR="0012788C" w:rsidRPr="00174CC4">
        <w:rPr>
          <w:b/>
          <w:bCs/>
        </w:rPr>
        <w:t xml:space="preserve"> </w:t>
      </w:r>
      <w:r w:rsidR="00000FC7" w:rsidRPr="00000FC7">
        <w:t>services</w:t>
      </w:r>
      <w:r w:rsidR="00000FC7">
        <w:rPr>
          <w:b/>
          <w:bCs/>
        </w:rPr>
        <w:t xml:space="preserve"> </w:t>
      </w:r>
      <w:r w:rsidR="00223701" w:rsidRPr="00000FC7">
        <w:t>such as cleaning and</w:t>
      </w:r>
      <w:r w:rsidR="0012788C" w:rsidRPr="00000FC7">
        <w:t xml:space="preserve"> </w:t>
      </w:r>
      <w:r w:rsidR="000B2A92" w:rsidRPr="00000FC7">
        <w:t>gardening will attract the</w:t>
      </w:r>
      <w:r w:rsidR="000B2A92">
        <w:rPr>
          <w:b/>
          <w:bCs/>
        </w:rPr>
        <w:t xml:space="preserve"> </w:t>
      </w:r>
      <w:r w:rsidR="0012788C" w:rsidRPr="00174CC4">
        <w:t>highest contributions.</w:t>
      </w:r>
    </w:p>
    <w:p w14:paraId="1CAED60E" w14:textId="77777777" w:rsidR="00F838C1" w:rsidRPr="00174CC4" w:rsidRDefault="00F838C1" w:rsidP="00F838C1">
      <w:pPr>
        <w:pStyle w:val="ListParagraph"/>
        <w:spacing w:before="0" w:after="0"/>
        <w:ind w:left="723"/>
      </w:pPr>
    </w:p>
    <w:p w14:paraId="24FE06A9" w14:textId="6D66BE6F" w:rsidR="0012788C" w:rsidRPr="00174CC4" w:rsidRDefault="0012788C" w:rsidP="00AF0356">
      <w:pPr>
        <w:pStyle w:val="ListParagraph"/>
        <w:numPr>
          <w:ilvl w:val="1"/>
          <w:numId w:val="34"/>
        </w:numPr>
        <w:spacing w:before="240"/>
        <w:ind w:left="360"/>
      </w:pPr>
      <w:r w:rsidRPr="00174CC4">
        <w:t>The</w:t>
      </w:r>
      <w:r w:rsidR="00133C87">
        <w:t xml:space="preserve"> outcome of</w:t>
      </w:r>
      <w:r w:rsidR="000B42B2">
        <w:t xml:space="preserve"> a</w:t>
      </w:r>
      <w:r w:rsidRPr="00174CC4">
        <w:t xml:space="preserve"> participant’s </w:t>
      </w:r>
      <w:r w:rsidR="00644C4E">
        <w:t xml:space="preserve">income and assets assessment, </w:t>
      </w:r>
      <w:r w:rsidR="0C7EB297">
        <w:t>which is based on</w:t>
      </w:r>
      <w:r w:rsidR="00644C4E">
        <w:t xml:space="preserve"> </w:t>
      </w:r>
      <w:r w:rsidR="000B42B2">
        <w:t xml:space="preserve">their </w:t>
      </w:r>
      <w:r w:rsidRPr="00174CC4">
        <w:t>pension status:</w:t>
      </w:r>
    </w:p>
    <w:p w14:paraId="40523745" w14:textId="77777777" w:rsidR="0012788C" w:rsidRPr="00174CC4" w:rsidRDefault="0012788C" w:rsidP="00AF0356">
      <w:pPr>
        <w:pStyle w:val="ListParagraph"/>
        <w:numPr>
          <w:ilvl w:val="0"/>
          <w:numId w:val="54"/>
        </w:numPr>
        <w:ind w:left="723"/>
      </w:pPr>
      <w:r w:rsidRPr="00174CC4">
        <w:t>full pensioner</w:t>
      </w:r>
    </w:p>
    <w:p w14:paraId="2D1F1C8C" w14:textId="4544ADF7" w:rsidR="0012788C" w:rsidRPr="00174CC4" w:rsidRDefault="0012788C" w:rsidP="00AF0356">
      <w:pPr>
        <w:pStyle w:val="ListParagraph"/>
        <w:numPr>
          <w:ilvl w:val="0"/>
          <w:numId w:val="54"/>
        </w:numPr>
        <w:ind w:left="723"/>
      </w:pPr>
      <w:r w:rsidRPr="00174CC4">
        <w:t>part-pensioner</w:t>
      </w:r>
    </w:p>
    <w:p w14:paraId="1D96EF78" w14:textId="77777777" w:rsidR="0012788C" w:rsidRPr="00174CC4" w:rsidRDefault="0012788C" w:rsidP="00AF0356">
      <w:pPr>
        <w:pStyle w:val="ListParagraph"/>
        <w:numPr>
          <w:ilvl w:val="0"/>
          <w:numId w:val="54"/>
        </w:numPr>
        <w:ind w:left="723"/>
      </w:pPr>
      <w:r w:rsidRPr="00174CC4">
        <w:t>self-funded retiree and Commonwealth Seniors Health Card (CSHC) holder</w:t>
      </w:r>
    </w:p>
    <w:p w14:paraId="426D8272" w14:textId="7093E5F8" w:rsidR="0012788C" w:rsidRPr="00174CC4" w:rsidRDefault="0012788C" w:rsidP="00AF0356">
      <w:pPr>
        <w:pStyle w:val="ListParagraph"/>
        <w:numPr>
          <w:ilvl w:val="0"/>
          <w:numId w:val="54"/>
        </w:numPr>
        <w:ind w:left="723"/>
      </w:pPr>
      <w:r w:rsidRPr="00174CC4">
        <w:t>self-funded retiree and non-CSHC holder</w:t>
      </w:r>
      <w:r w:rsidR="003E5A3E">
        <w:t>.</w:t>
      </w:r>
    </w:p>
    <w:p w14:paraId="16CD37AB" w14:textId="07C9DAD4" w:rsidR="00C65313" w:rsidRDefault="00C65313" w:rsidP="00C65313">
      <w:pPr>
        <w:spacing w:before="240"/>
      </w:pPr>
      <w:r w:rsidRPr="00C65313">
        <w:rPr>
          <w:b/>
          <w:bCs/>
        </w:rPr>
        <w:t xml:space="preserve">Note: </w:t>
      </w:r>
      <w:r>
        <w:t>The pension includes the Age Pension and any other income support payment.</w:t>
      </w:r>
    </w:p>
    <w:p w14:paraId="7E321D90" w14:textId="26AFCAA1" w:rsidR="0012788C" w:rsidRPr="00174CC4" w:rsidRDefault="6684A14C" w:rsidP="00C65313">
      <w:r>
        <w:t xml:space="preserve">If a person </w:t>
      </w:r>
      <w:r w:rsidR="648D2D99">
        <w:t xml:space="preserve">does not provide their income and assets information to Services Australia, </w:t>
      </w:r>
      <w:r w:rsidR="544CC1D3">
        <w:t xml:space="preserve">they are a ‘means not disclosed’ participant, and their contributions are set </w:t>
      </w:r>
      <w:r w:rsidR="00861B2B">
        <w:t>at</w:t>
      </w:r>
      <w:r w:rsidR="00861B2B" w:rsidDel="009D09FA">
        <w:t xml:space="preserve"> </w:t>
      </w:r>
      <w:r w:rsidR="544CC1D3">
        <w:t>the maximum level</w:t>
      </w:r>
      <w:r w:rsidR="001420E2">
        <w:t>.</w:t>
      </w:r>
    </w:p>
    <w:p w14:paraId="079D1610" w14:textId="65DC9E33" w:rsidR="00383DB0" w:rsidRDefault="00383DB0" w:rsidP="00E57EA0">
      <w:r w:rsidRPr="00B45EC0">
        <w:t xml:space="preserve">Providers must support </w:t>
      </w:r>
      <w:r>
        <w:t>participants</w:t>
      </w:r>
      <w:r w:rsidRPr="00B45EC0">
        <w:t xml:space="preserve"> to understand </w:t>
      </w:r>
      <w:r w:rsidR="006D4C64">
        <w:t>their participant contributions</w:t>
      </w:r>
      <w:r w:rsidR="00370C6A">
        <w:t xml:space="preserve">. </w:t>
      </w:r>
      <w:r w:rsidR="00E541B6">
        <w:t xml:space="preserve">To estimate </w:t>
      </w:r>
      <w:r w:rsidR="003915FE">
        <w:t>contributions, p</w:t>
      </w:r>
      <w:r w:rsidR="00BD6299">
        <w:t xml:space="preserve">roviders can </w:t>
      </w:r>
      <w:r w:rsidR="00E11BF7">
        <w:t xml:space="preserve">help </w:t>
      </w:r>
      <w:r w:rsidR="00C81D7D">
        <w:t xml:space="preserve">participants </w:t>
      </w:r>
      <w:r w:rsidR="00E11BF7">
        <w:t>use</w:t>
      </w:r>
      <w:r w:rsidR="00C81D7D">
        <w:t xml:space="preserve"> the </w:t>
      </w:r>
      <w:hyperlink r:id="rId157" w:history="1">
        <w:r w:rsidR="00C81D7D" w:rsidRPr="558AAF84">
          <w:rPr>
            <w:rStyle w:val="Hyperlink"/>
          </w:rPr>
          <w:t>Support at Home fee estimator</w:t>
        </w:r>
      </w:hyperlink>
      <w:r w:rsidR="006109D7">
        <w:t xml:space="preserve"> available on </w:t>
      </w:r>
      <w:hyperlink r:id="rId158" w:history="1">
        <w:r w:rsidR="006109D7" w:rsidRPr="558AAF84">
          <w:rPr>
            <w:rStyle w:val="Hyperlink"/>
          </w:rPr>
          <w:t>My Aged Care</w:t>
        </w:r>
      </w:hyperlink>
      <w:r w:rsidR="005322A6">
        <w:t>.</w:t>
      </w:r>
    </w:p>
    <w:p w14:paraId="15E569B8" w14:textId="5BAE0AA7" w:rsidR="00F8528F" w:rsidRDefault="0012788C" w:rsidP="00E57EA0">
      <w:r>
        <w:t xml:space="preserve">The table below outlines </w:t>
      </w:r>
      <w:r w:rsidR="00BA425A">
        <w:t xml:space="preserve">the </w:t>
      </w:r>
      <w:r w:rsidR="00BA425A" w:rsidRPr="00BA425A">
        <w:rPr>
          <w:b/>
          <w:bCs/>
        </w:rPr>
        <w:t xml:space="preserve">indicative </w:t>
      </w:r>
      <w:r w:rsidR="00C71680">
        <w:rPr>
          <w:b/>
          <w:bCs/>
        </w:rPr>
        <w:t xml:space="preserve">participant </w:t>
      </w:r>
      <w:r w:rsidR="00BA425A" w:rsidRPr="00BA425A">
        <w:rPr>
          <w:b/>
          <w:bCs/>
        </w:rPr>
        <w:t>contribution rates</w:t>
      </w:r>
      <w:r w:rsidR="00C71680" w:rsidRPr="009F4F1B">
        <w:t>.</w:t>
      </w:r>
    </w:p>
    <w:p w14:paraId="255F1F89" w14:textId="3EDB99BC" w:rsidR="0012788C" w:rsidRDefault="00004D62" w:rsidP="00E57EA0">
      <w:r>
        <w:lastRenderedPageBreak/>
        <w:t xml:space="preserve">Contributions are charged based on services delivered. </w:t>
      </w:r>
      <w:r w:rsidR="00B87A83">
        <w:t xml:space="preserve">Actual contribution rates </w:t>
      </w:r>
      <w:r w:rsidR="004F5505">
        <w:t xml:space="preserve">for a participant </w:t>
      </w:r>
      <w:r w:rsidR="00B87A83">
        <w:t xml:space="preserve">are determined by Services Australia through an </w:t>
      </w:r>
      <w:r w:rsidR="009F4F1B">
        <w:t>assessment</w:t>
      </w:r>
      <w:r w:rsidR="7A78BC72">
        <w:t xml:space="preserve"> of the participant’s income and assets</w:t>
      </w:r>
      <w:r w:rsidR="00745913">
        <w:t xml:space="preserve"> (more information is in section </w:t>
      </w:r>
      <w:hyperlink w:anchor="_9.5_Assessment_of" w:history="1">
        <w:r w:rsidR="00204C69" w:rsidRPr="558AAF84">
          <w:rPr>
            <w:rStyle w:val="Hyperlink"/>
          </w:rPr>
          <w:t>9.5</w:t>
        </w:r>
      </w:hyperlink>
      <w:r w:rsidR="00204C69">
        <w:t>)</w:t>
      </w:r>
      <w:r w:rsidR="7A78BC72">
        <w:t>.</w:t>
      </w:r>
      <w:r w:rsidR="7A78BC72" w:rsidDel="00877BF8">
        <w:t xml:space="preserve"> For full and </w:t>
      </w:r>
      <w:r w:rsidR="7A78BC72">
        <w:t>part</w:t>
      </w:r>
      <w:r w:rsidR="000A60BE">
        <w:t xml:space="preserve"> </w:t>
      </w:r>
      <w:r w:rsidR="7A78BC72">
        <w:t>pensioners this will be based on information already provided for their pension assessment</w:t>
      </w:r>
      <w:r w:rsidR="00B87A83">
        <w:t>.</w:t>
      </w:r>
    </w:p>
    <w:tbl>
      <w:tblPr>
        <w:tblStyle w:val="DepartmentofHealthtable"/>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326"/>
        <w:gridCol w:w="2200"/>
        <w:gridCol w:w="2323"/>
        <w:gridCol w:w="2211"/>
      </w:tblGrid>
      <w:tr w:rsidR="009C231F" w:rsidRPr="00B8419F" w14:paraId="63677BFA" w14:textId="77777777" w:rsidTr="558AAF84">
        <w:trPr>
          <w:cnfStyle w:val="100000000000" w:firstRow="1" w:lastRow="0" w:firstColumn="0" w:lastColumn="0" w:oddVBand="0" w:evenVBand="0" w:oddHBand="0" w:evenHBand="0" w:firstRowFirstColumn="0" w:firstRowLastColumn="0" w:lastRowFirstColumn="0" w:lastRowLastColumn="0"/>
          <w:trHeight w:val="300"/>
          <w:tblHeader/>
        </w:trPr>
        <w:tc>
          <w:tcPr>
            <w:tcW w:w="2326" w:type="dxa"/>
            <w:shd w:val="clear" w:color="auto" w:fill="015098"/>
          </w:tcPr>
          <w:p w14:paraId="065B29B6" w14:textId="0C680F70" w:rsidR="009C231F" w:rsidRPr="005F0B38" w:rsidRDefault="00021BE7" w:rsidP="00E8351B">
            <w:pPr>
              <w:pStyle w:val="TableHeaderWhite"/>
              <w:spacing w:before="120" w:after="120" w:line="23" w:lineRule="atLeast"/>
              <w:rPr>
                <w:b/>
              </w:rPr>
            </w:pPr>
            <w:r w:rsidRPr="558AAF84">
              <w:rPr>
                <w:b/>
              </w:rPr>
              <w:t>Income and assets</w:t>
            </w:r>
            <w:r w:rsidR="009C231F" w:rsidRPr="558AAF84">
              <w:rPr>
                <w:b/>
              </w:rPr>
              <w:t xml:space="preserve"> </w:t>
            </w:r>
            <w:r w:rsidR="00A7315A" w:rsidRPr="558AAF84">
              <w:rPr>
                <w:b/>
              </w:rPr>
              <w:t>assessment outcome</w:t>
            </w:r>
          </w:p>
        </w:tc>
        <w:tc>
          <w:tcPr>
            <w:tcW w:w="2200" w:type="dxa"/>
            <w:shd w:val="clear" w:color="auto" w:fill="015098"/>
          </w:tcPr>
          <w:p w14:paraId="725BD599" w14:textId="7D8FB7DE" w:rsidR="009C231F" w:rsidRPr="005F0B38" w:rsidRDefault="00F926ED" w:rsidP="00E8351B">
            <w:pPr>
              <w:pStyle w:val="TableHeader"/>
              <w:spacing w:before="120" w:after="120" w:line="23" w:lineRule="atLeast"/>
              <w:rPr>
                <w:b/>
              </w:rPr>
            </w:pPr>
            <w:r w:rsidRPr="558AAF84">
              <w:rPr>
                <w:b/>
              </w:rPr>
              <w:t>Service</w:t>
            </w:r>
            <w:r w:rsidR="009C231F" w:rsidRPr="558AAF84">
              <w:rPr>
                <w:b/>
              </w:rPr>
              <w:t xml:space="preserve"> category – clinical supports</w:t>
            </w:r>
          </w:p>
        </w:tc>
        <w:tc>
          <w:tcPr>
            <w:tcW w:w="2323" w:type="dxa"/>
            <w:shd w:val="clear" w:color="auto" w:fill="015098"/>
          </w:tcPr>
          <w:p w14:paraId="481E4E69" w14:textId="0D8DB72A" w:rsidR="009C231F" w:rsidRPr="005F0B38" w:rsidRDefault="00F926ED" w:rsidP="00E8351B">
            <w:pPr>
              <w:pStyle w:val="TableHeader"/>
              <w:spacing w:before="120" w:after="120" w:line="23" w:lineRule="atLeast"/>
              <w:rPr>
                <w:b/>
              </w:rPr>
            </w:pPr>
            <w:r w:rsidRPr="558AAF84">
              <w:rPr>
                <w:b/>
              </w:rPr>
              <w:t>Service</w:t>
            </w:r>
            <w:r w:rsidR="009C231F" w:rsidRPr="558AAF84">
              <w:rPr>
                <w:b/>
              </w:rPr>
              <w:t xml:space="preserve"> category – independence </w:t>
            </w:r>
          </w:p>
        </w:tc>
        <w:tc>
          <w:tcPr>
            <w:tcW w:w="2211" w:type="dxa"/>
            <w:shd w:val="clear" w:color="auto" w:fill="015098"/>
          </w:tcPr>
          <w:p w14:paraId="4DB2E77D" w14:textId="10B86EF2" w:rsidR="009C231F" w:rsidRPr="005F0B38" w:rsidRDefault="00F926ED" w:rsidP="00E8351B">
            <w:pPr>
              <w:pStyle w:val="TableHeader"/>
              <w:spacing w:before="120" w:after="120" w:line="23" w:lineRule="atLeast"/>
              <w:rPr>
                <w:b/>
              </w:rPr>
            </w:pPr>
            <w:r w:rsidRPr="558AAF84">
              <w:rPr>
                <w:b/>
              </w:rPr>
              <w:t>Service</w:t>
            </w:r>
            <w:r w:rsidR="009C231F" w:rsidRPr="558AAF84">
              <w:rPr>
                <w:b/>
              </w:rPr>
              <w:t xml:space="preserve"> category – everyday living</w:t>
            </w:r>
          </w:p>
        </w:tc>
      </w:tr>
      <w:tr w:rsidR="009C231F" w:rsidRPr="00B8419F" w14:paraId="32C3C5B1" w14:textId="77777777" w:rsidTr="558AAF84">
        <w:trPr>
          <w:trHeight w:val="300"/>
        </w:trPr>
        <w:tc>
          <w:tcPr>
            <w:tcW w:w="2326" w:type="dxa"/>
          </w:tcPr>
          <w:p w14:paraId="140C104C" w14:textId="77777777" w:rsidR="009C231F" w:rsidRPr="00073751" w:rsidRDefault="009C231F" w:rsidP="00073751">
            <w:pPr>
              <w:pStyle w:val="Tabletextleft"/>
            </w:pPr>
            <w:r w:rsidRPr="00073751">
              <w:t>Full pensioner</w:t>
            </w:r>
          </w:p>
        </w:tc>
        <w:tc>
          <w:tcPr>
            <w:tcW w:w="2200" w:type="dxa"/>
          </w:tcPr>
          <w:p w14:paraId="1C26E14C" w14:textId="56919F95" w:rsidR="009C231F" w:rsidRPr="005F0B38" w:rsidRDefault="009C231F" w:rsidP="00BD1B4F">
            <w:pPr>
              <w:pStyle w:val="Tabletextcentre"/>
              <w:spacing w:line="23" w:lineRule="atLeast"/>
              <w:jc w:val="left"/>
              <w:rPr>
                <w:sz w:val="24"/>
                <w:szCs w:val="24"/>
              </w:rPr>
            </w:pPr>
            <w:r w:rsidRPr="005F0B38">
              <w:rPr>
                <w:sz w:val="24"/>
                <w:szCs w:val="24"/>
              </w:rPr>
              <w:t>0%</w:t>
            </w:r>
          </w:p>
        </w:tc>
        <w:tc>
          <w:tcPr>
            <w:tcW w:w="2323" w:type="dxa"/>
          </w:tcPr>
          <w:p w14:paraId="1A9DCEEB" w14:textId="77777777" w:rsidR="009C231F" w:rsidRPr="005F0B38" w:rsidRDefault="009C231F" w:rsidP="00BD1B4F">
            <w:pPr>
              <w:pStyle w:val="Tabletextcentre"/>
              <w:spacing w:line="23" w:lineRule="atLeast"/>
              <w:jc w:val="left"/>
              <w:rPr>
                <w:sz w:val="24"/>
                <w:szCs w:val="24"/>
              </w:rPr>
            </w:pPr>
            <w:r w:rsidRPr="005F0B38">
              <w:rPr>
                <w:sz w:val="24"/>
                <w:szCs w:val="24"/>
              </w:rPr>
              <w:t>5%</w:t>
            </w:r>
          </w:p>
        </w:tc>
        <w:tc>
          <w:tcPr>
            <w:tcW w:w="2211" w:type="dxa"/>
          </w:tcPr>
          <w:p w14:paraId="3317CA97" w14:textId="77777777" w:rsidR="009C231F" w:rsidRPr="005F0B38" w:rsidRDefault="009C231F" w:rsidP="00BD1B4F">
            <w:pPr>
              <w:pStyle w:val="Tabletextcentre"/>
              <w:spacing w:line="23" w:lineRule="atLeast"/>
              <w:jc w:val="left"/>
              <w:rPr>
                <w:sz w:val="24"/>
                <w:szCs w:val="24"/>
              </w:rPr>
            </w:pPr>
            <w:r w:rsidRPr="005F0B38">
              <w:rPr>
                <w:sz w:val="24"/>
                <w:szCs w:val="24"/>
              </w:rPr>
              <w:t>17.5%</w:t>
            </w:r>
          </w:p>
        </w:tc>
      </w:tr>
      <w:tr w:rsidR="009C231F" w:rsidRPr="00B8419F" w14:paraId="2ADBC636" w14:textId="77777777" w:rsidTr="558AAF84">
        <w:trPr>
          <w:trHeight w:val="300"/>
        </w:trPr>
        <w:tc>
          <w:tcPr>
            <w:tcW w:w="2326" w:type="dxa"/>
          </w:tcPr>
          <w:p w14:paraId="1B83F20B" w14:textId="103A37E9" w:rsidR="009C231F" w:rsidRPr="00073751" w:rsidRDefault="009C231F" w:rsidP="00073751">
            <w:pPr>
              <w:pStyle w:val="Tabletextleft"/>
            </w:pPr>
            <w:r w:rsidRPr="00073751">
              <w:t xml:space="preserve">Part pensioner and </w:t>
            </w:r>
            <w:r w:rsidR="0070685A" w:rsidRPr="00073751">
              <w:t>s</w:t>
            </w:r>
            <w:r w:rsidRPr="00073751">
              <w:t>elf-funded</w:t>
            </w:r>
            <w:r w:rsidR="00165DF0" w:rsidRPr="00073751">
              <w:t xml:space="preserve"> </w:t>
            </w:r>
            <w:r w:rsidR="0070685A" w:rsidRPr="00073751" w:rsidDel="00877BF8">
              <w:t>C</w:t>
            </w:r>
            <w:r w:rsidR="0070685A" w:rsidRPr="00073751" w:rsidDel="004263FE">
              <w:t>HS</w:t>
            </w:r>
            <w:r w:rsidR="0070685A" w:rsidRPr="00073751" w:rsidDel="00877BF8">
              <w:t>C</w:t>
            </w:r>
            <w:r w:rsidR="0070685A" w:rsidRPr="00073751">
              <w:t xml:space="preserve"> holder</w:t>
            </w:r>
          </w:p>
        </w:tc>
        <w:tc>
          <w:tcPr>
            <w:tcW w:w="2200" w:type="dxa"/>
          </w:tcPr>
          <w:p w14:paraId="229D6CD4" w14:textId="59466BB0" w:rsidR="009C231F" w:rsidRPr="005F0B38" w:rsidRDefault="009C231F" w:rsidP="00BD1B4F">
            <w:pPr>
              <w:pStyle w:val="Tabletextcentre"/>
              <w:spacing w:line="23" w:lineRule="atLeast"/>
              <w:jc w:val="left"/>
              <w:rPr>
                <w:sz w:val="24"/>
                <w:szCs w:val="24"/>
              </w:rPr>
            </w:pPr>
            <w:r w:rsidRPr="005F0B38">
              <w:rPr>
                <w:sz w:val="24"/>
                <w:szCs w:val="24"/>
              </w:rPr>
              <w:t>0%</w:t>
            </w:r>
          </w:p>
        </w:tc>
        <w:tc>
          <w:tcPr>
            <w:tcW w:w="2323" w:type="dxa"/>
          </w:tcPr>
          <w:p w14:paraId="0C64D3BD" w14:textId="6759DABD" w:rsidR="009C231F" w:rsidRPr="005F0B38" w:rsidRDefault="009C231F" w:rsidP="00BD1B4F">
            <w:pPr>
              <w:pStyle w:val="Tabletextcentre"/>
              <w:spacing w:line="23" w:lineRule="atLeast"/>
              <w:jc w:val="left"/>
              <w:rPr>
                <w:sz w:val="24"/>
                <w:szCs w:val="24"/>
              </w:rPr>
            </w:pPr>
            <w:r w:rsidRPr="005F0B38">
              <w:rPr>
                <w:sz w:val="24"/>
                <w:szCs w:val="24"/>
              </w:rPr>
              <w:t>Between 5% and 50%</w:t>
            </w:r>
            <w:r w:rsidR="00FB7CF9" w:rsidRPr="005F0B38">
              <w:rPr>
                <w:sz w:val="24"/>
                <w:szCs w:val="24"/>
              </w:rPr>
              <w:t>*</w:t>
            </w:r>
          </w:p>
        </w:tc>
        <w:tc>
          <w:tcPr>
            <w:tcW w:w="2211" w:type="dxa"/>
          </w:tcPr>
          <w:p w14:paraId="131BC185" w14:textId="3BE0CF35" w:rsidR="009C231F" w:rsidRPr="005F0B38" w:rsidRDefault="009C231F" w:rsidP="00BD1B4F">
            <w:pPr>
              <w:pStyle w:val="Tabletextcentre"/>
              <w:spacing w:line="23" w:lineRule="atLeast"/>
              <w:jc w:val="left"/>
              <w:rPr>
                <w:sz w:val="24"/>
                <w:szCs w:val="24"/>
              </w:rPr>
            </w:pPr>
            <w:r w:rsidRPr="005F0B38">
              <w:rPr>
                <w:sz w:val="24"/>
                <w:szCs w:val="24"/>
              </w:rPr>
              <w:t>Between 17.5% and 80%</w:t>
            </w:r>
            <w:r w:rsidR="00FB7CF9" w:rsidRPr="005F0B38">
              <w:rPr>
                <w:sz w:val="24"/>
                <w:szCs w:val="24"/>
              </w:rPr>
              <w:t>*</w:t>
            </w:r>
          </w:p>
        </w:tc>
      </w:tr>
      <w:tr w:rsidR="009C231F" w:rsidRPr="00B8419F" w14:paraId="62CAE95C" w14:textId="77777777" w:rsidTr="558AAF84">
        <w:trPr>
          <w:trHeight w:val="300"/>
        </w:trPr>
        <w:tc>
          <w:tcPr>
            <w:tcW w:w="2326" w:type="dxa"/>
          </w:tcPr>
          <w:p w14:paraId="4C4FD69D" w14:textId="005AAD88" w:rsidR="009C231F" w:rsidRPr="005F0B38" w:rsidRDefault="009C231F" w:rsidP="00073751">
            <w:pPr>
              <w:pStyle w:val="Tabletextleft"/>
              <w:rPr>
                <w:b w:val="0"/>
              </w:rPr>
            </w:pPr>
            <w:r w:rsidRPr="005F0B38">
              <w:t>Self-funded non-CSHC holder</w:t>
            </w:r>
            <w:r w:rsidR="00175B62" w:rsidRPr="005F0B38">
              <w:t xml:space="preserve"> and means not disclosed</w:t>
            </w:r>
            <w:r w:rsidR="00286E87" w:rsidRPr="000455D0">
              <w:rPr>
                <w:b w:val="0"/>
              </w:rPr>
              <w:t>^</w:t>
            </w:r>
          </w:p>
        </w:tc>
        <w:tc>
          <w:tcPr>
            <w:tcW w:w="2200" w:type="dxa"/>
          </w:tcPr>
          <w:p w14:paraId="655A91A3" w14:textId="2DC8B71D" w:rsidR="009C231F" w:rsidRPr="005F0B38" w:rsidRDefault="009C231F" w:rsidP="00BD1B4F">
            <w:pPr>
              <w:pStyle w:val="Tabletextcentre"/>
              <w:spacing w:line="23" w:lineRule="atLeast"/>
              <w:jc w:val="left"/>
              <w:rPr>
                <w:sz w:val="24"/>
                <w:szCs w:val="24"/>
              </w:rPr>
            </w:pPr>
            <w:r w:rsidRPr="005F0B38">
              <w:rPr>
                <w:sz w:val="24"/>
                <w:szCs w:val="24"/>
              </w:rPr>
              <w:t>0%</w:t>
            </w:r>
          </w:p>
        </w:tc>
        <w:tc>
          <w:tcPr>
            <w:tcW w:w="2323" w:type="dxa"/>
          </w:tcPr>
          <w:p w14:paraId="5E9208F5" w14:textId="77777777" w:rsidR="009C231F" w:rsidRPr="005F0B38" w:rsidRDefault="009C231F" w:rsidP="00BD1B4F">
            <w:pPr>
              <w:pStyle w:val="Tabletextcentre"/>
              <w:spacing w:line="23" w:lineRule="atLeast"/>
              <w:jc w:val="left"/>
              <w:rPr>
                <w:sz w:val="24"/>
                <w:szCs w:val="24"/>
              </w:rPr>
            </w:pPr>
            <w:r w:rsidRPr="005F0B38">
              <w:rPr>
                <w:sz w:val="24"/>
                <w:szCs w:val="24"/>
              </w:rPr>
              <w:t>50%</w:t>
            </w:r>
          </w:p>
        </w:tc>
        <w:tc>
          <w:tcPr>
            <w:tcW w:w="2211" w:type="dxa"/>
          </w:tcPr>
          <w:p w14:paraId="236E8AAE" w14:textId="77777777" w:rsidR="009C231F" w:rsidRPr="005F0B38" w:rsidRDefault="009C231F" w:rsidP="00BD1B4F">
            <w:pPr>
              <w:pStyle w:val="Tabletextcentre"/>
              <w:spacing w:line="23" w:lineRule="atLeast"/>
              <w:jc w:val="left"/>
              <w:rPr>
                <w:sz w:val="24"/>
                <w:szCs w:val="24"/>
              </w:rPr>
            </w:pPr>
            <w:r w:rsidRPr="005F0B38">
              <w:rPr>
                <w:sz w:val="24"/>
                <w:szCs w:val="24"/>
              </w:rPr>
              <w:t>80%</w:t>
            </w:r>
          </w:p>
        </w:tc>
      </w:tr>
      <w:tr w:rsidR="006C37D5" w:rsidRPr="00B8419F" w14:paraId="301E07A4" w14:textId="77777777" w:rsidTr="558AAF84">
        <w:trPr>
          <w:trHeight w:val="300"/>
        </w:trPr>
        <w:tc>
          <w:tcPr>
            <w:tcW w:w="9060" w:type="dxa"/>
            <w:gridSpan w:val="4"/>
          </w:tcPr>
          <w:p w14:paraId="066FA6BB" w14:textId="438BE9AC" w:rsidR="00FB7CF9" w:rsidRPr="00A319C1" w:rsidRDefault="00FB7CF9" w:rsidP="00BD1B4F">
            <w:pPr>
              <w:pStyle w:val="Tabletextcentre"/>
              <w:spacing w:line="23" w:lineRule="atLeast"/>
              <w:jc w:val="left"/>
              <w:rPr>
                <w:sz w:val="24"/>
                <w:szCs w:val="24"/>
              </w:rPr>
            </w:pPr>
            <w:r w:rsidRPr="005F0B38">
              <w:rPr>
                <w:sz w:val="24"/>
                <w:szCs w:val="24"/>
              </w:rPr>
              <w:t>*</w:t>
            </w:r>
            <w:r w:rsidR="00421A6B" w:rsidRPr="005F0B38">
              <w:rPr>
                <w:sz w:val="24"/>
                <w:szCs w:val="24"/>
              </w:rPr>
              <w:t xml:space="preserve"> </w:t>
            </w:r>
            <w:r w:rsidR="00574E73" w:rsidRPr="00A319C1">
              <w:rPr>
                <w:sz w:val="24"/>
                <w:szCs w:val="24"/>
              </w:rPr>
              <w:t xml:space="preserve">Contributions will be applied on a tapered rate based on the participant’s </w:t>
            </w:r>
            <w:r w:rsidR="00984A68">
              <w:rPr>
                <w:sz w:val="24"/>
                <w:szCs w:val="24"/>
              </w:rPr>
              <w:t xml:space="preserve">income and assets </w:t>
            </w:r>
            <w:r w:rsidR="00D14C32">
              <w:rPr>
                <w:sz w:val="24"/>
                <w:szCs w:val="24"/>
              </w:rPr>
              <w:t>assessment</w:t>
            </w:r>
            <w:r w:rsidR="00574E73" w:rsidRPr="00A319C1">
              <w:rPr>
                <w:sz w:val="24"/>
                <w:szCs w:val="24"/>
              </w:rPr>
              <w:t>.</w:t>
            </w:r>
          </w:p>
          <w:p w14:paraId="3B4F57B4" w14:textId="58839DCB" w:rsidR="00DF151B" w:rsidRPr="00A319C1" w:rsidRDefault="00574E73" w:rsidP="00BD1B4F">
            <w:pPr>
              <w:pStyle w:val="Tabletextcentre"/>
              <w:spacing w:line="23" w:lineRule="atLeast"/>
              <w:jc w:val="left"/>
              <w:rPr>
                <w:sz w:val="24"/>
                <w:szCs w:val="24"/>
              </w:rPr>
            </w:pPr>
            <w:r w:rsidRPr="00A319C1">
              <w:rPr>
                <w:sz w:val="24"/>
                <w:szCs w:val="24"/>
              </w:rPr>
              <w:t>^</w:t>
            </w:r>
            <w:r w:rsidR="00421A6B" w:rsidRPr="00A319C1">
              <w:rPr>
                <w:sz w:val="24"/>
                <w:szCs w:val="24"/>
              </w:rPr>
              <w:t xml:space="preserve"> A self-funded non-CSHC holder is an individual who is ineligible for the pension</w:t>
            </w:r>
            <w:r w:rsidR="00B10B7D">
              <w:rPr>
                <w:sz w:val="24"/>
                <w:szCs w:val="24"/>
              </w:rPr>
              <w:t xml:space="preserve"> and the CSHC</w:t>
            </w:r>
            <w:r w:rsidR="00421A6B" w:rsidRPr="00A319C1">
              <w:rPr>
                <w:sz w:val="24"/>
                <w:szCs w:val="24"/>
              </w:rPr>
              <w:t>. A means not disclosed status refers to an individual who has not disclosed their assets and income.</w:t>
            </w:r>
          </w:p>
          <w:p w14:paraId="75A519B1" w14:textId="77777777" w:rsidR="001C095B" w:rsidRPr="00CD1740" w:rsidRDefault="00DF151B" w:rsidP="00BD1B4F">
            <w:pPr>
              <w:pStyle w:val="Tabletextcentre"/>
              <w:spacing w:line="23" w:lineRule="atLeast"/>
              <w:jc w:val="left"/>
              <w:rPr>
                <w:sz w:val="24"/>
                <w:szCs w:val="24"/>
              </w:rPr>
            </w:pPr>
            <w:r w:rsidRPr="00CD1740">
              <w:rPr>
                <w:sz w:val="24"/>
                <w:szCs w:val="24"/>
              </w:rPr>
              <w:t>Note</w:t>
            </w:r>
            <w:r w:rsidR="001C095B" w:rsidRPr="00CD1740">
              <w:rPr>
                <w:sz w:val="24"/>
                <w:szCs w:val="24"/>
              </w:rPr>
              <w:t>:</w:t>
            </w:r>
          </w:p>
          <w:p w14:paraId="3D95013A" w14:textId="69903AD5" w:rsidR="00850C39" w:rsidRPr="00A319C1" w:rsidRDefault="00E22918" w:rsidP="00AF0356">
            <w:pPr>
              <w:pStyle w:val="Tabletextcentre"/>
              <w:numPr>
                <w:ilvl w:val="0"/>
                <w:numId w:val="88"/>
              </w:numPr>
              <w:spacing w:line="23" w:lineRule="atLeast"/>
              <w:jc w:val="left"/>
              <w:rPr>
                <w:sz w:val="24"/>
                <w:szCs w:val="24"/>
              </w:rPr>
            </w:pPr>
            <w:r>
              <w:rPr>
                <w:sz w:val="24"/>
                <w:szCs w:val="24"/>
              </w:rPr>
              <w:t>C</w:t>
            </w:r>
            <w:r w:rsidR="009024F9" w:rsidRPr="00A319C1">
              <w:rPr>
                <w:sz w:val="24"/>
                <w:szCs w:val="24"/>
              </w:rPr>
              <w:t xml:space="preserve">are management </w:t>
            </w:r>
            <w:r w:rsidR="00D10DCD" w:rsidRPr="00A319C1">
              <w:rPr>
                <w:sz w:val="24"/>
                <w:szCs w:val="24"/>
              </w:rPr>
              <w:t xml:space="preserve">will have a clinical </w:t>
            </w:r>
            <w:r w:rsidR="00A3767E" w:rsidRPr="00A319C1">
              <w:rPr>
                <w:sz w:val="24"/>
                <w:szCs w:val="24"/>
              </w:rPr>
              <w:t>supports</w:t>
            </w:r>
            <w:r w:rsidR="00D10DCD" w:rsidRPr="00A319C1">
              <w:rPr>
                <w:sz w:val="24"/>
                <w:szCs w:val="24"/>
              </w:rPr>
              <w:t xml:space="preserve"> contribution rate of 0%.</w:t>
            </w:r>
          </w:p>
          <w:p w14:paraId="4FA60BC3" w14:textId="5D2DE4EE" w:rsidR="00C047DE" w:rsidRPr="00850C39" w:rsidRDefault="00E22918" w:rsidP="00AF0356">
            <w:pPr>
              <w:pStyle w:val="Tabletextcentre"/>
              <w:numPr>
                <w:ilvl w:val="0"/>
                <w:numId w:val="88"/>
              </w:numPr>
              <w:spacing w:line="23" w:lineRule="atLeast"/>
              <w:jc w:val="left"/>
              <w:rPr>
                <w:sz w:val="24"/>
                <w:szCs w:val="24"/>
              </w:rPr>
            </w:pPr>
            <w:r w:rsidRPr="00850C39">
              <w:rPr>
                <w:sz w:val="24"/>
                <w:szCs w:val="24"/>
              </w:rPr>
              <w:t>C</w:t>
            </w:r>
            <w:r w:rsidR="002E5F41" w:rsidRPr="00850C39">
              <w:rPr>
                <w:sz w:val="24"/>
                <w:szCs w:val="24"/>
              </w:rPr>
              <w:t xml:space="preserve">ontributions for AT-HM </w:t>
            </w:r>
            <w:r w:rsidR="6EDE1F29" w:rsidRPr="00850C39">
              <w:rPr>
                <w:sz w:val="24"/>
                <w:szCs w:val="24"/>
              </w:rPr>
              <w:t xml:space="preserve">items </w:t>
            </w:r>
            <w:r w:rsidR="002E5F41" w:rsidRPr="00850C39">
              <w:rPr>
                <w:sz w:val="24"/>
                <w:szCs w:val="24"/>
              </w:rPr>
              <w:t xml:space="preserve">will be treated as equivalent to the </w:t>
            </w:r>
            <w:r w:rsidR="0090204B" w:rsidRPr="00850C39">
              <w:rPr>
                <w:sz w:val="24"/>
                <w:szCs w:val="24"/>
              </w:rPr>
              <w:t>i</w:t>
            </w:r>
            <w:r w:rsidR="002E5F41" w:rsidRPr="00850C39">
              <w:rPr>
                <w:sz w:val="24"/>
                <w:szCs w:val="24"/>
              </w:rPr>
              <w:t>ndependence category</w:t>
            </w:r>
            <w:r w:rsidR="005C28FE" w:rsidRPr="00850C39">
              <w:rPr>
                <w:sz w:val="24"/>
                <w:szCs w:val="24"/>
              </w:rPr>
              <w:t>. H</w:t>
            </w:r>
            <w:r w:rsidR="00816C89" w:rsidRPr="00850C39">
              <w:rPr>
                <w:sz w:val="24"/>
                <w:szCs w:val="24"/>
              </w:rPr>
              <w:t>owever, AT-HM prescription and wrap</w:t>
            </w:r>
            <w:r w:rsidR="00816C89" w:rsidRPr="00850C39" w:rsidDel="001F43DD">
              <w:rPr>
                <w:sz w:val="24"/>
                <w:szCs w:val="24"/>
              </w:rPr>
              <w:t xml:space="preserve"> </w:t>
            </w:r>
            <w:r w:rsidR="00816C89" w:rsidRPr="00850C39">
              <w:rPr>
                <w:sz w:val="24"/>
                <w:szCs w:val="24"/>
              </w:rPr>
              <w:t xml:space="preserve">around services (where required) will </w:t>
            </w:r>
            <w:r w:rsidR="00666AEA" w:rsidRPr="00850C39">
              <w:rPr>
                <w:sz w:val="24"/>
                <w:szCs w:val="24"/>
              </w:rPr>
              <w:t>have a clinical supports contribution rate</w:t>
            </w:r>
            <w:r w:rsidR="009024F9" w:rsidRPr="00850C39">
              <w:rPr>
                <w:sz w:val="24"/>
                <w:szCs w:val="24"/>
              </w:rPr>
              <w:t xml:space="preserve"> of 0%</w:t>
            </w:r>
            <w:r w:rsidR="00666AEA" w:rsidRPr="00850C39">
              <w:rPr>
                <w:sz w:val="24"/>
                <w:szCs w:val="24"/>
              </w:rPr>
              <w:t>.</w:t>
            </w:r>
            <w:r w:rsidR="008A428F" w:rsidRPr="00850C39">
              <w:rPr>
                <w:sz w:val="24"/>
                <w:szCs w:val="24"/>
              </w:rPr>
              <w:t xml:space="preserve"> </w:t>
            </w:r>
            <w:r w:rsidR="00A4532D" w:rsidRPr="00850C39" w:rsidDel="00877BF8">
              <w:rPr>
                <w:sz w:val="24"/>
                <w:szCs w:val="24"/>
              </w:rPr>
              <w:t>M</w:t>
            </w:r>
            <w:r w:rsidR="00467360" w:rsidRPr="00850C39" w:rsidDel="00877BF8">
              <w:rPr>
                <w:sz w:val="24"/>
                <w:szCs w:val="24"/>
              </w:rPr>
              <w:t>ore information</w:t>
            </w:r>
            <w:r w:rsidR="00A4532D" w:rsidRPr="00850C39" w:rsidDel="00877BF8">
              <w:rPr>
                <w:sz w:val="24"/>
                <w:szCs w:val="24"/>
              </w:rPr>
              <w:t xml:space="preserve"> is in </w:t>
            </w:r>
            <w:r w:rsidR="00467360" w:rsidRPr="00850C39" w:rsidDel="00877BF8">
              <w:rPr>
                <w:sz w:val="24"/>
                <w:szCs w:val="24"/>
              </w:rPr>
              <w:t xml:space="preserve">section </w:t>
            </w:r>
            <w:hyperlink w:anchor="_13.5_AT-HM_list">
              <w:r w:rsidR="69E7F11A" w:rsidRPr="558AAF84">
                <w:rPr>
                  <w:rStyle w:val="Hyperlink"/>
                  <w:sz w:val="24"/>
                  <w:szCs w:val="24"/>
                </w:rPr>
                <w:t>13.5</w:t>
              </w:r>
            </w:hyperlink>
            <w:r w:rsidR="00467360" w:rsidRPr="00850C39" w:rsidDel="00877BF8">
              <w:rPr>
                <w:sz w:val="24"/>
                <w:szCs w:val="24"/>
              </w:rPr>
              <w:t>.</w:t>
            </w:r>
          </w:p>
        </w:tc>
      </w:tr>
    </w:tbl>
    <w:p w14:paraId="1D5AC1C1" w14:textId="398F5AE4" w:rsidR="00477AB9" w:rsidRDefault="00524126" w:rsidP="00B022A1">
      <w:pPr>
        <w:pStyle w:val="Heading3"/>
      </w:pPr>
      <w:bookmarkStart w:id="276" w:name="_8.4.1_Grandfathering_arrangements"/>
      <w:bookmarkStart w:id="277" w:name="_9.4.1_Participant_contributions"/>
      <w:bookmarkStart w:id="278" w:name="_Toc188019114"/>
      <w:bookmarkEnd w:id="276"/>
      <w:bookmarkEnd w:id="277"/>
      <w:r>
        <w:t xml:space="preserve">9.4.1 </w:t>
      </w:r>
      <w:r w:rsidR="00477AB9">
        <w:t>Participant contributions for transitioned and gran</w:t>
      </w:r>
      <w:r>
        <w:t>d</w:t>
      </w:r>
      <w:r w:rsidR="00477AB9">
        <w:t xml:space="preserve">fathered HCP </w:t>
      </w:r>
      <w:r w:rsidR="000B278D">
        <w:t>care recipients</w:t>
      </w:r>
    </w:p>
    <w:p w14:paraId="262D8BDD" w14:textId="44B45959" w:rsidR="0020101A" w:rsidRDefault="00C50A14" w:rsidP="00524126">
      <w:r>
        <w:rPr>
          <w:noProof/>
        </w:rPr>
        <w:drawing>
          <wp:anchor distT="0" distB="0" distL="114300" distR="114300" simplePos="0" relativeHeight="251658283" behindDoc="1" locked="0" layoutInCell="1" allowOverlap="1" wp14:anchorId="4BB92BF3" wp14:editId="29C2DC3C">
            <wp:simplePos x="0" y="0"/>
            <wp:positionH relativeFrom="margin">
              <wp:posOffset>4716145</wp:posOffset>
            </wp:positionH>
            <wp:positionV relativeFrom="paragraph">
              <wp:posOffset>16348</wp:posOffset>
            </wp:positionV>
            <wp:extent cx="899795" cy="899795"/>
            <wp:effectExtent l="0" t="0" r="0" b="0"/>
            <wp:wrapSquare wrapText="bothSides"/>
            <wp:docPr id="145360833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09321" name="Picture 1">
                      <a:extLst>
                        <a:ext uri="{C183D7F6-B498-43B3-948B-1728B52AA6E4}">
                          <adec:decorative xmlns:adec="http://schemas.microsoft.com/office/drawing/2017/decorative" val="1"/>
                        </a:ext>
                      </a:extLst>
                    </pic:cNvPr>
                    <pic:cNvPicPr/>
                  </pic:nvPicPr>
                  <pic:blipFill>
                    <a:blip r:embed="rId2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00130052">
        <w:t>Participant contribution rates will also depend on whether an older person was a transitioned HCP care recipient or a grandfathered HCP recipient.</w:t>
      </w:r>
    </w:p>
    <w:p w14:paraId="425397BC" w14:textId="55D491D5" w:rsidR="000F7B99" w:rsidRPr="00524126" w:rsidRDefault="00043032" w:rsidP="00043032">
      <w:r>
        <w:t xml:space="preserve">Section </w:t>
      </w:r>
      <w:hyperlink w:anchor="_1.3.1_Transitioned_participants" w:history="1">
        <w:r w:rsidRPr="00447EC2">
          <w:rPr>
            <w:rStyle w:val="Hyperlink"/>
          </w:rPr>
          <w:t>1.3.1</w:t>
        </w:r>
      </w:hyperlink>
      <w:r>
        <w:t xml:space="preserve"> of this manual provides the following definitions:</w:t>
      </w:r>
    </w:p>
    <w:p w14:paraId="7821BA8B" w14:textId="56EB84CD" w:rsidR="00C50A14" w:rsidRDefault="00524126" w:rsidP="00AF0356">
      <w:pPr>
        <w:pStyle w:val="ListParagraph"/>
        <w:numPr>
          <w:ilvl w:val="0"/>
          <w:numId w:val="64"/>
        </w:numPr>
      </w:pPr>
      <w:r w:rsidRPr="003E4A76">
        <w:rPr>
          <w:b/>
          <w:bCs/>
        </w:rPr>
        <w:t xml:space="preserve">Transitioned </w:t>
      </w:r>
      <w:r>
        <w:rPr>
          <w:b/>
          <w:bCs/>
        </w:rPr>
        <w:t>HCP</w:t>
      </w:r>
      <w:r w:rsidRPr="003E4A76">
        <w:rPr>
          <w:b/>
          <w:bCs/>
        </w:rPr>
        <w:t xml:space="preserve"> </w:t>
      </w:r>
      <w:r>
        <w:rPr>
          <w:b/>
          <w:bCs/>
        </w:rPr>
        <w:t xml:space="preserve">care </w:t>
      </w:r>
      <w:r w:rsidRPr="003E4A76">
        <w:rPr>
          <w:b/>
          <w:bCs/>
        </w:rPr>
        <w:t>recipient</w:t>
      </w:r>
      <w:r>
        <w:rPr>
          <w:b/>
          <w:bCs/>
        </w:rPr>
        <w:t>:</w:t>
      </w:r>
      <w:r>
        <w:t xml:space="preserve"> A </w:t>
      </w:r>
      <w:r w:rsidDel="00A74EE4">
        <w:t>Home Care Package</w:t>
      </w:r>
      <w:r>
        <w:t xml:space="preserve"> recipient who transitioned to Support at Home on 1 November 2025. </w:t>
      </w:r>
      <w:r w:rsidRPr="008515C6">
        <w:t xml:space="preserve">This also includes older people who were on the National Priority System prior to 1 </w:t>
      </w:r>
      <w:r>
        <w:t>November</w:t>
      </w:r>
      <w:r w:rsidRPr="008515C6">
        <w:t xml:space="preserve"> 2025 but had not received a Home Care Package.</w:t>
      </w:r>
    </w:p>
    <w:p w14:paraId="5E83E371" w14:textId="24527FF2" w:rsidR="004C6554" w:rsidRDefault="00524126" w:rsidP="00AF0356">
      <w:pPr>
        <w:pStyle w:val="Header"/>
        <w:numPr>
          <w:ilvl w:val="0"/>
          <w:numId w:val="64"/>
        </w:numPr>
      </w:pPr>
      <w:r w:rsidRPr="00C50A14">
        <w:rPr>
          <w:b/>
          <w:bCs/>
        </w:rPr>
        <w:lastRenderedPageBreak/>
        <w:t>Grandfathered HCP care recipient:</w:t>
      </w:r>
      <w:r>
        <w:t xml:space="preserve"> A </w:t>
      </w:r>
      <w:r w:rsidDel="00A74EE4">
        <w:t>Home Care Package</w:t>
      </w:r>
      <w:r>
        <w:t xml:space="preserve"> recipient who, </w:t>
      </w:r>
      <w:r w:rsidRPr="0091691A">
        <w:t xml:space="preserve">on </w:t>
      </w:r>
      <w:r w:rsidR="00E05541">
        <w:t xml:space="preserve">or before </w:t>
      </w:r>
      <w:r w:rsidRPr="0091691A">
        <w:t>12 September 2024, w</w:t>
      </w:r>
      <w:r>
        <w:t>as</w:t>
      </w:r>
      <w:r w:rsidRPr="0091691A">
        <w:t xml:space="preserve"> either receiving a package, on the National Priority System, or assessed as eligible for a package.</w:t>
      </w:r>
      <w:r>
        <w:t xml:space="preserve"> Grandfathering arrangements only apply to participant contributions and primary supplements.</w:t>
      </w:r>
    </w:p>
    <w:p w14:paraId="5D933817" w14:textId="0C0327BB" w:rsidR="004C6554" w:rsidRPr="004C6554" w:rsidRDefault="004C6554" w:rsidP="004C6554">
      <w:pPr>
        <w:tabs>
          <w:tab w:val="left" w:pos="2685"/>
          <w:tab w:val="left" w:pos="3765"/>
        </w:tabs>
      </w:pPr>
      <w:r w:rsidRPr="004C6554">
        <w:rPr>
          <w:b/>
          <w:bCs/>
        </w:rPr>
        <w:t xml:space="preserve">Note: </w:t>
      </w:r>
      <w:r w:rsidRPr="004C6554">
        <w:t>Transitioned and grandfathered</w:t>
      </w:r>
      <w:r>
        <w:t xml:space="preserve"> HCP care recipients will pay a contribution rate (if required). They will not pay an income-tested care fee as this was abolished under Support at Home.</w:t>
      </w:r>
    </w:p>
    <w:p w14:paraId="556B4DCC" w14:textId="1C0D7490" w:rsidR="007E2848" w:rsidRPr="007E2848" w:rsidRDefault="00651D82" w:rsidP="00541556">
      <w:pPr>
        <w:pStyle w:val="Heading4"/>
      </w:pPr>
      <w:r>
        <w:t>9</w:t>
      </w:r>
      <w:r w:rsidR="00D337C9" w:rsidRPr="00BD61A8">
        <w:t>.</w:t>
      </w:r>
      <w:r w:rsidR="003D2DAE" w:rsidRPr="00BD61A8">
        <w:t>4</w:t>
      </w:r>
      <w:r w:rsidR="00D337C9" w:rsidRPr="00BD61A8">
        <w:t>.1</w:t>
      </w:r>
      <w:r w:rsidR="00077416">
        <w:t>.1</w:t>
      </w:r>
      <w:r w:rsidR="00D337C9" w:rsidRPr="00BD61A8">
        <w:t xml:space="preserve"> </w:t>
      </w:r>
      <w:r w:rsidR="00900D15" w:rsidRPr="00943DB8">
        <w:t>Grand</w:t>
      </w:r>
      <w:r w:rsidR="00642BE3">
        <w:t>father</w:t>
      </w:r>
      <w:r w:rsidR="00975403">
        <w:t xml:space="preserve">ed HCP care recipient and </w:t>
      </w:r>
      <w:r w:rsidR="00900D15" w:rsidRPr="00943DB8">
        <w:t>contributions</w:t>
      </w:r>
      <w:bookmarkEnd w:id="278"/>
    </w:p>
    <w:p w14:paraId="20280273" w14:textId="633EB68F" w:rsidR="00BA265A" w:rsidRDefault="002B6451" w:rsidP="00943DB8">
      <w:pPr>
        <w:tabs>
          <w:tab w:val="left" w:pos="2685"/>
          <w:tab w:val="left" w:pos="3765"/>
        </w:tabs>
      </w:pPr>
      <w:r>
        <w:t>For participant contributions, a</w:t>
      </w:r>
      <w:r w:rsidR="00053CB0">
        <w:t xml:space="preserve"> no</w:t>
      </w:r>
      <w:r w:rsidR="00E75ACB">
        <w:t xml:space="preserve"> </w:t>
      </w:r>
      <w:r w:rsidR="00053CB0">
        <w:t>worse off principle</w:t>
      </w:r>
      <w:r w:rsidR="006C5CE5">
        <w:t xml:space="preserve"> </w:t>
      </w:r>
      <w:r w:rsidR="00FB0A76">
        <w:t>applies</w:t>
      </w:r>
      <w:r w:rsidR="00053CB0">
        <w:t xml:space="preserve"> for</w:t>
      </w:r>
      <w:r w:rsidR="008227A8">
        <w:t xml:space="preserve"> gran</w:t>
      </w:r>
      <w:r w:rsidR="00B41382">
        <w:t>d</w:t>
      </w:r>
      <w:r w:rsidR="00642BE3">
        <w:t>fathered</w:t>
      </w:r>
      <w:r w:rsidR="00B41382">
        <w:t xml:space="preserve"> </w:t>
      </w:r>
      <w:r w:rsidR="00494926">
        <w:t xml:space="preserve">HCP </w:t>
      </w:r>
      <w:r w:rsidR="002D2F04">
        <w:t xml:space="preserve">care </w:t>
      </w:r>
      <w:r w:rsidR="00B41382">
        <w:t xml:space="preserve">recipients </w:t>
      </w:r>
      <w:r w:rsidR="00900D15" w:rsidRPr="00F3184D">
        <w:t xml:space="preserve">who, </w:t>
      </w:r>
      <w:r w:rsidR="00900D15" w:rsidRPr="00946EC2">
        <w:rPr>
          <w:b/>
          <w:bCs/>
        </w:rPr>
        <w:t xml:space="preserve">on </w:t>
      </w:r>
      <w:r w:rsidR="00CC36E8" w:rsidRPr="00946EC2">
        <w:rPr>
          <w:b/>
          <w:bCs/>
        </w:rPr>
        <w:t>or before</w:t>
      </w:r>
      <w:r w:rsidR="009E206C" w:rsidRPr="00946EC2">
        <w:rPr>
          <w:b/>
          <w:bCs/>
        </w:rPr>
        <w:t xml:space="preserve"> </w:t>
      </w:r>
      <w:r w:rsidR="00900D15" w:rsidRPr="00946EC2">
        <w:rPr>
          <w:b/>
          <w:bCs/>
        </w:rPr>
        <w:t>12 September 2024</w:t>
      </w:r>
      <w:r w:rsidR="00900D15" w:rsidRPr="00F3184D">
        <w:t xml:space="preserve">, were either receiving a </w:t>
      </w:r>
      <w:r w:rsidR="00FB0A76">
        <w:t>Home Care Package</w:t>
      </w:r>
      <w:r w:rsidR="00900D15" w:rsidRPr="00F3184D">
        <w:t>, on the National Priority System, or assessed as eligible for a package.</w:t>
      </w:r>
      <w:r w:rsidR="000F1B08" w:rsidRPr="00F3184D">
        <w:t xml:space="preserve"> </w:t>
      </w:r>
      <w:r w:rsidR="002517FD">
        <w:t>The no worse off principle applies to participant financial contributions.</w:t>
      </w:r>
    </w:p>
    <w:p w14:paraId="2489A9DD" w14:textId="7017E8FA" w:rsidR="00B26593" w:rsidRDefault="00900D15" w:rsidP="00A66CDE">
      <w:pPr>
        <w:tabs>
          <w:tab w:val="left" w:pos="2685"/>
          <w:tab w:val="left" w:pos="3765"/>
        </w:tabs>
      </w:pPr>
      <w:r w:rsidRPr="202357C2">
        <w:t xml:space="preserve">These participants </w:t>
      </w:r>
      <w:r w:rsidR="00E00482" w:rsidRPr="202357C2">
        <w:t xml:space="preserve">will </w:t>
      </w:r>
      <w:r w:rsidRPr="202357C2">
        <w:t>make the same contributions, or lower, than they would have had under HCP</w:t>
      </w:r>
      <w:r w:rsidR="00743938" w:rsidRPr="202357C2">
        <w:t xml:space="preserve"> p</w:t>
      </w:r>
      <w:r w:rsidRPr="202357C2">
        <w:t>rogram arrangements</w:t>
      </w:r>
      <w:r w:rsidR="00D46FBC" w:rsidRPr="202357C2">
        <w:t xml:space="preserve">, even if they are re-assessed </w:t>
      </w:r>
      <w:r w:rsidR="001B6A3D" w:rsidRPr="202357C2">
        <w:t>into a higher Support at Home classification at a later date.</w:t>
      </w:r>
    </w:p>
    <w:p w14:paraId="52ADE40B" w14:textId="1D683513" w:rsidR="00A86B65" w:rsidRPr="00F3184D" w:rsidRDefault="00642BE3" w:rsidP="00B26593">
      <w:pPr>
        <w:tabs>
          <w:tab w:val="left" w:pos="2685"/>
          <w:tab w:val="left" w:pos="3765"/>
        </w:tabs>
      </w:pPr>
      <w:r>
        <w:t xml:space="preserve">Grandfathered </w:t>
      </w:r>
      <w:r w:rsidR="00BD61A8">
        <w:t>participant contribution arrangements</w:t>
      </w:r>
      <w:r w:rsidR="00A86B65" w:rsidRPr="00F3184D">
        <w:t xml:space="preserve"> include:</w:t>
      </w:r>
    </w:p>
    <w:p w14:paraId="7986BE27" w14:textId="42867398" w:rsidR="00A86B65" w:rsidRPr="00F3184D" w:rsidRDefault="003E68C0" w:rsidP="00AF0356">
      <w:pPr>
        <w:pStyle w:val="ListParagraph"/>
        <w:numPr>
          <w:ilvl w:val="0"/>
          <w:numId w:val="58"/>
        </w:numPr>
        <w:tabs>
          <w:tab w:val="left" w:pos="2685"/>
          <w:tab w:val="left" w:pos="3765"/>
        </w:tabs>
        <w:ind w:left="723"/>
      </w:pPr>
      <w:r w:rsidRPr="00F3184D">
        <w:t xml:space="preserve">previous </w:t>
      </w:r>
      <w:r w:rsidR="00900D15" w:rsidRPr="00F3184D">
        <w:t>HCP</w:t>
      </w:r>
      <w:r w:rsidR="00B513A5">
        <w:t xml:space="preserve"> </w:t>
      </w:r>
      <w:r w:rsidR="002D2F04">
        <w:t xml:space="preserve">care </w:t>
      </w:r>
      <w:r w:rsidR="009E37AA">
        <w:t>recipients who</w:t>
      </w:r>
      <w:r w:rsidR="00900D15" w:rsidRPr="00F3184D">
        <w:t xml:space="preserve"> </w:t>
      </w:r>
      <w:r w:rsidR="00F96FC9">
        <w:t>were not required</w:t>
      </w:r>
      <w:r w:rsidR="00ED65C5">
        <w:t xml:space="preserve"> by Services Australia</w:t>
      </w:r>
      <w:r w:rsidR="00F96FC9">
        <w:t xml:space="preserve"> to </w:t>
      </w:r>
      <w:r w:rsidR="00900D15" w:rsidRPr="00F3184D">
        <w:t>pay an income-tested care fee will continue to make no contributions for the remainder of their time in Support at Home</w:t>
      </w:r>
      <w:r w:rsidR="106203FE">
        <w:t xml:space="preserve">. This group </w:t>
      </w:r>
      <w:r w:rsidR="4DD51A44">
        <w:t>includes all grandfathered full rate pensioners.</w:t>
      </w:r>
    </w:p>
    <w:p w14:paraId="60678476" w14:textId="6051B9ED" w:rsidR="00C42C7C" w:rsidRDefault="00DE5EFC" w:rsidP="00AF0356">
      <w:pPr>
        <w:pStyle w:val="ListParagraph"/>
        <w:numPr>
          <w:ilvl w:val="0"/>
          <w:numId w:val="58"/>
        </w:numPr>
        <w:tabs>
          <w:tab w:val="left" w:pos="2685"/>
          <w:tab w:val="left" w:pos="3765"/>
        </w:tabs>
        <w:ind w:left="723"/>
      </w:pPr>
      <w:r w:rsidRPr="00F3184D">
        <w:t xml:space="preserve">previous </w:t>
      </w:r>
      <w:r w:rsidR="00900D15" w:rsidRPr="00F3184D">
        <w:t>HCP</w:t>
      </w:r>
      <w:r w:rsidR="00B513A5">
        <w:t xml:space="preserve"> </w:t>
      </w:r>
      <w:r w:rsidR="002D2F04">
        <w:t xml:space="preserve">care </w:t>
      </w:r>
      <w:r w:rsidR="00C03750">
        <w:t xml:space="preserve">recipients </w:t>
      </w:r>
      <w:r w:rsidR="000D4EFF">
        <w:t>who</w:t>
      </w:r>
      <w:r w:rsidR="21270685">
        <w:t>, based</w:t>
      </w:r>
      <w:r w:rsidR="00900D15" w:rsidRPr="00F3184D">
        <w:t xml:space="preserve"> </w:t>
      </w:r>
      <w:r w:rsidR="21270685">
        <w:t>on the outcome of their income test</w:t>
      </w:r>
      <w:r w:rsidR="00900D15">
        <w:t xml:space="preserve"> </w:t>
      </w:r>
      <w:r w:rsidR="00F96FC9">
        <w:t>were required to</w:t>
      </w:r>
      <w:r w:rsidR="00900D15" w:rsidRPr="00F3184D">
        <w:t xml:space="preserve"> pay</w:t>
      </w:r>
      <w:r w:rsidR="007C190D">
        <w:t xml:space="preserve"> an</w:t>
      </w:r>
      <w:r w:rsidR="00900D15" w:rsidRPr="00F3184D">
        <w:t xml:space="preserve"> income-tested care fee</w:t>
      </w:r>
      <w:r w:rsidR="005B217B">
        <w:t>,</w:t>
      </w:r>
      <w:r w:rsidR="00900D15" w:rsidRPr="00F3184D">
        <w:t xml:space="preserve"> will </w:t>
      </w:r>
      <w:r w:rsidR="006E232A">
        <w:t xml:space="preserve">pay </w:t>
      </w:r>
      <w:r w:rsidR="151B8D45">
        <w:t xml:space="preserve">contribution rates that </w:t>
      </w:r>
      <w:r w:rsidR="00474912">
        <w:t xml:space="preserve">are </w:t>
      </w:r>
      <w:r w:rsidR="006E232A">
        <w:t>the same or less under Support at Home.</w:t>
      </w:r>
    </w:p>
    <w:p w14:paraId="6493CDB0" w14:textId="32C6D086" w:rsidR="006F2449" w:rsidRPr="00CA398B" w:rsidRDefault="006B69FB" w:rsidP="00B26593">
      <w:pPr>
        <w:rPr>
          <w:rFonts w:cs="Arial"/>
        </w:rPr>
      </w:pPr>
      <w:r w:rsidRPr="00CA398B">
        <w:rPr>
          <w:rFonts w:cs="Arial"/>
        </w:rPr>
        <w:t xml:space="preserve">The table below outlines the </w:t>
      </w:r>
      <w:r w:rsidRPr="00CA398B">
        <w:rPr>
          <w:rFonts w:cs="Arial"/>
          <w:b/>
        </w:rPr>
        <w:t>contribution</w:t>
      </w:r>
      <w:r w:rsidR="0056475B" w:rsidRPr="00CA398B">
        <w:rPr>
          <w:rFonts w:cs="Arial"/>
          <w:b/>
        </w:rPr>
        <w:t xml:space="preserve"> rates for </w:t>
      </w:r>
      <w:r w:rsidR="005D7E08">
        <w:rPr>
          <w:rFonts w:cs="Arial"/>
          <w:b/>
        </w:rPr>
        <w:t xml:space="preserve">grandfathered </w:t>
      </w:r>
      <w:r w:rsidR="0056475B" w:rsidRPr="00CA398B">
        <w:rPr>
          <w:rFonts w:cs="Arial"/>
          <w:b/>
        </w:rPr>
        <w:t xml:space="preserve">HCP care recipients </w:t>
      </w:r>
      <w:r w:rsidR="00EC43BE" w:rsidRPr="00CA398B">
        <w:rPr>
          <w:rFonts w:cs="Arial"/>
          <w:b/>
        </w:rPr>
        <w:t>approved on or before 12 September 2024</w:t>
      </w:r>
      <w:r w:rsidR="00EC43BE" w:rsidRPr="00CA398B">
        <w:rPr>
          <w:rFonts w:cs="Arial"/>
        </w:rPr>
        <w:t>.</w:t>
      </w:r>
    </w:p>
    <w:tbl>
      <w:tblPr>
        <w:tblStyle w:val="DepartmentofHealthtable"/>
        <w:tblW w:w="9209"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547"/>
        <w:gridCol w:w="2268"/>
        <w:gridCol w:w="2126"/>
        <w:gridCol w:w="2268"/>
      </w:tblGrid>
      <w:tr w:rsidR="00F650A2" w:rsidRPr="00B8419F" w14:paraId="35EF0912" w14:textId="77777777" w:rsidTr="00CD5707">
        <w:trPr>
          <w:cnfStyle w:val="100000000000" w:firstRow="1" w:lastRow="0" w:firstColumn="0" w:lastColumn="0" w:oddVBand="0" w:evenVBand="0" w:oddHBand="0" w:evenHBand="0" w:firstRowFirstColumn="0" w:firstRowLastColumn="0" w:lastRowFirstColumn="0" w:lastRowLastColumn="0"/>
          <w:trHeight w:val="300"/>
          <w:tblHeader/>
        </w:trPr>
        <w:tc>
          <w:tcPr>
            <w:tcW w:w="2547" w:type="dxa"/>
            <w:shd w:val="clear" w:color="auto" w:fill="015098"/>
          </w:tcPr>
          <w:p w14:paraId="5B5790A3" w14:textId="77777777" w:rsidR="00F650A2" w:rsidRPr="005F0B38" w:rsidRDefault="00F650A2" w:rsidP="003A3D6F">
            <w:pPr>
              <w:pStyle w:val="TableHeaderWhite"/>
              <w:spacing w:before="120" w:after="120" w:line="23" w:lineRule="atLeast"/>
              <w:rPr>
                <w:b/>
              </w:rPr>
            </w:pPr>
            <w:r w:rsidRPr="558AAF84">
              <w:rPr>
                <w:b/>
              </w:rPr>
              <w:t>Income and assets assessment outcome</w:t>
            </w:r>
          </w:p>
        </w:tc>
        <w:tc>
          <w:tcPr>
            <w:tcW w:w="2268" w:type="dxa"/>
            <w:shd w:val="clear" w:color="auto" w:fill="015098"/>
          </w:tcPr>
          <w:p w14:paraId="4954AC8F" w14:textId="77777777" w:rsidR="00F650A2" w:rsidRPr="005F0B38" w:rsidRDefault="00F650A2" w:rsidP="003A3D6F">
            <w:pPr>
              <w:pStyle w:val="TableHeader"/>
              <w:spacing w:before="120" w:after="120" w:line="23" w:lineRule="atLeast"/>
              <w:rPr>
                <w:b/>
              </w:rPr>
            </w:pPr>
            <w:r w:rsidRPr="558AAF84">
              <w:rPr>
                <w:b/>
              </w:rPr>
              <w:t>Service category – clinical supports</w:t>
            </w:r>
          </w:p>
        </w:tc>
        <w:tc>
          <w:tcPr>
            <w:tcW w:w="2126" w:type="dxa"/>
            <w:shd w:val="clear" w:color="auto" w:fill="015098"/>
          </w:tcPr>
          <w:p w14:paraId="506CC0A4" w14:textId="77777777" w:rsidR="00F650A2" w:rsidRPr="005F0B38" w:rsidRDefault="00F650A2" w:rsidP="003A3D6F">
            <w:pPr>
              <w:pStyle w:val="TableHeader"/>
              <w:spacing w:before="120" w:after="120" w:line="23" w:lineRule="atLeast"/>
              <w:rPr>
                <w:b/>
              </w:rPr>
            </w:pPr>
            <w:r w:rsidRPr="558AAF84">
              <w:rPr>
                <w:b/>
              </w:rPr>
              <w:t xml:space="preserve">Service category – independence </w:t>
            </w:r>
          </w:p>
        </w:tc>
        <w:tc>
          <w:tcPr>
            <w:tcW w:w="2268" w:type="dxa"/>
            <w:shd w:val="clear" w:color="auto" w:fill="015098"/>
          </w:tcPr>
          <w:p w14:paraId="7727337C" w14:textId="77777777" w:rsidR="00F650A2" w:rsidRPr="005F0B38" w:rsidRDefault="00F650A2" w:rsidP="003A3D6F">
            <w:pPr>
              <w:pStyle w:val="TableHeader"/>
              <w:spacing w:before="120" w:after="120" w:line="23" w:lineRule="atLeast"/>
              <w:rPr>
                <w:b/>
              </w:rPr>
            </w:pPr>
            <w:r w:rsidRPr="558AAF84">
              <w:rPr>
                <w:b/>
              </w:rPr>
              <w:t>Service category – everyday living</w:t>
            </w:r>
          </w:p>
        </w:tc>
      </w:tr>
      <w:tr w:rsidR="00F650A2" w:rsidRPr="00B8419F" w14:paraId="78560B92" w14:textId="77777777" w:rsidTr="00CD5707">
        <w:trPr>
          <w:trHeight w:val="300"/>
        </w:trPr>
        <w:tc>
          <w:tcPr>
            <w:tcW w:w="2547" w:type="dxa"/>
          </w:tcPr>
          <w:p w14:paraId="2E3BB61B" w14:textId="77777777" w:rsidR="00F650A2" w:rsidRPr="00073751" w:rsidRDefault="00F650A2" w:rsidP="003A3D6F">
            <w:pPr>
              <w:pStyle w:val="Tabletextleft"/>
            </w:pPr>
            <w:r w:rsidRPr="00073751">
              <w:t>Full pensioner</w:t>
            </w:r>
          </w:p>
        </w:tc>
        <w:tc>
          <w:tcPr>
            <w:tcW w:w="2268" w:type="dxa"/>
          </w:tcPr>
          <w:p w14:paraId="43C5F6FC" w14:textId="77777777" w:rsidR="00F650A2" w:rsidRPr="005F0B38" w:rsidRDefault="00F650A2" w:rsidP="003A3D6F">
            <w:pPr>
              <w:pStyle w:val="Tabletextcentre"/>
              <w:spacing w:line="23" w:lineRule="atLeast"/>
              <w:jc w:val="left"/>
              <w:rPr>
                <w:sz w:val="24"/>
                <w:szCs w:val="24"/>
              </w:rPr>
            </w:pPr>
            <w:r w:rsidRPr="005F0B38">
              <w:rPr>
                <w:sz w:val="24"/>
                <w:szCs w:val="24"/>
              </w:rPr>
              <w:t>0%</w:t>
            </w:r>
          </w:p>
        </w:tc>
        <w:tc>
          <w:tcPr>
            <w:tcW w:w="2126" w:type="dxa"/>
          </w:tcPr>
          <w:p w14:paraId="1CA0FED6" w14:textId="04D0F1C2" w:rsidR="00F650A2" w:rsidRPr="005F0B38" w:rsidRDefault="00F650A2" w:rsidP="003A3D6F">
            <w:pPr>
              <w:pStyle w:val="Tabletextcentre"/>
              <w:spacing w:line="23" w:lineRule="atLeast"/>
              <w:jc w:val="left"/>
              <w:rPr>
                <w:sz w:val="24"/>
                <w:szCs w:val="24"/>
              </w:rPr>
            </w:pPr>
            <w:r>
              <w:rPr>
                <w:sz w:val="24"/>
                <w:szCs w:val="24"/>
              </w:rPr>
              <w:t>0%</w:t>
            </w:r>
          </w:p>
        </w:tc>
        <w:tc>
          <w:tcPr>
            <w:tcW w:w="2268" w:type="dxa"/>
          </w:tcPr>
          <w:p w14:paraId="675D10B0" w14:textId="0D16EC9F" w:rsidR="00F650A2" w:rsidRPr="005F0B38" w:rsidRDefault="00F650A2" w:rsidP="003A3D6F">
            <w:pPr>
              <w:pStyle w:val="Tabletextcentre"/>
              <w:spacing w:line="23" w:lineRule="atLeast"/>
              <w:jc w:val="left"/>
              <w:rPr>
                <w:sz w:val="24"/>
                <w:szCs w:val="24"/>
              </w:rPr>
            </w:pPr>
            <w:r>
              <w:rPr>
                <w:sz w:val="24"/>
                <w:szCs w:val="24"/>
              </w:rPr>
              <w:t>0%</w:t>
            </w:r>
          </w:p>
        </w:tc>
      </w:tr>
      <w:tr w:rsidR="00F650A2" w:rsidRPr="00B8419F" w14:paraId="70A20C64" w14:textId="77777777" w:rsidTr="00CD5707">
        <w:trPr>
          <w:trHeight w:val="300"/>
        </w:trPr>
        <w:tc>
          <w:tcPr>
            <w:tcW w:w="2547" w:type="dxa"/>
          </w:tcPr>
          <w:p w14:paraId="1806E5DD" w14:textId="73E57FA8" w:rsidR="00F650A2" w:rsidRPr="00073751" w:rsidRDefault="00F650A2" w:rsidP="003A3D6F">
            <w:pPr>
              <w:pStyle w:val="Tabletextleft"/>
            </w:pPr>
            <w:r w:rsidRPr="00073751">
              <w:t xml:space="preserve">Part pensioner and self-funded </w:t>
            </w:r>
            <w:r w:rsidRPr="00073751" w:rsidDel="00164B2D">
              <w:t xml:space="preserve">CHSC </w:t>
            </w:r>
            <w:r w:rsidRPr="00073751">
              <w:t>holder</w:t>
            </w:r>
          </w:p>
        </w:tc>
        <w:tc>
          <w:tcPr>
            <w:tcW w:w="2268" w:type="dxa"/>
          </w:tcPr>
          <w:p w14:paraId="5BAD12A5" w14:textId="77777777" w:rsidR="00F650A2" w:rsidRPr="005F0B38" w:rsidRDefault="00F650A2" w:rsidP="003A3D6F">
            <w:pPr>
              <w:pStyle w:val="Tabletextcentre"/>
              <w:spacing w:line="23" w:lineRule="atLeast"/>
              <w:jc w:val="left"/>
              <w:rPr>
                <w:sz w:val="24"/>
                <w:szCs w:val="24"/>
              </w:rPr>
            </w:pPr>
            <w:r w:rsidRPr="005F0B38">
              <w:rPr>
                <w:sz w:val="24"/>
                <w:szCs w:val="24"/>
              </w:rPr>
              <w:t>0%</w:t>
            </w:r>
          </w:p>
        </w:tc>
        <w:tc>
          <w:tcPr>
            <w:tcW w:w="2126" w:type="dxa"/>
          </w:tcPr>
          <w:p w14:paraId="19B12919" w14:textId="31B08D4A" w:rsidR="00F650A2" w:rsidRPr="005F0B38" w:rsidRDefault="00F650A2" w:rsidP="003A3D6F">
            <w:pPr>
              <w:pStyle w:val="Tabletextcentre"/>
              <w:spacing w:line="23" w:lineRule="atLeast"/>
              <w:jc w:val="left"/>
              <w:rPr>
                <w:sz w:val="24"/>
                <w:szCs w:val="24"/>
              </w:rPr>
            </w:pPr>
            <w:r w:rsidRPr="005F0B38">
              <w:rPr>
                <w:sz w:val="24"/>
                <w:szCs w:val="24"/>
              </w:rPr>
              <w:t xml:space="preserve">Between </w:t>
            </w:r>
            <w:r>
              <w:rPr>
                <w:sz w:val="24"/>
                <w:szCs w:val="24"/>
              </w:rPr>
              <w:t>0</w:t>
            </w:r>
            <w:r w:rsidRPr="005F0B38">
              <w:rPr>
                <w:sz w:val="24"/>
                <w:szCs w:val="24"/>
              </w:rPr>
              <w:t xml:space="preserve">% and </w:t>
            </w:r>
            <w:r>
              <w:rPr>
                <w:sz w:val="24"/>
                <w:szCs w:val="24"/>
              </w:rPr>
              <w:t>25</w:t>
            </w:r>
            <w:r w:rsidRPr="005F0B38">
              <w:rPr>
                <w:sz w:val="24"/>
                <w:szCs w:val="24"/>
              </w:rPr>
              <w:t>%</w:t>
            </w:r>
          </w:p>
        </w:tc>
        <w:tc>
          <w:tcPr>
            <w:tcW w:w="2268" w:type="dxa"/>
          </w:tcPr>
          <w:p w14:paraId="3C825FCD" w14:textId="3F21B48B" w:rsidR="00F650A2" w:rsidRPr="005F0B38" w:rsidRDefault="00F650A2" w:rsidP="003A3D6F">
            <w:pPr>
              <w:pStyle w:val="Tabletextcentre"/>
              <w:spacing w:line="23" w:lineRule="atLeast"/>
              <w:jc w:val="left"/>
              <w:rPr>
                <w:sz w:val="24"/>
                <w:szCs w:val="24"/>
              </w:rPr>
            </w:pPr>
            <w:r w:rsidRPr="005F0B38">
              <w:rPr>
                <w:sz w:val="24"/>
                <w:szCs w:val="24"/>
              </w:rPr>
              <w:t xml:space="preserve">Between </w:t>
            </w:r>
            <w:r>
              <w:rPr>
                <w:sz w:val="24"/>
                <w:szCs w:val="24"/>
              </w:rPr>
              <w:t>0</w:t>
            </w:r>
            <w:r w:rsidRPr="005F0B38">
              <w:rPr>
                <w:sz w:val="24"/>
                <w:szCs w:val="24"/>
              </w:rPr>
              <w:t xml:space="preserve">% and </w:t>
            </w:r>
            <w:r>
              <w:rPr>
                <w:sz w:val="24"/>
                <w:szCs w:val="24"/>
              </w:rPr>
              <w:t>25</w:t>
            </w:r>
            <w:r w:rsidRPr="005F0B38">
              <w:rPr>
                <w:sz w:val="24"/>
                <w:szCs w:val="24"/>
              </w:rPr>
              <w:t>%</w:t>
            </w:r>
          </w:p>
        </w:tc>
      </w:tr>
      <w:tr w:rsidR="00F650A2" w:rsidRPr="00B8419F" w14:paraId="5333A67A" w14:textId="77777777" w:rsidTr="00CD5707">
        <w:trPr>
          <w:trHeight w:val="300"/>
        </w:trPr>
        <w:tc>
          <w:tcPr>
            <w:tcW w:w="2547" w:type="dxa"/>
          </w:tcPr>
          <w:p w14:paraId="13C25F21" w14:textId="05EB4EE9" w:rsidR="00F650A2" w:rsidRPr="005F0B38" w:rsidRDefault="00F650A2" w:rsidP="003A3D6F">
            <w:pPr>
              <w:pStyle w:val="Tabletextleft"/>
            </w:pPr>
            <w:r w:rsidRPr="005F0B38">
              <w:t>Self-funded non-CSHC holder and means not disclosed</w:t>
            </w:r>
          </w:p>
        </w:tc>
        <w:tc>
          <w:tcPr>
            <w:tcW w:w="2268" w:type="dxa"/>
          </w:tcPr>
          <w:p w14:paraId="22C81FC6" w14:textId="77777777" w:rsidR="00F650A2" w:rsidRPr="005F0B38" w:rsidRDefault="00F650A2" w:rsidP="003A3D6F">
            <w:pPr>
              <w:pStyle w:val="Tabletextcentre"/>
              <w:spacing w:line="23" w:lineRule="atLeast"/>
              <w:jc w:val="left"/>
              <w:rPr>
                <w:sz w:val="24"/>
                <w:szCs w:val="24"/>
              </w:rPr>
            </w:pPr>
            <w:r w:rsidRPr="005F0B38">
              <w:rPr>
                <w:sz w:val="24"/>
                <w:szCs w:val="24"/>
              </w:rPr>
              <w:t>0%</w:t>
            </w:r>
          </w:p>
        </w:tc>
        <w:tc>
          <w:tcPr>
            <w:tcW w:w="2126" w:type="dxa"/>
          </w:tcPr>
          <w:p w14:paraId="7277BDE7" w14:textId="5AAFD909" w:rsidR="00F650A2" w:rsidRPr="005F0B38" w:rsidRDefault="00F650A2" w:rsidP="003A3D6F">
            <w:pPr>
              <w:pStyle w:val="Tabletextcentre"/>
              <w:spacing w:line="23" w:lineRule="atLeast"/>
              <w:jc w:val="left"/>
              <w:rPr>
                <w:sz w:val="24"/>
                <w:szCs w:val="24"/>
              </w:rPr>
            </w:pPr>
            <w:r>
              <w:rPr>
                <w:sz w:val="24"/>
                <w:szCs w:val="24"/>
              </w:rPr>
              <w:t>25%</w:t>
            </w:r>
          </w:p>
        </w:tc>
        <w:tc>
          <w:tcPr>
            <w:tcW w:w="2268" w:type="dxa"/>
          </w:tcPr>
          <w:p w14:paraId="76BD31FD" w14:textId="41B99500" w:rsidR="00F650A2" w:rsidRPr="005F0B38" w:rsidRDefault="00F650A2" w:rsidP="003A3D6F">
            <w:pPr>
              <w:pStyle w:val="Tabletextcentre"/>
              <w:spacing w:line="23" w:lineRule="atLeast"/>
              <w:jc w:val="left"/>
              <w:rPr>
                <w:sz w:val="24"/>
                <w:szCs w:val="24"/>
              </w:rPr>
            </w:pPr>
            <w:r>
              <w:rPr>
                <w:sz w:val="24"/>
                <w:szCs w:val="24"/>
              </w:rPr>
              <w:t>25%</w:t>
            </w:r>
          </w:p>
        </w:tc>
      </w:tr>
    </w:tbl>
    <w:p w14:paraId="1A53F053" w14:textId="42239C40" w:rsidR="009C480D" w:rsidRPr="00F3184D" w:rsidRDefault="009C480D" w:rsidP="00842048">
      <w:pPr>
        <w:tabs>
          <w:tab w:val="left" w:pos="2685"/>
          <w:tab w:val="left" w:pos="3765"/>
        </w:tabs>
      </w:pPr>
      <w:r>
        <w:t xml:space="preserve">To ensure </w:t>
      </w:r>
      <w:r w:rsidR="006C136A">
        <w:t>grandfathered HCP care recipients pay the</w:t>
      </w:r>
      <w:r>
        <w:t xml:space="preserve"> same or less</w:t>
      </w:r>
      <w:r w:rsidR="00270363">
        <w:t xml:space="preserve"> under Support at Home</w:t>
      </w:r>
      <w:r>
        <w:t xml:space="preserve">, </w:t>
      </w:r>
      <w:r w:rsidRPr="0012230C">
        <w:t xml:space="preserve">their contribution rate will be determined solely based on income, with a </w:t>
      </w:r>
      <w:r w:rsidRPr="0012230C">
        <w:lastRenderedPageBreak/>
        <w:t>fortnightly cap applied to limit the total amount payable</w:t>
      </w:r>
      <w:r w:rsidR="49598176">
        <w:t xml:space="preserve"> to provide an additional protection</w:t>
      </w:r>
      <w:r w:rsidRPr="0012230C">
        <w:t>.</w:t>
      </w:r>
    </w:p>
    <w:p w14:paraId="58CC84A3" w14:textId="16B6CE7D" w:rsidR="00900D15" w:rsidRDefault="002B46D7" w:rsidP="00B26593">
      <w:r>
        <w:rPr>
          <w:rFonts w:eastAsia="Aptos" w:cs="Arial"/>
        </w:rPr>
        <w:t xml:space="preserve">Grandfathered </w:t>
      </w:r>
      <w:r w:rsidR="00AF5D06" w:rsidRPr="005662BA">
        <w:rPr>
          <w:rFonts w:eastAsia="Aptos" w:cs="Arial"/>
        </w:rPr>
        <w:t xml:space="preserve">HCP </w:t>
      </w:r>
      <w:r>
        <w:rPr>
          <w:rFonts w:eastAsia="Aptos" w:cs="Arial"/>
        </w:rPr>
        <w:t xml:space="preserve">care </w:t>
      </w:r>
      <w:r w:rsidR="00AF5D06" w:rsidRPr="005662BA">
        <w:rPr>
          <w:rFonts w:eastAsia="Aptos" w:cs="Arial"/>
        </w:rPr>
        <w:t>recipient</w:t>
      </w:r>
      <w:r>
        <w:rPr>
          <w:rFonts w:eastAsia="Aptos" w:cs="Arial"/>
        </w:rPr>
        <w:t>s</w:t>
      </w:r>
      <w:r w:rsidR="00AF5D06" w:rsidRPr="005662BA">
        <w:rPr>
          <w:rFonts w:eastAsia="Aptos" w:cs="Arial"/>
        </w:rPr>
        <w:t xml:space="preserve"> </w:t>
      </w:r>
      <w:r w:rsidR="00D77FA7">
        <w:rPr>
          <w:rFonts w:eastAsia="Aptos" w:cs="Arial"/>
        </w:rPr>
        <w:t xml:space="preserve">will continue </w:t>
      </w:r>
      <w:r w:rsidR="00153C5E">
        <w:rPr>
          <w:rFonts w:eastAsia="Aptos" w:cs="Arial"/>
        </w:rPr>
        <w:t xml:space="preserve">to pay </w:t>
      </w:r>
      <w:r w:rsidR="1787BB16" w:rsidRPr="18D8D20C">
        <w:rPr>
          <w:rFonts w:eastAsia="Aptos" w:cs="Arial"/>
        </w:rPr>
        <w:t>these transitional rates,</w:t>
      </w:r>
      <w:r w:rsidR="00153C5E" w:rsidRPr="18D8D20C">
        <w:rPr>
          <w:rFonts w:eastAsia="Aptos" w:cs="Arial"/>
        </w:rPr>
        <w:t xml:space="preserve"> </w:t>
      </w:r>
      <w:r w:rsidR="00153C5E">
        <w:rPr>
          <w:rFonts w:eastAsia="Aptos" w:cs="Arial"/>
        </w:rPr>
        <w:t>even if they are</w:t>
      </w:r>
      <w:r w:rsidR="00AF5D06" w:rsidRPr="005662BA">
        <w:rPr>
          <w:rFonts w:eastAsia="Aptos" w:cs="Arial"/>
        </w:rPr>
        <w:t xml:space="preserve"> reassessed </w:t>
      </w:r>
      <w:r w:rsidR="00777E29">
        <w:rPr>
          <w:rFonts w:eastAsia="Aptos" w:cs="Arial"/>
        </w:rPr>
        <w:t xml:space="preserve">to a </w:t>
      </w:r>
      <w:r w:rsidR="00A55DC2">
        <w:rPr>
          <w:rFonts w:eastAsia="Aptos" w:cs="Arial"/>
        </w:rPr>
        <w:t>higher Support at Home classification</w:t>
      </w:r>
      <w:r w:rsidR="00AF5D06">
        <w:rPr>
          <w:rFonts w:eastAsia="Aptos" w:cs="Arial"/>
        </w:rPr>
        <w:t>.</w:t>
      </w:r>
      <w:r w:rsidR="00427DDA">
        <w:rPr>
          <w:rFonts w:eastAsia="Aptos" w:cs="Arial"/>
        </w:rPr>
        <w:t xml:space="preserve"> </w:t>
      </w:r>
      <w:r w:rsidR="002461FF" w:rsidRPr="00F3184D">
        <w:t xml:space="preserve">Services Australia </w:t>
      </w:r>
      <w:r w:rsidR="00E970FB">
        <w:t xml:space="preserve">will </w:t>
      </w:r>
      <w:r w:rsidR="005F1AD9">
        <w:t>notif</w:t>
      </w:r>
      <w:r w:rsidR="00E970FB">
        <w:t>y</w:t>
      </w:r>
      <w:r w:rsidR="002461FF" w:rsidRPr="00F3184D">
        <w:t xml:space="preserve"> participants and their provider of the </w:t>
      </w:r>
      <w:r w:rsidR="00642BE3">
        <w:t xml:space="preserve">grandfathered </w:t>
      </w:r>
      <w:r w:rsidR="002461FF" w:rsidRPr="00F3184D">
        <w:t xml:space="preserve">contribution amount payable. </w:t>
      </w:r>
      <w:r w:rsidR="00CE48C2">
        <w:t xml:space="preserve">Grandfathered participant contribution arrangements also include maintaining the </w:t>
      </w:r>
      <w:r w:rsidR="00B31E20">
        <w:t xml:space="preserve">HCP </w:t>
      </w:r>
      <w:r w:rsidR="00CE48C2">
        <w:t>lifetime cap</w:t>
      </w:r>
      <w:r w:rsidR="155CA22C">
        <w:t>, including if they subsequently enter residential aged care</w:t>
      </w:r>
      <w:r w:rsidR="00D25CD2">
        <w:t>.</w:t>
      </w:r>
    </w:p>
    <w:p w14:paraId="66B06CAB" w14:textId="23F7C830" w:rsidR="68B76C7D" w:rsidRDefault="68B76C7D">
      <w:r>
        <w:t>Services Australia will already hold income information about most grandfathered HCP participants, unless they are ‘means not disclosed’ or have yet to receive an HCP. In these cases, Services Australia will contact the participant from 1 November or when they begin receiving services for in</w:t>
      </w:r>
      <w:r w:rsidR="291CBD43">
        <w:t>come information.</w:t>
      </w:r>
    </w:p>
    <w:p w14:paraId="7B66C617" w14:textId="3EF8BC1B" w:rsidR="004147B0" w:rsidRDefault="004147B0" w:rsidP="00B26593">
      <w:r w:rsidRPr="00DC43EF">
        <w:rPr>
          <w:b/>
          <w:bCs/>
        </w:rPr>
        <w:t>Note:</w:t>
      </w:r>
      <w:r>
        <w:t xml:space="preserve"> </w:t>
      </w:r>
      <w:r w:rsidR="00AE3589">
        <w:t xml:space="preserve">The </w:t>
      </w:r>
      <w:hyperlink r:id="rId159">
        <w:r w:rsidR="00652E16" w:rsidRPr="790DD1F9">
          <w:rPr>
            <w:rStyle w:val="Hyperlink"/>
            <w:lang w:eastAsia="en-AU"/>
          </w:rPr>
          <w:t>My Aged Care Service and Support Portal</w:t>
        </w:r>
      </w:hyperlink>
      <w:r w:rsidR="00652E16">
        <w:t xml:space="preserve"> </w:t>
      </w:r>
      <w:r w:rsidRPr="004147B0">
        <w:t xml:space="preserve">includes </w:t>
      </w:r>
      <w:r w:rsidR="00AE3589">
        <w:t xml:space="preserve">the participant’s </w:t>
      </w:r>
      <w:r w:rsidRPr="004147B0">
        <w:t>a</w:t>
      </w:r>
      <w:r w:rsidR="002E2E05">
        <w:t>pproved</w:t>
      </w:r>
      <w:r w:rsidRPr="004147B0">
        <w:t xml:space="preserve"> date(s) under the ‘Client summary’ tab. For most participants, </w:t>
      </w:r>
      <w:r w:rsidR="00584BE0">
        <w:t>a</w:t>
      </w:r>
      <w:r w:rsidR="00256C2E" w:rsidRPr="00256C2E">
        <w:t xml:space="preserve"> first </w:t>
      </w:r>
      <w:r w:rsidR="00256C2E">
        <w:t>approval</w:t>
      </w:r>
      <w:r w:rsidR="00256C2E" w:rsidRPr="00256C2E">
        <w:t xml:space="preserve"> date </w:t>
      </w:r>
      <w:r w:rsidR="00256C2E">
        <w:t xml:space="preserve">on or </w:t>
      </w:r>
      <w:r w:rsidR="0040378F">
        <w:t xml:space="preserve">before 12 </w:t>
      </w:r>
      <w:r w:rsidR="00256C2E" w:rsidRPr="00256C2E">
        <w:t xml:space="preserve">September 2024 </w:t>
      </w:r>
      <w:r w:rsidR="46537E8F">
        <w:t>indicates that they are eligible for the grandfathered participant contribution arrangements</w:t>
      </w:r>
      <w:r w:rsidR="00256C2E" w:rsidRPr="00256C2E">
        <w:t>.</w:t>
      </w:r>
    </w:p>
    <w:p w14:paraId="2410449A" w14:textId="3A56A3B9" w:rsidR="00A81AED" w:rsidRDefault="00A81AED" w:rsidP="00077416">
      <w:pPr>
        <w:pStyle w:val="Heading4"/>
      </w:pPr>
      <w:r>
        <w:t xml:space="preserve">9.4.1.2 Transitioned HCP care recipient and </w:t>
      </w:r>
      <w:r w:rsidRPr="00943DB8">
        <w:t>contributions</w:t>
      </w:r>
    </w:p>
    <w:p w14:paraId="19E9D223" w14:textId="28D3B5E4" w:rsidR="004F71DD" w:rsidRDefault="00B73F9C" w:rsidP="00EF47A2">
      <w:pPr>
        <w:spacing w:before="140" w:after="140"/>
        <w:rPr>
          <w:rFonts w:eastAsia="Aptos" w:cs="Arial"/>
        </w:rPr>
      </w:pPr>
      <w:r>
        <w:rPr>
          <w:rFonts w:eastAsia="Aptos" w:cs="Arial"/>
        </w:rPr>
        <w:t>T</w:t>
      </w:r>
      <w:r w:rsidR="00100D95">
        <w:rPr>
          <w:rFonts w:eastAsia="Aptos" w:cs="Arial"/>
        </w:rPr>
        <w:t xml:space="preserve">ransitioned HCP care recipients </w:t>
      </w:r>
      <w:r>
        <w:rPr>
          <w:rFonts w:eastAsia="Aptos" w:cs="Arial"/>
        </w:rPr>
        <w:t xml:space="preserve">who are not eligible for grandfathering arrangements, </w:t>
      </w:r>
      <w:r w:rsidR="005A012A">
        <w:rPr>
          <w:rFonts w:eastAsia="Aptos" w:cs="Arial"/>
        </w:rPr>
        <w:t xml:space="preserve">are required to </w:t>
      </w:r>
      <w:r>
        <w:rPr>
          <w:rFonts w:eastAsia="Aptos" w:cs="Arial"/>
        </w:rPr>
        <w:t xml:space="preserve">pay </w:t>
      </w:r>
      <w:r w:rsidR="00DB2A02">
        <w:rPr>
          <w:rFonts w:eastAsia="Aptos" w:cs="Arial"/>
        </w:rPr>
        <w:t>Support at Home</w:t>
      </w:r>
      <w:r w:rsidR="00265D55">
        <w:rPr>
          <w:rFonts w:eastAsia="Aptos" w:cs="Arial"/>
        </w:rPr>
        <w:t xml:space="preserve"> </w:t>
      </w:r>
      <w:r w:rsidR="002D0006">
        <w:rPr>
          <w:rFonts w:eastAsia="Aptos" w:cs="Arial"/>
        </w:rPr>
        <w:t>contribution</w:t>
      </w:r>
      <w:r w:rsidR="00467564">
        <w:rPr>
          <w:rFonts w:eastAsia="Aptos" w:cs="Arial"/>
        </w:rPr>
        <w:t xml:space="preserve">s </w:t>
      </w:r>
      <w:r w:rsidR="36B7BB32" w:rsidRPr="18D8D20C">
        <w:rPr>
          <w:rFonts w:eastAsia="Aptos" w:cs="Arial"/>
        </w:rPr>
        <w:t>at the ongoing contribution rates</w:t>
      </w:r>
      <w:r w:rsidR="00467564" w:rsidRPr="18D8D20C">
        <w:rPr>
          <w:rFonts w:eastAsia="Aptos" w:cs="Arial"/>
        </w:rPr>
        <w:t xml:space="preserve"> </w:t>
      </w:r>
      <w:r w:rsidR="00467564">
        <w:rPr>
          <w:rFonts w:eastAsia="Aptos" w:cs="Arial"/>
        </w:rPr>
        <w:t xml:space="preserve">for </w:t>
      </w:r>
      <w:r w:rsidR="005A012A">
        <w:rPr>
          <w:rFonts w:eastAsia="Aptos" w:cs="Arial"/>
        </w:rPr>
        <w:t>the services they receive in the independence and everyday living categories.</w:t>
      </w:r>
    </w:p>
    <w:p w14:paraId="2E665BC9" w14:textId="4AEB6721" w:rsidR="00AA36C7" w:rsidRDefault="00626587" w:rsidP="00EF47A2">
      <w:pPr>
        <w:spacing w:before="140" w:after="140"/>
        <w:rPr>
          <w:rFonts w:eastAsia="Aptos" w:cs="Arial"/>
        </w:rPr>
      </w:pPr>
      <w:r>
        <w:rPr>
          <w:rFonts w:eastAsia="Aptos" w:cs="Arial"/>
        </w:rPr>
        <w:t xml:space="preserve">If </w:t>
      </w:r>
      <w:r w:rsidR="003234D3">
        <w:rPr>
          <w:rFonts w:eastAsia="Aptos" w:cs="Arial"/>
        </w:rPr>
        <w:t>a</w:t>
      </w:r>
      <w:r w:rsidR="005A1EFC">
        <w:rPr>
          <w:rFonts w:eastAsia="Aptos" w:cs="Arial"/>
        </w:rPr>
        <w:t xml:space="preserve"> </w:t>
      </w:r>
      <w:r w:rsidR="001F6346">
        <w:rPr>
          <w:rFonts w:eastAsia="Aptos" w:cs="Arial"/>
        </w:rPr>
        <w:t xml:space="preserve">transitioned </w:t>
      </w:r>
      <w:r w:rsidR="005A1EFC">
        <w:rPr>
          <w:rFonts w:eastAsia="Aptos" w:cs="Arial"/>
        </w:rPr>
        <w:t>HCP</w:t>
      </w:r>
      <w:r w:rsidR="003234D3">
        <w:rPr>
          <w:rFonts w:eastAsia="Aptos" w:cs="Arial"/>
        </w:rPr>
        <w:t xml:space="preserve"> care recipient receives a pension, Services Australia </w:t>
      </w:r>
      <w:r w:rsidR="00975A10">
        <w:rPr>
          <w:rFonts w:eastAsia="Aptos" w:cs="Arial"/>
        </w:rPr>
        <w:t xml:space="preserve">will </w:t>
      </w:r>
      <w:r w:rsidR="00370138">
        <w:rPr>
          <w:rFonts w:eastAsia="Aptos" w:cs="Arial"/>
        </w:rPr>
        <w:t>calculate their contributions based on the income and assets</w:t>
      </w:r>
      <w:r w:rsidR="00975A10">
        <w:rPr>
          <w:rFonts w:eastAsia="Aptos" w:cs="Arial"/>
        </w:rPr>
        <w:t xml:space="preserve"> information</w:t>
      </w:r>
      <w:r w:rsidR="003234D3">
        <w:rPr>
          <w:rFonts w:eastAsia="Aptos" w:cs="Arial"/>
        </w:rPr>
        <w:t xml:space="preserve"> </w:t>
      </w:r>
      <w:r w:rsidR="0055555F">
        <w:rPr>
          <w:rFonts w:eastAsia="Aptos" w:cs="Arial"/>
        </w:rPr>
        <w:t>from their A</w:t>
      </w:r>
      <w:r w:rsidR="00943ACA">
        <w:rPr>
          <w:rFonts w:eastAsia="Aptos" w:cs="Arial"/>
        </w:rPr>
        <w:t xml:space="preserve">ge </w:t>
      </w:r>
      <w:r w:rsidR="001809D9">
        <w:rPr>
          <w:rFonts w:eastAsia="Aptos" w:cs="Arial"/>
        </w:rPr>
        <w:t xml:space="preserve">Pension record. </w:t>
      </w:r>
      <w:r w:rsidR="11903572" w:rsidRPr="18D8D20C">
        <w:rPr>
          <w:rFonts w:eastAsia="Aptos" w:cs="Arial"/>
        </w:rPr>
        <w:t xml:space="preserve">For non-pensioners, </w:t>
      </w:r>
      <w:r w:rsidR="0066073A">
        <w:rPr>
          <w:rFonts w:eastAsia="Aptos" w:cs="Arial"/>
        </w:rPr>
        <w:t xml:space="preserve">Services Australia will request </w:t>
      </w:r>
      <w:r w:rsidR="3C61BEFD" w:rsidRPr="18D8D20C">
        <w:rPr>
          <w:rFonts w:eastAsia="Aptos" w:cs="Arial"/>
        </w:rPr>
        <w:t>assets and, if required, income</w:t>
      </w:r>
      <w:r w:rsidR="0066073A">
        <w:rPr>
          <w:rFonts w:eastAsia="Aptos" w:cs="Arial"/>
        </w:rPr>
        <w:t xml:space="preserve"> information from the care recipient from 1 November </w:t>
      </w:r>
      <w:r w:rsidR="006E3B6C">
        <w:rPr>
          <w:rFonts w:eastAsia="Aptos" w:cs="Arial"/>
        </w:rPr>
        <w:t>2025.</w:t>
      </w:r>
    </w:p>
    <w:p w14:paraId="0B1C5C9B" w14:textId="5CF5C2D2" w:rsidR="00076990" w:rsidRDefault="00DB4C35" w:rsidP="00EF47A2">
      <w:pPr>
        <w:spacing w:before="140" w:after="140"/>
        <w:rPr>
          <w:rFonts w:eastAsia="Aptos" w:cs="Arial"/>
        </w:rPr>
      </w:pPr>
      <w:r>
        <w:rPr>
          <w:rFonts w:eastAsia="Aptos" w:cs="Arial"/>
        </w:rPr>
        <w:t xml:space="preserve">If a </w:t>
      </w:r>
      <w:r w:rsidR="001F6346">
        <w:rPr>
          <w:rFonts w:eastAsia="Aptos" w:cs="Arial"/>
        </w:rPr>
        <w:t xml:space="preserve">transitioned </w:t>
      </w:r>
      <w:r w:rsidR="003B5EAD">
        <w:rPr>
          <w:rFonts w:eastAsia="Aptos" w:cs="Arial"/>
        </w:rPr>
        <w:t xml:space="preserve">HCP </w:t>
      </w:r>
      <w:r>
        <w:rPr>
          <w:rFonts w:eastAsia="Aptos" w:cs="Arial"/>
        </w:rPr>
        <w:t xml:space="preserve">care recipient </w:t>
      </w:r>
      <w:r w:rsidR="003B5EAD">
        <w:rPr>
          <w:rFonts w:eastAsia="Aptos" w:cs="Arial"/>
        </w:rPr>
        <w:t>is a</w:t>
      </w:r>
      <w:r w:rsidR="00AA36C7">
        <w:rPr>
          <w:rFonts w:eastAsia="Aptos" w:cs="Arial"/>
        </w:rPr>
        <w:t xml:space="preserve"> Commonwealth Senior</w:t>
      </w:r>
      <w:r>
        <w:rPr>
          <w:rFonts w:eastAsia="Aptos" w:cs="Arial"/>
        </w:rPr>
        <w:t>s Health Card (CSHC) holder</w:t>
      </w:r>
      <w:r w:rsidR="00F571DB">
        <w:rPr>
          <w:rFonts w:eastAsia="Aptos" w:cs="Arial"/>
        </w:rPr>
        <w:t xml:space="preserve">, Services Australia will use their income information </w:t>
      </w:r>
      <w:r w:rsidR="008435B9">
        <w:rPr>
          <w:rFonts w:eastAsia="Aptos" w:cs="Arial"/>
        </w:rPr>
        <w:t xml:space="preserve">they have on record and will request </w:t>
      </w:r>
      <w:r w:rsidR="00105869">
        <w:rPr>
          <w:rFonts w:eastAsia="Aptos" w:cs="Arial"/>
        </w:rPr>
        <w:t xml:space="preserve">information on </w:t>
      </w:r>
      <w:r w:rsidR="00C1676B">
        <w:rPr>
          <w:rFonts w:eastAsia="Aptos" w:cs="Arial"/>
        </w:rPr>
        <w:t xml:space="preserve">a </w:t>
      </w:r>
      <w:r w:rsidR="00105869">
        <w:rPr>
          <w:rFonts w:eastAsia="Aptos" w:cs="Arial"/>
        </w:rPr>
        <w:t>care recipient</w:t>
      </w:r>
      <w:r w:rsidR="00C1676B">
        <w:rPr>
          <w:rFonts w:eastAsia="Aptos" w:cs="Arial"/>
        </w:rPr>
        <w:t>’s assets</w:t>
      </w:r>
      <w:r w:rsidR="00105869">
        <w:rPr>
          <w:rFonts w:eastAsia="Aptos" w:cs="Arial"/>
        </w:rPr>
        <w:t xml:space="preserve"> </w:t>
      </w:r>
      <w:r w:rsidR="00076990">
        <w:rPr>
          <w:rFonts w:eastAsia="Aptos" w:cs="Arial"/>
        </w:rPr>
        <w:t>to finalise the income and asset assessment.</w:t>
      </w:r>
    </w:p>
    <w:p w14:paraId="195DB49E" w14:textId="3ECDA529" w:rsidR="00626587" w:rsidRDefault="002211DD" w:rsidP="00EF47A2">
      <w:pPr>
        <w:spacing w:before="140" w:after="140"/>
        <w:rPr>
          <w:rFonts w:eastAsia="Aptos" w:cs="Arial"/>
        </w:rPr>
      </w:pPr>
      <w:r w:rsidRPr="002211DD">
        <w:rPr>
          <w:rFonts w:eastAsia="Aptos" w:cs="Arial"/>
        </w:rPr>
        <w:t xml:space="preserve">Services Australia </w:t>
      </w:r>
      <w:r>
        <w:rPr>
          <w:rFonts w:eastAsia="Aptos" w:cs="Arial"/>
        </w:rPr>
        <w:t>will request income and asset information if</w:t>
      </w:r>
      <w:r w:rsidR="00076990">
        <w:rPr>
          <w:rFonts w:eastAsia="Aptos" w:cs="Arial"/>
        </w:rPr>
        <w:t xml:space="preserve"> a </w:t>
      </w:r>
      <w:r w:rsidR="001F6346">
        <w:rPr>
          <w:rFonts w:eastAsia="Aptos" w:cs="Arial"/>
        </w:rPr>
        <w:t xml:space="preserve">transitioned </w:t>
      </w:r>
      <w:r w:rsidR="00076990">
        <w:rPr>
          <w:rFonts w:eastAsia="Aptos" w:cs="Arial"/>
        </w:rPr>
        <w:t>HCP care recipient is a fully self-funded retiree</w:t>
      </w:r>
      <w:r w:rsidRPr="002211DD">
        <w:rPr>
          <w:rFonts w:eastAsia="Aptos" w:cs="Arial"/>
        </w:rPr>
        <w:t>.</w:t>
      </w:r>
      <w:r w:rsidR="00975A10">
        <w:rPr>
          <w:rFonts w:eastAsia="Aptos" w:cs="Arial"/>
        </w:rPr>
        <w:t xml:space="preserve"> </w:t>
      </w:r>
      <w:r w:rsidR="00F86A16" w:rsidRPr="00F86A16">
        <w:rPr>
          <w:rFonts w:eastAsia="Aptos" w:cs="Arial"/>
        </w:rPr>
        <w:t xml:space="preserve">Completing an income and assets assessment is not mandatory, however participants who choose not to complete one </w:t>
      </w:r>
      <w:r w:rsidR="460969CC" w:rsidRPr="0DF132E5">
        <w:rPr>
          <w:rFonts w:eastAsia="Aptos" w:cs="Arial"/>
        </w:rPr>
        <w:t>will</w:t>
      </w:r>
      <w:r w:rsidR="00F86A16" w:rsidRPr="00F86A16">
        <w:rPr>
          <w:rFonts w:eastAsia="Aptos" w:cs="Arial"/>
        </w:rPr>
        <w:t xml:space="preserve"> be asked to pay the maximum participant contribution rate.</w:t>
      </w:r>
    </w:p>
    <w:p w14:paraId="2B80795E" w14:textId="7D44D122" w:rsidR="002F2625" w:rsidRDefault="00D32773" w:rsidP="002F2625">
      <w:pPr>
        <w:spacing w:before="140" w:after="140"/>
        <w:rPr>
          <w:rFonts w:eastAsia="Aptos" w:cs="Arial"/>
        </w:rPr>
      </w:pPr>
      <w:r>
        <w:rPr>
          <w:rFonts w:eastAsia="Aptos" w:cs="Arial"/>
        </w:rPr>
        <w:t xml:space="preserve">More information on the contribution rates payable </w:t>
      </w:r>
      <w:r w:rsidR="002F2625">
        <w:rPr>
          <w:rFonts w:eastAsia="Aptos" w:cs="Arial"/>
        </w:rPr>
        <w:t xml:space="preserve">by transitioned HCP care recipients are outlined in the table in section </w:t>
      </w:r>
      <w:hyperlink w:anchor="_8.4_Participant_contributions" w:history="1">
        <w:r w:rsidR="002F2625" w:rsidRPr="002D0006">
          <w:rPr>
            <w:rStyle w:val="Hyperlink"/>
            <w:rFonts w:eastAsia="Aptos" w:cs="Arial"/>
          </w:rPr>
          <w:t>9.4</w:t>
        </w:r>
      </w:hyperlink>
      <w:r w:rsidR="002F2625">
        <w:rPr>
          <w:rFonts w:eastAsia="Aptos" w:cs="Arial"/>
        </w:rPr>
        <w:t>.</w:t>
      </w:r>
    </w:p>
    <w:p w14:paraId="716DCBC4" w14:textId="7ABCE3C9" w:rsidR="00D32773" w:rsidRDefault="00D32773" w:rsidP="00EF47A2">
      <w:pPr>
        <w:spacing w:before="140" w:after="140"/>
        <w:rPr>
          <w:rFonts w:eastAsia="Aptos" w:cs="Arial"/>
        </w:rPr>
      </w:pPr>
    </w:p>
    <w:p w14:paraId="7C0A2456" w14:textId="1BA1E718" w:rsidR="00B06E5E" w:rsidRDefault="00B022A1" w:rsidP="00B06E5E">
      <w:pPr>
        <w:pStyle w:val="Heading3"/>
      </w:pPr>
      <w:r w:rsidRPr="003B7C69">
        <w:rPr>
          <w:rStyle w:val="Heading3Char"/>
          <w:noProof/>
        </w:rPr>
        <w:lastRenderedPageBreak/>
        <w:drawing>
          <wp:anchor distT="0" distB="0" distL="114300" distR="114300" simplePos="0" relativeHeight="251658284" behindDoc="0" locked="0" layoutInCell="1" allowOverlap="1" wp14:anchorId="0B31F650" wp14:editId="0E08D4C1">
            <wp:simplePos x="0" y="0"/>
            <wp:positionH relativeFrom="column">
              <wp:posOffset>4559613</wp:posOffset>
            </wp:positionH>
            <wp:positionV relativeFrom="paragraph">
              <wp:posOffset>267970</wp:posOffset>
            </wp:positionV>
            <wp:extent cx="1492885" cy="1354455"/>
            <wp:effectExtent l="76200" t="76200" r="69215" b="74295"/>
            <wp:wrapNone/>
            <wp:docPr id="1159832198" name="Picture 37">
              <a:extLst xmlns:a="http://schemas.openxmlformats.org/drawingml/2006/main">
                <a:ext uri="{FF2B5EF4-FFF2-40B4-BE49-F238E27FC236}">
                  <a16:creationId xmlns:a16="http://schemas.microsoft.com/office/drawing/2014/main" id="{B7FFE7C4-F6F0-20F1-5D83-9A9B9607EE1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12329" name="Picture 37">
                      <a:extLst>
                        <a:ext uri="{FF2B5EF4-FFF2-40B4-BE49-F238E27FC236}">
                          <a16:creationId xmlns:a16="http://schemas.microsoft.com/office/drawing/2014/main" id="{B7FFE7C4-F6F0-20F1-5D83-9A9B9607EE11}"/>
                        </a:ext>
                        <a:ext uri="{C183D7F6-B498-43B3-948B-1728B52AA6E4}">
                          <adec:decorative xmlns:adec="http://schemas.microsoft.com/office/drawing/2017/decorative" val="1"/>
                        </a:ext>
                      </a:extLst>
                    </pic:cNvPr>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a:xfrm>
                      <a:off x="0" y="0"/>
                      <a:ext cx="1492885" cy="1354455"/>
                    </a:xfrm>
                    <a:prstGeom prst="ellipse">
                      <a:avLst/>
                    </a:prstGeom>
                    <a:ln w="57150" cap="rnd">
                      <a:solidFill>
                        <a:srgbClr val="2AB1BB"/>
                      </a:solidFill>
                    </a:ln>
                    <a:effectLst/>
                  </pic:spPr>
                </pic:pic>
              </a:graphicData>
            </a:graphic>
            <wp14:sizeRelH relativeFrom="page">
              <wp14:pctWidth>0</wp14:pctWidth>
            </wp14:sizeRelH>
            <wp14:sizeRelV relativeFrom="page">
              <wp14:pctHeight>0</wp14:pctHeight>
            </wp14:sizeRelV>
          </wp:anchor>
        </w:drawing>
      </w:r>
      <w:r w:rsidR="00B06E5E">
        <w:t>9.4.2 Case study</w:t>
      </w:r>
    </w:p>
    <w:p w14:paraId="707AD2E4" w14:textId="7A327046" w:rsidR="00EA01D8" w:rsidRPr="000D7182" w:rsidRDefault="00EA01D8" w:rsidP="000416B8">
      <w:pPr>
        <w:pStyle w:val="Header"/>
        <w:spacing w:before="360"/>
        <w:rPr>
          <w:b/>
          <w:bCs/>
          <w:sz w:val="56"/>
          <w:szCs w:val="56"/>
        </w:rPr>
      </w:pPr>
      <w:r w:rsidRPr="000D7182">
        <w:rPr>
          <w:b/>
          <w:bCs/>
          <w:sz w:val="56"/>
          <w:szCs w:val="56"/>
        </w:rPr>
        <w:t>John</w:t>
      </w:r>
    </w:p>
    <w:tbl>
      <w:tblPr>
        <w:tblW w:w="9616" w:type="dxa"/>
        <w:tblInd w:w="-8" w:type="dxa"/>
        <w:tblLayout w:type="fixed"/>
        <w:tblCellMar>
          <w:left w:w="0" w:type="dxa"/>
          <w:right w:w="0" w:type="dxa"/>
        </w:tblCellMar>
        <w:tblLook w:val="0000" w:firstRow="0" w:lastRow="0" w:firstColumn="0" w:lastColumn="0" w:noHBand="0" w:noVBand="0"/>
        <w:tblCaption w:val="Persona 1"/>
      </w:tblPr>
      <w:tblGrid>
        <w:gridCol w:w="9616"/>
      </w:tblGrid>
      <w:tr w:rsidR="00EA01D8" w14:paraId="2453E4F4" w14:textId="77777777" w:rsidTr="6E78CCDC">
        <w:trPr>
          <w:trHeight w:val="309"/>
          <w:tblHeader/>
        </w:trPr>
        <w:tc>
          <w:tcPr>
            <w:tcW w:w="9616" w:type="dxa"/>
            <w:tcBorders>
              <w:top w:val="single" w:sz="6" w:space="0" w:color="2AB1BB" w:themeColor="accent1"/>
              <w:left w:val="single" w:sz="6" w:space="0" w:color="2AB1BB" w:themeColor="accent1"/>
              <w:bottom w:val="single" w:sz="6" w:space="0" w:color="2AB1BB" w:themeColor="accent1"/>
              <w:right w:val="single" w:sz="6" w:space="0" w:color="2AB1BB" w:themeColor="accent1"/>
            </w:tcBorders>
            <w:shd w:val="clear" w:color="auto" w:fill="2AB1BB" w:themeFill="accent1"/>
            <w:tcMar>
              <w:top w:w="170" w:type="dxa"/>
              <w:left w:w="80" w:type="dxa"/>
              <w:bottom w:w="170" w:type="dxa"/>
              <w:right w:w="80" w:type="dxa"/>
            </w:tcMar>
          </w:tcPr>
          <w:p w14:paraId="32F962E6" w14:textId="4BFAB370" w:rsidR="00EA01D8" w:rsidRPr="00986F55" w:rsidRDefault="00642BE3" w:rsidP="00986F55">
            <w:pPr>
              <w:pStyle w:val="Header"/>
              <w:rPr>
                <w:b/>
                <w:bCs/>
              </w:rPr>
            </w:pPr>
            <w:r w:rsidRPr="5430E137">
              <w:rPr>
                <w:b/>
                <w:color w:val="F1F2F2" w:themeColor="background2"/>
                <w:sz w:val="44"/>
                <w:szCs w:val="44"/>
              </w:rPr>
              <w:t>Grandfathered</w:t>
            </w:r>
            <w:r w:rsidR="00EA01D8" w:rsidRPr="5430E137">
              <w:rPr>
                <w:b/>
                <w:color w:val="F1F2F2" w:themeColor="background2"/>
                <w:sz w:val="44"/>
                <w:szCs w:val="44"/>
              </w:rPr>
              <w:t>, full pensioner</w:t>
            </w:r>
          </w:p>
        </w:tc>
      </w:tr>
      <w:tr w:rsidR="00EA01D8" w14:paraId="5E355D93" w14:textId="77777777">
        <w:trPr>
          <w:trHeight w:val="60"/>
        </w:trPr>
        <w:tc>
          <w:tcPr>
            <w:tcW w:w="9616" w:type="dxa"/>
            <w:tcBorders>
              <w:top w:val="single" w:sz="6" w:space="0" w:color="2AB1BB" w:themeColor="accent1"/>
              <w:left w:val="single" w:sz="4" w:space="0" w:color="FFFFFF"/>
              <w:bottom w:val="single" w:sz="6" w:space="0" w:color="auto"/>
              <w:right w:val="single" w:sz="4" w:space="0" w:color="FFFFFF"/>
            </w:tcBorders>
            <w:tcMar>
              <w:top w:w="68" w:type="dxa"/>
              <w:left w:w="80" w:type="dxa"/>
              <w:bottom w:w="68" w:type="dxa"/>
              <w:right w:w="80" w:type="dxa"/>
            </w:tcMar>
          </w:tcPr>
          <w:p w14:paraId="41831E7C" w14:textId="229651AB" w:rsidR="00EA01D8" w:rsidRPr="00961A34" w:rsidRDefault="00EA01D8">
            <w:pPr>
              <w:pStyle w:val="PullOut"/>
            </w:pPr>
            <w:r w:rsidRPr="00B17031">
              <w:rPr>
                <w:bCs/>
              </w:rPr>
              <w:t xml:space="preserve">John is a </w:t>
            </w:r>
            <w:r w:rsidR="00642BE3">
              <w:rPr>
                <w:bCs/>
              </w:rPr>
              <w:t xml:space="preserve">grandfathered </w:t>
            </w:r>
            <w:r w:rsidR="00D67500">
              <w:rPr>
                <w:bCs/>
              </w:rPr>
              <w:t xml:space="preserve">HCP </w:t>
            </w:r>
            <w:r w:rsidR="002D2F04">
              <w:rPr>
                <w:bCs/>
              </w:rPr>
              <w:t xml:space="preserve">care </w:t>
            </w:r>
            <w:r w:rsidR="00D67500">
              <w:rPr>
                <w:bCs/>
              </w:rPr>
              <w:t xml:space="preserve">recipient and full pensioner. </w:t>
            </w:r>
            <w:r w:rsidRPr="00B17031">
              <w:rPr>
                <w:bCs/>
              </w:rPr>
              <w:t xml:space="preserve">He will </w:t>
            </w:r>
            <w:r w:rsidRPr="00B17031">
              <w:rPr>
                <w:bCs/>
                <w:u w:val="single"/>
              </w:rPr>
              <w:t>not pay</w:t>
            </w:r>
            <w:r w:rsidRPr="00B17031">
              <w:rPr>
                <w:bCs/>
              </w:rPr>
              <w:t xml:space="preserve"> participant contribution</w:t>
            </w:r>
            <w:r w:rsidR="00414D6B">
              <w:rPr>
                <w:bCs/>
              </w:rPr>
              <w:t>s</w:t>
            </w:r>
            <w:r w:rsidRPr="00B17031">
              <w:rPr>
                <w:bCs/>
              </w:rPr>
              <w:t xml:space="preserve"> under Support at Home.</w:t>
            </w:r>
          </w:p>
        </w:tc>
      </w:tr>
      <w:tr w:rsidR="00EA01D8" w14:paraId="55C787D3" w14:textId="77777777">
        <w:trPr>
          <w:trHeight w:val="60"/>
        </w:trPr>
        <w:tc>
          <w:tcPr>
            <w:tcW w:w="9616" w:type="dxa"/>
            <w:tcBorders>
              <w:top w:val="single" w:sz="6" w:space="0" w:color="auto"/>
              <w:left w:val="single" w:sz="4" w:space="0" w:color="1E1545" w:themeColor="text2"/>
              <w:bottom w:val="single" w:sz="6" w:space="0" w:color="auto"/>
              <w:right w:val="single" w:sz="4" w:space="0" w:color="1E1545" w:themeColor="text2"/>
            </w:tcBorders>
            <w:tcMar>
              <w:top w:w="68" w:type="dxa"/>
              <w:left w:w="80" w:type="dxa"/>
              <w:bottom w:w="68" w:type="dxa"/>
              <w:right w:w="80" w:type="dxa"/>
            </w:tcMar>
          </w:tcPr>
          <w:p w14:paraId="4053CB23" w14:textId="5F475F25" w:rsidR="00EA01D8" w:rsidRPr="000835D6" w:rsidRDefault="00EA01D8">
            <w:pPr>
              <w:pStyle w:val="BodyText"/>
            </w:pPr>
            <w:r w:rsidRPr="000835D6">
              <w:rPr>
                <w:b/>
                <w:bCs/>
              </w:rPr>
              <w:t>John</w:t>
            </w:r>
            <w:r w:rsidRPr="000835D6">
              <w:t xml:space="preserve"> </w:t>
            </w:r>
            <w:r w:rsidR="00111567">
              <w:t xml:space="preserve">is a full pensioner and was previously receiving </w:t>
            </w:r>
            <w:proofErr w:type="gramStart"/>
            <w:r>
              <w:t>a</w:t>
            </w:r>
            <w:proofErr w:type="gramEnd"/>
            <w:r w:rsidRPr="000835D6">
              <w:t xml:space="preserve"> HCP Level 3 package. This mean</w:t>
            </w:r>
            <w:r w:rsidR="00111567">
              <w:t>t</w:t>
            </w:r>
            <w:r w:rsidRPr="000835D6">
              <w:t xml:space="preserve"> he pa</w:t>
            </w:r>
            <w:r w:rsidR="00111567">
              <w:t>id</w:t>
            </w:r>
            <w:r w:rsidRPr="000835D6">
              <w:t xml:space="preserve"> </w:t>
            </w:r>
            <w:r w:rsidRPr="000835D6">
              <w:rPr>
                <w:b/>
                <w:bCs/>
              </w:rPr>
              <w:t xml:space="preserve">no </w:t>
            </w:r>
            <w:r w:rsidR="005F1AD9">
              <w:rPr>
                <w:b/>
                <w:bCs/>
              </w:rPr>
              <w:t xml:space="preserve">income tested care </w:t>
            </w:r>
            <w:r w:rsidRPr="000835D6">
              <w:rPr>
                <w:b/>
                <w:bCs/>
              </w:rPr>
              <w:t xml:space="preserve">fees </w:t>
            </w:r>
            <w:r w:rsidRPr="000835D6">
              <w:t>for his care under the HCP Program.</w:t>
            </w:r>
          </w:p>
          <w:p w14:paraId="69A4C56B" w14:textId="6A1D5F0A" w:rsidR="00EA01D8" w:rsidRPr="008934D4" w:rsidRDefault="00805780">
            <w:pPr>
              <w:pStyle w:val="BodyText"/>
              <w:rPr>
                <w:b/>
              </w:rPr>
            </w:pPr>
            <w:r>
              <w:t>Since transitioning to Support at Home</w:t>
            </w:r>
            <w:r w:rsidR="00EA01D8" w:rsidRPr="000835D6">
              <w:t xml:space="preserve">, he </w:t>
            </w:r>
            <w:r>
              <w:t>has</w:t>
            </w:r>
            <w:r w:rsidR="00EA01D8" w:rsidRPr="000835D6">
              <w:t xml:space="preserve"> continue</w:t>
            </w:r>
            <w:r>
              <w:t>d to</w:t>
            </w:r>
            <w:r w:rsidR="00EA01D8" w:rsidRPr="000835D6">
              <w:t xml:space="preserve"> </w:t>
            </w:r>
            <w:r w:rsidR="00D37186">
              <w:t xml:space="preserve">pay </w:t>
            </w:r>
            <w:r w:rsidR="00D37186" w:rsidRPr="008934D4">
              <w:rPr>
                <w:b/>
                <w:bCs/>
              </w:rPr>
              <w:t xml:space="preserve">no </w:t>
            </w:r>
            <w:r w:rsidR="00550D23">
              <w:rPr>
                <w:b/>
                <w:bCs/>
              </w:rPr>
              <w:t>participant contribution</w:t>
            </w:r>
            <w:r w:rsidR="00616843">
              <w:rPr>
                <w:b/>
                <w:bCs/>
              </w:rPr>
              <w:t xml:space="preserve">s </w:t>
            </w:r>
            <w:r w:rsidR="00D37186">
              <w:t xml:space="preserve">and </w:t>
            </w:r>
            <w:r w:rsidR="00EA01D8" w:rsidRPr="000835D6">
              <w:t>receiv</w:t>
            </w:r>
            <w:r>
              <w:t>e</w:t>
            </w:r>
            <w:r w:rsidR="008934D4">
              <w:t>s</w:t>
            </w:r>
            <w:r w:rsidR="00EA01D8" w:rsidRPr="000835D6">
              <w:t xml:space="preserve"> the </w:t>
            </w:r>
            <w:r w:rsidR="00EA01D8" w:rsidRPr="000835D6">
              <w:rPr>
                <w:b/>
                <w:bCs/>
              </w:rPr>
              <w:t xml:space="preserve">same level of </w:t>
            </w:r>
            <w:r>
              <w:rPr>
                <w:b/>
                <w:bCs/>
              </w:rPr>
              <w:t>funding</w:t>
            </w:r>
            <w:r w:rsidR="001D1CE8">
              <w:rPr>
                <w:b/>
                <w:bCs/>
              </w:rPr>
              <w:t>.</w:t>
            </w:r>
          </w:p>
          <w:p w14:paraId="7136938D" w14:textId="5B3FC7B5" w:rsidR="00EA01D8" w:rsidRPr="00DC4112" w:rsidRDefault="00EA01D8">
            <w:pPr>
              <w:pStyle w:val="BodyText"/>
            </w:pPr>
            <w:r w:rsidRPr="000835D6">
              <w:t xml:space="preserve">John </w:t>
            </w:r>
            <w:r w:rsidRPr="000835D6">
              <w:rPr>
                <w:b/>
                <w:bCs/>
              </w:rPr>
              <w:t xml:space="preserve">will never pay </w:t>
            </w:r>
            <w:r w:rsidR="001556A6">
              <w:rPr>
                <w:b/>
                <w:bCs/>
              </w:rPr>
              <w:t>participant contributions</w:t>
            </w:r>
            <w:r w:rsidR="001556A6" w:rsidRPr="000835D6">
              <w:t xml:space="preserve"> </w:t>
            </w:r>
            <w:r w:rsidRPr="000835D6">
              <w:t>under Support at Home</w:t>
            </w:r>
            <w:r w:rsidR="008934D4">
              <w:t>, even if he is reassessed to a higher Support at Home classification.</w:t>
            </w:r>
          </w:p>
        </w:tc>
      </w:tr>
    </w:tbl>
    <w:p w14:paraId="1040F6EC" w14:textId="2EF9DA3C" w:rsidR="00C75577" w:rsidRDefault="00651D82" w:rsidP="00D06E74">
      <w:pPr>
        <w:pStyle w:val="Heading3"/>
      </w:pPr>
      <w:bookmarkStart w:id="279" w:name="_8.4.3_Lifetime_participant"/>
      <w:bookmarkStart w:id="280" w:name="_9.4.3_Lifetime_participant"/>
      <w:bookmarkStart w:id="281" w:name="_Toc188019115"/>
      <w:bookmarkEnd w:id="279"/>
      <w:bookmarkEnd w:id="280"/>
      <w:r>
        <w:t>9</w:t>
      </w:r>
      <w:r w:rsidR="00C75577">
        <w:t>.</w:t>
      </w:r>
      <w:r w:rsidR="003D2DAE">
        <w:t>4</w:t>
      </w:r>
      <w:r w:rsidR="00C75577">
        <w:t>.</w:t>
      </w:r>
      <w:r w:rsidR="00496D47">
        <w:t>3</w:t>
      </w:r>
      <w:r w:rsidR="00C75577">
        <w:t xml:space="preserve"> Lifetime </w:t>
      </w:r>
      <w:r w:rsidR="00333880">
        <w:t xml:space="preserve">participant </w:t>
      </w:r>
      <w:r w:rsidR="00C75577">
        <w:t>contribution limits</w:t>
      </w:r>
      <w:bookmarkEnd w:id="281"/>
    </w:p>
    <w:p w14:paraId="583CCB83" w14:textId="38DD474B" w:rsidR="000F581E" w:rsidRDefault="000F581E" w:rsidP="00C739B8">
      <w:r>
        <w:t xml:space="preserve">There are lifetime caps that apply to participant contributions. The current caps are </w:t>
      </w:r>
      <w:r w:rsidR="00536B2E">
        <w:t xml:space="preserve">outlined </w:t>
      </w:r>
      <w:r>
        <w:t xml:space="preserve">in the </w:t>
      </w:r>
      <w:hyperlink r:id="rId161">
        <w:r w:rsidRPr="5430E137">
          <w:rPr>
            <w:rStyle w:val="Hyperlink"/>
          </w:rPr>
          <w:t>Schedule of Fees</w:t>
        </w:r>
        <w:r w:rsidR="00BE40EB" w:rsidRPr="5430E137">
          <w:rPr>
            <w:rStyle w:val="Hyperlink"/>
          </w:rPr>
          <w:t xml:space="preserve"> </w:t>
        </w:r>
        <w:r w:rsidR="0046484F" w:rsidRPr="5430E137">
          <w:rPr>
            <w:rStyle w:val="Hyperlink"/>
          </w:rPr>
          <w:t>and Charges for Residential and Home Care</w:t>
        </w:r>
      </w:hyperlink>
      <w:r w:rsidR="0046484F">
        <w:t>.</w:t>
      </w:r>
    </w:p>
    <w:p w14:paraId="6D212BAF" w14:textId="1C04C83D" w:rsidR="008F2C72" w:rsidRDefault="00990ADF" w:rsidP="00C739B8">
      <w:r w:rsidRPr="00990ADF">
        <w:t>Participants who have reached a lifetime cap</w:t>
      </w:r>
      <w:r w:rsidR="008570B1">
        <w:t xml:space="preserve"> </w:t>
      </w:r>
      <w:r w:rsidRPr="00990ADF">
        <w:t xml:space="preserve">in individual contributions across Support at Home and the non-clinical care component of their contribution to residential </w:t>
      </w:r>
      <w:r w:rsidR="00C220DE">
        <w:t xml:space="preserve">aged </w:t>
      </w:r>
      <w:r w:rsidRPr="00990ADF">
        <w:t>care, will not pay further individual contributions</w:t>
      </w:r>
      <w:r w:rsidRPr="00990ADF" w:rsidDel="00CB7D7A">
        <w:t xml:space="preserve"> </w:t>
      </w:r>
      <w:r w:rsidR="00CB7D7A" w:rsidDel="00CB7D7A">
        <w:t xml:space="preserve">under Support at </w:t>
      </w:r>
      <w:r w:rsidR="00725631" w:rsidDel="00CB7D7A">
        <w:t>Home</w:t>
      </w:r>
      <w:r w:rsidR="00725631">
        <w:t xml:space="preserve"> once</w:t>
      </w:r>
      <w:r w:rsidRPr="00990ADF">
        <w:t xml:space="preserve"> this lifetime cap is reached.</w:t>
      </w:r>
    </w:p>
    <w:p w14:paraId="14474387" w14:textId="61432AC5" w:rsidR="00990ADF" w:rsidRDefault="008F2C72" w:rsidP="00C739B8">
      <w:r>
        <w:rPr>
          <w:b/>
          <w:bCs/>
        </w:rPr>
        <w:t xml:space="preserve">Note: </w:t>
      </w:r>
      <w:r w:rsidR="65148056">
        <w:t>If the</w:t>
      </w:r>
      <w:r>
        <w:t xml:space="preserve"> participant</w:t>
      </w:r>
      <w:r w:rsidR="65148056">
        <w:t xml:space="preserve"> enter</w:t>
      </w:r>
      <w:r w:rsidR="00F47179">
        <w:t>s</w:t>
      </w:r>
      <w:r w:rsidR="65148056">
        <w:t xml:space="preserve"> residential care in the future</w:t>
      </w:r>
      <w:r w:rsidR="00F47179">
        <w:t>,</w:t>
      </w:r>
      <w:r w:rsidR="65148056">
        <w:t xml:space="preserve"> they will not have to pay any contribution towards their non-clinical care however may still pay a hotelling contribution.</w:t>
      </w:r>
    </w:p>
    <w:p w14:paraId="332A18CF" w14:textId="7E828447" w:rsidR="00201099" w:rsidRDefault="00035D56" w:rsidP="00C739B8">
      <w:r>
        <w:t>Services Australia will notify the provider and the participant once the lifetime cap has been re</w:t>
      </w:r>
      <w:r w:rsidR="000A37FE">
        <w:t>a</w:t>
      </w:r>
      <w:r>
        <w:t xml:space="preserve">ched. </w:t>
      </w:r>
      <w:r w:rsidR="00EC4139">
        <w:t xml:space="preserve">The Government will pay the remaining participant contributions </w:t>
      </w:r>
      <w:r w:rsidR="00CE3363">
        <w:t xml:space="preserve">to the provider </w:t>
      </w:r>
      <w:r w:rsidR="00EC4139">
        <w:t xml:space="preserve">by way of increased </w:t>
      </w:r>
      <w:r w:rsidR="00216446">
        <w:t xml:space="preserve">government </w:t>
      </w:r>
      <w:r w:rsidR="00CE3363">
        <w:t>funding.</w:t>
      </w:r>
    </w:p>
    <w:p w14:paraId="561803A4" w14:textId="2DA1CEFF" w:rsidR="00B058FD" w:rsidRPr="00214055" w:rsidRDefault="00651D82" w:rsidP="00D06E74">
      <w:pPr>
        <w:pStyle w:val="Heading2"/>
      </w:pPr>
      <w:bookmarkStart w:id="282" w:name="_9.5_Assessment_of"/>
      <w:bookmarkStart w:id="283" w:name="_Toc188019116"/>
      <w:bookmarkStart w:id="284" w:name="_Toc216440534"/>
      <w:bookmarkEnd w:id="282"/>
      <w:r>
        <w:lastRenderedPageBreak/>
        <w:t>9</w:t>
      </w:r>
      <w:r w:rsidR="00CD6F93" w:rsidRPr="00214055">
        <w:t>.</w:t>
      </w:r>
      <w:r w:rsidR="003D2DAE">
        <w:t>5</w:t>
      </w:r>
      <w:r w:rsidR="00B058FD" w:rsidRPr="00214055">
        <w:t xml:space="preserve"> </w:t>
      </w:r>
      <w:r w:rsidR="00532791">
        <w:t>A</w:t>
      </w:r>
      <w:r w:rsidR="00B058FD" w:rsidRPr="00214055">
        <w:t xml:space="preserve">ssessment </w:t>
      </w:r>
      <w:r w:rsidR="008279EB">
        <w:t>of i</w:t>
      </w:r>
      <w:r w:rsidR="006D6D1F">
        <w:t>ncome and assets</w:t>
      </w:r>
      <w:r w:rsidR="00B058FD" w:rsidRPr="00214055">
        <w:t xml:space="preserve"> for participant contributions</w:t>
      </w:r>
      <w:bookmarkEnd w:id="283"/>
      <w:bookmarkEnd w:id="284"/>
    </w:p>
    <w:p w14:paraId="1DC77C9F" w14:textId="7444A287" w:rsidR="00645B9A" w:rsidRDefault="00D55A66" w:rsidP="00E36175">
      <w:r>
        <w:t>To determine participant contributions</w:t>
      </w:r>
      <w:r w:rsidR="006B4C5C">
        <w:t xml:space="preserve"> for the Support at Home program, participants</w:t>
      </w:r>
      <w:r w:rsidR="006A4168">
        <w:t xml:space="preserve"> must have their income </w:t>
      </w:r>
      <w:r w:rsidR="00C849A8">
        <w:t xml:space="preserve">and assets </w:t>
      </w:r>
      <w:r w:rsidR="006A4168">
        <w:t>assessed by Services Australia.</w:t>
      </w:r>
    </w:p>
    <w:p w14:paraId="0B40E77E" w14:textId="701999DE" w:rsidR="00312622" w:rsidRDefault="6489EE8D" w:rsidP="00E36175">
      <w:r>
        <w:t>For full and part pensioners, Services Australia will use the information on a person’s income and assets that has been provided for their pension assessment to determine their Support at Home contributions.</w:t>
      </w:r>
    </w:p>
    <w:p w14:paraId="0E76A697" w14:textId="2130C014" w:rsidR="00170F3F" w:rsidRDefault="00312622" w:rsidP="00E36175">
      <w:r>
        <w:t>Non-pensioners, o</w:t>
      </w:r>
      <w:r w:rsidR="00E474D4">
        <w:t>nce</w:t>
      </w:r>
      <w:r w:rsidR="008A37F6">
        <w:t xml:space="preserve"> approved for Supp</w:t>
      </w:r>
      <w:r w:rsidR="00201C23">
        <w:t xml:space="preserve">ort at Home, </w:t>
      </w:r>
      <w:r w:rsidR="00636CF2">
        <w:t>will need to complete a</w:t>
      </w:r>
      <w:r w:rsidR="00D43C5F">
        <w:t>n income and assets</w:t>
      </w:r>
      <w:r w:rsidR="00C849A8">
        <w:t xml:space="preserve"> </w:t>
      </w:r>
      <w:r w:rsidR="00D14C32">
        <w:t>assessment</w:t>
      </w:r>
      <w:r w:rsidR="00636CF2">
        <w:t xml:space="preserve"> if Services Australia does not already have their current financial details.</w:t>
      </w:r>
    </w:p>
    <w:p w14:paraId="0DEE1B21" w14:textId="7A69779B" w:rsidR="00571A13" w:rsidRDefault="00571A13" w:rsidP="00E36175">
      <w:r w:rsidRPr="0090458D">
        <w:t xml:space="preserve">Participants must notify Services Australia within </w:t>
      </w:r>
      <w:r w:rsidR="00DD5D85">
        <w:t>28</w:t>
      </w:r>
      <w:r w:rsidRPr="0090458D">
        <w:t xml:space="preserve"> days of any changes in their financial status that may impact their contribution.</w:t>
      </w:r>
    </w:p>
    <w:p w14:paraId="6F1F7907" w14:textId="7BB6477F" w:rsidR="00B45EC0" w:rsidRDefault="00B45EC0" w:rsidP="00E36175">
      <w:r w:rsidRPr="00B45EC0">
        <w:t>Completing a</w:t>
      </w:r>
      <w:r w:rsidR="00994891">
        <w:t>n income and assets</w:t>
      </w:r>
      <w:r w:rsidR="00D83CC4">
        <w:t xml:space="preserve"> </w:t>
      </w:r>
      <w:r w:rsidRPr="00B45EC0">
        <w:t xml:space="preserve">assessment is not mandatory, </w:t>
      </w:r>
      <w:r w:rsidR="00E51CBD">
        <w:t>however</w:t>
      </w:r>
      <w:r w:rsidR="00E51CBD" w:rsidRPr="00B45EC0">
        <w:t xml:space="preserve"> </w:t>
      </w:r>
      <w:r>
        <w:t>participants</w:t>
      </w:r>
      <w:r w:rsidRPr="00B45EC0">
        <w:t xml:space="preserve"> who choose not to complete one </w:t>
      </w:r>
      <w:r w:rsidR="10EFCFD1">
        <w:t>will</w:t>
      </w:r>
      <w:r w:rsidRPr="00B45EC0">
        <w:t xml:space="preserve"> be asked to pay the maximum </w:t>
      </w:r>
      <w:r>
        <w:t>participant contribution rate</w:t>
      </w:r>
      <w:r w:rsidR="00FE165A">
        <w:t>,</w:t>
      </w:r>
      <w:r w:rsidR="62BB3368">
        <w:t xml:space="preserve"> applicable to their circumstances</w:t>
      </w:r>
      <w:r>
        <w:t>.</w:t>
      </w:r>
    </w:p>
    <w:p w14:paraId="36037747" w14:textId="77777777" w:rsidR="0008539B" w:rsidRDefault="00B45EC0" w:rsidP="00E36175">
      <w:r w:rsidRPr="00B45EC0">
        <w:t xml:space="preserve">Providers must support </w:t>
      </w:r>
      <w:r>
        <w:t>participants</w:t>
      </w:r>
      <w:r w:rsidRPr="00B45EC0">
        <w:t xml:space="preserve"> to understand fees and their </w:t>
      </w:r>
      <w:r w:rsidR="00306253">
        <w:t xml:space="preserve">income and assets </w:t>
      </w:r>
      <w:r w:rsidRPr="00B45EC0">
        <w:t>assessment. This may include providing information about</w:t>
      </w:r>
      <w:r w:rsidR="0008539B">
        <w:t>:</w:t>
      </w:r>
    </w:p>
    <w:p w14:paraId="0FC370BC" w14:textId="66457E6E" w:rsidR="00560A70" w:rsidRDefault="00FC5604" w:rsidP="00AF0356">
      <w:pPr>
        <w:pStyle w:val="ListParagraph"/>
        <w:numPr>
          <w:ilvl w:val="0"/>
          <w:numId w:val="248"/>
        </w:numPr>
      </w:pPr>
      <w:r>
        <w:t xml:space="preserve">the consequences of not </w:t>
      </w:r>
      <w:r w:rsidR="00F5566C">
        <w:t>disclosing</w:t>
      </w:r>
      <w:r>
        <w:t xml:space="preserve"> their</w:t>
      </w:r>
      <w:r w:rsidR="00BB0C12">
        <w:t xml:space="preserve"> income and/or assets</w:t>
      </w:r>
      <w:r>
        <w:t>,</w:t>
      </w:r>
    </w:p>
    <w:p w14:paraId="012950E7" w14:textId="77777777" w:rsidR="00560A70" w:rsidRDefault="00B45EC0" w:rsidP="00AF0356">
      <w:pPr>
        <w:pStyle w:val="ListParagraph"/>
        <w:numPr>
          <w:ilvl w:val="0"/>
          <w:numId w:val="248"/>
        </w:numPr>
      </w:pPr>
      <w:r w:rsidRPr="00B45EC0">
        <w:t>how to request a review of the assessment decision by Services Australia, or</w:t>
      </w:r>
    </w:p>
    <w:p w14:paraId="5019393F" w14:textId="0210572C" w:rsidR="003C3A37" w:rsidRDefault="00B45EC0" w:rsidP="00AF0356">
      <w:pPr>
        <w:pStyle w:val="ListParagraph"/>
        <w:numPr>
          <w:ilvl w:val="0"/>
          <w:numId w:val="248"/>
        </w:numPr>
      </w:pPr>
      <w:r w:rsidRPr="00B45EC0">
        <w:t xml:space="preserve">how to apply for </w:t>
      </w:r>
      <w:r w:rsidR="00E6565B">
        <w:t>a fee reduction supplement</w:t>
      </w:r>
      <w:r w:rsidRPr="00B45EC0">
        <w:t xml:space="preserve"> through Services Australia.</w:t>
      </w:r>
    </w:p>
    <w:p w14:paraId="3F98C868" w14:textId="13102086" w:rsidR="005441AC" w:rsidRDefault="00981521" w:rsidP="003C3A37">
      <w:r>
        <w:t>P</w:t>
      </w:r>
      <w:r w:rsidRPr="000A1BE1">
        <w:t xml:space="preserve">roviders and participants </w:t>
      </w:r>
      <w:r>
        <w:t>can also use</w:t>
      </w:r>
      <w:r w:rsidRPr="000A1BE1">
        <w:t xml:space="preserve"> the </w:t>
      </w:r>
      <w:hyperlink r:id="rId162">
        <w:r w:rsidRPr="5430E137">
          <w:rPr>
            <w:rStyle w:val="Hyperlink"/>
          </w:rPr>
          <w:t>Support at Home fee estimator</w:t>
        </w:r>
      </w:hyperlink>
      <w:r>
        <w:t xml:space="preserve"> to estimate a participant’s contribution rates.</w:t>
      </w:r>
    </w:p>
    <w:p w14:paraId="4FCC1131" w14:textId="6CBC70FF" w:rsidR="0001179E" w:rsidRDefault="0036787D" w:rsidP="0036787D">
      <w:r w:rsidRPr="0036787D">
        <w:t>If required, a participant can authorise a person or organisation to be a nominee and act on their behalf with Services Australia.</w:t>
      </w:r>
    </w:p>
    <w:p w14:paraId="41FC84B5" w14:textId="37445A20" w:rsidR="0036787D" w:rsidRPr="0036787D" w:rsidRDefault="0001179E" w:rsidP="0036787D">
      <w:r>
        <w:t>M</w:t>
      </w:r>
      <w:r w:rsidR="0036787D">
        <w:t>ore information</w:t>
      </w:r>
      <w:r>
        <w:t xml:space="preserve"> is on Services Australia’s website at </w:t>
      </w:r>
      <w:hyperlink r:id="rId163">
        <w:r w:rsidR="0036787D" w:rsidRPr="5430E137">
          <w:rPr>
            <w:rStyle w:val="Hyperlink"/>
          </w:rPr>
          <w:t>Authorising a person or organisation to enquire or act on your behalf form (SS313)</w:t>
        </w:r>
      </w:hyperlink>
      <w:r w:rsidR="0036787D">
        <w:t>.</w:t>
      </w:r>
    </w:p>
    <w:p w14:paraId="7AD4A847" w14:textId="758A0074" w:rsidR="000071BD" w:rsidRDefault="00651D82" w:rsidP="00365EC2">
      <w:pPr>
        <w:pStyle w:val="Heading3"/>
      </w:pPr>
      <w:bookmarkStart w:id="285" w:name="_Toc188019117"/>
      <w:r>
        <w:t>9</w:t>
      </w:r>
      <w:r w:rsidR="00365EC2">
        <w:t>.</w:t>
      </w:r>
      <w:r w:rsidR="003D2DAE">
        <w:t>5</w:t>
      </w:r>
      <w:r w:rsidR="00365EC2">
        <w:t xml:space="preserve">.1 </w:t>
      </w:r>
      <w:r w:rsidR="000071BD" w:rsidRPr="0090458D">
        <w:t xml:space="preserve">Notification of </w:t>
      </w:r>
      <w:r w:rsidR="009E7774">
        <w:t>p</w:t>
      </w:r>
      <w:r w:rsidR="000071BD" w:rsidRPr="0090458D">
        <w:t xml:space="preserve">articipant </w:t>
      </w:r>
      <w:r w:rsidR="009E7774">
        <w:t>c</w:t>
      </w:r>
      <w:r w:rsidR="000071BD" w:rsidRPr="0090458D">
        <w:t>ontributions</w:t>
      </w:r>
      <w:bookmarkEnd w:id="285"/>
    </w:p>
    <w:p w14:paraId="4B48B669" w14:textId="1447C8F2" w:rsidR="000071BD" w:rsidRDefault="006E3531" w:rsidP="00A308FD">
      <w:r>
        <w:t xml:space="preserve">Services Australia will notify Support at Home participants of their </w:t>
      </w:r>
      <w:r w:rsidR="0094377B">
        <w:t xml:space="preserve">contribution rate. </w:t>
      </w:r>
      <w:r w:rsidR="408D92D6">
        <w:t xml:space="preserve">This will occur regardless of whether the </w:t>
      </w:r>
      <w:r w:rsidR="0063696F">
        <w:t>participant completed a</w:t>
      </w:r>
      <w:r w:rsidR="004871D7">
        <w:t>n income and assets</w:t>
      </w:r>
      <w:r w:rsidR="0063696F">
        <w:t xml:space="preserve"> </w:t>
      </w:r>
      <w:r w:rsidR="408D92D6">
        <w:t xml:space="preserve">assessment or </w:t>
      </w:r>
      <w:r w:rsidR="00315429">
        <w:t>if</w:t>
      </w:r>
      <w:r w:rsidR="408D92D6">
        <w:t xml:space="preserve"> their pension information was used.</w:t>
      </w:r>
    </w:p>
    <w:p w14:paraId="26810104" w14:textId="20F4AB61" w:rsidR="00C95210" w:rsidRDefault="00BA3840" w:rsidP="000A0EA8">
      <w:r w:rsidRPr="00BA3840">
        <w:t xml:space="preserve">To manage </w:t>
      </w:r>
      <w:r w:rsidR="00BB2F9B">
        <w:t xml:space="preserve">financial </w:t>
      </w:r>
      <w:r w:rsidRPr="00BA3840">
        <w:t xml:space="preserve">risk for new </w:t>
      </w:r>
      <w:r w:rsidR="00D3115B">
        <w:t>participants</w:t>
      </w:r>
      <w:r w:rsidRPr="00BA3840">
        <w:t xml:space="preserve">, </w:t>
      </w:r>
      <w:r w:rsidR="00C95210">
        <w:t>participants can complete a</w:t>
      </w:r>
      <w:r w:rsidR="007303A7">
        <w:t>n income and assets</w:t>
      </w:r>
      <w:r w:rsidR="00DF1EC4">
        <w:t xml:space="preserve"> </w:t>
      </w:r>
      <w:r w:rsidR="00C95210">
        <w:t xml:space="preserve">assessment prior to </w:t>
      </w:r>
      <w:r w:rsidR="006B6DC5">
        <w:t xml:space="preserve">entering into </w:t>
      </w:r>
      <w:r w:rsidR="00C95210">
        <w:t xml:space="preserve">a service agreement with a provider. </w:t>
      </w:r>
      <w:r w:rsidR="00BB140D">
        <w:t xml:space="preserve">In this case, the participant will receive a letter from Services Australia outlining </w:t>
      </w:r>
      <w:r w:rsidR="00A3249E">
        <w:t xml:space="preserve">their participant contribution rates. This letter is valid for 120 days. </w:t>
      </w:r>
      <w:r w:rsidR="000D6A43">
        <w:t xml:space="preserve">Unless there are significant changes </w:t>
      </w:r>
      <w:r w:rsidR="08EB5F41">
        <w:t>in the person’s income and/or assets that mean a</w:t>
      </w:r>
      <w:r w:rsidR="000D6A43">
        <w:t xml:space="preserve"> reassessment</w:t>
      </w:r>
      <w:r w:rsidR="32C16BA9">
        <w:t xml:space="preserve"> is required</w:t>
      </w:r>
      <w:r w:rsidR="000D6A43">
        <w:t xml:space="preserve">, providers can use this letter </w:t>
      </w:r>
      <w:r w:rsidR="00E25C15">
        <w:t>as notification of the contribution rate.</w:t>
      </w:r>
    </w:p>
    <w:p w14:paraId="01CD0F13" w14:textId="655F7C4E" w:rsidR="003146C7" w:rsidRDefault="00C50840" w:rsidP="007550F8">
      <w:r>
        <w:lastRenderedPageBreak/>
        <w:t>T</w:t>
      </w:r>
      <w:r w:rsidR="003B61BB">
        <w:t xml:space="preserve">o </w:t>
      </w:r>
      <w:r w:rsidR="001C593B">
        <w:t xml:space="preserve">avoid a provider needing to recover backdated contributions, </w:t>
      </w:r>
      <w:r w:rsidR="003B61BB">
        <w:t>p</w:t>
      </w:r>
      <w:r w:rsidR="00F315B0">
        <w:t xml:space="preserve">articipants and providers can agree </w:t>
      </w:r>
      <w:r w:rsidR="7EB6EAAF">
        <w:t xml:space="preserve">that the participant </w:t>
      </w:r>
      <w:r w:rsidR="00F315B0">
        <w:t>make</w:t>
      </w:r>
      <w:r w:rsidR="00BD16A4">
        <w:t>s</w:t>
      </w:r>
      <w:r w:rsidR="00F315B0">
        <w:t xml:space="preserve"> payments</w:t>
      </w:r>
      <w:r w:rsidR="217C726B">
        <w:t xml:space="preserve"> at an interim rate</w:t>
      </w:r>
      <w:r w:rsidR="00317CF3">
        <w:t>,</w:t>
      </w:r>
      <w:r w:rsidR="009F62DE">
        <w:t xml:space="preserve"> where the participant has not yet </w:t>
      </w:r>
      <w:r w:rsidR="000A0EA8" w:rsidRPr="202357C2">
        <w:t>received initial advice on their contribution rate.</w:t>
      </w:r>
    </w:p>
    <w:p w14:paraId="239480CD" w14:textId="1B30B4E6" w:rsidR="00C52C26" w:rsidRDefault="003146C7" w:rsidP="00124DB0">
      <w:r w:rsidRPr="00BA3840">
        <w:t xml:space="preserve">Once the </w:t>
      </w:r>
      <w:r>
        <w:t>income and assets assessment</w:t>
      </w:r>
      <w:r w:rsidRPr="00BA3840">
        <w:t xml:space="preserve"> is finalised, Services Australia will apply the correct </w:t>
      </w:r>
      <w:r>
        <w:t>participant contribution rate and</w:t>
      </w:r>
      <w:r w:rsidRPr="00BA3840">
        <w:t xml:space="preserve"> backdate</w:t>
      </w:r>
      <w:r>
        <w:t xml:space="preserve"> this</w:t>
      </w:r>
      <w:r w:rsidRPr="00BA3840">
        <w:t xml:space="preserve"> to the date the </w:t>
      </w:r>
      <w:r>
        <w:t xml:space="preserve">participant entered Support at Home (the date on the Aged Care </w:t>
      </w:r>
      <w:r w:rsidRPr="00542784">
        <w:t>Entry Record).</w:t>
      </w:r>
    </w:p>
    <w:p w14:paraId="0510470E" w14:textId="369898FF" w:rsidR="00ED3409" w:rsidRDefault="00FC212B" w:rsidP="00124DB0">
      <w:pPr>
        <w:rPr>
          <w:rFonts w:cs="Arial"/>
          <w:szCs w:val="28"/>
        </w:rPr>
      </w:pPr>
      <w:r w:rsidRPr="00542784">
        <w:t xml:space="preserve">If a participant </w:t>
      </w:r>
      <w:r w:rsidR="00124DB0" w:rsidRPr="009D22CD">
        <w:rPr>
          <w:rFonts w:cs="Arial"/>
          <w:szCs w:val="28"/>
        </w:rPr>
        <w:t>was making payments before determination of their final contribution rate, then the provider will need to assess whether they need to partially refund or recover payments from the participants.</w:t>
      </w:r>
    </w:p>
    <w:p w14:paraId="12290635" w14:textId="17324661" w:rsidR="00124DB0" w:rsidRPr="009D22CD" w:rsidRDefault="00124DB0" w:rsidP="00124DB0">
      <w:pPr>
        <w:rPr>
          <w:rFonts w:cs="Arial"/>
          <w:szCs w:val="28"/>
        </w:rPr>
      </w:pPr>
      <w:r w:rsidRPr="009D22CD">
        <w:rPr>
          <w:rFonts w:cs="Arial"/>
          <w:szCs w:val="28"/>
        </w:rPr>
        <w:t xml:space="preserve">The table below outlines when a </w:t>
      </w:r>
      <w:r w:rsidRPr="009D22CD">
        <w:rPr>
          <w:rFonts w:cs="Arial"/>
          <w:b/>
          <w:bCs/>
          <w:szCs w:val="28"/>
        </w:rPr>
        <w:t xml:space="preserve">provider may need to refund </w:t>
      </w:r>
      <w:r w:rsidR="00F24CEA" w:rsidRPr="009D22CD">
        <w:rPr>
          <w:rFonts w:cs="Arial"/>
          <w:b/>
          <w:bCs/>
          <w:szCs w:val="28"/>
        </w:rPr>
        <w:t xml:space="preserve">or recover </w:t>
      </w:r>
      <w:r w:rsidRPr="009D22CD">
        <w:rPr>
          <w:rFonts w:cs="Arial"/>
          <w:b/>
          <w:bCs/>
          <w:szCs w:val="28"/>
        </w:rPr>
        <w:t>participant contributions</w:t>
      </w:r>
      <w:r w:rsidRPr="009D22CD">
        <w:rPr>
          <w:rFonts w:cs="Arial"/>
          <w:szCs w:val="28"/>
        </w:rPr>
        <w:t>.</w:t>
      </w:r>
    </w:p>
    <w:tbl>
      <w:tblPr>
        <w:tblStyle w:val="TableGrid"/>
        <w:tblW w:w="9209" w:type="dxa"/>
        <w:tblLook w:val="04A0" w:firstRow="1" w:lastRow="0" w:firstColumn="1" w:lastColumn="0" w:noHBand="0" w:noVBand="1"/>
      </w:tblPr>
      <w:tblGrid>
        <w:gridCol w:w="3397"/>
        <w:gridCol w:w="2835"/>
        <w:gridCol w:w="2977"/>
      </w:tblGrid>
      <w:tr w:rsidR="00124DB0" w14:paraId="5CC4D5AD" w14:textId="77777777" w:rsidTr="0016784A">
        <w:tc>
          <w:tcPr>
            <w:tcW w:w="3397" w:type="dxa"/>
            <w:shd w:val="clear" w:color="auto" w:fill="015098"/>
          </w:tcPr>
          <w:p w14:paraId="4ADFC88A" w14:textId="483B9048" w:rsidR="00124DB0" w:rsidRDefault="00124DB0">
            <w:pPr>
              <w:rPr>
                <w:rFonts w:cs="Arial"/>
                <w:szCs w:val="28"/>
              </w:rPr>
            </w:pPr>
            <w:r>
              <w:rPr>
                <w:rFonts w:cs="Arial"/>
                <w:b/>
                <w:bCs/>
                <w:color w:val="F1F2F2" w:themeColor="background1"/>
                <w:szCs w:val="28"/>
              </w:rPr>
              <w:t xml:space="preserve">Services Australia </w:t>
            </w:r>
            <w:r w:rsidR="00EE3D5B">
              <w:rPr>
                <w:rFonts w:cs="Arial"/>
                <w:b/>
                <w:bCs/>
                <w:color w:val="F1F2F2" w:themeColor="background1"/>
                <w:szCs w:val="28"/>
              </w:rPr>
              <w:t>paid</w:t>
            </w:r>
            <w:r>
              <w:rPr>
                <w:rFonts w:cs="Arial"/>
                <w:b/>
                <w:bCs/>
                <w:color w:val="F1F2F2" w:themeColor="background1"/>
                <w:szCs w:val="28"/>
              </w:rPr>
              <w:t>:</w:t>
            </w:r>
            <w:r w:rsidRPr="00822620">
              <w:rPr>
                <w:rFonts w:cs="Arial"/>
                <w:b/>
                <w:bCs/>
                <w:color w:val="F1F2F2" w:themeColor="background1"/>
                <w:szCs w:val="28"/>
              </w:rPr>
              <w:t xml:space="preserve"> </w:t>
            </w:r>
          </w:p>
        </w:tc>
        <w:tc>
          <w:tcPr>
            <w:tcW w:w="2835" w:type="dxa"/>
            <w:shd w:val="clear" w:color="auto" w:fill="015098"/>
          </w:tcPr>
          <w:p w14:paraId="061D3333" w14:textId="77777777" w:rsidR="00124DB0" w:rsidRDefault="00124DB0">
            <w:pPr>
              <w:rPr>
                <w:rFonts w:cs="Arial"/>
                <w:szCs w:val="28"/>
              </w:rPr>
            </w:pPr>
            <w:r w:rsidRPr="00822620">
              <w:rPr>
                <w:rFonts w:cs="Arial"/>
                <w:b/>
                <w:bCs/>
                <w:color w:val="F1F2F2" w:themeColor="background1"/>
                <w:szCs w:val="28"/>
              </w:rPr>
              <w:t xml:space="preserve">The </w:t>
            </w:r>
            <w:r>
              <w:rPr>
                <w:rFonts w:cs="Arial"/>
                <w:b/>
                <w:bCs/>
                <w:color w:val="F1F2F2" w:themeColor="background1"/>
                <w:szCs w:val="28"/>
              </w:rPr>
              <w:t>participant paid:</w:t>
            </w:r>
          </w:p>
        </w:tc>
        <w:tc>
          <w:tcPr>
            <w:tcW w:w="2977" w:type="dxa"/>
            <w:shd w:val="clear" w:color="auto" w:fill="015098"/>
          </w:tcPr>
          <w:p w14:paraId="2941CF92" w14:textId="77777777" w:rsidR="00124DB0" w:rsidRDefault="00124DB0">
            <w:pPr>
              <w:rPr>
                <w:rFonts w:cs="Arial"/>
                <w:szCs w:val="28"/>
              </w:rPr>
            </w:pPr>
            <w:r>
              <w:rPr>
                <w:rFonts w:cs="Arial"/>
                <w:b/>
                <w:bCs/>
                <w:color w:val="F1F2F2" w:themeColor="background1"/>
                <w:szCs w:val="28"/>
              </w:rPr>
              <w:t>The provider must:</w:t>
            </w:r>
          </w:p>
        </w:tc>
      </w:tr>
      <w:tr w:rsidR="00124DB0" w14:paraId="5544FF86" w14:textId="77777777" w:rsidTr="0016784A">
        <w:tc>
          <w:tcPr>
            <w:tcW w:w="3397" w:type="dxa"/>
            <w:vMerge w:val="restart"/>
          </w:tcPr>
          <w:p w14:paraId="06462C30" w14:textId="375C8FBD" w:rsidR="00124DB0" w:rsidRPr="009D22CD" w:rsidRDefault="00B26545">
            <w:pPr>
              <w:spacing w:before="58" w:after="28"/>
              <w:rPr>
                <w:rFonts w:cs="Arial"/>
                <w:szCs w:val="28"/>
              </w:rPr>
            </w:pPr>
            <w:r>
              <w:rPr>
                <w:rFonts w:cs="Arial"/>
                <w:szCs w:val="28"/>
              </w:rPr>
              <w:t xml:space="preserve">Services Australia will always pay </w:t>
            </w:r>
            <w:r w:rsidR="00124DB0" w:rsidRPr="009D22CD">
              <w:rPr>
                <w:rFonts w:cs="Arial"/>
                <w:szCs w:val="28"/>
              </w:rPr>
              <w:t>100% of the government subsidy while the income and assets assessment is being undertaken.</w:t>
            </w:r>
          </w:p>
          <w:p w14:paraId="4D19D4D9" w14:textId="4A64929F" w:rsidR="00124DB0" w:rsidRPr="009D22CD" w:rsidRDefault="00124DB0">
            <w:pPr>
              <w:spacing w:before="58" w:after="28"/>
              <w:rPr>
                <w:rFonts w:cs="Arial"/>
                <w:szCs w:val="28"/>
              </w:rPr>
            </w:pPr>
            <w:r w:rsidRPr="009D22CD">
              <w:rPr>
                <w:rFonts w:cs="Arial"/>
                <w:szCs w:val="28"/>
              </w:rPr>
              <w:t xml:space="preserve">Once the participant’s contribution rate is finalised, </w:t>
            </w:r>
            <w:r w:rsidR="00F70EA2">
              <w:rPr>
                <w:rFonts w:cs="Arial"/>
                <w:szCs w:val="28"/>
              </w:rPr>
              <w:t>Services Australia</w:t>
            </w:r>
            <w:r w:rsidRPr="009D22CD">
              <w:rPr>
                <w:rFonts w:cs="Arial"/>
                <w:szCs w:val="28"/>
              </w:rPr>
              <w:t xml:space="preserve"> will </w:t>
            </w:r>
            <w:r w:rsidRPr="009D22CD">
              <w:rPr>
                <w:rFonts w:cs="Arial"/>
                <w:b/>
                <w:bCs/>
                <w:szCs w:val="28"/>
              </w:rPr>
              <w:t>deduct any overpayment</w:t>
            </w:r>
            <w:r w:rsidRPr="009D22CD">
              <w:rPr>
                <w:rFonts w:cs="Arial"/>
                <w:szCs w:val="28"/>
              </w:rPr>
              <w:t xml:space="preserve"> from the next payment to the provider. This is because the provider may have received too much government subsidy.</w:t>
            </w:r>
          </w:p>
        </w:tc>
        <w:tc>
          <w:tcPr>
            <w:tcW w:w="2835" w:type="dxa"/>
          </w:tcPr>
          <w:p w14:paraId="73077780" w14:textId="7EC2C59C" w:rsidR="00124DB0" w:rsidRPr="009D22CD" w:rsidRDefault="00124DB0">
            <w:pPr>
              <w:spacing w:before="58" w:after="28"/>
              <w:rPr>
                <w:rFonts w:cs="Arial"/>
                <w:szCs w:val="28"/>
              </w:rPr>
            </w:pPr>
            <w:r w:rsidRPr="009D22CD">
              <w:rPr>
                <w:rFonts w:cs="Arial"/>
                <w:szCs w:val="28"/>
              </w:rPr>
              <w:t xml:space="preserve">Contributions that were </w:t>
            </w:r>
            <w:r w:rsidRPr="009D22CD">
              <w:rPr>
                <w:rFonts w:cs="Arial"/>
                <w:b/>
                <w:bCs/>
                <w:szCs w:val="28"/>
              </w:rPr>
              <w:t xml:space="preserve">less </w:t>
            </w:r>
            <w:r w:rsidRPr="009D22CD">
              <w:rPr>
                <w:rFonts w:cs="Arial"/>
                <w:szCs w:val="28"/>
              </w:rPr>
              <w:t>than what they were assessed as needing to pay.</w:t>
            </w:r>
          </w:p>
        </w:tc>
        <w:tc>
          <w:tcPr>
            <w:tcW w:w="2977" w:type="dxa"/>
          </w:tcPr>
          <w:p w14:paraId="00804E35" w14:textId="1123F1BA" w:rsidR="00124DB0" w:rsidRPr="009D22CD" w:rsidRDefault="00124DB0">
            <w:pPr>
              <w:spacing w:before="58" w:after="28"/>
              <w:rPr>
                <w:rFonts w:cs="Arial"/>
                <w:szCs w:val="28"/>
              </w:rPr>
            </w:pPr>
            <w:r w:rsidRPr="009D22CD">
              <w:rPr>
                <w:rFonts w:cs="Arial"/>
                <w:szCs w:val="28"/>
              </w:rPr>
              <w:t xml:space="preserve">Calculate the difference between what the participant paid and what they were assessed as needing to pay and </w:t>
            </w:r>
            <w:r w:rsidRPr="009D22CD">
              <w:rPr>
                <w:rFonts w:cs="Arial"/>
                <w:b/>
                <w:bCs/>
                <w:szCs w:val="28"/>
              </w:rPr>
              <w:t xml:space="preserve">recover </w:t>
            </w:r>
            <w:r w:rsidRPr="009D22CD">
              <w:rPr>
                <w:rFonts w:cs="Arial"/>
                <w:szCs w:val="28"/>
              </w:rPr>
              <w:t xml:space="preserve">the difference </w:t>
            </w:r>
            <w:r w:rsidRPr="009D22CD">
              <w:rPr>
                <w:rFonts w:cs="Arial"/>
                <w:b/>
                <w:bCs/>
                <w:szCs w:val="28"/>
              </w:rPr>
              <w:t>from the participant</w:t>
            </w:r>
            <w:r w:rsidRPr="009D22CD">
              <w:rPr>
                <w:rFonts w:cs="Arial"/>
                <w:szCs w:val="28"/>
              </w:rPr>
              <w:t>.</w:t>
            </w:r>
          </w:p>
        </w:tc>
      </w:tr>
      <w:tr w:rsidR="00124DB0" w14:paraId="4BB15F41" w14:textId="77777777" w:rsidTr="0016784A">
        <w:tc>
          <w:tcPr>
            <w:tcW w:w="3397" w:type="dxa"/>
            <w:vMerge/>
          </w:tcPr>
          <w:p w14:paraId="530BA154" w14:textId="77777777" w:rsidR="00124DB0" w:rsidRPr="0016784A" w:rsidRDefault="00124DB0">
            <w:pPr>
              <w:spacing w:before="58" w:after="28"/>
              <w:rPr>
                <w:rFonts w:cs="Arial"/>
                <w:szCs w:val="28"/>
              </w:rPr>
            </w:pPr>
          </w:p>
        </w:tc>
        <w:tc>
          <w:tcPr>
            <w:tcW w:w="2835" w:type="dxa"/>
          </w:tcPr>
          <w:p w14:paraId="0038FD2B" w14:textId="2AFD3062" w:rsidR="00124DB0" w:rsidRPr="0016784A" w:rsidRDefault="00124DB0">
            <w:pPr>
              <w:spacing w:before="58" w:after="28"/>
              <w:rPr>
                <w:rFonts w:cs="Arial"/>
                <w:szCs w:val="28"/>
              </w:rPr>
            </w:pPr>
            <w:r w:rsidRPr="0016784A">
              <w:rPr>
                <w:rFonts w:cs="Arial"/>
                <w:szCs w:val="28"/>
              </w:rPr>
              <w:t xml:space="preserve">Contributions that were </w:t>
            </w:r>
            <w:r w:rsidRPr="0016784A">
              <w:rPr>
                <w:rFonts w:cs="Arial"/>
                <w:b/>
                <w:bCs/>
                <w:szCs w:val="28"/>
              </w:rPr>
              <w:t>more</w:t>
            </w:r>
            <w:r w:rsidRPr="0016784A">
              <w:rPr>
                <w:rFonts w:cs="Arial"/>
                <w:szCs w:val="28"/>
              </w:rPr>
              <w:t xml:space="preserve"> than what they were assessed as needing to pay.</w:t>
            </w:r>
          </w:p>
        </w:tc>
        <w:tc>
          <w:tcPr>
            <w:tcW w:w="2977" w:type="dxa"/>
          </w:tcPr>
          <w:p w14:paraId="25551272" w14:textId="4E35E1D6" w:rsidR="00124DB0" w:rsidRPr="0007106E" w:rsidRDefault="00124DB0">
            <w:pPr>
              <w:spacing w:before="58" w:after="28"/>
              <w:rPr>
                <w:rFonts w:cs="Arial"/>
                <w:b/>
                <w:bCs/>
                <w:szCs w:val="28"/>
              </w:rPr>
            </w:pPr>
            <w:r w:rsidRPr="0016784A">
              <w:rPr>
                <w:rFonts w:cs="Arial"/>
                <w:szCs w:val="28"/>
              </w:rPr>
              <w:t xml:space="preserve">Calculate the difference between what the participant paid and what they were assessed as </w:t>
            </w:r>
            <w:r w:rsidR="009725AA">
              <w:rPr>
                <w:rFonts w:cs="Arial"/>
                <w:szCs w:val="28"/>
              </w:rPr>
              <w:t>needing</w:t>
            </w:r>
            <w:r w:rsidRPr="0007106E">
              <w:rPr>
                <w:rFonts w:cs="Arial"/>
                <w:szCs w:val="28"/>
              </w:rPr>
              <w:t xml:space="preserve"> to pay and </w:t>
            </w:r>
            <w:r w:rsidRPr="0007106E">
              <w:rPr>
                <w:rFonts w:cs="Arial"/>
                <w:b/>
                <w:bCs/>
                <w:szCs w:val="28"/>
              </w:rPr>
              <w:t>refund</w:t>
            </w:r>
            <w:r w:rsidRPr="0007106E">
              <w:rPr>
                <w:rFonts w:cs="Arial"/>
                <w:szCs w:val="28"/>
              </w:rPr>
              <w:t xml:space="preserve"> the difference </w:t>
            </w:r>
            <w:r w:rsidRPr="0007106E">
              <w:rPr>
                <w:rFonts w:cs="Arial"/>
                <w:b/>
                <w:bCs/>
                <w:szCs w:val="28"/>
              </w:rPr>
              <w:t>to the participant.</w:t>
            </w:r>
          </w:p>
        </w:tc>
      </w:tr>
    </w:tbl>
    <w:p w14:paraId="50CE94AF" w14:textId="717AAF52" w:rsidR="00DB518C" w:rsidRDefault="00F23492" w:rsidP="000A0EA8">
      <w:r>
        <w:t xml:space="preserve">Pensioners should not be impacted while awaiting an income and assets assessment, as </w:t>
      </w:r>
      <w:r w:rsidRPr="00BA3840">
        <w:t xml:space="preserve">their financial information reported for the age pension is automatically matched by Services Australia </w:t>
      </w:r>
      <w:r>
        <w:t>for their Support at Home</w:t>
      </w:r>
      <w:r w:rsidRPr="00BA3840">
        <w:t xml:space="preserve"> assessment.</w:t>
      </w:r>
    </w:p>
    <w:p w14:paraId="339B36F2" w14:textId="0425BE77" w:rsidR="0097192C" w:rsidRPr="00743EBA" w:rsidRDefault="0097192C" w:rsidP="0097192C">
      <w:r w:rsidRPr="0097192C">
        <w:rPr>
          <w:b/>
          <w:bCs/>
        </w:rPr>
        <w:t>Note:</w:t>
      </w:r>
      <w:r>
        <w:t xml:space="preserve"> </w:t>
      </w:r>
      <w:r w:rsidRPr="002E167E">
        <w:t xml:space="preserve">If a </w:t>
      </w:r>
      <w:r w:rsidRPr="00743EBA">
        <w:t xml:space="preserve">participant is unable to pay their </w:t>
      </w:r>
      <w:r w:rsidR="00131832" w:rsidRPr="00743EBA">
        <w:t>contributions</w:t>
      </w:r>
      <w:r w:rsidRPr="00743EBA">
        <w:t xml:space="preserve"> due to financial hardship, they can apply for </w:t>
      </w:r>
      <w:hyperlink w:anchor="_8.3.4_Fee_reduction" w:history="1">
        <w:r w:rsidRPr="00743EBA">
          <w:rPr>
            <w:rStyle w:val="Hyperlink"/>
          </w:rPr>
          <w:t>fee reduction supplement</w:t>
        </w:r>
      </w:hyperlink>
      <w:r w:rsidRPr="00743EBA">
        <w:t xml:space="preserve"> with Services Australia.</w:t>
      </w:r>
    </w:p>
    <w:p w14:paraId="445B4DDD" w14:textId="3708880A" w:rsidR="00A93884" w:rsidRDefault="00A93884" w:rsidP="00A93884">
      <w:r w:rsidRPr="00743EBA">
        <w:t>If a participant is assigned a ‘means not disclosed’ status, Services Australia assumes the highest participant contribution rates are payable</w:t>
      </w:r>
      <w:r>
        <w:t>. If a participant has not completed an income and assets assessment, this may result in the participant needing to pay more than required.</w:t>
      </w:r>
    </w:p>
    <w:p w14:paraId="4C291FA4" w14:textId="27FFC6DE" w:rsidR="00562646" w:rsidRDefault="00F85D76" w:rsidP="0010513C">
      <w:pPr>
        <w:pStyle w:val="Heading3"/>
      </w:pPr>
      <w:bookmarkStart w:id="286" w:name="_Toc188019118"/>
      <w:r w:rsidRPr="003B7C69">
        <w:rPr>
          <w:rStyle w:val="Heading3Char"/>
          <w:noProof/>
        </w:rPr>
        <w:lastRenderedPageBreak/>
        <w:drawing>
          <wp:anchor distT="0" distB="0" distL="114300" distR="114300" simplePos="0" relativeHeight="251658298" behindDoc="0" locked="0" layoutInCell="1" allowOverlap="1" wp14:anchorId="35856B09" wp14:editId="38EE7CC0">
            <wp:simplePos x="0" y="0"/>
            <wp:positionH relativeFrom="column">
              <wp:posOffset>4560892</wp:posOffset>
            </wp:positionH>
            <wp:positionV relativeFrom="paragraph">
              <wp:posOffset>248920</wp:posOffset>
            </wp:positionV>
            <wp:extent cx="1492885" cy="1354455"/>
            <wp:effectExtent l="76200" t="76200" r="69215" b="74295"/>
            <wp:wrapNone/>
            <wp:docPr id="374894554" name="Picture 37">
              <a:extLst xmlns:a="http://schemas.openxmlformats.org/drawingml/2006/main">
                <a:ext uri="{FF2B5EF4-FFF2-40B4-BE49-F238E27FC236}">
                  <a16:creationId xmlns:a16="http://schemas.microsoft.com/office/drawing/2014/main" id="{B7FFE7C4-F6F0-20F1-5D83-9A9B9607EE1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894554" name="Picture 37">
                      <a:extLst>
                        <a:ext uri="{FF2B5EF4-FFF2-40B4-BE49-F238E27FC236}">
                          <a16:creationId xmlns:a16="http://schemas.microsoft.com/office/drawing/2014/main" id="{B7FFE7C4-F6F0-20F1-5D83-9A9B9607EE11}"/>
                        </a:ext>
                        <a:ext uri="{C183D7F6-B498-43B3-948B-1728B52AA6E4}">
                          <adec:decorative xmlns:adec="http://schemas.microsoft.com/office/drawing/2017/decorative" val="1"/>
                        </a:ext>
                      </a:extLst>
                    </pic:cNvPr>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a:xfrm>
                      <a:off x="0" y="0"/>
                      <a:ext cx="1492885" cy="1354455"/>
                    </a:xfrm>
                    <a:prstGeom prst="ellipse">
                      <a:avLst/>
                    </a:prstGeom>
                    <a:ln w="57150" cap="rnd">
                      <a:solidFill>
                        <a:srgbClr val="002060"/>
                      </a:solidFill>
                    </a:ln>
                    <a:effectLst/>
                  </pic:spPr>
                </pic:pic>
              </a:graphicData>
            </a:graphic>
            <wp14:sizeRelH relativeFrom="page">
              <wp14:pctWidth>0</wp14:pctWidth>
            </wp14:sizeRelH>
            <wp14:sizeRelV relativeFrom="page">
              <wp14:pctHeight>0</wp14:pctHeight>
            </wp14:sizeRelV>
          </wp:anchor>
        </w:drawing>
      </w:r>
      <w:r w:rsidR="00562646">
        <w:t>9.5.2 Case study</w:t>
      </w:r>
    </w:p>
    <w:p w14:paraId="38624118" w14:textId="516FB19E" w:rsidR="004D60A0" w:rsidRPr="004E6D59" w:rsidRDefault="004D60A0" w:rsidP="004D60A0">
      <w:pPr>
        <w:pStyle w:val="Header"/>
        <w:spacing w:before="360"/>
        <w:rPr>
          <w:b/>
          <w:bCs/>
          <w:sz w:val="56"/>
          <w:szCs w:val="56"/>
        </w:rPr>
      </w:pPr>
      <w:r>
        <w:rPr>
          <w:b/>
          <w:bCs/>
          <w:sz w:val="56"/>
          <w:szCs w:val="56"/>
        </w:rPr>
        <w:t>Michael</w:t>
      </w:r>
    </w:p>
    <w:tbl>
      <w:tblPr>
        <w:tblW w:w="9616" w:type="dxa"/>
        <w:tblInd w:w="-8" w:type="dxa"/>
        <w:tblLayout w:type="fixed"/>
        <w:tblCellMar>
          <w:left w:w="0" w:type="dxa"/>
          <w:right w:w="0" w:type="dxa"/>
        </w:tblCellMar>
        <w:tblLook w:val="0000" w:firstRow="0" w:lastRow="0" w:firstColumn="0" w:lastColumn="0" w:noHBand="0" w:noVBand="0"/>
        <w:tblCaption w:val="Persona 1"/>
      </w:tblPr>
      <w:tblGrid>
        <w:gridCol w:w="9608"/>
        <w:gridCol w:w="8"/>
      </w:tblGrid>
      <w:tr w:rsidR="004D60A0" w14:paraId="2EBC7789" w14:textId="77777777" w:rsidTr="398C79C7">
        <w:trPr>
          <w:trHeight w:val="309"/>
        </w:trPr>
        <w:tc>
          <w:tcPr>
            <w:tcW w:w="9616" w:type="dxa"/>
            <w:gridSpan w:val="2"/>
            <w:tcBorders>
              <w:top w:val="single" w:sz="6" w:space="0" w:color="1E1545" w:themeColor="text2"/>
              <w:left w:val="single" w:sz="6" w:space="0" w:color="1E1545" w:themeColor="text2"/>
              <w:bottom w:val="single" w:sz="6" w:space="0" w:color="1E1545" w:themeColor="text2"/>
              <w:right w:val="single" w:sz="6" w:space="0" w:color="1E1545" w:themeColor="text2"/>
            </w:tcBorders>
            <w:shd w:val="clear" w:color="auto" w:fill="002060"/>
            <w:tcMar>
              <w:top w:w="170" w:type="dxa"/>
              <w:left w:w="80" w:type="dxa"/>
              <w:bottom w:w="170" w:type="dxa"/>
              <w:right w:w="80" w:type="dxa"/>
            </w:tcMar>
          </w:tcPr>
          <w:p w14:paraId="2C680CB6" w14:textId="6FBC5B19" w:rsidR="004D60A0" w:rsidRPr="00732014" w:rsidRDefault="004D60A0">
            <w:pPr>
              <w:pStyle w:val="Header"/>
              <w:rPr>
                <w:b/>
                <w:bCs/>
              </w:rPr>
            </w:pPr>
            <w:r w:rsidRPr="00EB4858">
              <w:rPr>
                <w:b/>
                <w:color w:val="FFFFFF"/>
                <w:sz w:val="44"/>
                <w:szCs w:val="44"/>
              </w:rPr>
              <w:t xml:space="preserve">New </w:t>
            </w:r>
            <w:r>
              <w:rPr>
                <w:b/>
                <w:color w:val="FFFFFF"/>
                <w:sz w:val="44"/>
                <w:szCs w:val="44"/>
              </w:rPr>
              <w:t>participant and contributions</w:t>
            </w:r>
          </w:p>
        </w:tc>
      </w:tr>
      <w:tr w:rsidR="004D60A0" w14:paraId="09E659B1" w14:textId="77777777" w:rsidTr="398C79C7">
        <w:trPr>
          <w:trHeight w:val="60"/>
        </w:trPr>
        <w:tc>
          <w:tcPr>
            <w:tcW w:w="9616" w:type="dxa"/>
            <w:gridSpan w:val="2"/>
            <w:tcBorders>
              <w:top w:val="single" w:sz="6" w:space="0" w:color="1E1545" w:themeColor="text2"/>
              <w:left w:val="single" w:sz="4" w:space="0" w:color="FFFFFF"/>
              <w:bottom w:val="single" w:sz="6" w:space="0" w:color="auto"/>
              <w:right w:val="single" w:sz="4" w:space="0" w:color="FFFFFF"/>
            </w:tcBorders>
            <w:tcMar>
              <w:top w:w="68" w:type="dxa"/>
              <w:left w:w="80" w:type="dxa"/>
              <w:bottom w:w="68" w:type="dxa"/>
              <w:right w:w="80" w:type="dxa"/>
            </w:tcMar>
          </w:tcPr>
          <w:p w14:paraId="0F429F4F" w14:textId="38C074FF" w:rsidR="004D60A0" w:rsidRPr="007260E9" w:rsidRDefault="009779A3">
            <w:pPr>
              <w:pStyle w:val="PullOut"/>
            </w:pPr>
            <w:r w:rsidRPr="009D22CD">
              <w:t>Michael is new to the Support at Home program having been assessed as eligible in December 2025. He wants to make contributions towards his services before his income and assets assessment is finalised.</w:t>
            </w:r>
          </w:p>
        </w:tc>
      </w:tr>
      <w:tr w:rsidR="004D60A0" w14:paraId="448A190A" w14:textId="77777777">
        <w:trPr>
          <w:gridAfter w:val="1"/>
          <w:wAfter w:w="8" w:type="dxa"/>
          <w:trHeight w:val="60"/>
        </w:trPr>
        <w:tc>
          <w:tcPr>
            <w:tcW w:w="9616" w:type="dxa"/>
            <w:tcBorders>
              <w:top w:val="single" w:sz="6" w:space="0" w:color="auto"/>
              <w:left w:val="single" w:sz="4" w:space="0" w:color="1E1545" w:themeColor="text2"/>
              <w:bottom w:val="single" w:sz="6" w:space="0" w:color="auto"/>
              <w:right w:val="single" w:sz="4" w:space="0" w:color="1E1545" w:themeColor="text2"/>
            </w:tcBorders>
            <w:tcMar>
              <w:top w:w="68" w:type="dxa"/>
              <w:left w:w="80" w:type="dxa"/>
              <w:bottom w:w="68" w:type="dxa"/>
              <w:right w:w="80" w:type="dxa"/>
            </w:tcMar>
          </w:tcPr>
          <w:p w14:paraId="2CEDC509" w14:textId="5D57B2EF" w:rsidR="00FD3077" w:rsidRPr="009D22CD" w:rsidRDefault="00FD3077" w:rsidP="00FD3077">
            <w:pPr>
              <w:rPr>
                <w:rFonts w:cs="Arial"/>
                <w:szCs w:val="28"/>
              </w:rPr>
            </w:pPr>
            <w:r w:rsidRPr="009D22CD">
              <w:rPr>
                <w:rFonts w:cs="Arial"/>
                <w:b/>
                <w:bCs/>
                <w:szCs w:val="28"/>
              </w:rPr>
              <w:t>Michael</w:t>
            </w:r>
            <w:r w:rsidRPr="009D22CD">
              <w:rPr>
                <w:rFonts w:cs="Arial"/>
                <w:szCs w:val="28"/>
              </w:rPr>
              <w:t xml:space="preserve"> is new to Support at Home having been assessed and allocated a Classification 4 in December 2025.</w:t>
            </w:r>
          </w:p>
          <w:p w14:paraId="38ACBF9D" w14:textId="087869B9" w:rsidR="00FD3077" w:rsidRPr="009D22CD" w:rsidRDefault="00FD3077" w:rsidP="00FD3077">
            <w:pPr>
              <w:rPr>
                <w:rFonts w:cs="Arial"/>
                <w:szCs w:val="28"/>
              </w:rPr>
            </w:pPr>
            <w:r w:rsidRPr="009D22CD">
              <w:rPr>
                <w:rFonts w:cs="Arial"/>
                <w:szCs w:val="28"/>
              </w:rPr>
              <w:t>Michael knows he will need to make contributions towards his services and he discusses this with his provider before signing a service agreement. The provider gives him a copy of the service price list and the Support at Home contribution</w:t>
            </w:r>
            <w:r w:rsidR="008419C1">
              <w:rPr>
                <w:rFonts w:cs="Arial"/>
                <w:szCs w:val="28"/>
              </w:rPr>
              <w:t>s</w:t>
            </w:r>
            <w:r w:rsidRPr="009D22CD">
              <w:rPr>
                <w:rFonts w:cs="Arial"/>
                <w:szCs w:val="28"/>
              </w:rPr>
              <w:t xml:space="preserve"> framework. As a </w:t>
            </w:r>
            <w:r w:rsidRPr="009D22CD">
              <w:rPr>
                <w:rFonts w:cs="Arial"/>
                <w:b/>
                <w:bCs/>
                <w:szCs w:val="28"/>
              </w:rPr>
              <w:t>part-pensioner</w:t>
            </w:r>
            <w:r w:rsidRPr="009D22CD">
              <w:rPr>
                <w:rFonts w:cs="Arial"/>
                <w:szCs w:val="28"/>
              </w:rPr>
              <w:t>, Michael will contribute to the cost of his independence and every living services. He does not pay for any clinical services that he receives.</w:t>
            </w:r>
          </w:p>
          <w:p w14:paraId="563FBF9A" w14:textId="0E7C8B18" w:rsidR="00FD3077" w:rsidRPr="009D22CD" w:rsidRDefault="00FD3077" w:rsidP="00FD3077">
            <w:pPr>
              <w:rPr>
                <w:rFonts w:cs="Arial"/>
              </w:rPr>
            </w:pPr>
            <w:r w:rsidRPr="18D8D20C">
              <w:rPr>
                <w:rFonts w:cs="Arial"/>
              </w:rPr>
              <w:t xml:space="preserve">The provider tells Michael that </w:t>
            </w:r>
            <w:r w:rsidR="1D715B78" w:rsidRPr="18D8D20C">
              <w:rPr>
                <w:rFonts w:cs="Arial"/>
              </w:rPr>
              <w:t xml:space="preserve">Services Australia will use his income and assets </w:t>
            </w:r>
            <w:r w:rsidR="666B16A5" w:rsidRPr="4BB6A2F8">
              <w:rPr>
                <w:rFonts w:cs="Arial"/>
              </w:rPr>
              <w:t>to</w:t>
            </w:r>
            <w:r w:rsidRPr="18D8D20C">
              <w:rPr>
                <w:rFonts w:cs="Arial"/>
              </w:rPr>
              <w:t xml:space="preserve"> determine his contribution rate. </w:t>
            </w:r>
            <w:r w:rsidR="2C6F32F8" w:rsidRPr="18D8D20C">
              <w:rPr>
                <w:rFonts w:cs="Arial"/>
              </w:rPr>
              <w:t xml:space="preserve">As he is a part-pensioner, the provider tells </w:t>
            </w:r>
            <w:r w:rsidR="7470E0E1" w:rsidRPr="18D8D20C">
              <w:rPr>
                <w:rFonts w:cs="Arial"/>
              </w:rPr>
              <w:t xml:space="preserve">Michael </w:t>
            </w:r>
            <w:r w:rsidR="1DF7B4D4" w:rsidRPr="18D8D20C">
              <w:rPr>
                <w:rFonts w:cs="Arial"/>
              </w:rPr>
              <w:t xml:space="preserve">that Services Australia will use the information they already hold about his income and assets </w:t>
            </w:r>
            <w:r w:rsidR="63564002" w:rsidRPr="2B23B16D">
              <w:rPr>
                <w:rFonts w:cs="Arial"/>
              </w:rPr>
              <w:t>and he does not need to do anything.</w:t>
            </w:r>
          </w:p>
          <w:p w14:paraId="66A6616B" w14:textId="5AF0C3A0" w:rsidR="00FD3077" w:rsidRPr="009D22CD" w:rsidRDefault="00FD3077" w:rsidP="00FD3077">
            <w:pPr>
              <w:rPr>
                <w:rFonts w:cs="Arial"/>
                <w:szCs w:val="28"/>
              </w:rPr>
            </w:pPr>
            <w:r w:rsidRPr="009D22CD">
              <w:rPr>
                <w:rFonts w:cs="Arial"/>
                <w:szCs w:val="28"/>
              </w:rPr>
              <w:t>The provider explains to Michael that he does not need to make contributions while Services Australia undertake the income and assets assessment. However, the provider explains that once the income and assets assessment is finalised, Michael will need to make back-dated payments for any contributions he was required to pay. Michael does not want to receive an invoice for back-dated payments so he agrees to make payments until his income and assets assessment is finalised.</w:t>
            </w:r>
          </w:p>
          <w:p w14:paraId="17F423FC" w14:textId="618DBBE5" w:rsidR="00FD3077" w:rsidRPr="009D22CD" w:rsidRDefault="00FD3077" w:rsidP="00FD3077">
            <w:pPr>
              <w:rPr>
                <w:rFonts w:cs="Arial"/>
              </w:rPr>
            </w:pPr>
            <w:r w:rsidRPr="18D8D20C">
              <w:rPr>
                <w:rFonts w:cs="Arial"/>
              </w:rPr>
              <w:t xml:space="preserve">The provider and Michael use the </w:t>
            </w:r>
            <w:hyperlink r:id="rId165" w:history="1">
              <w:r w:rsidR="00690CC8" w:rsidRPr="18D8D20C">
                <w:rPr>
                  <w:rStyle w:val="Hyperlink"/>
                  <w:rFonts w:cs="Arial"/>
                </w:rPr>
                <w:t>Support at Home fee estimator</w:t>
              </w:r>
            </w:hyperlink>
            <w:r w:rsidRPr="18D8D20C">
              <w:rPr>
                <w:rFonts w:cs="Arial"/>
              </w:rPr>
              <w:t xml:space="preserve"> to calculate what Michael might need to pay. Michael is </w:t>
            </w:r>
            <w:r w:rsidRPr="18D8D20C">
              <w:rPr>
                <w:rFonts w:cs="Arial"/>
                <w:b/>
              </w:rPr>
              <w:t>single</w:t>
            </w:r>
            <w:r w:rsidRPr="18D8D20C">
              <w:rPr>
                <w:rFonts w:cs="Arial"/>
              </w:rPr>
              <w:t xml:space="preserve">, </w:t>
            </w:r>
            <w:r w:rsidRPr="18D8D20C">
              <w:rPr>
                <w:rFonts w:cs="Arial"/>
                <w:b/>
              </w:rPr>
              <w:t>retired</w:t>
            </w:r>
            <w:r w:rsidRPr="18D8D20C">
              <w:rPr>
                <w:rFonts w:cs="Arial"/>
              </w:rPr>
              <w:t xml:space="preserve">, on a </w:t>
            </w:r>
            <w:r w:rsidRPr="18D8D20C">
              <w:rPr>
                <w:rFonts w:cs="Arial"/>
                <w:b/>
              </w:rPr>
              <w:t>part-pension</w:t>
            </w:r>
            <w:r w:rsidRPr="18D8D20C">
              <w:rPr>
                <w:rFonts w:cs="Arial"/>
              </w:rPr>
              <w:t xml:space="preserve"> and </w:t>
            </w:r>
            <w:r w:rsidRPr="18D8D20C">
              <w:rPr>
                <w:rFonts w:cs="Arial"/>
                <w:b/>
              </w:rPr>
              <w:t>owns his house</w:t>
            </w:r>
            <w:r w:rsidRPr="18D8D20C">
              <w:rPr>
                <w:rFonts w:cs="Arial"/>
              </w:rPr>
              <w:t xml:space="preserve">. Based on the Support at Home fee estimator, Michael may need to pay approximately </w:t>
            </w:r>
            <w:r w:rsidR="1A1249C0" w:rsidRPr="18D8D20C">
              <w:rPr>
                <w:rFonts w:cs="Arial"/>
              </w:rPr>
              <w:t>28</w:t>
            </w:r>
            <w:r w:rsidRPr="18D8D20C">
              <w:rPr>
                <w:rFonts w:cs="Arial"/>
              </w:rPr>
              <w:t xml:space="preserve">% for services in the independence category and </w:t>
            </w:r>
            <w:r w:rsidR="003B4794" w:rsidRPr="18D8D20C">
              <w:rPr>
                <w:rFonts w:cs="Arial"/>
              </w:rPr>
              <w:t xml:space="preserve">approximately </w:t>
            </w:r>
            <w:r w:rsidRPr="18D8D20C">
              <w:rPr>
                <w:rFonts w:cs="Arial"/>
              </w:rPr>
              <w:t>50% for services in the everyday living category.</w:t>
            </w:r>
          </w:p>
          <w:p w14:paraId="0C15336C" w14:textId="156E3A2D" w:rsidR="00FD3077" w:rsidRPr="009D22CD" w:rsidRDefault="00FD3077" w:rsidP="00FD3077">
            <w:pPr>
              <w:rPr>
                <w:rFonts w:cs="Arial"/>
                <w:szCs w:val="28"/>
              </w:rPr>
            </w:pPr>
            <w:r w:rsidRPr="009D22CD">
              <w:rPr>
                <w:rFonts w:cs="Arial"/>
                <w:szCs w:val="28"/>
              </w:rPr>
              <w:lastRenderedPageBreak/>
              <w:t>Michael and the provider agree that he will make these contributions until his final contribution rate is finalised. Michael signs the service agreement and the provider starts delivering services.</w:t>
            </w:r>
          </w:p>
          <w:p w14:paraId="2462648B" w14:textId="40BA9F19" w:rsidR="00FD3077" w:rsidRPr="009D22CD" w:rsidRDefault="00FD3077" w:rsidP="00FD3077">
            <w:pPr>
              <w:rPr>
                <w:rFonts w:cs="Arial"/>
              </w:rPr>
            </w:pPr>
            <w:r w:rsidRPr="18D8D20C">
              <w:rPr>
                <w:rFonts w:cs="Arial"/>
              </w:rPr>
              <w:t xml:space="preserve">Shortly after commencing Support at Home, Michael receives a letter from Services Australia detailing his final contribution rate. Michael is assessed as needing to pay </w:t>
            </w:r>
            <w:r w:rsidRPr="6748DCC6">
              <w:rPr>
                <w:rFonts w:cs="Arial"/>
              </w:rPr>
              <w:t>2</w:t>
            </w:r>
            <w:r w:rsidR="6DFA6D44" w:rsidRPr="18D8D20C">
              <w:rPr>
                <w:rFonts w:cs="Arial"/>
              </w:rPr>
              <w:t>6</w:t>
            </w:r>
            <w:r w:rsidRPr="18D8D20C">
              <w:rPr>
                <w:rFonts w:cs="Arial"/>
              </w:rPr>
              <w:t>% for services in the independence category and 47% for services in the everyday living category.</w:t>
            </w:r>
          </w:p>
          <w:p w14:paraId="2572EA0F" w14:textId="52765840" w:rsidR="004D60A0" w:rsidRPr="007260E9" w:rsidRDefault="00FD3077" w:rsidP="008D16A7">
            <w:r w:rsidRPr="009D22CD">
              <w:rPr>
                <w:rFonts w:cs="Arial"/>
                <w:szCs w:val="28"/>
              </w:rPr>
              <w:t xml:space="preserve">Michael tells his provider about the letter. The provider explains to Michael that the estimated contribution rate he had agreed to pay was actually slightly </w:t>
            </w:r>
            <w:r w:rsidRPr="009D22CD">
              <w:rPr>
                <w:rFonts w:cs="Arial"/>
                <w:b/>
                <w:bCs/>
                <w:szCs w:val="28"/>
              </w:rPr>
              <w:t>more</w:t>
            </w:r>
            <w:r w:rsidRPr="009D22CD">
              <w:rPr>
                <w:rFonts w:cs="Arial"/>
                <w:szCs w:val="28"/>
              </w:rPr>
              <w:t xml:space="preserve"> than what he was </w:t>
            </w:r>
            <w:r w:rsidRPr="009D22CD">
              <w:rPr>
                <w:rFonts w:cs="Arial"/>
                <w:b/>
                <w:bCs/>
                <w:szCs w:val="28"/>
              </w:rPr>
              <w:t>assessed as needing to pay</w:t>
            </w:r>
            <w:r w:rsidRPr="009D22CD">
              <w:rPr>
                <w:rFonts w:cs="Arial"/>
                <w:szCs w:val="28"/>
              </w:rPr>
              <w:t xml:space="preserve">. The provider tells Michael that </w:t>
            </w:r>
            <w:r w:rsidR="77A7982B" w:rsidRPr="6748DCC6">
              <w:rPr>
                <w:rFonts w:cs="Arial"/>
              </w:rPr>
              <w:t>they</w:t>
            </w:r>
            <w:r w:rsidRPr="009D22CD">
              <w:rPr>
                <w:rFonts w:cs="Arial"/>
                <w:szCs w:val="28"/>
              </w:rPr>
              <w:t xml:space="preserve"> will calculate the difference between what he has paid and what he was meant to have paid and will </w:t>
            </w:r>
            <w:r w:rsidRPr="009D22CD">
              <w:rPr>
                <w:rFonts w:cs="Arial"/>
                <w:b/>
                <w:bCs/>
                <w:szCs w:val="28"/>
              </w:rPr>
              <w:t>refund Michael the difference</w:t>
            </w:r>
            <w:r w:rsidRPr="009D22CD">
              <w:rPr>
                <w:rFonts w:cs="Arial"/>
                <w:szCs w:val="28"/>
              </w:rPr>
              <w:t>.</w:t>
            </w:r>
          </w:p>
        </w:tc>
      </w:tr>
    </w:tbl>
    <w:p w14:paraId="2B6B6AF2" w14:textId="7558120C" w:rsidR="00205877" w:rsidRDefault="00651D82" w:rsidP="0010513C">
      <w:pPr>
        <w:pStyle w:val="Heading3"/>
      </w:pPr>
      <w:r>
        <w:lastRenderedPageBreak/>
        <w:t>9</w:t>
      </w:r>
      <w:r w:rsidR="00457389">
        <w:t>.</w:t>
      </w:r>
      <w:r w:rsidR="003D2DAE">
        <w:t>5</w:t>
      </w:r>
      <w:r w:rsidR="00457389">
        <w:t>.</w:t>
      </w:r>
      <w:r w:rsidR="00562646">
        <w:t>3</w:t>
      </w:r>
      <w:r w:rsidR="00457389">
        <w:t xml:space="preserve"> Adjustments to participant contributions</w:t>
      </w:r>
      <w:bookmarkEnd w:id="286"/>
    </w:p>
    <w:p w14:paraId="41D16F47" w14:textId="212464BF" w:rsidR="00C52504" w:rsidRDefault="00C52504" w:rsidP="00C52504">
      <w:r>
        <w:t xml:space="preserve">The table </w:t>
      </w:r>
      <w:r w:rsidR="00FD1D8F">
        <w:t xml:space="preserve">below </w:t>
      </w:r>
      <w:r>
        <w:t xml:space="preserve">outlines the </w:t>
      </w:r>
      <w:r w:rsidR="006A2D03" w:rsidRPr="00A22C98">
        <w:rPr>
          <w:b/>
          <w:bCs/>
        </w:rPr>
        <w:t>potential reasons for an adjustment</w:t>
      </w:r>
      <w:r w:rsidR="006A2D03">
        <w:t xml:space="preserve"> </w:t>
      </w:r>
      <w:r w:rsidR="00BB0FB1">
        <w:t>and the action required.</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3256"/>
        <w:gridCol w:w="5804"/>
      </w:tblGrid>
      <w:tr w:rsidR="005C3175" w14:paraId="56B323E5" w14:textId="77777777" w:rsidTr="5430E137">
        <w:trPr>
          <w:trHeight w:val="300"/>
        </w:trPr>
        <w:tc>
          <w:tcPr>
            <w:tcW w:w="3256" w:type="dxa"/>
            <w:shd w:val="clear" w:color="auto" w:fill="015098"/>
          </w:tcPr>
          <w:p w14:paraId="08368895" w14:textId="0BF4B944" w:rsidR="005C3175" w:rsidRDefault="005C3175" w:rsidP="005C3175">
            <w:pPr>
              <w:rPr>
                <w:b/>
                <w:color w:val="F1F2F2" w:themeColor="background2"/>
              </w:rPr>
            </w:pPr>
            <w:r w:rsidRPr="5430E137">
              <w:rPr>
                <w:b/>
                <w:color w:val="F1F2F2" w:themeColor="background2"/>
              </w:rPr>
              <w:t>Reason for adjustment</w:t>
            </w:r>
          </w:p>
        </w:tc>
        <w:tc>
          <w:tcPr>
            <w:tcW w:w="5804" w:type="dxa"/>
            <w:shd w:val="clear" w:color="auto" w:fill="015098"/>
          </w:tcPr>
          <w:p w14:paraId="2F226CC2" w14:textId="46742C49" w:rsidR="005C3175" w:rsidRDefault="005C3175" w:rsidP="005C3175">
            <w:pPr>
              <w:rPr>
                <w:b/>
                <w:color w:val="F1F2F2" w:themeColor="background2"/>
              </w:rPr>
            </w:pPr>
            <w:r w:rsidRPr="6E78CCDC">
              <w:rPr>
                <w:b/>
                <w:color w:val="F1F2F2" w:themeColor="background2"/>
              </w:rPr>
              <w:t>Action required</w:t>
            </w:r>
          </w:p>
        </w:tc>
      </w:tr>
      <w:tr w:rsidR="005C3175" w14:paraId="4358D138" w14:textId="77777777" w:rsidTr="5430E137">
        <w:trPr>
          <w:trHeight w:val="300"/>
        </w:trPr>
        <w:tc>
          <w:tcPr>
            <w:tcW w:w="3256" w:type="dxa"/>
          </w:tcPr>
          <w:p w14:paraId="3174E4BB" w14:textId="7DEFED39" w:rsidR="005C3175" w:rsidRDefault="005C3175" w:rsidP="005C3175">
            <w:r>
              <w:t>Delayed income and assets assessment for new participants</w:t>
            </w:r>
          </w:p>
        </w:tc>
        <w:tc>
          <w:tcPr>
            <w:tcW w:w="5804" w:type="dxa"/>
          </w:tcPr>
          <w:p w14:paraId="6C7799EC" w14:textId="0C39B088" w:rsidR="005C3175" w:rsidRDefault="005C3175" w:rsidP="005C3175">
            <w:r w:rsidRPr="002E167E">
              <w:t xml:space="preserve">If a </w:t>
            </w:r>
            <w:r>
              <w:t>commencing participant</w:t>
            </w:r>
            <w:r w:rsidRPr="002E167E">
              <w:t xml:space="preserve"> is paying </w:t>
            </w:r>
            <w:r>
              <w:t xml:space="preserve">a contribution </w:t>
            </w:r>
            <w:r w:rsidRPr="002E167E">
              <w:t xml:space="preserve">and receives a delayed income </w:t>
            </w:r>
            <w:r>
              <w:t xml:space="preserve">and assets </w:t>
            </w:r>
            <w:r w:rsidRPr="002E167E">
              <w:t xml:space="preserve">assessment which determines they should have been paying a </w:t>
            </w:r>
            <w:r>
              <w:t>different rate, the new rate will be backdated to the date the participant started receiving Support at Home services.</w:t>
            </w:r>
          </w:p>
        </w:tc>
      </w:tr>
      <w:tr w:rsidR="005C3175" w14:paraId="76286123" w14:textId="77777777" w:rsidTr="5430E137">
        <w:trPr>
          <w:trHeight w:val="300"/>
        </w:trPr>
        <w:tc>
          <w:tcPr>
            <w:tcW w:w="3256" w:type="dxa"/>
          </w:tcPr>
          <w:p w14:paraId="607DA115" w14:textId="12F05919" w:rsidR="005C3175" w:rsidRDefault="005C3175" w:rsidP="005C3175">
            <w:r>
              <w:t>Change to pension thresholds</w:t>
            </w:r>
          </w:p>
        </w:tc>
        <w:tc>
          <w:tcPr>
            <w:tcW w:w="5804" w:type="dxa"/>
          </w:tcPr>
          <w:p w14:paraId="2996E0A9" w14:textId="77777777" w:rsidR="005C3175" w:rsidRDefault="005C3175" w:rsidP="005C3175">
            <w:r>
              <w:t>C</w:t>
            </w:r>
            <w:r w:rsidRPr="00E53DF4">
              <w:t xml:space="preserve">hanges in </w:t>
            </w:r>
            <w:r>
              <w:t xml:space="preserve">contributions </w:t>
            </w:r>
            <w:r w:rsidRPr="00E53DF4">
              <w:t xml:space="preserve">due to changes in pension </w:t>
            </w:r>
            <w:r>
              <w:t>thresholds</w:t>
            </w:r>
            <w:r w:rsidRPr="00E53DF4">
              <w:t xml:space="preserve"> will flow through automatically</w:t>
            </w:r>
            <w:r>
              <w:t>.</w:t>
            </w:r>
          </w:p>
          <w:p w14:paraId="1C357F4D" w14:textId="1C360D47" w:rsidR="005C3175" w:rsidRDefault="005C3175" w:rsidP="005C3175">
            <w:r>
              <w:t>If the change means that the participant is re-assessed as needing to make a higher contribution, this will</w:t>
            </w:r>
            <w:r w:rsidRPr="00E53DF4">
              <w:t xml:space="preserve"> be applied at the beginning of the following quarter</w:t>
            </w:r>
            <w:r w:rsidR="00A351BE">
              <w:t xml:space="preserve"> </w:t>
            </w:r>
            <w:r w:rsidR="00E87689">
              <w:t>for ongoing classifications or at the beginning of the next episode for short-term pathways</w:t>
            </w:r>
            <w:r>
              <w:t>.</w:t>
            </w:r>
          </w:p>
          <w:p w14:paraId="4E999CFC" w14:textId="60A8154A" w:rsidR="005C3175" w:rsidRDefault="005C3175" w:rsidP="005C3175">
            <w:pPr>
              <w:rPr>
                <w:noProof/>
              </w:rPr>
            </w:pPr>
            <w:r>
              <w:t>If the change means that the participant is re-assessed as needing to make a lower contribution, this will be backdated</w:t>
            </w:r>
            <w:r w:rsidR="6C8DBDA4">
              <w:t xml:space="preserve"> to the date of the change</w:t>
            </w:r>
            <w:r>
              <w:t xml:space="preserve">, the provider paid the difference, and </w:t>
            </w:r>
            <w:r w:rsidRPr="002E167E">
              <w:t xml:space="preserve">the provider must </w:t>
            </w:r>
            <w:r>
              <w:t xml:space="preserve">then </w:t>
            </w:r>
            <w:r w:rsidRPr="002E167E">
              <w:t xml:space="preserve">refund the difference to the </w:t>
            </w:r>
            <w:r>
              <w:t xml:space="preserve">participant, </w:t>
            </w:r>
            <w:r w:rsidRPr="002E167E">
              <w:t xml:space="preserve">once the </w:t>
            </w:r>
            <w:r>
              <w:t>participant</w:t>
            </w:r>
            <w:r w:rsidRPr="002E167E">
              <w:t xml:space="preserve"> </w:t>
            </w:r>
            <w:r>
              <w:t>contributions are finalised.</w:t>
            </w:r>
          </w:p>
        </w:tc>
      </w:tr>
      <w:tr w:rsidR="005C3175" w14:paraId="0F73CA29" w14:textId="77777777" w:rsidTr="5430E137">
        <w:trPr>
          <w:trHeight w:val="300"/>
        </w:trPr>
        <w:tc>
          <w:tcPr>
            <w:tcW w:w="3256" w:type="dxa"/>
          </w:tcPr>
          <w:p w14:paraId="48834633" w14:textId="2B203C1C" w:rsidR="005C3175" w:rsidRDefault="005C3175" w:rsidP="005C3175">
            <w:r>
              <w:lastRenderedPageBreak/>
              <w:t xml:space="preserve">Change in financial </w:t>
            </w:r>
            <w:r w:rsidR="34126ABB">
              <w:t>circumstances</w:t>
            </w:r>
          </w:p>
        </w:tc>
        <w:tc>
          <w:tcPr>
            <w:tcW w:w="5804" w:type="dxa"/>
          </w:tcPr>
          <w:p w14:paraId="1284CF60" w14:textId="64FD0E65" w:rsidR="005C3175" w:rsidRDefault="005C3175" w:rsidP="005C3175">
            <w:r w:rsidRPr="0090458D">
              <w:t xml:space="preserve">Participants must notify Services Australia within </w:t>
            </w:r>
            <w:r w:rsidR="00DD5D85">
              <w:t>28</w:t>
            </w:r>
            <w:r w:rsidR="00DD5D85" w:rsidRPr="0090458D">
              <w:t xml:space="preserve"> </w:t>
            </w:r>
            <w:r w:rsidRPr="0090458D">
              <w:t xml:space="preserve">days of any changes in their financial </w:t>
            </w:r>
            <w:r w:rsidR="01C73E12">
              <w:t>circumstances</w:t>
            </w:r>
            <w:r w:rsidR="00212C90">
              <w:t>.</w:t>
            </w:r>
          </w:p>
          <w:p w14:paraId="0C144A41" w14:textId="2B459013" w:rsidR="005C3175" w:rsidRDefault="005C3175" w:rsidP="005C3175">
            <w:r>
              <w:t>It is the responsibility of the participant to update Services Australia of any changes.</w:t>
            </w:r>
          </w:p>
          <w:p w14:paraId="017151D2" w14:textId="26B4FABA" w:rsidR="005C3175" w:rsidRDefault="005C3175" w:rsidP="005C3175">
            <w:r>
              <w:t>If the change means that the participant is re-assessed as needing to make a higher contribution, this will</w:t>
            </w:r>
            <w:r w:rsidRPr="00E53DF4">
              <w:t xml:space="preserve"> be applied at the beginning of the following quarter</w:t>
            </w:r>
            <w:r w:rsidR="00E87689">
              <w:t xml:space="preserve"> for ongoing classifications or at the beginning of the next episode for short-term pathways</w:t>
            </w:r>
            <w:r>
              <w:t>.</w:t>
            </w:r>
          </w:p>
          <w:p w14:paraId="6F28E8B1" w14:textId="2AC1201A" w:rsidR="005C3175" w:rsidRDefault="005C3175" w:rsidP="005C3175">
            <w:r>
              <w:t>If the change means that the participant is re-assessed as needing to make a lower contribution, this will be backdated</w:t>
            </w:r>
            <w:r w:rsidR="434BA06F">
              <w:t xml:space="preserve"> to the date of the change</w:t>
            </w:r>
            <w:r>
              <w:t xml:space="preserve">, the provider paid the difference, and </w:t>
            </w:r>
            <w:r w:rsidRPr="002E167E">
              <w:t xml:space="preserve">the provider must </w:t>
            </w:r>
            <w:r>
              <w:t xml:space="preserve">then </w:t>
            </w:r>
            <w:r w:rsidRPr="002E167E">
              <w:t xml:space="preserve">refund the difference to the </w:t>
            </w:r>
            <w:r>
              <w:t xml:space="preserve">participant, </w:t>
            </w:r>
            <w:r w:rsidRPr="002E167E">
              <w:t xml:space="preserve">once the </w:t>
            </w:r>
            <w:r>
              <w:t>participant</w:t>
            </w:r>
            <w:r w:rsidRPr="002E167E">
              <w:t xml:space="preserve"> </w:t>
            </w:r>
            <w:r>
              <w:t>contributions are finalised.</w:t>
            </w:r>
          </w:p>
        </w:tc>
      </w:tr>
    </w:tbl>
    <w:p w14:paraId="7BA05311" w14:textId="61F4E274" w:rsidR="0095664A" w:rsidRDefault="00BE0AFA" w:rsidP="004274CC">
      <w:r>
        <w:t xml:space="preserve">At times, </w:t>
      </w:r>
      <w:r w:rsidR="005957EB">
        <w:t xml:space="preserve">Services Australia will </w:t>
      </w:r>
      <w:r w:rsidR="00EC44BE">
        <w:t>review</w:t>
      </w:r>
      <w:r w:rsidR="007B24FF">
        <w:t xml:space="preserve"> participant contributions and may determine that a refund is required.</w:t>
      </w:r>
      <w:r w:rsidR="00F7278D">
        <w:t xml:space="preserve"> If </w:t>
      </w:r>
      <w:r w:rsidR="002E167E" w:rsidRPr="002E167E">
        <w:t xml:space="preserve">the </w:t>
      </w:r>
      <w:r w:rsidR="005957EB">
        <w:t>participant</w:t>
      </w:r>
      <w:r w:rsidR="002E167E" w:rsidRPr="002E167E">
        <w:t xml:space="preserve"> has already left </w:t>
      </w:r>
      <w:r w:rsidR="005957EB">
        <w:t>Support at Home</w:t>
      </w:r>
      <w:r w:rsidR="002E167E" w:rsidRPr="002E167E">
        <w:t xml:space="preserve"> and their </w:t>
      </w:r>
      <w:r w:rsidR="00F7278D">
        <w:t xml:space="preserve">exit </w:t>
      </w:r>
      <w:r w:rsidR="002E167E" w:rsidRPr="002E167E">
        <w:t xml:space="preserve">balances have been </w:t>
      </w:r>
      <w:r w:rsidR="00BD1FCF">
        <w:t>finalised</w:t>
      </w:r>
      <w:r w:rsidR="00F97A2F">
        <w:t>,</w:t>
      </w:r>
      <w:r w:rsidR="002E167E" w:rsidRPr="002E167E">
        <w:t xml:space="preserve"> the following applies:</w:t>
      </w:r>
    </w:p>
    <w:p w14:paraId="34099DE1" w14:textId="1B0BF7BD" w:rsidR="00EC44BE" w:rsidRDefault="008501B6" w:rsidP="00AF0356">
      <w:pPr>
        <w:pStyle w:val="ListParagraph"/>
        <w:numPr>
          <w:ilvl w:val="0"/>
          <w:numId w:val="52"/>
        </w:numPr>
      </w:pPr>
      <w:r>
        <w:t>i</w:t>
      </w:r>
      <w:r w:rsidR="002E167E" w:rsidRPr="002E167E">
        <w:t xml:space="preserve">f the </w:t>
      </w:r>
      <w:r w:rsidR="00F144F8">
        <w:t>participant</w:t>
      </w:r>
      <w:r w:rsidR="002E167E" w:rsidRPr="002E167E">
        <w:t xml:space="preserve"> </w:t>
      </w:r>
      <w:r w:rsidR="004C78D5">
        <w:t>has</w:t>
      </w:r>
      <w:r w:rsidR="00394FBA">
        <w:t xml:space="preserve"> </w:t>
      </w:r>
      <w:r w:rsidR="00BD1FCF">
        <w:t>changed to another</w:t>
      </w:r>
      <w:r w:rsidR="002E167E" w:rsidRPr="002E167E">
        <w:t xml:space="preserve"> provider, </w:t>
      </w:r>
      <w:r w:rsidR="00394FBA">
        <w:t>the previous provider will need to transfer the refunded contributions to the new provider</w:t>
      </w:r>
    </w:p>
    <w:p w14:paraId="2CD2C4BF" w14:textId="08037289" w:rsidR="00DC1C97" w:rsidRDefault="008501B6" w:rsidP="00AF0356">
      <w:pPr>
        <w:pStyle w:val="ListParagraph"/>
        <w:numPr>
          <w:ilvl w:val="0"/>
          <w:numId w:val="52"/>
        </w:numPr>
      </w:pPr>
      <w:r>
        <w:t>i</w:t>
      </w:r>
      <w:r w:rsidR="002E167E" w:rsidRPr="002E167E">
        <w:t xml:space="preserve">f the </w:t>
      </w:r>
      <w:r w:rsidR="00F144F8">
        <w:t>participant</w:t>
      </w:r>
      <w:r w:rsidR="002E167E" w:rsidRPr="002E167E">
        <w:t xml:space="preserve"> has entered residential aged care or passed away, then the </w:t>
      </w:r>
      <w:r w:rsidR="006E0E00">
        <w:t>contribution</w:t>
      </w:r>
      <w:r w:rsidR="002E167E" w:rsidRPr="002E167E">
        <w:t xml:space="preserve"> </w:t>
      </w:r>
      <w:r w:rsidR="00CE2802">
        <w:t>will need to be</w:t>
      </w:r>
      <w:r w:rsidR="002E167E" w:rsidRPr="002E167E">
        <w:t xml:space="preserve"> refunded to the </w:t>
      </w:r>
      <w:r w:rsidR="00F144F8">
        <w:t>participant</w:t>
      </w:r>
      <w:r w:rsidR="006E0E00">
        <w:t xml:space="preserve"> </w:t>
      </w:r>
      <w:r w:rsidR="002E167E" w:rsidRPr="002E167E">
        <w:t>or their estate.</w:t>
      </w:r>
    </w:p>
    <w:p w14:paraId="523FD1D5" w14:textId="4CF14289" w:rsidR="00211071" w:rsidRDefault="00651D82" w:rsidP="00957641">
      <w:pPr>
        <w:pStyle w:val="Heading2"/>
      </w:pPr>
      <w:bookmarkStart w:id="287" w:name="_Toc188019119"/>
      <w:bookmarkStart w:id="288" w:name="_Toc216440535"/>
      <w:r>
        <w:t>9</w:t>
      </w:r>
      <w:r w:rsidR="002C0167">
        <w:t>.</w:t>
      </w:r>
      <w:r w:rsidR="00981ED7">
        <w:t>6</w:t>
      </w:r>
      <w:r w:rsidR="00CB7537">
        <w:t xml:space="preserve"> </w:t>
      </w:r>
      <w:r w:rsidR="00211071" w:rsidRPr="0043690E">
        <w:t>Collection of participant contributions</w:t>
      </w:r>
      <w:bookmarkEnd w:id="287"/>
      <w:bookmarkEnd w:id="288"/>
    </w:p>
    <w:p w14:paraId="10DB6EBB" w14:textId="074DB7C2" w:rsidR="007E3830" w:rsidRDefault="00607F85" w:rsidP="007E3830">
      <w:r>
        <w:t>The collection and payment of p</w:t>
      </w:r>
      <w:r w:rsidR="00211071" w:rsidRPr="00766530">
        <w:t xml:space="preserve">articipant contributions must be </w:t>
      </w:r>
      <w:r w:rsidR="00F82D48" w:rsidRPr="00766530">
        <w:t xml:space="preserve">outlined </w:t>
      </w:r>
      <w:r w:rsidR="00211071" w:rsidRPr="00766530">
        <w:t xml:space="preserve">in the </w:t>
      </w:r>
      <w:r>
        <w:t xml:space="preserve">participant’s </w:t>
      </w:r>
      <w:r w:rsidR="00E21491">
        <w:t>s</w:t>
      </w:r>
      <w:r w:rsidR="00211071" w:rsidRPr="00766530">
        <w:t xml:space="preserve">ervice </w:t>
      </w:r>
      <w:r w:rsidR="00E21491">
        <w:t>a</w:t>
      </w:r>
      <w:r w:rsidR="00211071" w:rsidRPr="00766530">
        <w:t>greement</w:t>
      </w:r>
      <w:r w:rsidR="00691B39">
        <w:t xml:space="preserve">. </w:t>
      </w:r>
      <w:r w:rsidR="00F86C64" w:rsidRPr="00766530">
        <w:t>Providers are responsible for establishing and managing processes for collecting contributions</w:t>
      </w:r>
      <w:r w:rsidR="007E3830">
        <w:t xml:space="preserve">. The collection of contributions </w:t>
      </w:r>
      <w:r w:rsidR="002D31E8">
        <w:t xml:space="preserve">can be flexible and these </w:t>
      </w:r>
      <w:r w:rsidR="007E3830">
        <w:t>may occur weekly, fortnightly or monthly</w:t>
      </w:r>
      <w:r w:rsidR="007A5EF9">
        <w:t>,</w:t>
      </w:r>
      <w:r w:rsidR="008A4B61">
        <w:t xml:space="preserve"> or</w:t>
      </w:r>
      <w:r w:rsidR="002F1262">
        <w:t xml:space="preserve"> at any other time</w:t>
      </w:r>
      <w:r w:rsidR="007E3830">
        <w:t xml:space="preserve"> as agreed with the participant.</w:t>
      </w:r>
    </w:p>
    <w:p w14:paraId="59E725C8" w14:textId="6D842EA8" w:rsidR="000D18CF" w:rsidRPr="00766530" w:rsidRDefault="00F86C64" w:rsidP="00211071">
      <w:r>
        <w:t>Unless a full fee reduction supplement is in place</w:t>
      </w:r>
      <w:r w:rsidR="00BD7BF4">
        <w:t xml:space="preserve">, or a fee reduction application </w:t>
      </w:r>
      <w:r w:rsidR="00FB7E13">
        <w:t xml:space="preserve">is </w:t>
      </w:r>
      <w:r w:rsidR="005D301D">
        <w:t xml:space="preserve">being </w:t>
      </w:r>
      <w:r w:rsidR="00FB7E13">
        <w:t>assessed</w:t>
      </w:r>
      <w:r>
        <w:t>, providers must collect participant contributions</w:t>
      </w:r>
      <w:r w:rsidR="007E3830">
        <w:t xml:space="preserve">. </w:t>
      </w:r>
      <w:r w:rsidR="0054005D">
        <w:t xml:space="preserve">Providers are encouraged to offer </w:t>
      </w:r>
      <w:r w:rsidR="00171D65">
        <w:t>flexible options for the collection of contributions</w:t>
      </w:r>
      <w:r w:rsidR="007E3830">
        <w:t>.</w:t>
      </w:r>
    </w:p>
    <w:p w14:paraId="3000A962" w14:textId="4B8F339D" w:rsidR="00737CCF" w:rsidRPr="001D0281" w:rsidRDefault="00737CCF" w:rsidP="000B1F2B">
      <w:bookmarkStart w:id="289" w:name="_4.2.2.4_Security_of"/>
      <w:bookmarkEnd w:id="289"/>
      <w:r>
        <w:rPr>
          <w:b/>
          <w:bCs/>
        </w:rPr>
        <w:t xml:space="preserve">Note: </w:t>
      </w:r>
      <w:r w:rsidR="00F36909">
        <w:t xml:space="preserve">The fee reduction supplement can only be approved </w:t>
      </w:r>
      <w:r w:rsidR="000A7745">
        <w:t>through submission of</w:t>
      </w:r>
      <w:r w:rsidR="00C5055E">
        <w:t xml:space="preserve"> </w:t>
      </w:r>
      <w:r w:rsidR="000A7745">
        <w:t xml:space="preserve">the </w:t>
      </w:r>
      <w:hyperlink r:id="rId166">
        <w:r w:rsidR="000A7745" w:rsidRPr="7B252E4E">
          <w:rPr>
            <w:rStyle w:val="Hyperlink"/>
          </w:rPr>
          <w:t>Aged Care Claim for financial hardship assistance form (SA462)</w:t>
        </w:r>
      </w:hyperlink>
      <w:r w:rsidR="000A7745">
        <w:t xml:space="preserve"> to Services Australia.</w:t>
      </w:r>
    </w:p>
    <w:p w14:paraId="432D3604" w14:textId="4FBBF955" w:rsidR="0001179E" w:rsidRDefault="000B1F2B" w:rsidP="000B1F2B">
      <w:r>
        <w:lastRenderedPageBreak/>
        <w:t>There are lifetime caps that apply to participant contributions. Once the lifetime cap is reached, the participant will make no further contributions to their Support at Home services</w:t>
      </w:r>
      <w:r w:rsidR="2CEB27F1">
        <w:t xml:space="preserve"> and the government will fund 100% of the person’s Support at Home costs</w:t>
      </w:r>
      <w:r>
        <w:t>. Services Australia will notify the provider and the participant once the lifetime cap has been re</w:t>
      </w:r>
      <w:r w:rsidR="00365B67">
        <w:t>ached</w:t>
      </w:r>
      <w:r>
        <w:t>.</w:t>
      </w:r>
    </w:p>
    <w:p w14:paraId="2F73AAF1" w14:textId="79590FE9" w:rsidR="000861A9" w:rsidRDefault="0001179E" w:rsidP="000B1F2B">
      <w:r>
        <w:t>M</w:t>
      </w:r>
      <w:r w:rsidR="000B1F2B">
        <w:t>ore information</w:t>
      </w:r>
      <w:r w:rsidR="001F50F1">
        <w:t xml:space="preserve"> on lifetime caps</w:t>
      </w:r>
      <w:r>
        <w:t xml:space="preserve"> is in </w:t>
      </w:r>
      <w:r w:rsidR="000B1F2B">
        <w:t xml:space="preserve">section </w:t>
      </w:r>
      <w:hyperlink w:anchor="_9.4.3_Lifetime_participant">
        <w:r w:rsidR="005A4556" w:rsidRPr="5430E137">
          <w:rPr>
            <w:rStyle w:val="Hyperlink"/>
          </w:rPr>
          <w:t>9</w:t>
        </w:r>
        <w:r w:rsidR="008C238E" w:rsidRPr="5430E137">
          <w:rPr>
            <w:rStyle w:val="Hyperlink"/>
          </w:rPr>
          <w:t>.4.</w:t>
        </w:r>
        <w:r w:rsidR="00496D47" w:rsidRPr="5430E137">
          <w:rPr>
            <w:rStyle w:val="Hyperlink"/>
          </w:rPr>
          <w:t>3</w:t>
        </w:r>
      </w:hyperlink>
      <w:r w:rsidR="000B1F2B">
        <w:t>.</w:t>
      </w:r>
    </w:p>
    <w:p w14:paraId="00894A8C" w14:textId="0156E4D6" w:rsidR="00904636" w:rsidRDefault="00651D82" w:rsidP="00904636">
      <w:pPr>
        <w:pStyle w:val="Heading3"/>
      </w:pPr>
      <w:r>
        <w:rPr>
          <w:noProof/>
        </w:rPr>
        <w:drawing>
          <wp:anchor distT="0" distB="0" distL="114300" distR="114300" simplePos="0" relativeHeight="251658272" behindDoc="0" locked="0" layoutInCell="1" allowOverlap="1" wp14:anchorId="1203FFD8" wp14:editId="442A7CC5">
            <wp:simplePos x="0" y="0"/>
            <wp:positionH relativeFrom="column">
              <wp:posOffset>4640580</wp:posOffset>
            </wp:positionH>
            <wp:positionV relativeFrom="paragraph">
              <wp:posOffset>371475</wp:posOffset>
            </wp:positionV>
            <wp:extent cx="1417955" cy="1327785"/>
            <wp:effectExtent l="76200" t="76200" r="67945" b="81915"/>
            <wp:wrapNone/>
            <wp:docPr id="511299185" name="Picture 39">
              <a:extLst xmlns:a="http://schemas.openxmlformats.org/drawingml/2006/main">
                <a:ext uri="{FF2B5EF4-FFF2-40B4-BE49-F238E27FC236}">
                  <a16:creationId xmlns:a16="http://schemas.microsoft.com/office/drawing/2014/main" id="{927D2172-6992-8B33-B214-A9CA6CFDFCD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a:extLst>
                        <a:ext uri="{FF2B5EF4-FFF2-40B4-BE49-F238E27FC236}">
                          <a16:creationId xmlns:a16="http://schemas.microsoft.com/office/drawing/2014/main" id="{927D2172-6992-8B33-B214-A9CA6CFDFCD1}"/>
                        </a:ext>
                        <a:ext uri="{C183D7F6-B498-43B3-948B-1728B52AA6E4}">
                          <adec:decorative xmlns:adec="http://schemas.microsoft.com/office/drawing/2017/decorative" val="1"/>
                        </a:ext>
                      </a:extLst>
                    </pic:cNvPr>
                    <pic:cNvPicPr>
                      <a:picLocks noChangeAspect="1"/>
                    </pic:cNvPicPr>
                  </pic:nvPicPr>
                  <pic:blipFill>
                    <a:blip r:embed="rId167" cstate="print">
                      <a:extLst>
                        <a:ext uri="{28A0092B-C50C-407E-A947-70E740481C1C}">
                          <a14:useLocalDpi xmlns:a14="http://schemas.microsoft.com/office/drawing/2010/main" val="0"/>
                        </a:ext>
                      </a:extLst>
                    </a:blip>
                    <a:srcRect/>
                    <a:stretch>
                      <a:fillRect/>
                    </a:stretch>
                  </pic:blipFill>
                  <pic:spPr>
                    <a:xfrm>
                      <a:off x="0" y="0"/>
                      <a:ext cx="1417955" cy="1327785"/>
                    </a:xfrm>
                    <a:prstGeom prst="ellipse">
                      <a:avLst/>
                    </a:prstGeom>
                    <a:ln w="57150" cap="rnd">
                      <a:solidFill>
                        <a:schemeClr val="accent4"/>
                      </a:solidFill>
                    </a:ln>
                    <a:effectLst/>
                  </pic:spPr>
                </pic:pic>
              </a:graphicData>
            </a:graphic>
            <wp14:sizeRelH relativeFrom="page">
              <wp14:pctWidth>0</wp14:pctWidth>
            </wp14:sizeRelH>
            <wp14:sizeRelV relativeFrom="page">
              <wp14:pctHeight>0</wp14:pctHeight>
            </wp14:sizeRelV>
          </wp:anchor>
        </w:drawing>
      </w:r>
      <w:r>
        <w:t>9</w:t>
      </w:r>
      <w:r w:rsidR="00904636">
        <w:t>.6.1 Case study</w:t>
      </w:r>
    </w:p>
    <w:p w14:paraId="1091F1EA" w14:textId="1C18B3CB" w:rsidR="00825052" w:rsidRPr="004E6D59" w:rsidRDefault="00825052" w:rsidP="00904636">
      <w:pPr>
        <w:pStyle w:val="Header"/>
        <w:spacing w:before="360"/>
        <w:rPr>
          <w:b/>
          <w:bCs/>
          <w:sz w:val="56"/>
          <w:szCs w:val="56"/>
        </w:rPr>
      </w:pPr>
      <w:r w:rsidRPr="004E6D59">
        <w:rPr>
          <w:b/>
          <w:bCs/>
          <w:sz w:val="56"/>
          <w:szCs w:val="56"/>
        </w:rPr>
        <w:t>Annette</w:t>
      </w:r>
    </w:p>
    <w:tbl>
      <w:tblPr>
        <w:tblW w:w="9616" w:type="dxa"/>
        <w:tblInd w:w="-8" w:type="dxa"/>
        <w:tblLayout w:type="fixed"/>
        <w:tblCellMar>
          <w:left w:w="0" w:type="dxa"/>
          <w:right w:w="0" w:type="dxa"/>
        </w:tblCellMar>
        <w:tblLook w:val="0000" w:firstRow="0" w:lastRow="0" w:firstColumn="0" w:lastColumn="0" w:noHBand="0" w:noVBand="0"/>
        <w:tblCaption w:val="Persona 1"/>
      </w:tblPr>
      <w:tblGrid>
        <w:gridCol w:w="9616"/>
      </w:tblGrid>
      <w:tr w:rsidR="00825052" w14:paraId="25707890" w14:textId="77777777" w:rsidTr="00EB4858">
        <w:trPr>
          <w:trHeight w:val="309"/>
        </w:trPr>
        <w:tc>
          <w:tcPr>
            <w:tcW w:w="9616" w:type="dxa"/>
            <w:tcBorders>
              <w:top w:val="single" w:sz="6" w:space="0" w:color="DA576C" w:themeColor="accent4"/>
              <w:left w:val="single" w:sz="6" w:space="0" w:color="DA576C" w:themeColor="accent4"/>
              <w:bottom w:val="single" w:sz="6" w:space="0" w:color="DA576C" w:themeColor="accent4"/>
              <w:right w:val="single" w:sz="6" w:space="0" w:color="DA576C" w:themeColor="accent4"/>
            </w:tcBorders>
            <w:shd w:val="clear" w:color="auto" w:fill="DA576C" w:themeFill="accent4"/>
            <w:tcMar>
              <w:top w:w="170" w:type="dxa"/>
              <w:left w:w="80" w:type="dxa"/>
              <w:bottom w:w="170" w:type="dxa"/>
              <w:right w:w="80" w:type="dxa"/>
            </w:tcMar>
          </w:tcPr>
          <w:p w14:paraId="49FA6138" w14:textId="77777777" w:rsidR="00825052" w:rsidRPr="00732014" w:rsidRDefault="00825052" w:rsidP="00732014">
            <w:pPr>
              <w:pStyle w:val="Header"/>
              <w:rPr>
                <w:b/>
                <w:bCs/>
              </w:rPr>
            </w:pPr>
            <w:r w:rsidRPr="00EB4858">
              <w:rPr>
                <w:b/>
                <w:color w:val="FFFFFF"/>
                <w:sz w:val="44"/>
                <w:szCs w:val="44"/>
              </w:rPr>
              <w:t>New participant, part pensioner</w:t>
            </w:r>
          </w:p>
        </w:tc>
      </w:tr>
      <w:tr w:rsidR="00825052" w14:paraId="05877D9B" w14:textId="77777777">
        <w:trPr>
          <w:trHeight w:val="60"/>
        </w:trPr>
        <w:tc>
          <w:tcPr>
            <w:tcW w:w="9616" w:type="dxa"/>
            <w:tcBorders>
              <w:top w:val="single" w:sz="6" w:space="0" w:color="DA576C" w:themeColor="accent4"/>
              <w:left w:val="single" w:sz="4" w:space="0" w:color="FFFFFF"/>
              <w:bottom w:val="single" w:sz="6" w:space="0" w:color="auto"/>
              <w:right w:val="single" w:sz="4" w:space="0" w:color="FFFFFF"/>
            </w:tcBorders>
            <w:tcMar>
              <w:top w:w="68" w:type="dxa"/>
              <w:left w:w="80" w:type="dxa"/>
              <w:bottom w:w="68" w:type="dxa"/>
              <w:right w:w="80" w:type="dxa"/>
            </w:tcMar>
          </w:tcPr>
          <w:p w14:paraId="66CDF045" w14:textId="78562125" w:rsidR="00825052" w:rsidRPr="00961A34" w:rsidRDefault="00825052">
            <w:pPr>
              <w:pStyle w:val="PullOut"/>
            </w:pPr>
            <w:r w:rsidRPr="008A0A7A">
              <w:rPr>
                <w:bCs/>
              </w:rPr>
              <w:t xml:space="preserve">Annette is a new Support at Home participant. </w:t>
            </w:r>
            <w:r w:rsidR="00B17128">
              <w:rPr>
                <w:bCs/>
              </w:rPr>
              <w:t>As a part pensioner, s</w:t>
            </w:r>
            <w:r w:rsidRPr="008A0A7A">
              <w:rPr>
                <w:bCs/>
              </w:rPr>
              <w:t>he</w:t>
            </w:r>
            <w:r w:rsidR="0099599E">
              <w:rPr>
                <w:bCs/>
              </w:rPr>
              <w:t xml:space="preserve"> makes contributions</w:t>
            </w:r>
            <w:r w:rsidRPr="008A0A7A">
              <w:rPr>
                <w:bCs/>
              </w:rPr>
              <w:t xml:space="preserve"> </w:t>
            </w:r>
            <w:r w:rsidR="00D1478E">
              <w:rPr>
                <w:bCs/>
              </w:rPr>
              <w:t xml:space="preserve">to her </w:t>
            </w:r>
            <w:r w:rsidR="00C0063C">
              <w:rPr>
                <w:bCs/>
              </w:rPr>
              <w:t>i</w:t>
            </w:r>
            <w:r w:rsidR="00D1478E">
              <w:rPr>
                <w:bCs/>
              </w:rPr>
              <w:t xml:space="preserve">ndependence and </w:t>
            </w:r>
            <w:r w:rsidR="00C0063C">
              <w:rPr>
                <w:bCs/>
              </w:rPr>
              <w:t>e</w:t>
            </w:r>
            <w:r w:rsidR="00D1478E">
              <w:rPr>
                <w:bCs/>
              </w:rPr>
              <w:t xml:space="preserve">veryday </w:t>
            </w:r>
            <w:r w:rsidR="00C0063C">
              <w:rPr>
                <w:bCs/>
              </w:rPr>
              <w:t>l</w:t>
            </w:r>
            <w:r w:rsidR="00D1478E">
              <w:rPr>
                <w:bCs/>
              </w:rPr>
              <w:t>iving services</w:t>
            </w:r>
            <w:r w:rsidRPr="008A0A7A">
              <w:rPr>
                <w:bCs/>
              </w:rPr>
              <w:t>.</w:t>
            </w:r>
            <w:r w:rsidR="007D384E">
              <w:rPr>
                <w:bCs/>
              </w:rPr>
              <w:t xml:space="preserve"> Her provider</w:t>
            </w:r>
            <w:r w:rsidR="00947ADE">
              <w:rPr>
                <w:bCs/>
              </w:rPr>
              <w:t xml:space="preserve"> </w:t>
            </w:r>
            <w:r w:rsidR="007D384E">
              <w:rPr>
                <w:bCs/>
              </w:rPr>
              <w:t>collect</w:t>
            </w:r>
            <w:r w:rsidR="00947ADE">
              <w:rPr>
                <w:bCs/>
              </w:rPr>
              <w:t>s</w:t>
            </w:r>
            <w:r w:rsidR="007D384E">
              <w:rPr>
                <w:bCs/>
              </w:rPr>
              <w:t xml:space="preserve"> her contributions.</w:t>
            </w:r>
          </w:p>
        </w:tc>
      </w:tr>
      <w:tr w:rsidR="00825052" w14:paraId="6439FA36" w14:textId="77777777">
        <w:trPr>
          <w:trHeight w:val="60"/>
        </w:trPr>
        <w:tc>
          <w:tcPr>
            <w:tcW w:w="9616" w:type="dxa"/>
            <w:tcBorders>
              <w:top w:val="single" w:sz="6" w:space="0" w:color="auto"/>
              <w:left w:val="single" w:sz="4" w:space="0" w:color="1E1545" w:themeColor="text2"/>
              <w:bottom w:val="single" w:sz="6" w:space="0" w:color="auto"/>
              <w:right w:val="single" w:sz="4" w:space="0" w:color="1E1545" w:themeColor="text2"/>
            </w:tcBorders>
            <w:tcMar>
              <w:top w:w="68" w:type="dxa"/>
              <w:left w:w="80" w:type="dxa"/>
              <w:bottom w:w="68" w:type="dxa"/>
              <w:right w:w="80" w:type="dxa"/>
            </w:tcMar>
          </w:tcPr>
          <w:p w14:paraId="39EA646C" w14:textId="68C45C45" w:rsidR="00825052" w:rsidRDefault="00825052">
            <w:pPr>
              <w:pStyle w:val="BodyText"/>
              <w:rPr>
                <w:lang w:eastAsia="en-AU"/>
              </w:rPr>
            </w:pPr>
            <w:r w:rsidRPr="008A0A7A">
              <w:rPr>
                <w:b/>
                <w:bCs/>
                <w:lang w:eastAsia="en-AU"/>
              </w:rPr>
              <w:t>Annette</w:t>
            </w:r>
            <w:r w:rsidRPr="008A0A7A">
              <w:rPr>
                <w:lang w:eastAsia="en-AU"/>
              </w:rPr>
              <w:t xml:space="preserve"> needs some help to keep living at home safely and independently. </w:t>
            </w:r>
            <w:r w:rsidR="00F42D48">
              <w:rPr>
                <w:lang w:eastAsia="en-AU"/>
              </w:rPr>
              <w:t>S</w:t>
            </w:r>
            <w:r w:rsidRPr="008A0A7A">
              <w:rPr>
                <w:lang w:eastAsia="en-AU"/>
              </w:rPr>
              <w:t xml:space="preserve">he </w:t>
            </w:r>
            <w:r w:rsidR="00C81676">
              <w:rPr>
                <w:lang w:eastAsia="en-AU"/>
              </w:rPr>
              <w:t>was</w:t>
            </w:r>
            <w:r w:rsidRPr="008A0A7A">
              <w:rPr>
                <w:lang w:eastAsia="en-AU"/>
              </w:rPr>
              <w:t xml:space="preserve"> assessed and allocated a Classification 3 under Support at Home.</w:t>
            </w:r>
          </w:p>
          <w:p w14:paraId="7FA1E3F2" w14:textId="7FB63D1D" w:rsidR="00825052" w:rsidRPr="008A0A7A" w:rsidRDefault="00825052">
            <w:pPr>
              <w:pStyle w:val="BodyText"/>
              <w:rPr>
                <w:lang w:eastAsia="en-AU"/>
              </w:rPr>
            </w:pPr>
            <w:r w:rsidRPr="008A0A7A">
              <w:rPr>
                <w:lang w:eastAsia="en-AU"/>
              </w:rPr>
              <w:t xml:space="preserve">As a </w:t>
            </w:r>
            <w:r w:rsidRPr="00FD433D">
              <w:rPr>
                <w:b/>
                <w:bCs/>
                <w:lang w:eastAsia="en-AU"/>
              </w:rPr>
              <w:t>part</w:t>
            </w:r>
            <w:r w:rsidR="001F43DD">
              <w:rPr>
                <w:b/>
                <w:bCs/>
                <w:lang w:eastAsia="en-AU"/>
              </w:rPr>
              <w:t>-</w:t>
            </w:r>
            <w:r w:rsidRPr="00FD433D">
              <w:rPr>
                <w:b/>
                <w:bCs/>
                <w:lang w:eastAsia="en-AU"/>
              </w:rPr>
              <w:t>pensioner</w:t>
            </w:r>
            <w:r w:rsidRPr="008A0A7A">
              <w:rPr>
                <w:lang w:eastAsia="en-AU"/>
              </w:rPr>
              <w:t>, she contribute</w:t>
            </w:r>
            <w:r w:rsidR="00C81676">
              <w:rPr>
                <w:lang w:eastAsia="en-AU"/>
              </w:rPr>
              <w:t>s</w:t>
            </w:r>
            <w:r w:rsidRPr="008A0A7A">
              <w:rPr>
                <w:lang w:eastAsia="en-AU"/>
              </w:rPr>
              <w:t xml:space="preserve"> to the cost of her </w:t>
            </w:r>
            <w:r w:rsidR="00C0063C">
              <w:rPr>
                <w:lang w:eastAsia="en-AU"/>
              </w:rPr>
              <w:t>i</w:t>
            </w:r>
            <w:r w:rsidR="00EA3B3C">
              <w:rPr>
                <w:lang w:eastAsia="en-AU"/>
              </w:rPr>
              <w:t xml:space="preserve">ndependence and </w:t>
            </w:r>
            <w:r w:rsidR="00C0063C">
              <w:rPr>
                <w:lang w:eastAsia="en-AU"/>
              </w:rPr>
              <w:t>e</w:t>
            </w:r>
            <w:r w:rsidR="00EA3B3C">
              <w:rPr>
                <w:lang w:eastAsia="en-AU"/>
              </w:rPr>
              <w:t xml:space="preserve">veryday </w:t>
            </w:r>
            <w:r w:rsidR="00C0063C">
              <w:rPr>
                <w:lang w:eastAsia="en-AU"/>
              </w:rPr>
              <w:t>l</w:t>
            </w:r>
            <w:r w:rsidR="00EA3B3C">
              <w:rPr>
                <w:lang w:eastAsia="en-AU"/>
              </w:rPr>
              <w:t>i</w:t>
            </w:r>
            <w:r w:rsidR="00714BF0">
              <w:rPr>
                <w:lang w:eastAsia="en-AU"/>
              </w:rPr>
              <w:t xml:space="preserve">ving </w:t>
            </w:r>
            <w:r w:rsidRPr="008A0A7A">
              <w:rPr>
                <w:lang w:eastAsia="en-AU"/>
              </w:rPr>
              <w:t>Support at Home services</w:t>
            </w:r>
            <w:r w:rsidR="00FD433D">
              <w:rPr>
                <w:lang w:eastAsia="en-AU"/>
              </w:rPr>
              <w:t>.</w:t>
            </w:r>
          </w:p>
          <w:p w14:paraId="5B316286" w14:textId="2E10734B" w:rsidR="004E6D59" w:rsidRDefault="00825052">
            <w:pPr>
              <w:pStyle w:val="BodyText"/>
              <w:rPr>
                <w:lang w:eastAsia="en-AU"/>
              </w:rPr>
            </w:pPr>
            <w:r w:rsidRPr="008A0A7A">
              <w:rPr>
                <w:lang w:eastAsia="en-AU"/>
              </w:rPr>
              <w:t xml:space="preserve">Annette </w:t>
            </w:r>
            <w:r w:rsidR="00C81676">
              <w:rPr>
                <w:lang w:eastAsia="en-AU"/>
              </w:rPr>
              <w:t>does</w:t>
            </w:r>
            <w:r w:rsidRPr="008A0A7A">
              <w:rPr>
                <w:lang w:eastAsia="en-AU"/>
              </w:rPr>
              <w:t xml:space="preserve"> </w:t>
            </w:r>
            <w:r w:rsidRPr="008A0A7A">
              <w:rPr>
                <w:b/>
                <w:bCs/>
                <w:lang w:eastAsia="en-AU"/>
              </w:rPr>
              <w:t>no</w:t>
            </w:r>
            <w:r w:rsidR="00C81676" w:rsidRPr="00526535">
              <w:rPr>
                <w:b/>
                <w:bCs/>
                <w:lang w:eastAsia="en-AU"/>
              </w:rPr>
              <w:t>t</w:t>
            </w:r>
            <w:r w:rsidRPr="008A0A7A">
              <w:rPr>
                <w:lang w:eastAsia="en-AU"/>
              </w:rPr>
              <w:t xml:space="preserve"> pay for any clinical services that she accesses. However, based on her </w:t>
            </w:r>
            <w:r w:rsidR="00FF1448">
              <w:rPr>
                <w:lang w:eastAsia="en-AU"/>
              </w:rPr>
              <w:t xml:space="preserve">individual circumstances, including her </w:t>
            </w:r>
            <w:r w:rsidRPr="008A0A7A">
              <w:rPr>
                <w:lang w:eastAsia="en-AU"/>
              </w:rPr>
              <w:t xml:space="preserve">pension status as a </w:t>
            </w:r>
            <w:r w:rsidR="00F44EAA">
              <w:rPr>
                <w:lang w:eastAsia="en-AU"/>
              </w:rPr>
              <w:t xml:space="preserve">member of a </w:t>
            </w:r>
            <w:r w:rsidRPr="008A0A7A">
              <w:rPr>
                <w:lang w:eastAsia="en-AU"/>
              </w:rPr>
              <w:t>couple</w:t>
            </w:r>
            <w:r w:rsidR="00F44EAA">
              <w:rPr>
                <w:lang w:eastAsia="en-AU"/>
              </w:rPr>
              <w:t xml:space="preserve"> and</w:t>
            </w:r>
            <w:r w:rsidRPr="008A0A7A">
              <w:rPr>
                <w:lang w:eastAsia="en-AU"/>
              </w:rPr>
              <w:t xml:space="preserve"> non-homeowner with a higher value of income than assets, </w:t>
            </w:r>
            <w:r w:rsidR="008C1265">
              <w:rPr>
                <w:lang w:eastAsia="en-AU"/>
              </w:rPr>
              <w:t>her individually assessed contribution rate is</w:t>
            </w:r>
            <w:r w:rsidRPr="008A0A7A">
              <w:rPr>
                <w:lang w:eastAsia="en-AU"/>
              </w:rPr>
              <w:t xml:space="preserve"> </w:t>
            </w:r>
            <w:r w:rsidRPr="008A0A7A">
              <w:rPr>
                <w:b/>
                <w:bCs/>
                <w:lang w:eastAsia="en-AU"/>
              </w:rPr>
              <w:t>2</w:t>
            </w:r>
            <w:r w:rsidR="00945A23">
              <w:rPr>
                <w:b/>
                <w:bCs/>
                <w:lang w:eastAsia="en-AU"/>
              </w:rPr>
              <w:t>2</w:t>
            </w:r>
            <w:r w:rsidRPr="008A0A7A">
              <w:rPr>
                <w:b/>
                <w:bCs/>
                <w:lang w:eastAsia="en-AU"/>
              </w:rPr>
              <w:t>%</w:t>
            </w:r>
            <w:r w:rsidRPr="008A0A7A">
              <w:rPr>
                <w:lang w:eastAsia="en-AU"/>
              </w:rPr>
              <w:t xml:space="preserve"> for </w:t>
            </w:r>
            <w:r w:rsidR="00C0063C">
              <w:rPr>
                <w:lang w:eastAsia="en-AU"/>
              </w:rPr>
              <w:t>i</w:t>
            </w:r>
            <w:r w:rsidRPr="008A0A7A">
              <w:rPr>
                <w:lang w:eastAsia="en-AU"/>
              </w:rPr>
              <w:t xml:space="preserve">ndependence services and </w:t>
            </w:r>
            <w:r w:rsidRPr="008A0A7A">
              <w:rPr>
                <w:b/>
                <w:bCs/>
                <w:lang w:eastAsia="en-AU"/>
              </w:rPr>
              <w:t xml:space="preserve">41% </w:t>
            </w:r>
            <w:r w:rsidRPr="008A0A7A">
              <w:rPr>
                <w:lang w:eastAsia="en-AU"/>
              </w:rPr>
              <w:t xml:space="preserve">for </w:t>
            </w:r>
            <w:r w:rsidR="001103EF">
              <w:rPr>
                <w:lang w:eastAsia="en-AU"/>
              </w:rPr>
              <w:t>e</w:t>
            </w:r>
            <w:r w:rsidRPr="008A0A7A">
              <w:rPr>
                <w:lang w:eastAsia="en-AU"/>
              </w:rPr>
              <w:t xml:space="preserve">veryday </w:t>
            </w:r>
            <w:r w:rsidR="001103EF">
              <w:rPr>
                <w:lang w:eastAsia="en-AU"/>
              </w:rPr>
              <w:t>l</w:t>
            </w:r>
            <w:r w:rsidRPr="008A0A7A">
              <w:rPr>
                <w:lang w:eastAsia="en-AU"/>
              </w:rPr>
              <w:t>iving services.</w:t>
            </w:r>
          </w:p>
          <w:p w14:paraId="00B2BE44" w14:textId="5014C25E" w:rsidR="009B50F6" w:rsidRPr="00DC4112" w:rsidRDefault="009B50F6">
            <w:pPr>
              <w:pStyle w:val="BodyText"/>
              <w:rPr>
                <w:lang w:eastAsia="en-AU"/>
              </w:rPr>
            </w:pPr>
            <w:r>
              <w:rPr>
                <w:lang w:eastAsia="en-AU"/>
              </w:rPr>
              <w:t xml:space="preserve">At the end of each month, Annette receives a monthly statement and a </w:t>
            </w:r>
            <w:r w:rsidR="008A0B09" w:rsidRPr="000A5D82">
              <w:rPr>
                <w:lang w:eastAsia="en-AU"/>
              </w:rPr>
              <w:t xml:space="preserve">separate </w:t>
            </w:r>
            <w:r w:rsidRPr="000A5D82">
              <w:rPr>
                <w:lang w:eastAsia="en-AU"/>
              </w:rPr>
              <w:t>invoice</w:t>
            </w:r>
            <w:r>
              <w:rPr>
                <w:lang w:eastAsia="en-AU"/>
              </w:rPr>
              <w:t xml:space="preserve"> from her provider. The </w:t>
            </w:r>
            <w:r w:rsidR="00066C0F">
              <w:rPr>
                <w:lang w:eastAsia="en-AU"/>
              </w:rPr>
              <w:t xml:space="preserve">invoice outlines the contributions she needs to pay for the services she has received. Annette </w:t>
            </w:r>
            <w:r w:rsidR="00FE5599">
              <w:rPr>
                <w:lang w:eastAsia="en-AU"/>
              </w:rPr>
              <w:t xml:space="preserve">calls her provider and makes </w:t>
            </w:r>
            <w:r w:rsidR="00AB6C27">
              <w:rPr>
                <w:lang w:eastAsia="en-AU"/>
              </w:rPr>
              <w:t>the required</w:t>
            </w:r>
            <w:r w:rsidR="00FE5599">
              <w:rPr>
                <w:lang w:eastAsia="en-AU"/>
              </w:rPr>
              <w:t xml:space="preserve"> payment over the phone.</w:t>
            </w:r>
          </w:p>
        </w:tc>
      </w:tr>
    </w:tbl>
    <w:p w14:paraId="16225487" w14:textId="67E91D79" w:rsidR="005B2B04" w:rsidRDefault="005D5DD9" w:rsidP="00096E16">
      <w:pPr>
        <w:pStyle w:val="Heading3"/>
        <w:rPr>
          <w:rStyle w:val="Heading2Char"/>
          <w:b/>
          <w:sz w:val="36"/>
        </w:rPr>
      </w:pPr>
      <w:bookmarkStart w:id="290" w:name="_Toc200627312"/>
      <w:bookmarkStart w:id="291" w:name="_Toc216440536"/>
      <w:bookmarkStart w:id="292" w:name="_Toc188019120"/>
      <w:r w:rsidRPr="5430E137">
        <w:rPr>
          <w:rStyle w:val="Heading2Char"/>
          <w:b/>
          <w:sz w:val="36"/>
        </w:rPr>
        <w:t>9.6.2 Contributions while awaiting outcome of income and assets assessment</w:t>
      </w:r>
      <w:bookmarkEnd w:id="290"/>
      <w:bookmarkEnd w:id="291"/>
    </w:p>
    <w:p w14:paraId="14D8218B" w14:textId="4771814A" w:rsidR="00162A9D" w:rsidRDefault="000A1BE1" w:rsidP="000A1BE1">
      <w:r w:rsidRPr="000A1BE1">
        <w:t>Service providers and participants can agree a temporary contribution rate while a new participants income and assets are being assessed by Services Australia.</w:t>
      </w:r>
    </w:p>
    <w:p w14:paraId="164349F6" w14:textId="6879D85C" w:rsidR="000A1BE1" w:rsidRPr="000A1BE1" w:rsidRDefault="000A1BE1" w:rsidP="000A1BE1">
      <w:r w:rsidRPr="000A1BE1">
        <w:lastRenderedPageBreak/>
        <w:t>If this is agreed, a participant’s pension status should be taken into consideration. For example, a full pensioner</w:t>
      </w:r>
      <w:r w:rsidR="00BA1667">
        <w:t>’</w:t>
      </w:r>
      <w:r w:rsidRPr="000A1BE1">
        <w:t xml:space="preserve">s ongoing contribution rate is most likely going to be 5% for independence service and 17.5% for everyday-living services (unless a hardship application has been made) whereas non-pensioners who do not hold a Commonwealth Seniors Health card will most likely have 50% for independence service and 80% for everyday-living services. For part-pensioner and Commonwealth Seniors Health Card holders, providers and participants could use the </w:t>
      </w:r>
      <w:hyperlink r:id="rId168">
        <w:r w:rsidRPr="5430E137">
          <w:rPr>
            <w:rStyle w:val="Hyperlink"/>
          </w:rPr>
          <w:t>Support at Home fee estimator</w:t>
        </w:r>
      </w:hyperlink>
      <w:r>
        <w:t xml:space="preserve"> to estimate a participant’s contribution rates. The Support at Home fee estimator is available on </w:t>
      </w:r>
      <w:hyperlink r:id="rId169">
        <w:r w:rsidRPr="5430E137">
          <w:rPr>
            <w:rStyle w:val="Hyperlink"/>
          </w:rPr>
          <w:t>My Aged Care</w:t>
        </w:r>
      </w:hyperlink>
      <w:r>
        <w:t>.</w:t>
      </w:r>
    </w:p>
    <w:p w14:paraId="7519FEB8" w14:textId="0DE6AFC9" w:rsidR="000A1BE1" w:rsidRPr="000A1BE1" w:rsidRDefault="000A1BE1" w:rsidP="000A1BE1">
      <w:r w:rsidRPr="000A1BE1">
        <w:t>Participants may wish to make regular payments or pay once services have been delivered.</w:t>
      </w:r>
    </w:p>
    <w:p w14:paraId="67DD2D98" w14:textId="7096BEF0" w:rsidR="005D5DD9" w:rsidRPr="00162A9D" w:rsidRDefault="000A1BE1" w:rsidP="00162A9D">
      <w:r w:rsidRPr="000A1BE1">
        <w:t>Service providers and participants will be notified of the new contribution rate by Services Australia once their assessment has been finalised. The new rate will be backdated to the first service delivery date and providers will need to refund any overpayment of contributions or collect any underpayment.</w:t>
      </w:r>
    </w:p>
    <w:p w14:paraId="140CFCF1" w14:textId="4E19E2DC" w:rsidR="009972F3" w:rsidRPr="00096E16" w:rsidRDefault="00651D82" w:rsidP="00096E16">
      <w:pPr>
        <w:pStyle w:val="Heading3"/>
        <w:rPr>
          <w:rStyle w:val="Heading2Char"/>
          <w:b/>
          <w:sz w:val="36"/>
        </w:rPr>
      </w:pPr>
      <w:bookmarkStart w:id="293" w:name="_Toc200627313"/>
      <w:bookmarkStart w:id="294" w:name="_Toc216440537"/>
      <w:r w:rsidRPr="5430E137">
        <w:rPr>
          <w:rStyle w:val="Heading2Char"/>
          <w:b/>
          <w:sz w:val="36"/>
        </w:rPr>
        <w:t>9</w:t>
      </w:r>
      <w:r w:rsidR="00384204" w:rsidRPr="5430E137">
        <w:rPr>
          <w:rStyle w:val="Heading2Char"/>
          <w:b/>
          <w:sz w:val="36"/>
        </w:rPr>
        <w:t>.</w:t>
      </w:r>
      <w:r w:rsidR="00981ED7" w:rsidRPr="5430E137">
        <w:rPr>
          <w:rStyle w:val="Heading2Char"/>
          <w:b/>
          <w:sz w:val="36"/>
        </w:rPr>
        <w:t>6</w:t>
      </w:r>
      <w:r w:rsidR="003D2DAE" w:rsidRPr="5430E137">
        <w:rPr>
          <w:rStyle w:val="Heading2Char"/>
          <w:b/>
          <w:sz w:val="36"/>
        </w:rPr>
        <w:t>.</w:t>
      </w:r>
      <w:r w:rsidR="005B2B04" w:rsidRPr="5430E137">
        <w:rPr>
          <w:rStyle w:val="Heading2Char"/>
          <w:b/>
          <w:sz w:val="36"/>
        </w:rPr>
        <w:t>3</w:t>
      </w:r>
      <w:r w:rsidR="00184571" w:rsidRPr="5430E137">
        <w:rPr>
          <w:rStyle w:val="Heading2Char"/>
          <w:b/>
          <w:sz w:val="36"/>
        </w:rPr>
        <w:t xml:space="preserve"> </w:t>
      </w:r>
      <w:r w:rsidR="009972F3" w:rsidRPr="5430E137">
        <w:rPr>
          <w:rStyle w:val="Heading2Char"/>
          <w:b/>
          <w:sz w:val="36"/>
        </w:rPr>
        <w:t>Non-payment of participant contributions</w:t>
      </w:r>
      <w:bookmarkEnd w:id="292"/>
      <w:bookmarkEnd w:id="293"/>
      <w:bookmarkEnd w:id="294"/>
    </w:p>
    <w:p w14:paraId="7574BCE4" w14:textId="256E3184" w:rsidR="003A1E18" w:rsidRPr="00766530" w:rsidRDefault="00773912" w:rsidP="00096E16">
      <w:pPr>
        <w:spacing w:before="240"/>
      </w:pPr>
      <w:r>
        <w:t xml:space="preserve">Providers have a responsibility </w:t>
      </w:r>
      <w:r w:rsidR="006E6AF5">
        <w:t>to communicate and consult with participants in relation to th</w:t>
      </w:r>
      <w:r w:rsidR="00875376">
        <w:t>eir participant contribution</w:t>
      </w:r>
      <w:r w:rsidR="00701B38">
        <w:t xml:space="preserve">s. </w:t>
      </w:r>
      <w:r w:rsidR="003A1E18" w:rsidRPr="00096E16">
        <w:t xml:space="preserve">Where a participant </w:t>
      </w:r>
      <w:r w:rsidR="203B6F99">
        <w:t>refuses</w:t>
      </w:r>
      <w:r w:rsidR="003A1E18" w:rsidRPr="00096E16">
        <w:t xml:space="preserve"> to pay their contributions and does not have financial hardship provisions in place, providers must set up a </w:t>
      </w:r>
      <w:r w:rsidR="00182B6D">
        <w:t>discussion</w:t>
      </w:r>
      <w:r w:rsidR="003A1E18" w:rsidRPr="00096E16">
        <w:t xml:space="preserve"> with the</w:t>
      </w:r>
      <w:r w:rsidR="003A1E18" w:rsidRPr="00766530">
        <w:t xml:space="preserve"> </w:t>
      </w:r>
      <w:r w:rsidR="003A1E18">
        <w:t>participant</w:t>
      </w:r>
      <w:r w:rsidR="003A1E18" w:rsidRPr="00766530">
        <w:t xml:space="preserve"> </w:t>
      </w:r>
      <w:r w:rsidR="002C02F4">
        <w:t>and/</w:t>
      </w:r>
      <w:r w:rsidR="002C02F4" w:rsidDel="007E723B">
        <w:t xml:space="preserve">or their </w:t>
      </w:r>
      <w:r w:rsidR="007E723B">
        <w:t>active, appointed decision maker</w:t>
      </w:r>
      <w:r w:rsidR="002C02F4">
        <w:t xml:space="preserve"> </w:t>
      </w:r>
      <w:r w:rsidR="003A1E18" w:rsidRPr="00766530">
        <w:t xml:space="preserve">to clearly inform </w:t>
      </w:r>
      <w:r w:rsidR="003A1E18">
        <w:t>participant</w:t>
      </w:r>
      <w:r w:rsidR="003A1E18" w:rsidRPr="00766530">
        <w:t>s of:</w:t>
      </w:r>
    </w:p>
    <w:p w14:paraId="1A7F63DA" w14:textId="59B7A12B" w:rsidR="003A1E18" w:rsidRPr="00766530" w:rsidRDefault="003A1E18" w:rsidP="00AF0356">
      <w:pPr>
        <w:pStyle w:val="ListParagraph"/>
        <w:numPr>
          <w:ilvl w:val="0"/>
          <w:numId w:val="89"/>
        </w:numPr>
      </w:pPr>
      <w:r w:rsidRPr="00766530">
        <w:t xml:space="preserve">their responsibilities </w:t>
      </w:r>
    </w:p>
    <w:p w14:paraId="242660C3" w14:textId="38DE1F77" w:rsidR="003A1E18" w:rsidRDefault="003A1E18" w:rsidP="00AF0356">
      <w:pPr>
        <w:pStyle w:val="ListParagraph"/>
        <w:numPr>
          <w:ilvl w:val="0"/>
          <w:numId w:val="89"/>
        </w:numPr>
      </w:pPr>
      <w:r w:rsidRPr="00766530">
        <w:t xml:space="preserve">the reasons for the collection of the </w:t>
      </w:r>
      <w:r w:rsidR="001A1D20">
        <w:t>participant contribution</w:t>
      </w:r>
    </w:p>
    <w:p w14:paraId="1A707443" w14:textId="10138EC2" w:rsidR="001A1D20" w:rsidRPr="00766530" w:rsidRDefault="001A1D20" w:rsidP="00AF0356">
      <w:pPr>
        <w:pStyle w:val="ListParagraph"/>
        <w:numPr>
          <w:ilvl w:val="0"/>
          <w:numId w:val="89"/>
        </w:numPr>
      </w:pPr>
      <w:r>
        <w:t xml:space="preserve">the </w:t>
      </w:r>
      <w:r w:rsidR="00CC41A1">
        <w:t xml:space="preserve">possible outcomes </w:t>
      </w:r>
      <w:r w:rsidR="00F94C56">
        <w:t>if contributions are not paid.</w:t>
      </w:r>
    </w:p>
    <w:p w14:paraId="7DC4B9AD" w14:textId="0F6E649B" w:rsidR="00F0625D" w:rsidRPr="00096E16" w:rsidRDefault="00F0625D" w:rsidP="005B7CB6">
      <w:r w:rsidRPr="00096E16">
        <w:t xml:space="preserve">Providers must comply with requirements related to the continuity of care for </w:t>
      </w:r>
      <w:r w:rsidR="008F35FD">
        <w:t>participant</w:t>
      </w:r>
      <w:r w:rsidRPr="00096E16">
        <w:t>s under section 149 of the Act</w:t>
      </w:r>
      <w:r w:rsidR="00335C52">
        <w:t xml:space="preserve"> and </w:t>
      </w:r>
      <w:r w:rsidR="00335C52" w:rsidRPr="00335C52">
        <w:t>Division 4</w:t>
      </w:r>
      <w:r w:rsidR="00335C52">
        <w:t xml:space="preserve">, </w:t>
      </w:r>
      <w:r w:rsidR="00335C52" w:rsidRPr="00335C52">
        <w:t>Part 4</w:t>
      </w:r>
      <w:r w:rsidR="00335C52">
        <w:t xml:space="preserve">, </w:t>
      </w:r>
      <w:r w:rsidR="00335C52" w:rsidRPr="00335C52">
        <w:t>Chapter</w:t>
      </w:r>
      <w:r w:rsidR="00335C52">
        <w:t xml:space="preserve"> 4 of the Rules</w:t>
      </w:r>
      <w:r w:rsidRPr="00096E16">
        <w:t>.</w:t>
      </w:r>
    </w:p>
    <w:p w14:paraId="331FE2D7" w14:textId="19164502" w:rsidR="004767B8" w:rsidRPr="00743EBA" w:rsidRDefault="00955CAA" w:rsidP="00EC6EB1">
      <w:r w:rsidRPr="00096E16">
        <w:t xml:space="preserve">Providers must make every effort to resolve </w:t>
      </w:r>
      <w:r w:rsidR="00E667E8">
        <w:t xml:space="preserve">payment </w:t>
      </w:r>
      <w:r w:rsidRPr="00096E16">
        <w:t>issues with the participant</w:t>
      </w:r>
      <w:r w:rsidR="005427B4">
        <w:t>.</w:t>
      </w:r>
      <w:r w:rsidRPr="00096E16">
        <w:t xml:space="preserve"> </w:t>
      </w:r>
      <w:r w:rsidR="006E1475" w:rsidRPr="00096E16">
        <w:t xml:space="preserve">Providers must document </w:t>
      </w:r>
      <w:r w:rsidR="006E1475">
        <w:t>these</w:t>
      </w:r>
      <w:r w:rsidR="006E1475" w:rsidRPr="00096E16">
        <w:t xml:space="preserve"> conversations</w:t>
      </w:r>
      <w:r w:rsidR="006E1475" w:rsidRPr="00743EBA">
        <w:t>.</w:t>
      </w:r>
    </w:p>
    <w:p w14:paraId="36830816" w14:textId="44D15307" w:rsidR="00214055" w:rsidRPr="008E04DF" w:rsidRDefault="00651D82" w:rsidP="00214055">
      <w:pPr>
        <w:pStyle w:val="Heading2"/>
      </w:pPr>
      <w:bookmarkStart w:id="295" w:name="_8.7_Management_of"/>
      <w:bookmarkStart w:id="296" w:name="_8.7__Development"/>
      <w:bookmarkStart w:id="297" w:name="_8.7_Development_and"/>
      <w:bookmarkStart w:id="298" w:name="_9.7_Development_and"/>
      <w:bookmarkStart w:id="299" w:name="_Toc188019121"/>
      <w:bookmarkStart w:id="300" w:name="_Toc216440538"/>
      <w:bookmarkEnd w:id="295"/>
      <w:bookmarkEnd w:id="296"/>
      <w:bookmarkEnd w:id="297"/>
      <w:bookmarkEnd w:id="298"/>
      <w:r>
        <w:t>9</w:t>
      </w:r>
      <w:r w:rsidR="00214055" w:rsidRPr="008E04DF">
        <w:t>.</w:t>
      </w:r>
      <w:r w:rsidR="00981ED7" w:rsidRPr="008E04DF">
        <w:t>7</w:t>
      </w:r>
      <w:r w:rsidR="00214055" w:rsidRPr="008E04DF">
        <w:t xml:space="preserve"> </w:t>
      </w:r>
      <w:r w:rsidR="00375AE7" w:rsidRPr="008E04DF">
        <w:t>Development and m</w:t>
      </w:r>
      <w:r w:rsidR="00214055" w:rsidRPr="008E04DF">
        <w:t xml:space="preserve">anagement of the </w:t>
      </w:r>
      <w:r w:rsidR="00E13D55">
        <w:t xml:space="preserve">individualised </w:t>
      </w:r>
      <w:r w:rsidR="00214055" w:rsidRPr="008E04DF">
        <w:t>budget</w:t>
      </w:r>
      <w:bookmarkEnd w:id="299"/>
      <w:bookmarkEnd w:id="300"/>
    </w:p>
    <w:p w14:paraId="433A3650" w14:textId="06622822" w:rsidR="00AB7B2B" w:rsidRDefault="00D37515" w:rsidP="00214055">
      <w:r w:rsidRPr="0021569D">
        <w:t>P</w:t>
      </w:r>
      <w:r w:rsidR="00523D49" w:rsidRPr="0021569D">
        <w:t>roviders</w:t>
      </w:r>
      <w:r w:rsidR="00AB7B2B" w:rsidRPr="0021569D">
        <w:t xml:space="preserve"> must work in partnership with the participant</w:t>
      </w:r>
      <w:r w:rsidR="00B316AB">
        <w:t xml:space="preserve">, </w:t>
      </w:r>
      <w:r w:rsidR="00434D58">
        <w:t xml:space="preserve">those who support the participant including </w:t>
      </w:r>
      <w:r w:rsidR="00C240DB">
        <w:t>their</w:t>
      </w:r>
      <w:r w:rsidR="001634CB">
        <w:t xml:space="preserve"> registered</w:t>
      </w:r>
      <w:r w:rsidR="00C240DB">
        <w:t xml:space="preserve"> supporter</w:t>
      </w:r>
      <w:r w:rsidR="00087C50">
        <w:t>,</w:t>
      </w:r>
      <w:r w:rsidR="00C240DB">
        <w:t xml:space="preserve"> </w:t>
      </w:r>
      <w:r w:rsidR="00B316AB">
        <w:t>and/or the participant’s appointed decision maker</w:t>
      </w:r>
      <w:r w:rsidR="00C240DB">
        <w:t xml:space="preserve"> </w:t>
      </w:r>
      <w:r w:rsidR="00AB7B2B" w:rsidRPr="0021569D">
        <w:t xml:space="preserve">to develop an individualised budget. </w:t>
      </w:r>
      <w:r w:rsidR="00746A22" w:rsidRPr="0021569D">
        <w:t xml:space="preserve">This </w:t>
      </w:r>
      <w:r w:rsidR="00B03CA6">
        <w:t>should</w:t>
      </w:r>
      <w:r w:rsidR="00746A22" w:rsidRPr="0021569D">
        <w:t xml:space="preserve"> be completed </w:t>
      </w:r>
      <w:r w:rsidR="001E1834">
        <w:t>alongside the development of</w:t>
      </w:r>
      <w:r w:rsidR="001E1834" w:rsidRPr="0021569D">
        <w:t xml:space="preserve"> </w:t>
      </w:r>
      <w:r w:rsidR="00C07F4C" w:rsidRPr="0021569D">
        <w:t xml:space="preserve">the care </w:t>
      </w:r>
      <w:r w:rsidR="00830203">
        <w:t>or goal</w:t>
      </w:r>
      <w:r w:rsidR="00C07F4C" w:rsidRPr="0021569D">
        <w:t xml:space="preserve"> plan</w:t>
      </w:r>
      <w:r w:rsidR="00A5315C">
        <w:t>, or as soon as practical</w:t>
      </w:r>
      <w:r w:rsidR="00A3147C" w:rsidRPr="0021569D">
        <w:t xml:space="preserve">. </w:t>
      </w:r>
      <w:r w:rsidR="00801A06">
        <w:t xml:space="preserve">The budget must </w:t>
      </w:r>
      <w:r w:rsidR="004916F0" w:rsidRPr="003A71F0">
        <w:t xml:space="preserve">outline how the funding for the participant’s ongoing and/or short-term </w:t>
      </w:r>
      <w:r w:rsidR="004916F0" w:rsidRPr="003A71F0">
        <w:lastRenderedPageBreak/>
        <w:t xml:space="preserve">services </w:t>
      </w:r>
      <w:r w:rsidR="004916F0">
        <w:t>will be spent in relation to the types and frequency of services outlined in their care plan</w:t>
      </w:r>
      <w:r w:rsidR="002E7327">
        <w:t>.</w:t>
      </w:r>
    </w:p>
    <w:p w14:paraId="50FF5F9B" w14:textId="7EAA61FC" w:rsidR="00C240DB" w:rsidRPr="0021569D" w:rsidRDefault="00C240DB" w:rsidP="00214055">
      <w:r>
        <w:t xml:space="preserve">It is essential that </w:t>
      </w:r>
      <w:r w:rsidR="00F5566C">
        <w:t>participant’s</w:t>
      </w:r>
      <w:r>
        <w:t xml:space="preserve"> and/or </w:t>
      </w:r>
      <w:r w:rsidR="001634CB">
        <w:t xml:space="preserve">registered </w:t>
      </w:r>
      <w:r>
        <w:t xml:space="preserve">supporters be </w:t>
      </w:r>
      <w:r w:rsidR="00A9479E">
        <w:t>assisted to understand the individualised budget.</w:t>
      </w:r>
    </w:p>
    <w:p w14:paraId="0308EE04" w14:textId="697E053E" w:rsidR="00734A68" w:rsidRDefault="00734A68" w:rsidP="00214055">
      <w:r w:rsidRPr="00000E28">
        <w:t xml:space="preserve">The table below </w:t>
      </w:r>
      <w:r w:rsidR="00556B3B">
        <w:t xml:space="preserve">outlines the </w:t>
      </w:r>
      <w:r w:rsidR="00556B3B" w:rsidRPr="00EC1D64">
        <w:rPr>
          <w:b/>
          <w:bCs/>
        </w:rPr>
        <w:t>requirements to be included in each budget</w:t>
      </w:r>
      <w:r w:rsidR="00EC1D64">
        <w:t xml:space="preserve"> for Support at Home</w:t>
      </w:r>
      <w:r w:rsidR="00556B3B">
        <w:t>.</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1980"/>
        <w:gridCol w:w="7080"/>
      </w:tblGrid>
      <w:tr w:rsidR="00073AD7" w14:paraId="2EEC38D6" w14:textId="77777777" w:rsidTr="5430E137">
        <w:trPr>
          <w:trHeight w:val="300"/>
          <w:tblHeader/>
        </w:trPr>
        <w:tc>
          <w:tcPr>
            <w:tcW w:w="1980" w:type="dxa"/>
            <w:shd w:val="clear" w:color="auto" w:fill="015098"/>
          </w:tcPr>
          <w:p w14:paraId="3DFA3EBA" w14:textId="63CDA225" w:rsidR="00073AD7" w:rsidRPr="008E04DF" w:rsidRDefault="00C6031F" w:rsidP="00214055">
            <w:pPr>
              <w:rPr>
                <w:b/>
                <w:bCs/>
                <w:color w:val="F1F2F2" w:themeColor="background1"/>
              </w:rPr>
            </w:pPr>
            <w:r w:rsidRPr="5430E137">
              <w:rPr>
                <w:b/>
                <w:color w:val="F1F2F2" w:themeColor="background2"/>
              </w:rPr>
              <w:t>Source</w:t>
            </w:r>
          </w:p>
        </w:tc>
        <w:tc>
          <w:tcPr>
            <w:tcW w:w="7080" w:type="dxa"/>
            <w:shd w:val="clear" w:color="auto" w:fill="015098"/>
          </w:tcPr>
          <w:p w14:paraId="44453AC4" w14:textId="0D424498" w:rsidR="00073AD7" w:rsidRPr="008E04DF" w:rsidRDefault="00C6031F" w:rsidP="00214055">
            <w:pPr>
              <w:rPr>
                <w:b/>
                <w:bCs/>
                <w:color w:val="F1F2F2" w:themeColor="background1"/>
              </w:rPr>
            </w:pPr>
            <w:r w:rsidRPr="5430E137">
              <w:rPr>
                <w:b/>
                <w:color w:val="F1F2F2" w:themeColor="background2"/>
              </w:rPr>
              <w:t>Description</w:t>
            </w:r>
          </w:p>
        </w:tc>
      </w:tr>
      <w:tr w:rsidR="00073AD7" w14:paraId="180C298C" w14:textId="77777777" w:rsidTr="5430E137">
        <w:trPr>
          <w:trHeight w:val="300"/>
        </w:trPr>
        <w:tc>
          <w:tcPr>
            <w:tcW w:w="1980" w:type="dxa"/>
          </w:tcPr>
          <w:p w14:paraId="374D3618" w14:textId="48E751A3" w:rsidR="00073AD7" w:rsidRDefault="00073AD7" w:rsidP="00744EEF">
            <w:pPr>
              <w:spacing w:before="58" w:after="28"/>
            </w:pPr>
            <w:r>
              <w:t>Funding</w:t>
            </w:r>
          </w:p>
        </w:tc>
        <w:tc>
          <w:tcPr>
            <w:tcW w:w="7080" w:type="dxa"/>
          </w:tcPr>
          <w:p w14:paraId="4557F7A1" w14:textId="2543EFFA" w:rsidR="00073AD7" w:rsidRPr="00A63F15" w:rsidRDefault="003F299D" w:rsidP="00AF0356">
            <w:pPr>
              <w:pStyle w:val="ListParagraph"/>
              <w:numPr>
                <w:ilvl w:val="0"/>
                <w:numId w:val="180"/>
              </w:numPr>
              <w:spacing w:before="58" w:after="28"/>
              <w:ind w:left="417"/>
            </w:pPr>
            <w:r w:rsidRPr="00A63F15">
              <w:t>T</w:t>
            </w:r>
            <w:r w:rsidR="00073AD7" w:rsidRPr="00A63F15">
              <w:t>he amount of funding from the Australian Government, including supplements, for ongoing classifications, the Restorative Care Pathway or the End-of-Life Pathway</w:t>
            </w:r>
            <w:r w:rsidRPr="00A63F15" w:rsidDel="00F02395">
              <w:t>.</w:t>
            </w:r>
          </w:p>
          <w:p w14:paraId="28211415" w14:textId="47EC5B68" w:rsidR="00073AD7" w:rsidRDefault="003F299D" w:rsidP="00AF0356">
            <w:pPr>
              <w:pStyle w:val="ListParagraph"/>
              <w:numPr>
                <w:ilvl w:val="0"/>
                <w:numId w:val="180"/>
              </w:numPr>
              <w:spacing w:before="58" w:after="28"/>
              <w:ind w:left="417"/>
            </w:pPr>
            <w:r w:rsidRPr="00A63F15">
              <w:t>T</w:t>
            </w:r>
            <w:r w:rsidR="00073AD7" w:rsidRPr="00A63F15">
              <w:t>he amount of funding for the relevant AT-HM funding tier</w:t>
            </w:r>
            <w:r w:rsidRPr="00A63F15" w:rsidDel="00F02395">
              <w:t>.</w:t>
            </w:r>
          </w:p>
        </w:tc>
      </w:tr>
      <w:tr w:rsidR="00073AD7" w14:paraId="29E3E6CA" w14:textId="77777777" w:rsidTr="5430E137">
        <w:trPr>
          <w:trHeight w:val="300"/>
        </w:trPr>
        <w:tc>
          <w:tcPr>
            <w:tcW w:w="1980" w:type="dxa"/>
          </w:tcPr>
          <w:p w14:paraId="25A29104" w14:textId="29070A55" w:rsidR="00073AD7" w:rsidRDefault="00073AD7" w:rsidP="00744EEF">
            <w:pPr>
              <w:spacing w:before="58" w:after="28"/>
            </w:pPr>
            <w:r>
              <w:t>Cost</w:t>
            </w:r>
          </w:p>
        </w:tc>
        <w:tc>
          <w:tcPr>
            <w:tcW w:w="7080" w:type="dxa"/>
          </w:tcPr>
          <w:p w14:paraId="0938C166" w14:textId="2E45358A" w:rsidR="00E514BA" w:rsidRPr="00A63F15" w:rsidRDefault="00E514BA" w:rsidP="00AF0356">
            <w:pPr>
              <w:pStyle w:val="ListParagraph"/>
              <w:numPr>
                <w:ilvl w:val="0"/>
                <w:numId w:val="181"/>
              </w:numPr>
              <w:spacing w:before="58" w:after="28"/>
              <w:ind w:left="417"/>
            </w:pPr>
            <w:r w:rsidRPr="00A63F15">
              <w:t>The cost of each service.</w:t>
            </w:r>
          </w:p>
          <w:p w14:paraId="78CAA6E4" w14:textId="5DB04609" w:rsidR="00B813A0" w:rsidRPr="00A63F15" w:rsidRDefault="003F299D" w:rsidP="00AF0356">
            <w:pPr>
              <w:pStyle w:val="ListParagraph"/>
              <w:numPr>
                <w:ilvl w:val="0"/>
                <w:numId w:val="181"/>
              </w:numPr>
              <w:spacing w:before="58" w:after="28"/>
              <w:ind w:left="417"/>
            </w:pPr>
            <w:r w:rsidRPr="00A63F15">
              <w:t>T</w:t>
            </w:r>
            <w:r w:rsidR="0043720C" w:rsidRPr="00A63F15">
              <w:t>he cost of any assistive technology product, repairs or maintenance service, and home modification</w:t>
            </w:r>
            <w:r w:rsidR="00B813A0" w:rsidRPr="00A63F15">
              <w:t>.</w:t>
            </w:r>
          </w:p>
          <w:p w14:paraId="30B8E05F" w14:textId="5BA28F1A" w:rsidR="00073AD7" w:rsidRPr="00A63F15" w:rsidRDefault="003F299D" w:rsidP="00AF0356">
            <w:pPr>
              <w:pStyle w:val="ListParagraph"/>
              <w:numPr>
                <w:ilvl w:val="0"/>
                <w:numId w:val="181"/>
              </w:numPr>
              <w:spacing w:before="58" w:after="28"/>
              <w:ind w:left="417"/>
            </w:pPr>
            <w:r w:rsidRPr="00A63F15">
              <w:t>T</w:t>
            </w:r>
            <w:r w:rsidR="0043720C" w:rsidRPr="00A63F15">
              <w:t>he cost of any AT-HM prescription service or wrap-around service</w:t>
            </w:r>
            <w:r w:rsidRPr="00A63F15">
              <w:t>.</w:t>
            </w:r>
          </w:p>
          <w:p w14:paraId="0E969F69" w14:textId="4CE3071A" w:rsidR="00E514BA" w:rsidRPr="00A63F15" w:rsidRDefault="008E04DF" w:rsidP="00AF0356">
            <w:pPr>
              <w:pStyle w:val="ListParagraph"/>
              <w:numPr>
                <w:ilvl w:val="0"/>
                <w:numId w:val="181"/>
              </w:numPr>
              <w:spacing w:before="58" w:after="28"/>
              <w:ind w:left="417"/>
            </w:pPr>
            <w:r w:rsidRPr="00A63F15">
              <w:t>T</w:t>
            </w:r>
            <w:r w:rsidR="006F7D2D" w:rsidRPr="00A63F15">
              <w:t xml:space="preserve">he cost of any </w:t>
            </w:r>
            <w:r w:rsidR="00F5566C" w:rsidRPr="00A63F15">
              <w:t>administrative</w:t>
            </w:r>
            <w:r w:rsidRPr="00A63F15">
              <w:t xml:space="preserve"> activities for assistive technology.</w:t>
            </w:r>
          </w:p>
          <w:p w14:paraId="68A1FFEC" w14:textId="229C0FBD" w:rsidR="008E04DF" w:rsidRDefault="008E04DF" w:rsidP="00AF0356">
            <w:pPr>
              <w:pStyle w:val="ListParagraph"/>
              <w:numPr>
                <w:ilvl w:val="0"/>
                <w:numId w:val="181"/>
              </w:numPr>
              <w:spacing w:before="58" w:after="28"/>
              <w:ind w:left="417"/>
            </w:pPr>
            <w:r w:rsidRPr="00A63F15">
              <w:t>The cost of any coordination activities for home modifications.</w:t>
            </w:r>
          </w:p>
        </w:tc>
      </w:tr>
      <w:tr w:rsidR="00073AD7" w14:paraId="4F236986" w14:textId="77777777" w:rsidTr="5430E137">
        <w:trPr>
          <w:trHeight w:val="300"/>
        </w:trPr>
        <w:tc>
          <w:tcPr>
            <w:tcW w:w="1980" w:type="dxa"/>
          </w:tcPr>
          <w:p w14:paraId="271995FF" w14:textId="34800982" w:rsidR="00073AD7" w:rsidRDefault="00073AD7" w:rsidP="00744EEF">
            <w:pPr>
              <w:spacing w:before="58" w:after="28"/>
            </w:pPr>
            <w:r>
              <w:t>Description</w:t>
            </w:r>
          </w:p>
        </w:tc>
        <w:tc>
          <w:tcPr>
            <w:tcW w:w="7080" w:type="dxa"/>
          </w:tcPr>
          <w:p w14:paraId="4096875A" w14:textId="7DEA4B3F" w:rsidR="00B813A0" w:rsidRPr="00A63F15" w:rsidRDefault="00B73D81" w:rsidP="00AF0356">
            <w:pPr>
              <w:pStyle w:val="ListParagraph"/>
              <w:numPr>
                <w:ilvl w:val="0"/>
                <w:numId w:val="182"/>
              </w:numPr>
              <w:spacing w:before="58" w:after="28"/>
              <w:ind w:left="417"/>
            </w:pPr>
            <w:r w:rsidRPr="00A63F15">
              <w:t xml:space="preserve">A description of any </w:t>
            </w:r>
            <w:r w:rsidR="003F299D" w:rsidRPr="00A63F15">
              <w:t>assistive technology product</w:t>
            </w:r>
            <w:r w:rsidR="0090355F" w:rsidRPr="00A63F15">
              <w:t>s</w:t>
            </w:r>
            <w:r w:rsidR="003F299D" w:rsidRPr="00A63F15">
              <w:t xml:space="preserve">, </w:t>
            </w:r>
            <w:r w:rsidR="00CF40B3" w:rsidRPr="00A63F15">
              <w:t xml:space="preserve">equipment </w:t>
            </w:r>
            <w:r w:rsidR="003F299D" w:rsidRPr="00A63F15">
              <w:t>repairs or maintenance service</w:t>
            </w:r>
            <w:r w:rsidR="0090355F" w:rsidRPr="00A63F15">
              <w:t>s</w:t>
            </w:r>
            <w:r w:rsidR="003F299D" w:rsidRPr="00A63F15">
              <w:t>, and/or home modification</w:t>
            </w:r>
            <w:r w:rsidR="0090355F" w:rsidRPr="00A63F15">
              <w:t xml:space="preserve"> supplies or services</w:t>
            </w:r>
            <w:r w:rsidR="00B813A0" w:rsidRPr="00A63F15">
              <w:t>.</w:t>
            </w:r>
          </w:p>
          <w:p w14:paraId="1B9C1D79" w14:textId="581494EF" w:rsidR="00073AD7" w:rsidRDefault="00AF6780" w:rsidP="00AF0356">
            <w:pPr>
              <w:pStyle w:val="ListParagraph"/>
              <w:numPr>
                <w:ilvl w:val="0"/>
                <w:numId w:val="182"/>
              </w:numPr>
              <w:spacing w:before="58" w:after="28"/>
              <w:ind w:left="417"/>
            </w:pPr>
            <w:r w:rsidRPr="00A63F15">
              <w:t>A description of any wrap</w:t>
            </w:r>
            <w:r w:rsidRPr="00A63F15" w:rsidDel="00EB48B8">
              <w:t xml:space="preserve"> </w:t>
            </w:r>
            <w:r w:rsidRPr="00A63F15">
              <w:t xml:space="preserve">around services for </w:t>
            </w:r>
            <w:r w:rsidR="00B813A0" w:rsidRPr="00A63F15">
              <w:t>assistive technology and/or home modifications.</w:t>
            </w:r>
          </w:p>
        </w:tc>
      </w:tr>
      <w:tr w:rsidR="00073AD7" w14:paraId="6CF416A7" w14:textId="77777777" w:rsidTr="5430E137">
        <w:trPr>
          <w:trHeight w:val="300"/>
        </w:trPr>
        <w:tc>
          <w:tcPr>
            <w:tcW w:w="1980" w:type="dxa"/>
          </w:tcPr>
          <w:p w14:paraId="14840ECB" w14:textId="5712DFFC" w:rsidR="00073AD7" w:rsidRDefault="00073AD7" w:rsidP="00744EEF">
            <w:pPr>
              <w:spacing w:before="58" w:after="28"/>
            </w:pPr>
            <w:r>
              <w:t>Contribution</w:t>
            </w:r>
          </w:p>
        </w:tc>
        <w:tc>
          <w:tcPr>
            <w:tcW w:w="7080" w:type="dxa"/>
          </w:tcPr>
          <w:p w14:paraId="21840F46" w14:textId="77777777" w:rsidR="00073AD7" w:rsidRPr="00A63F15" w:rsidRDefault="005345F8" w:rsidP="00AF0356">
            <w:pPr>
              <w:pStyle w:val="ListParagraph"/>
              <w:numPr>
                <w:ilvl w:val="0"/>
                <w:numId w:val="183"/>
              </w:numPr>
              <w:spacing w:before="58" w:after="28"/>
              <w:ind w:left="417"/>
            </w:pPr>
            <w:r w:rsidRPr="00A63F15">
              <w:t>The contributions expected to be paid by the participant, for the period, including:</w:t>
            </w:r>
          </w:p>
          <w:p w14:paraId="190F0C91" w14:textId="77777777" w:rsidR="005345F8" w:rsidRPr="00A63F15" w:rsidRDefault="005345F8" w:rsidP="00AF0356">
            <w:pPr>
              <w:pStyle w:val="ListParagraph"/>
              <w:numPr>
                <w:ilvl w:val="1"/>
                <w:numId w:val="183"/>
              </w:numPr>
              <w:spacing w:before="58" w:after="28"/>
              <w:ind w:left="870"/>
            </w:pPr>
            <w:r w:rsidRPr="00A63F15">
              <w:t>the contribution rate for each service</w:t>
            </w:r>
          </w:p>
          <w:p w14:paraId="2938391F" w14:textId="2A1E5116" w:rsidR="005345F8" w:rsidRDefault="005345F8" w:rsidP="00AF0356">
            <w:pPr>
              <w:pStyle w:val="ListParagraph"/>
              <w:numPr>
                <w:ilvl w:val="1"/>
                <w:numId w:val="183"/>
              </w:numPr>
              <w:spacing w:before="58" w:after="28"/>
              <w:ind w:left="870"/>
            </w:pPr>
            <w:r w:rsidRPr="00A63F15">
              <w:t>the contribution rate for each assistive technology product and/or home modification</w:t>
            </w:r>
            <w:r w:rsidR="00396617" w:rsidRPr="00A63F15">
              <w:t>.</w:t>
            </w:r>
          </w:p>
        </w:tc>
      </w:tr>
    </w:tbl>
    <w:p w14:paraId="2AC7A63F" w14:textId="17D8CABE" w:rsidR="00960537" w:rsidRDefault="0018667D" w:rsidP="00214055">
      <w:r>
        <w:t xml:space="preserve">Budget planning is an important process to ensure that </w:t>
      </w:r>
      <w:r w:rsidR="004601F9">
        <w:t>the</w:t>
      </w:r>
      <w:r w:rsidR="00534699">
        <w:t xml:space="preserve"> government</w:t>
      </w:r>
      <w:r w:rsidR="00534699" w:rsidDel="000105D7">
        <w:t xml:space="preserve"> </w:t>
      </w:r>
      <w:r w:rsidR="00534699">
        <w:t>funded aged care</w:t>
      </w:r>
      <w:r w:rsidR="004601F9">
        <w:t xml:space="preserve"> services the </w:t>
      </w:r>
      <w:r w:rsidR="00F5566C">
        <w:t>participant</w:t>
      </w:r>
      <w:r w:rsidR="004601F9">
        <w:t xml:space="preserve"> receives </w:t>
      </w:r>
      <w:r w:rsidR="00DC116F">
        <w:t>can be</w:t>
      </w:r>
      <w:r w:rsidR="000F604D">
        <w:t xml:space="preserve"> delivered within their funding allocation.</w:t>
      </w:r>
    </w:p>
    <w:p w14:paraId="77C4D878" w14:textId="28A27569" w:rsidR="0081787B" w:rsidRDefault="0081787B" w:rsidP="0081787B">
      <w:r>
        <w:t xml:space="preserve">As previously outlined in section </w:t>
      </w:r>
      <w:hyperlink w:anchor="_9.2_Budgets" w:history="1">
        <w:r w:rsidR="007211AE" w:rsidRPr="5430E137">
          <w:rPr>
            <w:rStyle w:val="Hyperlink"/>
          </w:rPr>
          <w:t>9</w:t>
        </w:r>
        <w:r w:rsidRPr="5430E137">
          <w:rPr>
            <w:rStyle w:val="Hyperlink"/>
          </w:rPr>
          <w:t>.2</w:t>
        </w:r>
      </w:hyperlink>
      <w:r>
        <w:t>,</w:t>
      </w:r>
      <w:r w:rsidR="00DE41C4">
        <w:t xml:space="preserve"> if a</w:t>
      </w:r>
      <w:r>
        <w:t xml:space="preserve"> participant require</w:t>
      </w:r>
      <w:r w:rsidR="00DE41C4">
        <w:t>s</w:t>
      </w:r>
      <w:r>
        <w:t xml:space="preserve"> services over and above the budget allocat</w:t>
      </w:r>
      <w:r w:rsidR="006D22CF">
        <w:t>ion</w:t>
      </w:r>
      <w:r>
        <w:t>, the provider and participant can enter into a private agreement for the purchase of additional services</w:t>
      </w:r>
      <w:r w:rsidR="00F82266">
        <w:t xml:space="preserve">. </w:t>
      </w:r>
      <w:r w:rsidR="00AA3417">
        <w:t>A</w:t>
      </w:r>
      <w:r w:rsidR="00F82266">
        <w:t xml:space="preserve">dditional services </w:t>
      </w:r>
      <w:r w:rsidR="00AA3417">
        <w:t xml:space="preserve">are </w:t>
      </w:r>
      <w:r>
        <w:t>not</w:t>
      </w:r>
      <w:r w:rsidR="00AA3417">
        <w:t xml:space="preserve"> </w:t>
      </w:r>
      <w:r>
        <w:t>funded by the government</w:t>
      </w:r>
      <w:r w:rsidR="00F82266">
        <w:t>.</w:t>
      </w:r>
    </w:p>
    <w:p w14:paraId="4BF1CDCB" w14:textId="7B7EF5C9" w:rsidR="00781834" w:rsidRPr="00820A48" w:rsidRDefault="00D3072F" w:rsidP="00B60B70">
      <w:r>
        <w:t>In consultation with the participant, t</w:t>
      </w:r>
      <w:r w:rsidR="00B60B70" w:rsidRPr="0021569D">
        <w:t>he budget should be regularly reviewed</w:t>
      </w:r>
      <w:r>
        <w:t xml:space="preserve"> at the same time as any care plan review</w:t>
      </w:r>
      <w:r w:rsidR="00B60B70" w:rsidRPr="0021569D">
        <w:t xml:space="preserve">, to ensure that services and supports are being delivered within the funding allocation and that the budgeted services continue to </w:t>
      </w:r>
      <w:r w:rsidR="00B60B70" w:rsidRPr="0021569D">
        <w:lastRenderedPageBreak/>
        <w:t>meet the participant’s evolving needs.</w:t>
      </w:r>
      <w:r w:rsidR="00AA4EB9">
        <w:t xml:space="preserve"> </w:t>
      </w:r>
      <w:r w:rsidR="00781834">
        <w:t xml:space="preserve">In addition, the budget must be reviewed if the costs of providing </w:t>
      </w:r>
      <w:r w:rsidR="00CA4ABC">
        <w:t xml:space="preserve">services change or the participant requests </w:t>
      </w:r>
      <w:r w:rsidR="00AE40C8">
        <w:t>a review.</w:t>
      </w:r>
    </w:p>
    <w:p w14:paraId="2EEA7C8B" w14:textId="27A645D1" w:rsidR="00214055" w:rsidRDefault="00651D82" w:rsidP="00214055">
      <w:pPr>
        <w:pStyle w:val="Heading3"/>
      </w:pPr>
      <w:bookmarkStart w:id="301" w:name="_Toc188019122"/>
      <w:r>
        <w:t>9</w:t>
      </w:r>
      <w:r w:rsidR="00214055">
        <w:t>.</w:t>
      </w:r>
      <w:r w:rsidR="00722665">
        <w:t>7</w:t>
      </w:r>
      <w:r w:rsidR="00214055">
        <w:t xml:space="preserve">.1 </w:t>
      </w:r>
      <w:r w:rsidR="00F447AC">
        <w:t xml:space="preserve">Carryover </w:t>
      </w:r>
      <w:r w:rsidR="00214055">
        <w:t>of unspent</w:t>
      </w:r>
      <w:r w:rsidR="00214055" w:rsidRPr="00C24351">
        <w:t xml:space="preserve"> </w:t>
      </w:r>
      <w:r w:rsidR="00214055">
        <w:t>q</w:t>
      </w:r>
      <w:r w:rsidR="00214055" w:rsidRPr="00C24351">
        <w:t xml:space="preserve">uarterly </w:t>
      </w:r>
      <w:r w:rsidR="00D73753">
        <w:t>budget</w:t>
      </w:r>
      <w:bookmarkEnd w:id="301"/>
    </w:p>
    <w:p w14:paraId="1309ADDA" w14:textId="50A82C82" w:rsidR="00871183" w:rsidRDefault="00E97DFD" w:rsidP="00214055">
      <w:r w:rsidRPr="00566A55">
        <w:t xml:space="preserve">Providers should work </w:t>
      </w:r>
      <w:r>
        <w:t xml:space="preserve">in collaboration </w:t>
      </w:r>
      <w:r w:rsidRPr="00566A55">
        <w:t xml:space="preserve">with participants to ensure they can benefit from the full use of their </w:t>
      </w:r>
      <w:r>
        <w:t>quarterly budget.</w:t>
      </w:r>
      <w:r w:rsidR="00ED5AE9">
        <w:t xml:space="preserve"> However, in some cases</w:t>
      </w:r>
      <w:r w:rsidR="003B3F41">
        <w:t xml:space="preserve"> and for varying reasons</w:t>
      </w:r>
      <w:r w:rsidR="00ED5AE9">
        <w:t xml:space="preserve">, </w:t>
      </w:r>
      <w:r w:rsidR="003B3F41">
        <w:t>a participant may not fully utilise their quarterly budget.</w:t>
      </w:r>
    </w:p>
    <w:p w14:paraId="74B8AB1F" w14:textId="2EE624A4" w:rsidR="00214055" w:rsidRPr="00566A55" w:rsidRDefault="00214055" w:rsidP="00214055">
      <w:r w:rsidRPr="00566A55">
        <w:t xml:space="preserve">Unspent </w:t>
      </w:r>
      <w:r w:rsidR="00D73753">
        <w:t>budget</w:t>
      </w:r>
      <w:r w:rsidR="00D73753" w:rsidRPr="00566A55">
        <w:t xml:space="preserve"> </w:t>
      </w:r>
      <w:r w:rsidRPr="00566A55">
        <w:t>occur</w:t>
      </w:r>
      <w:r w:rsidR="00B05D40">
        <w:t>s</w:t>
      </w:r>
      <w:r w:rsidRPr="00566A55">
        <w:t xml:space="preserve"> when a participant has not fully utilised the government </w:t>
      </w:r>
      <w:r w:rsidR="005F512C">
        <w:t xml:space="preserve">funding </w:t>
      </w:r>
      <w:r w:rsidRPr="00566A55">
        <w:t xml:space="preserve">available to them within </w:t>
      </w:r>
      <w:r>
        <w:t>the</w:t>
      </w:r>
      <w:r w:rsidRPr="00566A55">
        <w:t xml:space="preserve"> quarterly period. </w:t>
      </w:r>
      <w:r w:rsidR="00F447AC">
        <w:t xml:space="preserve">Carryover </w:t>
      </w:r>
      <w:r w:rsidRPr="00566A55">
        <w:t xml:space="preserve">of </w:t>
      </w:r>
      <w:r w:rsidR="00D73753">
        <w:t>budget</w:t>
      </w:r>
      <w:r w:rsidRPr="00566A55">
        <w:t xml:space="preserve"> helps to address unplanned or emerging needs so providers can respond promptly to </w:t>
      </w:r>
      <w:r>
        <w:t xml:space="preserve">a </w:t>
      </w:r>
      <w:r w:rsidR="00BA507C">
        <w:t>participant’s</w:t>
      </w:r>
      <w:r>
        <w:t xml:space="preserve"> change in circumstances.</w:t>
      </w:r>
    </w:p>
    <w:p w14:paraId="1EC460AC" w14:textId="1A105B3D" w:rsidR="00214055" w:rsidRPr="00566A55" w:rsidRDefault="00214055" w:rsidP="00214055">
      <w:r>
        <w:t xml:space="preserve">The </w:t>
      </w:r>
      <w:r w:rsidR="00F447AC">
        <w:t xml:space="preserve">carryover </w:t>
      </w:r>
      <w:r>
        <w:t>of u</w:t>
      </w:r>
      <w:r w:rsidRPr="00566A55">
        <w:t xml:space="preserve">nspent </w:t>
      </w:r>
      <w:r w:rsidR="00087D9F">
        <w:t>budget</w:t>
      </w:r>
      <w:r w:rsidRPr="00566A55">
        <w:t xml:space="preserve"> only appl</w:t>
      </w:r>
      <w:r>
        <w:t>ies</w:t>
      </w:r>
      <w:r w:rsidRPr="00566A55">
        <w:t xml:space="preserve"> </w:t>
      </w:r>
      <w:r>
        <w:t xml:space="preserve">for </w:t>
      </w:r>
      <w:r w:rsidRPr="00566A55">
        <w:t>ongoing service</w:t>
      </w:r>
      <w:r>
        <w:t>s</w:t>
      </w:r>
      <w:r w:rsidRPr="00566A55">
        <w:t xml:space="preserve">. </w:t>
      </w:r>
      <w:r>
        <w:t>F</w:t>
      </w:r>
      <w:r w:rsidRPr="00566A55">
        <w:t>unding for AT-HM is valid for 12 months</w:t>
      </w:r>
      <w:r>
        <w:t xml:space="preserve"> (</w:t>
      </w:r>
      <w:r w:rsidRPr="00CD752E">
        <w:t>extensions may apply</w:t>
      </w:r>
      <w:r>
        <w:t>)</w:t>
      </w:r>
      <w:r w:rsidRPr="00566A55">
        <w:t xml:space="preserve"> and funding for the Restorative Care Pathway and the End-of-Life Pathway </w:t>
      </w:r>
      <w:r w:rsidRPr="00566A55" w:rsidDel="001B0D71">
        <w:t xml:space="preserve">are </w:t>
      </w:r>
      <w:r w:rsidRPr="00566A55">
        <w:t>valid for the duration of the episode.</w:t>
      </w:r>
    </w:p>
    <w:p w14:paraId="6EBD5610" w14:textId="22ADE2BB" w:rsidR="00214055" w:rsidRPr="00566A55" w:rsidRDefault="00214055" w:rsidP="00214055">
      <w:r w:rsidRPr="00566A55">
        <w:t xml:space="preserve">When a participant has unspent </w:t>
      </w:r>
      <w:r w:rsidR="00B54DB4">
        <w:t>budget</w:t>
      </w:r>
      <w:r w:rsidRPr="00566A55">
        <w:t xml:space="preserve"> at the end of a quarter, </w:t>
      </w:r>
      <w:r>
        <w:t>the funds will automatically</w:t>
      </w:r>
      <w:r w:rsidR="00F447AC">
        <w:t xml:space="preserve"> carryover</w:t>
      </w:r>
      <w:r>
        <w:t xml:space="preserve"> (in their home support account) to the next quarterly budget period. The </w:t>
      </w:r>
      <w:r w:rsidR="00CB424D">
        <w:t xml:space="preserve">carryover </w:t>
      </w:r>
      <w:r>
        <w:t xml:space="preserve">amount </w:t>
      </w:r>
      <w:r w:rsidR="005513EB">
        <w:t xml:space="preserve">is </w:t>
      </w:r>
      <w:r w:rsidR="009233AD">
        <w:t xml:space="preserve">capped </w:t>
      </w:r>
      <w:r w:rsidR="005513EB">
        <w:t>and will be up to the higher value of:</w:t>
      </w:r>
    </w:p>
    <w:p w14:paraId="709B8AC3" w14:textId="77777777" w:rsidR="00214055" w:rsidRPr="00566A55" w:rsidRDefault="00214055" w:rsidP="00AF0356">
      <w:pPr>
        <w:pStyle w:val="ListParagraph"/>
        <w:numPr>
          <w:ilvl w:val="0"/>
          <w:numId w:val="42"/>
        </w:numPr>
      </w:pPr>
      <w:r w:rsidRPr="00566A55">
        <w:t>a capped amount of $1,000, or</w:t>
      </w:r>
    </w:p>
    <w:p w14:paraId="1A274ADC" w14:textId="77777777" w:rsidR="00214055" w:rsidRPr="00566A55" w:rsidRDefault="00214055" w:rsidP="00AF0356">
      <w:pPr>
        <w:pStyle w:val="ListParagraph"/>
        <w:numPr>
          <w:ilvl w:val="0"/>
          <w:numId w:val="42"/>
        </w:numPr>
      </w:pPr>
      <w:r w:rsidRPr="00566A55">
        <w:t>10% of their quarterly budget</w:t>
      </w:r>
      <w:r>
        <w:t xml:space="preserve"> (inclusive of supplements)</w:t>
      </w:r>
      <w:r w:rsidRPr="00566A55">
        <w:t>.</w:t>
      </w:r>
    </w:p>
    <w:p w14:paraId="706FA2AD" w14:textId="3C904263" w:rsidR="00214055" w:rsidRPr="00566A55" w:rsidRDefault="00214055" w:rsidP="00214055">
      <w:r w:rsidRPr="00566A55">
        <w:t>This means</w:t>
      </w:r>
      <w:r>
        <w:t xml:space="preserve"> that </w:t>
      </w:r>
      <w:r w:rsidRPr="00566A55">
        <w:t xml:space="preserve">the maximum amount available for a participant per quarter is their quarterly budget plus $1,000 or 10% </w:t>
      </w:r>
      <w:r w:rsidR="00EA6658">
        <w:t>from</w:t>
      </w:r>
      <w:r w:rsidRPr="00566A55">
        <w:t xml:space="preserve"> the</w:t>
      </w:r>
      <w:r w:rsidR="00AF5555">
        <w:t>ir previous</w:t>
      </w:r>
      <w:r w:rsidRPr="00566A55">
        <w:t xml:space="preserve"> quarterly budget.</w:t>
      </w:r>
    </w:p>
    <w:p w14:paraId="05C0AF00" w14:textId="5EC0673E" w:rsidR="00214055" w:rsidRPr="00566A55" w:rsidRDefault="00214055" w:rsidP="00214055">
      <w:r w:rsidRPr="00566A55">
        <w:t xml:space="preserve">Services Australia will calculate the balance of unspent </w:t>
      </w:r>
      <w:r w:rsidR="00D87BCD">
        <w:t>budget</w:t>
      </w:r>
      <w:r w:rsidRPr="00566A55">
        <w:t xml:space="preserve"> to be </w:t>
      </w:r>
      <w:r w:rsidR="00AF5555">
        <w:t>carried over</w:t>
      </w:r>
      <w:r w:rsidRPr="00566A55">
        <w:t>. This calculation occurs either 61 days after the last day of the previous quarter or the day after the provider submits their final claim for that quarter, whichever is sooner.</w:t>
      </w:r>
    </w:p>
    <w:p w14:paraId="4C06590F" w14:textId="1645A492" w:rsidR="00214055" w:rsidRPr="00566A55" w:rsidRDefault="00214055" w:rsidP="00214055">
      <w:r w:rsidRPr="00566A55">
        <w:t xml:space="preserve">Once the </w:t>
      </w:r>
      <w:r w:rsidR="00AF5555">
        <w:t>carryover</w:t>
      </w:r>
      <w:r w:rsidRPr="00566A55">
        <w:t xml:space="preserve"> amount is confirmed, it is added to the participant’s quarterly budget </w:t>
      </w:r>
      <w:r>
        <w:t xml:space="preserve">in their home support account </w:t>
      </w:r>
      <w:r w:rsidRPr="00566A55">
        <w:t>and can be used to access services in accordance with the participant’s assessed needs.</w:t>
      </w:r>
    </w:p>
    <w:p w14:paraId="5F79450E" w14:textId="77777777" w:rsidR="00287A0F" w:rsidRDefault="00287A0F">
      <w:pPr>
        <w:spacing w:before="0" w:after="0" w:line="240" w:lineRule="auto"/>
        <w:rPr>
          <w:rFonts w:cs="Arial"/>
          <w:b/>
          <w:bCs/>
          <w:sz w:val="36"/>
          <w:szCs w:val="32"/>
        </w:rPr>
      </w:pPr>
      <w:r>
        <w:br w:type="page"/>
      </w:r>
    </w:p>
    <w:p w14:paraId="4B0C26BA" w14:textId="03D6B8B9" w:rsidR="00B96769" w:rsidRDefault="00651D82" w:rsidP="009701B3">
      <w:pPr>
        <w:pStyle w:val="Heading3"/>
      </w:pPr>
      <w:r>
        <w:lastRenderedPageBreak/>
        <w:t>9</w:t>
      </w:r>
      <w:r w:rsidR="00B96769">
        <w:t>.7.2 Case study</w:t>
      </w:r>
    </w:p>
    <w:p w14:paraId="5DCE63BD" w14:textId="7D958C8D" w:rsidR="00E21911" w:rsidRPr="00E21911" w:rsidRDefault="00E21911" w:rsidP="00C77672">
      <w:pPr>
        <w:pStyle w:val="Header"/>
        <w:spacing w:before="240" w:after="240"/>
        <w:rPr>
          <w:b/>
          <w:bCs/>
          <w:sz w:val="56"/>
          <w:szCs w:val="56"/>
        </w:rPr>
      </w:pPr>
      <w:r>
        <w:rPr>
          <w:noProof/>
        </w:rPr>
        <w:drawing>
          <wp:anchor distT="0" distB="0" distL="114300" distR="114300" simplePos="0" relativeHeight="251658265" behindDoc="0" locked="0" layoutInCell="1" allowOverlap="1" wp14:anchorId="05E98DAB" wp14:editId="3271A4E8">
            <wp:simplePos x="0" y="0"/>
            <wp:positionH relativeFrom="column">
              <wp:posOffset>4654105</wp:posOffset>
            </wp:positionH>
            <wp:positionV relativeFrom="paragraph">
              <wp:posOffset>35560</wp:posOffset>
            </wp:positionV>
            <wp:extent cx="1392555" cy="1252220"/>
            <wp:effectExtent l="76200" t="76200" r="74295" b="81280"/>
            <wp:wrapNone/>
            <wp:docPr id="26" name="Picture 25">
              <a:extLst xmlns:a="http://schemas.openxmlformats.org/drawingml/2006/main">
                <a:ext uri="{FF2B5EF4-FFF2-40B4-BE49-F238E27FC236}">
                  <a16:creationId xmlns:a16="http://schemas.microsoft.com/office/drawing/2014/main" id="{602F9745-7F4B-88B1-2494-F56C48A8FE2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602F9745-7F4B-88B1-2494-F56C48A8FE2A}"/>
                        </a:ext>
                        <a:ext uri="{C183D7F6-B498-43B3-948B-1728B52AA6E4}">
                          <adec:decorative xmlns:adec="http://schemas.microsoft.com/office/drawing/2017/decorative" val="1"/>
                        </a:ext>
                      </a:extLst>
                    </pic:cNvPr>
                    <pic:cNvPicPr>
                      <a:picLocks noChangeAspect="1"/>
                    </pic:cNvPicPr>
                  </pic:nvPicPr>
                  <pic:blipFill>
                    <a:blip r:embed="rId170" cstate="print">
                      <a:extLst>
                        <a:ext uri="{28A0092B-C50C-407E-A947-70E740481C1C}">
                          <a14:useLocalDpi xmlns:a14="http://schemas.microsoft.com/office/drawing/2010/main" val="0"/>
                        </a:ext>
                      </a:extLst>
                    </a:blip>
                    <a:srcRect/>
                    <a:stretch>
                      <a:fillRect/>
                    </a:stretch>
                  </pic:blipFill>
                  <pic:spPr>
                    <a:xfrm>
                      <a:off x="0" y="0"/>
                      <a:ext cx="1392555" cy="1252220"/>
                    </a:xfrm>
                    <a:prstGeom prst="ellipse">
                      <a:avLst/>
                    </a:prstGeom>
                    <a:ln w="57150" cap="rnd">
                      <a:solidFill>
                        <a:srgbClr val="2AB1BB"/>
                      </a:solidFill>
                    </a:ln>
                    <a:effectLst/>
                  </pic:spPr>
                </pic:pic>
              </a:graphicData>
            </a:graphic>
            <wp14:sizeRelH relativeFrom="page">
              <wp14:pctWidth>0</wp14:pctWidth>
            </wp14:sizeRelH>
            <wp14:sizeRelV relativeFrom="page">
              <wp14:pctHeight>0</wp14:pctHeight>
            </wp14:sizeRelV>
          </wp:anchor>
        </w:drawing>
      </w:r>
      <w:r w:rsidRPr="00E21911">
        <w:rPr>
          <w:b/>
          <w:bCs/>
          <w:sz w:val="56"/>
          <w:szCs w:val="56"/>
        </w:rPr>
        <w:t>Larry</w:t>
      </w:r>
    </w:p>
    <w:tbl>
      <w:tblPr>
        <w:tblW w:w="9616" w:type="dxa"/>
        <w:tblInd w:w="-8" w:type="dxa"/>
        <w:tblLayout w:type="fixed"/>
        <w:tblCellMar>
          <w:left w:w="0" w:type="dxa"/>
          <w:right w:w="0" w:type="dxa"/>
        </w:tblCellMar>
        <w:tblLook w:val="0000" w:firstRow="0" w:lastRow="0" w:firstColumn="0" w:lastColumn="0" w:noHBand="0" w:noVBand="0"/>
        <w:tblCaption w:val="Persona 1"/>
      </w:tblPr>
      <w:tblGrid>
        <w:gridCol w:w="9616"/>
      </w:tblGrid>
      <w:tr w:rsidR="00E21911" w14:paraId="798EADDB" w14:textId="77777777" w:rsidTr="6E78CCDC">
        <w:trPr>
          <w:trHeight w:val="309"/>
          <w:tblHeader/>
        </w:trPr>
        <w:tc>
          <w:tcPr>
            <w:tcW w:w="9616" w:type="dxa"/>
            <w:tcBorders>
              <w:top w:val="single" w:sz="6" w:space="0" w:color="2AB1BB" w:themeColor="accent1"/>
              <w:left w:val="single" w:sz="6" w:space="0" w:color="2AB1BB" w:themeColor="accent1"/>
              <w:bottom w:val="single" w:sz="6" w:space="0" w:color="2AB1BB" w:themeColor="accent1"/>
              <w:right w:val="single" w:sz="6" w:space="0" w:color="2AB1BB" w:themeColor="accent1"/>
            </w:tcBorders>
            <w:shd w:val="clear" w:color="auto" w:fill="2AB1BB" w:themeFill="accent1"/>
            <w:tcMar>
              <w:top w:w="170" w:type="dxa"/>
              <w:left w:w="80" w:type="dxa"/>
              <w:bottom w:w="170" w:type="dxa"/>
              <w:right w:w="80" w:type="dxa"/>
            </w:tcMar>
          </w:tcPr>
          <w:p w14:paraId="51D528E5" w14:textId="184101D7" w:rsidR="00E21911" w:rsidRPr="00807B1C" w:rsidRDefault="00E20482" w:rsidP="00807B1C">
            <w:pPr>
              <w:pStyle w:val="Header"/>
              <w:rPr>
                <w:b/>
                <w:bCs/>
              </w:rPr>
            </w:pPr>
            <w:r w:rsidRPr="00EB4858">
              <w:rPr>
                <w:b/>
                <w:color w:val="FFFFFF"/>
                <w:sz w:val="44"/>
                <w:szCs w:val="44"/>
              </w:rPr>
              <w:t xml:space="preserve">Carryover </w:t>
            </w:r>
            <w:r w:rsidR="000D2242" w:rsidRPr="00EB4858">
              <w:rPr>
                <w:b/>
                <w:color w:val="FFFFFF"/>
                <w:sz w:val="44"/>
                <w:szCs w:val="44"/>
              </w:rPr>
              <w:t xml:space="preserve">of </w:t>
            </w:r>
            <w:r w:rsidR="00B96769" w:rsidRPr="00EB4858">
              <w:rPr>
                <w:b/>
                <w:color w:val="FFFFFF"/>
                <w:sz w:val="44"/>
                <w:szCs w:val="44"/>
              </w:rPr>
              <w:t xml:space="preserve">unspent </w:t>
            </w:r>
            <w:r w:rsidR="00EA0AD4" w:rsidRPr="00EB4858">
              <w:rPr>
                <w:b/>
                <w:color w:val="FFFFFF"/>
                <w:sz w:val="44"/>
                <w:szCs w:val="44"/>
              </w:rPr>
              <w:t>budget</w:t>
            </w:r>
          </w:p>
        </w:tc>
      </w:tr>
      <w:tr w:rsidR="00E21911" w14:paraId="23097BC7" w14:textId="77777777">
        <w:trPr>
          <w:trHeight w:val="60"/>
        </w:trPr>
        <w:tc>
          <w:tcPr>
            <w:tcW w:w="9616" w:type="dxa"/>
            <w:tcBorders>
              <w:top w:val="single" w:sz="6" w:space="0" w:color="2AB1BB" w:themeColor="accent1"/>
              <w:left w:val="single" w:sz="4" w:space="0" w:color="FFFFFF"/>
              <w:bottom w:val="single" w:sz="6" w:space="0" w:color="auto"/>
              <w:right w:val="single" w:sz="4" w:space="0" w:color="FFFFFF"/>
            </w:tcBorders>
            <w:tcMar>
              <w:top w:w="68" w:type="dxa"/>
              <w:left w:w="80" w:type="dxa"/>
              <w:bottom w:w="68" w:type="dxa"/>
              <w:right w:w="80" w:type="dxa"/>
            </w:tcMar>
          </w:tcPr>
          <w:p w14:paraId="71B0B480" w14:textId="348BD1BD" w:rsidR="00E21911" w:rsidRPr="00597771" w:rsidRDefault="00E21911">
            <w:pPr>
              <w:pStyle w:val="PullOut"/>
              <w:rPr>
                <w:bCs/>
              </w:rPr>
            </w:pPr>
            <w:r w:rsidRPr="00413BFC">
              <w:rPr>
                <w:bCs/>
              </w:rPr>
              <w:t>As a Support at Home participant</w:t>
            </w:r>
            <w:r w:rsidR="000C1734">
              <w:rPr>
                <w:bCs/>
              </w:rPr>
              <w:t xml:space="preserve"> with a Classification </w:t>
            </w:r>
            <w:r w:rsidR="00B25D5D">
              <w:rPr>
                <w:bCs/>
              </w:rPr>
              <w:t>2</w:t>
            </w:r>
            <w:r w:rsidRPr="00413BFC">
              <w:rPr>
                <w:bCs/>
              </w:rPr>
              <w:t xml:space="preserve">, Larry </w:t>
            </w:r>
            <w:r>
              <w:rPr>
                <w:bCs/>
              </w:rPr>
              <w:t>will</w:t>
            </w:r>
            <w:r w:rsidRPr="00413BFC">
              <w:rPr>
                <w:bCs/>
              </w:rPr>
              <w:t xml:space="preserve"> </w:t>
            </w:r>
            <w:proofErr w:type="spellStart"/>
            <w:r w:rsidR="00E20482" w:rsidRPr="0074611C" w:rsidDel="00FD2418">
              <w:t>carryover</w:t>
            </w:r>
            <w:proofErr w:type="spellEnd"/>
            <w:r w:rsidRPr="00413BFC">
              <w:rPr>
                <w:bCs/>
              </w:rPr>
              <w:t xml:space="preserve"> </w:t>
            </w:r>
            <w:r w:rsidR="000D2242">
              <w:rPr>
                <w:bCs/>
              </w:rPr>
              <w:t xml:space="preserve">his </w:t>
            </w:r>
            <w:r w:rsidRPr="00413BFC">
              <w:rPr>
                <w:bCs/>
              </w:rPr>
              <w:t xml:space="preserve">unused budget </w:t>
            </w:r>
            <w:r w:rsidR="00755E63">
              <w:rPr>
                <w:bCs/>
              </w:rPr>
              <w:t>for use in</w:t>
            </w:r>
            <w:r w:rsidRPr="00413BFC">
              <w:rPr>
                <w:bCs/>
              </w:rPr>
              <w:t xml:space="preserve"> </w:t>
            </w:r>
            <w:r>
              <w:rPr>
                <w:bCs/>
              </w:rPr>
              <w:t>t</w:t>
            </w:r>
            <w:r w:rsidRPr="00413BFC">
              <w:rPr>
                <w:bCs/>
              </w:rPr>
              <w:t>he next quarter.</w:t>
            </w:r>
          </w:p>
        </w:tc>
      </w:tr>
      <w:tr w:rsidR="00E21911" w14:paraId="3CB660F1" w14:textId="77777777">
        <w:trPr>
          <w:trHeight w:val="60"/>
        </w:trPr>
        <w:tc>
          <w:tcPr>
            <w:tcW w:w="9616" w:type="dxa"/>
            <w:tcBorders>
              <w:top w:val="single" w:sz="6" w:space="0" w:color="auto"/>
              <w:left w:val="single" w:sz="4" w:space="0" w:color="1E1545" w:themeColor="text2"/>
              <w:bottom w:val="single" w:sz="6" w:space="0" w:color="auto"/>
              <w:right w:val="single" w:sz="4" w:space="0" w:color="1E1545" w:themeColor="text2"/>
            </w:tcBorders>
            <w:tcMar>
              <w:top w:w="68" w:type="dxa"/>
              <w:left w:w="80" w:type="dxa"/>
              <w:bottom w:w="68" w:type="dxa"/>
              <w:right w:w="80" w:type="dxa"/>
            </w:tcMar>
          </w:tcPr>
          <w:p w14:paraId="3DDE3CB6" w14:textId="21F53794" w:rsidR="00E21911" w:rsidRPr="00413BFC" w:rsidRDefault="00E21911">
            <w:pPr>
              <w:pStyle w:val="BodyText"/>
              <w:rPr>
                <w:lang w:eastAsia="en-AU"/>
              </w:rPr>
            </w:pPr>
            <w:r w:rsidRPr="00413BFC">
              <w:rPr>
                <w:b/>
                <w:bCs/>
                <w:lang w:eastAsia="en-AU"/>
              </w:rPr>
              <w:t>Larry</w:t>
            </w:r>
            <w:r w:rsidRPr="00413BFC">
              <w:rPr>
                <w:lang w:eastAsia="en-AU"/>
              </w:rPr>
              <w:t xml:space="preserve"> was allocated a Support at Home Classification 2 with a quarterly budget of $</w:t>
            </w:r>
            <w:r w:rsidR="0089605B">
              <w:rPr>
                <w:lang w:eastAsia="en-AU"/>
              </w:rPr>
              <w:t>3,995.42</w:t>
            </w:r>
            <w:r w:rsidRPr="00413BFC">
              <w:rPr>
                <w:lang w:eastAsia="en-AU"/>
              </w:rPr>
              <w:t>. After 10% ($</w:t>
            </w:r>
            <w:r w:rsidR="0089605B">
              <w:rPr>
                <w:lang w:eastAsia="en-AU"/>
              </w:rPr>
              <w:t>399.54</w:t>
            </w:r>
            <w:r w:rsidRPr="00413BFC">
              <w:rPr>
                <w:lang w:eastAsia="en-AU"/>
              </w:rPr>
              <w:t xml:space="preserve">) is </w:t>
            </w:r>
            <w:r w:rsidR="002616D4">
              <w:rPr>
                <w:lang w:eastAsia="en-AU"/>
              </w:rPr>
              <w:t>set aside</w:t>
            </w:r>
            <w:r w:rsidR="002616D4" w:rsidRPr="00413BFC">
              <w:rPr>
                <w:lang w:eastAsia="en-AU"/>
              </w:rPr>
              <w:t xml:space="preserve"> </w:t>
            </w:r>
            <w:r w:rsidRPr="00413BFC">
              <w:rPr>
                <w:lang w:eastAsia="en-AU"/>
              </w:rPr>
              <w:t>for care management, Larry has $</w:t>
            </w:r>
            <w:r w:rsidR="00AA3BF9">
              <w:rPr>
                <w:lang w:eastAsia="en-AU"/>
              </w:rPr>
              <w:t>3,595.88</w:t>
            </w:r>
            <w:r w:rsidRPr="00413BFC">
              <w:rPr>
                <w:lang w:eastAsia="en-AU"/>
              </w:rPr>
              <w:t xml:space="preserve"> to spend on services for the quarter. In </w:t>
            </w:r>
            <w:r w:rsidRPr="00413BFC">
              <w:rPr>
                <w:b/>
                <w:bCs/>
                <w:lang w:eastAsia="en-AU"/>
              </w:rPr>
              <w:t>Quarter 1</w:t>
            </w:r>
            <w:r w:rsidRPr="00413BFC">
              <w:rPr>
                <w:lang w:eastAsia="en-AU"/>
              </w:rPr>
              <w:t>,</w:t>
            </w:r>
            <w:r w:rsidR="00EF59F0">
              <w:rPr>
                <w:lang w:eastAsia="en-AU"/>
              </w:rPr>
              <w:t xml:space="preserve"> </w:t>
            </w:r>
            <w:r w:rsidRPr="00413BFC">
              <w:rPr>
                <w:lang w:eastAsia="en-AU"/>
              </w:rPr>
              <w:t>he spent $2,000, leaving $1,</w:t>
            </w:r>
            <w:r w:rsidR="00530374">
              <w:rPr>
                <w:lang w:eastAsia="en-AU"/>
              </w:rPr>
              <w:t>595.88</w:t>
            </w:r>
            <w:r w:rsidRPr="00413BFC">
              <w:rPr>
                <w:lang w:eastAsia="en-AU"/>
              </w:rPr>
              <w:t xml:space="preserve"> in his budget. The amount he can carryover is $1,000</w:t>
            </w:r>
            <w:r w:rsidR="00542AED">
              <w:rPr>
                <w:lang w:eastAsia="en-AU"/>
              </w:rPr>
              <w:t xml:space="preserve"> as this </w:t>
            </w:r>
            <w:r w:rsidR="00D536A1">
              <w:rPr>
                <w:lang w:eastAsia="en-AU"/>
              </w:rPr>
              <w:t>is higher than 10% of his quarterly budget.</w:t>
            </w:r>
            <w:r w:rsidRPr="00413BFC">
              <w:rPr>
                <w:lang w:eastAsia="en-AU"/>
              </w:rPr>
              <w:t>​</w:t>
            </w:r>
          </w:p>
          <w:p w14:paraId="0BE62C35" w14:textId="13B962E7" w:rsidR="00513283" w:rsidRPr="00413BFC" w:rsidRDefault="00E21911">
            <w:pPr>
              <w:pStyle w:val="BodyText"/>
              <w:rPr>
                <w:lang w:eastAsia="en-AU"/>
              </w:rPr>
            </w:pPr>
            <w:r w:rsidRPr="00413BFC">
              <w:rPr>
                <w:lang w:eastAsia="en-AU"/>
              </w:rPr>
              <w:t xml:space="preserve">In </w:t>
            </w:r>
            <w:r w:rsidRPr="00413BFC">
              <w:rPr>
                <w:b/>
                <w:bCs/>
                <w:lang w:eastAsia="en-AU"/>
              </w:rPr>
              <w:t>Quarter 2</w:t>
            </w:r>
            <w:r w:rsidRPr="00413BFC">
              <w:rPr>
                <w:lang w:eastAsia="en-AU"/>
              </w:rPr>
              <w:t>, Larry carried over $1,000</w:t>
            </w:r>
            <w:r>
              <w:rPr>
                <w:lang w:eastAsia="en-AU"/>
              </w:rPr>
              <w:t xml:space="preserve"> (from Quarter 1)</w:t>
            </w:r>
            <w:r w:rsidRPr="00413BFC">
              <w:rPr>
                <w:lang w:eastAsia="en-AU"/>
              </w:rPr>
              <w:t>, which increases his nominal budget to $4</w:t>
            </w:r>
            <w:r w:rsidR="00D015EB">
              <w:rPr>
                <w:lang w:eastAsia="en-AU"/>
              </w:rPr>
              <w:t>,</w:t>
            </w:r>
            <w:r w:rsidR="008D327C">
              <w:rPr>
                <w:lang w:eastAsia="en-AU"/>
              </w:rPr>
              <w:t>595.88</w:t>
            </w:r>
            <w:r w:rsidRPr="00413BFC">
              <w:rPr>
                <w:lang w:eastAsia="en-AU"/>
              </w:rPr>
              <w:t xml:space="preserve"> (</w:t>
            </w:r>
            <w:r>
              <w:rPr>
                <w:lang w:eastAsia="en-AU"/>
              </w:rPr>
              <w:t>$3</w:t>
            </w:r>
            <w:r w:rsidR="00D015EB">
              <w:rPr>
                <w:lang w:eastAsia="en-AU"/>
              </w:rPr>
              <w:t>,</w:t>
            </w:r>
            <w:r w:rsidR="00530374">
              <w:rPr>
                <w:lang w:eastAsia="en-AU"/>
              </w:rPr>
              <w:t>595</w:t>
            </w:r>
            <w:r w:rsidR="008D327C">
              <w:rPr>
                <w:lang w:eastAsia="en-AU"/>
              </w:rPr>
              <w:t>.88</w:t>
            </w:r>
            <w:r>
              <w:rPr>
                <w:lang w:eastAsia="en-AU"/>
              </w:rPr>
              <w:t xml:space="preserve"> + $1</w:t>
            </w:r>
            <w:r w:rsidR="00D015EB">
              <w:rPr>
                <w:lang w:eastAsia="en-AU"/>
              </w:rPr>
              <w:t>,</w:t>
            </w:r>
            <w:r>
              <w:rPr>
                <w:lang w:eastAsia="en-AU"/>
              </w:rPr>
              <w:t>000</w:t>
            </w:r>
            <w:r w:rsidR="003D6D98">
              <w:rPr>
                <w:lang w:eastAsia="en-AU"/>
              </w:rPr>
              <w:t>)</w:t>
            </w:r>
            <w:r w:rsidRPr="00413BFC">
              <w:rPr>
                <w:lang w:eastAsia="en-AU"/>
              </w:rPr>
              <w:t>. At the end of this quarter, Larry has $753 left in his budget which he is able to fully carryover as it is greater than the 10% of his base budget ($</w:t>
            </w:r>
            <w:r w:rsidR="0044525B">
              <w:rPr>
                <w:lang w:eastAsia="en-AU"/>
              </w:rPr>
              <w:t>3</w:t>
            </w:r>
            <w:r w:rsidR="00FD0B05">
              <w:rPr>
                <w:lang w:eastAsia="en-AU"/>
              </w:rPr>
              <w:t>99.54</w:t>
            </w:r>
            <w:r w:rsidRPr="00413BFC">
              <w:rPr>
                <w:lang w:eastAsia="en-AU"/>
              </w:rPr>
              <w:t>), but lower than $1</w:t>
            </w:r>
            <w:r w:rsidR="00DF4788">
              <w:rPr>
                <w:lang w:eastAsia="en-AU"/>
              </w:rPr>
              <w:t>,</w:t>
            </w:r>
            <w:r w:rsidRPr="00413BFC">
              <w:rPr>
                <w:lang w:eastAsia="en-AU"/>
              </w:rPr>
              <w:t>000.</w:t>
            </w:r>
          </w:p>
          <w:p w14:paraId="576444F5" w14:textId="71034446" w:rsidR="00E21911" w:rsidRPr="00DC4112" w:rsidRDefault="00E21911">
            <w:pPr>
              <w:pStyle w:val="BodyText"/>
              <w:rPr>
                <w:lang w:eastAsia="en-AU"/>
              </w:rPr>
            </w:pPr>
            <w:r w:rsidRPr="00413BFC">
              <w:rPr>
                <w:lang w:eastAsia="en-AU"/>
              </w:rPr>
              <w:t xml:space="preserve">​In </w:t>
            </w:r>
            <w:r w:rsidRPr="00413BFC">
              <w:rPr>
                <w:b/>
                <w:bCs/>
                <w:lang w:eastAsia="en-AU"/>
              </w:rPr>
              <w:t>Quarter 3</w:t>
            </w:r>
            <w:r w:rsidRPr="00413BFC">
              <w:rPr>
                <w:lang w:eastAsia="en-AU"/>
              </w:rPr>
              <w:t>, Larry has a nominal budget of $4</w:t>
            </w:r>
            <w:r w:rsidR="00DF4788">
              <w:rPr>
                <w:lang w:eastAsia="en-AU"/>
              </w:rPr>
              <w:t>,</w:t>
            </w:r>
            <w:r w:rsidR="000B4292">
              <w:rPr>
                <w:lang w:eastAsia="en-AU"/>
              </w:rPr>
              <w:t>348.88</w:t>
            </w:r>
            <w:r w:rsidRPr="00413BFC">
              <w:rPr>
                <w:lang w:eastAsia="en-AU"/>
              </w:rPr>
              <w:t xml:space="preserve"> ($3</w:t>
            </w:r>
            <w:r w:rsidR="00EB4858">
              <w:rPr>
                <w:lang w:eastAsia="en-AU"/>
              </w:rPr>
              <w:t>,</w:t>
            </w:r>
            <w:r w:rsidR="000B4292">
              <w:rPr>
                <w:lang w:eastAsia="en-AU"/>
              </w:rPr>
              <w:t>595.88</w:t>
            </w:r>
            <w:r w:rsidRPr="00413BFC">
              <w:rPr>
                <w:lang w:eastAsia="en-AU"/>
              </w:rPr>
              <w:t xml:space="preserve"> + $753).</w:t>
            </w:r>
          </w:p>
        </w:tc>
      </w:tr>
    </w:tbl>
    <w:p w14:paraId="7406898B" w14:textId="3B6E718B" w:rsidR="00214055" w:rsidRDefault="00651D82" w:rsidP="00214055">
      <w:pPr>
        <w:pStyle w:val="Heading3"/>
      </w:pPr>
      <w:bookmarkStart w:id="302" w:name="_8.7.3_Overspend_of"/>
      <w:bookmarkStart w:id="303" w:name="_9.7.3_Overspend_of"/>
      <w:bookmarkStart w:id="304" w:name="_Toc188019123"/>
      <w:bookmarkEnd w:id="302"/>
      <w:bookmarkEnd w:id="303"/>
      <w:r>
        <w:t>9</w:t>
      </w:r>
      <w:r w:rsidR="00214055">
        <w:t>.</w:t>
      </w:r>
      <w:r w:rsidR="00722665">
        <w:t>7</w:t>
      </w:r>
      <w:r w:rsidR="00214055">
        <w:t>.</w:t>
      </w:r>
      <w:r w:rsidR="005812DA">
        <w:t>3</w:t>
      </w:r>
      <w:r w:rsidR="00214055">
        <w:t xml:space="preserve"> </w:t>
      </w:r>
      <w:r w:rsidR="00214055" w:rsidRPr="00DE1AA0">
        <w:t xml:space="preserve">Overspend of </w:t>
      </w:r>
      <w:r w:rsidR="00214055">
        <w:t>q</w:t>
      </w:r>
      <w:r w:rsidR="00214055" w:rsidRPr="00DE1AA0">
        <w:t xml:space="preserve">uarterly </w:t>
      </w:r>
      <w:r w:rsidR="00214055">
        <w:t>f</w:t>
      </w:r>
      <w:r w:rsidR="00214055" w:rsidRPr="00DE1AA0">
        <w:t>unds</w:t>
      </w:r>
      <w:bookmarkEnd w:id="304"/>
    </w:p>
    <w:p w14:paraId="6439E2A8" w14:textId="65BBB98C" w:rsidR="00834F5D" w:rsidRDefault="00214055" w:rsidP="00214055">
      <w:pPr>
        <w:rPr>
          <w:rFonts w:eastAsia="Arial" w:cs="Arial"/>
          <w:color w:val="1E1545" w:themeColor="text2"/>
        </w:rPr>
      </w:pPr>
      <w:r w:rsidRPr="00A50570">
        <w:t>An overspend of quarterly funds occurs when a provider delivers services that exceed the participant</w:t>
      </w:r>
      <w:r w:rsidR="00B47C49">
        <w:t>’</w:t>
      </w:r>
      <w:r w:rsidRPr="00A50570">
        <w:t xml:space="preserve">s quarterly budget allocation. </w:t>
      </w:r>
      <w:r w:rsidR="00834F5D" w:rsidRPr="00905DAD">
        <w:rPr>
          <w:rFonts w:eastAsia="Arial" w:cs="Arial"/>
          <w:color w:val="1E1545" w:themeColor="text2"/>
        </w:rPr>
        <w:t>A participant’s home support account cannot go into a negative balance and Services Australia cannot reimburse providers for claims if the participant’s budget has insufficient funds.</w:t>
      </w:r>
    </w:p>
    <w:p w14:paraId="39D79E45" w14:textId="787581DC" w:rsidR="00214055" w:rsidRDefault="00834F5D" w:rsidP="00214055">
      <w:r>
        <w:t xml:space="preserve">Overspends </w:t>
      </w:r>
      <w:r w:rsidR="00214055" w:rsidRPr="00A50570">
        <w:t>should not occur and the care partner</w:t>
      </w:r>
      <w:r w:rsidR="00570C03">
        <w:t xml:space="preserve">, in partnership with the participant, </w:t>
      </w:r>
      <w:r w:rsidR="00214055" w:rsidRPr="00A50570">
        <w:t>should manage the budget closely, ensuring sufficient funding is available to cover all scheduled services.</w:t>
      </w:r>
    </w:p>
    <w:p w14:paraId="5FE6D138" w14:textId="4A14052B" w:rsidR="00E1395B" w:rsidRPr="00E1395B" w:rsidRDefault="00E1395B" w:rsidP="00214055">
      <w:r>
        <w:rPr>
          <w:b/>
          <w:bCs/>
        </w:rPr>
        <w:t xml:space="preserve">Note: </w:t>
      </w:r>
      <w:r>
        <w:t xml:space="preserve">While the care partner and participant should work collaboratively to manage the budget, </w:t>
      </w:r>
      <w:r w:rsidR="00CE58CA">
        <w:t>it is the responsibility of the provider to ensure overspends do not occur.</w:t>
      </w:r>
    </w:p>
    <w:p w14:paraId="432F3077" w14:textId="68CFA50B" w:rsidR="00214055" w:rsidRPr="00A50570" w:rsidRDefault="00214055" w:rsidP="00120B5C">
      <w:r w:rsidRPr="00A50570">
        <w:t>When funding is insufficient to meet all services being claimed, the excess services should either be:</w:t>
      </w:r>
    </w:p>
    <w:p w14:paraId="2950CB8E" w14:textId="77777777" w:rsidR="00633E15" w:rsidRDefault="00214055" w:rsidP="00AF0356">
      <w:pPr>
        <w:pStyle w:val="ListParagraph"/>
        <w:numPr>
          <w:ilvl w:val="0"/>
          <w:numId w:val="87"/>
        </w:numPr>
      </w:pPr>
      <w:r w:rsidRPr="00A50570">
        <w:lastRenderedPageBreak/>
        <w:t xml:space="preserve">paid for directly by the participant, </w:t>
      </w:r>
      <w:r w:rsidR="00167A46">
        <w:t>only</w:t>
      </w:r>
      <w:r w:rsidRPr="00A50570">
        <w:t xml:space="preserve"> if this arrangement has previously been agreed in the participant’s </w:t>
      </w:r>
      <w:r>
        <w:t>s</w:t>
      </w:r>
      <w:r w:rsidRPr="00A50570">
        <w:t xml:space="preserve">ervice </w:t>
      </w:r>
      <w:r>
        <w:t>a</w:t>
      </w:r>
      <w:r w:rsidRPr="00A50570">
        <w:t>greement</w:t>
      </w:r>
      <w:r w:rsidR="00633E15">
        <w:t>, or</w:t>
      </w:r>
    </w:p>
    <w:p w14:paraId="69DCA503" w14:textId="383AFE4B" w:rsidR="00214055" w:rsidRPr="00A50570" w:rsidRDefault="00633E15" w:rsidP="00AF0356">
      <w:pPr>
        <w:pStyle w:val="ListParagraph"/>
        <w:numPr>
          <w:ilvl w:val="0"/>
          <w:numId w:val="87"/>
        </w:numPr>
      </w:pPr>
      <w:r w:rsidRPr="00A50570">
        <w:t>written off by the provider</w:t>
      </w:r>
      <w:r>
        <w:t>.</w:t>
      </w:r>
    </w:p>
    <w:p w14:paraId="50B34426" w14:textId="7D1726DF" w:rsidR="00214055" w:rsidRPr="00A50570" w:rsidRDefault="00214055" w:rsidP="00214055">
      <w:r w:rsidRPr="00A50570">
        <w:t>Providers must ensure accuracy in claims and include all costs associated with services delivered within the relevant period</w:t>
      </w:r>
      <w:r>
        <w:t>. This includes not holding over claims for services delivered even if the budget has been exceed</w:t>
      </w:r>
      <w:r w:rsidR="008C3425">
        <w:t>ed</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C116E8" w14:paraId="01158EF4" w14:textId="77777777" w:rsidTr="55180E26">
        <w:trPr>
          <w:trHeight w:val="300"/>
        </w:trPr>
        <w:tc>
          <w:tcPr>
            <w:tcW w:w="9060" w:type="dxa"/>
            <w:shd w:val="clear" w:color="auto" w:fill="D8DBDB" w:themeFill="background2" w:themeFillShade="E6"/>
          </w:tcPr>
          <w:p w14:paraId="139CCA9C" w14:textId="02A35661" w:rsidR="00C116E8" w:rsidRPr="00C116E8" w:rsidRDefault="00C116E8" w:rsidP="005B0AB8">
            <w:pPr>
              <w:spacing w:after="0"/>
              <w:rPr>
                <w:b/>
                <w:bCs/>
              </w:rPr>
            </w:pPr>
            <w:r w:rsidRPr="00F43B8C">
              <w:rPr>
                <w:b/>
              </w:rPr>
              <w:t>For example:</w:t>
            </w:r>
            <w:r w:rsidRPr="00C116E8">
              <w:rPr>
                <w:b/>
                <w:bCs/>
              </w:rPr>
              <w:t xml:space="preserve"> </w:t>
            </w:r>
          </w:p>
        </w:tc>
      </w:tr>
      <w:tr w:rsidR="00C116E8" w14:paraId="014D4886" w14:textId="77777777" w:rsidTr="55180E26">
        <w:trPr>
          <w:trHeight w:val="300"/>
        </w:trPr>
        <w:tc>
          <w:tcPr>
            <w:tcW w:w="9060" w:type="dxa"/>
            <w:shd w:val="clear" w:color="auto" w:fill="D8DBDB" w:themeFill="background2" w:themeFillShade="E6"/>
          </w:tcPr>
          <w:p w14:paraId="6B1E95DE" w14:textId="7C3B3A8F" w:rsidR="00BF2E13" w:rsidRDefault="007E0E78" w:rsidP="00214055">
            <w:r>
              <w:t>Larry</w:t>
            </w:r>
            <w:r w:rsidR="00BF6DA3">
              <w:t xml:space="preserve">’s quarterly budget for </w:t>
            </w:r>
            <w:r w:rsidR="00FF2BE0">
              <w:t xml:space="preserve">January to March is $4,170. </w:t>
            </w:r>
            <w:r w:rsidR="008B64E5">
              <w:t>The provider</w:t>
            </w:r>
            <w:r w:rsidR="00E6612E">
              <w:t xml:space="preserve"> claims each month for services delivered in the previous </w:t>
            </w:r>
            <w:r w:rsidR="00F30023">
              <w:t>month.</w:t>
            </w:r>
          </w:p>
          <w:p w14:paraId="4485CF65" w14:textId="07428267" w:rsidR="00F30023" w:rsidRDefault="00E64660" w:rsidP="00214055">
            <w:r>
              <w:t xml:space="preserve">The provider claimed </w:t>
            </w:r>
            <w:r w:rsidR="00EB31B6">
              <w:t>$1</w:t>
            </w:r>
            <w:r w:rsidR="00DA7F28">
              <w:t>,</w:t>
            </w:r>
            <w:r w:rsidR="00EB31B6">
              <w:t xml:space="preserve">450 </w:t>
            </w:r>
            <w:r w:rsidR="00BF2E13">
              <w:t xml:space="preserve">for services delivered </w:t>
            </w:r>
            <w:r w:rsidR="00EB31B6">
              <w:t>in January</w:t>
            </w:r>
            <w:r w:rsidR="00BF2E13">
              <w:t xml:space="preserve"> and</w:t>
            </w:r>
            <w:r w:rsidR="00EB31B6">
              <w:t xml:space="preserve"> </w:t>
            </w:r>
            <w:r w:rsidR="000B7588">
              <w:t xml:space="preserve">$1,420 </w:t>
            </w:r>
            <w:r w:rsidR="00BF2E13">
              <w:t>for services delivered in February.</w:t>
            </w:r>
          </w:p>
          <w:p w14:paraId="473054A4" w14:textId="1D91660A" w:rsidR="00C116E8" w:rsidRDefault="00950193" w:rsidP="00214055">
            <w:r>
              <w:t>In March, services delivered totalled $</w:t>
            </w:r>
            <w:r w:rsidR="004479AC">
              <w:t>1,</w:t>
            </w:r>
            <w:r w:rsidR="006D4574">
              <w:t>410</w:t>
            </w:r>
            <w:r w:rsidR="00EA22A2">
              <w:t>. Th</w:t>
            </w:r>
            <w:r w:rsidR="004A11F7">
              <w:t xml:space="preserve">e provider realises that there </w:t>
            </w:r>
            <w:r w:rsidR="00C30F9D">
              <w:t>are</w:t>
            </w:r>
            <w:r w:rsidR="004A11F7">
              <w:t xml:space="preserve"> </w:t>
            </w:r>
            <w:r w:rsidR="00505165">
              <w:t>insufficient</w:t>
            </w:r>
            <w:r w:rsidR="004A11F7">
              <w:t xml:space="preserve"> funds</w:t>
            </w:r>
            <w:r w:rsidR="00E069EC">
              <w:t xml:space="preserve"> in Larry’s budget</w:t>
            </w:r>
            <w:r w:rsidR="004A11F7">
              <w:t xml:space="preserve"> to cover this claim </w:t>
            </w:r>
            <w:r w:rsidR="00E069EC">
              <w:t>as his</w:t>
            </w:r>
            <w:r w:rsidR="004A11F7">
              <w:t xml:space="preserve"> remaining quarterly budget is only $1,300.</w:t>
            </w:r>
          </w:p>
          <w:p w14:paraId="78FB5D95" w14:textId="6E043F15" w:rsidR="00494FAA" w:rsidRDefault="00494FAA" w:rsidP="00214055">
            <w:r>
              <w:t xml:space="preserve">Despite exceeding the budget, the provider </w:t>
            </w:r>
            <w:r w:rsidR="00FA22C9">
              <w:t xml:space="preserve">submits </w:t>
            </w:r>
            <w:r>
              <w:t xml:space="preserve">the full </w:t>
            </w:r>
            <w:r w:rsidR="00FA22C9">
              <w:t xml:space="preserve">claim for March of </w:t>
            </w:r>
            <w:r>
              <w:t>$1,410</w:t>
            </w:r>
            <w:r w:rsidR="009F3262">
              <w:t xml:space="preserve"> and absorbs the shortfall of $110</w:t>
            </w:r>
            <w:r w:rsidR="00FA22C9">
              <w:t>.</w:t>
            </w:r>
          </w:p>
          <w:p w14:paraId="72A21632" w14:textId="33F50456" w:rsidR="00AB2E55" w:rsidRDefault="00896053" w:rsidP="00214055">
            <w:r>
              <w:t xml:space="preserve">The provider and Larry review his care plan and </w:t>
            </w:r>
            <w:r w:rsidR="00676D3D">
              <w:t>qu</w:t>
            </w:r>
            <w:r w:rsidR="001339B4">
              <w:t>a</w:t>
            </w:r>
            <w:r w:rsidR="00676D3D">
              <w:t>rterly budget to determine why the budget was exceed</w:t>
            </w:r>
            <w:r w:rsidR="00D2240C">
              <w:t>ed</w:t>
            </w:r>
            <w:r w:rsidR="00676D3D">
              <w:t xml:space="preserve">. </w:t>
            </w:r>
            <w:r w:rsidR="008B1A91">
              <w:t>Together, t</w:t>
            </w:r>
            <w:r w:rsidR="00676D3D">
              <w:t xml:space="preserve">hey </w:t>
            </w:r>
            <w:r>
              <w:t xml:space="preserve">decide to adjust </w:t>
            </w:r>
            <w:r w:rsidR="00676D3D">
              <w:t xml:space="preserve">Larry’s </w:t>
            </w:r>
            <w:r>
              <w:t xml:space="preserve">services by moving his Saturday nursing service to Friday. </w:t>
            </w:r>
            <w:r w:rsidR="00AB2E55">
              <w:t xml:space="preserve">Because the weekend nursing rate is greater than the weekday nursing rate, this change </w:t>
            </w:r>
            <w:r w:rsidR="00F422D6">
              <w:t xml:space="preserve">results in Larry’s </w:t>
            </w:r>
            <w:r w:rsidR="00505165">
              <w:t>quarterly</w:t>
            </w:r>
            <w:r w:rsidR="00F422D6">
              <w:t xml:space="preserve"> budget </w:t>
            </w:r>
            <w:r w:rsidR="00FA0F2F">
              <w:t xml:space="preserve">coming back into </w:t>
            </w:r>
            <w:r w:rsidR="00F276A3">
              <w:t>surplus.</w:t>
            </w:r>
          </w:p>
          <w:p w14:paraId="552ADDE6" w14:textId="6EC81AED" w:rsidR="00F43B8C" w:rsidRPr="00F43B8C" w:rsidRDefault="00F43B8C" w:rsidP="00214055">
            <w:pPr>
              <w:rPr>
                <w:b/>
                <w:bCs/>
              </w:rPr>
            </w:pPr>
            <w:r w:rsidRPr="00F43B8C">
              <w:rPr>
                <w:b/>
                <w:bCs/>
              </w:rPr>
              <w:t xml:space="preserve">Note: </w:t>
            </w:r>
          </w:p>
          <w:p w14:paraId="64EB253E" w14:textId="59B42CE2" w:rsidR="004E28D4" w:rsidRDefault="000E4094" w:rsidP="00AF0356">
            <w:pPr>
              <w:pStyle w:val="ListParagraph"/>
              <w:numPr>
                <w:ilvl w:val="0"/>
                <w:numId w:val="107"/>
              </w:numPr>
            </w:pPr>
            <w:r>
              <w:t xml:space="preserve">Despite insufficient funds, the provider </w:t>
            </w:r>
            <w:r w:rsidR="00F76433">
              <w:t>must</w:t>
            </w:r>
            <w:r>
              <w:t xml:space="preserve"> submit the</w:t>
            </w:r>
            <w:r w:rsidR="00D11D65">
              <w:t xml:space="preserve"> full </w:t>
            </w:r>
            <w:r>
              <w:t xml:space="preserve">claim for all services </w:t>
            </w:r>
            <w:r w:rsidR="00815775">
              <w:t>delivered in</w:t>
            </w:r>
            <w:r w:rsidR="00D11D65">
              <w:t xml:space="preserve"> March.</w:t>
            </w:r>
          </w:p>
          <w:p w14:paraId="3319D6AC" w14:textId="702ACB8A" w:rsidR="00C116E8" w:rsidRDefault="00D11D65" w:rsidP="00AF0356">
            <w:pPr>
              <w:pStyle w:val="ListParagraph"/>
              <w:numPr>
                <w:ilvl w:val="0"/>
                <w:numId w:val="107"/>
              </w:numPr>
            </w:pPr>
            <w:r>
              <w:t xml:space="preserve">The provider cannot hold over </w:t>
            </w:r>
            <w:r w:rsidR="00E65A34">
              <w:t>$</w:t>
            </w:r>
            <w:r w:rsidR="00261E76">
              <w:t xml:space="preserve">110 </w:t>
            </w:r>
            <w:r w:rsidR="00663559">
              <w:t xml:space="preserve">worth of services and claim this in </w:t>
            </w:r>
            <w:r w:rsidR="00F4014D">
              <w:t>April when Larry’s new quarterly budget is allocated.</w:t>
            </w:r>
          </w:p>
        </w:tc>
      </w:tr>
    </w:tbl>
    <w:p w14:paraId="084A3A67" w14:textId="26EB3F53" w:rsidR="00214055" w:rsidRPr="00B52A28" w:rsidRDefault="00651D82" w:rsidP="00214055">
      <w:pPr>
        <w:pStyle w:val="Heading3"/>
      </w:pPr>
      <w:bookmarkStart w:id="305" w:name="_9.7.4_Budget_for"/>
      <w:bookmarkStart w:id="306" w:name="_Toc188019124"/>
      <w:bookmarkEnd w:id="305"/>
      <w:r>
        <w:t>9</w:t>
      </w:r>
      <w:r w:rsidR="00214055" w:rsidRPr="00B52A28">
        <w:t>.</w:t>
      </w:r>
      <w:r w:rsidR="00722665" w:rsidRPr="00B52A28">
        <w:t>7</w:t>
      </w:r>
      <w:r w:rsidR="00214055" w:rsidRPr="00B52A28">
        <w:t>.</w:t>
      </w:r>
      <w:r w:rsidR="005812DA" w:rsidRPr="00B52A28">
        <w:t>4</w:t>
      </w:r>
      <w:r w:rsidR="00214055" w:rsidRPr="00B52A28">
        <w:t xml:space="preserve"> </w:t>
      </w:r>
      <w:r w:rsidR="00E13D55">
        <w:t>Individualised b</w:t>
      </w:r>
      <w:r w:rsidR="00214055" w:rsidRPr="00B52A28">
        <w:t>udget for interim funding</w:t>
      </w:r>
      <w:bookmarkEnd w:id="306"/>
    </w:p>
    <w:p w14:paraId="38931FA2" w14:textId="3AFDEF90" w:rsidR="008B0FCE" w:rsidRDefault="00313F65" w:rsidP="00313F65">
      <w:pPr>
        <w:rPr>
          <w:lang w:val="en-US"/>
        </w:rPr>
      </w:pPr>
      <w:r>
        <w:rPr>
          <w:lang w:val="en-US"/>
        </w:rPr>
        <w:t>Participants who receive funding through Support at Home may receive interim</w:t>
      </w:r>
      <w:r w:rsidR="00241CDB">
        <w:rPr>
          <w:lang w:val="en-US"/>
        </w:rPr>
        <w:t xml:space="preserve"> </w:t>
      </w:r>
      <w:r>
        <w:rPr>
          <w:lang w:val="en-US"/>
        </w:rPr>
        <w:t xml:space="preserve">funding for a period of time. This applies to </w:t>
      </w:r>
      <w:r w:rsidR="002B5809">
        <w:rPr>
          <w:lang w:val="en-US"/>
        </w:rPr>
        <w:t>older people who were</w:t>
      </w:r>
      <w:r w:rsidR="008B0FCE">
        <w:rPr>
          <w:lang w:val="en-US"/>
        </w:rPr>
        <w:t>:</w:t>
      </w:r>
    </w:p>
    <w:p w14:paraId="354547F1" w14:textId="77777777" w:rsidR="008B0FCE" w:rsidRDefault="002B5809" w:rsidP="00AF0356">
      <w:pPr>
        <w:pStyle w:val="ListParagraph"/>
        <w:numPr>
          <w:ilvl w:val="0"/>
          <w:numId w:val="255"/>
        </w:numPr>
        <w:rPr>
          <w:lang w:val="en-US"/>
        </w:rPr>
      </w:pPr>
      <w:r w:rsidRPr="008B0FCE">
        <w:rPr>
          <w:lang w:val="en-US"/>
        </w:rPr>
        <w:t>on the National Priority System on 31 October 2025 and assessed as eligible for a Home Care Package</w:t>
      </w:r>
    </w:p>
    <w:p w14:paraId="4C4E1C93" w14:textId="34CF6D7C" w:rsidR="002B5809" w:rsidRPr="008B0FCE" w:rsidRDefault="00E13D55" w:rsidP="00AF0356">
      <w:pPr>
        <w:pStyle w:val="ListParagraph"/>
        <w:numPr>
          <w:ilvl w:val="0"/>
          <w:numId w:val="255"/>
        </w:numPr>
        <w:rPr>
          <w:lang w:val="en-US"/>
        </w:rPr>
      </w:pPr>
      <w:r>
        <w:rPr>
          <w:lang w:val="en-US"/>
        </w:rPr>
        <w:t>assessed as eligible for</w:t>
      </w:r>
      <w:r w:rsidR="008B0FCE" w:rsidRPr="008B0FCE">
        <w:rPr>
          <w:lang w:val="en-US"/>
        </w:rPr>
        <w:t xml:space="preserve"> Support</w:t>
      </w:r>
      <w:r w:rsidR="001972AA">
        <w:rPr>
          <w:lang w:val="en-US"/>
        </w:rPr>
        <w:t xml:space="preserve"> at Home services from 1 November 2025.</w:t>
      </w:r>
    </w:p>
    <w:p w14:paraId="22AF37AB" w14:textId="14A80DBC" w:rsidR="00214055" w:rsidRDefault="00EC1521" w:rsidP="00214055">
      <w:pPr>
        <w:rPr>
          <w:lang w:val="en-US"/>
        </w:rPr>
      </w:pPr>
      <w:r>
        <w:rPr>
          <w:lang w:val="en-US"/>
        </w:rPr>
        <w:t>I</w:t>
      </w:r>
      <w:r w:rsidR="00214055" w:rsidRPr="00E75CAE">
        <w:rPr>
          <w:lang w:val="en-US"/>
        </w:rPr>
        <w:t>nterim funding is an allocation of 60% of the total funding for their classification.</w:t>
      </w:r>
    </w:p>
    <w:p w14:paraId="36F76214" w14:textId="0E23970D" w:rsidR="00214055" w:rsidRDefault="00214055" w:rsidP="00214055">
      <w:pPr>
        <w:rPr>
          <w:lang w:val="en-US"/>
        </w:rPr>
      </w:pPr>
      <w:r>
        <w:rPr>
          <w:lang w:val="en-US"/>
        </w:rPr>
        <w:t xml:space="preserve">Providers will need to discuss the interim funding allocation with the participant and develop a quarterly budget that aligns with the interim funding </w:t>
      </w:r>
      <w:r w:rsidR="000C4D51">
        <w:rPr>
          <w:lang w:val="en-US"/>
        </w:rPr>
        <w:t xml:space="preserve">and the priority services to be delivered in accordance with </w:t>
      </w:r>
      <w:r>
        <w:rPr>
          <w:lang w:val="en-US"/>
        </w:rPr>
        <w:t xml:space="preserve">the participant’s approved services. </w:t>
      </w:r>
      <w:r w:rsidR="008731B2">
        <w:rPr>
          <w:lang w:val="en-US"/>
        </w:rPr>
        <w:t xml:space="preserve">The </w:t>
      </w:r>
      <w:r w:rsidR="008731B2">
        <w:rPr>
          <w:lang w:val="en-US"/>
        </w:rPr>
        <w:lastRenderedPageBreak/>
        <w:t>individualised budget should consider that 10% of the participant’s 60% interim funding is deducted for care management.</w:t>
      </w:r>
    </w:p>
    <w:p w14:paraId="7EC72BBE" w14:textId="345ED22A" w:rsidR="00C57880" w:rsidRDefault="00214055" w:rsidP="00214055">
      <w:pPr>
        <w:rPr>
          <w:lang w:val="en-US"/>
        </w:rPr>
      </w:pPr>
      <w:r>
        <w:rPr>
          <w:lang w:val="en-US"/>
        </w:rPr>
        <w:t>When funding becomes available, the participant will be allocated the remaining 40% of their funding for the approved classification</w:t>
      </w:r>
      <w:r w:rsidR="00EB26F9">
        <w:rPr>
          <w:lang w:val="en-US"/>
        </w:rPr>
        <w:t xml:space="preserve">. The </w:t>
      </w:r>
      <w:r w:rsidR="00A60004">
        <w:rPr>
          <w:lang w:val="en-US"/>
        </w:rPr>
        <w:t>remaining 40% of the budget is not backdated to the assigned interim funding date</w:t>
      </w:r>
      <w:r>
        <w:rPr>
          <w:lang w:val="en-US"/>
        </w:rPr>
        <w:t xml:space="preserve">. </w:t>
      </w:r>
      <w:r w:rsidR="00776644">
        <w:rPr>
          <w:lang w:val="en-US"/>
        </w:rPr>
        <w:t>Rather, t</w:t>
      </w:r>
      <w:r w:rsidR="00776644" w:rsidRPr="00D65DB3">
        <w:rPr>
          <w:rFonts w:cs="Arial"/>
        </w:rPr>
        <w:t xml:space="preserve">he </w:t>
      </w:r>
      <w:r w:rsidR="00776644">
        <w:rPr>
          <w:rFonts w:cs="Arial"/>
        </w:rPr>
        <w:t>additional</w:t>
      </w:r>
      <w:r w:rsidR="00776644" w:rsidRPr="00D65DB3">
        <w:rPr>
          <w:rFonts w:cs="Arial"/>
        </w:rPr>
        <w:t xml:space="preserve"> funding will be applied on a pro-rata basis from </w:t>
      </w:r>
      <w:r w:rsidR="00776644">
        <w:rPr>
          <w:rFonts w:cs="Arial"/>
        </w:rPr>
        <w:t xml:space="preserve">the </w:t>
      </w:r>
      <w:r w:rsidR="00776644" w:rsidRPr="00D65DB3">
        <w:rPr>
          <w:rFonts w:cs="Arial"/>
        </w:rPr>
        <w:t xml:space="preserve">date </w:t>
      </w:r>
      <w:r w:rsidR="00776644">
        <w:rPr>
          <w:rFonts w:cs="Arial"/>
        </w:rPr>
        <w:t>the full funding was allocated</w:t>
      </w:r>
      <w:r w:rsidR="00776644" w:rsidRPr="00D65DB3">
        <w:rPr>
          <w:rFonts w:cs="Arial"/>
        </w:rPr>
        <w:t>.</w:t>
      </w:r>
    </w:p>
    <w:p w14:paraId="114391ED" w14:textId="6E04BFA0" w:rsidR="00EB26F9" w:rsidRDefault="00214055" w:rsidP="00214055">
      <w:pPr>
        <w:rPr>
          <w:lang w:val="en-US"/>
        </w:rPr>
      </w:pPr>
      <w:r>
        <w:rPr>
          <w:lang w:val="en-US"/>
        </w:rPr>
        <w:t xml:space="preserve">When </w:t>
      </w:r>
      <w:r w:rsidR="00C57880">
        <w:rPr>
          <w:lang w:val="en-US"/>
        </w:rPr>
        <w:t>the full funding has been allocated,</w:t>
      </w:r>
      <w:r>
        <w:rPr>
          <w:lang w:val="en-US"/>
        </w:rPr>
        <w:t xml:space="preserve"> providers should review</w:t>
      </w:r>
      <w:r w:rsidR="00776644">
        <w:rPr>
          <w:lang w:val="en-US"/>
        </w:rPr>
        <w:t xml:space="preserve"> and update</w:t>
      </w:r>
      <w:r>
        <w:rPr>
          <w:lang w:val="en-US"/>
        </w:rPr>
        <w:t xml:space="preserve"> the participant</w:t>
      </w:r>
      <w:r w:rsidR="00145A8F">
        <w:rPr>
          <w:lang w:val="en-US"/>
        </w:rPr>
        <w:t>’</w:t>
      </w:r>
      <w:r>
        <w:rPr>
          <w:lang w:val="en-US"/>
        </w:rPr>
        <w:t xml:space="preserve">s quarterly budget and care plan to </w:t>
      </w:r>
      <w:r w:rsidR="00501A3C">
        <w:rPr>
          <w:lang w:val="en-US"/>
        </w:rPr>
        <w:t>reflect the change in funding and services to be delivered.</w:t>
      </w:r>
    </w:p>
    <w:p w14:paraId="24E29CAB" w14:textId="06669894" w:rsidR="00310606" w:rsidRPr="00310606" w:rsidRDefault="00310606" w:rsidP="00214055">
      <w:pPr>
        <w:rPr>
          <w:lang w:val="en-US"/>
        </w:rPr>
      </w:pPr>
      <w:r>
        <w:rPr>
          <w:b/>
          <w:bCs/>
          <w:lang w:val="en-US"/>
        </w:rPr>
        <w:t xml:space="preserve">Note: </w:t>
      </w:r>
      <w:r w:rsidR="00C82A44">
        <w:rPr>
          <w:lang w:val="en-US"/>
        </w:rPr>
        <w:t>For all claims, including for interim funding, providers must ensure accuracy and include all costs associated with services delivered within the relevant period. This includes not holding over claims.</w:t>
      </w:r>
    </w:p>
    <w:p w14:paraId="6D83F23C" w14:textId="7673D59C" w:rsidR="00214055" w:rsidRPr="00EC6EB1" w:rsidRDefault="0001179E" w:rsidP="00EC6EB1">
      <w:r>
        <w:t>M</w:t>
      </w:r>
      <w:r w:rsidR="00852A2F">
        <w:t>ore information on interim funding</w:t>
      </w:r>
      <w:r>
        <w:t xml:space="preserve"> is in </w:t>
      </w:r>
      <w:r w:rsidR="00852A2F">
        <w:t xml:space="preserve">section </w:t>
      </w:r>
      <w:hyperlink w:anchor="_6.8.1_Interim_access">
        <w:r w:rsidR="00B83BA4" w:rsidRPr="7B252E4E">
          <w:rPr>
            <w:rStyle w:val="Hyperlink"/>
          </w:rPr>
          <w:t>6.8.1</w:t>
        </w:r>
      </w:hyperlink>
      <w:r w:rsidR="00B83BA4">
        <w:t>.</w:t>
      </w:r>
    </w:p>
    <w:p w14:paraId="47FBF763" w14:textId="06139980" w:rsidR="005039B2" w:rsidRDefault="00651D82" w:rsidP="006B18CF">
      <w:pPr>
        <w:pStyle w:val="Heading3"/>
      </w:pPr>
      <w:r>
        <w:t>9</w:t>
      </w:r>
      <w:r w:rsidR="006B18CF">
        <w:t>.7.</w:t>
      </w:r>
      <w:r w:rsidR="005812DA">
        <w:t>5</w:t>
      </w:r>
      <w:r w:rsidR="006B18CF">
        <w:t xml:space="preserve"> </w:t>
      </w:r>
      <w:r w:rsidR="00817E34">
        <w:t xml:space="preserve">Management of </w:t>
      </w:r>
      <w:r w:rsidR="005039B2">
        <w:t>HCP unspent funds</w:t>
      </w:r>
    </w:p>
    <w:p w14:paraId="75AF471E" w14:textId="28F82ADA" w:rsidR="001D4BF4" w:rsidRDefault="00795513" w:rsidP="00795513">
      <w:r>
        <w:t xml:space="preserve">Where a participant has </w:t>
      </w:r>
      <w:r w:rsidR="00825AAA">
        <w:t xml:space="preserve">HCP </w:t>
      </w:r>
      <w:r w:rsidR="006F420E">
        <w:t xml:space="preserve">Commonwealth </w:t>
      </w:r>
      <w:r>
        <w:t>unspent funds,</w:t>
      </w:r>
      <w:r w:rsidR="00C556C4">
        <w:t xml:space="preserve"> these funds can be used to top up the quarterly or short-term budget and </w:t>
      </w:r>
      <w:r w:rsidR="00C04F12">
        <w:t>pay for assistive technology and home modifications.</w:t>
      </w:r>
    </w:p>
    <w:p w14:paraId="0A566E4D" w14:textId="685B838F" w:rsidR="00797616" w:rsidRDefault="00623044" w:rsidP="00795513">
      <w:r>
        <w:t xml:space="preserve">Claiming rules apply and these are </w:t>
      </w:r>
      <w:r w:rsidR="00BC3676">
        <w:t>detailed</w:t>
      </w:r>
      <w:r>
        <w:t xml:space="preserve"> in section </w:t>
      </w:r>
      <w:hyperlink w:anchor="_12.2.5_Claiming_for" w:history="1">
        <w:r w:rsidR="007211AE" w:rsidRPr="55180E26">
          <w:rPr>
            <w:rStyle w:val="Hyperlink"/>
          </w:rPr>
          <w:t>16</w:t>
        </w:r>
        <w:r w:rsidRPr="55180E26">
          <w:rPr>
            <w:rStyle w:val="Hyperlink"/>
          </w:rPr>
          <w:t>.4.5</w:t>
        </w:r>
      </w:hyperlink>
      <w:r>
        <w:t xml:space="preserve"> however</w:t>
      </w:r>
      <w:r w:rsidR="00797616">
        <w:t xml:space="preserve">: </w:t>
      </w:r>
    </w:p>
    <w:p w14:paraId="7142A1B9" w14:textId="38AF5098" w:rsidR="00C04F12" w:rsidRDefault="00A45CA0" w:rsidP="00AF0356">
      <w:pPr>
        <w:pStyle w:val="ListParagraph"/>
        <w:numPr>
          <w:ilvl w:val="0"/>
          <w:numId w:val="108"/>
        </w:numPr>
      </w:pPr>
      <w:r>
        <w:t>W</w:t>
      </w:r>
      <w:r w:rsidR="00797616">
        <w:t xml:space="preserve">hen the funds in the </w:t>
      </w:r>
      <w:r w:rsidR="004B0C33">
        <w:t>quarterly</w:t>
      </w:r>
      <w:r w:rsidR="00797616">
        <w:t xml:space="preserve"> budget, restorative care budget or end-of-life budget are exhausted, providers can claim from a participant’s</w:t>
      </w:r>
      <w:r w:rsidR="00CC3ACA">
        <w:t xml:space="preserve"> </w:t>
      </w:r>
      <w:r w:rsidR="00825AAA">
        <w:t>HCP</w:t>
      </w:r>
      <w:r w:rsidR="00CC3ACA">
        <w:t xml:space="preserve"> Commonwealth</w:t>
      </w:r>
      <w:r w:rsidR="00825AAA">
        <w:t xml:space="preserve"> </w:t>
      </w:r>
      <w:r w:rsidR="00797616">
        <w:t>unspent funds, if available</w:t>
      </w:r>
      <w:r>
        <w:t>.</w:t>
      </w:r>
    </w:p>
    <w:p w14:paraId="23B5A319" w14:textId="5390B2CE" w:rsidR="00797616" w:rsidRPr="003E36A4" w:rsidRDefault="00797616" w:rsidP="00AF0356">
      <w:pPr>
        <w:pStyle w:val="ListParagraph"/>
        <w:numPr>
          <w:ilvl w:val="0"/>
          <w:numId w:val="108"/>
        </w:numPr>
      </w:pPr>
      <w:r w:rsidRPr="003E36A4">
        <w:t xml:space="preserve">For </w:t>
      </w:r>
      <w:r w:rsidR="008A5D47" w:rsidRPr="003E36A4">
        <w:t>assistive technology and home modifications</w:t>
      </w:r>
      <w:r w:rsidRPr="003E36A4">
        <w:t xml:space="preserve">, Commonwealth </w:t>
      </w:r>
      <w:r w:rsidR="00825AAA" w:rsidRPr="003E36A4">
        <w:t xml:space="preserve">portion HCP </w:t>
      </w:r>
      <w:r w:rsidRPr="003E36A4">
        <w:t xml:space="preserve">unspent funds must be used, if available, </w:t>
      </w:r>
      <w:r w:rsidRPr="003E36A4">
        <w:rPr>
          <w:b/>
        </w:rPr>
        <w:t>before</w:t>
      </w:r>
      <w:r w:rsidRPr="003E36A4">
        <w:t xml:space="preserve"> AT-HM funding tiers are accessed.</w:t>
      </w:r>
    </w:p>
    <w:p w14:paraId="2EE0927A" w14:textId="77777777" w:rsidR="0033685E" w:rsidRDefault="0033685E">
      <w:pPr>
        <w:spacing w:before="0" w:after="0" w:line="240" w:lineRule="auto"/>
        <w:rPr>
          <w:rFonts w:cs="Arial"/>
          <w:b/>
          <w:bCs/>
          <w:sz w:val="36"/>
          <w:szCs w:val="32"/>
        </w:rPr>
      </w:pPr>
      <w:r>
        <w:br w:type="page"/>
      </w:r>
    </w:p>
    <w:p w14:paraId="54DA0AE3" w14:textId="3D061F03" w:rsidR="001D4BF4" w:rsidRDefault="00651D82" w:rsidP="008F5DA8">
      <w:pPr>
        <w:pStyle w:val="Heading3"/>
      </w:pPr>
      <w:r>
        <w:rPr>
          <w:noProof/>
        </w:rPr>
        <w:lastRenderedPageBreak/>
        <w:drawing>
          <wp:anchor distT="0" distB="0" distL="114300" distR="114300" simplePos="0" relativeHeight="251658285" behindDoc="0" locked="0" layoutInCell="1" allowOverlap="1" wp14:anchorId="3CE0C803" wp14:editId="56728B17">
            <wp:simplePos x="0" y="0"/>
            <wp:positionH relativeFrom="column">
              <wp:posOffset>4606925</wp:posOffset>
            </wp:positionH>
            <wp:positionV relativeFrom="paragraph">
              <wp:posOffset>166692</wp:posOffset>
            </wp:positionV>
            <wp:extent cx="1443252" cy="1372870"/>
            <wp:effectExtent l="76200" t="76200" r="81280" b="74930"/>
            <wp:wrapNone/>
            <wp:docPr id="856877256" name="Picture 25">
              <a:extLst xmlns:a="http://schemas.openxmlformats.org/drawingml/2006/main">
                <a:ext uri="{FF2B5EF4-FFF2-40B4-BE49-F238E27FC236}">
                  <a16:creationId xmlns:a16="http://schemas.microsoft.com/office/drawing/2014/main" id="{602F9745-7F4B-88B1-2494-F56C48A8FE2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25980" name="Picture 25">
                      <a:extLst>
                        <a:ext uri="{FF2B5EF4-FFF2-40B4-BE49-F238E27FC236}">
                          <a16:creationId xmlns:a16="http://schemas.microsoft.com/office/drawing/2014/main" id="{602F9745-7F4B-88B1-2494-F56C48A8FE2A}"/>
                        </a:ext>
                        <a:ext uri="{C183D7F6-B498-43B3-948B-1728B52AA6E4}">
                          <adec:decorative xmlns:adec="http://schemas.microsoft.com/office/drawing/2017/decorative" val="1"/>
                        </a:ext>
                      </a:extLst>
                    </pic:cNvPr>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a:xfrm>
                      <a:off x="0" y="0"/>
                      <a:ext cx="1443252" cy="1372870"/>
                    </a:xfrm>
                    <a:prstGeom prst="ellipse">
                      <a:avLst/>
                    </a:prstGeom>
                    <a:ln w="57150" cap="rnd">
                      <a:solidFill>
                        <a:schemeClr val="tx1"/>
                      </a:solidFill>
                    </a:ln>
                    <a:effectLst/>
                  </pic:spPr>
                </pic:pic>
              </a:graphicData>
            </a:graphic>
            <wp14:sizeRelH relativeFrom="page">
              <wp14:pctWidth>0</wp14:pctWidth>
            </wp14:sizeRelH>
            <wp14:sizeRelV relativeFrom="page">
              <wp14:pctHeight>0</wp14:pctHeight>
            </wp14:sizeRelV>
          </wp:anchor>
        </w:drawing>
      </w:r>
      <w:r>
        <w:t>9</w:t>
      </w:r>
      <w:r w:rsidR="002B1981">
        <w:t>.7.6 Case study</w:t>
      </w:r>
    </w:p>
    <w:p w14:paraId="3DE6795B" w14:textId="0DD11D6F" w:rsidR="00CE1F16" w:rsidRPr="00054554" w:rsidRDefault="00F07BFD" w:rsidP="00CE1F16">
      <w:pPr>
        <w:spacing w:before="360" w:line="240" w:lineRule="auto"/>
        <w:rPr>
          <w:b/>
          <w:sz w:val="44"/>
          <w:szCs w:val="44"/>
        </w:rPr>
      </w:pPr>
      <w:r>
        <w:rPr>
          <w:b/>
          <w:sz w:val="44"/>
          <w:szCs w:val="44"/>
        </w:rPr>
        <w:t>Hiroshi</w:t>
      </w:r>
    </w:p>
    <w:tbl>
      <w:tblPr>
        <w:tblW w:w="9616" w:type="dxa"/>
        <w:tblInd w:w="-8" w:type="dxa"/>
        <w:tblLayout w:type="fixed"/>
        <w:tblCellMar>
          <w:left w:w="0" w:type="dxa"/>
          <w:right w:w="0" w:type="dxa"/>
        </w:tblCellMar>
        <w:tblLook w:val="0000" w:firstRow="0" w:lastRow="0" w:firstColumn="0" w:lastColumn="0" w:noHBand="0" w:noVBand="0"/>
        <w:tblCaption w:val="Persona 1"/>
      </w:tblPr>
      <w:tblGrid>
        <w:gridCol w:w="9616"/>
      </w:tblGrid>
      <w:tr w:rsidR="00CE1F16" w14:paraId="686C8E26" w14:textId="77777777">
        <w:trPr>
          <w:trHeight w:val="309"/>
          <w:tblHeader/>
        </w:trPr>
        <w:tc>
          <w:tcPr>
            <w:tcW w:w="9616" w:type="dxa"/>
            <w:tcBorders>
              <w:top w:val="single" w:sz="6" w:space="0" w:color="auto"/>
              <w:left w:val="single" w:sz="6" w:space="0" w:color="auto"/>
              <w:bottom w:val="single" w:sz="6" w:space="0" w:color="auto"/>
              <w:right w:val="single" w:sz="6" w:space="0" w:color="000000"/>
            </w:tcBorders>
            <w:shd w:val="clear" w:color="auto" w:fill="1E1545" w:themeFill="text2"/>
            <w:tcMar>
              <w:top w:w="170" w:type="dxa"/>
              <w:left w:w="80" w:type="dxa"/>
              <w:bottom w:w="170" w:type="dxa"/>
              <w:right w:w="80" w:type="dxa"/>
            </w:tcMar>
          </w:tcPr>
          <w:p w14:paraId="4DCA6409" w14:textId="388C7C37" w:rsidR="00CE1F16" w:rsidRPr="00E36D48" w:rsidRDefault="00CE1F16">
            <w:pPr>
              <w:pStyle w:val="Header"/>
              <w:rPr>
                <w:b/>
                <w:color w:val="FFFFFF"/>
              </w:rPr>
            </w:pPr>
            <w:r w:rsidRPr="00E36D48">
              <w:rPr>
                <w:b/>
                <w:color w:val="FFFFFF"/>
                <w:sz w:val="44"/>
                <w:szCs w:val="44"/>
              </w:rPr>
              <w:t xml:space="preserve">HCP unspent funds and AT-HM </w:t>
            </w:r>
          </w:p>
        </w:tc>
      </w:tr>
      <w:tr w:rsidR="00CE1F16" w14:paraId="4A892F95" w14:textId="77777777">
        <w:trPr>
          <w:trHeight w:val="60"/>
        </w:trPr>
        <w:tc>
          <w:tcPr>
            <w:tcW w:w="9616" w:type="dxa"/>
            <w:tcBorders>
              <w:top w:val="single" w:sz="6" w:space="0" w:color="auto"/>
              <w:left w:val="single" w:sz="4" w:space="0" w:color="FFFFFF"/>
              <w:bottom w:val="single" w:sz="6" w:space="0" w:color="auto"/>
              <w:right w:val="single" w:sz="4" w:space="0" w:color="FFFFFF"/>
            </w:tcBorders>
            <w:tcMar>
              <w:top w:w="68" w:type="dxa"/>
              <w:left w:w="80" w:type="dxa"/>
              <w:bottom w:w="68" w:type="dxa"/>
              <w:right w:w="80" w:type="dxa"/>
            </w:tcMar>
          </w:tcPr>
          <w:p w14:paraId="279642B0" w14:textId="63AC4144" w:rsidR="00CE1F16" w:rsidRPr="000B6776" w:rsidRDefault="00820B4E">
            <w:pPr>
              <w:pStyle w:val="PullOut"/>
              <w:rPr>
                <w:highlight w:val="yellow"/>
              </w:rPr>
            </w:pPr>
            <w:r>
              <w:t xml:space="preserve">Hiroshi is a transitioned HCP </w:t>
            </w:r>
            <w:r w:rsidR="002D2F04">
              <w:t xml:space="preserve">care </w:t>
            </w:r>
            <w:r>
              <w:t xml:space="preserve">recipient </w:t>
            </w:r>
            <w:r w:rsidR="00F51941">
              <w:t xml:space="preserve">with HCP </w:t>
            </w:r>
            <w:r w:rsidR="00195AA6">
              <w:t xml:space="preserve">Commonwealth </w:t>
            </w:r>
            <w:r w:rsidR="00F51941">
              <w:t xml:space="preserve">unspent funds. </w:t>
            </w:r>
            <w:r w:rsidR="00783A82">
              <w:t xml:space="preserve">Following a re-assessment, </w:t>
            </w:r>
            <w:r w:rsidR="00F51941">
              <w:t xml:space="preserve">Hiroshi </w:t>
            </w:r>
            <w:r>
              <w:t xml:space="preserve">has been assessed </w:t>
            </w:r>
            <w:r w:rsidR="00741929">
              <w:t>as needing</w:t>
            </w:r>
            <w:r w:rsidR="00F51941">
              <w:t xml:space="preserve"> assistive technology</w:t>
            </w:r>
            <w:r w:rsidR="00741929">
              <w:t xml:space="preserve"> </w:t>
            </w:r>
            <w:r w:rsidR="00384D93">
              <w:t>supports.</w:t>
            </w:r>
          </w:p>
        </w:tc>
      </w:tr>
      <w:tr w:rsidR="00CE1F16" w14:paraId="43B35A70" w14:textId="77777777">
        <w:trPr>
          <w:trHeight w:val="60"/>
        </w:trPr>
        <w:tc>
          <w:tcPr>
            <w:tcW w:w="9616" w:type="dxa"/>
            <w:tcBorders>
              <w:top w:val="single" w:sz="6" w:space="0" w:color="auto"/>
              <w:left w:val="single" w:sz="4" w:space="0" w:color="1E1545" w:themeColor="text2"/>
              <w:bottom w:val="single" w:sz="6" w:space="0" w:color="auto"/>
              <w:right w:val="single" w:sz="4" w:space="0" w:color="1E1545" w:themeColor="text2"/>
            </w:tcBorders>
            <w:tcMar>
              <w:top w:w="68" w:type="dxa"/>
              <w:left w:w="80" w:type="dxa"/>
              <w:bottom w:w="68" w:type="dxa"/>
              <w:right w:w="80" w:type="dxa"/>
            </w:tcMar>
          </w:tcPr>
          <w:p w14:paraId="246BF9F3" w14:textId="6E012791" w:rsidR="00CE1F16" w:rsidRPr="00F90B6D" w:rsidRDefault="00D73687" w:rsidP="00CE1F16">
            <w:pPr>
              <w:pStyle w:val="BodyText"/>
              <w:rPr>
                <w:lang w:val="en-GB" w:eastAsia="en-AU"/>
              </w:rPr>
            </w:pPr>
            <w:r w:rsidRPr="00F90B6D">
              <w:rPr>
                <w:lang w:val="en-GB" w:eastAsia="en-AU"/>
              </w:rPr>
              <w:t>Hiroshi tra</w:t>
            </w:r>
            <w:r w:rsidR="00EB583B" w:rsidRPr="00F90B6D">
              <w:rPr>
                <w:lang w:val="en-GB" w:eastAsia="en-AU"/>
              </w:rPr>
              <w:t xml:space="preserve">nsitioned from the </w:t>
            </w:r>
            <w:r w:rsidR="00EB583B" w:rsidRPr="00F90B6D" w:rsidDel="00B513A5">
              <w:rPr>
                <w:lang w:val="en-GB" w:eastAsia="en-AU"/>
              </w:rPr>
              <w:t>H</w:t>
            </w:r>
            <w:r w:rsidR="00EE3841" w:rsidDel="00B513A5">
              <w:rPr>
                <w:lang w:val="en-GB" w:eastAsia="en-AU"/>
              </w:rPr>
              <w:t xml:space="preserve">ome </w:t>
            </w:r>
            <w:r w:rsidR="00EB583B" w:rsidRPr="00F90B6D" w:rsidDel="00B513A5">
              <w:rPr>
                <w:lang w:val="en-GB" w:eastAsia="en-AU"/>
              </w:rPr>
              <w:t>C</w:t>
            </w:r>
            <w:r w:rsidR="00EE3841" w:rsidDel="00B513A5">
              <w:rPr>
                <w:lang w:val="en-GB" w:eastAsia="en-AU"/>
              </w:rPr>
              <w:t xml:space="preserve">are </w:t>
            </w:r>
            <w:r w:rsidR="00EB583B" w:rsidRPr="00F90B6D" w:rsidDel="00B513A5">
              <w:rPr>
                <w:lang w:val="en-GB" w:eastAsia="en-AU"/>
              </w:rPr>
              <w:t>P</w:t>
            </w:r>
            <w:r w:rsidR="00EE3841" w:rsidDel="00B513A5">
              <w:rPr>
                <w:lang w:val="en-GB" w:eastAsia="en-AU"/>
              </w:rPr>
              <w:t>ackages (</w:t>
            </w:r>
            <w:r w:rsidR="00EB583B" w:rsidRPr="00F90B6D" w:rsidDel="00B513A5">
              <w:rPr>
                <w:lang w:val="en-GB" w:eastAsia="en-AU"/>
              </w:rPr>
              <w:t>HCP</w:t>
            </w:r>
            <w:r w:rsidR="00EE3841" w:rsidDel="00B513A5">
              <w:rPr>
                <w:lang w:val="en-GB" w:eastAsia="en-AU"/>
              </w:rPr>
              <w:t>)</w:t>
            </w:r>
            <w:r w:rsidR="00EB583B" w:rsidRPr="00F90B6D" w:rsidDel="00B513A5">
              <w:rPr>
                <w:lang w:val="en-GB" w:eastAsia="en-AU"/>
              </w:rPr>
              <w:t xml:space="preserve"> </w:t>
            </w:r>
            <w:r w:rsidR="00EE3841">
              <w:rPr>
                <w:lang w:val="en-GB" w:eastAsia="en-AU"/>
              </w:rPr>
              <w:t>P</w:t>
            </w:r>
            <w:r w:rsidR="00EB583B" w:rsidRPr="00F90B6D">
              <w:rPr>
                <w:lang w:val="en-GB" w:eastAsia="en-AU"/>
              </w:rPr>
              <w:t xml:space="preserve">rogram to </w:t>
            </w:r>
            <w:r w:rsidR="007D3F62">
              <w:rPr>
                <w:lang w:val="en-GB" w:eastAsia="en-AU"/>
              </w:rPr>
              <w:t xml:space="preserve">the </w:t>
            </w:r>
            <w:r w:rsidR="00EB583B" w:rsidRPr="00F90B6D">
              <w:rPr>
                <w:lang w:val="en-GB" w:eastAsia="en-AU"/>
              </w:rPr>
              <w:t xml:space="preserve">Support at Home </w:t>
            </w:r>
            <w:r w:rsidR="007D3F62">
              <w:rPr>
                <w:lang w:val="en-GB" w:eastAsia="en-AU"/>
              </w:rPr>
              <w:t>program.</w:t>
            </w:r>
            <w:r w:rsidR="00EB583B" w:rsidRPr="00F90B6D">
              <w:rPr>
                <w:lang w:val="en-GB" w:eastAsia="en-AU"/>
              </w:rPr>
              <w:t xml:space="preserve"> He </w:t>
            </w:r>
            <w:r w:rsidR="003D2BEA">
              <w:rPr>
                <w:lang w:val="en-GB" w:eastAsia="en-AU"/>
              </w:rPr>
              <w:t xml:space="preserve">is a full pensioner and </w:t>
            </w:r>
            <w:r w:rsidR="00EB583B" w:rsidRPr="00F90B6D">
              <w:rPr>
                <w:lang w:val="en-GB" w:eastAsia="en-AU"/>
              </w:rPr>
              <w:t xml:space="preserve">received an equivalent </w:t>
            </w:r>
            <w:r w:rsidR="00D81AB7" w:rsidRPr="00F90B6D">
              <w:rPr>
                <w:lang w:val="en-GB" w:eastAsia="en-AU"/>
              </w:rPr>
              <w:t xml:space="preserve">level of funding as per his previous </w:t>
            </w:r>
            <w:r w:rsidR="00E62E8A">
              <w:rPr>
                <w:lang w:val="en-GB" w:eastAsia="en-AU"/>
              </w:rPr>
              <w:t xml:space="preserve">HCP </w:t>
            </w:r>
            <w:r w:rsidR="00DA4F75">
              <w:rPr>
                <w:lang w:val="en-GB" w:eastAsia="en-AU"/>
              </w:rPr>
              <w:t>p</w:t>
            </w:r>
            <w:r w:rsidR="00D81AB7" w:rsidRPr="00F90B6D">
              <w:rPr>
                <w:lang w:val="en-GB" w:eastAsia="en-AU"/>
              </w:rPr>
              <w:t xml:space="preserve">ackage and </w:t>
            </w:r>
            <w:r w:rsidR="009E05B8" w:rsidRPr="00F90B6D">
              <w:rPr>
                <w:lang w:val="en-GB" w:eastAsia="en-AU"/>
              </w:rPr>
              <w:t xml:space="preserve">also retained his </w:t>
            </w:r>
            <w:r w:rsidR="00310420">
              <w:rPr>
                <w:lang w:val="en-GB" w:eastAsia="en-AU"/>
              </w:rPr>
              <w:t xml:space="preserve">Commonwealth </w:t>
            </w:r>
            <w:r w:rsidR="000C481B">
              <w:rPr>
                <w:lang w:val="en-GB" w:eastAsia="en-AU"/>
              </w:rPr>
              <w:t xml:space="preserve">portion </w:t>
            </w:r>
            <w:r w:rsidR="004A06B9" w:rsidRPr="00F90B6D">
              <w:rPr>
                <w:lang w:val="en-GB" w:eastAsia="en-AU"/>
              </w:rPr>
              <w:t xml:space="preserve">HCP unspent funds of </w:t>
            </w:r>
            <w:r w:rsidR="00CA5F09" w:rsidRPr="00F90B6D">
              <w:rPr>
                <w:lang w:val="en-GB" w:eastAsia="en-AU"/>
              </w:rPr>
              <w:t>$3</w:t>
            </w:r>
            <w:r w:rsidR="00097274">
              <w:rPr>
                <w:lang w:val="en-GB" w:eastAsia="en-AU"/>
              </w:rPr>
              <w:t>0</w:t>
            </w:r>
            <w:r w:rsidR="00CA5F09" w:rsidRPr="00F90B6D">
              <w:rPr>
                <w:lang w:val="en-GB" w:eastAsia="en-AU"/>
              </w:rPr>
              <w:t>3</w:t>
            </w:r>
            <w:r w:rsidR="000C481B">
              <w:rPr>
                <w:lang w:val="en-GB" w:eastAsia="en-AU"/>
              </w:rPr>
              <w:t xml:space="preserve"> (these funds are held by Services Australia)</w:t>
            </w:r>
            <w:r w:rsidR="00B65EAE" w:rsidRPr="00F90B6D">
              <w:rPr>
                <w:lang w:val="en-GB" w:eastAsia="en-AU"/>
              </w:rPr>
              <w:t>.</w:t>
            </w:r>
          </w:p>
          <w:p w14:paraId="4DE23FEE" w14:textId="712858DB" w:rsidR="00B65EAE" w:rsidRPr="00F229E5" w:rsidRDefault="002061C6" w:rsidP="00CE1F16">
            <w:pPr>
              <w:pStyle w:val="BodyText"/>
              <w:rPr>
                <w:lang w:val="en-GB" w:eastAsia="en-AU"/>
              </w:rPr>
            </w:pPr>
            <w:r w:rsidRPr="00F90B6D">
              <w:rPr>
                <w:lang w:val="en-GB" w:eastAsia="en-AU"/>
              </w:rPr>
              <w:t xml:space="preserve">Hiroshi has recently </w:t>
            </w:r>
            <w:r w:rsidR="000D3F3A" w:rsidRPr="00F90B6D">
              <w:rPr>
                <w:lang w:val="en-GB" w:eastAsia="en-AU"/>
              </w:rPr>
              <w:t>experienced</w:t>
            </w:r>
            <w:r w:rsidR="004209A3" w:rsidRPr="00F90B6D">
              <w:rPr>
                <w:lang w:val="en-GB" w:eastAsia="en-AU"/>
              </w:rPr>
              <w:t xml:space="preserve"> a</w:t>
            </w:r>
            <w:r w:rsidR="001D0427" w:rsidRPr="00F90B6D">
              <w:rPr>
                <w:lang w:val="en-GB" w:eastAsia="en-AU"/>
              </w:rPr>
              <w:t xml:space="preserve"> progressive worsening of his osteoarthritis</w:t>
            </w:r>
            <w:r w:rsidR="00D91A59" w:rsidRPr="00F90B6D">
              <w:rPr>
                <w:lang w:val="en-GB" w:eastAsia="en-AU"/>
              </w:rPr>
              <w:t xml:space="preserve"> and now requires greater assistance at home</w:t>
            </w:r>
            <w:r w:rsidR="001D0427" w:rsidRPr="00F90B6D">
              <w:rPr>
                <w:lang w:val="en-GB" w:eastAsia="en-AU"/>
              </w:rPr>
              <w:t xml:space="preserve">. </w:t>
            </w:r>
            <w:r w:rsidR="00C95215" w:rsidRPr="00F90B6D">
              <w:rPr>
                <w:lang w:val="en-GB" w:eastAsia="en-AU"/>
              </w:rPr>
              <w:t>Due to a change in circumstances</w:t>
            </w:r>
            <w:r w:rsidR="00923922" w:rsidRPr="00F90B6D">
              <w:rPr>
                <w:lang w:val="en-GB" w:eastAsia="en-AU"/>
              </w:rPr>
              <w:t xml:space="preserve">, his care partner </w:t>
            </w:r>
            <w:r w:rsidR="004209A3" w:rsidRPr="00F90B6D">
              <w:rPr>
                <w:lang w:val="en-GB" w:eastAsia="en-AU"/>
              </w:rPr>
              <w:t xml:space="preserve">recommends he undergoes a Support Plan Review to determine his eligibility for </w:t>
            </w:r>
            <w:r w:rsidR="004441C2" w:rsidRPr="00F90B6D">
              <w:rPr>
                <w:lang w:val="en-GB" w:eastAsia="en-AU"/>
              </w:rPr>
              <w:t xml:space="preserve">a higher classification. With Hiroshi’s consent, a </w:t>
            </w:r>
            <w:r w:rsidR="006B2F1D">
              <w:rPr>
                <w:lang w:val="en-GB" w:eastAsia="en-AU"/>
              </w:rPr>
              <w:t>Support Plan Review</w:t>
            </w:r>
            <w:r w:rsidR="006B2F1D" w:rsidRPr="00F90B6D">
              <w:rPr>
                <w:lang w:val="en-GB" w:eastAsia="en-AU"/>
              </w:rPr>
              <w:t xml:space="preserve"> </w:t>
            </w:r>
            <w:r w:rsidR="004441C2" w:rsidRPr="00F90B6D">
              <w:rPr>
                <w:lang w:val="en-GB" w:eastAsia="en-AU"/>
              </w:rPr>
              <w:t xml:space="preserve">is </w:t>
            </w:r>
            <w:r w:rsidR="00F229E5" w:rsidRPr="00F229E5">
              <w:rPr>
                <w:lang w:val="en-GB" w:eastAsia="en-AU"/>
              </w:rPr>
              <w:t>submitted,</w:t>
            </w:r>
            <w:r w:rsidR="004441C2" w:rsidRPr="00F229E5">
              <w:rPr>
                <w:lang w:val="en-GB" w:eastAsia="en-AU"/>
              </w:rPr>
              <w:t xml:space="preserve"> and </w:t>
            </w:r>
            <w:r w:rsidR="00522491" w:rsidRPr="00F229E5">
              <w:rPr>
                <w:lang w:val="en-GB" w:eastAsia="en-AU"/>
              </w:rPr>
              <w:t xml:space="preserve">it’s determined that he </w:t>
            </w:r>
            <w:r w:rsidR="006A65F2" w:rsidRPr="00F229E5">
              <w:rPr>
                <w:lang w:val="en-GB" w:eastAsia="en-AU"/>
              </w:rPr>
              <w:t xml:space="preserve">would </w:t>
            </w:r>
            <w:r w:rsidR="00FF0C99" w:rsidRPr="00F229E5">
              <w:rPr>
                <w:lang w:val="en-GB" w:eastAsia="en-AU"/>
              </w:rPr>
              <w:t>benefit from a re-assessment.</w:t>
            </w:r>
          </w:p>
          <w:p w14:paraId="2B8EE0F0" w14:textId="33E5C976" w:rsidR="00354705" w:rsidRDefault="00FF0C99" w:rsidP="00CE1F16">
            <w:pPr>
              <w:pStyle w:val="BodyText"/>
              <w:rPr>
                <w:lang w:val="en-GB" w:eastAsia="en-AU"/>
              </w:rPr>
            </w:pPr>
            <w:r w:rsidRPr="00F229E5">
              <w:rPr>
                <w:lang w:val="en-GB" w:eastAsia="en-AU"/>
              </w:rPr>
              <w:t xml:space="preserve">Hiroshi’s aged care assessment is </w:t>
            </w:r>
            <w:r w:rsidR="00F229E5" w:rsidRPr="00F229E5">
              <w:rPr>
                <w:lang w:val="en-GB" w:eastAsia="en-AU"/>
              </w:rPr>
              <w:t>completed</w:t>
            </w:r>
            <w:r w:rsidR="0099370F">
              <w:rPr>
                <w:lang w:val="en-GB" w:eastAsia="en-AU"/>
              </w:rPr>
              <w:t xml:space="preserve"> and</w:t>
            </w:r>
            <w:r w:rsidRPr="00040F84">
              <w:rPr>
                <w:lang w:val="en-GB" w:eastAsia="en-AU"/>
              </w:rPr>
              <w:t xml:space="preserve"> he receives a Notice of Decision outlining that he is eligible to receive a </w:t>
            </w:r>
            <w:r w:rsidR="008924B5">
              <w:rPr>
                <w:lang w:val="en-GB" w:eastAsia="en-AU"/>
              </w:rPr>
              <w:t xml:space="preserve">Classification </w:t>
            </w:r>
            <w:r w:rsidR="00F9341A">
              <w:rPr>
                <w:lang w:val="en-GB" w:eastAsia="en-AU"/>
              </w:rPr>
              <w:t>5</w:t>
            </w:r>
            <w:r w:rsidR="009D5AF2">
              <w:rPr>
                <w:lang w:val="en-GB" w:eastAsia="en-AU"/>
              </w:rPr>
              <w:t xml:space="preserve"> with approved services for</w:t>
            </w:r>
            <w:r w:rsidR="00E01475">
              <w:rPr>
                <w:lang w:val="en-GB" w:eastAsia="en-AU"/>
              </w:rPr>
              <w:t xml:space="preserve"> physiotherapy, occupational therapy and assistive technology</w:t>
            </w:r>
            <w:r w:rsidR="00732F2A">
              <w:rPr>
                <w:lang w:val="en-GB" w:eastAsia="en-AU"/>
              </w:rPr>
              <w:t xml:space="preserve"> funding</w:t>
            </w:r>
            <w:r w:rsidR="008B73FF">
              <w:rPr>
                <w:lang w:val="en-GB" w:eastAsia="en-AU"/>
              </w:rPr>
              <w:t xml:space="preserve"> of $500</w:t>
            </w:r>
            <w:r w:rsidR="00AE20CC">
              <w:rPr>
                <w:lang w:val="en-GB" w:eastAsia="en-AU"/>
              </w:rPr>
              <w:t xml:space="preserve"> (low tier)</w:t>
            </w:r>
            <w:r w:rsidR="006A4D29">
              <w:rPr>
                <w:lang w:val="en-GB" w:eastAsia="en-AU"/>
              </w:rPr>
              <w:t xml:space="preserve">. </w:t>
            </w:r>
            <w:r w:rsidR="00307FCF">
              <w:rPr>
                <w:lang w:val="en-GB" w:eastAsia="en-AU"/>
              </w:rPr>
              <w:t xml:space="preserve">This provides Hiroshi with a higher level of care </w:t>
            </w:r>
            <w:r w:rsidR="00E01475">
              <w:rPr>
                <w:lang w:val="en-GB" w:eastAsia="en-AU"/>
              </w:rPr>
              <w:t>and supports to maximise his independence at home</w:t>
            </w:r>
            <w:r w:rsidR="00307FCF">
              <w:rPr>
                <w:lang w:val="en-GB" w:eastAsia="en-AU"/>
              </w:rPr>
              <w:t>.</w:t>
            </w:r>
          </w:p>
          <w:p w14:paraId="677ACD58" w14:textId="116E901B" w:rsidR="00FF0C99" w:rsidRDefault="005D59FA" w:rsidP="00CE1F16">
            <w:pPr>
              <w:pStyle w:val="BodyText"/>
              <w:rPr>
                <w:lang w:val="en-GB" w:eastAsia="en-AU"/>
              </w:rPr>
            </w:pPr>
            <w:r>
              <w:rPr>
                <w:lang w:val="en-GB" w:eastAsia="en-AU"/>
              </w:rPr>
              <w:t xml:space="preserve">Once funding is allocated, </w:t>
            </w:r>
            <w:r w:rsidR="00354705">
              <w:rPr>
                <w:lang w:val="en-GB" w:eastAsia="en-AU"/>
              </w:rPr>
              <w:t xml:space="preserve">Hiroshi meets with an occupational therapist to discuss his </w:t>
            </w:r>
            <w:r w:rsidR="00FD36E5">
              <w:rPr>
                <w:lang w:val="en-GB" w:eastAsia="en-AU"/>
              </w:rPr>
              <w:t xml:space="preserve">joint pain and how this causes </w:t>
            </w:r>
            <w:r w:rsidR="00F9341A">
              <w:rPr>
                <w:lang w:val="en-GB" w:eastAsia="en-AU"/>
              </w:rPr>
              <w:t xml:space="preserve">difficulties with </w:t>
            </w:r>
            <w:r w:rsidR="003F5F31">
              <w:rPr>
                <w:lang w:val="en-GB" w:eastAsia="en-AU"/>
              </w:rPr>
              <w:t xml:space="preserve">daily activities such as </w:t>
            </w:r>
            <w:r w:rsidR="005B7F9F">
              <w:rPr>
                <w:lang w:val="en-GB" w:eastAsia="en-AU"/>
              </w:rPr>
              <w:t>dressing</w:t>
            </w:r>
            <w:r w:rsidR="00700E3A">
              <w:rPr>
                <w:lang w:val="en-GB" w:eastAsia="en-AU"/>
              </w:rPr>
              <w:t xml:space="preserve">. The occupational therapist recommends </w:t>
            </w:r>
            <w:r w:rsidR="00C66D5A">
              <w:rPr>
                <w:lang w:val="en-GB" w:eastAsia="en-AU"/>
              </w:rPr>
              <w:t xml:space="preserve">that Hiroshi </w:t>
            </w:r>
            <w:r w:rsidR="000A2888">
              <w:rPr>
                <w:lang w:val="en-GB" w:eastAsia="en-AU"/>
              </w:rPr>
              <w:t xml:space="preserve">start using </w:t>
            </w:r>
            <w:r w:rsidR="009F4C16">
              <w:rPr>
                <w:lang w:val="en-GB" w:eastAsia="en-AU"/>
              </w:rPr>
              <w:t>assistive product</w:t>
            </w:r>
            <w:r w:rsidR="00CE5EC9">
              <w:rPr>
                <w:lang w:val="en-GB" w:eastAsia="en-AU"/>
              </w:rPr>
              <w:t>s</w:t>
            </w:r>
            <w:r w:rsidR="009F4C16">
              <w:rPr>
                <w:lang w:val="en-GB" w:eastAsia="en-AU"/>
              </w:rPr>
              <w:t xml:space="preserve"> for putting on and removing </w:t>
            </w:r>
            <w:r w:rsidR="00E86E80">
              <w:rPr>
                <w:lang w:val="en-GB" w:eastAsia="en-AU"/>
              </w:rPr>
              <w:t xml:space="preserve">shoes, </w:t>
            </w:r>
            <w:r w:rsidR="00C75083">
              <w:rPr>
                <w:lang w:val="en-GB" w:eastAsia="en-AU"/>
              </w:rPr>
              <w:t xml:space="preserve">socks and </w:t>
            </w:r>
            <w:r w:rsidR="009F4C16">
              <w:rPr>
                <w:lang w:val="en-GB" w:eastAsia="en-AU"/>
              </w:rPr>
              <w:t xml:space="preserve">clothing. </w:t>
            </w:r>
            <w:r w:rsidR="005B7F9F">
              <w:rPr>
                <w:lang w:val="en-GB" w:eastAsia="en-AU"/>
              </w:rPr>
              <w:t>Hiroshi agrees and talk</w:t>
            </w:r>
            <w:r w:rsidR="00AF04A6">
              <w:rPr>
                <w:lang w:val="en-GB" w:eastAsia="en-AU"/>
              </w:rPr>
              <w:t>s</w:t>
            </w:r>
            <w:r w:rsidR="005B7F9F">
              <w:rPr>
                <w:lang w:val="en-GB" w:eastAsia="en-AU"/>
              </w:rPr>
              <w:t xml:space="preserve"> to his care partner about ordering the products.</w:t>
            </w:r>
          </w:p>
          <w:p w14:paraId="3F88AAE9" w14:textId="599B2649" w:rsidR="000B2091" w:rsidRDefault="005036C6" w:rsidP="00CE1F16">
            <w:pPr>
              <w:pStyle w:val="BodyText"/>
              <w:rPr>
                <w:lang w:val="en-GB" w:eastAsia="en-AU"/>
              </w:rPr>
            </w:pPr>
            <w:r>
              <w:rPr>
                <w:lang w:val="en-GB" w:eastAsia="en-AU"/>
              </w:rPr>
              <w:t>The products a</w:t>
            </w:r>
            <w:r w:rsidR="00EE3841">
              <w:rPr>
                <w:lang w:val="en-GB" w:eastAsia="en-AU"/>
              </w:rPr>
              <w:t>re</w:t>
            </w:r>
            <w:r>
              <w:rPr>
                <w:lang w:val="en-GB" w:eastAsia="en-AU"/>
              </w:rPr>
              <w:t xml:space="preserve"> ordered and delivered to Hiroshi and the occupational therapist </w:t>
            </w:r>
            <w:r w:rsidR="00DF2314">
              <w:rPr>
                <w:lang w:val="en-GB" w:eastAsia="en-AU"/>
              </w:rPr>
              <w:t>ensures that Hiroshi can use the products correctly.</w:t>
            </w:r>
          </w:p>
          <w:p w14:paraId="5E8E0FEA" w14:textId="3018AD7D" w:rsidR="00191EE2" w:rsidRDefault="00191EE2" w:rsidP="00CE1F16">
            <w:pPr>
              <w:pStyle w:val="BodyText"/>
              <w:rPr>
                <w:lang w:val="en-GB" w:eastAsia="en-AU"/>
              </w:rPr>
            </w:pPr>
            <w:r>
              <w:rPr>
                <w:lang w:val="en-GB" w:eastAsia="en-AU"/>
              </w:rPr>
              <w:t xml:space="preserve">A summary of Hiroshi’s services and supports </w:t>
            </w:r>
            <w:r w:rsidR="00020A40">
              <w:rPr>
                <w:lang w:val="en-GB" w:eastAsia="en-AU"/>
              </w:rPr>
              <w:t xml:space="preserve">for the period </w:t>
            </w:r>
            <w:r>
              <w:rPr>
                <w:lang w:val="en-GB" w:eastAsia="en-AU"/>
              </w:rPr>
              <w:t>are:</w:t>
            </w:r>
          </w:p>
          <w:p w14:paraId="4D84E4F1" w14:textId="1BFCA6B3" w:rsidR="00191EE2" w:rsidRPr="00E36D48" w:rsidRDefault="00422B37" w:rsidP="00AF0356">
            <w:pPr>
              <w:pStyle w:val="ListParagraph"/>
              <w:numPr>
                <w:ilvl w:val="0"/>
                <w:numId w:val="184"/>
              </w:numPr>
            </w:pPr>
            <w:r w:rsidRPr="00E36D48">
              <w:t xml:space="preserve">1.5 hours of </w:t>
            </w:r>
            <w:r w:rsidR="007D4F61" w:rsidRPr="00E36D48">
              <w:t xml:space="preserve">AT-HM related </w:t>
            </w:r>
            <w:r w:rsidRPr="00E36D48">
              <w:t xml:space="preserve">occupational therapy </w:t>
            </w:r>
            <w:r w:rsidR="00CE6E1B" w:rsidRPr="00E36D48">
              <w:t xml:space="preserve">at </w:t>
            </w:r>
            <w:r w:rsidR="00235A89" w:rsidRPr="00E36D48">
              <w:t>$180 per hour</w:t>
            </w:r>
          </w:p>
          <w:p w14:paraId="06174D5F" w14:textId="0A7FC5B5" w:rsidR="00235A89" w:rsidRPr="00E36D48" w:rsidRDefault="00235A89" w:rsidP="00AF0356">
            <w:pPr>
              <w:pStyle w:val="ListParagraph"/>
              <w:numPr>
                <w:ilvl w:val="1"/>
                <w:numId w:val="184"/>
              </w:numPr>
            </w:pPr>
            <w:r w:rsidRPr="00E36D48">
              <w:t>1 hour for the initial consultation with Hiroshi</w:t>
            </w:r>
          </w:p>
          <w:p w14:paraId="290F041F" w14:textId="141C6C11" w:rsidR="00235A89" w:rsidRPr="00E36D48" w:rsidRDefault="00235A89" w:rsidP="00AF0356">
            <w:pPr>
              <w:pStyle w:val="ListParagraph"/>
              <w:numPr>
                <w:ilvl w:val="1"/>
                <w:numId w:val="184"/>
              </w:numPr>
            </w:pPr>
            <w:r w:rsidRPr="00E36D48">
              <w:lastRenderedPageBreak/>
              <w:t>0.5 hour follow up to ensure Hiroshi can use the products correctly</w:t>
            </w:r>
          </w:p>
          <w:p w14:paraId="68B71C04" w14:textId="11AA1F61" w:rsidR="00235A89" w:rsidRPr="00E36D48" w:rsidRDefault="00E42681" w:rsidP="00AF0356">
            <w:pPr>
              <w:pStyle w:val="ListParagraph"/>
              <w:numPr>
                <w:ilvl w:val="0"/>
                <w:numId w:val="184"/>
              </w:numPr>
            </w:pPr>
            <w:r w:rsidRPr="00E36D48">
              <w:t>a</w:t>
            </w:r>
            <w:r w:rsidR="00A43BAF" w:rsidRPr="00E36D48">
              <w:t>ssistive products at a total of $201</w:t>
            </w:r>
          </w:p>
          <w:p w14:paraId="46D8D318" w14:textId="738E5BE7" w:rsidR="00A43BAF" w:rsidRPr="00E36D48" w:rsidRDefault="00A43BAF" w:rsidP="00AF0356">
            <w:pPr>
              <w:pStyle w:val="ListParagraph"/>
              <w:numPr>
                <w:ilvl w:val="0"/>
                <w:numId w:val="184"/>
              </w:numPr>
            </w:pPr>
            <w:r w:rsidRPr="00E36D48">
              <w:t>0.</w:t>
            </w:r>
            <w:r w:rsidR="00020A40" w:rsidRPr="00E36D48">
              <w:t>75</w:t>
            </w:r>
            <w:r w:rsidRPr="00E36D48">
              <w:t xml:space="preserve"> </w:t>
            </w:r>
            <w:r w:rsidR="00BB74CE" w:rsidRPr="00E36D48">
              <w:t xml:space="preserve">hours of care management </w:t>
            </w:r>
            <w:r w:rsidR="00020A40" w:rsidRPr="00E36D48">
              <w:t xml:space="preserve">for the care partner to </w:t>
            </w:r>
            <w:r w:rsidR="00E25EF5" w:rsidRPr="00E36D48">
              <w:t xml:space="preserve">engage </w:t>
            </w:r>
            <w:r w:rsidR="00020A40" w:rsidRPr="00E36D48">
              <w:t>with Hiroshi</w:t>
            </w:r>
            <w:r w:rsidR="00E25EF5" w:rsidRPr="00E36D48">
              <w:t xml:space="preserve"> </w:t>
            </w:r>
            <w:r w:rsidR="004353CB" w:rsidRPr="00E36D48">
              <w:t xml:space="preserve">to </w:t>
            </w:r>
            <w:r w:rsidR="00E25EF5" w:rsidRPr="00E36D48">
              <w:t xml:space="preserve">identify </w:t>
            </w:r>
            <w:r w:rsidR="004353CB" w:rsidRPr="00E36D48">
              <w:t xml:space="preserve">his </w:t>
            </w:r>
            <w:r w:rsidR="00E25EF5" w:rsidRPr="00E36D48">
              <w:t>changing needs and ongoing supports</w:t>
            </w:r>
            <w:r w:rsidR="004353CB" w:rsidRPr="00E36D48">
              <w:t xml:space="preserve">, </w:t>
            </w:r>
            <w:r w:rsidR="00007B8F" w:rsidRPr="00E36D48">
              <w:t>as well as</w:t>
            </w:r>
            <w:r w:rsidR="004353CB" w:rsidRPr="00E36D48">
              <w:t xml:space="preserve"> submit </w:t>
            </w:r>
            <w:r w:rsidR="00040EC8" w:rsidRPr="00E36D48">
              <w:t>the request for a Support Plan Review.</w:t>
            </w:r>
          </w:p>
          <w:p w14:paraId="6C9C44DD" w14:textId="3DC46EA0" w:rsidR="00DF2314" w:rsidRDefault="00DF2314" w:rsidP="00CE1F16">
            <w:pPr>
              <w:pStyle w:val="BodyText"/>
              <w:rPr>
                <w:lang w:val="en-GB" w:eastAsia="en-AU"/>
              </w:rPr>
            </w:pPr>
            <w:r>
              <w:rPr>
                <w:lang w:val="en-GB" w:eastAsia="en-AU"/>
              </w:rPr>
              <w:t xml:space="preserve">At the end of the </w:t>
            </w:r>
            <w:r w:rsidR="00AE4B12">
              <w:rPr>
                <w:lang w:val="en-GB" w:eastAsia="en-AU"/>
              </w:rPr>
              <w:t>month</w:t>
            </w:r>
            <w:r>
              <w:rPr>
                <w:lang w:val="en-GB" w:eastAsia="en-AU"/>
              </w:rPr>
              <w:t xml:space="preserve">, the provider claims </w:t>
            </w:r>
            <w:r w:rsidR="00B95267">
              <w:rPr>
                <w:lang w:val="en-GB" w:eastAsia="en-AU"/>
              </w:rPr>
              <w:t xml:space="preserve">for all services and consumables delivered to Hiroshi </w:t>
            </w:r>
            <w:r w:rsidR="00AE4B12">
              <w:rPr>
                <w:lang w:val="en-GB" w:eastAsia="en-AU"/>
              </w:rPr>
              <w:t xml:space="preserve">for the period. </w:t>
            </w:r>
            <w:r w:rsidR="00BB6ABD">
              <w:rPr>
                <w:lang w:val="en-GB" w:eastAsia="en-AU"/>
              </w:rPr>
              <w:t>This includes occupational therapy services</w:t>
            </w:r>
            <w:r w:rsidR="00912809">
              <w:rPr>
                <w:lang w:val="en-GB" w:eastAsia="en-AU"/>
              </w:rPr>
              <w:t xml:space="preserve">, </w:t>
            </w:r>
            <w:r w:rsidR="00BB6ABD">
              <w:rPr>
                <w:lang w:val="en-GB" w:eastAsia="en-AU"/>
              </w:rPr>
              <w:t xml:space="preserve">the </w:t>
            </w:r>
            <w:r w:rsidR="00732F2A">
              <w:rPr>
                <w:lang w:val="en-GB" w:eastAsia="en-AU"/>
              </w:rPr>
              <w:t>assistive technology products</w:t>
            </w:r>
            <w:r w:rsidR="00912809">
              <w:rPr>
                <w:lang w:val="en-GB" w:eastAsia="en-AU"/>
              </w:rPr>
              <w:t xml:space="preserve"> and care management</w:t>
            </w:r>
            <w:r w:rsidR="00960F58">
              <w:rPr>
                <w:lang w:val="en-GB" w:eastAsia="en-AU"/>
              </w:rPr>
              <w:t xml:space="preserve"> (for his ongoing services)</w:t>
            </w:r>
            <w:r w:rsidR="00732F2A">
              <w:rPr>
                <w:lang w:val="en-GB" w:eastAsia="en-AU"/>
              </w:rPr>
              <w:t>. In submitting the claim, the provider:</w:t>
            </w:r>
          </w:p>
          <w:p w14:paraId="3FAC4A84" w14:textId="4596A5C3" w:rsidR="001A3267" w:rsidRPr="00E36D48" w:rsidRDefault="001A3267" w:rsidP="00AF0356">
            <w:pPr>
              <w:pStyle w:val="ListParagraph"/>
              <w:numPr>
                <w:ilvl w:val="0"/>
                <w:numId w:val="185"/>
              </w:numPr>
            </w:pPr>
            <w:r w:rsidRPr="00E36D48">
              <w:t xml:space="preserve">claims 0.75 hours of care management </w:t>
            </w:r>
            <w:r w:rsidR="00960F58" w:rsidRPr="00E36D48">
              <w:t>(ongoing services)</w:t>
            </w:r>
          </w:p>
          <w:p w14:paraId="77CA190C" w14:textId="779FBCAA" w:rsidR="000525A3" w:rsidRPr="00E36D48" w:rsidRDefault="000525A3" w:rsidP="00AF0356">
            <w:pPr>
              <w:pStyle w:val="ListParagraph"/>
              <w:numPr>
                <w:ilvl w:val="0"/>
                <w:numId w:val="185"/>
              </w:numPr>
            </w:pPr>
            <w:r w:rsidRPr="00E36D48">
              <w:t>claims 1.5 hours of AT-HM related occupational therapy services ($270)</w:t>
            </w:r>
          </w:p>
          <w:p w14:paraId="10213B24" w14:textId="33D4BE47" w:rsidR="00FE7CB9" w:rsidRPr="00E36D48" w:rsidRDefault="00AF04A6" w:rsidP="00AF0356">
            <w:pPr>
              <w:pStyle w:val="ListParagraph"/>
              <w:numPr>
                <w:ilvl w:val="0"/>
                <w:numId w:val="185"/>
              </w:numPr>
            </w:pPr>
            <w:r w:rsidRPr="00E36D48">
              <w:t>c</w:t>
            </w:r>
            <w:r w:rsidR="00732F2A" w:rsidRPr="00E36D48">
              <w:t xml:space="preserve">laims the assistive technology products </w:t>
            </w:r>
            <w:r w:rsidR="001A3267" w:rsidRPr="00E36D48">
              <w:t>($201)</w:t>
            </w:r>
            <w:r w:rsidR="006C54E5" w:rsidRPr="00E36D48">
              <w:t>.</w:t>
            </w:r>
          </w:p>
          <w:p w14:paraId="3FB2F9F1" w14:textId="03946E95" w:rsidR="005325D8" w:rsidRDefault="00756560" w:rsidP="00732F2A">
            <w:pPr>
              <w:pStyle w:val="BodyText"/>
              <w:rPr>
                <w:lang w:val="en-GB" w:eastAsia="en-AU"/>
              </w:rPr>
            </w:pPr>
            <w:r>
              <w:rPr>
                <w:lang w:val="en-GB" w:eastAsia="en-AU"/>
              </w:rPr>
              <w:t xml:space="preserve">As </w:t>
            </w:r>
            <w:r w:rsidR="005325D8">
              <w:rPr>
                <w:lang w:val="en-GB" w:eastAsia="en-AU"/>
              </w:rPr>
              <w:t>Hiroshi has $3</w:t>
            </w:r>
            <w:r w:rsidR="00521C7D">
              <w:rPr>
                <w:lang w:val="en-GB" w:eastAsia="en-AU"/>
              </w:rPr>
              <w:t>0</w:t>
            </w:r>
            <w:r w:rsidR="005325D8">
              <w:rPr>
                <w:lang w:val="en-GB" w:eastAsia="en-AU"/>
              </w:rPr>
              <w:t xml:space="preserve">3 in </w:t>
            </w:r>
            <w:r w:rsidR="005D127E">
              <w:rPr>
                <w:lang w:val="en-GB" w:eastAsia="en-AU"/>
              </w:rPr>
              <w:t xml:space="preserve">Commonwealth portion </w:t>
            </w:r>
            <w:r w:rsidR="005325D8">
              <w:rPr>
                <w:lang w:val="en-GB" w:eastAsia="en-AU"/>
              </w:rPr>
              <w:t>HCP unspent funds,</w:t>
            </w:r>
            <w:r w:rsidR="00F47201">
              <w:rPr>
                <w:lang w:val="en-GB" w:eastAsia="en-AU"/>
              </w:rPr>
              <w:t xml:space="preserve"> Services Australia will</w:t>
            </w:r>
            <w:r w:rsidR="005D127E">
              <w:rPr>
                <w:lang w:val="en-GB" w:eastAsia="en-AU"/>
              </w:rPr>
              <w:t xml:space="preserve"> draw down from this account </w:t>
            </w:r>
            <w:r w:rsidR="00625F94">
              <w:rPr>
                <w:lang w:val="en-GB" w:eastAsia="en-AU"/>
              </w:rPr>
              <w:t>before</w:t>
            </w:r>
            <w:r w:rsidR="008C344E">
              <w:rPr>
                <w:lang w:val="en-GB" w:eastAsia="en-AU"/>
              </w:rPr>
              <w:t xml:space="preserve"> processing claims </w:t>
            </w:r>
            <w:r w:rsidR="000052F5">
              <w:rPr>
                <w:lang w:val="en-GB" w:eastAsia="en-AU"/>
              </w:rPr>
              <w:t xml:space="preserve">from Hiroshi’s newly assigned AT funding. </w:t>
            </w:r>
            <w:r w:rsidR="004E391F">
              <w:rPr>
                <w:lang w:val="en-GB" w:eastAsia="en-AU"/>
              </w:rPr>
              <w:t>Services Australia will:</w:t>
            </w:r>
          </w:p>
          <w:p w14:paraId="44E6DD47" w14:textId="3C973023" w:rsidR="004E391F" w:rsidRPr="00E36D48" w:rsidRDefault="00373C4C" w:rsidP="00AF0356">
            <w:pPr>
              <w:pStyle w:val="ListParagraph"/>
              <w:numPr>
                <w:ilvl w:val="0"/>
                <w:numId w:val="155"/>
              </w:numPr>
              <w:rPr>
                <w:b/>
              </w:rPr>
            </w:pPr>
            <w:r w:rsidRPr="00E36D48">
              <w:t xml:space="preserve">deduct </w:t>
            </w:r>
            <w:r w:rsidR="005B168D" w:rsidRPr="00E36D48">
              <w:t xml:space="preserve">the 0.75 hours of care management from the provider’s </w:t>
            </w:r>
            <w:r w:rsidR="005B168D" w:rsidRPr="00E36D48">
              <w:rPr>
                <w:b/>
              </w:rPr>
              <w:t>Care Management Account</w:t>
            </w:r>
          </w:p>
          <w:p w14:paraId="189DB671" w14:textId="7062F3DD" w:rsidR="005B168D" w:rsidRPr="00E36D48" w:rsidRDefault="00373C4C" w:rsidP="00AF0356">
            <w:pPr>
              <w:pStyle w:val="ListParagraph"/>
              <w:numPr>
                <w:ilvl w:val="0"/>
                <w:numId w:val="155"/>
              </w:numPr>
            </w:pPr>
            <w:r w:rsidRPr="00E36D48">
              <w:t xml:space="preserve">deduct </w:t>
            </w:r>
            <w:r w:rsidR="00E62118" w:rsidRPr="00E36D48">
              <w:t>$270</w:t>
            </w:r>
            <w:r w:rsidR="00CA7598" w:rsidRPr="00E36D48">
              <w:t xml:space="preserve"> </w:t>
            </w:r>
            <w:r w:rsidR="00E4712E" w:rsidRPr="00E36D48">
              <w:t>for</w:t>
            </w:r>
            <w:r w:rsidR="00CA7598" w:rsidRPr="00E36D48">
              <w:t xml:space="preserve"> AT-HM related occupational therapy services from Hiroshi’s </w:t>
            </w:r>
            <w:r w:rsidR="007004F6" w:rsidRPr="00E36D48">
              <w:rPr>
                <w:b/>
              </w:rPr>
              <w:t xml:space="preserve">HCP </w:t>
            </w:r>
            <w:r w:rsidR="00CA7598" w:rsidRPr="00E36D48">
              <w:rPr>
                <w:b/>
              </w:rPr>
              <w:t>C</w:t>
            </w:r>
            <w:r w:rsidR="00D03F49" w:rsidRPr="00E36D48">
              <w:rPr>
                <w:b/>
              </w:rPr>
              <w:t>ommonwealth unspent funds account</w:t>
            </w:r>
          </w:p>
          <w:p w14:paraId="0A87993E" w14:textId="7C5C7195" w:rsidR="007B1646" w:rsidRPr="00E36D48" w:rsidRDefault="00373C4C" w:rsidP="00AF0356">
            <w:pPr>
              <w:pStyle w:val="ListParagraph"/>
              <w:numPr>
                <w:ilvl w:val="0"/>
                <w:numId w:val="155"/>
              </w:numPr>
              <w:rPr>
                <w:b/>
              </w:rPr>
            </w:pPr>
            <w:r w:rsidRPr="00E36D48">
              <w:t xml:space="preserve">deduct </w:t>
            </w:r>
            <w:r w:rsidR="006B75A5" w:rsidRPr="00E36D48">
              <w:t>$</w:t>
            </w:r>
            <w:r w:rsidR="0047633F" w:rsidRPr="00E36D48">
              <w:t xml:space="preserve">33 </w:t>
            </w:r>
            <w:r w:rsidR="00462B41" w:rsidRPr="00E36D48">
              <w:t>f</w:t>
            </w:r>
            <w:r w:rsidR="00F960F0" w:rsidRPr="00E36D48">
              <w:t xml:space="preserve">or assistive technology products from Hiroshi’s </w:t>
            </w:r>
            <w:r w:rsidR="007004F6" w:rsidRPr="00E36D48">
              <w:rPr>
                <w:b/>
              </w:rPr>
              <w:t xml:space="preserve">HCP </w:t>
            </w:r>
            <w:r w:rsidR="00F960F0" w:rsidRPr="00E36D48">
              <w:rPr>
                <w:b/>
              </w:rPr>
              <w:t>Commonwealth unspent funds account</w:t>
            </w:r>
          </w:p>
          <w:p w14:paraId="77AC2224" w14:textId="1F3245CC" w:rsidR="00F960F0" w:rsidRPr="00E36D48" w:rsidRDefault="00373C4C" w:rsidP="00AF0356">
            <w:pPr>
              <w:pStyle w:val="ListParagraph"/>
              <w:numPr>
                <w:ilvl w:val="0"/>
                <w:numId w:val="155"/>
              </w:numPr>
            </w:pPr>
            <w:r w:rsidRPr="00E36D48">
              <w:t xml:space="preserve">deduct </w:t>
            </w:r>
            <w:r w:rsidR="00F960F0" w:rsidRPr="00E36D48">
              <w:t xml:space="preserve">the remaining </w:t>
            </w:r>
            <w:r w:rsidR="008F5DA8" w:rsidRPr="00E36D48">
              <w:t xml:space="preserve">$168 for assistive technology products from Hiroshi’s </w:t>
            </w:r>
            <w:r w:rsidR="008F5DA8" w:rsidRPr="00E36D48">
              <w:rPr>
                <w:b/>
              </w:rPr>
              <w:t>Assistive Technology Budget Account</w:t>
            </w:r>
            <w:r w:rsidR="008F5DA8" w:rsidRPr="00E36D48">
              <w:t>.</w:t>
            </w:r>
          </w:p>
          <w:p w14:paraId="7E2647B3" w14:textId="77777777" w:rsidR="00344762" w:rsidRDefault="00E86E80" w:rsidP="00C41F7C">
            <w:pPr>
              <w:rPr>
                <w:lang w:val="en-GB" w:eastAsia="en-AU"/>
              </w:rPr>
            </w:pPr>
            <w:r>
              <w:rPr>
                <w:lang w:val="en-GB" w:eastAsia="en-AU"/>
              </w:rPr>
              <w:t xml:space="preserve">After claiming, </w:t>
            </w:r>
            <w:r w:rsidR="00D662E9">
              <w:rPr>
                <w:lang w:val="en-GB" w:eastAsia="en-AU"/>
              </w:rPr>
              <w:t>Hiroshi</w:t>
            </w:r>
            <w:r w:rsidR="00AA7566">
              <w:rPr>
                <w:lang w:val="en-GB" w:eastAsia="en-AU"/>
              </w:rPr>
              <w:t>’s</w:t>
            </w:r>
            <w:r w:rsidR="00344762">
              <w:rPr>
                <w:lang w:val="en-GB" w:eastAsia="en-AU"/>
              </w:rPr>
              <w:t>:</w:t>
            </w:r>
          </w:p>
          <w:p w14:paraId="581E5722" w14:textId="7C3D8D44" w:rsidR="00344762" w:rsidRDefault="007004F6" w:rsidP="00AF0356">
            <w:pPr>
              <w:pStyle w:val="ListParagraph"/>
              <w:numPr>
                <w:ilvl w:val="0"/>
                <w:numId w:val="114"/>
              </w:numPr>
              <w:rPr>
                <w:lang w:eastAsia="en-AU"/>
              </w:rPr>
            </w:pPr>
            <w:r>
              <w:rPr>
                <w:b/>
                <w:bCs/>
              </w:rPr>
              <w:t xml:space="preserve">HCP </w:t>
            </w:r>
            <w:r w:rsidR="00AA7566" w:rsidRPr="00344762">
              <w:rPr>
                <w:b/>
                <w:bCs/>
              </w:rPr>
              <w:t xml:space="preserve">Commonwealth unspent funds </w:t>
            </w:r>
            <w:r w:rsidR="00AA7566" w:rsidRPr="005D68CE">
              <w:t>account</w:t>
            </w:r>
            <w:r w:rsidR="00FA1691">
              <w:t xml:space="preserve"> </w:t>
            </w:r>
            <w:r w:rsidR="00D662E9" w:rsidRPr="6E78CCDC">
              <w:rPr>
                <w:lang w:eastAsia="en-AU"/>
              </w:rPr>
              <w:t xml:space="preserve">has </w:t>
            </w:r>
            <w:r w:rsidR="00BE4CD7" w:rsidRPr="6E78CCDC">
              <w:rPr>
                <w:lang w:eastAsia="en-AU"/>
              </w:rPr>
              <w:t xml:space="preserve">a balance of </w:t>
            </w:r>
            <w:r w:rsidR="00420752" w:rsidRPr="6E78CCDC">
              <w:rPr>
                <w:lang w:eastAsia="en-AU"/>
              </w:rPr>
              <w:t>$</w:t>
            </w:r>
            <w:r w:rsidR="008852A4">
              <w:rPr>
                <w:lang w:eastAsia="en-AU"/>
              </w:rPr>
              <w:t>0</w:t>
            </w:r>
          </w:p>
          <w:p w14:paraId="2E913AA5" w14:textId="66AC54C9" w:rsidR="009400FB" w:rsidRPr="00344762" w:rsidRDefault="00344762" w:rsidP="00AF0356">
            <w:pPr>
              <w:pStyle w:val="ListParagraph"/>
              <w:numPr>
                <w:ilvl w:val="0"/>
                <w:numId w:val="114"/>
              </w:numPr>
              <w:rPr>
                <w:lang w:val="en-GB" w:eastAsia="en-AU"/>
              </w:rPr>
            </w:pPr>
            <w:r>
              <w:rPr>
                <w:b/>
                <w:bCs/>
              </w:rPr>
              <w:t xml:space="preserve">Assistive Technology </w:t>
            </w:r>
            <w:r w:rsidR="007C59ED">
              <w:rPr>
                <w:b/>
                <w:bCs/>
              </w:rPr>
              <w:t>B</w:t>
            </w:r>
            <w:r>
              <w:rPr>
                <w:b/>
                <w:bCs/>
              </w:rPr>
              <w:t>udget</w:t>
            </w:r>
            <w:r w:rsidR="007C59ED">
              <w:rPr>
                <w:b/>
                <w:bCs/>
              </w:rPr>
              <w:t xml:space="preserve"> Account</w:t>
            </w:r>
            <w:r>
              <w:rPr>
                <w:lang w:val="en-GB" w:eastAsia="en-AU"/>
              </w:rPr>
              <w:t xml:space="preserve"> has a</w:t>
            </w:r>
            <w:r w:rsidR="00420752" w:rsidRPr="00344762">
              <w:rPr>
                <w:lang w:val="en-GB" w:eastAsia="en-AU"/>
              </w:rPr>
              <w:t xml:space="preserve"> balance of </w:t>
            </w:r>
            <w:r w:rsidR="3605CC63" w:rsidRPr="00344762">
              <w:rPr>
                <w:lang w:val="en-GB" w:eastAsia="en-AU"/>
              </w:rPr>
              <w:t>$3</w:t>
            </w:r>
            <w:r w:rsidR="00C03ADD">
              <w:rPr>
                <w:lang w:val="en-GB" w:eastAsia="en-AU"/>
              </w:rPr>
              <w:t>32</w:t>
            </w:r>
            <w:r w:rsidR="00420752" w:rsidRPr="00344762">
              <w:rPr>
                <w:lang w:val="en-GB" w:eastAsia="en-AU"/>
              </w:rPr>
              <w:t xml:space="preserve">. </w:t>
            </w:r>
            <w:r w:rsidR="00C41F7C" w:rsidRPr="00344762">
              <w:rPr>
                <w:lang w:val="en-GB" w:eastAsia="en-AU"/>
              </w:rPr>
              <w:t>These amounts are displayed on Hiroshi’s monthly statement.</w:t>
            </w:r>
          </w:p>
          <w:p w14:paraId="63F235A8" w14:textId="60615945" w:rsidR="00D27103" w:rsidRDefault="005E3EBA" w:rsidP="007C2049">
            <w:r w:rsidRPr="00FA1691">
              <w:t xml:space="preserve">For </w:t>
            </w:r>
            <w:r w:rsidR="00AC3322" w:rsidRPr="00FA1691">
              <w:t>participant</w:t>
            </w:r>
            <w:r w:rsidRPr="00FA1691">
              <w:t xml:space="preserve"> contributions, assistive technology products</w:t>
            </w:r>
            <w:r w:rsidR="00337A03" w:rsidRPr="00FA1691">
              <w:t xml:space="preserve"> have a contribution rate </w:t>
            </w:r>
            <w:r w:rsidR="00E24361" w:rsidRPr="00FA1691">
              <w:t>equivalent to the</w:t>
            </w:r>
            <w:r w:rsidR="00337A03" w:rsidRPr="00FA1691">
              <w:t xml:space="preserve"> independence category</w:t>
            </w:r>
            <w:r w:rsidR="00E24361" w:rsidRPr="00FA1691">
              <w:t>, or 5% for a full pensioner. However,</w:t>
            </w:r>
            <w:r w:rsidR="00DB325D" w:rsidRPr="00FA1691">
              <w:t xml:space="preserve"> Hiroshi is a grandfathered HCP</w:t>
            </w:r>
            <w:r w:rsidR="002D2F04">
              <w:t xml:space="preserve"> care</w:t>
            </w:r>
            <w:r w:rsidR="00B513A5">
              <w:t xml:space="preserve"> </w:t>
            </w:r>
            <w:r w:rsidR="00DB325D" w:rsidRPr="00FA1691">
              <w:t xml:space="preserve">recipient </w:t>
            </w:r>
            <w:r w:rsidR="003D2447" w:rsidRPr="00FA1691">
              <w:t>and</w:t>
            </w:r>
            <w:r w:rsidR="007D3595">
              <w:t>,</w:t>
            </w:r>
            <w:r w:rsidR="003D2447" w:rsidRPr="00FA1691">
              <w:t xml:space="preserve"> even though he has been re-assessed </w:t>
            </w:r>
            <w:r w:rsidR="007C2049" w:rsidRPr="00FA1691">
              <w:t xml:space="preserve">into a higher Support at Home classification, he </w:t>
            </w:r>
            <w:r w:rsidR="007D3595">
              <w:t xml:space="preserve">does not need to make a participant contribution. </w:t>
            </w:r>
            <w:r w:rsidR="008775AA">
              <w:t>As Hiroshi did not make any contributions under HC</w:t>
            </w:r>
            <w:r w:rsidR="003D678A">
              <w:t>P</w:t>
            </w:r>
            <w:r w:rsidR="008775AA">
              <w:t>, he</w:t>
            </w:r>
            <w:r w:rsidR="007D3595">
              <w:t xml:space="preserve"> </w:t>
            </w:r>
            <w:r w:rsidR="007C2049" w:rsidRPr="00FA1691">
              <w:t xml:space="preserve">will never be required to make a contribution for </w:t>
            </w:r>
            <w:r w:rsidR="007D3595">
              <w:t>the services he receives</w:t>
            </w:r>
            <w:r w:rsidR="00BA265A">
              <w:t xml:space="preserve"> for</w:t>
            </w:r>
            <w:r w:rsidR="00D27103" w:rsidRPr="001B52F7">
              <w:rPr>
                <w:rFonts w:cs="Arial"/>
              </w:rPr>
              <w:t xml:space="preserve"> Support at Home</w:t>
            </w:r>
            <w:r w:rsidR="007D3595">
              <w:t>.</w:t>
            </w:r>
          </w:p>
          <w:p w14:paraId="7D38B57D" w14:textId="11AA97BE" w:rsidR="0001179E" w:rsidRDefault="0001179E" w:rsidP="00D229F4">
            <w:r w:rsidDel="00877BF8">
              <w:t>M</w:t>
            </w:r>
            <w:r w:rsidR="00D229F4" w:rsidDel="00877BF8">
              <w:t>ore information on claiming</w:t>
            </w:r>
            <w:r w:rsidDel="00877BF8">
              <w:t xml:space="preserve"> is in </w:t>
            </w:r>
            <w:r w:rsidR="0069779B" w:rsidDel="00877BF8">
              <w:t>C</w:t>
            </w:r>
            <w:r w:rsidR="00D229F4" w:rsidDel="00877BF8">
              <w:t xml:space="preserve">hapter </w:t>
            </w:r>
            <w:hyperlink w:anchor="_16.0_Provider_claiming" w:history="1">
              <w:r w:rsidR="007211AE" w:rsidRPr="55180E26">
                <w:rPr>
                  <w:rStyle w:val="Hyperlink"/>
                </w:rPr>
                <w:t>16</w:t>
              </w:r>
              <w:r w:rsidR="79A756F7" w:rsidRPr="55180E26">
                <w:rPr>
                  <w:rStyle w:val="Hyperlink"/>
                </w:rPr>
                <w:t>.0</w:t>
              </w:r>
            </w:hyperlink>
            <w:r w:rsidR="00D229F4" w:rsidDel="00877BF8">
              <w:t>.</w:t>
            </w:r>
          </w:p>
          <w:p w14:paraId="13086264" w14:textId="588C082C" w:rsidR="00D229F4" w:rsidRPr="009B3D0E" w:rsidRDefault="0001179E" w:rsidP="00D229F4">
            <w:r>
              <w:t>M</w:t>
            </w:r>
            <w:r w:rsidR="00D229F4">
              <w:t>ore information on participant contribution rates</w:t>
            </w:r>
            <w:r>
              <w:t xml:space="preserve"> is in </w:t>
            </w:r>
            <w:r w:rsidR="00FA1691">
              <w:t xml:space="preserve">section </w:t>
            </w:r>
            <w:hyperlink w:anchor="_8.4_Participant_contributions" w:history="1">
              <w:r w:rsidR="007211AE" w:rsidRPr="55180E26">
                <w:rPr>
                  <w:rStyle w:val="Hyperlink"/>
                </w:rPr>
                <w:t>9</w:t>
              </w:r>
              <w:r w:rsidR="11596B23" w:rsidRPr="55180E26">
                <w:rPr>
                  <w:rStyle w:val="Hyperlink"/>
                </w:rPr>
                <w:t>.4</w:t>
              </w:r>
            </w:hyperlink>
            <w:r w:rsidR="00FA1691">
              <w:t>.</w:t>
            </w:r>
          </w:p>
        </w:tc>
      </w:tr>
    </w:tbl>
    <w:p w14:paraId="629CB55D" w14:textId="11E6D7BC" w:rsidR="00C7359F" w:rsidRDefault="00651D82" w:rsidP="00C7359F">
      <w:pPr>
        <w:pStyle w:val="Heading1"/>
      </w:pPr>
      <w:bookmarkStart w:id="307" w:name="_9.0_Service_list"/>
      <w:bookmarkStart w:id="308" w:name="_10.0_Service_list"/>
      <w:bookmarkStart w:id="309" w:name="_Toc188019125"/>
      <w:bookmarkStart w:id="310" w:name="_Toc216440539"/>
      <w:bookmarkEnd w:id="307"/>
      <w:bookmarkEnd w:id="308"/>
      <w:r>
        <w:lastRenderedPageBreak/>
        <w:t>10</w:t>
      </w:r>
      <w:r w:rsidR="008816BF">
        <w:t>.0</w:t>
      </w:r>
      <w:r w:rsidR="00C7359F">
        <w:t xml:space="preserve"> Service list and deliver</w:t>
      </w:r>
      <w:r w:rsidR="004C4C2B">
        <w:t>y of</w:t>
      </w:r>
      <w:r w:rsidR="007F1452">
        <w:t xml:space="preserve"> services</w:t>
      </w:r>
      <w:bookmarkEnd w:id="309"/>
      <w:bookmarkEnd w:id="310"/>
    </w:p>
    <w:tbl>
      <w:tblPr>
        <w:tblStyle w:val="TableGrid"/>
        <w:tblW w:w="9351" w:type="dxa"/>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Look w:val="04A0" w:firstRow="1" w:lastRow="0" w:firstColumn="1" w:lastColumn="0" w:noHBand="0" w:noVBand="1"/>
      </w:tblPr>
      <w:tblGrid>
        <w:gridCol w:w="9351"/>
      </w:tblGrid>
      <w:tr w:rsidR="00C7359F" w:rsidRPr="00E30991" w14:paraId="19C25262" w14:textId="77777777" w:rsidTr="49AC25C3">
        <w:trPr>
          <w:trHeight w:val="300"/>
        </w:trPr>
        <w:tc>
          <w:tcPr>
            <w:tcW w:w="9351" w:type="dxa"/>
            <w:tcBorders>
              <w:bottom w:val="single" w:sz="4" w:space="0" w:color="015098"/>
            </w:tcBorders>
            <w:shd w:val="clear" w:color="auto" w:fill="015098"/>
          </w:tcPr>
          <w:p w14:paraId="30E69A83" w14:textId="77777777" w:rsidR="00C7359F" w:rsidRPr="00FE2370" w:rsidRDefault="00C7359F" w:rsidP="00306B52">
            <w:pPr>
              <w:pStyle w:val="Header"/>
              <w:rPr>
                <w:rFonts w:cs="Arial"/>
                <w:b/>
                <w:bCs/>
              </w:rPr>
            </w:pPr>
            <w:r w:rsidRPr="49AC25C3">
              <w:rPr>
                <w:rFonts w:cs="Arial"/>
                <w:b/>
                <w:color w:val="F1F2F2" w:themeColor="background2"/>
              </w:rPr>
              <w:t>This chapter covers:</w:t>
            </w:r>
          </w:p>
        </w:tc>
      </w:tr>
      <w:tr w:rsidR="00C7359F" w:rsidRPr="00774967" w14:paraId="3547B2C4" w14:textId="77777777" w:rsidTr="49AC25C3">
        <w:trPr>
          <w:trHeight w:val="300"/>
        </w:trPr>
        <w:tc>
          <w:tcPr>
            <w:tcW w:w="9351" w:type="dxa"/>
            <w:tcBorders>
              <w:top w:val="single" w:sz="4" w:space="0" w:color="015098"/>
              <w:left w:val="single" w:sz="4" w:space="0" w:color="015098"/>
              <w:bottom w:val="single" w:sz="4" w:space="0" w:color="015098"/>
              <w:right w:val="single" w:sz="4" w:space="0" w:color="015098"/>
            </w:tcBorders>
          </w:tcPr>
          <w:p w14:paraId="72E5204E" w14:textId="3CA9793F" w:rsidR="00BA218F" w:rsidRPr="00BA218F" w:rsidRDefault="0005386B" w:rsidP="00341FDD">
            <w:pPr>
              <w:pStyle w:val="Header"/>
              <w:spacing w:before="58" w:after="28" w:line="276" w:lineRule="auto"/>
              <w:contextualSpacing/>
            </w:pPr>
            <w:r>
              <w:t>10</w:t>
            </w:r>
            <w:r w:rsidR="00C7359F" w:rsidRPr="003677AF">
              <w:t>.1 Overview</w:t>
            </w:r>
          </w:p>
          <w:p w14:paraId="640D5BB6" w14:textId="30C39748" w:rsidR="00C7359F" w:rsidRDefault="0005386B" w:rsidP="00341FDD">
            <w:pPr>
              <w:pStyle w:val="Header"/>
              <w:spacing w:before="58" w:after="28" w:line="276" w:lineRule="auto"/>
              <w:contextualSpacing/>
              <w:rPr>
                <w:rFonts w:cs="Arial"/>
              </w:rPr>
            </w:pPr>
            <w:r>
              <w:rPr>
                <w:rFonts w:cs="Arial"/>
              </w:rPr>
              <w:t>10</w:t>
            </w:r>
            <w:r w:rsidR="00C7359F" w:rsidRPr="003677AF">
              <w:rPr>
                <w:rFonts w:cs="Arial"/>
              </w:rPr>
              <w:t xml:space="preserve">.2 </w:t>
            </w:r>
            <w:r w:rsidR="00C7359F">
              <w:rPr>
                <w:rFonts w:cs="Arial"/>
              </w:rPr>
              <w:t>Support at Home s</w:t>
            </w:r>
            <w:r w:rsidR="00C7359F" w:rsidRPr="003677AF">
              <w:rPr>
                <w:rFonts w:cs="Arial"/>
              </w:rPr>
              <w:t>ervice list</w:t>
            </w:r>
          </w:p>
          <w:p w14:paraId="39D5FF46" w14:textId="5A8F7687" w:rsidR="004053FC" w:rsidRPr="004053FC" w:rsidRDefault="0005386B" w:rsidP="00341FDD">
            <w:pPr>
              <w:pStyle w:val="BodyText2"/>
              <w:spacing w:before="58" w:after="28" w:line="276" w:lineRule="auto"/>
              <w:contextualSpacing/>
            </w:pPr>
            <w:r>
              <w:t>10</w:t>
            </w:r>
            <w:r w:rsidR="00C7359F">
              <w:t xml:space="preserve">.3 </w:t>
            </w:r>
            <w:r w:rsidR="004053FC">
              <w:t>Provider set prices</w:t>
            </w:r>
            <w:r w:rsidR="00BA4E30">
              <w:t xml:space="preserve"> and </w:t>
            </w:r>
            <w:r w:rsidR="009E1DBE">
              <w:t>prices</w:t>
            </w:r>
            <w:r w:rsidR="00BA4E30">
              <w:t xml:space="preserve"> charged</w:t>
            </w:r>
          </w:p>
          <w:p w14:paraId="6F84358C" w14:textId="4CC2FCEC" w:rsidR="00C7359F" w:rsidRDefault="0005386B" w:rsidP="00341FDD">
            <w:pPr>
              <w:pStyle w:val="Header"/>
              <w:spacing w:before="58" w:after="28" w:line="276" w:lineRule="auto"/>
              <w:contextualSpacing/>
              <w:rPr>
                <w:rFonts w:cs="Arial"/>
              </w:rPr>
            </w:pPr>
            <w:r>
              <w:rPr>
                <w:rFonts w:cs="Arial"/>
              </w:rPr>
              <w:t>10</w:t>
            </w:r>
            <w:r w:rsidR="00C7359F" w:rsidRPr="003677AF">
              <w:rPr>
                <w:rFonts w:cs="Arial"/>
              </w:rPr>
              <w:t>.</w:t>
            </w:r>
            <w:r w:rsidR="004053FC">
              <w:rPr>
                <w:rFonts w:cs="Arial"/>
              </w:rPr>
              <w:t>4</w:t>
            </w:r>
            <w:r w:rsidR="004053FC" w:rsidRPr="003677AF">
              <w:rPr>
                <w:rFonts w:cs="Arial"/>
              </w:rPr>
              <w:t xml:space="preserve"> </w:t>
            </w:r>
            <w:r w:rsidR="00C7359F">
              <w:rPr>
                <w:rFonts w:cs="Arial"/>
              </w:rPr>
              <w:t>Capped prices</w:t>
            </w:r>
          </w:p>
          <w:p w14:paraId="65C16106" w14:textId="6F6DC871" w:rsidR="0043253F" w:rsidRDefault="0005386B" w:rsidP="00341FDD">
            <w:pPr>
              <w:pStyle w:val="BodyText2"/>
              <w:spacing w:before="58" w:after="28" w:line="276" w:lineRule="auto"/>
              <w:contextualSpacing/>
            </w:pPr>
            <w:r>
              <w:t>10</w:t>
            </w:r>
            <w:r w:rsidR="00F51EC2">
              <w:t xml:space="preserve">.5 Confirmation of service delivery </w:t>
            </w:r>
          </w:p>
          <w:p w14:paraId="7026BA01" w14:textId="3B925FF9" w:rsidR="007E1571" w:rsidRDefault="0005386B" w:rsidP="00341FDD">
            <w:pPr>
              <w:pStyle w:val="BodyText2"/>
              <w:spacing w:before="58" w:after="28" w:line="276" w:lineRule="auto"/>
              <w:contextualSpacing/>
            </w:pPr>
            <w:r>
              <w:t>10</w:t>
            </w:r>
            <w:r w:rsidR="0043253F">
              <w:t>.</w:t>
            </w:r>
            <w:r w:rsidR="00FC02A9">
              <w:t>6</w:t>
            </w:r>
            <w:r w:rsidR="0043253F">
              <w:t xml:space="preserve"> </w:t>
            </w:r>
            <w:r w:rsidR="00FC02A9">
              <w:t>Third-party</w:t>
            </w:r>
            <w:r w:rsidR="0043253F">
              <w:t xml:space="preserve"> service delivery</w:t>
            </w:r>
          </w:p>
          <w:p w14:paraId="094F7306" w14:textId="29639DCC" w:rsidR="00271C0A" w:rsidRDefault="0005386B" w:rsidP="00341FDD">
            <w:pPr>
              <w:pStyle w:val="BodyText2"/>
              <w:spacing w:before="58" w:after="28" w:line="276" w:lineRule="auto"/>
              <w:contextualSpacing/>
            </w:pPr>
            <w:r>
              <w:t>10</w:t>
            </w:r>
            <w:r w:rsidR="00382FF7">
              <w:t>.</w:t>
            </w:r>
            <w:r w:rsidR="0055602C">
              <w:t>7</w:t>
            </w:r>
            <w:r w:rsidR="00382FF7">
              <w:t xml:space="preserve"> </w:t>
            </w:r>
            <w:r w:rsidR="00271C0A">
              <w:t>Reimbursements</w:t>
            </w:r>
          </w:p>
          <w:p w14:paraId="2C74DEBF" w14:textId="475E4627" w:rsidR="00382FF7" w:rsidRDefault="00271C0A" w:rsidP="00341FDD">
            <w:pPr>
              <w:pStyle w:val="BodyText2"/>
              <w:spacing w:before="58" w:after="28" w:line="276" w:lineRule="auto"/>
              <w:contextualSpacing/>
            </w:pPr>
            <w:r>
              <w:t xml:space="preserve">10.8 </w:t>
            </w:r>
            <w:r w:rsidR="00DE1B62">
              <w:t>Service c</w:t>
            </w:r>
            <w:r w:rsidR="00382FF7">
              <w:t>ancellations</w:t>
            </w:r>
          </w:p>
          <w:p w14:paraId="414024FD" w14:textId="7B79F585" w:rsidR="0043253F" w:rsidRDefault="0005386B" w:rsidP="00341FDD">
            <w:pPr>
              <w:pStyle w:val="BodyText2"/>
              <w:spacing w:before="58" w:after="28" w:line="276" w:lineRule="auto"/>
              <w:contextualSpacing/>
            </w:pPr>
            <w:r>
              <w:t>10</w:t>
            </w:r>
            <w:r w:rsidR="0043253F">
              <w:t>.</w:t>
            </w:r>
            <w:r w:rsidR="00271C0A">
              <w:t>9</w:t>
            </w:r>
            <w:r w:rsidR="0043253F">
              <w:t xml:space="preserve"> Managing complaints</w:t>
            </w:r>
          </w:p>
          <w:p w14:paraId="3E07334C" w14:textId="2D196B4B" w:rsidR="00C7359F" w:rsidRPr="003D7BAA" w:rsidRDefault="0005386B" w:rsidP="00341FDD">
            <w:pPr>
              <w:pStyle w:val="BodyText2"/>
              <w:spacing w:before="58" w:after="28" w:line="276" w:lineRule="auto"/>
              <w:contextualSpacing/>
              <w:rPr>
                <w:rFonts w:cs="Arial"/>
              </w:rPr>
            </w:pPr>
            <w:r>
              <w:t>10</w:t>
            </w:r>
            <w:r w:rsidR="0043253F">
              <w:t>.</w:t>
            </w:r>
            <w:r w:rsidR="00271C0A">
              <w:t>10</w:t>
            </w:r>
            <w:r w:rsidR="0043253F">
              <w:t xml:space="preserve"> Elder abus</w:t>
            </w:r>
            <w:r w:rsidR="003539BD">
              <w:t>e</w:t>
            </w:r>
          </w:p>
        </w:tc>
      </w:tr>
    </w:tbl>
    <w:p w14:paraId="1AA1DFF9" w14:textId="77777777" w:rsidR="00C7359F" w:rsidRPr="000B57FF" w:rsidRDefault="00C7359F" w:rsidP="008816BF">
      <w:pPr>
        <w:pStyle w:val="Header"/>
        <w:spacing w:before="0" w:after="0"/>
        <w:rPr>
          <w:rFonts w:cs="Arial"/>
        </w:rPr>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C7359F" w:rsidRPr="00E30991" w14:paraId="367CF9FF" w14:textId="77777777" w:rsidTr="49AC25C3">
        <w:trPr>
          <w:trHeight w:val="300"/>
        </w:trPr>
        <w:tc>
          <w:tcPr>
            <w:tcW w:w="9351" w:type="dxa"/>
            <w:shd w:val="clear" w:color="auto" w:fill="015098"/>
          </w:tcPr>
          <w:p w14:paraId="4F1A13F8" w14:textId="385D2807" w:rsidR="00C7359F" w:rsidRPr="00FE2370" w:rsidRDefault="00C7359F" w:rsidP="00306B52">
            <w:pPr>
              <w:pStyle w:val="Header"/>
              <w:rPr>
                <w:rFonts w:cs="Arial"/>
                <w:b/>
                <w:bCs/>
                <w:color w:val="F1F2F2" w:themeColor="background1"/>
              </w:rPr>
            </w:pPr>
            <w:r w:rsidRPr="49AC25C3">
              <w:rPr>
                <w:rFonts w:cs="Arial"/>
                <w:b/>
                <w:color w:val="F1F2F2" w:themeColor="background2"/>
              </w:rPr>
              <w:t xml:space="preserve">Provider </w:t>
            </w:r>
            <w:r w:rsidR="008E2973" w:rsidRPr="49AC25C3">
              <w:rPr>
                <w:rFonts w:cs="Arial"/>
                <w:b/>
                <w:color w:val="F1F2F2" w:themeColor="background2"/>
              </w:rPr>
              <w:t>respon</w:t>
            </w:r>
            <w:r w:rsidR="00F94223" w:rsidRPr="49AC25C3">
              <w:rPr>
                <w:rFonts w:cs="Arial"/>
                <w:b/>
                <w:color w:val="F1F2F2" w:themeColor="background2"/>
              </w:rPr>
              <w:t>sibilities</w:t>
            </w:r>
          </w:p>
        </w:tc>
      </w:tr>
      <w:tr w:rsidR="00936853" w:rsidRPr="00E30991" w14:paraId="18031D02" w14:textId="77777777" w:rsidTr="49AC25C3">
        <w:trPr>
          <w:trHeight w:val="300"/>
        </w:trPr>
        <w:tc>
          <w:tcPr>
            <w:tcW w:w="9351" w:type="dxa"/>
          </w:tcPr>
          <w:p w14:paraId="10E61B60" w14:textId="712D8C48" w:rsidR="00B836F4" w:rsidRDefault="00B836F4" w:rsidP="00EE454D">
            <w:pPr>
              <w:pStyle w:val="Header"/>
              <w:spacing w:before="58" w:after="28" w:line="276" w:lineRule="auto"/>
              <w:rPr>
                <w:rFonts w:eastAsia="Aptos"/>
              </w:rPr>
            </w:pPr>
            <w:r w:rsidRPr="003E3019">
              <w:rPr>
                <w:rFonts w:eastAsia="Aptos"/>
              </w:rPr>
              <w:t>Providers will need to review legislation to ensure compliance with the requirements for registered providers. In addition to the obligations outlined in Part B, the summary below provides a high-level reference for providers. This is not an exhaustive list of all provider obligations and responsibilities.</w:t>
            </w:r>
          </w:p>
          <w:p w14:paraId="622FCAF9" w14:textId="52D4E12B" w:rsidR="003B38EB" w:rsidRPr="003B38EB" w:rsidRDefault="003B38EB" w:rsidP="003B38EB">
            <w:pPr>
              <w:pStyle w:val="BodyText2"/>
              <w:spacing w:before="240" w:after="0" w:line="276" w:lineRule="auto"/>
              <w:rPr>
                <w:rFonts w:eastAsia="Aptos"/>
              </w:rPr>
            </w:pPr>
            <w:r>
              <w:rPr>
                <w:rFonts w:eastAsia="Aptos"/>
              </w:rPr>
              <w:t xml:space="preserve">The </w:t>
            </w:r>
            <w:r w:rsidRPr="00E36D48">
              <w:rPr>
                <w:rFonts w:eastAsia="Aptos"/>
                <w:i/>
              </w:rPr>
              <w:t>Aged Care Act 2024</w:t>
            </w:r>
            <w:r>
              <w:rPr>
                <w:rFonts w:eastAsia="Aptos"/>
              </w:rPr>
              <w:t>:</w:t>
            </w:r>
          </w:p>
          <w:p w14:paraId="2AC856CE" w14:textId="3B3215F6" w:rsidR="00936853" w:rsidRDefault="00936853" w:rsidP="00AF0356">
            <w:pPr>
              <w:pStyle w:val="BodyText2"/>
              <w:numPr>
                <w:ilvl w:val="0"/>
                <w:numId w:val="77"/>
              </w:numPr>
              <w:spacing w:before="58" w:after="28" w:line="240" w:lineRule="auto"/>
            </w:pPr>
            <w:r w:rsidRPr="000A382E">
              <w:t xml:space="preserve">Section </w:t>
            </w:r>
            <w:r w:rsidR="00F32C1B" w:rsidRPr="000A382E">
              <w:t>8</w:t>
            </w:r>
            <w:r w:rsidR="00626924">
              <w:t xml:space="preserve"> (Service list)</w:t>
            </w:r>
          </w:p>
          <w:p w14:paraId="303DE288" w14:textId="0A5D6CD2" w:rsidR="008A0726" w:rsidRDefault="008A0726" w:rsidP="00AF0356">
            <w:pPr>
              <w:pStyle w:val="BodyText2"/>
              <w:numPr>
                <w:ilvl w:val="0"/>
                <w:numId w:val="77"/>
              </w:numPr>
              <w:spacing w:before="58" w:after="28" w:line="240" w:lineRule="auto"/>
            </w:pPr>
            <w:r>
              <w:t>Section 165</w:t>
            </w:r>
            <w:r w:rsidR="00131DED">
              <w:t xml:space="preserve"> (Complaints</w:t>
            </w:r>
            <w:r w:rsidR="00131DED" w:rsidDel="009F575F">
              <w:t xml:space="preserve">, </w:t>
            </w:r>
            <w:r w:rsidR="00131DED">
              <w:t>feedback</w:t>
            </w:r>
            <w:r w:rsidR="00131DED" w:rsidDel="009F575F">
              <w:t xml:space="preserve"> and whistleblowers</w:t>
            </w:r>
            <w:r w:rsidR="00131DED">
              <w:t>)</w:t>
            </w:r>
            <w:r w:rsidR="00C242E2">
              <w:t>.</w:t>
            </w:r>
          </w:p>
          <w:p w14:paraId="20160281" w14:textId="021A2E4F" w:rsidR="009303EA" w:rsidRDefault="009303EA" w:rsidP="00AD17E2">
            <w:pPr>
              <w:pStyle w:val="BodyText2"/>
              <w:spacing w:before="240" w:after="28" w:line="276" w:lineRule="auto"/>
              <w:rPr>
                <w:i/>
              </w:rPr>
            </w:pPr>
            <w:r>
              <w:t xml:space="preserve">The </w:t>
            </w:r>
            <w:r w:rsidRPr="00AD17E2">
              <w:rPr>
                <w:i/>
                <w:iCs/>
              </w:rPr>
              <w:t>Aged Care Rules</w:t>
            </w:r>
            <w:r w:rsidR="004A25A0" w:rsidRPr="00AD17E2">
              <w:rPr>
                <w:i/>
                <w:iCs/>
              </w:rPr>
              <w:t xml:space="preserve"> 2025</w:t>
            </w:r>
          </w:p>
          <w:p w14:paraId="4C4014BF" w14:textId="0E391528" w:rsidR="00ED2F21" w:rsidRDefault="004A25A0" w:rsidP="00AF0356">
            <w:pPr>
              <w:pStyle w:val="BodyText2"/>
              <w:numPr>
                <w:ilvl w:val="0"/>
                <w:numId w:val="77"/>
              </w:numPr>
              <w:spacing w:before="58" w:after="28" w:line="240" w:lineRule="auto"/>
            </w:pPr>
            <w:r>
              <w:t>Chapter 1, Part 3</w:t>
            </w:r>
            <w:r w:rsidR="0040003D">
              <w:t>, Division 2</w:t>
            </w:r>
            <w:r w:rsidR="00D85082">
              <w:t xml:space="preserve"> (</w:t>
            </w:r>
            <w:r w:rsidR="00E94D3C">
              <w:t xml:space="preserve">Support at </w:t>
            </w:r>
            <w:r w:rsidR="00D85082">
              <w:t>Home service</w:t>
            </w:r>
            <w:r w:rsidR="00894C10">
              <w:t xml:space="preserve"> types</w:t>
            </w:r>
            <w:r w:rsidR="00D85082">
              <w:t>)</w:t>
            </w:r>
          </w:p>
          <w:p w14:paraId="3135CB60" w14:textId="059899F9" w:rsidR="007E17D5" w:rsidRPr="000A382E" w:rsidRDefault="00ED2F21" w:rsidP="00AF0356">
            <w:pPr>
              <w:pStyle w:val="BodyText2"/>
              <w:numPr>
                <w:ilvl w:val="0"/>
                <w:numId w:val="77"/>
              </w:numPr>
              <w:spacing w:before="58" w:after="28" w:line="240" w:lineRule="auto"/>
            </w:pPr>
            <w:r>
              <w:t>Chapter 4, Part 10, Division 2</w:t>
            </w:r>
            <w:r w:rsidR="00643456">
              <w:t xml:space="preserve"> (Complaints</w:t>
            </w:r>
            <w:r w:rsidR="009F575F">
              <w:t xml:space="preserve"> </w:t>
            </w:r>
            <w:r w:rsidR="00643456">
              <w:t>feedback</w:t>
            </w:r>
            <w:r w:rsidR="00643456" w:rsidDel="009F575F">
              <w:t xml:space="preserve"> and whistleblowers</w:t>
            </w:r>
            <w:r w:rsidR="00643456">
              <w:t>)</w:t>
            </w:r>
            <w:r w:rsidR="00C242E2">
              <w:t>.</w:t>
            </w:r>
          </w:p>
          <w:p w14:paraId="1CBE0394" w14:textId="53C4A087" w:rsidR="00936853" w:rsidRPr="00CF39E4" w:rsidRDefault="0057030C" w:rsidP="009A4F7B">
            <w:pPr>
              <w:pStyle w:val="Header"/>
              <w:spacing w:before="240" w:after="28" w:line="276" w:lineRule="auto"/>
              <w:rPr>
                <w:rFonts w:cs="Arial"/>
              </w:rPr>
            </w:pPr>
            <w:r w:rsidRPr="202357C2">
              <w:rPr>
                <w:rFonts w:cs="Arial"/>
              </w:rPr>
              <w:t xml:space="preserve">When </w:t>
            </w:r>
            <w:r w:rsidRPr="202357C2">
              <w:rPr>
                <w:rFonts w:cs="Arial"/>
                <w:b/>
                <w:bCs/>
              </w:rPr>
              <w:t>delivering services</w:t>
            </w:r>
            <w:r w:rsidRPr="202357C2">
              <w:rPr>
                <w:rFonts w:cs="Arial"/>
              </w:rPr>
              <w:t xml:space="preserve">, providers </w:t>
            </w:r>
            <w:r w:rsidR="00936853" w:rsidRPr="202357C2">
              <w:rPr>
                <w:rFonts w:cs="Arial"/>
              </w:rPr>
              <w:t xml:space="preserve">must comply with the strengthened Quality Standards, including: </w:t>
            </w:r>
          </w:p>
          <w:p w14:paraId="3F41723E" w14:textId="49455876" w:rsidR="0057030C" w:rsidRDefault="0057030C" w:rsidP="00AF0356">
            <w:pPr>
              <w:pStyle w:val="BodyText2"/>
              <w:numPr>
                <w:ilvl w:val="0"/>
                <w:numId w:val="79"/>
              </w:numPr>
              <w:spacing w:before="58" w:after="28" w:line="240" w:lineRule="auto"/>
            </w:pPr>
            <w:r>
              <w:t xml:space="preserve">Standard 1: The </w:t>
            </w:r>
            <w:r w:rsidR="00AC3322">
              <w:t>Individual</w:t>
            </w:r>
          </w:p>
          <w:p w14:paraId="4CC89089" w14:textId="045F9145" w:rsidR="0057030C" w:rsidRDefault="0057030C" w:rsidP="00AF0356">
            <w:pPr>
              <w:pStyle w:val="BodyText2"/>
              <w:numPr>
                <w:ilvl w:val="0"/>
                <w:numId w:val="79"/>
              </w:numPr>
              <w:spacing w:before="58" w:after="28" w:line="240" w:lineRule="auto"/>
            </w:pPr>
            <w:r>
              <w:t xml:space="preserve">Standard 2: The </w:t>
            </w:r>
            <w:r w:rsidR="007F473D">
              <w:t>O</w:t>
            </w:r>
            <w:r>
              <w:t>rganisation</w:t>
            </w:r>
          </w:p>
          <w:p w14:paraId="455DB3B5" w14:textId="68C5CC5A" w:rsidR="0057030C" w:rsidRDefault="0057030C" w:rsidP="00AF0356">
            <w:pPr>
              <w:pStyle w:val="BodyText2"/>
              <w:numPr>
                <w:ilvl w:val="0"/>
                <w:numId w:val="79"/>
              </w:numPr>
              <w:spacing w:before="58" w:after="28" w:line="240" w:lineRule="auto"/>
            </w:pPr>
            <w:r>
              <w:t xml:space="preserve">Standard 3: </w:t>
            </w:r>
            <w:r w:rsidR="00697EFD">
              <w:t xml:space="preserve">The </w:t>
            </w:r>
            <w:r>
              <w:t>Care and services</w:t>
            </w:r>
          </w:p>
          <w:p w14:paraId="36C3FBB9" w14:textId="6154B4D8" w:rsidR="0057030C" w:rsidRDefault="0057030C" w:rsidP="00AF0356">
            <w:pPr>
              <w:pStyle w:val="BodyText2"/>
              <w:numPr>
                <w:ilvl w:val="0"/>
                <w:numId w:val="79"/>
              </w:numPr>
              <w:spacing w:before="58" w:after="28" w:line="240" w:lineRule="auto"/>
            </w:pPr>
            <w:r>
              <w:t xml:space="preserve">Standard 4: The </w:t>
            </w:r>
            <w:r w:rsidR="007F473D">
              <w:t>E</w:t>
            </w:r>
            <w:r>
              <w:t>nvironment</w:t>
            </w:r>
          </w:p>
          <w:p w14:paraId="3F115BFF" w14:textId="0F226A03" w:rsidR="00936853" w:rsidRPr="00593147" w:rsidRDefault="0057030C" w:rsidP="00AF0356">
            <w:pPr>
              <w:pStyle w:val="Header"/>
              <w:numPr>
                <w:ilvl w:val="0"/>
                <w:numId w:val="113"/>
              </w:numPr>
              <w:spacing w:before="58"/>
              <w:rPr>
                <w:rFonts w:cs="Arial"/>
                <w:b/>
                <w:bCs/>
                <w:color w:val="F1F2F2" w:themeColor="background1"/>
              </w:rPr>
            </w:pPr>
            <w:r>
              <w:t>Standard 5: Clinical care (if the provider is registered to deliver nursing</w:t>
            </w:r>
            <w:r w:rsidR="00A87E79">
              <w:t>).</w:t>
            </w:r>
          </w:p>
        </w:tc>
      </w:tr>
    </w:tbl>
    <w:p w14:paraId="45F24936" w14:textId="5492412E" w:rsidR="003B4CFE" w:rsidRPr="003B4CFE" w:rsidRDefault="003B4CFE" w:rsidP="00827D5E">
      <w:pPr>
        <w:pStyle w:val="BodyText2"/>
      </w:pPr>
    </w:p>
    <w:tbl>
      <w:tblPr>
        <w:tblStyle w:val="TableGrid"/>
        <w:tblW w:w="9351" w:type="dxa"/>
        <w:tblBorders>
          <w:top w:val="single" w:sz="4" w:space="0" w:color="747D7D" w:themeColor="background1" w:themeShade="80"/>
          <w:left w:val="single" w:sz="4" w:space="0" w:color="747D7D" w:themeColor="background1" w:themeShade="80"/>
          <w:bottom w:val="single" w:sz="4" w:space="0" w:color="747D7D" w:themeColor="background1" w:themeShade="80"/>
          <w:right w:val="single" w:sz="4" w:space="0" w:color="747D7D" w:themeColor="background1" w:themeShade="80"/>
          <w:insideH w:val="none" w:sz="0" w:space="0" w:color="auto"/>
          <w:insideV w:val="none" w:sz="0" w:space="0" w:color="auto"/>
        </w:tblBorders>
        <w:tblLook w:val="04A0" w:firstRow="1" w:lastRow="0" w:firstColumn="1" w:lastColumn="0" w:noHBand="0" w:noVBand="1"/>
      </w:tblPr>
      <w:tblGrid>
        <w:gridCol w:w="9351"/>
      </w:tblGrid>
      <w:tr w:rsidR="00C7359F" w:rsidRPr="00E30991" w14:paraId="6F40C050" w14:textId="77777777" w:rsidTr="49AC25C3">
        <w:trPr>
          <w:trHeight w:val="300"/>
          <w:tblHeader/>
        </w:trPr>
        <w:tc>
          <w:tcPr>
            <w:tcW w:w="9351" w:type="dxa"/>
            <w:shd w:val="clear" w:color="auto" w:fill="015098"/>
          </w:tcPr>
          <w:p w14:paraId="764C7C12" w14:textId="77777777" w:rsidR="00C7359F" w:rsidRPr="00FE2370" w:rsidRDefault="00C7359F" w:rsidP="00FE2370">
            <w:pPr>
              <w:pStyle w:val="Header"/>
              <w:spacing w:line="276" w:lineRule="auto"/>
              <w:rPr>
                <w:rFonts w:cs="Arial"/>
                <w:b/>
                <w:bCs/>
              </w:rPr>
            </w:pPr>
            <w:r w:rsidRPr="00E36D48">
              <w:rPr>
                <w:rFonts w:cs="Arial"/>
                <w:b/>
                <w:color w:val="FFFFFF"/>
              </w:rPr>
              <w:lastRenderedPageBreak/>
              <w:t>Key points to remember</w:t>
            </w:r>
          </w:p>
        </w:tc>
      </w:tr>
      <w:tr w:rsidR="00C7359F" w:rsidRPr="00E30991" w14:paraId="21125CA4" w14:textId="77777777" w:rsidTr="49AC25C3">
        <w:trPr>
          <w:trHeight w:val="300"/>
        </w:trPr>
        <w:tc>
          <w:tcPr>
            <w:tcW w:w="9351" w:type="dxa"/>
          </w:tcPr>
          <w:p w14:paraId="7E83BE91" w14:textId="09F1C1F0" w:rsidR="00695126" w:rsidRDefault="00695126" w:rsidP="00AF0356">
            <w:pPr>
              <w:pStyle w:val="ListParagraph"/>
              <w:numPr>
                <w:ilvl w:val="0"/>
                <w:numId w:val="83"/>
              </w:numPr>
              <w:ind w:left="317" w:hanging="317"/>
              <w:rPr>
                <w:rFonts w:cs="Arial"/>
              </w:rPr>
            </w:pPr>
            <w:r>
              <w:rPr>
                <w:rFonts w:cs="Arial"/>
              </w:rPr>
              <w:t>The service list applies to all ongoing and short-term classifications.</w:t>
            </w:r>
          </w:p>
          <w:p w14:paraId="156F6588" w14:textId="0E40330B" w:rsidR="00BC3EC1" w:rsidRDefault="00C7359F" w:rsidP="00AF0356">
            <w:pPr>
              <w:pStyle w:val="ListParagraph"/>
              <w:numPr>
                <w:ilvl w:val="0"/>
                <w:numId w:val="83"/>
              </w:numPr>
              <w:ind w:left="317" w:hanging="317"/>
              <w:rPr>
                <w:rFonts w:cs="Arial"/>
              </w:rPr>
            </w:pPr>
            <w:r w:rsidRPr="00260CDA">
              <w:rPr>
                <w:rFonts w:cs="Arial"/>
              </w:rPr>
              <w:t>The service list has 3 categories (clinical</w:t>
            </w:r>
            <w:r>
              <w:rPr>
                <w:rFonts w:cs="Arial"/>
              </w:rPr>
              <w:t xml:space="preserve"> </w:t>
            </w:r>
            <w:r w:rsidRPr="00975BC5">
              <w:rPr>
                <w:rFonts w:cs="Arial"/>
              </w:rPr>
              <w:t>supports</w:t>
            </w:r>
            <w:r w:rsidRPr="00260CDA">
              <w:rPr>
                <w:rFonts w:cs="Arial"/>
              </w:rPr>
              <w:t xml:space="preserve">, independence and everyday living), each with their own service types, services and participant </w:t>
            </w:r>
            <w:r w:rsidR="00DD1481">
              <w:rPr>
                <w:rFonts w:cs="Arial"/>
              </w:rPr>
              <w:br/>
            </w:r>
            <w:r w:rsidRPr="00260CDA">
              <w:rPr>
                <w:rFonts w:cs="Arial"/>
              </w:rPr>
              <w:t>contribution arrangements.</w:t>
            </w:r>
          </w:p>
          <w:p w14:paraId="0B580C21" w14:textId="1AA9CB6A" w:rsidR="00CA552F" w:rsidRPr="00BC3EC1" w:rsidRDefault="00CA552F" w:rsidP="00AF0356">
            <w:pPr>
              <w:pStyle w:val="ListParagraph"/>
              <w:numPr>
                <w:ilvl w:val="0"/>
                <w:numId w:val="83"/>
              </w:numPr>
              <w:ind w:left="317" w:hanging="317"/>
              <w:rPr>
                <w:rFonts w:cs="Arial"/>
              </w:rPr>
            </w:pPr>
            <w:r w:rsidRPr="00E36D48">
              <w:rPr>
                <w:rFonts w:cs="Arial"/>
              </w:rPr>
              <w:t>The services a participant is eligible</w:t>
            </w:r>
            <w:r w:rsidR="00071ED0" w:rsidRPr="00E36D48">
              <w:rPr>
                <w:rFonts w:cs="Arial"/>
              </w:rPr>
              <w:t xml:space="preserve"> to receive </w:t>
            </w:r>
            <w:r w:rsidR="008D1E18" w:rsidRPr="00E36D48">
              <w:rPr>
                <w:rFonts w:cs="Arial"/>
              </w:rPr>
              <w:t>are</w:t>
            </w:r>
            <w:r w:rsidRPr="00E36D48">
              <w:rPr>
                <w:rFonts w:cs="Arial"/>
              </w:rPr>
              <w:t xml:space="preserve"> based on their assessed needs and outlined in their </w:t>
            </w:r>
            <w:r w:rsidR="00BC3EC1" w:rsidRPr="00975BC5">
              <w:rPr>
                <w:rFonts w:cs="Arial"/>
              </w:rPr>
              <w:t>Notice of Decision</w:t>
            </w:r>
            <w:r w:rsidRPr="00E36D48">
              <w:rPr>
                <w:rFonts w:cs="Arial"/>
              </w:rPr>
              <w:t xml:space="preserve"> and </w:t>
            </w:r>
            <w:r w:rsidR="00BC3EC1" w:rsidRPr="00975BC5">
              <w:rPr>
                <w:rFonts w:cs="Arial"/>
              </w:rPr>
              <w:t>support plan</w:t>
            </w:r>
            <w:r w:rsidRPr="00E36D48">
              <w:rPr>
                <w:rFonts w:cs="Arial"/>
              </w:rPr>
              <w:t>. Providers must deliver services in accordance with the participant’s assessed needs.</w:t>
            </w:r>
          </w:p>
          <w:p w14:paraId="458B53D7" w14:textId="7FDD9750" w:rsidR="002843D5" w:rsidRDefault="002843D5" w:rsidP="00AF0356">
            <w:pPr>
              <w:pStyle w:val="ListParagraph"/>
              <w:numPr>
                <w:ilvl w:val="0"/>
                <w:numId w:val="83"/>
              </w:numPr>
              <w:ind w:left="317" w:hanging="317"/>
              <w:rPr>
                <w:rFonts w:cs="Arial"/>
              </w:rPr>
            </w:pPr>
            <w:r w:rsidRPr="004B7F8E">
              <w:rPr>
                <w:rFonts w:cs="Arial"/>
              </w:rPr>
              <w:t>Provider</w:t>
            </w:r>
            <w:r>
              <w:rPr>
                <w:rFonts w:cs="Arial"/>
              </w:rPr>
              <w:t xml:space="preserve">s must not </w:t>
            </w:r>
            <w:r w:rsidRPr="004B7F8E">
              <w:rPr>
                <w:rFonts w:cs="Arial"/>
              </w:rPr>
              <w:t>charge more for any services or supports other than an amount agreed with the participant.</w:t>
            </w:r>
          </w:p>
          <w:p w14:paraId="442D8349" w14:textId="3683A98C" w:rsidR="00C7359F" w:rsidRPr="00BC3EC1" w:rsidRDefault="00CA552F" w:rsidP="00AF0356">
            <w:pPr>
              <w:pStyle w:val="ListParagraph"/>
              <w:numPr>
                <w:ilvl w:val="0"/>
                <w:numId w:val="83"/>
              </w:numPr>
              <w:ind w:left="317" w:hanging="317"/>
              <w:rPr>
                <w:rFonts w:cs="Arial"/>
              </w:rPr>
            </w:pPr>
            <w:r w:rsidRPr="00BC3EC1">
              <w:rPr>
                <w:rFonts w:cs="Arial"/>
              </w:rPr>
              <w:t xml:space="preserve">If providers </w:t>
            </w:r>
            <w:r w:rsidR="0028122A">
              <w:rPr>
                <w:rFonts w:cs="Arial"/>
              </w:rPr>
              <w:t>have an arrangement with a third</w:t>
            </w:r>
            <w:r w:rsidR="0000607A">
              <w:rPr>
                <w:rFonts w:cs="Arial"/>
              </w:rPr>
              <w:t>-</w:t>
            </w:r>
            <w:r w:rsidR="0028122A">
              <w:rPr>
                <w:rFonts w:cs="Arial"/>
              </w:rPr>
              <w:t xml:space="preserve">party </w:t>
            </w:r>
            <w:r w:rsidRPr="00BC3EC1">
              <w:rPr>
                <w:rFonts w:cs="Arial"/>
              </w:rPr>
              <w:t xml:space="preserve">to deliver services, the </w:t>
            </w:r>
            <w:r w:rsidR="00BC3EC1" w:rsidRPr="00975BC5">
              <w:rPr>
                <w:rFonts w:cs="Arial"/>
              </w:rPr>
              <w:t xml:space="preserve">provider remains responsible for ensuring services are delivered in a way that meets the requirements of the Act and the </w:t>
            </w:r>
            <w:r w:rsidR="00C7124B" w:rsidRPr="00975BC5">
              <w:rPr>
                <w:rFonts w:cs="Arial"/>
              </w:rPr>
              <w:t>s</w:t>
            </w:r>
            <w:r w:rsidR="00257640" w:rsidRPr="00975BC5">
              <w:rPr>
                <w:rFonts w:cs="Arial"/>
              </w:rPr>
              <w:t xml:space="preserve">trengthened </w:t>
            </w:r>
            <w:r w:rsidR="00BC3EC1" w:rsidRPr="00975BC5">
              <w:rPr>
                <w:rFonts w:cs="Arial"/>
              </w:rPr>
              <w:t>Quality Standards</w:t>
            </w:r>
            <w:r w:rsidR="008A06EF" w:rsidRPr="00975BC5">
              <w:rPr>
                <w:rFonts w:cs="Arial"/>
              </w:rPr>
              <w:t>.</w:t>
            </w:r>
          </w:p>
        </w:tc>
      </w:tr>
    </w:tbl>
    <w:p w14:paraId="5878C03D" w14:textId="77777777" w:rsidR="00C7359F" w:rsidRDefault="00C7359F" w:rsidP="00C7359F">
      <w:pPr>
        <w:pStyle w:val="Header"/>
      </w:pPr>
    </w:p>
    <w:p w14:paraId="3ADB1013" w14:textId="6D7C4B3D" w:rsidR="00C7359F" w:rsidRPr="00743EBA" w:rsidRDefault="00C7359F" w:rsidP="00195B31">
      <w:pPr>
        <w:pStyle w:val="Heading2"/>
      </w:pPr>
      <w:r>
        <w:br w:type="page"/>
      </w:r>
      <w:bookmarkStart w:id="311" w:name="_Toc188019126"/>
      <w:bookmarkStart w:id="312" w:name="_Toc216440540"/>
      <w:r w:rsidR="0005386B">
        <w:lastRenderedPageBreak/>
        <w:t>10</w:t>
      </w:r>
      <w:r w:rsidRPr="00743EBA">
        <w:t>.1 Overview</w:t>
      </w:r>
      <w:bookmarkEnd w:id="311"/>
      <w:bookmarkEnd w:id="312"/>
      <w:r w:rsidRPr="00743EBA">
        <w:t xml:space="preserve"> </w:t>
      </w:r>
    </w:p>
    <w:p w14:paraId="010486DE" w14:textId="7EED4FF6" w:rsidR="00C7359F" w:rsidRPr="00743EBA" w:rsidRDefault="00C7359F" w:rsidP="00C7359F">
      <w:pPr>
        <w:rPr>
          <w:rFonts w:cs="Arial"/>
          <w:color w:val="1E1545"/>
        </w:rPr>
      </w:pPr>
      <w:r w:rsidRPr="00743EBA">
        <w:rPr>
          <w:rFonts w:cs="Arial"/>
          <w:color w:val="1E1545" w:themeColor="text2"/>
        </w:rPr>
        <w:t xml:space="preserve">This </w:t>
      </w:r>
      <w:r w:rsidR="00E43335" w:rsidRPr="00743EBA">
        <w:rPr>
          <w:rFonts w:cs="Arial"/>
          <w:color w:val="1E1545" w:themeColor="text2"/>
        </w:rPr>
        <w:t>chapter</w:t>
      </w:r>
      <w:r w:rsidRPr="00743EBA">
        <w:rPr>
          <w:rFonts w:cs="Arial"/>
          <w:color w:val="1E1545" w:themeColor="text2"/>
        </w:rPr>
        <w:t xml:space="preserve"> outlines the Support at Home service list and provides key information and guidance relating to service delivery including pricing, </w:t>
      </w:r>
      <w:r w:rsidR="005A25C8" w:rsidRPr="00743EBA">
        <w:rPr>
          <w:rFonts w:cs="Arial"/>
          <w:color w:val="1E1545" w:themeColor="text2"/>
        </w:rPr>
        <w:t xml:space="preserve">confirmation of service delivery and </w:t>
      </w:r>
      <w:r w:rsidR="005562C5" w:rsidRPr="00743EBA">
        <w:rPr>
          <w:rFonts w:cs="Arial"/>
          <w:color w:val="1E1545" w:themeColor="text2"/>
        </w:rPr>
        <w:t>delivery of services by third</w:t>
      </w:r>
      <w:r w:rsidR="00A32FEA" w:rsidRPr="00743EBA">
        <w:rPr>
          <w:rFonts w:cs="Arial"/>
          <w:color w:val="1E1545" w:themeColor="text2"/>
        </w:rPr>
        <w:t xml:space="preserve"> </w:t>
      </w:r>
      <w:r w:rsidR="005562C5" w:rsidRPr="00743EBA">
        <w:rPr>
          <w:rFonts w:cs="Arial"/>
          <w:color w:val="1E1545" w:themeColor="text2"/>
        </w:rPr>
        <w:t>parties</w:t>
      </w:r>
      <w:r w:rsidRPr="00743EBA">
        <w:rPr>
          <w:rFonts w:cs="Arial"/>
          <w:color w:val="1E1545" w:themeColor="text2"/>
        </w:rPr>
        <w:t>.</w:t>
      </w:r>
    </w:p>
    <w:p w14:paraId="35ACF641" w14:textId="5941A043" w:rsidR="00704B02" w:rsidRPr="00743EBA" w:rsidRDefault="00704B02" w:rsidP="00704B02">
      <w:pPr>
        <w:pStyle w:val="Header"/>
        <w:spacing w:line="276" w:lineRule="auto"/>
      </w:pPr>
      <w:r w:rsidRPr="00743EBA">
        <w:t xml:space="preserve">For ongoing </w:t>
      </w:r>
      <w:r w:rsidR="00547CC9" w:rsidRPr="00743EBA">
        <w:t>classifications</w:t>
      </w:r>
      <w:r w:rsidR="00F476C7">
        <w:t xml:space="preserve"> and short-term pathways,</w:t>
      </w:r>
      <w:r w:rsidR="00547CC9" w:rsidRPr="00743EBA">
        <w:t xml:space="preserve"> </w:t>
      </w:r>
      <w:r w:rsidR="004846D0" w:rsidRPr="00743EBA">
        <w:t>funded aged care</w:t>
      </w:r>
      <w:r w:rsidR="00DA59BD" w:rsidRPr="00743EBA">
        <w:t xml:space="preserve"> services</w:t>
      </w:r>
      <w:r w:rsidRPr="00743EBA">
        <w:t xml:space="preserve"> are grouped into three categories:</w:t>
      </w:r>
    </w:p>
    <w:p w14:paraId="476FDA07" w14:textId="143F4BF4" w:rsidR="00704B02" w:rsidRPr="0069779B" w:rsidRDefault="00C0063C" w:rsidP="00AF0356">
      <w:pPr>
        <w:pStyle w:val="ListParagraph"/>
        <w:numPr>
          <w:ilvl w:val="0"/>
          <w:numId w:val="156"/>
        </w:numPr>
      </w:pPr>
      <w:r w:rsidRPr="00E36D48">
        <w:t>c</w:t>
      </w:r>
      <w:r w:rsidR="00704B02" w:rsidRPr="00E36D48">
        <w:t>linical supports</w:t>
      </w:r>
      <w:r w:rsidR="00704B02" w:rsidRPr="0069779B">
        <w:t xml:space="preserve"> – </w:t>
      </w:r>
      <w:r w:rsidR="00EE3C9A" w:rsidRPr="0069779B">
        <w:t xml:space="preserve">such as </w:t>
      </w:r>
      <w:r w:rsidR="00704B02" w:rsidRPr="0069779B">
        <w:t>nursing care</w:t>
      </w:r>
      <w:r w:rsidR="00EE3C9A" w:rsidRPr="0069779B">
        <w:t xml:space="preserve">, occupational therapy </w:t>
      </w:r>
      <w:r w:rsidR="00A32FEA">
        <w:br/>
      </w:r>
      <w:r w:rsidR="00EE3C9A" w:rsidRPr="0069779B">
        <w:t>and physiotherapy</w:t>
      </w:r>
    </w:p>
    <w:p w14:paraId="290C2426" w14:textId="082418CA" w:rsidR="00704B02" w:rsidRPr="0069779B" w:rsidRDefault="00C0063C" w:rsidP="00AF0356">
      <w:pPr>
        <w:pStyle w:val="ListParagraph"/>
        <w:numPr>
          <w:ilvl w:val="0"/>
          <w:numId w:val="156"/>
        </w:numPr>
      </w:pPr>
      <w:r w:rsidRPr="00E36D48">
        <w:t>i</w:t>
      </w:r>
      <w:r w:rsidR="00704B02" w:rsidRPr="00E36D48">
        <w:t>ndependence</w:t>
      </w:r>
      <w:r w:rsidR="00704B02" w:rsidRPr="0069779B">
        <w:t xml:space="preserve"> – such as personal care, social support, respite care and community engagement and transport</w:t>
      </w:r>
    </w:p>
    <w:p w14:paraId="51D384F8" w14:textId="17BFF655" w:rsidR="00704B02" w:rsidRPr="0069779B" w:rsidRDefault="00C0063C" w:rsidP="00AF0356">
      <w:pPr>
        <w:pStyle w:val="ListParagraph"/>
        <w:numPr>
          <w:ilvl w:val="0"/>
          <w:numId w:val="156"/>
        </w:numPr>
      </w:pPr>
      <w:r w:rsidRPr="00E36D48">
        <w:t>e</w:t>
      </w:r>
      <w:r w:rsidR="00704B02" w:rsidRPr="00E36D48">
        <w:t>veryday living</w:t>
      </w:r>
      <w:r w:rsidR="00704B02" w:rsidRPr="0069779B">
        <w:t xml:space="preserve"> – such as domestic assistance, home maintenance and repairs and meals.</w:t>
      </w:r>
    </w:p>
    <w:p w14:paraId="25B69D96" w14:textId="52D08E1C" w:rsidR="00C7359F" w:rsidRPr="00743EBA" w:rsidRDefault="0005386B" w:rsidP="00C7359F">
      <w:pPr>
        <w:pStyle w:val="Heading2"/>
        <w:rPr>
          <w:rStyle w:val="Heading2Char"/>
          <w:b/>
          <w:color w:val="1E1545"/>
        </w:rPr>
      </w:pPr>
      <w:bookmarkStart w:id="313" w:name="_9.2_Support_at"/>
      <w:bookmarkStart w:id="314" w:name="_10.2_Support_at"/>
      <w:bookmarkStart w:id="315" w:name="_Toc188019127"/>
      <w:bookmarkStart w:id="316" w:name="_Toc216440541"/>
      <w:bookmarkEnd w:id="313"/>
      <w:bookmarkEnd w:id="314"/>
      <w:r w:rsidRPr="49AC25C3">
        <w:rPr>
          <w:rStyle w:val="Heading2Char"/>
          <w:b/>
          <w:color w:val="1E1545" w:themeColor="text2"/>
        </w:rPr>
        <w:t>10</w:t>
      </w:r>
      <w:r w:rsidR="00C7359F" w:rsidRPr="49AC25C3">
        <w:rPr>
          <w:rStyle w:val="Heading2Char"/>
          <w:b/>
          <w:color w:val="1E1545" w:themeColor="text2"/>
        </w:rPr>
        <w:t>.2 Support at Home service list</w:t>
      </w:r>
      <w:bookmarkEnd w:id="315"/>
      <w:bookmarkEnd w:id="316"/>
    </w:p>
    <w:p w14:paraId="69C83A0A" w14:textId="33108982" w:rsidR="00C7359F" w:rsidRPr="00743EBA" w:rsidRDefault="00C7359F" w:rsidP="00C7359F">
      <w:r w:rsidRPr="00743EBA">
        <w:rPr>
          <w:rFonts w:cs="Arial"/>
          <w:color w:val="1E1545" w:themeColor="text2"/>
        </w:rPr>
        <w:t xml:space="preserve">The Support at Home program has a defined service list which outlines </w:t>
      </w:r>
      <w:r w:rsidR="000A6551">
        <w:rPr>
          <w:rFonts w:cs="Arial"/>
          <w:color w:val="1E1545" w:themeColor="text2"/>
        </w:rPr>
        <w:t xml:space="preserve">the funded </w:t>
      </w:r>
      <w:r w:rsidRPr="00743EBA">
        <w:rPr>
          <w:rFonts w:cs="Arial"/>
          <w:color w:val="1E1545" w:themeColor="text2"/>
        </w:rPr>
        <w:t xml:space="preserve">services available to </w:t>
      </w:r>
      <w:r w:rsidR="00767117">
        <w:rPr>
          <w:rFonts w:cs="Arial"/>
          <w:color w:val="1E1545" w:themeColor="text2"/>
        </w:rPr>
        <w:t xml:space="preserve">eligible </w:t>
      </w:r>
      <w:r w:rsidRPr="00743EBA">
        <w:rPr>
          <w:rFonts w:cs="Arial"/>
          <w:color w:val="1E1545" w:themeColor="text2"/>
        </w:rPr>
        <w:t xml:space="preserve">participants and </w:t>
      </w:r>
      <w:r w:rsidR="00305BE7">
        <w:rPr>
          <w:rFonts w:cs="Arial"/>
          <w:color w:val="1E1545" w:themeColor="text2"/>
        </w:rPr>
        <w:t xml:space="preserve">the </w:t>
      </w:r>
      <w:r w:rsidRPr="00743EBA">
        <w:rPr>
          <w:rFonts w:cs="Arial"/>
          <w:color w:val="1E1545" w:themeColor="text2"/>
        </w:rPr>
        <w:t xml:space="preserve">services </w:t>
      </w:r>
      <w:r w:rsidR="009A7EDE">
        <w:rPr>
          <w:rFonts w:cs="Arial"/>
          <w:color w:val="1E1545" w:themeColor="text2"/>
        </w:rPr>
        <w:t>that are excluded</w:t>
      </w:r>
      <w:r w:rsidRPr="00743EBA">
        <w:rPr>
          <w:rFonts w:cs="Arial"/>
          <w:color w:val="1E1545" w:themeColor="text2"/>
        </w:rPr>
        <w:t xml:space="preserve">. </w:t>
      </w:r>
      <w:r w:rsidR="001F76F2" w:rsidRPr="00743EBA">
        <w:rPr>
          <w:rFonts w:cs="Arial"/>
          <w:color w:val="1E1545" w:themeColor="text2"/>
        </w:rPr>
        <w:t xml:space="preserve">The service list is to be used for </w:t>
      </w:r>
      <w:r w:rsidR="00BF10CC" w:rsidRPr="00743EBA">
        <w:rPr>
          <w:rFonts w:cs="Arial"/>
          <w:color w:val="1E1545" w:themeColor="text2"/>
        </w:rPr>
        <w:t xml:space="preserve">ongoing Support at Home services, the Restorative Care Pathway and the End-of-Life Pathway. </w:t>
      </w:r>
      <w:r w:rsidR="00B50BB8" w:rsidRPr="00743EBA">
        <w:t>Participants can only access government funded services from the Support at Home service list.</w:t>
      </w:r>
    </w:p>
    <w:p w14:paraId="553436F1" w14:textId="533BB4FD" w:rsidR="00C7359F" w:rsidRDefault="00C7359F" w:rsidP="00C7359F">
      <w:pPr>
        <w:rPr>
          <w:rStyle w:val="Strong"/>
          <w:b w:val="0"/>
          <w:color w:val="1E1545" w:themeColor="text2"/>
        </w:rPr>
      </w:pPr>
      <w:r w:rsidRPr="00743EBA">
        <w:rPr>
          <w:rStyle w:val="Strong"/>
          <w:b w:val="0"/>
          <w:color w:val="1E1545" w:themeColor="text2"/>
        </w:rPr>
        <w:t xml:space="preserve">Participants will not be automatically eligible for all services on the list. The services a participant is eligible for will be based on their assessed needs and outlined in their </w:t>
      </w:r>
      <w:r w:rsidR="003A018A" w:rsidRPr="001E76FB">
        <w:t>Notice of Decision</w:t>
      </w:r>
      <w:r w:rsidRPr="00743EBA">
        <w:rPr>
          <w:rStyle w:val="Strong"/>
          <w:b w:val="0"/>
          <w:color w:val="1E1545" w:themeColor="text2"/>
        </w:rPr>
        <w:t xml:space="preserve"> and </w:t>
      </w:r>
      <w:r w:rsidR="005240D8" w:rsidRPr="00E36D48">
        <w:t>support plan</w:t>
      </w:r>
      <w:r w:rsidR="005240D8">
        <w:t xml:space="preserve"> (see section</w:t>
      </w:r>
      <w:r w:rsidR="003A018A">
        <w:t>s</w:t>
      </w:r>
      <w:r w:rsidR="005240D8">
        <w:t xml:space="preserve"> </w:t>
      </w:r>
      <w:hyperlink w:anchor="_6.5_Support_plan" w:history="1">
        <w:r w:rsidR="005240D8" w:rsidRPr="005240D8">
          <w:rPr>
            <w:rStyle w:val="Hyperlink"/>
          </w:rPr>
          <w:t>6.5</w:t>
        </w:r>
      </w:hyperlink>
      <w:r w:rsidR="003A018A">
        <w:t xml:space="preserve"> and </w:t>
      </w:r>
      <w:hyperlink w:anchor="_6.6_Notice_of" w:history="1">
        <w:r w:rsidR="003A018A" w:rsidRPr="003A018A">
          <w:rPr>
            <w:rStyle w:val="Hyperlink"/>
          </w:rPr>
          <w:t>6.6</w:t>
        </w:r>
      </w:hyperlink>
      <w:r w:rsidR="005240D8">
        <w:t>)</w:t>
      </w:r>
      <w:r w:rsidR="56C439EE" w:rsidRPr="00743EBA">
        <w:rPr>
          <w:rStyle w:val="Strong"/>
          <w:b w:val="0"/>
          <w:bCs w:val="0"/>
          <w:color w:val="1E1545" w:themeColor="text2"/>
        </w:rPr>
        <w:t>.</w:t>
      </w:r>
      <w:r w:rsidRPr="00743EBA">
        <w:rPr>
          <w:rStyle w:val="Strong"/>
          <w:b w:val="0"/>
          <w:color w:val="1E1545" w:themeColor="text2"/>
        </w:rPr>
        <w:t xml:space="preserve"> </w:t>
      </w:r>
      <w:r w:rsidR="008C060B" w:rsidRPr="00743EBA">
        <w:rPr>
          <w:rStyle w:val="Strong"/>
          <w:b w:val="0"/>
          <w:color w:val="1E1545" w:themeColor="text2"/>
        </w:rPr>
        <w:t>A provider can</w:t>
      </w:r>
      <w:r w:rsidR="008C060B" w:rsidRPr="6E78CCDC">
        <w:rPr>
          <w:rStyle w:val="Strong"/>
          <w:b w:val="0"/>
          <w:color w:val="1E1545" w:themeColor="text2"/>
        </w:rPr>
        <w:t xml:space="preserve"> support the participant to choose the mix of services </w:t>
      </w:r>
      <w:r w:rsidR="00C348F2" w:rsidRPr="6E78CCDC">
        <w:rPr>
          <w:rStyle w:val="Strong"/>
          <w:b w:val="0"/>
          <w:color w:val="1E1545" w:themeColor="text2"/>
        </w:rPr>
        <w:t xml:space="preserve">they </w:t>
      </w:r>
      <w:r w:rsidR="00305735">
        <w:rPr>
          <w:rStyle w:val="Strong"/>
          <w:b w:val="0"/>
          <w:color w:val="1E1545" w:themeColor="text2"/>
        </w:rPr>
        <w:t>access</w:t>
      </w:r>
      <w:r w:rsidR="00C348F2" w:rsidRPr="6E78CCDC">
        <w:rPr>
          <w:rStyle w:val="Strong"/>
          <w:b w:val="0"/>
          <w:color w:val="1E1545" w:themeColor="text2"/>
        </w:rPr>
        <w:t xml:space="preserve"> based on what has been </w:t>
      </w:r>
      <w:r w:rsidR="00496F3B" w:rsidRPr="6E78CCDC">
        <w:rPr>
          <w:rStyle w:val="Strong"/>
          <w:b w:val="0"/>
          <w:color w:val="1E1545" w:themeColor="text2"/>
        </w:rPr>
        <w:t>approved</w:t>
      </w:r>
      <w:r w:rsidR="00C265B0" w:rsidRPr="6E78CCDC">
        <w:rPr>
          <w:rStyle w:val="Strong"/>
          <w:b w:val="0"/>
          <w:color w:val="1E1545" w:themeColor="text2"/>
        </w:rPr>
        <w:t xml:space="preserve"> however, a provider </w:t>
      </w:r>
      <w:r w:rsidR="00C237B1" w:rsidRPr="6E78CCDC">
        <w:rPr>
          <w:rStyle w:val="Strong"/>
          <w:b w:val="0"/>
          <w:color w:val="1E1545" w:themeColor="text2"/>
        </w:rPr>
        <w:t xml:space="preserve">must only </w:t>
      </w:r>
      <w:r w:rsidRPr="6E78CCDC">
        <w:rPr>
          <w:rStyle w:val="Strong"/>
          <w:b w:val="0"/>
          <w:color w:val="1E1545" w:themeColor="text2"/>
        </w:rPr>
        <w:t>deliver services in accordance with the participant’s assessed needs</w:t>
      </w:r>
      <w:r w:rsidR="0051737D">
        <w:rPr>
          <w:rStyle w:val="Strong"/>
          <w:b w:val="0"/>
          <w:color w:val="1E1545" w:themeColor="text2"/>
        </w:rPr>
        <w:t xml:space="preserve"> and approvals</w:t>
      </w:r>
      <w:r w:rsidRPr="6E78CCDC">
        <w:rPr>
          <w:rStyle w:val="Strong"/>
          <w:b w:val="0"/>
          <w:color w:val="1E1545" w:themeColor="text2"/>
        </w:rPr>
        <w:t>.</w:t>
      </w:r>
    </w:p>
    <w:p w14:paraId="137E4A28" w14:textId="349B2B92" w:rsidR="008D7D16" w:rsidRPr="008D7D16" w:rsidRDefault="008D7D16" w:rsidP="00C7359F">
      <w:pPr>
        <w:rPr>
          <w:rStyle w:val="Strong"/>
          <w:b w:val="0"/>
          <w:color w:val="1E1545"/>
        </w:rPr>
      </w:pPr>
      <w:r>
        <w:rPr>
          <w:rStyle w:val="Strong"/>
          <w:bCs w:val="0"/>
          <w:color w:val="1E1545" w:themeColor="text2"/>
        </w:rPr>
        <w:t xml:space="preserve">Note: </w:t>
      </w:r>
      <w:r>
        <w:rPr>
          <w:rStyle w:val="Strong"/>
          <w:b w:val="0"/>
          <w:color w:val="1E1545" w:themeColor="text2"/>
        </w:rPr>
        <w:t xml:space="preserve">Under section 66 of the </w:t>
      </w:r>
      <w:r>
        <w:rPr>
          <w:rStyle w:val="Strong"/>
          <w:b w:val="0"/>
          <w:i/>
          <w:iCs/>
          <w:color w:val="1E1545" w:themeColor="text2"/>
        </w:rPr>
        <w:t>Aged Care Act 2024</w:t>
      </w:r>
      <w:r>
        <w:rPr>
          <w:rStyle w:val="Strong"/>
          <w:b w:val="0"/>
          <w:color w:val="1E1545" w:themeColor="text2"/>
        </w:rPr>
        <w:t xml:space="preserve">, </w:t>
      </w:r>
      <w:r w:rsidR="00CA1A5E">
        <w:rPr>
          <w:rStyle w:val="Strong"/>
          <w:b w:val="0"/>
          <w:color w:val="1E1545" w:themeColor="text2"/>
        </w:rPr>
        <w:t xml:space="preserve">Aboriginal and Torres Strait Islander persons are eligible to receive </w:t>
      </w:r>
      <w:r w:rsidR="00CA1A5E" w:rsidRPr="005834D4">
        <w:rPr>
          <w:rStyle w:val="Strong"/>
          <w:bCs w:val="0"/>
          <w:color w:val="1E1545" w:themeColor="text2"/>
        </w:rPr>
        <w:t>all</w:t>
      </w:r>
      <w:r w:rsidR="00CA1A5E">
        <w:rPr>
          <w:rStyle w:val="Strong"/>
          <w:b w:val="0"/>
          <w:color w:val="1E1545" w:themeColor="text2"/>
        </w:rPr>
        <w:t xml:space="preserve"> services </w:t>
      </w:r>
      <w:r w:rsidR="00052CD4">
        <w:rPr>
          <w:rStyle w:val="Strong"/>
          <w:b w:val="0"/>
          <w:color w:val="1E1545" w:themeColor="text2"/>
        </w:rPr>
        <w:t>and service types on the Support</w:t>
      </w:r>
      <w:r w:rsidR="00CA1A5E">
        <w:rPr>
          <w:rStyle w:val="Strong"/>
          <w:b w:val="0"/>
          <w:color w:val="1E1545" w:themeColor="text2"/>
        </w:rPr>
        <w:t xml:space="preserve"> at Home service list.</w:t>
      </w:r>
    </w:p>
    <w:p w14:paraId="7485FFB3" w14:textId="3FE35BD4" w:rsidR="00F84D99" w:rsidRDefault="00F84D99" w:rsidP="00A9451A">
      <w:r>
        <w:t>Support at Home services must be delivered in a home or community setting and providers can only deliver service types that are in the provider’s registration category.</w:t>
      </w:r>
    </w:p>
    <w:p w14:paraId="5B4F7FCE" w14:textId="5217C4EF" w:rsidR="00C7359F" w:rsidRDefault="00435811" w:rsidP="00C7359F">
      <w:pPr>
        <w:rPr>
          <w:rFonts w:cs="Arial"/>
        </w:rPr>
      </w:pPr>
      <w:r>
        <w:rPr>
          <w:rFonts w:cs="Arial"/>
        </w:rPr>
        <w:t xml:space="preserve">The table below is an </w:t>
      </w:r>
      <w:r w:rsidRPr="006318B2">
        <w:rPr>
          <w:rFonts w:cs="Arial"/>
          <w:u w:val="single"/>
        </w:rPr>
        <w:t>extract</w:t>
      </w:r>
      <w:r>
        <w:rPr>
          <w:rFonts w:cs="Arial"/>
        </w:rPr>
        <w:t xml:space="preserve"> of the Support at Home service list </w:t>
      </w:r>
      <w:r w:rsidR="00F84D99">
        <w:rPr>
          <w:rFonts w:cs="Arial"/>
        </w:rPr>
        <w:t xml:space="preserve">and outlines </w:t>
      </w:r>
      <w:r w:rsidR="00F84D99" w:rsidRPr="00A9451A">
        <w:rPr>
          <w:rFonts w:cs="Arial"/>
          <w:b/>
          <w:bCs/>
        </w:rPr>
        <w:t xml:space="preserve">the government-funded services available to </w:t>
      </w:r>
      <w:r w:rsidR="00F84D99" w:rsidRPr="007D4727">
        <w:rPr>
          <w:rFonts w:cs="Arial"/>
          <w:b/>
          <w:bCs/>
        </w:rPr>
        <w:t>participants</w:t>
      </w:r>
      <w:r w:rsidR="00F84D99" w:rsidRPr="007D4727">
        <w:rPr>
          <w:rFonts w:cs="Arial"/>
        </w:rPr>
        <w:t>.</w:t>
      </w:r>
      <w:r w:rsidR="00C7359F" w:rsidRPr="007D4727">
        <w:rPr>
          <w:rFonts w:cs="Arial"/>
        </w:rPr>
        <w:t xml:space="preserve"> For the full service list with </w:t>
      </w:r>
      <w:r w:rsidR="00CA6646" w:rsidRPr="007D4727">
        <w:rPr>
          <w:rFonts w:cs="Arial"/>
        </w:rPr>
        <w:t xml:space="preserve">participant contribution arrangements and </w:t>
      </w:r>
      <w:r w:rsidR="00C7359F" w:rsidRPr="007D4727">
        <w:rPr>
          <w:rFonts w:cs="Arial"/>
        </w:rPr>
        <w:t>guidance on in</w:t>
      </w:r>
      <w:r w:rsidR="00430F21">
        <w:rPr>
          <w:rFonts w:cs="Arial"/>
        </w:rPr>
        <w:t>-</w:t>
      </w:r>
      <w:r w:rsidR="00C7359F" w:rsidRPr="007D4727">
        <w:rPr>
          <w:rFonts w:cs="Arial"/>
        </w:rPr>
        <w:t>scope and out-of-scope activities, refer to</w:t>
      </w:r>
      <w:r w:rsidR="00C7359F" w:rsidRPr="00C7124B">
        <w:rPr>
          <w:rFonts w:cs="Arial"/>
        </w:rPr>
        <w:t xml:space="preserve"> </w:t>
      </w:r>
      <w:r w:rsidR="00155756">
        <w:rPr>
          <w:rFonts w:cs="Arial"/>
        </w:rPr>
        <w:t xml:space="preserve">the Support at Home </w:t>
      </w:r>
      <w:hyperlink r:id="rId172">
        <w:r w:rsidR="00155756" w:rsidRPr="49AC25C3">
          <w:rPr>
            <w:rStyle w:val="Hyperlink"/>
            <w:rFonts w:cs="Arial"/>
          </w:rPr>
          <w:t>service list</w:t>
        </w:r>
      </w:hyperlink>
      <w:r w:rsidR="00155756">
        <w:rPr>
          <w:rFonts w:cs="Arial"/>
        </w:rPr>
        <w:t>.</w:t>
      </w:r>
    </w:p>
    <w:p w14:paraId="1C7B29B2" w14:textId="10469B0D" w:rsidR="000E3087" w:rsidRDefault="00EC7541" w:rsidP="007700DC">
      <w:pPr>
        <w:rPr>
          <w:rFonts w:cs="Arial"/>
        </w:rPr>
      </w:pPr>
      <w:r>
        <w:rPr>
          <w:rFonts w:cs="Arial"/>
          <w:b/>
          <w:bCs/>
        </w:rPr>
        <w:t xml:space="preserve">Note </w:t>
      </w:r>
      <w:r>
        <w:rPr>
          <w:rFonts w:cs="Arial"/>
        </w:rPr>
        <w:t xml:space="preserve">The unit </w:t>
      </w:r>
      <w:r w:rsidR="001504DA">
        <w:rPr>
          <w:rFonts w:cs="Arial"/>
        </w:rPr>
        <w:t>o</w:t>
      </w:r>
      <w:r w:rsidR="002055E1">
        <w:rPr>
          <w:rFonts w:cs="Arial"/>
        </w:rPr>
        <w:t>f measure</w:t>
      </w:r>
      <w:r w:rsidR="0051737D">
        <w:rPr>
          <w:rFonts w:cs="Arial"/>
        </w:rPr>
        <w:t>ment</w:t>
      </w:r>
      <w:r w:rsidR="002055E1">
        <w:rPr>
          <w:rFonts w:cs="Arial"/>
        </w:rPr>
        <w:t xml:space="preserve"> for all services </w:t>
      </w:r>
      <w:r w:rsidR="00783114">
        <w:rPr>
          <w:rFonts w:cs="Arial"/>
        </w:rPr>
        <w:t xml:space="preserve">in the table below </w:t>
      </w:r>
      <w:r w:rsidR="002055E1">
        <w:rPr>
          <w:rFonts w:cs="Arial"/>
        </w:rPr>
        <w:t>is</w:t>
      </w:r>
      <w:r w:rsidR="003951DE">
        <w:rPr>
          <w:rFonts w:cs="Arial"/>
        </w:rPr>
        <w:t xml:space="preserve"> per hour unless specified by an asterisk (</w:t>
      </w:r>
      <w:r w:rsidR="00783114">
        <w:rPr>
          <w:rFonts w:cs="Arial"/>
        </w:rPr>
        <w:t>*).</w:t>
      </w:r>
      <w:r w:rsidR="000E3087">
        <w:rPr>
          <w:rFonts w:cs="Arial"/>
        </w:rPr>
        <w:br w:type="page"/>
      </w:r>
    </w:p>
    <w:tbl>
      <w:tblPr>
        <w:tblStyle w:val="DepartmentofHealthtable"/>
        <w:tblW w:w="9209"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3823"/>
        <w:gridCol w:w="5386"/>
      </w:tblGrid>
      <w:tr w:rsidR="00E52C2F" w:rsidRPr="00C81B0D" w14:paraId="25219EEB" w14:textId="77777777" w:rsidTr="00E52C2F">
        <w:trPr>
          <w:cnfStyle w:val="100000000000" w:firstRow="1" w:lastRow="0" w:firstColumn="0" w:lastColumn="0" w:oddVBand="0" w:evenVBand="0" w:oddHBand="0" w:evenHBand="0" w:firstRowFirstColumn="0" w:firstRowLastColumn="0" w:lastRowFirstColumn="0" w:lastRowLastColumn="0"/>
          <w:trHeight w:val="300"/>
          <w:tblHeader/>
        </w:trPr>
        <w:tc>
          <w:tcPr>
            <w:tcW w:w="3823" w:type="dxa"/>
            <w:shd w:val="clear" w:color="auto" w:fill="015098"/>
          </w:tcPr>
          <w:p w14:paraId="13E6E93D" w14:textId="5D7D9AFE" w:rsidR="00E52C2F" w:rsidRPr="00C81B0D" w:rsidRDefault="00E52C2F" w:rsidP="00AD70A6">
            <w:pPr>
              <w:rPr>
                <w:rFonts w:cs="Arial"/>
                <w:color w:val="F1F2F2" w:themeColor="background2"/>
              </w:rPr>
            </w:pPr>
            <w:r w:rsidRPr="00C81B0D">
              <w:rPr>
                <w:rFonts w:cs="Arial"/>
                <w:color w:val="F1F2F2" w:themeColor="background2"/>
              </w:rPr>
              <w:lastRenderedPageBreak/>
              <w:t>Service type</w:t>
            </w:r>
          </w:p>
        </w:tc>
        <w:tc>
          <w:tcPr>
            <w:tcW w:w="5386" w:type="dxa"/>
            <w:shd w:val="clear" w:color="auto" w:fill="015098"/>
          </w:tcPr>
          <w:p w14:paraId="1C8E961D" w14:textId="4453441C" w:rsidR="00E52C2F" w:rsidRPr="00C81B0D" w:rsidRDefault="00E52C2F" w:rsidP="00AD70A6">
            <w:pPr>
              <w:rPr>
                <w:rFonts w:cs="Arial"/>
                <w:color w:val="F1F2F2" w:themeColor="background2"/>
              </w:rPr>
            </w:pPr>
            <w:r w:rsidRPr="00C81B0D">
              <w:rPr>
                <w:rFonts w:cs="Arial"/>
                <w:color w:val="F1F2F2" w:themeColor="background2"/>
              </w:rPr>
              <w:t>Services</w:t>
            </w:r>
          </w:p>
        </w:tc>
      </w:tr>
      <w:tr w:rsidR="00CA5010" w:rsidRPr="00C81B0D" w14:paraId="404BAE3B" w14:textId="77777777" w:rsidTr="00E52C2F">
        <w:trPr>
          <w:trHeight w:val="300"/>
        </w:trPr>
        <w:tc>
          <w:tcPr>
            <w:tcW w:w="9209" w:type="dxa"/>
            <w:gridSpan w:val="2"/>
            <w:shd w:val="clear" w:color="auto" w:fill="D8DBDB" w:themeFill="background1" w:themeFillShade="E6"/>
          </w:tcPr>
          <w:p w14:paraId="15DA62AF" w14:textId="7DA46E8F" w:rsidR="00CA5010" w:rsidRPr="00D87E3E" w:rsidRDefault="00CA5010" w:rsidP="00F33C26">
            <w:pPr>
              <w:spacing w:before="58" w:after="28"/>
              <w:rPr>
                <w:rFonts w:cs="Arial"/>
                <w:b/>
              </w:rPr>
            </w:pPr>
            <w:r w:rsidRPr="00D87E3E">
              <w:rPr>
                <w:rFonts w:cs="Arial"/>
                <w:b/>
              </w:rPr>
              <w:t>Clinical supports</w:t>
            </w:r>
          </w:p>
          <w:p w14:paraId="760887B9" w14:textId="0BE28392" w:rsidR="00CA5010" w:rsidRPr="00A9451A" w:rsidRDefault="00CA5010" w:rsidP="00F33C26">
            <w:pPr>
              <w:spacing w:before="58" w:after="28"/>
              <w:rPr>
                <w:rFonts w:cs="Arial"/>
                <w:bCs/>
                <w:color w:val="F1F2F2" w:themeColor="background2"/>
              </w:rPr>
            </w:pPr>
            <w:r w:rsidRPr="00D87E3E">
              <w:rPr>
                <w:rFonts w:cs="Arial"/>
                <w:bCs/>
                <w:i/>
              </w:rPr>
              <w:t>Specialised services to maintain or regain functional and/or cognitive capabilities. Services must be delivered directly</w:t>
            </w:r>
            <w:r w:rsidRPr="00F2057E">
              <w:rPr>
                <w:rFonts w:cs="Arial"/>
                <w:vertAlign w:val="superscript"/>
              </w:rPr>
              <w:t>1</w:t>
            </w:r>
            <w:r w:rsidRPr="00D87E3E">
              <w:rPr>
                <w:rFonts w:cs="Arial"/>
                <w:bCs/>
                <w:i/>
              </w:rPr>
              <w:t>, or be supervised, by university qualified or accredited health professionals trained in the use of evidence-based prevention, diagnosis, treatment and management practices to deliver safe and quality care to older people.</w:t>
            </w:r>
          </w:p>
        </w:tc>
      </w:tr>
      <w:tr w:rsidR="00CA5010" w:rsidRPr="00C81B0D" w14:paraId="35AEC786" w14:textId="77777777" w:rsidTr="00E52C2F">
        <w:trPr>
          <w:trHeight w:val="113"/>
        </w:trPr>
        <w:tc>
          <w:tcPr>
            <w:tcW w:w="3823" w:type="dxa"/>
            <w:vMerge w:val="restart"/>
          </w:tcPr>
          <w:p w14:paraId="3267E82C" w14:textId="33376173" w:rsidR="00CA5010" w:rsidRPr="00D87E3E" w:rsidRDefault="00CA5010" w:rsidP="004465A9">
            <w:pPr>
              <w:spacing w:before="58" w:after="28"/>
              <w:rPr>
                <w:rFonts w:cs="Arial"/>
              </w:rPr>
            </w:pPr>
            <w:r w:rsidRPr="00D87E3E">
              <w:rPr>
                <w:rFonts w:cs="Arial"/>
              </w:rPr>
              <w:t>Nursing care</w:t>
            </w:r>
            <w:r w:rsidR="006E1D03">
              <w:rPr>
                <w:rFonts w:cs="Arial"/>
              </w:rPr>
              <w:t>**</w:t>
            </w:r>
          </w:p>
        </w:tc>
        <w:tc>
          <w:tcPr>
            <w:tcW w:w="5386" w:type="dxa"/>
          </w:tcPr>
          <w:p w14:paraId="5742B88C" w14:textId="48B825D0" w:rsidR="00CA5010" w:rsidRPr="00D87E3E" w:rsidRDefault="00CA5010" w:rsidP="004465A9">
            <w:pPr>
              <w:spacing w:before="58" w:after="28"/>
              <w:rPr>
                <w:rFonts w:cs="Arial"/>
              </w:rPr>
            </w:pPr>
            <w:r w:rsidRPr="00D87E3E">
              <w:rPr>
                <w:rFonts w:cs="Arial"/>
              </w:rPr>
              <w:t>Registered nurse</w:t>
            </w:r>
            <w:r>
              <w:rPr>
                <w:rFonts w:cs="Arial"/>
                <w:vertAlign w:val="superscript"/>
              </w:rPr>
              <w:t>2</w:t>
            </w:r>
          </w:p>
        </w:tc>
      </w:tr>
      <w:tr w:rsidR="00CA5010" w:rsidRPr="00C81B0D" w14:paraId="37983504" w14:textId="77777777" w:rsidTr="00E52C2F">
        <w:trPr>
          <w:trHeight w:val="113"/>
        </w:trPr>
        <w:tc>
          <w:tcPr>
            <w:tcW w:w="3823" w:type="dxa"/>
            <w:vMerge/>
          </w:tcPr>
          <w:p w14:paraId="1E400707" w14:textId="1B88055A" w:rsidR="00CA5010" w:rsidRPr="00D87E3E" w:rsidRDefault="00CA5010" w:rsidP="004465A9">
            <w:pPr>
              <w:spacing w:before="58" w:after="28"/>
              <w:rPr>
                <w:rFonts w:cs="Arial"/>
              </w:rPr>
            </w:pPr>
          </w:p>
        </w:tc>
        <w:tc>
          <w:tcPr>
            <w:tcW w:w="5386" w:type="dxa"/>
          </w:tcPr>
          <w:p w14:paraId="195A4866" w14:textId="2CFFCB33" w:rsidR="00CA5010" w:rsidRPr="00D87E3E" w:rsidRDefault="00CA5010" w:rsidP="004465A9">
            <w:pPr>
              <w:spacing w:before="58" w:after="28"/>
              <w:rPr>
                <w:rFonts w:cs="Arial"/>
              </w:rPr>
            </w:pPr>
            <w:r w:rsidRPr="00D87E3E">
              <w:rPr>
                <w:rFonts w:cs="Arial"/>
              </w:rPr>
              <w:t>Enrolled nurse</w:t>
            </w:r>
            <w:r>
              <w:rPr>
                <w:rFonts w:cs="Arial"/>
                <w:vertAlign w:val="superscript"/>
              </w:rPr>
              <w:t>2</w:t>
            </w:r>
          </w:p>
        </w:tc>
      </w:tr>
      <w:tr w:rsidR="00CA5010" w:rsidRPr="00C81B0D" w14:paraId="245B2654" w14:textId="77777777" w:rsidTr="00E52C2F">
        <w:trPr>
          <w:trHeight w:val="113"/>
        </w:trPr>
        <w:tc>
          <w:tcPr>
            <w:tcW w:w="3823" w:type="dxa"/>
            <w:vMerge/>
          </w:tcPr>
          <w:p w14:paraId="1A5D1EDE" w14:textId="493ED6F4" w:rsidR="00CA5010" w:rsidRPr="00D87E3E" w:rsidRDefault="00CA5010" w:rsidP="004465A9">
            <w:pPr>
              <w:spacing w:before="58" w:after="28"/>
              <w:rPr>
                <w:rFonts w:cs="Arial"/>
              </w:rPr>
            </w:pPr>
          </w:p>
        </w:tc>
        <w:tc>
          <w:tcPr>
            <w:tcW w:w="5386" w:type="dxa"/>
          </w:tcPr>
          <w:p w14:paraId="0175EEEA" w14:textId="51C3DC43" w:rsidR="00CA5010" w:rsidRPr="00D87E3E" w:rsidRDefault="00CA5010" w:rsidP="004465A9">
            <w:pPr>
              <w:spacing w:before="58" w:after="28"/>
              <w:rPr>
                <w:rFonts w:cs="Arial"/>
              </w:rPr>
            </w:pPr>
            <w:r w:rsidRPr="00D87E3E">
              <w:rPr>
                <w:rFonts w:cs="Arial"/>
              </w:rPr>
              <w:t>Nursing assistant</w:t>
            </w:r>
            <w:r w:rsidRPr="00F51B19">
              <w:rPr>
                <w:rFonts w:cs="Arial"/>
                <w:vertAlign w:val="superscript"/>
              </w:rPr>
              <w:t>2</w:t>
            </w:r>
          </w:p>
        </w:tc>
      </w:tr>
      <w:tr w:rsidR="00CA5010" w:rsidRPr="00C81B0D" w14:paraId="30B6BE26" w14:textId="77777777" w:rsidTr="00E52C2F">
        <w:trPr>
          <w:trHeight w:val="113"/>
        </w:trPr>
        <w:tc>
          <w:tcPr>
            <w:tcW w:w="3823" w:type="dxa"/>
            <w:vMerge/>
          </w:tcPr>
          <w:p w14:paraId="60633596" w14:textId="303473DE" w:rsidR="00CA5010" w:rsidRPr="00D87E3E" w:rsidRDefault="00CA5010" w:rsidP="004465A9">
            <w:pPr>
              <w:spacing w:before="58" w:after="28"/>
              <w:rPr>
                <w:rFonts w:cs="Arial"/>
              </w:rPr>
            </w:pPr>
          </w:p>
        </w:tc>
        <w:tc>
          <w:tcPr>
            <w:tcW w:w="5386" w:type="dxa"/>
          </w:tcPr>
          <w:p w14:paraId="590BB1F4" w14:textId="05B75CDF" w:rsidR="00CA5010" w:rsidRPr="00D87E3E" w:rsidRDefault="00CA5010" w:rsidP="004465A9">
            <w:pPr>
              <w:spacing w:before="58" w:after="28"/>
              <w:rPr>
                <w:rFonts w:cs="Arial"/>
              </w:rPr>
            </w:pPr>
            <w:r w:rsidRPr="00F12D7D">
              <w:rPr>
                <w:rFonts w:cs="Arial"/>
              </w:rPr>
              <w:t>Nursing care consumables</w:t>
            </w:r>
            <w:r>
              <w:rPr>
                <w:rFonts w:cs="Arial"/>
                <w:vertAlign w:val="superscript"/>
              </w:rPr>
              <w:t>3*</w:t>
            </w:r>
          </w:p>
        </w:tc>
      </w:tr>
      <w:tr w:rsidR="00CA5010" w:rsidRPr="00C81B0D" w14:paraId="6CB9950D" w14:textId="77777777" w:rsidTr="00E52C2F">
        <w:trPr>
          <w:trHeight w:val="113"/>
        </w:trPr>
        <w:tc>
          <w:tcPr>
            <w:tcW w:w="3823" w:type="dxa"/>
            <w:vMerge w:val="restart"/>
          </w:tcPr>
          <w:p w14:paraId="664D33E8" w14:textId="3AF4FB8A" w:rsidR="00CA5010" w:rsidRPr="00F12D7D" w:rsidRDefault="00CA5010" w:rsidP="004465A9">
            <w:pPr>
              <w:spacing w:before="58" w:after="28"/>
              <w:rPr>
                <w:rFonts w:cs="Arial"/>
              </w:rPr>
            </w:pPr>
            <w:r w:rsidRPr="00F12D7D">
              <w:rPr>
                <w:rFonts w:cs="Arial"/>
              </w:rPr>
              <w:t xml:space="preserve">Allied health and other </w:t>
            </w:r>
            <w:r>
              <w:rPr>
                <w:rFonts w:cs="Arial"/>
              </w:rPr>
              <w:br/>
            </w:r>
            <w:r w:rsidRPr="00F12D7D">
              <w:rPr>
                <w:rFonts w:cs="Arial"/>
              </w:rPr>
              <w:t>therapeutic services</w:t>
            </w:r>
            <w:r w:rsidR="006E1D03">
              <w:rPr>
                <w:rFonts w:cs="Arial"/>
              </w:rPr>
              <w:t>**</w:t>
            </w:r>
          </w:p>
        </w:tc>
        <w:tc>
          <w:tcPr>
            <w:tcW w:w="5386" w:type="dxa"/>
          </w:tcPr>
          <w:p w14:paraId="3ACD300F" w14:textId="6A102B3D" w:rsidR="00CA5010" w:rsidRPr="00F12D7D" w:rsidRDefault="00CA5010" w:rsidP="004465A9">
            <w:pPr>
              <w:spacing w:before="58" w:after="28"/>
              <w:rPr>
                <w:rFonts w:cs="Arial"/>
              </w:rPr>
            </w:pPr>
            <w:r w:rsidRPr="00F12D7D">
              <w:rPr>
                <w:rFonts w:cs="Arial"/>
              </w:rPr>
              <w:t xml:space="preserve">Aboriginal and Torres Strait Islander </w:t>
            </w:r>
            <w:r>
              <w:rPr>
                <w:rFonts w:cs="Arial"/>
              </w:rPr>
              <w:br/>
            </w:r>
            <w:r w:rsidRPr="00F12D7D">
              <w:rPr>
                <w:rFonts w:cs="Arial"/>
              </w:rPr>
              <w:t>health practitioner</w:t>
            </w:r>
          </w:p>
        </w:tc>
      </w:tr>
      <w:tr w:rsidR="00B4448D" w:rsidRPr="00C81B0D" w14:paraId="26BCAC75" w14:textId="77777777" w:rsidTr="00E52C2F">
        <w:trPr>
          <w:trHeight w:val="113"/>
        </w:trPr>
        <w:tc>
          <w:tcPr>
            <w:tcW w:w="3823" w:type="dxa"/>
            <w:vMerge/>
          </w:tcPr>
          <w:p w14:paraId="7FB08358" w14:textId="5FD67E45" w:rsidR="00B4448D" w:rsidRPr="00F12D7D" w:rsidRDefault="00B4448D" w:rsidP="004465A9">
            <w:pPr>
              <w:spacing w:before="58" w:after="28"/>
              <w:rPr>
                <w:rFonts w:cs="Arial"/>
              </w:rPr>
            </w:pPr>
          </w:p>
        </w:tc>
        <w:tc>
          <w:tcPr>
            <w:tcW w:w="5386" w:type="dxa"/>
          </w:tcPr>
          <w:p w14:paraId="31ABCBF8" w14:textId="2C02B63F" w:rsidR="00B4448D" w:rsidRPr="00F12D7D" w:rsidRDefault="00B4448D" w:rsidP="004465A9">
            <w:pPr>
              <w:spacing w:before="58" w:after="28"/>
              <w:rPr>
                <w:rFonts w:cs="Arial"/>
              </w:rPr>
            </w:pPr>
            <w:r w:rsidRPr="00F12D7D">
              <w:rPr>
                <w:rFonts w:cs="Arial"/>
              </w:rPr>
              <w:t xml:space="preserve">Aboriginal and Torres Strait Islander </w:t>
            </w:r>
            <w:r>
              <w:rPr>
                <w:rFonts w:cs="Arial"/>
              </w:rPr>
              <w:br/>
            </w:r>
            <w:r w:rsidRPr="00F12D7D">
              <w:rPr>
                <w:rFonts w:cs="Arial"/>
              </w:rPr>
              <w:t>health worker</w:t>
            </w:r>
          </w:p>
        </w:tc>
      </w:tr>
      <w:tr w:rsidR="00B4448D" w:rsidRPr="00C81B0D" w14:paraId="0EDCC9C1" w14:textId="77777777" w:rsidTr="00E52C2F">
        <w:trPr>
          <w:trHeight w:val="113"/>
        </w:trPr>
        <w:tc>
          <w:tcPr>
            <w:tcW w:w="3823" w:type="dxa"/>
            <w:vMerge/>
          </w:tcPr>
          <w:p w14:paraId="1F4BB9B7" w14:textId="77777777" w:rsidR="00B4448D" w:rsidRPr="00F12D7D" w:rsidRDefault="00B4448D" w:rsidP="004465A9">
            <w:pPr>
              <w:spacing w:before="58" w:after="28"/>
              <w:rPr>
                <w:rFonts w:cs="Arial"/>
              </w:rPr>
            </w:pPr>
          </w:p>
        </w:tc>
        <w:tc>
          <w:tcPr>
            <w:tcW w:w="5386" w:type="dxa"/>
          </w:tcPr>
          <w:p w14:paraId="2F41EAE3" w14:textId="1943BEAD" w:rsidR="00B4448D" w:rsidRPr="00F12D7D" w:rsidRDefault="00B4448D" w:rsidP="004465A9">
            <w:pPr>
              <w:spacing w:before="58" w:after="28"/>
              <w:rPr>
                <w:rFonts w:cs="Arial"/>
              </w:rPr>
            </w:pPr>
            <w:r w:rsidRPr="00F12D7D">
              <w:rPr>
                <w:rFonts w:cs="Arial"/>
              </w:rPr>
              <w:t>Allied health assistance</w:t>
            </w:r>
          </w:p>
        </w:tc>
      </w:tr>
      <w:tr w:rsidR="00B4448D" w:rsidRPr="00C81B0D" w14:paraId="574A4017" w14:textId="77777777" w:rsidTr="00E52C2F">
        <w:trPr>
          <w:trHeight w:val="113"/>
        </w:trPr>
        <w:tc>
          <w:tcPr>
            <w:tcW w:w="3823" w:type="dxa"/>
            <w:vMerge/>
          </w:tcPr>
          <w:p w14:paraId="1223E9B3" w14:textId="77777777" w:rsidR="00B4448D" w:rsidRPr="00F12D7D" w:rsidRDefault="00B4448D" w:rsidP="004465A9">
            <w:pPr>
              <w:spacing w:before="58" w:after="28"/>
              <w:rPr>
                <w:rFonts w:cs="Arial"/>
              </w:rPr>
            </w:pPr>
          </w:p>
        </w:tc>
        <w:tc>
          <w:tcPr>
            <w:tcW w:w="5386" w:type="dxa"/>
          </w:tcPr>
          <w:p w14:paraId="4A41BF07" w14:textId="52376EB7" w:rsidR="00B4448D" w:rsidRPr="00F12D7D" w:rsidRDefault="00B4448D" w:rsidP="004465A9">
            <w:pPr>
              <w:spacing w:before="58" w:after="28"/>
              <w:rPr>
                <w:rFonts w:cs="Arial"/>
              </w:rPr>
            </w:pPr>
            <w:r w:rsidRPr="00F12D7D">
              <w:rPr>
                <w:rFonts w:cs="Arial"/>
              </w:rPr>
              <w:t>Counselling or psychotherapy</w:t>
            </w:r>
          </w:p>
        </w:tc>
      </w:tr>
      <w:tr w:rsidR="00B4448D" w:rsidRPr="00C81B0D" w14:paraId="0EC46160" w14:textId="77777777" w:rsidTr="00E52C2F">
        <w:trPr>
          <w:trHeight w:val="113"/>
        </w:trPr>
        <w:tc>
          <w:tcPr>
            <w:tcW w:w="3823" w:type="dxa"/>
            <w:vMerge/>
          </w:tcPr>
          <w:p w14:paraId="246D96A7" w14:textId="77777777" w:rsidR="00B4448D" w:rsidRPr="00F12D7D" w:rsidRDefault="00B4448D" w:rsidP="004465A9">
            <w:pPr>
              <w:spacing w:before="58" w:after="28"/>
              <w:rPr>
                <w:rFonts w:cs="Arial"/>
              </w:rPr>
            </w:pPr>
          </w:p>
        </w:tc>
        <w:tc>
          <w:tcPr>
            <w:tcW w:w="5386" w:type="dxa"/>
          </w:tcPr>
          <w:p w14:paraId="77583A60" w14:textId="01A88722" w:rsidR="00B4448D" w:rsidRPr="00F12D7D" w:rsidRDefault="00B4448D" w:rsidP="004465A9">
            <w:pPr>
              <w:spacing w:before="58" w:after="28"/>
              <w:rPr>
                <w:rFonts w:cs="Arial"/>
              </w:rPr>
            </w:pPr>
            <w:r w:rsidRPr="4E387AD6">
              <w:rPr>
                <w:rFonts w:cs="Arial"/>
              </w:rPr>
              <w:t>Dietitian or nutritionist</w:t>
            </w:r>
          </w:p>
        </w:tc>
      </w:tr>
      <w:tr w:rsidR="00B4448D" w:rsidRPr="00C81B0D" w14:paraId="2790BFAA" w14:textId="77777777" w:rsidTr="00E52C2F">
        <w:trPr>
          <w:trHeight w:val="113"/>
        </w:trPr>
        <w:tc>
          <w:tcPr>
            <w:tcW w:w="3823" w:type="dxa"/>
            <w:vMerge/>
          </w:tcPr>
          <w:p w14:paraId="2E3E4D60" w14:textId="77777777" w:rsidR="00B4448D" w:rsidRPr="4E387AD6" w:rsidRDefault="00B4448D" w:rsidP="004465A9">
            <w:pPr>
              <w:spacing w:before="58" w:after="28"/>
              <w:rPr>
                <w:rFonts w:cs="Arial"/>
              </w:rPr>
            </w:pPr>
          </w:p>
        </w:tc>
        <w:tc>
          <w:tcPr>
            <w:tcW w:w="5386" w:type="dxa"/>
          </w:tcPr>
          <w:p w14:paraId="6C197455" w14:textId="0785CBE6" w:rsidR="00B4448D" w:rsidRPr="00F12D7D" w:rsidRDefault="00B4448D" w:rsidP="004465A9">
            <w:pPr>
              <w:spacing w:before="58" w:after="28"/>
              <w:rPr>
                <w:rFonts w:cs="Arial"/>
              </w:rPr>
            </w:pPr>
            <w:r w:rsidRPr="00F12D7D">
              <w:rPr>
                <w:rFonts w:cs="Arial"/>
              </w:rPr>
              <w:t xml:space="preserve">Exercise </w:t>
            </w:r>
            <w:r w:rsidRPr="61DE212C">
              <w:rPr>
                <w:rFonts w:cs="Arial"/>
              </w:rPr>
              <w:t>physiologist</w:t>
            </w:r>
          </w:p>
        </w:tc>
      </w:tr>
      <w:tr w:rsidR="00B4448D" w:rsidRPr="00C81B0D" w14:paraId="7B7BB877" w14:textId="77777777" w:rsidTr="00E52C2F">
        <w:trPr>
          <w:trHeight w:val="113"/>
        </w:trPr>
        <w:tc>
          <w:tcPr>
            <w:tcW w:w="3823" w:type="dxa"/>
            <w:vMerge/>
          </w:tcPr>
          <w:p w14:paraId="08704DE9" w14:textId="77777777" w:rsidR="00B4448D" w:rsidRPr="00F12D7D" w:rsidRDefault="00B4448D" w:rsidP="004465A9">
            <w:pPr>
              <w:spacing w:before="58" w:after="28"/>
              <w:rPr>
                <w:rFonts w:cs="Arial"/>
              </w:rPr>
            </w:pPr>
          </w:p>
        </w:tc>
        <w:tc>
          <w:tcPr>
            <w:tcW w:w="5386" w:type="dxa"/>
          </w:tcPr>
          <w:p w14:paraId="15C32C00" w14:textId="1F6427BF" w:rsidR="00B4448D" w:rsidRPr="00F12D7D" w:rsidRDefault="00B4448D" w:rsidP="004465A9">
            <w:pPr>
              <w:spacing w:before="58" w:after="28"/>
              <w:rPr>
                <w:rFonts w:cs="Arial"/>
              </w:rPr>
            </w:pPr>
            <w:r w:rsidRPr="00F12D7D">
              <w:rPr>
                <w:rFonts w:cs="Arial"/>
              </w:rPr>
              <w:t xml:space="preserve">Music </w:t>
            </w:r>
            <w:r w:rsidRPr="61DE212C">
              <w:rPr>
                <w:rFonts w:cs="Arial"/>
              </w:rPr>
              <w:t>therapist</w:t>
            </w:r>
          </w:p>
        </w:tc>
      </w:tr>
      <w:tr w:rsidR="00B4448D" w:rsidRPr="00C81B0D" w14:paraId="4608510E" w14:textId="77777777" w:rsidTr="00E52C2F">
        <w:trPr>
          <w:trHeight w:val="113"/>
        </w:trPr>
        <w:tc>
          <w:tcPr>
            <w:tcW w:w="3823" w:type="dxa"/>
            <w:vMerge/>
          </w:tcPr>
          <w:p w14:paraId="0335E66B" w14:textId="77777777" w:rsidR="00B4448D" w:rsidRPr="00F12D7D" w:rsidRDefault="00B4448D" w:rsidP="004465A9">
            <w:pPr>
              <w:spacing w:before="58" w:after="28"/>
              <w:rPr>
                <w:rFonts w:cs="Arial"/>
              </w:rPr>
            </w:pPr>
          </w:p>
        </w:tc>
        <w:tc>
          <w:tcPr>
            <w:tcW w:w="5386" w:type="dxa"/>
          </w:tcPr>
          <w:p w14:paraId="198608B2" w14:textId="4A883BEE" w:rsidR="00B4448D" w:rsidRPr="00F12D7D" w:rsidRDefault="00B4448D" w:rsidP="004465A9">
            <w:pPr>
              <w:spacing w:before="58" w:after="28"/>
              <w:rPr>
                <w:rFonts w:cs="Arial"/>
              </w:rPr>
            </w:pPr>
            <w:r w:rsidRPr="00F12D7D">
              <w:rPr>
                <w:rFonts w:cs="Arial"/>
              </w:rPr>
              <w:t xml:space="preserve">Occupational </w:t>
            </w:r>
            <w:r w:rsidRPr="61DE212C">
              <w:rPr>
                <w:rFonts w:cs="Arial"/>
              </w:rPr>
              <w:t>therapist</w:t>
            </w:r>
          </w:p>
        </w:tc>
      </w:tr>
      <w:tr w:rsidR="00B4448D" w:rsidRPr="00C81B0D" w14:paraId="5AD80C6E" w14:textId="77777777" w:rsidTr="00E52C2F">
        <w:trPr>
          <w:trHeight w:val="113"/>
        </w:trPr>
        <w:tc>
          <w:tcPr>
            <w:tcW w:w="3823" w:type="dxa"/>
            <w:vMerge/>
          </w:tcPr>
          <w:p w14:paraId="22C6457B" w14:textId="77777777" w:rsidR="00B4448D" w:rsidRPr="00F12D7D" w:rsidRDefault="00B4448D" w:rsidP="004465A9">
            <w:pPr>
              <w:spacing w:before="58" w:after="28"/>
              <w:rPr>
                <w:rFonts w:cs="Arial"/>
              </w:rPr>
            </w:pPr>
          </w:p>
        </w:tc>
        <w:tc>
          <w:tcPr>
            <w:tcW w:w="5386" w:type="dxa"/>
          </w:tcPr>
          <w:p w14:paraId="392EFE21" w14:textId="4F792441" w:rsidR="00B4448D" w:rsidRPr="00F12D7D" w:rsidRDefault="00B4448D" w:rsidP="004465A9">
            <w:pPr>
              <w:spacing w:before="58" w:after="28"/>
              <w:rPr>
                <w:rFonts w:cs="Arial"/>
              </w:rPr>
            </w:pPr>
            <w:r w:rsidRPr="61DE212C">
              <w:rPr>
                <w:rFonts w:cs="Arial"/>
              </w:rPr>
              <w:t>Physiotherapist</w:t>
            </w:r>
          </w:p>
        </w:tc>
      </w:tr>
      <w:tr w:rsidR="00B4448D" w:rsidRPr="00C81B0D" w14:paraId="1E98A625" w14:textId="77777777" w:rsidTr="00E52C2F">
        <w:trPr>
          <w:trHeight w:val="113"/>
        </w:trPr>
        <w:tc>
          <w:tcPr>
            <w:tcW w:w="3823" w:type="dxa"/>
            <w:vMerge/>
          </w:tcPr>
          <w:p w14:paraId="539CD6E7" w14:textId="77777777" w:rsidR="00B4448D" w:rsidRPr="61DE212C" w:rsidRDefault="00B4448D" w:rsidP="004465A9">
            <w:pPr>
              <w:spacing w:before="58" w:after="28"/>
              <w:rPr>
                <w:rFonts w:cs="Arial"/>
              </w:rPr>
            </w:pPr>
          </w:p>
        </w:tc>
        <w:tc>
          <w:tcPr>
            <w:tcW w:w="5386" w:type="dxa"/>
          </w:tcPr>
          <w:p w14:paraId="1C024834" w14:textId="7CF5C3C0" w:rsidR="00B4448D" w:rsidRPr="00F12D7D" w:rsidRDefault="00B4448D" w:rsidP="004465A9">
            <w:pPr>
              <w:spacing w:before="58" w:after="28"/>
              <w:rPr>
                <w:rFonts w:cs="Arial"/>
              </w:rPr>
            </w:pPr>
            <w:r w:rsidRPr="00F12D7D">
              <w:rPr>
                <w:rFonts w:cs="Arial"/>
              </w:rPr>
              <w:t>Podiatry</w:t>
            </w:r>
          </w:p>
        </w:tc>
      </w:tr>
      <w:tr w:rsidR="00B4448D" w:rsidRPr="00C81B0D" w14:paraId="2EB6FAD4" w14:textId="77777777" w:rsidTr="00E52C2F">
        <w:trPr>
          <w:trHeight w:val="113"/>
        </w:trPr>
        <w:tc>
          <w:tcPr>
            <w:tcW w:w="3823" w:type="dxa"/>
            <w:vMerge/>
          </w:tcPr>
          <w:p w14:paraId="73FF993C" w14:textId="77777777" w:rsidR="00B4448D" w:rsidRPr="00F12D7D" w:rsidRDefault="00B4448D" w:rsidP="004465A9">
            <w:pPr>
              <w:spacing w:before="58" w:after="28"/>
              <w:rPr>
                <w:rFonts w:cs="Arial"/>
              </w:rPr>
            </w:pPr>
          </w:p>
        </w:tc>
        <w:tc>
          <w:tcPr>
            <w:tcW w:w="5386" w:type="dxa"/>
          </w:tcPr>
          <w:p w14:paraId="39D15502" w14:textId="37E50A40" w:rsidR="00B4448D" w:rsidRPr="00F12D7D" w:rsidRDefault="00B4448D" w:rsidP="004465A9">
            <w:pPr>
              <w:spacing w:before="58" w:after="28"/>
              <w:rPr>
                <w:rFonts w:cs="Arial"/>
              </w:rPr>
            </w:pPr>
            <w:r w:rsidRPr="61DE212C">
              <w:rPr>
                <w:rFonts w:cs="Arial"/>
              </w:rPr>
              <w:t>Psychologist</w:t>
            </w:r>
          </w:p>
        </w:tc>
      </w:tr>
      <w:tr w:rsidR="00B4448D" w:rsidRPr="00C81B0D" w14:paraId="157F66F7" w14:textId="77777777" w:rsidTr="00E52C2F">
        <w:trPr>
          <w:trHeight w:val="113"/>
        </w:trPr>
        <w:tc>
          <w:tcPr>
            <w:tcW w:w="3823" w:type="dxa"/>
            <w:vMerge/>
          </w:tcPr>
          <w:p w14:paraId="6C2E4BC0" w14:textId="77777777" w:rsidR="00B4448D" w:rsidRPr="61DE212C" w:rsidRDefault="00B4448D" w:rsidP="004465A9">
            <w:pPr>
              <w:spacing w:before="58" w:after="28"/>
              <w:rPr>
                <w:rFonts w:cs="Arial"/>
              </w:rPr>
            </w:pPr>
          </w:p>
        </w:tc>
        <w:tc>
          <w:tcPr>
            <w:tcW w:w="5386" w:type="dxa"/>
          </w:tcPr>
          <w:p w14:paraId="638C394F" w14:textId="36AD3C9E" w:rsidR="00B4448D" w:rsidRPr="00F12D7D" w:rsidRDefault="00B4448D" w:rsidP="004465A9">
            <w:pPr>
              <w:spacing w:before="58" w:after="28"/>
              <w:rPr>
                <w:rFonts w:cs="Arial"/>
              </w:rPr>
            </w:pPr>
            <w:r w:rsidRPr="00F12D7D">
              <w:rPr>
                <w:rFonts w:cs="Arial"/>
              </w:rPr>
              <w:t xml:space="preserve">Social </w:t>
            </w:r>
            <w:r w:rsidRPr="61DE212C">
              <w:rPr>
                <w:rFonts w:cs="Arial"/>
              </w:rPr>
              <w:t>worker</w:t>
            </w:r>
          </w:p>
        </w:tc>
      </w:tr>
      <w:tr w:rsidR="00B4448D" w:rsidRPr="00C81B0D" w14:paraId="3065FB26" w14:textId="77777777" w:rsidTr="00E52C2F">
        <w:trPr>
          <w:trHeight w:val="113"/>
        </w:trPr>
        <w:tc>
          <w:tcPr>
            <w:tcW w:w="3823" w:type="dxa"/>
            <w:vMerge/>
          </w:tcPr>
          <w:p w14:paraId="3C2067B9" w14:textId="77777777" w:rsidR="00B4448D" w:rsidRPr="00F12D7D" w:rsidRDefault="00B4448D" w:rsidP="004465A9">
            <w:pPr>
              <w:spacing w:before="58" w:after="28"/>
              <w:rPr>
                <w:rFonts w:cs="Arial"/>
              </w:rPr>
            </w:pPr>
          </w:p>
        </w:tc>
        <w:tc>
          <w:tcPr>
            <w:tcW w:w="5386" w:type="dxa"/>
          </w:tcPr>
          <w:p w14:paraId="68020425" w14:textId="7864F778" w:rsidR="00B4448D" w:rsidRPr="00F12D7D" w:rsidRDefault="00B4448D" w:rsidP="004465A9">
            <w:pPr>
              <w:spacing w:before="58" w:after="28"/>
              <w:rPr>
                <w:rFonts w:cs="Arial"/>
              </w:rPr>
            </w:pPr>
            <w:r w:rsidRPr="00F12D7D">
              <w:rPr>
                <w:rFonts w:cs="Arial"/>
              </w:rPr>
              <w:t xml:space="preserve">Speech </w:t>
            </w:r>
            <w:r w:rsidRPr="61DE212C">
              <w:rPr>
                <w:rFonts w:cs="Arial"/>
              </w:rPr>
              <w:t>pathologist</w:t>
            </w:r>
          </w:p>
        </w:tc>
      </w:tr>
      <w:tr w:rsidR="00B4448D" w:rsidRPr="00C81B0D" w14:paraId="65B50DD5" w14:textId="77777777" w:rsidTr="00E52C2F">
        <w:trPr>
          <w:trHeight w:val="113"/>
        </w:trPr>
        <w:tc>
          <w:tcPr>
            <w:tcW w:w="3823" w:type="dxa"/>
          </w:tcPr>
          <w:p w14:paraId="5698658E" w14:textId="2F022C06" w:rsidR="00B4448D" w:rsidRPr="00F12D7D" w:rsidRDefault="00B4448D" w:rsidP="004465A9">
            <w:pPr>
              <w:spacing w:before="58" w:after="28"/>
              <w:rPr>
                <w:rFonts w:cs="Arial"/>
              </w:rPr>
            </w:pPr>
            <w:r w:rsidRPr="00F12D7D">
              <w:rPr>
                <w:rFonts w:cs="Arial"/>
              </w:rPr>
              <w:t>Nutrition</w:t>
            </w:r>
          </w:p>
        </w:tc>
        <w:tc>
          <w:tcPr>
            <w:tcW w:w="5386" w:type="dxa"/>
          </w:tcPr>
          <w:p w14:paraId="2F7CE6F5" w14:textId="7CFD257D" w:rsidR="00B4448D" w:rsidRPr="00F12D7D" w:rsidRDefault="00B4448D" w:rsidP="004465A9">
            <w:pPr>
              <w:spacing w:before="58" w:after="28"/>
              <w:rPr>
                <w:rFonts w:cs="Arial"/>
              </w:rPr>
            </w:pPr>
            <w:r w:rsidRPr="00F12D7D">
              <w:rPr>
                <w:rFonts w:cs="Arial"/>
              </w:rPr>
              <w:t>Prescribed nutrition</w:t>
            </w:r>
            <w:r>
              <w:rPr>
                <w:rFonts w:cs="Arial"/>
                <w:vertAlign w:val="superscript"/>
              </w:rPr>
              <w:t>4*</w:t>
            </w:r>
          </w:p>
        </w:tc>
      </w:tr>
      <w:tr w:rsidR="00D05BE7" w:rsidRPr="00C81B0D" w14:paraId="395B0618" w14:textId="77777777" w:rsidTr="00E52C2F">
        <w:trPr>
          <w:trHeight w:val="113"/>
        </w:trPr>
        <w:tc>
          <w:tcPr>
            <w:tcW w:w="3823" w:type="dxa"/>
          </w:tcPr>
          <w:p w14:paraId="5EE2ED43" w14:textId="299B63A5" w:rsidR="00D05BE7" w:rsidRPr="00F12D7D" w:rsidRDefault="00D05BE7" w:rsidP="004465A9">
            <w:pPr>
              <w:spacing w:before="58" w:after="28"/>
              <w:rPr>
                <w:rFonts w:cs="Arial"/>
              </w:rPr>
            </w:pPr>
            <w:r w:rsidRPr="00F12D7D">
              <w:rPr>
                <w:rFonts w:cs="Arial"/>
              </w:rPr>
              <w:t>Care management</w:t>
            </w:r>
          </w:p>
        </w:tc>
        <w:tc>
          <w:tcPr>
            <w:tcW w:w="5386" w:type="dxa"/>
          </w:tcPr>
          <w:p w14:paraId="42B51E5F" w14:textId="66025CAB" w:rsidR="00D05BE7" w:rsidRPr="00F12D7D" w:rsidRDefault="00D05BE7" w:rsidP="004465A9">
            <w:pPr>
              <w:spacing w:before="58" w:after="28"/>
              <w:rPr>
                <w:rFonts w:cs="Arial"/>
                <w:highlight w:val="yellow"/>
              </w:rPr>
            </w:pPr>
            <w:r w:rsidRPr="00F12D7D">
              <w:rPr>
                <w:rFonts w:cs="Arial"/>
              </w:rPr>
              <w:t>Home support care management</w:t>
            </w:r>
          </w:p>
        </w:tc>
      </w:tr>
      <w:tr w:rsidR="00D05BE7" w:rsidRPr="00C81B0D" w14:paraId="6D0933CA" w14:textId="77777777" w:rsidTr="00E52C2F">
        <w:trPr>
          <w:trHeight w:val="113"/>
        </w:trPr>
        <w:tc>
          <w:tcPr>
            <w:tcW w:w="3823" w:type="dxa"/>
          </w:tcPr>
          <w:p w14:paraId="7405898D" w14:textId="46C19C9F" w:rsidR="00D05BE7" w:rsidRPr="00F12D7D" w:rsidRDefault="00D05BE7" w:rsidP="004465A9">
            <w:pPr>
              <w:spacing w:before="58" w:after="28"/>
              <w:rPr>
                <w:rFonts w:cs="Arial"/>
              </w:rPr>
            </w:pPr>
            <w:r w:rsidRPr="00F12D7D">
              <w:rPr>
                <w:rFonts w:cs="Arial"/>
              </w:rPr>
              <w:t>Restorative care management</w:t>
            </w:r>
          </w:p>
        </w:tc>
        <w:tc>
          <w:tcPr>
            <w:tcW w:w="5386" w:type="dxa"/>
          </w:tcPr>
          <w:p w14:paraId="137AE754" w14:textId="5A0522F8" w:rsidR="00D05BE7" w:rsidRPr="00F12D7D" w:rsidRDefault="00D05BE7" w:rsidP="004465A9">
            <w:pPr>
              <w:spacing w:before="58" w:after="28"/>
              <w:rPr>
                <w:rFonts w:cs="Arial"/>
              </w:rPr>
            </w:pPr>
            <w:r w:rsidRPr="00F12D7D">
              <w:rPr>
                <w:rFonts w:cs="Arial"/>
              </w:rPr>
              <w:t>Home support restorative care management</w:t>
            </w:r>
          </w:p>
        </w:tc>
      </w:tr>
      <w:tr w:rsidR="00D05BE7" w:rsidRPr="00C81B0D" w14:paraId="095C7110" w14:textId="77777777" w:rsidTr="00E52C2F">
        <w:trPr>
          <w:trHeight w:val="113"/>
        </w:trPr>
        <w:tc>
          <w:tcPr>
            <w:tcW w:w="9209" w:type="dxa"/>
            <w:gridSpan w:val="2"/>
            <w:shd w:val="clear" w:color="auto" w:fill="D8DBDB" w:themeFill="background1" w:themeFillShade="E6"/>
          </w:tcPr>
          <w:p w14:paraId="6D7F94D4" w14:textId="77777777" w:rsidR="00D05BE7" w:rsidRPr="00F12D7D" w:rsidRDefault="00D05BE7" w:rsidP="003F1195">
            <w:pPr>
              <w:spacing w:before="58" w:after="28"/>
              <w:rPr>
                <w:rFonts w:cs="Arial"/>
                <w:b/>
              </w:rPr>
            </w:pPr>
            <w:r w:rsidRPr="00F12D7D">
              <w:rPr>
                <w:rFonts w:cs="Arial"/>
                <w:b/>
              </w:rPr>
              <w:t>Independence</w:t>
            </w:r>
          </w:p>
          <w:p w14:paraId="594A1034" w14:textId="1DAD25CC" w:rsidR="00D05BE7" w:rsidRPr="00F12D7D" w:rsidRDefault="00D05BE7" w:rsidP="004465A9">
            <w:pPr>
              <w:spacing w:before="58" w:after="28"/>
              <w:rPr>
                <w:rFonts w:cs="Arial"/>
              </w:rPr>
            </w:pPr>
            <w:r w:rsidRPr="00F12D7D">
              <w:rPr>
                <w:rFonts w:cs="Arial"/>
                <w:bCs/>
                <w:i/>
              </w:rPr>
              <w:t>Support delivered to older people to help them manage activities of daily living and the loss of skills required to live independently.</w:t>
            </w:r>
          </w:p>
        </w:tc>
      </w:tr>
      <w:tr w:rsidR="00A94DCF" w:rsidRPr="00C81B0D" w14:paraId="18B34152" w14:textId="77777777" w:rsidTr="00E52C2F">
        <w:trPr>
          <w:trHeight w:val="113"/>
        </w:trPr>
        <w:tc>
          <w:tcPr>
            <w:tcW w:w="3823" w:type="dxa"/>
            <w:vMerge w:val="restart"/>
          </w:tcPr>
          <w:p w14:paraId="618827AE" w14:textId="77777777" w:rsidR="00A94DCF" w:rsidRPr="00F12D7D" w:rsidRDefault="00A94DCF" w:rsidP="003F1195">
            <w:pPr>
              <w:spacing w:before="58" w:after="28"/>
              <w:rPr>
                <w:rFonts w:cs="Arial"/>
                <w:bCs/>
              </w:rPr>
            </w:pPr>
            <w:r w:rsidRPr="00F12D7D">
              <w:rPr>
                <w:rFonts w:cs="Arial"/>
              </w:rPr>
              <w:t>Personal care</w:t>
            </w:r>
          </w:p>
        </w:tc>
        <w:tc>
          <w:tcPr>
            <w:tcW w:w="5386" w:type="dxa"/>
          </w:tcPr>
          <w:p w14:paraId="14A4FE0F" w14:textId="2E4DAE95" w:rsidR="00A94DCF" w:rsidRPr="00F12D7D" w:rsidRDefault="00A94DCF" w:rsidP="003F1195">
            <w:pPr>
              <w:spacing w:before="58" w:after="28"/>
              <w:rPr>
                <w:rFonts w:cs="Arial"/>
                <w:bCs/>
              </w:rPr>
            </w:pPr>
            <w:r w:rsidRPr="00F12D7D">
              <w:rPr>
                <w:rFonts w:cs="Arial"/>
              </w:rPr>
              <w:t>Assistance with self-care and activities of daily living</w:t>
            </w:r>
          </w:p>
        </w:tc>
      </w:tr>
      <w:tr w:rsidR="00A94DCF" w:rsidRPr="00C81B0D" w14:paraId="4EE096F0" w14:textId="77777777" w:rsidTr="00E52C2F">
        <w:trPr>
          <w:trHeight w:val="300"/>
        </w:trPr>
        <w:tc>
          <w:tcPr>
            <w:tcW w:w="3823" w:type="dxa"/>
            <w:vMerge/>
          </w:tcPr>
          <w:p w14:paraId="7FA81D05" w14:textId="77777777" w:rsidR="00A94DCF" w:rsidRPr="00F12D7D" w:rsidRDefault="00A94DCF" w:rsidP="003F1195">
            <w:pPr>
              <w:spacing w:before="58" w:after="28"/>
              <w:rPr>
                <w:rFonts w:cs="Arial"/>
              </w:rPr>
            </w:pPr>
          </w:p>
        </w:tc>
        <w:tc>
          <w:tcPr>
            <w:tcW w:w="5386" w:type="dxa"/>
          </w:tcPr>
          <w:p w14:paraId="64348BB5" w14:textId="50794737" w:rsidR="00A94DCF" w:rsidRPr="00F12D7D" w:rsidRDefault="00A94DCF" w:rsidP="003F1195">
            <w:pPr>
              <w:spacing w:before="58" w:after="28"/>
              <w:rPr>
                <w:rFonts w:cs="Arial"/>
              </w:rPr>
            </w:pPr>
            <w:r w:rsidRPr="00F12D7D">
              <w:rPr>
                <w:rFonts w:cs="Arial"/>
              </w:rPr>
              <w:t xml:space="preserve">Assistance with the self-administration </w:t>
            </w:r>
            <w:r>
              <w:rPr>
                <w:rFonts w:cs="Arial"/>
              </w:rPr>
              <w:br/>
            </w:r>
            <w:r w:rsidRPr="00F12D7D">
              <w:rPr>
                <w:rFonts w:cs="Arial"/>
              </w:rPr>
              <w:t>of medication</w:t>
            </w:r>
          </w:p>
        </w:tc>
      </w:tr>
      <w:tr w:rsidR="00A94DCF" w:rsidRPr="00C81B0D" w14:paraId="7BC938B0" w14:textId="77777777" w:rsidTr="00E52C2F">
        <w:trPr>
          <w:trHeight w:val="300"/>
        </w:trPr>
        <w:tc>
          <w:tcPr>
            <w:tcW w:w="3823" w:type="dxa"/>
            <w:vMerge/>
          </w:tcPr>
          <w:p w14:paraId="3B9EAA36" w14:textId="77777777" w:rsidR="00A94DCF" w:rsidRPr="00F12D7D" w:rsidRDefault="00A94DCF" w:rsidP="003F1195">
            <w:pPr>
              <w:spacing w:before="58" w:after="28"/>
              <w:rPr>
                <w:rFonts w:cs="Arial"/>
              </w:rPr>
            </w:pPr>
          </w:p>
        </w:tc>
        <w:tc>
          <w:tcPr>
            <w:tcW w:w="5386" w:type="dxa"/>
          </w:tcPr>
          <w:p w14:paraId="63E8F9EF" w14:textId="44B1CDB5" w:rsidR="00A94DCF" w:rsidRPr="00F12D7D" w:rsidRDefault="00A94DCF" w:rsidP="003F1195">
            <w:pPr>
              <w:spacing w:before="58" w:after="28"/>
              <w:rPr>
                <w:rFonts w:cs="Arial"/>
              </w:rPr>
            </w:pPr>
            <w:r w:rsidRPr="00F12D7D">
              <w:rPr>
                <w:rFonts w:cs="Arial"/>
              </w:rPr>
              <w:t>Continence management (non-clinical)</w:t>
            </w:r>
          </w:p>
        </w:tc>
      </w:tr>
      <w:tr w:rsidR="001F4AC0" w:rsidRPr="00C81B0D" w14:paraId="40864DB8" w14:textId="77777777" w:rsidTr="00E52C2F">
        <w:trPr>
          <w:trHeight w:val="300"/>
        </w:trPr>
        <w:tc>
          <w:tcPr>
            <w:tcW w:w="3823" w:type="dxa"/>
            <w:vMerge w:val="restart"/>
          </w:tcPr>
          <w:p w14:paraId="40994954" w14:textId="505845B2" w:rsidR="001F4AC0" w:rsidRPr="00F12D7D" w:rsidRDefault="001F4AC0" w:rsidP="003F1195">
            <w:pPr>
              <w:spacing w:before="58" w:after="28"/>
              <w:rPr>
                <w:rFonts w:cs="Arial"/>
              </w:rPr>
            </w:pPr>
            <w:r w:rsidRPr="00F12D7D">
              <w:rPr>
                <w:rFonts w:cs="Arial"/>
              </w:rPr>
              <w:t xml:space="preserve">Social support and </w:t>
            </w:r>
            <w:r>
              <w:rPr>
                <w:rFonts w:cs="Arial"/>
              </w:rPr>
              <w:br/>
            </w:r>
            <w:r w:rsidRPr="00F12D7D">
              <w:rPr>
                <w:rFonts w:cs="Arial"/>
              </w:rPr>
              <w:t>community engagement</w:t>
            </w:r>
          </w:p>
        </w:tc>
        <w:tc>
          <w:tcPr>
            <w:tcW w:w="5386" w:type="dxa"/>
          </w:tcPr>
          <w:p w14:paraId="54D312D5" w14:textId="42D30F00" w:rsidR="001F4AC0" w:rsidRPr="00F12D7D" w:rsidRDefault="001F4AC0" w:rsidP="003F1195">
            <w:pPr>
              <w:spacing w:before="58" w:after="28"/>
              <w:rPr>
                <w:rFonts w:cs="Arial"/>
              </w:rPr>
            </w:pPr>
            <w:r w:rsidRPr="00F12D7D">
              <w:rPr>
                <w:rFonts w:cs="Arial"/>
              </w:rPr>
              <w:t>Group social support</w:t>
            </w:r>
          </w:p>
        </w:tc>
      </w:tr>
      <w:tr w:rsidR="001F4AC0" w:rsidRPr="00C81B0D" w14:paraId="2FE243B7" w14:textId="77777777" w:rsidTr="00E52C2F">
        <w:trPr>
          <w:trHeight w:val="300"/>
        </w:trPr>
        <w:tc>
          <w:tcPr>
            <w:tcW w:w="3823" w:type="dxa"/>
            <w:vMerge/>
          </w:tcPr>
          <w:p w14:paraId="42668063" w14:textId="77777777" w:rsidR="001F4AC0" w:rsidRPr="00F12D7D" w:rsidRDefault="001F4AC0" w:rsidP="003F1195">
            <w:pPr>
              <w:spacing w:before="58" w:after="28"/>
              <w:rPr>
                <w:rFonts w:cs="Arial"/>
              </w:rPr>
            </w:pPr>
          </w:p>
        </w:tc>
        <w:tc>
          <w:tcPr>
            <w:tcW w:w="5386" w:type="dxa"/>
          </w:tcPr>
          <w:p w14:paraId="3D0CD208" w14:textId="28030E73" w:rsidR="001F4AC0" w:rsidRPr="00F12D7D" w:rsidRDefault="001F4AC0" w:rsidP="003F1195">
            <w:pPr>
              <w:spacing w:before="58" w:after="28"/>
              <w:rPr>
                <w:rFonts w:cs="Arial"/>
              </w:rPr>
            </w:pPr>
            <w:r>
              <w:rPr>
                <w:rFonts w:cs="Arial"/>
              </w:rPr>
              <w:t>Individual</w:t>
            </w:r>
            <w:r w:rsidRPr="00F12D7D">
              <w:rPr>
                <w:rFonts w:cs="Arial"/>
              </w:rPr>
              <w:t xml:space="preserve"> social support</w:t>
            </w:r>
          </w:p>
        </w:tc>
      </w:tr>
      <w:tr w:rsidR="001F4AC0" w:rsidRPr="00C81B0D" w14:paraId="471391D4" w14:textId="77777777" w:rsidTr="00E52C2F">
        <w:trPr>
          <w:trHeight w:val="300"/>
        </w:trPr>
        <w:tc>
          <w:tcPr>
            <w:tcW w:w="3823" w:type="dxa"/>
            <w:vMerge/>
          </w:tcPr>
          <w:p w14:paraId="4C49D71F" w14:textId="77777777" w:rsidR="001F4AC0" w:rsidRDefault="001F4AC0" w:rsidP="003F1195">
            <w:pPr>
              <w:spacing w:before="58" w:after="28"/>
              <w:rPr>
                <w:rFonts w:cs="Arial"/>
              </w:rPr>
            </w:pPr>
          </w:p>
        </w:tc>
        <w:tc>
          <w:tcPr>
            <w:tcW w:w="5386" w:type="dxa"/>
          </w:tcPr>
          <w:p w14:paraId="12399B9D" w14:textId="5BEBCC3F" w:rsidR="001F4AC0" w:rsidRPr="00F12D7D" w:rsidRDefault="001F4AC0" w:rsidP="003F1195">
            <w:pPr>
              <w:spacing w:before="58" w:after="28"/>
              <w:rPr>
                <w:rFonts w:cs="Arial"/>
              </w:rPr>
            </w:pPr>
            <w:r w:rsidRPr="00F12D7D">
              <w:rPr>
                <w:rFonts w:cs="Arial"/>
              </w:rPr>
              <w:t>Accompanied activities</w:t>
            </w:r>
          </w:p>
        </w:tc>
      </w:tr>
      <w:tr w:rsidR="001F4AC0" w:rsidRPr="00C81B0D" w14:paraId="660D09AA" w14:textId="77777777" w:rsidTr="00E52C2F">
        <w:trPr>
          <w:trHeight w:val="300"/>
        </w:trPr>
        <w:tc>
          <w:tcPr>
            <w:tcW w:w="3823" w:type="dxa"/>
            <w:vMerge/>
          </w:tcPr>
          <w:p w14:paraId="21BE625A" w14:textId="77777777" w:rsidR="001F4AC0" w:rsidRPr="00F12D7D" w:rsidRDefault="001F4AC0" w:rsidP="003F1195">
            <w:pPr>
              <w:spacing w:before="58" w:after="28"/>
              <w:rPr>
                <w:rFonts w:cs="Arial"/>
              </w:rPr>
            </w:pPr>
          </w:p>
        </w:tc>
        <w:tc>
          <w:tcPr>
            <w:tcW w:w="5386" w:type="dxa"/>
          </w:tcPr>
          <w:p w14:paraId="08F62599" w14:textId="36224912" w:rsidR="001F4AC0" w:rsidRPr="00F12D7D" w:rsidRDefault="001F4AC0" w:rsidP="003F1195">
            <w:pPr>
              <w:spacing w:before="58" w:after="28"/>
              <w:rPr>
                <w:rFonts w:cs="Arial"/>
              </w:rPr>
            </w:pPr>
            <w:r w:rsidRPr="00F12D7D">
              <w:rPr>
                <w:rFonts w:cs="Arial"/>
              </w:rPr>
              <w:t>Cultural support</w:t>
            </w:r>
          </w:p>
        </w:tc>
      </w:tr>
      <w:tr w:rsidR="001F4AC0" w:rsidRPr="00C81B0D" w14:paraId="2F84372F" w14:textId="77777777" w:rsidTr="00E52C2F">
        <w:trPr>
          <w:trHeight w:val="300"/>
        </w:trPr>
        <w:tc>
          <w:tcPr>
            <w:tcW w:w="3823" w:type="dxa"/>
            <w:vMerge/>
          </w:tcPr>
          <w:p w14:paraId="34E3AA00" w14:textId="77777777" w:rsidR="001F4AC0" w:rsidRPr="00F12D7D" w:rsidRDefault="001F4AC0" w:rsidP="003F1195">
            <w:pPr>
              <w:spacing w:before="58" w:after="28"/>
              <w:rPr>
                <w:rFonts w:cs="Arial"/>
              </w:rPr>
            </w:pPr>
          </w:p>
        </w:tc>
        <w:tc>
          <w:tcPr>
            <w:tcW w:w="5386" w:type="dxa"/>
          </w:tcPr>
          <w:p w14:paraId="21CF79E6" w14:textId="0739CB77" w:rsidR="001F4AC0" w:rsidRPr="00F12D7D" w:rsidRDefault="001F4AC0" w:rsidP="003F1195">
            <w:pPr>
              <w:spacing w:before="58" w:after="28"/>
              <w:rPr>
                <w:rFonts w:cs="Arial"/>
              </w:rPr>
            </w:pPr>
            <w:r w:rsidRPr="00F12D7D">
              <w:rPr>
                <w:rFonts w:cs="Arial"/>
              </w:rPr>
              <w:t>Digital education and support</w:t>
            </w:r>
          </w:p>
        </w:tc>
      </w:tr>
      <w:tr w:rsidR="001F4AC0" w:rsidRPr="00C81B0D" w14:paraId="3E7CEA90" w14:textId="77777777" w:rsidTr="00E52C2F">
        <w:trPr>
          <w:trHeight w:val="300"/>
        </w:trPr>
        <w:tc>
          <w:tcPr>
            <w:tcW w:w="3823" w:type="dxa"/>
            <w:vMerge/>
          </w:tcPr>
          <w:p w14:paraId="3FEEB9EF" w14:textId="77777777" w:rsidR="001F4AC0" w:rsidRPr="00F12D7D" w:rsidRDefault="001F4AC0" w:rsidP="003F1195">
            <w:pPr>
              <w:spacing w:before="58" w:after="28"/>
              <w:rPr>
                <w:rFonts w:cs="Arial"/>
              </w:rPr>
            </w:pPr>
          </w:p>
        </w:tc>
        <w:tc>
          <w:tcPr>
            <w:tcW w:w="5386" w:type="dxa"/>
          </w:tcPr>
          <w:p w14:paraId="592D6B5E" w14:textId="47C61269" w:rsidR="001F4AC0" w:rsidRPr="00F12D7D" w:rsidRDefault="001F4AC0" w:rsidP="003F1195">
            <w:pPr>
              <w:spacing w:before="58" w:after="28"/>
              <w:rPr>
                <w:rFonts w:cs="Arial"/>
              </w:rPr>
            </w:pPr>
            <w:r w:rsidRPr="00F12D7D">
              <w:rPr>
                <w:rFonts w:cs="Arial"/>
              </w:rPr>
              <w:t>Assistance to maintain personal affairs</w:t>
            </w:r>
            <w:r>
              <w:rPr>
                <w:rFonts w:cs="Arial"/>
                <w:vertAlign w:val="superscript"/>
              </w:rPr>
              <w:t>5</w:t>
            </w:r>
          </w:p>
        </w:tc>
      </w:tr>
      <w:tr w:rsidR="001F4AC0" w:rsidRPr="00C81B0D" w14:paraId="448D3929" w14:textId="77777777" w:rsidTr="00E52C2F">
        <w:trPr>
          <w:trHeight w:val="300"/>
        </w:trPr>
        <w:tc>
          <w:tcPr>
            <w:tcW w:w="3823" w:type="dxa"/>
            <w:vMerge/>
          </w:tcPr>
          <w:p w14:paraId="4EDD18E3" w14:textId="77777777" w:rsidR="001F4AC0" w:rsidRPr="00F12D7D" w:rsidRDefault="001F4AC0" w:rsidP="003F1195">
            <w:pPr>
              <w:spacing w:before="58" w:after="28"/>
              <w:rPr>
                <w:rFonts w:cs="Arial"/>
              </w:rPr>
            </w:pPr>
          </w:p>
        </w:tc>
        <w:tc>
          <w:tcPr>
            <w:tcW w:w="5386" w:type="dxa"/>
          </w:tcPr>
          <w:p w14:paraId="6F9F1248" w14:textId="37F0C7AA" w:rsidR="001F4AC0" w:rsidRPr="00F12D7D" w:rsidRDefault="001F4AC0" w:rsidP="003F1195">
            <w:pPr>
              <w:spacing w:before="58" w:after="28"/>
              <w:rPr>
                <w:rFonts w:cs="Arial"/>
              </w:rPr>
            </w:pPr>
            <w:r w:rsidRPr="00F12D7D">
              <w:rPr>
                <w:rFonts w:cs="Arial"/>
              </w:rPr>
              <w:t>Expenses to maintain personal affairs</w:t>
            </w:r>
            <w:r w:rsidRPr="002C4788">
              <w:rPr>
                <w:rFonts w:cs="Arial"/>
                <w:vertAlign w:val="superscript"/>
              </w:rPr>
              <w:t>6</w:t>
            </w:r>
            <w:r>
              <w:rPr>
                <w:rFonts w:cs="Arial"/>
                <w:vertAlign w:val="superscript"/>
              </w:rPr>
              <w:t>*</w:t>
            </w:r>
          </w:p>
        </w:tc>
      </w:tr>
      <w:tr w:rsidR="00296721" w:rsidRPr="00C81B0D" w14:paraId="417607F1" w14:textId="77777777" w:rsidTr="00E52C2F">
        <w:trPr>
          <w:trHeight w:val="300"/>
        </w:trPr>
        <w:tc>
          <w:tcPr>
            <w:tcW w:w="3823" w:type="dxa"/>
            <w:vMerge w:val="restart"/>
          </w:tcPr>
          <w:p w14:paraId="1CDD5FD5" w14:textId="77777777" w:rsidR="00296721" w:rsidRPr="00F12D7D" w:rsidRDefault="00296721" w:rsidP="003F1195">
            <w:pPr>
              <w:spacing w:before="58" w:after="28"/>
              <w:rPr>
                <w:rFonts w:cs="Arial"/>
                <w:highlight w:val="yellow"/>
              </w:rPr>
            </w:pPr>
            <w:r w:rsidRPr="00F12D7D">
              <w:rPr>
                <w:rFonts w:cs="Arial"/>
              </w:rPr>
              <w:t xml:space="preserve">Therapeutic services for </w:t>
            </w:r>
            <w:r>
              <w:rPr>
                <w:rFonts w:cs="Arial"/>
              </w:rPr>
              <w:br/>
            </w:r>
            <w:r w:rsidRPr="00F12D7D">
              <w:rPr>
                <w:rFonts w:cs="Arial"/>
              </w:rPr>
              <w:t>independent living</w:t>
            </w:r>
          </w:p>
        </w:tc>
        <w:tc>
          <w:tcPr>
            <w:tcW w:w="5386" w:type="dxa"/>
          </w:tcPr>
          <w:p w14:paraId="5EDF8ECC" w14:textId="37FEA8F9" w:rsidR="00296721" w:rsidRPr="00F12D7D" w:rsidRDefault="00296721" w:rsidP="003F1195">
            <w:pPr>
              <w:spacing w:before="58" w:after="28"/>
              <w:rPr>
                <w:rFonts w:cs="Arial"/>
                <w:highlight w:val="yellow"/>
              </w:rPr>
            </w:pPr>
            <w:r w:rsidRPr="4B3854E1">
              <w:rPr>
                <w:rFonts w:cs="Arial"/>
              </w:rPr>
              <w:t>Acupuncturist</w:t>
            </w:r>
          </w:p>
        </w:tc>
      </w:tr>
      <w:tr w:rsidR="00296721" w:rsidRPr="00C81B0D" w14:paraId="56232D91" w14:textId="77777777" w:rsidTr="00E52C2F">
        <w:trPr>
          <w:trHeight w:val="300"/>
        </w:trPr>
        <w:tc>
          <w:tcPr>
            <w:tcW w:w="3823" w:type="dxa"/>
            <w:vMerge/>
          </w:tcPr>
          <w:p w14:paraId="36341582" w14:textId="77777777" w:rsidR="00296721" w:rsidRPr="00F12D7D" w:rsidRDefault="00296721" w:rsidP="003F1195">
            <w:pPr>
              <w:spacing w:before="58" w:after="28"/>
              <w:rPr>
                <w:rFonts w:cs="Arial"/>
              </w:rPr>
            </w:pPr>
          </w:p>
        </w:tc>
        <w:tc>
          <w:tcPr>
            <w:tcW w:w="5386" w:type="dxa"/>
          </w:tcPr>
          <w:p w14:paraId="043A92EC" w14:textId="17A8961C" w:rsidR="00296721" w:rsidRPr="00F12D7D" w:rsidRDefault="00296721" w:rsidP="003F1195">
            <w:pPr>
              <w:spacing w:before="58" w:after="28"/>
              <w:rPr>
                <w:rFonts w:cs="Arial"/>
                <w:highlight w:val="yellow"/>
              </w:rPr>
            </w:pPr>
            <w:r w:rsidRPr="4B3854E1">
              <w:rPr>
                <w:rFonts w:cs="Arial"/>
              </w:rPr>
              <w:t>Chiropractor</w:t>
            </w:r>
          </w:p>
        </w:tc>
      </w:tr>
      <w:tr w:rsidR="00296721" w:rsidRPr="00C81B0D" w14:paraId="0FA9B556" w14:textId="77777777" w:rsidTr="00E52C2F">
        <w:trPr>
          <w:trHeight w:val="300"/>
        </w:trPr>
        <w:tc>
          <w:tcPr>
            <w:tcW w:w="3823" w:type="dxa"/>
            <w:vMerge/>
          </w:tcPr>
          <w:p w14:paraId="4DC1C0EB" w14:textId="77777777" w:rsidR="00296721" w:rsidRPr="4B3854E1" w:rsidRDefault="00296721" w:rsidP="003F1195">
            <w:pPr>
              <w:spacing w:before="58" w:after="28"/>
              <w:rPr>
                <w:rFonts w:cs="Arial"/>
              </w:rPr>
            </w:pPr>
          </w:p>
        </w:tc>
        <w:tc>
          <w:tcPr>
            <w:tcW w:w="5386" w:type="dxa"/>
          </w:tcPr>
          <w:p w14:paraId="47291F7C" w14:textId="4C29073C" w:rsidR="00296721" w:rsidRPr="00F12D7D" w:rsidRDefault="00296721" w:rsidP="003F1195">
            <w:pPr>
              <w:spacing w:before="58" w:after="28"/>
              <w:rPr>
                <w:rFonts w:cs="Arial"/>
              </w:rPr>
            </w:pPr>
            <w:r w:rsidRPr="00F12D7D">
              <w:rPr>
                <w:rFonts w:cs="Arial"/>
              </w:rPr>
              <w:t xml:space="preserve">Diversional </w:t>
            </w:r>
            <w:r w:rsidRPr="4B3854E1">
              <w:rPr>
                <w:rFonts w:cs="Arial"/>
              </w:rPr>
              <w:t>therapist</w:t>
            </w:r>
          </w:p>
        </w:tc>
      </w:tr>
      <w:tr w:rsidR="00296721" w:rsidRPr="00C81B0D" w14:paraId="11467670" w14:textId="77777777" w:rsidTr="00E52C2F">
        <w:trPr>
          <w:trHeight w:val="300"/>
        </w:trPr>
        <w:tc>
          <w:tcPr>
            <w:tcW w:w="3823" w:type="dxa"/>
            <w:vMerge/>
          </w:tcPr>
          <w:p w14:paraId="2D823B30" w14:textId="77777777" w:rsidR="00296721" w:rsidRPr="00F12D7D" w:rsidRDefault="00296721" w:rsidP="003F1195">
            <w:pPr>
              <w:spacing w:before="58" w:after="28"/>
              <w:rPr>
                <w:rFonts w:cs="Arial"/>
              </w:rPr>
            </w:pPr>
          </w:p>
        </w:tc>
        <w:tc>
          <w:tcPr>
            <w:tcW w:w="5386" w:type="dxa"/>
          </w:tcPr>
          <w:p w14:paraId="6269D613" w14:textId="002ECF94" w:rsidR="00296721" w:rsidRPr="00F12D7D" w:rsidRDefault="00296721" w:rsidP="003F1195">
            <w:pPr>
              <w:spacing w:before="58" w:after="28"/>
              <w:rPr>
                <w:rFonts w:cs="Arial"/>
              </w:rPr>
            </w:pPr>
            <w:r w:rsidRPr="00F12D7D">
              <w:rPr>
                <w:rFonts w:cs="Arial"/>
              </w:rPr>
              <w:t xml:space="preserve">Remedial </w:t>
            </w:r>
            <w:r w:rsidRPr="4B3854E1">
              <w:rPr>
                <w:rFonts w:cs="Arial"/>
              </w:rPr>
              <w:t>masseuse</w:t>
            </w:r>
          </w:p>
        </w:tc>
      </w:tr>
      <w:tr w:rsidR="00296721" w:rsidRPr="00C81B0D" w14:paraId="03E3AEBA" w14:textId="77777777" w:rsidTr="00E52C2F">
        <w:trPr>
          <w:trHeight w:val="300"/>
        </w:trPr>
        <w:tc>
          <w:tcPr>
            <w:tcW w:w="3823" w:type="dxa"/>
            <w:vMerge/>
          </w:tcPr>
          <w:p w14:paraId="173DD02B" w14:textId="77777777" w:rsidR="00296721" w:rsidRPr="00F12D7D" w:rsidRDefault="00296721" w:rsidP="003F1195">
            <w:pPr>
              <w:spacing w:before="58" w:after="28"/>
              <w:rPr>
                <w:rFonts w:cs="Arial"/>
              </w:rPr>
            </w:pPr>
          </w:p>
        </w:tc>
        <w:tc>
          <w:tcPr>
            <w:tcW w:w="5386" w:type="dxa"/>
          </w:tcPr>
          <w:p w14:paraId="7808C7BE" w14:textId="4A310F62" w:rsidR="00296721" w:rsidRPr="00F12D7D" w:rsidRDefault="00296721" w:rsidP="003F1195">
            <w:pPr>
              <w:spacing w:before="58" w:after="28"/>
              <w:rPr>
                <w:rFonts w:cs="Arial"/>
              </w:rPr>
            </w:pPr>
            <w:r w:rsidRPr="4B3854E1">
              <w:rPr>
                <w:rFonts w:cs="Arial"/>
              </w:rPr>
              <w:t>Art therapist</w:t>
            </w:r>
          </w:p>
        </w:tc>
      </w:tr>
      <w:tr w:rsidR="00296721" w:rsidRPr="00C81B0D" w14:paraId="1C2D768B" w14:textId="77777777" w:rsidTr="00E52C2F">
        <w:trPr>
          <w:trHeight w:val="300"/>
        </w:trPr>
        <w:tc>
          <w:tcPr>
            <w:tcW w:w="3823" w:type="dxa"/>
            <w:vMerge/>
          </w:tcPr>
          <w:p w14:paraId="4FBC92CD" w14:textId="77777777" w:rsidR="00296721" w:rsidRPr="4B3854E1" w:rsidRDefault="00296721" w:rsidP="003F1195">
            <w:pPr>
              <w:spacing w:before="58" w:after="28"/>
              <w:rPr>
                <w:rFonts w:cs="Arial"/>
              </w:rPr>
            </w:pPr>
          </w:p>
        </w:tc>
        <w:tc>
          <w:tcPr>
            <w:tcW w:w="5386" w:type="dxa"/>
          </w:tcPr>
          <w:p w14:paraId="73DDB9CA" w14:textId="3656B257" w:rsidR="00296721" w:rsidRPr="00F12D7D" w:rsidRDefault="00296721" w:rsidP="003F1195">
            <w:pPr>
              <w:spacing w:before="58" w:after="28"/>
              <w:rPr>
                <w:rFonts w:cs="Arial"/>
              </w:rPr>
            </w:pPr>
            <w:r w:rsidRPr="00F12D7D">
              <w:rPr>
                <w:rFonts w:cs="Arial"/>
              </w:rPr>
              <w:t>Osteopath</w:t>
            </w:r>
          </w:p>
        </w:tc>
      </w:tr>
      <w:tr w:rsidR="00DA0EC4" w:rsidRPr="00C81B0D" w14:paraId="38A54F79" w14:textId="77777777" w:rsidTr="00E52C2F">
        <w:trPr>
          <w:trHeight w:val="300"/>
        </w:trPr>
        <w:tc>
          <w:tcPr>
            <w:tcW w:w="3823" w:type="dxa"/>
          </w:tcPr>
          <w:p w14:paraId="06A3E002" w14:textId="77777777" w:rsidR="00DA0EC4" w:rsidRPr="00F12D7D" w:rsidRDefault="00DA0EC4" w:rsidP="003F1195">
            <w:pPr>
              <w:spacing w:before="58" w:after="28"/>
              <w:rPr>
                <w:rFonts w:cs="Arial"/>
              </w:rPr>
            </w:pPr>
            <w:r w:rsidRPr="00F12D7D">
              <w:rPr>
                <w:rFonts w:cs="Arial"/>
              </w:rPr>
              <w:t>Respite</w:t>
            </w:r>
            <w:r>
              <w:rPr>
                <w:rFonts w:cs="Arial"/>
                <w:vertAlign w:val="superscript"/>
              </w:rPr>
              <w:t>7, 8</w:t>
            </w:r>
          </w:p>
        </w:tc>
        <w:tc>
          <w:tcPr>
            <w:tcW w:w="5386" w:type="dxa"/>
          </w:tcPr>
          <w:p w14:paraId="2A1D146C" w14:textId="1D89B3D8" w:rsidR="00DA0EC4" w:rsidRPr="00F12D7D" w:rsidRDefault="00DA0EC4" w:rsidP="003F1195">
            <w:pPr>
              <w:spacing w:before="58" w:after="28"/>
              <w:rPr>
                <w:rFonts w:cs="Arial"/>
              </w:rPr>
            </w:pPr>
            <w:r w:rsidRPr="102B1C6E">
              <w:rPr>
                <w:rFonts w:cs="Arial"/>
              </w:rPr>
              <w:t>Respite care</w:t>
            </w:r>
          </w:p>
        </w:tc>
      </w:tr>
      <w:tr w:rsidR="00AB6C19" w:rsidRPr="00C81B0D" w14:paraId="69D19B75" w14:textId="77777777" w:rsidTr="00E52C2F">
        <w:trPr>
          <w:trHeight w:val="317"/>
        </w:trPr>
        <w:tc>
          <w:tcPr>
            <w:tcW w:w="3823" w:type="dxa"/>
            <w:vMerge w:val="restart"/>
          </w:tcPr>
          <w:p w14:paraId="38E69F70" w14:textId="620EF688" w:rsidR="00AB6C19" w:rsidRPr="00F12D7D" w:rsidRDefault="00AB6C19" w:rsidP="003F1195">
            <w:pPr>
              <w:spacing w:before="58" w:after="28"/>
              <w:rPr>
                <w:rFonts w:cs="Arial"/>
              </w:rPr>
            </w:pPr>
            <w:r w:rsidRPr="00F12D7D">
              <w:rPr>
                <w:rFonts w:cs="Arial"/>
              </w:rPr>
              <w:t>Transport</w:t>
            </w:r>
            <w:r>
              <w:rPr>
                <w:rFonts w:cs="Arial"/>
                <w:vertAlign w:val="superscript"/>
              </w:rPr>
              <w:t>9*</w:t>
            </w:r>
          </w:p>
        </w:tc>
        <w:tc>
          <w:tcPr>
            <w:tcW w:w="5386" w:type="dxa"/>
          </w:tcPr>
          <w:p w14:paraId="027F544C" w14:textId="4B940F66" w:rsidR="00AB6C19" w:rsidRPr="00F12D7D" w:rsidRDefault="00AB6C19" w:rsidP="003F1195">
            <w:pPr>
              <w:spacing w:before="58" w:after="28"/>
              <w:rPr>
                <w:rFonts w:cs="Arial"/>
              </w:rPr>
            </w:pPr>
            <w:r w:rsidRPr="00F12D7D">
              <w:rPr>
                <w:rFonts w:cs="Arial"/>
              </w:rPr>
              <w:t>Direct transport (driver and car provided)</w:t>
            </w:r>
          </w:p>
        </w:tc>
      </w:tr>
      <w:tr w:rsidR="00AB6C19" w:rsidRPr="00C81B0D" w14:paraId="44051473" w14:textId="77777777" w:rsidTr="00E52C2F">
        <w:trPr>
          <w:trHeight w:val="300"/>
        </w:trPr>
        <w:tc>
          <w:tcPr>
            <w:tcW w:w="3823" w:type="dxa"/>
            <w:vMerge/>
          </w:tcPr>
          <w:p w14:paraId="3FEA3BBF" w14:textId="77777777" w:rsidR="00AB6C19" w:rsidRPr="00F12D7D" w:rsidRDefault="00AB6C19" w:rsidP="003F1195">
            <w:pPr>
              <w:spacing w:before="58" w:after="28"/>
              <w:rPr>
                <w:rFonts w:cs="Arial"/>
              </w:rPr>
            </w:pPr>
          </w:p>
        </w:tc>
        <w:tc>
          <w:tcPr>
            <w:tcW w:w="5386" w:type="dxa"/>
          </w:tcPr>
          <w:p w14:paraId="1FC42D28" w14:textId="25757A76" w:rsidR="00AB6C19" w:rsidRPr="00F12D7D" w:rsidRDefault="00AB6C19" w:rsidP="003F1195">
            <w:pPr>
              <w:spacing w:before="58" w:after="28"/>
              <w:rPr>
                <w:rFonts w:cs="Arial"/>
              </w:rPr>
            </w:pPr>
            <w:r w:rsidRPr="00F12D7D">
              <w:rPr>
                <w:rFonts w:cs="Arial"/>
              </w:rPr>
              <w:t xml:space="preserve">Indirect transport (taxi or rideshare </w:t>
            </w:r>
            <w:r>
              <w:rPr>
                <w:rFonts w:cs="Arial"/>
              </w:rPr>
              <w:br/>
            </w:r>
            <w:r w:rsidRPr="00F12D7D">
              <w:rPr>
                <w:rFonts w:cs="Arial"/>
              </w:rPr>
              <w:t>service vouchers)</w:t>
            </w:r>
          </w:p>
        </w:tc>
      </w:tr>
      <w:tr w:rsidR="001279AF" w:rsidRPr="00C81B0D" w14:paraId="65157C30" w14:textId="77777777" w:rsidTr="00E52C2F">
        <w:trPr>
          <w:trHeight w:val="300"/>
        </w:trPr>
        <w:tc>
          <w:tcPr>
            <w:tcW w:w="3823" w:type="dxa"/>
            <w:vMerge w:val="restart"/>
          </w:tcPr>
          <w:p w14:paraId="40029BAC" w14:textId="77777777" w:rsidR="001279AF" w:rsidRPr="00F12D7D" w:rsidRDefault="001279AF" w:rsidP="003F1195">
            <w:pPr>
              <w:spacing w:before="58" w:after="28"/>
              <w:rPr>
                <w:rFonts w:cs="Arial"/>
              </w:rPr>
            </w:pPr>
            <w:r w:rsidRPr="00F12D7D">
              <w:rPr>
                <w:rFonts w:cs="Arial"/>
              </w:rPr>
              <w:t xml:space="preserve">Assistive technology and </w:t>
            </w:r>
            <w:r>
              <w:rPr>
                <w:rFonts w:cs="Arial"/>
              </w:rPr>
              <w:br/>
            </w:r>
            <w:r w:rsidRPr="00F12D7D">
              <w:rPr>
                <w:rFonts w:cs="Arial"/>
              </w:rPr>
              <w:t>home modifications</w:t>
            </w:r>
            <w:r>
              <w:rPr>
                <w:rFonts w:cs="Arial"/>
                <w:vertAlign w:val="superscript"/>
              </w:rPr>
              <w:t>*</w:t>
            </w:r>
          </w:p>
        </w:tc>
        <w:tc>
          <w:tcPr>
            <w:tcW w:w="5386" w:type="dxa"/>
          </w:tcPr>
          <w:p w14:paraId="7E10C9AA" w14:textId="229405FE" w:rsidR="001279AF" w:rsidRPr="00F12D7D" w:rsidRDefault="001279AF" w:rsidP="003F1195">
            <w:pPr>
              <w:spacing w:before="58" w:after="28"/>
              <w:rPr>
                <w:rFonts w:cs="Arial"/>
              </w:rPr>
            </w:pPr>
            <w:r w:rsidRPr="00F12D7D">
              <w:rPr>
                <w:rFonts w:cs="Arial"/>
              </w:rPr>
              <w:t>Assistive technology</w:t>
            </w:r>
          </w:p>
        </w:tc>
      </w:tr>
      <w:tr w:rsidR="001279AF" w:rsidRPr="00C81B0D" w14:paraId="2A1022AF" w14:textId="77777777" w:rsidTr="00E52C2F">
        <w:trPr>
          <w:trHeight w:val="300"/>
        </w:trPr>
        <w:tc>
          <w:tcPr>
            <w:tcW w:w="3823" w:type="dxa"/>
            <w:vMerge/>
          </w:tcPr>
          <w:p w14:paraId="4B1B407E" w14:textId="77777777" w:rsidR="001279AF" w:rsidRPr="00F12D7D" w:rsidRDefault="001279AF" w:rsidP="003F1195">
            <w:pPr>
              <w:spacing w:before="58" w:after="28"/>
              <w:rPr>
                <w:rFonts w:cs="Arial"/>
              </w:rPr>
            </w:pPr>
          </w:p>
        </w:tc>
        <w:tc>
          <w:tcPr>
            <w:tcW w:w="5386" w:type="dxa"/>
          </w:tcPr>
          <w:p w14:paraId="29D34BD0" w14:textId="62229E54" w:rsidR="001279AF" w:rsidRPr="00F12D7D" w:rsidRDefault="001279AF" w:rsidP="003F1195">
            <w:pPr>
              <w:spacing w:before="58" w:after="28"/>
              <w:rPr>
                <w:rFonts w:cs="Arial"/>
              </w:rPr>
            </w:pPr>
            <w:r w:rsidRPr="00F12D7D">
              <w:rPr>
                <w:rFonts w:cs="Arial"/>
              </w:rPr>
              <w:t>Home modifications</w:t>
            </w:r>
          </w:p>
        </w:tc>
      </w:tr>
      <w:tr w:rsidR="008D0B0E" w:rsidRPr="00C81B0D" w14:paraId="46AF0E5E" w14:textId="77777777" w:rsidTr="00E52C2F">
        <w:trPr>
          <w:trHeight w:val="300"/>
        </w:trPr>
        <w:tc>
          <w:tcPr>
            <w:tcW w:w="9209" w:type="dxa"/>
            <w:gridSpan w:val="2"/>
            <w:shd w:val="clear" w:color="auto" w:fill="D8DBDB" w:themeFill="background1" w:themeFillShade="E6"/>
          </w:tcPr>
          <w:p w14:paraId="1596E420" w14:textId="77777777" w:rsidR="008D0B0E" w:rsidRPr="00F12D7D" w:rsidRDefault="008D0B0E" w:rsidP="008D0B0E">
            <w:pPr>
              <w:shd w:val="clear" w:color="auto" w:fill="D8DBDB" w:themeFill="background1" w:themeFillShade="E6"/>
              <w:spacing w:before="58" w:after="28"/>
              <w:rPr>
                <w:rFonts w:cs="Arial"/>
                <w:b/>
              </w:rPr>
            </w:pPr>
            <w:r w:rsidRPr="00F12D7D">
              <w:rPr>
                <w:rFonts w:cs="Arial"/>
                <w:b/>
              </w:rPr>
              <w:t>Everyday living</w:t>
            </w:r>
          </w:p>
          <w:p w14:paraId="132D29F3" w14:textId="58BA66E1" w:rsidR="008D0B0E" w:rsidRPr="00F12D7D" w:rsidRDefault="008D0B0E" w:rsidP="008D0B0E">
            <w:pPr>
              <w:shd w:val="clear" w:color="auto" w:fill="D8DBDB" w:themeFill="background1" w:themeFillShade="E6"/>
              <w:spacing w:before="58" w:after="28"/>
              <w:rPr>
                <w:rFonts w:cs="Arial"/>
              </w:rPr>
            </w:pPr>
            <w:r w:rsidRPr="00F12D7D">
              <w:rPr>
                <w:rFonts w:cs="Arial"/>
                <w:bCs/>
                <w:i/>
              </w:rPr>
              <w:t>Support to assist older people to keep their home in a liveable state in order to enable them to stay independent in their homes.</w:t>
            </w:r>
          </w:p>
        </w:tc>
      </w:tr>
      <w:tr w:rsidR="008D0B0E" w:rsidRPr="00C81B0D" w14:paraId="4206A0CC" w14:textId="77777777" w:rsidTr="00E52C2F">
        <w:trPr>
          <w:trHeight w:val="300"/>
        </w:trPr>
        <w:tc>
          <w:tcPr>
            <w:tcW w:w="3823" w:type="dxa"/>
            <w:vMerge w:val="restart"/>
          </w:tcPr>
          <w:p w14:paraId="4A5A7836" w14:textId="77777777" w:rsidR="008D0B0E" w:rsidRPr="00F12D7D" w:rsidRDefault="008D0B0E" w:rsidP="003F1195">
            <w:pPr>
              <w:spacing w:before="58" w:after="28"/>
              <w:rPr>
                <w:rFonts w:cs="Arial"/>
                <w:bCs/>
              </w:rPr>
            </w:pPr>
            <w:r w:rsidRPr="00F12D7D">
              <w:rPr>
                <w:rFonts w:cs="Arial"/>
              </w:rPr>
              <w:t>Domestic assistance</w:t>
            </w:r>
          </w:p>
        </w:tc>
        <w:tc>
          <w:tcPr>
            <w:tcW w:w="5386" w:type="dxa"/>
          </w:tcPr>
          <w:p w14:paraId="21E75077" w14:textId="07FD4582" w:rsidR="008D0B0E" w:rsidRPr="00F12D7D" w:rsidRDefault="008D0B0E" w:rsidP="003F1195">
            <w:pPr>
              <w:spacing w:before="58" w:after="28"/>
              <w:rPr>
                <w:rFonts w:cs="Arial"/>
                <w:bCs/>
              </w:rPr>
            </w:pPr>
            <w:r w:rsidRPr="00F12D7D">
              <w:rPr>
                <w:rFonts w:cs="Arial"/>
              </w:rPr>
              <w:t>General house cleaning</w:t>
            </w:r>
            <w:r>
              <w:rPr>
                <w:rFonts w:cs="Arial"/>
                <w:vertAlign w:val="superscript"/>
              </w:rPr>
              <w:t>10</w:t>
            </w:r>
          </w:p>
        </w:tc>
      </w:tr>
      <w:tr w:rsidR="008D0B0E" w:rsidRPr="00C81B0D" w14:paraId="04FC750A" w14:textId="77777777" w:rsidTr="00E52C2F">
        <w:trPr>
          <w:trHeight w:val="300"/>
        </w:trPr>
        <w:tc>
          <w:tcPr>
            <w:tcW w:w="3823" w:type="dxa"/>
            <w:vMerge/>
          </w:tcPr>
          <w:p w14:paraId="6E4834A2" w14:textId="77777777" w:rsidR="008D0B0E" w:rsidRPr="00F12D7D" w:rsidRDefault="008D0B0E" w:rsidP="00E46817">
            <w:pPr>
              <w:rPr>
                <w:rFonts w:cs="Arial"/>
              </w:rPr>
            </w:pPr>
          </w:p>
        </w:tc>
        <w:tc>
          <w:tcPr>
            <w:tcW w:w="5386" w:type="dxa"/>
          </w:tcPr>
          <w:p w14:paraId="097FC02F" w14:textId="7FC4DB1D" w:rsidR="008D0B0E" w:rsidRPr="00F12D7D" w:rsidRDefault="008D0B0E" w:rsidP="003F1195">
            <w:pPr>
              <w:spacing w:before="58" w:after="28"/>
              <w:rPr>
                <w:rFonts w:cs="Arial"/>
              </w:rPr>
            </w:pPr>
            <w:r w:rsidRPr="00F12D7D">
              <w:rPr>
                <w:rFonts w:cs="Arial"/>
              </w:rPr>
              <w:t>Laundry services</w:t>
            </w:r>
          </w:p>
        </w:tc>
      </w:tr>
      <w:tr w:rsidR="008D0B0E" w:rsidRPr="00C81B0D" w14:paraId="79551299" w14:textId="77777777" w:rsidTr="00E52C2F">
        <w:trPr>
          <w:trHeight w:val="300"/>
        </w:trPr>
        <w:tc>
          <w:tcPr>
            <w:tcW w:w="3823" w:type="dxa"/>
            <w:vMerge/>
          </w:tcPr>
          <w:p w14:paraId="0BED09EE" w14:textId="77777777" w:rsidR="008D0B0E" w:rsidRPr="00F12D7D" w:rsidRDefault="008D0B0E" w:rsidP="003F1195">
            <w:pPr>
              <w:spacing w:before="58" w:after="28"/>
              <w:rPr>
                <w:rFonts w:cs="Arial"/>
              </w:rPr>
            </w:pPr>
          </w:p>
        </w:tc>
        <w:tc>
          <w:tcPr>
            <w:tcW w:w="5386" w:type="dxa"/>
          </w:tcPr>
          <w:p w14:paraId="20C67A78" w14:textId="49E36AFF" w:rsidR="008D0B0E" w:rsidRPr="00F12D7D" w:rsidRDefault="008D0B0E" w:rsidP="003F1195">
            <w:pPr>
              <w:spacing w:before="58" w:after="28"/>
              <w:rPr>
                <w:rFonts w:cs="Arial"/>
              </w:rPr>
            </w:pPr>
            <w:r w:rsidRPr="00F12D7D">
              <w:rPr>
                <w:rFonts w:cs="Arial"/>
              </w:rPr>
              <w:t>Shopping assistance</w:t>
            </w:r>
          </w:p>
        </w:tc>
      </w:tr>
      <w:tr w:rsidR="00AF7017" w:rsidRPr="00C81B0D" w14:paraId="5B43A066" w14:textId="77777777" w:rsidTr="00E52C2F">
        <w:trPr>
          <w:trHeight w:val="300"/>
        </w:trPr>
        <w:tc>
          <w:tcPr>
            <w:tcW w:w="3823" w:type="dxa"/>
            <w:vMerge w:val="restart"/>
          </w:tcPr>
          <w:p w14:paraId="156E52CA" w14:textId="4D6C3864" w:rsidR="00AF7017" w:rsidRPr="00F12D7D" w:rsidRDefault="00AF7017" w:rsidP="003F1195">
            <w:pPr>
              <w:spacing w:before="58" w:after="28"/>
              <w:rPr>
                <w:rFonts w:cs="Arial"/>
              </w:rPr>
            </w:pPr>
            <w:r w:rsidRPr="00F12D7D">
              <w:rPr>
                <w:rFonts w:cs="Arial"/>
              </w:rPr>
              <w:t>Home maintenance and repairs</w:t>
            </w:r>
          </w:p>
        </w:tc>
        <w:tc>
          <w:tcPr>
            <w:tcW w:w="5386" w:type="dxa"/>
          </w:tcPr>
          <w:p w14:paraId="4E27786C" w14:textId="4A6357AD" w:rsidR="00AF7017" w:rsidRPr="00F12D7D" w:rsidRDefault="00AF7017" w:rsidP="003F1195">
            <w:pPr>
              <w:spacing w:before="58" w:after="28"/>
              <w:rPr>
                <w:rFonts w:cs="Arial"/>
              </w:rPr>
            </w:pPr>
            <w:r w:rsidRPr="00F12D7D">
              <w:rPr>
                <w:rFonts w:cs="Arial"/>
              </w:rPr>
              <w:t>Gardening</w:t>
            </w:r>
          </w:p>
        </w:tc>
      </w:tr>
      <w:tr w:rsidR="00AF7017" w:rsidRPr="00C81B0D" w14:paraId="7D506725" w14:textId="77777777" w:rsidTr="00E52C2F">
        <w:trPr>
          <w:trHeight w:val="300"/>
        </w:trPr>
        <w:tc>
          <w:tcPr>
            <w:tcW w:w="3823" w:type="dxa"/>
            <w:vMerge/>
          </w:tcPr>
          <w:p w14:paraId="3BC320BF" w14:textId="77777777" w:rsidR="00AF7017" w:rsidRPr="00F12D7D" w:rsidRDefault="00AF7017" w:rsidP="00E46817">
            <w:pPr>
              <w:rPr>
                <w:rFonts w:cs="Arial"/>
              </w:rPr>
            </w:pPr>
          </w:p>
        </w:tc>
        <w:tc>
          <w:tcPr>
            <w:tcW w:w="5386" w:type="dxa"/>
          </w:tcPr>
          <w:p w14:paraId="178C52C7" w14:textId="505A2165" w:rsidR="00AF7017" w:rsidRPr="00F12D7D" w:rsidRDefault="00AF7017" w:rsidP="003F1195">
            <w:pPr>
              <w:spacing w:before="58" w:after="28"/>
              <w:rPr>
                <w:rFonts w:cs="Arial"/>
              </w:rPr>
            </w:pPr>
            <w:r w:rsidRPr="00F12D7D">
              <w:rPr>
                <w:rFonts w:cs="Arial"/>
              </w:rPr>
              <w:t>Assistance with home maintenance and repairs</w:t>
            </w:r>
          </w:p>
        </w:tc>
      </w:tr>
      <w:tr w:rsidR="00AF7017" w:rsidRPr="00C81B0D" w14:paraId="07773175" w14:textId="77777777" w:rsidTr="00E52C2F">
        <w:trPr>
          <w:trHeight w:val="300"/>
        </w:trPr>
        <w:tc>
          <w:tcPr>
            <w:tcW w:w="3823" w:type="dxa"/>
            <w:vMerge/>
          </w:tcPr>
          <w:p w14:paraId="6B1E2558" w14:textId="77777777" w:rsidR="00AF7017" w:rsidRPr="00F12D7D" w:rsidRDefault="00AF7017" w:rsidP="003F1195">
            <w:pPr>
              <w:spacing w:before="58" w:after="28"/>
              <w:rPr>
                <w:rFonts w:cs="Arial"/>
              </w:rPr>
            </w:pPr>
          </w:p>
        </w:tc>
        <w:tc>
          <w:tcPr>
            <w:tcW w:w="5386" w:type="dxa"/>
          </w:tcPr>
          <w:p w14:paraId="4793AD96" w14:textId="081356EC" w:rsidR="00AF7017" w:rsidRPr="00F12D7D" w:rsidRDefault="00AF7017" w:rsidP="003F1195">
            <w:pPr>
              <w:spacing w:before="58" w:after="28"/>
              <w:rPr>
                <w:rFonts w:cs="Arial"/>
              </w:rPr>
            </w:pPr>
            <w:r w:rsidRPr="00F12D7D">
              <w:rPr>
                <w:rFonts w:cs="Arial"/>
              </w:rPr>
              <w:t>Expenses for home maintenance and repairs</w:t>
            </w:r>
            <w:r>
              <w:rPr>
                <w:rFonts w:cs="Arial"/>
                <w:vertAlign w:val="superscript"/>
              </w:rPr>
              <w:t>11*</w:t>
            </w:r>
          </w:p>
        </w:tc>
      </w:tr>
      <w:tr w:rsidR="00AF7017" w:rsidRPr="00C81B0D" w14:paraId="255FC16B" w14:textId="77777777" w:rsidTr="00E52C2F">
        <w:trPr>
          <w:trHeight w:val="300"/>
        </w:trPr>
        <w:tc>
          <w:tcPr>
            <w:tcW w:w="3823" w:type="dxa"/>
            <w:vMerge w:val="restart"/>
          </w:tcPr>
          <w:p w14:paraId="104ED3E1" w14:textId="7D33E31C" w:rsidR="00AF7017" w:rsidRPr="00F12D7D" w:rsidRDefault="00AF7017" w:rsidP="003F1195">
            <w:pPr>
              <w:spacing w:before="58" w:after="28"/>
              <w:rPr>
                <w:rFonts w:cs="Arial"/>
              </w:rPr>
            </w:pPr>
            <w:r w:rsidRPr="00F12D7D">
              <w:rPr>
                <w:rFonts w:cs="Arial"/>
              </w:rPr>
              <w:t>Meals</w:t>
            </w:r>
            <w:r>
              <w:rPr>
                <w:rFonts w:cs="Arial"/>
                <w:vertAlign w:val="superscript"/>
              </w:rPr>
              <w:t>7*</w:t>
            </w:r>
          </w:p>
        </w:tc>
        <w:tc>
          <w:tcPr>
            <w:tcW w:w="5386" w:type="dxa"/>
          </w:tcPr>
          <w:p w14:paraId="5B6AA599" w14:textId="0C7A14B2" w:rsidR="00AF7017" w:rsidRPr="00F12D7D" w:rsidRDefault="00AF7017" w:rsidP="003F1195">
            <w:pPr>
              <w:spacing w:before="58" w:after="28"/>
              <w:rPr>
                <w:rFonts w:cs="Arial"/>
              </w:rPr>
            </w:pPr>
            <w:r w:rsidRPr="00F12D7D">
              <w:rPr>
                <w:rFonts w:cs="Arial"/>
              </w:rPr>
              <w:t>Meal preparation</w:t>
            </w:r>
          </w:p>
        </w:tc>
      </w:tr>
      <w:tr w:rsidR="00AF7017" w:rsidRPr="00C81B0D" w14:paraId="345ACA7A" w14:textId="77777777" w:rsidTr="00E52C2F">
        <w:trPr>
          <w:trHeight w:val="300"/>
        </w:trPr>
        <w:tc>
          <w:tcPr>
            <w:tcW w:w="3823" w:type="dxa"/>
            <w:vMerge/>
          </w:tcPr>
          <w:p w14:paraId="467C52C4" w14:textId="77777777" w:rsidR="00AF7017" w:rsidRPr="00F12D7D" w:rsidRDefault="00AF7017" w:rsidP="00E46817">
            <w:pPr>
              <w:rPr>
                <w:rFonts w:cs="Arial"/>
              </w:rPr>
            </w:pPr>
          </w:p>
        </w:tc>
        <w:tc>
          <w:tcPr>
            <w:tcW w:w="5386" w:type="dxa"/>
          </w:tcPr>
          <w:p w14:paraId="422C30D9" w14:textId="26D2F8D8" w:rsidR="00AF7017" w:rsidRPr="00F12D7D" w:rsidRDefault="00AF7017" w:rsidP="003F1195">
            <w:pPr>
              <w:spacing w:before="58" w:after="28"/>
              <w:rPr>
                <w:rFonts w:cs="Arial"/>
              </w:rPr>
            </w:pPr>
            <w:r w:rsidRPr="00F12D7D">
              <w:rPr>
                <w:rFonts w:cs="Arial"/>
              </w:rPr>
              <w:t>Meal delivery</w:t>
            </w:r>
          </w:p>
        </w:tc>
      </w:tr>
      <w:tr w:rsidR="00187327" w:rsidRPr="00C81B0D" w14:paraId="7C7C199A" w14:textId="77777777" w:rsidTr="00E52C2F">
        <w:trPr>
          <w:trHeight w:val="300"/>
        </w:trPr>
        <w:tc>
          <w:tcPr>
            <w:tcW w:w="9209" w:type="dxa"/>
            <w:gridSpan w:val="2"/>
          </w:tcPr>
          <w:p w14:paraId="38A92009" w14:textId="77777777" w:rsidR="00187327" w:rsidRPr="00F12D7D" w:rsidRDefault="00187327" w:rsidP="003F1195">
            <w:pPr>
              <w:spacing w:before="58" w:after="28"/>
              <w:rPr>
                <w:rFonts w:cs="Arial"/>
              </w:rPr>
            </w:pPr>
            <w:r w:rsidRPr="00F12D7D">
              <w:rPr>
                <w:rFonts w:cs="Arial"/>
              </w:rPr>
              <w:lastRenderedPageBreak/>
              <w:t xml:space="preserve">Note: </w:t>
            </w:r>
          </w:p>
          <w:p w14:paraId="4B3EC22D" w14:textId="7FB6FCB0" w:rsidR="00187327" w:rsidRDefault="00187327" w:rsidP="003F1195">
            <w:pPr>
              <w:spacing w:before="58" w:after="28"/>
              <w:rPr>
                <w:rFonts w:cs="Arial"/>
                <w:vertAlign w:val="superscript"/>
              </w:rPr>
            </w:pPr>
            <w:r>
              <w:rPr>
                <w:rFonts w:cs="Arial"/>
                <w:vertAlign w:val="superscript"/>
              </w:rPr>
              <w:t xml:space="preserve">* </w:t>
            </w:r>
            <w:r w:rsidRPr="00C07104">
              <w:rPr>
                <w:rFonts w:cs="Arial"/>
              </w:rPr>
              <w:t xml:space="preserve">These services do not have a per hour unit of measure but will have a relevant unit cost </w:t>
            </w:r>
            <w:r>
              <w:rPr>
                <w:rFonts w:cs="Arial"/>
              </w:rPr>
              <w:t>(e.g.,</w:t>
            </w:r>
            <w:r w:rsidRPr="00C07104">
              <w:rPr>
                <w:rFonts w:cs="Arial"/>
              </w:rPr>
              <w:t xml:space="preserve"> per trip, per meal or as per the </w:t>
            </w:r>
            <w:r>
              <w:rPr>
                <w:rFonts w:cs="Arial"/>
              </w:rPr>
              <w:t xml:space="preserve">cost of the </w:t>
            </w:r>
            <w:r w:rsidRPr="00C07104">
              <w:rPr>
                <w:rFonts w:cs="Arial"/>
              </w:rPr>
              <w:t>consumable or product</w:t>
            </w:r>
            <w:r>
              <w:rPr>
                <w:rFonts w:cs="Arial"/>
              </w:rPr>
              <w:t>)</w:t>
            </w:r>
            <w:r w:rsidRPr="00C07104">
              <w:rPr>
                <w:rFonts w:cs="Arial"/>
              </w:rPr>
              <w:t>.</w:t>
            </w:r>
          </w:p>
          <w:p w14:paraId="16575D0A" w14:textId="4EFB45D8" w:rsidR="005B34C6" w:rsidRDefault="005B34C6" w:rsidP="003F1195">
            <w:pPr>
              <w:spacing w:before="58" w:after="28"/>
              <w:rPr>
                <w:rFonts w:cs="Arial"/>
                <w:vertAlign w:val="superscript"/>
              </w:rPr>
            </w:pPr>
            <w:r>
              <w:rPr>
                <w:rFonts w:cs="Arial"/>
                <w:vertAlign w:val="superscript"/>
              </w:rPr>
              <w:t>*</w:t>
            </w:r>
            <w:r w:rsidR="001F07F5">
              <w:rPr>
                <w:rFonts w:cs="Arial"/>
                <w:vertAlign w:val="superscript"/>
              </w:rPr>
              <w:t xml:space="preserve">* </w:t>
            </w:r>
            <w:r w:rsidR="001F07F5" w:rsidRPr="000B2585">
              <w:rPr>
                <w:rFonts w:cs="Arial"/>
              </w:rPr>
              <w:t>Prices for nursing</w:t>
            </w:r>
            <w:r w:rsidR="00FC0AF3" w:rsidRPr="000B2585">
              <w:rPr>
                <w:rFonts w:cs="Arial"/>
              </w:rPr>
              <w:t xml:space="preserve">, allied health and other therapeutic services can have a billable unit for direct and indirect activities. </w:t>
            </w:r>
            <w:r w:rsidR="00161D80" w:rsidRPr="000B2585">
              <w:rPr>
                <w:rFonts w:cs="Arial"/>
              </w:rPr>
              <w:t xml:space="preserve">For more information, refer to </w:t>
            </w:r>
            <w:hyperlink r:id="rId173" w:history="1">
              <w:r w:rsidR="00161D80" w:rsidRPr="000B2585">
                <w:rPr>
                  <w:rStyle w:val="Hyperlink"/>
                  <w:rFonts w:cs="Arial"/>
                </w:rPr>
                <w:t>Support at Home prices for allied health and nursing services – fact sheet for providers</w:t>
              </w:r>
            </w:hyperlink>
            <w:r w:rsidR="000B2585" w:rsidRPr="000B2585">
              <w:rPr>
                <w:rFonts w:cs="Arial"/>
              </w:rPr>
              <w:t>.</w:t>
            </w:r>
          </w:p>
          <w:p w14:paraId="41AC0812" w14:textId="2A08EA45" w:rsidR="00187327" w:rsidRDefault="00187327" w:rsidP="003F1195">
            <w:pPr>
              <w:spacing w:before="58" w:after="28"/>
              <w:rPr>
                <w:rFonts w:cs="Arial"/>
                <w:vertAlign w:val="superscript"/>
              </w:rPr>
            </w:pPr>
            <w:r w:rsidRPr="00F2057E">
              <w:rPr>
                <w:rFonts w:cs="Arial"/>
                <w:vertAlign w:val="superscript"/>
              </w:rPr>
              <w:t>1</w:t>
            </w:r>
            <w:r>
              <w:rPr>
                <w:rFonts w:cs="Arial"/>
                <w:vertAlign w:val="superscript"/>
              </w:rPr>
              <w:t xml:space="preserve"> ‘</w:t>
            </w:r>
            <w:r w:rsidRPr="00136CFE">
              <w:rPr>
                <w:rFonts w:cs="Arial"/>
              </w:rPr>
              <w:t>Delivere</w:t>
            </w:r>
            <w:r>
              <w:rPr>
                <w:rFonts w:cs="Arial"/>
              </w:rPr>
              <w:t>d directly’ refers to a university qualified health professional delivering the services themselves. This is distinct from ‘supervised’ where they may be supervising another person. Clinical supports may be delivered via telehealth.</w:t>
            </w:r>
          </w:p>
          <w:p w14:paraId="7FBE7E91" w14:textId="33101622" w:rsidR="00187327" w:rsidRPr="00F12D7D" w:rsidRDefault="00187327" w:rsidP="003F1195">
            <w:pPr>
              <w:spacing w:before="58" w:after="28"/>
              <w:rPr>
                <w:rFonts w:cs="Arial"/>
              </w:rPr>
            </w:pPr>
            <w:r>
              <w:rPr>
                <w:rFonts w:cs="Arial"/>
                <w:vertAlign w:val="superscript"/>
              </w:rPr>
              <w:t xml:space="preserve">2 </w:t>
            </w:r>
            <w:r w:rsidRPr="00F12D7D">
              <w:rPr>
                <w:rFonts w:cs="Arial"/>
              </w:rPr>
              <w:t xml:space="preserve">The hourly price of </w:t>
            </w:r>
            <w:r>
              <w:rPr>
                <w:rFonts w:cs="Arial"/>
              </w:rPr>
              <w:t xml:space="preserve">a </w:t>
            </w:r>
            <w:r w:rsidRPr="00F12D7D">
              <w:rPr>
                <w:rFonts w:cs="Arial"/>
              </w:rPr>
              <w:t>registered nurse, enrolled nurse and/or nursing assistant includes the cost of everyday nursing consumables that nurses are expected to carry (</w:t>
            </w:r>
            <w:r>
              <w:rPr>
                <w:rFonts w:cs="Arial"/>
              </w:rPr>
              <w:t>e.g.,</w:t>
            </w:r>
            <w:r w:rsidRPr="00F12D7D">
              <w:rPr>
                <w:rFonts w:cs="Arial"/>
              </w:rPr>
              <w:t xml:space="preserve"> bandages, antiseptics).</w:t>
            </w:r>
          </w:p>
          <w:p w14:paraId="4A0A6D52" w14:textId="0B2DF19E" w:rsidR="00187327" w:rsidRDefault="00187327" w:rsidP="003F1195">
            <w:pPr>
              <w:spacing w:before="58" w:after="28"/>
              <w:rPr>
                <w:rFonts w:cs="Arial"/>
              </w:rPr>
            </w:pPr>
            <w:r>
              <w:rPr>
                <w:rFonts w:cs="Arial"/>
                <w:vertAlign w:val="superscript"/>
              </w:rPr>
              <w:t xml:space="preserve">3 </w:t>
            </w:r>
            <w:r>
              <w:rPr>
                <w:rFonts w:cs="Arial"/>
              </w:rPr>
              <w:t>The n</w:t>
            </w:r>
            <w:r w:rsidRPr="00374668">
              <w:rPr>
                <w:rFonts w:cs="Arial"/>
              </w:rPr>
              <w:t>ursing consumables service enables reimbursement for specialised nursing products (</w:t>
            </w:r>
            <w:r>
              <w:rPr>
                <w:rFonts w:cs="Arial"/>
              </w:rPr>
              <w:t>e.g.</w:t>
            </w:r>
            <w:r w:rsidRPr="00374668">
              <w:rPr>
                <w:rFonts w:cs="Arial"/>
              </w:rPr>
              <w:t>, prescribed skin emollients for management of skin integrity</w:t>
            </w:r>
            <w:r>
              <w:rPr>
                <w:rFonts w:cs="Arial"/>
              </w:rPr>
              <w:t>,</w:t>
            </w:r>
            <w:r w:rsidRPr="00374668">
              <w:rPr>
                <w:rFonts w:cs="Arial"/>
              </w:rPr>
              <w:t xml:space="preserve"> oxygen consumables)</w:t>
            </w:r>
            <w:r>
              <w:rPr>
                <w:rFonts w:cs="Arial"/>
              </w:rPr>
              <w:t xml:space="preserve"> that are specific to an individual participant and that a nurse would not be expected to carry as an everyday consumable</w:t>
            </w:r>
            <w:r w:rsidRPr="00374668">
              <w:rPr>
                <w:rFonts w:cs="Arial"/>
              </w:rPr>
              <w:t xml:space="preserve">. </w:t>
            </w:r>
            <w:r>
              <w:rPr>
                <w:rFonts w:cs="Arial"/>
              </w:rPr>
              <w:t>Everyday nursing consumables that are expected to be carried (e.g., bandages, antiseptics) must be included in the price for nursing.</w:t>
            </w:r>
          </w:p>
          <w:p w14:paraId="0D10CB51" w14:textId="7C9AF703" w:rsidR="00187327" w:rsidRDefault="00187327" w:rsidP="003F1195">
            <w:pPr>
              <w:spacing w:before="58" w:after="28"/>
              <w:rPr>
                <w:rFonts w:cs="Arial"/>
              </w:rPr>
            </w:pPr>
            <w:r>
              <w:rPr>
                <w:rFonts w:cs="Arial"/>
                <w:vertAlign w:val="superscript"/>
              </w:rPr>
              <w:t xml:space="preserve">4 </w:t>
            </w:r>
            <w:r w:rsidRPr="00F12D7D">
              <w:rPr>
                <w:rFonts w:cs="Arial"/>
              </w:rPr>
              <w:t xml:space="preserve">The prescribed nutrition service provides reimbursement for prescribed supplementary dietary products (enteral and oral) </w:t>
            </w:r>
            <w:r>
              <w:rPr>
                <w:rFonts w:cs="Arial"/>
              </w:rPr>
              <w:t xml:space="preserve">and aids </w:t>
            </w:r>
            <w:r w:rsidRPr="00F12D7D">
              <w:rPr>
                <w:rFonts w:cs="Arial"/>
              </w:rPr>
              <w:t xml:space="preserve">required to treat impairments or functional decline. This can include prescribed nutritional supplements purchased from a </w:t>
            </w:r>
            <w:r>
              <w:rPr>
                <w:rFonts w:cs="Arial"/>
              </w:rPr>
              <w:t>pharmacy</w:t>
            </w:r>
            <w:r w:rsidRPr="00F12D7D">
              <w:rPr>
                <w:rFonts w:cs="Arial"/>
              </w:rPr>
              <w:t>.</w:t>
            </w:r>
          </w:p>
          <w:p w14:paraId="5854A4D0" w14:textId="60032C44" w:rsidR="00187327" w:rsidRDefault="00187327" w:rsidP="003F1195">
            <w:pPr>
              <w:spacing w:before="58" w:after="28"/>
              <w:rPr>
                <w:rFonts w:cs="Arial"/>
              </w:rPr>
            </w:pPr>
            <w:r>
              <w:rPr>
                <w:rFonts w:cs="Arial"/>
                <w:vertAlign w:val="superscript"/>
              </w:rPr>
              <w:t xml:space="preserve">5 </w:t>
            </w:r>
            <w:r>
              <w:rPr>
                <w:rFonts w:cs="Arial"/>
              </w:rPr>
              <w:t>Assistance to maintain personal affairs refers to the hourly rate for a person to support a participant with managing their personal affairs.</w:t>
            </w:r>
          </w:p>
          <w:p w14:paraId="424396DB" w14:textId="74C62868" w:rsidR="00187327" w:rsidRDefault="00187327" w:rsidP="003F1195">
            <w:pPr>
              <w:spacing w:before="58" w:after="28"/>
              <w:rPr>
                <w:rFonts w:cs="Arial"/>
              </w:rPr>
            </w:pPr>
            <w:r>
              <w:rPr>
                <w:rFonts w:cs="Arial"/>
                <w:vertAlign w:val="superscript"/>
              </w:rPr>
              <w:t xml:space="preserve">6 </w:t>
            </w:r>
            <w:r>
              <w:rPr>
                <w:rFonts w:cs="Arial"/>
              </w:rPr>
              <w:t>Expenses to maintain personal affairs covers payment of internet and/or phone bills where the participant is at risk of, or is homeless, and support is needed to maintain connection to services.</w:t>
            </w:r>
          </w:p>
          <w:p w14:paraId="35FF1A7D" w14:textId="77777777" w:rsidR="00187327" w:rsidRDefault="00187327" w:rsidP="003F1195">
            <w:pPr>
              <w:spacing w:before="58" w:after="28"/>
              <w:rPr>
                <w:rFonts w:cs="Arial"/>
                <w:vertAlign w:val="superscript"/>
              </w:rPr>
            </w:pPr>
            <w:r w:rsidRPr="007336BF">
              <w:rPr>
                <w:rFonts w:cs="Arial"/>
                <w:vertAlign w:val="superscript"/>
              </w:rPr>
              <w:t>7</w:t>
            </w:r>
            <w:r>
              <w:rPr>
                <w:rFonts w:cs="Arial"/>
                <w:vertAlign w:val="superscript"/>
              </w:rPr>
              <w:t xml:space="preserve"> </w:t>
            </w:r>
            <w:r>
              <w:rPr>
                <w:rFonts w:cs="Arial"/>
              </w:rPr>
              <w:t xml:space="preserve">Providers delivering certain meal services are required to meet </w:t>
            </w:r>
            <w:r w:rsidRPr="0067571B">
              <w:rPr>
                <w:rFonts w:cs="Arial"/>
              </w:rPr>
              <w:t xml:space="preserve">requirements for meals, snacks and </w:t>
            </w:r>
            <w:r w:rsidRPr="7CE87A59">
              <w:rPr>
                <w:rFonts w:cs="Arial"/>
              </w:rPr>
              <w:t>drinks</w:t>
            </w:r>
            <w:r w:rsidRPr="0067571B">
              <w:rPr>
                <w:rFonts w:cs="Arial"/>
              </w:rPr>
              <w:t xml:space="preserve"> detailed under section 148-20 of the Rules. These requirements apply to providers delivering ‘meal delivery’ services under registration category 1 – </w:t>
            </w:r>
            <w:r w:rsidRPr="0067571B">
              <w:rPr>
                <w:rFonts w:cs="Arial"/>
                <w:i/>
              </w:rPr>
              <w:t>Home and Community Services</w:t>
            </w:r>
            <w:r w:rsidRPr="0067571B">
              <w:rPr>
                <w:rFonts w:cs="Arial"/>
              </w:rPr>
              <w:t xml:space="preserve"> and </w:t>
            </w:r>
            <w:r>
              <w:rPr>
                <w:rFonts w:cs="Arial"/>
              </w:rPr>
              <w:t xml:space="preserve">the service </w:t>
            </w:r>
            <w:r w:rsidRPr="0067571B">
              <w:rPr>
                <w:rFonts w:cs="Arial"/>
              </w:rPr>
              <w:t xml:space="preserve">‘community and centre-based respite’ and ‘cottage respite’ services under registration category 4 – </w:t>
            </w:r>
            <w:r w:rsidRPr="0067571B">
              <w:rPr>
                <w:rFonts w:cs="Arial"/>
                <w:i/>
              </w:rPr>
              <w:t>Personal and care support in the home and community.</w:t>
            </w:r>
            <w:r>
              <w:rPr>
                <w:rFonts w:cs="Arial"/>
                <w:i/>
              </w:rPr>
              <w:t xml:space="preserve"> </w:t>
            </w:r>
            <w:r w:rsidRPr="790DD1F9">
              <w:rPr>
                <w:rFonts w:cs="Arial"/>
              </w:rPr>
              <w:t xml:space="preserve">Further guidance on the requirements will be published on the department’s website at </w:t>
            </w:r>
            <w:hyperlink r:id="rId174">
              <w:r w:rsidRPr="790DD1F9">
                <w:rPr>
                  <w:rStyle w:val="Hyperlink"/>
                  <w:rFonts w:cs="Arial"/>
                </w:rPr>
                <w:t>Food and nutrition in aged care – regulation and compliance</w:t>
              </w:r>
            </w:hyperlink>
            <w:r w:rsidRPr="790DD1F9">
              <w:rPr>
                <w:rFonts w:cs="Arial"/>
              </w:rPr>
              <w:t>.</w:t>
            </w:r>
          </w:p>
          <w:p w14:paraId="16A7F977" w14:textId="710919B6" w:rsidR="00187327" w:rsidRPr="00CF588B" w:rsidRDefault="00187327" w:rsidP="003F1195">
            <w:pPr>
              <w:spacing w:before="58" w:after="28"/>
              <w:rPr>
                <w:rFonts w:cs="Arial"/>
              </w:rPr>
            </w:pPr>
            <w:r w:rsidRPr="00572446">
              <w:rPr>
                <w:rFonts w:cs="Arial"/>
                <w:vertAlign w:val="superscript"/>
              </w:rPr>
              <w:t xml:space="preserve">8 </w:t>
            </w:r>
            <w:r w:rsidRPr="00CF588B">
              <w:rPr>
                <w:rFonts w:cs="Arial"/>
              </w:rPr>
              <w:t>In the Aged Care Rules 2025, the service type ‘respite’ has two services ‘flexible respite’ and ‘community and centre-based respite’. Providers will need to select one of these two services when claiming for respite.</w:t>
            </w:r>
            <w:r w:rsidRPr="20BA781E">
              <w:rPr>
                <w:rFonts w:cs="Arial"/>
              </w:rPr>
              <w:t xml:space="preserve"> </w:t>
            </w:r>
            <w:r w:rsidRPr="73AA04FF">
              <w:rPr>
                <w:rFonts w:cs="Arial"/>
              </w:rPr>
              <w:t>The</w:t>
            </w:r>
            <w:r w:rsidRPr="7ADE7B0D">
              <w:rPr>
                <w:rFonts w:cs="Arial"/>
              </w:rPr>
              <w:t xml:space="preserve"> service type</w:t>
            </w:r>
            <w:r w:rsidRPr="20BA781E">
              <w:rPr>
                <w:rFonts w:cs="Arial"/>
              </w:rPr>
              <w:t xml:space="preserve"> ‘cottage respite’ can only be accessed through CHSP </w:t>
            </w:r>
            <w:r w:rsidRPr="73AA04FF">
              <w:rPr>
                <w:rFonts w:cs="Arial"/>
              </w:rPr>
              <w:t>and is not available under Support at Home.</w:t>
            </w:r>
          </w:p>
          <w:p w14:paraId="451A0BB8" w14:textId="052C45BE" w:rsidR="00187327" w:rsidRDefault="00187327" w:rsidP="003F1195">
            <w:pPr>
              <w:spacing w:before="58" w:after="28"/>
              <w:rPr>
                <w:rFonts w:cs="Arial"/>
              </w:rPr>
            </w:pPr>
            <w:r w:rsidRPr="0040598E">
              <w:rPr>
                <w:rFonts w:cs="Arial"/>
                <w:vertAlign w:val="superscript"/>
              </w:rPr>
              <w:lastRenderedPageBreak/>
              <w:t>9</w:t>
            </w:r>
            <w:r>
              <w:rPr>
                <w:rFonts w:cs="Arial"/>
                <w:vertAlign w:val="superscript"/>
              </w:rPr>
              <w:t xml:space="preserve"> </w:t>
            </w:r>
            <w:r>
              <w:rPr>
                <w:rFonts w:cs="Arial"/>
              </w:rPr>
              <w:t>Direct transport is the supply of a car and driver. Indirect transport is the supply of a voucher for taxi or rideshare services. Transport can be used for group and individual transport services. For group travel, the provider must apportion the cost to each participant. The price of transport excludes the purchase of a vehicle, running costs and licencing. Transport cannot be used for holiday-related travel.</w:t>
            </w:r>
          </w:p>
          <w:p w14:paraId="1340623F" w14:textId="0E7C4FC9" w:rsidR="00187327" w:rsidRPr="00712C3D" w:rsidRDefault="00187327" w:rsidP="003F1195">
            <w:pPr>
              <w:spacing w:before="58" w:after="28"/>
              <w:rPr>
                <w:rFonts w:cs="Arial"/>
              </w:rPr>
            </w:pPr>
            <w:r>
              <w:rPr>
                <w:rFonts w:cs="Arial"/>
                <w:vertAlign w:val="superscript"/>
              </w:rPr>
              <w:t xml:space="preserve">10 </w:t>
            </w:r>
            <w:r>
              <w:rPr>
                <w:rFonts w:cs="Arial"/>
              </w:rPr>
              <w:t>The ho</w:t>
            </w:r>
            <w:r w:rsidRPr="00826DBA">
              <w:rPr>
                <w:rFonts w:cs="Arial"/>
              </w:rPr>
              <w:t>urly price for general house cleaning may include cleaning consumables</w:t>
            </w:r>
            <w:r>
              <w:rPr>
                <w:rFonts w:cs="Arial"/>
              </w:rPr>
              <w:t xml:space="preserve"> (e.g., mops and cleaning agents) if the participant is unable to provide the required cleaning equipment.</w:t>
            </w:r>
          </w:p>
          <w:p w14:paraId="6AA2A40B" w14:textId="2805BA8B" w:rsidR="00187327" w:rsidRPr="00F12D7D" w:rsidRDefault="00187327" w:rsidP="003F1195">
            <w:pPr>
              <w:spacing w:before="58" w:after="28"/>
              <w:rPr>
                <w:rFonts w:cs="Arial"/>
              </w:rPr>
            </w:pPr>
            <w:r>
              <w:rPr>
                <w:rFonts w:cs="Arial"/>
                <w:vertAlign w:val="superscript"/>
              </w:rPr>
              <w:t xml:space="preserve">11 </w:t>
            </w:r>
            <w:r>
              <w:rPr>
                <w:rFonts w:cs="Arial"/>
              </w:rPr>
              <w:t>Expenses for home maintenance and repairs covers products that may need to be purchased while receiving services under the ‘home maintenance and repairs’ service type. For example, the expense of a new door handle or tap.</w:t>
            </w:r>
          </w:p>
        </w:tc>
      </w:tr>
    </w:tbl>
    <w:p w14:paraId="073BAC9A" w14:textId="67519374" w:rsidR="00C7359F" w:rsidRDefault="0005386B" w:rsidP="00C76467">
      <w:pPr>
        <w:pStyle w:val="Heading3"/>
        <w:spacing w:before="360"/>
        <w:rPr>
          <w:lang w:eastAsia="en-AU"/>
        </w:rPr>
      </w:pPr>
      <w:bookmarkStart w:id="317" w:name="_Toc188019128"/>
      <w:r>
        <w:rPr>
          <w:noProof/>
        </w:rPr>
        <w:lastRenderedPageBreak/>
        <w:drawing>
          <wp:anchor distT="0" distB="0" distL="114300" distR="114300" simplePos="0" relativeHeight="251658289" behindDoc="1" locked="0" layoutInCell="1" allowOverlap="1" wp14:anchorId="2AFF7042" wp14:editId="28492466">
            <wp:simplePos x="0" y="0"/>
            <wp:positionH relativeFrom="margin">
              <wp:posOffset>4826000</wp:posOffset>
            </wp:positionH>
            <wp:positionV relativeFrom="paragraph">
              <wp:posOffset>750732</wp:posOffset>
            </wp:positionV>
            <wp:extent cx="899795" cy="899795"/>
            <wp:effectExtent l="0" t="0" r="0" b="0"/>
            <wp:wrapSquare wrapText="bothSides"/>
            <wp:docPr id="178467770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09321" name="Picture 1">
                      <a:extLst>
                        <a:ext uri="{C183D7F6-B498-43B3-948B-1728B52AA6E4}">
                          <adec:decorative xmlns:adec="http://schemas.microsoft.com/office/drawing/2017/decorative" val="1"/>
                        </a:ext>
                      </a:extLst>
                    </pic:cNvPr>
                    <pic:cNvPicPr/>
                  </pic:nvPicPr>
                  <pic:blipFill>
                    <a:blip r:embed="rId2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Pr>
          <w:lang w:eastAsia="en-AU"/>
        </w:rPr>
        <w:t>10</w:t>
      </w:r>
      <w:r w:rsidR="00C7359F">
        <w:rPr>
          <w:lang w:eastAsia="en-AU"/>
        </w:rPr>
        <w:t xml:space="preserve">.2.1 </w:t>
      </w:r>
      <w:r w:rsidR="00E1154D">
        <w:rPr>
          <w:lang w:eastAsia="en-AU"/>
        </w:rPr>
        <w:t xml:space="preserve">Transitioned HCP </w:t>
      </w:r>
      <w:r w:rsidR="002D2F04">
        <w:rPr>
          <w:lang w:eastAsia="en-AU"/>
        </w:rPr>
        <w:t xml:space="preserve">care </w:t>
      </w:r>
      <w:r w:rsidR="00E1154D">
        <w:rPr>
          <w:lang w:eastAsia="en-AU"/>
        </w:rPr>
        <w:t>recipient and the service list</w:t>
      </w:r>
      <w:bookmarkEnd w:id="317"/>
    </w:p>
    <w:p w14:paraId="08FC0186" w14:textId="31130D3E" w:rsidR="00AC0E65" w:rsidRDefault="00974D07" w:rsidP="00C7359F">
      <w:pPr>
        <w:rPr>
          <w:rFonts w:cs="Arial"/>
        </w:rPr>
      </w:pPr>
      <w:r>
        <w:rPr>
          <w:rFonts w:cs="Arial"/>
        </w:rPr>
        <w:t>Transitioned HCP</w:t>
      </w:r>
      <w:r w:rsidR="00B513A5">
        <w:rPr>
          <w:rFonts w:cs="Arial"/>
        </w:rPr>
        <w:t xml:space="preserve"> </w:t>
      </w:r>
      <w:r w:rsidR="002D2F04">
        <w:rPr>
          <w:rFonts w:cs="Arial"/>
        </w:rPr>
        <w:t xml:space="preserve">care </w:t>
      </w:r>
      <w:r w:rsidR="004C555F">
        <w:rPr>
          <w:rFonts w:cs="Arial"/>
        </w:rPr>
        <w:t>recipients</w:t>
      </w:r>
      <w:r w:rsidR="00C7359F">
        <w:rPr>
          <w:rFonts w:cs="Arial"/>
        </w:rPr>
        <w:t xml:space="preserve">, who have not been reassessed </w:t>
      </w:r>
      <w:r w:rsidR="00D00B02">
        <w:rPr>
          <w:rFonts w:cs="Arial"/>
        </w:rPr>
        <w:t>under</w:t>
      </w:r>
      <w:r w:rsidR="00C7359F">
        <w:rPr>
          <w:rFonts w:cs="Arial"/>
        </w:rPr>
        <w:t xml:space="preserve"> Support at Home, </w:t>
      </w:r>
      <w:r w:rsidR="004F61E9">
        <w:rPr>
          <w:rFonts w:cs="Arial"/>
        </w:rPr>
        <w:t>are</w:t>
      </w:r>
      <w:r w:rsidR="00C7359F">
        <w:rPr>
          <w:rFonts w:cs="Arial"/>
        </w:rPr>
        <w:t xml:space="preserve"> eligible to access any service on the Support at Home service list</w:t>
      </w:r>
      <w:r w:rsidR="00802B6F">
        <w:rPr>
          <w:rFonts w:cs="Arial"/>
        </w:rPr>
        <w:t xml:space="preserve">, as well as assistive technology </w:t>
      </w:r>
      <w:r w:rsidR="00E90365">
        <w:rPr>
          <w:rFonts w:cs="Arial"/>
        </w:rPr>
        <w:t xml:space="preserve">and home modifications, </w:t>
      </w:r>
      <w:r w:rsidR="005545F9">
        <w:rPr>
          <w:rFonts w:cs="Arial"/>
        </w:rPr>
        <w:t>provided it meets the participant’s needs</w:t>
      </w:r>
      <w:r w:rsidR="00C7359F">
        <w:rPr>
          <w:rFonts w:cs="Arial"/>
        </w:rPr>
        <w:t>.</w:t>
      </w:r>
    </w:p>
    <w:p w14:paraId="55F029D2" w14:textId="520D899E" w:rsidR="002505EF" w:rsidRPr="00526112" w:rsidRDefault="002C7011" w:rsidP="00F6560A">
      <w:pPr>
        <w:pStyle w:val="Header"/>
        <w:spacing w:line="276" w:lineRule="auto"/>
      </w:pPr>
      <w:r>
        <w:t>I</w:t>
      </w:r>
      <w:r w:rsidR="00BE1484">
        <w:t xml:space="preserve">f </w:t>
      </w:r>
      <w:r w:rsidR="00206DA8">
        <w:t>a reassessment occurs</w:t>
      </w:r>
      <w:r>
        <w:t>,</w:t>
      </w:r>
      <w:r w:rsidR="00BE1484">
        <w:t xml:space="preserve"> </w:t>
      </w:r>
      <w:r w:rsidR="00206DA8" w:rsidDel="00BE1484">
        <w:t xml:space="preserve">participants will receive a </w:t>
      </w:r>
      <w:r w:rsidR="002A553E" w:rsidDel="00BE1484">
        <w:t xml:space="preserve">Notice of Decision and </w:t>
      </w:r>
      <w:r w:rsidR="009915E2" w:rsidDel="00BE1484">
        <w:t>support plan outlining the approved Support at Home services they are eligible to receive.</w:t>
      </w:r>
    </w:p>
    <w:p w14:paraId="12F1B530" w14:textId="0DA88C89" w:rsidR="00C7359F" w:rsidRDefault="0005386B" w:rsidP="00C7359F">
      <w:pPr>
        <w:pStyle w:val="Heading2"/>
        <w:rPr>
          <w:lang w:eastAsia="en-AU"/>
        </w:rPr>
      </w:pPr>
      <w:bookmarkStart w:id="318" w:name="_Toc188019129"/>
      <w:bookmarkStart w:id="319" w:name="_Toc216440542"/>
      <w:r>
        <w:rPr>
          <w:lang w:eastAsia="en-AU"/>
        </w:rPr>
        <w:t>10</w:t>
      </w:r>
      <w:r w:rsidR="00C7359F">
        <w:rPr>
          <w:lang w:eastAsia="en-AU"/>
        </w:rPr>
        <w:t>.3 Provider set prices</w:t>
      </w:r>
      <w:r w:rsidR="00EE6238">
        <w:rPr>
          <w:lang w:eastAsia="en-AU"/>
        </w:rPr>
        <w:t xml:space="preserve"> and </w:t>
      </w:r>
      <w:r w:rsidR="009E1DBE">
        <w:rPr>
          <w:lang w:eastAsia="en-AU"/>
        </w:rPr>
        <w:t>prices</w:t>
      </w:r>
      <w:r w:rsidR="00EE6238">
        <w:rPr>
          <w:lang w:eastAsia="en-AU"/>
        </w:rPr>
        <w:t xml:space="preserve"> charged</w:t>
      </w:r>
      <w:bookmarkEnd w:id="318"/>
      <w:bookmarkEnd w:id="319"/>
    </w:p>
    <w:p w14:paraId="5C2AC152" w14:textId="5C0593C7" w:rsidR="00DB40F0" w:rsidRDefault="00B85069" w:rsidP="002F7E99">
      <w:r w:rsidRPr="00B85069">
        <w:t xml:space="preserve">The government is staging the introduction of price caps on services </w:t>
      </w:r>
      <w:r w:rsidR="008335E8">
        <w:t xml:space="preserve">for the </w:t>
      </w:r>
      <w:r w:rsidRPr="00B85069">
        <w:t xml:space="preserve">Support at Home program. </w:t>
      </w:r>
      <w:r w:rsidR="001959F0">
        <w:t>From</w:t>
      </w:r>
      <w:r w:rsidRPr="00B85069">
        <w:t xml:space="preserve"> 1 July 2026, government set price caps will apply.</w:t>
      </w:r>
    </w:p>
    <w:p w14:paraId="219B5B08" w14:textId="1E3C1A2B" w:rsidR="00234CA3" w:rsidRDefault="00C7359F" w:rsidP="002F7E99">
      <w:r w:rsidRPr="004B7F8E">
        <w:t xml:space="preserve">From </w:t>
      </w:r>
      <w:r w:rsidR="003B30E5">
        <w:t>the commencement of Support at Home</w:t>
      </w:r>
      <w:r w:rsidRPr="004B7F8E">
        <w:t xml:space="preserve">, </w:t>
      </w:r>
      <w:r w:rsidR="00871947">
        <w:t>Support at Home</w:t>
      </w:r>
      <w:r w:rsidR="00A42FAB">
        <w:t xml:space="preserve"> providers will </w:t>
      </w:r>
      <w:r w:rsidR="00DB40F0">
        <w:t xml:space="preserve">set their own prices for Support at Home services. </w:t>
      </w:r>
      <w:r w:rsidR="00326880">
        <w:t>Prices must be reasonable.</w:t>
      </w:r>
    </w:p>
    <w:p w14:paraId="0650CBA9" w14:textId="421AF576" w:rsidR="002F7E99" w:rsidRPr="004B7F8E" w:rsidRDefault="00EC33A7" w:rsidP="002F7E99">
      <w:r>
        <w:t>The price for each service represents the entirety of the revenue that Support at Home providers will receive for delivering that service.</w:t>
      </w:r>
      <w:r w:rsidR="002F7E99" w:rsidRPr="004B7F8E">
        <w:t xml:space="preserve"> </w:t>
      </w:r>
      <w:r>
        <w:t>P</w:t>
      </w:r>
      <w:r w:rsidR="002F7E99" w:rsidRPr="004B7F8E">
        <w:t>roviders will not be able to charge participants separate administration fees</w:t>
      </w:r>
      <w:r>
        <w:t>, travel fees,</w:t>
      </w:r>
      <w:r w:rsidR="008441A2">
        <w:t xml:space="preserve"> or </w:t>
      </w:r>
      <w:r w:rsidR="0007314A">
        <w:t xml:space="preserve">claim for </w:t>
      </w:r>
      <w:r w:rsidR="00F83AF2">
        <w:t xml:space="preserve">these expenses under care management activities. </w:t>
      </w:r>
      <w:r w:rsidR="00484150">
        <w:t>All costs to deliver the service must be included in the unit price.</w:t>
      </w:r>
    </w:p>
    <w:p w14:paraId="45617462" w14:textId="6C6543B1" w:rsidR="00C7359F" w:rsidRPr="004B7F8E" w:rsidRDefault="00C7359F" w:rsidP="00C7359F">
      <w:pPr>
        <w:rPr>
          <w:lang w:eastAsia="en-AU"/>
        </w:rPr>
      </w:pPr>
      <w:r w:rsidRPr="790DD1F9">
        <w:rPr>
          <w:lang w:eastAsia="en-AU"/>
        </w:rPr>
        <w:t xml:space="preserve">Providers will need to </w:t>
      </w:r>
      <w:r w:rsidR="001E596C">
        <w:t>publish their prices</w:t>
      </w:r>
      <w:r w:rsidRPr="790DD1F9">
        <w:rPr>
          <w:lang w:eastAsia="en-AU"/>
        </w:rPr>
        <w:t xml:space="preserve"> </w:t>
      </w:r>
      <w:r w:rsidR="003165B8" w:rsidRPr="790DD1F9">
        <w:rPr>
          <w:lang w:eastAsia="en-AU"/>
        </w:rPr>
        <w:t xml:space="preserve">for </w:t>
      </w:r>
      <w:r w:rsidR="000F4168" w:rsidRPr="790DD1F9">
        <w:rPr>
          <w:lang w:eastAsia="en-AU"/>
        </w:rPr>
        <w:t xml:space="preserve">the </w:t>
      </w:r>
      <w:r w:rsidR="003165B8" w:rsidRPr="790DD1F9">
        <w:rPr>
          <w:lang w:eastAsia="en-AU"/>
        </w:rPr>
        <w:t>services</w:t>
      </w:r>
      <w:r w:rsidR="000F4168" w:rsidRPr="790DD1F9">
        <w:rPr>
          <w:lang w:eastAsia="en-AU"/>
        </w:rPr>
        <w:t xml:space="preserve"> they deliver</w:t>
      </w:r>
      <w:r w:rsidR="003165B8" w:rsidRPr="790DD1F9">
        <w:rPr>
          <w:lang w:eastAsia="en-AU"/>
        </w:rPr>
        <w:t xml:space="preserve"> </w:t>
      </w:r>
      <w:r w:rsidRPr="790DD1F9">
        <w:rPr>
          <w:lang w:eastAsia="en-AU"/>
        </w:rPr>
        <w:t xml:space="preserve">on </w:t>
      </w:r>
      <w:r w:rsidR="005B3A10" w:rsidRPr="790DD1F9">
        <w:rPr>
          <w:lang w:eastAsia="en-AU"/>
        </w:rPr>
        <w:t xml:space="preserve">the </w:t>
      </w:r>
      <w:hyperlink r:id="rId175">
        <w:r w:rsidR="00314CFB" w:rsidRPr="790DD1F9">
          <w:rPr>
            <w:rStyle w:val="Hyperlink"/>
            <w:lang w:eastAsia="en-AU"/>
          </w:rPr>
          <w:t>My Aged Care Service and Support Portal</w:t>
        </w:r>
      </w:hyperlink>
      <w:r w:rsidR="007A6C6A" w:rsidRPr="790DD1F9">
        <w:rPr>
          <w:lang w:eastAsia="en-AU"/>
        </w:rPr>
        <w:t>.</w:t>
      </w:r>
    </w:p>
    <w:p w14:paraId="46BAAD24" w14:textId="43C5F921" w:rsidR="00C7359F" w:rsidRDefault="00C7359F" w:rsidP="00C7359F">
      <w:pPr>
        <w:rPr>
          <w:lang w:eastAsia="en-AU"/>
        </w:rPr>
      </w:pPr>
      <w:r w:rsidRPr="004B7F8E">
        <w:rPr>
          <w:lang w:eastAsia="en-AU"/>
        </w:rPr>
        <w:lastRenderedPageBreak/>
        <w:t xml:space="preserve">The </w:t>
      </w:r>
      <w:r w:rsidR="00C34AD5" w:rsidRPr="004B7F8E">
        <w:rPr>
          <w:lang w:eastAsia="en-AU"/>
        </w:rPr>
        <w:t>department</w:t>
      </w:r>
      <w:r w:rsidRPr="004B7F8E">
        <w:rPr>
          <w:lang w:eastAsia="en-AU"/>
        </w:rPr>
        <w:t xml:space="preserve"> </w:t>
      </w:r>
      <w:r w:rsidR="005B47E4">
        <w:rPr>
          <w:lang w:eastAsia="en-AU"/>
        </w:rPr>
        <w:t xml:space="preserve">has published </w:t>
      </w:r>
      <w:hyperlink r:id="rId176">
        <w:r w:rsidR="008554C6" w:rsidRPr="790DD1F9">
          <w:rPr>
            <w:rStyle w:val="Hyperlink"/>
            <w:lang w:eastAsia="en-AU"/>
          </w:rPr>
          <w:t>pricing guidance</w:t>
        </w:r>
      </w:hyperlink>
      <w:r w:rsidR="008554C6">
        <w:rPr>
          <w:lang w:eastAsia="en-AU"/>
        </w:rPr>
        <w:t xml:space="preserve"> </w:t>
      </w:r>
      <w:r w:rsidR="00457416">
        <w:rPr>
          <w:lang w:eastAsia="en-AU"/>
        </w:rPr>
        <w:t xml:space="preserve">to assist </w:t>
      </w:r>
      <w:r w:rsidR="05BF3F0A" w:rsidRPr="5263CF65">
        <w:rPr>
          <w:lang w:eastAsia="en-AU"/>
        </w:rPr>
        <w:t>p</w:t>
      </w:r>
      <w:r w:rsidR="00457416" w:rsidRPr="5263CF65">
        <w:rPr>
          <w:lang w:eastAsia="en-AU"/>
        </w:rPr>
        <w:t>roviders</w:t>
      </w:r>
      <w:r w:rsidR="00457416">
        <w:rPr>
          <w:lang w:eastAsia="en-AU"/>
        </w:rPr>
        <w:t xml:space="preserve"> and will </w:t>
      </w:r>
      <w:r w:rsidRPr="004B7F8E">
        <w:rPr>
          <w:lang w:eastAsia="en-AU"/>
        </w:rPr>
        <w:t>monitor prices charged in the first year of the Support at Home program</w:t>
      </w:r>
      <w:r w:rsidR="00A0156D">
        <w:rPr>
          <w:lang w:eastAsia="en-AU"/>
        </w:rPr>
        <w:t xml:space="preserve"> to ensure prices are reasonable</w:t>
      </w:r>
      <w:r w:rsidR="00D40824">
        <w:rPr>
          <w:lang w:eastAsia="en-AU"/>
        </w:rPr>
        <w:t>.</w:t>
      </w:r>
    </w:p>
    <w:p w14:paraId="17AE095F" w14:textId="03E2E094" w:rsidR="004557B7" w:rsidRPr="006850BB" w:rsidRDefault="0024404C" w:rsidP="0024404C">
      <w:pPr>
        <w:rPr>
          <w:rFonts w:cs="Arial"/>
          <w:color w:val="1E1545"/>
        </w:rPr>
      </w:pPr>
      <w:r w:rsidRPr="0623CAF1">
        <w:rPr>
          <w:rFonts w:cs="Arial"/>
          <w:color w:val="1E1545" w:themeColor="text2"/>
        </w:rPr>
        <w:t xml:space="preserve">To ensure transparency, accountability and participant satisfaction under Support at Home, providers must document the price </w:t>
      </w:r>
      <w:r w:rsidR="006F7C9D" w:rsidRPr="0623CAF1">
        <w:rPr>
          <w:rFonts w:cs="Arial"/>
          <w:color w:val="1E1545" w:themeColor="text2"/>
        </w:rPr>
        <w:t xml:space="preserve">of services </w:t>
      </w:r>
      <w:r w:rsidRPr="0623CAF1">
        <w:rPr>
          <w:rFonts w:cs="Arial"/>
          <w:color w:val="1E1545" w:themeColor="text2"/>
        </w:rPr>
        <w:t>(including the agreed price)</w:t>
      </w:r>
      <w:r w:rsidR="006E1DE8" w:rsidRPr="0623CAF1">
        <w:rPr>
          <w:rFonts w:cs="Arial"/>
          <w:color w:val="1E1545" w:themeColor="text2"/>
        </w:rPr>
        <w:t xml:space="preserve"> in the participant’s service agreement</w:t>
      </w:r>
      <w:r w:rsidR="0011445E" w:rsidRPr="0623CAF1">
        <w:rPr>
          <w:rFonts w:cs="Arial"/>
          <w:color w:val="1E1545" w:themeColor="text2"/>
        </w:rPr>
        <w:t>.</w:t>
      </w:r>
    </w:p>
    <w:p w14:paraId="04F3A44B" w14:textId="1DB1138C" w:rsidR="00A234A1" w:rsidRPr="004B7F8E" w:rsidRDefault="0005386B" w:rsidP="000B1041">
      <w:pPr>
        <w:pStyle w:val="Heading3"/>
      </w:pPr>
      <w:bookmarkStart w:id="320" w:name="_9.3.1_Agreed_price"/>
      <w:bookmarkStart w:id="321" w:name="_10.3.1_Agreed_price"/>
      <w:bookmarkStart w:id="322" w:name="_Toc188019130"/>
      <w:bookmarkEnd w:id="320"/>
      <w:bookmarkEnd w:id="321"/>
      <w:r w:rsidRPr="00EC0E0A">
        <w:t>10</w:t>
      </w:r>
      <w:r w:rsidR="00A234A1" w:rsidRPr="00EC0E0A">
        <w:t>.</w:t>
      </w:r>
      <w:r w:rsidR="00EE6238" w:rsidRPr="00EC0E0A">
        <w:t>3</w:t>
      </w:r>
      <w:r w:rsidR="00A234A1" w:rsidRPr="00EC0E0A">
        <w:t>.1 Agreed price</w:t>
      </w:r>
      <w:bookmarkEnd w:id="322"/>
    </w:p>
    <w:p w14:paraId="12B2912C" w14:textId="31CE4A3C" w:rsidR="005A4A50" w:rsidRDefault="00EA4CD9" w:rsidP="006F3965">
      <w:pPr>
        <w:rPr>
          <w:rFonts w:cs="Arial"/>
          <w:color w:val="1E1545" w:themeColor="text2"/>
        </w:rPr>
      </w:pPr>
      <w:r w:rsidRPr="6FF12632">
        <w:rPr>
          <w:rFonts w:cs="Arial"/>
          <w:color w:val="1E1545" w:themeColor="text2"/>
        </w:rPr>
        <w:t xml:space="preserve">An important responsibility of a provider is to charge </w:t>
      </w:r>
      <w:r w:rsidR="00F37714">
        <w:rPr>
          <w:rFonts w:cs="Arial"/>
          <w:color w:val="1E1545" w:themeColor="text2"/>
        </w:rPr>
        <w:t xml:space="preserve">prices that are </w:t>
      </w:r>
      <w:r w:rsidR="00D40824">
        <w:rPr>
          <w:rFonts w:cs="Arial"/>
          <w:color w:val="1E1545" w:themeColor="text2"/>
        </w:rPr>
        <w:t>reasonable</w:t>
      </w:r>
      <w:r w:rsidR="00F37714">
        <w:rPr>
          <w:rFonts w:cs="Arial"/>
          <w:color w:val="1E1545" w:themeColor="text2"/>
        </w:rPr>
        <w:t xml:space="preserve"> </w:t>
      </w:r>
      <w:r w:rsidR="002C24FE">
        <w:rPr>
          <w:rFonts w:cs="Arial"/>
          <w:color w:val="1E1545" w:themeColor="text2"/>
        </w:rPr>
        <w:t xml:space="preserve">and to charge </w:t>
      </w:r>
      <w:r w:rsidRPr="6FF12632">
        <w:rPr>
          <w:rFonts w:cs="Arial"/>
          <w:color w:val="1E1545" w:themeColor="text2"/>
        </w:rPr>
        <w:t xml:space="preserve">no more for any care or service other than </w:t>
      </w:r>
      <w:r w:rsidR="000B1DF7">
        <w:rPr>
          <w:rFonts w:cs="Arial"/>
          <w:color w:val="1E1545" w:themeColor="text2"/>
        </w:rPr>
        <w:t>the</w:t>
      </w:r>
      <w:r w:rsidRPr="6FF12632">
        <w:rPr>
          <w:rFonts w:cs="Arial"/>
          <w:color w:val="1E1545" w:themeColor="text2"/>
        </w:rPr>
        <w:t xml:space="preserve"> amount agreed with the participant.</w:t>
      </w:r>
    </w:p>
    <w:p w14:paraId="0953AD72" w14:textId="5202A9AD" w:rsidR="00C726C4" w:rsidRPr="00C726C4" w:rsidRDefault="00C726C4" w:rsidP="006F3965">
      <w:r>
        <w:t>The price for each service represents the entirety of the revenue that Support at Home providers will receive for delivering that service.</w:t>
      </w:r>
      <w:r w:rsidRPr="004B7F8E">
        <w:t xml:space="preserve"> </w:t>
      </w:r>
      <w:r>
        <w:t>P</w:t>
      </w:r>
      <w:r w:rsidRPr="004B7F8E">
        <w:t xml:space="preserve">roviders </w:t>
      </w:r>
      <w:r>
        <w:t>must</w:t>
      </w:r>
      <w:r w:rsidRPr="004B7F8E">
        <w:t xml:space="preserve"> not charge participants separate administration fees</w:t>
      </w:r>
      <w:r>
        <w:t>, travel fees, or charge these expenses to the care management account</w:t>
      </w:r>
      <w:r w:rsidRPr="004B7F8E">
        <w:t>.</w:t>
      </w:r>
    </w:p>
    <w:p w14:paraId="3C463896" w14:textId="065CB25A" w:rsidR="002F2D8E" w:rsidRDefault="00EA4CD9" w:rsidP="006F3965">
      <w:pPr>
        <w:rPr>
          <w:rFonts w:cs="Arial"/>
          <w:color w:val="1E1545" w:themeColor="text2"/>
        </w:rPr>
      </w:pPr>
      <w:r w:rsidRPr="6FF12632">
        <w:rPr>
          <w:rFonts w:cs="Arial"/>
          <w:color w:val="1E1545" w:themeColor="text2"/>
        </w:rPr>
        <w:t>Th</w:t>
      </w:r>
      <w:r w:rsidR="000A2ACB">
        <w:rPr>
          <w:rFonts w:cs="Arial"/>
          <w:color w:val="1E1545" w:themeColor="text2"/>
        </w:rPr>
        <w:t>e agree price for each service</w:t>
      </w:r>
      <w:r w:rsidRPr="6FF12632">
        <w:rPr>
          <w:rFonts w:cs="Arial"/>
          <w:color w:val="1E1545" w:themeColor="text2"/>
        </w:rPr>
        <w:t xml:space="preserve"> </w:t>
      </w:r>
      <w:r w:rsidR="008E13E5">
        <w:rPr>
          <w:rFonts w:cs="Arial"/>
          <w:color w:val="1E1545" w:themeColor="text2"/>
        </w:rPr>
        <w:t>must</w:t>
      </w:r>
      <w:r w:rsidRPr="6FF12632">
        <w:rPr>
          <w:rFonts w:cs="Arial"/>
          <w:color w:val="1E1545" w:themeColor="text2"/>
        </w:rPr>
        <w:t xml:space="preserve"> be documented with the participant </w:t>
      </w:r>
      <w:r w:rsidR="002B6814" w:rsidRPr="6FF12632">
        <w:rPr>
          <w:rFonts w:cs="Arial"/>
          <w:color w:val="1E1545" w:themeColor="text2"/>
        </w:rPr>
        <w:t xml:space="preserve">in their </w:t>
      </w:r>
      <w:r w:rsidR="003E64A5" w:rsidRPr="6FF12632">
        <w:rPr>
          <w:rFonts w:cs="Arial"/>
          <w:color w:val="1E1545" w:themeColor="text2"/>
        </w:rPr>
        <w:t>s</w:t>
      </w:r>
      <w:r w:rsidR="002B6814" w:rsidRPr="6FF12632">
        <w:rPr>
          <w:rFonts w:cs="Arial"/>
          <w:color w:val="1E1545" w:themeColor="text2"/>
        </w:rPr>
        <w:t>ervic</w:t>
      </w:r>
      <w:r w:rsidR="003E64A5" w:rsidRPr="6FF12632">
        <w:rPr>
          <w:rFonts w:cs="Arial"/>
          <w:color w:val="1E1545" w:themeColor="text2"/>
        </w:rPr>
        <w:t>e</w:t>
      </w:r>
      <w:r w:rsidR="002B6814" w:rsidRPr="6FF12632">
        <w:rPr>
          <w:rFonts w:cs="Arial"/>
          <w:color w:val="1E1545" w:themeColor="text2"/>
        </w:rPr>
        <w:t xml:space="preserve"> </w:t>
      </w:r>
      <w:r w:rsidR="003E64A5" w:rsidRPr="6FF12632">
        <w:rPr>
          <w:rFonts w:cs="Arial"/>
          <w:color w:val="1E1545" w:themeColor="text2"/>
        </w:rPr>
        <w:t>a</w:t>
      </w:r>
      <w:r w:rsidR="002B6814" w:rsidRPr="6FF12632">
        <w:rPr>
          <w:rFonts w:cs="Arial"/>
          <w:color w:val="1E1545" w:themeColor="text2"/>
        </w:rPr>
        <w:t xml:space="preserve">greement </w:t>
      </w:r>
      <w:r w:rsidRPr="6FF12632">
        <w:rPr>
          <w:rFonts w:cs="Arial"/>
          <w:color w:val="1E1545" w:themeColor="text2"/>
        </w:rPr>
        <w:t>before the commencement of care and services</w:t>
      </w:r>
      <w:r w:rsidR="00272F41" w:rsidRPr="6FF12632">
        <w:rPr>
          <w:rFonts w:cs="Arial"/>
          <w:color w:val="1E1545" w:themeColor="text2"/>
        </w:rPr>
        <w:t>.</w:t>
      </w:r>
    </w:p>
    <w:p w14:paraId="2824558D" w14:textId="4B342F6F" w:rsidR="00C60BD8" w:rsidRDefault="006F3965" w:rsidP="006F3965">
      <w:pPr>
        <w:rPr>
          <w:rFonts w:cs="Arial"/>
          <w:color w:val="1E1545" w:themeColor="text2"/>
        </w:rPr>
      </w:pPr>
      <w:r w:rsidRPr="21178A9D">
        <w:rPr>
          <w:rFonts w:cs="Arial"/>
          <w:color w:val="1E1545" w:themeColor="text2"/>
        </w:rPr>
        <w:t xml:space="preserve">A </w:t>
      </w:r>
      <w:r w:rsidR="002F2D8E" w:rsidRPr="00C818C2">
        <w:rPr>
          <w:rFonts w:cs="Arial"/>
        </w:rPr>
        <w:t>s</w:t>
      </w:r>
      <w:r w:rsidRPr="00C818C2">
        <w:rPr>
          <w:rFonts w:cs="Arial"/>
        </w:rPr>
        <w:t xml:space="preserve">ervice </w:t>
      </w:r>
      <w:r w:rsidR="002F2D8E" w:rsidRPr="00C818C2">
        <w:rPr>
          <w:rFonts w:cs="Arial"/>
        </w:rPr>
        <w:t>a</w:t>
      </w:r>
      <w:r w:rsidRPr="00C818C2">
        <w:rPr>
          <w:rFonts w:cs="Arial"/>
        </w:rPr>
        <w:t>greement</w:t>
      </w:r>
      <w:r w:rsidRPr="21178A9D">
        <w:rPr>
          <w:rFonts w:cs="Arial"/>
          <w:color w:val="1E1545" w:themeColor="text2"/>
        </w:rPr>
        <w:t xml:space="preserve"> must contain prices for all </w:t>
      </w:r>
      <w:r w:rsidR="00307B0D">
        <w:rPr>
          <w:rFonts w:cs="Arial"/>
          <w:color w:val="1E1545" w:themeColor="text2"/>
        </w:rPr>
        <w:t xml:space="preserve">services to be delivered </w:t>
      </w:r>
      <w:r w:rsidR="00A47E91">
        <w:rPr>
          <w:rFonts w:cs="Arial"/>
          <w:color w:val="1E1545" w:themeColor="text2"/>
        </w:rPr>
        <w:t xml:space="preserve">to the participant </w:t>
      </w:r>
      <w:r w:rsidRPr="21178A9D">
        <w:rPr>
          <w:rFonts w:cs="Arial"/>
          <w:color w:val="1E1545" w:themeColor="text2"/>
        </w:rPr>
        <w:t>(these prices can be listed in the pricing schedule or otherwise specified)</w:t>
      </w:r>
      <w:r w:rsidR="004E2EFE" w:rsidRPr="21178A9D">
        <w:rPr>
          <w:rFonts w:cs="Arial"/>
          <w:color w:val="1E1545" w:themeColor="text2"/>
        </w:rPr>
        <w:t xml:space="preserve">. </w:t>
      </w:r>
      <w:r w:rsidR="00D67A2E">
        <w:rPr>
          <w:rFonts w:cs="Arial"/>
          <w:color w:val="1E1545" w:themeColor="text2"/>
        </w:rPr>
        <w:t>It</w:t>
      </w:r>
      <w:r w:rsidR="0028256D">
        <w:rPr>
          <w:rFonts w:cs="Arial"/>
          <w:color w:val="1E1545" w:themeColor="text2"/>
        </w:rPr>
        <w:t xml:space="preserve"> </w:t>
      </w:r>
      <w:r w:rsidR="002839F8">
        <w:rPr>
          <w:rFonts w:cs="Arial"/>
          <w:color w:val="1E1545" w:themeColor="text2"/>
        </w:rPr>
        <w:t>should</w:t>
      </w:r>
      <w:r w:rsidR="00037A37">
        <w:rPr>
          <w:rFonts w:cs="Arial"/>
          <w:color w:val="1E1545" w:themeColor="text2"/>
        </w:rPr>
        <w:t xml:space="preserve"> </w:t>
      </w:r>
      <w:r w:rsidR="0028256D">
        <w:rPr>
          <w:rFonts w:cs="Arial"/>
          <w:color w:val="1E1545" w:themeColor="text2"/>
        </w:rPr>
        <w:t xml:space="preserve">also </w:t>
      </w:r>
      <w:r w:rsidR="00792449">
        <w:rPr>
          <w:rFonts w:cs="Arial"/>
          <w:color w:val="1E1545" w:themeColor="text2"/>
        </w:rPr>
        <w:t xml:space="preserve">outline the process </w:t>
      </w:r>
      <w:r w:rsidR="00214F75">
        <w:rPr>
          <w:rFonts w:cs="Arial"/>
          <w:color w:val="1E1545" w:themeColor="text2"/>
        </w:rPr>
        <w:t xml:space="preserve">for obtaining agreement </w:t>
      </w:r>
      <w:r w:rsidR="00863E10">
        <w:rPr>
          <w:rFonts w:cs="Arial"/>
          <w:color w:val="1E1545" w:themeColor="text2"/>
        </w:rPr>
        <w:t>from the participant when a price variation is required</w:t>
      </w:r>
      <w:r w:rsidR="00BE7A05">
        <w:rPr>
          <w:rFonts w:cs="Arial"/>
          <w:color w:val="1E1545" w:themeColor="text2"/>
        </w:rPr>
        <w:t xml:space="preserve"> </w:t>
      </w:r>
      <w:r w:rsidR="005D607D">
        <w:rPr>
          <w:rFonts w:cs="Arial"/>
          <w:color w:val="1E1545" w:themeColor="text2"/>
        </w:rPr>
        <w:t>and/</w:t>
      </w:r>
      <w:r w:rsidR="00BE7A05">
        <w:rPr>
          <w:rFonts w:cs="Arial"/>
          <w:color w:val="1E1545" w:themeColor="text2"/>
        </w:rPr>
        <w:t xml:space="preserve">or when a service price cannot be established </w:t>
      </w:r>
      <w:r w:rsidR="00DB6414">
        <w:rPr>
          <w:rFonts w:cs="Arial"/>
          <w:color w:val="1E1545" w:themeColor="text2"/>
        </w:rPr>
        <w:t xml:space="preserve">before </w:t>
      </w:r>
      <w:r w:rsidR="00C31024">
        <w:rPr>
          <w:rFonts w:cs="Arial"/>
          <w:color w:val="1E1545" w:themeColor="text2"/>
        </w:rPr>
        <w:t>e</w:t>
      </w:r>
      <w:r w:rsidR="00B15593">
        <w:rPr>
          <w:rFonts w:cs="Arial"/>
          <w:color w:val="1E1545" w:themeColor="text2"/>
        </w:rPr>
        <w:t>ntering into</w:t>
      </w:r>
      <w:r w:rsidR="00C31024">
        <w:rPr>
          <w:rFonts w:cs="Arial"/>
          <w:color w:val="1E1545" w:themeColor="text2"/>
        </w:rPr>
        <w:t xml:space="preserve"> </w:t>
      </w:r>
      <w:r w:rsidR="005D607D">
        <w:rPr>
          <w:rFonts w:cs="Arial"/>
          <w:color w:val="1E1545" w:themeColor="text2"/>
        </w:rPr>
        <w:t>the service agreement.</w:t>
      </w:r>
    </w:p>
    <w:p w14:paraId="619C1C1E" w14:textId="2C0C8A25" w:rsidR="0000734D" w:rsidRDefault="004E2EFE" w:rsidP="006F3965">
      <w:pPr>
        <w:rPr>
          <w:rFonts w:cs="Arial"/>
          <w:color w:val="1E1545" w:themeColor="text2"/>
        </w:rPr>
      </w:pPr>
      <w:r w:rsidRPr="21178A9D">
        <w:rPr>
          <w:rFonts w:cs="Arial"/>
          <w:color w:val="1E1545" w:themeColor="text2"/>
        </w:rPr>
        <w:t xml:space="preserve">Information about service agreements and what must be included is in section </w:t>
      </w:r>
      <w:hyperlink w:anchor="_7.2_Service_agreements" w:history="1">
        <w:r w:rsidR="00495C36">
          <w:rPr>
            <w:rStyle w:val="Hyperlink"/>
          </w:rPr>
          <w:t>7.2</w:t>
        </w:r>
      </w:hyperlink>
      <w:r w:rsidR="006F3965" w:rsidRPr="21178A9D">
        <w:rPr>
          <w:rFonts w:cs="Arial"/>
          <w:color w:val="1E1545" w:themeColor="text2"/>
        </w:rPr>
        <w:t>.</w:t>
      </w:r>
    </w:p>
    <w:p w14:paraId="044D2DBA" w14:textId="2EA12FC0" w:rsidR="008E56D4" w:rsidRPr="00D14DC5" w:rsidRDefault="007833AC" w:rsidP="004A7183">
      <w:pPr>
        <w:pStyle w:val="Heading4"/>
      </w:pPr>
      <w:r>
        <w:t>10.3.1.1 Varia</w:t>
      </w:r>
      <w:r w:rsidR="004A7183">
        <w:t>tions to price</w:t>
      </w:r>
    </w:p>
    <w:p w14:paraId="2AA18C0F" w14:textId="78E59E26" w:rsidR="00A234A1" w:rsidRPr="004B7F8E" w:rsidRDefault="00A234A1" w:rsidP="00F16168">
      <w:pPr>
        <w:rPr>
          <w:rFonts w:cs="Arial"/>
        </w:rPr>
      </w:pPr>
      <w:r w:rsidRPr="004B7F8E">
        <w:rPr>
          <w:rFonts w:cs="Arial"/>
        </w:rPr>
        <w:t xml:space="preserve">In most cases, </w:t>
      </w:r>
      <w:r w:rsidR="00B51DF2" w:rsidRPr="004B7F8E">
        <w:rPr>
          <w:rFonts w:cs="Arial"/>
        </w:rPr>
        <w:t>the provider</w:t>
      </w:r>
      <w:r w:rsidRPr="004B7F8E">
        <w:rPr>
          <w:rFonts w:cs="Arial"/>
        </w:rPr>
        <w:t xml:space="preserve"> should charge</w:t>
      </w:r>
      <w:r w:rsidR="003074BB">
        <w:rPr>
          <w:rFonts w:cs="Arial"/>
        </w:rPr>
        <w:t xml:space="preserve"> the participant</w:t>
      </w:r>
      <w:r w:rsidRPr="004B7F8E">
        <w:rPr>
          <w:rFonts w:cs="Arial"/>
        </w:rPr>
        <w:t xml:space="preserve"> </w:t>
      </w:r>
      <w:r w:rsidR="00B51DF2" w:rsidRPr="004B7F8E">
        <w:rPr>
          <w:rFonts w:cs="Arial"/>
        </w:rPr>
        <w:t>the</w:t>
      </w:r>
      <w:r w:rsidRPr="004B7F8E">
        <w:rPr>
          <w:rFonts w:cs="Arial"/>
        </w:rPr>
        <w:t xml:space="preserve"> published price. In some cases, </w:t>
      </w:r>
      <w:r w:rsidR="00071CE1">
        <w:rPr>
          <w:rFonts w:cs="Arial"/>
        </w:rPr>
        <w:t xml:space="preserve">a </w:t>
      </w:r>
      <w:r w:rsidR="00857C56" w:rsidRPr="004B7F8E">
        <w:rPr>
          <w:rFonts w:cs="Arial"/>
        </w:rPr>
        <w:t>provider</w:t>
      </w:r>
      <w:r w:rsidRPr="004B7F8E">
        <w:rPr>
          <w:rFonts w:cs="Arial"/>
        </w:rPr>
        <w:t xml:space="preserve"> may need to negotiate a different price. This could be because the participant has a particular request or need. In these instances, </w:t>
      </w:r>
      <w:r w:rsidR="00132A42" w:rsidRPr="004B7F8E">
        <w:rPr>
          <w:rFonts w:cs="Arial"/>
        </w:rPr>
        <w:t>the provider</w:t>
      </w:r>
      <w:r w:rsidRPr="004B7F8E">
        <w:rPr>
          <w:rFonts w:cs="Arial"/>
        </w:rPr>
        <w:t xml:space="preserve"> must:</w:t>
      </w:r>
    </w:p>
    <w:p w14:paraId="07EFB4D5" w14:textId="3BFAE76A" w:rsidR="00531C8D" w:rsidRPr="00D14DC5" w:rsidRDefault="00531C8D" w:rsidP="00AF0356">
      <w:pPr>
        <w:pStyle w:val="ListParagraph"/>
        <w:numPr>
          <w:ilvl w:val="0"/>
          <w:numId w:val="94"/>
        </w:numPr>
        <w:rPr>
          <w:rFonts w:cs="Arial"/>
          <w:color w:val="1E1545"/>
        </w:rPr>
      </w:pPr>
      <w:r w:rsidRPr="790DD1F9">
        <w:rPr>
          <w:rFonts w:cs="Arial"/>
          <w:color w:val="1E1545" w:themeColor="text2"/>
        </w:rPr>
        <w:t xml:space="preserve">negotiate and agree </w:t>
      </w:r>
      <w:r w:rsidR="00FA7B45" w:rsidRPr="790DD1F9">
        <w:rPr>
          <w:rFonts w:cs="Arial"/>
          <w:color w:val="1E1545" w:themeColor="text2"/>
        </w:rPr>
        <w:t xml:space="preserve">on </w:t>
      </w:r>
      <w:r w:rsidRPr="790DD1F9">
        <w:rPr>
          <w:rFonts w:cs="Arial"/>
          <w:color w:val="1E1545" w:themeColor="text2"/>
        </w:rPr>
        <w:t>the price with the participant</w:t>
      </w:r>
    </w:p>
    <w:p w14:paraId="11F8FB11" w14:textId="41B94C67" w:rsidR="00531C8D" w:rsidRPr="00D14DC5" w:rsidRDefault="00531C8D" w:rsidP="00AF0356">
      <w:pPr>
        <w:pStyle w:val="ListParagraph"/>
        <w:numPr>
          <w:ilvl w:val="0"/>
          <w:numId w:val="94"/>
        </w:numPr>
        <w:rPr>
          <w:rFonts w:cs="Arial"/>
          <w:color w:val="1E1545"/>
        </w:rPr>
      </w:pPr>
      <w:r w:rsidRPr="790DD1F9">
        <w:rPr>
          <w:rFonts w:cs="Arial"/>
          <w:color w:val="1E1545" w:themeColor="text2"/>
        </w:rPr>
        <w:t xml:space="preserve">outline the difference in price and why it is different in the </w:t>
      </w:r>
      <w:r w:rsidR="00CC065B" w:rsidRPr="790DD1F9">
        <w:rPr>
          <w:rFonts w:cs="Arial"/>
          <w:color w:val="1E1545" w:themeColor="text2"/>
        </w:rPr>
        <w:t>s</w:t>
      </w:r>
      <w:r w:rsidRPr="790DD1F9">
        <w:rPr>
          <w:rFonts w:cs="Arial"/>
          <w:color w:val="1E1545" w:themeColor="text2"/>
        </w:rPr>
        <w:t xml:space="preserve">ervice </w:t>
      </w:r>
      <w:r w:rsidR="00CC065B" w:rsidRPr="790DD1F9">
        <w:rPr>
          <w:rFonts w:cs="Arial"/>
          <w:color w:val="1E1545" w:themeColor="text2"/>
        </w:rPr>
        <w:t>a</w:t>
      </w:r>
      <w:r w:rsidRPr="790DD1F9">
        <w:rPr>
          <w:rFonts w:cs="Arial"/>
          <w:color w:val="1E1545" w:themeColor="text2"/>
        </w:rPr>
        <w:t>greement and individualised budget</w:t>
      </w:r>
    </w:p>
    <w:p w14:paraId="17C46AAF" w14:textId="7C286390" w:rsidR="00531C8D" w:rsidRDefault="00531C8D" w:rsidP="00AF0356">
      <w:pPr>
        <w:pStyle w:val="ListParagraph"/>
        <w:numPr>
          <w:ilvl w:val="0"/>
          <w:numId w:val="94"/>
        </w:numPr>
        <w:rPr>
          <w:rFonts w:cs="Arial"/>
          <w:color w:val="1E1545"/>
        </w:rPr>
      </w:pPr>
      <w:r w:rsidRPr="76BB9A60">
        <w:rPr>
          <w:rFonts w:cs="Arial"/>
          <w:color w:val="1E1545" w:themeColor="text2"/>
        </w:rPr>
        <w:t xml:space="preserve">include the pricing schedule as published in the </w:t>
      </w:r>
      <w:r w:rsidR="00CC065B" w:rsidRPr="76BB9A60">
        <w:rPr>
          <w:rFonts w:cs="Arial"/>
          <w:color w:val="1E1545" w:themeColor="text2"/>
        </w:rPr>
        <w:t>service</w:t>
      </w:r>
      <w:r w:rsidRPr="76BB9A60">
        <w:rPr>
          <w:rFonts w:cs="Arial"/>
          <w:color w:val="1E1545" w:themeColor="text2"/>
        </w:rPr>
        <w:t xml:space="preserve"> agreement.</w:t>
      </w:r>
    </w:p>
    <w:p w14:paraId="0504D764" w14:textId="23A8B646" w:rsidR="00CC065B" w:rsidRDefault="00CC065B" w:rsidP="00CC065B">
      <w:pPr>
        <w:rPr>
          <w:rFonts w:cs="Arial"/>
          <w:color w:val="1E1545"/>
        </w:rPr>
      </w:pPr>
      <w:r w:rsidRPr="790DD1F9">
        <w:rPr>
          <w:rFonts w:cs="Arial"/>
          <w:color w:val="1E1545" w:themeColor="text2"/>
        </w:rPr>
        <w:t>Where there are changes to the price for regular services, this must also be agreed and documented between the provider and participant. This may be recorded or acknowledged:</w:t>
      </w:r>
    </w:p>
    <w:p w14:paraId="25C7CB41" w14:textId="609C937D" w:rsidR="00CC065B" w:rsidRDefault="00CC065B" w:rsidP="00AF0356">
      <w:pPr>
        <w:pStyle w:val="ListParagraph"/>
        <w:numPr>
          <w:ilvl w:val="0"/>
          <w:numId w:val="95"/>
        </w:numPr>
        <w:rPr>
          <w:rFonts w:cs="Arial"/>
          <w:color w:val="1E1545"/>
        </w:rPr>
      </w:pPr>
      <w:r w:rsidRPr="790DD1F9">
        <w:rPr>
          <w:rFonts w:cs="Arial"/>
          <w:color w:val="1E1545" w:themeColor="text2"/>
        </w:rPr>
        <w:t>in a new</w:t>
      </w:r>
      <w:r w:rsidR="00500F98" w:rsidRPr="790DD1F9">
        <w:rPr>
          <w:rFonts w:cs="Arial"/>
          <w:color w:val="1E1545" w:themeColor="text2"/>
        </w:rPr>
        <w:t>,</w:t>
      </w:r>
      <w:r w:rsidRPr="790DD1F9">
        <w:rPr>
          <w:rFonts w:cs="Arial"/>
          <w:color w:val="1E1545" w:themeColor="text2"/>
        </w:rPr>
        <w:t xml:space="preserve"> signed and dated </w:t>
      </w:r>
      <w:r w:rsidR="00ED2568" w:rsidRPr="790DD1F9">
        <w:rPr>
          <w:rFonts w:cs="Arial"/>
          <w:color w:val="1E1545" w:themeColor="text2"/>
        </w:rPr>
        <w:t>s</w:t>
      </w:r>
      <w:r w:rsidRPr="790DD1F9">
        <w:rPr>
          <w:rFonts w:cs="Arial"/>
          <w:color w:val="1E1545" w:themeColor="text2"/>
        </w:rPr>
        <w:t xml:space="preserve">ervice </w:t>
      </w:r>
      <w:r w:rsidR="00ED2568" w:rsidRPr="790DD1F9">
        <w:rPr>
          <w:rFonts w:cs="Arial"/>
          <w:color w:val="1E1545" w:themeColor="text2"/>
        </w:rPr>
        <w:t>a</w:t>
      </w:r>
      <w:r w:rsidRPr="790DD1F9">
        <w:rPr>
          <w:rFonts w:cs="Arial"/>
          <w:color w:val="1E1545" w:themeColor="text2"/>
        </w:rPr>
        <w:t>greement</w:t>
      </w:r>
      <w:r w:rsidR="00612590" w:rsidRPr="790DD1F9">
        <w:rPr>
          <w:rFonts w:cs="Arial"/>
          <w:color w:val="1E1545" w:themeColor="text2"/>
        </w:rPr>
        <w:t>, or</w:t>
      </w:r>
    </w:p>
    <w:p w14:paraId="6E5CFF7C" w14:textId="33401F86" w:rsidR="00BA58F7" w:rsidRPr="00BA58F7" w:rsidRDefault="00CC065B" w:rsidP="00AF0356">
      <w:pPr>
        <w:pStyle w:val="ListParagraph"/>
        <w:numPr>
          <w:ilvl w:val="0"/>
          <w:numId w:val="95"/>
        </w:numPr>
        <w:rPr>
          <w:rFonts w:cs="Arial"/>
          <w:color w:val="1E1545"/>
        </w:rPr>
      </w:pPr>
      <w:r w:rsidRPr="1E52E8E6">
        <w:rPr>
          <w:rFonts w:cs="Arial"/>
          <w:color w:val="1E1545" w:themeColor="text2"/>
        </w:rPr>
        <w:t>in an updated pricing schedule and/or budget, signed and dated by the participant</w:t>
      </w:r>
      <w:r w:rsidR="00C22BF3">
        <w:rPr>
          <w:rFonts w:cs="Arial"/>
          <w:color w:val="1E1545" w:themeColor="text2"/>
        </w:rPr>
        <w:t xml:space="preserve">, </w:t>
      </w:r>
      <w:r w:rsidR="00693234">
        <w:rPr>
          <w:rFonts w:cs="Arial"/>
          <w:color w:val="1E1545" w:themeColor="text2"/>
        </w:rPr>
        <w:t xml:space="preserve">their registered </w:t>
      </w:r>
      <w:r w:rsidR="2E81B146" w:rsidRPr="1E52E8E6">
        <w:rPr>
          <w:rFonts w:cs="Arial"/>
          <w:color w:val="1E1545" w:themeColor="text2"/>
        </w:rPr>
        <w:t>supporter</w:t>
      </w:r>
      <w:r w:rsidR="00255F8F">
        <w:rPr>
          <w:rFonts w:cs="Arial"/>
          <w:color w:val="1E1545" w:themeColor="text2"/>
        </w:rPr>
        <w:t>, or their active, appointed decision-maker</w:t>
      </w:r>
      <w:r w:rsidR="2E81B146" w:rsidRPr="1E52E8E6">
        <w:rPr>
          <w:rFonts w:cs="Arial"/>
          <w:color w:val="1E1545" w:themeColor="text2"/>
        </w:rPr>
        <w:t xml:space="preserve"> </w:t>
      </w:r>
      <w:r w:rsidRPr="1E52E8E6">
        <w:rPr>
          <w:rFonts w:cs="Arial"/>
          <w:color w:val="1E1545" w:themeColor="text2"/>
        </w:rPr>
        <w:t xml:space="preserve">(note these form part of the </w:t>
      </w:r>
      <w:r w:rsidR="00ED2568">
        <w:rPr>
          <w:rFonts w:cs="Arial"/>
          <w:color w:val="1E1545" w:themeColor="text2"/>
        </w:rPr>
        <w:t>s</w:t>
      </w:r>
      <w:r w:rsidRPr="1E52E8E6">
        <w:rPr>
          <w:rFonts w:cs="Arial"/>
          <w:color w:val="1E1545" w:themeColor="text2"/>
        </w:rPr>
        <w:t xml:space="preserve">ervice </w:t>
      </w:r>
      <w:r w:rsidR="00ED2568">
        <w:rPr>
          <w:rFonts w:cs="Arial"/>
          <w:color w:val="1E1545" w:themeColor="text2"/>
        </w:rPr>
        <w:t>a</w:t>
      </w:r>
      <w:r w:rsidRPr="1E52E8E6">
        <w:rPr>
          <w:rFonts w:cs="Arial"/>
          <w:color w:val="1E1545" w:themeColor="text2"/>
        </w:rPr>
        <w:t>greement)</w:t>
      </w:r>
      <w:r w:rsidR="00612590">
        <w:rPr>
          <w:rFonts w:cs="Arial"/>
          <w:color w:val="1E1545" w:themeColor="text2"/>
        </w:rPr>
        <w:t>, or</w:t>
      </w:r>
    </w:p>
    <w:p w14:paraId="140C59BC" w14:textId="74A2FACF" w:rsidR="003A224C" w:rsidRPr="00BA58F7" w:rsidRDefault="00CC065B" w:rsidP="00AF0356">
      <w:pPr>
        <w:pStyle w:val="ListParagraph"/>
        <w:numPr>
          <w:ilvl w:val="0"/>
          <w:numId w:val="95"/>
        </w:numPr>
        <w:rPr>
          <w:rFonts w:cs="Arial"/>
          <w:color w:val="1E1545"/>
        </w:rPr>
      </w:pPr>
      <w:r w:rsidRPr="00BA58F7">
        <w:rPr>
          <w:rFonts w:cs="Arial"/>
          <w:color w:val="1E1545" w:themeColor="text2"/>
        </w:rPr>
        <w:lastRenderedPageBreak/>
        <w:t xml:space="preserve">by electronic signature or a file note record or email of a participant’s (or participant’s </w:t>
      </w:r>
      <w:r w:rsidR="002B1166">
        <w:rPr>
          <w:rFonts w:cs="Arial"/>
          <w:color w:val="1E1545" w:themeColor="text2"/>
        </w:rPr>
        <w:t xml:space="preserve">registered </w:t>
      </w:r>
      <w:r w:rsidR="0A63B9C2" w:rsidRPr="00BA58F7">
        <w:rPr>
          <w:rFonts w:cs="Arial"/>
          <w:color w:val="1E1545" w:themeColor="text2"/>
        </w:rPr>
        <w:t>supporter</w:t>
      </w:r>
      <w:r w:rsidR="00F547B4">
        <w:rPr>
          <w:rFonts w:cs="Arial"/>
          <w:color w:val="1E1545" w:themeColor="text2"/>
        </w:rPr>
        <w:t xml:space="preserve"> or active, appointed decision-maker</w:t>
      </w:r>
      <w:r w:rsidRPr="00BA58F7">
        <w:rPr>
          <w:rFonts w:cs="Arial"/>
          <w:color w:val="1E1545" w:themeColor="text2"/>
        </w:rPr>
        <w:t>) agreement to the change(s) where the</w:t>
      </w:r>
      <w:r w:rsidR="000C455F">
        <w:rPr>
          <w:rFonts w:cs="Arial"/>
          <w:color w:val="1E1545" w:themeColor="text2"/>
        </w:rPr>
        <w:t xml:space="preserve"> person providing agreement, or communicating the participant’s agreement,</w:t>
      </w:r>
      <w:r w:rsidRPr="00BA58F7" w:rsidDel="000C455F">
        <w:rPr>
          <w:rFonts w:cs="Arial"/>
          <w:color w:val="1E1545" w:themeColor="text2"/>
        </w:rPr>
        <w:t xml:space="preserve"> </w:t>
      </w:r>
      <w:r w:rsidRPr="00BA58F7">
        <w:rPr>
          <w:rFonts w:cs="Arial"/>
          <w:color w:val="1E1545" w:themeColor="text2"/>
        </w:rPr>
        <w:t xml:space="preserve">is unable to physically sign the updated </w:t>
      </w:r>
      <w:r w:rsidR="00ED2568" w:rsidRPr="00BA58F7">
        <w:rPr>
          <w:rFonts w:cs="Arial"/>
          <w:color w:val="1E1545" w:themeColor="text2"/>
        </w:rPr>
        <w:t>s</w:t>
      </w:r>
      <w:r w:rsidRPr="00BA58F7">
        <w:rPr>
          <w:rFonts w:cs="Arial"/>
          <w:color w:val="1E1545" w:themeColor="text2"/>
        </w:rPr>
        <w:t xml:space="preserve">ervice </w:t>
      </w:r>
      <w:r w:rsidR="00ED2568" w:rsidRPr="00BA58F7">
        <w:rPr>
          <w:rFonts w:cs="Arial"/>
          <w:color w:val="1E1545" w:themeColor="text2"/>
        </w:rPr>
        <w:t>a</w:t>
      </w:r>
      <w:r w:rsidRPr="00BA58F7">
        <w:rPr>
          <w:rFonts w:cs="Arial"/>
          <w:color w:val="1E1545" w:themeColor="text2"/>
        </w:rPr>
        <w:t>greement, pricing schedule and/or budget</w:t>
      </w:r>
      <w:r w:rsidR="00A87488" w:rsidRPr="00BA58F7">
        <w:rPr>
          <w:rFonts w:cs="Arial"/>
          <w:color w:val="1E1545" w:themeColor="text2"/>
        </w:rPr>
        <w:t>.</w:t>
      </w:r>
    </w:p>
    <w:p w14:paraId="67403BA2" w14:textId="781C7897" w:rsidR="00A87488" w:rsidRDefault="00A87488" w:rsidP="00CC065B">
      <w:pPr>
        <w:rPr>
          <w:rFonts w:cs="Arial"/>
          <w:color w:val="1E1545" w:themeColor="text2"/>
        </w:rPr>
      </w:pPr>
      <w:r w:rsidRPr="790DD1F9">
        <w:rPr>
          <w:rFonts w:cs="Arial"/>
          <w:b/>
          <w:color w:val="1E1545" w:themeColor="text2"/>
        </w:rPr>
        <w:t xml:space="preserve">Note: </w:t>
      </w:r>
      <w:r w:rsidRPr="790DD1F9">
        <w:rPr>
          <w:rFonts w:cs="Arial"/>
          <w:color w:val="1E1545" w:themeColor="text2"/>
        </w:rPr>
        <w:t xml:space="preserve">A </w:t>
      </w:r>
      <w:r w:rsidR="00413D61" w:rsidRPr="790DD1F9">
        <w:rPr>
          <w:rFonts w:cs="Arial"/>
          <w:color w:val="1E1545" w:themeColor="text2"/>
        </w:rPr>
        <w:t xml:space="preserve">registered </w:t>
      </w:r>
      <w:r w:rsidRPr="790DD1F9">
        <w:rPr>
          <w:rFonts w:cs="Arial"/>
          <w:color w:val="1E1545" w:themeColor="text2"/>
        </w:rPr>
        <w:t xml:space="preserve">supporter can only sign or agree to changes if they are communicating the decision of the participant (i.e., signing at the direction of the participant if the participant cannot sign) or if the </w:t>
      </w:r>
      <w:r w:rsidR="00413D61" w:rsidRPr="790DD1F9">
        <w:rPr>
          <w:rFonts w:cs="Arial"/>
          <w:color w:val="1E1545" w:themeColor="text2"/>
        </w:rPr>
        <w:t xml:space="preserve">registered </w:t>
      </w:r>
      <w:r w:rsidRPr="790DD1F9">
        <w:rPr>
          <w:rFonts w:cs="Arial"/>
          <w:color w:val="1E1545" w:themeColor="text2"/>
        </w:rPr>
        <w:t>supporter is</w:t>
      </w:r>
      <w:r w:rsidR="00413D61" w:rsidRPr="790DD1F9">
        <w:rPr>
          <w:rFonts w:cs="Arial"/>
          <w:color w:val="1E1545" w:themeColor="text2"/>
        </w:rPr>
        <w:t xml:space="preserve"> also the participant’s active, appointed decision-maker and they are</w:t>
      </w:r>
      <w:r w:rsidR="003D4634" w:rsidRPr="790DD1F9">
        <w:rPr>
          <w:rFonts w:cs="Arial"/>
          <w:color w:val="1E1545" w:themeColor="text2"/>
        </w:rPr>
        <w:t xml:space="preserve"> </w:t>
      </w:r>
      <w:r w:rsidRPr="790DD1F9">
        <w:rPr>
          <w:rFonts w:cs="Arial"/>
          <w:color w:val="1E1545" w:themeColor="text2"/>
        </w:rPr>
        <w:t xml:space="preserve">exercising decision-making </w:t>
      </w:r>
      <w:r w:rsidR="003D4634" w:rsidRPr="790DD1F9">
        <w:rPr>
          <w:rFonts w:cs="Arial"/>
          <w:color w:val="1E1545" w:themeColor="text2"/>
        </w:rPr>
        <w:t>authority for the older person.</w:t>
      </w:r>
    </w:p>
    <w:p w14:paraId="0D1902EB" w14:textId="2B3646E6" w:rsidR="00CC065B" w:rsidRPr="00AA54C9" w:rsidRDefault="00CC065B" w:rsidP="00CC065B">
      <w:pPr>
        <w:rPr>
          <w:rFonts w:cs="Arial"/>
          <w:color w:val="1E1545"/>
        </w:rPr>
      </w:pPr>
      <w:r w:rsidRPr="2C1612B7">
        <w:rPr>
          <w:rFonts w:cs="Arial"/>
          <w:color w:val="1E1545" w:themeColor="text2"/>
        </w:rPr>
        <w:t xml:space="preserve">If a participant has agreed to a price for a service that is different to the provider’s pricing schedule recorded in a participant’s </w:t>
      </w:r>
      <w:r w:rsidR="00ED2568">
        <w:rPr>
          <w:rFonts w:cs="Arial"/>
          <w:color w:val="1E1545" w:themeColor="text2"/>
        </w:rPr>
        <w:t>s</w:t>
      </w:r>
      <w:r w:rsidRPr="2C1612B7">
        <w:rPr>
          <w:rFonts w:cs="Arial"/>
          <w:color w:val="1E1545" w:themeColor="text2"/>
        </w:rPr>
        <w:t xml:space="preserve">ervice </w:t>
      </w:r>
      <w:r w:rsidR="00ED2568">
        <w:rPr>
          <w:rFonts w:cs="Arial"/>
          <w:color w:val="1E1545" w:themeColor="text2"/>
        </w:rPr>
        <w:t>a</w:t>
      </w:r>
      <w:r w:rsidRPr="2C1612B7">
        <w:rPr>
          <w:rFonts w:cs="Arial"/>
          <w:color w:val="1E1545" w:themeColor="text2"/>
        </w:rPr>
        <w:t>greement, this agreement</w:t>
      </w:r>
      <w:r w:rsidR="00CA6740">
        <w:rPr>
          <w:rFonts w:cs="Arial"/>
          <w:color w:val="1E1545" w:themeColor="text2"/>
        </w:rPr>
        <w:t xml:space="preserve">, and the reasons for the </w:t>
      </w:r>
      <w:r w:rsidR="007F1283">
        <w:rPr>
          <w:rFonts w:cs="Arial"/>
          <w:color w:val="1E1545" w:themeColor="text2"/>
        </w:rPr>
        <w:t xml:space="preserve">different agreed </w:t>
      </w:r>
      <w:r w:rsidR="00B80B4A">
        <w:rPr>
          <w:rFonts w:cs="Arial"/>
          <w:color w:val="1E1545" w:themeColor="text2"/>
        </w:rPr>
        <w:t>price, must</w:t>
      </w:r>
      <w:r w:rsidR="00960DCC">
        <w:rPr>
          <w:rFonts w:cs="Arial"/>
          <w:color w:val="1E1545" w:themeColor="text2"/>
        </w:rPr>
        <w:t xml:space="preserve"> be</w:t>
      </w:r>
      <w:r w:rsidRPr="2C1612B7">
        <w:rPr>
          <w:rFonts w:cs="Arial"/>
          <w:color w:val="1E1545" w:themeColor="text2"/>
        </w:rPr>
        <w:t xml:space="preserve"> documented.</w:t>
      </w:r>
    </w:p>
    <w:p w14:paraId="1391AF0A" w14:textId="636F0E14" w:rsidR="00CC065B" w:rsidRDefault="00CC065B" w:rsidP="00CC065B">
      <w:pPr>
        <w:rPr>
          <w:rFonts w:cs="Arial"/>
          <w:color w:val="1E1545"/>
        </w:rPr>
      </w:pPr>
      <w:r w:rsidRPr="3CF13E49">
        <w:rPr>
          <w:rFonts w:cs="Arial"/>
          <w:color w:val="1E1545" w:themeColor="text2"/>
        </w:rPr>
        <w:t xml:space="preserve">Agreement to prices of </w:t>
      </w:r>
      <w:r w:rsidR="007C3CAA">
        <w:rPr>
          <w:rFonts w:cs="Arial"/>
          <w:color w:val="1E1545" w:themeColor="text2"/>
        </w:rPr>
        <w:t>ad-hoc</w:t>
      </w:r>
      <w:r w:rsidRPr="3CF13E49">
        <w:rPr>
          <w:rFonts w:cs="Arial"/>
          <w:color w:val="1E1545" w:themeColor="text2"/>
        </w:rPr>
        <w:t xml:space="preserve"> services that are not listed in the </w:t>
      </w:r>
      <w:r w:rsidR="00ED2568">
        <w:rPr>
          <w:rFonts w:cs="Arial"/>
          <w:color w:val="1E1545" w:themeColor="text2"/>
        </w:rPr>
        <w:t>s</w:t>
      </w:r>
      <w:r w:rsidRPr="3CF13E49">
        <w:rPr>
          <w:rFonts w:cs="Arial"/>
          <w:color w:val="1E1545" w:themeColor="text2"/>
        </w:rPr>
        <w:t xml:space="preserve">ervice </w:t>
      </w:r>
      <w:r w:rsidR="00ED2568">
        <w:rPr>
          <w:rFonts w:cs="Arial"/>
          <w:color w:val="1E1545" w:themeColor="text2"/>
        </w:rPr>
        <w:t>a</w:t>
      </w:r>
      <w:r w:rsidRPr="3CF13E49">
        <w:rPr>
          <w:rFonts w:cs="Arial"/>
          <w:color w:val="1E1545" w:themeColor="text2"/>
        </w:rPr>
        <w:t xml:space="preserve">greement </w:t>
      </w:r>
      <w:r w:rsidR="007C3CAA">
        <w:rPr>
          <w:rFonts w:cs="Arial"/>
          <w:color w:val="1E1545" w:themeColor="text2"/>
        </w:rPr>
        <w:t>(but the participant has been approved to receive</w:t>
      </w:r>
      <w:r w:rsidR="00A52985">
        <w:rPr>
          <w:rFonts w:cs="Arial"/>
          <w:color w:val="1E1545" w:themeColor="text2"/>
        </w:rPr>
        <w:t xml:space="preserve">) </w:t>
      </w:r>
      <w:r w:rsidRPr="3CF13E49">
        <w:rPr>
          <w:rFonts w:cs="Arial"/>
          <w:color w:val="1E1545" w:themeColor="text2"/>
        </w:rPr>
        <w:t>must be documented or acknowledged:</w:t>
      </w:r>
    </w:p>
    <w:p w14:paraId="56F4D8EA" w14:textId="4970E0FF" w:rsidR="00CC065B" w:rsidRDefault="00CC065B" w:rsidP="00AF0356">
      <w:pPr>
        <w:pStyle w:val="ListParagraph"/>
        <w:numPr>
          <w:ilvl w:val="0"/>
          <w:numId w:val="95"/>
        </w:numPr>
        <w:rPr>
          <w:rFonts w:cs="Arial"/>
          <w:color w:val="1E1545"/>
        </w:rPr>
      </w:pPr>
      <w:r w:rsidRPr="790DD1F9">
        <w:rPr>
          <w:rFonts w:cs="Arial"/>
          <w:color w:val="1E1545" w:themeColor="text2"/>
        </w:rPr>
        <w:t>by digital signature</w:t>
      </w:r>
      <w:r w:rsidR="003F1AD1" w:rsidRPr="790DD1F9">
        <w:rPr>
          <w:rFonts w:cs="Arial"/>
          <w:color w:val="1E1545" w:themeColor="text2"/>
        </w:rPr>
        <w:t xml:space="preserve"> of the participant</w:t>
      </w:r>
      <w:r w:rsidR="00854CCF" w:rsidRPr="790DD1F9">
        <w:rPr>
          <w:rFonts w:cs="Arial"/>
          <w:color w:val="1E1545" w:themeColor="text2"/>
        </w:rPr>
        <w:t>,</w:t>
      </w:r>
      <w:r w:rsidR="003F1AD1" w:rsidRPr="790DD1F9" w:rsidDel="00854CCF">
        <w:rPr>
          <w:rFonts w:cs="Arial"/>
          <w:color w:val="1E1545" w:themeColor="text2"/>
        </w:rPr>
        <w:t xml:space="preserve"> or</w:t>
      </w:r>
      <w:r w:rsidR="003F1AD1" w:rsidRPr="790DD1F9">
        <w:rPr>
          <w:rFonts w:cs="Arial"/>
          <w:color w:val="1E1545" w:themeColor="text2"/>
        </w:rPr>
        <w:t xml:space="preserve"> registered supporter</w:t>
      </w:r>
      <w:r w:rsidR="009847AF" w:rsidRPr="790DD1F9">
        <w:rPr>
          <w:rFonts w:cs="Arial"/>
          <w:color w:val="1E1545" w:themeColor="text2"/>
        </w:rPr>
        <w:t>, or</w:t>
      </w:r>
      <w:r w:rsidR="00854CCF" w:rsidRPr="790DD1F9">
        <w:rPr>
          <w:rFonts w:cs="Arial"/>
          <w:color w:val="1E1545" w:themeColor="text2"/>
        </w:rPr>
        <w:t xml:space="preserve"> their active, appointed decision-maker</w:t>
      </w:r>
      <w:r w:rsidR="00A042F4">
        <w:rPr>
          <w:rFonts w:cs="Arial"/>
          <w:color w:val="1E1545" w:themeColor="text2"/>
        </w:rPr>
        <w:t>;</w:t>
      </w:r>
      <w:r w:rsidR="00854CCF" w:rsidRPr="790DD1F9">
        <w:rPr>
          <w:rFonts w:cs="Arial"/>
          <w:color w:val="1E1545" w:themeColor="text2"/>
        </w:rPr>
        <w:t xml:space="preserve"> or</w:t>
      </w:r>
    </w:p>
    <w:p w14:paraId="0A327163" w14:textId="2511C1D4" w:rsidR="00CC065B" w:rsidRDefault="00CC065B" w:rsidP="00AF0356">
      <w:pPr>
        <w:pStyle w:val="ListParagraph"/>
        <w:numPr>
          <w:ilvl w:val="0"/>
          <w:numId w:val="95"/>
        </w:numPr>
        <w:rPr>
          <w:rFonts w:cs="Arial"/>
          <w:color w:val="1E1545"/>
        </w:rPr>
      </w:pPr>
      <w:r w:rsidRPr="790DD1F9">
        <w:rPr>
          <w:rFonts w:cs="Arial"/>
          <w:color w:val="1E1545" w:themeColor="text2"/>
        </w:rPr>
        <w:t>by email correspondence</w:t>
      </w:r>
      <w:r w:rsidR="003F1AD1" w:rsidRPr="790DD1F9">
        <w:rPr>
          <w:rFonts w:cs="Arial"/>
          <w:color w:val="1E1545" w:themeColor="text2"/>
        </w:rPr>
        <w:t xml:space="preserve"> between the provider and the participant</w:t>
      </w:r>
      <w:r w:rsidR="00DD1028" w:rsidRPr="790DD1F9">
        <w:rPr>
          <w:rFonts w:cs="Arial"/>
          <w:color w:val="1E1545" w:themeColor="text2"/>
        </w:rPr>
        <w:t>,</w:t>
      </w:r>
      <w:r w:rsidR="003F1AD1" w:rsidRPr="790DD1F9" w:rsidDel="00DD1028">
        <w:rPr>
          <w:rFonts w:cs="Arial"/>
          <w:color w:val="1E1545" w:themeColor="text2"/>
        </w:rPr>
        <w:t xml:space="preserve"> </w:t>
      </w:r>
      <w:r w:rsidR="003F1AD1" w:rsidRPr="790DD1F9">
        <w:rPr>
          <w:rFonts w:cs="Arial"/>
          <w:color w:val="1E1545" w:themeColor="text2"/>
        </w:rPr>
        <w:t>registered supporter</w:t>
      </w:r>
      <w:r w:rsidRPr="790DD1F9">
        <w:rPr>
          <w:rFonts w:cs="Arial"/>
          <w:color w:val="1E1545" w:themeColor="text2"/>
        </w:rPr>
        <w:t xml:space="preserve">, </w:t>
      </w:r>
      <w:r w:rsidR="00DD1028" w:rsidRPr="790DD1F9">
        <w:rPr>
          <w:rFonts w:cs="Arial"/>
          <w:color w:val="1E1545" w:themeColor="text2"/>
        </w:rPr>
        <w:t>or their active, appointed decision-maker</w:t>
      </w:r>
      <w:r w:rsidR="00A042F4">
        <w:rPr>
          <w:rFonts w:cs="Arial"/>
          <w:color w:val="1E1545" w:themeColor="text2"/>
        </w:rPr>
        <w:t>;</w:t>
      </w:r>
      <w:r w:rsidR="00DD1028" w:rsidRPr="790DD1F9">
        <w:rPr>
          <w:rFonts w:cs="Arial"/>
          <w:color w:val="1E1545" w:themeColor="text2"/>
        </w:rPr>
        <w:t xml:space="preserve"> </w:t>
      </w:r>
      <w:r w:rsidRPr="790DD1F9">
        <w:rPr>
          <w:rFonts w:cs="Arial"/>
          <w:color w:val="1E1545" w:themeColor="text2"/>
        </w:rPr>
        <w:t>or</w:t>
      </w:r>
    </w:p>
    <w:p w14:paraId="4C34976A" w14:textId="4DA222A4" w:rsidR="00CC065B" w:rsidRPr="00D5543D" w:rsidRDefault="00CC065B" w:rsidP="00AF0356">
      <w:pPr>
        <w:pStyle w:val="ListParagraph"/>
        <w:numPr>
          <w:ilvl w:val="0"/>
          <w:numId w:val="95"/>
        </w:numPr>
        <w:rPr>
          <w:rFonts w:cs="Arial"/>
          <w:color w:val="1E1545"/>
        </w:rPr>
      </w:pPr>
      <w:r w:rsidRPr="790DD1F9">
        <w:rPr>
          <w:rFonts w:cs="Arial"/>
          <w:color w:val="1E1545" w:themeColor="text2"/>
        </w:rPr>
        <w:t>in a file note record of verbal agreement</w:t>
      </w:r>
      <w:r w:rsidR="002612B6" w:rsidRPr="790DD1F9">
        <w:rPr>
          <w:rFonts w:cs="Arial"/>
          <w:color w:val="1E1545" w:themeColor="text2"/>
        </w:rPr>
        <w:t xml:space="preserve"> between the provider and the participant</w:t>
      </w:r>
      <w:r w:rsidR="00A86B4F" w:rsidRPr="790DD1F9">
        <w:rPr>
          <w:rFonts w:cs="Arial"/>
          <w:color w:val="1E1545" w:themeColor="text2"/>
        </w:rPr>
        <w:t>,</w:t>
      </w:r>
      <w:r w:rsidR="002612B6" w:rsidRPr="790DD1F9">
        <w:rPr>
          <w:rFonts w:cs="Arial"/>
          <w:color w:val="1E1545" w:themeColor="text2"/>
        </w:rPr>
        <w:t xml:space="preserve"> registered supporter</w:t>
      </w:r>
      <w:r w:rsidR="00A86B4F" w:rsidRPr="790DD1F9">
        <w:rPr>
          <w:rFonts w:cs="Arial"/>
          <w:color w:val="1E1545" w:themeColor="text2"/>
        </w:rPr>
        <w:t>, or their active, appointed decision-maker</w:t>
      </w:r>
      <w:r w:rsidRPr="790DD1F9">
        <w:rPr>
          <w:rFonts w:cs="Arial"/>
          <w:color w:val="1E1545" w:themeColor="text2"/>
        </w:rPr>
        <w:t>.</w:t>
      </w:r>
    </w:p>
    <w:p w14:paraId="03D281B8" w14:textId="10451A0D" w:rsidR="00A234A1" w:rsidRPr="004B7F8E" w:rsidRDefault="00A234A1" w:rsidP="00F16168">
      <w:pPr>
        <w:rPr>
          <w:rFonts w:cs="Arial"/>
        </w:rPr>
      </w:pPr>
      <w:r w:rsidRPr="004B7F8E">
        <w:rPr>
          <w:rFonts w:cs="Arial"/>
        </w:rPr>
        <w:t>Where it is not feasible to obtain prices before delivery of a service (i.e. for transport services such as taxis or rideshare), a provider must</w:t>
      </w:r>
      <w:r w:rsidR="00CD2CD7" w:rsidRPr="004B7F8E">
        <w:rPr>
          <w:rFonts w:cs="Arial"/>
        </w:rPr>
        <w:t xml:space="preserve"> discuss this with the participant and </w:t>
      </w:r>
      <w:r w:rsidR="00FA70E3" w:rsidRPr="004B7F8E">
        <w:rPr>
          <w:rFonts w:cs="Arial"/>
        </w:rPr>
        <w:t>ensure there is appropriate management of the participant’s budget so an overspend does not occur.</w:t>
      </w:r>
    </w:p>
    <w:p w14:paraId="3FD0285E" w14:textId="78AAAC4B" w:rsidR="57340596" w:rsidRDefault="57340596" w:rsidP="66B8C61C">
      <w:pPr>
        <w:rPr>
          <w:rFonts w:cs="Arial"/>
          <w:color w:val="1E1545" w:themeColor="text2"/>
        </w:rPr>
      </w:pPr>
      <w:r w:rsidRPr="66B8C61C">
        <w:rPr>
          <w:rFonts w:cs="Arial"/>
          <w:color w:val="1E1545" w:themeColor="text2"/>
        </w:rPr>
        <w:t xml:space="preserve">Information </w:t>
      </w:r>
      <w:r w:rsidR="00E37DD4">
        <w:rPr>
          <w:rFonts w:cs="Arial"/>
          <w:color w:val="1E1545" w:themeColor="text2"/>
        </w:rPr>
        <w:t>on</w:t>
      </w:r>
      <w:r w:rsidRPr="66B8C61C">
        <w:rPr>
          <w:rFonts w:cs="Arial"/>
          <w:color w:val="1E1545" w:themeColor="text2"/>
        </w:rPr>
        <w:t xml:space="preserve"> the </w:t>
      </w:r>
      <w:r w:rsidRPr="2869CCC5">
        <w:rPr>
          <w:rFonts w:cs="Arial"/>
          <w:color w:val="1E1545" w:themeColor="text2"/>
        </w:rPr>
        <w:t>process for agreement</w:t>
      </w:r>
      <w:r w:rsidRPr="66B8C61C">
        <w:rPr>
          <w:rFonts w:cs="Arial"/>
          <w:color w:val="1E1545" w:themeColor="text2"/>
        </w:rPr>
        <w:t xml:space="preserve"> of </w:t>
      </w:r>
      <w:r w:rsidRPr="2869CCC5">
        <w:rPr>
          <w:rFonts w:cs="Arial"/>
          <w:color w:val="1E1545" w:themeColor="text2"/>
        </w:rPr>
        <w:t>prices</w:t>
      </w:r>
      <w:r w:rsidRPr="66B8C61C">
        <w:rPr>
          <w:rFonts w:cs="Arial"/>
          <w:color w:val="1E1545" w:themeColor="text2"/>
        </w:rPr>
        <w:t xml:space="preserve"> for AT-HM services is in section </w:t>
      </w:r>
      <w:hyperlink w:anchor="_13.7.1_Final_agreed" w:history="1">
        <w:r w:rsidR="0003189B">
          <w:rPr>
            <w:rStyle w:val="Hyperlink"/>
            <w:rFonts w:cs="Arial"/>
          </w:rPr>
          <w:t>13.7.1</w:t>
        </w:r>
      </w:hyperlink>
      <w:r w:rsidR="005D60AE">
        <w:rPr>
          <w:rFonts w:cs="Arial"/>
          <w:color w:val="1E1545" w:themeColor="text2"/>
        </w:rPr>
        <w:t>.</w:t>
      </w:r>
    </w:p>
    <w:p w14:paraId="182B84BA" w14:textId="09D3A6D2" w:rsidR="00EC0E0A" w:rsidRDefault="00EC0E0A" w:rsidP="00EC0E0A">
      <w:pPr>
        <w:pStyle w:val="Heading4"/>
      </w:pPr>
      <w:r>
        <w:t>10.3.1</w:t>
      </w:r>
      <w:r w:rsidR="0004542E">
        <w:t>.2</w:t>
      </w:r>
      <w:r>
        <w:t xml:space="preserve"> Publishing prices on My Aged Care</w:t>
      </w:r>
    </w:p>
    <w:p w14:paraId="0CF9A278" w14:textId="47011090" w:rsidR="00AA0B6B" w:rsidRDefault="00EC0E0A" w:rsidP="00EC0E0A">
      <w:pPr>
        <w:rPr>
          <w:rFonts w:cs="Arial"/>
          <w:color w:val="1E1545" w:themeColor="text2"/>
        </w:rPr>
      </w:pPr>
      <w:r>
        <w:rPr>
          <w:rFonts w:cs="Arial"/>
          <w:color w:val="1E1545" w:themeColor="text2"/>
        </w:rPr>
        <w:t xml:space="preserve">Providers must publish their service prices on the </w:t>
      </w:r>
      <w:hyperlink r:id="rId177" w:history="1">
        <w:r w:rsidRPr="003E4BEB">
          <w:rPr>
            <w:rStyle w:val="Hyperlink"/>
            <w:rFonts w:cs="Arial"/>
          </w:rPr>
          <w:t>My Aged Care Service and Support Portal</w:t>
        </w:r>
      </w:hyperlink>
      <w:r w:rsidRPr="0036039F">
        <w:rPr>
          <w:rFonts w:cs="Arial"/>
          <w:color w:val="1E1545" w:themeColor="text2"/>
        </w:rPr>
        <w:t>.</w:t>
      </w:r>
    </w:p>
    <w:p w14:paraId="31E93248" w14:textId="774B402C" w:rsidR="006A7FC7" w:rsidRDefault="00AA0B6B" w:rsidP="00EC0E0A">
      <w:pPr>
        <w:rPr>
          <w:rFonts w:cs="Arial"/>
          <w:color w:val="1E1545" w:themeColor="text2"/>
        </w:rPr>
      </w:pPr>
      <w:r>
        <w:rPr>
          <w:rFonts w:cs="Arial"/>
          <w:color w:val="1E1545" w:themeColor="text2"/>
        </w:rPr>
        <w:t>Providers must</w:t>
      </w:r>
      <w:r w:rsidR="0036039F" w:rsidRPr="0036039F">
        <w:rPr>
          <w:rFonts w:cs="Arial"/>
          <w:color w:val="1E1545" w:themeColor="text2"/>
        </w:rPr>
        <w:t xml:space="preserve"> list their price for each service during standard business hours to the My Aged Care website. Between 1 and 30 January, providers will be required to update their common price for each service as calculated over the previous 2-month reporting period.</w:t>
      </w:r>
    </w:p>
    <w:p w14:paraId="066845A9" w14:textId="1CE9D9FD" w:rsidR="00B404B5" w:rsidRDefault="00EC0E0A" w:rsidP="00EC0E0A">
      <w:pPr>
        <w:rPr>
          <w:rFonts w:cs="Arial"/>
          <w:color w:val="1E1545" w:themeColor="text2"/>
        </w:rPr>
      </w:pPr>
      <w:r>
        <w:rPr>
          <w:rFonts w:cs="Arial"/>
          <w:color w:val="1E1545" w:themeColor="text2"/>
        </w:rPr>
        <w:t>Providers may indicate a price for non-standard business hours (e.g., weekends and public holidays) where this may vary from their common price. Providers can also attach their pricing schedule and must publish a full price list on their website.</w:t>
      </w:r>
    </w:p>
    <w:p w14:paraId="235803D7" w14:textId="525C7814" w:rsidR="00EC0E0A" w:rsidRDefault="00EC0E0A" w:rsidP="00EC0E0A">
      <w:pPr>
        <w:rPr>
          <w:rFonts w:cs="Arial"/>
          <w:color w:val="1E1545" w:themeColor="text2"/>
        </w:rPr>
      </w:pPr>
      <w:r>
        <w:rPr>
          <w:rFonts w:cs="Arial"/>
          <w:color w:val="1E1545" w:themeColor="text2"/>
        </w:rPr>
        <w:lastRenderedPageBreak/>
        <w:t>Providers will need to review</w:t>
      </w:r>
      <w:r w:rsidRPr="004647DC">
        <w:rPr>
          <w:rFonts w:cs="Arial"/>
          <w:color w:val="1E1545" w:themeColor="text2"/>
        </w:rPr>
        <w:t xml:space="preserve"> prices every two months to align with specific reporting periods. An example of a reporting is July to August. If a provider’s price within a reporting period is different to that on My Aged Care, the price must be updated within 30 days.</w:t>
      </w:r>
    </w:p>
    <w:p w14:paraId="3ACA2A9E" w14:textId="71CB5D81" w:rsidR="00E87664" w:rsidRDefault="00E87664" w:rsidP="00EC0E0A">
      <w:pPr>
        <w:rPr>
          <w:rFonts w:cs="Arial"/>
          <w:color w:val="1E1545" w:themeColor="text2"/>
        </w:rPr>
      </w:pPr>
      <w:r>
        <w:rPr>
          <w:rFonts w:cs="Arial"/>
          <w:color w:val="1E1545" w:themeColor="text2"/>
        </w:rPr>
        <w:t xml:space="preserve">Pricing information is available to older people on the My Aged Care website through the </w:t>
      </w:r>
      <w:hyperlink r:id="rId178">
        <w:r>
          <w:rPr>
            <w:rStyle w:val="Hyperlink"/>
            <w:rFonts w:cs="Arial"/>
          </w:rPr>
          <w:t>F</w:t>
        </w:r>
        <w:r w:rsidRPr="670DE1C3">
          <w:rPr>
            <w:rStyle w:val="Hyperlink"/>
            <w:rFonts w:cs="Arial"/>
          </w:rPr>
          <w:t>ind a provider</w:t>
        </w:r>
      </w:hyperlink>
      <w:r w:rsidRPr="670DE1C3">
        <w:rPr>
          <w:rFonts w:cs="Arial"/>
          <w:color w:val="1E1545" w:themeColor="text2"/>
        </w:rPr>
        <w:t xml:space="preserve"> tool.</w:t>
      </w:r>
    </w:p>
    <w:p w14:paraId="02911A3E" w14:textId="657B55B4" w:rsidR="00C7359F" w:rsidRPr="004B7F8E" w:rsidRDefault="0095451E" w:rsidP="00C7359F">
      <w:pPr>
        <w:pStyle w:val="Heading2"/>
        <w:rPr>
          <w:lang w:eastAsia="en-AU"/>
        </w:rPr>
      </w:pPr>
      <w:bookmarkStart w:id="323" w:name="_Toc188019131"/>
      <w:bookmarkStart w:id="324" w:name="_Toc216440543"/>
      <w:r>
        <w:rPr>
          <w:noProof/>
        </w:rPr>
        <w:drawing>
          <wp:anchor distT="0" distB="0" distL="114300" distR="114300" simplePos="0" relativeHeight="251658297" behindDoc="0" locked="0" layoutInCell="1" allowOverlap="1" wp14:anchorId="657A66EC" wp14:editId="77DDB0A7">
            <wp:simplePos x="0" y="0"/>
            <wp:positionH relativeFrom="column">
              <wp:posOffset>0</wp:posOffset>
            </wp:positionH>
            <wp:positionV relativeFrom="paragraph">
              <wp:posOffset>562719</wp:posOffset>
            </wp:positionV>
            <wp:extent cx="428625" cy="457200"/>
            <wp:effectExtent l="0" t="0" r="9525" b="0"/>
            <wp:wrapSquare wrapText="bothSides"/>
            <wp:docPr id="820845824" name="Picture 1" descr="A bell with a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05377" name="Picture 1" descr="A bell with a exclamation mark"/>
                    <pic:cNvPicPr/>
                  </pic:nvPicPr>
                  <pic:blipFill>
                    <a:blip r:embed="rId29">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28625" cy="457200"/>
                    </a:xfrm>
                    <a:prstGeom prst="rect">
                      <a:avLst/>
                    </a:prstGeom>
                  </pic:spPr>
                </pic:pic>
              </a:graphicData>
            </a:graphic>
            <wp14:sizeRelH relativeFrom="page">
              <wp14:pctWidth>0</wp14:pctWidth>
            </wp14:sizeRelH>
            <wp14:sizeRelV relativeFrom="page">
              <wp14:pctHeight>0</wp14:pctHeight>
            </wp14:sizeRelV>
          </wp:anchor>
        </w:drawing>
      </w:r>
      <w:r w:rsidR="0005386B">
        <w:rPr>
          <w:lang w:eastAsia="en-AU"/>
        </w:rPr>
        <w:t>10</w:t>
      </w:r>
      <w:r w:rsidR="00C7359F" w:rsidRPr="004B7F8E">
        <w:rPr>
          <w:lang w:eastAsia="en-AU"/>
        </w:rPr>
        <w:t>.4 Capped prices</w:t>
      </w:r>
      <w:bookmarkEnd w:id="323"/>
      <w:bookmarkEnd w:id="324"/>
      <w:r w:rsidR="00C7359F" w:rsidRPr="004B7F8E">
        <w:rPr>
          <w:lang w:eastAsia="en-AU"/>
        </w:rPr>
        <w:t> </w:t>
      </w:r>
    </w:p>
    <w:p w14:paraId="13A88009" w14:textId="315A04EA" w:rsidR="00C7359F" w:rsidRPr="004B7F8E" w:rsidRDefault="002941AB" w:rsidP="0095451E">
      <w:pPr>
        <w:ind w:right="-113"/>
        <w:rPr>
          <w:rStyle w:val="Strong"/>
          <w:b w:val="0"/>
          <w:bCs w:val="0"/>
        </w:rPr>
      </w:pPr>
      <w:r>
        <w:t>From</w:t>
      </w:r>
      <w:r w:rsidR="0098249A">
        <w:t xml:space="preserve"> </w:t>
      </w:r>
      <w:r w:rsidR="00C7359F" w:rsidRPr="004B7F8E">
        <w:t>1 July 2026,</w:t>
      </w:r>
      <w:r w:rsidR="008414FE">
        <w:t xml:space="preserve"> most</w:t>
      </w:r>
      <w:r w:rsidR="00C7359F" w:rsidRPr="004B7F8E">
        <w:t xml:space="preserve"> services in the service list will have a capped price</w:t>
      </w:r>
      <w:r w:rsidR="00C7359F" w:rsidRPr="004B7F8E">
        <w:rPr>
          <w:rStyle w:val="Strong"/>
          <w:b w:val="0"/>
          <w:bCs w:val="0"/>
        </w:rPr>
        <w:t xml:space="preserve">. </w:t>
      </w:r>
      <w:r w:rsidR="008B6960">
        <w:rPr>
          <w:rStyle w:val="Strong"/>
          <w:b w:val="0"/>
          <w:bCs w:val="0"/>
        </w:rPr>
        <w:t xml:space="preserve">Price caps will be set by government. </w:t>
      </w:r>
      <w:r w:rsidR="00D46AEA">
        <w:rPr>
          <w:rStyle w:val="Strong"/>
          <w:b w:val="0"/>
          <w:bCs w:val="0"/>
        </w:rPr>
        <w:t xml:space="preserve">Government will consider </w:t>
      </w:r>
      <w:r w:rsidR="00C7359F" w:rsidRPr="004B7F8E">
        <w:rPr>
          <w:rStyle w:val="Strong"/>
          <w:b w:val="0"/>
          <w:bCs w:val="0"/>
        </w:rPr>
        <w:t>advice from the Independent Health and Aged Care Pricing Authority (IHACPA)</w:t>
      </w:r>
      <w:r w:rsidR="008B6960">
        <w:rPr>
          <w:rStyle w:val="Strong"/>
          <w:b w:val="0"/>
          <w:bCs w:val="0"/>
        </w:rPr>
        <w:t xml:space="preserve"> when setting caps</w:t>
      </w:r>
      <w:r w:rsidR="00C7359F" w:rsidRPr="004B7F8E">
        <w:rPr>
          <w:rStyle w:val="Strong"/>
          <w:b w:val="0"/>
          <w:bCs w:val="0"/>
        </w:rPr>
        <w:t>.</w:t>
      </w:r>
    </w:p>
    <w:p w14:paraId="4244A600" w14:textId="39BABD61" w:rsidR="00C7359F" w:rsidRPr="004B7F8E" w:rsidRDefault="00C7359F" w:rsidP="00C7359F">
      <w:pPr>
        <w:rPr>
          <w:rFonts w:eastAsia="Aptos"/>
        </w:rPr>
      </w:pPr>
      <w:r w:rsidRPr="004B7F8E">
        <w:t xml:space="preserve">A capped price means a provider can charge up to </w:t>
      </w:r>
      <w:r w:rsidR="00215624">
        <w:t xml:space="preserve">or equal to </w:t>
      </w:r>
      <w:r w:rsidRPr="004B7F8E">
        <w:t>the nominated amount for that service but cannot charge a price that exceeds the capped price. Providers cannot charge additional fees on top of this capped price.</w:t>
      </w:r>
    </w:p>
    <w:p w14:paraId="142A1968" w14:textId="407787CF" w:rsidR="00455CBE" w:rsidRDefault="00455CBE" w:rsidP="00A8165B">
      <w:r>
        <w:rPr>
          <w:b/>
          <w:bCs/>
        </w:rPr>
        <w:t xml:space="preserve">Note: </w:t>
      </w:r>
      <w:r>
        <w:t xml:space="preserve">Capped pricing </w:t>
      </w:r>
      <w:r w:rsidR="00392EF0">
        <w:t xml:space="preserve">will </w:t>
      </w:r>
      <w:r w:rsidR="00AD7160">
        <w:t xml:space="preserve">not apply to some services </w:t>
      </w:r>
      <w:r w:rsidR="00BE4DB6">
        <w:t>subject to market variations e.g., indirect transport, nursing care consumables and nutrition supports.</w:t>
      </w:r>
    </w:p>
    <w:p w14:paraId="7D3A0B0F" w14:textId="44A1E34B" w:rsidR="00BE4DB6" w:rsidRPr="00455CBE" w:rsidRDefault="00BE4DB6" w:rsidP="00A8165B">
      <w:r>
        <w:t>More information on capped pricing will be made available prior to 1 July 2026.</w:t>
      </w:r>
    </w:p>
    <w:p w14:paraId="0AFDA47D" w14:textId="7C3B68C5" w:rsidR="0036472E" w:rsidRPr="004B7F8E" w:rsidRDefault="0005386B" w:rsidP="004B7F8E">
      <w:pPr>
        <w:pStyle w:val="Heading2"/>
      </w:pPr>
      <w:bookmarkStart w:id="325" w:name="_9.5_Confirmation_of"/>
      <w:bookmarkStart w:id="326" w:name="_10.5_Confirmation_of"/>
      <w:bookmarkStart w:id="327" w:name="_Toc188019132"/>
      <w:bookmarkStart w:id="328" w:name="_Toc216440544"/>
      <w:bookmarkEnd w:id="325"/>
      <w:bookmarkEnd w:id="326"/>
      <w:r>
        <w:t>10</w:t>
      </w:r>
      <w:r w:rsidR="0039003F" w:rsidRPr="004B7F8E">
        <w:t>.5</w:t>
      </w:r>
      <w:r w:rsidR="0036472E" w:rsidRPr="004B7F8E">
        <w:t xml:space="preserve"> Confirmation of </w:t>
      </w:r>
      <w:r w:rsidR="00E111FD">
        <w:t xml:space="preserve">service </w:t>
      </w:r>
      <w:r w:rsidR="0036472E" w:rsidRPr="004B7F8E">
        <w:t>delivery</w:t>
      </w:r>
      <w:bookmarkEnd w:id="327"/>
      <w:bookmarkEnd w:id="328"/>
    </w:p>
    <w:p w14:paraId="3F9C1877" w14:textId="593045DA" w:rsidR="0036472E" w:rsidRPr="00F268B1" w:rsidRDefault="007576B6" w:rsidP="00F5253E">
      <w:pPr>
        <w:rPr>
          <w:rFonts w:cs="Arial"/>
        </w:rPr>
      </w:pPr>
      <w:r w:rsidRPr="006850BB">
        <w:rPr>
          <w:rFonts w:cs="Arial"/>
          <w:color w:val="1E1545" w:themeColor="text2"/>
        </w:rPr>
        <w:t xml:space="preserve">To ensure transparency, accountability and participant satisfaction under Support at Home, </w:t>
      </w:r>
      <w:r w:rsidR="00F5253E">
        <w:rPr>
          <w:rFonts w:cs="Arial"/>
        </w:rPr>
        <w:t>p</w:t>
      </w:r>
      <w:r w:rsidR="0036472E" w:rsidRPr="00F268B1">
        <w:rPr>
          <w:rFonts w:cs="Arial"/>
        </w:rPr>
        <w:t>roviders are required to maintain documentation that demonstrates confirmation of delivery of care and services for all participants. This includes care and services that are delivered by third</w:t>
      </w:r>
      <w:r w:rsidR="00F71FB7">
        <w:rPr>
          <w:rFonts w:cs="Arial"/>
        </w:rPr>
        <w:t>-party workers</w:t>
      </w:r>
      <w:r w:rsidR="0036472E" w:rsidRPr="00F268B1">
        <w:rPr>
          <w:rFonts w:cs="Arial"/>
        </w:rPr>
        <w:t xml:space="preserve"> and</w:t>
      </w:r>
      <w:r w:rsidR="008E785B">
        <w:rPr>
          <w:rFonts w:cs="Arial"/>
        </w:rPr>
        <w:t>/or</w:t>
      </w:r>
      <w:r w:rsidR="0036472E" w:rsidRPr="00F268B1">
        <w:rPr>
          <w:rFonts w:cs="Arial"/>
        </w:rPr>
        <w:t xml:space="preserve"> delivered to self-managed participants.</w:t>
      </w:r>
    </w:p>
    <w:p w14:paraId="62636AE4" w14:textId="248D5AD3" w:rsidR="0036472E" w:rsidRPr="00F268B1" w:rsidRDefault="0036472E" w:rsidP="0036472E">
      <w:pPr>
        <w:keepNext/>
        <w:keepLines/>
        <w:rPr>
          <w:rFonts w:cs="Arial"/>
        </w:rPr>
      </w:pPr>
      <w:r w:rsidRPr="00F268B1">
        <w:rPr>
          <w:rFonts w:cs="Arial"/>
        </w:rPr>
        <w:t xml:space="preserve">The types of acceptable evidence in respect to confirmation of delivery of care and services to the participant </w:t>
      </w:r>
      <w:r w:rsidR="00531565">
        <w:rPr>
          <w:rFonts w:cs="Arial"/>
        </w:rPr>
        <w:t>can include</w:t>
      </w:r>
      <w:r w:rsidRPr="00F268B1">
        <w:rPr>
          <w:rFonts w:cs="Arial"/>
        </w:rPr>
        <w:t>:</w:t>
      </w:r>
    </w:p>
    <w:p w14:paraId="1B08889E" w14:textId="53796124" w:rsidR="0036472E" w:rsidRPr="00F268B1" w:rsidRDefault="00843D8C" w:rsidP="00AF0356">
      <w:pPr>
        <w:pStyle w:val="ListParagraph"/>
        <w:numPr>
          <w:ilvl w:val="0"/>
          <w:numId w:val="96"/>
        </w:numPr>
        <w:ind w:left="714" w:hanging="357"/>
        <w:rPr>
          <w:rFonts w:cs="Arial"/>
        </w:rPr>
      </w:pPr>
      <w:r w:rsidRPr="00F268B1" w:rsidDel="00C914E5">
        <w:rPr>
          <w:rFonts w:cs="Arial"/>
        </w:rPr>
        <w:t>Care</w:t>
      </w:r>
      <w:r w:rsidR="00C914E5" w:rsidRPr="00F268B1">
        <w:rPr>
          <w:rFonts w:cs="Arial"/>
        </w:rPr>
        <w:t xml:space="preserve"> </w:t>
      </w:r>
      <w:r w:rsidR="0036472E" w:rsidRPr="00F268B1">
        <w:rPr>
          <w:rFonts w:cs="Arial"/>
        </w:rPr>
        <w:t>notes</w:t>
      </w:r>
      <w:r w:rsidR="008E785B">
        <w:rPr>
          <w:rFonts w:cs="Arial"/>
        </w:rPr>
        <w:t>, progress notes, clinical records</w:t>
      </w:r>
      <w:r w:rsidR="0036472E" w:rsidRPr="00F268B1">
        <w:rPr>
          <w:rFonts w:cs="Arial"/>
        </w:rPr>
        <w:t xml:space="preserve"> or reports detailing episodes of </w:t>
      </w:r>
      <w:r w:rsidR="00677952" w:rsidRPr="00F268B1">
        <w:rPr>
          <w:rFonts w:cs="Arial"/>
        </w:rPr>
        <w:t>service</w:t>
      </w:r>
      <w:r w:rsidR="0036472E" w:rsidRPr="00F268B1">
        <w:rPr>
          <w:rFonts w:cs="Arial"/>
        </w:rPr>
        <w:t xml:space="preserve">. This may include photos for </w:t>
      </w:r>
      <w:r w:rsidR="00363E52" w:rsidRPr="00F268B1">
        <w:rPr>
          <w:rFonts w:cs="Arial"/>
        </w:rPr>
        <w:t xml:space="preserve">the </w:t>
      </w:r>
      <w:r w:rsidR="00EE7582">
        <w:rPr>
          <w:rFonts w:cs="Arial"/>
        </w:rPr>
        <w:t xml:space="preserve">delivery of equipment and/or </w:t>
      </w:r>
      <w:r w:rsidR="00363E52" w:rsidRPr="00F268B1">
        <w:rPr>
          <w:rFonts w:cs="Arial"/>
        </w:rPr>
        <w:t xml:space="preserve">completion of </w:t>
      </w:r>
      <w:r w:rsidR="0036472E" w:rsidRPr="00F268B1">
        <w:rPr>
          <w:rFonts w:cs="Arial"/>
        </w:rPr>
        <w:t>services such as gardening or home maintenance</w:t>
      </w:r>
      <w:r w:rsidR="009129C4">
        <w:rPr>
          <w:rFonts w:cs="Arial"/>
        </w:rPr>
        <w:t>,</w:t>
      </w:r>
      <w:r w:rsidR="0036472E" w:rsidRPr="00F268B1">
        <w:rPr>
          <w:rFonts w:cs="Arial"/>
        </w:rPr>
        <w:t xml:space="preserve"> where there are no privacy concerns</w:t>
      </w:r>
      <w:r w:rsidR="0036472E" w:rsidRPr="00F268B1" w:rsidDel="00C914E5">
        <w:rPr>
          <w:rFonts w:cs="Arial"/>
        </w:rPr>
        <w:t>.</w:t>
      </w:r>
    </w:p>
    <w:p w14:paraId="316DDC6F" w14:textId="023F9A04" w:rsidR="0036472E" w:rsidRPr="00F268B1" w:rsidRDefault="0036472E" w:rsidP="00AF0356">
      <w:pPr>
        <w:pStyle w:val="ListParagraph"/>
        <w:numPr>
          <w:ilvl w:val="0"/>
          <w:numId w:val="96"/>
        </w:numPr>
        <w:ind w:left="714" w:hanging="357"/>
        <w:rPr>
          <w:rFonts w:cs="Arial"/>
        </w:rPr>
      </w:pPr>
      <w:r w:rsidRPr="00F268B1" w:rsidDel="00C914E5">
        <w:rPr>
          <w:rFonts w:cs="Arial"/>
        </w:rPr>
        <w:t>Record</w:t>
      </w:r>
      <w:r w:rsidR="00C914E5" w:rsidRPr="00F268B1">
        <w:rPr>
          <w:rFonts w:cs="Arial"/>
        </w:rPr>
        <w:t xml:space="preserve"> </w:t>
      </w:r>
      <w:r w:rsidRPr="00F268B1">
        <w:rPr>
          <w:rFonts w:cs="Arial"/>
        </w:rPr>
        <w:t>of worker sign in and out (electronic or hand-written). This may include documentation such as attendance records or clock in/out data. Geolocation data that registers care worker location and service times may be featured</w:t>
      </w:r>
      <w:r w:rsidRPr="00F268B1" w:rsidDel="00C914E5">
        <w:rPr>
          <w:rFonts w:cs="Arial"/>
        </w:rPr>
        <w:t>.</w:t>
      </w:r>
    </w:p>
    <w:p w14:paraId="5EAE494B" w14:textId="48A966EA" w:rsidR="0036472E" w:rsidRPr="004520A6" w:rsidRDefault="0036472E" w:rsidP="00AF0356">
      <w:pPr>
        <w:pStyle w:val="ListParagraph"/>
        <w:numPr>
          <w:ilvl w:val="0"/>
          <w:numId w:val="96"/>
        </w:numPr>
        <w:ind w:left="714" w:hanging="357"/>
        <w:rPr>
          <w:rFonts w:cs="Arial"/>
          <w:color w:val="1E1545" w:themeColor="text2"/>
        </w:rPr>
      </w:pPr>
      <w:r w:rsidRPr="00746E10" w:rsidDel="00C914E5">
        <w:rPr>
          <w:rFonts w:cs="Arial"/>
          <w:color w:val="1E1545" w:themeColor="text2"/>
        </w:rPr>
        <w:t>Sign</w:t>
      </w:r>
      <w:r w:rsidR="00C914E5" w:rsidRPr="00746E10">
        <w:rPr>
          <w:rFonts w:cs="Arial"/>
          <w:color w:val="1E1545" w:themeColor="text2"/>
        </w:rPr>
        <w:t xml:space="preserve"> </w:t>
      </w:r>
      <w:r w:rsidRPr="00746E10">
        <w:rPr>
          <w:rFonts w:cs="Arial"/>
          <w:color w:val="1E1545" w:themeColor="text2"/>
        </w:rPr>
        <w:t xml:space="preserve">in book or QR code accessed at </w:t>
      </w:r>
      <w:r>
        <w:rPr>
          <w:rFonts w:cs="Arial"/>
          <w:color w:val="1E1545" w:themeColor="text2"/>
        </w:rPr>
        <w:t xml:space="preserve">the participant’s </w:t>
      </w:r>
      <w:r w:rsidRPr="00746E10">
        <w:rPr>
          <w:rFonts w:cs="Arial"/>
          <w:color w:val="1E1545" w:themeColor="text2"/>
        </w:rPr>
        <w:t>home.</w:t>
      </w:r>
    </w:p>
    <w:p w14:paraId="0A76D3CF" w14:textId="77777777" w:rsidR="00C92CCF" w:rsidRDefault="0036472E" w:rsidP="0036472E">
      <w:pPr>
        <w:rPr>
          <w:rFonts w:cs="Arial"/>
          <w:color w:val="1E1545" w:themeColor="text2"/>
        </w:rPr>
      </w:pPr>
      <w:r>
        <w:rPr>
          <w:rFonts w:cs="Arial"/>
          <w:color w:val="1E1545" w:themeColor="text2"/>
        </w:rPr>
        <w:t xml:space="preserve">For allied health </w:t>
      </w:r>
      <w:r w:rsidR="001B3A2B">
        <w:rPr>
          <w:rFonts w:cs="Arial"/>
          <w:color w:val="1E1545" w:themeColor="text2"/>
        </w:rPr>
        <w:t xml:space="preserve">and meal delivery </w:t>
      </w:r>
      <w:r>
        <w:rPr>
          <w:rFonts w:cs="Arial"/>
          <w:color w:val="1E1545" w:themeColor="text2"/>
        </w:rPr>
        <w:t>services</w:t>
      </w:r>
      <w:r w:rsidR="00107F41">
        <w:rPr>
          <w:rFonts w:cs="Arial"/>
          <w:color w:val="1E1545" w:themeColor="text2"/>
        </w:rPr>
        <w:t xml:space="preserve"> only</w:t>
      </w:r>
      <w:r>
        <w:rPr>
          <w:rFonts w:cs="Arial"/>
          <w:color w:val="1E1545" w:themeColor="text2"/>
        </w:rPr>
        <w:t xml:space="preserve">, an invoice may be accepted. However, even for these services, providers are encouraged to </w:t>
      </w:r>
      <w:r w:rsidR="00EA640D">
        <w:rPr>
          <w:rFonts w:cs="Arial"/>
          <w:color w:val="1E1545" w:themeColor="text2"/>
        </w:rPr>
        <w:t>source and retain</w:t>
      </w:r>
      <w:r w:rsidR="00C92CCF">
        <w:rPr>
          <w:rFonts w:cs="Arial"/>
          <w:color w:val="1E1545" w:themeColor="text2"/>
        </w:rPr>
        <w:t>:</w:t>
      </w:r>
    </w:p>
    <w:p w14:paraId="39D4B631" w14:textId="3C6D0EB6" w:rsidR="00AB3F6C" w:rsidRDefault="0014751E" w:rsidP="00AF0356">
      <w:pPr>
        <w:pStyle w:val="ListParagraph"/>
        <w:numPr>
          <w:ilvl w:val="0"/>
          <w:numId w:val="245"/>
        </w:numPr>
        <w:rPr>
          <w:rFonts w:cs="Arial"/>
          <w:color w:val="1E1545" w:themeColor="text2"/>
        </w:rPr>
      </w:pPr>
      <w:r>
        <w:rPr>
          <w:rFonts w:cs="Arial"/>
          <w:color w:val="1E1545" w:themeColor="text2"/>
        </w:rPr>
        <w:lastRenderedPageBreak/>
        <w:t xml:space="preserve">For allied health - </w:t>
      </w:r>
      <w:r w:rsidR="00EA640D" w:rsidRPr="00B01CC7">
        <w:rPr>
          <w:rFonts w:cs="Arial"/>
          <w:color w:val="1E1545" w:themeColor="text2"/>
        </w:rPr>
        <w:t xml:space="preserve">progress notes, clinical records </w:t>
      </w:r>
      <w:r w:rsidR="0036472E" w:rsidRPr="00B01CC7">
        <w:rPr>
          <w:rFonts w:cs="Arial"/>
          <w:color w:val="1E1545" w:themeColor="text2"/>
        </w:rPr>
        <w:t>and/or reports of individual episodes o</w:t>
      </w:r>
      <w:r w:rsidR="00DB7F8E" w:rsidRPr="00B01CC7">
        <w:rPr>
          <w:rFonts w:cs="Arial"/>
          <w:color w:val="1E1545" w:themeColor="text2"/>
        </w:rPr>
        <w:t>f</w:t>
      </w:r>
      <w:r w:rsidR="0036472E" w:rsidRPr="00B01CC7">
        <w:rPr>
          <w:rFonts w:cs="Arial"/>
          <w:color w:val="1E1545" w:themeColor="text2"/>
        </w:rPr>
        <w:t xml:space="preserve"> care at the end of the treatment period.</w:t>
      </w:r>
    </w:p>
    <w:p w14:paraId="5F3E9A36" w14:textId="11999EF2" w:rsidR="0036472E" w:rsidRPr="00B01CC7" w:rsidRDefault="00D20821" w:rsidP="00AF0356">
      <w:pPr>
        <w:pStyle w:val="ListParagraph"/>
        <w:numPr>
          <w:ilvl w:val="0"/>
          <w:numId w:val="245"/>
        </w:numPr>
        <w:rPr>
          <w:rFonts w:cs="Arial"/>
          <w:color w:val="1E1545" w:themeColor="text2"/>
        </w:rPr>
      </w:pPr>
      <w:r>
        <w:rPr>
          <w:rFonts w:cs="Arial"/>
          <w:color w:val="1E1545" w:themeColor="text2"/>
        </w:rPr>
        <w:t>For meal delivery services - p</w:t>
      </w:r>
      <w:r w:rsidR="00AB3F6C">
        <w:rPr>
          <w:rFonts w:cs="Arial"/>
          <w:color w:val="1E1545" w:themeColor="text2"/>
        </w:rPr>
        <w:t xml:space="preserve">rogress </w:t>
      </w:r>
      <w:r w:rsidR="00E36BE9">
        <w:rPr>
          <w:rFonts w:cs="Arial"/>
          <w:color w:val="1E1545" w:themeColor="text2"/>
        </w:rPr>
        <w:t>notes</w:t>
      </w:r>
      <w:r w:rsidR="0014751E">
        <w:rPr>
          <w:rFonts w:cs="Arial"/>
          <w:color w:val="1E1545" w:themeColor="text2"/>
        </w:rPr>
        <w:t xml:space="preserve"> </w:t>
      </w:r>
      <w:r w:rsidR="00090E3E">
        <w:rPr>
          <w:rFonts w:cs="Arial"/>
          <w:color w:val="1E1545" w:themeColor="text2"/>
        </w:rPr>
        <w:t>that evidence communication with the participant to confirm meals have been delivered and are meeting their nutritional needs.</w:t>
      </w:r>
    </w:p>
    <w:p w14:paraId="2FEBF0F5" w14:textId="4D737691" w:rsidR="002E6F09" w:rsidRDefault="00475EA5" w:rsidP="0036472E">
      <w:pPr>
        <w:rPr>
          <w:rFonts w:cs="Arial"/>
          <w:color w:val="1E1545" w:themeColor="text2"/>
        </w:rPr>
      </w:pPr>
      <w:r>
        <w:rPr>
          <w:rFonts w:cs="Arial"/>
          <w:color w:val="1E1545" w:themeColor="text2"/>
        </w:rPr>
        <w:t xml:space="preserve">Information </w:t>
      </w:r>
      <w:r w:rsidR="00E37DD4">
        <w:rPr>
          <w:rFonts w:cs="Arial"/>
          <w:color w:val="1E1545" w:themeColor="text2"/>
        </w:rPr>
        <w:t>on</w:t>
      </w:r>
      <w:r w:rsidR="005F53C9">
        <w:rPr>
          <w:rFonts w:cs="Arial"/>
          <w:color w:val="1E1545" w:themeColor="text2"/>
        </w:rPr>
        <w:t xml:space="preserve"> the confirmation of delivery for AT-HM services is in section </w:t>
      </w:r>
      <w:hyperlink w:anchor="_13.7.2_Confirmation_of">
        <w:r w:rsidR="009013A7">
          <w:rPr>
            <w:rStyle w:val="Hyperlink"/>
            <w:rFonts w:cs="Arial"/>
          </w:rPr>
          <w:t>13.7.2</w:t>
        </w:r>
      </w:hyperlink>
      <w:r w:rsidR="005F53C9">
        <w:rPr>
          <w:rFonts w:cs="Arial"/>
          <w:color w:val="1E1545" w:themeColor="text2"/>
        </w:rPr>
        <w:t>.</w:t>
      </w:r>
    </w:p>
    <w:p w14:paraId="27A5F2D5" w14:textId="61986B8B" w:rsidR="00F16F63" w:rsidRPr="00E35FA8" w:rsidRDefault="00F16F63" w:rsidP="0036472E">
      <w:pPr>
        <w:rPr>
          <w:rFonts w:cs="Arial"/>
          <w:color w:val="1E1545" w:themeColor="text2"/>
        </w:rPr>
      </w:pPr>
      <w:r>
        <w:rPr>
          <w:rFonts w:cs="Arial"/>
          <w:color w:val="1E1545" w:themeColor="text2"/>
        </w:rPr>
        <w:t xml:space="preserve">For information on evidence required for claiming, refer to section </w:t>
      </w:r>
      <w:hyperlink w:anchor="_15.6_Allocation_and" w:history="1">
        <w:r w:rsidRPr="00F16F63">
          <w:rPr>
            <w:rStyle w:val="Hyperlink"/>
            <w:rFonts w:cs="Arial"/>
          </w:rPr>
          <w:t>16.6</w:t>
        </w:r>
      </w:hyperlink>
      <w:r>
        <w:rPr>
          <w:rFonts w:cs="Arial"/>
          <w:color w:val="1E1545" w:themeColor="text2"/>
        </w:rPr>
        <w:t>.</w:t>
      </w:r>
    </w:p>
    <w:p w14:paraId="1BE85AC8" w14:textId="49351C8C" w:rsidR="00C7359F" w:rsidRDefault="0005386B" w:rsidP="00C7359F">
      <w:pPr>
        <w:pStyle w:val="Heading2"/>
      </w:pPr>
      <w:bookmarkStart w:id="329" w:name="_9.6_Third-party_service"/>
      <w:bookmarkStart w:id="330" w:name="_10.6_Third-party_service"/>
      <w:bookmarkStart w:id="331" w:name="_Toc188019133"/>
      <w:bookmarkStart w:id="332" w:name="_Toc216440545"/>
      <w:bookmarkEnd w:id="329"/>
      <w:bookmarkEnd w:id="330"/>
      <w:r w:rsidRPr="001A636F">
        <w:rPr>
          <w:rFonts w:eastAsia="Aptos"/>
        </w:rPr>
        <w:t>10</w:t>
      </w:r>
      <w:r w:rsidR="00C7359F" w:rsidRPr="001A636F">
        <w:rPr>
          <w:rFonts w:eastAsia="Aptos"/>
        </w:rPr>
        <w:t>.</w:t>
      </w:r>
      <w:r w:rsidR="002C2D69" w:rsidRPr="001A636F">
        <w:rPr>
          <w:rFonts w:eastAsia="Aptos"/>
        </w:rPr>
        <w:t>6</w:t>
      </w:r>
      <w:r w:rsidR="00C7359F" w:rsidRPr="001A636F">
        <w:rPr>
          <w:rFonts w:eastAsia="Aptos"/>
        </w:rPr>
        <w:t xml:space="preserve"> </w:t>
      </w:r>
      <w:r w:rsidR="002041A4" w:rsidRPr="001A636F">
        <w:t>Third-party</w:t>
      </w:r>
      <w:r w:rsidR="00C7359F" w:rsidRPr="001A636F">
        <w:t xml:space="preserve"> service delivery</w:t>
      </w:r>
      <w:bookmarkEnd w:id="331"/>
      <w:bookmarkEnd w:id="332"/>
    </w:p>
    <w:p w14:paraId="3BEF75BC" w14:textId="2F62AFA7" w:rsidR="00C7359F" w:rsidRDefault="00C7359F" w:rsidP="00AA3F4F">
      <w:r>
        <w:t>Providers can deliver Support at Home services directly or can engage a</w:t>
      </w:r>
      <w:r w:rsidR="00146C24">
        <w:t xml:space="preserve"> third-party worker or organisation (associated provider)</w:t>
      </w:r>
      <w:r>
        <w:t xml:space="preserve"> to deliver services </w:t>
      </w:r>
      <w:r w:rsidR="2FC6D376">
        <w:t>on their behalf</w:t>
      </w:r>
      <w:r>
        <w:t xml:space="preserve">. </w:t>
      </w:r>
      <w:r w:rsidR="008E5AD8">
        <w:t>This includes where a provider:</w:t>
      </w:r>
    </w:p>
    <w:p w14:paraId="48F2CF9F" w14:textId="37B17552" w:rsidR="008E5AD8" w:rsidRDefault="00501E7F" w:rsidP="00AF0356">
      <w:pPr>
        <w:pStyle w:val="ListParagraph"/>
        <w:numPr>
          <w:ilvl w:val="0"/>
          <w:numId w:val="82"/>
        </w:numPr>
      </w:pPr>
      <w:r>
        <w:t>S</w:t>
      </w:r>
      <w:r w:rsidR="008E5AD8">
        <w:t>ources and coordinates services and supports through a third-party (including subcontractors, labour hire or brokered services)</w:t>
      </w:r>
      <w:r w:rsidR="007D7A73">
        <w:t xml:space="preserve"> for the delivery of services on the Support at Home </w:t>
      </w:r>
      <w:hyperlink w:anchor="_10.2_Support_at" w:history="1">
        <w:r w:rsidR="007D7A73" w:rsidRPr="007D7A73">
          <w:rPr>
            <w:rStyle w:val="Hyperlink"/>
          </w:rPr>
          <w:t>service list</w:t>
        </w:r>
      </w:hyperlink>
      <w:r w:rsidR="007D7A73">
        <w:t>.</w:t>
      </w:r>
    </w:p>
    <w:p w14:paraId="5A5147FD" w14:textId="77F972AE" w:rsidR="008E5AD8" w:rsidRDefault="00501E7F" w:rsidP="00AF0356">
      <w:pPr>
        <w:pStyle w:val="ListParagraph"/>
        <w:numPr>
          <w:ilvl w:val="0"/>
          <w:numId w:val="82"/>
        </w:numPr>
      </w:pPr>
      <w:r>
        <w:t>S</w:t>
      </w:r>
      <w:r w:rsidR="00E73B84">
        <w:t xml:space="preserve">ources, </w:t>
      </w:r>
      <w:r w:rsidR="00E6086C">
        <w:t>p</w:t>
      </w:r>
      <w:r w:rsidR="008E5AD8">
        <w:t>urchases</w:t>
      </w:r>
      <w:r w:rsidR="00E73B84">
        <w:t>, supplies and provides</w:t>
      </w:r>
      <w:r w:rsidR="008E5AD8">
        <w:t xml:space="preserve"> </w:t>
      </w:r>
      <w:r w:rsidR="00BE76FD">
        <w:t>products</w:t>
      </w:r>
      <w:r w:rsidR="008E5AD8">
        <w:t xml:space="preserve">, equipment, and </w:t>
      </w:r>
      <w:r w:rsidR="008E5AD8" w:rsidDel="00800BAD">
        <w:t>assistive</w:t>
      </w:r>
      <w:r w:rsidR="008E5AD8">
        <w:t xml:space="preserve"> technology.</w:t>
      </w:r>
    </w:p>
    <w:p w14:paraId="62297F5C" w14:textId="2DEEAB39" w:rsidR="00F87B1A" w:rsidRDefault="00F87B1A" w:rsidP="00F87B1A">
      <w:r w:rsidRPr="00C72298">
        <w:rPr>
          <w:b/>
        </w:rPr>
        <w:t>Note:</w:t>
      </w:r>
      <w:r>
        <w:t xml:space="preserve"> </w:t>
      </w:r>
      <w:r w:rsidR="00E24A84">
        <w:t>If an organisation is only supplying a product</w:t>
      </w:r>
      <w:r w:rsidR="00D25319">
        <w:t>, they are considered</w:t>
      </w:r>
      <w:r w:rsidR="0054035A">
        <w:t xml:space="preserve"> a supplier</w:t>
      </w:r>
      <w:r w:rsidR="00C72298">
        <w:t>. A supplier does not deliver a</w:t>
      </w:r>
      <w:r w:rsidR="00D25319">
        <w:t>n aged care</w:t>
      </w:r>
      <w:r w:rsidR="00C72298">
        <w:t xml:space="preserve"> service</w:t>
      </w:r>
      <w:r w:rsidR="001D5CFF">
        <w:t xml:space="preserve"> and is not </w:t>
      </w:r>
      <w:r w:rsidR="00EF3602">
        <w:t xml:space="preserve">subject to </w:t>
      </w:r>
      <w:r w:rsidR="005F52BB" w:rsidRPr="007E7A4C">
        <w:t>worker obligations under the Act</w:t>
      </w:r>
      <w:r w:rsidR="00C72298">
        <w:t>.</w:t>
      </w:r>
    </w:p>
    <w:p w14:paraId="0B50960C" w14:textId="382B7AC8" w:rsidR="0013203E" w:rsidRDefault="00C7359F" w:rsidP="00AA3F4F">
      <w:r>
        <w:t xml:space="preserve">Providers may engage </w:t>
      </w:r>
      <w:r w:rsidR="00A24321">
        <w:t>third-parties</w:t>
      </w:r>
      <w:r>
        <w:t xml:space="preserve"> on an ad</w:t>
      </w:r>
      <w:r w:rsidR="00564A00">
        <w:t>-</w:t>
      </w:r>
      <w:r>
        <w:t>hoc or ongoing basis to meet the needs of participants or their requests for specific workers</w:t>
      </w:r>
      <w:r w:rsidR="004452FB">
        <w:t>.</w:t>
      </w:r>
      <w:r>
        <w:t xml:space="preserve"> </w:t>
      </w:r>
      <w:r w:rsidR="004452FB">
        <w:t>H</w:t>
      </w:r>
      <w:r>
        <w:t xml:space="preserve">owever, services delivered must be drawn from the </w:t>
      </w:r>
      <w:hyperlink r:id="rId179">
        <w:r w:rsidR="0054552E">
          <w:rPr>
            <w:rStyle w:val="Hyperlink"/>
          </w:rPr>
          <w:t>service list</w:t>
        </w:r>
      </w:hyperlink>
      <w:r w:rsidR="0054552E">
        <w:t>.</w:t>
      </w:r>
      <w:r>
        <w:t xml:space="preserve"> </w:t>
      </w:r>
      <w:r w:rsidR="00F334BA">
        <w:t>W</w:t>
      </w:r>
      <w:r w:rsidR="00DB5265">
        <w:t>hen an associated provider is delivering service</w:t>
      </w:r>
      <w:r w:rsidR="0088518A">
        <w:t>s</w:t>
      </w:r>
      <w:r w:rsidR="00DB5265">
        <w:t xml:space="preserve">, </w:t>
      </w:r>
      <w:r w:rsidR="00AF373F">
        <w:t xml:space="preserve">the registered </w:t>
      </w:r>
      <w:r w:rsidR="00871AFA">
        <w:t>provider remain</w:t>
      </w:r>
      <w:r w:rsidR="00AF373F">
        <w:t>s</w:t>
      </w:r>
      <w:r w:rsidR="00871AFA">
        <w:t xml:space="preserve"> responsible for ensuring services are delivered in a way that meets the requirements of the Act and the </w:t>
      </w:r>
      <w:r w:rsidR="00ED0CD3">
        <w:t xml:space="preserve">strengthened </w:t>
      </w:r>
      <w:r w:rsidR="00871AFA">
        <w:t>Quality Standards</w:t>
      </w:r>
      <w:r w:rsidR="00B018C1">
        <w:t>,</w:t>
      </w:r>
      <w:r w:rsidR="7688D7AE">
        <w:t xml:space="preserve"> where applicable</w:t>
      </w:r>
      <w:r w:rsidR="0030221B">
        <w:t>.</w:t>
      </w:r>
    </w:p>
    <w:p w14:paraId="2A294528" w14:textId="771212A9" w:rsidR="00407E3D" w:rsidRDefault="00407E3D" w:rsidP="00AA3F4F">
      <w:r>
        <w:t>Third-party arrangements should be clearly documented in the participant’s care plan. The care plan should be reviewed regularly to ensure that all services delivered continue to meet the assessed needs of the participant.</w:t>
      </w:r>
    </w:p>
    <w:p w14:paraId="42EFFE64" w14:textId="0A8F10C7" w:rsidR="00407E3D" w:rsidRDefault="00407E3D" w:rsidP="00651C94">
      <w:pPr>
        <w:pStyle w:val="Heading3"/>
      </w:pPr>
      <w:r>
        <w:t>10.6.1 Notification of third-party agreements</w:t>
      </w:r>
    </w:p>
    <w:p w14:paraId="7E193BFA" w14:textId="0B62CC97" w:rsidR="00012D92" w:rsidRDefault="00B74FB7" w:rsidP="00AA3F4F">
      <w:r w:rsidRPr="005843C9">
        <w:t xml:space="preserve">Providers </w:t>
      </w:r>
      <w:r w:rsidR="00AB47D6" w:rsidRPr="005843C9">
        <w:t>must</w:t>
      </w:r>
      <w:r w:rsidRPr="005843C9">
        <w:t xml:space="preserve"> be able to demonstrate that they have </w:t>
      </w:r>
      <w:r w:rsidR="00C056E0">
        <w:t>specific</w:t>
      </w:r>
      <w:r w:rsidR="00B753E7">
        <w:t xml:space="preserve"> </w:t>
      </w:r>
      <w:r w:rsidR="2EA1D30F">
        <w:t>arrangements</w:t>
      </w:r>
      <w:r w:rsidR="00B753E7" w:rsidRPr="005843C9">
        <w:t xml:space="preserve"> in place </w:t>
      </w:r>
      <w:r w:rsidR="251C940F">
        <w:t xml:space="preserve">to ensure the quality of service delivery </w:t>
      </w:r>
      <w:r w:rsidR="00C056E0">
        <w:t>with</w:t>
      </w:r>
      <w:r w:rsidR="00C056E0" w:rsidRPr="005843C9">
        <w:t xml:space="preserve"> any </w:t>
      </w:r>
      <w:r w:rsidR="0013203E" w:rsidRPr="005843C9">
        <w:t>associated provider</w:t>
      </w:r>
      <w:r w:rsidR="00C056E0" w:rsidRPr="005843C9">
        <w:t xml:space="preserve"> delivering funded aged care services on their behalf.</w:t>
      </w:r>
    </w:p>
    <w:p w14:paraId="4CC24D2F" w14:textId="77777777" w:rsidR="00181080" w:rsidRDefault="00181080" w:rsidP="00181080">
      <w:r>
        <w:t>A registered provider needs to notify the Commission about associated providers delivering services on their behalf in the following circumstances:</w:t>
      </w:r>
    </w:p>
    <w:p w14:paraId="5517DE10" w14:textId="77777777" w:rsidR="00181080" w:rsidRDefault="00181080" w:rsidP="00AF0356">
      <w:pPr>
        <w:pStyle w:val="ListParagraph"/>
        <w:numPr>
          <w:ilvl w:val="0"/>
          <w:numId w:val="229"/>
        </w:numPr>
      </w:pPr>
      <w:r>
        <w:lastRenderedPageBreak/>
        <w:t>During registration or renewal of registration, the application asks for relationships with any associated providers. This applies to providers in all registration categories.</w:t>
      </w:r>
    </w:p>
    <w:p w14:paraId="0FAEEB6D" w14:textId="77777777" w:rsidR="00181080" w:rsidRDefault="00181080" w:rsidP="00AF0356">
      <w:pPr>
        <w:pStyle w:val="ListParagraph"/>
        <w:numPr>
          <w:ilvl w:val="0"/>
          <w:numId w:val="229"/>
        </w:numPr>
      </w:pPr>
      <w:r>
        <w:t>At all other times, providers in registration categories 4, 5 or 6 must notify the Commission when an arrangement with an associated provider commences or is varied, extended or ceases in relation to services provided under those categories.</w:t>
      </w:r>
    </w:p>
    <w:p w14:paraId="4FA8AC6E" w14:textId="3FAC7F4A" w:rsidR="003B3D51" w:rsidRDefault="46B11E9A">
      <w:r>
        <w:t xml:space="preserve">More information on associated providers and notifications can be found on the Commission’s website at </w:t>
      </w:r>
      <w:hyperlink r:id="rId180" w:history="1">
        <w:r w:rsidR="004A1259">
          <w:rPr>
            <w:rStyle w:val="Hyperlink"/>
          </w:rPr>
          <w:t>Guidance for associated providers</w:t>
        </w:r>
      </w:hyperlink>
      <w:r w:rsidR="003B3D51">
        <w:t>.</w:t>
      </w:r>
    </w:p>
    <w:p w14:paraId="0F73A9A4" w14:textId="3662E5FF" w:rsidR="00263DAB" w:rsidRPr="00BF1BE2" w:rsidRDefault="0005386B" w:rsidP="00442A75">
      <w:pPr>
        <w:pStyle w:val="Heading3"/>
      </w:pPr>
      <w:r>
        <w:t>10</w:t>
      </w:r>
      <w:r w:rsidR="00442A75">
        <w:t>.6.</w:t>
      </w:r>
      <w:r w:rsidR="00651C94">
        <w:t>2</w:t>
      </w:r>
      <w:r w:rsidR="00442A75">
        <w:t xml:space="preserve"> Family members delivering services</w:t>
      </w:r>
    </w:p>
    <w:p w14:paraId="27D1C88A" w14:textId="684F859C" w:rsidR="00C161E7" w:rsidRPr="00C161E7" w:rsidRDefault="006B46AA" w:rsidP="00C161E7">
      <w:r>
        <w:t xml:space="preserve">A </w:t>
      </w:r>
      <w:r w:rsidR="00E2601C">
        <w:t>provider</w:t>
      </w:r>
      <w:r w:rsidR="007F0C83">
        <w:t xml:space="preserve"> can </w:t>
      </w:r>
      <w:r>
        <w:t xml:space="preserve">engage a </w:t>
      </w:r>
      <w:r w:rsidR="00E2601C">
        <w:t xml:space="preserve">participant’s </w:t>
      </w:r>
      <w:r>
        <w:t xml:space="preserve">family member to </w:t>
      </w:r>
      <w:r w:rsidR="007F0C83">
        <w:t xml:space="preserve">deliver </w:t>
      </w:r>
      <w:r w:rsidR="00E84D55">
        <w:t>funded aged care services</w:t>
      </w:r>
      <w:r w:rsidR="00A01CAB">
        <w:t>,</w:t>
      </w:r>
      <w:r w:rsidR="007F0C83">
        <w:t xml:space="preserve"> </w:t>
      </w:r>
      <w:r w:rsidR="00A01CAB">
        <w:t>but</w:t>
      </w:r>
      <w:r>
        <w:t xml:space="preserve"> </w:t>
      </w:r>
      <w:r w:rsidR="00030A12">
        <w:t>they</w:t>
      </w:r>
      <w:r w:rsidR="003E39EF">
        <w:t xml:space="preserve"> should only be </w:t>
      </w:r>
      <w:r w:rsidR="00030A12">
        <w:t>engaged</w:t>
      </w:r>
      <w:r w:rsidR="003E39EF">
        <w:t xml:space="preserve"> when </w:t>
      </w:r>
      <w:r w:rsidR="00882219">
        <w:t>there are no</w:t>
      </w:r>
      <w:r w:rsidR="003E39EF">
        <w:t xml:space="preserve"> other </w:t>
      </w:r>
      <w:r w:rsidR="00D40382">
        <w:t xml:space="preserve">options </w:t>
      </w:r>
      <w:r w:rsidR="00882219">
        <w:t>available.</w:t>
      </w:r>
    </w:p>
    <w:p w14:paraId="015DB55A" w14:textId="4DC599D2" w:rsidR="00D013D0" w:rsidRDefault="004D5B37" w:rsidP="00C161E7">
      <w:r>
        <w:t>When making a determination</w:t>
      </w:r>
      <w:r w:rsidR="00756DE7">
        <w:t xml:space="preserve"> to engage a family member, providers should </w:t>
      </w:r>
      <w:r w:rsidR="00C30780">
        <w:br/>
      </w:r>
      <w:r w:rsidR="00756DE7">
        <w:t>consider</w:t>
      </w:r>
      <w:r w:rsidR="00C30780">
        <w:t xml:space="preserve"> whether</w:t>
      </w:r>
      <w:r w:rsidR="00756DE7">
        <w:t>:</w:t>
      </w:r>
    </w:p>
    <w:p w14:paraId="28BEC400" w14:textId="29E8233F" w:rsidR="00756DE7" w:rsidRPr="007E7A4C" w:rsidRDefault="00295092" w:rsidP="00AF0356">
      <w:pPr>
        <w:pStyle w:val="ListParagraph"/>
        <w:numPr>
          <w:ilvl w:val="0"/>
          <w:numId w:val="186"/>
        </w:numPr>
      </w:pPr>
      <w:r w:rsidRPr="007E7A4C">
        <w:t xml:space="preserve">the </w:t>
      </w:r>
      <w:r w:rsidR="00266F29" w:rsidRPr="007E7A4C">
        <w:t xml:space="preserve">participant </w:t>
      </w:r>
      <w:r w:rsidR="00D32B3E">
        <w:t xml:space="preserve">is </w:t>
      </w:r>
      <w:r w:rsidR="00266F29" w:rsidRPr="007E7A4C">
        <w:t xml:space="preserve">at risk of harm or neglect without the </w:t>
      </w:r>
      <w:r w:rsidR="001E3E9E" w:rsidRPr="007E7A4C">
        <w:t>delivery</w:t>
      </w:r>
      <w:r w:rsidR="00266F29" w:rsidRPr="007E7A4C">
        <w:t xml:space="preserve"> of services</w:t>
      </w:r>
    </w:p>
    <w:p w14:paraId="1A75D7AD" w14:textId="36A3A7E2" w:rsidR="00F52DF1" w:rsidRPr="007E7A4C" w:rsidRDefault="00F52DF1" w:rsidP="00AF0356">
      <w:pPr>
        <w:pStyle w:val="ListParagraph"/>
        <w:numPr>
          <w:ilvl w:val="0"/>
          <w:numId w:val="186"/>
        </w:numPr>
      </w:pPr>
      <w:r>
        <w:t xml:space="preserve">the </w:t>
      </w:r>
      <w:r w:rsidR="00C53F4D">
        <w:t xml:space="preserve">participant </w:t>
      </w:r>
      <w:r w:rsidR="00D32B3E">
        <w:t xml:space="preserve">is </w:t>
      </w:r>
      <w:r w:rsidR="00C53F4D">
        <w:t xml:space="preserve">located in a rural or remote region (as defined by the </w:t>
      </w:r>
      <w:hyperlink r:id="rId181">
        <w:r w:rsidR="00C53F4D" w:rsidRPr="790DD1F9">
          <w:rPr>
            <w:rStyle w:val="Hyperlink"/>
          </w:rPr>
          <w:t>Modified Monash Model</w:t>
        </w:r>
      </w:hyperlink>
      <w:r w:rsidR="00C53F4D">
        <w:t>)</w:t>
      </w:r>
    </w:p>
    <w:p w14:paraId="17E55CFE" w14:textId="72843ED8" w:rsidR="00C53F4D" w:rsidRPr="007E7A4C" w:rsidRDefault="00C53F4D" w:rsidP="00AF0356">
      <w:pPr>
        <w:pStyle w:val="ListParagraph"/>
        <w:numPr>
          <w:ilvl w:val="0"/>
          <w:numId w:val="186"/>
        </w:numPr>
      </w:pPr>
      <w:r w:rsidRPr="007E7A4C">
        <w:t xml:space="preserve">the participant </w:t>
      </w:r>
      <w:r w:rsidR="00D32B3E">
        <w:t xml:space="preserve">is </w:t>
      </w:r>
      <w:r w:rsidRPr="007E7A4C">
        <w:t>Aboriginal or Torres Strait Islander</w:t>
      </w:r>
      <w:r w:rsidR="009371D4">
        <w:t>,</w:t>
      </w:r>
      <w:r w:rsidRPr="007E7A4C">
        <w:t xml:space="preserve"> or from a culturally and linguistically diverse background</w:t>
      </w:r>
    </w:p>
    <w:p w14:paraId="3E3150F6" w14:textId="71680152" w:rsidR="00C26F59" w:rsidRPr="007E7A4C" w:rsidRDefault="00C26F59" w:rsidP="00AF0356">
      <w:pPr>
        <w:pStyle w:val="ListParagraph"/>
        <w:numPr>
          <w:ilvl w:val="0"/>
          <w:numId w:val="186"/>
        </w:numPr>
      </w:pPr>
      <w:r w:rsidRPr="007E7A4C">
        <w:t xml:space="preserve">the </w:t>
      </w:r>
      <w:r w:rsidR="008D1F29" w:rsidRPr="007E7A4C">
        <w:t xml:space="preserve">family member </w:t>
      </w:r>
      <w:r w:rsidR="00DE5216">
        <w:t>is</w:t>
      </w:r>
      <w:r w:rsidR="008D1F29" w:rsidRPr="007E7A4C">
        <w:t xml:space="preserve"> appropriately qualified to deliver the specified service(s)</w:t>
      </w:r>
    </w:p>
    <w:p w14:paraId="7D71EAB4" w14:textId="3C0094E9" w:rsidR="006C19F6" w:rsidRPr="007E7A4C" w:rsidRDefault="007A6EEC" w:rsidP="00AF0356">
      <w:pPr>
        <w:pStyle w:val="ListParagraph"/>
        <w:numPr>
          <w:ilvl w:val="0"/>
          <w:numId w:val="186"/>
        </w:numPr>
      </w:pPr>
      <w:r w:rsidRPr="007E7A4C">
        <w:t xml:space="preserve">the family member </w:t>
      </w:r>
      <w:r w:rsidR="0023632C" w:rsidRPr="007E7A4C">
        <w:t>meets</w:t>
      </w:r>
      <w:r w:rsidRPr="007E7A4C">
        <w:t xml:space="preserve"> all other worker obligations under the Act.</w:t>
      </w:r>
    </w:p>
    <w:p w14:paraId="3574C6B0" w14:textId="30AAF990" w:rsidR="006A2066" w:rsidRDefault="007B3817" w:rsidP="007A6EEC">
      <w:r>
        <w:t xml:space="preserve">If the above </w:t>
      </w:r>
      <w:r w:rsidR="003F0BD0">
        <w:t>criteria are met, the provider can engage the family member as a third-party worker</w:t>
      </w:r>
      <w:r w:rsidR="00A972FF">
        <w:t>.</w:t>
      </w:r>
    </w:p>
    <w:p w14:paraId="5D0681F5" w14:textId="2977DF3D" w:rsidR="00882219" w:rsidRPr="00C161E7" w:rsidRDefault="00696288" w:rsidP="00C161E7">
      <w:r>
        <w:rPr>
          <w:b/>
          <w:bCs/>
        </w:rPr>
        <w:t xml:space="preserve">Note: </w:t>
      </w:r>
      <w:r w:rsidR="00A972FF">
        <w:t xml:space="preserve">The provider remains responsible for ensuring </w:t>
      </w:r>
      <w:r w:rsidR="000910FA">
        <w:t xml:space="preserve">that a specific agreement is in place and that </w:t>
      </w:r>
      <w:r w:rsidR="00A972FF">
        <w:t>services are delivered in a way that meets the requirements of the Act and the strengthened Quality Standards</w:t>
      </w:r>
      <w:r w:rsidR="000910FA">
        <w:t>.</w:t>
      </w:r>
    </w:p>
    <w:p w14:paraId="14ED9E88" w14:textId="7D732A65" w:rsidR="00271C0A" w:rsidRDefault="0005386B" w:rsidP="000C45DE">
      <w:pPr>
        <w:pStyle w:val="Heading2"/>
      </w:pPr>
      <w:bookmarkStart w:id="333" w:name="_Toc216440546"/>
      <w:bookmarkStart w:id="334" w:name="_Toc188019134"/>
      <w:r>
        <w:t>10</w:t>
      </w:r>
      <w:r w:rsidR="00382FF7">
        <w:t xml:space="preserve">.7 </w:t>
      </w:r>
      <w:r w:rsidR="00271C0A">
        <w:t>Reimbursements</w:t>
      </w:r>
      <w:bookmarkEnd w:id="333"/>
    </w:p>
    <w:p w14:paraId="243AC8B3" w14:textId="2A34CED9" w:rsidR="00EB0084" w:rsidRDefault="00E35C26" w:rsidP="00E35C26">
      <w:r w:rsidRPr="00E35C26">
        <w:t>At times, the provider and participant may agree for the participant to pay for a</w:t>
      </w:r>
      <w:r w:rsidR="009A71D4">
        <w:t>n item on the Support at Home service list</w:t>
      </w:r>
      <w:r w:rsidR="00086213">
        <w:t>,</w:t>
      </w:r>
      <w:r w:rsidRPr="00E35C26">
        <w:t xml:space="preserve"> </w:t>
      </w:r>
      <w:r w:rsidR="00CC1D18" w:rsidRPr="009D58A6">
        <w:t xml:space="preserve">a </w:t>
      </w:r>
      <w:r w:rsidRPr="009D58A6">
        <w:t>service delivered by a third-party worker</w:t>
      </w:r>
      <w:r w:rsidR="006A12D0">
        <w:t>,</w:t>
      </w:r>
      <w:r w:rsidRPr="009D58A6">
        <w:t xml:space="preserve"> </w:t>
      </w:r>
      <w:r w:rsidR="009A71D4">
        <w:t>or</w:t>
      </w:r>
      <w:r w:rsidRPr="009D58A6">
        <w:t xml:space="preserve"> for assistive technology.</w:t>
      </w:r>
      <w:r w:rsidRPr="00E35C26">
        <w:t xml:space="preserve"> </w:t>
      </w:r>
      <w:r w:rsidR="005D329C">
        <w:t>When this is requested by the participant, the provider should consider how this arrangement can be supported.</w:t>
      </w:r>
    </w:p>
    <w:p w14:paraId="079E7771" w14:textId="46F023E3" w:rsidR="00AE6CFF" w:rsidRDefault="00E35C26" w:rsidP="00E35C26">
      <w:r w:rsidRPr="00E35C26">
        <w:t xml:space="preserve">Specific arrangements and requirements </w:t>
      </w:r>
      <w:r w:rsidR="0091477A">
        <w:t xml:space="preserve">for reimbursements </w:t>
      </w:r>
      <w:r w:rsidRPr="00E35C26">
        <w:t>apply</w:t>
      </w:r>
      <w:r w:rsidR="00F9266B">
        <w:t>.</w:t>
      </w:r>
      <w:r w:rsidR="00226CB1">
        <w:t xml:space="preserve"> For more information on reimbursements for:</w:t>
      </w:r>
    </w:p>
    <w:p w14:paraId="6EDC1699" w14:textId="77777777" w:rsidR="00570788" w:rsidRDefault="00570788" w:rsidP="00AF0356">
      <w:pPr>
        <w:pStyle w:val="ListParagraph"/>
        <w:numPr>
          <w:ilvl w:val="0"/>
          <w:numId w:val="252"/>
        </w:numPr>
      </w:pPr>
      <w:r>
        <w:t xml:space="preserve">services </w:t>
      </w:r>
      <w:r w:rsidR="00523673">
        <w:t>on the Support at Home service list</w:t>
      </w:r>
      <w:r w:rsidR="00AE6CFF">
        <w:t xml:space="preserve">, see section </w:t>
      </w:r>
      <w:hyperlink w:anchor="_10.7.1_Reimbursement_for" w:history="1">
        <w:r w:rsidR="002309FE" w:rsidRPr="00F9266B">
          <w:rPr>
            <w:rStyle w:val="Hyperlink"/>
          </w:rPr>
          <w:t>10.7.1</w:t>
        </w:r>
      </w:hyperlink>
    </w:p>
    <w:p w14:paraId="4B027403" w14:textId="36285F03" w:rsidR="00570788" w:rsidRDefault="00E35C26" w:rsidP="00AF0356">
      <w:pPr>
        <w:pStyle w:val="ListParagraph"/>
        <w:numPr>
          <w:ilvl w:val="0"/>
          <w:numId w:val="252"/>
        </w:numPr>
      </w:pPr>
      <w:r w:rsidRPr="00E35C26">
        <w:t xml:space="preserve">services delivered by a third-party worker, see section </w:t>
      </w:r>
      <w:hyperlink w:anchor="_11.5.4_Reimbursement_for" w:history="1">
        <w:r w:rsidR="00DE59C5" w:rsidRPr="00DE59C5">
          <w:rPr>
            <w:rStyle w:val="Hyperlink"/>
          </w:rPr>
          <w:t>11.5.4</w:t>
        </w:r>
      </w:hyperlink>
    </w:p>
    <w:p w14:paraId="1E7BB51A" w14:textId="059D9921" w:rsidR="00E35C26" w:rsidRDefault="00E35C26" w:rsidP="00AF0356">
      <w:pPr>
        <w:pStyle w:val="ListParagraph"/>
        <w:numPr>
          <w:ilvl w:val="0"/>
          <w:numId w:val="252"/>
        </w:numPr>
      </w:pPr>
      <w:r w:rsidRPr="00E35C26">
        <w:t xml:space="preserve">the purchase of assistive technology, see section </w:t>
      </w:r>
      <w:hyperlink w:anchor="_13.6.1_Reimbursement_for">
        <w:r w:rsidRPr="1DFBF560">
          <w:rPr>
            <w:rStyle w:val="Hyperlink"/>
          </w:rPr>
          <w:t>13.6.1</w:t>
        </w:r>
      </w:hyperlink>
      <w:r w:rsidRPr="00E35C26">
        <w:t>.</w:t>
      </w:r>
    </w:p>
    <w:p w14:paraId="18E2A742" w14:textId="642ECE13" w:rsidR="00AE6CFF" w:rsidRDefault="00AE6CFF" w:rsidP="009D58A6">
      <w:pPr>
        <w:pStyle w:val="Heading3"/>
      </w:pPr>
      <w:bookmarkStart w:id="335" w:name="_10.7.1_Reimbursement_for"/>
      <w:bookmarkEnd w:id="335"/>
      <w:r>
        <w:lastRenderedPageBreak/>
        <w:t xml:space="preserve">10.7.1 </w:t>
      </w:r>
      <w:r w:rsidR="00565500">
        <w:t>Reimbursement for items on the Support at Home service list</w:t>
      </w:r>
      <w:r>
        <w:t xml:space="preserve"> </w:t>
      </w:r>
    </w:p>
    <w:p w14:paraId="71DC3EFF" w14:textId="332E3771" w:rsidR="00766F5F" w:rsidRDefault="00826282" w:rsidP="00E35C26">
      <w:r>
        <w:t>Providers and participants may agree on a reimbursement arrangement</w:t>
      </w:r>
      <w:r w:rsidR="0050292A">
        <w:t xml:space="preserve"> where it is </w:t>
      </w:r>
      <w:r w:rsidR="00202938">
        <w:t xml:space="preserve">more practical for the participant to </w:t>
      </w:r>
      <w:r w:rsidR="009352D1">
        <w:t xml:space="preserve">pay for </w:t>
      </w:r>
      <w:r w:rsidR="00070018">
        <w:t xml:space="preserve">an item or service. </w:t>
      </w:r>
      <w:r w:rsidR="00766F5F">
        <w:t xml:space="preserve">Services on the Support at Home service list </w:t>
      </w:r>
      <w:r w:rsidR="007E5C80">
        <w:t>where reimbursement may be more practical include:</w:t>
      </w:r>
    </w:p>
    <w:p w14:paraId="19DEE249" w14:textId="74EB3645" w:rsidR="000B53AC" w:rsidRDefault="00B15B24" w:rsidP="00AF0356">
      <w:pPr>
        <w:pStyle w:val="ListParagraph"/>
        <w:numPr>
          <w:ilvl w:val="0"/>
          <w:numId w:val="244"/>
        </w:numPr>
      </w:pPr>
      <w:r>
        <w:t>n</w:t>
      </w:r>
      <w:r w:rsidR="000B53AC">
        <w:t>ursing care consumables</w:t>
      </w:r>
    </w:p>
    <w:p w14:paraId="6716F1AF" w14:textId="2490D20C" w:rsidR="000B53AC" w:rsidRDefault="00B15B24" w:rsidP="00AF0356">
      <w:pPr>
        <w:pStyle w:val="ListParagraph"/>
        <w:numPr>
          <w:ilvl w:val="0"/>
          <w:numId w:val="244"/>
        </w:numPr>
      </w:pPr>
      <w:r>
        <w:t>p</w:t>
      </w:r>
      <w:r w:rsidR="00327D5B">
        <w:t>rescribed nutrition</w:t>
      </w:r>
    </w:p>
    <w:p w14:paraId="4E7B86FE" w14:textId="6FB06761" w:rsidR="00424023" w:rsidRDefault="00202594" w:rsidP="00424023">
      <w:r>
        <w:t>Before a reimbursement is m</w:t>
      </w:r>
      <w:r w:rsidR="00B00837">
        <w:t>ade</w:t>
      </w:r>
      <w:r w:rsidR="00F65740">
        <w:t xml:space="preserve"> to a participant</w:t>
      </w:r>
      <w:r w:rsidR="00B00837">
        <w:t xml:space="preserve">, </w:t>
      </w:r>
      <w:r w:rsidR="00424023">
        <w:t>the provider must ensure the following requirements are met</w:t>
      </w:r>
      <w:r w:rsidR="00F65740">
        <w:t>:</w:t>
      </w:r>
    </w:p>
    <w:p w14:paraId="73F69EEE" w14:textId="52D3D0D3" w:rsidR="00424023" w:rsidRPr="004432B1" w:rsidRDefault="00424023" w:rsidP="00AF0356">
      <w:pPr>
        <w:pStyle w:val="ListParagraph"/>
        <w:numPr>
          <w:ilvl w:val="0"/>
          <w:numId w:val="232"/>
        </w:numPr>
      </w:pPr>
      <w:r>
        <w:t>The reimbursement is for a</w:t>
      </w:r>
      <w:r w:rsidR="00732241">
        <w:t xml:space="preserve"> </w:t>
      </w:r>
      <w:r w:rsidR="00D358B2">
        <w:t>service or</w:t>
      </w:r>
      <w:r w:rsidR="00732241">
        <w:t xml:space="preserve"> item on the </w:t>
      </w:r>
      <w:r w:rsidR="004F0D5A">
        <w:t>Support at Home service list (for example, continence pads under the service ‘nursing care consumables’</w:t>
      </w:r>
      <w:r w:rsidR="00164443">
        <w:t>)</w:t>
      </w:r>
      <w:r w:rsidR="004F0D5A">
        <w:t>.</w:t>
      </w:r>
    </w:p>
    <w:p w14:paraId="573BF670" w14:textId="7D5D7154" w:rsidR="00424023" w:rsidRDefault="00424023" w:rsidP="00AF0356">
      <w:pPr>
        <w:pStyle w:val="ListParagraph"/>
        <w:numPr>
          <w:ilvl w:val="0"/>
          <w:numId w:val="231"/>
        </w:numPr>
      </w:pPr>
      <w:r>
        <w:t xml:space="preserve">The participant is approved to receive </w:t>
      </w:r>
      <w:r w:rsidR="005A01A5">
        <w:t xml:space="preserve">the service </w:t>
      </w:r>
      <w:r>
        <w:t xml:space="preserve">(as </w:t>
      </w:r>
      <w:r w:rsidRPr="00414DFD">
        <w:t>outlined in the participant’s Notice of Decision and support plan</w:t>
      </w:r>
      <w:r>
        <w:t>)</w:t>
      </w:r>
      <w:r w:rsidR="005A01A5">
        <w:t>.</w:t>
      </w:r>
    </w:p>
    <w:p w14:paraId="326A08C5" w14:textId="203C3327" w:rsidR="00424023" w:rsidRPr="00414DFD" w:rsidRDefault="073CA250" w:rsidP="00AF0356">
      <w:pPr>
        <w:pStyle w:val="ListParagraph"/>
        <w:numPr>
          <w:ilvl w:val="0"/>
          <w:numId w:val="231"/>
        </w:numPr>
      </w:pPr>
      <w:r>
        <w:t xml:space="preserve">The service or item for reimbursement is outlined in the participant’s care plan and the </w:t>
      </w:r>
      <w:r w:rsidR="0028618A">
        <w:t>price</w:t>
      </w:r>
      <w:r>
        <w:t xml:space="preserve"> is included in the individualised budget</w:t>
      </w:r>
      <w:r w:rsidR="0028618A">
        <w:t>.</w:t>
      </w:r>
    </w:p>
    <w:p w14:paraId="28DF3E7E" w14:textId="0A083C6A" w:rsidR="00424023" w:rsidRPr="00414DFD" w:rsidRDefault="00424023" w:rsidP="00AF0356">
      <w:pPr>
        <w:pStyle w:val="ListParagraph"/>
        <w:numPr>
          <w:ilvl w:val="0"/>
          <w:numId w:val="231"/>
        </w:numPr>
      </w:pPr>
      <w:r>
        <w:t xml:space="preserve">The reimbursement arrangement has been discussed with the participant </w:t>
      </w:r>
      <w:r>
        <w:br/>
        <w:t>and documented.</w:t>
      </w:r>
    </w:p>
    <w:p w14:paraId="176D21D8" w14:textId="79027589" w:rsidR="00424023" w:rsidRDefault="00424023" w:rsidP="00424023">
      <w:r w:rsidRPr="00030682">
        <w:t xml:space="preserve">Providers </w:t>
      </w:r>
      <w:r>
        <w:t>can refuse to</w:t>
      </w:r>
      <w:r w:rsidRPr="00030682">
        <w:t xml:space="preserve"> reimburse participants for services that fall outside of the above requirements.</w:t>
      </w:r>
    </w:p>
    <w:p w14:paraId="567E595B" w14:textId="6E641076" w:rsidR="00696E71" w:rsidRDefault="00424023" w:rsidP="00C53F2D">
      <w:pPr>
        <w:pStyle w:val="Header"/>
        <w:spacing w:line="276" w:lineRule="auto"/>
      </w:pPr>
      <w:r>
        <w:t>In addition to the above requirements, providers must follow Support at Home claiming rules and finalise claims for items and services within 60 days after the end of the funding period</w:t>
      </w:r>
      <w:r w:rsidDel="004224A9">
        <w:t xml:space="preserve"> </w:t>
      </w:r>
      <w:r w:rsidDel="43B9269E">
        <w:t xml:space="preserve">of the </w:t>
      </w:r>
      <w:r w:rsidDel="004224A9">
        <w:t>quarter</w:t>
      </w:r>
      <w:r>
        <w:t>.</w:t>
      </w:r>
    </w:p>
    <w:p w14:paraId="0C55A0D6" w14:textId="4CE903A0" w:rsidR="002D4671" w:rsidRDefault="00424023" w:rsidP="00C53F2D">
      <w:pPr>
        <w:pStyle w:val="Header"/>
        <w:spacing w:line="276" w:lineRule="auto"/>
      </w:pPr>
      <w:r>
        <w:t xml:space="preserve">For the provider to claim, the participant will need to provide evidence of the </w:t>
      </w:r>
      <w:r w:rsidR="00F23AF6">
        <w:t>item</w:t>
      </w:r>
      <w:r w:rsidR="00C93896">
        <w:t xml:space="preserve"> </w:t>
      </w:r>
      <w:r>
        <w:t xml:space="preserve">that was purchased, including the price. </w:t>
      </w:r>
      <w:r w:rsidR="002D4671">
        <w:t>P</w:t>
      </w:r>
      <w:r w:rsidR="002D4671" w:rsidRPr="009C55F7">
        <w:t xml:space="preserve">roviders must </w:t>
      </w:r>
      <w:r w:rsidR="002D4671">
        <w:t xml:space="preserve">retain and </w:t>
      </w:r>
      <w:r w:rsidR="002D4671" w:rsidRPr="009C55F7">
        <w:t xml:space="preserve">be able to provide records or evidence to support </w:t>
      </w:r>
      <w:r w:rsidR="002D4671">
        <w:t>claims and ensure compliance with program guidelines</w:t>
      </w:r>
      <w:r w:rsidR="001C29C5">
        <w:t>.</w:t>
      </w:r>
    </w:p>
    <w:p w14:paraId="0A4888DA" w14:textId="45D97FA4" w:rsidR="00AC126D" w:rsidRPr="00AC126D" w:rsidRDefault="00AC126D" w:rsidP="00AC126D">
      <w:pPr>
        <w:pStyle w:val="BodyText2"/>
      </w:pPr>
      <w:r>
        <w:t xml:space="preserve">More information on evidence requirements for claiming is in section </w:t>
      </w:r>
      <w:hyperlink w:anchor="_15.6_Allocation_and" w:history="1">
        <w:r w:rsidRPr="00AC126D">
          <w:rPr>
            <w:rStyle w:val="Hyperlink"/>
          </w:rPr>
          <w:t>16.6</w:t>
        </w:r>
      </w:hyperlink>
      <w:r>
        <w:t>.</w:t>
      </w:r>
    </w:p>
    <w:p w14:paraId="52999096" w14:textId="481E8A86" w:rsidR="00B57E87" w:rsidRDefault="00B57E87" w:rsidP="00B57E87">
      <w:pPr>
        <w:pStyle w:val="Heading3"/>
        <w:ind w:right="-57"/>
      </w:pPr>
      <w:r>
        <w:t>10.7.2 Reimbursements and participant contributions</w:t>
      </w:r>
    </w:p>
    <w:p w14:paraId="36486E1C" w14:textId="0FD87D46" w:rsidR="0040499B" w:rsidRDefault="0040499B" w:rsidP="0040499B">
      <w:pPr>
        <w:rPr>
          <w:rFonts w:eastAsia="Aptos" w:cs="Arial"/>
        </w:rPr>
      </w:pPr>
      <w:r>
        <w:rPr>
          <w:rFonts w:eastAsia="Aptos" w:cs="Arial"/>
        </w:rPr>
        <w:t>Participant contributions apply for all services delivered in the independence and everyday living service categories. There are no contributions for services in the clinical supports category as clinical care is fully funded by government for all participants.</w:t>
      </w:r>
    </w:p>
    <w:p w14:paraId="13B4F4C0" w14:textId="7F4AAA63" w:rsidR="0040499B" w:rsidRDefault="0040499B" w:rsidP="0040499B">
      <w:pPr>
        <w:rPr>
          <w:rFonts w:eastAsia="Aptos" w:cs="Arial"/>
        </w:rPr>
      </w:pPr>
      <w:r>
        <w:rPr>
          <w:rFonts w:eastAsia="Aptos" w:cs="Arial"/>
        </w:rPr>
        <w:t xml:space="preserve">The price paid by the participant </w:t>
      </w:r>
      <w:r w:rsidRPr="00CA1DE4">
        <w:rPr>
          <w:rFonts w:eastAsia="Aptos" w:cs="Arial"/>
        </w:rPr>
        <w:t>at the point of purchase</w:t>
      </w:r>
      <w:r>
        <w:rPr>
          <w:rFonts w:eastAsia="Aptos" w:cs="Arial"/>
        </w:rPr>
        <w:t xml:space="preserve"> will include both the government subsidy and the participant contribution (if a contribution is applicable).</w:t>
      </w:r>
    </w:p>
    <w:p w14:paraId="404D108E" w14:textId="77777777" w:rsidR="00576422" w:rsidRDefault="0040499B" w:rsidP="009369A1">
      <w:pPr>
        <w:rPr>
          <w:rFonts w:eastAsia="Aptos" w:cs="Arial"/>
        </w:rPr>
      </w:pPr>
      <w:r>
        <w:rPr>
          <w:rFonts w:eastAsia="Aptos" w:cs="Arial"/>
        </w:rPr>
        <w:t xml:space="preserve">Providers should work with the participant to determine and document how the participant contribution will be paid under a reimbursement arrangement. The provider may choose to initially reimburse the participant for the full cost of the </w:t>
      </w:r>
      <w:r>
        <w:rPr>
          <w:rFonts w:eastAsia="Aptos" w:cs="Arial"/>
        </w:rPr>
        <w:lastRenderedPageBreak/>
        <w:t xml:space="preserve">service and invoice the participant for their contribution </w:t>
      </w:r>
      <w:r w:rsidR="00762BE8">
        <w:rPr>
          <w:rFonts w:eastAsia="Aptos" w:cs="Arial"/>
        </w:rPr>
        <w:t>as per the usual invoice cycle</w:t>
      </w:r>
      <w:r>
        <w:rPr>
          <w:rFonts w:eastAsia="Aptos" w:cs="Arial"/>
        </w:rPr>
        <w:t>. Alternatively, the provider may choose to only reimburse the participant for the government subsidy amount.</w:t>
      </w:r>
      <w:bookmarkStart w:id="336" w:name="_10.8_Service_cancellations"/>
      <w:bookmarkEnd w:id="336"/>
    </w:p>
    <w:p w14:paraId="488D21F9" w14:textId="260C48AE" w:rsidR="00382FF7" w:rsidRDefault="00271C0A" w:rsidP="00576422">
      <w:pPr>
        <w:pStyle w:val="Heading2"/>
      </w:pPr>
      <w:bookmarkStart w:id="337" w:name="_Toc216440547"/>
      <w:r>
        <w:t xml:space="preserve">10.8 </w:t>
      </w:r>
      <w:r w:rsidR="003E2BDB">
        <w:t>Service c</w:t>
      </w:r>
      <w:r w:rsidR="00382FF7">
        <w:t>ancellations</w:t>
      </w:r>
      <w:bookmarkEnd w:id="337"/>
    </w:p>
    <w:p w14:paraId="0F958144" w14:textId="6E778E80" w:rsidR="003D32C2" w:rsidRDefault="003D32C2" w:rsidP="003D32C2">
      <w:r w:rsidRPr="001916B7">
        <w:t>A participant may cancel a scheduled service at late notice or may</w:t>
      </w:r>
      <w:r>
        <w:t xml:space="preserve"> be a ‘no show’ (i.e., the participant was not at home or in</w:t>
      </w:r>
      <w:r w:rsidRPr="001916B7">
        <w:t xml:space="preserve"> a </w:t>
      </w:r>
      <w:r>
        <w:t>pre-determined location)</w:t>
      </w:r>
      <w:r w:rsidRPr="001916B7">
        <w:t xml:space="preserve"> when a worker arrives to deliver a scheduled service.</w:t>
      </w:r>
    </w:p>
    <w:p w14:paraId="758CD029" w14:textId="77777777" w:rsidR="003D32C2" w:rsidRDefault="003D32C2" w:rsidP="003D32C2">
      <w:r>
        <w:t>A provider will be eligible to be paid in full for a service, and a participant contribution may also be charged, if the provider:</w:t>
      </w:r>
    </w:p>
    <w:p w14:paraId="361AB985" w14:textId="77777777" w:rsidR="003D32C2" w:rsidRDefault="003D32C2" w:rsidP="00AF0356">
      <w:pPr>
        <w:pStyle w:val="ListParagraph"/>
        <w:numPr>
          <w:ilvl w:val="0"/>
          <w:numId w:val="127"/>
        </w:numPr>
      </w:pPr>
      <w:r>
        <w:t>had committed to deliver a funded aged care service from the Support at Home service list, or</w:t>
      </w:r>
    </w:p>
    <w:p w14:paraId="3A4BEA46" w14:textId="77777777" w:rsidR="003D32C2" w:rsidRDefault="003D32C2" w:rsidP="00AF0356">
      <w:pPr>
        <w:pStyle w:val="ListParagraph"/>
        <w:numPr>
          <w:ilvl w:val="0"/>
          <w:numId w:val="127"/>
        </w:numPr>
      </w:pPr>
      <w:r>
        <w:t>had committed to deliver assistive technology, or home modification, and</w:t>
      </w:r>
    </w:p>
    <w:p w14:paraId="0D6759CC" w14:textId="7BA2AC1F" w:rsidR="003D32C2" w:rsidRDefault="003D32C2" w:rsidP="00AF0356">
      <w:pPr>
        <w:pStyle w:val="ListParagraph"/>
        <w:numPr>
          <w:ilvl w:val="0"/>
          <w:numId w:val="127"/>
        </w:numPr>
      </w:pPr>
      <w:r>
        <w:t>were prevented, at no fault of the provider, from delivering the service as the participant was deemed to be a late cancellation or ‘no show’.</w:t>
      </w:r>
    </w:p>
    <w:p w14:paraId="50EC9CD5" w14:textId="2AB2298F" w:rsidR="003D32C2" w:rsidRDefault="003D32C2" w:rsidP="003D32C2">
      <w:r>
        <w:t>A late cancellation occurs when a participant provides less than 2 business days’ notice of a cancellation to a scheduled service.</w:t>
      </w:r>
    </w:p>
    <w:p w14:paraId="20497A49" w14:textId="0FF11603" w:rsidR="003D32C2" w:rsidRDefault="003D32C2" w:rsidP="003D32C2">
      <w:r>
        <w:t xml:space="preserve">A ‘no show’ occurs when </w:t>
      </w:r>
      <w:r w:rsidR="00962A9B">
        <w:t xml:space="preserve">a </w:t>
      </w:r>
      <w:r>
        <w:t>participant is not present at the agreed place or at the agreed time of a scheduled service.</w:t>
      </w:r>
    </w:p>
    <w:p w14:paraId="3DE5135E" w14:textId="2EE63A5F" w:rsidR="003D32C2" w:rsidRDefault="003D32C2" w:rsidP="003D32C2">
      <w:r>
        <w:t xml:space="preserve">If </w:t>
      </w:r>
      <w:r w:rsidR="00962A9B">
        <w:t xml:space="preserve">a </w:t>
      </w:r>
      <w:r>
        <w:t xml:space="preserve">participant claims there were reasonable grounds for </w:t>
      </w:r>
      <w:r w:rsidR="00EC1B8D">
        <w:t xml:space="preserve">a </w:t>
      </w:r>
      <w:r>
        <w:t xml:space="preserve">late cancellation or ‘no show’, they </w:t>
      </w:r>
      <w:r w:rsidR="00664F94">
        <w:t>should</w:t>
      </w:r>
      <w:r w:rsidR="00962A9B">
        <w:t xml:space="preserve"> </w:t>
      </w:r>
      <w:r>
        <w:t>provide evidence in writing to substantiate their claim</w:t>
      </w:r>
      <w:r w:rsidR="00962A9B">
        <w:t>,</w:t>
      </w:r>
      <w:r>
        <w:t xml:space="preserve"> and </w:t>
      </w:r>
      <w:r w:rsidDel="00184B30">
        <w:t>this</w:t>
      </w:r>
      <w:r>
        <w:t xml:space="preserve"> should be considered by the provider. Some examples of reasonable grounds include, but are not limited to:</w:t>
      </w:r>
    </w:p>
    <w:p w14:paraId="1824D69E" w14:textId="77777777" w:rsidR="003D32C2" w:rsidRDefault="003D32C2" w:rsidP="00AF0356">
      <w:pPr>
        <w:pStyle w:val="ListParagraph"/>
        <w:numPr>
          <w:ilvl w:val="0"/>
          <w:numId w:val="128"/>
        </w:numPr>
      </w:pPr>
      <w:r>
        <w:t>the participant was in hospital</w:t>
      </w:r>
    </w:p>
    <w:p w14:paraId="584A1A3A" w14:textId="77777777" w:rsidR="003D32C2" w:rsidRDefault="003D32C2" w:rsidP="00AF0356">
      <w:pPr>
        <w:pStyle w:val="ListParagraph"/>
        <w:numPr>
          <w:ilvl w:val="0"/>
          <w:numId w:val="128"/>
        </w:numPr>
      </w:pPr>
      <w:r>
        <w:t>the participant was experiencing a health incident</w:t>
      </w:r>
    </w:p>
    <w:p w14:paraId="2DDD1111" w14:textId="515A1AB7" w:rsidR="003D32C2" w:rsidRDefault="003D32C2" w:rsidP="00AF0356">
      <w:pPr>
        <w:pStyle w:val="ListParagraph"/>
        <w:numPr>
          <w:ilvl w:val="0"/>
          <w:numId w:val="128"/>
        </w:numPr>
      </w:pPr>
      <w:r>
        <w:t>the participant’s informal support arrangements changed unexpectedly.</w:t>
      </w:r>
    </w:p>
    <w:p w14:paraId="14E48588" w14:textId="08BFADE8" w:rsidR="003D32C2" w:rsidRPr="00755311" w:rsidRDefault="003D32C2" w:rsidP="003D32C2">
      <w:r w:rsidRPr="00B87B74">
        <w:t>The provider should consider each claim on a case-by-case basis. If the provider determines there are reasonable ground</w:t>
      </w:r>
      <w:r>
        <w:t>s</w:t>
      </w:r>
      <w:r w:rsidRPr="00B87B74">
        <w:t xml:space="preserve"> for the late cancellation or ‘no show’</w:t>
      </w:r>
      <w:r w:rsidR="004E538E">
        <w:t>,</w:t>
      </w:r>
      <w:r w:rsidRPr="00B87B74">
        <w:t xml:space="preserve"> they can vary their claim for the service. </w:t>
      </w:r>
      <w:r w:rsidR="0007290A">
        <w:t xml:space="preserve">More information on varying a claim is in section </w:t>
      </w:r>
      <w:hyperlink w:anchor="_Varying_a_claim" w:history="1">
        <w:r w:rsidR="0007290A" w:rsidRPr="0007290A">
          <w:rPr>
            <w:rStyle w:val="Hyperlink"/>
          </w:rPr>
          <w:t>16.7</w:t>
        </w:r>
      </w:hyperlink>
      <w:r w:rsidR="0007290A">
        <w:t>.</w:t>
      </w:r>
    </w:p>
    <w:p w14:paraId="509A1039" w14:textId="2CE33809" w:rsidR="003D32C2" w:rsidRDefault="003D32C2" w:rsidP="009A5DB0">
      <w:r>
        <w:t xml:space="preserve">A registered provider should include </w:t>
      </w:r>
      <w:r w:rsidR="00121763">
        <w:t xml:space="preserve">their cancellation and no-show policies </w:t>
      </w:r>
      <w:r>
        <w:t>in their service agreements with participants</w:t>
      </w:r>
      <w:r w:rsidR="00EA0D2C">
        <w:t>.</w:t>
      </w:r>
    </w:p>
    <w:p w14:paraId="00ED1525" w14:textId="03EE0D9D" w:rsidR="000C45DE" w:rsidRDefault="0005386B" w:rsidP="000C45DE">
      <w:pPr>
        <w:pStyle w:val="Heading2"/>
      </w:pPr>
      <w:bookmarkStart w:id="338" w:name="_Toc216440548"/>
      <w:r>
        <w:t>10</w:t>
      </w:r>
      <w:r w:rsidR="000C45DE">
        <w:t>.</w:t>
      </w:r>
      <w:r w:rsidR="00271C0A">
        <w:t>9</w:t>
      </w:r>
      <w:r w:rsidR="000C45DE">
        <w:t xml:space="preserve"> </w:t>
      </w:r>
      <w:r w:rsidR="00A82C20">
        <w:t>Managing c</w:t>
      </w:r>
      <w:r w:rsidR="000C45DE">
        <w:t>omplaints</w:t>
      </w:r>
      <w:bookmarkEnd w:id="334"/>
      <w:r w:rsidR="00D33F7A">
        <w:t xml:space="preserve"> and feedback</w:t>
      </w:r>
      <w:bookmarkEnd w:id="338"/>
    </w:p>
    <w:p w14:paraId="3695D3E4" w14:textId="3C7F6570" w:rsidR="00E822D6" w:rsidRDefault="00032A19" w:rsidP="00A82C20">
      <w:r>
        <w:t xml:space="preserve">Providers must have a complaints </w:t>
      </w:r>
      <w:r w:rsidR="00D33F7A">
        <w:t>and feedback</w:t>
      </w:r>
      <w:r>
        <w:t xml:space="preserve"> system in place for participants, their </w:t>
      </w:r>
      <w:r w:rsidR="003D4634">
        <w:t xml:space="preserve">registered </w:t>
      </w:r>
      <w:r>
        <w:t xml:space="preserve">supporters or family members, </w:t>
      </w:r>
      <w:r w:rsidR="00314C64">
        <w:t xml:space="preserve">aged care </w:t>
      </w:r>
      <w:r>
        <w:t xml:space="preserve">workers and others </w:t>
      </w:r>
      <w:r w:rsidR="00F503EC">
        <w:t>to provide feedback and make complaints.</w:t>
      </w:r>
    </w:p>
    <w:p w14:paraId="580EA4E8" w14:textId="53D50544" w:rsidR="00A82C20" w:rsidRDefault="00AE3E91" w:rsidP="00A82C20">
      <w:r>
        <w:lastRenderedPageBreak/>
        <w:t>Outcome 2.6</w:t>
      </w:r>
      <w:r w:rsidR="00314C64">
        <w:t>a and 2.6b</w:t>
      </w:r>
      <w:r w:rsidR="00390F48">
        <w:t xml:space="preserve"> of the strengthened </w:t>
      </w:r>
      <w:r w:rsidR="00A82C20" w:rsidRPr="00A82C20">
        <w:t>Quality Standards require</w:t>
      </w:r>
      <w:r w:rsidR="002D1D00">
        <w:t>s</w:t>
      </w:r>
      <w:r w:rsidR="00A82C20" w:rsidRPr="00A82C20">
        <w:t xml:space="preserve"> providers to </w:t>
      </w:r>
      <w:r w:rsidR="001F7208">
        <w:t xml:space="preserve">encourage and </w:t>
      </w:r>
      <w:r w:rsidR="00314C64">
        <w:t>support aged care workers</w:t>
      </w:r>
      <w:r w:rsidR="00401BB6">
        <w:t xml:space="preserve">, </w:t>
      </w:r>
      <w:r w:rsidR="00314C64">
        <w:t xml:space="preserve">older people </w:t>
      </w:r>
      <w:r w:rsidR="00401BB6">
        <w:t xml:space="preserve">and others </w:t>
      </w:r>
      <w:r w:rsidR="00314C64">
        <w:t xml:space="preserve">to make complaints and give feedback about the </w:t>
      </w:r>
      <w:r w:rsidR="002A60DB">
        <w:t>providers</w:t>
      </w:r>
      <w:r w:rsidR="002A5334">
        <w:t>’</w:t>
      </w:r>
      <w:r w:rsidR="002A60DB">
        <w:t xml:space="preserve"> </w:t>
      </w:r>
      <w:r w:rsidR="00314C64">
        <w:t>delivery of funded aged care services</w:t>
      </w:r>
      <w:r w:rsidR="00A82C20" w:rsidRPr="00A82C20">
        <w:t>. The purpose of this function should be:</w:t>
      </w:r>
    </w:p>
    <w:p w14:paraId="77045AE0" w14:textId="7ABC6AE3" w:rsidR="00EE59F2" w:rsidRDefault="008865D4" w:rsidP="00AF0356">
      <w:pPr>
        <w:pStyle w:val="ListParagraph"/>
        <w:numPr>
          <w:ilvl w:val="0"/>
          <w:numId w:val="80"/>
        </w:numPr>
        <w:ind w:left="723"/>
      </w:pPr>
      <w:r w:rsidRPr="00A82C20">
        <w:t>f</w:t>
      </w:r>
      <w:r w:rsidR="00A82C20" w:rsidRPr="00A82C20">
        <w:t xml:space="preserve">or the </w:t>
      </w:r>
      <w:r w:rsidR="002A60DB">
        <w:t>older person</w:t>
      </w:r>
      <w:r w:rsidR="004A010E">
        <w:t xml:space="preserve">, </w:t>
      </w:r>
      <w:r>
        <w:t xml:space="preserve">or </w:t>
      </w:r>
      <w:r w:rsidR="004A010E">
        <w:t>any person supporting the older person,</w:t>
      </w:r>
      <w:r w:rsidR="002A60DB">
        <w:t xml:space="preserve"> and aged care workers </w:t>
      </w:r>
      <w:r w:rsidR="00A82C20" w:rsidRPr="00A82C20">
        <w:t>to feel:</w:t>
      </w:r>
    </w:p>
    <w:p w14:paraId="0ED8D391" w14:textId="54519473" w:rsidR="00EE59F2" w:rsidRDefault="00A82C20" w:rsidP="00AF0356">
      <w:pPr>
        <w:pStyle w:val="ListParagraph"/>
        <w:numPr>
          <w:ilvl w:val="1"/>
          <w:numId w:val="80"/>
        </w:numPr>
        <w:ind w:left="1080"/>
      </w:pPr>
      <w:r w:rsidRPr="00A82C20">
        <w:t>safe, encouraged and supported to give feedback and make complaints</w:t>
      </w:r>
      <w:r w:rsidR="00CB01C7">
        <w:t>, without reprisal</w:t>
      </w:r>
    </w:p>
    <w:p w14:paraId="4CBF7CA5" w14:textId="77777777" w:rsidR="00EE59F2" w:rsidRDefault="00A82C20" w:rsidP="00AF0356">
      <w:pPr>
        <w:pStyle w:val="ListParagraph"/>
        <w:numPr>
          <w:ilvl w:val="1"/>
          <w:numId w:val="80"/>
        </w:numPr>
        <w:ind w:left="1080"/>
      </w:pPr>
      <w:r w:rsidRPr="00A82C20">
        <w:t>engaged in processes to address feedback and complaints</w:t>
      </w:r>
    </w:p>
    <w:p w14:paraId="589C2E1A" w14:textId="623D07EC" w:rsidR="00A72CC6" w:rsidRPr="00120B5C" w:rsidRDefault="00E97D12" w:rsidP="00AF0356">
      <w:pPr>
        <w:pStyle w:val="ListParagraph"/>
        <w:numPr>
          <w:ilvl w:val="1"/>
          <w:numId w:val="80"/>
        </w:numPr>
        <w:ind w:left="1080"/>
      </w:pPr>
      <w:r>
        <w:t xml:space="preserve">assured </w:t>
      </w:r>
      <w:r w:rsidR="00A82C20" w:rsidRPr="00A82C20">
        <w:t>that appropriate action has been taken.</w:t>
      </w:r>
    </w:p>
    <w:p w14:paraId="12381DA3" w14:textId="602BEBE0" w:rsidR="00EE59F2" w:rsidRDefault="00233E38" w:rsidP="00AF0356">
      <w:pPr>
        <w:pStyle w:val="ListParagraph"/>
        <w:numPr>
          <w:ilvl w:val="0"/>
          <w:numId w:val="80"/>
        </w:numPr>
        <w:spacing w:before="0"/>
        <w:ind w:left="723"/>
      </w:pPr>
      <w:r w:rsidRPr="00A82C20">
        <w:t>f</w:t>
      </w:r>
      <w:r w:rsidR="00A82C20" w:rsidRPr="00A82C20">
        <w:t>or the provider to:</w:t>
      </w:r>
    </w:p>
    <w:p w14:paraId="1B9E4111" w14:textId="5924C98C" w:rsidR="001A7AB3" w:rsidRDefault="001C201C" w:rsidP="00AF0356">
      <w:pPr>
        <w:pStyle w:val="ListParagraph"/>
        <w:numPr>
          <w:ilvl w:val="1"/>
          <w:numId w:val="80"/>
        </w:numPr>
        <w:ind w:left="1080"/>
      </w:pPr>
      <w:r>
        <w:t>a</w:t>
      </w:r>
      <w:r w:rsidR="001A7AB3">
        <w:t xml:space="preserve">cknowledge feedback and complaints and manage </w:t>
      </w:r>
      <w:r w:rsidR="00755C89">
        <w:t>them transparently</w:t>
      </w:r>
      <w:r>
        <w:t xml:space="preserve"> and respond in a timely manner</w:t>
      </w:r>
    </w:p>
    <w:p w14:paraId="0D8263A9" w14:textId="5A71EC86" w:rsidR="00EE59F2" w:rsidRDefault="00A82C20" w:rsidP="00AF0356">
      <w:pPr>
        <w:pStyle w:val="ListParagraph"/>
        <w:numPr>
          <w:ilvl w:val="1"/>
          <w:numId w:val="80"/>
        </w:numPr>
        <w:ind w:left="1080"/>
      </w:pPr>
      <w:r w:rsidRPr="00A82C20">
        <w:t xml:space="preserve">regularly seek input and feedback from </w:t>
      </w:r>
      <w:r w:rsidR="002A60DB">
        <w:t xml:space="preserve">older </w:t>
      </w:r>
      <w:r w:rsidR="00B80B4A">
        <w:t>people,</w:t>
      </w:r>
      <w:r w:rsidRPr="00A82C20">
        <w:t xml:space="preserve"> </w:t>
      </w:r>
      <w:r w:rsidR="00A05228">
        <w:t xml:space="preserve">registered </w:t>
      </w:r>
      <w:r w:rsidR="00A43A61">
        <w:t xml:space="preserve">supporters, </w:t>
      </w:r>
      <w:r w:rsidRPr="00A82C20">
        <w:t>carers, the workforce and others</w:t>
      </w:r>
    </w:p>
    <w:p w14:paraId="6B6A2F7E" w14:textId="7E635073" w:rsidR="00EE59F2" w:rsidRDefault="00A82C20" w:rsidP="00AF0356">
      <w:pPr>
        <w:pStyle w:val="ListParagraph"/>
        <w:numPr>
          <w:ilvl w:val="1"/>
          <w:numId w:val="80"/>
        </w:numPr>
        <w:ind w:left="1080"/>
      </w:pPr>
      <w:r w:rsidRPr="00A82C20">
        <w:t xml:space="preserve">use the input and feedback to inform continuous improvements for </w:t>
      </w:r>
      <w:r w:rsidR="00235422">
        <w:t>participants</w:t>
      </w:r>
      <w:r w:rsidR="00235422" w:rsidRPr="00A82C20">
        <w:t xml:space="preserve"> </w:t>
      </w:r>
      <w:r w:rsidRPr="00A82C20">
        <w:t>and the whole organisation.</w:t>
      </w:r>
    </w:p>
    <w:p w14:paraId="350A4786" w14:textId="4DD43ECF" w:rsidR="00EE59F2" w:rsidRDefault="00EE59F2" w:rsidP="00EE59F2">
      <w:r>
        <w:t>T</w:t>
      </w:r>
      <w:r w:rsidR="00A82C20" w:rsidRPr="00A82C20">
        <w:t xml:space="preserve">he </w:t>
      </w:r>
      <w:r w:rsidR="00C913A0">
        <w:t xml:space="preserve">process by which </w:t>
      </w:r>
      <w:r w:rsidR="00F83557">
        <w:t xml:space="preserve">a participant </w:t>
      </w:r>
      <w:r w:rsidR="00C81688">
        <w:t>can make a complaint</w:t>
      </w:r>
      <w:r w:rsidR="00A82C20" w:rsidRPr="00A82C20">
        <w:t xml:space="preserve"> must be </w:t>
      </w:r>
      <w:r w:rsidR="001E7577">
        <w:t xml:space="preserve">provided </w:t>
      </w:r>
      <w:r w:rsidR="001F4137">
        <w:t xml:space="preserve">as part of the </w:t>
      </w:r>
      <w:hyperlink w:anchor="_6.11_Notifying_Services" w:history="1">
        <w:r w:rsidR="001F4137">
          <w:rPr>
            <w:rStyle w:val="Hyperlink"/>
          </w:rPr>
          <w:t>additional information for new participants</w:t>
        </w:r>
      </w:hyperlink>
      <w:r w:rsidR="001F4137">
        <w:t>.</w:t>
      </w:r>
    </w:p>
    <w:p w14:paraId="3B5CCF11" w14:textId="77777777" w:rsidR="00DB2FB5" w:rsidRDefault="00A82C20" w:rsidP="00EE59F2">
      <w:r w:rsidRPr="00A82C20">
        <w:t>If a complaint arises, the provider must:</w:t>
      </w:r>
    </w:p>
    <w:p w14:paraId="748B4028" w14:textId="609F3CBE" w:rsidR="00DB2FB5" w:rsidRDefault="00A82C20" w:rsidP="00AF0356">
      <w:pPr>
        <w:pStyle w:val="ListParagraph"/>
        <w:numPr>
          <w:ilvl w:val="0"/>
          <w:numId w:val="81"/>
        </w:numPr>
      </w:pPr>
      <w:r w:rsidRPr="00A82C20">
        <w:t>use their complaints resolution mechanism to address the complaint</w:t>
      </w:r>
    </w:p>
    <w:p w14:paraId="2AC508D4" w14:textId="2F5D26D1" w:rsidR="006C31DB" w:rsidRDefault="00066F69" w:rsidP="00AF0356">
      <w:pPr>
        <w:pStyle w:val="ListParagraph"/>
        <w:numPr>
          <w:ilvl w:val="0"/>
          <w:numId w:val="81"/>
        </w:numPr>
      </w:pPr>
      <w:r>
        <w:t>use an open disclosure process</w:t>
      </w:r>
    </w:p>
    <w:p w14:paraId="28E7E53A" w14:textId="43125904" w:rsidR="00DB2FB5" w:rsidRPr="00FA7089" w:rsidRDefault="00A82C20" w:rsidP="00AF0356">
      <w:pPr>
        <w:pStyle w:val="ListParagraph"/>
        <w:numPr>
          <w:ilvl w:val="0"/>
          <w:numId w:val="81"/>
        </w:numPr>
      </w:pPr>
      <w:r w:rsidRPr="00A82C20">
        <w:t xml:space="preserve">advise the complainant of any other mechanisms that are available to address </w:t>
      </w:r>
      <w:r w:rsidRPr="00FA7089">
        <w:t>complaints, such as</w:t>
      </w:r>
      <w:r w:rsidR="00C10E19" w:rsidRPr="00FA7089">
        <w:t xml:space="preserve"> referring them to</w:t>
      </w:r>
      <w:r w:rsidRPr="00FA7089">
        <w:t xml:space="preserve"> the Commission.</w:t>
      </w:r>
    </w:p>
    <w:p w14:paraId="507C2B27" w14:textId="31EDD76E" w:rsidR="00DB2FB5" w:rsidRDefault="00A82C20" w:rsidP="00DB2FB5">
      <w:r w:rsidRPr="00FA7089">
        <w:t>It is important that providers view complaints as an opportunity to</w:t>
      </w:r>
      <w:r w:rsidR="00366FD9">
        <w:t xml:space="preserve"> improve and refine the service they provide </w:t>
      </w:r>
      <w:r w:rsidRPr="00FA7089">
        <w:t xml:space="preserve">by gaining insights into the needs and wants of </w:t>
      </w:r>
      <w:r w:rsidR="00C10E19" w:rsidRPr="00FA7089">
        <w:t>participants</w:t>
      </w:r>
      <w:r w:rsidRPr="00FA7089">
        <w:t xml:space="preserve">. If staff are open to complaints and educated on how to manage them, complaints can be an opportunity to address minor issues before they become significant, and to build positive relationships with </w:t>
      </w:r>
      <w:r w:rsidR="00C10E19" w:rsidRPr="00FA7089">
        <w:t>participants</w:t>
      </w:r>
      <w:r w:rsidRPr="00FA7089">
        <w:t xml:space="preserve">, their families, </w:t>
      </w:r>
      <w:r w:rsidR="00D97D9B">
        <w:t xml:space="preserve">and </w:t>
      </w:r>
      <w:r w:rsidR="00A05228">
        <w:t xml:space="preserve">registered </w:t>
      </w:r>
      <w:r w:rsidR="00C10E19" w:rsidRPr="00FA7089">
        <w:t>supporters</w:t>
      </w:r>
      <w:r w:rsidR="00D97D9B">
        <w:t>.</w:t>
      </w:r>
    </w:p>
    <w:p w14:paraId="7AFB36DB" w14:textId="0C6E5CCC" w:rsidR="00343BB1" w:rsidRDefault="00D40D87" w:rsidP="00DB2FB5">
      <w:r>
        <w:t>I</w:t>
      </w:r>
      <w:r w:rsidR="00A82C20">
        <w:t>nformation on how to design a complaints function i</w:t>
      </w:r>
      <w:r>
        <w:t>s</w:t>
      </w:r>
      <w:r w:rsidR="00A82C20">
        <w:t xml:space="preserve"> </w:t>
      </w:r>
      <w:r>
        <w:t>on</w:t>
      </w:r>
      <w:r w:rsidR="00A82C20">
        <w:t xml:space="preserve"> the Commission’s</w:t>
      </w:r>
      <w:r>
        <w:t xml:space="preserve"> website at </w:t>
      </w:r>
      <w:hyperlink r:id="rId182">
        <w:r w:rsidR="00A82C20" w:rsidRPr="790DD1F9">
          <w:rPr>
            <w:rStyle w:val="Hyperlink"/>
          </w:rPr>
          <w:t>Better Practice Guide to Complaint Handling in Aged Care Services</w:t>
        </w:r>
      </w:hyperlink>
      <w:r w:rsidR="00343BB1">
        <w:t>.</w:t>
      </w:r>
    </w:p>
    <w:p w14:paraId="466CE6D6" w14:textId="7351610A" w:rsidR="00F72733" w:rsidRPr="00A82C20" w:rsidRDefault="00A82C20" w:rsidP="00A73A2B">
      <w:r w:rsidRPr="00A82C20">
        <w:t xml:space="preserve">The Commission also has </w:t>
      </w:r>
      <w:hyperlink r:id="rId183">
        <w:r w:rsidRPr="790DD1F9">
          <w:rPr>
            <w:rStyle w:val="Hyperlink"/>
          </w:rPr>
          <w:t>case studies</w:t>
        </w:r>
      </w:hyperlink>
      <w:r w:rsidRPr="00A82C20">
        <w:t xml:space="preserve"> that outline strategies providers might use to resolve complaints.</w:t>
      </w:r>
      <w:r w:rsidR="00F72733" w:rsidRPr="00A82C20">
        <w:t xml:space="preserve"> </w:t>
      </w:r>
      <w:r w:rsidR="00D40D87">
        <w:t>More</w:t>
      </w:r>
      <w:r w:rsidR="00C76BAC">
        <w:t xml:space="preserve"> information </w:t>
      </w:r>
      <w:r w:rsidR="00602129">
        <w:t xml:space="preserve">about </w:t>
      </w:r>
      <w:hyperlink r:id="rId184">
        <w:r w:rsidR="00602129" w:rsidRPr="790DD1F9">
          <w:rPr>
            <w:rStyle w:val="Hyperlink"/>
          </w:rPr>
          <w:t>making a complaint</w:t>
        </w:r>
      </w:hyperlink>
      <w:r w:rsidR="00602129">
        <w:t xml:space="preserve"> </w:t>
      </w:r>
      <w:r w:rsidR="00C76BAC">
        <w:t xml:space="preserve">is </w:t>
      </w:r>
      <w:r w:rsidR="00D40D87">
        <w:t>on the Commission’s website</w:t>
      </w:r>
      <w:r w:rsidR="00602129">
        <w:t>.</w:t>
      </w:r>
    </w:p>
    <w:p w14:paraId="59972009" w14:textId="18E7A714" w:rsidR="00C81402" w:rsidRDefault="0005386B" w:rsidP="000B393F">
      <w:pPr>
        <w:pStyle w:val="Heading2"/>
      </w:pPr>
      <w:bookmarkStart w:id="339" w:name="_Toc188019135"/>
      <w:bookmarkStart w:id="340" w:name="_Toc216440549"/>
      <w:r>
        <w:t>10</w:t>
      </w:r>
      <w:r w:rsidR="000C45DE">
        <w:t>.</w:t>
      </w:r>
      <w:r w:rsidR="00271C0A">
        <w:t>10</w:t>
      </w:r>
      <w:r w:rsidR="000C45DE">
        <w:t xml:space="preserve"> Elder abuse</w:t>
      </w:r>
      <w:bookmarkStart w:id="341" w:name="_Toc177986172"/>
      <w:bookmarkEnd w:id="339"/>
      <w:bookmarkEnd w:id="340"/>
    </w:p>
    <w:p w14:paraId="64D1AFB4" w14:textId="00EABCAE" w:rsidR="00BE7E54" w:rsidRDefault="00BE7E54" w:rsidP="00AB63C3">
      <w:pPr>
        <w:rPr>
          <w:rFonts w:cs="Arial"/>
        </w:rPr>
      </w:pPr>
      <w:r>
        <w:rPr>
          <w:rFonts w:cs="Arial"/>
        </w:rPr>
        <w:t xml:space="preserve">Providers </w:t>
      </w:r>
      <w:r w:rsidR="00772C4A">
        <w:rPr>
          <w:rFonts w:cs="Arial"/>
        </w:rPr>
        <w:t xml:space="preserve">are responsible for identifying any </w:t>
      </w:r>
      <w:r w:rsidR="007A50BE">
        <w:rPr>
          <w:rFonts w:cs="Arial"/>
        </w:rPr>
        <w:t xml:space="preserve">risks and </w:t>
      </w:r>
      <w:r w:rsidR="00A86264">
        <w:rPr>
          <w:rFonts w:cs="Arial"/>
        </w:rPr>
        <w:t>report</w:t>
      </w:r>
      <w:r w:rsidR="00F92293">
        <w:rPr>
          <w:rFonts w:cs="Arial"/>
        </w:rPr>
        <w:t>ing</w:t>
      </w:r>
      <w:r w:rsidR="00A86264">
        <w:rPr>
          <w:rFonts w:cs="Arial"/>
        </w:rPr>
        <w:t xml:space="preserve"> or seek</w:t>
      </w:r>
      <w:r w:rsidR="00F92293">
        <w:rPr>
          <w:rFonts w:cs="Arial"/>
        </w:rPr>
        <w:t>ing</w:t>
      </w:r>
      <w:r w:rsidR="00A86264">
        <w:rPr>
          <w:rFonts w:cs="Arial"/>
        </w:rPr>
        <w:t xml:space="preserve"> advice if </w:t>
      </w:r>
      <w:r w:rsidR="00F92293">
        <w:rPr>
          <w:rFonts w:cs="Arial"/>
        </w:rPr>
        <w:t>a</w:t>
      </w:r>
      <w:r w:rsidRPr="00BE7E54">
        <w:rPr>
          <w:rFonts w:cs="Arial"/>
        </w:rPr>
        <w:t xml:space="preserve"> participant’s health, safety and wellbeing</w:t>
      </w:r>
      <w:r w:rsidR="00F92293">
        <w:rPr>
          <w:rFonts w:cs="Arial"/>
        </w:rPr>
        <w:t xml:space="preserve"> may be at risk</w:t>
      </w:r>
      <w:r w:rsidR="000E15B3">
        <w:rPr>
          <w:rFonts w:cs="Arial"/>
        </w:rPr>
        <w:t xml:space="preserve">. This includes </w:t>
      </w:r>
      <w:r w:rsidR="00B50CF4">
        <w:rPr>
          <w:rFonts w:cs="Arial"/>
        </w:rPr>
        <w:t>identifying and reporting elder abuse.</w:t>
      </w:r>
    </w:p>
    <w:p w14:paraId="0A43A255" w14:textId="48550606" w:rsidR="00C753B1" w:rsidRDefault="00C753B1" w:rsidP="00C753B1">
      <w:pPr>
        <w:pStyle w:val="Header"/>
        <w:spacing w:line="276" w:lineRule="auto"/>
      </w:pPr>
      <w:r w:rsidRPr="009E3C11">
        <w:lastRenderedPageBreak/>
        <w:t>The World Health Organization defines elder abuse as “a single, or repeated act, or lack of appropriate action, occurring within any relationship where there is an expectation of trust which causes harm or distress to an older person”. It can take various forms, such as physical, psychological or emotional, sexual and financial abuse. It can also be the result of intentional or unintentional neglect.</w:t>
      </w:r>
    </w:p>
    <w:p w14:paraId="1E7236C8" w14:textId="4FAFB3D8" w:rsidR="00384D9F" w:rsidRPr="00BE7E54" w:rsidRDefault="00384D9F" w:rsidP="00AB63C3">
      <w:pPr>
        <w:rPr>
          <w:rFonts w:eastAsia="Aptos" w:cs="Arial"/>
        </w:rPr>
      </w:pPr>
      <w:r>
        <w:t>Providers have a responsibility under section 16(1) of the Act to notify the Commission when a reportable incident occurs.</w:t>
      </w:r>
    </w:p>
    <w:p w14:paraId="384F2E60" w14:textId="75939C40" w:rsidR="0067060B" w:rsidRDefault="004B11F8" w:rsidP="00AB63C3">
      <w:pPr>
        <w:rPr>
          <w:rFonts w:eastAsia="Aptos" w:cs="Arial"/>
        </w:rPr>
      </w:pPr>
      <w:r>
        <w:rPr>
          <w:rFonts w:eastAsia="Aptos" w:cs="Arial"/>
        </w:rPr>
        <w:t>Providers must ensure care and services are delivered in a way that</w:t>
      </w:r>
      <w:r w:rsidR="0067060B">
        <w:rPr>
          <w:rFonts w:eastAsia="Aptos" w:cs="Arial"/>
        </w:rPr>
        <w:t>:</w:t>
      </w:r>
    </w:p>
    <w:p w14:paraId="7DFE0833" w14:textId="5B51A3D0" w:rsidR="0067060B" w:rsidRDefault="0067060B" w:rsidP="00AF0356">
      <w:pPr>
        <w:pStyle w:val="ListParagraph"/>
        <w:numPr>
          <w:ilvl w:val="0"/>
          <w:numId w:val="81"/>
        </w:numPr>
        <w:rPr>
          <w:rFonts w:eastAsia="Aptos" w:cs="Arial"/>
        </w:rPr>
      </w:pPr>
      <w:r>
        <w:rPr>
          <w:rFonts w:eastAsia="Aptos" w:cs="Arial"/>
        </w:rPr>
        <w:t>is</w:t>
      </w:r>
      <w:r w:rsidR="004B11F8">
        <w:rPr>
          <w:rFonts w:eastAsia="Aptos" w:cs="Arial"/>
        </w:rPr>
        <w:t xml:space="preserve"> free from all forms of abuse</w:t>
      </w:r>
    </w:p>
    <w:p w14:paraId="42B71108" w14:textId="00D4F179" w:rsidR="004B11F8" w:rsidRPr="00BE7E54" w:rsidRDefault="0067060B" w:rsidP="00AF0356">
      <w:pPr>
        <w:pStyle w:val="ListParagraph"/>
        <w:numPr>
          <w:ilvl w:val="0"/>
          <w:numId w:val="81"/>
        </w:numPr>
        <w:rPr>
          <w:rFonts w:eastAsia="Aptos" w:cs="Arial"/>
        </w:rPr>
      </w:pPr>
      <w:r w:rsidRPr="0067060B">
        <w:rPr>
          <w:rFonts w:eastAsia="Aptos" w:cs="Arial"/>
        </w:rPr>
        <w:t xml:space="preserve">ensures </w:t>
      </w:r>
      <w:r w:rsidR="00E52E0C">
        <w:rPr>
          <w:rFonts w:eastAsia="Aptos" w:cs="Arial"/>
        </w:rPr>
        <w:t xml:space="preserve">all </w:t>
      </w:r>
      <w:r w:rsidR="004B0C33" w:rsidRPr="0067060B">
        <w:rPr>
          <w:rFonts w:eastAsia="Aptos" w:cs="Arial"/>
        </w:rPr>
        <w:t>participants</w:t>
      </w:r>
      <w:r w:rsidRPr="0067060B">
        <w:rPr>
          <w:rFonts w:eastAsia="Aptos" w:cs="Arial"/>
        </w:rPr>
        <w:t xml:space="preserve"> are </w:t>
      </w:r>
      <w:r>
        <w:rPr>
          <w:rFonts w:eastAsia="Aptos" w:cs="Arial"/>
        </w:rPr>
        <w:t>treated with dignity and respect.</w:t>
      </w:r>
    </w:p>
    <w:p w14:paraId="77D88A07" w14:textId="1E3B49C3" w:rsidR="00E426DD" w:rsidRPr="00EF1497" w:rsidRDefault="0067060B" w:rsidP="0067060B">
      <w:pPr>
        <w:rPr>
          <w:rFonts w:eastAsia="Aptos"/>
        </w:rPr>
      </w:pPr>
      <w:r>
        <w:rPr>
          <w:rFonts w:eastAsia="Aptos" w:cs="Arial"/>
        </w:rPr>
        <w:t xml:space="preserve">Providers must </w:t>
      </w:r>
      <w:r w:rsidR="009B0297">
        <w:rPr>
          <w:rFonts w:eastAsia="Aptos" w:cs="Arial"/>
        </w:rPr>
        <w:t>demonstrate that they understand the right</w:t>
      </w:r>
      <w:r w:rsidR="002D1C2A">
        <w:rPr>
          <w:rFonts w:eastAsia="Aptos" w:cs="Arial"/>
        </w:rPr>
        <w:t>s</w:t>
      </w:r>
      <w:r w:rsidR="009B0297">
        <w:rPr>
          <w:rFonts w:eastAsia="Aptos" w:cs="Arial"/>
        </w:rPr>
        <w:t xml:space="preserve"> o</w:t>
      </w:r>
      <w:r w:rsidR="002D1C2A">
        <w:rPr>
          <w:rFonts w:eastAsia="Aptos" w:cs="Arial"/>
        </w:rPr>
        <w:t>f</w:t>
      </w:r>
      <w:r w:rsidR="009B0297">
        <w:rPr>
          <w:rFonts w:eastAsia="Aptos" w:cs="Arial"/>
        </w:rPr>
        <w:t xml:space="preserve"> </w:t>
      </w:r>
      <w:r w:rsidR="007B7FB6">
        <w:rPr>
          <w:rFonts w:eastAsia="Aptos" w:cs="Arial"/>
        </w:rPr>
        <w:t xml:space="preserve">participants </w:t>
      </w:r>
      <w:r w:rsidR="009B0297">
        <w:rPr>
          <w:rFonts w:eastAsia="Aptos" w:cs="Arial"/>
        </w:rPr>
        <w:t xml:space="preserve">under the </w:t>
      </w:r>
      <w:hyperlink w:anchor="_The_Statement_of">
        <w:r w:rsidR="42489989" w:rsidRPr="6E78CCDC">
          <w:rPr>
            <w:rStyle w:val="Hyperlink"/>
            <w:rFonts w:eastAsia="Aptos" w:cs="Arial"/>
          </w:rPr>
          <w:t>Statement of Rights</w:t>
        </w:r>
      </w:hyperlink>
      <w:r w:rsidR="42489989" w:rsidRPr="6E78CCDC">
        <w:rPr>
          <w:rFonts w:eastAsia="Aptos" w:cs="Arial"/>
        </w:rPr>
        <w:t>.</w:t>
      </w:r>
      <w:r w:rsidR="009B0297">
        <w:rPr>
          <w:rFonts w:eastAsia="Aptos" w:cs="Arial"/>
        </w:rPr>
        <w:t xml:space="preserve"> </w:t>
      </w:r>
      <w:r w:rsidR="00202AC0">
        <w:rPr>
          <w:rFonts w:eastAsia="Aptos" w:cs="Arial"/>
        </w:rPr>
        <w:t xml:space="preserve">The provider must have practices in place to ensure they comply with the Statement of </w:t>
      </w:r>
      <w:r w:rsidR="0030463E">
        <w:rPr>
          <w:rFonts w:eastAsia="Aptos" w:cs="Arial"/>
        </w:rPr>
        <w:t>Rights and</w:t>
      </w:r>
      <w:r w:rsidR="00B75CC5">
        <w:rPr>
          <w:rFonts w:eastAsia="Aptos" w:cs="Arial"/>
        </w:rPr>
        <w:t xml:space="preserve"> comply with any requirements in relation to reportable incidents. </w:t>
      </w:r>
      <w:r w:rsidR="0086180E">
        <w:rPr>
          <w:rFonts w:eastAsia="Aptos" w:cs="Arial"/>
        </w:rPr>
        <w:t xml:space="preserve">Failure by the provider </w:t>
      </w:r>
      <w:r w:rsidR="0065766B">
        <w:rPr>
          <w:rFonts w:eastAsia="Aptos" w:cs="Arial"/>
        </w:rPr>
        <w:t>to demonstrate they meet these requirements may result in the Commission taking enforcemen</w:t>
      </w:r>
      <w:r w:rsidR="005419BF">
        <w:rPr>
          <w:rFonts w:eastAsia="Aptos" w:cs="Arial"/>
        </w:rPr>
        <w:t>t</w:t>
      </w:r>
      <w:r w:rsidR="0065766B">
        <w:rPr>
          <w:rFonts w:eastAsia="Aptos" w:cs="Arial"/>
        </w:rPr>
        <w:t xml:space="preserve"> action.</w:t>
      </w:r>
    </w:p>
    <w:p w14:paraId="394BC843" w14:textId="04404D02" w:rsidR="007D58E2" w:rsidRDefault="00C81402" w:rsidP="004F05B2">
      <w:pPr>
        <w:pStyle w:val="Header"/>
        <w:spacing w:line="276" w:lineRule="auto"/>
      </w:pPr>
      <w:r w:rsidRPr="009E3C11">
        <w:t>If providers would like to talk to someone about potential or actual elder abuse</w:t>
      </w:r>
      <w:r w:rsidR="00FB13EB">
        <w:t>,</w:t>
      </w:r>
      <w:r w:rsidRPr="009E3C11">
        <w:t xml:space="preserve"> they can call the National </w:t>
      </w:r>
      <w:r w:rsidRPr="009E3C11">
        <w:rPr>
          <w:b/>
          <w:bCs/>
        </w:rPr>
        <w:t>1800 ELDERHelp (1800 353 374)</w:t>
      </w:r>
      <w:r w:rsidRPr="009E3C11">
        <w:t xml:space="preserve"> line. This service provides information on how to get help, support and referrals to assist with potential or actual elder abuse.</w:t>
      </w:r>
    </w:p>
    <w:p w14:paraId="1E675046" w14:textId="31D6F2FC" w:rsidR="00FA7089" w:rsidRDefault="00C81402" w:rsidP="00DA2FE0">
      <w:pPr>
        <w:pStyle w:val="BodyText2"/>
        <w:spacing w:line="276" w:lineRule="auto"/>
      </w:pPr>
      <w:r w:rsidRPr="009E3C11">
        <w:t>Providers may have obligations in relation to elder abuse under state or territory laws in the jurisdictions in which they operate. Each state and territory provides information about abuse and abuse prevention, as well as useful contacts and options for getting help</w:t>
      </w:r>
      <w:r w:rsidR="00CA2421">
        <w:t>. This information is available in the table below.</w:t>
      </w:r>
    </w:p>
    <w:p w14:paraId="0AF85E32" w14:textId="1E3487CC" w:rsidR="001E3464" w:rsidRPr="001E3464" w:rsidRDefault="006F2409" w:rsidP="009A79A4">
      <w:pPr>
        <w:pStyle w:val="BodyText2"/>
        <w:spacing w:line="276" w:lineRule="auto"/>
      </w:pPr>
      <w:r>
        <w:t>For m</w:t>
      </w:r>
      <w:r w:rsidR="00D40D87">
        <w:t>ore</w:t>
      </w:r>
      <w:r w:rsidR="001E3464">
        <w:t xml:space="preserve"> information</w:t>
      </w:r>
      <w:r>
        <w:t xml:space="preserve">, </w:t>
      </w:r>
      <w:hyperlink r:id="rId185">
        <w:r w:rsidRPr="790DD1F9">
          <w:rPr>
            <w:rStyle w:val="Hyperlink"/>
          </w:rPr>
          <w:t>case studies</w:t>
        </w:r>
      </w:hyperlink>
      <w:r w:rsidR="001E3464">
        <w:t xml:space="preserve"> </w:t>
      </w:r>
      <w:r>
        <w:t>are</w:t>
      </w:r>
      <w:r w:rsidR="001E3464">
        <w:t xml:space="preserve"> available </w:t>
      </w:r>
      <w:r w:rsidR="00D40D87">
        <w:t>on the Commission’s website</w:t>
      </w:r>
      <w:r w:rsidR="009A79A4">
        <w:t>.</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405"/>
        <w:gridCol w:w="4536"/>
        <w:gridCol w:w="2119"/>
      </w:tblGrid>
      <w:tr w:rsidR="00764C08" w14:paraId="151D80C1" w14:textId="77777777" w:rsidTr="790DD1F9">
        <w:trPr>
          <w:trHeight w:val="300"/>
          <w:tblHeader/>
        </w:trPr>
        <w:tc>
          <w:tcPr>
            <w:tcW w:w="2405" w:type="dxa"/>
            <w:shd w:val="clear" w:color="auto" w:fill="015098"/>
          </w:tcPr>
          <w:p w14:paraId="1FED2702" w14:textId="2699AACF" w:rsidR="00764C08" w:rsidRPr="00691C5B" w:rsidRDefault="00764C08" w:rsidP="00AD70A6">
            <w:pPr>
              <w:pStyle w:val="BodyText2"/>
              <w:spacing w:line="276" w:lineRule="auto"/>
              <w:rPr>
                <w:b/>
                <w:bCs/>
                <w:color w:val="F1F2F2" w:themeColor="background1"/>
              </w:rPr>
            </w:pPr>
            <w:r w:rsidRPr="790DD1F9">
              <w:rPr>
                <w:b/>
                <w:color w:val="F1F2F2" w:themeColor="background2"/>
              </w:rPr>
              <w:t>State or territory</w:t>
            </w:r>
          </w:p>
        </w:tc>
        <w:tc>
          <w:tcPr>
            <w:tcW w:w="4536" w:type="dxa"/>
            <w:shd w:val="clear" w:color="auto" w:fill="015098"/>
          </w:tcPr>
          <w:p w14:paraId="67FE3205" w14:textId="344FDA20" w:rsidR="00764C08" w:rsidRPr="00691C5B" w:rsidRDefault="00764C08" w:rsidP="00AD70A6">
            <w:pPr>
              <w:pStyle w:val="BodyText2"/>
              <w:spacing w:line="276" w:lineRule="auto"/>
              <w:rPr>
                <w:b/>
                <w:bCs/>
                <w:color w:val="F1F2F2" w:themeColor="background1"/>
              </w:rPr>
            </w:pPr>
            <w:r w:rsidRPr="790DD1F9">
              <w:rPr>
                <w:b/>
                <w:color w:val="F1F2F2" w:themeColor="background2"/>
              </w:rPr>
              <w:t>Organisation or resource</w:t>
            </w:r>
          </w:p>
        </w:tc>
        <w:tc>
          <w:tcPr>
            <w:tcW w:w="2119" w:type="dxa"/>
            <w:shd w:val="clear" w:color="auto" w:fill="015098"/>
          </w:tcPr>
          <w:p w14:paraId="1DD1CFCC" w14:textId="691341C2" w:rsidR="00764C08" w:rsidRPr="00691C5B" w:rsidRDefault="00764C08" w:rsidP="00AD70A6">
            <w:pPr>
              <w:pStyle w:val="BodyText2"/>
              <w:spacing w:line="276" w:lineRule="auto"/>
              <w:rPr>
                <w:b/>
                <w:bCs/>
                <w:color w:val="F1F2F2" w:themeColor="background1"/>
              </w:rPr>
            </w:pPr>
            <w:r w:rsidRPr="790DD1F9">
              <w:rPr>
                <w:b/>
                <w:color w:val="F1F2F2" w:themeColor="background2"/>
              </w:rPr>
              <w:t>Contact</w:t>
            </w:r>
          </w:p>
        </w:tc>
      </w:tr>
      <w:tr w:rsidR="00764C08" w14:paraId="7923CE60" w14:textId="77777777" w:rsidTr="790DD1F9">
        <w:trPr>
          <w:trHeight w:val="300"/>
        </w:trPr>
        <w:tc>
          <w:tcPr>
            <w:tcW w:w="2405" w:type="dxa"/>
          </w:tcPr>
          <w:p w14:paraId="27E13612" w14:textId="5E3E9DE6" w:rsidR="00764C08" w:rsidRDefault="71CFC9BD" w:rsidP="00305DBF">
            <w:pPr>
              <w:pStyle w:val="BodyText2"/>
              <w:spacing w:before="58" w:after="28" w:line="276" w:lineRule="auto"/>
              <w:rPr>
                <w:rStyle w:val="Hyperlink"/>
              </w:rPr>
            </w:pPr>
            <w:hyperlink r:id="rId186">
              <w:r w:rsidRPr="790DD1F9">
                <w:rPr>
                  <w:rStyle w:val="Hyperlink"/>
                </w:rPr>
                <w:t>Australian Capital Territory</w:t>
              </w:r>
            </w:hyperlink>
          </w:p>
        </w:tc>
        <w:tc>
          <w:tcPr>
            <w:tcW w:w="4536" w:type="dxa"/>
          </w:tcPr>
          <w:p w14:paraId="05E40EBC" w14:textId="68DA0122" w:rsidR="00764C08" w:rsidRDefault="00691C5B" w:rsidP="00305DBF">
            <w:pPr>
              <w:pStyle w:val="BodyText2"/>
              <w:spacing w:before="58" w:after="28" w:line="276" w:lineRule="auto"/>
            </w:pPr>
            <w:r>
              <w:t xml:space="preserve">Older Persons </w:t>
            </w:r>
            <w:r w:rsidR="00FE10D2">
              <w:t xml:space="preserve">ACT Legal Service (OPALS) </w:t>
            </w:r>
          </w:p>
        </w:tc>
        <w:tc>
          <w:tcPr>
            <w:tcW w:w="2119" w:type="dxa"/>
          </w:tcPr>
          <w:p w14:paraId="1915ECA2" w14:textId="472334F2" w:rsidR="00FE10D2" w:rsidRPr="00553CD0" w:rsidRDefault="00FE10D2" w:rsidP="00305DBF">
            <w:pPr>
              <w:pStyle w:val="BodyText2"/>
              <w:spacing w:before="58" w:after="28" w:line="276" w:lineRule="auto"/>
              <w:rPr>
                <w:b/>
                <w:bCs/>
              </w:rPr>
            </w:pPr>
            <w:r>
              <w:rPr>
                <w:b/>
                <w:bCs/>
              </w:rPr>
              <w:t>1800 353 374</w:t>
            </w:r>
          </w:p>
        </w:tc>
      </w:tr>
      <w:tr w:rsidR="00764C08" w14:paraId="774F4C7B" w14:textId="77777777" w:rsidTr="790DD1F9">
        <w:trPr>
          <w:trHeight w:val="300"/>
        </w:trPr>
        <w:tc>
          <w:tcPr>
            <w:tcW w:w="2405" w:type="dxa"/>
          </w:tcPr>
          <w:p w14:paraId="6DB13CAC" w14:textId="292CCBEB" w:rsidR="00764C08" w:rsidRDefault="71CFC9BD" w:rsidP="00305DBF">
            <w:pPr>
              <w:pStyle w:val="BodyText2"/>
              <w:spacing w:before="58" w:after="28" w:line="276" w:lineRule="auto"/>
              <w:rPr>
                <w:rStyle w:val="Hyperlink"/>
              </w:rPr>
            </w:pPr>
            <w:hyperlink r:id="rId187">
              <w:r w:rsidRPr="790DD1F9">
                <w:rPr>
                  <w:rStyle w:val="Hyperlink"/>
                </w:rPr>
                <w:t>New South Wales</w:t>
              </w:r>
            </w:hyperlink>
          </w:p>
        </w:tc>
        <w:tc>
          <w:tcPr>
            <w:tcW w:w="4536" w:type="dxa"/>
          </w:tcPr>
          <w:p w14:paraId="43717FCE" w14:textId="24F5FCB8" w:rsidR="00764C08" w:rsidRDefault="00691C5B" w:rsidP="00305DBF">
            <w:pPr>
              <w:pStyle w:val="BodyText2"/>
              <w:spacing w:before="58" w:after="28" w:line="276" w:lineRule="auto"/>
            </w:pPr>
            <w:r>
              <w:t xml:space="preserve">NSW </w:t>
            </w:r>
            <w:r w:rsidR="00B55DE0">
              <w:t xml:space="preserve">Ageing and Disability </w:t>
            </w:r>
            <w:r>
              <w:t>Abuse Helpline</w:t>
            </w:r>
          </w:p>
        </w:tc>
        <w:tc>
          <w:tcPr>
            <w:tcW w:w="2119" w:type="dxa"/>
          </w:tcPr>
          <w:p w14:paraId="7440DC46" w14:textId="04A74BE1" w:rsidR="00764C08" w:rsidRPr="00553CD0" w:rsidRDefault="00691C5B" w:rsidP="00305DBF">
            <w:pPr>
              <w:pStyle w:val="BodyText2"/>
              <w:spacing w:before="58" w:after="28" w:line="276" w:lineRule="auto"/>
              <w:rPr>
                <w:b/>
                <w:bCs/>
              </w:rPr>
            </w:pPr>
            <w:r w:rsidRPr="00553CD0">
              <w:rPr>
                <w:b/>
                <w:bCs/>
              </w:rPr>
              <w:t>1800 628 221</w:t>
            </w:r>
          </w:p>
        </w:tc>
      </w:tr>
      <w:tr w:rsidR="00764C08" w14:paraId="136181B7" w14:textId="77777777" w:rsidTr="790DD1F9">
        <w:trPr>
          <w:trHeight w:val="300"/>
        </w:trPr>
        <w:tc>
          <w:tcPr>
            <w:tcW w:w="2405" w:type="dxa"/>
          </w:tcPr>
          <w:p w14:paraId="38360FFB" w14:textId="1A8A714B" w:rsidR="00764C08" w:rsidRDefault="71CFC9BD" w:rsidP="00305DBF">
            <w:pPr>
              <w:pStyle w:val="BodyText2"/>
              <w:spacing w:before="58" w:after="28" w:line="276" w:lineRule="auto"/>
              <w:rPr>
                <w:rStyle w:val="Hyperlink"/>
              </w:rPr>
            </w:pPr>
            <w:hyperlink r:id="rId188">
              <w:r w:rsidRPr="790DD1F9">
                <w:rPr>
                  <w:rStyle w:val="Hyperlink"/>
                </w:rPr>
                <w:t>Northern Territory</w:t>
              </w:r>
            </w:hyperlink>
          </w:p>
        </w:tc>
        <w:tc>
          <w:tcPr>
            <w:tcW w:w="4536" w:type="dxa"/>
          </w:tcPr>
          <w:p w14:paraId="0D0FEF6C" w14:textId="44BC2CFF" w:rsidR="00764C08" w:rsidRDefault="004C1676" w:rsidP="00305DBF">
            <w:pPr>
              <w:pStyle w:val="BodyText2"/>
              <w:spacing w:before="58" w:after="28" w:line="276" w:lineRule="auto"/>
            </w:pPr>
            <w:r>
              <w:t xml:space="preserve">Older Person </w:t>
            </w:r>
            <w:r w:rsidR="009E3C11">
              <w:t xml:space="preserve">Abuse </w:t>
            </w:r>
            <w:r>
              <w:t xml:space="preserve">Prevention </w:t>
            </w:r>
          </w:p>
        </w:tc>
        <w:tc>
          <w:tcPr>
            <w:tcW w:w="2119" w:type="dxa"/>
          </w:tcPr>
          <w:p w14:paraId="3760B08A" w14:textId="46402837" w:rsidR="00764C08" w:rsidRPr="00553CD0" w:rsidRDefault="009E3C11" w:rsidP="00305DBF">
            <w:pPr>
              <w:pStyle w:val="BodyText2"/>
              <w:spacing w:before="58" w:after="28" w:line="276" w:lineRule="auto"/>
              <w:rPr>
                <w:b/>
                <w:bCs/>
              </w:rPr>
            </w:pPr>
            <w:r w:rsidRPr="00553CD0">
              <w:rPr>
                <w:b/>
                <w:bCs/>
              </w:rPr>
              <w:t>1800 037 072</w:t>
            </w:r>
          </w:p>
        </w:tc>
      </w:tr>
      <w:tr w:rsidR="00764C08" w14:paraId="5B79CDF3" w14:textId="77777777" w:rsidTr="790DD1F9">
        <w:trPr>
          <w:trHeight w:val="300"/>
        </w:trPr>
        <w:tc>
          <w:tcPr>
            <w:tcW w:w="2405" w:type="dxa"/>
          </w:tcPr>
          <w:p w14:paraId="1EBA0C52" w14:textId="6EB10253" w:rsidR="00764C08" w:rsidRDefault="71CFC9BD" w:rsidP="00305DBF">
            <w:pPr>
              <w:pStyle w:val="BodyText2"/>
              <w:spacing w:before="58" w:after="28" w:line="276" w:lineRule="auto"/>
              <w:rPr>
                <w:rStyle w:val="Hyperlink"/>
              </w:rPr>
            </w:pPr>
            <w:hyperlink r:id="rId189">
              <w:r w:rsidRPr="790DD1F9">
                <w:rPr>
                  <w:rStyle w:val="Hyperlink"/>
                </w:rPr>
                <w:t>Queensland</w:t>
              </w:r>
            </w:hyperlink>
          </w:p>
        </w:tc>
        <w:tc>
          <w:tcPr>
            <w:tcW w:w="4536" w:type="dxa"/>
          </w:tcPr>
          <w:p w14:paraId="62775A2A" w14:textId="63954860" w:rsidR="00764C08" w:rsidRDefault="009E3C11" w:rsidP="00305DBF">
            <w:pPr>
              <w:pStyle w:val="BodyText2"/>
              <w:spacing w:before="58" w:after="28" w:line="276" w:lineRule="auto"/>
            </w:pPr>
            <w:r>
              <w:t>Elder Abuse Prevention Unit</w:t>
            </w:r>
          </w:p>
        </w:tc>
        <w:tc>
          <w:tcPr>
            <w:tcW w:w="2119" w:type="dxa"/>
          </w:tcPr>
          <w:p w14:paraId="17CAD5D3" w14:textId="2671D842" w:rsidR="00764C08" w:rsidRPr="00553CD0" w:rsidRDefault="009E3C11" w:rsidP="00305DBF">
            <w:pPr>
              <w:pStyle w:val="BodyText2"/>
              <w:spacing w:before="58" w:after="28" w:line="276" w:lineRule="auto"/>
              <w:rPr>
                <w:b/>
                <w:bCs/>
              </w:rPr>
            </w:pPr>
            <w:r w:rsidRPr="00553CD0">
              <w:rPr>
                <w:b/>
                <w:bCs/>
              </w:rPr>
              <w:t>1300 651 192</w:t>
            </w:r>
          </w:p>
        </w:tc>
      </w:tr>
      <w:tr w:rsidR="00764C08" w14:paraId="1751E19E" w14:textId="77777777" w:rsidTr="790DD1F9">
        <w:trPr>
          <w:trHeight w:val="300"/>
        </w:trPr>
        <w:tc>
          <w:tcPr>
            <w:tcW w:w="2405" w:type="dxa"/>
          </w:tcPr>
          <w:p w14:paraId="6ADEDC5C" w14:textId="27140457" w:rsidR="00764C08" w:rsidRDefault="71CFC9BD" w:rsidP="00305DBF">
            <w:pPr>
              <w:pStyle w:val="BodyText2"/>
              <w:spacing w:before="58" w:after="28" w:line="276" w:lineRule="auto"/>
              <w:rPr>
                <w:rStyle w:val="Hyperlink"/>
              </w:rPr>
            </w:pPr>
            <w:hyperlink r:id="rId190">
              <w:r w:rsidRPr="790DD1F9">
                <w:rPr>
                  <w:rStyle w:val="Hyperlink"/>
                </w:rPr>
                <w:t>South Australia</w:t>
              </w:r>
            </w:hyperlink>
          </w:p>
        </w:tc>
        <w:tc>
          <w:tcPr>
            <w:tcW w:w="4536" w:type="dxa"/>
          </w:tcPr>
          <w:p w14:paraId="02B8A3A5" w14:textId="0BECD372" w:rsidR="00764C08" w:rsidRDefault="0078572F" w:rsidP="00305DBF">
            <w:pPr>
              <w:pStyle w:val="BodyText2"/>
              <w:spacing w:before="58" w:after="28" w:line="276" w:lineRule="auto"/>
            </w:pPr>
            <w:r>
              <w:t>Adult Safeguarding Unit</w:t>
            </w:r>
          </w:p>
        </w:tc>
        <w:tc>
          <w:tcPr>
            <w:tcW w:w="2119" w:type="dxa"/>
          </w:tcPr>
          <w:p w14:paraId="006AABEA" w14:textId="5C423DDE" w:rsidR="00764C08" w:rsidRPr="00553CD0" w:rsidRDefault="009E3C11" w:rsidP="00305DBF">
            <w:pPr>
              <w:pStyle w:val="BodyText2"/>
              <w:spacing w:before="58" w:after="28" w:line="276" w:lineRule="auto"/>
              <w:rPr>
                <w:b/>
                <w:bCs/>
              </w:rPr>
            </w:pPr>
            <w:r w:rsidRPr="00553CD0">
              <w:rPr>
                <w:b/>
                <w:bCs/>
              </w:rPr>
              <w:t>1800 372 310</w:t>
            </w:r>
          </w:p>
        </w:tc>
      </w:tr>
      <w:tr w:rsidR="00764C08" w14:paraId="387CEC50" w14:textId="77777777" w:rsidTr="790DD1F9">
        <w:trPr>
          <w:trHeight w:val="300"/>
        </w:trPr>
        <w:tc>
          <w:tcPr>
            <w:tcW w:w="2405" w:type="dxa"/>
          </w:tcPr>
          <w:p w14:paraId="3B4917F3" w14:textId="67FFFF05" w:rsidR="00764C08" w:rsidRDefault="71CFC9BD" w:rsidP="00305DBF">
            <w:pPr>
              <w:pStyle w:val="BodyText2"/>
              <w:spacing w:before="58" w:after="28" w:line="276" w:lineRule="auto"/>
              <w:rPr>
                <w:rStyle w:val="Hyperlink"/>
              </w:rPr>
            </w:pPr>
            <w:hyperlink r:id="rId191">
              <w:r w:rsidRPr="790DD1F9">
                <w:rPr>
                  <w:rStyle w:val="Hyperlink"/>
                </w:rPr>
                <w:t>Tasmania</w:t>
              </w:r>
            </w:hyperlink>
          </w:p>
        </w:tc>
        <w:tc>
          <w:tcPr>
            <w:tcW w:w="4536" w:type="dxa"/>
          </w:tcPr>
          <w:p w14:paraId="7E289CC5" w14:textId="17788386" w:rsidR="00764C08" w:rsidRDefault="0078572F" w:rsidP="00305DBF">
            <w:pPr>
              <w:pStyle w:val="BodyText2"/>
              <w:spacing w:before="58" w:after="28" w:line="276" w:lineRule="auto"/>
            </w:pPr>
            <w:r>
              <w:t>Elder Abuse Tasmania</w:t>
            </w:r>
          </w:p>
        </w:tc>
        <w:tc>
          <w:tcPr>
            <w:tcW w:w="2119" w:type="dxa"/>
          </w:tcPr>
          <w:p w14:paraId="77133FA1" w14:textId="244BE859" w:rsidR="00764C08" w:rsidRPr="00553CD0" w:rsidRDefault="00ED4D48" w:rsidP="00305DBF">
            <w:pPr>
              <w:pStyle w:val="BodyText2"/>
              <w:spacing w:before="58" w:after="28" w:line="276" w:lineRule="auto"/>
              <w:rPr>
                <w:b/>
                <w:bCs/>
              </w:rPr>
            </w:pPr>
            <w:r w:rsidRPr="00553CD0">
              <w:rPr>
                <w:b/>
                <w:bCs/>
              </w:rPr>
              <w:t>1800 441 169</w:t>
            </w:r>
          </w:p>
        </w:tc>
      </w:tr>
      <w:tr w:rsidR="00764C08" w14:paraId="60C65E47" w14:textId="77777777" w:rsidTr="790DD1F9">
        <w:trPr>
          <w:trHeight w:val="300"/>
        </w:trPr>
        <w:tc>
          <w:tcPr>
            <w:tcW w:w="2405" w:type="dxa"/>
          </w:tcPr>
          <w:p w14:paraId="2B829766" w14:textId="18D88470" w:rsidR="00764C08" w:rsidRDefault="71CFC9BD" w:rsidP="00305DBF">
            <w:pPr>
              <w:pStyle w:val="BodyText2"/>
              <w:spacing w:before="58" w:after="28" w:line="276" w:lineRule="auto"/>
              <w:rPr>
                <w:rStyle w:val="Hyperlink"/>
              </w:rPr>
            </w:pPr>
            <w:hyperlink r:id="rId192">
              <w:r w:rsidRPr="790DD1F9">
                <w:rPr>
                  <w:rStyle w:val="Hyperlink"/>
                </w:rPr>
                <w:t>Victoria</w:t>
              </w:r>
            </w:hyperlink>
          </w:p>
        </w:tc>
        <w:tc>
          <w:tcPr>
            <w:tcW w:w="4536" w:type="dxa"/>
          </w:tcPr>
          <w:p w14:paraId="4BF6F1D4" w14:textId="7B4C2693" w:rsidR="00764C08" w:rsidRDefault="00ED4D48" w:rsidP="00305DBF">
            <w:pPr>
              <w:pStyle w:val="BodyText2"/>
              <w:spacing w:before="58" w:after="28" w:line="276" w:lineRule="auto"/>
            </w:pPr>
            <w:r>
              <w:t>Seniors Rights Victoria</w:t>
            </w:r>
          </w:p>
        </w:tc>
        <w:tc>
          <w:tcPr>
            <w:tcW w:w="2119" w:type="dxa"/>
          </w:tcPr>
          <w:p w14:paraId="5BA840AF" w14:textId="2CCB6CAC" w:rsidR="00764C08" w:rsidRPr="00553CD0" w:rsidRDefault="00ED4D48" w:rsidP="00305DBF">
            <w:pPr>
              <w:pStyle w:val="BodyText2"/>
              <w:spacing w:before="58" w:after="28" w:line="276" w:lineRule="auto"/>
              <w:rPr>
                <w:b/>
                <w:bCs/>
              </w:rPr>
            </w:pPr>
            <w:r w:rsidRPr="00553CD0">
              <w:rPr>
                <w:b/>
                <w:bCs/>
              </w:rPr>
              <w:t>1300 368 821</w:t>
            </w:r>
          </w:p>
        </w:tc>
      </w:tr>
      <w:tr w:rsidR="00764C08" w14:paraId="7D8E57B0" w14:textId="77777777" w:rsidTr="790DD1F9">
        <w:trPr>
          <w:trHeight w:val="300"/>
        </w:trPr>
        <w:tc>
          <w:tcPr>
            <w:tcW w:w="2405" w:type="dxa"/>
          </w:tcPr>
          <w:p w14:paraId="3D817513" w14:textId="375F78F0" w:rsidR="00764C08" w:rsidRDefault="71CFC9BD" w:rsidP="00305DBF">
            <w:pPr>
              <w:pStyle w:val="BodyText2"/>
              <w:spacing w:before="58" w:after="28" w:line="276" w:lineRule="auto"/>
              <w:rPr>
                <w:rStyle w:val="Hyperlink"/>
              </w:rPr>
            </w:pPr>
            <w:hyperlink r:id="rId193">
              <w:r w:rsidRPr="790DD1F9">
                <w:rPr>
                  <w:rStyle w:val="Hyperlink"/>
                </w:rPr>
                <w:t>Western Australia</w:t>
              </w:r>
            </w:hyperlink>
          </w:p>
        </w:tc>
        <w:tc>
          <w:tcPr>
            <w:tcW w:w="4536" w:type="dxa"/>
          </w:tcPr>
          <w:p w14:paraId="2A753791" w14:textId="5A29C169" w:rsidR="00764C08" w:rsidRDefault="008A1DFB" w:rsidP="00305DBF">
            <w:pPr>
              <w:pStyle w:val="BodyText2"/>
              <w:spacing w:before="58" w:after="28" w:line="276" w:lineRule="auto"/>
            </w:pPr>
            <w:r>
              <w:t xml:space="preserve">Advocare </w:t>
            </w:r>
            <w:r w:rsidR="00ED4D48">
              <w:t>Elder Abuse Helpline</w:t>
            </w:r>
          </w:p>
        </w:tc>
        <w:tc>
          <w:tcPr>
            <w:tcW w:w="2119" w:type="dxa"/>
          </w:tcPr>
          <w:p w14:paraId="6DE17690" w14:textId="5CAE291E" w:rsidR="00764C08" w:rsidRPr="00553CD0" w:rsidRDefault="00ED4D48" w:rsidP="00305DBF">
            <w:pPr>
              <w:pStyle w:val="BodyText2"/>
              <w:spacing w:before="58" w:after="28" w:line="276" w:lineRule="auto"/>
              <w:rPr>
                <w:b/>
                <w:bCs/>
              </w:rPr>
            </w:pPr>
            <w:r w:rsidRPr="00553CD0">
              <w:rPr>
                <w:b/>
                <w:bCs/>
              </w:rPr>
              <w:t>1300 724 679</w:t>
            </w:r>
          </w:p>
        </w:tc>
      </w:tr>
    </w:tbl>
    <w:p w14:paraId="4E346BE4" w14:textId="77777777" w:rsidR="00B75289" w:rsidRDefault="00B75289">
      <w:pPr>
        <w:spacing w:before="0" w:after="0" w:line="240" w:lineRule="auto"/>
        <w:rPr>
          <w:rFonts w:cs="Arial"/>
          <w:b/>
          <w:kern w:val="28"/>
          <w:sz w:val="56"/>
          <w:szCs w:val="56"/>
        </w:rPr>
      </w:pPr>
      <w:r>
        <w:br w:type="page"/>
      </w:r>
    </w:p>
    <w:p w14:paraId="6BC7E62C" w14:textId="1549F729" w:rsidR="00F17215" w:rsidRPr="00217CB1" w:rsidRDefault="0005386B" w:rsidP="003F39CD">
      <w:pPr>
        <w:pStyle w:val="Heading1"/>
      </w:pPr>
      <w:bookmarkStart w:id="342" w:name="_Toc188019136"/>
      <w:bookmarkStart w:id="343" w:name="_Toc216440550"/>
      <w:r>
        <w:lastRenderedPageBreak/>
        <w:t>11</w:t>
      </w:r>
      <w:r w:rsidR="00B719DF">
        <w:t>.0</w:t>
      </w:r>
      <w:r w:rsidR="0039526D">
        <w:t xml:space="preserve"> </w:t>
      </w:r>
      <w:r w:rsidR="00F17215" w:rsidRPr="00217CB1">
        <w:t>Self-management</w:t>
      </w:r>
      <w:bookmarkEnd w:id="341"/>
      <w:bookmarkEnd w:id="342"/>
      <w:bookmarkEnd w:id="343"/>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272348" w:rsidRPr="00E30991" w14:paraId="20452023" w14:textId="77777777" w:rsidTr="790DD1F9">
        <w:trPr>
          <w:trHeight w:val="300"/>
        </w:trPr>
        <w:tc>
          <w:tcPr>
            <w:tcW w:w="9351" w:type="dxa"/>
            <w:shd w:val="clear" w:color="auto" w:fill="015098"/>
          </w:tcPr>
          <w:p w14:paraId="590497EC" w14:textId="77777777" w:rsidR="00272348" w:rsidRPr="00E56ECA" w:rsidRDefault="00272348" w:rsidP="00C716A0">
            <w:pPr>
              <w:pStyle w:val="Header"/>
              <w:spacing w:line="276" w:lineRule="auto"/>
              <w:rPr>
                <w:rFonts w:cs="Arial"/>
                <w:b/>
              </w:rPr>
            </w:pPr>
            <w:r w:rsidRPr="790DD1F9">
              <w:rPr>
                <w:rFonts w:cs="Arial"/>
                <w:b/>
                <w:color w:val="F1F2F2" w:themeColor="background2"/>
              </w:rPr>
              <w:t>This chapter covers:</w:t>
            </w:r>
          </w:p>
        </w:tc>
      </w:tr>
      <w:tr w:rsidR="00272348" w:rsidRPr="00774967" w14:paraId="5D3C8780" w14:textId="77777777" w:rsidTr="790DD1F9">
        <w:trPr>
          <w:trHeight w:val="300"/>
        </w:trPr>
        <w:tc>
          <w:tcPr>
            <w:tcW w:w="9351" w:type="dxa"/>
          </w:tcPr>
          <w:p w14:paraId="4E0BE5FE" w14:textId="7B0BEA15" w:rsidR="00272348" w:rsidRPr="00C02629" w:rsidRDefault="0005386B" w:rsidP="00823EBD">
            <w:pPr>
              <w:pStyle w:val="Header"/>
              <w:spacing w:before="58" w:after="28" w:line="276" w:lineRule="auto"/>
              <w:rPr>
                <w:rStyle w:val="Hyperlink"/>
                <w:color w:val="1E1545" w:themeColor="text2"/>
                <w:u w:val="none"/>
              </w:rPr>
            </w:pPr>
            <w:r w:rsidRPr="00C02629">
              <w:t>1</w:t>
            </w:r>
            <w:r>
              <w:t>1</w:t>
            </w:r>
            <w:r w:rsidR="00272348" w:rsidRPr="00C02629">
              <w:t>.1</w:t>
            </w:r>
            <w:r w:rsidR="00B053DD">
              <w:t xml:space="preserve"> </w:t>
            </w:r>
            <w:hyperlink w:anchor="_4.1_Overview_of" w:history="1">
              <w:r w:rsidR="008B7C99" w:rsidRPr="790DD1F9">
                <w:rPr>
                  <w:rStyle w:val="Hyperlink"/>
                  <w:color w:val="1E1545" w:themeColor="text2"/>
                  <w:u w:val="none"/>
                </w:rPr>
                <w:t>Overview of self-management</w:t>
              </w:r>
            </w:hyperlink>
          </w:p>
          <w:p w14:paraId="19CBAEE3" w14:textId="1320279C" w:rsidR="008B7C99" w:rsidRDefault="0005386B" w:rsidP="00823EBD">
            <w:pPr>
              <w:pStyle w:val="Header"/>
              <w:spacing w:before="58" w:after="28" w:line="276" w:lineRule="auto"/>
              <w:rPr>
                <w:rStyle w:val="Hyperlink"/>
                <w:color w:val="1E1545" w:themeColor="text2"/>
                <w:u w:val="none"/>
              </w:rPr>
            </w:pPr>
            <w:r w:rsidRPr="00C02629">
              <w:t>1</w:t>
            </w:r>
            <w:r>
              <w:t>1</w:t>
            </w:r>
            <w:r w:rsidR="008B7C99" w:rsidRPr="00C02629">
              <w:t xml:space="preserve">.2 </w:t>
            </w:r>
            <w:hyperlink w:anchor="_4.2_Scope_of" w:history="1">
              <w:r w:rsidR="00DC173C" w:rsidRPr="790DD1F9">
                <w:rPr>
                  <w:rStyle w:val="Hyperlink"/>
                  <w:color w:val="1E1545" w:themeColor="text2"/>
                  <w:u w:val="none"/>
                </w:rPr>
                <w:t>Scope of self-management</w:t>
              </w:r>
            </w:hyperlink>
          </w:p>
          <w:p w14:paraId="33246923" w14:textId="3DEE6F3B" w:rsidR="00F37A9C" w:rsidRPr="00F37A9C" w:rsidRDefault="00946F13" w:rsidP="00823EBD">
            <w:pPr>
              <w:pStyle w:val="BodyText2"/>
              <w:spacing w:before="58" w:after="28" w:line="276" w:lineRule="auto"/>
            </w:pPr>
            <w:r>
              <w:t xml:space="preserve">11.3 Obligations </w:t>
            </w:r>
            <w:r w:rsidR="001E4F44">
              <w:t>f</w:t>
            </w:r>
            <w:r>
              <w:t>or self-management</w:t>
            </w:r>
          </w:p>
          <w:p w14:paraId="548A5F9D" w14:textId="5F86B4CA" w:rsidR="008B7C99" w:rsidRPr="00C02629" w:rsidRDefault="0005386B" w:rsidP="00823EBD">
            <w:pPr>
              <w:pStyle w:val="Header"/>
              <w:spacing w:before="58" w:after="28" w:line="276" w:lineRule="auto"/>
              <w:rPr>
                <w:rStyle w:val="Hyperlink"/>
                <w:color w:val="1E1545" w:themeColor="text2"/>
                <w:u w:val="none"/>
              </w:rPr>
            </w:pPr>
            <w:r w:rsidRPr="00C02629">
              <w:t>1</w:t>
            </w:r>
            <w:r>
              <w:t>1</w:t>
            </w:r>
            <w:r w:rsidR="008B7C99" w:rsidRPr="00C02629">
              <w:t>.</w:t>
            </w:r>
            <w:r w:rsidR="00823EBD">
              <w:t>4</w:t>
            </w:r>
            <w:r w:rsidR="008A6E9A">
              <w:t xml:space="preserve"> </w:t>
            </w:r>
            <w:hyperlink w:anchor="_11.4_Care_management" w:history="1">
              <w:r w:rsidR="00DC173C" w:rsidRPr="790DD1F9">
                <w:rPr>
                  <w:rStyle w:val="Hyperlink"/>
                  <w:color w:val="1E1545" w:themeColor="text2"/>
                  <w:u w:val="none"/>
                </w:rPr>
                <w:t>Care management activities for self-management</w:t>
              </w:r>
            </w:hyperlink>
          </w:p>
          <w:p w14:paraId="16EEABAB" w14:textId="71D6B2DF" w:rsidR="00D46643" w:rsidRPr="00774967" w:rsidRDefault="0005386B" w:rsidP="00823EBD">
            <w:pPr>
              <w:pStyle w:val="Header"/>
              <w:spacing w:before="58" w:after="28" w:line="276" w:lineRule="auto"/>
              <w:rPr>
                <w:rFonts w:cs="Arial"/>
              </w:rPr>
            </w:pPr>
            <w:r w:rsidRPr="00C02629">
              <w:rPr>
                <w:rFonts w:cs="Arial"/>
              </w:rPr>
              <w:t>1</w:t>
            </w:r>
            <w:r>
              <w:rPr>
                <w:rFonts w:cs="Arial"/>
              </w:rPr>
              <w:t>1</w:t>
            </w:r>
            <w:r w:rsidR="00DC173C" w:rsidRPr="00C02629">
              <w:rPr>
                <w:rFonts w:cs="Arial"/>
              </w:rPr>
              <w:t>.</w:t>
            </w:r>
            <w:r w:rsidR="00823EBD">
              <w:rPr>
                <w:rFonts w:cs="Arial"/>
              </w:rPr>
              <w:t>5</w:t>
            </w:r>
            <w:r w:rsidR="00DC173C" w:rsidRPr="00C02629">
              <w:rPr>
                <w:rFonts w:cs="Arial"/>
              </w:rPr>
              <w:t xml:space="preserve"> </w:t>
            </w:r>
            <w:r w:rsidR="003833C9" w:rsidRPr="00C02629">
              <w:rPr>
                <w:rFonts w:cs="Arial"/>
              </w:rPr>
              <w:t>Using third-party workers</w:t>
            </w:r>
          </w:p>
        </w:tc>
      </w:tr>
    </w:tbl>
    <w:p w14:paraId="30E53EF3" w14:textId="46425411" w:rsidR="00F17215" w:rsidRDefault="00F17215">
      <w:pPr>
        <w:spacing w:before="0" w:after="0" w:line="240" w:lineRule="auto"/>
      </w:pPr>
    </w:p>
    <w:tbl>
      <w:tblPr>
        <w:tblStyle w:val="TableGrid"/>
        <w:tblW w:w="9351" w:type="dxa"/>
        <w:tblBorders>
          <w:top w:val="single" w:sz="4" w:space="0" w:color="AA176D"/>
          <w:left w:val="single" w:sz="4" w:space="0" w:color="AA176D"/>
          <w:bottom w:val="single" w:sz="4" w:space="0" w:color="AA176D"/>
          <w:right w:val="single" w:sz="4" w:space="0" w:color="AA176D"/>
          <w:insideH w:val="single" w:sz="4" w:space="0" w:color="AA176D"/>
          <w:insideV w:val="single" w:sz="4" w:space="0" w:color="AA176D"/>
        </w:tblBorders>
        <w:tblLook w:val="04A0" w:firstRow="1" w:lastRow="0" w:firstColumn="1" w:lastColumn="0" w:noHBand="0" w:noVBand="1"/>
      </w:tblPr>
      <w:tblGrid>
        <w:gridCol w:w="9351"/>
      </w:tblGrid>
      <w:tr w:rsidR="00272348" w:rsidRPr="00325D0D" w14:paraId="62B56570" w14:textId="77777777" w:rsidTr="790DD1F9">
        <w:trPr>
          <w:trHeight w:val="300"/>
        </w:trPr>
        <w:tc>
          <w:tcPr>
            <w:tcW w:w="9351" w:type="dxa"/>
            <w:tcBorders>
              <w:top w:val="single" w:sz="4" w:space="0" w:color="1E1545" w:themeColor="text2"/>
              <w:left w:val="single" w:sz="4" w:space="0" w:color="1E1545" w:themeColor="text2"/>
              <w:bottom w:val="single" w:sz="4" w:space="0" w:color="015098"/>
              <w:right w:val="single" w:sz="4" w:space="0" w:color="1E1545" w:themeColor="text2"/>
            </w:tcBorders>
            <w:shd w:val="clear" w:color="auto" w:fill="015098"/>
          </w:tcPr>
          <w:p w14:paraId="7A6A7FCA" w14:textId="7263AEBF" w:rsidR="00272348" w:rsidRPr="00E56ECA" w:rsidRDefault="00272348" w:rsidP="00C716A0">
            <w:pPr>
              <w:pStyle w:val="Header"/>
              <w:rPr>
                <w:rFonts w:cs="Arial"/>
                <w:b/>
                <w:color w:val="F1F2F2" w:themeColor="background1"/>
              </w:rPr>
            </w:pPr>
            <w:r w:rsidRPr="790DD1F9">
              <w:rPr>
                <w:rFonts w:cs="Arial"/>
                <w:b/>
                <w:color w:val="F1F2F2" w:themeColor="background2"/>
              </w:rPr>
              <w:t xml:space="preserve">Provider </w:t>
            </w:r>
            <w:r w:rsidR="00F94223" w:rsidRPr="790DD1F9">
              <w:rPr>
                <w:rFonts w:cs="Arial"/>
                <w:b/>
                <w:color w:val="F1F2F2" w:themeColor="background2"/>
              </w:rPr>
              <w:t>responsibilities</w:t>
            </w:r>
          </w:p>
        </w:tc>
      </w:tr>
      <w:tr w:rsidR="00272348" w:rsidRPr="00E30991" w14:paraId="22D9E91D" w14:textId="77777777" w:rsidTr="000C7C74">
        <w:trPr>
          <w:trHeight w:val="4672"/>
        </w:trPr>
        <w:tc>
          <w:tcPr>
            <w:tcW w:w="9351" w:type="dxa"/>
            <w:tcBorders>
              <w:top w:val="single" w:sz="4" w:space="0" w:color="015098"/>
              <w:left w:val="single" w:sz="4" w:space="0" w:color="015098"/>
              <w:bottom w:val="single" w:sz="4" w:space="0" w:color="015098"/>
              <w:right w:val="single" w:sz="4" w:space="0" w:color="015098"/>
            </w:tcBorders>
          </w:tcPr>
          <w:p w14:paraId="1C353EB8" w14:textId="63CFF66A" w:rsidR="00F94223" w:rsidRPr="007332C0" w:rsidRDefault="00B836F4" w:rsidP="002C19D2">
            <w:pPr>
              <w:pStyle w:val="Header"/>
              <w:spacing w:before="58" w:after="28" w:line="276" w:lineRule="auto"/>
              <w:rPr>
                <w:rFonts w:eastAsia="Aptos" w:cs="Arial"/>
              </w:rPr>
            </w:pPr>
            <w:r w:rsidRPr="003E3019">
              <w:rPr>
                <w:rFonts w:eastAsia="Aptos"/>
              </w:rPr>
              <w:t xml:space="preserve">Providers will need to review legislation to ensure compliance with the requirements for registered providers. In addition to the obligations outlined in Part B, the </w:t>
            </w:r>
            <w:r w:rsidR="00F94223" w:rsidRPr="00F50A46">
              <w:rPr>
                <w:rFonts w:eastAsia="Aptos" w:cs="Arial"/>
              </w:rPr>
              <w:t xml:space="preserve">summary </w:t>
            </w:r>
            <w:r w:rsidRPr="003E3019">
              <w:rPr>
                <w:rFonts w:eastAsia="Aptos"/>
              </w:rPr>
              <w:t>below provides a high-</w:t>
            </w:r>
            <w:r w:rsidRPr="007332C0">
              <w:rPr>
                <w:rFonts w:eastAsia="Aptos"/>
              </w:rPr>
              <w:t xml:space="preserve">level reference for providers. This </w:t>
            </w:r>
            <w:r w:rsidR="00F94223" w:rsidRPr="007332C0">
              <w:rPr>
                <w:rFonts w:eastAsia="Aptos" w:cs="Arial"/>
              </w:rPr>
              <w:t>is not an exhaustive list of all provider obligations and responsibilities.</w:t>
            </w:r>
          </w:p>
          <w:p w14:paraId="330032DC" w14:textId="50A376D4" w:rsidR="00927F8E" w:rsidRPr="00927F8E" w:rsidRDefault="00927F8E" w:rsidP="00EA7AD7">
            <w:pPr>
              <w:pStyle w:val="BodyText2"/>
              <w:spacing w:before="240" w:after="28" w:line="276" w:lineRule="auto"/>
              <w:rPr>
                <w:rFonts w:eastAsia="Aptos"/>
              </w:rPr>
            </w:pPr>
            <w:r>
              <w:rPr>
                <w:rFonts w:eastAsia="Aptos"/>
              </w:rPr>
              <w:t xml:space="preserve">The </w:t>
            </w:r>
            <w:r w:rsidRPr="00E36D48">
              <w:rPr>
                <w:rFonts w:eastAsia="Aptos"/>
                <w:i/>
              </w:rPr>
              <w:t>Aged Care Act 2024</w:t>
            </w:r>
            <w:r>
              <w:rPr>
                <w:rFonts w:eastAsia="Aptos"/>
              </w:rPr>
              <w:t xml:space="preserve">: </w:t>
            </w:r>
          </w:p>
          <w:p w14:paraId="41B3E9B1" w14:textId="446ED30F" w:rsidR="00F94223" w:rsidRPr="007332C0" w:rsidRDefault="00F94223" w:rsidP="00AF0356">
            <w:pPr>
              <w:pStyle w:val="BodyText2"/>
              <w:numPr>
                <w:ilvl w:val="0"/>
                <w:numId w:val="77"/>
              </w:numPr>
              <w:spacing w:before="58" w:after="28" w:line="276" w:lineRule="auto"/>
            </w:pPr>
            <w:r w:rsidRPr="007332C0">
              <w:t xml:space="preserve">Sections </w:t>
            </w:r>
            <w:r w:rsidR="00F72A87" w:rsidRPr="007332C0">
              <w:t xml:space="preserve">20, 23 </w:t>
            </w:r>
            <w:r w:rsidRPr="007332C0">
              <w:t xml:space="preserve">and </w:t>
            </w:r>
            <w:r w:rsidR="00F72A87" w:rsidRPr="007332C0">
              <w:t>25</w:t>
            </w:r>
            <w:r w:rsidR="00C242E2">
              <w:t>.</w:t>
            </w:r>
          </w:p>
          <w:p w14:paraId="10D8A866" w14:textId="057338E5" w:rsidR="00F94223" w:rsidRPr="00EE454D" w:rsidRDefault="00EE454D" w:rsidP="00823EBD">
            <w:pPr>
              <w:pStyle w:val="Header"/>
              <w:spacing w:before="240" w:after="28" w:line="276" w:lineRule="auto"/>
              <w:rPr>
                <w:rFonts w:cs="Arial"/>
              </w:rPr>
            </w:pPr>
            <w:r>
              <w:rPr>
                <w:rFonts w:cs="Arial"/>
              </w:rPr>
              <w:t xml:space="preserve">For </w:t>
            </w:r>
            <w:r w:rsidRPr="00EE454D">
              <w:rPr>
                <w:rFonts w:cs="Arial"/>
                <w:b/>
                <w:bCs/>
              </w:rPr>
              <w:t>self-management</w:t>
            </w:r>
            <w:r w:rsidRPr="00EE454D">
              <w:rPr>
                <w:rFonts w:cs="Arial"/>
              </w:rPr>
              <w:t>, providers</w:t>
            </w:r>
            <w:r w:rsidR="00F94223" w:rsidRPr="00EE454D">
              <w:rPr>
                <w:rFonts w:cs="Arial"/>
              </w:rPr>
              <w:t xml:space="preserve"> must comply with the strengthened Quality Standards, including: </w:t>
            </w:r>
          </w:p>
          <w:p w14:paraId="58CFD036" w14:textId="05A00CD3" w:rsidR="00D82D0A" w:rsidRPr="00EE454D" w:rsidRDefault="00D82D0A" w:rsidP="00AF0356">
            <w:pPr>
              <w:pStyle w:val="BodyText2"/>
              <w:numPr>
                <w:ilvl w:val="0"/>
                <w:numId w:val="79"/>
              </w:numPr>
              <w:spacing w:before="58" w:after="28" w:line="276" w:lineRule="auto"/>
            </w:pPr>
            <w:r w:rsidRPr="00EE454D">
              <w:t xml:space="preserve">Standard 1: The </w:t>
            </w:r>
            <w:r w:rsidR="006F744C">
              <w:t>Individual</w:t>
            </w:r>
          </w:p>
          <w:p w14:paraId="1C9D5C51" w14:textId="77777777" w:rsidR="008C7060" w:rsidRPr="00EE454D" w:rsidRDefault="00D82D0A" w:rsidP="00AF0356">
            <w:pPr>
              <w:pStyle w:val="BodyText2"/>
              <w:numPr>
                <w:ilvl w:val="0"/>
                <w:numId w:val="79"/>
              </w:numPr>
              <w:spacing w:before="58" w:after="28" w:line="276" w:lineRule="auto"/>
            </w:pPr>
            <w:r w:rsidRPr="00EE454D">
              <w:t>Standard 2: The Organisation</w:t>
            </w:r>
          </w:p>
          <w:p w14:paraId="3434879D" w14:textId="5733D277" w:rsidR="00731998" w:rsidRPr="00EE454D" w:rsidRDefault="008C7060" w:rsidP="00AF0356">
            <w:pPr>
              <w:pStyle w:val="BodyText2"/>
              <w:numPr>
                <w:ilvl w:val="0"/>
                <w:numId w:val="79"/>
              </w:numPr>
              <w:spacing w:before="58" w:after="28" w:line="276" w:lineRule="auto"/>
            </w:pPr>
            <w:r w:rsidRPr="00EE454D">
              <w:t>Standard 3: The</w:t>
            </w:r>
            <w:r w:rsidR="00731998" w:rsidRPr="00EE454D">
              <w:t xml:space="preserve"> Care and Services</w:t>
            </w:r>
          </w:p>
          <w:p w14:paraId="600E676B" w14:textId="77777777" w:rsidR="00731998" w:rsidRPr="00EE454D" w:rsidRDefault="00731998" w:rsidP="00AF0356">
            <w:pPr>
              <w:pStyle w:val="BodyText2"/>
              <w:numPr>
                <w:ilvl w:val="0"/>
                <w:numId w:val="79"/>
              </w:numPr>
              <w:spacing w:before="58" w:after="28" w:line="276" w:lineRule="auto"/>
            </w:pPr>
            <w:r w:rsidRPr="00EE454D">
              <w:t>Standard 4: The Environment</w:t>
            </w:r>
          </w:p>
          <w:p w14:paraId="640159AB" w14:textId="16554427" w:rsidR="00C716A0" w:rsidRPr="009371D4" w:rsidRDefault="00731998" w:rsidP="00AF0356">
            <w:pPr>
              <w:pStyle w:val="BodyText2"/>
              <w:numPr>
                <w:ilvl w:val="0"/>
                <w:numId w:val="79"/>
              </w:numPr>
              <w:spacing w:before="58" w:after="28" w:line="276" w:lineRule="auto"/>
              <w:rPr>
                <w:rFonts w:cs="Arial"/>
              </w:rPr>
            </w:pPr>
            <w:r w:rsidRPr="00EE454D">
              <w:t>Standard 5: Clinical Care</w:t>
            </w:r>
          </w:p>
        </w:tc>
      </w:tr>
    </w:tbl>
    <w:p w14:paraId="08823A60" w14:textId="77777777" w:rsidR="00272348" w:rsidRDefault="00272348">
      <w:pPr>
        <w:spacing w:before="0" w:after="0" w:line="240" w:lineRule="auto"/>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F930EA" w:rsidRPr="00325D0D" w14:paraId="10663DB7" w14:textId="77777777" w:rsidTr="790DD1F9">
        <w:trPr>
          <w:trHeight w:val="300"/>
          <w:tblHeader/>
        </w:trPr>
        <w:tc>
          <w:tcPr>
            <w:tcW w:w="9351" w:type="dxa"/>
            <w:shd w:val="clear" w:color="auto" w:fill="015098"/>
          </w:tcPr>
          <w:p w14:paraId="679D161D" w14:textId="6298C091" w:rsidR="00F930EA" w:rsidRPr="00E56ECA" w:rsidRDefault="00F930EA" w:rsidP="00B87B22">
            <w:pPr>
              <w:pStyle w:val="Header"/>
              <w:rPr>
                <w:rFonts w:cs="Arial"/>
                <w:b/>
                <w:color w:val="F1F2F2" w:themeColor="background1"/>
              </w:rPr>
            </w:pPr>
            <w:r w:rsidRPr="00E36D48">
              <w:rPr>
                <w:rFonts w:cs="Arial"/>
                <w:b/>
                <w:color w:val="FFFFFF"/>
              </w:rPr>
              <w:t>Key points to remember</w:t>
            </w:r>
          </w:p>
        </w:tc>
      </w:tr>
      <w:tr w:rsidR="00F930EA" w:rsidRPr="00E30991" w14:paraId="2826F192" w14:textId="77777777" w:rsidTr="000C7C74">
        <w:trPr>
          <w:trHeight w:val="1745"/>
        </w:trPr>
        <w:tc>
          <w:tcPr>
            <w:tcW w:w="9351" w:type="dxa"/>
          </w:tcPr>
          <w:p w14:paraId="3D5A4D87" w14:textId="60204F0C" w:rsidR="00F930EA" w:rsidRPr="006E0BE1" w:rsidRDefault="00B2308C" w:rsidP="00AF0356">
            <w:pPr>
              <w:pStyle w:val="ListParagraph"/>
              <w:numPr>
                <w:ilvl w:val="0"/>
                <w:numId w:val="83"/>
              </w:numPr>
              <w:ind w:left="317" w:hanging="317"/>
              <w:rPr>
                <w:rFonts w:eastAsia="Aptos" w:cs="Arial"/>
              </w:rPr>
            </w:pPr>
            <w:r w:rsidRPr="006E0BE1">
              <w:rPr>
                <w:rFonts w:eastAsia="Aptos" w:cs="Arial"/>
              </w:rPr>
              <w:t xml:space="preserve">Self-management involves the participant leading and making key </w:t>
            </w:r>
            <w:r w:rsidR="003A059A" w:rsidRPr="006E0BE1">
              <w:rPr>
                <w:rFonts w:eastAsia="Aptos" w:cs="Arial"/>
              </w:rPr>
              <w:t xml:space="preserve">arrangements </w:t>
            </w:r>
            <w:r w:rsidRPr="006E0BE1">
              <w:rPr>
                <w:rFonts w:eastAsia="Aptos" w:cs="Arial"/>
              </w:rPr>
              <w:t>about the</w:t>
            </w:r>
            <w:r w:rsidR="0099475A" w:rsidRPr="006E0BE1">
              <w:rPr>
                <w:rFonts w:eastAsia="Aptos" w:cs="Arial"/>
              </w:rPr>
              <w:t>ir Support at Home services</w:t>
            </w:r>
            <w:r w:rsidR="2373EFC4" w:rsidRPr="006E0BE1">
              <w:rPr>
                <w:rFonts w:eastAsia="Aptos" w:cs="Arial"/>
              </w:rPr>
              <w:t>.</w:t>
            </w:r>
            <w:r w:rsidR="69475227" w:rsidRPr="006E0BE1">
              <w:rPr>
                <w:rFonts w:eastAsia="Aptos" w:cs="Arial"/>
              </w:rPr>
              <w:t xml:space="preserve"> This can involve different activities depending on the participant’s needs, preferences and abilities.</w:t>
            </w:r>
          </w:p>
          <w:p w14:paraId="186C9265" w14:textId="01299CB5" w:rsidR="0077650C" w:rsidRPr="006E0BE1" w:rsidRDefault="0077650C" w:rsidP="00AF0356">
            <w:pPr>
              <w:pStyle w:val="ListParagraph"/>
              <w:numPr>
                <w:ilvl w:val="0"/>
                <w:numId w:val="83"/>
              </w:numPr>
              <w:ind w:left="317" w:hanging="317"/>
              <w:rPr>
                <w:rFonts w:eastAsia="Aptos" w:cs="Arial"/>
              </w:rPr>
            </w:pPr>
            <w:r w:rsidRPr="006E0BE1">
              <w:rPr>
                <w:rFonts w:eastAsia="Aptos" w:cs="Arial"/>
              </w:rPr>
              <w:t>Care management activities are required to be delivered under a self-management approach to enable the provider to have oversight of quality, safety, governance and compliance requirements.</w:t>
            </w:r>
          </w:p>
          <w:p w14:paraId="1DB092CA" w14:textId="252B505B" w:rsidR="00B17DB4" w:rsidRPr="006E0BE1" w:rsidRDefault="00B17DB4" w:rsidP="00AF0356">
            <w:pPr>
              <w:pStyle w:val="ListParagraph"/>
              <w:numPr>
                <w:ilvl w:val="0"/>
                <w:numId w:val="83"/>
              </w:numPr>
              <w:ind w:left="317" w:hanging="317"/>
              <w:rPr>
                <w:rFonts w:eastAsia="Aptos" w:cs="Arial"/>
              </w:rPr>
            </w:pPr>
            <w:r w:rsidRPr="0AD371CD">
              <w:rPr>
                <w:rFonts w:cs="Arial"/>
              </w:rPr>
              <w:t xml:space="preserve">Participants receiving ongoing services will </w:t>
            </w:r>
            <w:r w:rsidRPr="006E0BE1">
              <w:rPr>
                <w:rFonts w:eastAsia="Aptos" w:cs="Arial"/>
              </w:rPr>
              <w:t>have 10% of their quarterly budget deducted for their provider to undertake care management activities.</w:t>
            </w:r>
          </w:p>
          <w:p w14:paraId="2A014196" w14:textId="52855E38" w:rsidR="00B17DB4" w:rsidRPr="006E0BE1" w:rsidRDefault="00B17DB4" w:rsidP="00AF0356">
            <w:pPr>
              <w:pStyle w:val="ListParagraph"/>
              <w:numPr>
                <w:ilvl w:val="0"/>
                <w:numId w:val="83"/>
              </w:numPr>
              <w:ind w:left="317" w:hanging="317"/>
              <w:rPr>
                <w:rFonts w:eastAsia="Aptos" w:cs="Arial"/>
              </w:rPr>
            </w:pPr>
            <w:r w:rsidRPr="006E0BE1">
              <w:rPr>
                <w:rFonts w:eastAsia="Aptos" w:cs="Arial"/>
              </w:rPr>
              <w:t>Participants who self-manage are required to have a care plan developed in collaboration with the care partner.</w:t>
            </w:r>
          </w:p>
          <w:p w14:paraId="0DF86EAD" w14:textId="544989EE" w:rsidR="00B17DB4" w:rsidRPr="00975BC5" w:rsidRDefault="00B17DB4" w:rsidP="00AF0356">
            <w:pPr>
              <w:pStyle w:val="ListParagraph"/>
              <w:numPr>
                <w:ilvl w:val="0"/>
                <w:numId w:val="83"/>
              </w:numPr>
              <w:ind w:left="317" w:hanging="317"/>
              <w:rPr>
                <w:rFonts w:cs="Arial"/>
              </w:rPr>
            </w:pPr>
            <w:r w:rsidRPr="006E0BE1">
              <w:rPr>
                <w:rFonts w:eastAsia="Aptos" w:cs="Arial"/>
              </w:rPr>
              <w:lastRenderedPageBreak/>
              <w:t>Care partners must provide transparent information about the budget and spending parameters so participants can exercise flexibility and choice in making decisions.</w:t>
            </w:r>
          </w:p>
          <w:p w14:paraId="54211CCE" w14:textId="71505823" w:rsidR="54BB37A9" w:rsidRPr="006E0BE1" w:rsidRDefault="54BB37A9" w:rsidP="00AF0356">
            <w:pPr>
              <w:pStyle w:val="ListParagraph"/>
              <w:numPr>
                <w:ilvl w:val="0"/>
                <w:numId w:val="83"/>
              </w:numPr>
              <w:ind w:left="317" w:hanging="317"/>
              <w:rPr>
                <w:rFonts w:eastAsia="Aptos" w:cs="Arial"/>
              </w:rPr>
            </w:pPr>
            <w:r w:rsidRPr="006E0BE1">
              <w:rPr>
                <w:rFonts w:eastAsia="Aptos" w:cs="Arial"/>
              </w:rPr>
              <w:t xml:space="preserve">Under a self-management approach, participants </w:t>
            </w:r>
            <w:r w:rsidR="009D6A7C" w:rsidRPr="006E0BE1">
              <w:rPr>
                <w:rFonts w:eastAsia="Aptos" w:cs="Arial"/>
              </w:rPr>
              <w:t>may</w:t>
            </w:r>
            <w:r w:rsidRPr="006E0BE1">
              <w:rPr>
                <w:rFonts w:eastAsia="Aptos" w:cs="Arial"/>
              </w:rPr>
              <w:t xml:space="preserve"> have the option to </w:t>
            </w:r>
            <w:r w:rsidR="00060163" w:rsidRPr="006E0BE1">
              <w:rPr>
                <w:rFonts w:eastAsia="Aptos" w:cs="Arial"/>
              </w:rPr>
              <w:t>select particular</w:t>
            </w:r>
            <w:r w:rsidR="6768FBC4" w:rsidRPr="52196D1B">
              <w:rPr>
                <w:rFonts w:eastAsia="Aptos" w:cs="Arial"/>
              </w:rPr>
              <w:t xml:space="preserve"> </w:t>
            </w:r>
            <w:r w:rsidR="00D97C02" w:rsidRPr="006E0BE1">
              <w:rPr>
                <w:rFonts w:eastAsia="Aptos" w:cs="Arial"/>
              </w:rPr>
              <w:t>ag</w:t>
            </w:r>
            <w:r w:rsidR="00975D1E" w:rsidRPr="006E0BE1">
              <w:rPr>
                <w:rFonts w:eastAsia="Aptos" w:cs="Arial"/>
              </w:rPr>
              <w:t xml:space="preserve">ed care </w:t>
            </w:r>
            <w:r w:rsidRPr="006E0BE1">
              <w:rPr>
                <w:rFonts w:eastAsia="Aptos" w:cs="Arial"/>
              </w:rPr>
              <w:t>workers to meet their care needs and goals (including third-party workers)</w:t>
            </w:r>
            <w:r w:rsidR="007433C2" w:rsidRPr="006E0BE1">
              <w:rPr>
                <w:rFonts w:eastAsia="Aptos" w:cs="Arial"/>
              </w:rPr>
              <w:t>.</w:t>
            </w:r>
          </w:p>
          <w:p w14:paraId="5EBE1D23" w14:textId="56781DDA" w:rsidR="00561471" w:rsidRPr="00975BC5" w:rsidRDefault="006E647D" w:rsidP="00AF0356">
            <w:pPr>
              <w:pStyle w:val="ListParagraph"/>
              <w:numPr>
                <w:ilvl w:val="0"/>
                <w:numId w:val="83"/>
              </w:numPr>
              <w:ind w:left="317" w:hanging="317"/>
              <w:rPr>
                <w:rFonts w:cs="Arial"/>
              </w:rPr>
            </w:pPr>
            <w:r w:rsidRPr="00975BC5">
              <w:rPr>
                <w:rFonts w:cs="Arial"/>
              </w:rPr>
              <w:t>Providers who</w:t>
            </w:r>
            <w:r w:rsidR="00561471" w:rsidRPr="00975BC5">
              <w:rPr>
                <w:rFonts w:cs="Arial"/>
              </w:rPr>
              <w:t xml:space="preserve"> can support </w:t>
            </w:r>
            <w:r w:rsidR="00C80114" w:rsidRPr="00975BC5">
              <w:rPr>
                <w:rFonts w:cs="Arial"/>
              </w:rPr>
              <w:t xml:space="preserve">using third-parties as part of </w:t>
            </w:r>
            <w:r w:rsidR="00561471" w:rsidRPr="00975BC5">
              <w:rPr>
                <w:rFonts w:cs="Arial"/>
              </w:rPr>
              <w:t>self-management</w:t>
            </w:r>
            <w:r w:rsidRPr="00975BC5">
              <w:rPr>
                <w:rFonts w:cs="Arial"/>
              </w:rPr>
              <w:t xml:space="preserve"> </w:t>
            </w:r>
            <w:r w:rsidR="00561471" w:rsidRPr="00975BC5">
              <w:rPr>
                <w:rFonts w:cs="Arial"/>
              </w:rPr>
              <w:t xml:space="preserve">should have a model </w:t>
            </w:r>
            <w:r w:rsidR="00A44540" w:rsidRPr="00975BC5">
              <w:rPr>
                <w:rFonts w:cs="Arial"/>
              </w:rPr>
              <w:t xml:space="preserve">in place </w:t>
            </w:r>
            <w:r w:rsidR="00561471" w:rsidRPr="00975BC5">
              <w:rPr>
                <w:rFonts w:cs="Arial"/>
              </w:rPr>
              <w:t>outlin</w:t>
            </w:r>
            <w:r w:rsidRPr="00975BC5">
              <w:rPr>
                <w:rFonts w:cs="Arial"/>
              </w:rPr>
              <w:t>ing</w:t>
            </w:r>
            <w:r w:rsidR="00561471" w:rsidRPr="00975BC5">
              <w:rPr>
                <w:rFonts w:cs="Arial"/>
              </w:rPr>
              <w:t xml:space="preserve"> organisational requirements and </w:t>
            </w:r>
            <w:r w:rsidR="3F67446D" w:rsidRPr="4F08FB96">
              <w:rPr>
                <w:rFonts w:cs="Arial"/>
              </w:rPr>
              <w:t>approaches</w:t>
            </w:r>
            <w:r w:rsidR="00F42BC7" w:rsidRPr="00975BC5">
              <w:rPr>
                <w:rFonts w:cs="Arial"/>
              </w:rPr>
              <w:t>.</w:t>
            </w:r>
          </w:p>
          <w:p w14:paraId="4C5D08C9" w14:textId="4B151070" w:rsidR="00F930EA" w:rsidRPr="00F42BC7" w:rsidRDefault="007433C2" w:rsidP="00AF0356">
            <w:pPr>
              <w:pStyle w:val="ListParagraph"/>
              <w:numPr>
                <w:ilvl w:val="0"/>
                <w:numId w:val="83"/>
              </w:numPr>
              <w:ind w:left="317" w:hanging="317"/>
              <w:rPr>
                <w:rFonts w:cs="Arial"/>
              </w:rPr>
            </w:pPr>
            <w:r w:rsidRPr="006E0BE1">
              <w:rPr>
                <w:rFonts w:eastAsia="Aptos" w:cs="Arial"/>
              </w:rPr>
              <w:t>Third-party</w:t>
            </w:r>
            <w:r w:rsidR="00A44540" w:rsidRPr="006E0BE1">
              <w:rPr>
                <w:rFonts w:eastAsia="Aptos" w:cs="Arial"/>
              </w:rPr>
              <w:t xml:space="preserve"> arrangements need to be agreed between the participant</w:t>
            </w:r>
            <w:r w:rsidR="7A2667E8" w:rsidRPr="7EB2A333">
              <w:rPr>
                <w:rFonts w:eastAsia="Aptos" w:cs="Arial"/>
              </w:rPr>
              <w:t>,</w:t>
            </w:r>
            <w:r w:rsidR="00A44540" w:rsidRPr="006E0BE1">
              <w:rPr>
                <w:rFonts w:eastAsia="Aptos" w:cs="Arial"/>
              </w:rPr>
              <w:t xml:space="preserve"> the provider</w:t>
            </w:r>
            <w:r w:rsidR="5928796A" w:rsidRPr="7EB2A333">
              <w:rPr>
                <w:rFonts w:eastAsia="Aptos" w:cs="Arial"/>
              </w:rPr>
              <w:t xml:space="preserve"> and the third party</w:t>
            </w:r>
            <w:r w:rsidR="00F62159">
              <w:rPr>
                <w:rFonts w:eastAsia="Aptos" w:cs="Arial"/>
              </w:rPr>
              <w:t>.</w:t>
            </w:r>
          </w:p>
        </w:tc>
      </w:tr>
    </w:tbl>
    <w:p w14:paraId="3A4777F2" w14:textId="77777777" w:rsidR="00390C20" w:rsidRPr="00120B5C" w:rsidRDefault="00390C20" w:rsidP="00120B5C">
      <w:bookmarkStart w:id="344" w:name="_Toc177986173"/>
      <w:r>
        <w:lastRenderedPageBreak/>
        <w:br w:type="page"/>
      </w:r>
    </w:p>
    <w:p w14:paraId="72257A0C" w14:textId="6453EE8C" w:rsidR="00BF1BE2" w:rsidRPr="00010D44" w:rsidRDefault="0005386B" w:rsidP="00BF1BE2">
      <w:pPr>
        <w:pStyle w:val="Heading2"/>
      </w:pPr>
      <w:bookmarkStart w:id="345" w:name="_Toc188019137"/>
      <w:bookmarkStart w:id="346" w:name="_Toc216440551"/>
      <w:r>
        <w:lastRenderedPageBreak/>
        <w:t>11</w:t>
      </w:r>
      <w:r w:rsidR="0039526D">
        <w:t>.</w:t>
      </w:r>
      <w:r w:rsidR="008B7C99">
        <w:t>1</w:t>
      </w:r>
      <w:r w:rsidR="0039526D">
        <w:t xml:space="preserve"> </w:t>
      </w:r>
      <w:r w:rsidR="006D6EB2">
        <w:t>Overview</w:t>
      </w:r>
      <w:bookmarkEnd w:id="345"/>
      <w:bookmarkEnd w:id="346"/>
      <w:r w:rsidR="006D6EB2">
        <w:t xml:space="preserve"> </w:t>
      </w:r>
      <w:bookmarkEnd w:id="344"/>
    </w:p>
    <w:p w14:paraId="0452DFBE" w14:textId="617C6288" w:rsidR="005F085D" w:rsidRDefault="008D4A92" w:rsidP="00F14007">
      <w:pPr>
        <w:rPr>
          <w:rFonts w:eastAsia="Aptos"/>
        </w:rPr>
      </w:pPr>
      <w:r>
        <w:rPr>
          <w:rFonts w:eastAsia="Aptos"/>
        </w:rPr>
        <w:t xml:space="preserve">This </w:t>
      </w:r>
      <w:r w:rsidR="00E43335">
        <w:rPr>
          <w:rFonts w:eastAsia="Aptos"/>
        </w:rPr>
        <w:t>chapter</w:t>
      </w:r>
      <w:r>
        <w:rPr>
          <w:rFonts w:eastAsia="Aptos"/>
        </w:rPr>
        <w:t xml:space="preserve"> outlines self-management and how </w:t>
      </w:r>
      <w:r w:rsidR="005F085D">
        <w:rPr>
          <w:rFonts w:eastAsia="Aptos"/>
        </w:rPr>
        <w:t>providers and participants can work together to maximise a participant’s choice and independence.</w:t>
      </w:r>
    </w:p>
    <w:p w14:paraId="79E697B5" w14:textId="1B6D27D0" w:rsidR="003A7838" w:rsidRDefault="003A7838" w:rsidP="00F14007">
      <w:pPr>
        <w:rPr>
          <w:rFonts w:eastAsia="Aptos"/>
        </w:rPr>
      </w:pPr>
      <w:r>
        <w:rPr>
          <w:rFonts w:eastAsia="Aptos"/>
        </w:rPr>
        <w:t xml:space="preserve">Self-management is an important aspect of service delivery for all participants. Self-management is an approach that is underpinned by the understanding that older people </w:t>
      </w:r>
      <w:r w:rsidR="00494CBB">
        <w:rPr>
          <w:rFonts w:eastAsia="Aptos"/>
        </w:rPr>
        <w:t>best understand</w:t>
      </w:r>
      <w:r>
        <w:rPr>
          <w:rFonts w:eastAsia="Aptos"/>
        </w:rPr>
        <w:t xml:space="preserve"> their own lives, and together with </w:t>
      </w:r>
      <w:r w:rsidR="00E97E06">
        <w:rPr>
          <w:rFonts w:eastAsia="Aptos"/>
        </w:rPr>
        <w:t xml:space="preserve">support from </w:t>
      </w:r>
      <w:r>
        <w:rPr>
          <w:rFonts w:eastAsia="Aptos"/>
        </w:rPr>
        <w:t xml:space="preserve">their </w:t>
      </w:r>
      <w:r w:rsidR="00B54C3E">
        <w:rPr>
          <w:rFonts w:eastAsia="Aptos"/>
        </w:rPr>
        <w:t xml:space="preserve">registered </w:t>
      </w:r>
      <w:r>
        <w:rPr>
          <w:rFonts w:eastAsia="Aptos"/>
        </w:rPr>
        <w:t xml:space="preserve">supporters and </w:t>
      </w:r>
      <w:r w:rsidR="00820C42">
        <w:rPr>
          <w:rFonts w:eastAsia="Aptos"/>
        </w:rPr>
        <w:t>carers</w:t>
      </w:r>
      <w:r>
        <w:rPr>
          <w:rFonts w:eastAsia="Aptos"/>
        </w:rPr>
        <w:t>, their own care and support needs. The objective of self-management is to maximise the choice and control a participant has over their Support at Home services and how those services are delivered.</w:t>
      </w:r>
    </w:p>
    <w:p w14:paraId="1758E5CC" w14:textId="7BDCF397" w:rsidR="00BF1BE2" w:rsidRPr="009944FA" w:rsidRDefault="003C2F73" w:rsidP="009944FA">
      <w:pPr>
        <w:rPr>
          <w:rFonts w:eastAsia="Aptos"/>
        </w:rPr>
      </w:pPr>
      <w:r w:rsidRPr="009944FA">
        <w:rPr>
          <w:rFonts w:eastAsia="Aptos"/>
        </w:rPr>
        <w:t>Self-management</w:t>
      </w:r>
      <w:r w:rsidR="00BF1BE2" w:rsidRPr="009944FA">
        <w:rPr>
          <w:rFonts w:eastAsia="Aptos"/>
        </w:rPr>
        <w:t xml:space="preserve"> involves the participant leading and making key decisions about</w:t>
      </w:r>
      <w:r w:rsidR="00BC68E7" w:rsidRPr="009944FA">
        <w:rPr>
          <w:rFonts w:eastAsia="Aptos"/>
        </w:rPr>
        <w:t xml:space="preserve"> </w:t>
      </w:r>
      <w:r w:rsidR="00BF1BE2" w:rsidRPr="009944FA">
        <w:rPr>
          <w:rFonts w:eastAsia="Aptos"/>
        </w:rPr>
        <w:t xml:space="preserve">the </w:t>
      </w:r>
      <w:r w:rsidR="7E62F1D5" w:rsidRPr="1D778E7C">
        <w:rPr>
          <w:rFonts w:eastAsia="Aptos"/>
        </w:rPr>
        <w:t xml:space="preserve">care and </w:t>
      </w:r>
      <w:r w:rsidR="00BF1BE2" w:rsidRPr="009944FA">
        <w:rPr>
          <w:rFonts w:eastAsia="Aptos"/>
        </w:rPr>
        <w:t xml:space="preserve">services they </w:t>
      </w:r>
      <w:r w:rsidR="2839831F" w:rsidRPr="1D778E7C">
        <w:rPr>
          <w:rFonts w:eastAsia="Aptos"/>
        </w:rPr>
        <w:t>receive</w:t>
      </w:r>
      <w:r w:rsidR="00303EFC" w:rsidRPr="009944FA">
        <w:rPr>
          <w:rFonts w:eastAsia="Aptos"/>
        </w:rPr>
        <w:t xml:space="preserve"> (in accordance with the services </w:t>
      </w:r>
      <w:r w:rsidR="001B062E" w:rsidRPr="009944FA">
        <w:rPr>
          <w:rFonts w:eastAsia="Aptos"/>
        </w:rPr>
        <w:t>they are approved to receive)</w:t>
      </w:r>
      <w:r w:rsidR="00BF1BE2" w:rsidRPr="009944FA">
        <w:rPr>
          <w:rFonts w:eastAsia="Aptos"/>
        </w:rPr>
        <w:t xml:space="preserve">, </w:t>
      </w:r>
      <w:r w:rsidR="00A752E6">
        <w:rPr>
          <w:rFonts w:eastAsia="Aptos"/>
        </w:rPr>
        <w:t xml:space="preserve">management of their budget </w:t>
      </w:r>
      <w:r w:rsidR="00BF1BE2" w:rsidRPr="009944FA">
        <w:rPr>
          <w:rFonts w:eastAsia="Aptos"/>
        </w:rPr>
        <w:t>and</w:t>
      </w:r>
      <w:r w:rsidR="4543B9D6" w:rsidRPr="009944FA">
        <w:rPr>
          <w:rFonts w:eastAsia="Aptos"/>
        </w:rPr>
        <w:t>, in some instances,</w:t>
      </w:r>
      <w:r w:rsidR="00BF1BE2" w:rsidRPr="009944FA">
        <w:rPr>
          <w:rFonts w:eastAsia="Aptos"/>
        </w:rPr>
        <w:t xml:space="preserve"> which organisations </w:t>
      </w:r>
      <w:r w:rsidR="00A37C1D" w:rsidRPr="009944FA">
        <w:rPr>
          <w:rFonts w:eastAsia="Aptos"/>
        </w:rPr>
        <w:t>and/or work</w:t>
      </w:r>
      <w:r w:rsidR="00DF2111" w:rsidRPr="009944FA">
        <w:rPr>
          <w:rFonts w:eastAsia="Aptos"/>
        </w:rPr>
        <w:t xml:space="preserve">ers </w:t>
      </w:r>
      <w:r w:rsidR="00BF1BE2" w:rsidRPr="009944FA">
        <w:rPr>
          <w:rFonts w:eastAsia="Aptos"/>
        </w:rPr>
        <w:t>will provide the services required.</w:t>
      </w:r>
    </w:p>
    <w:p w14:paraId="5AD3D073" w14:textId="6679CF2E" w:rsidR="00255273" w:rsidRDefault="00BF1BE2" w:rsidP="00F14007">
      <w:pPr>
        <w:rPr>
          <w:rFonts w:eastAsia="Aptos" w:cs="Arial"/>
        </w:rPr>
      </w:pPr>
      <w:r w:rsidRPr="00BF1BE2">
        <w:rPr>
          <w:rFonts w:eastAsia="Aptos" w:cs="Arial"/>
        </w:rPr>
        <w:t xml:space="preserve">Participants who </w:t>
      </w:r>
      <w:r w:rsidR="002633BD">
        <w:rPr>
          <w:rFonts w:eastAsia="Aptos" w:cs="Arial"/>
        </w:rPr>
        <w:t>opt to choose their own workers</w:t>
      </w:r>
      <w:r w:rsidRPr="00BF1BE2">
        <w:rPr>
          <w:rFonts w:eastAsia="Aptos" w:cs="Arial"/>
        </w:rPr>
        <w:t xml:space="preserve"> will do so with agreement, oversight and support from their provider to </w:t>
      </w:r>
      <w:r w:rsidRPr="004A1536">
        <w:rPr>
          <w:rFonts w:eastAsia="Aptos"/>
        </w:rPr>
        <w:t xml:space="preserve">ensure </w:t>
      </w:r>
      <w:r w:rsidR="00293514" w:rsidRPr="004A1536">
        <w:t xml:space="preserve">quality and </w:t>
      </w:r>
      <w:r w:rsidRPr="004A1536">
        <w:rPr>
          <w:rFonts w:eastAsia="Aptos"/>
        </w:rPr>
        <w:t xml:space="preserve">safety </w:t>
      </w:r>
      <w:r w:rsidR="00293514" w:rsidRPr="004A1536">
        <w:t>of service delivery</w:t>
      </w:r>
      <w:r w:rsidR="00AB1AD4">
        <w:t>,</w:t>
      </w:r>
      <w:r w:rsidR="00293514" w:rsidRPr="004A1536">
        <w:t xml:space="preserve"> and compliance with legislation and program guidance</w:t>
      </w:r>
      <w:r w:rsidRPr="00BF1BE2">
        <w:rPr>
          <w:rFonts w:eastAsia="Aptos" w:cs="Arial"/>
        </w:rPr>
        <w:t xml:space="preserve">. </w:t>
      </w:r>
      <w:r w:rsidR="00B778B8">
        <w:rPr>
          <w:rFonts w:eastAsia="Aptos" w:cs="Arial"/>
        </w:rPr>
        <w:t>Oversight and support</w:t>
      </w:r>
      <w:r w:rsidRPr="00BF1BE2">
        <w:rPr>
          <w:rFonts w:eastAsia="Aptos" w:cs="Arial"/>
        </w:rPr>
        <w:t xml:space="preserve"> will be </w:t>
      </w:r>
      <w:r w:rsidR="00A63573">
        <w:rPr>
          <w:rFonts w:eastAsia="Aptos" w:cs="Arial"/>
        </w:rPr>
        <w:t>provided through</w:t>
      </w:r>
      <w:r w:rsidRPr="00BF1BE2">
        <w:rPr>
          <w:rFonts w:eastAsia="Aptos" w:cs="Arial"/>
        </w:rPr>
        <w:t xml:space="preserve"> a participant’s care partner and the provision of </w:t>
      </w:r>
      <w:r w:rsidR="00DF2DC1">
        <w:rPr>
          <w:rFonts w:eastAsia="Aptos" w:cs="Arial"/>
        </w:rPr>
        <w:t>ongoing</w:t>
      </w:r>
      <w:r w:rsidR="00A63573">
        <w:rPr>
          <w:rFonts w:eastAsia="Aptos" w:cs="Arial"/>
        </w:rPr>
        <w:t xml:space="preserve"> </w:t>
      </w:r>
      <w:r w:rsidRPr="00BF1BE2">
        <w:rPr>
          <w:rFonts w:eastAsia="Aptos" w:cs="Arial"/>
        </w:rPr>
        <w:t>care management.</w:t>
      </w:r>
    </w:p>
    <w:p w14:paraId="3F5887D2" w14:textId="6A0E0421" w:rsidR="00514F5F" w:rsidRDefault="00B94389" w:rsidP="00F14007">
      <w:pPr>
        <w:rPr>
          <w:rFonts w:eastAsia="Aptos" w:cs="Arial"/>
        </w:rPr>
      </w:pPr>
      <w:r>
        <w:rPr>
          <w:rFonts w:eastAsia="Aptos" w:cs="Arial"/>
        </w:rPr>
        <w:t>Ongoing care management</w:t>
      </w:r>
      <w:r w:rsidR="00C72FC5">
        <w:rPr>
          <w:rFonts w:eastAsia="Aptos" w:cs="Arial"/>
        </w:rPr>
        <w:t>,</w:t>
      </w:r>
      <w:r>
        <w:rPr>
          <w:rFonts w:eastAsia="Aptos" w:cs="Arial"/>
        </w:rPr>
        <w:t xml:space="preserve"> </w:t>
      </w:r>
      <w:r w:rsidR="00A37FCF">
        <w:rPr>
          <w:rFonts w:eastAsia="Aptos" w:cs="Arial"/>
        </w:rPr>
        <w:t>with a self-management approach</w:t>
      </w:r>
      <w:r w:rsidR="005C77A0">
        <w:rPr>
          <w:rFonts w:eastAsia="Aptos" w:cs="Arial"/>
        </w:rPr>
        <w:t>,</w:t>
      </w:r>
      <w:r w:rsidR="00A37FCF">
        <w:rPr>
          <w:rFonts w:eastAsia="Aptos" w:cs="Arial"/>
        </w:rPr>
        <w:t xml:space="preserve"> </w:t>
      </w:r>
      <w:r w:rsidR="00C72FC5">
        <w:rPr>
          <w:rFonts w:eastAsia="Aptos" w:cs="Arial"/>
        </w:rPr>
        <w:t xml:space="preserve">is required </w:t>
      </w:r>
      <w:r w:rsidR="00B8178E">
        <w:rPr>
          <w:rFonts w:eastAsia="Aptos" w:cs="Arial"/>
        </w:rPr>
        <w:t>in order for the provider to meet their obligations</w:t>
      </w:r>
      <w:r w:rsidR="00E913EE">
        <w:rPr>
          <w:rFonts w:eastAsia="Aptos" w:cs="Arial"/>
        </w:rPr>
        <w:t>. Care management</w:t>
      </w:r>
      <w:r w:rsidR="008B3E12">
        <w:rPr>
          <w:rFonts w:eastAsia="Aptos" w:cs="Arial"/>
        </w:rPr>
        <w:t xml:space="preserve"> </w:t>
      </w:r>
      <w:r w:rsidR="005C77A0">
        <w:rPr>
          <w:rFonts w:eastAsia="Aptos" w:cs="Arial"/>
        </w:rPr>
        <w:t xml:space="preserve">includes </w:t>
      </w:r>
      <w:r w:rsidR="00570538">
        <w:rPr>
          <w:rFonts w:eastAsia="Aptos" w:cs="Arial"/>
        </w:rPr>
        <w:t>develop</w:t>
      </w:r>
      <w:r w:rsidR="00B4696A">
        <w:rPr>
          <w:rFonts w:eastAsia="Aptos" w:cs="Arial"/>
        </w:rPr>
        <w:t xml:space="preserve">ing </w:t>
      </w:r>
      <w:r w:rsidR="00570538">
        <w:rPr>
          <w:rFonts w:eastAsia="Aptos" w:cs="Arial"/>
        </w:rPr>
        <w:t>a care plan for all participants and the requirement to review the care plan annually</w:t>
      </w:r>
      <w:r w:rsidR="003D33ED">
        <w:rPr>
          <w:rFonts w:eastAsia="Aptos" w:cs="Arial"/>
        </w:rPr>
        <w:t xml:space="preserve"> or when the participant’s care needs change</w:t>
      </w:r>
      <w:r w:rsidR="00570538">
        <w:rPr>
          <w:rFonts w:eastAsia="Aptos" w:cs="Arial"/>
        </w:rPr>
        <w:t>.</w:t>
      </w:r>
    </w:p>
    <w:p w14:paraId="3062C3A6" w14:textId="7A9DC763" w:rsidR="00BA0BAF" w:rsidRDefault="00514F5F" w:rsidP="00F14007">
      <w:pPr>
        <w:rPr>
          <w:rFonts w:eastAsia="Aptos" w:cs="Arial"/>
        </w:rPr>
      </w:pPr>
      <w:r>
        <w:rPr>
          <w:b/>
          <w:bCs/>
        </w:rPr>
        <w:t xml:space="preserve">Note: </w:t>
      </w:r>
      <w:r>
        <w:t>Providers must deliver at least one</w:t>
      </w:r>
      <w:r>
        <w:rPr>
          <w:rFonts w:eastAsia="Aptos" w:cs="Arial"/>
        </w:rPr>
        <w:t xml:space="preserve"> direct care management activity</w:t>
      </w:r>
      <w:r>
        <w:t>, to each participant, every</w:t>
      </w:r>
      <w:r>
        <w:rPr>
          <w:rFonts w:eastAsia="Aptos" w:cs="Arial"/>
        </w:rPr>
        <w:t xml:space="preserve"> month</w:t>
      </w:r>
      <w:r>
        <w:t xml:space="preserve">. This includes </w:t>
      </w:r>
      <w:r>
        <w:rPr>
          <w:rFonts w:eastAsia="Aptos" w:cs="Arial"/>
        </w:rPr>
        <w:t>participants who self-manage.</w:t>
      </w:r>
    </w:p>
    <w:p w14:paraId="067691C2" w14:textId="17D6213D" w:rsidR="00BF1BE2" w:rsidRPr="00BF1BE2" w:rsidRDefault="0005386B" w:rsidP="00BF1BE2">
      <w:pPr>
        <w:pStyle w:val="Heading2"/>
      </w:pPr>
      <w:bookmarkStart w:id="347" w:name="_Toc188019138"/>
      <w:bookmarkStart w:id="348" w:name="_Toc176439937"/>
      <w:bookmarkStart w:id="349" w:name="_Toc177986174"/>
      <w:bookmarkStart w:id="350" w:name="_Toc216440552"/>
      <w:r>
        <w:t>11</w:t>
      </w:r>
      <w:r w:rsidR="006D6EB2" w:rsidRPr="00C360A3">
        <w:t xml:space="preserve">.2 </w:t>
      </w:r>
      <w:r w:rsidR="00BF1BE2" w:rsidRPr="00BF1BE2">
        <w:t>Scope of self-management</w:t>
      </w:r>
      <w:bookmarkEnd w:id="347"/>
      <w:bookmarkEnd w:id="348"/>
      <w:bookmarkEnd w:id="349"/>
      <w:bookmarkEnd w:id="350"/>
    </w:p>
    <w:p w14:paraId="4241AAD3" w14:textId="36C15FD3" w:rsidR="0018235C" w:rsidRPr="00120B5C" w:rsidRDefault="007A41C9" w:rsidP="00120B5C">
      <w:r w:rsidRPr="00120B5C">
        <w:t>Self-management</w:t>
      </w:r>
      <w:r w:rsidR="003C2F73" w:rsidRPr="00120B5C">
        <w:t xml:space="preserve"> </w:t>
      </w:r>
      <w:r w:rsidR="00EC3B87" w:rsidRPr="00120B5C">
        <w:t xml:space="preserve">will </w:t>
      </w:r>
      <w:r w:rsidR="009C506A" w:rsidRPr="00120B5C">
        <w:t>be</w:t>
      </w:r>
      <w:r w:rsidR="00EC3B87" w:rsidRPr="00120B5C">
        <w:t xml:space="preserve"> different for each </w:t>
      </w:r>
      <w:r w:rsidR="0036521C" w:rsidRPr="00120B5C">
        <w:t>participant</w:t>
      </w:r>
      <w:r w:rsidR="00A146E8" w:rsidRPr="00120B5C">
        <w:t xml:space="preserve">. </w:t>
      </w:r>
      <w:r w:rsidR="00385D12" w:rsidRPr="00120B5C">
        <w:t xml:space="preserve">The spectrum of activities a participant undertakes will vary depending on the participant’s needs, preferences and abilities. </w:t>
      </w:r>
      <w:r w:rsidR="002066E4" w:rsidRPr="00120B5C">
        <w:t>S</w:t>
      </w:r>
      <w:r w:rsidRPr="00120B5C">
        <w:t>ome participants</w:t>
      </w:r>
      <w:r w:rsidR="00CF0706" w:rsidRPr="00120B5C">
        <w:t xml:space="preserve">, with </w:t>
      </w:r>
      <w:r w:rsidR="00C876A8">
        <w:t>support</w:t>
      </w:r>
      <w:r w:rsidR="00CF0706" w:rsidRPr="00120B5C">
        <w:t xml:space="preserve"> from </w:t>
      </w:r>
      <w:r w:rsidR="004759D2" w:rsidRPr="00120B5C">
        <w:t>their</w:t>
      </w:r>
      <w:r w:rsidR="00CF0706" w:rsidRPr="00120B5C">
        <w:t xml:space="preserve"> </w:t>
      </w:r>
      <w:r w:rsidR="00B54C3E">
        <w:t xml:space="preserve">registered </w:t>
      </w:r>
      <w:r w:rsidR="00CF0706" w:rsidRPr="00120B5C">
        <w:t>supporters</w:t>
      </w:r>
      <w:r w:rsidRPr="00120B5C">
        <w:t xml:space="preserve"> and</w:t>
      </w:r>
      <w:r w:rsidR="00CA131A" w:rsidRPr="00120B5C">
        <w:t>/or carers</w:t>
      </w:r>
      <w:r w:rsidR="00CF0706" w:rsidRPr="00120B5C">
        <w:t>,</w:t>
      </w:r>
      <w:r w:rsidR="00CA131A" w:rsidRPr="00120B5C">
        <w:t xml:space="preserve"> may </w:t>
      </w:r>
      <w:r w:rsidR="00D667C4" w:rsidRPr="00120B5C">
        <w:t xml:space="preserve">have greater involvement in self-managing than others. </w:t>
      </w:r>
      <w:r w:rsidR="00A72EDA" w:rsidRPr="00120B5C">
        <w:t xml:space="preserve">Some participants may choose to organise some </w:t>
      </w:r>
      <w:r w:rsidR="0DDF4AE7">
        <w:t xml:space="preserve">aspects </w:t>
      </w:r>
      <w:r w:rsidR="00A72EDA" w:rsidRPr="00120B5C">
        <w:t xml:space="preserve">of their </w:t>
      </w:r>
      <w:r w:rsidR="6D828C79">
        <w:t>care</w:t>
      </w:r>
      <w:r w:rsidR="00A72EDA" w:rsidRPr="00120B5C">
        <w:t xml:space="preserve"> while the provider organises </w:t>
      </w:r>
      <w:r w:rsidR="00A72EDA">
        <w:t>other</w:t>
      </w:r>
      <w:r w:rsidR="6BCC228F">
        <w:t xml:space="preserve"> aspects</w:t>
      </w:r>
      <w:r w:rsidR="00A72EDA" w:rsidRPr="00120B5C">
        <w:t>.</w:t>
      </w:r>
    </w:p>
    <w:p w14:paraId="76483D40" w14:textId="3385E277" w:rsidR="00BF1BE2" w:rsidRPr="00120B5C" w:rsidRDefault="0018235C" w:rsidP="00120B5C">
      <w:r w:rsidRPr="00120B5C">
        <w:t>S</w:t>
      </w:r>
      <w:r w:rsidR="00BF1BE2" w:rsidRPr="00120B5C">
        <w:t>elf-management activities may include:</w:t>
      </w:r>
    </w:p>
    <w:p w14:paraId="4C62C2C6" w14:textId="6741E9B4" w:rsidR="00BF1BE2" w:rsidRDefault="008E75F8" w:rsidP="00BA792F">
      <w:pPr>
        <w:pStyle w:val="ListParagraph"/>
        <w:numPr>
          <w:ilvl w:val="0"/>
          <w:numId w:val="23"/>
        </w:numPr>
        <w:ind w:left="723"/>
        <w:rPr>
          <w:rFonts w:eastAsia="Aptos" w:cs="Arial"/>
        </w:rPr>
      </w:pPr>
      <w:r w:rsidRPr="00E52924">
        <w:rPr>
          <w:rFonts w:eastAsia="Aptos" w:cs="Arial"/>
        </w:rPr>
        <w:t>c</w:t>
      </w:r>
      <w:r w:rsidR="00BF1BE2" w:rsidRPr="00E52924">
        <w:rPr>
          <w:rFonts w:eastAsia="Aptos" w:cs="Arial"/>
        </w:rPr>
        <w:t>hoosing</w:t>
      </w:r>
      <w:r w:rsidR="00BF1BE2" w:rsidRPr="00BF1BE2">
        <w:rPr>
          <w:rFonts w:eastAsia="Aptos" w:cs="Arial"/>
        </w:rPr>
        <w:t xml:space="preserve"> and coordinating services in line with their assessed need</w:t>
      </w:r>
      <w:r w:rsidR="00B9084B">
        <w:rPr>
          <w:rFonts w:eastAsia="Aptos" w:cs="Arial"/>
        </w:rPr>
        <w:t>s</w:t>
      </w:r>
      <w:r w:rsidR="00BF1BE2" w:rsidRPr="00BF1BE2">
        <w:rPr>
          <w:rFonts w:eastAsia="Aptos" w:cs="Arial"/>
        </w:rPr>
        <w:t xml:space="preserve"> and budget</w:t>
      </w:r>
    </w:p>
    <w:p w14:paraId="09EC25DF" w14:textId="65D962D3" w:rsidR="61E324D8" w:rsidRDefault="61E324D8" w:rsidP="00BA792F">
      <w:pPr>
        <w:pStyle w:val="ListParagraph"/>
        <w:numPr>
          <w:ilvl w:val="0"/>
          <w:numId w:val="23"/>
        </w:numPr>
        <w:ind w:left="723"/>
        <w:rPr>
          <w:rFonts w:eastAsia="Aptos" w:cs="Arial"/>
          <w:color w:val="1E1545" w:themeColor="text2"/>
        </w:rPr>
      </w:pPr>
      <w:r w:rsidRPr="31520AC6">
        <w:rPr>
          <w:rFonts w:eastAsia="Aptos" w:cs="Arial"/>
        </w:rPr>
        <w:t>managing their budget</w:t>
      </w:r>
    </w:p>
    <w:p w14:paraId="191BA48B" w14:textId="65CB1FE4" w:rsidR="61E324D8" w:rsidRDefault="61E324D8" w:rsidP="00BA792F">
      <w:pPr>
        <w:pStyle w:val="ListParagraph"/>
        <w:numPr>
          <w:ilvl w:val="0"/>
          <w:numId w:val="23"/>
        </w:numPr>
        <w:ind w:left="723"/>
        <w:rPr>
          <w:rFonts w:eastAsia="Aptos" w:cs="Arial"/>
          <w:color w:val="1E1545" w:themeColor="text2"/>
        </w:rPr>
      </w:pPr>
      <w:r w:rsidRPr="31520AC6">
        <w:rPr>
          <w:rFonts w:eastAsia="Aptos" w:cs="Arial"/>
        </w:rPr>
        <w:t>scheduling when services will be delivered and rostering workers</w:t>
      </w:r>
    </w:p>
    <w:p w14:paraId="628B88A5" w14:textId="2AF4D2DC" w:rsidR="61E324D8" w:rsidRDefault="61E324D8" w:rsidP="00BA792F">
      <w:pPr>
        <w:pStyle w:val="ListParagraph"/>
        <w:numPr>
          <w:ilvl w:val="0"/>
          <w:numId w:val="23"/>
        </w:numPr>
        <w:ind w:left="723"/>
        <w:rPr>
          <w:rFonts w:eastAsia="Aptos" w:cs="Arial"/>
          <w:color w:val="1E1545" w:themeColor="text2"/>
        </w:rPr>
      </w:pPr>
      <w:r w:rsidRPr="0B75720A">
        <w:rPr>
          <w:rFonts w:eastAsia="Aptos" w:cs="Arial"/>
        </w:rPr>
        <w:t>communicating with their workers</w:t>
      </w:r>
    </w:p>
    <w:p w14:paraId="07783AB0" w14:textId="6941306C" w:rsidR="002F04D6" w:rsidRPr="002F04D6" w:rsidRDefault="002F04D6" w:rsidP="00BA792F">
      <w:pPr>
        <w:pStyle w:val="ListParagraph"/>
        <w:numPr>
          <w:ilvl w:val="0"/>
          <w:numId w:val="23"/>
        </w:numPr>
        <w:ind w:left="723"/>
        <w:rPr>
          <w:rFonts w:eastAsia="Aptos" w:cs="Arial"/>
        </w:rPr>
      </w:pPr>
      <w:r w:rsidRPr="6666C2F2">
        <w:rPr>
          <w:rFonts w:eastAsia="Aptos" w:cs="Arial"/>
        </w:rPr>
        <w:lastRenderedPageBreak/>
        <w:t>choosing their own suppliers and/or workers</w:t>
      </w:r>
    </w:p>
    <w:p w14:paraId="6A4210A0" w14:textId="28F70ED8" w:rsidR="60C002EC" w:rsidRDefault="00E23D3F" w:rsidP="00BA792F">
      <w:pPr>
        <w:pStyle w:val="ListParagraph"/>
        <w:numPr>
          <w:ilvl w:val="0"/>
          <w:numId w:val="23"/>
        </w:numPr>
        <w:ind w:left="723"/>
        <w:rPr>
          <w:rFonts w:eastAsia="Aptos" w:cs="Arial"/>
        </w:rPr>
      </w:pPr>
      <w:r>
        <w:rPr>
          <w:rFonts w:eastAsia="Aptos" w:cs="Arial"/>
        </w:rPr>
        <w:t>p</w:t>
      </w:r>
      <w:r w:rsidR="60C002EC" w:rsidRPr="6666C2F2">
        <w:rPr>
          <w:rFonts w:eastAsia="Aptos" w:cs="Arial"/>
        </w:rPr>
        <w:t xml:space="preserve">aying invoices for services delivered and seeking reimbursement from </w:t>
      </w:r>
      <w:r w:rsidR="00BE1C04">
        <w:rPr>
          <w:rFonts w:eastAsia="Aptos" w:cs="Arial"/>
        </w:rPr>
        <w:br/>
      </w:r>
      <w:r w:rsidR="60C002EC" w:rsidRPr="6666C2F2">
        <w:rPr>
          <w:rFonts w:eastAsia="Aptos" w:cs="Arial"/>
        </w:rPr>
        <w:t>their provider</w:t>
      </w:r>
    </w:p>
    <w:p w14:paraId="2E9BF91B" w14:textId="519D9656" w:rsidR="00BF1BE2" w:rsidRPr="00375813" w:rsidRDefault="00E76026" w:rsidP="00BA792F">
      <w:pPr>
        <w:pStyle w:val="ListParagraph"/>
        <w:numPr>
          <w:ilvl w:val="0"/>
          <w:numId w:val="23"/>
        </w:numPr>
        <w:ind w:left="723"/>
        <w:rPr>
          <w:rFonts w:eastAsia="Aptos" w:cs="Arial"/>
        </w:rPr>
      </w:pPr>
      <w:r>
        <w:rPr>
          <w:rFonts w:eastAsia="Aptos" w:cs="Arial"/>
        </w:rPr>
        <w:t>navigating the aged care system</w:t>
      </w:r>
      <w:r w:rsidRPr="00BF1BE2">
        <w:rPr>
          <w:rFonts w:eastAsia="Aptos" w:cs="Arial"/>
        </w:rPr>
        <w:t>.</w:t>
      </w:r>
    </w:p>
    <w:p w14:paraId="716E5D74" w14:textId="31447E98" w:rsidR="003A7910" w:rsidRPr="00120B5C" w:rsidRDefault="754F039F" w:rsidP="00120B5C">
      <w:r>
        <w:t>The s</w:t>
      </w:r>
      <w:r w:rsidR="00692C4B" w:rsidRPr="00120B5C">
        <w:t xml:space="preserve">elf-management </w:t>
      </w:r>
      <w:r w:rsidR="62E99D03">
        <w:t>approach</w:t>
      </w:r>
      <w:r w:rsidR="00692C4B" w:rsidRPr="00120B5C">
        <w:t xml:space="preserve"> must be agreed between a participant and their Support at Home provider. </w:t>
      </w:r>
      <w:r w:rsidR="00D556D5">
        <w:t xml:space="preserve">Effective communication between a participant and their provider is essential to any self-management </w:t>
      </w:r>
      <w:r w:rsidR="400D2884">
        <w:t>approach</w:t>
      </w:r>
      <w:r w:rsidR="00D556D5">
        <w:t>.</w:t>
      </w:r>
    </w:p>
    <w:p w14:paraId="79B30D0E" w14:textId="7D4D23C2" w:rsidR="00AD21C8" w:rsidRDefault="0005386B" w:rsidP="00AD21C8">
      <w:pPr>
        <w:pStyle w:val="Heading2"/>
      </w:pPr>
      <w:bookmarkStart w:id="351" w:name="_Toc176439938"/>
      <w:bookmarkStart w:id="352" w:name="_Toc177986175"/>
      <w:bookmarkStart w:id="353" w:name="_Toc188019139"/>
      <w:bookmarkStart w:id="354" w:name="_Toc216440553"/>
      <w:r w:rsidRPr="00120B5C">
        <w:t>1</w:t>
      </w:r>
      <w:r>
        <w:t>1</w:t>
      </w:r>
      <w:r w:rsidR="006D6EB2" w:rsidRPr="00120B5C">
        <w:t xml:space="preserve">.3 </w:t>
      </w:r>
      <w:bookmarkEnd w:id="351"/>
      <w:r w:rsidR="00AD21C8">
        <w:t>Obligations</w:t>
      </w:r>
      <w:r w:rsidR="00DC173C" w:rsidRPr="00120B5C">
        <w:t xml:space="preserve"> for self-management</w:t>
      </w:r>
      <w:bookmarkEnd w:id="352"/>
      <w:bookmarkEnd w:id="353"/>
      <w:bookmarkEnd w:id="354"/>
    </w:p>
    <w:p w14:paraId="6508D98E" w14:textId="324DCDA4" w:rsidR="00AD21C8" w:rsidRDefault="00AD21C8" w:rsidP="00AD21C8">
      <w:r>
        <w:t>Providers, care partners and participants should have a sound understanding of the tasks and obligations involved in self-management. If a provider can support this approach, they should have a self-management model that outlines organisational requirements and arrangements that can be supported.</w:t>
      </w:r>
    </w:p>
    <w:p w14:paraId="1F8F0603" w14:textId="6DD6E152" w:rsidR="00AD21C8" w:rsidRDefault="00AD21C8" w:rsidP="00AD21C8">
      <w:pPr>
        <w:spacing w:after="240"/>
      </w:pPr>
      <w:r>
        <w:t>To finalise a self-management arrangement, providers and participants should mutually agree on the responsibilities and obligations of each party. The arrangement should be documented. If mutual agreement cannot be reached or a participant fails to fulfil their obligations, the provider must assume full responsibility for all obligations and activities.</w:t>
      </w:r>
    </w:p>
    <w:p w14:paraId="4CE66A5F" w14:textId="678EF156" w:rsidR="00AD21C8" w:rsidRDefault="00AD21C8" w:rsidP="00AD21C8">
      <w:r>
        <w:t xml:space="preserve">The table below outlines the minimum </w:t>
      </w:r>
      <w:r w:rsidRPr="00177EAA">
        <w:rPr>
          <w:b/>
          <w:bCs/>
        </w:rPr>
        <w:t>obligations for providers and participants</w:t>
      </w:r>
      <w:r>
        <w:rPr>
          <w:b/>
          <w:bCs/>
        </w:rPr>
        <w:t xml:space="preserve"> for a self-management arrangement</w:t>
      </w:r>
      <w:r>
        <w:t>.</w:t>
      </w:r>
    </w:p>
    <w:tbl>
      <w:tblPr>
        <w:tblStyle w:val="TableGrid"/>
        <w:tblW w:w="9209"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3114"/>
        <w:gridCol w:w="3118"/>
        <w:gridCol w:w="2977"/>
      </w:tblGrid>
      <w:tr w:rsidR="00AD21C8" w14:paraId="0FDA8075" w14:textId="77777777" w:rsidTr="790DD1F9">
        <w:trPr>
          <w:trHeight w:val="300"/>
          <w:tblHeader/>
        </w:trPr>
        <w:tc>
          <w:tcPr>
            <w:tcW w:w="3114" w:type="dxa"/>
            <w:shd w:val="clear" w:color="auto" w:fill="015098"/>
          </w:tcPr>
          <w:p w14:paraId="3E8B8AB7" w14:textId="77777777" w:rsidR="00AD21C8" w:rsidRPr="00BD30BF" w:rsidRDefault="00AD21C8">
            <w:pPr>
              <w:rPr>
                <w:b/>
                <w:bCs/>
                <w:color w:val="F1F2F2" w:themeColor="background1"/>
              </w:rPr>
            </w:pPr>
            <w:r w:rsidRPr="790DD1F9">
              <w:rPr>
                <w:b/>
                <w:color w:val="F1F2F2" w:themeColor="background2"/>
              </w:rPr>
              <w:t>Provider Obligations</w:t>
            </w:r>
          </w:p>
        </w:tc>
        <w:tc>
          <w:tcPr>
            <w:tcW w:w="3118" w:type="dxa"/>
            <w:shd w:val="clear" w:color="auto" w:fill="015098"/>
          </w:tcPr>
          <w:p w14:paraId="0A555DE8" w14:textId="77777777" w:rsidR="00AD21C8" w:rsidRPr="00BD30BF" w:rsidRDefault="00AD21C8">
            <w:pPr>
              <w:rPr>
                <w:b/>
                <w:bCs/>
                <w:color w:val="F1F2F2" w:themeColor="background1"/>
              </w:rPr>
            </w:pPr>
            <w:r w:rsidRPr="790DD1F9">
              <w:rPr>
                <w:b/>
                <w:color w:val="F1F2F2" w:themeColor="background2"/>
              </w:rPr>
              <w:t>Shared Obligations</w:t>
            </w:r>
          </w:p>
        </w:tc>
        <w:tc>
          <w:tcPr>
            <w:tcW w:w="2977" w:type="dxa"/>
            <w:shd w:val="clear" w:color="auto" w:fill="015098"/>
          </w:tcPr>
          <w:p w14:paraId="08005571" w14:textId="77777777" w:rsidR="00AD21C8" w:rsidRPr="00BD30BF" w:rsidRDefault="00AD21C8">
            <w:pPr>
              <w:rPr>
                <w:b/>
                <w:bCs/>
                <w:color w:val="F1F2F2" w:themeColor="background1"/>
              </w:rPr>
            </w:pPr>
            <w:r w:rsidRPr="790DD1F9">
              <w:rPr>
                <w:b/>
                <w:color w:val="F1F2F2" w:themeColor="background2"/>
              </w:rPr>
              <w:t>Participant Obligations</w:t>
            </w:r>
          </w:p>
        </w:tc>
      </w:tr>
      <w:tr w:rsidR="00AD21C8" w14:paraId="17A025D3" w14:textId="77777777" w:rsidTr="790DD1F9">
        <w:trPr>
          <w:trHeight w:val="300"/>
        </w:trPr>
        <w:tc>
          <w:tcPr>
            <w:tcW w:w="3114" w:type="dxa"/>
          </w:tcPr>
          <w:p w14:paraId="4C7EC904" w14:textId="77777777" w:rsidR="00AD21C8" w:rsidRPr="00BD30BF" w:rsidRDefault="00AD21C8">
            <w:pPr>
              <w:spacing w:before="60"/>
            </w:pPr>
            <w:r w:rsidRPr="00BD30BF">
              <w:t xml:space="preserve">Delivery of care management </w:t>
            </w:r>
            <w:r>
              <w:t>activities</w:t>
            </w:r>
            <w:r w:rsidRPr="00BD30BF">
              <w:t>, at least monthly.</w:t>
            </w:r>
          </w:p>
          <w:p w14:paraId="36F2875B" w14:textId="77777777" w:rsidR="00AD21C8" w:rsidRPr="004A1536" w:rsidRDefault="00AD21C8">
            <w:pPr>
              <w:pStyle w:val="ListParagraph"/>
              <w:spacing w:after="60"/>
              <w:ind w:left="360"/>
            </w:pPr>
          </w:p>
        </w:tc>
        <w:tc>
          <w:tcPr>
            <w:tcW w:w="3118" w:type="dxa"/>
          </w:tcPr>
          <w:p w14:paraId="113F6CED" w14:textId="77777777" w:rsidR="00AD21C8" w:rsidRPr="00BD30BF" w:rsidRDefault="00AD21C8">
            <w:r w:rsidRPr="00BD30BF">
              <w:t xml:space="preserve">Development and review of the Support at Home service agreement including </w:t>
            </w:r>
            <w:r>
              <w:t>third-party</w:t>
            </w:r>
            <w:r w:rsidRPr="00BD30BF">
              <w:t xml:space="preserve"> arrangements and </w:t>
            </w:r>
            <w:r>
              <w:t xml:space="preserve">agreed </w:t>
            </w:r>
            <w:r w:rsidRPr="00BD30BF">
              <w:t>pricing for services.</w:t>
            </w:r>
          </w:p>
        </w:tc>
        <w:tc>
          <w:tcPr>
            <w:tcW w:w="2977" w:type="dxa"/>
          </w:tcPr>
          <w:p w14:paraId="494282C9" w14:textId="77777777" w:rsidR="00AD21C8" w:rsidRPr="00BD30BF" w:rsidRDefault="00AD21C8">
            <w:pPr>
              <w:rPr>
                <w:b/>
                <w:bCs/>
              </w:rPr>
            </w:pPr>
            <w:r w:rsidRPr="00BD30BF">
              <w:t xml:space="preserve">Only accessing services aligned with assessed </w:t>
            </w:r>
            <w:r>
              <w:t xml:space="preserve">and approved </w:t>
            </w:r>
            <w:r w:rsidRPr="00BD30BF">
              <w:t>need</w:t>
            </w:r>
            <w:r>
              <w:t>s</w:t>
            </w:r>
            <w:r w:rsidRPr="00BD30BF">
              <w:t>, care plan and budget, as well as the Support at Home service list.</w:t>
            </w:r>
          </w:p>
        </w:tc>
      </w:tr>
      <w:tr w:rsidR="00AD21C8" w14:paraId="46C4D60C" w14:textId="77777777" w:rsidTr="790DD1F9">
        <w:trPr>
          <w:trHeight w:val="300"/>
        </w:trPr>
        <w:tc>
          <w:tcPr>
            <w:tcW w:w="3114" w:type="dxa"/>
          </w:tcPr>
          <w:p w14:paraId="75D7CA18" w14:textId="77777777" w:rsidR="00AD21C8" w:rsidRPr="00614A06" w:rsidRDefault="00AD21C8">
            <w:pPr>
              <w:rPr>
                <w:b/>
                <w:bCs/>
                <w:i/>
                <w:iCs/>
              </w:rPr>
            </w:pPr>
            <w:r w:rsidRPr="00BD30BF">
              <w:t xml:space="preserve">Provision of support and education regarding </w:t>
            </w:r>
            <w:r>
              <w:t>third-party use</w:t>
            </w:r>
            <w:r w:rsidRPr="00BD30BF">
              <w:t xml:space="preserve"> including legislative and regulatory requirements.</w:t>
            </w:r>
          </w:p>
        </w:tc>
        <w:tc>
          <w:tcPr>
            <w:tcW w:w="3118" w:type="dxa"/>
          </w:tcPr>
          <w:p w14:paraId="7270EEA1" w14:textId="77777777" w:rsidR="00AD21C8" w:rsidRPr="00BD30BF" w:rsidRDefault="00AD21C8">
            <w:r w:rsidRPr="00BD30BF">
              <w:t>Regular review of the care plan, ensuring services are aligned with assessed needs and are meeting goals and preferences.</w:t>
            </w:r>
          </w:p>
        </w:tc>
        <w:tc>
          <w:tcPr>
            <w:tcW w:w="2977" w:type="dxa"/>
          </w:tcPr>
          <w:p w14:paraId="717F96B0" w14:textId="71CD5578" w:rsidR="00AD21C8" w:rsidRPr="00BD30BF" w:rsidRDefault="00AD21C8">
            <w:r w:rsidRPr="00BD30BF">
              <w:t>Ensuring that changes to services are pre-approved by the care partner before services are received.</w:t>
            </w:r>
          </w:p>
        </w:tc>
      </w:tr>
      <w:tr w:rsidR="00AD21C8" w14:paraId="0A5F9A71" w14:textId="77777777" w:rsidTr="790DD1F9">
        <w:trPr>
          <w:trHeight w:val="300"/>
        </w:trPr>
        <w:tc>
          <w:tcPr>
            <w:tcW w:w="3114" w:type="dxa"/>
          </w:tcPr>
          <w:p w14:paraId="08546ACC" w14:textId="77777777" w:rsidR="00AD21C8" w:rsidRPr="00BD30BF" w:rsidRDefault="00AD21C8">
            <w:r w:rsidRPr="00BD30BF">
              <w:t>Provision of information about Support at Home program guidelines including service lists.</w:t>
            </w:r>
          </w:p>
        </w:tc>
        <w:tc>
          <w:tcPr>
            <w:tcW w:w="3118" w:type="dxa"/>
          </w:tcPr>
          <w:p w14:paraId="2991BED2" w14:textId="77777777" w:rsidR="00AD21C8" w:rsidRPr="00BD30BF" w:rsidRDefault="00AD21C8">
            <w:r w:rsidRPr="00BD30BF">
              <w:t xml:space="preserve">Regular review of the budget ensuring services </w:t>
            </w:r>
            <w:r>
              <w:t>are delivered within the</w:t>
            </w:r>
            <w:r w:rsidRPr="00BD30BF">
              <w:t xml:space="preserve"> budget parameters.</w:t>
            </w:r>
          </w:p>
        </w:tc>
        <w:tc>
          <w:tcPr>
            <w:tcW w:w="2977" w:type="dxa"/>
          </w:tcPr>
          <w:p w14:paraId="5752464B" w14:textId="6D54C5A4" w:rsidR="00AD21C8" w:rsidRPr="00BD30BF" w:rsidRDefault="00AD21C8">
            <w:r w:rsidRPr="00BD30BF">
              <w:t xml:space="preserve">Knowing that </w:t>
            </w:r>
            <w:r>
              <w:t>only approved services will be subsidised.</w:t>
            </w:r>
          </w:p>
        </w:tc>
      </w:tr>
      <w:tr w:rsidR="00AD21C8" w14:paraId="25AB93E6" w14:textId="77777777" w:rsidTr="790DD1F9">
        <w:trPr>
          <w:trHeight w:val="300"/>
        </w:trPr>
        <w:tc>
          <w:tcPr>
            <w:tcW w:w="3114" w:type="dxa"/>
          </w:tcPr>
          <w:p w14:paraId="10B4A9CF" w14:textId="305F16E3" w:rsidR="00AD21C8" w:rsidRPr="00F5229A" w:rsidRDefault="00AD21C8">
            <w:pPr>
              <w:rPr>
                <w:b/>
                <w:bCs/>
                <w:i/>
                <w:iCs/>
              </w:rPr>
            </w:pPr>
            <w:r w:rsidRPr="00BD30BF">
              <w:lastRenderedPageBreak/>
              <w:t xml:space="preserve">Support knowledge building and oversight </w:t>
            </w:r>
            <w:r w:rsidR="00A34572">
              <w:br/>
            </w:r>
            <w:r w:rsidRPr="00BD30BF">
              <w:t xml:space="preserve">of </w:t>
            </w:r>
            <w:r w:rsidR="00A34572">
              <w:t xml:space="preserve">the </w:t>
            </w:r>
            <w:r w:rsidRPr="00BD30BF">
              <w:t>budget.</w:t>
            </w:r>
          </w:p>
        </w:tc>
        <w:tc>
          <w:tcPr>
            <w:tcW w:w="3118" w:type="dxa"/>
          </w:tcPr>
          <w:p w14:paraId="7DE32BFC" w14:textId="5095A361" w:rsidR="00AD21C8" w:rsidRPr="00BD30BF" w:rsidRDefault="00AD21C8">
            <w:r w:rsidRPr="00BD30BF">
              <w:t>Proactive communication from both the provider and participant</w:t>
            </w:r>
            <w:r>
              <w:t>, registered supporters</w:t>
            </w:r>
            <w:r w:rsidRPr="00BD30BF">
              <w:t xml:space="preserve"> </w:t>
            </w:r>
            <w:r>
              <w:t xml:space="preserve">and carers (where relevant) </w:t>
            </w:r>
            <w:r w:rsidRPr="00BD30BF">
              <w:t>to address changing needs, concerns, risks and/or issues requiring action.</w:t>
            </w:r>
          </w:p>
        </w:tc>
        <w:tc>
          <w:tcPr>
            <w:tcW w:w="2977" w:type="dxa"/>
          </w:tcPr>
          <w:p w14:paraId="0F1B4ED2" w14:textId="77777777" w:rsidR="00AD21C8" w:rsidRPr="00BD30BF" w:rsidRDefault="00AD21C8">
            <w:r w:rsidRPr="00BD30BF">
              <w:t>Compliance with agreed provider requirements and processes.</w:t>
            </w:r>
          </w:p>
        </w:tc>
      </w:tr>
      <w:tr w:rsidR="00AD21C8" w14:paraId="1858068F" w14:textId="77777777" w:rsidTr="790DD1F9">
        <w:trPr>
          <w:trHeight w:val="300"/>
        </w:trPr>
        <w:tc>
          <w:tcPr>
            <w:tcW w:w="3114" w:type="dxa"/>
          </w:tcPr>
          <w:p w14:paraId="4255AE94" w14:textId="77777777" w:rsidR="00AD21C8" w:rsidRPr="00F5229A" w:rsidRDefault="00AD21C8">
            <w:pPr>
              <w:rPr>
                <w:b/>
                <w:i/>
              </w:rPr>
            </w:pPr>
            <w:r>
              <w:t xml:space="preserve">Where third-party workers are used, engaging these workers and ensuring these workers meet all worker obligations under the </w:t>
            </w:r>
            <w:r w:rsidRPr="00E36D48">
              <w:rPr>
                <w:i/>
              </w:rPr>
              <w:t>Aged Care Act 2024</w:t>
            </w:r>
            <w:r>
              <w:t>.</w:t>
            </w:r>
          </w:p>
        </w:tc>
        <w:tc>
          <w:tcPr>
            <w:tcW w:w="3118" w:type="dxa"/>
          </w:tcPr>
          <w:p w14:paraId="6C173D4D" w14:textId="77777777" w:rsidR="00AD21C8" w:rsidRPr="00BD30BF" w:rsidRDefault="00AD21C8"/>
        </w:tc>
        <w:tc>
          <w:tcPr>
            <w:tcW w:w="2977" w:type="dxa"/>
          </w:tcPr>
          <w:p w14:paraId="5297B57F" w14:textId="77777777" w:rsidR="00AD21C8" w:rsidRDefault="00AD21C8">
            <w:r>
              <w:t xml:space="preserve"> </w:t>
            </w:r>
          </w:p>
          <w:p w14:paraId="211AB32A" w14:textId="77777777" w:rsidR="00AD21C8" w:rsidRPr="00BD30BF" w:rsidRDefault="00AD21C8"/>
        </w:tc>
      </w:tr>
      <w:tr w:rsidR="00AD21C8" w14:paraId="68E8E23D" w14:textId="77777777" w:rsidTr="790DD1F9">
        <w:trPr>
          <w:trHeight w:val="300"/>
        </w:trPr>
        <w:tc>
          <w:tcPr>
            <w:tcW w:w="3114" w:type="dxa"/>
          </w:tcPr>
          <w:p w14:paraId="04006D8D" w14:textId="761C6147" w:rsidR="00AD21C8" w:rsidRPr="00F5229A" w:rsidRDefault="00AD21C8">
            <w:pPr>
              <w:rPr>
                <w:b/>
                <w:bCs/>
                <w:i/>
                <w:iCs/>
              </w:rPr>
            </w:pPr>
            <w:r w:rsidRPr="00BD30BF">
              <w:t>Provision of assistance for subsidy claiming including ensuring invoices are submitted on time and are accurate.</w:t>
            </w:r>
          </w:p>
        </w:tc>
        <w:tc>
          <w:tcPr>
            <w:tcW w:w="3118" w:type="dxa"/>
          </w:tcPr>
          <w:p w14:paraId="1F776648" w14:textId="77777777" w:rsidR="00AD21C8" w:rsidRPr="00BD30BF" w:rsidRDefault="00AD21C8"/>
        </w:tc>
        <w:tc>
          <w:tcPr>
            <w:tcW w:w="2977" w:type="dxa"/>
          </w:tcPr>
          <w:p w14:paraId="429BAA81" w14:textId="77777777" w:rsidR="00AD21C8" w:rsidRPr="00BD30BF" w:rsidRDefault="00AD21C8"/>
        </w:tc>
      </w:tr>
      <w:tr w:rsidR="00AD21C8" w14:paraId="5096DF6F" w14:textId="77777777" w:rsidTr="790DD1F9">
        <w:trPr>
          <w:trHeight w:val="300"/>
        </w:trPr>
        <w:tc>
          <w:tcPr>
            <w:tcW w:w="3114" w:type="dxa"/>
          </w:tcPr>
          <w:p w14:paraId="493C3406" w14:textId="77777777" w:rsidR="00AD21C8" w:rsidRDefault="00AD21C8">
            <w:r w:rsidRPr="004A1536">
              <w:t>Oversight to ensure quality and safety of service delivery and compliance with legislation and program guidance.</w:t>
            </w:r>
          </w:p>
        </w:tc>
        <w:tc>
          <w:tcPr>
            <w:tcW w:w="3118" w:type="dxa"/>
          </w:tcPr>
          <w:p w14:paraId="25A4994E" w14:textId="77777777" w:rsidR="00AD21C8" w:rsidRPr="00BD30BF" w:rsidRDefault="00AD21C8"/>
        </w:tc>
        <w:tc>
          <w:tcPr>
            <w:tcW w:w="2977" w:type="dxa"/>
          </w:tcPr>
          <w:p w14:paraId="369A17FC" w14:textId="77777777" w:rsidR="00AD21C8" w:rsidRPr="00BD30BF" w:rsidRDefault="00AD21C8"/>
        </w:tc>
      </w:tr>
    </w:tbl>
    <w:p w14:paraId="30B04811" w14:textId="358CB907" w:rsidR="00BF1BE2" w:rsidRPr="00120B5C" w:rsidRDefault="0005386B" w:rsidP="00120B5C">
      <w:pPr>
        <w:pStyle w:val="Heading2"/>
      </w:pPr>
      <w:bookmarkStart w:id="355" w:name="_11.4_Care_management"/>
      <w:bookmarkStart w:id="356" w:name="_Toc216440554"/>
      <w:bookmarkEnd w:id="355"/>
      <w:r w:rsidRPr="00120B5C">
        <w:t>1</w:t>
      </w:r>
      <w:r>
        <w:t>1</w:t>
      </w:r>
      <w:r w:rsidR="006D6EB2" w:rsidRPr="00120B5C">
        <w:t>.</w:t>
      </w:r>
      <w:r w:rsidR="008E579B">
        <w:t>4</w:t>
      </w:r>
      <w:r w:rsidR="006D6EB2" w:rsidRPr="00120B5C">
        <w:t xml:space="preserve"> </w:t>
      </w:r>
      <w:r w:rsidR="00BF1BE2" w:rsidRPr="00120B5C">
        <w:t>Care</w:t>
      </w:r>
      <w:r w:rsidR="00DC173C" w:rsidRPr="00120B5C">
        <w:t xml:space="preserve"> management activities for self-management</w:t>
      </w:r>
      <w:bookmarkEnd w:id="356"/>
    </w:p>
    <w:p w14:paraId="2E679C06" w14:textId="682F17E4" w:rsidR="001B26D5" w:rsidRPr="0084513E" w:rsidRDefault="00DB26C7" w:rsidP="002458A4">
      <w:pPr>
        <w:rPr>
          <w:rFonts w:eastAsia="Aptos" w:cs="Arial"/>
        </w:rPr>
      </w:pPr>
      <w:r w:rsidRPr="790DD1F9">
        <w:rPr>
          <w:rFonts w:eastAsia="Aptos" w:cs="Arial"/>
        </w:rPr>
        <w:t xml:space="preserve">Care partners </w:t>
      </w:r>
      <w:r w:rsidR="007E5B3A" w:rsidRPr="790DD1F9">
        <w:rPr>
          <w:rFonts w:eastAsia="Aptos" w:cs="Arial"/>
        </w:rPr>
        <w:t xml:space="preserve">must support participants </w:t>
      </w:r>
      <w:r w:rsidR="00DB7ABA" w:rsidRPr="790DD1F9">
        <w:rPr>
          <w:rFonts w:eastAsia="Aptos" w:cs="Arial"/>
        </w:rPr>
        <w:t>to evaluate,</w:t>
      </w:r>
      <w:r w:rsidR="007D1EA8" w:rsidRPr="790DD1F9">
        <w:rPr>
          <w:rFonts w:eastAsia="Aptos" w:cs="Arial"/>
        </w:rPr>
        <w:t xml:space="preserve"> prioritise</w:t>
      </w:r>
      <w:r w:rsidR="004C5F21" w:rsidRPr="790DD1F9">
        <w:rPr>
          <w:rFonts w:eastAsia="Aptos" w:cs="Arial"/>
        </w:rPr>
        <w:t xml:space="preserve"> and review their care needs and goals</w:t>
      </w:r>
      <w:r w:rsidR="009D55CD" w:rsidRPr="790DD1F9">
        <w:rPr>
          <w:rFonts w:eastAsia="Aptos" w:cs="Arial"/>
        </w:rPr>
        <w:t xml:space="preserve">. </w:t>
      </w:r>
      <w:r w:rsidR="00C91985" w:rsidRPr="790DD1F9">
        <w:rPr>
          <w:rFonts w:eastAsia="Aptos" w:cs="Arial"/>
        </w:rPr>
        <w:t>Care partners must provide</w:t>
      </w:r>
      <w:r w:rsidR="00642C97" w:rsidRPr="790DD1F9">
        <w:rPr>
          <w:rFonts w:eastAsia="Aptos" w:cs="Arial"/>
        </w:rPr>
        <w:t xml:space="preserve"> </w:t>
      </w:r>
      <w:r w:rsidR="00B97B60" w:rsidRPr="790DD1F9">
        <w:rPr>
          <w:rFonts w:eastAsia="Aptos" w:cs="Arial"/>
        </w:rPr>
        <w:t xml:space="preserve">transparent </w:t>
      </w:r>
      <w:r w:rsidR="00642C97" w:rsidRPr="790DD1F9">
        <w:rPr>
          <w:rFonts w:eastAsia="Aptos" w:cs="Arial"/>
        </w:rPr>
        <w:t xml:space="preserve">information about </w:t>
      </w:r>
      <w:r w:rsidR="00B97B60" w:rsidRPr="790DD1F9">
        <w:rPr>
          <w:rFonts w:eastAsia="Aptos" w:cs="Arial"/>
        </w:rPr>
        <w:t>the budget and spending parameters so participants can exercise flexibility and choice</w:t>
      </w:r>
      <w:r w:rsidR="0039780A" w:rsidRPr="790DD1F9">
        <w:rPr>
          <w:rFonts w:eastAsia="Aptos" w:cs="Arial"/>
        </w:rPr>
        <w:t xml:space="preserve"> in making decisions.</w:t>
      </w:r>
    </w:p>
    <w:p w14:paraId="2ECBE015" w14:textId="71B474A5" w:rsidR="009B46FC" w:rsidRPr="0084513E" w:rsidRDefault="0084513E" w:rsidP="002458A4">
      <w:pPr>
        <w:rPr>
          <w:rFonts w:eastAsia="Aptos" w:cs="Arial"/>
        </w:rPr>
      </w:pPr>
      <w:r w:rsidRPr="6E78CCDC">
        <w:rPr>
          <w:rFonts w:cs="Arial"/>
        </w:rPr>
        <w:t xml:space="preserve">Providers must provide care management to all participants, </w:t>
      </w:r>
      <w:r w:rsidR="002F180E" w:rsidRPr="6E78CCDC">
        <w:rPr>
          <w:rFonts w:cs="Arial"/>
        </w:rPr>
        <w:t>regardless of the activities a participant is undertaking themselves</w:t>
      </w:r>
      <w:r w:rsidRPr="6E78CCDC">
        <w:rPr>
          <w:rFonts w:cs="Arial"/>
        </w:rPr>
        <w:t xml:space="preserve">. </w:t>
      </w:r>
      <w:r w:rsidR="006F127C">
        <w:rPr>
          <w:rFonts w:cs="Arial"/>
        </w:rPr>
        <w:t xml:space="preserve">Providers must </w:t>
      </w:r>
      <w:r w:rsidR="00AD7556">
        <w:rPr>
          <w:rFonts w:cs="Arial"/>
        </w:rPr>
        <w:t xml:space="preserve">deliver </w:t>
      </w:r>
      <w:r w:rsidR="006F127C">
        <w:t>at least one direct care management activity, every month</w:t>
      </w:r>
      <w:r w:rsidR="00AD7556">
        <w:t xml:space="preserve"> </w:t>
      </w:r>
      <w:r w:rsidRPr="6E78CCDC">
        <w:rPr>
          <w:rFonts w:eastAsia="Aptos" w:cs="Arial"/>
        </w:rPr>
        <w:t xml:space="preserve">to </w:t>
      </w:r>
      <w:r w:rsidR="007D0BC2">
        <w:rPr>
          <w:rFonts w:eastAsia="Aptos" w:cs="Arial"/>
        </w:rPr>
        <w:t>a</w:t>
      </w:r>
      <w:r w:rsidR="007D0BC2" w:rsidRPr="6E78CCDC">
        <w:rPr>
          <w:rFonts w:eastAsia="Aptos" w:cs="Arial"/>
        </w:rPr>
        <w:t xml:space="preserve"> </w:t>
      </w:r>
      <w:r w:rsidRPr="6E78CCDC">
        <w:rPr>
          <w:rFonts w:eastAsia="Aptos" w:cs="Arial"/>
        </w:rPr>
        <w:t>Support at Home participant. Care management activities enable the provider to provide oversight of quality, safety, governance and compliance requirements.</w:t>
      </w:r>
    </w:p>
    <w:p w14:paraId="19091E62" w14:textId="32EBD095" w:rsidR="008A350A" w:rsidRDefault="00BF1BE2" w:rsidP="002458A4">
      <w:pPr>
        <w:rPr>
          <w:rFonts w:eastAsia="Aptos" w:cs="Arial"/>
        </w:rPr>
      </w:pPr>
      <w:r w:rsidRPr="681C3796">
        <w:rPr>
          <w:rFonts w:cs="Arial"/>
        </w:rPr>
        <w:lastRenderedPageBreak/>
        <w:t xml:space="preserve">Regardless of </w:t>
      </w:r>
      <w:r w:rsidR="14D94686" w:rsidRPr="39AB4426">
        <w:rPr>
          <w:rFonts w:cs="Arial"/>
        </w:rPr>
        <w:t xml:space="preserve">the </w:t>
      </w:r>
      <w:r w:rsidRPr="681C3796">
        <w:rPr>
          <w:rFonts w:cs="Arial"/>
        </w:rPr>
        <w:t xml:space="preserve">self-management </w:t>
      </w:r>
      <w:r w:rsidR="466B715E" w:rsidRPr="39AB4426">
        <w:rPr>
          <w:rFonts w:cs="Arial"/>
        </w:rPr>
        <w:t>approach</w:t>
      </w:r>
      <w:r w:rsidRPr="681C3796">
        <w:rPr>
          <w:rFonts w:cs="Arial"/>
        </w:rPr>
        <w:t xml:space="preserve">, </w:t>
      </w:r>
      <w:r w:rsidR="00381924" w:rsidRPr="681C3796">
        <w:rPr>
          <w:rFonts w:cs="Arial"/>
        </w:rPr>
        <w:t xml:space="preserve">participants receiving ongoing services will </w:t>
      </w:r>
      <w:r w:rsidR="00381924" w:rsidRPr="3FB731F6">
        <w:rPr>
          <w:rFonts w:eastAsia="Aptos" w:cs="Arial"/>
        </w:rPr>
        <w:t xml:space="preserve">have 10% </w:t>
      </w:r>
      <w:r w:rsidR="008437F9">
        <w:rPr>
          <w:rFonts w:eastAsia="Aptos" w:cs="Arial"/>
        </w:rPr>
        <w:t xml:space="preserve">deducted from their </w:t>
      </w:r>
      <w:r w:rsidR="00381924" w:rsidRPr="3FB731F6">
        <w:rPr>
          <w:rFonts w:eastAsia="Aptos" w:cs="Arial"/>
        </w:rPr>
        <w:t xml:space="preserve">quarterly budget </w:t>
      </w:r>
      <w:r w:rsidR="00381EDC">
        <w:rPr>
          <w:rFonts w:eastAsia="Aptos" w:cs="Arial"/>
        </w:rPr>
        <w:t>for care management</w:t>
      </w:r>
      <w:r w:rsidR="00381924" w:rsidRPr="3FB731F6">
        <w:rPr>
          <w:rFonts w:eastAsia="Aptos" w:cs="Arial"/>
        </w:rPr>
        <w:t xml:space="preserve">. </w:t>
      </w:r>
      <w:r w:rsidR="00052CA2">
        <w:rPr>
          <w:rFonts w:eastAsia="Aptos" w:cs="Arial"/>
        </w:rPr>
        <w:t xml:space="preserve">This funding is allocated to the provider’s care management </w:t>
      </w:r>
      <w:r w:rsidR="005F3E50">
        <w:rPr>
          <w:rFonts w:eastAsia="Aptos" w:cs="Arial"/>
        </w:rPr>
        <w:t>account and</w:t>
      </w:r>
      <w:r w:rsidR="00052CA2">
        <w:rPr>
          <w:rFonts w:eastAsia="Aptos" w:cs="Arial"/>
        </w:rPr>
        <w:t xml:space="preserve"> is pooled together with the care management funding from other participants. </w:t>
      </w:r>
      <w:r w:rsidR="00381924" w:rsidRPr="3FB731F6">
        <w:rPr>
          <w:rFonts w:eastAsia="Aptos" w:cs="Arial"/>
        </w:rPr>
        <w:t xml:space="preserve">This funding will be retained by the government and allocated to the provider’s </w:t>
      </w:r>
      <w:hyperlink w:anchor="_7.8.2_Pooled_funding">
        <w:r w:rsidR="00381924" w:rsidRPr="3FB731F6">
          <w:rPr>
            <w:rStyle w:val="Hyperlink"/>
            <w:rFonts w:eastAsia="Aptos" w:cs="Arial"/>
          </w:rPr>
          <w:t>care management account</w:t>
        </w:r>
      </w:hyperlink>
      <w:r w:rsidR="00381924">
        <w:rPr>
          <w:rFonts w:eastAsia="Aptos" w:cs="Arial"/>
        </w:rPr>
        <w:t>.</w:t>
      </w:r>
    </w:p>
    <w:p w14:paraId="52C93AEC" w14:textId="4EFC2D7D" w:rsidR="00381924" w:rsidRDefault="00FA621C" w:rsidP="002458A4">
      <w:pPr>
        <w:rPr>
          <w:rFonts w:eastAsia="Aptos" w:cs="Arial"/>
        </w:rPr>
      </w:pPr>
      <w:r w:rsidRPr="00FA621C">
        <w:rPr>
          <w:rFonts w:eastAsia="Aptos" w:cs="Arial"/>
          <w:b/>
          <w:bCs/>
        </w:rPr>
        <w:t>Note:</w:t>
      </w:r>
      <w:r>
        <w:rPr>
          <w:rFonts w:eastAsia="Aptos" w:cs="Arial"/>
        </w:rPr>
        <w:t xml:space="preserve"> </w:t>
      </w:r>
      <w:r w:rsidR="00FE1CC5">
        <w:rPr>
          <w:rFonts w:eastAsia="Aptos" w:cs="Arial"/>
        </w:rPr>
        <w:t>Unlike ongoing classifications, f</w:t>
      </w:r>
      <w:r w:rsidR="00712416">
        <w:rPr>
          <w:rFonts w:eastAsia="Aptos" w:cs="Arial"/>
        </w:rPr>
        <w:t>or</w:t>
      </w:r>
      <w:r w:rsidR="00534482">
        <w:rPr>
          <w:rFonts w:eastAsia="Aptos" w:cs="Arial"/>
        </w:rPr>
        <w:t xml:space="preserve"> </w:t>
      </w:r>
      <w:r w:rsidR="008650FF">
        <w:rPr>
          <w:rFonts w:eastAsia="Aptos" w:cs="Arial"/>
        </w:rPr>
        <w:t>short-term classifications</w:t>
      </w:r>
      <w:r w:rsidR="00FE1CC5">
        <w:rPr>
          <w:rFonts w:eastAsia="Aptos" w:cs="Arial"/>
        </w:rPr>
        <w:t xml:space="preserve"> </w:t>
      </w:r>
      <w:r w:rsidR="00D572AD">
        <w:rPr>
          <w:rFonts w:eastAsia="Aptos" w:cs="Arial"/>
        </w:rPr>
        <w:t>t</w:t>
      </w:r>
      <w:r w:rsidR="00712416">
        <w:rPr>
          <w:rFonts w:eastAsia="Aptos" w:cs="Arial"/>
        </w:rPr>
        <w:t xml:space="preserve">here is no set </w:t>
      </w:r>
      <w:r w:rsidR="006B778B">
        <w:rPr>
          <w:rFonts w:eastAsia="Aptos" w:cs="Arial"/>
        </w:rPr>
        <w:t xml:space="preserve">percentage </w:t>
      </w:r>
      <w:r w:rsidR="00165E26">
        <w:rPr>
          <w:rFonts w:eastAsia="Aptos" w:cs="Arial"/>
        </w:rPr>
        <w:t>deduction from the budget for care management</w:t>
      </w:r>
      <w:r w:rsidR="00FE1CC5">
        <w:rPr>
          <w:rFonts w:eastAsia="Aptos" w:cs="Arial"/>
        </w:rPr>
        <w:t>.</w:t>
      </w:r>
    </w:p>
    <w:p w14:paraId="5D54FEA1" w14:textId="36BE59A9" w:rsidR="00BF1BE2" w:rsidRPr="00BF1BE2" w:rsidRDefault="0005386B" w:rsidP="00BF1BE2">
      <w:pPr>
        <w:pStyle w:val="Heading3"/>
      </w:pPr>
      <w:bookmarkStart w:id="357" w:name="_Care_plan"/>
      <w:bookmarkStart w:id="358" w:name="_Toc176439939"/>
      <w:bookmarkStart w:id="359" w:name="_Toc177986176"/>
      <w:bookmarkStart w:id="360" w:name="_Toc188019140"/>
      <w:bookmarkEnd w:id="357"/>
      <w:r>
        <w:t>11</w:t>
      </w:r>
      <w:r w:rsidR="00DC173C">
        <w:t>.</w:t>
      </w:r>
      <w:r w:rsidR="008E579B">
        <w:t>4</w:t>
      </w:r>
      <w:r w:rsidR="00DC173C">
        <w:t xml:space="preserve">.1 </w:t>
      </w:r>
      <w:r w:rsidR="00BF1BE2" w:rsidRPr="00BF1BE2">
        <w:t>Care plan</w:t>
      </w:r>
      <w:bookmarkEnd w:id="358"/>
      <w:bookmarkEnd w:id="359"/>
      <w:bookmarkEnd w:id="360"/>
    </w:p>
    <w:p w14:paraId="3CA39EAE" w14:textId="1BADBAAC" w:rsidR="00D40D87" w:rsidRDefault="00BF1BE2" w:rsidP="00BF1BE2">
      <w:pPr>
        <w:rPr>
          <w:rFonts w:eastAsia="Aptos"/>
        </w:rPr>
      </w:pPr>
      <w:r w:rsidRPr="35C2ED4F">
        <w:rPr>
          <w:rFonts w:eastAsia="Aptos" w:cs="Arial"/>
        </w:rPr>
        <w:t xml:space="preserve">All participants are required to have a care plan developed in collaboration </w:t>
      </w:r>
      <w:r w:rsidR="00FD4D53">
        <w:rPr>
          <w:rFonts w:eastAsia="Aptos" w:cs="Arial"/>
        </w:rPr>
        <w:t>with</w:t>
      </w:r>
      <w:r w:rsidR="00FD4D53" w:rsidRPr="35C2ED4F">
        <w:rPr>
          <w:rFonts w:eastAsia="Aptos" w:cs="Arial"/>
        </w:rPr>
        <w:t xml:space="preserve"> </w:t>
      </w:r>
      <w:r w:rsidRPr="35C2ED4F">
        <w:rPr>
          <w:rFonts w:eastAsia="Aptos" w:cs="Arial"/>
        </w:rPr>
        <w:t xml:space="preserve">the care partner and participant. </w:t>
      </w:r>
      <w:r w:rsidR="009D69D7">
        <w:rPr>
          <w:rFonts w:eastAsia="Aptos" w:cs="Arial"/>
        </w:rPr>
        <w:t xml:space="preserve">The </w:t>
      </w:r>
      <w:r w:rsidR="00587BBE">
        <w:rPr>
          <w:rFonts w:eastAsia="Aptos" w:cs="Arial"/>
        </w:rPr>
        <w:t xml:space="preserve">self-management </w:t>
      </w:r>
      <w:r w:rsidR="7EAEAC77" w:rsidRPr="1D853213">
        <w:rPr>
          <w:rFonts w:eastAsia="Aptos" w:cs="Arial"/>
        </w:rPr>
        <w:t>approach</w:t>
      </w:r>
      <w:r w:rsidR="00D80696">
        <w:rPr>
          <w:rFonts w:eastAsia="Aptos" w:cs="Arial"/>
        </w:rPr>
        <w:t xml:space="preserve"> must be documented in the care plan. </w:t>
      </w:r>
      <w:r w:rsidR="000B3EB5">
        <w:t>Providers</w:t>
      </w:r>
      <w:r w:rsidR="00E63BC5">
        <w:t xml:space="preserve"> and participant</w:t>
      </w:r>
      <w:r w:rsidR="00DD0838">
        <w:t>s</w:t>
      </w:r>
      <w:r w:rsidR="00E63BC5">
        <w:t xml:space="preserve"> must work together to</w:t>
      </w:r>
      <w:r>
        <w:rPr>
          <w:rFonts w:eastAsia="Aptos"/>
        </w:rPr>
        <w:t xml:space="preserve"> </w:t>
      </w:r>
      <w:r w:rsidR="000B3EB5">
        <w:t>develop</w:t>
      </w:r>
      <w:r w:rsidR="00E63BC5">
        <w:t xml:space="preserve"> a care plan </w:t>
      </w:r>
      <w:r w:rsidR="00E124E2">
        <w:t xml:space="preserve">before </w:t>
      </w:r>
      <w:r w:rsidR="00450D7C" w:rsidRPr="00B01E7E">
        <w:t>or on the day care starts</w:t>
      </w:r>
      <w:r w:rsidR="00450D7C">
        <w:t>.</w:t>
      </w:r>
      <w:r w:rsidRPr="008E3419">
        <w:rPr>
          <w:rFonts w:eastAsia="Aptos"/>
        </w:rPr>
        <w:t xml:space="preserve"> </w:t>
      </w:r>
      <w:r w:rsidR="00D413E3">
        <w:rPr>
          <w:rFonts w:eastAsia="Aptos"/>
        </w:rPr>
        <w:t>A copy of th</w:t>
      </w:r>
      <w:r w:rsidR="00DD0838">
        <w:rPr>
          <w:rFonts w:eastAsia="Aptos"/>
        </w:rPr>
        <w:t>e</w:t>
      </w:r>
      <w:r w:rsidR="00D413E3">
        <w:rPr>
          <w:rFonts w:eastAsia="Aptos"/>
        </w:rPr>
        <w:t xml:space="preserve"> care plan should be provided to the participant for their records.</w:t>
      </w:r>
    </w:p>
    <w:p w14:paraId="20B95695" w14:textId="567DD557" w:rsidR="00BF1BE2" w:rsidRDefault="00D40D87" w:rsidP="00BF1BE2">
      <w:pPr>
        <w:rPr>
          <w:rFonts w:asciiTheme="minorHAnsi" w:eastAsia="Aptos" w:hAnsiTheme="minorHAnsi" w:cstheme="minorBidi"/>
        </w:rPr>
      </w:pPr>
      <w:r>
        <w:rPr>
          <w:rFonts w:eastAsia="Aptos" w:cs="Arial"/>
        </w:rPr>
        <w:t>M</w:t>
      </w:r>
      <w:r w:rsidR="0078771C" w:rsidRPr="35C2ED4F">
        <w:rPr>
          <w:rFonts w:eastAsia="Aptos" w:cs="Arial"/>
        </w:rPr>
        <w:t>ore information</w:t>
      </w:r>
      <w:r>
        <w:rPr>
          <w:rFonts w:eastAsia="Aptos" w:cs="Arial"/>
        </w:rPr>
        <w:t xml:space="preserve"> </w:t>
      </w:r>
      <w:r w:rsidR="004F7E71">
        <w:rPr>
          <w:rFonts w:eastAsia="Aptos" w:cs="Arial"/>
        </w:rPr>
        <w:t xml:space="preserve">about </w:t>
      </w:r>
      <w:r w:rsidR="005403F5">
        <w:rPr>
          <w:rFonts w:eastAsia="Aptos" w:cs="Arial"/>
        </w:rPr>
        <w:t xml:space="preserve">the </w:t>
      </w:r>
      <w:r w:rsidR="004F7E71">
        <w:rPr>
          <w:rFonts w:eastAsia="Aptos" w:cs="Arial"/>
        </w:rPr>
        <w:t xml:space="preserve">care </w:t>
      </w:r>
      <w:r w:rsidR="005403F5">
        <w:rPr>
          <w:rFonts w:eastAsia="Aptos" w:cs="Arial"/>
        </w:rPr>
        <w:t>plan</w:t>
      </w:r>
      <w:r w:rsidR="004F7E71">
        <w:rPr>
          <w:rFonts w:eastAsia="Aptos" w:cs="Arial"/>
        </w:rPr>
        <w:t xml:space="preserve"> </w:t>
      </w:r>
      <w:r>
        <w:rPr>
          <w:rFonts w:eastAsia="Aptos" w:cs="Arial"/>
        </w:rPr>
        <w:t xml:space="preserve">is in </w:t>
      </w:r>
      <w:r w:rsidR="005A2A01" w:rsidRPr="35C2ED4F">
        <w:rPr>
          <w:rFonts w:eastAsia="Aptos" w:cs="Arial"/>
        </w:rPr>
        <w:t xml:space="preserve">section </w:t>
      </w:r>
      <w:hyperlink w:anchor="_7.6_Care_plan" w:history="1">
        <w:r w:rsidR="00BB176A" w:rsidRPr="00255273">
          <w:rPr>
            <w:rStyle w:val="Hyperlink"/>
            <w:rFonts w:eastAsia="Aptos" w:cs="Arial"/>
          </w:rPr>
          <w:t>8</w:t>
        </w:r>
        <w:r w:rsidR="00817987" w:rsidRPr="00255273">
          <w:rPr>
            <w:rStyle w:val="Hyperlink"/>
            <w:rFonts w:eastAsia="Aptos" w:cs="Arial"/>
          </w:rPr>
          <w:t>.6</w:t>
        </w:r>
        <w:r w:rsidR="0078771C" w:rsidRPr="00255273">
          <w:rPr>
            <w:rStyle w:val="Hyperlink"/>
            <w:rFonts w:asciiTheme="minorHAnsi" w:eastAsia="Aptos" w:hAnsiTheme="minorHAnsi" w:cstheme="minorBidi"/>
          </w:rPr>
          <w:t>.</w:t>
        </w:r>
      </w:hyperlink>
    </w:p>
    <w:p w14:paraId="443D7D9B" w14:textId="260758D2" w:rsidR="00895A1E" w:rsidRPr="00F2336D" w:rsidRDefault="00346AC5" w:rsidP="00895A1E">
      <w:pPr>
        <w:pStyle w:val="Heading2"/>
      </w:pPr>
      <w:bookmarkStart w:id="361" w:name="_11.5_Using_third-party"/>
      <w:bookmarkStart w:id="362" w:name="_Toc216440555"/>
      <w:bookmarkEnd w:id="361"/>
      <w:r>
        <w:t>11.</w:t>
      </w:r>
      <w:r w:rsidR="00317640">
        <w:t>5</w:t>
      </w:r>
      <w:r w:rsidR="00895A1E">
        <w:t xml:space="preserve"> </w:t>
      </w:r>
      <w:r w:rsidR="00847463">
        <w:t>Using t</w:t>
      </w:r>
      <w:r w:rsidR="00895A1E">
        <w:t>hird-party workers</w:t>
      </w:r>
      <w:bookmarkEnd w:id="362"/>
    </w:p>
    <w:p w14:paraId="714893E3" w14:textId="1A4F990E" w:rsidR="00916C22" w:rsidRDefault="00916C22" w:rsidP="00916C22">
      <w:r>
        <w:t>For some participants, an important aspect of self-management is being able to</w:t>
      </w:r>
      <w:r w:rsidDel="00AB60A7">
        <w:t xml:space="preserve"> </w:t>
      </w:r>
      <w:r w:rsidR="00AB60A7">
        <w:t xml:space="preserve">source and </w:t>
      </w:r>
      <w:r>
        <w:t xml:space="preserve">select their own workers, including </w:t>
      </w:r>
      <w:r w:rsidR="0098158A">
        <w:t xml:space="preserve">workers </w:t>
      </w:r>
      <w:r>
        <w:t xml:space="preserve">from different organisations. </w:t>
      </w:r>
      <w:r w:rsidR="00E46D1A">
        <w:t>This approach can be an option under self-management</w:t>
      </w:r>
      <w:r w:rsidR="000774BF">
        <w:t>,</w:t>
      </w:r>
      <w:r w:rsidR="00E46D1A">
        <w:t xml:space="preserve"> i</w:t>
      </w:r>
      <w:r>
        <w:t>f the provider is able to support th</w:t>
      </w:r>
      <w:r w:rsidR="7093C934">
        <w:t>is</w:t>
      </w:r>
      <w:r>
        <w:t xml:space="preserve"> </w:t>
      </w:r>
      <w:r w:rsidR="00CE3DED">
        <w:t>h</w:t>
      </w:r>
      <w:r w:rsidR="001A150F">
        <w:t xml:space="preserve">owever, </w:t>
      </w:r>
      <w:r>
        <w:t xml:space="preserve">providers are not required to </w:t>
      </w:r>
      <w:r w:rsidR="00832087">
        <w:t>use third-party workers.</w:t>
      </w:r>
    </w:p>
    <w:p w14:paraId="24016E74" w14:textId="72DF2A74" w:rsidR="009F0A8C" w:rsidRDefault="00916C22" w:rsidP="006E1417">
      <w:r>
        <w:t>A third-party worker is an aged care worker who is not an employee</w:t>
      </w:r>
      <w:r w:rsidR="009A7ED7">
        <w:t xml:space="preserve"> </w:t>
      </w:r>
      <w:r>
        <w:t>of the provider but is engaged by the provider to deliver a service to a participant. The worker may be engaged on an ongoing or ad-hoc basis.</w:t>
      </w:r>
    </w:p>
    <w:p w14:paraId="6613D583" w14:textId="387D5D9C" w:rsidR="00895A1E" w:rsidRDefault="004D277E" w:rsidP="00895A1E">
      <w:r>
        <w:t xml:space="preserve">The </w:t>
      </w:r>
      <w:r w:rsidR="00FA3596">
        <w:t>Act</w:t>
      </w:r>
      <w:r w:rsidR="00C43478">
        <w:t xml:space="preserve"> </w:t>
      </w:r>
      <w:r w:rsidR="00563ADD">
        <w:t xml:space="preserve">outlines that a registered provider must engage a third-party worker either directly or through an associated provider in order to deliver funded aged care services to a participant. </w:t>
      </w:r>
      <w:r w:rsidR="00466392">
        <w:t>The</w:t>
      </w:r>
      <w:r w:rsidR="00916C22">
        <w:t xml:space="preserve"> provider remains responsible for meeting all regulatory requirements and provider obligations for all services delivered to a participant, including those delivered by third parties. This means that there may be circumstances where the provider cannot agree to particular workers or third parties being engaged where regulatory requirements and/or provider obligations cannot be met. For more information on third-party service delivery, refer to section </w:t>
      </w:r>
      <w:hyperlink w:anchor="_10.6_Third-party_service">
        <w:r w:rsidR="00BB176A" w:rsidRPr="6666C2F2">
          <w:rPr>
            <w:rStyle w:val="Hyperlink"/>
          </w:rPr>
          <w:t>10</w:t>
        </w:r>
        <w:r w:rsidR="00916C22" w:rsidRPr="6666C2F2">
          <w:rPr>
            <w:rStyle w:val="Hyperlink"/>
          </w:rPr>
          <w:t>.6</w:t>
        </w:r>
      </w:hyperlink>
      <w:r w:rsidR="00916C22">
        <w:t>.</w:t>
      </w:r>
    </w:p>
    <w:p w14:paraId="381D39F5" w14:textId="393E2B31" w:rsidR="00BD4EB4" w:rsidRDefault="10D19252">
      <w:r>
        <w:t>Providers should genuinely consider any requests by a participant to use a third-party worker.</w:t>
      </w:r>
      <w:r w:rsidR="3D540B3C">
        <w:t xml:space="preserve"> The provider should make </w:t>
      </w:r>
      <w:r w:rsidR="5224D93E">
        <w:t>a clear decision about the request</w:t>
      </w:r>
      <w:r w:rsidR="167DB964">
        <w:t>, document the decision,</w:t>
      </w:r>
      <w:r w:rsidR="5224D93E">
        <w:t xml:space="preserve"> and inform the participant of the </w:t>
      </w:r>
      <w:r w:rsidR="167DB964">
        <w:t>outcome and the reasons if the request cannot be agreed to.</w:t>
      </w:r>
    </w:p>
    <w:p w14:paraId="391644AC" w14:textId="766C9967" w:rsidR="1B2E41EF" w:rsidRDefault="1B2E41EF">
      <w:r>
        <w:t>If the provider has agreed for the participant to source and select their own worker, some common activities the participant would undertake include:</w:t>
      </w:r>
    </w:p>
    <w:p w14:paraId="29F78346" w14:textId="298CF26F" w:rsidR="1B2E41EF" w:rsidRDefault="1B2E41EF" w:rsidP="00AF0356">
      <w:pPr>
        <w:pStyle w:val="ListParagraph"/>
        <w:numPr>
          <w:ilvl w:val="0"/>
          <w:numId w:val="215"/>
        </w:numPr>
      </w:pPr>
      <w:r>
        <w:lastRenderedPageBreak/>
        <w:t>researching organisations or individual workers they want to deliver the service</w:t>
      </w:r>
    </w:p>
    <w:p w14:paraId="68BEDBC1" w14:textId="5F8AA343" w:rsidR="1B2E41EF" w:rsidRDefault="1B2E41EF" w:rsidP="00AF0356">
      <w:pPr>
        <w:pStyle w:val="ListParagraph"/>
        <w:numPr>
          <w:ilvl w:val="0"/>
          <w:numId w:val="215"/>
        </w:numPr>
      </w:pPr>
      <w:r>
        <w:t>liaising with the organisation or individual worker to determine suitability to deliver the service</w:t>
      </w:r>
    </w:p>
    <w:p w14:paraId="2C2144A6" w14:textId="10DD1B25" w:rsidR="1B2E41EF" w:rsidRDefault="1B2E41EF" w:rsidP="00AF0356">
      <w:pPr>
        <w:pStyle w:val="ListParagraph"/>
        <w:numPr>
          <w:ilvl w:val="0"/>
          <w:numId w:val="215"/>
        </w:numPr>
      </w:pPr>
      <w:r>
        <w:t>negotiating a service price</w:t>
      </w:r>
    </w:p>
    <w:p w14:paraId="6E302BD5" w14:textId="33FF3CDF" w:rsidR="1B2E41EF" w:rsidRDefault="1B2E41EF" w:rsidP="00AF0356">
      <w:pPr>
        <w:pStyle w:val="ListParagraph"/>
        <w:numPr>
          <w:ilvl w:val="0"/>
          <w:numId w:val="215"/>
        </w:numPr>
      </w:pPr>
      <w:r>
        <w:t>obtaining information from the organisation or individual worker to assist the provider with onboarding</w:t>
      </w:r>
    </w:p>
    <w:p w14:paraId="62C1D21E" w14:textId="223FEC02" w:rsidR="1B2E41EF" w:rsidRDefault="1B2E41EF" w:rsidP="00AF0356">
      <w:pPr>
        <w:pStyle w:val="ListParagraph"/>
        <w:numPr>
          <w:ilvl w:val="0"/>
          <w:numId w:val="215"/>
        </w:numPr>
      </w:pPr>
      <w:r>
        <w:t>organising dates and time</w:t>
      </w:r>
      <w:r w:rsidR="00F74FD9">
        <w:t>s</w:t>
      </w:r>
      <w:r>
        <w:t xml:space="preserve"> for the service to be delivered.</w:t>
      </w:r>
    </w:p>
    <w:p w14:paraId="21F2F682" w14:textId="3F45E899" w:rsidR="00895A1E" w:rsidRDefault="00895A1E" w:rsidP="00895A1E">
      <w:r>
        <w:t>Third-party worker arrangements should be clearly documented in the participant’s care plan.</w:t>
      </w:r>
    </w:p>
    <w:p w14:paraId="01C38C8F" w14:textId="6F883426" w:rsidR="00346AC5" w:rsidRDefault="00831100" w:rsidP="00B4309B">
      <w:pPr>
        <w:rPr>
          <w:rFonts w:cs="Arial"/>
        </w:rPr>
      </w:pPr>
      <w:r>
        <w:rPr>
          <w:rFonts w:cs="Arial"/>
        </w:rPr>
        <w:t xml:space="preserve">If a third-party worker is engaged at the participant’s request, </w:t>
      </w:r>
      <w:r w:rsidR="00526FD5">
        <w:rPr>
          <w:rFonts w:cs="Arial"/>
        </w:rPr>
        <w:t xml:space="preserve">the provider can charge an </w:t>
      </w:r>
      <w:r w:rsidR="00526FD5" w:rsidRPr="3E8976E4">
        <w:rPr>
          <w:rFonts w:eastAsia="Aptos" w:cs="Arial"/>
        </w:rPr>
        <w:t xml:space="preserve">overhead </w:t>
      </w:r>
      <w:r w:rsidR="00526FD5" w:rsidRPr="00BF1BE2">
        <w:rPr>
          <w:rFonts w:eastAsia="Aptos" w:cs="Arial"/>
        </w:rPr>
        <w:t xml:space="preserve">to cover their costs of supporting the </w:t>
      </w:r>
      <w:r w:rsidR="00526FD5">
        <w:rPr>
          <w:rFonts w:eastAsia="Aptos" w:cs="Arial"/>
        </w:rPr>
        <w:t xml:space="preserve">third-party </w:t>
      </w:r>
      <w:r w:rsidR="006231A8">
        <w:rPr>
          <w:rFonts w:eastAsia="Aptos" w:cs="Arial"/>
        </w:rPr>
        <w:t>engagement</w:t>
      </w:r>
      <w:r w:rsidR="00526FD5">
        <w:rPr>
          <w:rFonts w:eastAsia="Aptos" w:cs="Arial"/>
        </w:rPr>
        <w:t xml:space="preserve">. </w:t>
      </w:r>
      <w:r w:rsidR="009860C2">
        <w:rPr>
          <w:rFonts w:eastAsia="Aptos" w:cs="Arial"/>
        </w:rPr>
        <w:t>More info</w:t>
      </w:r>
      <w:r w:rsidR="005015AD">
        <w:rPr>
          <w:rFonts w:eastAsia="Aptos" w:cs="Arial"/>
        </w:rPr>
        <w:t>rmation</w:t>
      </w:r>
      <w:r w:rsidR="00571470">
        <w:rPr>
          <w:rFonts w:eastAsia="Aptos" w:cs="Arial"/>
        </w:rPr>
        <w:t xml:space="preserve"> </w:t>
      </w:r>
      <w:r w:rsidR="00954BDF">
        <w:rPr>
          <w:rFonts w:eastAsia="Aptos" w:cs="Arial"/>
        </w:rPr>
        <w:t xml:space="preserve">is available at </w:t>
      </w:r>
      <w:r w:rsidR="00895A1E" w:rsidRPr="00F1492D">
        <w:rPr>
          <w:rFonts w:cs="Arial"/>
        </w:rPr>
        <w:t xml:space="preserve">section </w:t>
      </w:r>
      <w:hyperlink w:anchor="_11.5.1_Self-management_overhead" w:history="1">
        <w:r w:rsidR="00BB176A">
          <w:rPr>
            <w:rStyle w:val="Hyperlink"/>
            <w:rFonts w:cs="Arial"/>
          </w:rPr>
          <w:t>11</w:t>
        </w:r>
        <w:r w:rsidR="009D759F">
          <w:rPr>
            <w:rStyle w:val="Hyperlink"/>
            <w:rFonts w:cs="Arial"/>
          </w:rPr>
          <w:t>.5.1</w:t>
        </w:r>
      </w:hyperlink>
      <w:r w:rsidR="00895A1E" w:rsidRPr="00F1492D">
        <w:rPr>
          <w:rFonts w:cs="Arial"/>
        </w:rPr>
        <w:t>.</w:t>
      </w:r>
      <w:bookmarkStart w:id="363" w:name="_Administrative_loading"/>
      <w:bookmarkStart w:id="364" w:name="_10.5.1_Self-management_overhead"/>
      <w:bookmarkStart w:id="365" w:name="_Toc176439942"/>
      <w:bookmarkStart w:id="366" w:name="_Toc177986179"/>
      <w:bookmarkStart w:id="367" w:name="_Toc188019143"/>
      <w:bookmarkEnd w:id="363"/>
      <w:bookmarkEnd w:id="364"/>
    </w:p>
    <w:p w14:paraId="204B0189" w14:textId="3839A4ED" w:rsidR="00BF1BE2" w:rsidRPr="008507FE" w:rsidRDefault="0005386B" w:rsidP="00363AD0">
      <w:pPr>
        <w:pStyle w:val="Heading3"/>
      </w:pPr>
      <w:bookmarkStart w:id="368" w:name="_11.5.1_Self-management_overhead"/>
      <w:bookmarkEnd w:id="368"/>
      <w:r>
        <w:t>11</w:t>
      </w:r>
      <w:r w:rsidR="00DC173C">
        <w:t>.</w:t>
      </w:r>
      <w:r w:rsidR="00317640">
        <w:t>5</w:t>
      </w:r>
      <w:r w:rsidR="00DC173C">
        <w:t xml:space="preserve">.1 </w:t>
      </w:r>
      <w:bookmarkEnd w:id="365"/>
      <w:bookmarkEnd w:id="366"/>
      <w:r w:rsidR="6AE27882">
        <w:t>Self-management overhead cap</w:t>
      </w:r>
      <w:bookmarkEnd w:id="367"/>
    </w:p>
    <w:p w14:paraId="7F592714" w14:textId="77F909E0" w:rsidR="001F7A9A" w:rsidRDefault="00BF1BE2" w:rsidP="00BF1BE2">
      <w:pPr>
        <w:rPr>
          <w:rFonts w:eastAsia="Aptos" w:cs="Arial"/>
        </w:rPr>
      </w:pPr>
      <w:r w:rsidRPr="00BF1BE2">
        <w:rPr>
          <w:rFonts w:eastAsia="Aptos" w:cs="Arial"/>
        </w:rPr>
        <w:t xml:space="preserve">Where the participant </w:t>
      </w:r>
      <w:r w:rsidR="00D12C54">
        <w:rPr>
          <w:rFonts w:eastAsia="Aptos" w:cs="Arial"/>
        </w:rPr>
        <w:t xml:space="preserve">has directly sourced a third-party </w:t>
      </w:r>
      <w:r w:rsidR="005015AD">
        <w:rPr>
          <w:rFonts w:eastAsia="Aptos" w:cs="Arial"/>
        </w:rPr>
        <w:t xml:space="preserve">worker and </w:t>
      </w:r>
      <w:r w:rsidR="00C54E80">
        <w:rPr>
          <w:rFonts w:eastAsia="Aptos" w:cs="Arial"/>
        </w:rPr>
        <w:t xml:space="preserve">is </w:t>
      </w:r>
      <w:r w:rsidR="00EA5271">
        <w:rPr>
          <w:rFonts w:eastAsia="Aptos" w:cs="Arial"/>
        </w:rPr>
        <w:t>self-managing</w:t>
      </w:r>
      <w:r w:rsidR="00114C91">
        <w:rPr>
          <w:rFonts w:eastAsia="Aptos" w:cs="Arial"/>
        </w:rPr>
        <w:t xml:space="preserve"> </w:t>
      </w:r>
      <w:r w:rsidR="005015AD">
        <w:rPr>
          <w:rFonts w:eastAsia="Aptos" w:cs="Arial"/>
        </w:rPr>
        <w:t>the</w:t>
      </w:r>
      <w:r w:rsidR="00114C91">
        <w:rPr>
          <w:rFonts w:eastAsia="Aptos" w:cs="Arial"/>
        </w:rPr>
        <w:t xml:space="preserve"> service</w:t>
      </w:r>
      <w:r w:rsidR="00682A9D">
        <w:rPr>
          <w:rFonts w:eastAsia="Aptos" w:cs="Arial"/>
        </w:rPr>
        <w:t xml:space="preserve">, </w:t>
      </w:r>
      <w:r w:rsidR="36164B4A" w:rsidRPr="33F0A2A5">
        <w:rPr>
          <w:rFonts w:eastAsia="Aptos" w:cs="Arial"/>
        </w:rPr>
        <w:t xml:space="preserve">there will be a cap on the </w:t>
      </w:r>
      <w:r w:rsidR="36164B4A" w:rsidRPr="109D4731">
        <w:rPr>
          <w:rFonts w:eastAsia="Aptos" w:cs="Arial"/>
        </w:rPr>
        <w:t>overhead</w:t>
      </w:r>
      <w:r w:rsidR="36164B4A" w:rsidRPr="614DE251">
        <w:rPr>
          <w:rFonts w:eastAsia="Aptos" w:cs="Arial"/>
        </w:rPr>
        <w:t xml:space="preserve"> that the </w:t>
      </w:r>
      <w:r w:rsidRPr="00BF1BE2">
        <w:rPr>
          <w:rFonts w:eastAsia="Aptos" w:cs="Arial"/>
        </w:rPr>
        <w:t>provider may apply on the third-party service price.</w:t>
      </w:r>
    </w:p>
    <w:p w14:paraId="6C916D88" w14:textId="59320D84" w:rsidR="00557DA0" w:rsidRDefault="00716749" w:rsidP="00BF1BE2">
      <w:pPr>
        <w:rPr>
          <w:rFonts w:eastAsia="Aptos" w:cs="Arial"/>
        </w:rPr>
      </w:pPr>
      <w:r>
        <w:rPr>
          <w:rFonts w:eastAsia="Aptos" w:cs="Arial"/>
        </w:rPr>
        <w:t>P</w:t>
      </w:r>
      <w:r w:rsidR="71BEAD51" w:rsidRPr="3E8976E4">
        <w:rPr>
          <w:rFonts w:eastAsia="Aptos" w:cs="Arial"/>
        </w:rPr>
        <w:t xml:space="preserve">roviders will be able to charge an overhead </w:t>
      </w:r>
      <w:r w:rsidR="00BF1BE2" w:rsidRPr="00BF1BE2">
        <w:rPr>
          <w:rFonts w:eastAsia="Aptos" w:cs="Arial"/>
        </w:rPr>
        <w:t xml:space="preserve">to cover their costs of supporting the </w:t>
      </w:r>
      <w:r w:rsidR="00A65D73">
        <w:rPr>
          <w:rFonts w:eastAsia="Aptos" w:cs="Arial"/>
        </w:rPr>
        <w:t>third-party use</w:t>
      </w:r>
      <w:r w:rsidR="00BF1BE2" w:rsidRPr="00BF1BE2">
        <w:rPr>
          <w:rFonts w:eastAsia="Aptos" w:cs="Arial"/>
        </w:rPr>
        <w:t xml:space="preserve"> for activities such as</w:t>
      </w:r>
      <w:r w:rsidR="00557DA0">
        <w:rPr>
          <w:rFonts w:eastAsia="Aptos" w:cs="Arial"/>
        </w:rPr>
        <w:t>:</w:t>
      </w:r>
    </w:p>
    <w:p w14:paraId="0F112EEF" w14:textId="1BA3D848" w:rsidR="4D3C9941" w:rsidRDefault="000D6424" w:rsidP="00AF0356">
      <w:pPr>
        <w:pStyle w:val="ListParagraph"/>
        <w:numPr>
          <w:ilvl w:val="0"/>
          <w:numId w:val="116"/>
        </w:numPr>
        <w:ind w:left="723"/>
        <w:rPr>
          <w:rFonts w:eastAsia="Aptos" w:cs="Arial"/>
        </w:rPr>
      </w:pPr>
      <w:r>
        <w:rPr>
          <w:rFonts w:eastAsia="Aptos" w:cs="Arial"/>
        </w:rPr>
        <w:t>o</w:t>
      </w:r>
      <w:r w:rsidR="4D3C9941" w:rsidRPr="350D95E1">
        <w:rPr>
          <w:rFonts w:eastAsia="Aptos" w:cs="Arial"/>
        </w:rPr>
        <w:t>versight to ensure a third-party worker meets worker obligations under the Act (e.g.</w:t>
      </w:r>
      <w:r w:rsidR="009B5BB2">
        <w:rPr>
          <w:rFonts w:eastAsia="Aptos" w:cs="Arial"/>
        </w:rPr>
        <w:t>,</w:t>
      </w:r>
      <w:r w:rsidR="4D3C9941" w:rsidRPr="350D95E1">
        <w:rPr>
          <w:rFonts w:eastAsia="Aptos" w:cs="Arial"/>
        </w:rPr>
        <w:t xml:space="preserve"> </w:t>
      </w:r>
      <w:r w:rsidR="4D3C9941" w:rsidRPr="6F43DE7A">
        <w:rPr>
          <w:rFonts w:eastAsia="Aptos" w:cs="Arial"/>
        </w:rPr>
        <w:t>carrying out worker screening, training the worker in the provider’s complaints and incident management procedures)</w:t>
      </w:r>
    </w:p>
    <w:p w14:paraId="5A8B857E" w14:textId="6771220A" w:rsidR="00557DA0" w:rsidRDefault="0BA50ED0" w:rsidP="00AF0356">
      <w:pPr>
        <w:pStyle w:val="ListParagraph"/>
        <w:numPr>
          <w:ilvl w:val="0"/>
          <w:numId w:val="116"/>
        </w:numPr>
        <w:ind w:left="723"/>
        <w:rPr>
          <w:rFonts w:eastAsia="Aptos" w:cs="Arial"/>
        </w:rPr>
      </w:pPr>
      <w:r w:rsidRPr="1DC3F74B">
        <w:rPr>
          <w:rFonts w:eastAsia="Aptos" w:cs="Arial"/>
        </w:rPr>
        <w:t>claiming for subsidy and paying the third party</w:t>
      </w:r>
      <w:r w:rsidR="00D753F5">
        <w:rPr>
          <w:rFonts w:eastAsia="Aptos" w:cs="Arial"/>
        </w:rPr>
        <w:t>.</w:t>
      </w:r>
    </w:p>
    <w:p w14:paraId="6370C22C" w14:textId="27FCBD7A" w:rsidR="00BF1BE2" w:rsidRDefault="00BF1BE2" w:rsidP="00BF1BE2">
      <w:pPr>
        <w:rPr>
          <w:rFonts w:cs="Arial"/>
        </w:rPr>
      </w:pPr>
      <w:r w:rsidRPr="00BF1BE2">
        <w:rPr>
          <w:rFonts w:cs="Arial"/>
        </w:rPr>
        <w:t xml:space="preserve">The </w:t>
      </w:r>
      <w:r w:rsidR="51E7930E" w:rsidRPr="7969BC04">
        <w:rPr>
          <w:rFonts w:cs="Arial"/>
        </w:rPr>
        <w:t>overhead that can be charged</w:t>
      </w:r>
      <w:r w:rsidRPr="7969BC04">
        <w:rPr>
          <w:rFonts w:cs="Arial"/>
        </w:rPr>
        <w:t xml:space="preserve"> is </w:t>
      </w:r>
      <w:r w:rsidRPr="00BF1BE2">
        <w:rPr>
          <w:rFonts w:cs="Arial"/>
        </w:rPr>
        <w:t xml:space="preserve">capped at 10% of the </w:t>
      </w:r>
      <w:r w:rsidR="00AA4256">
        <w:rPr>
          <w:rFonts w:cs="Arial"/>
        </w:rPr>
        <w:t>actual cost of the third-party service.</w:t>
      </w:r>
      <w:r w:rsidRPr="00BF1BE2">
        <w:rPr>
          <w:rFonts w:cs="Arial"/>
        </w:rPr>
        <w:t xml:space="preserve"> The </w:t>
      </w:r>
      <w:r w:rsidR="2B637A5B" w:rsidRPr="2E669117">
        <w:rPr>
          <w:rFonts w:cs="Arial"/>
        </w:rPr>
        <w:t>overhead</w:t>
      </w:r>
      <w:r w:rsidRPr="00BF1BE2">
        <w:rPr>
          <w:rFonts w:cs="Arial"/>
        </w:rPr>
        <w:t xml:space="preserve"> is not claimed separately by the provider and therefore, must be included in the final service price for the third-party worker.</w:t>
      </w:r>
    </w:p>
    <w:p w14:paraId="4AE15CEA" w14:textId="25FDC8C3" w:rsidR="005A5484" w:rsidRDefault="005A5484" w:rsidP="00BF1BE2">
      <w:pPr>
        <w:rPr>
          <w:rFonts w:cs="Arial"/>
        </w:rPr>
      </w:pPr>
      <w:r w:rsidRPr="1FBCF1D6">
        <w:rPr>
          <w:rFonts w:cs="Arial"/>
          <w:b/>
          <w:bCs/>
        </w:rPr>
        <w:t xml:space="preserve">Note: </w:t>
      </w:r>
      <w:r w:rsidR="00F323F5">
        <w:rPr>
          <w:rFonts w:cs="Arial"/>
        </w:rPr>
        <w:t>Providers should ensure that the overhead charged is proportionate to the activities the participant is undertaking to support the arrangement.</w:t>
      </w:r>
      <w:r w:rsidR="00F323F5" w:rsidRPr="1FBCF1D6">
        <w:rPr>
          <w:rFonts w:cs="Arial"/>
        </w:rPr>
        <w:t xml:space="preserve"> </w:t>
      </w:r>
      <w:r w:rsidRPr="1FBCF1D6">
        <w:rPr>
          <w:rFonts w:cs="Arial"/>
        </w:rPr>
        <w:t xml:space="preserve">The </w:t>
      </w:r>
      <w:r w:rsidR="3F73E645" w:rsidRPr="1FBCF1D6">
        <w:rPr>
          <w:rFonts w:cs="Arial"/>
        </w:rPr>
        <w:t>overhead cap does not apply</w:t>
      </w:r>
      <w:r>
        <w:rPr>
          <w:rFonts w:cs="Arial"/>
        </w:rPr>
        <w:t xml:space="preserve"> if the provider has elected to engage a third-party to deliver services</w:t>
      </w:r>
      <w:r w:rsidR="2E27E44D" w:rsidRPr="1FBCF1D6">
        <w:rPr>
          <w:rFonts w:cs="Arial"/>
        </w:rPr>
        <w:t xml:space="preserve"> outside of self-management</w:t>
      </w:r>
      <w:r w:rsidR="00217DD2">
        <w:rPr>
          <w:rFonts w:cs="Arial"/>
        </w:rPr>
        <w:t>,</w:t>
      </w:r>
      <w:r w:rsidR="2E27E44D" w:rsidRPr="1FBCF1D6">
        <w:rPr>
          <w:rFonts w:cs="Arial"/>
        </w:rPr>
        <w:t xml:space="preserve"> </w:t>
      </w:r>
      <w:r w:rsidR="00AA0911">
        <w:rPr>
          <w:rFonts w:cs="Arial"/>
        </w:rPr>
        <w:t xml:space="preserve">and the participant is not contributing to coordinating the </w:t>
      </w:r>
      <w:r w:rsidR="00AA0911" w:rsidDel="006F2409">
        <w:rPr>
          <w:rFonts w:cs="Arial"/>
        </w:rPr>
        <w:t>third</w:t>
      </w:r>
      <w:r w:rsidR="006F2409">
        <w:rPr>
          <w:rFonts w:cs="Arial"/>
        </w:rPr>
        <w:t>-</w:t>
      </w:r>
      <w:r w:rsidR="00AA0911">
        <w:rPr>
          <w:rFonts w:cs="Arial"/>
        </w:rPr>
        <w:t>party</w:t>
      </w:r>
      <w:r>
        <w:rPr>
          <w:rFonts w:cs="Arial"/>
        </w:rPr>
        <w:t>.</w:t>
      </w:r>
    </w:p>
    <w:p w14:paraId="311D67C6" w14:textId="140BB9B5" w:rsidR="008C4298" w:rsidRPr="005A5484" w:rsidRDefault="008C4298" w:rsidP="00BF1BE2">
      <w:pPr>
        <w:rPr>
          <w:rFonts w:cs="Arial"/>
        </w:rPr>
      </w:pPr>
      <w:r w:rsidRPr="4C024E0C">
        <w:rPr>
          <w:rFonts w:cs="Arial"/>
        </w:rPr>
        <w:t xml:space="preserve">The overhead cap should only be applied when the participant has directly sourced the third-party worker </w:t>
      </w:r>
      <w:r w:rsidR="00906C42" w:rsidRPr="4C024E0C">
        <w:rPr>
          <w:rFonts w:cs="Arial"/>
        </w:rPr>
        <w:t xml:space="preserve">and this includes the activities outlined in section </w:t>
      </w:r>
      <w:hyperlink w:anchor="_11.5_Using_third-party">
        <w:r w:rsidR="003A2250">
          <w:rPr>
            <w:rStyle w:val="Hyperlink"/>
            <w:rFonts w:cs="Arial"/>
          </w:rPr>
          <w:t>11.5</w:t>
        </w:r>
      </w:hyperlink>
      <w:r w:rsidR="00906C42" w:rsidRPr="003A2250">
        <w:rPr>
          <w:rFonts w:cs="Arial"/>
        </w:rPr>
        <w:t>.</w:t>
      </w:r>
    </w:p>
    <w:p w14:paraId="432D656A" w14:textId="229B9CF9" w:rsidR="00767058" w:rsidRDefault="54A7F5D8" w:rsidP="00767058">
      <w:pPr>
        <w:pStyle w:val="Heading3"/>
      </w:pPr>
      <w:r>
        <w:t>11.</w:t>
      </w:r>
      <w:r w:rsidR="00317640">
        <w:t>5</w:t>
      </w:r>
      <w:bookmarkStart w:id="369" w:name="_Toc188019144"/>
      <w:r w:rsidR="00767058">
        <w:t xml:space="preserve">.2 Final service price </w:t>
      </w:r>
      <w:r w:rsidR="00B102E9">
        <w:t xml:space="preserve">and payment </w:t>
      </w:r>
      <w:r w:rsidR="00767058">
        <w:t>for third-party workers</w:t>
      </w:r>
      <w:bookmarkEnd w:id="369"/>
    </w:p>
    <w:p w14:paraId="72BA9FC4" w14:textId="30CC012B" w:rsidR="00D40D87" w:rsidRDefault="00767058" w:rsidP="00033DBF">
      <w:pPr>
        <w:rPr>
          <w:rFonts w:cs="Arial"/>
        </w:rPr>
      </w:pPr>
      <w:r w:rsidRPr="00BF1BE2">
        <w:rPr>
          <w:rFonts w:cs="Arial"/>
        </w:rPr>
        <w:t>The provider and participant will need to agree on the service price for third-party workers that will be charged to the participant’s budget</w:t>
      </w:r>
      <w:r w:rsidR="009A02E0">
        <w:rPr>
          <w:rFonts w:cs="Arial"/>
        </w:rPr>
        <w:t xml:space="preserve">. Consideration </w:t>
      </w:r>
      <w:r w:rsidR="009C7A0F">
        <w:rPr>
          <w:rFonts w:cs="Arial"/>
        </w:rPr>
        <w:t xml:space="preserve">of the final </w:t>
      </w:r>
      <w:r w:rsidR="009C7A0F">
        <w:rPr>
          <w:rFonts w:cs="Arial"/>
        </w:rPr>
        <w:lastRenderedPageBreak/>
        <w:t xml:space="preserve">service price should include </w:t>
      </w:r>
      <w:r w:rsidR="00983CAA">
        <w:rPr>
          <w:rFonts w:cs="Arial"/>
        </w:rPr>
        <w:t xml:space="preserve">the self-management overhead cap and </w:t>
      </w:r>
      <w:r w:rsidR="009C7A0F">
        <w:rPr>
          <w:rFonts w:cs="Arial"/>
        </w:rPr>
        <w:t>whether GST is applicable. G</w:t>
      </w:r>
      <w:r w:rsidR="00025B10">
        <w:rPr>
          <w:rFonts w:cs="Arial"/>
        </w:rPr>
        <w:t xml:space="preserve">enerally, </w:t>
      </w:r>
      <w:r w:rsidR="0027722A">
        <w:rPr>
          <w:rFonts w:cs="Arial"/>
        </w:rPr>
        <w:t xml:space="preserve">services delivered to a participant </w:t>
      </w:r>
      <w:r w:rsidR="006676E5">
        <w:rPr>
          <w:rFonts w:cs="Arial"/>
        </w:rPr>
        <w:t>using</w:t>
      </w:r>
      <w:r w:rsidR="008A2BFD">
        <w:rPr>
          <w:rFonts w:cs="Arial"/>
        </w:rPr>
        <w:t xml:space="preserve"> </w:t>
      </w:r>
      <w:r w:rsidR="0027722A">
        <w:rPr>
          <w:rFonts w:cs="Arial"/>
        </w:rPr>
        <w:t xml:space="preserve">a third-party worker are </w:t>
      </w:r>
      <w:r w:rsidR="005E5538">
        <w:rPr>
          <w:rFonts w:cs="Arial"/>
        </w:rPr>
        <w:t>inclusive of GST</w:t>
      </w:r>
      <w:r w:rsidR="00051721">
        <w:rPr>
          <w:rFonts w:cs="Arial"/>
        </w:rPr>
        <w:t xml:space="preserve">. </w:t>
      </w:r>
      <w:r w:rsidR="00033DBF" w:rsidRPr="00033DBF">
        <w:rPr>
          <w:rFonts w:cs="Arial"/>
        </w:rPr>
        <w:t>GST should not be charged to a participant’s budget, even if the provider pays GST to a third-party worker. Services delivered under the Support at Home program are GST-free for participants. Providers may claim GST credits for subcontractor invoices where applicable</w:t>
      </w:r>
    </w:p>
    <w:p w14:paraId="0797B560" w14:textId="4BD8534B" w:rsidR="002446ED" w:rsidRDefault="00D40D87" w:rsidP="00767058">
      <w:pPr>
        <w:rPr>
          <w:rFonts w:cs="Arial"/>
        </w:rPr>
      </w:pPr>
      <w:r w:rsidRPr="6666C2F2">
        <w:rPr>
          <w:rFonts w:cs="Arial"/>
        </w:rPr>
        <w:t>More</w:t>
      </w:r>
      <w:r w:rsidR="00051721" w:rsidRPr="6666C2F2">
        <w:rPr>
          <w:rFonts w:cs="Arial"/>
        </w:rPr>
        <w:t xml:space="preserve"> information </w:t>
      </w:r>
      <w:r w:rsidR="00A45CA0" w:rsidRPr="6666C2F2">
        <w:rPr>
          <w:rFonts w:cs="Arial"/>
        </w:rPr>
        <w:t xml:space="preserve">on GST and home care </w:t>
      </w:r>
      <w:r w:rsidR="00920830" w:rsidRPr="6666C2F2">
        <w:rPr>
          <w:rFonts w:cs="Arial"/>
        </w:rPr>
        <w:t xml:space="preserve">is </w:t>
      </w:r>
      <w:r w:rsidRPr="6666C2F2">
        <w:rPr>
          <w:rFonts w:cs="Arial"/>
        </w:rPr>
        <w:t xml:space="preserve">on the </w:t>
      </w:r>
      <w:r w:rsidR="00920830" w:rsidRPr="6666C2F2">
        <w:rPr>
          <w:rFonts w:cs="Arial"/>
        </w:rPr>
        <w:t>ATO website</w:t>
      </w:r>
      <w:r w:rsidR="00767058" w:rsidRPr="6666C2F2">
        <w:rPr>
          <w:rFonts w:cs="Arial"/>
        </w:rPr>
        <w:t>.</w:t>
      </w:r>
    </w:p>
    <w:p w14:paraId="3CC3C8DE" w14:textId="20E01891" w:rsidR="7300FC28" w:rsidRDefault="7300FC28">
      <w:pPr>
        <w:rPr>
          <w:rFonts w:eastAsia="Arial" w:cs="Arial"/>
          <w:color w:val="1E1545" w:themeColor="text2"/>
        </w:rPr>
      </w:pPr>
      <w:r w:rsidRPr="6666C2F2">
        <w:rPr>
          <w:rFonts w:eastAsia="Arial" w:cs="Arial"/>
          <w:color w:val="1E1545" w:themeColor="text2"/>
        </w:rPr>
        <w:t>The provider and participant should also agree on who will receive the invoice and who will pay for the invoice. This discussion and the outcome should be documented.</w:t>
      </w:r>
    </w:p>
    <w:p w14:paraId="331A3C64" w14:textId="501B34E9" w:rsidR="00182B43" w:rsidRDefault="00767058" w:rsidP="00767058">
      <w:pPr>
        <w:rPr>
          <w:rFonts w:cs="Arial"/>
        </w:rPr>
      </w:pPr>
      <w:r>
        <w:rPr>
          <w:rFonts w:cs="Arial"/>
        </w:rPr>
        <w:t xml:space="preserve">Participants will still be required to pay contributions towards the cost </w:t>
      </w:r>
      <w:r w:rsidR="0060168D">
        <w:rPr>
          <w:rFonts w:cs="Arial"/>
        </w:rPr>
        <w:t xml:space="preserve">(final service price) </w:t>
      </w:r>
      <w:r>
        <w:rPr>
          <w:rFonts w:cs="Arial"/>
        </w:rPr>
        <w:t xml:space="preserve">of </w:t>
      </w:r>
      <w:r w:rsidR="00141069">
        <w:rPr>
          <w:rFonts w:cs="Arial"/>
        </w:rPr>
        <w:t xml:space="preserve">non-clinical </w:t>
      </w:r>
      <w:r>
        <w:rPr>
          <w:rFonts w:cs="Arial"/>
        </w:rPr>
        <w:t>services delivered by a third</w:t>
      </w:r>
      <w:r w:rsidR="00B17238">
        <w:rPr>
          <w:rFonts w:cs="Arial"/>
        </w:rPr>
        <w:t>-</w:t>
      </w:r>
      <w:r>
        <w:rPr>
          <w:rFonts w:cs="Arial"/>
        </w:rPr>
        <w:t>party. Contribution rates will be determined based on the type of service delivered and the participant’s pension status.</w:t>
      </w:r>
    </w:p>
    <w:p w14:paraId="414F8204" w14:textId="3EC9BE5D" w:rsidR="00767058" w:rsidRPr="00C87EC6" w:rsidRDefault="00182B43" w:rsidP="00767058">
      <w:pPr>
        <w:rPr>
          <w:rFonts w:cs="Arial"/>
        </w:rPr>
      </w:pPr>
      <w:r>
        <w:rPr>
          <w:rFonts w:cs="Arial"/>
        </w:rPr>
        <w:t>M</w:t>
      </w:r>
      <w:r w:rsidR="00767058">
        <w:rPr>
          <w:rFonts w:cs="Arial"/>
        </w:rPr>
        <w:t>ore information</w:t>
      </w:r>
      <w:r w:rsidR="00E51050">
        <w:rPr>
          <w:rFonts w:cs="Arial"/>
        </w:rPr>
        <w:t xml:space="preserve"> on contribution rates</w:t>
      </w:r>
      <w:r>
        <w:rPr>
          <w:rFonts w:cs="Arial"/>
        </w:rPr>
        <w:t xml:space="preserve"> is in </w:t>
      </w:r>
      <w:r w:rsidR="00767058">
        <w:rPr>
          <w:rFonts w:cs="Arial"/>
        </w:rPr>
        <w:t xml:space="preserve">section </w:t>
      </w:r>
      <w:hyperlink w:anchor="_8.4_Participant_contributions" w:history="1">
        <w:r w:rsidR="00BB176A">
          <w:rPr>
            <w:rStyle w:val="Hyperlink"/>
            <w:rFonts w:cs="Arial"/>
          </w:rPr>
          <w:t>9</w:t>
        </w:r>
        <w:r w:rsidR="00CE3DF3">
          <w:rPr>
            <w:rStyle w:val="Hyperlink"/>
            <w:rFonts w:cs="Arial"/>
          </w:rPr>
          <w:t>.4</w:t>
        </w:r>
      </w:hyperlink>
      <w:r w:rsidR="00767058">
        <w:rPr>
          <w:rFonts w:cs="Arial"/>
        </w:rPr>
        <w:t>.</w:t>
      </w:r>
    </w:p>
    <w:p w14:paraId="21B18E8F" w14:textId="2398AABB" w:rsidR="005E353A" w:rsidRDefault="00F81A72" w:rsidP="005E353A">
      <w:pPr>
        <w:pStyle w:val="Heading3"/>
      </w:pPr>
      <w:bookmarkStart w:id="370" w:name="_Toc188019145"/>
      <w:r>
        <w:t>11</w:t>
      </w:r>
      <w:r w:rsidR="005E353A">
        <w:t>.</w:t>
      </w:r>
      <w:r w:rsidR="00317640">
        <w:t>5</w:t>
      </w:r>
      <w:r w:rsidR="005E353A">
        <w:t>.</w:t>
      </w:r>
      <w:r w:rsidR="00752310">
        <w:t>3</w:t>
      </w:r>
      <w:r w:rsidR="005E353A">
        <w:t xml:space="preserve"> Case study</w:t>
      </w:r>
      <w:bookmarkEnd w:id="370"/>
    </w:p>
    <w:p w14:paraId="33B6BBC6" w14:textId="3F92BD0E" w:rsidR="005E353A" w:rsidRPr="002D0EEE" w:rsidRDefault="005E353A" w:rsidP="00DB0007">
      <w:pPr>
        <w:pStyle w:val="Header"/>
        <w:spacing w:before="360"/>
        <w:rPr>
          <w:b/>
          <w:bCs/>
          <w:sz w:val="56"/>
          <w:szCs w:val="56"/>
        </w:rPr>
      </w:pPr>
      <w:r>
        <w:rPr>
          <w:noProof/>
        </w:rPr>
        <w:drawing>
          <wp:anchor distT="0" distB="0" distL="114300" distR="114300" simplePos="0" relativeHeight="251658258" behindDoc="0" locked="0" layoutInCell="1" allowOverlap="1" wp14:anchorId="0FC9B261" wp14:editId="4BF16954">
            <wp:simplePos x="0" y="0"/>
            <wp:positionH relativeFrom="column">
              <wp:posOffset>4666928</wp:posOffset>
            </wp:positionH>
            <wp:positionV relativeFrom="paragraph">
              <wp:posOffset>28575</wp:posOffset>
            </wp:positionV>
            <wp:extent cx="1381125" cy="1254125"/>
            <wp:effectExtent l="76200" t="76200" r="85725" b="79375"/>
            <wp:wrapNone/>
            <wp:docPr id="856310265" name="Picture 20">
              <a:extLst xmlns:a="http://schemas.openxmlformats.org/drawingml/2006/main">
                <a:ext uri="{FF2B5EF4-FFF2-40B4-BE49-F238E27FC236}">
                  <a16:creationId xmlns:a16="http://schemas.microsoft.com/office/drawing/2014/main" id="{A5F06484-0D8B-E7BF-F6E6-D7AAA77FB0B8}"/>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10265" name="Picture 20">
                      <a:extLst>
                        <a:ext uri="{FF2B5EF4-FFF2-40B4-BE49-F238E27FC236}">
                          <a16:creationId xmlns:a16="http://schemas.microsoft.com/office/drawing/2014/main" id="{A5F06484-0D8B-E7BF-F6E6-D7AAA77FB0B8}"/>
                        </a:ext>
                        <a:ext uri="{C183D7F6-B498-43B3-948B-1728B52AA6E4}">
                          <adec:decorative xmlns:adec="http://schemas.microsoft.com/office/drawing/2017/decorative" val="1"/>
                        </a:ext>
                      </a:extLst>
                    </pic:cNvPr>
                    <pic:cNvPicPr>
                      <a:picLocks noChangeAspect="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1381125" cy="1254125"/>
                    </a:xfrm>
                    <a:prstGeom prst="ellipse">
                      <a:avLst/>
                    </a:prstGeom>
                    <a:ln w="57150" cap="rnd">
                      <a:solidFill>
                        <a:schemeClr val="accent4"/>
                      </a:solidFill>
                    </a:ln>
                    <a:effectLst/>
                  </pic:spPr>
                </pic:pic>
              </a:graphicData>
            </a:graphic>
            <wp14:sizeRelH relativeFrom="page">
              <wp14:pctWidth>0</wp14:pctWidth>
            </wp14:sizeRelH>
            <wp14:sizeRelV relativeFrom="page">
              <wp14:pctHeight>0</wp14:pctHeight>
            </wp14:sizeRelV>
          </wp:anchor>
        </w:drawing>
      </w:r>
      <w:r w:rsidRPr="002D0EEE">
        <w:rPr>
          <w:b/>
          <w:bCs/>
          <w:sz w:val="56"/>
          <w:szCs w:val="56"/>
        </w:rPr>
        <w:t>Margaret</w:t>
      </w:r>
    </w:p>
    <w:tbl>
      <w:tblPr>
        <w:tblW w:w="9616" w:type="dxa"/>
        <w:tblInd w:w="-8" w:type="dxa"/>
        <w:tblLayout w:type="fixed"/>
        <w:tblCellMar>
          <w:left w:w="0" w:type="dxa"/>
          <w:right w:w="0" w:type="dxa"/>
        </w:tblCellMar>
        <w:tblLook w:val="0000" w:firstRow="0" w:lastRow="0" w:firstColumn="0" w:lastColumn="0" w:noHBand="0" w:noVBand="0"/>
        <w:tblCaption w:val="Persona 1"/>
      </w:tblPr>
      <w:tblGrid>
        <w:gridCol w:w="9616"/>
      </w:tblGrid>
      <w:tr w:rsidR="005E353A" w14:paraId="4CFD081D" w14:textId="77777777">
        <w:trPr>
          <w:trHeight w:val="309"/>
          <w:tblHeader/>
        </w:trPr>
        <w:tc>
          <w:tcPr>
            <w:tcW w:w="9616" w:type="dxa"/>
            <w:tcBorders>
              <w:top w:val="single" w:sz="6" w:space="0" w:color="DA576C" w:themeColor="accent4"/>
              <w:left w:val="single" w:sz="6" w:space="0" w:color="DA576C" w:themeColor="accent4"/>
              <w:bottom w:val="single" w:sz="6" w:space="0" w:color="DA576C" w:themeColor="accent4"/>
              <w:right w:val="single" w:sz="6" w:space="0" w:color="DA576C" w:themeColor="accent4"/>
            </w:tcBorders>
            <w:shd w:val="clear" w:color="auto" w:fill="DA576C" w:themeFill="accent4"/>
            <w:tcMar>
              <w:top w:w="170" w:type="dxa"/>
              <w:left w:w="80" w:type="dxa"/>
              <w:bottom w:w="170" w:type="dxa"/>
              <w:right w:w="80" w:type="dxa"/>
            </w:tcMar>
          </w:tcPr>
          <w:p w14:paraId="044E5AC6" w14:textId="77777777" w:rsidR="005E353A" w:rsidRPr="00F1492D" w:rsidRDefault="005E353A" w:rsidP="00F1492D">
            <w:pPr>
              <w:pStyle w:val="Header"/>
              <w:rPr>
                <w:b/>
                <w:bCs/>
              </w:rPr>
            </w:pPr>
            <w:r w:rsidRPr="00E36D48">
              <w:rPr>
                <w:b/>
                <w:color w:val="FFFFFF"/>
                <w:sz w:val="44"/>
                <w:szCs w:val="44"/>
              </w:rPr>
              <w:t>Self-management</w:t>
            </w:r>
          </w:p>
        </w:tc>
      </w:tr>
      <w:tr w:rsidR="005E353A" w14:paraId="38DDB517" w14:textId="77777777">
        <w:trPr>
          <w:trHeight w:val="60"/>
        </w:trPr>
        <w:tc>
          <w:tcPr>
            <w:tcW w:w="9616" w:type="dxa"/>
            <w:tcBorders>
              <w:top w:val="single" w:sz="6" w:space="0" w:color="DA576C" w:themeColor="accent4"/>
              <w:left w:val="single" w:sz="4" w:space="0" w:color="FFFFFF"/>
              <w:bottom w:val="single" w:sz="6" w:space="0" w:color="auto"/>
              <w:right w:val="single" w:sz="4" w:space="0" w:color="FFFFFF"/>
            </w:tcBorders>
            <w:tcMar>
              <w:top w:w="68" w:type="dxa"/>
              <w:left w:w="80" w:type="dxa"/>
              <w:bottom w:w="68" w:type="dxa"/>
              <w:right w:w="80" w:type="dxa"/>
            </w:tcMar>
          </w:tcPr>
          <w:p w14:paraId="222D247E" w14:textId="5C98C8F4" w:rsidR="005E353A" w:rsidRPr="00512EDB" w:rsidRDefault="005E353A">
            <w:pPr>
              <w:pStyle w:val="PullOut"/>
              <w:rPr>
                <w:bCs/>
              </w:rPr>
            </w:pPr>
            <w:r w:rsidRPr="00512EDB">
              <w:rPr>
                <w:bCs/>
              </w:rPr>
              <w:t xml:space="preserve">Margaret would like to self-manage her care and </w:t>
            </w:r>
            <w:r w:rsidR="265BFF3D">
              <w:t>use</w:t>
            </w:r>
            <w:r w:rsidRPr="00512EDB">
              <w:rPr>
                <w:bCs/>
              </w:rPr>
              <w:t xml:space="preserve"> a third-party </w:t>
            </w:r>
            <w:r>
              <w:rPr>
                <w:bCs/>
              </w:rPr>
              <w:t>worker to provide services</w:t>
            </w:r>
            <w:r w:rsidRPr="00512EDB">
              <w:rPr>
                <w:bCs/>
              </w:rPr>
              <w:t>.</w:t>
            </w:r>
          </w:p>
        </w:tc>
      </w:tr>
      <w:tr w:rsidR="005E353A" w14:paraId="1F068982" w14:textId="77777777">
        <w:trPr>
          <w:trHeight w:val="60"/>
        </w:trPr>
        <w:tc>
          <w:tcPr>
            <w:tcW w:w="9616" w:type="dxa"/>
            <w:tcBorders>
              <w:top w:val="single" w:sz="6" w:space="0" w:color="auto"/>
              <w:left w:val="single" w:sz="4" w:space="0" w:color="1E1545" w:themeColor="text2"/>
              <w:bottom w:val="single" w:sz="6" w:space="0" w:color="auto"/>
              <w:right w:val="single" w:sz="4" w:space="0" w:color="1E1545" w:themeColor="text2"/>
            </w:tcBorders>
            <w:tcMar>
              <w:top w:w="68" w:type="dxa"/>
              <w:left w:w="80" w:type="dxa"/>
              <w:bottom w:w="68" w:type="dxa"/>
              <w:right w:w="80" w:type="dxa"/>
            </w:tcMar>
          </w:tcPr>
          <w:p w14:paraId="2C78F97D" w14:textId="6C622A4E" w:rsidR="005E353A" w:rsidRDefault="005E353A">
            <w:pPr>
              <w:pStyle w:val="BodyText"/>
              <w:rPr>
                <w:lang w:eastAsia="en-AU"/>
              </w:rPr>
            </w:pPr>
            <w:r w:rsidRPr="005118E8">
              <w:rPr>
                <w:lang w:eastAsia="en-AU"/>
              </w:rPr>
              <w:t>Margaret has been assessed and is eligible for ongoing Support at Home services. She is allocated a Support at Home Classification</w:t>
            </w:r>
            <w:r w:rsidR="00DB32E3">
              <w:rPr>
                <w:lang w:eastAsia="en-AU"/>
              </w:rPr>
              <w:t xml:space="preserve"> </w:t>
            </w:r>
            <w:r w:rsidRPr="005118E8">
              <w:rPr>
                <w:lang w:eastAsia="en-AU"/>
              </w:rPr>
              <w:t>5</w:t>
            </w:r>
            <w:r w:rsidRPr="00C61E31">
              <w:rPr>
                <w:lang w:eastAsia="en-AU"/>
              </w:rPr>
              <w:t>. She</w:t>
            </w:r>
            <w:r w:rsidRPr="00E96856">
              <w:rPr>
                <w:lang w:eastAsia="en-AU"/>
              </w:rPr>
              <w:t xml:space="preserve"> expresses </w:t>
            </w:r>
            <w:r w:rsidR="14A8EBB3" w:rsidRPr="1ABDA135">
              <w:rPr>
                <w:lang w:eastAsia="en-AU"/>
              </w:rPr>
              <w:t xml:space="preserve">a </w:t>
            </w:r>
            <w:r>
              <w:rPr>
                <w:lang w:eastAsia="en-AU"/>
              </w:rPr>
              <w:t xml:space="preserve">preference </w:t>
            </w:r>
            <w:r w:rsidRPr="00E96856">
              <w:rPr>
                <w:lang w:eastAsia="en-AU"/>
              </w:rPr>
              <w:t xml:space="preserve">to receive physiotherapy from </w:t>
            </w:r>
            <w:r>
              <w:rPr>
                <w:lang w:eastAsia="en-AU"/>
              </w:rPr>
              <w:t>a physiotherapist she knows and trusts</w:t>
            </w:r>
            <w:r w:rsidRPr="484E47A0">
              <w:rPr>
                <w:lang w:eastAsia="en-AU"/>
              </w:rPr>
              <w:t xml:space="preserve"> from her local private clinic.</w:t>
            </w:r>
            <w:r>
              <w:rPr>
                <w:lang w:eastAsia="en-AU"/>
              </w:rPr>
              <w:t xml:space="preserve"> </w:t>
            </w:r>
            <w:r w:rsidR="005948FA">
              <w:rPr>
                <w:lang w:eastAsia="en-AU"/>
              </w:rPr>
              <w:t>Margaret would also like to undertake some of the activities to organise and schedule the physiotherapist.</w:t>
            </w:r>
          </w:p>
          <w:p w14:paraId="3F44A10C" w14:textId="0CFDE13C" w:rsidR="00C331BC" w:rsidRDefault="005E353A" w:rsidP="00B177C9">
            <w:pPr>
              <w:rPr>
                <w:lang w:eastAsia="en-AU"/>
              </w:rPr>
            </w:pPr>
            <w:r w:rsidRPr="00E96856">
              <w:rPr>
                <w:lang w:eastAsia="en-AU"/>
              </w:rPr>
              <w:t>Margaret discusses this with her</w:t>
            </w:r>
            <w:r>
              <w:rPr>
                <w:lang w:eastAsia="en-AU"/>
              </w:rPr>
              <w:t xml:space="preserve"> care partner</w:t>
            </w:r>
            <w:r w:rsidRPr="00E96856">
              <w:rPr>
                <w:lang w:eastAsia="en-AU"/>
              </w:rPr>
              <w:t xml:space="preserve">, who explains the responsibilities and requirements of </w:t>
            </w:r>
            <w:r w:rsidR="005948FA">
              <w:rPr>
                <w:lang w:eastAsia="en-AU"/>
              </w:rPr>
              <w:t>using third parties</w:t>
            </w:r>
            <w:r w:rsidRPr="00E96856">
              <w:rPr>
                <w:lang w:eastAsia="en-AU"/>
              </w:rPr>
              <w:t>. They agree to proceed and a joint meeting is held to document the obligations of Margaret</w:t>
            </w:r>
            <w:r>
              <w:rPr>
                <w:lang w:eastAsia="en-AU"/>
              </w:rPr>
              <w:t xml:space="preserve"> and </w:t>
            </w:r>
            <w:r w:rsidRPr="00E96856">
              <w:rPr>
                <w:lang w:eastAsia="en-AU"/>
              </w:rPr>
              <w:t>the provider</w:t>
            </w:r>
            <w:r>
              <w:rPr>
                <w:lang w:eastAsia="en-AU"/>
              </w:rPr>
              <w:t>.</w:t>
            </w:r>
            <w:r w:rsidRPr="00E96856">
              <w:rPr>
                <w:lang w:eastAsia="en-AU"/>
              </w:rPr>
              <w:t xml:space="preserve"> </w:t>
            </w:r>
            <w:r w:rsidR="00C331BC">
              <w:rPr>
                <w:lang w:eastAsia="en-AU"/>
              </w:rPr>
              <w:t>From this discussion:</w:t>
            </w:r>
          </w:p>
          <w:p w14:paraId="7839E271" w14:textId="02B667AF" w:rsidR="00B177C9" w:rsidRDefault="0080460A" w:rsidP="00AF0356">
            <w:pPr>
              <w:pStyle w:val="ListParagraph"/>
              <w:numPr>
                <w:ilvl w:val="0"/>
                <w:numId w:val="101"/>
              </w:numPr>
            </w:pPr>
            <w:r>
              <w:rPr>
                <w:lang w:eastAsia="en-AU"/>
              </w:rPr>
              <w:t xml:space="preserve">Margaret </w:t>
            </w:r>
            <w:r w:rsidR="000E0362">
              <w:rPr>
                <w:lang w:eastAsia="en-AU"/>
              </w:rPr>
              <w:t>opts</w:t>
            </w:r>
            <w:r w:rsidR="00CE1E13">
              <w:rPr>
                <w:lang w:eastAsia="en-AU"/>
              </w:rPr>
              <w:t xml:space="preserve"> to select her own </w:t>
            </w:r>
            <w:r w:rsidR="1A74C746" w:rsidRPr="1A9584C7">
              <w:rPr>
                <w:lang w:eastAsia="en-AU"/>
              </w:rPr>
              <w:t>physiotherapist</w:t>
            </w:r>
            <w:r w:rsidR="00062EF3">
              <w:rPr>
                <w:lang w:eastAsia="en-AU"/>
              </w:rPr>
              <w:t>.</w:t>
            </w:r>
            <w:r w:rsidR="00B177C9">
              <w:rPr>
                <w:lang w:eastAsia="en-AU"/>
              </w:rPr>
              <w:t xml:space="preserve"> </w:t>
            </w:r>
            <w:r w:rsidR="00C55307">
              <w:rPr>
                <w:lang w:eastAsia="en-AU"/>
              </w:rPr>
              <w:t>The</w:t>
            </w:r>
            <w:r w:rsidR="00B177C9">
              <w:rPr>
                <w:lang w:eastAsia="en-AU"/>
              </w:rPr>
              <w:t xml:space="preserve"> care partner agrees</w:t>
            </w:r>
            <w:r w:rsidR="002A205F">
              <w:rPr>
                <w:lang w:eastAsia="en-AU"/>
              </w:rPr>
              <w:t>,</w:t>
            </w:r>
            <w:r w:rsidR="005D7976">
              <w:rPr>
                <w:lang w:eastAsia="en-AU"/>
              </w:rPr>
              <w:t xml:space="preserve"> provided that </w:t>
            </w:r>
            <w:r w:rsidR="00AB0793">
              <w:rPr>
                <w:lang w:eastAsia="en-AU"/>
              </w:rPr>
              <w:t xml:space="preserve">the physiotherapist </w:t>
            </w:r>
            <w:r w:rsidR="00742B10">
              <w:rPr>
                <w:lang w:eastAsia="en-AU"/>
              </w:rPr>
              <w:t xml:space="preserve">can </w:t>
            </w:r>
            <w:r w:rsidR="00AB0793">
              <w:rPr>
                <w:lang w:eastAsia="en-AU"/>
              </w:rPr>
              <w:t>meet</w:t>
            </w:r>
            <w:r w:rsidR="00B177C9">
              <w:t xml:space="preserve"> </w:t>
            </w:r>
            <w:r w:rsidR="00EA4885">
              <w:t>all third-party</w:t>
            </w:r>
            <w:r w:rsidR="00B177C9">
              <w:t xml:space="preserve"> worker obligations under the </w:t>
            </w:r>
            <w:r w:rsidR="00B177C9" w:rsidRPr="00E36D48">
              <w:rPr>
                <w:i/>
              </w:rPr>
              <w:t>Aged Care Act</w:t>
            </w:r>
            <w:r w:rsidR="00C43478" w:rsidRPr="00E36D48">
              <w:rPr>
                <w:i/>
              </w:rPr>
              <w:t xml:space="preserve"> 2024</w:t>
            </w:r>
            <w:r w:rsidR="000E0362">
              <w:t xml:space="preserve"> before </w:t>
            </w:r>
            <w:r w:rsidR="00773023">
              <w:t>services commence</w:t>
            </w:r>
            <w:r w:rsidR="00B177C9">
              <w:t>.</w:t>
            </w:r>
            <w:r w:rsidR="00EA4885">
              <w:t xml:space="preserve"> Margaret understands.</w:t>
            </w:r>
          </w:p>
          <w:p w14:paraId="4DFB7CEF" w14:textId="77777777" w:rsidR="0020195C" w:rsidRDefault="0020195C" w:rsidP="00AF0356">
            <w:pPr>
              <w:pStyle w:val="ListParagraph"/>
              <w:numPr>
                <w:ilvl w:val="0"/>
                <w:numId w:val="101"/>
              </w:numPr>
            </w:pPr>
            <w:r>
              <w:lastRenderedPageBreak/>
              <w:t>Margaret provides a quote of services to the care partner.</w:t>
            </w:r>
          </w:p>
          <w:p w14:paraId="2C15C54D" w14:textId="2AB4507C" w:rsidR="00B34171" w:rsidRDefault="0020195C" w:rsidP="00AF0356">
            <w:pPr>
              <w:pStyle w:val="ListParagraph"/>
              <w:numPr>
                <w:ilvl w:val="0"/>
                <w:numId w:val="101"/>
              </w:numPr>
            </w:pPr>
            <w:r>
              <w:t xml:space="preserve">Margaret and the care partner develop the budget and support plan to include the physiotherapy service, checking that there </w:t>
            </w:r>
            <w:r w:rsidR="001D0FCA">
              <w:t>are</w:t>
            </w:r>
            <w:r>
              <w:t xml:space="preserve"> sufficient funds available to fund this service.</w:t>
            </w:r>
          </w:p>
          <w:p w14:paraId="20396C6F" w14:textId="35E0D2F3" w:rsidR="00C55307" w:rsidRDefault="00C55307" w:rsidP="00AF0356">
            <w:pPr>
              <w:pStyle w:val="ListParagraph"/>
              <w:numPr>
                <w:ilvl w:val="0"/>
                <w:numId w:val="101"/>
              </w:numPr>
            </w:pPr>
            <w:r>
              <w:t>Margaret and the care partner agree that the provider will pay the invoices.</w:t>
            </w:r>
          </w:p>
          <w:p w14:paraId="45B9DB59" w14:textId="62806975" w:rsidR="00792A83" w:rsidRDefault="00792A83" w:rsidP="00AF0356">
            <w:pPr>
              <w:pStyle w:val="ListParagraph"/>
              <w:numPr>
                <w:ilvl w:val="0"/>
                <w:numId w:val="101"/>
              </w:numPr>
            </w:pPr>
            <w:r>
              <w:t>Margaret and the care partner agree to regularly review the care plan and quarterly budget</w:t>
            </w:r>
            <w:r w:rsidR="00542078">
              <w:t xml:space="preserve"> and to </w:t>
            </w:r>
            <w:r w:rsidR="003D19D2">
              <w:t xml:space="preserve">communicate </w:t>
            </w:r>
            <w:r w:rsidR="00F033ED">
              <w:t xml:space="preserve">(at minimum) </w:t>
            </w:r>
            <w:r w:rsidR="003D19D2">
              <w:t xml:space="preserve">every 2 weeks to ensure </w:t>
            </w:r>
            <w:r w:rsidR="001E6AA0">
              <w:t>changing needs</w:t>
            </w:r>
            <w:r w:rsidR="00551960">
              <w:t xml:space="preserve">, issues and </w:t>
            </w:r>
            <w:r w:rsidR="00BD68FD">
              <w:t xml:space="preserve">concerns are </w:t>
            </w:r>
            <w:r w:rsidR="0033086F">
              <w:t>promptly actioned.</w:t>
            </w:r>
          </w:p>
          <w:p w14:paraId="1AF81981" w14:textId="735A9820" w:rsidR="00106B82" w:rsidRDefault="00106B82" w:rsidP="00AF0356">
            <w:pPr>
              <w:pStyle w:val="ListParagraph"/>
              <w:numPr>
                <w:ilvl w:val="0"/>
                <w:numId w:val="101"/>
              </w:numPr>
            </w:pPr>
            <w:r>
              <w:t xml:space="preserve">Margaret acknowledges that she understands </w:t>
            </w:r>
            <w:r w:rsidR="004C20E8">
              <w:t>she can</w:t>
            </w:r>
            <w:r>
              <w:t xml:space="preserve"> only </w:t>
            </w:r>
            <w:r w:rsidR="004C20E8">
              <w:t xml:space="preserve">receive services </w:t>
            </w:r>
            <w:r w:rsidR="007D3A2A">
              <w:t>in accordance with her</w:t>
            </w:r>
            <w:r w:rsidR="004C20E8">
              <w:t xml:space="preserve"> </w:t>
            </w:r>
            <w:r w:rsidR="002E157B">
              <w:t>Notice of Decision and support plan</w:t>
            </w:r>
            <w:r w:rsidR="007D3A2A">
              <w:t>.</w:t>
            </w:r>
          </w:p>
          <w:p w14:paraId="151B7ABA" w14:textId="758AEFAB" w:rsidR="002C6F51" w:rsidRDefault="000E0362">
            <w:pPr>
              <w:pStyle w:val="BodyText"/>
              <w:rPr>
                <w:lang w:eastAsia="en-AU"/>
              </w:rPr>
            </w:pPr>
            <w:r>
              <w:rPr>
                <w:lang w:eastAsia="en-AU"/>
              </w:rPr>
              <w:t>The care partner documents the above discussion in the care notes.</w:t>
            </w:r>
            <w:r w:rsidR="005E353A" w:rsidRPr="00E96856">
              <w:rPr>
                <w:lang w:eastAsia="en-AU"/>
              </w:rPr>
              <w:t xml:space="preserve"> A care plan is </w:t>
            </w:r>
            <w:r>
              <w:rPr>
                <w:lang w:eastAsia="en-AU"/>
              </w:rPr>
              <w:t xml:space="preserve">then </w:t>
            </w:r>
            <w:r w:rsidR="005E353A" w:rsidRPr="00E96856">
              <w:rPr>
                <w:lang w:eastAsia="en-AU"/>
              </w:rPr>
              <w:t>developed, detailing the services, frequency of visits, and expected outcomes.</w:t>
            </w:r>
          </w:p>
          <w:p w14:paraId="38080AD9" w14:textId="364C5446" w:rsidR="005E353A" w:rsidRDefault="005E353A">
            <w:pPr>
              <w:pStyle w:val="BodyText"/>
              <w:rPr>
                <w:lang w:eastAsia="en-AU"/>
              </w:rPr>
            </w:pPr>
            <w:r w:rsidRPr="00E96856">
              <w:rPr>
                <w:lang w:eastAsia="en-AU"/>
              </w:rPr>
              <w:t xml:space="preserve">The </w:t>
            </w:r>
            <w:r>
              <w:rPr>
                <w:lang w:eastAsia="en-AU"/>
              </w:rPr>
              <w:t>care partner</w:t>
            </w:r>
            <w:r w:rsidRPr="00E96856">
              <w:rPr>
                <w:lang w:eastAsia="en-AU"/>
              </w:rPr>
              <w:t xml:space="preserve"> and Margaret agree on the final price for the service</w:t>
            </w:r>
            <w:r>
              <w:rPr>
                <w:lang w:eastAsia="en-AU"/>
              </w:rPr>
              <w:t xml:space="preserve">, including </w:t>
            </w:r>
            <w:r w:rsidR="00C55307">
              <w:rPr>
                <w:lang w:eastAsia="en-AU"/>
              </w:rPr>
              <w:t>the overhead cap for third-party workers</w:t>
            </w:r>
            <w:r>
              <w:rPr>
                <w:lang w:eastAsia="en-AU"/>
              </w:rPr>
              <w:t xml:space="preserve">. </w:t>
            </w:r>
            <w:r w:rsidR="00824FA5">
              <w:rPr>
                <w:lang w:eastAsia="en-AU"/>
              </w:rPr>
              <w:t>This agreement is documented in her care notes.</w:t>
            </w:r>
          </w:p>
          <w:p w14:paraId="279509E4" w14:textId="6E1970A0" w:rsidR="005E353A" w:rsidRDefault="005E353A">
            <w:pPr>
              <w:pStyle w:val="BodyText"/>
              <w:rPr>
                <w:lang w:eastAsia="en-AU"/>
              </w:rPr>
            </w:pPr>
            <w:r w:rsidRPr="00E96856">
              <w:rPr>
                <w:lang w:eastAsia="en-AU"/>
              </w:rPr>
              <w:t xml:space="preserve">The provider conducts </w:t>
            </w:r>
            <w:r w:rsidRPr="678031E2">
              <w:rPr>
                <w:lang w:eastAsia="en-AU"/>
              </w:rPr>
              <w:t>a</w:t>
            </w:r>
            <w:r w:rsidRPr="00E96856">
              <w:rPr>
                <w:lang w:eastAsia="en-AU"/>
              </w:rPr>
              <w:t xml:space="preserve"> thorough screening of the physiotherapist to ensure they meet all </w:t>
            </w:r>
            <w:r>
              <w:rPr>
                <w:lang w:eastAsia="en-AU"/>
              </w:rPr>
              <w:t>worker obligations under the</w:t>
            </w:r>
            <w:r w:rsidDel="00151071">
              <w:rPr>
                <w:lang w:eastAsia="en-AU"/>
              </w:rPr>
              <w:t xml:space="preserve"> new</w:t>
            </w:r>
            <w:r>
              <w:rPr>
                <w:lang w:eastAsia="en-AU"/>
              </w:rPr>
              <w:t xml:space="preserve"> Act, including worker screening and registration requirements. Once all screening is completed, the provider </w:t>
            </w:r>
            <w:r w:rsidR="7E4A3369" w:rsidRPr="099B0D2E">
              <w:rPr>
                <w:lang w:eastAsia="en-AU"/>
              </w:rPr>
              <w:t xml:space="preserve">engages the physiotherapist to deliver the service to Margaret and </w:t>
            </w:r>
            <w:r w:rsidR="00AF5B35">
              <w:rPr>
                <w:lang w:eastAsia="en-AU"/>
              </w:rPr>
              <w:t>creates</w:t>
            </w:r>
            <w:r w:rsidR="5E808768" w:rsidRPr="17740B57">
              <w:rPr>
                <w:lang w:eastAsia="en-AU"/>
              </w:rPr>
              <w:t xml:space="preserve"> a </w:t>
            </w:r>
            <w:r>
              <w:rPr>
                <w:lang w:eastAsia="en-AU"/>
              </w:rPr>
              <w:t xml:space="preserve">contract </w:t>
            </w:r>
            <w:r w:rsidR="68E57F62" w:rsidRPr="17740B57">
              <w:rPr>
                <w:lang w:eastAsia="en-AU"/>
              </w:rPr>
              <w:t>with</w:t>
            </w:r>
            <w:r w:rsidRPr="17740B57">
              <w:rPr>
                <w:lang w:eastAsia="en-AU"/>
              </w:rPr>
              <w:t xml:space="preserve"> </w:t>
            </w:r>
            <w:r>
              <w:rPr>
                <w:lang w:eastAsia="en-AU"/>
              </w:rPr>
              <w:t>the physiotherapist.</w:t>
            </w:r>
          </w:p>
          <w:p w14:paraId="1BA92840" w14:textId="61028D8E" w:rsidR="005E353A" w:rsidRDefault="005E353A">
            <w:pPr>
              <w:pStyle w:val="BodyText"/>
              <w:rPr>
                <w:lang w:eastAsia="en-AU"/>
              </w:rPr>
            </w:pPr>
            <w:r w:rsidRPr="00E96856">
              <w:rPr>
                <w:lang w:eastAsia="en-AU"/>
              </w:rPr>
              <w:t>With all documentation and agreements in place, services commenc</w:t>
            </w:r>
            <w:r w:rsidR="00134E00">
              <w:rPr>
                <w:lang w:eastAsia="en-AU"/>
              </w:rPr>
              <w:t>e</w:t>
            </w:r>
            <w:r w:rsidRPr="00E96856">
              <w:rPr>
                <w:lang w:eastAsia="en-AU"/>
              </w:rPr>
              <w:t xml:space="preserve"> and Margaret begins receiving physiotherapy from her </w:t>
            </w:r>
            <w:r>
              <w:rPr>
                <w:lang w:eastAsia="en-AU"/>
              </w:rPr>
              <w:t>preferred physiotherapist</w:t>
            </w:r>
            <w:r w:rsidRPr="0302E00C">
              <w:rPr>
                <w:lang w:eastAsia="en-AU"/>
              </w:rPr>
              <w:t xml:space="preserve"> at the local clinic.</w:t>
            </w:r>
            <w:r w:rsidRPr="00E96856">
              <w:rPr>
                <w:lang w:eastAsia="en-AU"/>
              </w:rPr>
              <w:t xml:space="preserve"> </w:t>
            </w:r>
            <w:r>
              <w:rPr>
                <w:lang w:eastAsia="en-AU"/>
              </w:rPr>
              <w:t>As part of the provider’s ongoing care management responsibilities, the care partner</w:t>
            </w:r>
            <w:r w:rsidRPr="00E96856">
              <w:rPr>
                <w:lang w:eastAsia="en-AU"/>
              </w:rPr>
              <w:t xml:space="preserve"> conducts regular check-ins</w:t>
            </w:r>
            <w:r w:rsidR="0084764D">
              <w:rPr>
                <w:lang w:eastAsia="en-AU"/>
              </w:rPr>
              <w:t>, as agreed with Margaret,</w:t>
            </w:r>
            <w:r w:rsidRPr="00E96856">
              <w:rPr>
                <w:lang w:eastAsia="en-AU"/>
              </w:rPr>
              <w:t xml:space="preserve"> to monitor the quality of care and ensure it aligns with Margaret's assessed needs.</w:t>
            </w:r>
          </w:p>
          <w:p w14:paraId="4379F079" w14:textId="11161484" w:rsidR="005E353A" w:rsidRDefault="005E353A">
            <w:pPr>
              <w:pStyle w:val="BodyText"/>
              <w:rPr>
                <w:lang w:eastAsia="en-AU"/>
              </w:rPr>
            </w:pPr>
            <w:r>
              <w:rPr>
                <w:lang w:eastAsia="en-AU"/>
              </w:rPr>
              <w:t xml:space="preserve">After physiotherapy services are delivered, the physiotherapist sends the provider an invoice. The provider claims for this service in the Services Australia Aged Care Provider Portal and receives payment. The provider retains the </w:t>
            </w:r>
            <w:r w:rsidR="00824FA5">
              <w:rPr>
                <w:lang w:eastAsia="en-AU"/>
              </w:rPr>
              <w:t>over</w:t>
            </w:r>
            <w:r w:rsidR="00662192">
              <w:rPr>
                <w:lang w:eastAsia="en-AU"/>
              </w:rPr>
              <w:t>head</w:t>
            </w:r>
            <w:r>
              <w:rPr>
                <w:lang w:eastAsia="en-AU"/>
              </w:rPr>
              <w:t xml:space="preserve"> and pays the invoice from the physiotherapist. </w:t>
            </w:r>
            <w:r w:rsidR="00847463">
              <w:rPr>
                <w:lang w:eastAsia="en-AU"/>
              </w:rPr>
              <w:t>The provider retains the invoice as evidence of delivery.</w:t>
            </w:r>
          </w:p>
          <w:p w14:paraId="380B27E7" w14:textId="603E52C6" w:rsidR="005E353A" w:rsidRPr="00DC4112" w:rsidRDefault="005E353A">
            <w:pPr>
              <w:pStyle w:val="BodyText"/>
              <w:spacing w:after="0"/>
              <w:rPr>
                <w:lang w:eastAsia="en-AU"/>
              </w:rPr>
            </w:pPr>
            <w:r>
              <w:rPr>
                <w:lang w:eastAsia="en-AU"/>
              </w:rPr>
              <w:t xml:space="preserve">Margaret does not need to pay a participant contribution for this service because physiotherapy falls </w:t>
            </w:r>
            <w:r w:rsidR="005270ED">
              <w:rPr>
                <w:lang w:eastAsia="en-AU"/>
              </w:rPr>
              <w:t xml:space="preserve">under </w:t>
            </w:r>
            <w:r>
              <w:rPr>
                <w:lang w:eastAsia="en-AU"/>
              </w:rPr>
              <w:t xml:space="preserve">the clinical support category and </w:t>
            </w:r>
            <w:r w:rsidRPr="00174CC4">
              <w:t>is fully funded by the government for all participants.</w:t>
            </w:r>
          </w:p>
        </w:tc>
      </w:tr>
    </w:tbl>
    <w:p w14:paraId="1BF4FCC9" w14:textId="60690DEA" w:rsidR="000D3E02" w:rsidRDefault="000D3E02" w:rsidP="000D3E02">
      <w:pPr>
        <w:pStyle w:val="Heading3"/>
      </w:pPr>
      <w:bookmarkStart w:id="371" w:name="_11.5.4_Reimbursement_for"/>
      <w:bookmarkEnd w:id="371"/>
      <w:r>
        <w:lastRenderedPageBreak/>
        <w:t xml:space="preserve">11.5.4 </w:t>
      </w:r>
      <w:r w:rsidR="00213035">
        <w:t>Reimbursement f</w:t>
      </w:r>
      <w:r w:rsidR="00117D27">
        <w:t>or third-party services</w:t>
      </w:r>
    </w:p>
    <w:p w14:paraId="6FB75A77" w14:textId="39FD5BED" w:rsidR="0083126F" w:rsidRDefault="00781F18" w:rsidP="000D3E02">
      <w:r>
        <w:t xml:space="preserve">When receiving services from a third-party worker, </w:t>
      </w:r>
      <w:r w:rsidR="00743D8E">
        <w:t>a participant may</w:t>
      </w:r>
      <w:r>
        <w:t xml:space="preserve"> prefer to pay for the service and seek reimbursement from their provider. </w:t>
      </w:r>
      <w:r w:rsidR="00237F4A">
        <w:t>When this is requested by the participant, the provider should consider</w:t>
      </w:r>
      <w:r w:rsidR="009847B1">
        <w:t xml:space="preserve"> how this</w:t>
      </w:r>
      <w:r w:rsidR="00347011">
        <w:t xml:space="preserve"> arrangement</w:t>
      </w:r>
      <w:r w:rsidR="009847B1">
        <w:t xml:space="preserve"> can be supported.</w:t>
      </w:r>
    </w:p>
    <w:p w14:paraId="6AECD9D8" w14:textId="47BC56AF" w:rsidR="00AF2AEA" w:rsidRDefault="009847B1" w:rsidP="00AF2AEA">
      <w:r>
        <w:lastRenderedPageBreak/>
        <w:t xml:space="preserve">If the provider can support reimbursement arrangements, </w:t>
      </w:r>
      <w:r w:rsidR="003D78B8">
        <w:t>the provider must ensure</w:t>
      </w:r>
      <w:r w:rsidR="00290A6F">
        <w:t xml:space="preserve"> the following requirements are met</w:t>
      </w:r>
      <w:r w:rsidR="00673EA9">
        <w:t xml:space="preserve"> before the service is delivered:</w:t>
      </w:r>
    </w:p>
    <w:p w14:paraId="2D6F147A" w14:textId="1713DEC4" w:rsidR="000D3E02" w:rsidRPr="00414DFD" w:rsidRDefault="008D3C69" w:rsidP="00AF0356">
      <w:pPr>
        <w:pStyle w:val="ListParagraph"/>
        <w:numPr>
          <w:ilvl w:val="0"/>
          <w:numId w:val="232"/>
        </w:numPr>
      </w:pPr>
      <w:r>
        <w:t>T</w:t>
      </w:r>
      <w:r w:rsidR="000D3E02">
        <w:t xml:space="preserve">he reimbursement </w:t>
      </w:r>
      <w:r w:rsidR="00AF2AEA">
        <w:t>is</w:t>
      </w:r>
      <w:r w:rsidR="000D3E02">
        <w:t xml:space="preserve"> for a service on the </w:t>
      </w:r>
      <w:r w:rsidR="00F2348A">
        <w:t xml:space="preserve">Support at Home </w:t>
      </w:r>
      <w:hyperlink r:id="rId195">
        <w:r w:rsidR="00F2348A" w:rsidRPr="790DD1F9">
          <w:rPr>
            <w:rStyle w:val="Hyperlink"/>
          </w:rPr>
          <w:t>service list</w:t>
        </w:r>
      </w:hyperlink>
      <w:r w:rsidR="000D3E02">
        <w:t>.</w:t>
      </w:r>
    </w:p>
    <w:p w14:paraId="197159E0" w14:textId="1F564B45" w:rsidR="000D3E02" w:rsidRPr="00414DFD" w:rsidRDefault="008D3C69" w:rsidP="00AF0356">
      <w:pPr>
        <w:pStyle w:val="ListParagraph"/>
        <w:numPr>
          <w:ilvl w:val="0"/>
          <w:numId w:val="231"/>
        </w:numPr>
      </w:pPr>
      <w:r>
        <w:t>T</w:t>
      </w:r>
      <w:r w:rsidR="000D3E02" w:rsidRPr="00414DFD">
        <w:t xml:space="preserve">he </w:t>
      </w:r>
      <w:r w:rsidR="00E35E13" w:rsidRPr="00414DFD">
        <w:t xml:space="preserve">provider is </w:t>
      </w:r>
      <w:r w:rsidR="000D3E02" w:rsidRPr="00414DFD">
        <w:t xml:space="preserve">registered to deliver the service for which the </w:t>
      </w:r>
      <w:r w:rsidR="00C034D3" w:rsidRPr="00414DFD">
        <w:t>participant</w:t>
      </w:r>
      <w:r w:rsidR="000D3E02" w:rsidRPr="00414DFD">
        <w:t xml:space="preserve"> is seeking reimbursement.</w:t>
      </w:r>
    </w:p>
    <w:p w14:paraId="68C531FF" w14:textId="4C926BC9" w:rsidR="000D3E02" w:rsidRPr="00414DFD" w:rsidRDefault="008D3C69" w:rsidP="00AF0356">
      <w:pPr>
        <w:pStyle w:val="ListParagraph"/>
        <w:numPr>
          <w:ilvl w:val="0"/>
          <w:numId w:val="231"/>
        </w:numPr>
      </w:pPr>
      <w:r>
        <w:t>T</w:t>
      </w:r>
      <w:r w:rsidR="000D3E02" w:rsidRPr="00414DFD">
        <w:t>he reimbursement must be for a service the participant is approved to receive (as outlined in the participant’s Notice of Decision and support plan).</w:t>
      </w:r>
    </w:p>
    <w:p w14:paraId="0C8F9D08" w14:textId="2DE25B77" w:rsidR="00F2348A" w:rsidRPr="00414DFD" w:rsidRDefault="003B6B90" w:rsidP="00AF0356">
      <w:pPr>
        <w:pStyle w:val="ListParagraph"/>
        <w:numPr>
          <w:ilvl w:val="0"/>
          <w:numId w:val="231"/>
        </w:numPr>
      </w:pPr>
      <w:r>
        <w:t>T</w:t>
      </w:r>
      <w:r w:rsidR="00F2348A">
        <w:t>he service for reimbursement is outlined in the participant’s care plan</w:t>
      </w:r>
      <w:r w:rsidR="678CBD00">
        <w:t xml:space="preserve"> </w:t>
      </w:r>
      <w:r w:rsidR="686B7BC9">
        <w:t>and</w:t>
      </w:r>
      <w:r w:rsidR="00925464">
        <w:t xml:space="preserve"> </w:t>
      </w:r>
      <w:r w:rsidR="41385249">
        <w:t xml:space="preserve">the cost is included in the </w:t>
      </w:r>
      <w:r w:rsidR="00925464">
        <w:t>individualised budget</w:t>
      </w:r>
    </w:p>
    <w:p w14:paraId="78993CA7" w14:textId="283DD011" w:rsidR="000D3E02" w:rsidRDefault="008D3C69" w:rsidP="00AF0356">
      <w:pPr>
        <w:pStyle w:val="ListParagraph"/>
        <w:numPr>
          <w:ilvl w:val="0"/>
          <w:numId w:val="231"/>
        </w:numPr>
      </w:pPr>
      <w:r>
        <w:t>T</w:t>
      </w:r>
      <w:r w:rsidR="00414DFD" w:rsidRPr="00414DFD">
        <w:t xml:space="preserve">he provider </w:t>
      </w:r>
      <w:r w:rsidR="000D3E02" w:rsidRPr="00414DFD">
        <w:t xml:space="preserve">must have engaged the worker to deliver the service and completed all relevant worker screening. For more information on using </w:t>
      </w:r>
      <w:r w:rsidR="007B5CDD">
        <w:br/>
      </w:r>
      <w:r w:rsidR="000D3E02" w:rsidRPr="00414DFD">
        <w:t>third-party workers, see section.</w:t>
      </w:r>
    </w:p>
    <w:p w14:paraId="29B8C862" w14:textId="6663F20B" w:rsidR="000D3E02" w:rsidRDefault="000D3E02" w:rsidP="000D3E02">
      <w:r w:rsidRPr="00030682">
        <w:t xml:space="preserve">Providers </w:t>
      </w:r>
      <w:r w:rsidR="006246D4">
        <w:t>can refuse to</w:t>
      </w:r>
      <w:r w:rsidRPr="00030682">
        <w:t xml:space="preserve"> reimburse participants for services that fall outside of the above requirements.</w:t>
      </w:r>
      <w:r>
        <w:t xml:space="preserve"> </w:t>
      </w:r>
      <w:r w:rsidR="00E06C6C">
        <w:t>Once t</w:t>
      </w:r>
      <w:r w:rsidR="006621B7">
        <w:t xml:space="preserve">he reimbursement arrangement has been discussed with the participant </w:t>
      </w:r>
      <w:r w:rsidR="00E06C6C">
        <w:t xml:space="preserve">it should be </w:t>
      </w:r>
      <w:r w:rsidR="00AB5797">
        <w:t>documented.</w:t>
      </w:r>
    </w:p>
    <w:p w14:paraId="46BF7B9F" w14:textId="23496FFB" w:rsidR="002D78FD" w:rsidRDefault="00B51B40" w:rsidP="00BF1BE2">
      <w:r>
        <w:t xml:space="preserve">In addition to the above requirements, providers must </w:t>
      </w:r>
      <w:r w:rsidR="000D3E02">
        <w:t xml:space="preserve">follow Support at Home claiming rules </w:t>
      </w:r>
      <w:r w:rsidR="00640D46">
        <w:t xml:space="preserve">and finalise claims for services within </w:t>
      </w:r>
      <w:r w:rsidR="000D3E02">
        <w:t>60 days after the end of the quarter.</w:t>
      </w:r>
      <w:r w:rsidR="00640D46">
        <w:t xml:space="preserve"> </w:t>
      </w:r>
      <w:r w:rsidR="002D607B">
        <w:t xml:space="preserve">To claim, the participant will need to </w:t>
      </w:r>
      <w:r w:rsidR="00CE72C1">
        <w:t xml:space="preserve">provide evidence </w:t>
      </w:r>
      <w:r w:rsidR="00EF11C3">
        <w:t xml:space="preserve">of the service that has been delivered and the final price of the service. </w:t>
      </w:r>
      <w:r w:rsidR="0055171D">
        <w:t xml:space="preserve">This </w:t>
      </w:r>
      <w:r w:rsidR="00C717FF">
        <w:t>may</w:t>
      </w:r>
      <w:r w:rsidR="0055171D">
        <w:t xml:space="preserve"> be in the form of an invoice or receipt. </w:t>
      </w:r>
      <w:r w:rsidR="00BF4CAC">
        <w:t>The provider should retain this evidence as confirmation of service delivery and evidence requirements for claiming.</w:t>
      </w:r>
    </w:p>
    <w:p w14:paraId="179D9F95" w14:textId="5359BDCF" w:rsidR="002D78FD" w:rsidRDefault="00513B3D" w:rsidP="00BF1BE2">
      <w:r>
        <w:t xml:space="preserve">More information on confirmation of service delivery is in section </w:t>
      </w:r>
      <w:hyperlink w:anchor="_10.5_Confirmation_of" w:history="1">
        <w:r w:rsidRPr="00C717FF">
          <w:rPr>
            <w:rStyle w:val="Hyperlink"/>
          </w:rPr>
          <w:t>10.5</w:t>
        </w:r>
      </w:hyperlink>
      <w:r>
        <w:t>.</w:t>
      </w:r>
    </w:p>
    <w:p w14:paraId="211AA586" w14:textId="34D38EEF" w:rsidR="00513B3D" w:rsidRDefault="00513B3D" w:rsidP="00BF1BE2">
      <w:r>
        <w:t xml:space="preserve">More information on evidence requirements for claiming is in section </w:t>
      </w:r>
      <w:hyperlink w:anchor="_15.6_Allocation_and" w:history="1">
        <w:r w:rsidRPr="00C717FF">
          <w:rPr>
            <w:rStyle w:val="Hyperlink"/>
          </w:rPr>
          <w:t>16.6</w:t>
        </w:r>
      </w:hyperlink>
      <w:r>
        <w:t>.</w:t>
      </w:r>
    </w:p>
    <w:p w14:paraId="0A605979" w14:textId="19B34B0A" w:rsidR="006469AC" w:rsidRDefault="006469AC" w:rsidP="00664F66">
      <w:pPr>
        <w:pStyle w:val="Heading3"/>
        <w:ind w:right="-57"/>
      </w:pPr>
      <w:r>
        <w:t>11.5.</w:t>
      </w:r>
      <w:r w:rsidR="00664F66">
        <w:t>5</w:t>
      </w:r>
      <w:r>
        <w:t xml:space="preserve"> Reimbursements and participant contributions</w:t>
      </w:r>
    </w:p>
    <w:p w14:paraId="5370016C" w14:textId="331F2D68" w:rsidR="00BB0978" w:rsidRDefault="00624DFC" w:rsidP="006469AC">
      <w:pPr>
        <w:rPr>
          <w:rFonts w:eastAsia="Aptos" w:cs="Arial"/>
        </w:rPr>
      </w:pPr>
      <w:r>
        <w:rPr>
          <w:rFonts w:eastAsia="Aptos" w:cs="Arial"/>
        </w:rPr>
        <w:t xml:space="preserve">Participant contributions </w:t>
      </w:r>
      <w:r w:rsidR="002D4F0A">
        <w:rPr>
          <w:rFonts w:eastAsia="Aptos" w:cs="Arial"/>
        </w:rPr>
        <w:t>apply for all service</w:t>
      </w:r>
      <w:r w:rsidR="00A56974">
        <w:rPr>
          <w:rFonts w:eastAsia="Aptos" w:cs="Arial"/>
        </w:rPr>
        <w:t>s</w:t>
      </w:r>
      <w:r w:rsidR="002D4F0A">
        <w:rPr>
          <w:rFonts w:eastAsia="Aptos" w:cs="Arial"/>
        </w:rPr>
        <w:t xml:space="preserve"> delivered in the independence and everyday living categories. </w:t>
      </w:r>
      <w:r w:rsidR="00460296" w:rsidRPr="4ADCAEA3">
        <w:rPr>
          <w:rFonts w:eastAsia="Aptos" w:cs="Arial"/>
        </w:rPr>
        <w:t>For services in the clinical supports category (</w:t>
      </w:r>
      <w:r w:rsidR="00460296">
        <w:rPr>
          <w:rFonts w:eastAsia="Aptos" w:cs="Arial"/>
        </w:rPr>
        <w:t>for example</w:t>
      </w:r>
      <w:r w:rsidR="00460296" w:rsidRPr="4ADCAEA3">
        <w:rPr>
          <w:rFonts w:eastAsia="Aptos" w:cs="Arial"/>
        </w:rPr>
        <w:t>, nursing), no participant contribution is required as these services are fully funded by government.</w:t>
      </w:r>
    </w:p>
    <w:p w14:paraId="34828D13" w14:textId="4E1DCCAA" w:rsidR="005E353A" w:rsidRPr="007466B7" w:rsidRDefault="0098256D" w:rsidP="00BF1BE2">
      <w:pPr>
        <w:rPr>
          <w:rFonts w:eastAsia="Aptos" w:cs="Arial"/>
        </w:rPr>
        <w:sectPr w:rsidR="005E353A" w:rsidRPr="007466B7" w:rsidSect="009A4442">
          <w:footerReference w:type="even" r:id="rId196"/>
          <w:footerReference w:type="default" r:id="rId197"/>
          <w:footerReference w:type="first" r:id="rId198"/>
          <w:pgSz w:w="11906" w:h="16838"/>
          <w:pgMar w:top="1584" w:right="1418" w:bottom="1296" w:left="1418" w:header="709" w:footer="341" w:gutter="0"/>
          <w:cols w:space="708"/>
          <w:titlePg/>
          <w:docGrid w:linePitch="360"/>
        </w:sectPr>
      </w:pPr>
      <w:r>
        <w:rPr>
          <w:rFonts w:eastAsia="Aptos" w:cs="Arial"/>
        </w:rPr>
        <w:t xml:space="preserve">The price paid to the third-party worker will include both the government subsidy and the participant contribution, if applicable. </w:t>
      </w:r>
      <w:r w:rsidR="002D4F0A">
        <w:rPr>
          <w:rFonts w:eastAsia="Aptos" w:cs="Arial"/>
        </w:rPr>
        <w:t xml:space="preserve">Providers should work with the participant to determine </w:t>
      </w:r>
      <w:r w:rsidR="00CB6982">
        <w:rPr>
          <w:rFonts w:eastAsia="Aptos" w:cs="Arial"/>
        </w:rPr>
        <w:t xml:space="preserve">(and document) </w:t>
      </w:r>
      <w:r w:rsidR="002D4F0A">
        <w:rPr>
          <w:rFonts w:eastAsia="Aptos" w:cs="Arial"/>
        </w:rPr>
        <w:t xml:space="preserve">how the </w:t>
      </w:r>
      <w:r w:rsidR="007F3BCC">
        <w:rPr>
          <w:rFonts w:eastAsia="Aptos" w:cs="Arial"/>
        </w:rPr>
        <w:t xml:space="preserve">participant </w:t>
      </w:r>
      <w:r w:rsidR="002D4F0A">
        <w:rPr>
          <w:rFonts w:eastAsia="Aptos" w:cs="Arial"/>
        </w:rPr>
        <w:t xml:space="preserve">contribution </w:t>
      </w:r>
      <w:r w:rsidR="00A65BC8">
        <w:rPr>
          <w:rFonts w:eastAsia="Aptos" w:cs="Arial"/>
        </w:rPr>
        <w:t>will be paid under a reimbursement arrangement.</w:t>
      </w:r>
      <w:r w:rsidR="007F3BCC">
        <w:rPr>
          <w:rFonts w:eastAsia="Aptos" w:cs="Arial"/>
        </w:rPr>
        <w:t xml:space="preserve"> </w:t>
      </w:r>
      <w:r w:rsidR="003B01C8">
        <w:rPr>
          <w:rFonts w:eastAsia="Aptos" w:cs="Arial"/>
        </w:rPr>
        <w:t>The provider may choose to initially reimburse the participant for the full cost of the service and</w:t>
      </w:r>
      <w:r w:rsidR="00C10BA7">
        <w:rPr>
          <w:rFonts w:eastAsia="Aptos" w:cs="Arial"/>
        </w:rPr>
        <w:t xml:space="preserve"> invoice the participant for the</w:t>
      </w:r>
      <w:r w:rsidR="00C30D9F">
        <w:rPr>
          <w:rFonts w:eastAsia="Aptos" w:cs="Arial"/>
        </w:rPr>
        <w:t>ir</w:t>
      </w:r>
      <w:r w:rsidR="00C10BA7">
        <w:rPr>
          <w:rFonts w:eastAsia="Aptos" w:cs="Arial"/>
        </w:rPr>
        <w:t xml:space="preserve"> contribution at a later date. Alternatively, the provider may</w:t>
      </w:r>
      <w:r w:rsidR="00505826">
        <w:rPr>
          <w:rFonts w:eastAsia="Aptos" w:cs="Arial"/>
        </w:rPr>
        <w:t xml:space="preserve"> choose to</w:t>
      </w:r>
      <w:r w:rsidR="00C10BA7">
        <w:rPr>
          <w:rFonts w:eastAsia="Aptos" w:cs="Arial"/>
        </w:rPr>
        <w:t xml:space="preserve"> only reimburse the participant for the government</w:t>
      </w:r>
      <w:r w:rsidR="00CB6982">
        <w:rPr>
          <w:rFonts w:eastAsia="Aptos" w:cs="Arial"/>
        </w:rPr>
        <w:t xml:space="preserve"> subsidy amount.</w:t>
      </w:r>
    </w:p>
    <w:p w14:paraId="4698A43C" w14:textId="1E129981" w:rsidR="00413AFF" w:rsidRDefault="00F81A72" w:rsidP="00120B5C">
      <w:pPr>
        <w:pStyle w:val="Heading3"/>
        <w:spacing w:before="0"/>
      </w:pPr>
      <w:bookmarkStart w:id="372" w:name="_10.5.3_Process_for"/>
      <w:bookmarkStart w:id="373" w:name="_Toc188019146"/>
      <w:bookmarkEnd w:id="372"/>
      <w:r>
        <w:lastRenderedPageBreak/>
        <w:t>11</w:t>
      </w:r>
      <w:r w:rsidR="0085695F">
        <w:t>.</w:t>
      </w:r>
      <w:r w:rsidR="00317640">
        <w:t>5</w:t>
      </w:r>
      <w:r w:rsidR="0085695F">
        <w:t>.</w:t>
      </w:r>
      <w:r w:rsidR="00664F66">
        <w:t>6</w:t>
      </w:r>
      <w:r w:rsidR="0085695F">
        <w:t xml:space="preserve"> Process for engaging a third-party worker</w:t>
      </w:r>
      <w:r w:rsidR="000753A4">
        <w:t xml:space="preserve"> </w:t>
      </w:r>
      <w:r w:rsidR="006B1B2F">
        <w:t>as part of</w:t>
      </w:r>
      <w:r w:rsidR="000753A4">
        <w:t xml:space="preserve"> self-manage</w:t>
      </w:r>
      <w:r w:rsidR="006B1B2F">
        <w:t>ment</w:t>
      </w:r>
      <w:bookmarkStart w:id="374" w:name="_Toc176439943"/>
      <w:bookmarkEnd w:id="373"/>
    </w:p>
    <w:p w14:paraId="31531456" w14:textId="7B6B9BD9" w:rsidR="003973AE" w:rsidRDefault="002B37B2" w:rsidP="00202BF4">
      <w:pPr>
        <w:pStyle w:val="BodyText2"/>
        <w:spacing w:before="360"/>
      </w:pPr>
      <w:r>
        <w:rPr>
          <w:noProof/>
        </w:rPr>
        <w:drawing>
          <wp:inline distT="0" distB="0" distL="0" distR="0" wp14:anchorId="19C4D519" wp14:editId="787D39EA">
            <wp:extent cx="13910153" cy="7038754"/>
            <wp:effectExtent l="0" t="0" r="0" b="0"/>
            <wp:docPr id="2066013062" name="Picture 1" descr="Diagram showing the process of engaging a third-party worker as part of self-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013062" name="Picture 1" descr="Diagram showing the process of engaging a third-party worker as part of self-management."/>
                    <pic:cNvPicPr/>
                  </pic:nvPicPr>
                  <pic:blipFill>
                    <a:blip r:embed="rId199"/>
                    <a:stretch>
                      <a:fillRect/>
                    </a:stretch>
                  </pic:blipFill>
                  <pic:spPr>
                    <a:xfrm>
                      <a:off x="0" y="0"/>
                      <a:ext cx="13918394" cy="7042924"/>
                    </a:xfrm>
                    <a:prstGeom prst="rect">
                      <a:avLst/>
                    </a:prstGeom>
                  </pic:spPr>
                </pic:pic>
              </a:graphicData>
            </a:graphic>
          </wp:inline>
        </w:drawing>
      </w:r>
    </w:p>
    <w:p w14:paraId="3FC9101B" w14:textId="77777777" w:rsidR="00A17ACA" w:rsidRDefault="00A17ACA" w:rsidP="00202BF4">
      <w:pPr>
        <w:pStyle w:val="BodyText2"/>
        <w:spacing w:before="360"/>
      </w:pPr>
    </w:p>
    <w:p w14:paraId="0F6AEF6B" w14:textId="594AB469" w:rsidR="00A17ACA" w:rsidRDefault="00A17ACA">
      <w:pPr>
        <w:spacing w:before="0" w:after="0" w:line="240" w:lineRule="auto"/>
      </w:pPr>
      <w:r>
        <w:br w:type="page"/>
      </w:r>
    </w:p>
    <w:p w14:paraId="1CAB1BAC" w14:textId="77777777" w:rsidR="000C5BD4" w:rsidRDefault="000C5BD4" w:rsidP="00A17ACA">
      <w:pPr>
        <w:pStyle w:val="Heading2"/>
        <w:sectPr w:rsidR="000C5BD4" w:rsidSect="000C7C74">
          <w:pgSz w:w="23808" w:h="16840" w:orient="landscape" w:code="8"/>
          <w:pgMar w:top="1304" w:right="1418" w:bottom="1134" w:left="1134" w:header="709" w:footer="340" w:gutter="0"/>
          <w:cols w:space="708"/>
          <w:docGrid w:linePitch="360"/>
        </w:sectPr>
      </w:pPr>
    </w:p>
    <w:p w14:paraId="3CE93E0B" w14:textId="4A5881FB" w:rsidR="00156D11" w:rsidRDefault="003E49D5" w:rsidP="0051098D">
      <w:pPr>
        <w:pStyle w:val="Heading1"/>
        <w:ind w:right="-57"/>
      </w:pPr>
      <w:bookmarkStart w:id="375" w:name="_11.0_Assistive_Technology"/>
      <w:bookmarkStart w:id="376" w:name="_11.0_Exits,_changing"/>
      <w:bookmarkStart w:id="377" w:name="_12.0_Ceasing_and"/>
      <w:bookmarkStart w:id="378" w:name="_Toc188019165"/>
      <w:bookmarkStart w:id="379" w:name="_Toc216440556"/>
      <w:bookmarkEnd w:id="374"/>
      <w:bookmarkEnd w:id="375"/>
      <w:bookmarkEnd w:id="376"/>
      <w:bookmarkEnd w:id="377"/>
      <w:r>
        <w:lastRenderedPageBreak/>
        <w:t>12</w:t>
      </w:r>
      <w:r w:rsidR="00776A9F">
        <w:t>.0</w:t>
      </w:r>
      <w:r w:rsidR="00156D11">
        <w:t xml:space="preserve"> </w:t>
      </w:r>
      <w:r w:rsidR="003D29CA">
        <w:t>Ceasing</w:t>
      </w:r>
      <w:r w:rsidR="007335BF">
        <w:t xml:space="preserve"> and temporarily</w:t>
      </w:r>
      <w:r w:rsidR="0051098D">
        <w:t xml:space="preserve"> </w:t>
      </w:r>
      <w:r w:rsidR="00425513">
        <w:t>stopping services</w:t>
      </w:r>
      <w:bookmarkEnd w:id="378"/>
      <w:bookmarkEnd w:id="379"/>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FF792B" w:rsidRPr="00E30991" w14:paraId="01538FEF" w14:textId="77777777" w:rsidTr="790DD1F9">
        <w:trPr>
          <w:trHeight w:val="300"/>
        </w:trPr>
        <w:tc>
          <w:tcPr>
            <w:tcW w:w="9351" w:type="dxa"/>
            <w:shd w:val="clear" w:color="auto" w:fill="015098"/>
          </w:tcPr>
          <w:p w14:paraId="1BA0C288" w14:textId="77777777" w:rsidR="00FF792B" w:rsidRPr="00492A5D" w:rsidRDefault="00FF792B">
            <w:pPr>
              <w:pStyle w:val="Header"/>
              <w:rPr>
                <w:rFonts w:cs="Arial"/>
                <w:b/>
              </w:rPr>
            </w:pPr>
            <w:r w:rsidRPr="790DD1F9">
              <w:rPr>
                <w:rFonts w:cs="Arial"/>
                <w:b/>
                <w:color w:val="F1F2F2" w:themeColor="background2"/>
              </w:rPr>
              <w:t>This chapter covers:</w:t>
            </w:r>
          </w:p>
        </w:tc>
      </w:tr>
      <w:tr w:rsidR="00FF792B" w:rsidRPr="00774967" w14:paraId="00207F11" w14:textId="77777777" w:rsidTr="000C7C74">
        <w:trPr>
          <w:trHeight w:val="1483"/>
        </w:trPr>
        <w:tc>
          <w:tcPr>
            <w:tcW w:w="9351" w:type="dxa"/>
          </w:tcPr>
          <w:p w14:paraId="12F33F13" w14:textId="30ED0A7A" w:rsidR="00FF792B" w:rsidRDefault="003E49D5" w:rsidP="00530C9F">
            <w:pPr>
              <w:pStyle w:val="Header"/>
              <w:spacing w:before="58" w:after="28"/>
            </w:pPr>
            <w:r>
              <w:t>12</w:t>
            </w:r>
            <w:r w:rsidR="003235C7">
              <w:t>.1 Overview</w:t>
            </w:r>
          </w:p>
          <w:p w14:paraId="30B2C127" w14:textId="75910331" w:rsidR="00530C9F" w:rsidRDefault="003E49D5" w:rsidP="00EE445B">
            <w:pPr>
              <w:pStyle w:val="BodyText2"/>
              <w:spacing w:before="58" w:after="28" w:line="240" w:lineRule="auto"/>
            </w:pPr>
            <w:r>
              <w:t>12</w:t>
            </w:r>
            <w:r w:rsidR="003235C7">
              <w:t>.2</w:t>
            </w:r>
            <w:r w:rsidR="00530C9F">
              <w:t xml:space="preserve"> </w:t>
            </w:r>
            <w:r w:rsidR="00425513">
              <w:t>Temporarily stopping services</w:t>
            </w:r>
          </w:p>
          <w:p w14:paraId="6856FC8E" w14:textId="10CCF41D" w:rsidR="00530C9F" w:rsidRDefault="003E49D5" w:rsidP="00EE445B">
            <w:pPr>
              <w:pStyle w:val="BodyText2"/>
              <w:spacing w:before="58" w:after="28" w:line="240" w:lineRule="auto"/>
            </w:pPr>
            <w:r>
              <w:t>12</w:t>
            </w:r>
            <w:r w:rsidR="00530C9F">
              <w:t>.3 Changing provider</w:t>
            </w:r>
            <w:r w:rsidR="00F7291C">
              <w:t>s</w:t>
            </w:r>
          </w:p>
          <w:p w14:paraId="3ED4ADE8" w14:textId="21552517" w:rsidR="006554DC" w:rsidRPr="003235C7" w:rsidRDefault="003E49D5" w:rsidP="008E0D66">
            <w:pPr>
              <w:pStyle w:val="BodyText2"/>
              <w:spacing w:before="58" w:after="28" w:line="240" w:lineRule="auto"/>
            </w:pPr>
            <w:r>
              <w:t>12</w:t>
            </w:r>
            <w:r w:rsidR="00530C9F">
              <w:t xml:space="preserve">.4 </w:t>
            </w:r>
            <w:r w:rsidR="003F760F">
              <w:t xml:space="preserve">Ceasing </w:t>
            </w:r>
            <w:r w:rsidR="00EA3B7F">
              <w:t>funded aged care service</w:t>
            </w:r>
            <w:r w:rsidR="00E613D3">
              <w:t>s</w:t>
            </w:r>
          </w:p>
        </w:tc>
      </w:tr>
    </w:tbl>
    <w:p w14:paraId="1BF4C607" w14:textId="77777777" w:rsidR="00FF792B" w:rsidRDefault="00FF792B">
      <w:pPr>
        <w:spacing w:before="0" w:after="0" w:line="240" w:lineRule="auto"/>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FF792B" w:rsidRPr="00325D0D" w14:paraId="6FCBE4A1" w14:textId="77777777" w:rsidTr="790DD1F9">
        <w:trPr>
          <w:trHeight w:val="300"/>
        </w:trPr>
        <w:tc>
          <w:tcPr>
            <w:tcW w:w="9351" w:type="dxa"/>
            <w:shd w:val="clear" w:color="auto" w:fill="015098"/>
          </w:tcPr>
          <w:p w14:paraId="043491D9" w14:textId="77777777" w:rsidR="00FF792B" w:rsidRPr="00492A5D" w:rsidRDefault="00FF792B">
            <w:pPr>
              <w:pStyle w:val="Header"/>
              <w:rPr>
                <w:rFonts w:cs="Arial"/>
                <w:b/>
                <w:color w:val="F1F2F2" w:themeColor="background1"/>
              </w:rPr>
            </w:pPr>
            <w:r w:rsidRPr="790DD1F9">
              <w:rPr>
                <w:rFonts w:cs="Arial"/>
                <w:b/>
                <w:color w:val="F1F2F2" w:themeColor="background2"/>
              </w:rPr>
              <w:t>Provider obligations</w:t>
            </w:r>
          </w:p>
        </w:tc>
      </w:tr>
      <w:tr w:rsidR="00FF792B" w:rsidRPr="00E30991" w14:paraId="6B6763DA" w14:textId="77777777" w:rsidTr="790DD1F9">
        <w:trPr>
          <w:trHeight w:val="300"/>
        </w:trPr>
        <w:tc>
          <w:tcPr>
            <w:tcW w:w="9351" w:type="dxa"/>
          </w:tcPr>
          <w:p w14:paraId="48F7BF99" w14:textId="2E466D6D" w:rsidR="00B836F4" w:rsidRPr="00B836F4" w:rsidRDefault="00B836F4" w:rsidP="00B836F4">
            <w:pPr>
              <w:pStyle w:val="Header"/>
              <w:spacing w:before="58" w:after="28" w:line="276" w:lineRule="auto"/>
              <w:rPr>
                <w:rFonts w:eastAsia="Aptos"/>
              </w:rPr>
            </w:pPr>
            <w:r w:rsidRPr="003E3019">
              <w:rPr>
                <w:rFonts w:eastAsia="Aptos"/>
              </w:rPr>
              <w:t>Providers will need to review legislation to ensure compliance with the requirements for registered providers. In addition to the obligations outlined in Part B, the summary below provides a high-level reference for providers. This is not an exhaustive list of all provider obligations and responsibilities.</w:t>
            </w:r>
          </w:p>
          <w:p w14:paraId="1DFF419E" w14:textId="6000A010" w:rsidR="0069016D" w:rsidRPr="0069016D" w:rsidRDefault="0069016D" w:rsidP="002C2AB5">
            <w:pPr>
              <w:pStyle w:val="BodyText2"/>
              <w:spacing w:before="200" w:after="28" w:line="276" w:lineRule="auto"/>
              <w:rPr>
                <w:rFonts w:eastAsia="Aptos"/>
              </w:rPr>
            </w:pPr>
            <w:r>
              <w:rPr>
                <w:rFonts w:eastAsia="Aptos"/>
              </w:rPr>
              <w:t xml:space="preserve">The </w:t>
            </w:r>
            <w:r w:rsidRPr="00E36D48">
              <w:rPr>
                <w:rFonts w:eastAsia="Aptos"/>
                <w:i/>
              </w:rPr>
              <w:t>Aged Care Act 2024</w:t>
            </w:r>
            <w:r>
              <w:rPr>
                <w:rFonts w:eastAsia="Aptos"/>
              </w:rPr>
              <w:t>:</w:t>
            </w:r>
          </w:p>
          <w:p w14:paraId="0EAA529E" w14:textId="4F2DCE98" w:rsidR="00E96274" w:rsidRDefault="00E96274" w:rsidP="00AF0356">
            <w:pPr>
              <w:pStyle w:val="BodyText2"/>
              <w:numPr>
                <w:ilvl w:val="0"/>
                <w:numId w:val="77"/>
              </w:numPr>
              <w:spacing w:before="58" w:after="28" w:line="276" w:lineRule="auto"/>
            </w:pPr>
            <w:r w:rsidRPr="008E0D66">
              <w:t xml:space="preserve">Sections </w:t>
            </w:r>
            <w:r w:rsidR="00364482" w:rsidRPr="008E0D66">
              <w:t xml:space="preserve">149 </w:t>
            </w:r>
            <w:r w:rsidRPr="008E0D66">
              <w:t xml:space="preserve">and </w:t>
            </w:r>
            <w:r w:rsidR="0057104B" w:rsidRPr="008E0D66">
              <w:t>226A</w:t>
            </w:r>
            <w:r w:rsidR="00C37650" w:rsidRPr="008E0D66">
              <w:t>-E</w:t>
            </w:r>
            <w:r w:rsidR="00935C08">
              <w:t xml:space="preserve"> (Home care account balance)</w:t>
            </w:r>
            <w:r w:rsidR="00C242E2">
              <w:t>.</w:t>
            </w:r>
          </w:p>
          <w:p w14:paraId="042BFF9E" w14:textId="23BE9321" w:rsidR="0078516E" w:rsidRDefault="0078516E" w:rsidP="002C2AB5">
            <w:pPr>
              <w:pStyle w:val="BodyText2"/>
              <w:spacing w:before="200" w:after="28" w:line="276" w:lineRule="auto"/>
            </w:pPr>
            <w:r>
              <w:t xml:space="preserve">The </w:t>
            </w:r>
            <w:r w:rsidRPr="008D5743">
              <w:rPr>
                <w:i/>
                <w:iCs/>
              </w:rPr>
              <w:t>Aged Care Rules 2025</w:t>
            </w:r>
            <w:r w:rsidR="008D5743">
              <w:t>:</w:t>
            </w:r>
          </w:p>
          <w:p w14:paraId="4C313BA5" w14:textId="1D91FDAA" w:rsidR="0078516E" w:rsidRPr="008E0D66" w:rsidRDefault="00A4629E" w:rsidP="00AF0356">
            <w:pPr>
              <w:pStyle w:val="BodyText2"/>
              <w:numPr>
                <w:ilvl w:val="0"/>
                <w:numId w:val="77"/>
              </w:numPr>
              <w:spacing w:before="58" w:after="28" w:line="276" w:lineRule="auto"/>
            </w:pPr>
            <w:r>
              <w:t>Chapter 4, Part 4, Division 4</w:t>
            </w:r>
            <w:r w:rsidR="00693949">
              <w:t xml:space="preserve"> (</w:t>
            </w:r>
            <w:r w:rsidR="00FC4EA7">
              <w:t>C</w:t>
            </w:r>
            <w:r w:rsidR="0021135D">
              <w:t>easing services)</w:t>
            </w:r>
            <w:r w:rsidR="00C242E2">
              <w:t>.</w:t>
            </w:r>
          </w:p>
          <w:p w14:paraId="4FC10FD6" w14:textId="68418673" w:rsidR="00E96274" w:rsidRDefault="00AC7C34" w:rsidP="008D5743">
            <w:pPr>
              <w:pStyle w:val="Header"/>
              <w:spacing w:before="240" w:after="28" w:line="276" w:lineRule="auto"/>
              <w:rPr>
                <w:rFonts w:cs="Arial"/>
              </w:rPr>
            </w:pPr>
            <w:r>
              <w:rPr>
                <w:rFonts w:cs="Arial"/>
              </w:rPr>
              <w:t xml:space="preserve">For </w:t>
            </w:r>
            <w:r w:rsidR="009D4D81" w:rsidRPr="009D4D81">
              <w:rPr>
                <w:rFonts w:cs="Arial"/>
                <w:b/>
                <w:bCs/>
              </w:rPr>
              <w:t xml:space="preserve">exits, changing providers and </w:t>
            </w:r>
            <w:r w:rsidR="6E0EE188" w:rsidRPr="009D4D81">
              <w:rPr>
                <w:rFonts w:cs="Arial"/>
                <w:b/>
                <w:bCs/>
              </w:rPr>
              <w:t>temporarily</w:t>
            </w:r>
            <w:r w:rsidR="6E0EE188" w:rsidRPr="58775F1D">
              <w:rPr>
                <w:rFonts w:cs="Arial"/>
                <w:b/>
                <w:bCs/>
              </w:rPr>
              <w:t xml:space="preserve"> stopping services</w:t>
            </w:r>
            <w:r>
              <w:rPr>
                <w:rFonts w:cs="Arial"/>
              </w:rPr>
              <w:t>, p</w:t>
            </w:r>
            <w:r w:rsidR="00E96274" w:rsidRPr="00A13B97">
              <w:rPr>
                <w:rFonts w:cs="Arial"/>
              </w:rPr>
              <w:t>roviders must</w:t>
            </w:r>
            <w:r w:rsidR="00E96274">
              <w:rPr>
                <w:rFonts w:cs="Arial"/>
              </w:rPr>
              <w:t xml:space="preserve"> comply with the strengthened Quality Standards, including:</w:t>
            </w:r>
          </w:p>
          <w:p w14:paraId="37720A5A" w14:textId="7992CD61" w:rsidR="003235C7" w:rsidRPr="003235C7" w:rsidRDefault="001350D1" w:rsidP="00AF0356">
            <w:pPr>
              <w:pStyle w:val="BodyText2"/>
              <w:numPr>
                <w:ilvl w:val="0"/>
                <w:numId w:val="92"/>
              </w:numPr>
              <w:spacing w:before="58" w:after="28" w:line="240" w:lineRule="auto"/>
              <w:ind w:left="714" w:hanging="357"/>
            </w:pPr>
            <w:r>
              <w:t xml:space="preserve">Standard 1: The </w:t>
            </w:r>
            <w:r w:rsidR="003E74D8">
              <w:t>Individual</w:t>
            </w:r>
          </w:p>
          <w:p w14:paraId="4E9B4127" w14:textId="2C4810B2" w:rsidR="00310AAB" w:rsidRDefault="00310AAB" w:rsidP="00AF0356">
            <w:pPr>
              <w:pStyle w:val="BodyText2"/>
              <w:numPr>
                <w:ilvl w:val="0"/>
                <w:numId w:val="92"/>
              </w:numPr>
              <w:spacing w:before="58" w:after="28" w:line="240" w:lineRule="auto"/>
              <w:ind w:left="714" w:hanging="357"/>
            </w:pPr>
            <w:r>
              <w:t>Standard 2: The Organisation</w:t>
            </w:r>
          </w:p>
          <w:p w14:paraId="0D4A0325" w14:textId="224C4D94" w:rsidR="00FF792B" w:rsidRPr="00DF553F" w:rsidRDefault="00310AAB" w:rsidP="00AF0356">
            <w:pPr>
              <w:pStyle w:val="BodyText2"/>
              <w:numPr>
                <w:ilvl w:val="0"/>
                <w:numId w:val="92"/>
              </w:numPr>
              <w:spacing w:before="58" w:after="28" w:line="240" w:lineRule="auto"/>
              <w:ind w:left="714" w:hanging="357"/>
              <w:rPr>
                <w:rFonts w:eastAsia="Aptos" w:cs="Arial"/>
              </w:rPr>
            </w:pPr>
            <w:r>
              <w:t xml:space="preserve">Standard 3: </w:t>
            </w:r>
            <w:r w:rsidR="00C8104B">
              <w:t>The Care and Services</w:t>
            </w:r>
          </w:p>
        </w:tc>
      </w:tr>
    </w:tbl>
    <w:p w14:paraId="482ECCF5" w14:textId="77777777" w:rsidR="00FF792B" w:rsidRDefault="00FF792B">
      <w:pPr>
        <w:spacing w:before="0" w:after="0" w:line="240" w:lineRule="auto"/>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FF792B" w:rsidRPr="00E30991" w14:paraId="601661D6" w14:textId="77777777" w:rsidTr="790DD1F9">
        <w:trPr>
          <w:trHeight w:val="300"/>
          <w:tblHeader/>
        </w:trPr>
        <w:tc>
          <w:tcPr>
            <w:tcW w:w="9351" w:type="dxa"/>
            <w:shd w:val="clear" w:color="auto" w:fill="015098"/>
          </w:tcPr>
          <w:p w14:paraId="7AAD294D" w14:textId="77777777" w:rsidR="00FF792B" w:rsidRPr="00492A5D" w:rsidRDefault="00FF792B">
            <w:pPr>
              <w:pStyle w:val="Header"/>
              <w:rPr>
                <w:rFonts w:cs="Arial"/>
                <w:b/>
              </w:rPr>
            </w:pPr>
            <w:r w:rsidRPr="790DD1F9">
              <w:rPr>
                <w:rFonts w:cs="Arial"/>
                <w:b/>
                <w:color w:val="F1F2F2" w:themeColor="background2"/>
              </w:rPr>
              <w:t>Key points to remember</w:t>
            </w:r>
          </w:p>
        </w:tc>
      </w:tr>
      <w:tr w:rsidR="00C77BCF" w:rsidRPr="00E30991" w14:paraId="08F884F3" w14:textId="77777777" w:rsidTr="790DD1F9">
        <w:trPr>
          <w:trHeight w:val="300"/>
        </w:trPr>
        <w:tc>
          <w:tcPr>
            <w:tcW w:w="9351" w:type="dxa"/>
          </w:tcPr>
          <w:p w14:paraId="53A56198" w14:textId="34CFCACF" w:rsidR="00FF560C" w:rsidRDefault="00FF560C" w:rsidP="00AF0356">
            <w:pPr>
              <w:pStyle w:val="ListParagraph"/>
              <w:numPr>
                <w:ilvl w:val="0"/>
                <w:numId w:val="83"/>
              </w:numPr>
              <w:ind w:left="317" w:hanging="317"/>
              <w:rPr>
                <w:rFonts w:cs="Arial"/>
              </w:rPr>
            </w:pPr>
            <w:r>
              <w:rPr>
                <w:rFonts w:cs="Arial"/>
              </w:rPr>
              <w:t>There are no leave arrangements under Support at Home.</w:t>
            </w:r>
          </w:p>
          <w:p w14:paraId="44037415" w14:textId="22A449A8" w:rsidR="00C77BCF" w:rsidRPr="007B4B64" w:rsidRDefault="00C77BCF" w:rsidP="00AF0356">
            <w:pPr>
              <w:pStyle w:val="ListParagraph"/>
              <w:numPr>
                <w:ilvl w:val="0"/>
                <w:numId w:val="83"/>
              </w:numPr>
              <w:ind w:left="317" w:hanging="317"/>
              <w:rPr>
                <w:rFonts w:cs="Arial"/>
              </w:rPr>
            </w:pPr>
            <w:r w:rsidRPr="007B4B64">
              <w:rPr>
                <w:rFonts w:cs="Arial"/>
              </w:rPr>
              <w:t xml:space="preserve">A participant’s funding will be reduced to zero and reallocated when </w:t>
            </w:r>
            <w:r w:rsidR="00613177">
              <w:rPr>
                <w:rFonts w:cs="Arial"/>
              </w:rPr>
              <w:t>a total of</w:t>
            </w:r>
            <w:r w:rsidRPr="007B4B64">
              <w:rPr>
                <w:rFonts w:cs="Arial"/>
              </w:rPr>
              <w:t xml:space="preserve"> four consecutive quarters </w:t>
            </w:r>
            <w:r w:rsidR="00613177">
              <w:rPr>
                <w:rFonts w:cs="Arial"/>
              </w:rPr>
              <w:t xml:space="preserve">(one year) </w:t>
            </w:r>
            <w:r w:rsidRPr="007B4B64">
              <w:rPr>
                <w:rFonts w:cs="Arial"/>
              </w:rPr>
              <w:t>have passed since the end of the quarter from when the last service was delivered.</w:t>
            </w:r>
          </w:p>
          <w:p w14:paraId="53892B69" w14:textId="77777777" w:rsidR="00C77BCF" w:rsidRPr="007B4B64" w:rsidRDefault="00C77BCF" w:rsidP="00AF0356">
            <w:pPr>
              <w:pStyle w:val="ListParagraph"/>
              <w:numPr>
                <w:ilvl w:val="0"/>
                <w:numId w:val="83"/>
              </w:numPr>
              <w:ind w:left="317" w:hanging="317"/>
              <w:rPr>
                <w:rFonts w:cs="Arial"/>
              </w:rPr>
            </w:pPr>
            <w:r w:rsidRPr="007B4B64">
              <w:rPr>
                <w:rFonts w:cs="Arial"/>
              </w:rPr>
              <w:t>A participant can change Support at Home providers at any time.</w:t>
            </w:r>
          </w:p>
          <w:p w14:paraId="5053368E" w14:textId="7A273B12" w:rsidR="00C77BCF" w:rsidRPr="007B4B64" w:rsidRDefault="00C77BCF" w:rsidP="00AF0356">
            <w:pPr>
              <w:pStyle w:val="ListParagraph"/>
              <w:numPr>
                <w:ilvl w:val="0"/>
                <w:numId w:val="83"/>
              </w:numPr>
              <w:ind w:left="317" w:hanging="317"/>
              <w:rPr>
                <w:rFonts w:cs="Arial"/>
              </w:rPr>
            </w:pPr>
            <w:r w:rsidRPr="007B4B64">
              <w:rPr>
                <w:rFonts w:cs="Arial"/>
              </w:rPr>
              <w:t xml:space="preserve">If changing providers, the participant should agree </w:t>
            </w:r>
            <w:r w:rsidR="00B561BB">
              <w:rPr>
                <w:rFonts w:cs="Arial"/>
              </w:rPr>
              <w:t xml:space="preserve">to </w:t>
            </w:r>
            <w:r w:rsidRPr="007B4B64">
              <w:rPr>
                <w:rFonts w:cs="Arial"/>
              </w:rPr>
              <w:t xml:space="preserve">the exit date with the </w:t>
            </w:r>
            <w:r w:rsidR="007D61BA">
              <w:rPr>
                <w:rFonts w:cs="Arial"/>
              </w:rPr>
              <w:t>outgoing</w:t>
            </w:r>
            <w:r w:rsidR="007D61BA" w:rsidRPr="007B4B64">
              <w:rPr>
                <w:rFonts w:cs="Arial"/>
              </w:rPr>
              <w:t xml:space="preserve"> </w:t>
            </w:r>
            <w:r w:rsidRPr="007B4B64">
              <w:rPr>
                <w:rFonts w:cs="Arial"/>
              </w:rPr>
              <w:t>provider.</w:t>
            </w:r>
          </w:p>
          <w:p w14:paraId="6A586219" w14:textId="13AA7F6F" w:rsidR="00C77BCF" w:rsidRPr="007B4B64" w:rsidRDefault="00023E62" w:rsidP="00AF0356">
            <w:pPr>
              <w:pStyle w:val="ListParagraph"/>
              <w:numPr>
                <w:ilvl w:val="0"/>
                <w:numId w:val="83"/>
              </w:numPr>
              <w:ind w:left="317" w:hanging="317"/>
              <w:rPr>
                <w:rFonts w:cs="Arial"/>
              </w:rPr>
            </w:pPr>
            <w:r>
              <w:rPr>
                <w:rFonts w:cs="Arial"/>
              </w:rPr>
              <w:t>P</w:t>
            </w:r>
            <w:r w:rsidR="00C77BCF" w:rsidRPr="007B4B64">
              <w:rPr>
                <w:rFonts w:cs="Arial"/>
              </w:rPr>
              <w:t>roviders have 60 days to finalise their claims from the date the participant exits their service.</w:t>
            </w:r>
          </w:p>
          <w:p w14:paraId="5511E270" w14:textId="0EE79128" w:rsidR="00C77BCF" w:rsidRPr="007B4B64" w:rsidRDefault="00C77BCF" w:rsidP="00AF0356">
            <w:pPr>
              <w:pStyle w:val="ListParagraph"/>
              <w:numPr>
                <w:ilvl w:val="0"/>
                <w:numId w:val="83"/>
              </w:numPr>
              <w:ind w:left="317" w:hanging="317"/>
              <w:rPr>
                <w:rFonts w:cs="Arial"/>
              </w:rPr>
            </w:pPr>
            <w:r w:rsidRPr="007B4B64">
              <w:rPr>
                <w:rFonts w:cs="Arial"/>
              </w:rPr>
              <w:lastRenderedPageBreak/>
              <w:t>The existing provider must transfer the participant’s portion of unspent HCP funds (if applicable) to the new provider as soon as possible, but within 70 calendar days of the exit date.</w:t>
            </w:r>
          </w:p>
          <w:p w14:paraId="3AC90CAB" w14:textId="64B8581D" w:rsidR="00C77BCF" w:rsidRPr="007F2729" w:rsidRDefault="00C77BCF" w:rsidP="00AF0356">
            <w:pPr>
              <w:pStyle w:val="ListParagraph"/>
              <w:numPr>
                <w:ilvl w:val="0"/>
                <w:numId w:val="83"/>
              </w:numPr>
              <w:ind w:left="317" w:hanging="317"/>
              <w:rPr>
                <w:rFonts w:cs="Arial"/>
              </w:rPr>
            </w:pPr>
            <w:r w:rsidRPr="00162AF7" w:rsidDel="00E7539D">
              <w:rPr>
                <w:rFonts w:cs="Arial"/>
              </w:rPr>
              <w:t>The Commonwealth portion of HCP unspent funds must be returned to Services Australia.</w:t>
            </w:r>
          </w:p>
          <w:p w14:paraId="78E51F8E" w14:textId="17554EEA" w:rsidR="00C77BCF" w:rsidRPr="00C05911" w:rsidRDefault="2BA4446D" w:rsidP="00AF0356">
            <w:pPr>
              <w:pStyle w:val="ListParagraph"/>
              <w:numPr>
                <w:ilvl w:val="0"/>
                <w:numId w:val="83"/>
              </w:numPr>
              <w:ind w:left="317" w:hanging="317"/>
              <w:rPr>
                <w:rFonts w:cs="Arial"/>
              </w:rPr>
            </w:pPr>
            <w:r w:rsidRPr="00975BC5">
              <w:rPr>
                <w:rFonts w:cs="Arial"/>
              </w:rPr>
              <w:t xml:space="preserve">For AT-HM, the </w:t>
            </w:r>
            <w:r w:rsidR="007D61BA" w:rsidRPr="00975BC5">
              <w:rPr>
                <w:rFonts w:cs="Arial"/>
              </w:rPr>
              <w:t xml:space="preserve">outgoing </w:t>
            </w:r>
            <w:r w:rsidRPr="00975BC5">
              <w:rPr>
                <w:rFonts w:cs="Arial"/>
              </w:rPr>
              <w:t>provider should, as soon as reasonably practicable, contact the new provider to ensure continuity of prescription, purchase or loan of assistive technology and/or continuation of home modifications and management of claims for these items.</w:t>
            </w:r>
          </w:p>
        </w:tc>
      </w:tr>
    </w:tbl>
    <w:p w14:paraId="6BDF939D" w14:textId="10D38F38" w:rsidR="00D75B2F" w:rsidRDefault="00D75B2F" w:rsidP="00D75B2F">
      <w:pPr>
        <w:pStyle w:val="Header"/>
      </w:pPr>
    </w:p>
    <w:p w14:paraId="522E8F37" w14:textId="4FB41EFB" w:rsidR="00D75B2F" w:rsidRDefault="00D75B2F">
      <w:pPr>
        <w:spacing w:before="0" w:after="0" w:line="240" w:lineRule="auto"/>
        <w:rPr>
          <w:rFonts w:cs="Arial"/>
          <w:b/>
          <w:sz w:val="44"/>
          <w:szCs w:val="44"/>
        </w:rPr>
      </w:pPr>
      <w:r>
        <w:br w:type="page"/>
      </w:r>
    </w:p>
    <w:p w14:paraId="4D020DFD" w14:textId="40E728AE" w:rsidR="00A55C70" w:rsidRDefault="00B87C01" w:rsidP="0037740E">
      <w:pPr>
        <w:pStyle w:val="Heading2"/>
      </w:pPr>
      <w:bookmarkStart w:id="380" w:name="_Toc188019166"/>
      <w:bookmarkStart w:id="381" w:name="_Toc216440557"/>
      <w:r>
        <w:lastRenderedPageBreak/>
        <w:t>12</w:t>
      </w:r>
      <w:r w:rsidR="00373578">
        <w:t xml:space="preserve">.1 </w:t>
      </w:r>
      <w:r w:rsidR="00765AF7">
        <w:t>Overview</w:t>
      </w:r>
      <w:bookmarkEnd w:id="380"/>
      <w:bookmarkEnd w:id="381"/>
    </w:p>
    <w:p w14:paraId="4E901F59" w14:textId="22AC0DE3" w:rsidR="00490610" w:rsidRDefault="00490610" w:rsidP="00490610">
      <w:r w:rsidRPr="002A3428">
        <w:t>This chapter outlines</w:t>
      </w:r>
      <w:r w:rsidR="00FC3AA3">
        <w:t xml:space="preserve"> </w:t>
      </w:r>
      <w:r w:rsidRPr="002A3428">
        <w:t>temporarily stopping services</w:t>
      </w:r>
      <w:r w:rsidR="00430688">
        <w:t>, changing providers and exit arrangements</w:t>
      </w:r>
      <w:r w:rsidRPr="002A3428">
        <w:t xml:space="preserve"> under Support at Home. </w:t>
      </w:r>
      <w:r w:rsidR="007E2A04">
        <w:t xml:space="preserve">It also includes information for providers </w:t>
      </w:r>
      <w:r w:rsidR="00182B43">
        <w:t>on</w:t>
      </w:r>
      <w:r w:rsidR="007E2A04">
        <w:t xml:space="preserve"> provider</w:t>
      </w:r>
      <w:r w:rsidR="006F2409">
        <w:t>-</w:t>
      </w:r>
      <w:r w:rsidR="007E2A04">
        <w:t>initiated cessation of services.</w:t>
      </w:r>
    </w:p>
    <w:p w14:paraId="486B17CB" w14:textId="0F192D4D" w:rsidR="00430688" w:rsidRPr="002A3428" w:rsidRDefault="00430688" w:rsidP="00490610">
      <w:r>
        <w:t>T</w:t>
      </w:r>
      <w:r w:rsidRPr="002A3428">
        <w:t>here are no leave arrangements under Support at Home</w:t>
      </w:r>
      <w:r w:rsidR="0041767E">
        <w:t>.</w:t>
      </w:r>
      <w:r w:rsidRPr="002A3428" w:rsidDel="0041767E">
        <w:t xml:space="preserve"> </w:t>
      </w:r>
      <w:r w:rsidR="0041767E">
        <w:t>A</w:t>
      </w:r>
      <w:r w:rsidR="0041767E" w:rsidRPr="002A3428">
        <w:t xml:space="preserve"> </w:t>
      </w:r>
      <w:r w:rsidRPr="002A3428">
        <w:t xml:space="preserve">participant should notify their provider </w:t>
      </w:r>
      <w:r>
        <w:t>if they plan to</w:t>
      </w:r>
      <w:r w:rsidRPr="002A3428">
        <w:t xml:space="preserve"> temporarily stop their services for a period of time. </w:t>
      </w:r>
      <w:r>
        <w:t>Maximum periods for stopping services apply before it effects a participant’s eligibility for ongoing funding.</w:t>
      </w:r>
    </w:p>
    <w:p w14:paraId="6540AF20" w14:textId="53EB9181" w:rsidR="000F6873" w:rsidRDefault="00CD1E25" w:rsidP="000F6873">
      <w:r>
        <w:t xml:space="preserve">A participant may change providers or permanently exit from Support at Home for various reasons </w:t>
      </w:r>
      <w:r w:rsidR="00C565A4">
        <w:t xml:space="preserve">and at any time. In doing so, the participant </w:t>
      </w:r>
      <w:r w:rsidR="006E4C68">
        <w:t>should notify the provider a</w:t>
      </w:r>
      <w:r w:rsidR="00114FAA">
        <w:t>s soon as possible.</w:t>
      </w:r>
    </w:p>
    <w:p w14:paraId="6021FA60" w14:textId="0F39D3FD" w:rsidR="004A706F" w:rsidRPr="00903D82" w:rsidRDefault="00F27A8A" w:rsidP="004A706F">
      <w:r>
        <w:t xml:space="preserve">Exit </w:t>
      </w:r>
      <w:r w:rsidR="00967D4B">
        <w:t xml:space="preserve">dates </w:t>
      </w:r>
      <w:r w:rsidR="0062488C">
        <w:t xml:space="preserve">should be </w:t>
      </w:r>
      <w:r w:rsidR="00E670CB">
        <w:t>confirmed to ensure there are no overlapping delivery of services</w:t>
      </w:r>
      <w:r w:rsidR="002A27F0">
        <w:t xml:space="preserve"> by another provider or by a residential aged care provider. </w:t>
      </w:r>
      <w:r w:rsidR="004A706F" w:rsidRPr="00903D82">
        <w:t xml:space="preserve">The only exception to this is </w:t>
      </w:r>
      <w:r w:rsidR="003C5BDF">
        <w:t xml:space="preserve">if the </w:t>
      </w:r>
      <w:r w:rsidR="0024433D">
        <w:t>participant</w:t>
      </w:r>
      <w:r w:rsidR="003C5BDF">
        <w:t xml:space="preserve"> is permanently leaving Support at Home for residential </w:t>
      </w:r>
      <w:r w:rsidR="00C220DE">
        <w:t xml:space="preserve">aged </w:t>
      </w:r>
      <w:r w:rsidR="003C5BDF">
        <w:t xml:space="preserve">care. </w:t>
      </w:r>
      <w:r w:rsidR="00534291">
        <w:t xml:space="preserve">In </w:t>
      </w:r>
      <w:r w:rsidR="00D911ED">
        <w:t>this case</w:t>
      </w:r>
      <w:r w:rsidR="00534291">
        <w:t xml:space="preserve">, </w:t>
      </w:r>
      <w:r w:rsidR="00021B79">
        <w:t>Support at Home services can only be delivered on the participant’s entry and</w:t>
      </w:r>
      <w:r w:rsidR="00A40533">
        <w:t>/or exit day to</w:t>
      </w:r>
      <w:r w:rsidR="004A706F" w:rsidRPr="00903D82">
        <w:t xml:space="preserve"> ensure the participant is supported to transition from home or back to their home.</w:t>
      </w:r>
    </w:p>
    <w:p w14:paraId="5C1C9803" w14:textId="38864762" w:rsidR="00C25F3A" w:rsidRPr="00903D82" w:rsidRDefault="00C25F3A" w:rsidP="004A706F">
      <w:pPr>
        <w:rPr>
          <w:rFonts w:cs="Arial"/>
        </w:rPr>
      </w:pPr>
      <w:r>
        <w:rPr>
          <w:rFonts w:cs="Arial"/>
          <w:b/>
          <w:bCs/>
        </w:rPr>
        <w:t xml:space="preserve">Note: </w:t>
      </w:r>
      <w:r w:rsidRPr="0052445A">
        <w:rPr>
          <w:rFonts w:cs="Arial"/>
        </w:rPr>
        <w:t>A participant’s funding will be reduced to zero and reallocated when a total of four consecutive quarters (one year) have passed since the end of the quarter from when the last service was delivered.</w:t>
      </w:r>
    </w:p>
    <w:p w14:paraId="438ED18B" w14:textId="1F6981B1" w:rsidR="0086703C" w:rsidRPr="0086703C" w:rsidRDefault="00B87C01" w:rsidP="00741C9F">
      <w:pPr>
        <w:pStyle w:val="Heading2"/>
      </w:pPr>
      <w:bookmarkStart w:id="382" w:name="_12.2_Temporarily_stopping"/>
      <w:bookmarkStart w:id="383" w:name="_11.2_Temporarily_stopping"/>
      <w:bookmarkStart w:id="384" w:name="_Toc188019167"/>
      <w:bookmarkStart w:id="385" w:name="_Toc216440558"/>
      <w:bookmarkEnd w:id="382"/>
      <w:bookmarkEnd w:id="383"/>
      <w:r>
        <w:t>12</w:t>
      </w:r>
      <w:r w:rsidR="0086703C" w:rsidRPr="0086703C">
        <w:t xml:space="preserve">.2 </w:t>
      </w:r>
      <w:r w:rsidR="007325D3">
        <w:t>Temporarily stopping services</w:t>
      </w:r>
      <w:bookmarkEnd w:id="384"/>
      <w:bookmarkEnd w:id="385"/>
    </w:p>
    <w:p w14:paraId="409563A4" w14:textId="126D5677" w:rsidR="00E1448C" w:rsidRDefault="00E1448C" w:rsidP="00E1448C">
      <w:r w:rsidRPr="00032AEF">
        <w:t xml:space="preserve">Participants have the flexibility to temporarily </w:t>
      </w:r>
      <w:r>
        <w:t>stop receiving</w:t>
      </w:r>
      <w:r w:rsidRPr="00032AEF">
        <w:t xml:space="preserve"> their Support at Home services for various reasons. </w:t>
      </w:r>
      <w:r>
        <w:t>While services are stopped, a participant will continue to receive their quarterly budget</w:t>
      </w:r>
      <w:r w:rsidR="004F1D04">
        <w:t>.</w:t>
      </w:r>
      <w:r w:rsidR="001347B5">
        <w:t xml:space="preserve"> </w:t>
      </w:r>
      <w:r w:rsidR="004F1D04">
        <w:t>H</w:t>
      </w:r>
      <w:r>
        <w:t>owever, carryover unspent budget limits will apply.</w:t>
      </w:r>
    </w:p>
    <w:p w14:paraId="5FCE8B7E" w14:textId="079AE13C" w:rsidR="001C5425" w:rsidRDefault="00E1448C" w:rsidP="00E1448C">
      <w:r>
        <w:t xml:space="preserve">A participant should inform their provider when they intend to </w:t>
      </w:r>
      <w:r w:rsidR="0061137A">
        <w:t xml:space="preserve">temporarily </w:t>
      </w:r>
      <w:r>
        <w:t xml:space="preserve">stop receiving services or </w:t>
      </w:r>
      <w:r w:rsidR="00CD2DA7">
        <w:t xml:space="preserve">if they need to </w:t>
      </w:r>
      <w:r>
        <w:t>access another aged care program</w:t>
      </w:r>
      <w:r w:rsidR="00FD743C">
        <w:t>.</w:t>
      </w:r>
    </w:p>
    <w:p w14:paraId="75404508" w14:textId="05AC69A3" w:rsidR="001C5425" w:rsidRPr="00D44478" w:rsidRDefault="001C5425" w:rsidP="001C5425">
      <w:pPr>
        <w:rPr>
          <w:lang w:val="en"/>
        </w:rPr>
      </w:pPr>
      <w:r>
        <w:t xml:space="preserve">Reasons a participant may temporarily stop receiving some or all services include, but are not limited to, </w:t>
      </w:r>
      <w:r w:rsidRPr="00032AEF">
        <w:t xml:space="preserve">the following </w:t>
      </w:r>
      <w:r>
        <w:t>circumstances</w:t>
      </w:r>
      <w:r w:rsidRPr="00032AEF">
        <w:t>:</w:t>
      </w:r>
    </w:p>
    <w:p w14:paraId="3DA52756" w14:textId="273715B7" w:rsidR="001C5425" w:rsidRPr="005D3B99" w:rsidRDefault="001C5425" w:rsidP="00AF0356">
      <w:pPr>
        <w:pStyle w:val="ListParagraph"/>
        <w:numPr>
          <w:ilvl w:val="0"/>
          <w:numId w:val="43"/>
        </w:numPr>
        <w:rPr>
          <w:lang w:val="en"/>
        </w:rPr>
      </w:pPr>
      <w:r>
        <w:rPr>
          <w:b/>
          <w:bCs/>
          <w:lang w:val="en"/>
        </w:rPr>
        <w:t>h</w:t>
      </w:r>
      <w:r w:rsidRPr="007C36A4">
        <w:rPr>
          <w:b/>
          <w:bCs/>
          <w:lang w:val="en"/>
        </w:rPr>
        <w:t xml:space="preserve">ospital </w:t>
      </w:r>
      <w:r>
        <w:rPr>
          <w:b/>
          <w:bCs/>
          <w:lang w:val="en"/>
        </w:rPr>
        <w:t>s</w:t>
      </w:r>
      <w:r w:rsidRPr="007C36A4">
        <w:rPr>
          <w:b/>
          <w:bCs/>
          <w:lang w:val="en"/>
        </w:rPr>
        <w:t>tay</w:t>
      </w:r>
      <w:r w:rsidRPr="007C36A4">
        <w:rPr>
          <w:lang w:val="en"/>
        </w:rPr>
        <w:t>: a participant needs to be admitted to the hospital for treatment or surgery</w:t>
      </w:r>
    </w:p>
    <w:p w14:paraId="03E2E995" w14:textId="59225528" w:rsidR="001C5425" w:rsidRDefault="001C5425" w:rsidP="00AF0356">
      <w:pPr>
        <w:pStyle w:val="ListParagraph"/>
        <w:numPr>
          <w:ilvl w:val="0"/>
          <w:numId w:val="43"/>
        </w:numPr>
        <w:rPr>
          <w:lang w:val="en"/>
        </w:rPr>
      </w:pPr>
      <w:r w:rsidRPr="000F0623">
        <w:rPr>
          <w:b/>
          <w:lang w:val="en"/>
        </w:rPr>
        <w:t>transition care:</w:t>
      </w:r>
      <w:r>
        <w:rPr>
          <w:lang w:val="en"/>
        </w:rPr>
        <w:t xml:space="preserve"> following a hospital stay, a participant may require services through the </w:t>
      </w:r>
      <w:hyperlink r:id="rId200">
        <w:r w:rsidRPr="790DD1F9">
          <w:rPr>
            <w:rStyle w:val="Hyperlink"/>
            <w:lang w:val="en"/>
          </w:rPr>
          <w:t>Transition Care Program</w:t>
        </w:r>
        <w:r w:rsidR="00C239E2" w:rsidRPr="790DD1F9">
          <w:rPr>
            <w:rStyle w:val="Hyperlink"/>
          </w:rPr>
          <w:t>me</w:t>
        </w:r>
      </w:hyperlink>
      <w:r>
        <w:rPr>
          <w:lang w:val="en"/>
        </w:rPr>
        <w:t xml:space="preserve"> to aid their recovery</w:t>
      </w:r>
    </w:p>
    <w:p w14:paraId="3327BCB7" w14:textId="5888DC2C" w:rsidR="001C5425" w:rsidRDefault="001C5425" w:rsidP="00AF0356">
      <w:pPr>
        <w:pStyle w:val="ListParagraph"/>
        <w:numPr>
          <w:ilvl w:val="0"/>
          <w:numId w:val="43"/>
        </w:numPr>
        <w:rPr>
          <w:lang w:val="en-US"/>
        </w:rPr>
      </w:pPr>
      <w:r w:rsidRPr="000F0623">
        <w:rPr>
          <w:b/>
          <w:lang w:val="en"/>
        </w:rPr>
        <w:t>residential respite care:</w:t>
      </w:r>
      <w:r>
        <w:rPr>
          <w:lang w:val="en"/>
        </w:rPr>
        <w:t xml:space="preserve"> a participant may require planned or unplanned residential respite due to personal circumstances</w:t>
      </w:r>
    </w:p>
    <w:p w14:paraId="167F8C2E" w14:textId="32B23550" w:rsidR="001C5425" w:rsidRPr="005B1E7E" w:rsidRDefault="001C5425" w:rsidP="00AF0356">
      <w:pPr>
        <w:pStyle w:val="ListParagraph"/>
        <w:numPr>
          <w:ilvl w:val="0"/>
          <w:numId w:val="43"/>
        </w:numPr>
        <w:rPr>
          <w:lang w:val="en-US"/>
        </w:rPr>
      </w:pPr>
      <w:r w:rsidRPr="000F0623">
        <w:rPr>
          <w:b/>
          <w:lang w:val="en-US"/>
        </w:rPr>
        <w:t>other reasons:</w:t>
      </w:r>
      <w:r w:rsidRPr="1F72607D">
        <w:rPr>
          <w:lang w:val="en-US"/>
        </w:rPr>
        <w:t xml:space="preserve"> this can include social leave, holidays or other personal circumstances.</w:t>
      </w:r>
    </w:p>
    <w:p w14:paraId="43DD55B7" w14:textId="5BBF71A5" w:rsidR="00182B43" w:rsidRDefault="00551FE7" w:rsidP="00815BA1">
      <w:r>
        <w:rPr>
          <w:b/>
          <w:bCs/>
        </w:rPr>
        <w:lastRenderedPageBreak/>
        <w:t xml:space="preserve">Note: </w:t>
      </w:r>
      <w:r w:rsidRPr="00DA1BB9">
        <w:t>I</w:t>
      </w:r>
      <w:r w:rsidR="00815BA1">
        <w:t>n</w:t>
      </w:r>
      <w:r w:rsidR="00815BA1" w:rsidRPr="00B807C4">
        <w:t xml:space="preserve"> certain circumstances, Support at Home services may be delivered concurrently with </w:t>
      </w:r>
      <w:r w:rsidR="00815BA1">
        <w:t>other aged care program</w:t>
      </w:r>
      <w:r w:rsidR="00673EE9">
        <w:t>s</w:t>
      </w:r>
      <w:r w:rsidR="00815BA1" w:rsidRPr="00B807C4">
        <w:t>.</w:t>
      </w:r>
      <w:r w:rsidR="00815BA1">
        <w:t xml:space="preserve"> Certain rules apply</w:t>
      </w:r>
      <w:r w:rsidR="006E192C">
        <w:t>.</w:t>
      </w:r>
    </w:p>
    <w:p w14:paraId="26C818FE" w14:textId="5A779F48" w:rsidR="008C07A5" w:rsidRDefault="00182B43" w:rsidP="00815BA1">
      <w:r>
        <w:t>M</w:t>
      </w:r>
      <w:r w:rsidR="00815BA1">
        <w:t>ore information</w:t>
      </w:r>
      <w:r w:rsidR="002259E4">
        <w:t xml:space="preserve"> on program interactions</w:t>
      </w:r>
      <w:r>
        <w:t xml:space="preserve"> is in </w:t>
      </w:r>
      <w:r w:rsidR="00151071">
        <w:t>C</w:t>
      </w:r>
      <w:r w:rsidR="002259E4">
        <w:t xml:space="preserve">hapter </w:t>
      </w:r>
      <w:hyperlink w:anchor="_18.0_Interactions_with" w:history="1">
        <w:r w:rsidR="00861187">
          <w:rPr>
            <w:rStyle w:val="Hyperlink"/>
          </w:rPr>
          <w:t>18.0</w:t>
        </w:r>
      </w:hyperlink>
      <w:r w:rsidR="002259E4">
        <w:t>.</w:t>
      </w:r>
    </w:p>
    <w:p w14:paraId="68B82475" w14:textId="3A266CEA" w:rsidR="007A7972" w:rsidRPr="00F45784" w:rsidRDefault="002414A1" w:rsidP="00815BA1">
      <w:r>
        <w:t xml:space="preserve">Care management should continue to be carried out on a monthly basis, even if </w:t>
      </w:r>
      <w:r w:rsidR="00FB50C4">
        <w:t>services are temporarily stopped. This should be a</w:t>
      </w:r>
      <w:r w:rsidR="00814D37">
        <w:t xml:space="preserve">greed with the participant. </w:t>
      </w:r>
      <w:r w:rsidR="00A017C9">
        <w:t>If the participant decline</w:t>
      </w:r>
      <w:r w:rsidR="00D90C32">
        <w:t xml:space="preserve">s </w:t>
      </w:r>
      <w:r w:rsidR="00B032A5">
        <w:t>monthly care management</w:t>
      </w:r>
      <w:r w:rsidR="00D90C32">
        <w:t xml:space="preserve">, this should be documented in the </w:t>
      </w:r>
      <w:r w:rsidR="0024433D">
        <w:t>participant’s</w:t>
      </w:r>
      <w:r w:rsidR="00D90C32">
        <w:t xml:space="preserve"> care notes.</w:t>
      </w:r>
    </w:p>
    <w:p w14:paraId="0B7BD3A2" w14:textId="6F2D2C17" w:rsidR="00E1448C" w:rsidRDefault="00E1448C" w:rsidP="00E1448C">
      <w:r>
        <w:t xml:space="preserve">There is a maximum </w:t>
      </w:r>
      <w:r w:rsidR="00F21602">
        <w:t>period</w:t>
      </w:r>
      <w:r>
        <w:t xml:space="preserve"> </w:t>
      </w:r>
      <w:r w:rsidR="006F7209">
        <w:t xml:space="preserve">services can be stopped before </w:t>
      </w:r>
      <w:r w:rsidR="006E192C">
        <w:t>a</w:t>
      </w:r>
      <w:r w:rsidR="006F7209">
        <w:t xml:space="preserve"> participant is no</w:t>
      </w:r>
      <w:r>
        <w:t xml:space="preserve"> longer eligible for funding. </w:t>
      </w:r>
      <w:r w:rsidRPr="008A5F8E">
        <w:t xml:space="preserve">A participant’s funding will be reduced to zero and reallocated when </w:t>
      </w:r>
      <w:r w:rsidR="00613177">
        <w:t>a total of</w:t>
      </w:r>
      <w:r w:rsidRPr="008A5F8E">
        <w:t xml:space="preserve"> four consecutive quarters </w:t>
      </w:r>
      <w:r w:rsidR="00DD5B86">
        <w:t xml:space="preserve">(one year) </w:t>
      </w:r>
      <w:r w:rsidRPr="008A5F8E">
        <w:t xml:space="preserve">have passed since the end of the quarter from when the last service was delivered. </w:t>
      </w:r>
      <w:r>
        <w:t xml:space="preserve">Providers should notify a participant when they have not delivered a service for an extended period of time. In doing so, providers should outline that funding may be discontinued if </w:t>
      </w:r>
      <w:r w:rsidR="00E52A7B">
        <w:t>services have been stopped for the maximum period.</w:t>
      </w:r>
    </w:p>
    <w:p w14:paraId="0EDFD79C" w14:textId="33015B74" w:rsidR="00641B9D" w:rsidRDefault="00706439" w:rsidP="00E1448C">
      <w:r>
        <w:t>T</w:t>
      </w:r>
      <w:r w:rsidR="00010639">
        <w:t>he provider is not required to report any temporary stoppages of services to the department or Services Australia</w:t>
      </w:r>
      <w:r>
        <w:t>. However, if no claims are made against the participant</w:t>
      </w:r>
      <w:r w:rsidR="00B72235">
        <w:t xml:space="preserve"> for an extended period,</w:t>
      </w:r>
      <w:r w:rsidR="00AB3F76">
        <w:t xml:space="preserve"> </w:t>
      </w:r>
      <w:r w:rsidR="00B72235">
        <w:t>t</w:t>
      </w:r>
      <w:r w:rsidR="00E1448C">
        <w:t xml:space="preserve">he department will send </w:t>
      </w:r>
      <w:r w:rsidR="00A7295B">
        <w:t xml:space="preserve">the participant reminders to resume services in order to </w:t>
      </w:r>
      <w:r w:rsidR="00E1448C">
        <w:t xml:space="preserve">avoid reallocation of funding. </w:t>
      </w:r>
      <w:r w:rsidR="00641B9D">
        <w:t xml:space="preserve">To reactivate funding when it has been reallocated, a participant will need to </w:t>
      </w:r>
      <w:r w:rsidR="00100463">
        <w:t xml:space="preserve">contact </w:t>
      </w:r>
      <w:hyperlink r:id="rId201">
        <w:r w:rsidR="00956C42" w:rsidRPr="790DD1F9">
          <w:rPr>
            <w:rStyle w:val="Hyperlink"/>
          </w:rPr>
          <w:t>My Aged Care</w:t>
        </w:r>
      </w:hyperlink>
      <w:r w:rsidR="00100463">
        <w:t>.</w:t>
      </w:r>
    </w:p>
    <w:p w14:paraId="377A271B" w14:textId="0A5FCDC0" w:rsidR="00372568" w:rsidRDefault="00B87C01" w:rsidP="00372568">
      <w:pPr>
        <w:pStyle w:val="Heading2"/>
      </w:pPr>
      <w:bookmarkStart w:id="386" w:name="_12.3_Changing_providers"/>
      <w:bookmarkStart w:id="387" w:name="_Toc188019168"/>
      <w:bookmarkStart w:id="388" w:name="_Toc216440559"/>
      <w:bookmarkEnd w:id="386"/>
      <w:r>
        <w:t>12</w:t>
      </w:r>
      <w:r w:rsidR="00F61F54">
        <w:t>.</w:t>
      </w:r>
      <w:r w:rsidR="00EE445B">
        <w:t>3</w:t>
      </w:r>
      <w:r w:rsidR="00372568">
        <w:t xml:space="preserve"> </w:t>
      </w:r>
      <w:r w:rsidR="00372568" w:rsidRPr="00C218CC">
        <w:t xml:space="preserve">Changing </w:t>
      </w:r>
      <w:bookmarkEnd w:id="387"/>
      <w:r w:rsidR="00372568" w:rsidRPr="00C218CC">
        <w:t>provider</w:t>
      </w:r>
      <w:r w:rsidR="00442D40">
        <w:t>s</w:t>
      </w:r>
      <w:bookmarkEnd w:id="388"/>
    </w:p>
    <w:p w14:paraId="3721B941" w14:textId="67C84CBF" w:rsidR="00485BBE" w:rsidRDefault="007162FD" w:rsidP="00035E0B">
      <w:r>
        <w:t xml:space="preserve">A participant can change providers </w:t>
      </w:r>
      <w:r w:rsidR="00AF3F5D">
        <w:t>for various reasons</w:t>
      </w:r>
      <w:r w:rsidR="00A74427">
        <w:t>,</w:t>
      </w:r>
      <w:r w:rsidR="00AF3F5D">
        <w:t xml:space="preserve"> including </w:t>
      </w:r>
      <w:r w:rsidR="00B62DE1">
        <w:t xml:space="preserve">needing </w:t>
      </w:r>
      <w:r w:rsidR="00AF3F5D">
        <w:t>different service</w:t>
      </w:r>
      <w:r w:rsidR="00B62DE1">
        <w:t xml:space="preserve">s than what the </w:t>
      </w:r>
      <w:r w:rsidR="005A054C">
        <w:t xml:space="preserve">existing </w:t>
      </w:r>
      <w:r w:rsidR="00B62DE1">
        <w:t xml:space="preserve">provider can offer </w:t>
      </w:r>
      <w:r w:rsidR="00F66FA3">
        <w:t xml:space="preserve">or </w:t>
      </w:r>
      <w:r w:rsidR="00B62DE1">
        <w:t xml:space="preserve">if they change </w:t>
      </w:r>
      <w:r w:rsidR="00F66FA3">
        <w:t xml:space="preserve">locations </w:t>
      </w:r>
      <w:r w:rsidR="00AF3F5D">
        <w:t>(</w:t>
      </w:r>
      <w:r w:rsidR="00A74427">
        <w:t>e.g.</w:t>
      </w:r>
      <w:r w:rsidR="00AF3F5D">
        <w:t>, following an interstate move)</w:t>
      </w:r>
      <w:r w:rsidR="00F66FA3">
        <w:t>. If a participant decides to make a change, their approval for services and budget will move with them to their new provider.</w:t>
      </w:r>
    </w:p>
    <w:p w14:paraId="5F925316" w14:textId="561E3699" w:rsidR="00D70138" w:rsidRDefault="00D70138" w:rsidP="00D70138">
      <w:r>
        <w:t xml:space="preserve">Where </w:t>
      </w:r>
      <w:r w:rsidRPr="00C41DE9">
        <w:t xml:space="preserve">a registered provider ceases to deliver funded aged care services to </w:t>
      </w:r>
      <w:r>
        <w:t xml:space="preserve">a participant, they are known as the </w:t>
      </w:r>
      <w:r w:rsidR="008E7D0F">
        <w:t>‘</w:t>
      </w:r>
      <w:r>
        <w:t>outgoing provider</w:t>
      </w:r>
      <w:r w:rsidR="008E7D0F">
        <w:t>’</w:t>
      </w:r>
      <w:r>
        <w:t>.</w:t>
      </w:r>
    </w:p>
    <w:p w14:paraId="0B8A69E8" w14:textId="60217408" w:rsidR="00D70138" w:rsidRDefault="00D70138" w:rsidP="00D70138">
      <w:r>
        <w:t>Where</w:t>
      </w:r>
      <w:r w:rsidRPr="00C41DE9">
        <w:t xml:space="preserve"> another registered provider starts the delivery of funded aged care services to the </w:t>
      </w:r>
      <w:r>
        <w:t xml:space="preserve">participant, they are known as the </w:t>
      </w:r>
      <w:r w:rsidR="008E7D0F">
        <w:t>‘</w:t>
      </w:r>
      <w:r>
        <w:t>incoming provider</w:t>
      </w:r>
      <w:r w:rsidR="008E7D0F">
        <w:t>’</w:t>
      </w:r>
      <w:r>
        <w:t>.</w:t>
      </w:r>
    </w:p>
    <w:p w14:paraId="4DB68948" w14:textId="7E6D38AF" w:rsidR="008D0DEB" w:rsidRDefault="008D0DEB" w:rsidP="008D0DEB">
      <w:r w:rsidRPr="00A454A4">
        <w:t xml:space="preserve">When a </w:t>
      </w:r>
      <w:r>
        <w:t>participant changes</w:t>
      </w:r>
      <w:r w:rsidRPr="00A454A4">
        <w:t xml:space="preserve"> to a new provider, they </w:t>
      </w:r>
      <w:r>
        <w:t>should</w:t>
      </w:r>
      <w:r w:rsidRPr="00A454A4">
        <w:t xml:space="preserve"> notify their </w:t>
      </w:r>
      <w:r w:rsidR="00C00CC4">
        <w:t>outgoing</w:t>
      </w:r>
      <w:r w:rsidR="00C00CC4" w:rsidRPr="00A454A4">
        <w:t xml:space="preserve"> </w:t>
      </w:r>
      <w:r w:rsidRPr="00A454A4">
        <w:t>provider</w:t>
      </w:r>
      <w:r w:rsidR="007D4891">
        <w:t xml:space="preserve"> (</w:t>
      </w:r>
      <w:r>
        <w:t>as early as possible</w:t>
      </w:r>
      <w:r w:rsidR="007D4891">
        <w:t>)</w:t>
      </w:r>
      <w:r w:rsidRPr="00A454A4">
        <w:t xml:space="preserve"> that they no longer wish to receive</w:t>
      </w:r>
      <w:r>
        <w:t xml:space="preserve"> services </w:t>
      </w:r>
      <w:r w:rsidRPr="00A454A4">
        <w:t xml:space="preserve">and agree on </w:t>
      </w:r>
      <w:r>
        <w:t>a</w:t>
      </w:r>
      <w:r w:rsidR="00F95DAA">
        <w:t>n</w:t>
      </w:r>
      <w:r w:rsidR="007F4F0B">
        <w:t xml:space="preserve"> </w:t>
      </w:r>
      <w:r>
        <w:t>exit date</w:t>
      </w:r>
      <w:r w:rsidR="005A054C">
        <w:t>.</w:t>
      </w:r>
      <w:r>
        <w:t xml:space="preserve"> </w:t>
      </w:r>
      <w:r w:rsidRPr="00A454A4">
        <w:t xml:space="preserve">They should also advise their </w:t>
      </w:r>
      <w:r w:rsidR="00C00CC4">
        <w:t>outgoing</w:t>
      </w:r>
      <w:r w:rsidR="00C00CC4" w:rsidRPr="00A454A4">
        <w:t xml:space="preserve"> </w:t>
      </w:r>
      <w:r w:rsidRPr="00A454A4">
        <w:t>provider of who the</w:t>
      </w:r>
      <w:r>
        <w:t xml:space="preserve"> </w:t>
      </w:r>
      <w:r w:rsidR="00436F1F">
        <w:t xml:space="preserve">new </w:t>
      </w:r>
      <w:r w:rsidRPr="00A454A4">
        <w:t>provider will be</w:t>
      </w:r>
      <w:r w:rsidR="00CA2EB8">
        <w:t>,</w:t>
      </w:r>
      <w:r w:rsidR="00D20A0B">
        <w:t xml:space="preserve"> as this will enable information sharing to ensure continuation of appro</w:t>
      </w:r>
      <w:r w:rsidR="00FB050C">
        <w:t>priate c</w:t>
      </w:r>
      <w:r w:rsidR="00D20A0B">
        <w:t>are.</w:t>
      </w:r>
    </w:p>
    <w:p w14:paraId="3DD23F67" w14:textId="3F24935A" w:rsidR="00D45896" w:rsidRDefault="007F4F0B" w:rsidP="008D0DEB">
      <w:r>
        <w:rPr>
          <w:b/>
          <w:bCs/>
        </w:rPr>
        <w:t xml:space="preserve">Note: </w:t>
      </w:r>
      <w:r w:rsidR="001364E5">
        <w:t xml:space="preserve">For </w:t>
      </w:r>
      <w:r w:rsidR="0059537B">
        <w:t xml:space="preserve">the </w:t>
      </w:r>
      <w:r w:rsidR="001364E5">
        <w:t>AT-HM</w:t>
      </w:r>
      <w:r w:rsidR="0059537B">
        <w:t xml:space="preserve"> </w:t>
      </w:r>
      <w:r w:rsidR="00230692">
        <w:t>s</w:t>
      </w:r>
      <w:r w:rsidR="0059537B">
        <w:t>cheme</w:t>
      </w:r>
      <w:r w:rsidR="001364E5">
        <w:t xml:space="preserve">, </w:t>
      </w:r>
      <w:r w:rsidR="00D45896">
        <w:t xml:space="preserve">the </w:t>
      </w:r>
      <w:r w:rsidR="00C00CC4">
        <w:t xml:space="preserve">outgoing </w:t>
      </w:r>
      <w:r w:rsidR="00D45896">
        <w:t>provider should</w:t>
      </w:r>
      <w:r w:rsidR="00361D11">
        <w:t xml:space="preserve">, as soon as reasonably practicable, contact the </w:t>
      </w:r>
      <w:r w:rsidR="00C00CC4">
        <w:t xml:space="preserve">incoming </w:t>
      </w:r>
      <w:r w:rsidR="00361D11">
        <w:t xml:space="preserve">provider to ensure continuity of </w:t>
      </w:r>
      <w:r w:rsidR="007643A8">
        <w:t>prescription, purchase</w:t>
      </w:r>
      <w:r w:rsidR="22FBBC4C">
        <w:t>, private rental</w:t>
      </w:r>
      <w:r w:rsidR="007643A8">
        <w:t xml:space="preserve"> or loan of assistive technology and </w:t>
      </w:r>
      <w:r w:rsidR="00A75EE4">
        <w:t>continuation of home modifications.</w:t>
      </w:r>
    </w:p>
    <w:p w14:paraId="6EBD7967" w14:textId="7935AE3F" w:rsidR="008D0DEB" w:rsidRDefault="008D0DEB" w:rsidP="008D0DEB">
      <w:r>
        <w:lastRenderedPageBreak/>
        <w:t>When determining the exit date, the provider and participant should consider the participant’s situation, the terms of the service agreement and the legislative requirements of Support at Home. The agreed exit date should</w:t>
      </w:r>
      <w:r w:rsidR="0006236C">
        <w:t xml:space="preserve"> not unnecessarily </w:t>
      </w:r>
      <w:r w:rsidR="00DA4F77">
        <w:t>disadvantage</w:t>
      </w:r>
      <w:r w:rsidR="0006236C">
        <w:t xml:space="preserve"> the participant</w:t>
      </w:r>
      <w:r>
        <w:t xml:space="preserve"> </w:t>
      </w:r>
      <w:r w:rsidR="00DA4F77">
        <w:t xml:space="preserve">and should </w:t>
      </w:r>
      <w:r>
        <w:t>be documented in the participant’s care notes.</w:t>
      </w:r>
    </w:p>
    <w:p w14:paraId="75E753FC" w14:textId="1B6A9CD4" w:rsidR="008D0DEB" w:rsidRDefault="008D0DEB" w:rsidP="008D0DEB">
      <w:r>
        <w:t>Providers should inform participants that they have</w:t>
      </w:r>
      <w:r w:rsidRPr="00DA1B6D">
        <w:t xml:space="preserve"> four consecutive quarters</w:t>
      </w:r>
      <w:r w:rsidR="000A2B86">
        <w:t xml:space="preserve"> (one year)</w:t>
      </w:r>
      <w:r w:rsidRPr="00DA1B6D">
        <w:t xml:space="preserve"> </w:t>
      </w:r>
      <w:r>
        <w:t xml:space="preserve">from the last quarter of when they </w:t>
      </w:r>
      <w:r w:rsidRPr="00DA1B6D">
        <w:t xml:space="preserve">last </w:t>
      </w:r>
      <w:r>
        <w:t xml:space="preserve">received a </w:t>
      </w:r>
      <w:r w:rsidRPr="00DA1B6D">
        <w:t>service</w:t>
      </w:r>
      <w:r w:rsidRPr="00F861A2">
        <w:t xml:space="preserve"> to enter into a new service agreement </w:t>
      </w:r>
      <w:r w:rsidR="00F90989">
        <w:t>and agree a start date</w:t>
      </w:r>
      <w:r w:rsidRPr="00F861A2">
        <w:t xml:space="preserve"> with another Support at Home provider</w:t>
      </w:r>
      <w:r w:rsidR="00C47A7C">
        <w:t>.</w:t>
      </w:r>
      <w:r w:rsidRPr="00F861A2">
        <w:t xml:space="preserve"> </w:t>
      </w:r>
      <w:r>
        <w:t xml:space="preserve">The </w:t>
      </w:r>
      <w:r w:rsidR="00654A65">
        <w:t xml:space="preserve">incoming </w:t>
      </w:r>
      <w:r>
        <w:t xml:space="preserve">provider will need to complete and submit </w:t>
      </w:r>
      <w:r w:rsidR="00E00148">
        <w:t xml:space="preserve">an entry notification (via the </w:t>
      </w:r>
      <w:hyperlink r:id="rId202">
        <w:r w:rsidR="00E00148" w:rsidRPr="790DD1F9">
          <w:rPr>
            <w:rStyle w:val="Hyperlink"/>
          </w:rPr>
          <w:t>Aged Care Provider Portal</w:t>
        </w:r>
      </w:hyperlink>
      <w:r w:rsidR="00E00148">
        <w:t xml:space="preserve">) </w:t>
      </w:r>
      <w:r w:rsidR="00D04643">
        <w:t xml:space="preserve">once </w:t>
      </w:r>
      <w:r w:rsidR="00BD4CE4">
        <w:t xml:space="preserve">the participant </w:t>
      </w:r>
      <w:r w:rsidR="002024AA">
        <w:t>enter</w:t>
      </w:r>
      <w:r w:rsidR="00DA2C70">
        <w:t>s</w:t>
      </w:r>
      <w:r w:rsidR="002024AA">
        <w:t xml:space="preserve"> into</w:t>
      </w:r>
      <w:r w:rsidR="00BD4CE4">
        <w:t xml:space="preserve"> a</w:t>
      </w:r>
      <w:r>
        <w:t xml:space="preserve"> service agreement.</w:t>
      </w:r>
    </w:p>
    <w:p w14:paraId="468DD638" w14:textId="61E751E0" w:rsidR="008D0DEB" w:rsidRDefault="008D0DEB" w:rsidP="008D0DEB">
      <w:pPr>
        <w:pStyle w:val="Header"/>
        <w:spacing w:line="276" w:lineRule="auto"/>
      </w:pPr>
      <w:r w:rsidRPr="001D68DC">
        <w:rPr>
          <w:b/>
          <w:bCs/>
        </w:rPr>
        <w:t>Note:</w:t>
      </w:r>
      <w:r w:rsidRPr="001D68DC">
        <w:t xml:space="preserve"> If </w:t>
      </w:r>
      <w:r w:rsidR="005048F0">
        <w:t xml:space="preserve">an entry notification </w:t>
      </w:r>
      <w:r w:rsidRPr="001D68DC">
        <w:t>is not received by Services Australia</w:t>
      </w:r>
      <w:r w:rsidRPr="00B807C4">
        <w:t xml:space="preserve">, </w:t>
      </w:r>
      <w:r w:rsidRPr="001D68DC">
        <w:t xml:space="preserve">the participant’s funding will be discontinued and the funding </w:t>
      </w:r>
      <w:r w:rsidR="00B97686">
        <w:t xml:space="preserve">will </w:t>
      </w:r>
      <w:r w:rsidRPr="001D68DC">
        <w:t xml:space="preserve">be reallocated to another person on the </w:t>
      </w:r>
      <w:r w:rsidR="000F0BDC">
        <w:t>Support at Home</w:t>
      </w:r>
      <w:r w:rsidRPr="001D68DC">
        <w:t xml:space="preserve"> Priority System.</w:t>
      </w:r>
    </w:p>
    <w:p w14:paraId="048D99C4" w14:textId="1F165215" w:rsidR="005729E0" w:rsidRDefault="00B87C01" w:rsidP="00F54606">
      <w:pPr>
        <w:pStyle w:val="Heading3"/>
      </w:pPr>
      <w:bookmarkStart w:id="389" w:name="_Toc188019169"/>
      <w:r>
        <w:t>12</w:t>
      </w:r>
      <w:r w:rsidR="00F54606">
        <w:t>.</w:t>
      </w:r>
      <w:r w:rsidR="00EE445B">
        <w:t>3</w:t>
      </w:r>
      <w:r w:rsidR="00F54606">
        <w:t xml:space="preserve">.1 </w:t>
      </w:r>
      <w:r w:rsidR="00485BBE">
        <w:t>Outgoing</w:t>
      </w:r>
      <w:r w:rsidR="00C7475F">
        <w:t xml:space="preserve"> </w:t>
      </w:r>
      <w:r w:rsidR="00F54606">
        <w:t>provider obligations</w:t>
      </w:r>
      <w:bookmarkEnd w:id="389"/>
    </w:p>
    <w:p w14:paraId="7359117A" w14:textId="1EFAD69E" w:rsidR="007F7174" w:rsidRDefault="00146649" w:rsidP="00507DF8">
      <w:pPr>
        <w:spacing w:line="259" w:lineRule="auto"/>
      </w:pPr>
      <w:r>
        <w:t xml:space="preserve">The table below outlines the </w:t>
      </w:r>
      <w:r w:rsidRPr="00014476">
        <w:rPr>
          <w:b/>
          <w:bCs/>
        </w:rPr>
        <w:t xml:space="preserve">obligations of the </w:t>
      </w:r>
      <w:r w:rsidR="007D61BA">
        <w:rPr>
          <w:b/>
          <w:bCs/>
        </w:rPr>
        <w:t>outgoing</w:t>
      </w:r>
      <w:r w:rsidR="007D61BA" w:rsidRPr="00014476">
        <w:rPr>
          <w:b/>
          <w:bCs/>
        </w:rPr>
        <w:t xml:space="preserve"> </w:t>
      </w:r>
      <w:r w:rsidRPr="00014476">
        <w:rPr>
          <w:b/>
          <w:bCs/>
        </w:rPr>
        <w:t>provider</w:t>
      </w:r>
      <w:r w:rsidR="009A0CC1" w:rsidRPr="00014476">
        <w:t>.</w:t>
      </w:r>
    </w:p>
    <w:tbl>
      <w:tblPr>
        <w:tblStyle w:val="TableGrid"/>
        <w:tblpPr w:leftFromText="180" w:rightFromText="180" w:vertAnchor="text" w:horzAnchor="margin" w:tblpY="264"/>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737"/>
        <w:gridCol w:w="2802"/>
        <w:gridCol w:w="5812"/>
      </w:tblGrid>
      <w:tr w:rsidR="009A0CC1" w:rsidRPr="00470F2E" w14:paraId="2B2F3588" w14:textId="77777777" w:rsidTr="008E7D96">
        <w:trPr>
          <w:trHeight w:val="300"/>
          <w:tblHeader/>
        </w:trPr>
        <w:tc>
          <w:tcPr>
            <w:tcW w:w="737" w:type="dxa"/>
            <w:shd w:val="clear" w:color="auto" w:fill="015098"/>
            <w:vAlign w:val="center"/>
          </w:tcPr>
          <w:p w14:paraId="4B93ECE0" w14:textId="1558DF02" w:rsidR="009A0CC1" w:rsidRPr="00470F2E" w:rsidRDefault="009A0CC1">
            <w:pPr>
              <w:jc w:val="center"/>
              <w:rPr>
                <w:b/>
                <w:bCs/>
                <w:color w:val="F1F2F2"/>
              </w:rPr>
            </w:pPr>
            <w:r w:rsidRPr="790DD1F9">
              <w:rPr>
                <w:b/>
                <w:color w:val="F1F2F2" w:themeColor="background2"/>
              </w:rPr>
              <w:t>Step</w:t>
            </w:r>
          </w:p>
        </w:tc>
        <w:tc>
          <w:tcPr>
            <w:tcW w:w="2802" w:type="dxa"/>
            <w:shd w:val="clear" w:color="auto" w:fill="015098"/>
            <w:vAlign w:val="center"/>
          </w:tcPr>
          <w:p w14:paraId="04F32D10" w14:textId="77777777" w:rsidR="009A0CC1" w:rsidRPr="00470F2E" w:rsidRDefault="009A0CC1">
            <w:pPr>
              <w:rPr>
                <w:b/>
                <w:bCs/>
                <w:color w:val="F1F2F2"/>
              </w:rPr>
            </w:pPr>
            <w:r w:rsidRPr="790DD1F9">
              <w:rPr>
                <w:b/>
                <w:color w:val="F1F2F2" w:themeColor="background2"/>
              </w:rPr>
              <w:t>Action</w:t>
            </w:r>
          </w:p>
        </w:tc>
        <w:tc>
          <w:tcPr>
            <w:tcW w:w="5812" w:type="dxa"/>
            <w:shd w:val="clear" w:color="auto" w:fill="015098"/>
          </w:tcPr>
          <w:p w14:paraId="00147092" w14:textId="77777777" w:rsidR="009A0CC1" w:rsidRPr="00470F2E" w:rsidRDefault="009A0CC1">
            <w:pPr>
              <w:rPr>
                <w:b/>
                <w:bCs/>
                <w:color w:val="F1F2F2"/>
              </w:rPr>
            </w:pPr>
            <w:r w:rsidRPr="790DD1F9">
              <w:rPr>
                <w:b/>
                <w:color w:val="F1F2F2" w:themeColor="background2"/>
              </w:rPr>
              <w:t>Details</w:t>
            </w:r>
          </w:p>
        </w:tc>
      </w:tr>
      <w:tr w:rsidR="003565EC" w:rsidRPr="00470F2E" w14:paraId="516360C4" w14:textId="77777777" w:rsidTr="008E7D96">
        <w:trPr>
          <w:trHeight w:val="543"/>
        </w:trPr>
        <w:tc>
          <w:tcPr>
            <w:tcW w:w="737" w:type="dxa"/>
          </w:tcPr>
          <w:p w14:paraId="4D25677E" w14:textId="71AA7D69" w:rsidR="003565EC" w:rsidRPr="00F952C0" w:rsidRDefault="003565EC" w:rsidP="003565EC">
            <w:pPr>
              <w:spacing w:before="58" w:after="28"/>
              <w:jc w:val="center"/>
              <w:rPr>
                <w:b/>
                <w:bCs/>
              </w:rPr>
            </w:pPr>
            <w:r w:rsidRPr="00F952C0" w:rsidDel="00AF183C">
              <w:rPr>
                <w:b/>
                <w:bCs/>
              </w:rPr>
              <w:t>1</w:t>
            </w:r>
          </w:p>
        </w:tc>
        <w:tc>
          <w:tcPr>
            <w:tcW w:w="2802" w:type="dxa"/>
          </w:tcPr>
          <w:p w14:paraId="2F002005" w14:textId="4475679E" w:rsidR="003565EC" w:rsidRPr="00470F2E" w:rsidRDefault="003565EC" w:rsidP="003565EC">
            <w:pPr>
              <w:spacing w:before="58" w:after="28"/>
              <w:rPr>
                <w:color w:val="000000"/>
              </w:rPr>
            </w:pPr>
            <w:r w:rsidRPr="00D531FD" w:rsidDel="00AF183C">
              <w:t xml:space="preserve">Agree on </w:t>
            </w:r>
            <w:r w:rsidR="009A3181">
              <w:t>cessation</w:t>
            </w:r>
            <w:r w:rsidR="009A3181" w:rsidRPr="00D531FD" w:rsidDel="00AF183C">
              <w:t xml:space="preserve"> </w:t>
            </w:r>
            <w:r w:rsidRPr="00D531FD" w:rsidDel="00AF183C">
              <w:t>date</w:t>
            </w:r>
          </w:p>
        </w:tc>
        <w:tc>
          <w:tcPr>
            <w:tcW w:w="5812" w:type="dxa"/>
          </w:tcPr>
          <w:p w14:paraId="32D93217" w14:textId="640F20E5" w:rsidR="003565EC" w:rsidRPr="00470F2E" w:rsidRDefault="003565EC" w:rsidP="003565EC">
            <w:pPr>
              <w:spacing w:before="58" w:after="28"/>
              <w:rPr>
                <w:color w:val="000000"/>
              </w:rPr>
            </w:pPr>
            <w:r w:rsidRPr="00D531FD">
              <w:t>The participant and the</w:t>
            </w:r>
            <w:r>
              <w:t xml:space="preserve"> </w:t>
            </w:r>
            <w:r w:rsidR="00654A65">
              <w:t>outgoing</w:t>
            </w:r>
            <w:r w:rsidR="00654A65" w:rsidRPr="00D531FD">
              <w:t xml:space="preserve"> </w:t>
            </w:r>
            <w:r w:rsidRPr="00D531FD">
              <w:t xml:space="preserve">provider </w:t>
            </w:r>
            <w:r>
              <w:t>should</w:t>
            </w:r>
            <w:r w:rsidRPr="00D531FD">
              <w:t xml:space="preserve"> agree </w:t>
            </w:r>
            <w:r w:rsidRPr="00A454A4">
              <w:t xml:space="preserve">on the date that services </w:t>
            </w:r>
            <w:r>
              <w:t>will cease.</w:t>
            </w:r>
          </w:p>
        </w:tc>
      </w:tr>
      <w:tr w:rsidR="003565EC" w:rsidRPr="00470F2E" w14:paraId="3EA82FDB" w14:textId="77777777" w:rsidTr="008E7D96">
        <w:trPr>
          <w:trHeight w:val="300"/>
        </w:trPr>
        <w:tc>
          <w:tcPr>
            <w:tcW w:w="737" w:type="dxa"/>
          </w:tcPr>
          <w:p w14:paraId="6C8412D2" w14:textId="18A67EFB" w:rsidR="003565EC" w:rsidRPr="00F952C0" w:rsidRDefault="003565EC" w:rsidP="003565EC">
            <w:pPr>
              <w:spacing w:before="58" w:after="28"/>
              <w:jc w:val="center"/>
              <w:rPr>
                <w:b/>
                <w:bCs/>
              </w:rPr>
            </w:pPr>
            <w:r w:rsidRPr="00F952C0" w:rsidDel="00AF183C">
              <w:rPr>
                <w:b/>
                <w:bCs/>
              </w:rPr>
              <w:t>2</w:t>
            </w:r>
          </w:p>
        </w:tc>
        <w:tc>
          <w:tcPr>
            <w:tcW w:w="2802" w:type="dxa"/>
          </w:tcPr>
          <w:p w14:paraId="21D2F767" w14:textId="697EB652" w:rsidR="003565EC" w:rsidRPr="00470F2E" w:rsidRDefault="003565EC" w:rsidP="003565EC">
            <w:pPr>
              <w:spacing w:before="58" w:after="28"/>
              <w:rPr>
                <w:color w:val="000000"/>
              </w:rPr>
            </w:pPr>
            <w:r w:rsidRPr="00D531FD" w:rsidDel="00AF183C">
              <w:t>Notify Services Australia</w:t>
            </w:r>
          </w:p>
        </w:tc>
        <w:tc>
          <w:tcPr>
            <w:tcW w:w="5812" w:type="dxa"/>
          </w:tcPr>
          <w:p w14:paraId="356A00A9" w14:textId="756D9BA6" w:rsidR="003565EC" w:rsidRPr="00470F2E" w:rsidRDefault="003565EC" w:rsidP="003565EC">
            <w:pPr>
              <w:spacing w:before="58" w:after="28"/>
              <w:rPr>
                <w:color w:val="000000"/>
              </w:rPr>
            </w:pPr>
            <w:r>
              <w:t>Within 28 calendar days of the exit date t</w:t>
            </w:r>
            <w:r w:rsidRPr="00D531FD">
              <w:t xml:space="preserve">he </w:t>
            </w:r>
            <w:r w:rsidR="00654A65">
              <w:t>ou</w:t>
            </w:r>
            <w:r w:rsidR="00F45251">
              <w:t>t</w:t>
            </w:r>
            <w:r w:rsidR="00654A65">
              <w:t>going</w:t>
            </w:r>
            <w:r w:rsidR="00654A65" w:rsidRPr="00D531FD">
              <w:t xml:space="preserve"> </w:t>
            </w:r>
            <w:r w:rsidRPr="00D531FD">
              <w:t xml:space="preserve">provider must notify Services Australia </w:t>
            </w:r>
            <w:r>
              <w:t>that the participant has ceased services.</w:t>
            </w:r>
          </w:p>
        </w:tc>
      </w:tr>
      <w:tr w:rsidR="003565EC" w:rsidRPr="00470F2E" w14:paraId="23CE6650" w14:textId="77777777" w:rsidTr="008E7D96">
        <w:trPr>
          <w:trHeight w:val="300"/>
        </w:trPr>
        <w:tc>
          <w:tcPr>
            <w:tcW w:w="737" w:type="dxa"/>
          </w:tcPr>
          <w:p w14:paraId="4A31F1D3" w14:textId="4F21F44E" w:rsidR="003565EC" w:rsidRPr="00F952C0" w:rsidRDefault="003565EC" w:rsidP="003565EC">
            <w:pPr>
              <w:spacing w:before="58" w:after="28"/>
              <w:jc w:val="center"/>
              <w:rPr>
                <w:b/>
                <w:bCs/>
              </w:rPr>
            </w:pPr>
            <w:r w:rsidDel="00AF183C">
              <w:rPr>
                <w:b/>
                <w:bCs/>
              </w:rPr>
              <w:t>3</w:t>
            </w:r>
          </w:p>
        </w:tc>
        <w:tc>
          <w:tcPr>
            <w:tcW w:w="2802" w:type="dxa"/>
          </w:tcPr>
          <w:p w14:paraId="791717B2" w14:textId="08F931E9" w:rsidR="003565EC" w:rsidRPr="00D531FD" w:rsidRDefault="003565EC" w:rsidP="003565EC">
            <w:pPr>
              <w:spacing w:before="58" w:after="28"/>
            </w:pPr>
            <w:r>
              <w:t xml:space="preserve">Share information with the </w:t>
            </w:r>
            <w:r w:rsidR="00EE1F53">
              <w:t xml:space="preserve">incoming </w:t>
            </w:r>
            <w:r w:rsidDel="00AF183C">
              <w:t>provider</w:t>
            </w:r>
          </w:p>
        </w:tc>
        <w:tc>
          <w:tcPr>
            <w:tcW w:w="5812" w:type="dxa"/>
          </w:tcPr>
          <w:p w14:paraId="4D63FD32" w14:textId="336DCDA7" w:rsidR="003565EC" w:rsidRDefault="003565EC" w:rsidP="003565EC">
            <w:pPr>
              <w:spacing w:before="58" w:after="28"/>
            </w:pPr>
            <w:r>
              <w:t xml:space="preserve">The </w:t>
            </w:r>
            <w:r w:rsidR="00654A65">
              <w:t xml:space="preserve">outgoing </w:t>
            </w:r>
            <w:r>
              <w:t xml:space="preserve">provider must share information about services delivered with the </w:t>
            </w:r>
            <w:r w:rsidR="00EE1F53">
              <w:t xml:space="preserve">incoming </w:t>
            </w:r>
            <w:r>
              <w:t xml:space="preserve">provider to assist the </w:t>
            </w:r>
            <w:r w:rsidR="00EE1F53">
              <w:t xml:space="preserve">incoming </w:t>
            </w:r>
            <w:r>
              <w:t xml:space="preserve">provider with care planning and care management. </w:t>
            </w:r>
            <w:r w:rsidR="005A0456">
              <w:t xml:space="preserve">This should include any </w:t>
            </w:r>
            <w:r w:rsidR="00933E21">
              <w:t xml:space="preserve">in-train </w:t>
            </w:r>
            <w:r w:rsidR="005A0456">
              <w:t>AT-HM processes</w:t>
            </w:r>
            <w:r w:rsidR="00933E21">
              <w:t>,</w:t>
            </w:r>
            <w:r w:rsidR="005A0456">
              <w:t xml:space="preserve"> if applicable. </w:t>
            </w:r>
            <w:r>
              <w:t>This is a requirement under Standard 3 of the strengthened Quality Standards.</w:t>
            </w:r>
          </w:p>
          <w:p w14:paraId="05F50506" w14:textId="16775F0E" w:rsidR="008068FC" w:rsidRDefault="008068FC" w:rsidP="0059537B">
            <w:r>
              <w:t xml:space="preserve">The </w:t>
            </w:r>
            <w:r w:rsidRPr="00C41DE9">
              <w:t>outgoing provider must give the incoming provider the records, or copies of such records, within 28 days after the request is made.</w:t>
            </w:r>
          </w:p>
        </w:tc>
      </w:tr>
      <w:tr w:rsidR="003565EC" w:rsidRPr="00470F2E" w14:paraId="3F51D299" w14:textId="77777777" w:rsidTr="008E7D96">
        <w:trPr>
          <w:trHeight w:val="300"/>
        </w:trPr>
        <w:tc>
          <w:tcPr>
            <w:tcW w:w="737" w:type="dxa"/>
          </w:tcPr>
          <w:p w14:paraId="5540C3F1" w14:textId="562AA7C4" w:rsidR="003565EC" w:rsidRPr="00F952C0" w:rsidRDefault="003565EC" w:rsidP="003565EC">
            <w:pPr>
              <w:spacing w:before="58" w:after="28"/>
              <w:jc w:val="center"/>
              <w:rPr>
                <w:b/>
                <w:bCs/>
              </w:rPr>
            </w:pPr>
            <w:r w:rsidDel="00AF183C">
              <w:rPr>
                <w:b/>
                <w:bCs/>
              </w:rPr>
              <w:t>4</w:t>
            </w:r>
          </w:p>
        </w:tc>
        <w:tc>
          <w:tcPr>
            <w:tcW w:w="2802" w:type="dxa"/>
          </w:tcPr>
          <w:p w14:paraId="30A9D728" w14:textId="531FD083" w:rsidR="003565EC" w:rsidRPr="00470F2E" w:rsidRDefault="003565EC" w:rsidP="003565EC">
            <w:pPr>
              <w:spacing w:before="58" w:after="28"/>
              <w:rPr>
                <w:color w:val="000000"/>
              </w:rPr>
            </w:pPr>
            <w:r w:rsidDel="00AF183C">
              <w:t xml:space="preserve">Complete delivery of services and supports </w:t>
            </w:r>
          </w:p>
        </w:tc>
        <w:tc>
          <w:tcPr>
            <w:tcW w:w="5812" w:type="dxa"/>
          </w:tcPr>
          <w:p w14:paraId="7EAFF4DE" w14:textId="360EDFA4" w:rsidR="003565EC" w:rsidRPr="00470F2E" w:rsidRDefault="003565EC" w:rsidP="003565EC">
            <w:pPr>
              <w:spacing w:before="58" w:after="28"/>
              <w:rPr>
                <w:color w:val="000000"/>
              </w:rPr>
            </w:pPr>
            <w:r w:rsidRPr="00E725F9">
              <w:t xml:space="preserve">The </w:t>
            </w:r>
            <w:r w:rsidR="00BF4BCA">
              <w:t>out</w:t>
            </w:r>
            <w:r w:rsidR="00E168D6">
              <w:t>g</w:t>
            </w:r>
            <w:r w:rsidR="00BF4BCA">
              <w:t>oing</w:t>
            </w:r>
            <w:r w:rsidR="00BF4BCA" w:rsidRPr="00E725F9">
              <w:t xml:space="preserve"> </w:t>
            </w:r>
            <w:r w:rsidRPr="00E725F9">
              <w:t>provider must continue to provide care</w:t>
            </w:r>
            <w:r w:rsidR="00C7771F">
              <w:t xml:space="preserve"> and services (as per the service agreement</w:t>
            </w:r>
            <w:r w:rsidR="000F4AAE">
              <w:t xml:space="preserve"> and care plan</w:t>
            </w:r>
            <w:r w:rsidR="00C7771F">
              <w:t>)</w:t>
            </w:r>
            <w:r w:rsidRPr="00E725F9">
              <w:t xml:space="preserve"> to the participant up until the </w:t>
            </w:r>
            <w:r>
              <w:t xml:space="preserve">day before the </w:t>
            </w:r>
            <w:r w:rsidRPr="00E725F9">
              <w:t>agreed exit date</w:t>
            </w:r>
            <w:r>
              <w:t>.</w:t>
            </w:r>
          </w:p>
        </w:tc>
      </w:tr>
      <w:tr w:rsidR="003565EC" w:rsidRPr="00470F2E" w14:paraId="1521E27E" w14:textId="77777777" w:rsidTr="008E7D96">
        <w:trPr>
          <w:trHeight w:val="300"/>
        </w:trPr>
        <w:tc>
          <w:tcPr>
            <w:tcW w:w="737" w:type="dxa"/>
          </w:tcPr>
          <w:p w14:paraId="41090B6D" w14:textId="0ABBE14B" w:rsidR="003565EC" w:rsidRPr="00F952C0" w:rsidRDefault="003565EC" w:rsidP="003565EC">
            <w:pPr>
              <w:spacing w:before="58" w:after="28"/>
              <w:jc w:val="center"/>
              <w:rPr>
                <w:b/>
                <w:bCs/>
              </w:rPr>
            </w:pPr>
            <w:r w:rsidDel="00AF183C">
              <w:rPr>
                <w:b/>
                <w:bCs/>
              </w:rPr>
              <w:lastRenderedPageBreak/>
              <w:t>5</w:t>
            </w:r>
          </w:p>
        </w:tc>
        <w:tc>
          <w:tcPr>
            <w:tcW w:w="2802" w:type="dxa"/>
          </w:tcPr>
          <w:p w14:paraId="13083841" w14:textId="4B207C03" w:rsidR="003565EC" w:rsidRPr="00470F2E" w:rsidRDefault="003565EC" w:rsidP="003565EC">
            <w:pPr>
              <w:spacing w:before="58" w:after="28"/>
              <w:rPr>
                <w:color w:val="000000"/>
              </w:rPr>
            </w:pPr>
            <w:r w:rsidRPr="00D531FD" w:rsidDel="00AF183C">
              <w:t>Finalise claims</w:t>
            </w:r>
          </w:p>
        </w:tc>
        <w:tc>
          <w:tcPr>
            <w:tcW w:w="5812" w:type="dxa"/>
          </w:tcPr>
          <w:p w14:paraId="56A90FA9" w14:textId="5BFCDF7B" w:rsidR="00B82D32" w:rsidRDefault="003565EC" w:rsidP="003565EC">
            <w:pPr>
              <w:spacing w:before="58" w:after="28"/>
            </w:pPr>
            <w:r w:rsidRPr="00D531FD">
              <w:t xml:space="preserve">The </w:t>
            </w:r>
            <w:r w:rsidR="00BF4BCA">
              <w:t>outgoing</w:t>
            </w:r>
            <w:r w:rsidR="00BF4BCA" w:rsidRPr="00D531FD">
              <w:t xml:space="preserve"> </w:t>
            </w:r>
            <w:r w:rsidRPr="00D531FD">
              <w:t xml:space="preserve">provider must finalise </w:t>
            </w:r>
            <w:r>
              <w:t xml:space="preserve">all </w:t>
            </w:r>
            <w:r w:rsidRPr="00D531FD">
              <w:t xml:space="preserve">claims for services delivered </w:t>
            </w:r>
            <w:r>
              <w:t xml:space="preserve">to the participant </w:t>
            </w:r>
            <w:r w:rsidRPr="00D531FD">
              <w:t xml:space="preserve">up to the </w:t>
            </w:r>
            <w:r>
              <w:t>exit</w:t>
            </w:r>
            <w:r w:rsidRPr="00D531FD">
              <w:t xml:space="preserve"> date</w:t>
            </w:r>
            <w:r>
              <w:t>. Claims must be finalised</w:t>
            </w:r>
            <w:r w:rsidRPr="00D531FD">
              <w:t xml:space="preserve"> within</w:t>
            </w:r>
            <w:r>
              <w:t xml:space="preserve"> 60 days</w:t>
            </w:r>
            <w:r w:rsidRPr="00D531FD">
              <w:t xml:space="preserve"> </w:t>
            </w:r>
            <w:r>
              <w:t xml:space="preserve">as per the claiming rules in </w:t>
            </w:r>
            <w:r w:rsidRPr="00C240B1">
              <w:t xml:space="preserve">section </w:t>
            </w:r>
            <w:hyperlink w:anchor="_16.3_Submitting_a" w:history="1">
              <w:r w:rsidR="00DC2A3D" w:rsidRPr="00C240B1">
                <w:rPr>
                  <w:rStyle w:val="Hyperlink"/>
                </w:rPr>
                <w:t>1</w:t>
              </w:r>
              <w:r w:rsidR="00DC2A3D">
                <w:rPr>
                  <w:rStyle w:val="Hyperlink"/>
                </w:rPr>
                <w:t>6</w:t>
              </w:r>
              <w:r w:rsidRPr="00C240B1">
                <w:rPr>
                  <w:rStyle w:val="Hyperlink"/>
                </w:rPr>
                <w:t>.3</w:t>
              </w:r>
            </w:hyperlink>
            <w:r w:rsidRPr="00C240B1">
              <w:t>.</w:t>
            </w:r>
          </w:p>
          <w:p w14:paraId="3D62DF6B" w14:textId="1E9C0D37" w:rsidR="003565EC" w:rsidRPr="00470F2E" w:rsidRDefault="00B82D32" w:rsidP="003565EC">
            <w:pPr>
              <w:spacing w:before="58" w:after="28"/>
              <w:rPr>
                <w:color w:val="000000"/>
              </w:rPr>
            </w:pPr>
            <w:r>
              <w:rPr>
                <w:b/>
                <w:bCs/>
              </w:rPr>
              <w:t>Note:</w:t>
            </w:r>
            <w:r>
              <w:rPr>
                <w:b/>
              </w:rPr>
              <w:t xml:space="preserve"> </w:t>
            </w:r>
            <w:r w:rsidR="00386AEA">
              <w:t xml:space="preserve">This should include any AT-HM </w:t>
            </w:r>
            <w:r w:rsidR="00CA672A">
              <w:t xml:space="preserve">scheme </w:t>
            </w:r>
            <w:r w:rsidR="00386AEA">
              <w:t xml:space="preserve">claims where possible. If there are outstanding </w:t>
            </w:r>
            <w:r w:rsidR="0021201F">
              <w:t xml:space="preserve">claims </w:t>
            </w:r>
            <w:r w:rsidR="00386AEA">
              <w:t xml:space="preserve">for </w:t>
            </w:r>
            <w:r w:rsidR="00120EBF">
              <w:t xml:space="preserve">assistive technology </w:t>
            </w:r>
            <w:r w:rsidR="00386AEA">
              <w:t xml:space="preserve">or </w:t>
            </w:r>
            <w:r w:rsidR="00120EBF">
              <w:t>home modifications</w:t>
            </w:r>
            <w:r w:rsidR="00FD7EFF">
              <w:t>,</w:t>
            </w:r>
            <w:r w:rsidR="00386AEA">
              <w:t xml:space="preserve"> these will need to be transferred to the </w:t>
            </w:r>
            <w:r w:rsidR="00EE1F53">
              <w:t xml:space="preserve">incoming </w:t>
            </w:r>
            <w:r w:rsidR="00386AEA">
              <w:t>provider with the agreement of the participant.</w:t>
            </w:r>
          </w:p>
        </w:tc>
      </w:tr>
      <w:tr w:rsidR="003565EC" w:rsidRPr="00470F2E" w14:paraId="4A36C254" w14:textId="77777777" w:rsidTr="008E7D96">
        <w:trPr>
          <w:trHeight w:val="300"/>
        </w:trPr>
        <w:tc>
          <w:tcPr>
            <w:tcW w:w="737" w:type="dxa"/>
          </w:tcPr>
          <w:p w14:paraId="2562E97C" w14:textId="2B37C1F9" w:rsidR="003565EC" w:rsidRDefault="003565EC" w:rsidP="003565EC">
            <w:pPr>
              <w:spacing w:before="58" w:after="28"/>
              <w:jc w:val="center"/>
              <w:rPr>
                <w:b/>
                <w:bCs/>
              </w:rPr>
            </w:pPr>
            <w:r w:rsidDel="00AF183C">
              <w:rPr>
                <w:b/>
                <w:bCs/>
              </w:rPr>
              <w:t>6</w:t>
            </w:r>
          </w:p>
        </w:tc>
        <w:tc>
          <w:tcPr>
            <w:tcW w:w="2802" w:type="dxa"/>
          </w:tcPr>
          <w:p w14:paraId="5EA4013A" w14:textId="16FA0540" w:rsidR="003565EC" w:rsidRPr="00D531FD" w:rsidRDefault="003565EC" w:rsidP="003565EC">
            <w:pPr>
              <w:spacing w:before="58" w:after="28"/>
            </w:pPr>
            <w:r w:rsidDel="00AF183C">
              <w:t xml:space="preserve">Calculate </w:t>
            </w:r>
            <w:r w:rsidR="00F90989">
              <w:t>participant portion and Commonwealth portion of HCP unspent</w:t>
            </w:r>
            <w:r w:rsidR="00934F2A">
              <w:t xml:space="preserve"> funds</w:t>
            </w:r>
            <w:r w:rsidDel="00AF183C">
              <w:t>, if applicable</w:t>
            </w:r>
          </w:p>
        </w:tc>
        <w:tc>
          <w:tcPr>
            <w:tcW w:w="5812" w:type="dxa"/>
          </w:tcPr>
          <w:p w14:paraId="640EAD7A" w14:textId="337E0A70" w:rsidR="003565EC" w:rsidRDefault="003565EC" w:rsidP="003565EC">
            <w:pPr>
              <w:spacing w:before="58" w:after="28"/>
            </w:pPr>
            <w:r>
              <w:t xml:space="preserve">If the participant is a transitioned HCP care recipient, the provider will need to determine if there are </w:t>
            </w:r>
            <w:r w:rsidR="00E13E28">
              <w:t xml:space="preserve">HCP </w:t>
            </w:r>
            <w:r>
              <w:t>unspent funds</w:t>
            </w:r>
            <w:r w:rsidR="002A1C97">
              <w:t>. Providers need to calculate the participant portion and the Commonwealth portion of HCP unspent funds.</w:t>
            </w:r>
          </w:p>
          <w:p w14:paraId="54CFFD56" w14:textId="3CBE2D79" w:rsidR="003565EC" w:rsidRPr="00D531FD" w:rsidRDefault="00182B43" w:rsidP="003565EC">
            <w:pPr>
              <w:spacing w:before="58" w:after="28"/>
            </w:pPr>
            <w:r>
              <w:t>M</w:t>
            </w:r>
            <w:r w:rsidR="003565EC" w:rsidDel="00AF183C">
              <w:t>ore information</w:t>
            </w:r>
            <w:r>
              <w:t xml:space="preserve"> is in </w:t>
            </w:r>
            <w:r w:rsidR="003565EC" w:rsidDel="00AF183C">
              <w:t xml:space="preserve">section </w:t>
            </w:r>
            <w:hyperlink w:anchor="_12.3.3_Transitioned_HCP" w:history="1">
              <w:r w:rsidR="00DC2A3D">
                <w:rPr>
                  <w:rStyle w:val="Hyperlink"/>
                </w:rPr>
                <w:t>12</w:t>
              </w:r>
              <w:r w:rsidR="00BB00E1">
                <w:rPr>
                  <w:rStyle w:val="Hyperlink"/>
                </w:rPr>
                <w:t>.3.3</w:t>
              </w:r>
            </w:hyperlink>
            <w:r w:rsidR="003565EC" w:rsidDel="00AF183C">
              <w:t>.</w:t>
            </w:r>
          </w:p>
        </w:tc>
      </w:tr>
      <w:tr w:rsidR="003565EC" w:rsidRPr="00470F2E" w14:paraId="0928E56C" w14:textId="77777777" w:rsidTr="008E7D96">
        <w:trPr>
          <w:trHeight w:val="300"/>
        </w:trPr>
        <w:tc>
          <w:tcPr>
            <w:tcW w:w="737" w:type="dxa"/>
          </w:tcPr>
          <w:p w14:paraId="4FFAAE59" w14:textId="51F5A502" w:rsidR="003565EC" w:rsidRPr="00F952C0" w:rsidRDefault="003565EC" w:rsidP="003565EC">
            <w:pPr>
              <w:spacing w:before="58" w:after="28"/>
              <w:jc w:val="center"/>
              <w:rPr>
                <w:b/>
                <w:bCs/>
              </w:rPr>
            </w:pPr>
            <w:r w:rsidDel="00AF183C">
              <w:rPr>
                <w:b/>
                <w:bCs/>
              </w:rPr>
              <w:t>7</w:t>
            </w:r>
          </w:p>
        </w:tc>
        <w:tc>
          <w:tcPr>
            <w:tcW w:w="2802" w:type="dxa"/>
          </w:tcPr>
          <w:p w14:paraId="5EFF7D79" w14:textId="14FD4830" w:rsidR="003565EC" w:rsidRPr="00470F2E" w:rsidRDefault="003565EC" w:rsidP="003565EC">
            <w:pPr>
              <w:spacing w:before="58" w:after="28"/>
              <w:rPr>
                <w:color w:val="000000"/>
              </w:rPr>
            </w:pPr>
            <w:r w:rsidRPr="00D531FD" w:rsidDel="00AF183C">
              <w:t xml:space="preserve">Issue </w:t>
            </w:r>
            <w:r w:rsidDel="00AF183C">
              <w:t>final participant invoices and monthly statement</w:t>
            </w:r>
          </w:p>
        </w:tc>
        <w:tc>
          <w:tcPr>
            <w:tcW w:w="5812" w:type="dxa"/>
          </w:tcPr>
          <w:p w14:paraId="0A7D6F71" w14:textId="05633A44" w:rsidR="003565EC" w:rsidRPr="00B565EC" w:rsidRDefault="003565EC" w:rsidP="003565EC">
            <w:pPr>
              <w:spacing w:before="58" w:after="28"/>
            </w:pPr>
            <w:r w:rsidRPr="00D531FD">
              <w:t xml:space="preserve">The </w:t>
            </w:r>
            <w:r w:rsidR="00BF4BCA">
              <w:t>outgoing</w:t>
            </w:r>
            <w:r w:rsidR="00BF4BCA" w:rsidRPr="00D531FD">
              <w:t xml:space="preserve"> </w:t>
            </w:r>
            <w:r w:rsidRPr="00D531FD">
              <w:t xml:space="preserve">provider must issue a final </w:t>
            </w:r>
            <w:r>
              <w:t>invoice for participant contributions (if applicable), as well as a final monthly statement to the participant.</w:t>
            </w:r>
          </w:p>
        </w:tc>
      </w:tr>
      <w:tr w:rsidR="003565EC" w:rsidRPr="00470F2E" w14:paraId="565F31EE" w14:textId="77777777" w:rsidTr="008E7D96">
        <w:trPr>
          <w:trHeight w:val="300"/>
        </w:trPr>
        <w:tc>
          <w:tcPr>
            <w:tcW w:w="737" w:type="dxa"/>
          </w:tcPr>
          <w:p w14:paraId="297C1C47" w14:textId="2A7CC6DE" w:rsidR="003565EC" w:rsidRDefault="003565EC" w:rsidP="003565EC">
            <w:pPr>
              <w:spacing w:before="58" w:after="28"/>
              <w:jc w:val="center"/>
              <w:rPr>
                <w:b/>
                <w:bCs/>
              </w:rPr>
            </w:pPr>
            <w:r w:rsidDel="00AF183C">
              <w:rPr>
                <w:b/>
                <w:bCs/>
              </w:rPr>
              <w:t>8</w:t>
            </w:r>
          </w:p>
        </w:tc>
        <w:tc>
          <w:tcPr>
            <w:tcW w:w="2802" w:type="dxa"/>
          </w:tcPr>
          <w:p w14:paraId="19558C43" w14:textId="722AD2A9" w:rsidR="003565EC" w:rsidRPr="00D531FD" w:rsidRDefault="003565EC" w:rsidP="003565EC">
            <w:pPr>
              <w:spacing w:before="58" w:after="28"/>
            </w:pPr>
            <w:r>
              <w:t xml:space="preserve">Notify </w:t>
            </w:r>
            <w:r w:rsidR="00EE1F53">
              <w:t xml:space="preserve">incoming </w:t>
            </w:r>
            <w:r>
              <w:t>provider of participant’s financial balances</w:t>
            </w:r>
            <w:r w:rsidR="005B5FC2">
              <w:t>.</w:t>
            </w:r>
          </w:p>
        </w:tc>
        <w:tc>
          <w:tcPr>
            <w:tcW w:w="5812" w:type="dxa"/>
          </w:tcPr>
          <w:p w14:paraId="01F2B039" w14:textId="668717E6" w:rsidR="003565EC" w:rsidRPr="00780552" w:rsidRDefault="003565EC" w:rsidP="003565EC">
            <w:pPr>
              <w:spacing w:before="58" w:after="28"/>
            </w:pPr>
            <w:r>
              <w:t>Within 28 days of a participant</w:t>
            </w:r>
            <w:r w:rsidR="00220305">
              <w:t>’</w:t>
            </w:r>
            <w:r>
              <w:t>s exit date</w:t>
            </w:r>
            <w:r w:rsidR="00166B58">
              <w:t xml:space="preserve"> </w:t>
            </w:r>
            <w:r>
              <w:t xml:space="preserve">the </w:t>
            </w:r>
            <w:r w:rsidR="00BF4BCA">
              <w:t xml:space="preserve">outgoing </w:t>
            </w:r>
            <w:r>
              <w:t xml:space="preserve">provider must share with the </w:t>
            </w:r>
            <w:r w:rsidR="00D72800">
              <w:t>incomin</w:t>
            </w:r>
            <w:r w:rsidR="005D37EF">
              <w:t>g</w:t>
            </w:r>
            <w:r w:rsidR="00D72800">
              <w:t xml:space="preserve"> </w:t>
            </w:r>
            <w:r>
              <w:t>provider the participant</w:t>
            </w:r>
            <w:r w:rsidR="00220305">
              <w:t>’</w:t>
            </w:r>
            <w:r>
              <w:t xml:space="preserve">s remaining </w:t>
            </w:r>
            <w:r w:rsidR="00196970">
              <w:t xml:space="preserve">AT-HM budget and </w:t>
            </w:r>
            <w:r>
              <w:t>quarterly budget amount</w:t>
            </w:r>
            <w:r w:rsidR="00220305">
              <w:t>,</w:t>
            </w:r>
            <w:r>
              <w:t xml:space="preserve"> inclusive of the total costs of services that have been delivered prior to the exit date</w:t>
            </w:r>
            <w:r w:rsidR="000B1D0A">
              <w:t xml:space="preserve">. This should include </w:t>
            </w:r>
            <w:r w:rsidR="005D7ACE">
              <w:t>services that</w:t>
            </w:r>
            <w:r w:rsidR="003C37FB">
              <w:t xml:space="preserve"> have been</w:t>
            </w:r>
            <w:r>
              <w:t xml:space="preserve"> delivered to the participant </w:t>
            </w:r>
            <w:r w:rsidR="003C37FB">
              <w:t>(</w:t>
            </w:r>
            <w:r>
              <w:t xml:space="preserve">prior </w:t>
            </w:r>
            <w:r w:rsidR="00845784">
              <w:t xml:space="preserve">to </w:t>
            </w:r>
            <w:r>
              <w:t>the exit date</w:t>
            </w:r>
            <w:r w:rsidR="003C37FB">
              <w:t>)</w:t>
            </w:r>
            <w:r>
              <w:t xml:space="preserve"> but not claimed for.</w:t>
            </w:r>
          </w:p>
        </w:tc>
      </w:tr>
      <w:tr w:rsidR="005B5FC2" w:rsidRPr="00470F2E" w14:paraId="3B371660" w14:textId="77777777" w:rsidTr="008E7D96">
        <w:trPr>
          <w:trHeight w:val="300"/>
        </w:trPr>
        <w:tc>
          <w:tcPr>
            <w:tcW w:w="737" w:type="dxa"/>
          </w:tcPr>
          <w:p w14:paraId="645C05BD" w14:textId="63136D1D" w:rsidR="005B5FC2" w:rsidDel="00AF183C" w:rsidRDefault="00C353C4" w:rsidP="003565EC">
            <w:pPr>
              <w:spacing w:before="58" w:after="28"/>
              <w:jc w:val="center"/>
              <w:rPr>
                <w:b/>
                <w:bCs/>
              </w:rPr>
            </w:pPr>
            <w:r>
              <w:rPr>
                <w:b/>
                <w:bCs/>
              </w:rPr>
              <w:t>9</w:t>
            </w:r>
          </w:p>
        </w:tc>
        <w:tc>
          <w:tcPr>
            <w:tcW w:w="2802" w:type="dxa"/>
          </w:tcPr>
          <w:p w14:paraId="3954FD80" w14:textId="6F949CE2" w:rsidR="005B5FC2" w:rsidRDefault="003A74A3" w:rsidP="003565EC">
            <w:pPr>
              <w:spacing w:before="58" w:after="28"/>
            </w:pPr>
            <w:r>
              <w:t>Refund</w:t>
            </w:r>
            <w:r w:rsidR="005B5FC2">
              <w:t xml:space="preserve"> participant portion HCP unspent funds</w:t>
            </w:r>
          </w:p>
        </w:tc>
        <w:tc>
          <w:tcPr>
            <w:tcW w:w="5812" w:type="dxa"/>
          </w:tcPr>
          <w:p w14:paraId="0C8DE92D" w14:textId="1A675ADA" w:rsidR="002D16A1" w:rsidRDefault="00EA10B6" w:rsidP="00230384">
            <w:pPr>
              <w:spacing w:before="58" w:after="28"/>
            </w:pPr>
            <w:r>
              <w:t>If the provider holds particip</w:t>
            </w:r>
            <w:r w:rsidR="00B56D56">
              <w:t xml:space="preserve">ant portion HCP unspent </w:t>
            </w:r>
            <w:r w:rsidR="00CF37F0">
              <w:t xml:space="preserve">funds then </w:t>
            </w:r>
            <w:r w:rsidR="00C66C2D">
              <w:t>the balance of funds must be</w:t>
            </w:r>
            <w:r w:rsidR="00230384">
              <w:t xml:space="preserve"> refunded to the participant or their estate.</w:t>
            </w:r>
            <w:r w:rsidR="00230384">
              <w:br/>
              <w:t xml:space="preserve">More information is in section </w:t>
            </w:r>
            <w:hyperlink w:anchor="_12.3.3_Transitioned_HCP" w:history="1">
              <w:r w:rsidR="00230384" w:rsidRPr="00230384">
                <w:rPr>
                  <w:rStyle w:val="Hyperlink"/>
                </w:rPr>
                <w:t>12.3.3</w:t>
              </w:r>
            </w:hyperlink>
            <w:r w:rsidR="00230384">
              <w:t>.</w:t>
            </w:r>
          </w:p>
        </w:tc>
      </w:tr>
      <w:tr w:rsidR="006F5C9D" w:rsidRPr="00470F2E" w14:paraId="6E74C3C2" w14:textId="77777777" w:rsidTr="008E7D96">
        <w:trPr>
          <w:trHeight w:val="300"/>
        </w:trPr>
        <w:tc>
          <w:tcPr>
            <w:tcW w:w="737" w:type="dxa"/>
          </w:tcPr>
          <w:p w14:paraId="686005FD" w14:textId="7A65FAD3" w:rsidR="006F5C9D" w:rsidRDefault="005B5FC2" w:rsidP="00736B28">
            <w:pPr>
              <w:spacing w:before="58" w:after="28"/>
              <w:jc w:val="center"/>
              <w:rPr>
                <w:b/>
                <w:bCs/>
              </w:rPr>
            </w:pPr>
            <w:r>
              <w:rPr>
                <w:b/>
                <w:bCs/>
              </w:rPr>
              <w:t>10</w:t>
            </w:r>
          </w:p>
        </w:tc>
        <w:tc>
          <w:tcPr>
            <w:tcW w:w="2802" w:type="dxa"/>
          </w:tcPr>
          <w:p w14:paraId="46D2AD53" w14:textId="776C402B" w:rsidR="006F5C9D" w:rsidRDefault="00306FE4" w:rsidP="00736B28">
            <w:pPr>
              <w:spacing w:before="58" w:after="28"/>
            </w:pPr>
            <w:r>
              <w:t>Transfer Commonwealth portion of HCP unspent funds to Services Australia</w:t>
            </w:r>
          </w:p>
        </w:tc>
        <w:tc>
          <w:tcPr>
            <w:tcW w:w="5812" w:type="dxa"/>
          </w:tcPr>
          <w:p w14:paraId="1B503101" w14:textId="37225387" w:rsidR="006F5C9D" w:rsidRDefault="001936BE" w:rsidP="00736B28">
            <w:pPr>
              <w:spacing w:before="58" w:after="28"/>
            </w:pPr>
            <w:r>
              <w:t xml:space="preserve">The Commonwealth portion of HCP unspent funds (if applicable) must </w:t>
            </w:r>
            <w:r w:rsidR="009E1DBE">
              <w:t>be</w:t>
            </w:r>
            <w:r>
              <w:t xml:space="preserve"> returned to Services Australia where they will be credited to the participant’s home care account. Once credited, they will be available for the participant’s continued use under Support at Home.</w:t>
            </w:r>
          </w:p>
        </w:tc>
      </w:tr>
    </w:tbl>
    <w:p w14:paraId="79301B62" w14:textId="0FDE7FCF" w:rsidR="00F54606" w:rsidRPr="00F54606" w:rsidRDefault="00B87C01" w:rsidP="00074A26">
      <w:pPr>
        <w:pStyle w:val="Heading3"/>
        <w:spacing w:before="360"/>
      </w:pPr>
      <w:bookmarkStart w:id="390" w:name="_Toc188019170"/>
      <w:r>
        <w:lastRenderedPageBreak/>
        <w:t>12</w:t>
      </w:r>
      <w:r w:rsidR="008C2610">
        <w:t xml:space="preserve">.3.2 </w:t>
      </w:r>
      <w:r w:rsidR="00936509">
        <w:t xml:space="preserve">Incoming </w:t>
      </w:r>
      <w:r w:rsidR="00F54606">
        <w:t>provider obligations</w:t>
      </w:r>
      <w:bookmarkEnd w:id="390"/>
    </w:p>
    <w:p w14:paraId="714FA45B" w14:textId="0A151E76" w:rsidR="00983B1E" w:rsidRDefault="00983B1E" w:rsidP="00983B1E">
      <w:pPr>
        <w:spacing w:before="0" w:after="0" w:line="240" w:lineRule="auto"/>
        <w:rPr>
          <w:rFonts w:cs="Arial"/>
          <w:b/>
          <w:sz w:val="36"/>
          <w:szCs w:val="36"/>
        </w:rPr>
      </w:pPr>
      <w:r>
        <w:t>To support the continuity of funded aged care services, t</w:t>
      </w:r>
      <w:r w:rsidRPr="00C41DE9">
        <w:t xml:space="preserve">he incoming provider may request the outgoing provider </w:t>
      </w:r>
      <w:r>
        <w:t xml:space="preserve">to </w:t>
      </w:r>
      <w:r w:rsidR="004C3DE6">
        <w:t>share</w:t>
      </w:r>
      <w:r w:rsidR="004C3DE6" w:rsidRPr="00C41DE9">
        <w:t xml:space="preserve"> </w:t>
      </w:r>
      <w:r w:rsidRPr="00C41DE9">
        <w:t xml:space="preserve">records relating to the </w:t>
      </w:r>
      <w:r>
        <w:t>participant</w:t>
      </w:r>
      <w:r w:rsidRPr="00C41DE9">
        <w:t xml:space="preserve"> which are necessary to ensure the continuity of funded aged care services for the individual.</w:t>
      </w:r>
    </w:p>
    <w:p w14:paraId="2CFDB79B" w14:textId="4C9C3EB0" w:rsidR="00FA32BE" w:rsidRDefault="00FA32BE" w:rsidP="00FA32BE">
      <w:pPr>
        <w:spacing w:line="259" w:lineRule="auto"/>
      </w:pPr>
      <w:r>
        <w:t xml:space="preserve">The table below outlines the </w:t>
      </w:r>
      <w:r w:rsidRPr="00014476">
        <w:rPr>
          <w:b/>
          <w:bCs/>
        </w:rPr>
        <w:t xml:space="preserve">obligations of the </w:t>
      </w:r>
      <w:r w:rsidR="00983B1E">
        <w:rPr>
          <w:b/>
          <w:bCs/>
        </w:rPr>
        <w:t xml:space="preserve">incoming </w:t>
      </w:r>
      <w:r w:rsidR="003907ED">
        <w:rPr>
          <w:b/>
          <w:bCs/>
        </w:rPr>
        <w:t>or new</w:t>
      </w:r>
      <w:r w:rsidR="003A1F1B" w:rsidRPr="00014476">
        <w:rPr>
          <w:b/>
          <w:bCs/>
        </w:rPr>
        <w:t xml:space="preserve"> </w:t>
      </w:r>
      <w:r w:rsidRPr="00014476">
        <w:rPr>
          <w:b/>
          <w:bCs/>
        </w:rPr>
        <w:t>provider</w:t>
      </w:r>
      <w:r w:rsidRPr="00014476">
        <w:t>.</w:t>
      </w:r>
    </w:p>
    <w:tbl>
      <w:tblPr>
        <w:tblStyle w:val="TableGrid"/>
        <w:tblpPr w:leftFromText="180" w:rightFromText="180" w:vertAnchor="text" w:horzAnchor="margin" w:tblpY="264"/>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737"/>
        <w:gridCol w:w="2660"/>
        <w:gridCol w:w="5954"/>
      </w:tblGrid>
      <w:tr w:rsidR="00FA32BE" w:rsidRPr="00470F2E" w14:paraId="755FA589" w14:textId="77777777" w:rsidTr="008E7D96">
        <w:trPr>
          <w:trHeight w:val="300"/>
          <w:tblHeader/>
        </w:trPr>
        <w:tc>
          <w:tcPr>
            <w:tcW w:w="737" w:type="dxa"/>
            <w:shd w:val="clear" w:color="auto" w:fill="015098"/>
            <w:vAlign w:val="center"/>
          </w:tcPr>
          <w:p w14:paraId="1C797CB8" w14:textId="77777777" w:rsidR="00FA32BE" w:rsidRPr="00470F2E" w:rsidRDefault="00FA32BE">
            <w:pPr>
              <w:jc w:val="center"/>
              <w:rPr>
                <w:b/>
                <w:bCs/>
                <w:color w:val="F1F2F2"/>
              </w:rPr>
            </w:pPr>
            <w:r w:rsidRPr="790DD1F9">
              <w:rPr>
                <w:b/>
                <w:color w:val="F1F2F2" w:themeColor="background2"/>
              </w:rPr>
              <w:t>Step</w:t>
            </w:r>
          </w:p>
        </w:tc>
        <w:tc>
          <w:tcPr>
            <w:tcW w:w="2660" w:type="dxa"/>
            <w:shd w:val="clear" w:color="auto" w:fill="015098"/>
            <w:vAlign w:val="center"/>
          </w:tcPr>
          <w:p w14:paraId="7BB2564A" w14:textId="77777777" w:rsidR="00FA32BE" w:rsidRPr="00470F2E" w:rsidRDefault="00FA32BE">
            <w:pPr>
              <w:rPr>
                <w:b/>
                <w:bCs/>
                <w:color w:val="F1F2F2"/>
              </w:rPr>
            </w:pPr>
            <w:r w:rsidRPr="790DD1F9">
              <w:rPr>
                <w:b/>
                <w:color w:val="F1F2F2" w:themeColor="background2"/>
              </w:rPr>
              <w:t>Action</w:t>
            </w:r>
          </w:p>
        </w:tc>
        <w:tc>
          <w:tcPr>
            <w:tcW w:w="5954" w:type="dxa"/>
            <w:shd w:val="clear" w:color="auto" w:fill="015098"/>
          </w:tcPr>
          <w:p w14:paraId="03A53E9C" w14:textId="77777777" w:rsidR="00FA32BE" w:rsidRPr="00470F2E" w:rsidRDefault="00FA32BE">
            <w:pPr>
              <w:rPr>
                <w:b/>
                <w:bCs/>
                <w:color w:val="F1F2F2"/>
              </w:rPr>
            </w:pPr>
            <w:r w:rsidRPr="790DD1F9">
              <w:rPr>
                <w:b/>
                <w:color w:val="F1F2F2" w:themeColor="background2"/>
              </w:rPr>
              <w:t>Details</w:t>
            </w:r>
          </w:p>
        </w:tc>
      </w:tr>
      <w:tr w:rsidR="00D33131" w:rsidRPr="00470F2E" w14:paraId="7BA08EF1" w14:textId="77777777" w:rsidTr="008E7D96">
        <w:trPr>
          <w:trHeight w:val="543"/>
        </w:trPr>
        <w:tc>
          <w:tcPr>
            <w:tcW w:w="737" w:type="dxa"/>
          </w:tcPr>
          <w:p w14:paraId="2E11844F" w14:textId="6132AC8B" w:rsidR="00D33131" w:rsidRPr="00F952C0" w:rsidRDefault="00D33131">
            <w:pPr>
              <w:spacing w:before="58" w:after="28"/>
              <w:jc w:val="center"/>
              <w:rPr>
                <w:b/>
                <w:bCs/>
              </w:rPr>
            </w:pPr>
            <w:r>
              <w:rPr>
                <w:b/>
                <w:bCs/>
              </w:rPr>
              <w:t>1</w:t>
            </w:r>
          </w:p>
        </w:tc>
        <w:tc>
          <w:tcPr>
            <w:tcW w:w="2660" w:type="dxa"/>
          </w:tcPr>
          <w:p w14:paraId="710DA1FD" w14:textId="7B0FA3AE" w:rsidR="00D33131" w:rsidRDefault="00A806CC">
            <w:pPr>
              <w:spacing w:before="58" w:after="28"/>
            </w:pPr>
            <w:r>
              <w:t xml:space="preserve">Accept the participant referral in </w:t>
            </w:r>
            <w:r w:rsidR="00117108">
              <w:t xml:space="preserve">the My Aged Care </w:t>
            </w:r>
            <w:r w:rsidR="00812783">
              <w:t>Service and Support P</w:t>
            </w:r>
            <w:r w:rsidR="00117108">
              <w:t>ortal</w:t>
            </w:r>
          </w:p>
        </w:tc>
        <w:tc>
          <w:tcPr>
            <w:tcW w:w="5954" w:type="dxa"/>
          </w:tcPr>
          <w:p w14:paraId="330C5834" w14:textId="74FD139B" w:rsidR="00D33131" w:rsidRDefault="00FD18A4" w:rsidP="0068147C">
            <w:pPr>
              <w:spacing w:before="58" w:after="28"/>
            </w:pPr>
            <w:r>
              <w:t>The</w:t>
            </w:r>
            <w:r w:rsidDel="00EF40D8">
              <w:t xml:space="preserve"> </w:t>
            </w:r>
            <w:r w:rsidR="00936509">
              <w:t xml:space="preserve">incoming </w:t>
            </w:r>
            <w:r>
              <w:t xml:space="preserve">provider must accept the participant’s referral in the My Aged Care </w:t>
            </w:r>
            <w:r w:rsidR="00532E1B">
              <w:t>Service and Support P</w:t>
            </w:r>
            <w:r>
              <w:t>ortal before submitting the</w:t>
            </w:r>
            <w:r w:rsidR="00862933">
              <w:t xml:space="preserve"> entry notification </w:t>
            </w:r>
            <w:r>
              <w:t>to Services Australia.</w:t>
            </w:r>
          </w:p>
        </w:tc>
      </w:tr>
      <w:tr w:rsidR="00FA32BE" w:rsidRPr="00470F2E" w14:paraId="197C5643" w14:textId="77777777" w:rsidTr="008E7D96">
        <w:trPr>
          <w:trHeight w:val="543"/>
        </w:trPr>
        <w:tc>
          <w:tcPr>
            <w:tcW w:w="737" w:type="dxa"/>
          </w:tcPr>
          <w:p w14:paraId="715E61D1" w14:textId="6A72BBDB" w:rsidR="00FA32BE" w:rsidRPr="00F952C0" w:rsidRDefault="004E2947">
            <w:pPr>
              <w:spacing w:before="58" w:after="28"/>
              <w:jc w:val="center"/>
              <w:rPr>
                <w:b/>
                <w:bCs/>
              </w:rPr>
            </w:pPr>
            <w:r>
              <w:rPr>
                <w:b/>
                <w:bCs/>
              </w:rPr>
              <w:t>2</w:t>
            </w:r>
          </w:p>
        </w:tc>
        <w:tc>
          <w:tcPr>
            <w:tcW w:w="2660" w:type="dxa"/>
          </w:tcPr>
          <w:p w14:paraId="4CDB823D" w14:textId="04680354" w:rsidR="00FA32BE" w:rsidRPr="00470F2E" w:rsidRDefault="0068147C">
            <w:pPr>
              <w:spacing w:before="58" w:after="28"/>
              <w:rPr>
                <w:color w:val="000000"/>
              </w:rPr>
            </w:pPr>
            <w:r>
              <w:t>Enter into a service agreement and a</w:t>
            </w:r>
            <w:r w:rsidR="00FA32BE">
              <w:t>gree on a commencement date</w:t>
            </w:r>
            <w:r w:rsidR="000C4386">
              <w:t xml:space="preserve"> </w:t>
            </w:r>
          </w:p>
        </w:tc>
        <w:tc>
          <w:tcPr>
            <w:tcW w:w="5954" w:type="dxa"/>
          </w:tcPr>
          <w:p w14:paraId="1E360577" w14:textId="673E505C" w:rsidR="00FA32BE" w:rsidRPr="00470F2E" w:rsidRDefault="0068147C" w:rsidP="0068147C">
            <w:pPr>
              <w:spacing w:before="58" w:after="28"/>
              <w:rPr>
                <w:color w:val="000000"/>
              </w:rPr>
            </w:pPr>
            <w:r>
              <w:t>The</w:t>
            </w:r>
            <w:r w:rsidDel="00EF40D8">
              <w:t xml:space="preserve"> </w:t>
            </w:r>
            <w:r w:rsidR="00936509">
              <w:t xml:space="preserve">incoming </w:t>
            </w:r>
            <w:r>
              <w:t>provider will need</w:t>
            </w:r>
            <w:r w:rsidR="004E2947">
              <w:t xml:space="preserve"> </w:t>
            </w:r>
            <w:r w:rsidR="00F47796">
              <w:t xml:space="preserve">to </w:t>
            </w:r>
            <w:r w:rsidR="00117108">
              <w:t xml:space="preserve">discuss and </w:t>
            </w:r>
            <w:r w:rsidR="002024AA">
              <w:t>enter into</w:t>
            </w:r>
            <w:r w:rsidR="00117108">
              <w:t xml:space="preserve"> </w:t>
            </w:r>
            <w:r w:rsidR="00F47796">
              <w:t xml:space="preserve">a </w:t>
            </w:r>
            <w:r w:rsidR="0068116D">
              <w:t xml:space="preserve">service agreement with the participant. </w:t>
            </w:r>
            <w:r>
              <w:t>T</w:t>
            </w:r>
            <w:r w:rsidR="00FA32BE">
              <w:t xml:space="preserve">he start date for the </w:t>
            </w:r>
            <w:r w:rsidR="00EE1F53">
              <w:t xml:space="preserve">incoming </w:t>
            </w:r>
            <w:r w:rsidR="00FA32BE">
              <w:t>provider must be on or after the exit date.</w:t>
            </w:r>
          </w:p>
        </w:tc>
      </w:tr>
      <w:tr w:rsidR="008F518E" w:rsidRPr="00470F2E" w14:paraId="592A2F9A" w14:textId="77777777" w:rsidTr="008E7D96">
        <w:trPr>
          <w:trHeight w:val="543"/>
        </w:trPr>
        <w:tc>
          <w:tcPr>
            <w:tcW w:w="737" w:type="dxa"/>
          </w:tcPr>
          <w:p w14:paraId="0FCDFB25" w14:textId="3BB5F5AA" w:rsidR="008F518E" w:rsidRPr="00F952C0" w:rsidRDefault="008F518E" w:rsidP="008F518E">
            <w:pPr>
              <w:spacing w:before="58" w:after="28"/>
              <w:jc w:val="center"/>
              <w:rPr>
                <w:b/>
                <w:bCs/>
              </w:rPr>
            </w:pPr>
            <w:r w:rsidDel="00EA7B8E">
              <w:rPr>
                <w:b/>
                <w:bCs/>
              </w:rPr>
              <w:t>3</w:t>
            </w:r>
          </w:p>
        </w:tc>
        <w:tc>
          <w:tcPr>
            <w:tcW w:w="2660" w:type="dxa"/>
          </w:tcPr>
          <w:p w14:paraId="6C287A34" w14:textId="3971F35B" w:rsidR="008F518E" w:rsidRPr="00D531FD" w:rsidDel="00FA32BE" w:rsidRDefault="008F518E" w:rsidP="008F518E">
            <w:pPr>
              <w:spacing w:before="58" w:after="28"/>
            </w:pPr>
            <w:r>
              <w:t xml:space="preserve">Receive final budget information from </w:t>
            </w:r>
            <w:r w:rsidR="007D61BA">
              <w:t xml:space="preserve">outgoing </w:t>
            </w:r>
            <w:r w:rsidDel="00EA7B8E">
              <w:t>provider</w:t>
            </w:r>
          </w:p>
        </w:tc>
        <w:tc>
          <w:tcPr>
            <w:tcW w:w="5954" w:type="dxa"/>
          </w:tcPr>
          <w:p w14:paraId="67E50CD5" w14:textId="5C9DBBCD" w:rsidR="008F518E" w:rsidRPr="00D531FD" w:rsidDel="00FA32BE" w:rsidRDefault="008F518E" w:rsidP="008F518E">
            <w:pPr>
              <w:spacing w:before="58" w:after="28"/>
            </w:pPr>
            <w:r>
              <w:t xml:space="preserve">The </w:t>
            </w:r>
            <w:r w:rsidR="00936509">
              <w:t xml:space="preserve">incoming </w:t>
            </w:r>
            <w:r>
              <w:t>provider will receive the</w:t>
            </w:r>
            <w:r w:rsidRPr="00714ADC">
              <w:t xml:space="preserve"> participant</w:t>
            </w:r>
            <w:r w:rsidR="00F47796">
              <w:t>’</w:t>
            </w:r>
            <w:r w:rsidRPr="00714ADC">
              <w:t>s remaining quarterly budget amount</w:t>
            </w:r>
            <w:r w:rsidR="002673BA">
              <w:t>. This will be</w:t>
            </w:r>
            <w:r w:rsidRPr="00714ADC">
              <w:t xml:space="preserve"> inclusive of the total costs of services that </w:t>
            </w:r>
            <w:r>
              <w:t xml:space="preserve">were delivered by the </w:t>
            </w:r>
            <w:r w:rsidR="007D61BA">
              <w:t xml:space="preserve">outgoing </w:t>
            </w:r>
            <w:r>
              <w:t>provider</w:t>
            </w:r>
            <w:r w:rsidR="00F47796">
              <w:t>,</w:t>
            </w:r>
            <w:r w:rsidRPr="00714ADC">
              <w:t xml:space="preserve"> prior to the exit date</w:t>
            </w:r>
            <w:r w:rsidR="005A5A97">
              <w:t>.</w:t>
            </w:r>
            <w:r w:rsidR="00715DFF">
              <w:br/>
              <w:t xml:space="preserve">The </w:t>
            </w:r>
            <w:r w:rsidR="00936509">
              <w:t xml:space="preserve">incoming </w:t>
            </w:r>
            <w:r w:rsidR="00715DFF">
              <w:t>provider will receive the participant</w:t>
            </w:r>
            <w:r w:rsidR="00FB2288">
              <w:t>’</w:t>
            </w:r>
            <w:r w:rsidR="00715DFF">
              <w:t xml:space="preserve">s </w:t>
            </w:r>
            <w:r w:rsidR="00A45CA0">
              <w:t xml:space="preserve">Assistive Technology </w:t>
            </w:r>
            <w:r w:rsidR="00715DFF">
              <w:t xml:space="preserve">and </w:t>
            </w:r>
            <w:r w:rsidR="00A45CA0">
              <w:t xml:space="preserve">Home Modifications </w:t>
            </w:r>
            <w:r w:rsidR="00715DFF">
              <w:t>budget and any transferred commitments as needed.</w:t>
            </w:r>
          </w:p>
        </w:tc>
      </w:tr>
      <w:tr w:rsidR="008F518E" w:rsidRPr="00470F2E" w14:paraId="1906D109" w14:textId="77777777" w:rsidTr="008E7D96">
        <w:trPr>
          <w:trHeight w:val="543"/>
        </w:trPr>
        <w:tc>
          <w:tcPr>
            <w:tcW w:w="737" w:type="dxa"/>
          </w:tcPr>
          <w:p w14:paraId="6C8944ED" w14:textId="720EBC82" w:rsidR="008F518E" w:rsidRPr="00F952C0" w:rsidRDefault="008F518E" w:rsidP="008F518E">
            <w:pPr>
              <w:spacing w:before="58" w:after="28"/>
              <w:jc w:val="center"/>
              <w:rPr>
                <w:b/>
                <w:bCs/>
              </w:rPr>
            </w:pPr>
            <w:r w:rsidDel="00EA7B8E">
              <w:rPr>
                <w:b/>
                <w:bCs/>
              </w:rPr>
              <w:t>4</w:t>
            </w:r>
          </w:p>
        </w:tc>
        <w:tc>
          <w:tcPr>
            <w:tcW w:w="2660" w:type="dxa"/>
          </w:tcPr>
          <w:p w14:paraId="69263513" w14:textId="2BD11C33" w:rsidR="008F518E" w:rsidRPr="00D531FD" w:rsidDel="00FA32BE" w:rsidRDefault="008F518E" w:rsidP="008F518E">
            <w:pPr>
              <w:spacing w:before="58" w:after="28"/>
            </w:pPr>
            <w:r>
              <w:t xml:space="preserve">Confirm exit date with </w:t>
            </w:r>
            <w:r w:rsidR="007D61BA">
              <w:t xml:space="preserve">outgoing </w:t>
            </w:r>
            <w:r>
              <w:t>provider</w:t>
            </w:r>
          </w:p>
        </w:tc>
        <w:tc>
          <w:tcPr>
            <w:tcW w:w="5954" w:type="dxa"/>
          </w:tcPr>
          <w:p w14:paraId="79CF1934" w14:textId="273B9F6B" w:rsidR="008F518E" w:rsidRPr="00D531FD" w:rsidDel="00FA32BE" w:rsidRDefault="008F518E" w:rsidP="008F518E">
            <w:pPr>
              <w:spacing w:before="58" w:after="28"/>
            </w:pPr>
            <w:r>
              <w:t xml:space="preserve">The </w:t>
            </w:r>
            <w:r w:rsidR="00936509">
              <w:t xml:space="preserve">incoming </w:t>
            </w:r>
            <w:r>
              <w:t xml:space="preserve">provider should confirm the exit date with the </w:t>
            </w:r>
            <w:r w:rsidR="00936509">
              <w:t xml:space="preserve">outgoing </w:t>
            </w:r>
            <w:r>
              <w:t>provider to ensure there are no overlapping claims for services.</w:t>
            </w:r>
          </w:p>
        </w:tc>
      </w:tr>
      <w:tr w:rsidR="008F518E" w:rsidRPr="00470F2E" w14:paraId="14E4202B" w14:textId="77777777" w:rsidTr="008E7D96">
        <w:trPr>
          <w:trHeight w:val="543"/>
        </w:trPr>
        <w:tc>
          <w:tcPr>
            <w:tcW w:w="737" w:type="dxa"/>
          </w:tcPr>
          <w:p w14:paraId="075B34FA" w14:textId="6266E06E" w:rsidR="008F518E" w:rsidRPr="00F952C0" w:rsidRDefault="008F518E" w:rsidP="008F518E">
            <w:pPr>
              <w:spacing w:before="58" w:after="28"/>
              <w:jc w:val="center"/>
              <w:rPr>
                <w:b/>
                <w:bCs/>
              </w:rPr>
            </w:pPr>
            <w:r w:rsidDel="00EA7B8E">
              <w:rPr>
                <w:b/>
                <w:bCs/>
              </w:rPr>
              <w:t>5</w:t>
            </w:r>
          </w:p>
        </w:tc>
        <w:tc>
          <w:tcPr>
            <w:tcW w:w="2660" w:type="dxa"/>
          </w:tcPr>
          <w:p w14:paraId="510C1F01" w14:textId="1BA35702" w:rsidR="008F518E" w:rsidRPr="00D531FD" w:rsidDel="00FA32BE" w:rsidRDefault="008F518E" w:rsidP="008F518E">
            <w:pPr>
              <w:spacing w:before="58" w:after="28"/>
            </w:pPr>
            <w:r>
              <w:t>Create a care plan and quarterly budget</w:t>
            </w:r>
          </w:p>
        </w:tc>
        <w:tc>
          <w:tcPr>
            <w:tcW w:w="5954" w:type="dxa"/>
          </w:tcPr>
          <w:p w14:paraId="590E4E71" w14:textId="220F2EC3" w:rsidR="008F518E" w:rsidRPr="00D531FD" w:rsidDel="00FA32BE" w:rsidRDefault="008F518E" w:rsidP="008F518E">
            <w:pPr>
              <w:spacing w:before="58" w:after="28"/>
            </w:pPr>
            <w:r>
              <w:t xml:space="preserve">The </w:t>
            </w:r>
            <w:r w:rsidR="00936509">
              <w:t xml:space="preserve">incoming </w:t>
            </w:r>
            <w:r>
              <w:t>provider will need to work in partnership with the participant to develop a care plan and quarterly budget</w:t>
            </w:r>
            <w:r w:rsidR="00F22B99">
              <w:t xml:space="preserve"> </w:t>
            </w:r>
            <w:r w:rsidR="001707FA">
              <w:t xml:space="preserve">before </w:t>
            </w:r>
            <w:r w:rsidR="00F34446" w:rsidRPr="00B01E7E">
              <w:t>or on the day care starts</w:t>
            </w:r>
            <w:r w:rsidR="00F34446">
              <w:t>.</w:t>
            </w:r>
          </w:p>
        </w:tc>
      </w:tr>
      <w:tr w:rsidR="008F518E" w:rsidRPr="00470F2E" w14:paraId="4FF31139" w14:textId="77777777" w:rsidTr="008E7D96">
        <w:trPr>
          <w:trHeight w:val="543"/>
        </w:trPr>
        <w:tc>
          <w:tcPr>
            <w:tcW w:w="737" w:type="dxa"/>
          </w:tcPr>
          <w:p w14:paraId="2E953EB7" w14:textId="310C49FC" w:rsidR="008F518E" w:rsidRDefault="008F518E" w:rsidP="008F518E">
            <w:pPr>
              <w:spacing w:before="58" w:after="28"/>
              <w:jc w:val="center"/>
              <w:rPr>
                <w:b/>
                <w:bCs/>
              </w:rPr>
            </w:pPr>
            <w:r w:rsidDel="00EA7B8E">
              <w:rPr>
                <w:b/>
                <w:bCs/>
              </w:rPr>
              <w:t>6</w:t>
            </w:r>
          </w:p>
        </w:tc>
        <w:tc>
          <w:tcPr>
            <w:tcW w:w="2660" w:type="dxa"/>
          </w:tcPr>
          <w:p w14:paraId="2E93CAF9" w14:textId="0AE18839" w:rsidR="008F518E" w:rsidRDefault="008F518E" w:rsidP="008F518E">
            <w:pPr>
              <w:spacing w:before="58" w:after="28"/>
            </w:pPr>
            <w:r>
              <w:t>Notify Services Australia of participant entry</w:t>
            </w:r>
          </w:p>
        </w:tc>
        <w:tc>
          <w:tcPr>
            <w:tcW w:w="5954" w:type="dxa"/>
          </w:tcPr>
          <w:p w14:paraId="76DE79C9" w14:textId="2A3A9445" w:rsidR="008F518E" w:rsidRDefault="008F518E" w:rsidP="008F518E">
            <w:pPr>
              <w:spacing w:before="58" w:after="28"/>
            </w:pPr>
            <w:r>
              <w:t xml:space="preserve">The </w:t>
            </w:r>
            <w:r w:rsidR="00936509">
              <w:t xml:space="preserve">incoming </w:t>
            </w:r>
            <w:r>
              <w:t xml:space="preserve">provider must submit </w:t>
            </w:r>
            <w:r w:rsidR="001B5A59">
              <w:t>the entry notification</w:t>
            </w:r>
            <w:r w:rsidR="008A64D2">
              <w:t xml:space="preserve"> </w:t>
            </w:r>
            <w:r>
              <w:t xml:space="preserve">to Services Australia </w:t>
            </w:r>
            <w:r w:rsidR="00AC29A2">
              <w:t>once</w:t>
            </w:r>
            <w:r>
              <w:t xml:space="preserve"> the participant</w:t>
            </w:r>
            <w:r w:rsidR="002024AA">
              <w:t xml:space="preserve"> enter</w:t>
            </w:r>
            <w:r w:rsidR="00A47BE2">
              <w:t>s</w:t>
            </w:r>
            <w:r w:rsidR="002024AA">
              <w:t xml:space="preserve"> into</w:t>
            </w:r>
            <w:r>
              <w:t xml:space="preserve"> a service agreement.</w:t>
            </w:r>
          </w:p>
        </w:tc>
      </w:tr>
      <w:tr w:rsidR="008F518E" w:rsidRPr="00470F2E" w14:paraId="64CA3CEE" w14:textId="77777777" w:rsidTr="008E7D96">
        <w:trPr>
          <w:trHeight w:val="543"/>
        </w:trPr>
        <w:tc>
          <w:tcPr>
            <w:tcW w:w="737" w:type="dxa"/>
          </w:tcPr>
          <w:p w14:paraId="010D0B8C" w14:textId="6861FD25" w:rsidR="008F518E" w:rsidRDefault="008F518E" w:rsidP="008F518E">
            <w:pPr>
              <w:spacing w:before="58" w:after="28"/>
              <w:jc w:val="center"/>
              <w:rPr>
                <w:b/>
                <w:bCs/>
              </w:rPr>
            </w:pPr>
            <w:r w:rsidDel="00EA7B8E">
              <w:rPr>
                <w:b/>
                <w:bCs/>
              </w:rPr>
              <w:t>7</w:t>
            </w:r>
          </w:p>
        </w:tc>
        <w:tc>
          <w:tcPr>
            <w:tcW w:w="2660" w:type="dxa"/>
          </w:tcPr>
          <w:p w14:paraId="6C80A3BE" w14:textId="6BB59D02" w:rsidR="008F518E" w:rsidRPr="007E4200" w:rsidRDefault="008F518E" w:rsidP="008F518E">
            <w:pPr>
              <w:spacing w:before="58" w:after="28"/>
            </w:pPr>
            <w:r>
              <w:t>HCP unspent funds (if applicable)</w:t>
            </w:r>
          </w:p>
        </w:tc>
        <w:tc>
          <w:tcPr>
            <w:tcW w:w="5954" w:type="dxa"/>
          </w:tcPr>
          <w:p w14:paraId="1E169E79" w14:textId="2456EB04" w:rsidR="008F518E" w:rsidRDefault="008F518E" w:rsidP="008F518E">
            <w:pPr>
              <w:spacing w:before="58" w:after="28"/>
            </w:pPr>
            <w:r>
              <w:t xml:space="preserve">Commonwealth portion </w:t>
            </w:r>
            <w:r w:rsidR="00C4710C">
              <w:t xml:space="preserve">HCP unspent funds </w:t>
            </w:r>
            <w:r>
              <w:t>will be held by Services Australia</w:t>
            </w:r>
            <w:r w:rsidR="006A1211">
              <w:t xml:space="preserve"> and can</w:t>
            </w:r>
            <w:r>
              <w:t xml:space="preserve"> be used </w:t>
            </w:r>
            <w:r w:rsidR="006A1211">
              <w:t>for</w:t>
            </w:r>
            <w:r>
              <w:t xml:space="preserve"> AT-HM purchases o</w:t>
            </w:r>
            <w:r w:rsidR="006A1211">
              <w:t>r to</w:t>
            </w:r>
            <w:r>
              <w:t xml:space="preserve"> top-up the quarterly budget</w:t>
            </w:r>
            <w:r w:rsidR="00E243E2">
              <w:t>,</w:t>
            </w:r>
            <w:r>
              <w:t xml:space="preserve"> if this has been exhausted.</w:t>
            </w:r>
          </w:p>
        </w:tc>
      </w:tr>
    </w:tbl>
    <w:p w14:paraId="55FD0B8B" w14:textId="04E0F785" w:rsidR="00912B7D" w:rsidRPr="00493B40" w:rsidRDefault="00B87C01" w:rsidP="003519B9">
      <w:pPr>
        <w:pStyle w:val="Heading3"/>
        <w:rPr>
          <w:rFonts w:eastAsiaTheme="majorEastAsia"/>
        </w:rPr>
      </w:pPr>
      <w:bookmarkStart w:id="391" w:name="_12.3.3_Transitioned_HCP"/>
      <w:bookmarkStart w:id="392" w:name="_11.3.3_Transitioned_HCP"/>
      <w:bookmarkStart w:id="393" w:name="_Toc188019171"/>
      <w:bookmarkEnd w:id="391"/>
      <w:bookmarkEnd w:id="392"/>
      <w:r w:rsidRPr="00493B40">
        <w:rPr>
          <w:rFonts w:eastAsiaTheme="majorEastAsia"/>
        </w:rPr>
        <w:lastRenderedPageBreak/>
        <w:t>1</w:t>
      </w:r>
      <w:r>
        <w:rPr>
          <w:rFonts w:eastAsiaTheme="majorEastAsia"/>
        </w:rPr>
        <w:t>2</w:t>
      </w:r>
      <w:r w:rsidR="00912B7D" w:rsidRPr="00493B40">
        <w:rPr>
          <w:rFonts w:eastAsiaTheme="majorEastAsia"/>
        </w:rPr>
        <w:t xml:space="preserve">.3.3 Transitioned HCP </w:t>
      </w:r>
      <w:r w:rsidR="000D70A8">
        <w:rPr>
          <w:rFonts w:eastAsiaTheme="majorEastAsia"/>
        </w:rPr>
        <w:t xml:space="preserve">care </w:t>
      </w:r>
      <w:r w:rsidR="00912B7D" w:rsidRPr="00493B40">
        <w:rPr>
          <w:rFonts w:eastAsiaTheme="majorEastAsia"/>
        </w:rPr>
        <w:t xml:space="preserve">recipients and </w:t>
      </w:r>
      <w:r w:rsidR="003519B9" w:rsidRPr="00493B40">
        <w:rPr>
          <w:rFonts w:eastAsiaTheme="majorEastAsia"/>
        </w:rPr>
        <w:t>transfer of</w:t>
      </w:r>
      <w:r w:rsidR="00912B7D" w:rsidRPr="00493B40">
        <w:rPr>
          <w:rFonts w:eastAsiaTheme="majorEastAsia"/>
        </w:rPr>
        <w:t xml:space="preserve"> HCP unspent funds</w:t>
      </w:r>
      <w:bookmarkEnd w:id="393"/>
      <w:r w:rsidR="00912B7D" w:rsidRPr="00493B40">
        <w:rPr>
          <w:rFonts w:eastAsiaTheme="majorEastAsia"/>
        </w:rPr>
        <w:t xml:space="preserve"> </w:t>
      </w:r>
    </w:p>
    <w:p w14:paraId="79CF98D7" w14:textId="4584675B" w:rsidR="00237D94" w:rsidRPr="0019236C" w:rsidRDefault="00675E55" w:rsidP="00B1671A">
      <w:pPr>
        <w:rPr>
          <w:rFonts w:eastAsiaTheme="majorEastAsia"/>
        </w:rPr>
      </w:pPr>
      <w:r>
        <w:rPr>
          <w:noProof/>
        </w:rPr>
        <w:drawing>
          <wp:anchor distT="0" distB="0" distL="114300" distR="114300" simplePos="0" relativeHeight="251658286" behindDoc="1" locked="0" layoutInCell="1" allowOverlap="1" wp14:anchorId="7C5C92B2" wp14:editId="244D8E5E">
            <wp:simplePos x="0" y="0"/>
            <wp:positionH relativeFrom="margin">
              <wp:posOffset>4919345</wp:posOffset>
            </wp:positionH>
            <wp:positionV relativeFrom="paragraph">
              <wp:posOffset>-3175</wp:posOffset>
            </wp:positionV>
            <wp:extent cx="899795" cy="899795"/>
            <wp:effectExtent l="0" t="0" r="0" b="0"/>
            <wp:wrapSquare wrapText="bothSides"/>
            <wp:docPr id="46103026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09321" name="Picture 1">
                      <a:extLst>
                        <a:ext uri="{C183D7F6-B498-43B3-948B-1728B52AA6E4}">
                          <adec:decorative xmlns:adec="http://schemas.microsoft.com/office/drawing/2017/decorative" val="1"/>
                        </a:ext>
                      </a:extLst>
                    </pic:cNvPr>
                    <pic:cNvPicPr/>
                  </pic:nvPicPr>
                  <pic:blipFill>
                    <a:blip r:embed="rId2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00237D94" w:rsidRPr="0019236C">
        <w:rPr>
          <w:rFonts w:eastAsiaTheme="majorEastAsia"/>
        </w:rPr>
        <w:t xml:space="preserve">When a transitioned HCP </w:t>
      </w:r>
      <w:r w:rsidR="000D70A8">
        <w:rPr>
          <w:rFonts w:eastAsiaTheme="majorEastAsia"/>
        </w:rPr>
        <w:t xml:space="preserve">care </w:t>
      </w:r>
      <w:r w:rsidR="00237D94" w:rsidRPr="0019236C">
        <w:rPr>
          <w:rFonts w:eastAsiaTheme="majorEastAsia"/>
        </w:rPr>
        <w:t>recipient has HCP unspent funds and is changing to a new provider, the</w:t>
      </w:r>
      <w:r w:rsidR="005D21BC" w:rsidRPr="0019236C">
        <w:rPr>
          <w:rFonts w:eastAsiaTheme="majorEastAsia"/>
        </w:rPr>
        <w:t xml:space="preserve"> </w:t>
      </w:r>
      <w:r w:rsidR="00A01747">
        <w:rPr>
          <w:rFonts w:eastAsiaTheme="majorEastAsia"/>
        </w:rPr>
        <w:t>outgoing</w:t>
      </w:r>
      <w:r w:rsidR="00A01747" w:rsidRPr="0019236C">
        <w:rPr>
          <w:rFonts w:eastAsiaTheme="majorEastAsia"/>
        </w:rPr>
        <w:t xml:space="preserve"> </w:t>
      </w:r>
      <w:r w:rsidR="005D21BC" w:rsidRPr="0019236C">
        <w:rPr>
          <w:rFonts w:eastAsiaTheme="majorEastAsia"/>
        </w:rPr>
        <w:t xml:space="preserve">provider will need to: </w:t>
      </w:r>
    </w:p>
    <w:p w14:paraId="4F21C857" w14:textId="7A58156D" w:rsidR="005D21BC" w:rsidRPr="0019236C" w:rsidRDefault="001C4548" w:rsidP="00AF0356">
      <w:pPr>
        <w:pStyle w:val="ListParagraph"/>
        <w:numPr>
          <w:ilvl w:val="0"/>
          <w:numId w:val="97"/>
        </w:numPr>
        <w:rPr>
          <w:rFonts w:eastAsiaTheme="majorEastAsia"/>
        </w:rPr>
      </w:pPr>
      <w:r>
        <w:rPr>
          <w:rFonts w:eastAsiaTheme="majorEastAsia"/>
        </w:rPr>
        <w:t>C</w:t>
      </w:r>
      <w:r w:rsidR="001D2ECA" w:rsidRPr="0019236C">
        <w:rPr>
          <w:rFonts w:eastAsiaTheme="majorEastAsia"/>
        </w:rPr>
        <w:t>alculate the Commonwealth and participant portions of HCP unspent funds</w:t>
      </w:r>
      <w:r>
        <w:rPr>
          <w:rFonts w:eastAsiaTheme="majorEastAsia"/>
        </w:rPr>
        <w:t>.</w:t>
      </w:r>
    </w:p>
    <w:p w14:paraId="52379BD2" w14:textId="3582CB06" w:rsidR="00A96600" w:rsidRDefault="001C4548" w:rsidP="00AF0356">
      <w:pPr>
        <w:pStyle w:val="ListParagraph"/>
        <w:numPr>
          <w:ilvl w:val="0"/>
          <w:numId w:val="97"/>
        </w:numPr>
        <w:rPr>
          <w:rFonts w:eastAsiaTheme="majorEastAsia"/>
        </w:rPr>
      </w:pPr>
      <w:r>
        <w:rPr>
          <w:rFonts w:eastAsiaTheme="majorEastAsia"/>
        </w:rPr>
        <w:t>N</w:t>
      </w:r>
      <w:r w:rsidR="00A96600" w:rsidRPr="0019236C">
        <w:rPr>
          <w:rFonts w:eastAsiaTheme="majorEastAsia"/>
        </w:rPr>
        <w:t xml:space="preserve">otify the </w:t>
      </w:r>
      <w:r w:rsidR="00A01747">
        <w:rPr>
          <w:rFonts w:eastAsiaTheme="majorEastAsia"/>
        </w:rPr>
        <w:t>incoming</w:t>
      </w:r>
      <w:r w:rsidR="00A01747" w:rsidRPr="0019236C">
        <w:rPr>
          <w:rFonts w:eastAsiaTheme="majorEastAsia"/>
        </w:rPr>
        <w:t xml:space="preserve"> </w:t>
      </w:r>
      <w:r w:rsidR="005B0F55" w:rsidRPr="0019236C">
        <w:rPr>
          <w:rFonts w:eastAsiaTheme="majorEastAsia"/>
        </w:rPr>
        <w:t xml:space="preserve">provider of the </w:t>
      </w:r>
      <w:r w:rsidR="00493B40" w:rsidRPr="0019236C">
        <w:rPr>
          <w:rFonts w:eastAsiaTheme="majorEastAsia"/>
        </w:rPr>
        <w:t xml:space="preserve">Commonwealth </w:t>
      </w:r>
      <w:r w:rsidR="005B0F55" w:rsidRPr="0019236C">
        <w:rPr>
          <w:rFonts w:eastAsiaTheme="majorEastAsia"/>
        </w:rPr>
        <w:t>portion of HCP unspent funds</w:t>
      </w:r>
      <w:r>
        <w:rPr>
          <w:rFonts w:eastAsiaTheme="majorEastAsia"/>
        </w:rPr>
        <w:t>.</w:t>
      </w:r>
    </w:p>
    <w:p w14:paraId="70B4F830" w14:textId="77777777" w:rsidR="001C4548" w:rsidRDefault="001C4548" w:rsidP="00AF0356">
      <w:pPr>
        <w:pStyle w:val="ListParagraph"/>
        <w:numPr>
          <w:ilvl w:val="0"/>
          <w:numId w:val="97"/>
        </w:numPr>
        <w:spacing w:before="58" w:after="28"/>
      </w:pPr>
      <w:r>
        <w:t xml:space="preserve">If the provider holds participant portion HCP unspent funds then the balance of funds must be: </w:t>
      </w:r>
    </w:p>
    <w:p w14:paraId="58718840" w14:textId="77777777" w:rsidR="00A30DB9" w:rsidRDefault="00A30DB9" w:rsidP="00AF0356">
      <w:pPr>
        <w:pStyle w:val="ListParagraph"/>
        <w:numPr>
          <w:ilvl w:val="1"/>
          <w:numId w:val="97"/>
        </w:numPr>
        <w:spacing w:before="58" w:after="28"/>
      </w:pPr>
      <w:r>
        <w:t>Paid to the individual within 70 days after the cessation of services.</w:t>
      </w:r>
    </w:p>
    <w:p w14:paraId="254AD4BC" w14:textId="6D3C788E" w:rsidR="001C4548" w:rsidRPr="0019236C" w:rsidRDefault="00A30DB9" w:rsidP="00AF0356">
      <w:pPr>
        <w:pStyle w:val="ListParagraph"/>
        <w:numPr>
          <w:ilvl w:val="1"/>
          <w:numId w:val="97"/>
        </w:numPr>
        <w:rPr>
          <w:rFonts w:eastAsiaTheme="majorEastAsia"/>
        </w:rPr>
      </w:pPr>
      <w:r>
        <w:t xml:space="preserve">In the event the participant dies – paid to the individual’s estate. This must be completed within 14 days from the date the provider has been shown the letter of </w:t>
      </w:r>
      <w:r w:rsidR="00C81E70">
        <w:t>administration</w:t>
      </w:r>
      <w:r>
        <w:t xml:space="preserve"> for the estate or probate of the will </w:t>
      </w:r>
      <w:r>
        <w:rPr>
          <w:rFonts w:eastAsiaTheme="majorEastAsia"/>
        </w:rPr>
        <w:t>or their estate</w:t>
      </w:r>
      <w:r w:rsidR="001850BE">
        <w:rPr>
          <w:rFonts w:eastAsiaTheme="majorEastAsia"/>
        </w:rPr>
        <w:t>.</w:t>
      </w:r>
    </w:p>
    <w:p w14:paraId="5DC2B78D" w14:textId="75B38576" w:rsidR="001D2ECA" w:rsidRPr="0019236C" w:rsidRDefault="00A30DB9" w:rsidP="00AF0356">
      <w:pPr>
        <w:pStyle w:val="ListParagraph"/>
        <w:numPr>
          <w:ilvl w:val="1"/>
          <w:numId w:val="97"/>
        </w:numPr>
        <w:rPr>
          <w:rFonts w:eastAsiaTheme="majorEastAsia"/>
        </w:rPr>
      </w:pPr>
      <w:r>
        <w:rPr>
          <w:rFonts w:eastAsiaTheme="majorEastAsia"/>
        </w:rPr>
        <w:t>R</w:t>
      </w:r>
      <w:r w:rsidR="00493B40" w:rsidRPr="0019236C">
        <w:rPr>
          <w:rFonts w:eastAsiaTheme="majorEastAsia"/>
        </w:rPr>
        <w:t>eturn the Commonwealth portion of HCP unspent funds to Services Australia</w:t>
      </w:r>
      <w:r w:rsidR="000E200F">
        <w:rPr>
          <w:rFonts w:eastAsiaTheme="majorEastAsia"/>
        </w:rPr>
        <w:t xml:space="preserve"> where it will be added to the balance of the participant’s home care account</w:t>
      </w:r>
      <w:r w:rsidR="00493B40" w:rsidRPr="0019236C">
        <w:rPr>
          <w:rFonts w:eastAsiaTheme="majorEastAsia"/>
        </w:rPr>
        <w:t>.</w:t>
      </w:r>
    </w:p>
    <w:p w14:paraId="423E1FCE" w14:textId="0313E95F" w:rsidR="00A01791" w:rsidRDefault="00493B40" w:rsidP="00BA4692">
      <w:pPr>
        <w:rPr>
          <w:rFonts w:eastAsiaTheme="majorEastAsia"/>
        </w:rPr>
      </w:pPr>
      <w:r w:rsidRPr="0019236C">
        <w:rPr>
          <w:rFonts w:eastAsiaTheme="majorEastAsia"/>
          <w:b/>
          <w:bCs/>
        </w:rPr>
        <w:t>Note:</w:t>
      </w:r>
      <w:r>
        <w:rPr>
          <w:rFonts w:eastAsiaTheme="majorEastAsia"/>
        </w:rPr>
        <w:t xml:space="preserve"> Transitioned HCP </w:t>
      </w:r>
      <w:r w:rsidR="000D70A8">
        <w:rPr>
          <w:rFonts w:eastAsiaTheme="majorEastAsia"/>
        </w:rPr>
        <w:t xml:space="preserve">care </w:t>
      </w:r>
      <w:r>
        <w:rPr>
          <w:rFonts w:eastAsiaTheme="majorEastAsia"/>
        </w:rPr>
        <w:t>recipients</w:t>
      </w:r>
      <w:r w:rsidR="00BA4692" w:rsidRPr="0019236C">
        <w:rPr>
          <w:rFonts w:eastAsiaTheme="majorEastAsia"/>
        </w:rPr>
        <w:t xml:space="preserve"> who joined the HCP Program after 1 September 2021 will never have any Commonwealth portion </w:t>
      </w:r>
      <w:r w:rsidR="004B7623">
        <w:rPr>
          <w:rFonts w:eastAsiaTheme="majorEastAsia"/>
        </w:rPr>
        <w:t xml:space="preserve">of unspent funds </w:t>
      </w:r>
      <w:r w:rsidR="00BA4692" w:rsidRPr="0019236C">
        <w:rPr>
          <w:rFonts w:eastAsiaTheme="majorEastAsia"/>
        </w:rPr>
        <w:t>held by the provider. Any unspent funds held by the provider will be entirely made up of the care recipient portion.</w:t>
      </w:r>
    </w:p>
    <w:p w14:paraId="388BF0A5" w14:textId="0608E520" w:rsidR="00BA4692" w:rsidRPr="00BA4692" w:rsidRDefault="00182B43" w:rsidP="00BA4692">
      <w:pPr>
        <w:rPr>
          <w:rFonts w:eastAsiaTheme="majorEastAsia"/>
        </w:rPr>
      </w:pPr>
      <w:r w:rsidRPr="790DD1F9">
        <w:rPr>
          <w:rFonts w:eastAsiaTheme="majorEastAsia"/>
        </w:rPr>
        <w:t xml:space="preserve">More information is on the department’s website at </w:t>
      </w:r>
      <w:hyperlink r:id="rId203">
        <w:r w:rsidR="0004415B" w:rsidRPr="790DD1F9">
          <w:rPr>
            <w:rStyle w:val="Hyperlink"/>
            <w:rFonts w:eastAsiaTheme="majorEastAsia"/>
          </w:rPr>
          <w:t>Improved Payment Arrangements for home care resources</w:t>
        </w:r>
      </w:hyperlink>
      <w:r w:rsidR="00BA4692" w:rsidRPr="790DD1F9">
        <w:rPr>
          <w:rFonts w:eastAsiaTheme="majorEastAsia"/>
        </w:rPr>
        <w:t>.</w:t>
      </w:r>
    </w:p>
    <w:p w14:paraId="4DB72C37" w14:textId="23CEECB0" w:rsidR="006372B0" w:rsidRDefault="00B87C01" w:rsidP="00D3262C">
      <w:pPr>
        <w:pStyle w:val="Heading2"/>
      </w:pPr>
      <w:bookmarkStart w:id="394" w:name="_11.4_Exiting_the"/>
      <w:bookmarkStart w:id="395" w:name="_11.4_Exiting_theCeasing"/>
      <w:bookmarkStart w:id="396" w:name="_11.4_Ceasing_funded"/>
      <w:bookmarkStart w:id="397" w:name="_12.4_Ceasing_funded"/>
      <w:bookmarkStart w:id="398" w:name="_Toc216440560"/>
      <w:bookmarkStart w:id="399" w:name="_Toc188019172"/>
      <w:bookmarkEnd w:id="394"/>
      <w:bookmarkEnd w:id="395"/>
      <w:bookmarkEnd w:id="396"/>
      <w:bookmarkEnd w:id="397"/>
      <w:r>
        <w:t>12</w:t>
      </w:r>
      <w:r w:rsidR="00D3262C">
        <w:t>.</w:t>
      </w:r>
      <w:r w:rsidR="00EE445B">
        <w:t>4</w:t>
      </w:r>
      <w:r w:rsidR="00D3262C">
        <w:t xml:space="preserve"> </w:t>
      </w:r>
      <w:r w:rsidR="00123507">
        <w:t>Ceasing</w:t>
      </w:r>
      <w:r w:rsidR="00077C39">
        <w:t xml:space="preserve"> funded aged care services</w:t>
      </w:r>
      <w:bookmarkEnd w:id="398"/>
      <w:r w:rsidR="006372B0" w:rsidRPr="2DB7B0C7">
        <w:t xml:space="preserve"> </w:t>
      </w:r>
      <w:bookmarkEnd w:id="399"/>
    </w:p>
    <w:p w14:paraId="076BBBE4" w14:textId="53E6CD96" w:rsidR="00FD5399" w:rsidRDefault="00B87C01" w:rsidP="002F38EA">
      <w:pPr>
        <w:pStyle w:val="Heading3"/>
      </w:pPr>
      <w:r>
        <w:t>12</w:t>
      </w:r>
      <w:r w:rsidR="00FD5399">
        <w:t>.4.1 Participant initiated cessatio</w:t>
      </w:r>
      <w:r w:rsidR="002F38EA">
        <w:t>n of services</w:t>
      </w:r>
    </w:p>
    <w:p w14:paraId="629678FA" w14:textId="2DEC8B66" w:rsidR="0035643D" w:rsidRDefault="0035643D">
      <w:pPr>
        <w:pStyle w:val="BodyText"/>
      </w:pPr>
      <w:r>
        <w:t>A participant may permanently exit Support at Home for various reasons</w:t>
      </w:r>
      <w:r w:rsidR="00BD21C2">
        <w:t>,</w:t>
      </w:r>
      <w:r>
        <w:t xml:space="preserve"> including </w:t>
      </w:r>
      <w:r w:rsidR="00385931">
        <w:t xml:space="preserve">moving into </w:t>
      </w:r>
      <w:r w:rsidR="006B098C">
        <w:t xml:space="preserve">residential </w:t>
      </w:r>
      <w:r w:rsidR="00C220DE">
        <w:t xml:space="preserve">aged </w:t>
      </w:r>
      <w:r w:rsidR="00CA4EA7">
        <w:t>care or due to death.</w:t>
      </w:r>
    </w:p>
    <w:p w14:paraId="31EF0E88" w14:textId="66AC9023" w:rsidR="00CA4EA7" w:rsidRDefault="001162A0">
      <w:pPr>
        <w:pStyle w:val="BodyText"/>
      </w:pPr>
      <w:r>
        <w:t xml:space="preserve">Where possible, the participant </w:t>
      </w:r>
      <w:r w:rsidR="003C4131">
        <w:t xml:space="preserve">(or their </w:t>
      </w:r>
      <w:r w:rsidR="00B54C3E">
        <w:t xml:space="preserve">registered </w:t>
      </w:r>
      <w:r w:rsidR="003C4131">
        <w:t>supporter</w:t>
      </w:r>
      <w:r w:rsidR="00AC6204">
        <w:t xml:space="preserve"> or appointed decision-maker</w:t>
      </w:r>
      <w:r w:rsidR="003C4131">
        <w:t xml:space="preserve">) </w:t>
      </w:r>
      <w:r>
        <w:t>should notify the provider</w:t>
      </w:r>
      <w:r w:rsidR="00097EF4">
        <w:t>,</w:t>
      </w:r>
      <w:r>
        <w:t xml:space="preserve"> in writing</w:t>
      </w:r>
      <w:r w:rsidR="00E923D8">
        <w:t xml:space="preserve"> and as soon as possible</w:t>
      </w:r>
      <w:r>
        <w:t xml:space="preserve">, </w:t>
      </w:r>
      <w:r w:rsidR="00D571F3">
        <w:t xml:space="preserve">that </w:t>
      </w:r>
      <w:r>
        <w:t>they will no longer be receiving in-home service</w:t>
      </w:r>
      <w:r w:rsidR="00DB68EF">
        <w:t>s and provide notification of the exit date.</w:t>
      </w:r>
    </w:p>
    <w:p w14:paraId="21A2C743" w14:textId="05227585" w:rsidR="00E57674" w:rsidRDefault="00CC0F09">
      <w:pPr>
        <w:pStyle w:val="BodyText"/>
      </w:pPr>
      <w:r>
        <w:t xml:space="preserve">If a participant moves into permanent residential aged care, their entry date to residential </w:t>
      </w:r>
      <w:r w:rsidR="00C220DE">
        <w:t xml:space="preserve">aged </w:t>
      </w:r>
      <w:r>
        <w:t>care will be the exit date from Support at Home.</w:t>
      </w:r>
      <w:r w:rsidR="008B5210">
        <w:t xml:space="preserve"> A provider has 60 days from the date a participant enters permanent residential aged care to finalise all claims for services delivered prior to entry into residential aged care.</w:t>
      </w:r>
    </w:p>
    <w:p w14:paraId="1EA77609" w14:textId="1E41CD21" w:rsidR="00691669" w:rsidRDefault="00A8006D">
      <w:pPr>
        <w:pStyle w:val="BodyText"/>
      </w:pPr>
      <w:r>
        <w:lastRenderedPageBreak/>
        <w:t>If a participant</w:t>
      </w:r>
      <w:r w:rsidR="00FD45FF">
        <w:t xml:space="preserve"> dies</w:t>
      </w:r>
      <w:r w:rsidR="00DC15AC">
        <w:t>,</w:t>
      </w:r>
      <w:r w:rsidR="00B53B3F">
        <w:t xml:space="preserve"> the exit date will be the da</w:t>
      </w:r>
      <w:r w:rsidR="00136BCF">
        <w:t>te of d</w:t>
      </w:r>
      <w:r w:rsidR="004D5066">
        <w:t>eath. T</w:t>
      </w:r>
      <w:r w:rsidR="00FD45FF">
        <w:t xml:space="preserve">he provider must </w:t>
      </w:r>
      <w:r w:rsidR="00EC7603">
        <w:t xml:space="preserve">update the My Aged Care Service and Support Portal and </w:t>
      </w:r>
      <w:r w:rsidR="009761B9">
        <w:t xml:space="preserve">call My Aged Care </w:t>
      </w:r>
      <w:r w:rsidR="00C819EB">
        <w:t xml:space="preserve">to update the </w:t>
      </w:r>
      <w:r w:rsidR="008F35FD">
        <w:t>participant</w:t>
      </w:r>
      <w:r w:rsidR="00C819EB">
        <w:t xml:space="preserve"> record. </w:t>
      </w:r>
      <w:r w:rsidR="001913A8">
        <w:t>A provider has 60 days from the date after the participant dies to finalise all claims.</w:t>
      </w:r>
    </w:p>
    <w:p w14:paraId="504D417E" w14:textId="16032AE3" w:rsidR="006D0CFE" w:rsidRDefault="00310DA5" w:rsidP="009D0264">
      <w:pPr>
        <w:pStyle w:val="BodyText"/>
        <w:spacing w:after="0"/>
        <w:rPr>
          <w:rFonts w:eastAsia="Calibri" w:cs="Arial"/>
        </w:rPr>
      </w:pPr>
      <w:r>
        <w:rPr>
          <w:rFonts w:eastAsia="Calibri" w:cs="Arial"/>
        </w:rPr>
        <w:t>The table below outlines the action</w:t>
      </w:r>
      <w:r w:rsidR="00DF09C1">
        <w:rPr>
          <w:rFonts w:eastAsia="Calibri" w:cs="Arial"/>
        </w:rPr>
        <w:t>s</w:t>
      </w:r>
      <w:r>
        <w:rPr>
          <w:rFonts w:eastAsia="Calibri" w:cs="Arial"/>
        </w:rPr>
        <w:t xml:space="preserve"> </w:t>
      </w:r>
      <w:r w:rsidRPr="00B21260">
        <w:rPr>
          <w:rFonts w:eastAsia="Calibri" w:cs="Arial"/>
          <w:b/>
          <w:bCs/>
        </w:rPr>
        <w:t>providers need to take when a participant exits</w:t>
      </w:r>
      <w:r>
        <w:rPr>
          <w:rFonts w:eastAsia="Calibri" w:cs="Arial"/>
        </w:rPr>
        <w:t>.</w:t>
      </w:r>
    </w:p>
    <w:tbl>
      <w:tblPr>
        <w:tblStyle w:val="TableGrid"/>
        <w:tblpPr w:leftFromText="180" w:rightFromText="180" w:vertAnchor="text" w:horzAnchor="margin" w:tblpY="264"/>
        <w:tblW w:w="9493"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737"/>
        <w:gridCol w:w="2660"/>
        <w:gridCol w:w="6096"/>
      </w:tblGrid>
      <w:tr w:rsidR="00A1769F" w:rsidRPr="00470F2E" w14:paraId="7457B911" w14:textId="77777777" w:rsidTr="00090D75">
        <w:trPr>
          <w:trHeight w:val="300"/>
          <w:tblHeader/>
        </w:trPr>
        <w:tc>
          <w:tcPr>
            <w:tcW w:w="737" w:type="dxa"/>
            <w:shd w:val="clear" w:color="auto" w:fill="015098"/>
          </w:tcPr>
          <w:p w14:paraId="7CF548F8" w14:textId="77777777" w:rsidR="00B21260" w:rsidRPr="00131EF1" w:rsidRDefault="00B21260" w:rsidP="00D83E99">
            <w:pPr>
              <w:rPr>
                <w:b/>
                <w:bCs/>
                <w:color w:val="F1F2F2" w:themeColor="background2"/>
              </w:rPr>
            </w:pPr>
            <w:r w:rsidRPr="00131EF1">
              <w:rPr>
                <w:b/>
                <w:bCs/>
                <w:color w:val="F1F2F2" w:themeColor="background2"/>
              </w:rPr>
              <w:t>Step</w:t>
            </w:r>
          </w:p>
        </w:tc>
        <w:tc>
          <w:tcPr>
            <w:tcW w:w="2660" w:type="dxa"/>
            <w:shd w:val="clear" w:color="auto" w:fill="015098"/>
          </w:tcPr>
          <w:p w14:paraId="68FD4841" w14:textId="77777777" w:rsidR="00B21260" w:rsidRPr="00131EF1" w:rsidRDefault="00B21260" w:rsidP="00D83E99">
            <w:pPr>
              <w:jc w:val="both"/>
              <w:rPr>
                <w:b/>
                <w:bCs/>
                <w:color w:val="F1F2F2" w:themeColor="background2"/>
              </w:rPr>
            </w:pPr>
            <w:r w:rsidRPr="00131EF1">
              <w:rPr>
                <w:b/>
                <w:bCs/>
                <w:color w:val="F1F2F2" w:themeColor="background2"/>
              </w:rPr>
              <w:t>Action</w:t>
            </w:r>
          </w:p>
        </w:tc>
        <w:tc>
          <w:tcPr>
            <w:tcW w:w="6096" w:type="dxa"/>
            <w:shd w:val="clear" w:color="auto" w:fill="015098"/>
          </w:tcPr>
          <w:p w14:paraId="57C9D0AF" w14:textId="225AEB4E" w:rsidR="00B21260" w:rsidRPr="00131EF1" w:rsidRDefault="00F61972" w:rsidP="00D83E99">
            <w:pPr>
              <w:rPr>
                <w:b/>
                <w:bCs/>
                <w:color w:val="F1F2F2" w:themeColor="background2"/>
              </w:rPr>
            </w:pPr>
            <w:r>
              <w:rPr>
                <w:b/>
                <w:bCs/>
                <w:color w:val="F1F2F2" w:themeColor="background2"/>
              </w:rPr>
              <w:t>Details</w:t>
            </w:r>
          </w:p>
        </w:tc>
      </w:tr>
      <w:tr w:rsidR="00A1769F" w:rsidRPr="00470F2E" w14:paraId="5AB9E9C4" w14:textId="77777777" w:rsidTr="00090D75">
        <w:trPr>
          <w:trHeight w:val="543"/>
        </w:trPr>
        <w:tc>
          <w:tcPr>
            <w:tcW w:w="737" w:type="dxa"/>
          </w:tcPr>
          <w:p w14:paraId="6463A5CD" w14:textId="77777777" w:rsidR="00B21260" w:rsidRPr="00375903" w:rsidRDefault="00B21260" w:rsidP="00D83E99">
            <w:pPr>
              <w:spacing w:before="58" w:after="28"/>
              <w:jc w:val="center"/>
              <w:rPr>
                <w:b/>
                <w:bCs/>
              </w:rPr>
            </w:pPr>
            <w:r w:rsidRPr="00375903">
              <w:rPr>
                <w:b/>
                <w:bCs/>
              </w:rPr>
              <w:t>1</w:t>
            </w:r>
          </w:p>
        </w:tc>
        <w:tc>
          <w:tcPr>
            <w:tcW w:w="2660" w:type="dxa"/>
          </w:tcPr>
          <w:p w14:paraId="5DDCA793" w14:textId="321B331E" w:rsidR="00B21260" w:rsidRPr="00055A8B" w:rsidRDefault="001A5954" w:rsidP="00D83E99">
            <w:pPr>
              <w:spacing w:before="58" w:after="28"/>
            </w:pPr>
            <w:r w:rsidRPr="00055A8B">
              <w:t xml:space="preserve">If the </w:t>
            </w:r>
            <w:r w:rsidR="00D053AF" w:rsidRPr="00055A8B">
              <w:t>participant</w:t>
            </w:r>
            <w:r w:rsidRPr="00055A8B">
              <w:t xml:space="preserve"> is moving into permanent residential </w:t>
            </w:r>
            <w:r w:rsidR="00C220DE">
              <w:t xml:space="preserve">aged </w:t>
            </w:r>
            <w:r w:rsidRPr="00055A8B">
              <w:t xml:space="preserve">care, agree on </w:t>
            </w:r>
            <w:r w:rsidR="00B37985">
              <w:t>cessation</w:t>
            </w:r>
            <w:r w:rsidRPr="00055A8B">
              <w:t xml:space="preserve"> date</w:t>
            </w:r>
          </w:p>
        </w:tc>
        <w:tc>
          <w:tcPr>
            <w:tcW w:w="6096" w:type="dxa"/>
          </w:tcPr>
          <w:p w14:paraId="7515A723" w14:textId="6EBB9171" w:rsidR="00B21260" w:rsidRPr="00055A8B" w:rsidRDefault="00F61972" w:rsidP="00D83E99">
            <w:pPr>
              <w:spacing w:before="58" w:after="28"/>
            </w:pPr>
            <w:r w:rsidRPr="00055A8B">
              <w:t xml:space="preserve">Most commonly, the exit date will be the same as the entry date to </w:t>
            </w:r>
            <w:r w:rsidR="008B5210">
              <w:t xml:space="preserve">permanent </w:t>
            </w:r>
            <w:r w:rsidRPr="00055A8B">
              <w:t xml:space="preserve">residential </w:t>
            </w:r>
            <w:r w:rsidR="00C220DE">
              <w:t xml:space="preserve">aged </w:t>
            </w:r>
            <w:r w:rsidRPr="00055A8B">
              <w:t>care.</w:t>
            </w:r>
            <w:r w:rsidR="00D5338C">
              <w:t xml:space="preserve"> </w:t>
            </w:r>
            <w:r w:rsidR="008B5210">
              <w:t xml:space="preserve">On the day of entry into permanent residential </w:t>
            </w:r>
            <w:r w:rsidR="00C220DE">
              <w:t xml:space="preserve">aged </w:t>
            </w:r>
            <w:r w:rsidR="008B5210">
              <w:t>care t</w:t>
            </w:r>
            <w:r w:rsidR="00D5338C">
              <w:t xml:space="preserve">he participant will be </w:t>
            </w:r>
            <w:r w:rsidR="00D46DD5">
              <w:t xml:space="preserve">automatically </w:t>
            </w:r>
            <w:r w:rsidR="00374E61">
              <w:t xml:space="preserve">exited </w:t>
            </w:r>
            <w:r w:rsidR="00D5338C">
              <w:t>from Support at Home.</w:t>
            </w:r>
          </w:p>
        </w:tc>
      </w:tr>
      <w:tr w:rsidR="00A1769F" w:rsidRPr="00470F2E" w14:paraId="38BD40A3" w14:textId="77777777" w:rsidTr="00090D75">
        <w:trPr>
          <w:trHeight w:val="300"/>
        </w:trPr>
        <w:tc>
          <w:tcPr>
            <w:tcW w:w="737" w:type="dxa"/>
          </w:tcPr>
          <w:p w14:paraId="5F47274C" w14:textId="0EB0D763" w:rsidR="00F61972" w:rsidRPr="00375903" w:rsidRDefault="00A80764" w:rsidP="00D83E99">
            <w:pPr>
              <w:spacing w:before="58" w:after="28"/>
              <w:jc w:val="center"/>
              <w:rPr>
                <w:b/>
                <w:bCs/>
              </w:rPr>
            </w:pPr>
            <w:r>
              <w:rPr>
                <w:b/>
                <w:bCs/>
              </w:rPr>
              <w:t>2</w:t>
            </w:r>
          </w:p>
        </w:tc>
        <w:tc>
          <w:tcPr>
            <w:tcW w:w="2660" w:type="dxa"/>
          </w:tcPr>
          <w:p w14:paraId="47BB697F" w14:textId="1880B006" w:rsidR="00F61972" w:rsidRPr="00E75F22" w:rsidRDefault="00F61972" w:rsidP="00D83E99">
            <w:pPr>
              <w:spacing w:before="58" w:after="28"/>
            </w:pPr>
            <w:r>
              <w:t xml:space="preserve">In the </w:t>
            </w:r>
            <w:r w:rsidR="0013354E">
              <w:t xml:space="preserve">participant has died, </w:t>
            </w:r>
            <w:r w:rsidR="0080189E">
              <w:t>update My Aged Care</w:t>
            </w:r>
          </w:p>
        </w:tc>
        <w:tc>
          <w:tcPr>
            <w:tcW w:w="6096" w:type="dxa"/>
          </w:tcPr>
          <w:p w14:paraId="74C447AF" w14:textId="77777777" w:rsidR="00F61972" w:rsidRDefault="0080189E" w:rsidP="00D83E99">
            <w:pPr>
              <w:spacing w:before="58" w:after="28"/>
            </w:pPr>
            <w:r>
              <w:t xml:space="preserve">Providers will need to: </w:t>
            </w:r>
          </w:p>
          <w:p w14:paraId="5E531357" w14:textId="3D6728BC" w:rsidR="0080189E" w:rsidRDefault="62B8F0FB" w:rsidP="00AF0356">
            <w:pPr>
              <w:pStyle w:val="ListParagraph"/>
              <w:numPr>
                <w:ilvl w:val="4"/>
                <w:numId w:val="34"/>
              </w:numPr>
              <w:spacing w:before="58" w:after="28"/>
              <w:ind w:left="473"/>
            </w:pPr>
            <w:r>
              <w:t>U</w:t>
            </w:r>
            <w:r w:rsidR="721E4B7A">
              <w:t>pdate</w:t>
            </w:r>
            <w:r w:rsidR="710A09A9">
              <w:t xml:space="preserve"> the</w:t>
            </w:r>
            <w:r w:rsidR="721E4B7A">
              <w:t xml:space="preserve"> </w:t>
            </w:r>
            <w:hyperlink r:id="rId204">
              <w:r w:rsidR="710A09A9" w:rsidRPr="790DD1F9">
                <w:rPr>
                  <w:rStyle w:val="Hyperlink"/>
                </w:rPr>
                <w:t>My Aged Care Service and Support Portal</w:t>
              </w:r>
            </w:hyperlink>
            <w:r w:rsidR="4A032F78">
              <w:t xml:space="preserve"> with the departure code</w:t>
            </w:r>
            <w:r>
              <w:t>.</w:t>
            </w:r>
          </w:p>
          <w:p w14:paraId="7BCB13A3" w14:textId="12910974" w:rsidR="002B5FF1" w:rsidRPr="00E75F22" w:rsidRDefault="00F667F3" w:rsidP="00AF0356">
            <w:pPr>
              <w:pStyle w:val="ListParagraph"/>
              <w:numPr>
                <w:ilvl w:val="4"/>
                <w:numId w:val="34"/>
              </w:numPr>
              <w:spacing w:before="58" w:after="28"/>
              <w:ind w:left="473"/>
            </w:pPr>
            <w:r>
              <w:t>C</w:t>
            </w:r>
            <w:r w:rsidR="005E3BF5">
              <w:t xml:space="preserve">all </w:t>
            </w:r>
            <w:hyperlink r:id="rId205">
              <w:r w:rsidR="2FFF32EF" w:rsidRPr="790DD1F9">
                <w:rPr>
                  <w:rStyle w:val="Hyperlink"/>
                </w:rPr>
                <w:t>My Aged Care</w:t>
              </w:r>
            </w:hyperlink>
            <w:r w:rsidR="005E3BF5">
              <w:t xml:space="preserve"> to update the </w:t>
            </w:r>
            <w:r w:rsidR="008F35FD">
              <w:t>participant</w:t>
            </w:r>
            <w:r w:rsidR="005E3BF5">
              <w:t xml:space="preserve"> record so </w:t>
            </w:r>
            <w:r w:rsidR="00655700">
              <w:t>there are no future communications issued to the participant</w:t>
            </w:r>
            <w:r w:rsidR="00CA3791">
              <w:t>, their</w:t>
            </w:r>
            <w:r w:rsidR="007C6206">
              <w:t xml:space="preserve"> registered</w:t>
            </w:r>
            <w:r w:rsidR="00CA3791">
              <w:t xml:space="preserve"> supporters,</w:t>
            </w:r>
            <w:r w:rsidR="00655700">
              <w:t xml:space="preserve"> or their family.</w:t>
            </w:r>
          </w:p>
        </w:tc>
      </w:tr>
      <w:tr w:rsidR="002B5FF1" w:rsidRPr="00470F2E" w14:paraId="30247605" w14:textId="77777777" w:rsidTr="00090D75">
        <w:trPr>
          <w:trHeight w:val="300"/>
        </w:trPr>
        <w:tc>
          <w:tcPr>
            <w:tcW w:w="737" w:type="dxa"/>
          </w:tcPr>
          <w:p w14:paraId="2949EE61" w14:textId="5318F012" w:rsidR="001A5954" w:rsidRPr="00375903" w:rsidRDefault="00140D85" w:rsidP="00D83E99">
            <w:pPr>
              <w:spacing w:before="58" w:after="28"/>
              <w:jc w:val="center"/>
              <w:rPr>
                <w:b/>
                <w:bCs/>
              </w:rPr>
            </w:pPr>
            <w:r>
              <w:rPr>
                <w:b/>
                <w:bCs/>
              </w:rPr>
              <w:t>3</w:t>
            </w:r>
          </w:p>
        </w:tc>
        <w:tc>
          <w:tcPr>
            <w:tcW w:w="2660" w:type="dxa"/>
          </w:tcPr>
          <w:p w14:paraId="144AC17A" w14:textId="0227D25E" w:rsidR="001A5954" w:rsidRPr="00470F2E" w:rsidRDefault="001A5954" w:rsidP="00D83E99">
            <w:pPr>
              <w:spacing w:before="58" w:after="28"/>
              <w:rPr>
                <w:color w:val="000000"/>
              </w:rPr>
            </w:pPr>
            <w:r w:rsidRPr="00E75F22">
              <w:t xml:space="preserve">Notify Services Australia </w:t>
            </w:r>
          </w:p>
        </w:tc>
        <w:tc>
          <w:tcPr>
            <w:tcW w:w="6096" w:type="dxa"/>
          </w:tcPr>
          <w:p w14:paraId="12ED2EAE" w14:textId="7E8A31B1" w:rsidR="001A5954" w:rsidRPr="00470F2E" w:rsidRDefault="00055A8B" w:rsidP="00D83E99">
            <w:pPr>
              <w:spacing w:before="58" w:after="28"/>
              <w:rPr>
                <w:color w:val="000000"/>
              </w:rPr>
            </w:pPr>
            <w:r>
              <w:t>Within 28 calendar days of the exit date, t</w:t>
            </w:r>
            <w:r w:rsidRPr="00D531FD">
              <w:t xml:space="preserve">he </w:t>
            </w:r>
            <w:r w:rsidR="007D61BA">
              <w:t>outgoing</w:t>
            </w:r>
            <w:r w:rsidR="007D61BA" w:rsidRPr="00D531FD">
              <w:t xml:space="preserve"> </w:t>
            </w:r>
            <w:r w:rsidRPr="00D531FD">
              <w:t xml:space="preserve">provider must notify Services Australia </w:t>
            </w:r>
            <w:r>
              <w:t>that the participant has ceased services.</w:t>
            </w:r>
          </w:p>
        </w:tc>
      </w:tr>
      <w:tr w:rsidR="00A1769F" w:rsidRPr="00470F2E" w14:paraId="13D5DFC9" w14:textId="77777777" w:rsidTr="00090D75">
        <w:trPr>
          <w:trHeight w:val="300"/>
        </w:trPr>
        <w:tc>
          <w:tcPr>
            <w:tcW w:w="737" w:type="dxa"/>
          </w:tcPr>
          <w:p w14:paraId="6E64FC90" w14:textId="38BCFDE4" w:rsidR="00A1769F" w:rsidRPr="00F952C0" w:rsidRDefault="00140D85" w:rsidP="00D83E99">
            <w:pPr>
              <w:spacing w:before="58" w:after="28"/>
              <w:jc w:val="center"/>
              <w:rPr>
                <w:b/>
                <w:bCs/>
              </w:rPr>
            </w:pPr>
            <w:r>
              <w:rPr>
                <w:b/>
                <w:bCs/>
              </w:rPr>
              <w:t>4</w:t>
            </w:r>
          </w:p>
        </w:tc>
        <w:tc>
          <w:tcPr>
            <w:tcW w:w="2660" w:type="dxa"/>
          </w:tcPr>
          <w:p w14:paraId="333A2264" w14:textId="77777777" w:rsidR="00A1769F" w:rsidRPr="00470F2E" w:rsidRDefault="00A1769F" w:rsidP="00D83E99">
            <w:pPr>
              <w:spacing w:before="58" w:after="28"/>
              <w:rPr>
                <w:color w:val="000000"/>
              </w:rPr>
            </w:pPr>
            <w:r w:rsidRPr="00D531FD">
              <w:t>Finalise claims</w:t>
            </w:r>
          </w:p>
        </w:tc>
        <w:tc>
          <w:tcPr>
            <w:tcW w:w="6096" w:type="dxa"/>
          </w:tcPr>
          <w:p w14:paraId="58461664" w14:textId="61246973" w:rsidR="00A1769F" w:rsidRPr="00470F2E" w:rsidRDefault="00A1769F" w:rsidP="00D83E99">
            <w:pPr>
              <w:spacing w:before="58" w:after="28"/>
              <w:rPr>
                <w:color w:val="000000"/>
              </w:rPr>
            </w:pPr>
            <w:r w:rsidRPr="00D531FD">
              <w:t xml:space="preserve">The provider must finalise </w:t>
            </w:r>
            <w:r>
              <w:t xml:space="preserve">all </w:t>
            </w:r>
            <w:r w:rsidRPr="00D531FD">
              <w:t xml:space="preserve">claims for services delivered </w:t>
            </w:r>
            <w:r>
              <w:t xml:space="preserve">to the participant </w:t>
            </w:r>
            <w:r w:rsidRPr="00D531FD">
              <w:t xml:space="preserve">up to the </w:t>
            </w:r>
            <w:r>
              <w:t>exit</w:t>
            </w:r>
            <w:r w:rsidR="008D1346">
              <w:t xml:space="preserve"> date or date of death</w:t>
            </w:r>
            <w:r>
              <w:t>. Claims must be finalised</w:t>
            </w:r>
            <w:r w:rsidRPr="00D531FD">
              <w:t xml:space="preserve"> within </w:t>
            </w:r>
            <w:r w:rsidR="00573B6B">
              <w:t>60 days</w:t>
            </w:r>
            <w:r w:rsidR="00FB6865">
              <w:t xml:space="preserve"> after the date </w:t>
            </w:r>
            <w:r w:rsidR="00C87ACB">
              <w:t>of death</w:t>
            </w:r>
            <w:r w:rsidR="00573B6B">
              <w:t xml:space="preserve"> </w:t>
            </w:r>
            <w:r w:rsidR="00451EAC">
              <w:t xml:space="preserve">or entry into permanent residential </w:t>
            </w:r>
            <w:r w:rsidR="00C220DE">
              <w:t xml:space="preserve">aged </w:t>
            </w:r>
            <w:r w:rsidR="00451EAC">
              <w:t>care</w:t>
            </w:r>
            <w:r w:rsidR="00573B6B">
              <w:t xml:space="preserve"> </w:t>
            </w:r>
            <w:r>
              <w:t xml:space="preserve">as per the claiming rules in </w:t>
            </w:r>
            <w:r w:rsidRPr="00EE4019">
              <w:t xml:space="preserve">section </w:t>
            </w:r>
            <w:hyperlink w:anchor="_15.3_Submitting_a" w:history="1">
              <w:r w:rsidR="00DC2A3D" w:rsidRPr="00EE4019">
                <w:rPr>
                  <w:rStyle w:val="Hyperlink"/>
                </w:rPr>
                <w:t>1</w:t>
              </w:r>
              <w:r w:rsidR="00DC2A3D">
                <w:rPr>
                  <w:rStyle w:val="Hyperlink"/>
                </w:rPr>
                <w:t>6</w:t>
              </w:r>
              <w:r w:rsidR="00EE4019" w:rsidRPr="00EE4019">
                <w:rPr>
                  <w:rStyle w:val="Hyperlink"/>
                </w:rPr>
                <w:t>.3</w:t>
              </w:r>
            </w:hyperlink>
            <w:r w:rsidRPr="00EE4019">
              <w:t>.</w:t>
            </w:r>
          </w:p>
        </w:tc>
      </w:tr>
      <w:tr w:rsidR="00A1769F" w:rsidRPr="00D531FD" w14:paraId="00863900" w14:textId="77777777" w:rsidTr="00090D75">
        <w:trPr>
          <w:trHeight w:val="300"/>
        </w:trPr>
        <w:tc>
          <w:tcPr>
            <w:tcW w:w="737" w:type="dxa"/>
          </w:tcPr>
          <w:p w14:paraId="0EF6D340" w14:textId="03BF58B4" w:rsidR="00A1769F" w:rsidRDefault="00140D85" w:rsidP="00D83E99">
            <w:pPr>
              <w:spacing w:before="58" w:after="28"/>
              <w:jc w:val="center"/>
              <w:rPr>
                <w:b/>
                <w:bCs/>
              </w:rPr>
            </w:pPr>
            <w:r>
              <w:rPr>
                <w:b/>
                <w:bCs/>
              </w:rPr>
              <w:t>5</w:t>
            </w:r>
          </w:p>
        </w:tc>
        <w:tc>
          <w:tcPr>
            <w:tcW w:w="2660" w:type="dxa"/>
          </w:tcPr>
          <w:p w14:paraId="2E12FEB1" w14:textId="485191C8" w:rsidR="00A1769F" w:rsidRPr="00D531FD" w:rsidRDefault="00A1769F" w:rsidP="00D83E99">
            <w:pPr>
              <w:spacing w:before="58" w:after="28"/>
            </w:pPr>
            <w:r>
              <w:t>Calculate</w:t>
            </w:r>
            <w:r w:rsidR="00AF05DC">
              <w:t xml:space="preserve"> and transfer participant portion</w:t>
            </w:r>
            <w:r>
              <w:t xml:space="preserve"> HCP unspent funds, if applicable</w:t>
            </w:r>
          </w:p>
        </w:tc>
        <w:tc>
          <w:tcPr>
            <w:tcW w:w="6096" w:type="dxa"/>
          </w:tcPr>
          <w:p w14:paraId="3E6865AD" w14:textId="68CA08C6" w:rsidR="00A1769F" w:rsidRPr="008E5034" w:rsidRDefault="00A1769F" w:rsidP="00D83E99">
            <w:pPr>
              <w:spacing w:before="58" w:after="28"/>
            </w:pPr>
            <w:r>
              <w:t xml:space="preserve">If the participant is a </w:t>
            </w:r>
            <w:r w:rsidR="00734E42">
              <w:t xml:space="preserve">transitioned </w:t>
            </w:r>
            <w:r>
              <w:t>HCP</w:t>
            </w:r>
            <w:r w:rsidR="00B513A5">
              <w:t xml:space="preserve"> </w:t>
            </w:r>
            <w:r w:rsidR="000D70A8">
              <w:t xml:space="preserve">care </w:t>
            </w:r>
            <w:r>
              <w:t xml:space="preserve">recipient, the provider will need to determine if there </w:t>
            </w:r>
            <w:r w:rsidR="009E5632">
              <w:t>are</w:t>
            </w:r>
            <w:r w:rsidR="009E5632" w:rsidRPr="008E5034">
              <w:t xml:space="preserve"> </w:t>
            </w:r>
            <w:r w:rsidR="002644DD" w:rsidRPr="008E5034">
              <w:t xml:space="preserve">participant portion HCP unspent funds </w:t>
            </w:r>
            <w:r w:rsidR="00AF05DC" w:rsidRPr="008E5034">
              <w:t>and if so,</w:t>
            </w:r>
            <w:r w:rsidR="00C270AD">
              <w:t xml:space="preserve"> refund</w:t>
            </w:r>
            <w:r w:rsidR="00AF05DC" w:rsidRPr="008E5034">
              <w:t xml:space="preserve"> these </w:t>
            </w:r>
            <w:r w:rsidR="00140D85" w:rsidRPr="008E5034">
              <w:t>to t</w:t>
            </w:r>
            <w:r w:rsidR="00AF05DC" w:rsidRPr="008E5034">
              <w:t>he participant or their estate.</w:t>
            </w:r>
          </w:p>
          <w:p w14:paraId="29C187DF" w14:textId="4CEE5777" w:rsidR="001D6743" w:rsidRPr="00D531FD" w:rsidRDefault="00182B43" w:rsidP="00D83E99">
            <w:pPr>
              <w:spacing w:before="58" w:after="28"/>
            </w:pPr>
            <w:r>
              <w:t>M</w:t>
            </w:r>
            <w:r w:rsidR="001D6743" w:rsidRPr="008E5034">
              <w:t>ore information</w:t>
            </w:r>
            <w:r w:rsidR="000F330F">
              <w:t xml:space="preserve"> </w:t>
            </w:r>
            <w:r>
              <w:t>is in</w:t>
            </w:r>
            <w:r w:rsidR="001D6743" w:rsidRPr="008E5034">
              <w:t xml:space="preserve"> section </w:t>
            </w:r>
            <w:hyperlink w:anchor="_12.3.3_Transitioned_HCP" w:history="1">
              <w:r w:rsidR="00DC2A3D">
                <w:rPr>
                  <w:rStyle w:val="Hyperlink"/>
                </w:rPr>
                <w:t>12</w:t>
              </w:r>
              <w:r w:rsidR="00A92356">
                <w:rPr>
                  <w:rStyle w:val="Hyperlink"/>
                </w:rPr>
                <w:t>.3.3</w:t>
              </w:r>
            </w:hyperlink>
            <w:r w:rsidR="001D6743" w:rsidRPr="008E5034">
              <w:t>.</w:t>
            </w:r>
          </w:p>
        </w:tc>
      </w:tr>
      <w:tr w:rsidR="00A1769F" w:rsidRPr="00B565EC" w14:paraId="0C736A59" w14:textId="77777777" w:rsidTr="00090D75">
        <w:trPr>
          <w:trHeight w:val="300"/>
        </w:trPr>
        <w:tc>
          <w:tcPr>
            <w:tcW w:w="737" w:type="dxa"/>
          </w:tcPr>
          <w:p w14:paraId="38457750" w14:textId="528BF0A2" w:rsidR="00A1769F" w:rsidRPr="00F952C0" w:rsidRDefault="00140D85" w:rsidP="00D83E99">
            <w:pPr>
              <w:spacing w:before="58" w:after="28"/>
              <w:jc w:val="center"/>
              <w:rPr>
                <w:b/>
                <w:bCs/>
              </w:rPr>
            </w:pPr>
            <w:r>
              <w:rPr>
                <w:b/>
                <w:bCs/>
              </w:rPr>
              <w:t>6</w:t>
            </w:r>
          </w:p>
        </w:tc>
        <w:tc>
          <w:tcPr>
            <w:tcW w:w="2660" w:type="dxa"/>
          </w:tcPr>
          <w:p w14:paraId="5BFF0863" w14:textId="227DCED0" w:rsidR="00A1769F" w:rsidRPr="00470F2E" w:rsidRDefault="00A1769F" w:rsidP="00D83E99">
            <w:pPr>
              <w:spacing w:before="58" w:after="28"/>
              <w:rPr>
                <w:color w:val="000000"/>
              </w:rPr>
            </w:pPr>
            <w:r w:rsidRPr="00D531FD">
              <w:t xml:space="preserve">Issue </w:t>
            </w:r>
            <w:r>
              <w:t>final participant invoices and monthly statement</w:t>
            </w:r>
          </w:p>
        </w:tc>
        <w:tc>
          <w:tcPr>
            <w:tcW w:w="6096" w:type="dxa"/>
          </w:tcPr>
          <w:p w14:paraId="61F1987A" w14:textId="6E9E3F47" w:rsidR="00A1769F" w:rsidRPr="00B565EC" w:rsidRDefault="00A1769F" w:rsidP="00D83E99">
            <w:pPr>
              <w:spacing w:before="58" w:after="28"/>
            </w:pPr>
            <w:r w:rsidRPr="00D531FD">
              <w:t xml:space="preserve">The </w:t>
            </w:r>
            <w:r w:rsidR="007D61BA">
              <w:t>outgoing</w:t>
            </w:r>
            <w:r w:rsidR="007D61BA" w:rsidRPr="00D531FD" w:rsidDel="00FB6865">
              <w:t xml:space="preserve"> </w:t>
            </w:r>
            <w:r w:rsidRPr="00D531FD">
              <w:t xml:space="preserve">provider must issue a final </w:t>
            </w:r>
            <w:r>
              <w:t>invoice for participant contributions (if applicable), as well as a final monthly statement to the participant.</w:t>
            </w:r>
          </w:p>
        </w:tc>
      </w:tr>
    </w:tbl>
    <w:p w14:paraId="4DAED910" w14:textId="695A27CE" w:rsidR="00D46131" w:rsidRDefault="00B87C01" w:rsidP="008F6FB2">
      <w:pPr>
        <w:pStyle w:val="Heading3"/>
        <w:spacing w:after="240"/>
        <w:rPr>
          <w:rFonts w:eastAsiaTheme="majorEastAsia"/>
        </w:rPr>
      </w:pPr>
      <w:bookmarkStart w:id="400" w:name="_12.6_Grandfathering_arrangements"/>
      <w:bookmarkStart w:id="401" w:name="_11.5_Provider_initiated"/>
      <w:bookmarkStart w:id="402" w:name="_12.4.2_Provider_initiated"/>
      <w:bookmarkEnd w:id="400"/>
      <w:bookmarkEnd w:id="401"/>
      <w:bookmarkEnd w:id="402"/>
      <w:r>
        <w:rPr>
          <w:rFonts w:eastAsiaTheme="majorEastAsia"/>
        </w:rPr>
        <w:lastRenderedPageBreak/>
        <w:t>12</w:t>
      </w:r>
      <w:r w:rsidR="00D46131">
        <w:rPr>
          <w:rFonts w:eastAsiaTheme="majorEastAsia"/>
        </w:rPr>
        <w:t>.</w:t>
      </w:r>
      <w:r w:rsidR="00FD5399">
        <w:rPr>
          <w:rFonts w:eastAsiaTheme="majorEastAsia"/>
        </w:rPr>
        <w:t xml:space="preserve">4.2 </w:t>
      </w:r>
      <w:r w:rsidR="00D46131">
        <w:rPr>
          <w:rFonts w:eastAsiaTheme="majorEastAsia"/>
        </w:rPr>
        <w:t xml:space="preserve">Provider </w:t>
      </w:r>
      <w:r w:rsidR="00FF044D">
        <w:rPr>
          <w:rFonts w:eastAsiaTheme="majorEastAsia"/>
        </w:rPr>
        <w:t xml:space="preserve">initiated cessation of </w:t>
      </w:r>
      <w:r w:rsidR="00D46131">
        <w:rPr>
          <w:rFonts w:eastAsiaTheme="majorEastAsia"/>
        </w:rPr>
        <w:t>services</w:t>
      </w:r>
    </w:p>
    <w:p w14:paraId="4B46D96B" w14:textId="47EE78D5" w:rsidR="006F5B9A" w:rsidRDefault="00D20CBA" w:rsidP="000F175F">
      <w:pPr>
        <w:pStyle w:val="BodyText2"/>
        <w:spacing w:before="58" w:after="28" w:line="276" w:lineRule="auto"/>
        <w:rPr>
          <w:rFonts w:eastAsiaTheme="majorEastAsia"/>
        </w:rPr>
      </w:pPr>
      <w:r>
        <w:rPr>
          <w:rFonts w:eastAsiaTheme="majorEastAsia"/>
        </w:rPr>
        <w:t xml:space="preserve">At times, a provider may need to cease providing funded aged care services to a Support at Home participant. </w:t>
      </w:r>
      <w:r w:rsidR="00E17BDA">
        <w:rPr>
          <w:rFonts w:eastAsiaTheme="majorEastAsia"/>
        </w:rPr>
        <w:t xml:space="preserve">This is outlined in </w:t>
      </w:r>
      <w:r w:rsidR="005C155D">
        <w:rPr>
          <w:rFonts w:eastAsiaTheme="majorEastAsia"/>
        </w:rPr>
        <w:t>Section 149</w:t>
      </w:r>
      <w:r w:rsidR="005C20C7">
        <w:rPr>
          <w:rFonts w:eastAsiaTheme="majorEastAsia"/>
        </w:rPr>
        <w:t>-35(2)</w:t>
      </w:r>
      <w:r w:rsidR="005C155D">
        <w:rPr>
          <w:rFonts w:eastAsiaTheme="majorEastAsia"/>
        </w:rPr>
        <w:t xml:space="preserve"> of the Rules</w:t>
      </w:r>
      <w:r>
        <w:rPr>
          <w:rFonts w:eastAsiaTheme="majorEastAsia"/>
        </w:rPr>
        <w:t xml:space="preserve">. </w:t>
      </w:r>
      <w:r w:rsidR="006F5B9A">
        <w:rPr>
          <w:rFonts w:eastAsiaTheme="majorEastAsia"/>
        </w:rPr>
        <w:t>The circumstances when a provider can cease providing services are:</w:t>
      </w:r>
    </w:p>
    <w:p w14:paraId="183E4782" w14:textId="107DECF3" w:rsidR="008B4859" w:rsidRPr="00151071" w:rsidRDefault="0004415B" w:rsidP="00AF0356">
      <w:pPr>
        <w:pStyle w:val="ListParagraph"/>
        <w:numPr>
          <w:ilvl w:val="0"/>
          <w:numId w:val="173"/>
        </w:numPr>
        <w:rPr>
          <w:rFonts w:eastAsiaTheme="majorEastAsia"/>
        </w:rPr>
      </w:pPr>
      <w:r w:rsidRPr="00151071">
        <w:rPr>
          <w:rFonts w:eastAsiaTheme="majorEastAsia"/>
        </w:rPr>
        <w:t>T</w:t>
      </w:r>
      <w:r w:rsidR="00797108" w:rsidRPr="00151071">
        <w:rPr>
          <w:rFonts w:eastAsiaTheme="majorEastAsia"/>
        </w:rPr>
        <w:t>he participant can no longer be cared for in their home</w:t>
      </w:r>
      <w:r w:rsidR="00ED005A" w:rsidRPr="00151071">
        <w:rPr>
          <w:rFonts w:eastAsiaTheme="majorEastAsia"/>
        </w:rPr>
        <w:t xml:space="preserve"> with </w:t>
      </w:r>
      <w:r w:rsidR="00BF0905" w:rsidRPr="00151071">
        <w:rPr>
          <w:rFonts w:eastAsiaTheme="majorEastAsia"/>
        </w:rPr>
        <w:t xml:space="preserve">the resources </w:t>
      </w:r>
      <w:r w:rsidR="008B4859" w:rsidRPr="00151071">
        <w:rPr>
          <w:rFonts w:eastAsiaTheme="majorEastAsia"/>
        </w:rPr>
        <w:t>available to the provider</w:t>
      </w:r>
      <w:r w:rsidRPr="00151071">
        <w:rPr>
          <w:rFonts w:eastAsiaTheme="majorEastAsia"/>
        </w:rPr>
        <w:t>.</w:t>
      </w:r>
    </w:p>
    <w:p w14:paraId="64539911" w14:textId="229E6EE7" w:rsidR="009B291F" w:rsidRDefault="009B291F" w:rsidP="00AF0356">
      <w:pPr>
        <w:pStyle w:val="ListParagraph"/>
        <w:numPr>
          <w:ilvl w:val="0"/>
          <w:numId w:val="173"/>
        </w:numPr>
        <w:rPr>
          <w:rFonts w:eastAsiaTheme="majorEastAsia"/>
        </w:rPr>
      </w:pPr>
      <w:r>
        <w:rPr>
          <w:rFonts w:eastAsiaTheme="majorEastAsia"/>
        </w:rPr>
        <w:t>The par</w:t>
      </w:r>
      <w:r w:rsidR="004A5940">
        <w:rPr>
          <w:rFonts w:eastAsiaTheme="majorEastAsia"/>
        </w:rPr>
        <w:t>ticipant no longer needs the funded aged care services delivered by the provider.</w:t>
      </w:r>
    </w:p>
    <w:p w14:paraId="01C7C3D5" w14:textId="339488DF" w:rsidR="00B449EA" w:rsidRPr="00151071" w:rsidRDefault="0004415B" w:rsidP="00AF0356">
      <w:pPr>
        <w:pStyle w:val="ListParagraph"/>
        <w:numPr>
          <w:ilvl w:val="0"/>
          <w:numId w:val="173"/>
        </w:numPr>
        <w:rPr>
          <w:rFonts w:eastAsiaTheme="majorEastAsia"/>
        </w:rPr>
      </w:pPr>
      <w:r w:rsidRPr="00151071">
        <w:rPr>
          <w:rFonts w:eastAsiaTheme="majorEastAsia"/>
        </w:rPr>
        <w:t>T</w:t>
      </w:r>
      <w:r w:rsidR="00F7797F" w:rsidRPr="00151071">
        <w:rPr>
          <w:rFonts w:eastAsiaTheme="majorEastAsia"/>
        </w:rPr>
        <w:t xml:space="preserve">he </w:t>
      </w:r>
      <w:r w:rsidR="00D906C7" w:rsidRPr="00151071">
        <w:rPr>
          <w:rFonts w:eastAsiaTheme="majorEastAsia"/>
        </w:rPr>
        <w:t>participant’s needs</w:t>
      </w:r>
      <w:r w:rsidR="005A0297" w:rsidRPr="00151071">
        <w:rPr>
          <w:rFonts w:eastAsiaTheme="majorEastAsia"/>
        </w:rPr>
        <w:t>, as</w:t>
      </w:r>
      <w:r w:rsidR="00182AB7" w:rsidRPr="00151071">
        <w:rPr>
          <w:rFonts w:eastAsiaTheme="majorEastAsia"/>
        </w:rPr>
        <w:t xml:space="preserve"> determined through an assessment by an aged care needs assessor, </w:t>
      </w:r>
      <w:r w:rsidR="00B449EA" w:rsidRPr="00151071">
        <w:rPr>
          <w:rFonts w:eastAsiaTheme="majorEastAsia"/>
        </w:rPr>
        <w:t>can be more approp</w:t>
      </w:r>
      <w:r w:rsidR="00957437" w:rsidRPr="00151071">
        <w:rPr>
          <w:rFonts w:eastAsiaTheme="majorEastAsia"/>
        </w:rPr>
        <w:t>r</w:t>
      </w:r>
      <w:r w:rsidR="00B449EA" w:rsidRPr="00151071">
        <w:rPr>
          <w:rFonts w:eastAsiaTheme="majorEastAsia"/>
        </w:rPr>
        <w:t>iately met by other types of funded aged care services</w:t>
      </w:r>
      <w:r w:rsidRPr="00151071">
        <w:rPr>
          <w:rFonts w:eastAsiaTheme="majorEastAsia"/>
        </w:rPr>
        <w:t>.</w:t>
      </w:r>
    </w:p>
    <w:p w14:paraId="088804A9" w14:textId="6BC4C973" w:rsidR="00055AC8" w:rsidRPr="00151071" w:rsidRDefault="0004415B" w:rsidP="00AF0356">
      <w:pPr>
        <w:pStyle w:val="ListParagraph"/>
        <w:numPr>
          <w:ilvl w:val="0"/>
          <w:numId w:val="173"/>
        </w:numPr>
        <w:rPr>
          <w:rFonts w:eastAsiaTheme="majorEastAsia"/>
        </w:rPr>
      </w:pPr>
      <w:r w:rsidRPr="00151071">
        <w:rPr>
          <w:rFonts w:eastAsiaTheme="majorEastAsia"/>
        </w:rPr>
        <w:t>T</w:t>
      </w:r>
      <w:r w:rsidR="00EF57E1" w:rsidRPr="00151071">
        <w:rPr>
          <w:rFonts w:eastAsiaTheme="majorEastAsia"/>
        </w:rPr>
        <w:t>he participant has</w:t>
      </w:r>
      <w:r w:rsidR="00B22C2C" w:rsidRPr="00151071">
        <w:rPr>
          <w:rFonts w:eastAsiaTheme="majorEastAsia"/>
        </w:rPr>
        <w:t xml:space="preserve"> intentionally caused serious injury to an aged care worker of the provider</w:t>
      </w:r>
      <w:r w:rsidRPr="00151071">
        <w:rPr>
          <w:rFonts w:eastAsiaTheme="majorEastAsia"/>
        </w:rPr>
        <w:t>.</w:t>
      </w:r>
    </w:p>
    <w:p w14:paraId="381E88BB" w14:textId="77714061" w:rsidR="00316089" w:rsidRPr="00151071" w:rsidRDefault="0004415B" w:rsidP="00AF0356">
      <w:pPr>
        <w:pStyle w:val="ListParagraph"/>
        <w:numPr>
          <w:ilvl w:val="0"/>
          <w:numId w:val="173"/>
        </w:numPr>
        <w:rPr>
          <w:rFonts w:eastAsiaTheme="majorEastAsia"/>
        </w:rPr>
      </w:pPr>
      <w:r w:rsidRPr="00151071">
        <w:rPr>
          <w:rFonts w:eastAsiaTheme="majorEastAsia"/>
        </w:rPr>
        <w:t>T</w:t>
      </w:r>
      <w:r w:rsidR="00055AC8" w:rsidRPr="00151071">
        <w:rPr>
          <w:rFonts w:eastAsiaTheme="majorEastAsia"/>
        </w:rPr>
        <w:t>he participant has inte</w:t>
      </w:r>
      <w:r w:rsidR="00DD34B5" w:rsidRPr="00151071">
        <w:rPr>
          <w:rFonts w:eastAsiaTheme="majorEastAsia"/>
        </w:rPr>
        <w:t>ntionally</w:t>
      </w:r>
      <w:r w:rsidR="00055AC8" w:rsidRPr="00151071">
        <w:rPr>
          <w:rFonts w:eastAsiaTheme="majorEastAsia"/>
        </w:rPr>
        <w:t xml:space="preserve"> </w:t>
      </w:r>
      <w:r w:rsidR="00352E08" w:rsidRPr="00151071">
        <w:rPr>
          <w:rFonts w:eastAsiaTheme="majorEastAsia"/>
        </w:rPr>
        <w:t>not complied</w:t>
      </w:r>
      <w:r w:rsidR="00055AC8" w:rsidRPr="00151071">
        <w:rPr>
          <w:rFonts w:eastAsiaTheme="majorEastAsia"/>
        </w:rPr>
        <w:t xml:space="preserve"> </w:t>
      </w:r>
      <w:r w:rsidR="002C4015" w:rsidRPr="00151071">
        <w:rPr>
          <w:rFonts w:eastAsiaTheme="majorEastAsia"/>
        </w:rPr>
        <w:t>with</w:t>
      </w:r>
      <w:r w:rsidR="00DD34B5" w:rsidRPr="00151071">
        <w:rPr>
          <w:rFonts w:eastAsiaTheme="majorEastAsia"/>
        </w:rPr>
        <w:t xml:space="preserve"> </w:t>
      </w:r>
      <w:r w:rsidR="00055AC8" w:rsidRPr="00151071">
        <w:rPr>
          <w:rFonts w:eastAsiaTheme="majorEastAsia"/>
        </w:rPr>
        <w:t xml:space="preserve">the </w:t>
      </w:r>
      <w:r w:rsidR="00DD34B5" w:rsidRPr="00151071">
        <w:rPr>
          <w:rFonts w:eastAsiaTheme="majorEastAsia"/>
        </w:rPr>
        <w:t>right</w:t>
      </w:r>
      <w:r w:rsidR="002C4015" w:rsidRPr="00151071">
        <w:rPr>
          <w:rFonts w:eastAsiaTheme="majorEastAsia"/>
        </w:rPr>
        <w:t>s</w:t>
      </w:r>
      <w:r w:rsidR="00055AC8" w:rsidRPr="00151071">
        <w:rPr>
          <w:rFonts w:eastAsiaTheme="majorEastAsia"/>
        </w:rPr>
        <w:t xml:space="preserve"> of an aged care worker </w:t>
      </w:r>
      <w:r w:rsidR="00DD34B5" w:rsidRPr="00151071">
        <w:rPr>
          <w:rFonts w:eastAsiaTheme="majorEastAsia"/>
        </w:rPr>
        <w:t>to work in a safe environment</w:t>
      </w:r>
      <w:r w:rsidRPr="00151071">
        <w:rPr>
          <w:rFonts w:eastAsiaTheme="majorEastAsia"/>
        </w:rPr>
        <w:t>.</w:t>
      </w:r>
    </w:p>
    <w:p w14:paraId="30B21E1F" w14:textId="5AD27DE5" w:rsidR="00765F08" w:rsidRPr="00151071" w:rsidRDefault="0004415B" w:rsidP="00AF0356">
      <w:pPr>
        <w:pStyle w:val="ListParagraph"/>
        <w:numPr>
          <w:ilvl w:val="0"/>
          <w:numId w:val="173"/>
        </w:numPr>
        <w:rPr>
          <w:rFonts w:eastAsiaTheme="majorEastAsia"/>
        </w:rPr>
      </w:pPr>
      <w:r w:rsidRPr="00151071">
        <w:rPr>
          <w:rFonts w:eastAsiaTheme="majorEastAsia"/>
        </w:rPr>
        <w:t>T</w:t>
      </w:r>
      <w:r w:rsidR="00934097" w:rsidRPr="00151071">
        <w:rPr>
          <w:rFonts w:eastAsiaTheme="majorEastAsia"/>
        </w:rPr>
        <w:t>he participant</w:t>
      </w:r>
      <w:r w:rsidR="00765F08" w:rsidRPr="00151071">
        <w:rPr>
          <w:rFonts w:eastAsiaTheme="majorEastAsia"/>
        </w:rPr>
        <w:t>, for a reason within their control,</w:t>
      </w:r>
      <w:r w:rsidR="00934097" w:rsidRPr="00151071">
        <w:rPr>
          <w:rFonts w:eastAsiaTheme="majorEastAsia"/>
        </w:rPr>
        <w:t xml:space="preserve"> has not </w:t>
      </w:r>
      <w:r w:rsidR="0073226E" w:rsidRPr="00151071">
        <w:rPr>
          <w:rFonts w:eastAsiaTheme="majorEastAsia"/>
        </w:rPr>
        <w:t xml:space="preserve">paid </w:t>
      </w:r>
      <w:r w:rsidR="008572D8" w:rsidRPr="00151071">
        <w:rPr>
          <w:rFonts w:eastAsiaTheme="majorEastAsia"/>
        </w:rPr>
        <w:t xml:space="preserve">the provider </w:t>
      </w:r>
      <w:r w:rsidR="0073226E" w:rsidRPr="00151071">
        <w:rPr>
          <w:rFonts w:eastAsiaTheme="majorEastAsia"/>
        </w:rPr>
        <w:t>the</w:t>
      </w:r>
      <w:r w:rsidR="009572DB" w:rsidRPr="00151071">
        <w:rPr>
          <w:rFonts w:eastAsiaTheme="majorEastAsia"/>
        </w:rPr>
        <w:t xml:space="preserve"> required</w:t>
      </w:r>
      <w:r w:rsidR="00C53A7C" w:rsidRPr="00151071">
        <w:rPr>
          <w:rFonts w:eastAsiaTheme="majorEastAsia"/>
        </w:rPr>
        <w:t xml:space="preserve"> contribution</w:t>
      </w:r>
      <w:r w:rsidR="009572DB" w:rsidRPr="00151071">
        <w:rPr>
          <w:rFonts w:eastAsiaTheme="majorEastAsia"/>
        </w:rPr>
        <w:t xml:space="preserve"> </w:t>
      </w:r>
      <w:r w:rsidR="004D3C0B">
        <w:rPr>
          <w:rFonts w:eastAsiaTheme="majorEastAsia"/>
        </w:rPr>
        <w:t>as per their service agreement</w:t>
      </w:r>
      <w:r w:rsidR="003D7EA2">
        <w:rPr>
          <w:rFonts w:eastAsiaTheme="majorEastAsia"/>
        </w:rPr>
        <w:t>,</w:t>
      </w:r>
      <w:r w:rsidR="009572DB" w:rsidRPr="00151071">
        <w:rPr>
          <w:rFonts w:eastAsiaTheme="majorEastAsia"/>
        </w:rPr>
        <w:t xml:space="preserve"> </w:t>
      </w:r>
      <w:r w:rsidR="00953197" w:rsidRPr="00151071">
        <w:rPr>
          <w:rFonts w:eastAsiaTheme="majorEastAsia"/>
        </w:rPr>
        <w:t xml:space="preserve">has not negotiated an alternative </w:t>
      </w:r>
      <w:r w:rsidR="00690939" w:rsidRPr="00151071">
        <w:rPr>
          <w:rFonts w:eastAsiaTheme="majorEastAsia"/>
        </w:rPr>
        <w:t xml:space="preserve">payment </w:t>
      </w:r>
      <w:r w:rsidR="00953197" w:rsidRPr="00151071">
        <w:rPr>
          <w:rFonts w:eastAsiaTheme="majorEastAsia"/>
        </w:rPr>
        <w:t>arrangement</w:t>
      </w:r>
      <w:r w:rsidR="003D7EA2">
        <w:rPr>
          <w:rFonts w:eastAsiaTheme="majorEastAsia"/>
        </w:rPr>
        <w:t xml:space="preserve">, and </w:t>
      </w:r>
      <w:r w:rsidR="00AA4CBD">
        <w:rPr>
          <w:rFonts w:eastAsiaTheme="majorEastAsia"/>
        </w:rPr>
        <w:t>does</w:t>
      </w:r>
      <w:r w:rsidR="003D7EA2">
        <w:rPr>
          <w:rFonts w:eastAsiaTheme="majorEastAsia"/>
        </w:rPr>
        <w:t xml:space="preserve"> no</w:t>
      </w:r>
      <w:r w:rsidR="00AA4CBD">
        <w:rPr>
          <w:rFonts w:eastAsiaTheme="majorEastAsia"/>
        </w:rPr>
        <w:t>t have an</w:t>
      </w:r>
      <w:r w:rsidR="003D7EA2">
        <w:rPr>
          <w:rFonts w:eastAsiaTheme="majorEastAsia"/>
        </w:rPr>
        <w:t xml:space="preserve"> application for the fee reduction supplement in place</w:t>
      </w:r>
      <w:r w:rsidR="00AA4CBD">
        <w:rPr>
          <w:rFonts w:eastAsiaTheme="majorEastAsia"/>
        </w:rPr>
        <w:t>.</w:t>
      </w:r>
    </w:p>
    <w:p w14:paraId="77E280AC" w14:textId="3311607F" w:rsidR="00690939" w:rsidRPr="00151071" w:rsidRDefault="0004415B" w:rsidP="00AF0356">
      <w:pPr>
        <w:pStyle w:val="ListParagraph"/>
        <w:numPr>
          <w:ilvl w:val="0"/>
          <w:numId w:val="173"/>
        </w:numPr>
        <w:rPr>
          <w:rFonts w:eastAsiaTheme="majorEastAsia"/>
        </w:rPr>
      </w:pPr>
      <w:r w:rsidRPr="00151071">
        <w:rPr>
          <w:rFonts w:eastAsiaTheme="majorEastAsia"/>
        </w:rPr>
        <w:t>T</w:t>
      </w:r>
      <w:r w:rsidR="00BF1BF9" w:rsidRPr="00151071">
        <w:rPr>
          <w:rFonts w:eastAsiaTheme="majorEastAsia"/>
        </w:rPr>
        <w:t>he participant notifie</w:t>
      </w:r>
      <w:r w:rsidR="00851949" w:rsidRPr="00151071">
        <w:rPr>
          <w:rFonts w:eastAsiaTheme="majorEastAsia"/>
        </w:rPr>
        <w:t>s the provider</w:t>
      </w:r>
      <w:r w:rsidR="0081324D" w:rsidRPr="00151071">
        <w:rPr>
          <w:rFonts w:eastAsiaTheme="majorEastAsia"/>
        </w:rPr>
        <w:t xml:space="preserve"> of a change of address to a location </w:t>
      </w:r>
      <w:r w:rsidR="00276FD7" w:rsidRPr="00151071">
        <w:rPr>
          <w:rFonts w:eastAsiaTheme="majorEastAsia"/>
        </w:rPr>
        <w:t xml:space="preserve">whereby the provider </w:t>
      </w:r>
      <w:r w:rsidR="00390BD8" w:rsidRPr="00151071">
        <w:rPr>
          <w:rFonts w:eastAsiaTheme="majorEastAsia"/>
        </w:rPr>
        <w:t>does not deliver Support at Home services.</w:t>
      </w:r>
    </w:p>
    <w:p w14:paraId="59B6C1FB" w14:textId="3CAFB40A" w:rsidR="00775A00" w:rsidRDefault="005545E7" w:rsidP="005545E7">
      <w:pPr>
        <w:pStyle w:val="BodyText2"/>
        <w:spacing w:after="28" w:line="276" w:lineRule="auto"/>
        <w:rPr>
          <w:rFonts w:eastAsiaTheme="majorEastAsia"/>
        </w:rPr>
      </w:pPr>
      <w:r w:rsidRPr="005545E7">
        <w:rPr>
          <w:rFonts w:eastAsiaTheme="majorEastAsia"/>
          <w:b/>
          <w:bCs/>
        </w:rPr>
        <w:t>Note:</w:t>
      </w:r>
      <w:r>
        <w:rPr>
          <w:rFonts w:eastAsiaTheme="majorEastAsia"/>
        </w:rPr>
        <w:t xml:space="preserve"> </w:t>
      </w:r>
      <w:r w:rsidR="00775A00">
        <w:rPr>
          <w:rFonts w:eastAsiaTheme="majorEastAsia"/>
        </w:rPr>
        <w:t xml:space="preserve">The </w:t>
      </w:r>
      <w:r w:rsidR="00503033">
        <w:rPr>
          <w:rFonts w:eastAsiaTheme="majorEastAsia"/>
        </w:rPr>
        <w:t xml:space="preserve">circumstances </w:t>
      </w:r>
      <w:r w:rsidR="00902700">
        <w:rPr>
          <w:rFonts w:eastAsiaTheme="majorEastAsia"/>
        </w:rPr>
        <w:t>that a provider may cease delivering funded aged care services must be outlined in the participant’s service agreement.</w:t>
      </w:r>
    </w:p>
    <w:p w14:paraId="27B386A4" w14:textId="3B9ABD8C" w:rsidR="00D41BD6" w:rsidRDefault="00686D22" w:rsidP="00E80A5D">
      <w:pPr>
        <w:pStyle w:val="BodyText2"/>
        <w:spacing w:after="28" w:line="276" w:lineRule="auto"/>
        <w:rPr>
          <w:rFonts w:eastAsiaTheme="majorEastAsia"/>
        </w:rPr>
      </w:pPr>
      <w:r>
        <w:rPr>
          <w:rFonts w:eastAsiaTheme="majorEastAsia"/>
        </w:rPr>
        <w:t xml:space="preserve">If a provider </w:t>
      </w:r>
      <w:r w:rsidR="0075257E">
        <w:rPr>
          <w:rFonts w:eastAsiaTheme="majorEastAsia"/>
        </w:rPr>
        <w:t xml:space="preserve">needs to cease </w:t>
      </w:r>
      <w:r w:rsidR="006157E6">
        <w:rPr>
          <w:rFonts w:eastAsiaTheme="majorEastAsia"/>
        </w:rPr>
        <w:t>the delivery of</w:t>
      </w:r>
      <w:r w:rsidR="00030588">
        <w:rPr>
          <w:rFonts w:eastAsiaTheme="majorEastAsia"/>
        </w:rPr>
        <w:t xml:space="preserve"> services, the provider must</w:t>
      </w:r>
      <w:r w:rsidR="00E80A5D">
        <w:rPr>
          <w:rFonts w:eastAsiaTheme="majorEastAsia"/>
        </w:rPr>
        <w:t xml:space="preserve"> </w:t>
      </w:r>
      <w:r w:rsidR="00030588">
        <w:rPr>
          <w:rFonts w:eastAsiaTheme="majorEastAsia"/>
        </w:rPr>
        <w:t xml:space="preserve">notify the participant of the decision </w:t>
      </w:r>
      <w:r w:rsidR="00D41BD6">
        <w:rPr>
          <w:rFonts w:eastAsiaTheme="majorEastAsia"/>
        </w:rPr>
        <w:t>in writing</w:t>
      </w:r>
      <w:r w:rsidR="00E80A5D">
        <w:rPr>
          <w:rFonts w:eastAsiaTheme="majorEastAsia"/>
        </w:rPr>
        <w:t xml:space="preserve"> </w:t>
      </w:r>
      <w:r w:rsidR="00E57227">
        <w:rPr>
          <w:rFonts w:eastAsiaTheme="majorEastAsia"/>
        </w:rPr>
        <w:t xml:space="preserve">at least 14 days </w:t>
      </w:r>
      <w:r w:rsidR="008B4604">
        <w:rPr>
          <w:rFonts w:eastAsiaTheme="majorEastAsia"/>
        </w:rPr>
        <w:t>before services</w:t>
      </w:r>
      <w:r w:rsidR="00CA4870">
        <w:rPr>
          <w:rFonts w:eastAsiaTheme="majorEastAsia"/>
        </w:rPr>
        <w:t xml:space="preserve"> end. </w:t>
      </w:r>
      <w:r w:rsidR="00A5152C">
        <w:rPr>
          <w:rFonts w:eastAsiaTheme="majorEastAsia"/>
        </w:rPr>
        <w:t>The notice</w:t>
      </w:r>
      <w:r w:rsidR="00E5418F">
        <w:rPr>
          <w:rFonts w:eastAsiaTheme="majorEastAsia"/>
        </w:rPr>
        <w:t xml:space="preserve"> must</w:t>
      </w:r>
      <w:r w:rsidR="00E80A5D">
        <w:rPr>
          <w:rFonts w:eastAsiaTheme="majorEastAsia"/>
        </w:rPr>
        <w:t xml:space="preserve"> include:</w:t>
      </w:r>
    </w:p>
    <w:p w14:paraId="0F27E341" w14:textId="5663842E" w:rsidR="00E80A5D" w:rsidRPr="00F667F3" w:rsidRDefault="00151071" w:rsidP="00AF0356">
      <w:pPr>
        <w:pStyle w:val="ListParagraph"/>
        <w:numPr>
          <w:ilvl w:val="0"/>
          <w:numId w:val="157"/>
        </w:numPr>
        <w:rPr>
          <w:rFonts w:eastAsiaTheme="majorEastAsia"/>
        </w:rPr>
      </w:pPr>
      <w:r>
        <w:rPr>
          <w:rFonts w:eastAsiaTheme="majorEastAsia"/>
        </w:rPr>
        <w:t>T</w:t>
      </w:r>
      <w:r w:rsidR="00E80A5D" w:rsidRPr="00F667F3">
        <w:rPr>
          <w:rFonts w:eastAsiaTheme="majorEastAsia"/>
        </w:rPr>
        <w:t xml:space="preserve">he reason for </w:t>
      </w:r>
      <w:r w:rsidR="00722745" w:rsidRPr="00F667F3">
        <w:rPr>
          <w:rFonts w:eastAsiaTheme="majorEastAsia"/>
        </w:rPr>
        <w:t>the decision to cease Support at Home services</w:t>
      </w:r>
      <w:r>
        <w:rPr>
          <w:rFonts w:eastAsiaTheme="majorEastAsia"/>
        </w:rPr>
        <w:t>.</w:t>
      </w:r>
    </w:p>
    <w:p w14:paraId="0D431BE7" w14:textId="42D2B027" w:rsidR="00722745" w:rsidRPr="00F667F3" w:rsidRDefault="00151071" w:rsidP="00AF0356">
      <w:pPr>
        <w:pStyle w:val="ListParagraph"/>
        <w:numPr>
          <w:ilvl w:val="0"/>
          <w:numId w:val="157"/>
        </w:numPr>
        <w:rPr>
          <w:rFonts w:eastAsiaTheme="majorEastAsia"/>
        </w:rPr>
      </w:pPr>
      <w:r>
        <w:rPr>
          <w:rFonts w:eastAsiaTheme="majorEastAsia"/>
        </w:rPr>
        <w:t>T</w:t>
      </w:r>
      <w:r w:rsidR="00EE41E9" w:rsidRPr="00F667F3">
        <w:rPr>
          <w:rFonts w:eastAsiaTheme="majorEastAsia"/>
        </w:rPr>
        <w:t>he date</w:t>
      </w:r>
      <w:r w:rsidR="0090402C" w:rsidRPr="00F667F3">
        <w:rPr>
          <w:rFonts w:eastAsiaTheme="majorEastAsia"/>
        </w:rPr>
        <w:t xml:space="preserve"> the provider will cease </w:t>
      </w:r>
      <w:r w:rsidR="000E3E72" w:rsidRPr="00F667F3">
        <w:rPr>
          <w:rFonts w:eastAsiaTheme="majorEastAsia"/>
        </w:rPr>
        <w:t>the delivery of services</w:t>
      </w:r>
      <w:r>
        <w:rPr>
          <w:rFonts w:eastAsiaTheme="majorEastAsia"/>
        </w:rPr>
        <w:t>.</w:t>
      </w:r>
    </w:p>
    <w:p w14:paraId="784121DD" w14:textId="0A7A9A15" w:rsidR="00151071" w:rsidRDefault="00151071" w:rsidP="00AF0356">
      <w:pPr>
        <w:pStyle w:val="ListParagraph"/>
        <w:numPr>
          <w:ilvl w:val="0"/>
          <w:numId w:val="157"/>
        </w:numPr>
        <w:rPr>
          <w:rFonts w:eastAsiaTheme="majorEastAsia"/>
        </w:rPr>
      </w:pPr>
      <w:r>
        <w:rPr>
          <w:rFonts w:eastAsiaTheme="majorEastAsia"/>
        </w:rPr>
        <w:t>I</w:t>
      </w:r>
      <w:r w:rsidR="008D7145" w:rsidRPr="00F667F3">
        <w:rPr>
          <w:rFonts w:eastAsiaTheme="majorEastAsia"/>
        </w:rPr>
        <w:t>nfo</w:t>
      </w:r>
      <w:r w:rsidR="00B963E8" w:rsidRPr="00F667F3">
        <w:rPr>
          <w:rFonts w:eastAsiaTheme="majorEastAsia"/>
        </w:rPr>
        <w:t>rm</w:t>
      </w:r>
      <w:r w:rsidR="008D7145" w:rsidRPr="00F667F3">
        <w:rPr>
          <w:rFonts w:eastAsiaTheme="majorEastAsia"/>
        </w:rPr>
        <w:t>ation about the participant</w:t>
      </w:r>
      <w:r w:rsidR="002968F5" w:rsidRPr="00F667F3">
        <w:rPr>
          <w:rFonts w:eastAsiaTheme="majorEastAsia"/>
        </w:rPr>
        <w:t>’s</w:t>
      </w:r>
      <w:r w:rsidR="008D7145" w:rsidRPr="00F667F3">
        <w:rPr>
          <w:rFonts w:eastAsiaTheme="majorEastAsia"/>
        </w:rPr>
        <w:t xml:space="preserve"> rights in relation to </w:t>
      </w:r>
      <w:r w:rsidR="008936C6" w:rsidRPr="00F667F3">
        <w:rPr>
          <w:rFonts w:eastAsiaTheme="majorEastAsia"/>
        </w:rPr>
        <w:t>ceasing services,</w:t>
      </w:r>
      <w:r>
        <w:rPr>
          <w:rFonts w:eastAsiaTheme="majorEastAsia"/>
        </w:rPr>
        <w:t xml:space="preserve"> </w:t>
      </w:r>
      <w:r w:rsidR="008936C6" w:rsidRPr="00F667F3">
        <w:rPr>
          <w:rFonts w:eastAsiaTheme="majorEastAsia"/>
        </w:rPr>
        <w:t>including</w:t>
      </w:r>
      <w:r>
        <w:rPr>
          <w:rFonts w:eastAsiaTheme="majorEastAsia"/>
        </w:rPr>
        <w:t>:</w:t>
      </w:r>
    </w:p>
    <w:p w14:paraId="6F571B30" w14:textId="7033E300" w:rsidR="00151071" w:rsidRDefault="000B200B" w:rsidP="00AF0356">
      <w:pPr>
        <w:pStyle w:val="ListParagraph"/>
        <w:numPr>
          <w:ilvl w:val="1"/>
          <w:numId w:val="157"/>
        </w:numPr>
        <w:rPr>
          <w:rFonts w:eastAsiaTheme="majorEastAsia"/>
        </w:rPr>
      </w:pPr>
      <w:r w:rsidRPr="00F667F3">
        <w:rPr>
          <w:rFonts w:eastAsiaTheme="majorEastAsia"/>
        </w:rPr>
        <w:t>how to make a complaint with the provider</w:t>
      </w:r>
    </w:p>
    <w:p w14:paraId="6296D8D9" w14:textId="11987089" w:rsidR="00151071" w:rsidRDefault="000B200B" w:rsidP="00AF0356">
      <w:pPr>
        <w:pStyle w:val="ListParagraph"/>
        <w:numPr>
          <w:ilvl w:val="1"/>
          <w:numId w:val="157"/>
        </w:numPr>
        <w:rPr>
          <w:rFonts w:eastAsiaTheme="majorEastAsia"/>
        </w:rPr>
      </w:pPr>
      <w:r w:rsidRPr="00F667F3">
        <w:rPr>
          <w:rFonts w:eastAsiaTheme="majorEastAsia"/>
        </w:rPr>
        <w:t>other mechanisms for making and addressing complaints</w:t>
      </w:r>
    </w:p>
    <w:p w14:paraId="2062D836" w14:textId="3A667C80" w:rsidR="00A81917" w:rsidRDefault="00B533C5" w:rsidP="00AF0356">
      <w:pPr>
        <w:pStyle w:val="ListParagraph"/>
        <w:numPr>
          <w:ilvl w:val="1"/>
          <w:numId w:val="157"/>
        </w:numPr>
        <w:rPr>
          <w:rFonts w:eastAsiaTheme="majorEastAsia"/>
        </w:rPr>
      </w:pPr>
      <w:r w:rsidRPr="00F667F3">
        <w:rPr>
          <w:rFonts w:eastAsiaTheme="majorEastAsia"/>
        </w:rPr>
        <w:t xml:space="preserve">information about </w:t>
      </w:r>
      <w:r w:rsidR="00015232">
        <w:rPr>
          <w:rFonts w:eastAsiaTheme="majorEastAsia"/>
        </w:rPr>
        <w:t xml:space="preserve">independent </w:t>
      </w:r>
      <w:r w:rsidR="00693B2D">
        <w:rPr>
          <w:rFonts w:eastAsiaTheme="majorEastAsia"/>
        </w:rPr>
        <w:t>aged care advocates</w:t>
      </w:r>
      <w:r w:rsidR="00E5670B">
        <w:rPr>
          <w:rFonts w:eastAsiaTheme="majorEastAsia"/>
        </w:rPr>
        <w:t xml:space="preserve"> (more information on aged care advocates is in section </w:t>
      </w:r>
      <w:hyperlink w:anchor="_6.3.1.4_National_Aged" w:history="1">
        <w:r w:rsidR="004D4790">
          <w:rPr>
            <w:rStyle w:val="Hyperlink"/>
            <w:rFonts w:eastAsiaTheme="majorEastAsia"/>
          </w:rPr>
          <w:t>6.3.1.4</w:t>
        </w:r>
      </w:hyperlink>
      <w:r w:rsidR="00E5670B">
        <w:rPr>
          <w:rFonts w:eastAsiaTheme="majorEastAsia"/>
        </w:rPr>
        <w:t>)</w:t>
      </w:r>
      <w:r w:rsidR="00A81917">
        <w:rPr>
          <w:rFonts w:eastAsiaTheme="majorEastAsia"/>
        </w:rPr>
        <w:t>.</w:t>
      </w:r>
    </w:p>
    <w:p w14:paraId="4C6291C9" w14:textId="08C30FC6" w:rsidR="00D85A41" w:rsidRPr="000B37B3" w:rsidRDefault="00D85A41" w:rsidP="00D46D24">
      <w:pPr>
        <w:pStyle w:val="BodyText2"/>
        <w:spacing w:after="28" w:line="276" w:lineRule="auto"/>
        <w:rPr>
          <w:rFonts w:eastAsiaTheme="majorEastAsia"/>
          <w:b/>
          <w:bCs/>
        </w:rPr>
      </w:pPr>
      <w:r w:rsidRPr="000B37B3">
        <w:rPr>
          <w:rFonts w:eastAsiaTheme="majorEastAsia"/>
          <w:b/>
          <w:bCs/>
        </w:rPr>
        <w:t>Note:</w:t>
      </w:r>
      <w:r w:rsidR="00FC1B08" w:rsidRPr="000B37B3">
        <w:rPr>
          <w:rFonts w:eastAsiaTheme="majorEastAsia"/>
          <w:b/>
        </w:rPr>
        <w:t xml:space="preserve"> </w:t>
      </w:r>
      <w:r w:rsidR="00FC1B08" w:rsidRPr="000B37B3">
        <w:t>Providers must ensure there are appropriate continuity of care arrangements in place for people receiving funded aged care services</w:t>
      </w:r>
      <w:r w:rsidR="005229EC" w:rsidRPr="000B37B3">
        <w:t>.</w:t>
      </w:r>
    </w:p>
    <w:p w14:paraId="3F718D47" w14:textId="1ED78CD2" w:rsidR="00740F7D" w:rsidRPr="000B37B3" w:rsidRDefault="000932E4" w:rsidP="00332BB2">
      <w:pPr>
        <w:pStyle w:val="BodyText2"/>
        <w:spacing w:after="28" w:line="276" w:lineRule="auto"/>
        <w:ind w:right="-170"/>
        <w:rPr>
          <w:rFonts w:eastAsiaTheme="majorEastAsia"/>
        </w:rPr>
      </w:pPr>
      <w:r w:rsidRPr="000B37B3">
        <w:rPr>
          <w:rFonts w:eastAsiaTheme="majorEastAsia"/>
        </w:rPr>
        <w:t xml:space="preserve">If the decision to cease </w:t>
      </w:r>
      <w:r w:rsidR="002E2DA7" w:rsidRPr="000B37B3">
        <w:rPr>
          <w:rFonts w:eastAsiaTheme="majorEastAsia"/>
        </w:rPr>
        <w:t>service delivery</w:t>
      </w:r>
      <w:r w:rsidRPr="000B37B3">
        <w:rPr>
          <w:rFonts w:eastAsiaTheme="majorEastAsia"/>
        </w:rPr>
        <w:t xml:space="preserve"> was based on the </w:t>
      </w:r>
      <w:r w:rsidR="001F3027" w:rsidRPr="000B37B3">
        <w:rPr>
          <w:rFonts w:eastAsiaTheme="majorEastAsia"/>
        </w:rPr>
        <w:t xml:space="preserve">participant’s behaviour, the </w:t>
      </w:r>
      <w:r w:rsidR="00F108CB" w:rsidRPr="000B37B3">
        <w:rPr>
          <w:rFonts w:eastAsiaTheme="majorEastAsia"/>
        </w:rPr>
        <w:t xml:space="preserve">participant and provider may agree </w:t>
      </w:r>
      <w:r w:rsidR="003D5BE5" w:rsidRPr="000B37B3">
        <w:rPr>
          <w:rFonts w:eastAsiaTheme="majorEastAsia"/>
        </w:rPr>
        <w:t xml:space="preserve">to </w:t>
      </w:r>
      <w:r w:rsidR="00AF5539" w:rsidRPr="000B37B3">
        <w:rPr>
          <w:rFonts w:eastAsiaTheme="majorEastAsia"/>
        </w:rPr>
        <w:t>continue service delivery</w:t>
      </w:r>
      <w:r w:rsidR="00DC7AD5">
        <w:rPr>
          <w:rFonts w:eastAsiaTheme="majorEastAsia"/>
        </w:rPr>
        <w:t xml:space="preserve"> if the behaviour </w:t>
      </w:r>
      <w:r w:rsidR="00332BB2">
        <w:rPr>
          <w:rFonts w:eastAsiaTheme="majorEastAsia"/>
        </w:rPr>
        <w:lastRenderedPageBreak/>
        <w:t>changes</w:t>
      </w:r>
      <w:r w:rsidR="00AF5539" w:rsidRPr="000B37B3">
        <w:rPr>
          <w:rFonts w:eastAsiaTheme="majorEastAsia"/>
        </w:rPr>
        <w:t xml:space="preserve">. </w:t>
      </w:r>
      <w:r w:rsidR="00657C5C" w:rsidRPr="000B37B3">
        <w:rPr>
          <w:rFonts w:eastAsiaTheme="majorEastAsia"/>
        </w:rPr>
        <w:t xml:space="preserve">If this happens, the provider </w:t>
      </w:r>
      <w:r w:rsidR="00A363AF" w:rsidRPr="000B37B3">
        <w:rPr>
          <w:rFonts w:eastAsiaTheme="majorEastAsia"/>
        </w:rPr>
        <w:t xml:space="preserve">must give the participant a written notice </w:t>
      </w:r>
      <w:r w:rsidR="00F16873" w:rsidRPr="000B37B3">
        <w:rPr>
          <w:rFonts w:eastAsiaTheme="majorEastAsia"/>
        </w:rPr>
        <w:t xml:space="preserve">stating that the provider no longer </w:t>
      </w:r>
      <w:r w:rsidR="00544C85" w:rsidRPr="000B37B3">
        <w:rPr>
          <w:rFonts w:eastAsiaTheme="majorEastAsia"/>
        </w:rPr>
        <w:t>intend</w:t>
      </w:r>
      <w:r w:rsidR="00544C85">
        <w:rPr>
          <w:rFonts w:eastAsiaTheme="majorEastAsia"/>
        </w:rPr>
        <w:t>s</w:t>
      </w:r>
      <w:r w:rsidR="00544C85" w:rsidRPr="000B37B3">
        <w:rPr>
          <w:rFonts w:eastAsiaTheme="majorEastAsia"/>
        </w:rPr>
        <w:t xml:space="preserve"> </w:t>
      </w:r>
      <w:r w:rsidR="00F16873" w:rsidRPr="000B37B3">
        <w:rPr>
          <w:rFonts w:eastAsiaTheme="majorEastAsia"/>
        </w:rPr>
        <w:t>to c</w:t>
      </w:r>
      <w:r w:rsidR="007F6F6D" w:rsidRPr="000B37B3">
        <w:rPr>
          <w:rFonts w:eastAsiaTheme="majorEastAsia"/>
        </w:rPr>
        <w:t>ease</w:t>
      </w:r>
      <w:r w:rsidRPr="000B37B3">
        <w:rPr>
          <w:rFonts w:eastAsiaTheme="majorEastAsia"/>
        </w:rPr>
        <w:t xml:space="preserve"> the delivery of </w:t>
      </w:r>
      <w:r w:rsidR="0020599A" w:rsidRPr="000B37B3">
        <w:rPr>
          <w:rFonts w:eastAsiaTheme="majorEastAsia"/>
        </w:rPr>
        <w:t>services to the participant.</w:t>
      </w:r>
    </w:p>
    <w:p w14:paraId="6BB2926A" w14:textId="2C25DB9F" w:rsidR="00740F7D" w:rsidRDefault="00740F7D">
      <w:pPr>
        <w:spacing w:before="0" w:after="0" w:line="240" w:lineRule="auto"/>
        <w:rPr>
          <w:rFonts w:eastAsiaTheme="majorEastAsia"/>
          <w:color w:val="DA576C" w:themeColor="accent4"/>
        </w:rPr>
      </w:pPr>
      <w:r>
        <w:rPr>
          <w:rFonts w:eastAsiaTheme="majorEastAsia"/>
          <w:color w:val="DA576C" w:themeColor="accent4"/>
        </w:rPr>
        <w:br w:type="page"/>
      </w:r>
    </w:p>
    <w:p w14:paraId="580F54F3" w14:textId="6DCC59BA" w:rsidR="000932E4" w:rsidRPr="000B37B3" w:rsidRDefault="0020599A" w:rsidP="00D46D24">
      <w:pPr>
        <w:pStyle w:val="BodyText2"/>
        <w:spacing w:after="28" w:line="276" w:lineRule="auto"/>
        <w:rPr>
          <w:rFonts w:eastAsiaTheme="majorEastAsia"/>
          <w:color w:val="DA576C" w:themeColor="accent4"/>
        </w:rPr>
      </w:pPr>
      <w:r>
        <w:rPr>
          <w:noProof/>
        </w:rPr>
        <w:lastRenderedPageBreak/>
        <mc:AlternateContent>
          <mc:Choice Requires="wps">
            <w:drawing>
              <wp:anchor distT="0" distB="0" distL="114300" distR="114300" simplePos="0" relativeHeight="251658240" behindDoc="1" locked="0" layoutInCell="1" allowOverlap="1" wp14:anchorId="5E971D33" wp14:editId="2D3142FC">
                <wp:simplePos x="0" y="0"/>
                <wp:positionH relativeFrom="column">
                  <wp:posOffset>-887095</wp:posOffset>
                </wp:positionH>
                <wp:positionV relativeFrom="page">
                  <wp:posOffset>18415</wp:posOffset>
                </wp:positionV>
                <wp:extent cx="7559675" cy="10008235"/>
                <wp:effectExtent l="0" t="0" r="3175" b="0"/>
                <wp:wrapNone/>
                <wp:docPr id="204840836" name="Rectangle 2048408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rgbClr val="0150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66CE4F" id="Rectangle 204840836" o:spid="_x0000_s1026" alt="&quot;&quot;" style="position:absolute;margin-left:-69.85pt;margin-top:1.45pt;width:595.25pt;height:788.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" fillcolor="#015098" stroked="f" strokeweight="2pt">
                <w10:wrap anchory="page"/>
              </v:rect>
            </w:pict>
          </mc:Fallback>
        </mc:AlternateContent>
      </w:r>
      <w:r>
        <w:rPr>
          <w:noProof/>
        </w:rPr>
        <w:drawing>
          <wp:anchor distT="0" distB="0" distL="114300" distR="114300" simplePos="0" relativeHeight="251658263" behindDoc="0" locked="0" layoutInCell="1" allowOverlap="1" wp14:anchorId="376D400F" wp14:editId="09C15289">
            <wp:simplePos x="0" y="0"/>
            <wp:positionH relativeFrom="page">
              <wp:posOffset>-8566</wp:posOffset>
            </wp:positionH>
            <wp:positionV relativeFrom="paragraph">
              <wp:posOffset>256756</wp:posOffset>
            </wp:positionV>
            <wp:extent cx="7586980" cy="5314950"/>
            <wp:effectExtent l="0" t="0" r="0" b="0"/>
            <wp:wrapNone/>
            <wp:docPr id="978238913" name="Picture 1" descr="Picture of an older woman outside at her home greeting an aged care work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38913" name="Picture 1" descr="Picture of an older woman outside at her home greeting an aged care worker">
                      <a:extLst>
                        <a:ext uri="{C183D7F6-B498-43B3-948B-1728B52AA6E4}">
                          <adec:decorative xmlns:adec="http://schemas.microsoft.com/office/drawing/2017/decorative" val="0"/>
                        </a:ext>
                      </a:extLst>
                    </pic:cNvPr>
                    <pic:cNvPicPr/>
                  </pic:nvPicPr>
                  <pic:blipFill rotWithShape="1">
                    <a:blip r:embed="rId206" cstate="print">
                      <a:extLst>
                        <a:ext uri="{28A0092B-C50C-407E-A947-70E740481C1C}">
                          <a14:useLocalDpi xmlns:a14="http://schemas.microsoft.com/office/drawing/2010/main" val="0"/>
                        </a:ext>
                      </a:extLst>
                    </a:blip>
                    <a:srcRect/>
                    <a:stretch/>
                  </pic:blipFill>
                  <pic:spPr bwMode="auto">
                    <a:xfrm>
                      <a:off x="0" y="0"/>
                      <a:ext cx="7586980" cy="5314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62" behindDoc="0" locked="0" layoutInCell="1" allowOverlap="1" wp14:anchorId="461F7865" wp14:editId="4A5FC277">
                <wp:simplePos x="0" y="0"/>
                <wp:positionH relativeFrom="column">
                  <wp:posOffset>-962193</wp:posOffset>
                </wp:positionH>
                <wp:positionV relativeFrom="paragraph">
                  <wp:posOffset>-1065530</wp:posOffset>
                </wp:positionV>
                <wp:extent cx="8256270" cy="1323780"/>
                <wp:effectExtent l="0" t="0" r="0" b="0"/>
                <wp:wrapNone/>
                <wp:docPr id="958286611"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780"/>
                        </a:xfrm>
                        <a:prstGeom prst="rect">
                          <a:avLst/>
                        </a:prstGeom>
                        <a:solidFill>
                          <a:srgbClr val="01509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336A9CB" id="Rectangle 2" o:spid="_x0000_s1026" alt="&quot;&quot;" style="position:absolute;margin-left:-75.75pt;margin-top:-83.9pt;width:650.1pt;height:104.2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" fillcolor="#015098" stroked="f" strokeweight="2pt"/>
            </w:pict>
          </mc:Fallback>
        </mc:AlternateContent>
      </w:r>
      <w:r w:rsidRPr="000B37B3">
        <w:rPr>
          <w:rFonts w:eastAsiaTheme="majorEastAsia"/>
          <w:color w:val="DA576C" w:themeColor="accent4"/>
        </w:rPr>
        <w:t xml:space="preserve"> </w:t>
      </w:r>
    </w:p>
    <w:p w14:paraId="44EF5299" w14:textId="0255CBFA" w:rsidR="00740F7D" w:rsidRPr="00740F7D" w:rsidRDefault="00740F7D" w:rsidP="00740F7D">
      <w:pPr>
        <w:pStyle w:val="BodyText2"/>
        <w:spacing w:before="58" w:after="28" w:line="276" w:lineRule="auto"/>
        <w:ind w:left="723"/>
        <w:rPr>
          <w:rFonts w:eastAsiaTheme="majorEastAsia"/>
          <w:color w:val="DA576C" w:themeColor="accent4"/>
        </w:rPr>
      </w:pPr>
      <w:bookmarkStart w:id="403" w:name="_Toc177986190"/>
    </w:p>
    <w:p w14:paraId="5913A87F" w14:textId="0D5843FD" w:rsidR="00740F7D" w:rsidRPr="00740F7D" w:rsidRDefault="00740F7D" w:rsidP="00740F7D">
      <w:pPr>
        <w:pStyle w:val="BodyText2"/>
        <w:spacing w:before="58" w:after="28" w:line="276" w:lineRule="auto"/>
        <w:ind w:left="723"/>
        <w:rPr>
          <w:color w:val="DA576C" w:themeColor="accent4"/>
        </w:rPr>
      </w:pPr>
    </w:p>
    <w:p w14:paraId="39177D0A" w14:textId="77777777" w:rsidR="00740F7D" w:rsidRPr="00740F7D" w:rsidRDefault="00740F7D" w:rsidP="00740F7D">
      <w:pPr>
        <w:pStyle w:val="BodyText2"/>
        <w:spacing w:before="58" w:after="28" w:line="276" w:lineRule="auto"/>
        <w:ind w:left="723"/>
        <w:rPr>
          <w:color w:val="DA576C" w:themeColor="accent4"/>
        </w:rPr>
      </w:pPr>
    </w:p>
    <w:p w14:paraId="3D7BFE65" w14:textId="77777777" w:rsidR="00740F7D" w:rsidRPr="00740F7D" w:rsidRDefault="00740F7D" w:rsidP="00740F7D">
      <w:pPr>
        <w:pStyle w:val="BodyText2"/>
        <w:spacing w:before="58" w:after="28" w:line="276" w:lineRule="auto"/>
        <w:ind w:left="723"/>
        <w:rPr>
          <w:color w:val="DA576C" w:themeColor="accent4"/>
        </w:rPr>
      </w:pPr>
    </w:p>
    <w:p w14:paraId="47D0F01B" w14:textId="49AB59B5" w:rsidR="00740F7D" w:rsidRPr="00740F7D" w:rsidRDefault="00740F7D" w:rsidP="00740F7D">
      <w:pPr>
        <w:pStyle w:val="BodyText2"/>
        <w:spacing w:before="58" w:after="28" w:line="276" w:lineRule="auto"/>
        <w:ind w:left="723"/>
        <w:rPr>
          <w:color w:val="DA576C" w:themeColor="accent4"/>
        </w:rPr>
      </w:pPr>
    </w:p>
    <w:p w14:paraId="3C481E38" w14:textId="77777777" w:rsidR="00740F7D" w:rsidRPr="00740F7D" w:rsidRDefault="00740F7D" w:rsidP="00740F7D">
      <w:pPr>
        <w:pStyle w:val="BodyText2"/>
        <w:spacing w:before="58" w:after="28" w:line="276" w:lineRule="auto"/>
        <w:ind w:left="723"/>
        <w:rPr>
          <w:color w:val="DA576C" w:themeColor="accent4"/>
        </w:rPr>
      </w:pPr>
    </w:p>
    <w:p w14:paraId="5790F4E8" w14:textId="39EAA312" w:rsidR="00740F7D" w:rsidRPr="00740F7D" w:rsidRDefault="00740F7D" w:rsidP="00740F7D">
      <w:pPr>
        <w:pStyle w:val="BodyText2"/>
        <w:spacing w:before="58" w:after="28" w:line="276" w:lineRule="auto"/>
        <w:ind w:left="723"/>
        <w:rPr>
          <w:color w:val="DA576C" w:themeColor="accent4"/>
        </w:rPr>
      </w:pPr>
    </w:p>
    <w:p w14:paraId="5D492EBC" w14:textId="77777777" w:rsidR="00740F7D" w:rsidRPr="00740F7D" w:rsidRDefault="00740F7D" w:rsidP="00740F7D">
      <w:pPr>
        <w:pStyle w:val="BodyText2"/>
        <w:spacing w:before="58" w:after="28" w:line="276" w:lineRule="auto"/>
        <w:ind w:left="723"/>
        <w:rPr>
          <w:color w:val="DA576C" w:themeColor="accent4"/>
        </w:rPr>
      </w:pPr>
    </w:p>
    <w:p w14:paraId="4AB297CA" w14:textId="4A142E1E" w:rsidR="00740F7D" w:rsidRPr="00740F7D" w:rsidRDefault="00740F7D" w:rsidP="00740F7D">
      <w:pPr>
        <w:pStyle w:val="BodyText2"/>
        <w:spacing w:before="58" w:after="28" w:line="276" w:lineRule="auto"/>
        <w:ind w:left="723"/>
        <w:rPr>
          <w:color w:val="DA576C" w:themeColor="accent4"/>
        </w:rPr>
      </w:pPr>
    </w:p>
    <w:p w14:paraId="26E97F97" w14:textId="77777777" w:rsidR="00740F7D" w:rsidRPr="00740F7D" w:rsidRDefault="00740F7D" w:rsidP="00740F7D">
      <w:pPr>
        <w:pStyle w:val="BodyText2"/>
        <w:spacing w:before="58" w:after="28" w:line="276" w:lineRule="auto"/>
        <w:ind w:left="723"/>
        <w:rPr>
          <w:color w:val="DA576C" w:themeColor="accent4"/>
        </w:rPr>
      </w:pPr>
    </w:p>
    <w:p w14:paraId="126D4FAD" w14:textId="080FCB48" w:rsidR="00740F7D" w:rsidRPr="00740F7D" w:rsidRDefault="00740F7D" w:rsidP="00740F7D">
      <w:pPr>
        <w:pStyle w:val="BodyText2"/>
        <w:spacing w:before="58" w:after="28" w:line="276" w:lineRule="auto"/>
        <w:ind w:left="723"/>
        <w:rPr>
          <w:color w:val="DA576C" w:themeColor="accent4"/>
        </w:rPr>
      </w:pPr>
    </w:p>
    <w:p w14:paraId="26DE5B0E" w14:textId="77777777" w:rsidR="00740F7D" w:rsidRPr="00740F7D" w:rsidRDefault="00740F7D" w:rsidP="00740F7D">
      <w:pPr>
        <w:pStyle w:val="BodyText2"/>
        <w:spacing w:before="58" w:after="28" w:line="276" w:lineRule="auto"/>
        <w:ind w:left="723"/>
        <w:rPr>
          <w:color w:val="DA576C" w:themeColor="accent4"/>
        </w:rPr>
      </w:pPr>
    </w:p>
    <w:p w14:paraId="620D9FCB" w14:textId="6CDDF35D" w:rsidR="00740F7D" w:rsidRPr="00740F7D" w:rsidRDefault="00740F7D" w:rsidP="00740F7D">
      <w:pPr>
        <w:pStyle w:val="BodyText2"/>
        <w:spacing w:before="58" w:after="28" w:line="276" w:lineRule="auto"/>
        <w:ind w:left="723"/>
        <w:rPr>
          <w:color w:val="DA576C" w:themeColor="accent4"/>
        </w:rPr>
      </w:pPr>
    </w:p>
    <w:p w14:paraId="70373C6A" w14:textId="0CDB3B1B" w:rsidR="00740F7D" w:rsidRPr="00740F7D" w:rsidRDefault="00740F7D" w:rsidP="00740F7D">
      <w:pPr>
        <w:pStyle w:val="BodyText2"/>
        <w:spacing w:before="58" w:after="28" w:line="276" w:lineRule="auto"/>
        <w:ind w:left="723"/>
        <w:rPr>
          <w:color w:val="DA576C" w:themeColor="accent4"/>
        </w:rPr>
      </w:pPr>
    </w:p>
    <w:p w14:paraId="6AF0B7D1" w14:textId="77777777" w:rsidR="00740F7D" w:rsidRPr="00740F7D" w:rsidRDefault="00740F7D" w:rsidP="00740F7D">
      <w:pPr>
        <w:pStyle w:val="BodyText2"/>
        <w:spacing w:before="58" w:after="28" w:line="276" w:lineRule="auto"/>
        <w:ind w:left="723"/>
        <w:rPr>
          <w:color w:val="DA576C" w:themeColor="accent4"/>
        </w:rPr>
      </w:pPr>
    </w:p>
    <w:p w14:paraId="72D60F9F" w14:textId="380B7B93" w:rsidR="00740F7D" w:rsidRPr="00740F7D" w:rsidRDefault="00740F7D" w:rsidP="00740F7D">
      <w:pPr>
        <w:pStyle w:val="BodyText2"/>
        <w:spacing w:before="58" w:after="28" w:line="276" w:lineRule="auto"/>
        <w:ind w:left="723"/>
        <w:rPr>
          <w:color w:val="DA576C" w:themeColor="accent4"/>
        </w:rPr>
      </w:pPr>
    </w:p>
    <w:p w14:paraId="54D0CA0B" w14:textId="77777777" w:rsidR="00740F7D" w:rsidRDefault="00740F7D" w:rsidP="00740F7D">
      <w:pPr>
        <w:pStyle w:val="BodyText2"/>
        <w:spacing w:before="58" w:after="28" w:line="276" w:lineRule="auto"/>
        <w:ind w:left="723"/>
        <w:rPr>
          <w:color w:val="DA576C" w:themeColor="accent4"/>
        </w:rPr>
      </w:pPr>
    </w:p>
    <w:p w14:paraId="4ABCE235" w14:textId="4CFC231E" w:rsidR="000B37B3" w:rsidRDefault="000B37B3" w:rsidP="00740F7D">
      <w:pPr>
        <w:pStyle w:val="BodyText2"/>
        <w:spacing w:before="58" w:after="28" w:line="276" w:lineRule="auto"/>
        <w:ind w:left="723"/>
        <w:rPr>
          <w:color w:val="DA576C" w:themeColor="accent4"/>
        </w:rPr>
      </w:pPr>
    </w:p>
    <w:p w14:paraId="67DDCC02" w14:textId="77777777" w:rsidR="000B37B3" w:rsidRDefault="000B37B3" w:rsidP="00740F7D">
      <w:pPr>
        <w:pStyle w:val="BodyText2"/>
        <w:spacing w:before="58" w:after="28" w:line="276" w:lineRule="auto"/>
        <w:ind w:left="723"/>
        <w:rPr>
          <w:color w:val="DA576C" w:themeColor="accent4"/>
        </w:rPr>
      </w:pPr>
    </w:p>
    <w:p w14:paraId="0D624E6C" w14:textId="05B16184" w:rsidR="000B37B3" w:rsidRDefault="000B37B3" w:rsidP="00740F7D">
      <w:pPr>
        <w:pStyle w:val="BodyText2"/>
        <w:spacing w:before="58" w:after="28" w:line="276" w:lineRule="auto"/>
        <w:ind w:left="723"/>
        <w:rPr>
          <w:color w:val="DA576C" w:themeColor="accent4"/>
        </w:rPr>
      </w:pPr>
    </w:p>
    <w:p w14:paraId="6D162996" w14:textId="1BB0DADB" w:rsidR="000B37B3" w:rsidRDefault="000B37B3" w:rsidP="00740F7D">
      <w:pPr>
        <w:pStyle w:val="BodyText2"/>
        <w:spacing w:before="58" w:after="28" w:line="276" w:lineRule="auto"/>
        <w:ind w:left="723"/>
        <w:rPr>
          <w:color w:val="DA576C" w:themeColor="accent4"/>
        </w:rPr>
      </w:pPr>
    </w:p>
    <w:p w14:paraId="761E5293" w14:textId="0EDFD0C2" w:rsidR="000B37B3" w:rsidRPr="00740F7D" w:rsidRDefault="000B37B3" w:rsidP="00740F7D">
      <w:pPr>
        <w:pStyle w:val="BodyText2"/>
        <w:spacing w:before="58" w:after="28" w:line="276" w:lineRule="auto"/>
        <w:ind w:left="723"/>
        <w:rPr>
          <w:color w:val="DA576C" w:themeColor="accent4"/>
        </w:rPr>
      </w:pPr>
    </w:p>
    <w:p w14:paraId="5BA3B53B" w14:textId="77777777" w:rsidR="00740F7D" w:rsidRPr="00740F7D" w:rsidRDefault="00740F7D" w:rsidP="00740F7D">
      <w:pPr>
        <w:pStyle w:val="BodyText2"/>
        <w:spacing w:before="58" w:after="28" w:line="276" w:lineRule="auto"/>
        <w:ind w:left="723"/>
        <w:rPr>
          <w:color w:val="DA576C" w:themeColor="accent4"/>
        </w:rPr>
      </w:pPr>
    </w:p>
    <w:p w14:paraId="2FA702E9" w14:textId="3B585BA6" w:rsidR="007B5B7E" w:rsidRPr="00740F7D" w:rsidRDefault="002C3516" w:rsidP="006B7BF6">
      <w:pPr>
        <w:pStyle w:val="Heading1"/>
      </w:pPr>
      <w:bookmarkStart w:id="404" w:name="_Toc188019173"/>
      <w:bookmarkStart w:id="405" w:name="_Toc216440561"/>
      <w:r w:rsidRPr="002C3516">
        <w:rPr>
          <w:rFonts w:eastAsiaTheme="majorEastAsia"/>
          <w:noProof/>
          <w:color w:val="DA576C" w:themeColor="accent4"/>
        </w:rPr>
        <mc:AlternateContent>
          <mc:Choice Requires="wps">
            <w:drawing>
              <wp:anchor distT="45720" distB="45720" distL="114300" distR="114300" simplePos="0" relativeHeight="251658293" behindDoc="0" locked="0" layoutInCell="1" allowOverlap="1" wp14:anchorId="1195FEF1" wp14:editId="0F4664DA">
                <wp:simplePos x="0" y="0"/>
                <wp:positionH relativeFrom="column">
                  <wp:posOffset>-24130</wp:posOffset>
                </wp:positionH>
                <wp:positionV relativeFrom="paragraph">
                  <wp:posOffset>1018540</wp:posOffset>
                </wp:positionV>
                <wp:extent cx="4572000" cy="1404620"/>
                <wp:effectExtent l="0" t="0" r="0" b="0"/>
                <wp:wrapSquare wrapText="bothSides"/>
                <wp:docPr id="17413967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1404620"/>
                        </a:xfrm>
                        <a:prstGeom prst="rect">
                          <a:avLst/>
                        </a:prstGeom>
                        <a:noFill/>
                        <a:ln w="9525">
                          <a:noFill/>
                          <a:miter lim="800000"/>
                          <a:headEnd/>
                          <a:tailEnd/>
                        </a:ln>
                      </wps:spPr>
                      <wps:txbx>
                        <w:txbxContent>
                          <w:p w14:paraId="69E100B9" w14:textId="77777777" w:rsidR="002C3516" w:rsidRPr="006533F9" w:rsidRDefault="002C3516" w:rsidP="002C3516">
                            <w:pPr>
                              <w:pStyle w:val="Header"/>
                              <w:rPr>
                                <w:color w:val="F1F2F2" w:themeColor="background2"/>
                                <w:sz w:val="44"/>
                                <w:szCs w:val="44"/>
                              </w:rPr>
                            </w:pPr>
                            <w:r w:rsidRPr="006533F9">
                              <w:rPr>
                                <w:color w:val="F1F2F2" w:themeColor="background2"/>
                                <w:sz w:val="44"/>
                                <w:szCs w:val="44"/>
                              </w:rPr>
                              <w:t>This section covers:</w:t>
                            </w:r>
                          </w:p>
                          <w:p w14:paraId="77E5B2F6" w14:textId="647E7634" w:rsidR="002C3516" w:rsidRPr="006B7BF6" w:rsidRDefault="00E55D93" w:rsidP="00AF0356">
                            <w:pPr>
                              <w:pStyle w:val="ListParagraph"/>
                              <w:numPr>
                                <w:ilvl w:val="0"/>
                                <w:numId w:val="28"/>
                              </w:numPr>
                              <w:ind w:left="723"/>
                              <w:rPr>
                                <w:color w:val="F1F2F2" w:themeColor="background2"/>
                              </w:rPr>
                            </w:pPr>
                            <w:r>
                              <w:rPr>
                                <w:color w:val="F1F2F2" w:themeColor="background2"/>
                              </w:rPr>
                              <w:t xml:space="preserve">the </w:t>
                            </w:r>
                            <w:r w:rsidR="002C3516" w:rsidRPr="006B7BF6">
                              <w:rPr>
                                <w:color w:val="F1F2F2" w:themeColor="background2"/>
                              </w:rPr>
                              <w:t>Assistive Technology and Home Modifications (AT-HM) scheme</w:t>
                            </w:r>
                          </w:p>
                          <w:p w14:paraId="420F8DF0" w14:textId="77777777" w:rsidR="002C3516" w:rsidRPr="006B7BF6" w:rsidRDefault="002C3516" w:rsidP="00AF0356">
                            <w:pPr>
                              <w:pStyle w:val="ListParagraph"/>
                              <w:numPr>
                                <w:ilvl w:val="0"/>
                                <w:numId w:val="28"/>
                              </w:numPr>
                              <w:ind w:left="723"/>
                              <w:rPr>
                                <w:color w:val="F1F2F2" w:themeColor="background2"/>
                              </w:rPr>
                            </w:pPr>
                            <w:r w:rsidRPr="006B7BF6">
                              <w:rPr>
                                <w:color w:val="F1F2F2" w:themeColor="background2"/>
                              </w:rPr>
                              <w:t>the Restorative Care Pathway</w:t>
                            </w:r>
                          </w:p>
                          <w:p w14:paraId="69C512B7" w14:textId="77777777" w:rsidR="002C3516" w:rsidRPr="006B7BF6" w:rsidRDefault="002C3516" w:rsidP="00AF0356">
                            <w:pPr>
                              <w:pStyle w:val="ListParagraph"/>
                              <w:numPr>
                                <w:ilvl w:val="0"/>
                                <w:numId w:val="28"/>
                              </w:numPr>
                              <w:ind w:left="723"/>
                              <w:rPr>
                                <w:color w:val="F1F2F2" w:themeColor="background2"/>
                              </w:rPr>
                            </w:pPr>
                            <w:r w:rsidRPr="006B7BF6">
                              <w:rPr>
                                <w:color w:val="F1F2F2" w:themeColor="background2"/>
                              </w:rPr>
                              <w:t>the End-of-Life Pathway</w:t>
                            </w:r>
                          </w:p>
                          <w:p w14:paraId="3E8AB5E7" w14:textId="78CAE212" w:rsidR="002C3516" w:rsidRDefault="002C351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95FEF1" id="_x0000_s1028" type="#_x0000_t202" style="position:absolute;margin-left:-1.9pt;margin-top:80.2pt;width:5in;height:110.6pt;z-index:25165829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" filled="f" stroked="f">
                <v:textbox style="mso-fit-shape-to-text:t">
                  <w:txbxContent>
                    <w:p w14:paraId="69E100B9" w14:textId="77777777" w:rsidR="002C3516" w:rsidRPr="006533F9" w:rsidRDefault="002C3516" w:rsidP="002C3516">
                      <w:pPr>
                        <w:pStyle w:val="Header"/>
                        <w:rPr>
                          <w:color w:val="F1F2F2" w:themeColor="background2"/>
                          <w:sz w:val="44"/>
                          <w:szCs w:val="44"/>
                        </w:rPr>
                      </w:pPr>
                      <w:r w:rsidRPr="006533F9">
                        <w:rPr>
                          <w:color w:val="F1F2F2" w:themeColor="background2"/>
                          <w:sz w:val="44"/>
                          <w:szCs w:val="44"/>
                        </w:rPr>
                        <w:t>This section covers:</w:t>
                      </w:r>
                    </w:p>
                    <w:p w14:paraId="77E5B2F6" w14:textId="647E7634" w:rsidR="002C3516" w:rsidRPr="006B7BF6" w:rsidRDefault="00E55D93" w:rsidP="00AF0356">
                      <w:pPr>
                        <w:pStyle w:val="ListParagraph"/>
                        <w:numPr>
                          <w:ilvl w:val="0"/>
                          <w:numId w:val="28"/>
                        </w:numPr>
                        <w:ind w:left="723"/>
                        <w:rPr>
                          <w:color w:val="F1F2F2" w:themeColor="background2"/>
                        </w:rPr>
                      </w:pPr>
                      <w:r>
                        <w:rPr>
                          <w:color w:val="F1F2F2" w:themeColor="background2"/>
                        </w:rPr>
                        <w:t xml:space="preserve">the </w:t>
                      </w:r>
                      <w:r w:rsidR="002C3516" w:rsidRPr="006B7BF6">
                        <w:rPr>
                          <w:color w:val="F1F2F2" w:themeColor="background2"/>
                        </w:rPr>
                        <w:t>Assistive Technology and Home Modifications (AT-HM) scheme</w:t>
                      </w:r>
                    </w:p>
                    <w:p w14:paraId="420F8DF0" w14:textId="77777777" w:rsidR="002C3516" w:rsidRPr="006B7BF6" w:rsidRDefault="002C3516" w:rsidP="00AF0356">
                      <w:pPr>
                        <w:pStyle w:val="ListParagraph"/>
                        <w:numPr>
                          <w:ilvl w:val="0"/>
                          <w:numId w:val="28"/>
                        </w:numPr>
                        <w:ind w:left="723"/>
                        <w:rPr>
                          <w:color w:val="F1F2F2" w:themeColor="background2"/>
                        </w:rPr>
                      </w:pPr>
                      <w:r w:rsidRPr="006B7BF6">
                        <w:rPr>
                          <w:color w:val="F1F2F2" w:themeColor="background2"/>
                        </w:rPr>
                        <w:t>the Restorative Care Pathway</w:t>
                      </w:r>
                    </w:p>
                    <w:p w14:paraId="69C512B7" w14:textId="77777777" w:rsidR="002C3516" w:rsidRPr="006B7BF6" w:rsidRDefault="002C3516" w:rsidP="00AF0356">
                      <w:pPr>
                        <w:pStyle w:val="ListParagraph"/>
                        <w:numPr>
                          <w:ilvl w:val="0"/>
                          <w:numId w:val="28"/>
                        </w:numPr>
                        <w:ind w:left="723"/>
                        <w:rPr>
                          <w:color w:val="F1F2F2" w:themeColor="background2"/>
                        </w:rPr>
                      </w:pPr>
                      <w:r w:rsidRPr="006B7BF6">
                        <w:rPr>
                          <w:color w:val="F1F2F2" w:themeColor="background2"/>
                        </w:rPr>
                        <w:t>the End-of-Life Pathway</w:t>
                      </w:r>
                    </w:p>
                    <w:p w14:paraId="3E8AB5E7" w14:textId="78CAE212" w:rsidR="002C3516" w:rsidRDefault="002C3516"/>
                  </w:txbxContent>
                </v:textbox>
                <w10:wrap type="square"/>
              </v:shape>
            </w:pict>
          </mc:Fallback>
        </mc:AlternateContent>
      </w:r>
      <w:r w:rsidR="007B5B7E">
        <w:rPr>
          <w:noProof/>
        </w:rPr>
        <mc:AlternateContent>
          <mc:Choice Requires="wps">
            <w:drawing>
              <wp:anchor distT="0" distB="0" distL="114300" distR="114300" simplePos="0" relativeHeight="251658268" behindDoc="1" locked="0" layoutInCell="1" allowOverlap="1" wp14:anchorId="2D1CF347" wp14:editId="4ED05BBC">
                <wp:simplePos x="0" y="0"/>
                <wp:positionH relativeFrom="column">
                  <wp:posOffset>42530</wp:posOffset>
                </wp:positionH>
                <wp:positionV relativeFrom="paragraph">
                  <wp:posOffset>998825</wp:posOffset>
                </wp:positionV>
                <wp:extent cx="5223707" cy="1270"/>
                <wp:effectExtent l="0" t="0" r="8890" b="11430"/>
                <wp:wrapNone/>
                <wp:docPr id="837426147" name="Graphic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chemeClr val="bg1"/>
                          </a:solidFill>
                          <a:prstDash val="solid"/>
                        </a:ln>
                      </wps:spPr>
                      <wps:bodyPr wrap="square" lIns="0" tIns="0" rIns="0" bIns="0" rtlCol="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F7C688B" id="Graphic 402" o:spid="_x0000_s1026" alt="&quot;&quot;" style="position:absolute;margin-left:3.35pt;margin-top:78.65pt;width:411.3pt;height:.1pt;z-index:-251658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" path="m,l5223891,e" filled="f" strokecolor="#f1f2f2 [3212]" strokeweight=".5pt">
                <v:path arrowok="t"/>
              </v:shape>
            </w:pict>
          </mc:Fallback>
        </mc:AlternateContent>
      </w:r>
      <w:r w:rsidR="007B5B7E" w:rsidRPr="00146FF6">
        <w:rPr>
          <w:rStyle w:val="Heading1Char"/>
          <w:b/>
          <w:bCs/>
          <w:color w:val="F1F2F2" w:themeColor="background2"/>
        </w:rPr>
        <w:t>P</w:t>
      </w:r>
      <w:r w:rsidR="00D81E91">
        <w:rPr>
          <w:rStyle w:val="Heading1Char"/>
          <w:b/>
          <w:bCs/>
          <w:color w:val="F1F2F2" w:themeColor="background2"/>
        </w:rPr>
        <w:t>a</w:t>
      </w:r>
      <w:r w:rsidR="00A12FEF">
        <w:rPr>
          <w:rStyle w:val="Heading1Char"/>
          <w:b/>
          <w:bCs/>
          <w:color w:val="F1F2F2" w:themeColor="background2"/>
        </w:rPr>
        <w:t>rt</w:t>
      </w:r>
      <w:r w:rsidR="007B5B7E" w:rsidRPr="00146FF6">
        <w:rPr>
          <w:rStyle w:val="Heading1Char"/>
          <w:b/>
          <w:bCs/>
          <w:color w:val="F1F2F2" w:themeColor="background2"/>
        </w:rPr>
        <w:t xml:space="preserve"> </w:t>
      </w:r>
      <w:r w:rsidR="00D47DC0" w:rsidRPr="00146FF6">
        <w:rPr>
          <w:rStyle w:val="Heading1Char"/>
          <w:b/>
          <w:bCs/>
          <w:color w:val="F1F2F2" w:themeColor="background2"/>
        </w:rPr>
        <w:t>D</w:t>
      </w:r>
      <w:r w:rsidR="00207B86" w:rsidRPr="00146FF6">
        <w:rPr>
          <w:rStyle w:val="Heading1Char"/>
          <w:b/>
          <w:bCs/>
          <w:color w:val="F1F2F2" w:themeColor="background2"/>
        </w:rPr>
        <w:t>:</w:t>
      </w:r>
      <w:r w:rsidR="00207B86" w:rsidRPr="00146FF6">
        <w:rPr>
          <w:color w:val="F1F2F2" w:themeColor="background2"/>
        </w:rPr>
        <w:t xml:space="preserve"> </w:t>
      </w:r>
      <w:r w:rsidR="001E7E42" w:rsidRPr="007E10AF">
        <w:rPr>
          <w:color w:val="F1F2F2" w:themeColor="background1"/>
        </w:rPr>
        <w:t>Short-</w:t>
      </w:r>
      <w:r w:rsidR="00DC44F4" w:rsidRPr="007E10AF">
        <w:rPr>
          <w:color w:val="F1F2F2" w:themeColor="background1"/>
        </w:rPr>
        <w:t>t</w:t>
      </w:r>
      <w:r w:rsidR="001E7E42" w:rsidRPr="007E10AF">
        <w:rPr>
          <w:color w:val="F1F2F2" w:themeColor="background1"/>
        </w:rPr>
        <w:t xml:space="preserve">erm </w:t>
      </w:r>
      <w:r w:rsidR="00036D0A" w:rsidRPr="007E10AF">
        <w:rPr>
          <w:color w:val="F1F2F2" w:themeColor="background1"/>
        </w:rPr>
        <w:t>p</w:t>
      </w:r>
      <w:r w:rsidR="001E7E42" w:rsidRPr="007E10AF">
        <w:rPr>
          <w:color w:val="F1F2F2" w:themeColor="background1"/>
        </w:rPr>
        <w:t>athways</w:t>
      </w:r>
      <w:bookmarkEnd w:id="404"/>
      <w:bookmarkEnd w:id="405"/>
      <w:r w:rsidR="007B5B7E" w:rsidRPr="00740F7D">
        <w:br w:type="page"/>
      </w:r>
    </w:p>
    <w:p w14:paraId="369721A4" w14:textId="5D9CC80C" w:rsidR="002E67DA" w:rsidRPr="009162A3" w:rsidRDefault="001D4499" w:rsidP="004177DF">
      <w:pPr>
        <w:pStyle w:val="Heading1"/>
      </w:pPr>
      <w:bookmarkStart w:id="406" w:name="_13.0_Restorative_Care"/>
      <w:bookmarkStart w:id="407" w:name="_12.0_Assistive_Technology"/>
      <w:bookmarkStart w:id="408" w:name="_13.0_Assistive_Technology"/>
      <w:bookmarkStart w:id="409" w:name="_Toc216440562"/>
      <w:bookmarkStart w:id="410" w:name="_Toc188019174"/>
      <w:bookmarkEnd w:id="406"/>
      <w:bookmarkEnd w:id="407"/>
      <w:bookmarkEnd w:id="408"/>
      <w:r>
        <w:lastRenderedPageBreak/>
        <w:t>13</w:t>
      </w:r>
      <w:r w:rsidR="002E67DA">
        <w:t>.0</w:t>
      </w:r>
      <w:r w:rsidR="002E67DA" w:rsidRPr="0041478E">
        <w:t xml:space="preserve"> Assistive Technology and Home Modifications (AT-HM) </w:t>
      </w:r>
      <w:r w:rsidR="00230692">
        <w:t>s</w:t>
      </w:r>
      <w:r w:rsidR="00230692" w:rsidRPr="0041478E">
        <w:t>cheme</w:t>
      </w:r>
      <w:bookmarkEnd w:id="409"/>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2E67DA" w:rsidRPr="00E30991" w14:paraId="11FF6E12" w14:textId="77777777" w:rsidTr="695FA29B">
        <w:trPr>
          <w:trHeight w:val="300"/>
        </w:trPr>
        <w:tc>
          <w:tcPr>
            <w:tcW w:w="9351" w:type="dxa"/>
            <w:shd w:val="clear" w:color="auto" w:fill="015098"/>
          </w:tcPr>
          <w:p w14:paraId="5EF256F9" w14:textId="77777777" w:rsidR="002E67DA" w:rsidRPr="00492A5D" w:rsidRDefault="002E67DA" w:rsidP="00E74358">
            <w:pPr>
              <w:pStyle w:val="Header"/>
              <w:rPr>
                <w:rFonts w:cs="Arial"/>
                <w:b/>
              </w:rPr>
            </w:pPr>
            <w:r w:rsidRPr="695FA29B">
              <w:rPr>
                <w:rFonts w:cs="Arial"/>
                <w:b/>
                <w:color w:val="F1F2F2" w:themeColor="background2"/>
              </w:rPr>
              <w:t>This chapter covers:</w:t>
            </w:r>
          </w:p>
        </w:tc>
      </w:tr>
      <w:tr w:rsidR="002E67DA" w:rsidRPr="00774967" w14:paraId="10A97207" w14:textId="77777777" w:rsidTr="00F91D69">
        <w:trPr>
          <w:trHeight w:val="2555"/>
        </w:trPr>
        <w:tc>
          <w:tcPr>
            <w:tcW w:w="9351" w:type="dxa"/>
          </w:tcPr>
          <w:p w14:paraId="0F2E5354" w14:textId="4C41E976" w:rsidR="002E67DA" w:rsidRPr="007F0699" w:rsidRDefault="001D4499" w:rsidP="00F91D69">
            <w:pPr>
              <w:pStyle w:val="Header"/>
              <w:spacing w:before="58" w:after="28"/>
              <w:rPr>
                <w:color w:val="1E1545" w:themeColor="text2"/>
              </w:rPr>
            </w:pPr>
            <w:r>
              <w:rPr>
                <w:color w:val="1E1545" w:themeColor="text2"/>
              </w:rPr>
              <w:t>13</w:t>
            </w:r>
            <w:r w:rsidR="002E67DA" w:rsidRPr="3FB731F6">
              <w:rPr>
                <w:color w:val="1E1545" w:themeColor="text2"/>
              </w:rPr>
              <w:t xml:space="preserve">.1 </w:t>
            </w:r>
            <w:r w:rsidR="002E67DA">
              <w:rPr>
                <w:color w:val="1E1545" w:themeColor="text2"/>
              </w:rPr>
              <w:t xml:space="preserve">Overview </w:t>
            </w:r>
          </w:p>
          <w:p w14:paraId="7F3F6620" w14:textId="2ABFD697" w:rsidR="002E67DA" w:rsidRPr="007F0699" w:rsidRDefault="001D4499" w:rsidP="00F91D69">
            <w:pPr>
              <w:pStyle w:val="Header"/>
              <w:spacing w:before="58" w:after="28"/>
              <w:rPr>
                <w:rStyle w:val="Hyperlink"/>
                <w:color w:val="1E1545" w:themeColor="text2"/>
                <w:u w:val="none"/>
              </w:rPr>
            </w:pPr>
            <w:r>
              <w:rPr>
                <w:color w:val="1E1545" w:themeColor="text2"/>
              </w:rPr>
              <w:t>13</w:t>
            </w:r>
            <w:r w:rsidR="002E67DA" w:rsidRPr="3FB731F6">
              <w:rPr>
                <w:color w:val="1E1545" w:themeColor="text2"/>
              </w:rPr>
              <w:t xml:space="preserve">.2 </w:t>
            </w:r>
            <w:hyperlink w:anchor="_4.2_Scope_of">
              <w:r w:rsidR="002E67DA" w:rsidRPr="3FB731F6">
                <w:rPr>
                  <w:rStyle w:val="Hyperlink"/>
                  <w:color w:val="1E1545" w:themeColor="text2"/>
                  <w:u w:val="none"/>
                </w:rPr>
                <w:t>Accessing</w:t>
              </w:r>
            </w:hyperlink>
            <w:r w:rsidR="002E67DA" w:rsidRPr="3FB731F6">
              <w:rPr>
                <w:rStyle w:val="Hyperlink"/>
                <w:color w:val="1E1545" w:themeColor="text2"/>
                <w:u w:val="none"/>
              </w:rPr>
              <w:t xml:space="preserve"> the AT-HM </w:t>
            </w:r>
            <w:r w:rsidR="000E523B">
              <w:rPr>
                <w:rStyle w:val="Hyperlink"/>
                <w:color w:val="1E1545" w:themeColor="text2"/>
                <w:u w:val="none"/>
              </w:rPr>
              <w:t>s</w:t>
            </w:r>
            <w:r w:rsidR="000E523B" w:rsidRPr="3FB731F6">
              <w:rPr>
                <w:rStyle w:val="Hyperlink"/>
                <w:color w:val="1E1545" w:themeColor="text2"/>
                <w:u w:val="none"/>
              </w:rPr>
              <w:t>cheme</w:t>
            </w:r>
          </w:p>
          <w:p w14:paraId="3E3DC4B3" w14:textId="0342FE7D" w:rsidR="002E67DA" w:rsidRDefault="001D4499" w:rsidP="00F91D69">
            <w:pPr>
              <w:pStyle w:val="Header"/>
              <w:spacing w:before="58" w:after="28"/>
              <w:rPr>
                <w:rStyle w:val="Hyperlink"/>
                <w:color w:val="1E1545" w:themeColor="text1"/>
                <w:u w:val="none"/>
              </w:rPr>
            </w:pPr>
            <w:r>
              <w:t>13</w:t>
            </w:r>
            <w:r w:rsidR="002E67DA" w:rsidRPr="009D4D7E">
              <w:t xml:space="preserve">.3 </w:t>
            </w:r>
            <w:hyperlink w:anchor="_4.3_Care_management" w:history="1">
              <w:r w:rsidR="002E67DA" w:rsidRPr="695FA29B">
                <w:rPr>
                  <w:rStyle w:val="Hyperlink"/>
                  <w:color w:val="1E1545" w:themeColor="text2"/>
                  <w:u w:val="none"/>
                </w:rPr>
                <w:t>AT-HM</w:t>
              </w:r>
            </w:hyperlink>
            <w:r w:rsidR="002E67DA" w:rsidRPr="695FA29B">
              <w:rPr>
                <w:rStyle w:val="Hyperlink"/>
                <w:color w:val="1E1545" w:themeColor="text2"/>
                <w:u w:val="none"/>
              </w:rPr>
              <w:t xml:space="preserve"> funding</w:t>
            </w:r>
          </w:p>
          <w:p w14:paraId="18A9D449" w14:textId="3C29B76F" w:rsidR="00555C78" w:rsidRPr="00555C78" w:rsidRDefault="001D4499" w:rsidP="00F91D69">
            <w:pPr>
              <w:pStyle w:val="BodyText2"/>
              <w:spacing w:before="58" w:after="28" w:line="240" w:lineRule="auto"/>
            </w:pPr>
            <w:r>
              <w:t>13</w:t>
            </w:r>
            <w:r w:rsidR="002E67DA">
              <w:t xml:space="preserve">.4 </w:t>
            </w:r>
            <w:r w:rsidR="00555C78">
              <w:t>AT-HM services</w:t>
            </w:r>
            <w:r w:rsidR="009C33AF">
              <w:t xml:space="preserve"> and activities</w:t>
            </w:r>
          </w:p>
          <w:p w14:paraId="62AFD03B" w14:textId="276EF5BE" w:rsidR="002E67DA" w:rsidRPr="009D4D7E" w:rsidRDefault="001D4499" w:rsidP="00F91D69">
            <w:pPr>
              <w:pStyle w:val="Header"/>
              <w:spacing w:before="58" w:after="28"/>
              <w:rPr>
                <w:rStyle w:val="Hyperlink"/>
                <w:rFonts w:cs="Arial"/>
                <w:color w:val="1E1545" w:themeColor="text1"/>
                <w:u w:val="none"/>
              </w:rPr>
            </w:pPr>
            <w:r>
              <w:rPr>
                <w:rFonts w:cs="Arial"/>
                <w:color w:val="1E1545" w:themeColor="text2"/>
              </w:rPr>
              <w:t>13</w:t>
            </w:r>
            <w:r w:rsidR="002E67DA" w:rsidRPr="20CD7978">
              <w:rPr>
                <w:rFonts w:cs="Arial"/>
                <w:color w:val="1E1545" w:themeColor="text2"/>
              </w:rPr>
              <w:t>.</w:t>
            </w:r>
            <w:r w:rsidR="00555C78">
              <w:rPr>
                <w:rFonts w:cs="Arial"/>
                <w:color w:val="1E1545" w:themeColor="text2"/>
              </w:rPr>
              <w:t>5</w:t>
            </w:r>
            <w:r w:rsidR="00555C78" w:rsidRPr="20CD7978">
              <w:rPr>
                <w:rFonts w:cs="Arial"/>
                <w:color w:val="1E1545" w:themeColor="text2"/>
              </w:rPr>
              <w:t xml:space="preserve"> </w:t>
            </w:r>
            <w:hyperlink w:anchor="_4.4_Obligations_of">
              <w:r w:rsidR="002E67DA" w:rsidRPr="20CD7978">
                <w:rPr>
                  <w:rStyle w:val="Hyperlink"/>
                  <w:rFonts w:cs="Arial"/>
                  <w:color w:val="1E1545" w:themeColor="text2"/>
                  <w:u w:val="none"/>
                </w:rPr>
                <w:t>AT-HM</w:t>
              </w:r>
            </w:hyperlink>
            <w:r w:rsidR="002E67DA" w:rsidRPr="20CD7978">
              <w:rPr>
                <w:rStyle w:val="Hyperlink"/>
                <w:rFonts w:cs="Arial"/>
                <w:color w:val="1E1545" w:themeColor="text2"/>
                <w:u w:val="none"/>
              </w:rPr>
              <w:t xml:space="preserve"> </w:t>
            </w:r>
            <w:r w:rsidRPr="649F1D26">
              <w:rPr>
                <w:rStyle w:val="Hyperlink"/>
                <w:rFonts w:cs="Arial"/>
                <w:color w:val="1E1545" w:themeColor="text2"/>
                <w:u w:val="none"/>
              </w:rPr>
              <w:t>l</w:t>
            </w:r>
            <w:r w:rsidR="002E67DA" w:rsidRPr="649F1D26">
              <w:rPr>
                <w:rStyle w:val="Hyperlink"/>
                <w:rFonts w:cs="Arial"/>
                <w:color w:val="1E1545" w:themeColor="text2"/>
                <w:u w:val="none"/>
              </w:rPr>
              <w:t>ist</w:t>
            </w:r>
            <w:r w:rsidR="002E67DA" w:rsidRPr="20CD7978">
              <w:rPr>
                <w:rStyle w:val="Hyperlink"/>
                <w:rFonts w:cs="Arial"/>
                <w:color w:val="1E1545" w:themeColor="text2"/>
                <w:u w:val="none"/>
              </w:rPr>
              <w:t xml:space="preserve"> </w:t>
            </w:r>
          </w:p>
          <w:p w14:paraId="0DD45309" w14:textId="36A7367C" w:rsidR="002E67DA" w:rsidRPr="009D4D7E" w:rsidRDefault="001D4499" w:rsidP="00F91D69">
            <w:pPr>
              <w:pStyle w:val="Header"/>
              <w:spacing w:before="58" w:after="28"/>
              <w:rPr>
                <w:rFonts w:cs="Arial"/>
              </w:rPr>
            </w:pPr>
            <w:r>
              <w:rPr>
                <w:rStyle w:val="Hyperlink"/>
                <w:color w:val="1E1545" w:themeColor="text2"/>
                <w:u w:val="none"/>
              </w:rPr>
              <w:t>13</w:t>
            </w:r>
            <w:r w:rsidR="002E67DA" w:rsidRPr="20CD7978">
              <w:rPr>
                <w:rStyle w:val="Hyperlink"/>
                <w:color w:val="1E1545" w:themeColor="text2"/>
                <w:u w:val="none"/>
              </w:rPr>
              <w:t>.</w:t>
            </w:r>
            <w:r w:rsidR="00555C78">
              <w:rPr>
                <w:rStyle w:val="Hyperlink"/>
                <w:color w:val="1E1545" w:themeColor="text2"/>
                <w:u w:val="none"/>
              </w:rPr>
              <w:t>6</w:t>
            </w:r>
            <w:r w:rsidR="00555C78" w:rsidRPr="20CD7978">
              <w:rPr>
                <w:rStyle w:val="Hyperlink"/>
                <w:color w:val="1E1545" w:themeColor="text2"/>
                <w:u w:val="none"/>
              </w:rPr>
              <w:t xml:space="preserve"> </w:t>
            </w:r>
            <w:r w:rsidR="002E67DA" w:rsidRPr="20CD7978">
              <w:rPr>
                <w:rStyle w:val="Hyperlink"/>
                <w:color w:val="1E1545" w:themeColor="text2"/>
                <w:u w:val="none"/>
              </w:rPr>
              <w:t xml:space="preserve">Sourcing </w:t>
            </w:r>
            <w:r w:rsidR="001E048B" w:rsidRPr="00DC44F4">
              <w:rPr>
                <w:rStyle w:val="Hyperlink"/>
                <w:color w:val="1E1545" w:themeColor="text2"/>
                <w:u w:val="none"/>
              </w:rPr>
              <w:t>assistive technology and home modifications</w:t>
            </w:r>
          </w:p>
          <w:p w14:paraId="5D399EB2" w14:textId="77777777" w:rsidR="002E67DA" w:rsidRDefault="001D4499" w:rsidP="00F91D69">
            <w:pPr>
              <w:pStyle w:val="Header"/>
              <w:spacing w:before="58" w:after="28"/>
              <w:rPr>
                <w:rStyle w:val="Hyperlink"/>
                <w:color w:val="1E1545" w:themeColor="text2"/>
                <w:u w:val="none"/>
              </w:rPr>
            </w:pPr>
            <w:r>
              <w:rPr>
                <w:rFonts w:cs="Arial"/>
              </w:rPr>
              <w:t>13</w:t>
            </w:r>
            <w:r w:rsidR="002E67DA" w:rsidRPr="009D4D7E">
              <w:rPr>
                <w:rFonts w:cs="Arial"/>
              </w:rPr>
              <w:t>.</w:t>
            </w:r>
            <w:r w:rsidR="00555C78">
              <w:rPr>
                <w:rFonts w:cs="Arial"/>
              </w:rPr>
              <w:t>7</w:t>
            </w:r>
            <w:r w:rsidR="00555C78" w:rsidRPr="009D4D7E">
              <w:t xml:space="preserve"> </w:t>
            </w:r>
            <w:r w:rsidR="00555C78">
              <w:t>Recording</w:t>
            </w:r>
            <w:r w:rsidR="002E67DA">
              <w:t xml:space="preserve"> </w:t>
            </w:r>
            <w:r w:rsidR="0C5B195D" w:rsidRPr="3432C566">
              <w:rPr>
                <w:rStyle w:val="Hyperlink"/>
                <w:color w:val="1E1545" w:themeColor="text2"/>
                <w:u w:val="none"/>
              </w:rPr>
              <w:t>assistive technology and home modifications</w:t>
            </w:r>
          </w:p>
          <w:p w14:paraId="0E1682ED" w14:textId="12B727DD" w:rsidR="00F91D69" w:rsidRPr="00F91D69" w:rsidRDefault="00F91D69" w:rsidP="00F91D69">
            <w:pPr>
              <w:pStyle w:val="BodyText2"/>
              <w:spacing w:before="58" w:after="28"/>
            </w:pPr>
            <w:r>
              <w:t>13.8 AT-HM participant contributions</w:t>
            </w:r>
          </w:p>
        </w:tc>
      </w:tr>
    </w:tbl>
    <w:p w14:paraId="4F88254C" w14:textId="77777777" w:rsidR="002E67DA" w:rsidRPr="00EF3270" w:rsidRDefault="002E67DA" w:rsidP="002E67DA">
      <w:pPr>
        <w:spacing w:before="0" w:after="0" w:line="240" w:lineRule="auto"/>
        <w:rPr>
          <w:sz w:val="28"/>
          <w:szCs w:val="28"/>
        </w:rPr>
      </w:pPr>
      <w:r>
        <w:t xml:space="preserve"> </w:t>
      </w:r>
    </w:p>
    <w:tbl>
      <w:tblPr>
        <w:tblStyle w:val="TableGrid"/>
        <w:tblW w:w="9493"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493"/>
      </w:tblGrid>
      <w:tr w:rsidR="002E67DA" w:rsidRPr="00325D0D" w14:paraId="1E2A2CB1" w14:textId="77777777" w:rsidTr="00AF2FC8">
        <w:trPr>
          <w:trHeight w:val="300"/>
        </w:trPr>
        <w:tc>
          <w:tcPr>
            <w:tcW w:w="9493" w:type="dxa"/>
            <w:shd w:val="clear" w:color="auto" w:fill="015098"/>
          </w:tcPr>
          <w:p w14:paraId="350BBBA3" w14:textId="276F0C90" w:rsidR="002E67DA" w:rsidRPr="00492A5D" w:rsidRDefault="002E67DA" w:rsidP="00E74358">
            <w:pPr>
              <w:pStyle w:val="Header"/>
              <w:rPr>
                <w:rFonts w:cs="Arial"/>
                <w:b/>
                <w:color w:val="F1F2F2" w:themeColor="background1"/>
              </w:rPr>
            </w:pPr>
            <w:r w:rsidRPr="695FA29B">
              <w:rPr>
                <w:rFonts w:cs="Arial"/>
                <w:b/>
                <w:color w:val="F1F2F2" w:themeColor="background2"/>
              </w:rPr>
              <w:t>Provider obligations</w:t>
            </w:r>
          </w:p>
        </w:tc>
      </w:tr>
      <w:tr w:rsidR="002E67DA" w:rsidRPr="00E30991" w14:paraId="7B9348A9" w14:textId="77777777" w:rsidTr="00AF2FC8">
        <w:trPr>
          <w:trHeight w:val="300"/>
        </w:trPr>
        <w:tc>
          <w:tcPr>
            <w:tcW w:w="9493" w:type="dxa"/>
          </w:tcPr>
          <w:p w14:paraId="70F19F88" w14:textId="428D717C" w:rsidR="002E67DA" w:rsidRPr="00933DC1" w:rsidRDefault="002E67DA">
            <w:pPr>
              <w:pStyle w:val="BodyText2"/>
              <w:spacing w:before="58" w:after="28" w:line="276" w:lineRule="auto"/>
              <w:rPr>
                <w:rFonts w:eastAsia="Aptos" w:cs="Arial"/>
              </w:rPr>
            </w:pPr>
            <w:r w:rsidRPr="003E3019">
              <w:rPr>
                <w:rFonts w:eastAsia="Aptos"/>
              </w:rPr>
              <w:t xml:space="preserve">Providers will need to review legislation to ensure compliance with the requirements for registered providers. In addition to the obligations outlined in Part B, the </w:t>
            </w:r>
            <w:r w:rsidRPr="00F50A46">
              <w:rPr>
                <w:rFonts w:eastAsia="Aptos" w:cs="Arial"/>
              </w:rPr>
              <w:t xml:space="preserve">summary </w:t>
            </w:r>
            <w:r w:rsidRPr="003E3019">
              <w:rPr>
                <w:rFonts w:eastAsia="Aptos"/>
              </w:rPr>
              <w:t xml:space="preserve">below provides a high-level reference for providers. This </w:t>
            </w:r>
            <w:r w:rsidRPr="00F50A46">
              <w:rPr>
                <w:rFonts w:eastAsia="Aptos" w:cs="Arial"/>
              </w:rPr>
              <w:t>is not an exhaustive list of all provider obligations and responsibilities.</w:t>
            </w:r>
          </w:p>
          <w:p w14:paraId="0A267785" w14:textId="66775391" w:rsidR="00EA7AD7" w:rsidRPr="00933DC1" w:rsidRDefault="00EA7AD7" w:rsidP="00EF3270">
            <w:pPr>
              <w:pStyle w:val="BodyText2"/>
              <w:spacing w:before="200" w:after="28" w:line="276" w:lineRule="auto"/>
              <w:rPr>
                <w:rFonts w:eastAsia="Aptos" w:cs="Arial"/>
              </w:rPr>
            </w:pPr>
            <w:r>
              <w:rPr>
                <w:rFonts w:eastAsia="Aptos" w:cs="Arial"/>
              </w:rPr>
              <w:t xml:space="preserve">The </w:t>
            </w:r>
            <w:r w:rsidRPr="00EA390F">
              <w:rPr>
                <w:rFonts w:eastAsia="Aptos" w:cs="Arial"/>
                <w:i/>
              </w:rPr>
              <w:t>Aged Care Act 2024</w:t>
            </w:r>
            <w:r>
              <w:rPr>
                <w:rFonts w:eastAsia="Aptos" w:cs="Arial"/>
              </w:rPr>
              <w:t xml:space="preserve">: </w:t>
            </w:r>
          </w:p>
          <w:p w14:paraId="00821088" w14:textId="55285610" w:rsidR="002E67DA" w:rsidRDefault="002E67DA" w:rsidP="00AF0356">
            <w:pPr>
              <w:pStyle w:val="BodyText2"/>
              <w:numPr>
                <w:ilvl w:val="0"/>
                <w:numId w:val="103"/>
              </w:numPr>
              <w:spacing w:before="58" w:after="0" w:line="276" w:lineRule="auto"/>
            </w:pPr>
            <w:r w:rsidRPr="00933DC1">
              <w:t>Chapter 4, Part 2, Divisions 2 and 3</w:t>
            </w:r>
            <w:r w:rsidR="00C242E2">
              <w:t>.</w:t>
            </w:r>
          </w:p>
          <w:p w14:paraId="21050A40" w14:textId="6A622216" w:rsidR="00763795" w:rsidRDefault="00763795" w:rsidP="00EF3270">
            <w:pPr>
              <w:pStyle w:val="BodyText2"/>
              <w:spacing w:before="200" w:after="0" w:line="276" w:lineRule="auto"/>
            </w:pPr>
            <w:r>
              <w:t xml:space="preserve">The </w:t>
            </w:r>
            <w:r w:rsidRPr="00742A0C">
              <w:rPr>
                <w:i/>
                <w:iCs/>
              </w:rPr>
              <w:t>Aged Care Rules</w:t>
            </w:r>
            <w:r w:rsidR="00742A0C" w:rsidRPr="00742A0C">
              <w:rPr>
                <w:i/>
                <w:iCs/>
              </w:rPr>
              <w:t xml:space="preserve"> 2025</w:t>
            </w:r>
            <w:r w:rsidR="00742A0C">
              <w:t>:</w:t>
            </w:r>
          </w:p>
          <w:p w14:paraId="5DB6F26B" w14:textId="24D6186D" w:rsidR="6A6D25F6" w:rsidRDefault="6A6D25F6" w:rsidP="00AF0356">
            <w:pPr>
              <w:pStyle w:val="BodyText2"/>
              <w:numPr>
                <w:ilvl w:val="0"/>
                <w:numId w:val="103"/>
              </w:numPr>
              <w:spacing w:before="58" w:after="0" w:line="276" w:lineRule="auto"/>
            </w:pPr>
            <w:r>
              <w:t>Chapter 1, Part 3, Division 4 and 6 (</w:t>
            </w:r>
            <w:r w:rsidR="00B860CB">
              <w:t>S</w:t>
            </w:r>
            <w:r>
              <w:t>ervice list</w:t>
            </w:r>
            <w:r w:rsidR="07E91CFD">
              <w:t>)</w:t>
            </w:r>
          </w:p>
          <w:p w14:paraId="29D2AA86" w14:textId="74E641D3" w:rsidR="21DA6977" w:rsidRDefault="27EAC942" w:rsidP="00AF0356">
            <w:pPr>
              <w:pStyle w:val="BodyText2"/>
              <w:numPr>
                <w:ilvl w:val="0"/>
                <w:numId w:val="103"/>
              </w:numPr>
              <w:spacing w:before="58" w:after="0" w:line="276" w:lineRule="auto"/>
            </w:pPr>
            <w:r>
              <w:t xml:space="preserve">Chapter 2, Part 3, Division 2 </w:t>
            </w:r>
            <w:r w:rsidR="04734CD5">
              <w:t>– 80-20, 80-25 and 80-30</w:t>
            </w:r>
            <w:r w:rsidR="012F4FA6">
              <w:t xml:space="preserve"> (</w:t>
            </w:r>
            <w:r w:rsidR="00B860CB">
              <w:t>C</w:t>
            </w:r>
            <w:r w:rsidR="012F4FA6">
              <w:t>lassification</w:t>
            </w:r>
            <w:r w:rsidR="66A9FA2E">
              <w:t>s</w:t>
            </w:r>
            <w:r w:rsidR="3D7CF7F0">
              <w:t xml:space="preserve"> </w:t>
            </w:r>
            <w:r w:rsidR="25483E03">
              <w:t>and</w:t>
            </w:r>
            <w:r w:rsidR="3D7CF7F0">
              <w:t xml:space="preserve"> period of effect)</w:t>
            </w:r>
          </w:p>
          <w:p w14:paraId="21951521" w14:textId="3B2207E6" w:rsidR="3D7CF7F0" w:rsidRDefault="3D7CF7F0" w:rsidP="00AF0356">
            <w:pPr>
              <w:pStyle w:val="BodyText2"/>
              <w:numPr>
                <w:ilvl w:val="0"/>
                <w:numId w:val="103"/>
              </w:numPr>
              <w:spacing w:before="58" w:after="0" w:line="276" w:lineRule="auto"/>
            </w:pPr>
            <w:r>
              <w:t xml:space="preserve">Chapter 2, Part 3, Division </w:t>
            </w:r>
            <w:r w:rsidR="2928B9C0">
              <w:t>3</w:t>
            </w:r>
            <w:r>
              <w:t xml:space="preserve"> </w:t>
            </w:r>
            <w:r w:rsidR="5CC5546A">
              <w:t>– 81-20, 81-25 and 81-30</w:t>
            </w:r>
            <w:r w:rsidR="12F16B0B">
              <w:t xml:space="preserve"> (</w:t>
            </w:r>
            <w:r w:rsidR="00B860CB">
              <w:t>C</w:t>
            </w:r>
            <w:r w:rsidR="12F16B0B">
              <w:t>lassification</w:t>
            </w:r>
            <w:r w:rsidR="35D21A0E">
              <w:t>s</w:t>
            </w:r>
            <w:r w:rsidR="12F16B0B">
              <w:t xml:space="preserve"> </w:t>
            </w:r>
            <w:r w:rsidR="4C589A52">
              <w:t xml:space="preserve">and </w:t>
            </w:r>
            <w:r w:rsidR="10302141">
              <w:t>criteria</w:t>
            </w:r>
            <w:r w:rsidR="4C589A52">
              <w:t>)</w:t>
            </w:r>
          </w:p>
          <w:p w14:paraId="1399B7E8" w14:textId="6C4FFA84" w:rsidR="43FC36F6" w:rsidRDefault="43FC36F6" w:rsidP="00AF0356">
            <w:pPr>
              <w:pStyle w:val="BodyText2"/>
              <w:numPr>
                <w:ilvl w:val="0"/>
                <w:numId w:val="103"/>
              </w:numPr>
              <w:spacing w:before="58" w:after="0" w:line="276" w:lineRule="auto"/>
            </w:pPr>
            <w:r>
              <w:t xml:space="preserve">Chapter 4, Part 7, Division 2 </w:t>
            </w:r>
            <w:r w:rsidR="3FBDAD69">
              <w:t xml:space="preserve">– 155-40 and 155-50 </w:t>
            </w:r>
            <w:r>
              <w:t>(</w:t>
            </w:r>
            <w:r w:rsidR="00C4521E">
              <w:t>P</w:t>
            </w:r>
            <w:r w:rsidR="50D6EE3B">
              <w:t>rovi</w:t>
            </w:r>
            <w:r w:rsidR="26732976">
              <w:t xml:space="preserve">sion of </w:t>
            </w:r>
            <w:r>
              <w:t xml:space="preserve">information) </w:t>
            </w:r>
          </w:p>
          <w:p w14:paraId="76A5CF40" w14:textId="0D87E1CF" w:rsidR="790DDAF6" w:rsidRDefault="005E5692" w:rsidP="00AF0356">
            <w:pPr>
              <w:pStyle w:val="BodyText2"/>
              <w:numPr>
                <w:ilvl w:val="0"/>
                <w:numId w:val="103"/>
              </w:numPr>
              <w:spacing w:before="58" w:after="0" w:line="276" w:lineRule="auto"/>
            </w:pPr>
            <w:r>
              <w:t>Chapter 7, Part</w:t>
            </w:r>
            <w:r w:rsidR="00757740">
              <w:t>s</w:t>
            </w:r>
            <w:r>
              <w:t xml:space="preserve"> </w:t>
            </w:r>
            <w:r w:rsidR="00757740">
              <w:t>3 and 4</w:t>
            </w:r>
            <w:r>
              <w:t xml:space="preserve"> </w:t>
            </w:r>
            <w:r w:rsidR="002A49D3">
              <w:t>(</w:t>
            </w:r>
            <w:r w:rsidR="00C4521E">
              <w:t>S</w:t>
            </w:r>
            <w:r w:rsidR="002A49D3">
              <w:t xml:space="preserve">ubsidy for </w:t>
            </w:r>
            <w:r w:rsidR="00EE27E9">
              <w:t xml:space="preserve">assistive technology and home </w:t>
            </w:r>
            <w:r w:rsidR="00FF4797">
              <w:t>modification)</w:t>
            </w:r>
            <w:r w:rsidR="00C242E2">
              <w:t>.</w:t>
            </w:r>
          </w:p>
          <w:p w14:paraId="79CE54AC" w14:textId="3E40C72B" w:rsidR="008401BA" w:rsidRPr="00151071" w:rsidRDefault="31F924DB" w:rsidP="00E116A7">
            <w:pPr>
              <w:pStyle w:val="Header"/>
              <w:spacing w:after="28" w:line="276" w:lineRule="auto"/>
              <w:rPr>
                <w:rFonts w:eastAsia="Aptos" w:cs="Arial"/>
              </w:rPr>
            </w:pPr>
            <w:r w:rsidRPr="50B6F900">
              <w:rPr>
                <w:rFonts w:eastAsia="Arial" w:cs="Arial"/>
                <w:color w:val="1E1545" w:themeColor="text2"/>
              </w:rPr>
              <w:t>Support at Home providers deliver</w:t>
            </w:r>
            <w:r w:rsidR="00704ACB">
              <w:rPr>
                <w:rFonts w:eastAsia="Arial" w:cs="Arial"/>
                <w:color w:val="1E1545" w:themeColor="text2"/>
              </w:rPr>
              <w:t>ing</w:t>
            </w:r>
            <w:r w:rsidRPr="50B6F900">
              <w:rPr>
                <w:rFonts w:eastAsia="Arial" w:cs="Arial"/>
                <w:color w:val="1E1545" w:themeColor="text2"/>
              </w:rPr>
              <w:t xml:space="preserve"> the AT-HM scheme must be registered in Category 2 – Assistive Technology and Home Modifications</w:t>
            </w:r>
            <w:r w:rsidR="00E74358">
              <w:rPr>
                <w:rFonts w:eastAsia="Arial" w:cs="Arial"/>
                <w:color w:val="1E1545" w:themeColor="text2"/>
              </w:rPr>
              <w:t xml:space="preserve"> and </w:t>
            </w:r>
            <w:r w:rsidR="002E67DA" w:rsidRPr="00A13B97">
              <w:rPr>
                <w:rFonts w:cs="Arial"/>
              </w:rPr>
              <w:t>must</w:t>
            </w:r>
            <w:r w:rsidR="002E67DA">
              <w:rPr>
                <w:rFonts w:cs="Arial"/>
              </w:rPr>
              <w:t xml:space="preserve"> comply with </w:t>
            </w:r>
            <w:r w:rsidR="0073240C">
              <w:rPr>
                <w:rFonts w:cs="Arial"/>
              </w:rPr>
              <w:t>p</w:t>
            </w:r>
            <w:r w:rsidR="004D549D">
              <w:rPr>
                <w:rFonts w:cs="Arial"/>
              </w:rPr>
              <w:t>rovider obligations and the Code of Conduct.</w:t>
            </w:r>
          </w:p>
        </w:tc>
      </w:tr>
    </w:tbl>
    <w:p w14:paraId="4E0BE16A" w14:textId="5755D7E3" w:rsidR="00157BD7" w:rsidRDefault="00157BD7" w:rsidP="002E67DA">
      <w:pPr>
        <w:spacing w:before="0" w:after="0" w:line="240" w:lineRule="auto"/>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2E67DA" w:rsidRPr="00E30991" w14:paraId="486D9B6F" w14:textId="77777777" w:rsidTr="695FA29B">
        <w:trPr>
          <w:trHeight w:val="300"/>
        </w:trPr>
        <w:tc>
          <w:tcPr>
            <w:tcW w:w="9351" w:type="dxa"/>
            <w:shd w:val="clear" w:color="auto" w:fill="015098"/>
          </w:tcPr>
          <w:p w14:paraId="2280F617" w14:textId="7CF70ED3" w:rsidR="002E67DA" w:rsidRPr="00492A5D" w:rsidRDefault="002E67DA" w:rsidP="00E74358">
            <w:pPr>
              <w:pStyle w:val="Header"/>
              <w:rPr>
                <w:rFonts w:cs="Arial"/>
                <w:b/>
              </w:rPr>
            </w:pPr>
            <w:r w:rsidRPr="00EA390F">
              <w:rPr>
                <w:rFonts w:cs="Arial"/>
                <w:b/>
                <w:color w:val="FFFFFF"/>
              </w:rPr>
              <w:lastRenderedPageBreak/>
              <w:t>Key points to remember</w:t>
            </w:r>
          </w:p>
        </w:tc>
      </w:tr>
      <w:tr w:rsidR="002E67DA" w:rsidRPr="00E30991" w14:paraId="65D37FB4" w14:textId="77777777" w:rsidTr="695FA29B">
        <w:trPr>
          <w:trHeight w:val="300"/>
        </w:trPr>
        <w:tc>
          <w:tcPr>
            <w:tcW w:w="9351" w:type="dxa"/>
          </w:tcPr>
          <w:p w14:paraId="2FF0CB50" w14:textId="4C3E36ED" w:rsidR="002E67DA" w:rsidRPr="007F2729" w:rsidRDefault="002E67DA" w:rsidP="00AF0356">
            <w:pPr>
              <w:pStyle w:val="ListParagraph"/>
              <w:numPr>
                <w:ilvl w:val="0"/>
                <w:numId w:val="43"/>
              </w:numPr>
              <w:spacing w:before="58" w:after="28"/>
              <w:ind w:left="317" w:hanging="284"/>
              <w:rPr>
                <w:rFonts w:cs="Arial"/>
              </w:rPr>
            </w:pPr>
            <w:r w:rsidRPr="3FB731F6">
              <w:rPr>
                <w:lang w:eastAsia="en-AU"/>
              </w:rPr>
              <w:t xml:space="preserve">The AT-HM </w:t>
            </w:r>
            <w:r w:rsidR="00AF733F">
              <w:rPr>
                <w:lang w:eastAsia="en-AU"/>
              </w:rPr>
              <w:t>s</w:t>
            </w:r>
            <w:r w:rsidR="00AF733F" w:rsidRPr="3FB731F6">
              <w:rPr>
                <w:lang w:eastAsia="en-AU"/>
              </w:rPr>
              <w:t xml:space="preserve">cheme </w:t>
            </w:r>
            <w:r w:rsidRPr="3FB731F6">
              <w:rPr>
                <w:lang w:eastAsia="en-AU"/>
              </w:rPr>
              <w:t>supports older people to live at home and within their community with increased independence, safety, accessibility and wellbeing.</w:t>
            </w:r>
          </w:p>
          <w:p w14:paraId="43B49BAC" w14:textId="618BD12F" w:rsidR="002E67DA" w:rsidRPr="00F123F0" w:rsidRDefault="002E67DA" w:rsidP="00AF0356">
            <w:pPr>
              <w:pStyle w:val="ListParagraph"/>
              <w:numPr>
                <w:ilvl w:val="0"/>
                <w:numId w:val="43"/>
              </w:numPr>
              <w:spacing w:before="58" w:after="28"/>
              <w:ind w:left="317" w:hanging="284"/>
              <w:rPr>
                <w:rFonts w:cs="Arial"/>
              </w:rPr>
            </w:pPr>
            <w:r w:rsidRPr="00296ACE">
              <w:rPr>
                <w:lang w:eastAsia="en-AU"/>
              </w:rPr>
              <w:t xml:space="preserve">An </w:t>
            </w:r>
            <w:r>
              <w:rPr>
                <w:lang w:eastAsia="en-AU"/>
              </w:rPr>
              <w:t>aged care assessment</w:t>
            </w:r>
            <w:r w:rsidRPr="00296ACE">
              <w:rPr>
                <w:lang w:eastAsia="en-AU"/>
              </w:rPr>
              <w:t xml:space="preserve"> will determine </w:t>
            </w:r>
            <w:r>
              <w:rPr>
                <w:lang w:eastAsia="en-AU"/>
              </w:rPr>
              <w:t>approv</w:t>
            </w:r>
            <w:r w:rsidR="00283887">
              <w:rPr>
                <w:lang w:eastAsia="en-AU"/>
              </w:rPr>
              <w:t>al</w:t>
            </w:r>
            <w:r>
              <w:rPr>
                <w:lang w:eastAsia="en-AU"/>
              </w:rPr>
              <w:t xml:space="preserve"> </w:t>
            </w:r>
            <w:r w:rsidRPr="43DC3446">
              <w:rPr>
                <w:lang w:eastAsia="en-AU"/>
              </w:rPr>
              <w:t xml:space="preserve">to access </w:t>
            </w:r>
            <w:r>
              <w:rPr>
                <w:lang w:eastAsia="en-AU"/>
              </w:rPr>
              <w:t xml:space="preserve">the AT-HM </w:t>
            </w:r>
            <w:r w:rsidR="00AF733F">
              <w:rPr>
                <w:lang w:eastAsia="en-AU"/>
              </w:rPr>
              <w:t>scheme</w:t>
            </w:r>
            <w:r>
              <w:rPr>
                <w:lang w:eastAsia="en-AU"/>
              </w:rPr>
              <w:t>.</w:t>
            </w:r>
          </w:p>
          <w:p w14:paraId="02C4E6A3" w14:textId="562584DA" w:rsidR="002E67DA" w:rsidRPr="00D64264" w:rsidRDefault="000B63B9" w:rsidP="00AF0356">
            <w:pPr>
              <w:pStyle w:val="ListParagraph"/>
              <w:numPr>
                <w:ilvl w:val="0"/>
                <w:numId w:val="43"/>
              </w:numPr>
              <w:spacing w:before="58" w:after="28"/>
              <w:ind w:left="317" w:hanging="284"/>
              <w:rPr>
                <w:rFonts w:cs="Arial"/>
              </w:rPr>
            </w:pPr>
            <w:r>
              <w:rPr>
                <w:rFonts w:cs="Arial"/>
              </w:rPr>
              <w:t xml:space="preserve">If approved, </w:t>
            </w:r>
            <w:r w:rsidR="002E67DA" w:rsidRPr="00F123F0">
              <w:rPr>
                <w:lang w:eastAsia="en-AU"/>
              </w:rPr>
              <w:t>participant</w:t>
            </w:r>
            <w:r w:rsidR="002E67DA">
              <w:rPr>
                <w:lang w:eastAsia="en-AU"/>
              </w:rPr>
              <w:t>s</w:t>
            </w:r>
            <w:r w:rsidR="002E67DA" w:rsidRPr="00F123F0">
              <w:rPr>
                <w:lang w:eastAsia="en-AU"/>
              </w:rPr>
              <w:t xml:space="preserve"> will have </w:t>
            </w:r>
            <w:r w:rsidR="00315E3E" w:rsidRPr="46BF4DB1">
              <w:rPr>
                <w:lang w:eastAsia="en-AU"/>
              </w:rPr>
              <w:t>separate</w:t>
            </w:r>
            <w:r w:rsidR="002E67DA" w:rsidRPr="00F123F0">
              <w:rPr>
                <w:lang w:eastAsia="en-AU"/>
              </w:rPr>
              <w:t xml:space="preserve"> funding to access products, equipment and home modifications</w:t>
            </w:r>
            <w:r w:rsidR="0208A386" w:rsidRPr="2EB513F6">
              <w:rPr>
                <w:lang w:eastAsia="en-AU"/>
              </w:rPr>
              <w:t xml:space="preserve"> </w:t>
            </w:r>
            <w:r w:rsidR="0208A386" w:rsidRPr="45406B83">
              <w:rPr>
                <w:lang w:eastAsia="en-AU"/>
              </w:rPr>
              <w:t>through allocated funding tiers</w:t>
            </w:r>
            <w:r w:rsidR="002E67DA" w:rsidRPr="45406B83">
              <w:rPr>
                <w:lang w:eastAsia="en-AU"/>
              </w:rPr>
              <w:t>.</w:t>
            </w:r>
          </w:p>
          <w:p w14:paraId="5DA779AD" w14:textId="402C0883" w:rsidR="009A265E" w:rsidRPr="00585277" w:rsidRDefault="009A265E" w:rsidP="00AF0356">
            <w:pPr>
              <w:pStyle w:val="ListParagraph"/>
              <w:numPr>
                <w:ilvl w:val="0"/>
                <w:numId w:val="43"/>
              </w:numPr>
              <w:spacing w:before="58" w:after="28"/>
              <w:ind w:left="317" w:hanging="284"/>
              <w:rPr>
                <w:rFonts w:cs="Arial"/>
              </w:rPr>
            </w:pPr>
            <w:r>
              <w:rPr>
                <w:rFonts w:cs="Arial"/>
              </w:rPr>
              <w:t>All transitioned HCP care recipients will have a transitional approval for assistive technology and home modifications.</w:t>
            </w:r>
          </w:p>
          <w:p w14:paraId="56D0A3D3" w14:textId="54BA9AA1" w:rsidR="002E67DA" w:rsidRPr="00585277" w:rsidRDefault="006A0E8D" w:rsidP="00AF0356">
            <w:pPr>
              <w:pStyle w:val="ListParagraph"/>
              <w:numPr>
                <w:ilvl w:val="0"/>
                <w:numId w:val="43"/>
              </w:numPr>
              <w:spacing w:before="58" w:after="28"/>
              <w:ind w:left="317" w:hanging="284"/>
              <w:rPr>
                <w:rFonts w:cs="Arial"/>
              </w:rPr>
            </w:pPr>
            <w:r>
              <w:t>P</w:t>
            </w:r>
            <w:r w:rsidR="002E67DA">
              <w:t xml:space="preserve">articipants must access services and supports from the </w:t>
            </w:r>
            <w:r w:rsidR="002E67DA" w:rsidRPr="00585277">
              <w:rPr>
                <w:rFonts w:cs="Arial"/>
              </w:rPr>
              <w:t>AT-HM l</w:t>
            </w:r>
            <w:r w:rsidR="002E67DA" w:rsidRPr="44A5E425">
              <w:rPr>
                <w:rFonts w:cs="Arial"/>
              </w:rPr>
              <w:t>ist</w:t>
            </w:r>
            <w:r w:rsidR="002E67DA" w:rsidRPr="00585277">
              <w:rPr>
                <w:rFonts w:cs="Arial"/>
              </w:rPr>
              <w:t xml:space="preserve"> </w:t>
            </w:r>
            <w:r w:rsidR="002E67DA">
              <w:rPr>
                <w:rFonts w:cs="Arial"/>
              </w:rPr>
              <w:t xml:space="preserve">and in </w:t>
            </w:r>
            <w:r w:rsidR="002E67DA" w:rsidRPr="00585277">
              <w:rPr>
                <w:rFonts w:cs="Arial"/>
              </w:rPr>
              <w:t xml:space="preserve">line with their assessed needs </w:t>
            </w:r>
            <w:r w:rsidR="002E67DA">
              <w:rPr>
                <w:rFonts w:cs="Arial"/>
              </w:rPr>
              <w:t>from their Notice of Decision</w:t>
            </w:r>
            <w:r w:rsidR="002E67DA" w:rsidRPr="00585277">
              <w:rPr>
                <w:rFonts w:cs="Arial"/>
              </w:rPr>
              <w:t xml:space="preserve"> and </w:t>
            </w:r>
            <w:r w:rsidR="002E67DA" w:rsidRPr="002259E4">
              <w:rPr>
                <w:rFonts w:cs="Arial"/>
              </w:rPr>
              <w:t>support plan.</w:t>
            </w:r>
          </w:p>
          <w:p w14:paraId="1D29C0BB" w14:textId="78667CED" w:rsidR="002E67DA" w:rsidRPr="007F2729" w:rsidRDefault="7B7DDFC6" w:rsidP="00AF0356">
            <w:pPr>
              <w:pStyle w:val="ListParagraph"/>
              <w:numPr>
                <w:ilvl w:val="0"/>
                <w:numId w:val="43"/>
              </w:numPr>
              <w:spacing w:before="58" w:after="28"/>
              <w:ind w:left="317" w:hanging="284"/>
              <w:rPr>
                <w:rFonts w:cs="Arial"/>
              </w:rPr>
            </w:pPr>
            <w:r w:rsidRPr="695FA29B">
              <w:rPr>
                <w:rFonts w:cs="Arial"/>
              </w:rPr>
              <w:t>More</w:t>
            </w:r>
            <w:r w:rsidR="002E67DA" w:rsidRPr="695FA29B">
              <w:rPr>
                <w:rFonts w:cs="Arial"/>
              </w:rPr>
              <w:t xml:space="preserve"> information</w:t>
            </w:r>
            <w:r w:rsidR="1972B5C3" w:rsidRPr="695FA29B">
              <w:rPr>
                <w:rFonts w:cs="Arial"/>
              </w:rPr>
              <w:t xml:space="preserve"> </w:t>
            </w:r>
            <w:r w:rsidRPr="695FA29B">
              <w:rPr>
                <w:rFonts w:cs="Arial"/>
              </w:rPr>
              <w:t>is in</w:t>
            </w:r>
            <w:r w:rsidR="002E67DA" w:rsidRPr="695FA29B">
              <w:rPr>
                <w:rFonts w:cs="Arial"/>
              </w:rPr>
              <w:t xml:space="preserve"> the </w:t>
            </w:r>
            <w:hyperlink r:id="rId207">
              <w:r w:rsidR="3181B33D" w:rsidRPr="695FA29B">
                <w:rPr>
                  <w:rStyle w:val="Hyperlink"/>
                  <w:lang w:eastAsia="en-AU"/>
                </w:rPr>
                <w:t xml:space="preserve">AT-HM </w:t>
              </w:r>
              <w:r w:rsidR="6CDAD96B" w:rsidRPr="695FA29B">
                <w:rPr>
                  <w:rStyle w:val="Hyperlink"/>
                  <w:lang w:eastAsia="en-AU"/>
                </w:rPr>
                <w:t xml:space="preserve">scheme </w:t>
              </w:r>
              <w:r w:rsidR="3181B33D" w:rsidRPr="695FA29B">
                <w:rPr>
                  <w:rStyle w:val="Hyperlink"/>
                  <w:lang w:eastAsia="en-AU"/>
                </w:rPr>
                <w:t>guidelines</w:t>
              </w:r>
            </w:hyperlink>
            <w:r w:rsidR="5D746870" w:rsidRPr="695FA29B">
              <w:rPr>
                <w:lang w:eastAsia="en-AU"/>
              </w:rPr>
              <w:t>.</w:t>
            </w:r>
          </w:p>
        </w:tc>
      </w:tr>
    </w:tbl>
    <w:p w14:paraId="7C85BCDB" w14:textId="77777777" w:rsidR="00DB03B6" w:rsidRDefault="00DB03B6" w:rsidP="00DB03B6">
      <w:pPr>
        <w:pStyle w:val="Header"/>
      </w:pPr>
    </w:p>
    <w:p w14:paraId="0AF266FD" w14:textId="77777777" w:rsidR="00DB03B6" w:rsidRDefault="00DB03B6">
      <w:pPr>
        <w:spacing w:before="0" w:after="0" w:line="240" w:lineRule="auto"/>
        <w:rPr>
          <w:rFonts w:cs="Arial"/>
          <w:b/>
          <w:bCs/>
          <w:iCs/>
          <w:sz w:val="44"/>
          <w:szCs w:val="36"/>
        </w:rPr>
      </w:pPr>
      <w:r>
        <w:br w:type="page"/>
      </w:r>
    </w:p>
    <w:p w14:paraId="1CBDF3C3" w14:textId="6730EFA3" w:rsidR="002E67DA" w:rsidRDefault="001D4499" w:rsidP="002E67DA">
      <w:pPr>
        <w:pStyle w:val="Heading2"/>
      </w:pPr>
      <w:bookmarkStart w:id="411" w:name="_Toc216440563"/>
      <w:r>
        <w:lastRenderedPageBreak/>
        <w:t>13</w:t>
      </w:r>
      <w:r w:rsidR="002E67DA">
        <w:t>.1 Overview</w:t>
      </w:r>
      <w:bookmarkEnd w:id="411"/>
    </w:p>
    <w:p w14:paraId="3E3D374A" w14:textId="0ED39938" w:rsidR="002E67DA" w:rsidRDefault="002E67DA" w:rsidP="002E67DA">
      <w:pPr>
        <w:pStyle w:val="Header"/>
        <w:spacing w:line="276" w:lineRule="auto"/>
        <w:rPr>
          <w:color w:val="1E1545" w:themeColor="text2"/>
          <w:lang w:eastAsia="en-AU"/>
        </w:rPr>
      </w:pPr>
      <w:r>
        <w:rPr>
          <w:color w:val="1E1545" w:themeColor="text2"/>
          <w:lang w:eastAsia="en-AU"/>
        </w:rPr>
        <w:t xml:space="preserve">This chapter provides an overview of the Assistive Technology and Home Modifications (AT-HM) </w:t>
      </w:r>
      <w:r w:rsidR="005E1FD5">
        <w:rPr>
          <w:color w:val="1E1545" w:themeColor="text2"/>
          <w:lang w:eastAsia="en-AU"/>
        </w:rPr>
        <w:t xml:space="preserve">scheme </w:t>
      </w:r>
      <w:r>
        <w:rPr>
          <w:color w:val="1E1545" w:themeColor="text2"/>
          <w:lang w:eastAsia="en-AU"/>
        </w:rPr>
        <w:t>under Support at Home.</w:t>
      </w:r>
    </w:p>
    <w:p w14:paraId="4D7ED53E" w14:textId="66A9BC67" w:rsidR="002E67DA" w:rsidRPr="00296ACE" w:rsidRDefault="002E67DA" w:rsidP="002E67DA">
      <w:pPr>
        <w:pStyle w:val="Header"/>
        <w:spacing w:line="276" w:lineRule="auto"/>
        <w:rPr>
          <w:rFonts w:cs="Arial"/>
          <w:color w:val="1E1545" w:themeColor="text2"/>
          <w:lang w:eastAsia="en-AU"/>
        </w:rPr>
      </w:pPr>
      <w:r w:rsidRPr="3FB731F6">
        <w:rPr>
          <w:color w:val="1E1545" w:themeColor="text2"/>
          <w:lang w:eastAsia="en-AU"/>
        </w:rPr>
        <w:t xml:space="preserve">The AT-HM </w:t>
      </w:r>
      <w:r w:rsidR="005E1FD5">
        <w:rPr>
          <w:color w:val="1E1545" w:themeColor="text2"/>
          <w:lang w:eastAsia="en-AU"/>
        </w:rPr>
        <w:t>s</w:t>
      </w:r>
      <w:r w:rsidR="005E1FD5" w:rsidRPr="3FB731F6">
        <w:rPr>
          <w:color w:val="1E1545" w:themeColor="text2"/>
          <w:lang w:eastAsia="en-AU"/>
        </w:rPr>
        <w:t xml:space="preserve">cheme </w:t>
      </w:r>
      <w:r w:rsidRPr="3FB731F6">
        <w:rPr>
          <w:color w:val="1E1545" w:themeColor="text2"/>
          <w:lang w:eastAsia="en-AU"/>
        </w:rPr>
        <w:t xml:space="preserve">supports older people to live at home and within their community with increased independence, safety, accessibility and wellbeing. </w:t>
      </w:r>
      <w:r w:rsidRPr="3FB731F6">
        <w:rPr>
          <w:rFonts w:cs="Arial"/>
          <w:color w:val="1E1545" w:themeColor="text2"/>
        </w:rPr>
        <w:t xml:space="preserve">The AT-HM </w:t>
      </w:r>
      <w:r w:rsidR="005E1FD5">
        <w:rPr>
          <w:rFonts w:cs="Arial"/>
          <w:color w:val="1E1545" w:themeColor="text2"/>
        </w:rPr>
        <w:t>s</w:t>
      </w:r>
      <w:r w:rsidR="005E1FD5" w:rsidRPr="3FB731F6">
        <w:rPr>
          <w:rFonts w:cs="Arial"/>
          <w:color w:val="1E1545" w:themeColor="text2"/>
        </w:rPr>
        <w:t xml:space="preserve">cheme </w:t>
      </w:r>
      <w:r w:rsidRPr="3FB731F6">
        <w:rPr>
          <w:rFonts w:cs="Arial"/>
          <w:color w:val="1E1545" w:themeColor="text2"/>
        </w:rPr>
        <w:t xml:space="preserve">provides separate supports under Support at Home, </w:t>
      </w:r>
      <w:r w:rsidRPr="4FBC33D5">
        <w:rPr>
          <w:rFonts w:cs="Arial"/>
          <w:color w:val="1E1545" w:themeColor="text2"/>
        </w:rPr>
        <w:t>wit</w:t>
      </w:r>
      <w:r w:rsidR="00A3751B">
        <w:rPr>
          <w:rFonts w:cs="Arial"/>
          <w:color w:val="1E1545" w:themeColor="text2"/>
        </w:rPr>
        <w:t>h</w:t>
      </w:r>
      <w:r w:rsidRPr="3FB731F6">
        <w:rPr>
          <w:rFonts w:cs="Arial"/>
          <w:color w:val="1E1545" w:themeColor="text2"/>
        </w:rPr>
        <w:t xml:space="preserve"> separate funding tiers and program settings.</w:t>
      </w:r>
    </w:p>
    <w:p w14:paraId="3C0B3319" w14:textId="18ADAB10" w:rsidR="005E4157" w:rsidRDefault="002E67DA" w:rsidP="002E67DA">
      <w:pPr>
        <w:pStyle w:val="Header"/>
        <w:spacing w:line="276" w:lineRule="auto"/>
        <w:rPr>
          <w:lang w:eastAsia="en-AU"/>
        </w:rPr>
      </w:pPr>
      <w:r w:rsidRPr="7FA6353D">
        <w:rPr>
          <w:lang w:eastAsia="en-AU"/>
        </w:rPr>
        <w:t xml:space="preserve">An aged care assessment will determine whether participants are </w:t>
      </w:r>
      <w:r w:rsidR="04321719" w:rsidRPr="7FA6353D">
        <w:rPr>
          <w:lang w:eastAsia="en-AU"/>
        </w:rPr>
        <w:t xml:space="preserve">allocated </w:t>
      </w:r>
      <w:r w:rsidR="1FDF5608" w:rsidRPr="7FA6353D">
        <w:rPr>
          <w:lang w:eastAsia="en-AU"/>
        </w:rPr>
        <w:t xml:space="preserve">an </w:t>
      </w:r>
      <w:r w:rsidRPr="7FA6353D">
        <w:rPr>
          <w:lang w:eastAsia="en-AU"/>
        </w:rPr>
        <w:t xml:space="preserve">assistive technology </w:t>
      </w:r>
      <w:r w:rsidR="2CD5CF59" w:rsidRPr="7FA6353D">
        <w:rPr>
          <w:lang w:eastAsia="en-AU"/>
        </w:rPr>
        <w:t>funding tier</w:t>
      </w:r>
      <w:r w:rsidR="5608F9BD" w:rsidRPr="7FA6353D">
        <w:rPr>
          <w:lang w:eastAsia="en-AU"/>
        </w:rPr>
        <w:t>, a</w:t>
      </w:r>
      <w:r w:rsidRPr="7FA6353D">
        <w:rPr>
          <w:lang w:eastAsia="en-AU"/>
        </w:rPr>
        <w:t xml:space="preserve"> home modifications funding</w:t>
      </w:r>
      <w:r w:rsidR="1FDF5608" w:rsidRPr="7FA6353D">
        <w:rPr>
          <w:lang w:eastAsia="en-AU"/>
        </w:rPr>
        <w:t xml:space="preserve"> tier</w:t>
      </w:r>
      <w:r w:rsidR="003229AF">
        <w:rPr>
          <w:lang w:eastAsia="en-AU"/>
        </w:rPr>
        <w:t>,</w:t>
      </w:r>
      <w:r w:rsidR="5608F9BD" w:rsidRPr="7FA6353D">
        <w:rPr>
          <w:lang w:eastAsia="en-AU"/>
        </w:rPr>
        <w:t xml:space="preserve"> or both</w:t>
      </w:r>
      <w:r w:rsidR="003229AF">
        <w:rPr>
          <w:lang w:eastAsia="en-AU"/>
        </w:rPr>
        <w:t>.</w:t>
      </w:r>
    </w:p>
    <w:p w14:paraId="15C790AE" w14:textId="59885103" w:rsidR="002E67DA" w:rsidRDefault="002E67DA" w:rsidP="002E67DA">
      <w:pPr>
        <w:pStyle w:val="Header"/>
        <w:spacing w:line="276" w:lineRule="auto"/>
        <w:rPr>
          <w:lang w:eastAsia="en-AU"/>
        </w:rPr>
      </w:pPr>
      <w:r w:rsidRPr="7FA6353D">
        <w:rPr>
          <w:lang w:eastAsia="en-AU"/>
        </w:rPr>
        <w:t>Participants can access both assistive technology and home modifications funding tiers at the same time</w:t>
      </w:r>
      <w:r w:rsidR="1FDF5608" w:rsidRPr="7FA6353D">
        <w:rPr>
          <w:lang w:eastAsia="en-AU"/>
        </w:rPr>
        <w:t>,</w:t>
      </w:r>
      <w:r w:rsidRPr="7FA6353D">
        <w:rPr>
          <w:lang w:eastAsia="en-AU"/>
        </w:rPr>
        <w:t xml:space="preserve"> if needed. This will provide access to funding </w:t>
      </w:r>
      <w:r w:rsidR="00C17DFC">
        <w:rPr>
          <w:lang w:eastAsia="en-AU"/>
        </w:rPr>
        <w:t>for</w:t>
      </w:r>
      <w:r w:rsidRPr="7FA6353D">
        <w:rPr>
          <w:lang w:eastAsia="en-AU"/>
        </w:rPr>
        <w:t xml:space="preserve"> products, equipment and home modifications.</w:t>
      </w:r>
    </w:p>
    <w:p w14:paraId="24061EEE" w14:textId="5D98D5E0" w:rsidR="002E67DA" w:rsidRPr="00E74327" w:rsidRDefault="002E67DA" w:rsidP="002E67DA">
      <w:pPr>
        <w:pStyle w:val="Header"/>
        <w:spacing w:line="276" w:lineRule="auto"/>
        <w:rPr>
          <w:lang w:eastAsia="en-AU"/>
        </w:rPr>
      </w:pPr>
      <w:r w:rsidRPr="20CD7978">
        <w:rPr>
          <w:rFonts w:eastAsia="Aptos" w:cs="Arial"/>
          <w:color w:val="1E1545" w:themeColor="text2"/>
        </w:rPr>
        <w:t xml:space="preserve">Participants will </w:t>
      </w:r>
      <w:r>
        <w:rPr>
          <w:rFonts w:eastAsia="Aptos" w:cs="Arial"/>
          <w:color w:val="1E1545" w:themeColor="text2"/>
        </w:rPr>
        <w:t>be allocated a funding tier for</w:t>
      </w:r>
      <w:r w:rsidRPr="20CD7978">
        <w:rPr>
          <w:rFonts w:eastAsia="Aptos" w:cs="Arial"/>
          <w:color w:val="1E1545" w:themeColor="text2"/>
        </w:rPr>
        <w:t xml:space="preserve"> 12 months (in most instances) to spend their assistive technology </w:t>
      </w:r>
      <w:r w:rsidR="007644B1">
        <w:rPr>
          <w:rFonts w:eastAsia="Aptos" w:cs="Arial"/>
          <w:color w:val="1E1545" w:themeColor="text2"/>
        </w:rPr>
        <w:t>and</w:t>
      </w:r>
      <w:r w:rsidR="007644B1" w:rsidRPr="20CD7978">
        <w:rPr>
          <w:rFonts w:eastAsia="Aptos" w:cs="Arial"/>
          <w:color w:val="1E1545" w:themeColor="text2"/>
        </w:rPr>
        <w:t xml:space="preserve"> </w:t>
      </w:r>
      <w:r w:rsidRPr="20CD7978">
        <w:rPr>
          <w:rFonts w:eastAsia="Aptos" w:cs="Arial"/>
          <w:color w:val="1E1545" w:themeColor="text2"/>
        </w:rPr>
        <w:t xml:space="preserve">home </w:t>
      </w:r>
      <w:r w:rsidRPr="32C10DF3">
        <w:rPr>
          <w:rFonts w:eastAsia="Aptos" w:cs="Arial"/>
          <w:color w:val="1E1545" w:themeColor="text2"/>
        </w:rPr>
        <w:t>modification</w:t>
      </w:r>
      <w:r w:rsidR="6A8F584A" w:rsidRPr="32C10DF3">
        <w:rPr>
          <w:rFonts w:eastAsia="Aptos" w:cs="Arial"/>
          <w:color w:val="1E1545" w:themeColor="text2"/>
        </w:rPr>
        <w:t>s</w:t>
      </w:r>
      <w:r w:rsidRPr="20CD7978">
        <w:rPr>
          <w:rFonts w:eastAsia="Aptos" w:cs="Arial"/>
          <w:color w:val="1E1545" w:themeColor="text2"/>
        </w:rPr>
        <w:t xml:space="preserve"> funding. </w:t>
      </w:r>
      <w:r w:rsidRPr="00296ACE">
        <w:rPr>
          <w:lang w:eastAsia="en-AU"/>
        </w:rPr>
        <w:t>Participants may be required to make a contribution towards their assistive technology or home modifications.</w:t>
      </w:r>
    </w:p>
    <w:p w14:paraId="19DD6163" w14:textId="0EE175B8" w:rsidR="002E67DA" w:rsidRPr="00895486" w:rsidRDefault="0048676A" w:rsidP="002E67DA">
      <w:pPr>
        <w:pStyle w:val="BodyText2"/>
        <w:spacing w:line="276" w:lineRule="auto"/>
        <w:rPr>
          <w:lang w:eastAsia="en-AU"/>
        </w:rPr>
      </w:pPr>
      <w:r w:rsidRPr="695FA29B">
        <w:rPr>
          <w:lang w:eastAsia="en-AU"/>
        </w:rPr>
        <w:t>More</w:t>
      </w:r>
      <w:r w:rsidR="002E67DA" w:rsidRPr="695FA29B">
        <w:rPr>
          <w:lang w:eastAsia="en-AU"/>
        </w:rPr>
        <w:t xml:space="preserve"> information </w:t>
      </w:r>
      <w:r w:rsidRPr="695FA29B">
        <w:rPr>
          <w:lang w:eastAsia="en-AU"/>
        </w:rPr>
        <w:t>on</w:t>
      </w:r>
      <w:r w:rsidR="002E67DA" w:rsidRPr="695FA29B">
        <w:rPr>
          <w:lang w:eastAsia="en-AU"/>
        </w:rPr>
        <w:t xml:space="preserve"> the operational requirements of the AT-HM </w:t>
      </w:r>
      <w:r w:rsidR="005E1FD5" w:rsidRPr="695FA29B">
        <w:rPr>
          <w:lang w:eastAsia="en-AU"/>
        </w:rPr>
        <w:t xml:space="preserve">scheme </w:t>
      </w:r>
      <w:r w:rsidRPr="695FA29B">
        <w:rPr>
          <w:lang w:eastAsia="en-AU"/>
        </w:rPr>
        <w:t xml:space="preserve">is in </w:t>
      </w:r>
      <w:r w:rsidR="002E67DA" w:rsidRPr="695FA29B">
        <w:rPr>
          <w:lang w:eastAsia="en-AU"/>
        </w:rPr>
        <w:t xml:space="preserve">the </w:t>
      </w:r>
      <w:hyperlink r:id="rId208">
        <w:r w:rsidR="002E67DA" w:rsidRPr="695FA29B">
          <w:rPr>
            <w:rStyle w:val="Hyperlink"/>
            <w:lang w:eastAsia="en-AU"/>
          </w:rPr>
          <w:t xml:space="preserve">AT-HM </w:t>
        </w:r>
        <w:r w:rsidR="005E1FD5" w:rsidRPr="695FA29B">
          <w:rPr>
            <w:rStyle w:val="Hyperlink"/>
            <w:lang w:eastAsia="en-AU"/>
          </w:rPr>
          <w:t xml:space="preserve">scheme </w:t>
        </w:r>
        <w:r w:rsidR="002E67DA" w:rsidRPr="695FA29B">
          <w:rPr>
            <w:rStyle w:val="Hyperlink"/>
            <w:lang w:eastAsia="en-AU"/>
          </w:rPr>
          <w:t>guidelines</w:t>
        </w:r>
      </w:hyperlink>
      <w:r w:rsidR="002322D3" w:rsidRPr="695FA29B">
        <w:rPr>
          <w:lang w:eastAsia="en-AU"/>
        </w:rPr>
        <w:t>.</w:t>
      </w:r>
    </w:p>
    <w:p w14:paraId="5CEDCD08" w14:textId="56302E7D" w:rsidR="002E67DA" w:rsidRDefault="001D4499" w:rsidP="002E67DA">
      <w:pPr>
        <w:pStyle w:val="Heading3"/>
      </w:pPr>
      <w:r>
        <w:t>13</w:t>
      </w:r>
      <w:r w:rsidR="002E67DA">
        <w:t>.1.1 What is assistive technology?</w:t>
      </w:r>
    </w:p>
    <w:p w14:paraId="045064B3" w14:textId="057F82CC" w:rsidR="002E67DA" w:rsidRPr="00DF68AE" w:rsidRDefault="002E67DA" w:rsidP="002E67DA">
      <w:pPr>
        <w:pStyle w:val="Header"/>
        <w:spacing w:line="276" w:lineRule="auto"/>
      </w:pPr>
      <w:r w:rsidRPr="00DF68AE">
        <w:t>Assistive technology</w:t>
      </w:r>
      <w:r w:rsidRPr="00DF68AE">
        <w:rPr>
          <w:rFonts w:eastAsia="Arial"/>
        </w:rPr>
        <w:t xml:space="preserve"> </w:t>
      </w:r>
      <w:r w:rsidR="7D05FB21" w:rsidRPr="084ABB99">
        <w:rPr>
          <w:rFonts w:eastAsia="Arial" w:cs="Arial"/>
        </w:rPr>
        <w:t xml:space="preserve">includes </w:t>
      </w:r>
      <w:r w:rsidRPr="084ABB99">
        <w:rPr>
          <w:rFonts w:eastAsia="Arial" w:cs="Arial"/>
        </w:rPr>
        <w:t>item</w:t>
      </w:r>
      <w:r w:rsidR="0C8D9B73" w:rsidRPr="084ABB99">
        <w:rPr>
          <w:rFonts w:eastAsia="Arial" w:cs="Arial"/>
        </w:rPr>
        <w:t>s</w:t>
      </w:r>
      <w:r w:rsidRPr="084ABB99">
        <w:rPr>
          <w:rFonts w:eastAsia="Arial" w:cs="Arial"/>
        </w:rPr>
        <w:t>, piece</w:t>
      </w:r>
      <w:r w:rsidR="22E28404" w:rsidRPr="084ABB99">
        <w:rPr>
          <w:rFonts w:eastAsia="Arial" w:cs="Arial"/>
        </w:rPr>
        <w:t>s</w:t>
      </w:r>
      <w:r w:rsidRPr="00DF68AE">
        <w:rPr>
          <w:rFonts w:eastAsia="Arial" w:cs="Arial"/>
        </w:rPr>
        <w:t xml:space="preserve"> of equipment or </w:t>
      </w:r>
      <w:r w:rsidRPr="084ABB99">
        <w:rPr>
          <w:rFonts w:eastAsia="Arial" w:cs="Arial"/>
        </w:rPr>
        <w:t>product</w:t>
      </w:r>
      <w:r w:rsidR="56AC194F" w:rsidRPr="084ABB99">
        <w:rPr>
          <w:rFonts w:eastAsia="Arial" w:cs="Arial"/>
        </w:rPr>
        <w:t>s</w:t>
      </w:r>
      <w:r w:rsidRPr="00DF68AE">
        <w:rPr>
          <w:rFonts w:eastAsia="Arial" w:cs="Arial"/>
        </w:rPr>
        <w:t xml:space="preserve"> that </w:t>
      </w:r>
      <w:r w:rsidRPr="00DF68AE">
        <w:t>help a participant to do things more easily or complete activities they can no longer do independently.</w:t>
      </w:r>
    </w:p>
    <w:p w14:paraId="29DFA358" w14:textId="07C98163" w:rsidR="002E67DA" w:rsidRPr="00DF68AE" w:rsidRDefault="002E67DA" w:rsidP="002E67DA">
      <w:pPr>
        <w:pStyle w:val="Header"/>
        <w:spacing w:line="276" w:lineRule="auto"/>
      </w:pPr>
      <w:r>
        <w:t>Examples of assistive technology include:</w:t>
      </w:r>
    </w:p>
    <w:p w14:paraId="038A2EFB" w14:textId="009B5B4B" w:rsidR="002E67DA" w:rsidRPr="00D17290" w:rsidRDefault="00EE6DA2" w:rsidP="00AF0356">
      <w:pPr>
        <w:pStyle w:val="ListParagraph"/>
        <w:numPr>
          <w:ilvl w:val="0"/>
          <w:numId w:val="174"/>
        </w:numPr>
      </w:pPr>
      <w:r w:rsidRPr="00D17290">
        <w:t xml:space="preserve">mobility </w:t>
      </w:r>
      <w:r w:rsidR="002E67DA" w:rsidRPr="00D17290">
        <w:t>equipment such as walking sticks, walking frames and wheelchairs</w:t>
      </w:r>
    </w:p>
    <w:p w14:paraId="6738F5A6" w14:textId="7CC13B9A" w:rsidR="002E67DA" w:rsidRPr="00D17290" w:rsidRDefault="002E67DA" w:rsidP="00AF0356">
      <w:pPr>
        <w:pStyle w:val="ListParagraph"/>
        <w:numPr>
          <w:ilvl w:val="0"/>
          <w:numId w:val="174"/>
        </w:numPr>
      </w:pPr>
      <w:r w:rsidRPr="00D17290">
        <w:t xml:space="preserve">toileting supports </w:t>
      </w:r>
      <w:r w:rsidR="1405064F">
        <w:t xml:space="preserve">such as </w:t>
      </w:r>
      <w:r w:rsidRPr="00D17290">
        <w:t>bedpans and commodes</w:t>
      </w:r>
    </w:p>
    <w:p w14:paraId="641E46DF" w14:textId="02A33168" w:rsidR="002E67DA" w:rsidRPr="00D17290" w:rsidRDefault="002E67DA" w:rsidP="00AF0356">
      <w:pPr>
        <w:pStyle w:val="ListParagraph"/>
        <w:numPr>
          <w:ilvl w:val="0"/>
          <w:numId w:val="174"/>
        </w:numPr>
      </w:pPr>
      <w:r w:rsidRPr="00D17290">
        <w:t xml:space="preserve">bathing devices including shower chairs and </w:t>
      </w:r>
      <w:r w:rsidR="16C60D9D">
        <w:t>non-slip mats</w:t>
      </w:r>
      <w:r w:rsidR="00064266">
        <w:t>.</w:t>
      </w:r>
    </w:p>
    <w:p w14:paraId="7891C4FB" w14:textId="04665B60" w:rsidR="002E67DA" w:rsidRPr="00DF68AE" w:rsidRDefault="7018FDA6" w:rsidP="002E67DA">
      <w:r>
        <w:t xml:space="preserve">Providing </w:t>
      </w:r>
      <w:r w:rsidR="5AD60F7E">
        <w:t>a</w:t>
      </w:r>
      <w:r w:rsidR="00AA0AF3">
        <w:t xml:space="preserve">ssistive technology </w:t>
      </w:r>
      <w:r w:rsidR="7A2C6472">
        <w:t>to a participant</w:t>
      </w:r>
      <w:r w:rsidR="00AA0AF3">
        <w:t xml:space="preserve"> </w:t>
      </w:r>
      <w:r w:rsidR="00C42CCF">
        <w:t xml:space="preserve">may also include </w:t>
      </w:r>
      <w:r w:rsidR="006268CB">
        <w:t xml:space="preserve">services delivered by a suitably </w:t>
      </w:r>
      <w:r w:rsidR="00166B58">
        <w:t>qualified</w:t>
      </w:r>
      <w:r w:rsidR="0003498F">
        <w:t xml:space="preserve"> health</w:t>
      </w:r>
      <w:r w:rsidR="006268CB">
        <w:t xml:space="preserve"> p</w:t>
      </w:r>
      <w:r w:rsidR="00D83950">
        <w:t>rofessional</w:t>
      </w:r>
      <w:r w:rsidR="002E67DA" w:rsidRPr="00DF68AE">
        <w:t xml:space="preserve"> such as prescription, advice and wrap-</w:t>
      </w:r>
      <w:r w:rsidR="002E67DA">
        <w:t>around</w:t>
      </w:r>
      <w:r w:rsidR="76EB6912">
        <w:t xml:space="preserve"> services</w:t>
      </w:r>
      <w:r w:rsidR="001A3D42">
        <w:t xml:space="preserve"> </w:t>
      </w:r>
      <w:r w:rsidR="0004415B">
        <w:t>that</w:t>
      </w:r>
      <w:r w:rsidR="0004415B" w:rsidRPr="00DF68AE">
        <w:t xml:space="preserve"> </w:t>
      </w:r>
      <w:r w:rsidR="002E67DA" w:rsidRPr="00DF68AE">
        <w:t>help to match a person, their goals and their environment with specific products</w:t>
      </w:r>
      <w:r w:rsidR="00C10DA1">
        <w:t xml:space="preserve"> and equipment</w:t>
      </w:r>
      <w:r w:rsidR="002E67DA" w:rsidRPr="00DF68AE">
        <w:t>.</w:t>
      </w:r>
    </w:p>
    <w:p w14:paraId="0B3EC793" w14:textId="556B5171" w:rsidR="002E67DA" w:rsidRDefault="002E67DA" w:rsidP="002E67DA">
      <w:r>
        <w:t xml:space="preserve">The </w:t>
      </w:r>
      <w:hyperlink r:id="rId209">
        <w:r w:rsidR="00F476C7" w:rsidRPr="695FA29B">
          <w:rPr>
            <w:rStyle w:val="Hyperlink"/>
          </w:rPr>
          <w:t>AT-HM list</w:t>
        </w:r>
      </w:hyperlink>
      <w:r>
        <w:t xml:space="preserve"> sets out the assistive technology that can be accessed and funded through the AT-HM </w:t>
      </w:r>
      <w:r w:rsidR="005E1FD5">
        <w:t>scheme</w:t>
      </w:r>
      <w:r>
        <w:t xml:space="preserve">. The AT-HM </w:t>
      </w:r>
      <w:r w:rsidR="005E1FD5">
        <w:t xml:space="preserve">scheme </w:t>
      </w:r>
      <w:r>
        <w:t>does not include items such as:</w:t>
      </w:r>
    </w:p>
    <w:p w14:paraId="027B0595" w14:textId="59AC2A72" w:rsidR="002E67DA" w:rsidRPr="00D17290" w:rsidRDefault="002E67DA" w:rsidP="00AF0356">
      <w:pPr>
        <w:pStyle w:val="ListParagraph"/>
        <w:numPr>
          <w:ilvl w:val="0"/>
          <w:numId w:val="175"/>
        </w:numPr>
      </w:pPr>
      <w:r w:rsidRPr="00D17290">
        <w:t xml:space="preserve">everyday household appliances </w:t>
      </w:r>
      <w:r w:rsidR="00E42E10" w:rsidRPr="00D17290">
        <w:t>(</w:t>
      </w:r>
      <w:r w:rsidRPr="00D17290">
        <w:t>e.g., a dishwasher</w:t>
      </w:r>
      <w:r w:rsidR="00E42E10" w:rsidRPr="00D17290">
        <w:t>)</w:t>
      </w:r>
    </w:p>
    <w:p w14:paraId="4491DAED" w14:textId="77777777" w:rsidR="002E67DA" w:rsidRPr="00D17290" w:rsidRDefault="002E67DA" w:rsidP="00AF0356">
      <w:pPr>
        <w:pStyle w:val="ListParagraph"/>
        <w:numPr>
          <w:ilvl w:val="0"/>
          <w:numId w:val="175"/>
        </w:numPr>
      </w:pPr>
      <w:r w:rsidRPr="00D17290">
        <w:t>assessment or therapy tools used by a therapist</w:t>
      </w:r>
    </w:p>
    <w:p w14:paraId="2A889FFA" w14:textId="31734480" w:rsidR="002E67DA" w:rsidRPr="00D17290" w:rsidRDefault="002E67DA" w:rsidP="00AF0356">
      <w:pPr>
        <w:pStyle w:val="ListParagraph"/>
        <w:numPr>
          <w:ilvl w:val="0"/>
          <w:numId w:val="175"/>
        </w:numPr>
      </w:pPr>
      <w:r w:rsidRPr="00D17290">
        <w:lastRenderedPageBreak/>
        <w:t xml:space="preserve">products or </w:t>
      </w:r>
      <w:r w:rsidR="5CD5B33A">
        <w:t xml:space="preserve">equipment that </w:t>
      </w:r>
      <w:r w:rsidR="00925A6F">
        <w:t>are</w:t>
      </w:r>
      <w:r w:rsidR="5CD5B33A">
        <w:t xml:space="preserve"> more appropriately </w:t>
      </w:r>
      <w:r w:rsidRPr="00D17290">
        <w:t>funded through an alternative national or state-based program (e.g., the Medical Aids Subsidy Scheme).</w:t>
      </w:r>
    </w:p>
    <w:p w14:paraId="566DF72F" w14:textId="0E181939" w:rsidR="002E67DA" w:rsidRDefault="001D4499" w:rsidP="002E67DA">
      <w:pPr>
        <w:pStyle w:val="Heading3"/>
      </w:pPr>
      <w:r>
        <w:t>13</w:t>
      </w:r>
      <w:r w:rsidR="002E67DA">
        <w:t xml:space="preserve">.1.2 What are home modifications? </w:t>
      </w:r>
    </w:p>
    <w:p w14:paraId="53B0BD36" w14:textId="7D2DC678" w:rsidR="002E67DA" w:rsidRDefault="002E67DA" w:rsidP="002E67DA">
      <w:r>
        <w:t>Home modifications</w:t>
      </w:r>
      <w:r w:rsidDel="0004415B">
        <w:t xml:space="preserve"> </w:t>
      </w:r>
      <w:r>
        <w:t>provide changes to a participant’s home</w:t>
      </w:r>
      <w:r w:rsidR="006C0649">
        <w:t xml:space="preserve"> </w:t>
      </w:r>
      <w:r>
        <w:t xml:space="preserve">environment </w:t>
      </w:r>
      <w:r w:rsidR="1B0D32D8">
        <w:t>to make it</w:t>
      </w:r>
      <w:r>
        <w:t xml:space="preserve"> safer and more accessible</w:t>
      </w:r>
      <w:r w:rsidR="282A9344">
        <w:t>.</w:t>
      </w:r>
    </w:p>
    <w:p w14:paraId="3E57931D" w14:textId="69BF037A" w:rsidR="002E67DA" w:rsidRDefault="7CEFC729" w:rsidP="002E67DA">
      <w:r>
        <w:t>H</w:t>
      </w:r>
      <w:r w:rsidR="002E67DA">
        <w:t xml:space="preserve">ome modifications </w:t>
      </w:r>
      <w:r w:rsidR="07107DD2">
        <w:t>can</w:t>
      </w:r>
      <w:r w:rsidR="002E67DA">
        <w:t xml:space="preserve"> include: </w:t>
      </w:r>
    </w:p>
    <w:p w14:paraId="44FBAA74" w14:textId="77777777" w:rsidR="002E67DA" w:rsidRDefault="002E67DA" w:rsidP="00AF0356">
      <w:pPr>
        <w:pStyle w:val="ListParagraph"/>
        <w:numPr>
          <w:ilvl w:val="0"/>
          <w:numId w:val="30"/>
        </w:numPr>
      </w:pPr>
      <w:r>
        <w:t>g</w:t>
      </w:r>
      <w:r w:rsidRPr="00066F5B">
        <w:t>rab</w:t>
      </w:r>
      <w:r>
        <w:t xml:space="preserve"> rails in the shower or bathroom</w:t>
      </w:r>
    </w:p>
    <w:p w14:paraId="05C6F405" w14:textId="77777777" w:rsidR="002E67DA" w:rsidRDefault="002E67DA" w:rsidP="00AF0356">
      <w:pPr>
        <w:pStyle w:val="ListParagraph"/>
        <w:numPr>
          <w:ilvl w:val="0"/>
          <w:numId w:val="30"/>
        </w:numPr>
      </w:pPr>
      <w:r>
        <w:t>i</w:t>
      </w:r>
      <w:r w:rsidRPr="00066F5B">
        <w:t>nternal</w:t>
      </w:r>
      <w:r>
        <w:t xml:space="preserve"> and external handrails</w:t>
      </w:r>
    </w:p>
    <w:p w14:paraId="6344427D" w14:textId="29A58783" w:rsidR="002E67DA" w:rsidRDefault="0451EFD8" w:rsidP="00AF0356">
      <w:pPr>
        <w:pStyle w:val="ListParagraph"/>
        <w:numPr>
          <w:ilvl w:val="0"/>
          <w:numId w:val="30"/>
        </w:numPr>
        <w:spacing w:after="240"/>
        <w:rPr>
          <w:color w:val="1E1545" w:themeColor="text2"/>
        </w:rPr>
      </w:pPr>
      <w:r>
        <w:t>ramps and stair lifts</w:t>
      </w:r>
    </w:p>
    <w:p w14:paraId="3B49C18A" w14:textId="408B72D6" w:rsidR="002E67DA" w:rsidRPr="00D17290" w:rsidRDefault="002E67DA" w:rsidP="00AF0356">
      <w:pPr>
        <w:pStyle w:val="ListParagraph"/>
        <w:numPr>
          <w:ilvl w:val="0"/>
          <w:numId w:val="176"/>
        </w:numPr>
      </w:pPr>
      <w:r w:rsidRPr="00D17290">
        <w:t xml:space="preserve">bathroom </w:t>
      </w:r>
      <w:r w:rsidR="79822DD1">
        <w:t xml:space="preserve">redesign </w:t>
      </w:r>
      <w:r w:rsidRPr="00D17290">
        <w:t>(</w:t>
      </w:r>
      <w:r w:rsidR="000E26D9" w:rsidRPr="00D17290">
        <w:t xml:space="preserve">e.g., </w:t>
      </w:r>
      <w:r w:rsidR="5B28C6A7">
        <w:t>changing the layout</w:t>
      </w:r>
      <w:r w:rsidR="00914C64" w:rsidRPr="00D17290">
        <w:t xml:space="preserve"> to</w:t>
      </w:r>
      <w:r w:rsidRPr="00D17290">
        <w:t xml:space="preserve"> improve accessibility)</w:t>
      </w:r>
    </w:p>
    <w:p w14:paraId="185B7722" w14:textId="6E7B36BC" w:rsidR="2606ED64" w:rsidRDefault="00555C78" w:rsidP="00AF0356">
      <w:pPr>
        <w:pStyle w:val="ListParagraph"/>
        <w:numPr>
          <w:ilvl w:val="0"/>
          <w:numId w:val="176"/>
        </w:numPr>
      </w:pPr>
      <w:r>
        <w:t>w</w:t>
      </w:r>
      <w:r w:rsidR="2606ED64">
        <w:t>idening doorways and passages (e.g., to allow for wheelchair access).</w:t>
      </w:r>
    </w:p>
    <w:p w14:paraId="703CF136" w14:textId="2308DD5F" w:rsidR="002E67DA" w:rsidRDefault="002E67DA" w:rsidP="002E67DA">
      <w:r>
        <w:t xml:space="preserve">The AT-HM </w:t>
      </w:r>
      <w:r w:rsidR="006F41C8">
        <w:t>scheme</w:t>
      </w:r>
      <w:r>
        <w:t xml:space="preserve"> does not include: </w:t>
      </w:r>
    </w:p>
    <w:p w14:paraId="6CFEA138" w14:textId="77777777" w:rsidR="002E67DA" w:rsidRPr="00D17290" w:rsidRDefault="002E67DA" w:rsidP="00AF0356">
      <w:pPr>
        <w:pStyle w:val="ListParagraph"/>
        <w:numPr>
          <w:ilvl w:val="0"/>
          <w:numId w:val="177"/>
        </w:numPr>
      </w:pPr>
      <w:r w:rsidRPr="00D17290">
        <w:t>general renovations to a home or dwelling</w:t>
      </w:r>
    </w:p>
    <w:p w14:paraId="7F7BE43D" w14:textId="18CA4830" w:rsidR="002E67DA" w:rsidRPr="00D17290" w:rsidRDefault="002E67DA" w:rsidP="00AF0356">
      <w:pPr>
        <w:pStyle w:val="ListParagraph"/>
        <w:numPr>
          <w:ilvl w:val="0"/>
          <w:numId w:val="177"/>
        </w:numPr>
      </w:pPr>
      <w:r w:rsidRPr="00D17290">
        <w:t xml:space="preserve">restorations or repairs </w:t>
      </w:r>
      <w:r w:rsidR="00E42E10" w:rsidRPr="00D17290">
        <w:t xml:space="preserve">that </w:t>
      </w:r>
      <w:r w:rsidRPr="00D17290">
        <w:t xml:space="preserve">are considered normal maintenance of </w:t>
      </w:r>
      <w:r w:rsidR="007D7F9D">
        <w:t xml:space="preserve">a </w:t>
      </w:r>
      <w:r w:rsidRPr="00D17290">
        <w:t>home or dwelling</w:t>
      </w:r>
    </w:p>
    <w:p w14:paraId="4EF004F3" w14:textId="58756C0F" w:rsidR="002E67DA" w:rsidRPr="00D17290" w:rsidRDefault="002E67DA" w:rsidP="00AF0356">
      <w:pPr>
        <w:pStyle w:val="ListParagraph"/>
        <w:numPr>
          <w:ilvl w:val="0"/>
          <w:numId w:val="177"/>
        </w:numPr>
      </w:pPr>
      <w:r w:rsidRPr="00D17290">
        <w:t>changes to a home layout that do not relate to a participant’s support needs.</w:t>
      </w:r>
    </w:p>
    <w:p w14:paraId="68FAC3CE" w14:textId="2691F5BD" w:rsidR="002E67DA" w:rsidRDefault="001D4499" w:rsidP="002E67DA">
      <w:pPr>
        <w:pStyle w:val="Heading2"/>
        <w:rPr>
          <w:rFonts w:cstheme="majorBidi"/>
        </w:rPr>
      </w:pPr>
      <w:bookmarkStart w:id="412" w:name="_Toc216440564"/>
      <w:r>
        <w:t>13</w:t>
      </w:r>
      <w:r w:rsidR="002E67DA">
        <w:t xml:space="preserve">.2 </w:t>
      </w:r>
      <w:r w:rsidR="002E67DA" w:rsidRPr="00171212">
        <w:t>Accessing the A</w:t>
      </w:r>
      <w:r w:rsidR="002E67DA" w:rsidRPr="695FA29B">
        <w:rPr>
          <w:rFonts w:cstheme="majorBidi"/>
        </w:rPr>
        <w:t xml:space="preserve">T-HM </w:t>
      </w:r>
      <w:r w:rsidR="006F41C8" w:rsidRPr="695FA29B">
        <w:rPr>
          <w:rFonts w:cstheme="majorBidi"/>
        </w:rPr>
        <w:t>scheme</w:t>
      </w:r>
      <w:bookmarkEnd w:id="412"/>
    </w:p>
    <w:p w14:paraId="3938B666" w14:textId="2BBF6506" w:rsidR="002E67DA" w:rsidRDefault="002E67DA" w:rsidP="7FA6353D">
      <w:pPr>
        <w:pStyle w:val="Header"/>
        <w:spacing w:line="276" w:lineRule="auto"/>
        <w:rPr>
          <w:color w:val="1E1545" w:themeColor="text2"/>
          <w:lang w:eastAsia="en-AU"/>
        </w:rPr>
      </w:pPr>
      <w:r w:rsidRPr="7FA6353D">
        <w:rPr>
          <w:color w:val="1E1545" w:themeColor="text2"/>
          <w:lang w:eastAsia="en-AU"/>
        </w:rPr>
        <w:t xml:space="preserve">Older people will be assessed for the AT-HM </w:t>
      </w:r>
      <w:r w:rsidR="53CF336D" w:rsidRPr="7FA6353D">
        <w:rPr>
          <w:color w:val="1E1545" w:themeColor="text2"/>
          <w:lang w:eastAsia="en-AU"/>
        </w:rPr>
        <w:t xml:space="preserve">scheme </w:t>
      </w:r>
      <w:r w:rsidRPr="7FA6353D">
        <w:rPr>
          <w:color w:val="1E1545" w:themeColor="text2"/>
          <w:lang w:eastAsia="en-AU"/>
        </w:rPr>
        <w:t xml:space="preserve">as part of their </w:t>
      </w:r>
      <w:r>
        <w:t>aged care assessment</w:t>
      </w:r>
      <w:r w:rsidR="0071118A">
        <w:t>.</w:t>
      </w:r>
    </w:p>
    <w:p w14:paraId="70F8C385" w14:textId="3413C2C0" w:rsidR="002E67DA" w:rsidRDefault="0E490C2B" w:rsidP="7FA6353D">
      <w:pPr>
        <w:pStyle w:val="Header"/>
        <w:spacing w:line="276" w:lineRule="auto"/>
        <w:rPr>
          <w:lang w:eastAsia="en-AU"/>
        </w:rPr>
      </w:pPr>
      <w:r w:rsidRPr="7FA6353D">
        <w:rPr>
          <w:lang w:eastAsia="en-AU"/>
        </w:rPr>
        <w:t xml:space="preserve">Assessors </w:t>
      </w:r>
      <w:r w:rsidR="60587834" w:rsidRPr="7FA6353D">
        <w:rPr>
          <w:lang w:eastAsia="en-AU"/>
        </w:rPr>
        <w:t>consider the older person’s functional abilit</w:t>
      </w:r>
      <w:r w:rsidR="00A2252E">
        <w:rPr>
          <w:lang w:eastAsia="en-AU"/>
        </w:rPr>
        <w:t>y</w:t>
      </w:r>
      <w:r w:rsidR="60587834" w:rsidRPr="7FA6353D">
        <w:rPr>
          <w:lang w:eastAsia="en-AU"/>
        </w:rPr>
        <w:t xml:space="preserve"> and home environment when </w:t>
      </w:r>
      <w:r w:rsidR="00A2252E">
        <w:rPr>
          <w:lang w:eastAsia="en-AU"/>
        </w:rPr>
        <w:t>determining</w:t>
      </w:r>
      <w:r w:rsidR="60587834" w:rsidRPr="7FA6353D">
        <w:rPr>
          <w:lang w:eastAsia="en-AU"/>
        </w:rPr>
        <w:t xml:space="preserve"> wh</w:t>
      </w:r>
      <w:r w:rsidR="71F8A1DB" w:rsidRPr="7FA6353D">
        <w:rPr>
          <w:lang w:eastAsia="en-AU"/>
        </w:rPr>
        <w:t xml:space="preserve">ether assistive technology or home modifications are </w:t>
      </w:r>
      <w:r w:rsidR="007F26F3">
        <w:rPr>
          <w:lang w:eastAsia="en-AU"/>
        </w:rPr>
        <w:t>required and will recommend a funding tier based on their needs</w:t>
      </w:r>
      <w:r w:rsidR="00637C15">
        <w:rPr>
          <w:lang w:eastAsia="en-AU"/>
        </w:rPr>
        <w:t>,</w:t>
      </w:r>
      <w:r w:rsidR="007F26F3">
        <w:rPr>
          <w:lang w:eastAsia="en-AU"/>
        </w:rPr>
        <w:t xml:space="preserve"> </w:t>
      </w:r>
      <w:r w:rsidR="00A51073">
        <w:rPr>
          <w:lang w:eastAsia="en-AU"/>
        </w:rPr>
        <w:t xml:space="preserve">as assessed using </w:t>
      </w:r>
      <w:r w:rsidR="007F26F3">
        <w:rPr>
          <w:lang w:eastAsia="en-AU"/>
        </w:rPr>
        <w:t xml:space="preserve">the Integrated Assessment Tool (IAT). </w:t>
      </w:r>
      <w:r w:rsidR="002F7A36" w:rsidRPr="084FDC13">
        <w:rPr>
          <w:color w:val="1E1545" w:themeColor="text2"/>
          <w:lang w:eastAsia="en-AU"/>
        </w:rPr>
        <w:t xml:space="preserve">A participant can be assessed as needing </w:t>
      </w:r>
      <w:r w:rsidR="002F7A36">
        <w:rPr>
          <w:color w:val="1E1545" w:themeColor="text2"/>
          <w:lang w:eastAsia="en-AU"/>
        </w:rPr>
        <w:t>assistive technology</w:t>
      </w:r>
      <w:r w:rsidR="00505146">
        <w:rPr>
          <w:color w:val="1E1545" w:themeColor="text2"/>
          <w:lang w:eastAsia="en-AU"/>
        </w:rPr>
        <w:t xml:space="preserve"> or</w:t>
      </w:r>
      <w:r w:rsidR="002F7A36" w:rsidRPr="084FDC13">
        <w:rPr>
          <w:color w:val="1E1545" w:themeColor="text2"/>
          <w:lang w:eastAsia="en-AU"/>
        </w:rPr>
        <w:t xml:space="preserve"> </w:t>
      </w:r>
      <w:r w:rsidR="002F7A36">
        <w:rPr>
          <w:color w:val="1E1545" w:themeColor="text2"/>
          <w:lang w:eastAsia="en-AU"/>
        </w:rPr>
        <w:t>home modifications</w:t>
      </w:r>
      <w:r w:rsidR="00505146">
        <w:rPr>
          <w:color w:val="1E1545" w:themeColor="text2"/>
          <w:lang w:eastAsia="en-AU"/>
        </w:rPr>
        <w:t>, or both.</w:t>
      </w:r>
    </w:p>
    <w:p w14:paraId="77369464" w14:textId="68936E65" w:rsidR="002E67DA" w:rsidRDefault="002E67DA" w:rsidP="002E67DA">
      <w:pPr>
        <w:pStyle w:val="Header"/>
        <w:spacing w:line="276" w:lineRule="auto"/>
        <w:rPr>
          <w:color w:val="1E1545" w:themeColor="text2"/>
          <w:lang w:eastAsia="en-AU"/>
        </w:rPr>
      </w:pPr>
      <w:r w:rsidRPr="7FA6353D">
        <w:rPr>
          <w:color w:val="1E1545" w:themeColor="text2"/>
          <w:lang w:eastAsia="en-AU"/>
        </w:rPr>
        <w:t xml:space="preserve">If </w:t>
      </w:r>
      <w:r w:rsidR="28EFE445" w:rsidRPr="7FA6353D">
        <w:rPr>
          <w:color w:val="1E1545" w:themeColor="text2"/>
          <w:lang w:eastAsia="en-AU"/>
        </w:rPr>
        <w:t>required</w:t>
      </w:r>
      <w:r w:rsidRPr="7FA6353D">
        <w:rPr>
          <w:color w:val="1E1545" w:themeColor="text2"/>
          <w:lang w:eastAsia="en-AU"/>
        </w:rPr>
        <w:t>, a funding tier and approval for assistive technology or home modifications will be outlined in their Notice of Decision and support plan.</w:t>
      </w:r>
    </w:p>
    <w:p w14:paraId="03E7C960" w14:textId="7AFF0303" w:rsidR="002E67DA" w:rsidRDefault="009D3FE2" w:rsidP="006C6C6C">
      <w:pPr>
        <w:pStyle w:val="Header"/>
        <w:rPr>
          <w:color w:val="1E1545" w:themeColor="text2"/>
          <w:lang w:eastAsia="en-AU"/>
        </w:rPr>
      </w:pPr>
      <w:r>
        <w:rPr>
          <w:b/>
          <w:bCs/>
          <w:lang w:eastAsia="en-AU"/>
        </w:rPr>
        <w:t xml:space="preserve">Note: </w:t>
      </w:r>
      <w:r w:rsidR="002E67DA">
        <w:rPr>
          <w:color w:val="1E1545" w:themeColor="text2"/>
          <w:lang w:eastAsia="en-AU"/>
        </w:rPr>
        <w:t xml:space="preserve">Funding for </w:t>
      </w:r>
      <w:r w:rsidR="00E82D11">
        <w:rPr>
          <w:color w:val="1E1545" w:themeColor="text2"/>
          <w:lang w:eastAsia="en-AU"/>
        </w:rPr>
        <w:t xml:space="preserve">assistive technology and home modifications </w:t>
      </w:r>
      <w:r w:rsidR="002E67DA">
        <w:rPr>
          <w:color w:val="1E1545" w:themeColor="text2"/>
          <w:lang w:eastAsia="en-AU"/>
        </w:rPr>
        <w:t xml:space="preserve">will be separate from a participant’s budget for ongoing or </w:t>
      </w:r>
      <w:r w:rsidR="000D2EA8">
        <w:rPr>
          <w:color w:val="1E1545" w:themeColor="text2"/>
          <w:lang w:eastAsia="en-AU"/>
        </w:rPr>
        <w:t xml:space="preserve">other </w:t>
      </w:r>
      <w:r w:rsidR="002E67DA">
        <w:rPr>
          <w:color w:val="1E1545" w:themeColor="text2"/>
          <w:lang w:eastAsia="en-AU"/>
        </w:rPr>
        <w:t xml:space="preserve">short-term </w:t>
      </w:r>
      <w:r w:rsidR="117E73F2" w:rsidRPr="756A025A">
        <w:rPr>
          <w:color w:val="1E1545" w:themeColor="text2"/>
          <w:lang w:eastAsia="en-AU"/>
        </w:rPr>
        <w:t xml:space="preserve">Support at Home </w:t>
      </w:r>
      <w:r w:rsidR="002E67DA">
        <w:rPr>
          <w:color w:val="1E1545" w:themeColor="text2"/>
          <w:lang w:eastAsia="en-AU"/>
        </w:rPr>
        <w:t>services.</w:t>
      </w:r>
    </w:p>
    <w:p w14:paraId="6E2523E4" w14:textId="7D56D0A6" w:rsidR="002E67DA" w:rsidRPr="00E34A2D" w:rsidRDefault="00C042E4" w:rsidP="002E67DA">
      <w:pPr>
        <w:pStyle w:val="Heading3"/>
        <w:rPr>
          <w:lang w:eastAsia="en-AU"/>
        </w:rPr>
      </w:pPr>
      <w:r>
        <w:rPr>
          <w:noProof/>
        </w:rPr>
        <w:drawing>
          <wp:anchor distT="0" distB="0" distL="114300" distR="114300" simplePos="0" relativeHeight="251658273" behindDoc="1" locked="0" layoutInCell="1" allowOverlap="1" wp14:anchorId="28D14852" wp14:editId="42591E64">
            <wp:simplePos x="0" y="0"/>
            <wp:positionH relativeFrom="margin">
              <wp:posOffset>5039360</wp:posOffset>
            </wp:positionH>
            <wp:positionV relativeFrom="paragraph">
              <wp:posOffset>534035</wp:posOffset>
            </wp:positionV>
            <wp:extent cx="899795" cy="899795"/>
            <wp:effectExtent l="0" t="0" r="0" b="0"/>
            <wp:wrapSquare wrapText="bothSides"/>
            <wp:docPr id="193728116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09321" name="Picture 1">
                      <a:extLst>
                        <a:ext uri="{C183D7F6-B498-43B3-948B-1728B52AA6E4}">
                          <adec:decorative xmlns:adec="http://schemas.microsoft.com/office/drawing/2017/decorative" val="1"/>
                        </a:ext>
                      </a:extLst>
                    </pic:cNvPr>
                    <pic:cNvPicPr/>
                  </pic:nvPicPr>
                  <pic:blipFill>
                    <a:blip r:embed="rId2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000918E9">
        <w:rPr>
          <w:lang w:eastAsia="en-AU"/>
        </w:rPr>
        <w:t>13</w:t>
      </w:r>
      <w:r w:rsidR="002E67DA">
        <w:rPr>
          <w:lang w:eastAsia="en-AU"/>
        </w:rPr>
        <w:t xml:space="preserve">.2.1 Transitioned HCP </w:t>
      </w:r>
      <w:r w:rsidR="000D70A8">
        <w:rPr>
          <w:lang w:eastAsia="en-AU"/>
        </w:rPr>
        <w:t xml:space="preserve">care </w:t>
      </w:r>
      <w:r w:rsidR="002E67DA">
        <w:rPr>
          <w:lang w:eastAsia="en-AU"/>
        </w:rPr>
        <w:t>recipients and access to AT-HM</w:t>
      </w:r>
    </w:p>
    <w:p w14:paraId="21DECEA0" w14:textId="69CA4838" w:rsidR="002E67DA" w:rsidRDefault="00E82D11" w:rsidP="002E67DA">
      <w:pPr>
        <w:rPr>
          <w:rFonts w:cs="Arial"/>
        </w:rPr>
      </w:pPr>
      <w:r>
        <w:rPr>
          <w:rFonts w:cs="Arial"/>
        </w:rPr>
        <w:t>All</w:t>
      </w:r>
      <w:r w:rsidR="002E67DA">
        <w:rPr>
          <w:rFonts w:cs="Arial"/>
        </w:rPr>
        <w:t xml:space="preserve"> transitioned HCP</w:t>
      </w:r>
      <w:r w:rsidR="00B513A5">
        <w:rPr>
          <w:rFonts w:cs="Arial"/>
        </w:rPr>
        <w:t xml:space="preserve"> </w:t>
      </w:r>
      <w:r w:rsidR="000D70A8">
        <w:rPr>
          <w:rFonts w:cs="Arial"/>
        </w:rPr>
        <w:t xml:space="preserve">care </w:t>
      </w:r>
      <w:r w:rsidR="002E67DA">
        <w:rPr>
          <w:rFonts w:cs="Arial"/>
        </w:rPr>
        <w:t>recipient</w:t>
      </w:r>
      <w:r w:rsidR="00924ECE">
        <w:rPr>
          <w:rFonts w:cs="Arial"/>
        </w:rPr>
        <w:t xml:space="preserve">s will have </w:t>
      </w:r>
      <w:r w:rsidR="00D00BD3">
        <w:rPr>
          <w:rFonts w:cs="Arial"/>
        </w:rPr>
        <w:t>access to the AT-HM scheme without the need for further assessment</w:t>
      </w:r>
      <w:r w:rsidR="00B8705E">
        <w:rPr>
          <w:rFonts w:cs="Arial"/>
        </w:rPr>
        <w:t xml:space="preserve">. </w:t>
      </w:r>
      <w:r w:rsidR="00E23120">
        <w:rPr>
          <w:rFonts w:cs="Arial"/>
        </w:rPr>
        <w:t>P</w:t>
      </w:r>
      <w:r w:rsidR="00E66F97">
        <w:rPr>
          <w:rFonts w:cs="Arial"/>
        </w:rPr>
        <w:t xml:space="preserve">articipants </w:t>
      </w:r>
      <w:r w:rsidR="00E23120" w:rsidRPr="6D266B3E">
        <w:rPr>
          <w:rFonts w:cs="Arial"/>
        </w:rPr>
        <w:t>ca</w:t>
      </w:r>
      <w:r w:rsidR="290F87CA" w:rsidRPr="6D266B3E">
        <w:rPr>
          <w:rFonts w:cs="Arial"/>
        </w:rPr>
        <w:t>n</w:t>
      </w:r>
      <w:r w:rsidR="00E66F97">
        <w:rPr>
          <w:rFonts w:cs="Arial"/>
        </w:rPr>
        <w:t xml:space="preserve"> </w:t>
      </w:r>
      <w:r w:rsidR="00E944C9">
        <w:rPr>
          <w:rFonts w:cs="Arial"/>
        </w:rPr>
        <w:t xml:space="preserve">use </w:t>
      </w:r>
      <w:r w:rsidR="00E944C9" w:rsidRPr="5D672C77">
        <w:rPr>
          <w:rFonts w:cs="Arial"/>
        </w:rPr>
        <w:t>their</w:t>
      </w:r>
      <w:r w:rsidR="00E944C9">
        <w:rPr>
          <w:rFonts w:cs="Arial"/>
        </w:rPr>
        <w:t xml:space="preserve"> </w:t>
      </w:r>
      <w:r w:rsidR="002E67DA">
        <w:rPr>
          <w:rFonts w:cs="Arial"/>
        </w:rPr>
        <w:t xml:space="preserve">HCP </w:t>
      </w:r>
      <w:r w:rsidR="00D63EB3">
        <w:rPr>
          <w:rFonts w:cs="Arial"/>
        </w:rPr>
        <w:t xml:space="preserve">Commonwealth </w:t>
      </w:r>
      <w:r w:rsidR="002E67DA">
        <w:rPr>
          <w:rFonts w:cs="Arial"/>
        </w:rPr>
        <w:t xml:space="preserve">unspent funds </w:t>
      </w:r>
      <w:r w:rsidR="00EB3018">
        <w:rPr>
          <w:rFonts w:cs="Arial"/>
        </w:rPr>
        <w:t>to access</w:t>
      </w:r>
      <w:r w:rsidR="002E67DA">
        <w:rPr>
          <w:rFonts w:cs="Arial"/>
        </w:rPr>
        <w:t xml:space="preserve"> equipment, products </w:t>
      </w:r>
      <w:r w:rsidR="002E67DA">
        <w:rPr>
          <w:rFonts w:cs="Arial"/>
        </w:rPr>
        <w:lastRenderedPageBreak/>
        <w:t xml:space="preserve">and home modifications from the AT-HM </w:t>
      </w:r>
      <w:r w:rsidR="00555C78">
        <w:rPr>
          <w:rFonts w:cs="Arial"/>
        </w:rPr>
        <w:t>l</w:t>
      </w:r>
      <w:r w:rsidR="002E67DA">
        <w:rPr>
          <w:rFonts w:cs="Arial"/>
        </w:rPr>
        <w:t>ist. Providers must document and justify the need and reasoning</w:t>
      </w:r>
      <w:r w:rsidR="00B00989">
        <w:rPr>
          <w:rFonts w:cs="Arial"/>
        </w:rPr>
        <w:t xml:space="preserve"> for AT-HM</w:t>
      </w:r>
      <w:r w:rsidR="002E67DA">
        <w:rPr>
          <w:rFonts w:cs="Arial"/>
        </w:rPr>
        <w:t xml:space="preserve"> to support the claim.</w:t>
      </w:r>
      <w:r w:rsidR="00F44C0D">
        <w:rPr>
          <w:rFonts w:cs="Arial"/>
        </w:rPr>
        <w:t xml:space="preserve"> </w:t>
      </w:r>
      <w:r w:rsidR="0048676A" w:rsidRPr="695FA29B">
        <w:rPr>
          <w:rFonts w:cs="Arial"/>
        </w:rPr>
        <w:t>More</w:t>
      </w:r>
      <w:r w:rsidR="00F44C0D" w:rsidRPr="695FA29B">
        <w:rPr>
          <w:rFonts w:cs="Arial"/>
        </w:rPr>
        <w:t xml:space="preserve"> information </w:t>
      </w:r>
      <w:r w:rsidR="0048676A" w:rsidRPr="695FA29B">
        <w:rPr>
          <w:rFonts w:cs="Arial"/>
        </w:rPr>
        <w:t xml:space="preserve">is in </w:t>
      </w:r>
      <w:r w:rsidR="00E6172A" w:rsidRPr="695FA29B">
        <w:rPr>
          <w:rFonts w:cs="Arial"/>
        </w:rPr>
        <w:t xml:space="preserve">the </w:t>
      </w:r>
      <w:hyperlink r:id="rId210">
        <w:r w:rsidR="00E6172A" w:rsidRPr="695FA29B">
          <w:rPr>
            <w:rStyle w:val="Hyperlink"/>
            <w:rFonts w:cs="Arial"/>
          </w:rPr>
          <w:t>AT-HM scheme guidelines</w:t>
        </w:r>
      </w:hyperlink>
      <w:r w:rsidR="00E6172A" w:rsidRPr="695FA29B">
        <w:rPr>
          <w:rFonts w:cs="Arial"/>
        </w:rPr>
        <w:t>.</w:t>
      </w:r>
    </w:p>
    <w:p w14:paraId="49E47F07" w14:textId="1D4F0E0C" w:rsidR="00EA4A2F" w:rsidRDefault="00A818BE" w:rsidP="0068173D">
      <w:pPr>
        <w:rPr>
          <w:rFonts w:cs="Arial"/>
        </w:rPr>
      </w:pPr>
      <w:r>
        <w:rPr>
          <w:rFonts w:cs="Arial"/>
        </w:rPr>
        <w:t xml:space="preserve">If a transitioned HCP </w:t>
      </w:r>
      <w:r w:rsidR="000D70A8">
        <w:rPr>
          <w:rFonts w:cs="Arial"/>
        </w:rPr>
        <w:t xml:space="preserve">care </w:t>
      </w:r>
      <w:r>
        <w:rPr>
          <w:rFonts w:cs="Arial"/>
        </w:rPr>
        <w:t xml:space="preserve">recipient </w:t>
      </w:r>
      <w:r w:rsidR="0020110A">
        <w:rPr>
          <w:rFonts w:cs="Arial"/>
        </w:rPr>
        <w:t xml:space="preserve">has no HCP </w:t>
      </w:r>
      <w:r w:rsidR="00AC641B">
        <w:rPr>
          <w:rFonts w:cs="Arial"/>
        </w:rPr>
        <w:t xml:space="preserve">Commonwealth </w:t>
      </w:r>
      <w:r w:rsidR="0020110A">
        <w:rPr>
          <w:rFonts w:cs="Arial"/>
        </w:rPr>
        <w:t>unspent funds</w:t>
      </w:r>
      <w:r>
        <w:rPr>
          <w:rFonts w:cs="Arial"/>
        </w:rPr>
        <w:t xml:space="preserve"> and requires </w:t>
      </w:r>
      <w:r w:rsidR="00DA2FC9">
        <w:rPr>
          <w:rFonts w:cs="Arial"/>
        </w:rPr>
        <w:t xml:space="preserve">assistive technology or home modifications, </w:t>
      </w:r>
      <w:r w:rsidR="0020110A">
        <w:rPr>
          <w:rFonts w:cs="Arial"/>
        </w:rPr>
        <w:t>the provider can</w:t>
      </w:r>
      <w:r w:rsidR="00E07B06">
        <w:rPr>
          <w:rFonts w:cs="Arial"/>
        </w:rPr>
        <w:t xml:space="preserve">, </w:t>
      </w:r>
      <w:r w:rsidR="0020110A">
        <w:rPr>
          <w:rFonts w:cs="Arial"/>
        </w:rPr>
        <w:t>with consent from the participant</w:t>
      </w:r>
      <w:r w:rsidR="00EA4A2F">
        <w:rPr>
          <w:rFonts w:cs="Arial"/>
        </w:rPr>
        <w:t>:</w:t>
      </w:r>
    </w:p>
    <w:p w14:paraId="70CD1E9C" w14:textId="39B776B4" w:rsidR="006B1E4B" w:rsidRDefault="006B1E4B" w:rsidP="00AF0356">
      <w:pPr>
        <w:pStyle w:val="ListParagraph"/>
        <w:numPr>
          <w:ilvl w:val="0"/>
          <w:numId w:val="130"/>
        </w:numPr>
        <w:rPr>
          <w:rFonts w:cs="Arial"/>
        </w:rPr>
      </w:pPr>
      <w:r>
        <w:rPr>
          <w:rFonts w:cs="Arial"/>
        </w:rPr>
        <w:t xml:space="preserve">complete the AT-HM </w:t>
      </w:r>
      <w:r w:rsidR="00555C78">
        <w:rPr>
          <w:rFonts w:cs="Arial"/>
        </w:rPr>
        <w:t xml:space="preserve">scheme data collection process </w:t>
      </w:r>
      <w:r>
        <w:rPr>
          <w:rFonts w:cs="Arial"/>
        </w:rPr>
        <w:t>to seek an appropriate assistive technology or home modification</w:t>
      </w:r>
      <w:r w:rsidR="0057457E">
        <w:rPr>
          <w:rFonts w:cs="Arial"/>
        </w:rPr>
        <w:t>s</w:t>
      </w:r>
      <w:r>
        <w:rPr>
          <w:rFonts w:cs="Arial"/>
        </w:rPr>
        <w:t xml:space="preserve"> tier</w:t>
      </w:r>
      <w:r w:rsidR="007123A9">
        <w:rPr>
          <w:rFonts w:cs="Arial"/>
        </w:rPr>
        <w:t xml:space="preserve"> or both</w:t>
      </w:r>
      <w:r>
        <w:rPr>
          <w:rFonts w:cs="Arial"/>
        </w:rPr>
        <w:t>, or</w:t>
      </w:r>
    </w:p>
    <w:p w14:paraId="7BBC365C" w14:textId="3D25DE47" w:rsidR="0020110A" w:rsidRPr="00EA4A2F" w:rsidRDefault="0020110A" w:rsidP="00AF0356">
      <w:pPr>
        <w:pStyle w:val="ListParagraph"/>
        <w:numPr>
          <w:ilvl w:val="0"/>
          <w:numId w:val="130"/>
        </w:numPr>
        <w:rPr>
          <w:rFonts w:cs="Arial"/>
        </w:rPr>
      </w:pPr>
      <w:r w:rsidRPr="00EA4A2F">
        <w:rPr>
          <w:rFonts w:cs="Arial"/>
        </w:rPr>
        <w:t xml:space="preserve">refer them for a </w:t>
      </w:r>
      <w:r w:rsidR="00B659A1" w:rsidRPr="00EA4A2F">
        <w:rPr>
          <w:rFonts w:cs="Arial"/>
        </w:rPr>
        <w:t>Support Plan Review</w:t>
      </w:r>
      <w:r w:rsidRPr="00EA4A2F">
        <w:rPr>
          <w:rFonts w:cs="Arial"/>
        </w:rPr>
        <w:t xml:space="preserve"> by an aged care needs assessor.</w:t>
      </w:r>
    </w:p>
    <w:p w14:paraId="03E4EDA0" w14:textId="104171CD" w:rsidR="0020110A" w:rsidRDefault="0020110A" w:rsidP="002E67DA">
      <w:pPr>
        <w:rPr>
          <w:rFonts w:cs="Arial"/>
        </w:rPr>
      </w:pPr>
      <w:r>
        <w:rPr>
          <w:rFonts w:cs="Arial"/>
        </w:rPr>
        <w:t>These options should be discussed with the participant and documented in their care notes.</w:t>
      </w:r>
    </w:p>
    <w:p w14:paraId="7BA9A012" w14:textId="4E5197D4" w:rsidR="002E67DA" w:rsidRPr="00F63F94" w:rsidRDefault="002E67DA" w:rsidP="002E67DA">
      <w:pPr>
        <w:rPr>
          <w:rFonts w:cs="Arial"/>
        </w:rPr>
      </w:pPr>
      <w:r>
        <w:rPr>
          <w:rFonts w:cs="Arial"/>
        </w:rPr>
        <w:t xml:space="preserve">Where a transitioned HCP </w:t>
      </w:r>
      <w:r w:rsidR="000D70A8">
        <w:rPr>
          <w:rFonts w:cs="Arial"/>
        </w:rPr>
        <w:t xml:space="preserve">care </w:t>
      </w:r>
      <w:r>
        <w:rPr>
          <w:rFonts w:cs="Arial"/>
        </w:rPr>
        <w:t xml:space="preserve">recipient has been re-assessed under Support at Home and receives AT-HM funding, </w:t>
      </w:r>
      <w:r w:rsidR="00B7226F">
        <w:rPr>
          <w:rFonts w:cs="Arial"/>
        </w:rPr>
        <w:t>funding to access</w:t>
      </w:r>
      <w:r>
        <w:rPr>
          <w:rFonts w:cs="Arial"/>
        </w:rPr>
        <w:t xml:space="preserve"> </w:t>
      </w:r>
      <w:r w:rsidR="0057457E">
        <w:rPr>
          <w:rFonts w:cs="Arial"/>
        </w:rPr>
        <w:t>assistive technology and home modifications</w:t>
      </w:r>
      <w:r>
        <w:rPr>
          <w:rFonts w:cs="Arial"/>
        </w:rPr>
        <w:t xml:space="preserve"> must be first drawn from HCP </w:t>
      </w:r>
      <w:r w:rsidR="00B7226F">
        <w:rPr>
          <w:rFonts w:cs="Arial"/>
        </w:rPr>
        <w:t xml:space="preserve">Commonwealth </w:t>
      </w:r>
      <w:r>
        <w:rPr>
          <w:rFonts w:cs="Arial"/>
        </w:rPr>
        <w:t xml:space="preserve">unspent funds before the provider can claim from the AT-HM funding account. </w:t>
      </w:r>
      <w:r w:rsidR="005B6E02">
        <w:rPr>
          <w:rFonts w:cs="Arial"/>
        </w:rPr>
        <w:t xml:space="preserve">More information </w:t>
      </w:r>
      <w:r w:rsidR="00C24E94">
        <w:rPr>
          <w:rFonts w:cs="Arial"/>
        </w:rPr>
        <w:br/>
      </w:r>
      <w:r w:rsidR="005B6E02">
        <w:rPr>
          <w:rFonts w:cs="Arial"/>
        </w:rPr>
        <w:t xml:space="preserve">on </w:t>
      </w:r>
      <w:r w:rsidR="00DA1916">
        <w:rPr>
          <w:rFonts w:cs="Arial"/>
        </w:rPr>
        <w:t>how funds are used</w:t>
      </w:r>
      <w:r w:rsidR="008106D7">
        <w:rPr>
          <w:rFonts w:cs="Arial"/>
        </w:rPr>
        <w:t xml:space="preserve"> for </w:t>
      </w:r>
      <w:r w:rsidR="0057457E">
        <w:rPr>
          <w:rFonts w:cs="Arial"/>
        </w:rPr>
        <w:t xml:space="preserve">assistive technology and home modifications </w:t>
      </w:r>
      <w:r w:rsidR="008106D7">
        <w:rPr>
          <w:rFonts w:cs="Arial"/>
        </w:rPr>
        <w:t xml:space="preserve">is in </w:t>
      </w:r>
      <w:r w:rsidR="00C24E94">
        <w:rPr>
          <w:rFonts w:cs="Arial"/>
        </w:rPr>
        <w:br/>
      </w:r>
      <w:r w:rsidR="008106D7">
        <w:rPr>
          <w:rFonts w:cs="Arial"/>
        </w:rPr>
        <w:t xml:space="preserve">section </w:t>
      </w:r>
      <w:hyperlink w:anchor="_16.4.5_Transitioned_HCP">
        <w:r w:rsidR="00FD3376" w:rsidRPr="530EDD6C">
          <w:rPr>
            <w:rStyle w:val="Hyperlink"/>
            <w:rFonts w:cs="Arial"/>
          </w:rPr>
          <w:t>16.4.5</w:t>
        </w:r>
      </w:hyperlink>
      <w:r w:rsidR="00FD3376">
        <w:rPr>
          <w:rFonts w:cs="Arial"/>
        </w:rPr>
        <w:t>.</w:t>
      </w:r>
    </w:p>
    <w:p w14:paraId="2384A951" w14:textId="1DE96684" w:rsidR="00CC2956" w:rsidRDefault="002E67DA" w:rsidP="002E67DA">
      <w:pPr>
        <w:pStyle w:val="Header"/>
        <w:spacing w:line="276" w:lineRule="auto"/>
      </w:pPr>
      <w:r>
        <w:rPr>
          <w:b/>
          <w:bCs/>
        </w:rPr>
        <w:t xml:space="preserve">Note: </w:t>
      </w:r>
      <w:r>
        <w:t xml:space="preserve">All </w:t>
      </w:r>
      <w:r w:rsidR="52E181B4">
        <w:t>provision</w:t>
      </w:r>
      <w:r>
        <w:t xml:space="preserve"> of </w:t>
      </w:r>
      <w:r w:rsidR="00ED71E0">
        <w:t>assistive technology and home modifications</w:t>
      </w:r>
      <w:r>
        <w:t xml:space="preserve"> must align with the participant’s needs, be agreed with the participant, be documented in their care plan</w:t>
      </w:r>
      <w:r w:rsidR="00417512">
        <w:t xml:space="preserve"> and individualised budget, as well as</w:t>
      </w:r>
      <w:r>
        <w:t xml:space="preserve"> meet any prescription requirements, where applicable.</w:t>
      </w:r>
    </w:p>
    <w:p w14:paraId="665B5F79" w14:textId="77E4644E" w:rsidR="00A51920" w:rsidRDefault="00A51920" w:rsidP="00350638">
      <w:pPr>
        <w:pStyle w:val="Heading3"/>
      </w:pPr>
      <w:r>
        <w:t>13.</w:t>
      </w:r>
      <w:r w:rsidR="006C7FD1">
        <w:t>2.2</w:t>
      </w:r>
      <w:r>
        <w:t xml:space="preserve"> Care management and AT-HM</w:t>
      </w:r>
    </w:p>
    <w:p w14:paraId="1BB3DD13" w14:textId="24E4915A" w:rsidR="00875274" w:rsidRDefault="00D73B53" w:rsidP="00EB020D">
      <w:r>
        <w:t xml:space="preserve">Care management is a core </w:t>
      </w:r>
      <w:r w:rsidR="00307919">
        <w:t xml:space="preserve">service for all Support at Home participants. </w:t>
      </w:r>
      <w:r w:rsidR="00875274">
        <w:t>When delivering care management activities, the care partner should also</w:t>
      </w:r>
      <w:r w:rsidR="00086753">
        <w:t xml:space="preserve">: </w:t>
      </w:r>
    </w:p>
    <w:p w14:paraId="6ED13A9F" w14:textId="77777777" w:rsidR="009415B5" w:rsidRDefault="00DF5D13" w:rsidP="00AF0356">
      <w:pPr>
        <w:pStyle w:val="ListParagraph"/>
        <w:numPr>
          <w:ilvl w:val="0"/>
          <w:numId w:val="209"/>
        </w:numPr>
      </w:pPr>
      <w:r>
        <w:t>identif</w:t>
      </w:r>
      <w:r w:rsidR="00086753">
        <w:t>y</w:t>
      </w:r>
      <w:r>
        <w:t xml:space="preserve"> </w:t>
      </w:r>
      <w:r w:rsidR="00ED71E0">
        <w:t>assistive technology or home modifications</w:t>
      </w:r>
      <w:r>
        <w:t xml:space="preserve"> </w:t>
      </w:r>
      <w:r w:rsidR="009415B5">
        <w:t>funding</w:t>
      </w:r>
    </w:p>
    <w:p w14:paraId="19508E95" w14:textId="141DF59C" w:rsidR="00D70C19" w:rsidRDefault="00DD1D0F" w:rsidP="00AF0356">
      <w:pPr>
        <w:pStyle w:val="ListParagraph"/>
        <w:numPr>
          <w:ilvl w:val="0"/>
          <w:numId w:val="209"/>
        </w:numPr>
      </w:pPr>
      <w:r>
        <w:t>confirm</w:t>
      </w:r>
      <w:r w:rsidR="009415B5">
        <w:t xml:space="preserve"> the </w:t>
      </w:r>
      <w:r w:rsidR="00DF5D13">
        <w:t>needs and goals</w:t>
      </w:r>
      <w:r w:rsidR="009415B5">
        <w:t xml:space="preserve"> of the participant</w:t>
      </w:r>
      <w:r w:rsidR="00F67F66">
        <w:t xml:space="preserve"> in relation to </w:t>
      </w:r>
      <w:r>
        <w:t>identified needs in the support plan</w:t>
      </w:r>
    </w:p>
    <w:p w14:paraId="1E09D386" w14:textId="3DDB3D8F" w:rsidR="00DD7488" w:rsidRDefault="009415B5" w:rsidP="00AF0356">
      <w:pPr>
        <w:pStyle w:val="ListParagraph"/>
        <w:numPr>
          <w:ilvl w:val="0"/>
          <w:numId w:val="209"/>
        </w:numPr>
      </w:pPr>
      <w:r>
        <w:t>include</w:t>
      </w:r>
      <w:r w:rsidR="00DF5D13">
        <w:t xml:space="preserve"> AT-HM </w:t>
      </w:r>
      <w:r w:rsidR="00C418CB">
        <w:t xml:space="preserve">scheme </w:t>
      </w:r>
      <w:r w:rsidR="00DD74C4">
        <w:t xml:space="preserve">items </w:t>
      </w:r>
      <w:r w:rsidR="002573BC">
        <w:t xml:space="preserve">and services </w:t>
      </w:r>
      <w:r w:rsidR="00DF5D13">
        <w:t>in the participant’s care plan</w:t>
      </w:r>
      <w:r w:rsidR="00025FCD">
        <w:t xml:space="preserve"> and budget</w:t>
      </w:r>
    </w:p>
    <w:p w14:paraId="7EC19DEA" w14:textId="347975FF" w:rsidR="00B648FD" w:rsidRDefault="00A1424B" w:rsidP="00AF0356">
      <w:pPr>
        <w:pStyle w:val="ListParagraph"/>
        <w:numPr>
          <w:ilvl w:val="0"/>
          <w:numId w:val="209"/>
        </w:numPr>
      </w:pPr>
      <w:r>
        <w:t xml:space="preserve">make </w:t>
      </w:r>
      <w:r w:rsidR="00B648FD">
        <w:t>referrals to relevant professionals</w:t>
      </w:r>
      <w:r w:rsidR="00C261A8">
        <w:t>,</w:t>
      </w:r>
      <w:r w:rsidR="00B648FD">
        <w:t xml:space="preserve"> where required</w:t>
      </w:r>
      <w:r w:rsidR="00DD00D3">
        <w:t xml:space="preserve"> (e.g. for prescription of </w:t>
      </w:r>
      <w:r w:rsidR="008678FA">
        <w:t>assistive technology and home modifications</w:t>
      </w:r>
      <w:r w:rsidR="00DD00D3">
        <w:t>)</w:t>
      </w:r>
    </w:p>
    <w:p w14:paraId="654CEBEB" w14:textId="0F01FE73" w:rsidR="00D70C19" w:rsidRDefault="00B50A94" w:rsidP="00AF0356">
      <w:pPr>
        <w:pStyle w:val="ListParagraph"/>
        <w:numPr>
          <w:ilvl w:val="0"/>
          <w:numId w:val="209"/>
        </w:numPr>
      </w:pPr>
      <w:r>
        <w:t>communicat</w:t>
      </w:r>
      <w:r w:rsidR="00F67F66">
        <w:t>e</w:t>
      </w:r>
      <w:r>
        <w:t xml:space="preserve"> with </w:t>
      </w:r>
      <w:r w:rsidR="00C418CB">
        <w:t xml:space="preserve">any relevant </w:t>
      </w:r>
      <w:r w:rsidR="00875441">
        <w:t xml:space="preserve">professionals </w:t>
      </w:r>
      <w:r w:rsidR="00701EC8">
        <w:t xml:space="preserve">about the participant’s </w:t>
      </w:r>
      <w:r w:rsidR="00BE6C3A">
        <w:t>n</w:t>
      </w:r>
      <w:r w:rsidR="00875441">
        <w:t>eeds</w:t>
      </w:r>
      <w:r w:rsidR="00BE6C3A">
        <w:t>, where required.</w:t>
      </w:r>
    </w:p>
    <w:p w14:paraId="14999F36" w14:textId="45A946E7" w:rsidR="000A157F" w:rsidRDefault="007A3138" w:rsidP="00C27E6A">
      <w:r>
        <w:t>Administration</w:t>
      </w:r>
      <w:r w:rsidR="00AE5E88">
        <w:t xml:space="preserve"> and coordination a</w:t>
      </w:r>
      <w:r w:rsidR="00491422">
        <w:t>ctivities</w:t>
      </w:r>
      <w:r w:rsidR="00AE5E88">
        <w:t>,</w:t>
      </w:r>
      <w:r w:rsidR="00491422">
        <w:t xml:space="preserve"> that </w:t>
      </w:r>
      <w:r w:rsidR="00AE5E88">
        <w:t xml:space="preserve">fall outside the scope of care management, </w:t>
      </w:r>
      <w:r w:rsidR="00117DE3">
        <w:t>can</w:t>
      </w:r>
      <w:r w:rsidR="003C3378">
        <w:t xml:space="preserve"> be compensated through the participant’s AT-HM funding. </w:t>
      </w:r>
      <w:r w:rsidR="00594EBF">
        <w:t xml:space="preserve">More information on administration and coordination activities </w:t>
      </w:r>
      <w:r w:rsidR="00FB6DC0">
        <w:t xml:space="preserve">is in section </w:t>
      </w:r>
      <w:hyperlink w:anchor="_13.4.3_Administration_and" w:history="1">
        <w:r w:rsidR="00C27E6A" w:rsidRPr="00C27E6A">
          <w:rPr>
            <w:rStyle w:val="Hyperlink"/>
          </w:rPr>
          <w:t>13.4.3</w:t>
        </w:r>
      </w:hyperlink>
      <w:r w:rsidR="005877A9">
        <w:t>.</w:t>
      </w:r>
    </w:p>
    <w:p w14:paraId="3D2C5571" w14:textId="4416CCAD" w:rsidR="00D70C19" w:rsidRPr="00EB020D" w:rsidRDefault="00C27E6A" w:rsidP="00E0482D">
      <w:r>
        <w:t>M</w:t>
      </w:r>
      <w:r w:rsidR="00EA2C29">
        <w:t xml:space="preserve">ore information on </w:t>
      </w:r>
      <w:r w:rsidR="00A03E23">
        <w:t xml:space="preserve">Support at Home </w:t>
      </w:r>
      <w:r w:rsidR="00EA2C29">
        <w:t xml:space="preserve">care management </w:t>
      </w:r>
      <w:r w:rsidR="00246B0C">
        <w:t>activities</w:t>
      </w:r>
      <w:r>
        <w:t xml:space="preserve"> is in </w:t>
      </w:r>
      <w:r w:rsidR="00E0482D">
        <w:t xml:space="preserve">section </w:t>
      </w:r>
      <w:hyperlink w:anchor="_7.3_Included_care" w:history="1">
        <w:r w:rsidR="00A20E42">
          <w:rPr>
            <w:rStyle w:val="Hyperlink"/>
          </w:rPr>
          <w:t>8.4</w:t>
        </w:r>
      </w:hyperlink>
      <w:r w:rsidR="00E0482D">
        <w:t>.</w:t>
      </w:r>
    </w:p>
    <w:p w14:paraId="7680C163" w14:textId="06295365" w:rsidR="002E67DA" w:rsidRDefault="000918E9" w:rsidP="002E67DA">
      <w:pPr>
        <w:pStyle w:val="Heading2"/>
      </w:pPr>
      <w:bookmarkStart w:id="413" w:name="_12_.3_AT-HM"/>
      <w:bookmarkStart w:id="414" w:name="_13.3_AT-HM_funding"/>
      <w:bookmarkStart w:id="415" w:name="_Toc216440565"/>
      <w:bookmarkEnd w:id="413"/>
      <w:bookmarkEnd w:id="414"/>
      <w:r>
        <w:lastRenderedPageBreak/>
        <w:t>13</w:t>
      </w:r>
      <w:r w:rsidR="002E67DA">
        <w:t xml:space="preserve">.3 </w:t>
      </w:r>
      <w:r w:rsidR="002E67DA" w:rsidRPr="00171212">
        <w:t>AT-HM funding</w:t>
      </w:r>
      <w:bookmarkEnd w:id="415"/>
    </w:p>
    <w:p w14:paraId="2C80CCBD" w14:textId="43A0A548" w:rsidR="007F26F3" w:rsidRDefault="007F26F3" w:rsidP="007F26F3">
      <w:pPr>
        <w:pStyle w:val="Header"/>
        <w:spacing w:line="276" w:lineRule="auto"/>
        <w:rPr>
          <w:color w:val="1E1545" w:themeColor="text2"/>
          <w:lang w:eastAsia="en-AU"/>
        </w:rPr>
      </w:pPr>
      <w:r>
        <w:rPr>
          <w:color w:val="1E1545" w:themeColor="text2"/>
          <w:lang w:eastAsia="en-AU"/>
        </w:rPr>
        <w:t xml:space="preserve">Funding for assistive technology and home modifications will be separate from a participant’s budget for ongoing or other short-term </w:t>
      </w:r>
      <w:r w:rsidR="36097903" w:rsidRPr="346B969E">
        <w:rPr>
          <w:color w:val="1E1545" w:themeColor="text2"/>
          <w:lang w:eastAsia="en-AU"/>
        </w:rPr>
        <w:t xml:space="preserve">Support at Home </w:t>
      </w:r>
      <w:r w:rsidRPr="346B969E">
        <w:rPr>
          <w:color w:val="1E1545" w:themeColor="text2"/>
          <w:lang w:eastAsia="en-AU"/>
        </w:rPr>
        <w:t>services.</w:t>
      </w:r>
    </w:p>
    <w:p w14:paraId="4487EA67" w14:textId="2B3A81F3" w:rsidR="002E67DA" w:rsidRDefault="002E67DA" w:rsidP="002E67DA">
      <w:pPr>
        <w:rPr>
          <w:rFonts w:cs="Arial"/>
        </w:rPr>
      </w:pPr>
      <w:r>
        <w:rPr>
          <w:rFonts w:cs="Arial"/>
        </w:rPr>
        <w:t xml:space="preserve">The table below outlines the </w:t>
      </w:r>
      <w:r>
        <w:rPr>
          <w:rFonts w:cs="Arial"/>
          <w:b/>
          <w:bCs/>
        </w:rPr>
        <w:t>3 funding tiers for assistive technology and home modifications</w:t>
      </w:r>
      <w:r>
        <w:rPr>
          <w:rFonts w:cs="Arial"/>
        </w:rPr>
        <w:t>.</w:t>
      </w:r>
    </w:p>
    <w:p w14:paraId="7BC11F75" w14:textId="7E980A42" w:rsidR="00DB7611" w:rsidRDefault="0048676A" w:rsidP="002E67DA">
      <w:pPr>
        <w:rPr>
          <w:rFonts w:cs="Arial"/>
        </w:rPr>
      </w:pPr>
      <w:r w:rsidRPr="695FA29B">
        <w:rPr>
          <w:rFonts w:cs="Arial"/>
        </w:rPr>
        <w:t>More</w:t>
      </w:r>
      <w:r w:rsidR="00DB7611" w:rsidRPr="695FA29B">
        <w:rPr>
          <w:rFonts w:cs="Arial"/>
        </w:rPr>
        <w:t xml:space="preserve"> information </w:t>
      </w:r>
      <w:r w:rsidRPr="695FA29B">
        <w:rPr>
          <w:rFonts w:cs="Arial"/>
        </w:rPr>
        <w:t>on</w:t>
      </w:r>
      <w:r w:rsidR="00DB7611" w:rsidRPr="695FA29B">
        <w:rPr>
          <w:rFonts w:cs="Arial"/>
        </w:rPr>
        <w:t xml:space="preserve"> AT-HM funding tiers</w:t>
      </w:r>
      <w:r w:rsidRPr="695FA29B">
        <w:rPr>
          <w:rFonts w:cs="Arial"/>
        </w:rPr>
        <w:t xml:space="preserve"> is in </w:t>
      </w:r>
      <w:r w:rsidR="00A15CDD" w:rsidRPr="695FA29B">
        <w:rPr>
          <w:rFonts w:cs="Arial"/>
        </w:rPr>
        <w:t>the</w:t>
      </w:r>
      <w:r w:rsidR="00DB7611" w:rsidRPr="695FA29B">
        <w:rPr>
          <w:rFonts w:cs="Arial"/>
        </w:rPr>
        <w:t xml:space="preserve"> </w:t>
      </w:r>
      <w:hyperlink r:id="rId211">
        <w:r w:rsidR="00DB7611" w:rsidRPr="695FA29B">
          <w:rPr>
            <w:rStyle w:val="Hyperlink"/>
            <w:rFonts w:cs="Arial"/>
          </w:rPr>
          <w:t xml:space="preserve">AT-HM </w:t>
        </w:r>
        <w:r w:rsidR="007F26F3" w:rsidRPr="695FA29B">
          <w:rPr>
            <w:rStyle w:val="Hyperlink"/>
            <w:rFonts w:cs="Arial"/>
          </w:rPr>
          <w:t xml:space="preserve">scheme </w:t>
        </w:r>
        <w:r w:rsidR="00DB7611" w:rsidRPr="695FA29B">
          <w:rPr>
            <w:rStyle w:val="Hyperlink"/>
            <w:rFonts w:cs="Arial"/>
          </w:rPr>
          <w:t>guidelines</w:t>
        </w:r>
      </w:hyperlink>
      <w:r w:rsidR="00E6172A" w:rsidRPr="695FA29B">
        <w:rPr>
          <w:rFonts w:cs="Arial"/>
        </w:rPr>
        <w:t>.</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825"/>
        <w:gridCol w:w="3190"/>
        <w:gridCol w:w="3045"/>
      </w:tblGrid>
      <w:tr w:rsidR="00B41BB4" w14:paraId="0AB46847" w14:textId="77777777" w:rsidTr="695FA29B">
        <w:trPr>
          <w:trHeight w:val="300"/>
          <w:tblHeader/>
        </w:trPr>
        <w:tc>
          <w:tcPr>
            <w:tcW w:w="2825" w:type="dxa"/>
            <w:shd w:val="clear" w:color="auto" w:fill="015098"/>
          </w:tcPr>
          <w:p w14:paraId="6A776DFA" w14:textId="40B0AE32" w:rsidR="00B41BB4" w:rsidRPr="00860E28" w:rsidRDefault="00B41BB4">
            <w:pPr>
              <w:rPr>
                <w:rFonts w:cs="Arial"/>
                <w:b/>
                <w:bCs/>
                <w:color w:val="F1F2F2" w:themeColor="background1"/>
              </w:rPr>
            </w:pPr>
            <w:r w:rsidRPr="391ABA53">
              <w:rPr>
                <w:rFonts w:cs="Arial"/>
                <w:b/>
                <w:color w:val="F1F2F2" w:themeColor="background2"/>
              </w:rPr>
              <w:t>Funding tier</w:t>
            </w:r>
          </w:p>
        </w:tc>
        <w:tc>
          <w:tcPr>
            <w:tcW w:w="3190" w:type="dxa"/>
            <w:shd w:val="clear" w:color="auto" w:fill="015098"/>
          </w:tcPr>
          <w:p w14:paraId="02C30623" w14:textId="77777777" w:rsidR="00B41BB4" w:rsidRPr="00860E28" w:rsidRDefault="00B41BB4">
            <w:pPr>
              <w:rPr>
                <w:rFonts w:cs="Arial"/>
                <w:b/>
                <w:bCs/>
                <w:color w:val="F1F2F2" w:themeColor="background1"/>
              </w:rPr>
            </w:pPr>
            <w:r w:rsidRPr="695FA29B">
              <w:rPr>
                <w:rFonts w:cs="Arial"/>
                <w:b/>
                <w:color w:val="F1F2F2" w:themeColor="background2"/>
              </w:rPr>
              <w:t>Funding allocation (up to)</w:t>
            </w:r>
          </w:p>
        </w:tc>
        <w:tc>
          <w:tcPr>
            <w:tcW w:w="3045" w:type="dxa"/>
            <w:shd w:val="clear" w:color="auto" w:fill="015098"/>
          </w:tcPr>
          <w:p w14:paraId="0ECF18ED" w14:textId="77777777" w:rsidR="00B41BB4" w:rsidRPr="00860E28" w:rsidRDefault="00B41BB4">
            <w:pPr>
              <w:rPr>
                <w:rFonts w:cs="Arial"/>
                <w:b/>
                <w:bCs/>
                <w:color w:val="F1F2F2" w:themeColor="background1"/>
              </w:rPr>
            </w:pPr>
            <w:r w:rsidRPr="695FA29B">
              <w:rPr>
                <w:rFonts w:cs="Arial"/>
                <w:b/>
                <w:color w:val="F1F2F2" w:themeColor="background2"/>
              </w:rPr>
              <w:t>Funding period</w:t>
            </w:r>
          </w:p>
        </w:tc>
      </w:tr>
      <w:tr w:rsidR="00B41BB4" w14:paraId="094A3930" w14:textId="77777777" w:rsidTr="695FA29B">
        <w:trPr>
          <w:trHeight w:val="300"/>
          <w:tblHeader/>
        </w:trPr>
        <w:tc>
          <w:tcPr>
            <w:tcW w:w="9060" w:type="dxa"/>
            <w:gridSpan w:val="3"/>
            <w:shd w:val="clear" w:color="auto" w:fill="B2B7B7" w:themeFill="background2" w:themeFillShade="BF"/>
          </w:tcPr>
          <w:p w14:paraId="1219F7F5" w14:textId="77777777" w:rsidR="00B41BB4" w:rsidRPr="00964501" w:rsidRDefault="00B41BB4" w:rsidP="00B21654">
            <w:pPr>
              <w:spacing w:before="58" w:after="28"/>
              <w:rPr>
                <w:rFonts w:cs="Arial"/>
                <w:b/>
                <w:bCs/>
                <w:color w:val="F1F2F2" w:themeColor="background1"/>
              </w:rPr>
            </w:pPr>
            <w:r w:rsidRPr="00B21654">
              <w:rPr>
                <w:rFonts w:cs="Arial"/>
                <w:b/>
                <w:bCs/>
              </w:rPr>
              <w:t>Assistive technology</w:t>
            </w:r>
          </w:p>
        </w:tc>
      </w:tr>
      <w:tr w:rsidR="00B41BB4" w14:paraId="5D611750" w14:textId="77777777" w:rsidTr="695FA29B">
        <w:trPr>
          <w:trHeight w:val="300"/>
        </w:trPr>
        <w:tc>
          <w:tcPr>
            <w:tcW w:w="2825" w:type="dxa"/>
          </w:tcPr>
          <w:p w14:paraId="7F80AF57" w14:textId="77777777" w:rsidR="00B41BB4" w:rsidRDefault="00B41BB4">
            <w:pPr>
              <w:spacing w:before="58" w:after="28"/>
              <w:rPr>
                <w:rFonts w:cs="Arial"/>
              </w:rPr>
            </w:pPr>
            <w:r>
              <w:rPr>
                <w:rFonts w:cs="Arial"/>
              </w:rPr>
              <w:t>Low</w:t>
            </w:r>
          </w:p>
        </w:tc>
        <w:tc>
          <w:tcPr>
            <w:tcW w:w="3190" w:type="dxa"/>
          </w:tcPr>
          <w:p w14:paraId="06D392B2" w14:textId="77777777" w:rsidR="00B41BB4" w:rsidRPr="00F53BED" w:rsidRDefault="00B41BB4">
            <w:pPr>
              <w:spacing w:before="58" w:after="28"/>
              <w:rPr>
                <w:rFonts w:cs="Arial"/>
              </w:rPr>
            </w:pPr>
            <w:r w:rsidRPr="00F53BED">
              <w:rPr>
                <w:rFonts w:cs="Arial"/>
              </w:rPr>
              <w:t>$500</w:t>
            </w:r>
          </w:p>
        </w:tc>
        <w:tc>
          <w:tcPr>
            <w:tcW w:w="3045" w:type="dxa"/>
          </w:tcPr>
          <w:p w14:paraId="7DAF7454" w14:textId="77777777" w:rsidR="00B41BB4" w:rsidRDefault="00B41BB4">
            <w:pPr>
              <w:spacing w:before="58" w:after="28"/>
              <w:rPr>
                <w:rFonts w:cs="Arial"/>
              </w:rPr>
            </w:pPr>
            <w:r>
              <w:rPr>
                <w:rFonts w:cs="Arial"/>
              </w:rPr>
              <w:t>12 months</w:t>
            </w:r>
          </w:p>
        </w:tc>
      </w:tr>
      <w:tr w:rsidR="00B41BB4" w14:paraId="1FA11796" w14:textId="77777777" w:rsidTr="695FA29B">
        <w:trPr>
          <w:trHeight w:val="300"/>
        </w:trPr>
        <w:tc>
          <w:tcPr>
            <w:tcW w:w="2825" w:type="dxa"/>
          </w:tcPr>
          <w:p w14:paraId="002FB86C" w14:textId="77777777" w:rsidR="00B41BB4" w:rsidRDefault="00B41BB4">
            <w:pPr>
              <w:spacing w:before="58" w:after="28"/>
              <w:rPr>
                <w:rFonts w:cs="Arial"/>
              </w:rPr>
            </w:pPr>
            <w:r>
              <w:rPr>
                <w:rFonts w:cs="Arial"/>
              </w:rPr>
              <w:t>Medium</w:t>
            </w:r>
          </w:p>
        </w:tc>
        <w:tc>
          <w:tcPr>
            <w:tcW w:w="3190" w:type="dxa"/>
          </w:tcPr>
          <w:p w14:paraId="41C2C99F" w14:textId="77777777" w:rsidR="00B41BB4" w:rsidRPr="00F53BED" w:rsidRDefault="00B41BB4">
            <w:pPr>
              <w:spacing w:before="58" w:after="28"/>
              <w:rPr>
                <w:rFonts w:cs="Arial"/>
              </w:rPr>
            </w:pPr>
            <w:r w:rsidRPr="00F53BED">
              <w:rPr>
                <w:rFonts w:cs="Arial"/>
              </w:rPr>
              <w:t>$2,000</w:t>
            </w:r>
          </w:p>
        </w:tc>
        <w:tc>
          <w:tcPr>
            <w:tcW w:w="3045" w:type="dxa"/>
          </w:tcPr>
          <w:p w14:paraId="68BDB00D" w14:textId="77777777" w:rsidR="00B41BB4" w:rsidRDefault="00B41BB4">
            <w:pPr>
              <w:spacing w:before="58" w:after="28"/>
              <w:rPr>
                <w:rFonts w:cs="Arial"/>
              </w:rPr>
            </w:pPr>
            <w:r>
              <w:rPr>
                <w:rFonts w:cs="Arial"/>
              </w:rPr>
              <w:t>12 months</w:t>
            </w:r>
          </w:p>
        </w:tc>
      </w:tr>
      <w:tr w:rsidR="00B41BB4" w14:paraId="5FF3BF72" w14:textId="77777777" w:rsidTr="695FA29B">
        <w:trPr>
          <w:trHeight w:val="300"/>
        </w:trPr>
        <w:tc>
          <w:tcPr>
            <w:tcW w:w="2825" w:type="dxa"/>
          </w:tcPr>
          <w:p w14:paraId="3F5550AD" w14:textId="77777777" w:rsidR="00B41BB4" w:rsidRDefault="00B41BB4">
            <w:pPr>
              <w:spacing w:before="58" w:after="28"/>
              <w:rPr>
                <w:rFonts w:cs="Arial"/>
              </w:rPr>
            </w:pPr>
            <w:r>
              <w:rPr>
                <w:rFonts w:cs="Arial"/>
              </w:rPr>
              <w:t>High</w:t>
            </w:r>
          </w:p>
        </w:tc>
        <w:tc>
          <w:tcPr>
            <w:tcW w:w="3190" w:type="dxa"/>
          </w:tcPr>
          <w:p w14:paraId="4704CCB9" w14:textId="611F3D9E" w:rsidR="00B41BB4" w:rsidRPr="00F53BED" w:rsidRDefault="00B41BB4">
            <w:pPr>
              <w:spacing w:before="58" w:after="28"/>
              <w:rPr>
                <w:rFonts w:cs="Arial"/>
              </w:rPr>
            </w:pPr>
            <w:r w:rsidRPr="00F53BED">
              <w:rPr>
                <w:rFonts w:cs="Arial"/>
              </w:rPr>
              <w:t>$15,</w:t>
            </w:r>
            <w:r w:rsidRPr="5162E82D">
              <w:rPr>
                <w:rFonts w:cs="Arial"/>
              </w:rPr>
              <w:t>000</w:t>
            </w:r>
            <w:r w:rsidRPr="5162E82D">
              <w:rPr>
                <w:rFonts w:cs="Arial"/>
                <w:vertAlign w:val="superscript"/>
              </w:rPr>
              <w:t>1</w:t>
            </w:r>
            <w:r w:rsidR="00C8503C">
              <w:rPr>
                <w:rFonts w:cs="Arial"/>
                <w:vertAlign w:val="superscript"/>
              </w:rPr>
              <w:t xml:space="preserve"> </w:t>
            </w:r>
          </w:p>
        </w:tc>
        <w:tc>
          <w:tcPr>
            <w:tcW w:w="3045" w:type="dxa"/>
          </w:tcPr>
          <w:p w14:paraId="1E2EA0D0" w14:textId="77777777" w:rsidR="00B41BB4" w:rsidRDefault="00B41BB4">
            <w:pPr>
              <w:spacing w:before="58" w:after="28"/>
              <w:rPr>
                <w:rFonts w:cs="Arial"/>
              </w:rPr>
            </w:pPr>
            <w:r w:rsidRPr="20CD7978">
              <w:rPr>
                <w:rFonts w:cs="Arial"/>
              </w:rPr>
              <w:t>12 months</w:t>
            </w:r>
          </w:p>
        </w:tc>
      </w:tr>
      <w:tr w:rsidR="00B41BB4" w14:paraId="4A188062" w14:textId="77777777" w:rsidTr="695FA29B">
        <w:trPr>
          <w:trHeight w:val="300"/>
        </w:trPr>
        <w:tc>
          <w:tcPr>
            <w:tcW w:w="9060" w:type="dxa"/>
            <w:gridSpan w:val="3"/>
          </w:tcPr>
          <w:p w14:paraId="7D694211" w14:textId="188AE481" w:rsidR="00B41BB4" w:rsidRPr="005900EE" w:rsidRDefault="00B41BB4">
            <w:pPr>
              <w:spacing w:before="58" w:after="28"/>
              <w:rPr>
                <w:rFonts w:cs="Arial"/>
              </w:rPr>
            </w:pPr>
            <w:r>
              <w:rPr>
                <w:rFonts w:cs="Arial"/>
                <w:vertAlign w:val="superscript"/>
              </w:rPr>
              <w:t>1</w:t>
            </w:r>
            <w:r w:rsidR="00310470">
              <w:rPr>
                <w:rFonts w:cs="Arial"/>
                <w:vertAlign w:val="superscript"/>
              </w:rPr>
              <w:t xml:space="preserve"> </w:t>
            </w:r>
            <w:r w:rsidR="00A54920" w:rsidRPr="00A54920">
              <w:rPr>
                <w:rFonts w:cs="Arial"/>
              </w:rPr>
              <w:t xml:space="preserve">High tier assistive technology is not capped at $15,000. </w:t>
            </w:r>
            <w:r>
              <w:rPr>
                <w:rFonts w:cs="Arial"/>
              </w:rPr>
              <w:t>Participants who have assistive technology costs above $15,000 can access additional funding with evidence, such as a valid prescription.</w:t>
            </w:r>
          </w:p>
        </w:tc>
      </w:tr>
      <w:tr w:rsidR="00B41BB4" w14:paraId="4FAC74A7" w14:textId="77777777" w:rsidTr="695FA29B">
        <w:trPr>
          <w:trHeight w:val="300"/>
        </w:trPr>
        <w:tc>
          <w:tcPr>
            <w:tcW w:w="9060" w:type="dxa"/>
            <w:gridSpan w:val="3"/>
            <w:shd w:val="clear" w:color="auto" w:fill="B2B7B7" w:themeFill="background2" w:themeFillShade="BF"/>
          </w:tcPr>
          <w:p w14:paraId="29021355" w14:textId="77777777" w:rsidR="00B41BB4" w:rsidRPr="20CD7978" w:rsidRDefault="00B41BB4">
            <w:pPr>
              <w:spacing w:before="58" w:after="28"/>
              <w:rPr>
                <w:rFonts w:cs="Arial"/>
              </w:rPr>
            </w:pPr>
            <w:r w:rsidRPr="00B21654">
              <w:rPr>
                <w:rFonts w:cs="Arial"/>
                <w:b/>
              </w:rPr>
              <w:t>Home modifications</w:t>
            </w:r>
          </w:p>
        </w:tc>
      </w:tr>
      <w:tr w:rsidR="00B41BB4" w14:paraId="43B62E45" w14:textId="77777777" w:rsidTr="695FA29B">
        <w:trPr>
          <w:trHeight w:val="300"/>
        </w:trPr>
        <w:tc>
          <w:tcPr>
            <w:tcW w:w="2825" w:type="dxa"/>
          </w:tcPr>
          <w:p w14:paraId="2603FD2A" w14:textId="77777777" w:rsidR="00B41BB4" w:rsidRDefault="00B41BB4">
            <w:pPr>
              <w:spacing w:before="58" w:after="28"/>
              <w:rPr>
                <w:rFonts w:cs="Arial"/>
              </w:rPr>
            </w:pPr>
            <w:r>
              <w:rPr>
                <w:rFonts w:cs="Arial"/>
              </w:rPr>
              <w:t>Low</w:t>
            </w:r>
          </w:p>
        </w:tc>
        <w:tc>
          <w:tcPr>
            <w:tcW w:w="3190" w:type="dxa"/>
          </w:tcPr>
          <w:p w14:paraId="02140D94" w14:textId="77777777" w:rsidR="00B41BB4" w:rsidRPr="00F53BED" w:rsidRDefault="00B41BB4">
            <w:pPr>
              <w:spacing w:before="58" w:after="28"/>
              <w:rPr>
                <w:rFonts w:cs="Arial"/>
              </w:rPr>
            </w:pPr>
            <w:r>
              <w:rPr>
                <w:rFonts w:cs="Arial"/>
              </w:rPr>
              <w:t>$500</w:t>
            </w:r>
          </w:p>
        </w:tc>
        <w:tc>
          <w:tcPr>
            <w:tcW w:w="3045" w:type="dxa"/>
          </w:tcPr>
          <w:p w14:paraId="565987A8" w14:textId="77777777" w:rsidR="00B41BB4" w:rsidRPr="20CD7978" w:rsidRDefault="00B41BB4">
            <w:pPr>
              <w:spacing w:before="58" w:after="28"/>
              <w:rPr>
                <w:rFonts w:cs="Arial"/>
              </w:rPr>
            </w:pPr>
            <w:r>
              <w:rPr>
                <w:rFonts w:cs="Arial"/>
              </w:rPr>
              <w:t>12 months</w:t>
            </w:r>
          </w:p>
        </w:tc>
      </w:tr>
      <w:tr w:rsidR="00B41BB4" w14:paraId="012CA5DC" w14:textId="77777777" w:rsidTr="695FA29B">
        <w:trPr>
          <w:trHeight w:val="300"/>
        </w:trPr>
        <w:tc>
          <w:tcPr>
            <w:tcW w:w="2825" w:type="dxa"/>
          </w:tcPr>
          <w:p w14:paraId="3F19EFAC" w14:textId="77777777" w:rsidR="00B41BB4" w:rsidRDefault="00B41BB4">
            <w:pPr>
              <w:spacing w:before="58" w:after="28"/>
              <w:rPr>
                <w:rFonts w:cs="Arial"/>
              </w:rPr>
            </w:pPr>
            <w:r>
              <w:rPr>
                <w:rFonts w:cs="Arial"/>
              </w:rPr>
              <w:t>Medium</w:t>
            </w:r>
          </w:p>
        </w:tc>
        <w:tc>
          <w:tcPr>
            <w:tcW w:w="3190" w:type="dxa"/>
          </w:tcPr>
          <w:p w14:paraId="610C74D2" w14:textId="77777777" w:rsidR="00B41BB4" w:rsidRPr="00F53BED" w:rsidRDefault="00B41BB4">
            <w:pPr>
              <w:spacing w:before="58" w:after="28"/>
              <w:rPr>
                <w:rFonts w:cs="Arial"/>
              </w:rPr>
            </w:pPr>
            <w:r>
              <w:rPr>
                <w:rFonts w:cs="Arial"/>
              </w:rPr>
              <w:t>$2,000</w:t>
            </w:r>
          </w:p>
        </w:tc>
        <w:tc>
          <w:tcPr>
            <w:tcW w:w="3045" w:type="dxa"/>
          </w:tcPr>
          <w:p w14:paraId="35EA863D" w14:textId="77777777" w:rsidR="00B41BB4" w:rsidRPr="20CD7978" w:rsidRDefault="00B41BB4">
            <w:pPr>
              <w:spacing w:before="58" w:after="28"/>
              <w:rPr>
                <w:rFonts w:cs="Arial"/>
              </w:rPr>
            </w:pPr>
            <w:r>
              <w:rPr>
                <w:rFonts w:cs="Arial"/>
              </w:rPr>
              <w:t>12 months</w:t>
            </w:r>
          </w:p>
        </w:tc>
      </w:tr>
      <w:tr w:rsidR="00B41BB4" w14:paraId="7134FA8C" w14:textId="77777777" w:rsidTr="695FA29B">
        <w:trPr>
          <w:trHeight w:val="300"/>
        </w:trPr>
        <w:tc>
          <w:tcPr>
            <w:tcW w:w="2825" w:type="dxa"/>
          </w:tcPr>
          <w:p w14:paraId="28E39847" w14:textId="77777777" w:rsidR="00B41BB4" w:rsidRDefault="00B41BB4">
            <w:pPr>
              <w:spacing w:before="58" w:after="28"/>
              <w:rPr>
                <w:rFonts w:cs="Arial"/>
              </w:rPr>
            </w:pPr>
            <w:r>
              <w:rPr>
                <w:rFonts w:cs="Arial"/>
              </w:rPr>
              <w:t>High</w:t>
            </w:r>
          </w:p>
        </w:tc>
        <w:tc>
          <w:tcPr>
            <w:tcW w:w="3190" w:type="dxa"/>
          </w:tcPr>
          <w:p w14:paraId="3E55ADD7" w14:textId="77777777" w:rsidR="00B41BB4" w:rsidRPr="00F53BED" w:rsidRDefault="00B41BB4">
            <w:pPr>
              <w:spacing w:before="58" w:after="28"/>
              <w:rPr>
                <w:rFonts w:cs="Arial"/>
              </w:rPr>
            </w:pPr>
            <w:r>
              <w:rPr>
                <w:rFonts w:cs="Arial"/>
              </w:rPr>
              <w:t>$15,000</w:t>
            </w:r>
          </w:p>
        </w:tc>
        <w:tc>
          <w:tcPr>
            <w:tcW w:w="3045" w:type="dxa"/>
          </w:tcPr>
          <w:p w14:paraId="77FAF279" w14:textId="77777777" w:rsidR="00B41BB4" w:rsidRPr="004D3C0A" w:rsidRDefault="00B41BB4">
            <w:pPr>
              <w:spacing w:before="58" w:after="28"/>
              <w:rPr>
                <w:rFonts w:cs="Arial"/>
              </w:rPr>
            </w:pPr>
            <w:r>
              <w:rPr>
                <w:rFonts w:cs="Arial"/>
              </w:rPr>
              <w:t>12 months</w:t>
            </w:r>
            <w:r>
              <w:rPr>
                <w:rFonts w:cs="Arial"/>
                <w:vertAlign w:val="superscript"/>
              </w:rPr>
              <w:t>2</w:t>
            </w:r>
          </w:p>
        </w:tc>
      </w:tr>
      <w:tr w:rsidR="00B41BB4" w14:paraId="076929D7" w14:textId="77777777" w:rsidTr="695FA29B">
        <w:trPr>
          <w:trHeight w:val="300"/>
        </w:trPr>
        <w:tc>
          <w:tcPr>
            <w:tcW w:w="9060" w:type="dxa"/>
            <w:gridSpan w:val="3"/>
          </w:tcPr>
          <w:p w14:paraId="187CD0F6" w14:textId="77777777" w:rsidR="00B41BB4" w:rsidRPr="004D3C0A" w:rsidRDefault="00B41BB4">
            <w:pPr>
              <w:spacing w:before="58" w:after="28"/>
              <w:rPr>
                <w:rFonts w:cs="Arial"/>
              </w:rPr>
            </w:pPr>
            <w:r>
              <w:rPr>
                <w:rFonts w:cs="Arial"/>
                <w:vertAlign w:val="superscript"/>
              </w:rPr>
              <w:t>2</w:t>
            </w:r>
            <w:r>
              <w:rPr>
                <w:rFonts w:cs="Arial"/>
              </w:rPr>
              <w:t xml:space="preserve"> </w:t>
            </w:r>
            <w:r w:rsidRPr="0027667F">
              <w:rPr>
                <w:rFonts w:cs="Arial"/>
              </w:rPr>
              <w:t>Funding may be extended for an additional 12 months to complete complex home modifications (24 months in total) if evidence is provided to Services Australia</w:t>
            </w:r>
            <w:r>
              <w:rPr>
                <w:rFonts w:cs="Arial"/>
              </w:rPr>
              <w:t>.</w:t>
            </w:r>
          </w:p>
        </w:tc>
      </w:tr>
      <w:tr w:rsidR="00B41BB4" w14:paraId="2EC87159" w14:textId="77777777" w:rsidTr="695FA29B">
        <w:trPr>
          <w:trHeight w:val="300"/>
        </w:trPr>
        <w:tc>
          <w:tcPr>
            <w:tcW w:w="9060" w:type="dxa"/>
            <w:gridSpan w:val="3"/>
            <w:shd w:val="clear" w:color="auto" w:fill="B2B7B7" w:themeFill="background2" w:themeFillShade="BF"/>
          </w:tcPr>
          <w:p w14:paraId="6876C09F" w14:textId="77777777" w:rsidR="00B41BB4" w:rsidRPr="00C1540A" w:rsidRDefault="00B41BB4">
            <w:pPr>
              <w:spacing w:before="58" w:after="28"/>
              <w:rPr>
                <w:rFonts w:cs="Arial"/>
                <w:b/>
                <w:bCs/>
              </w:rPr>
            </w:pPr>
            <w:r w:rsidRPr="00B21654">
              <w:rPr>
                <w:rFonts w:cs="Arial"/>
                <w:b/>
                <w:bCs/>
              </w:rPr>
              <w:t>Other funding</w:t>
            </w:r>
          </w:p>
        </w:tc>
      </w:tr>
      <w:tr w:rsidR="00B41BB4" w14:paraId="31B8CFE0" w14:textId="77777777" w:rsidTr="695FA29B">
        <w:trPr>
          <w:trHeight w:val="300"/>
        </w:trPr>
        <w:tc>
          <w:tcPr>
            <w:tcW w:w="2825" w:type="dxa"/>
          </w:tcPr>
          <w:p w14:paraId="5AB13826" w14:textId="77777777" w:rsidR="00B41BB4" w:rsidRDefault="00B41BB4">
            <w:pPr>
              <w:spacing w:before="58" w:after="28"/>
              <w:rPr>
                <w:rFonts w:cs="Arial"/>
              </w:rPr>
            </w:pPr>
            <w:r>
              <w:rPr>
                <w:rFonts w:cs="Arial"/>
              </w:rPr>
              <w:t>Assistance dog maintenance</w:t>
            </w:r>
          </w:p>
        </w:tc>
        <w:tc>
          <w:tcPr>
            <w:tcW w:w="3190" w:type="dxa"/>
          </w:tcPr>
          <w:p w14:paraId="5BC3FB52" w14:textId="77777777" w:rsidR="00B41BB4" w:rsidRPr="00F53BED" w:rsidRDefault="00B41BB4">
            <w:pPr>
              <w:spacing w:before="58" w:after="28"/>
              <w:rPr>
                <w:rFonts w:cs="Arial"/>
              </w:rPr>
            </w:pPr>
            <w:r>
              <w:rPr>
                <w:rFonts w:cs="Arial"/>
              </w:rPr>
              <w:t>$2,000 per year</w:t>
            </w:r>
          </w:p>
        </w:tc>
        <w:tc>
          <w:tcPr>
            <w:tcW w:w="3045" w:type="dxa"/>
          </w:tcPr>
          <w:p w14:paraId="088D59C0" w14:textId="77777777" w:rsidR="00B41BB4" w:rsidRPr="0027667F" w:rsidRDefault="00B41BB4">
            <w:pPr>
              <w:spacing w:before="58" w:after="28"/>
              <w:rPr>
                <w:rFonts w:cs="Arial"/>
              </w:rPr>
            </w:pPr>
            <w:r>
              <w:rPr>
                <w:rFonts w:cs="Arial"/>
              </w:rPr>
              <w:t>Ongoing</w:t>
            </w:r>
            <w:r>
              <w:rPr>
                <w:rFonts w:cs="Arial"/>
                <w:vertAlign w:val="superscript"/>
              </w:rPr>
              <w:t>3</w:t>
            </w:r>
          </w:p>
        </w:tc>
      </w:tr>
      <w:tr w:rsidR="00B41BB4" w14:paraId="2A437732" w14:textId="77777777" w:rsidTr="695FA29B">
        <w:trPr>
          <w:trHeight w:val="300"/>
        </w:trPr>
        <w:tc>
          <w:tcPr>
            <w:tcW w:w="9060" w:type="dxa"/>
            <w:gridSpan w:val="3"/>
          </w:tcPr>
          <w:p w14:paraId="1A0B95E6" w14:textId="77777777" w:rsidR="00B41BB4" w:rsidRDefault="00B41BB4">
            <w:pPr>
              <w:spacing w:before="58" w:after="28"/>
              <w:rPr>
                <w:rFonts w:cs="Arial"/>
              </w:rPr>
            </w:pPr>
            <w:r>
              <w:rPr>
                <w:rFonts w:cs="Arial"/>
                <w:vertAlign w:val="superscript"/>
              </w:rPr>
              <w:t>3</w:t>
            </w:r>
            <w:r>
              <w:rPr>
                <w:rFonts w:cs="Arial"/>
              </w:rPr>
              <w:t xml:space="preserve"> Funding will be automatically allocated every 12 months; however, the funding cannot accrue or roll over.</w:t>
            </w:r>
          </w:p>
          <w:p w14:paraId="49826402" w14:textId="67A9EBB6" w:rsidR="00B41BB4" w:rsidRPr="0027667F" w:rsidRDefault="00B41BB4">
            <w:pPr>
              <w:rPr>
                <w:rFonts w:cs="Arial"/>
              </w:rPr>
            </w:pPr>
            <w:r>
              <w:t xml:space="preserve">More information on assistance dogs funding is in section </w:t>
            </w:r>
            <w:hyperlink w:anchor="_13.5.1_Assistance_dog" w:history="1">
              <w:r w:rsidRPr="009A3B79">
                <w:rPr>
                  <w:rStyle w:val="Hyperlink"/>
                </w:rPr>
                <w:t>13.5.1</w:t>
              </w:r>
            </w:hyperlink>
            <w:r>
              <w:t>.</w:t>
            </w:r>
          </w:p>
        </w:tc>
      </w:tr>
    </w:tbl>
    <w:p w14:paraId="6E4FBC28" w14:textId="40D41C92" w:rsidR="002E67DA" w:rsidRDefault="000918E9" w:rsidP="002E67DA">
      <w:pPr>
        <w:pStyle w:val="Heading3"/>
      </w:pPr>
      <w:r>
        <w:t>13</w:t>
      </w:r>
      <w:r w:rsidR="002E67DA">
        <w:t>.</w:t>
      </w:r>
      <w:r w:rsidR="006C7FD1">
        <w:t>3</w:t>
      </w:r>
      <w:r w:rsidR="002E67DA">
        <w:t>.1 AT-HM funding periods and caps</w:t>
      </w:r>
    </w:p>
    <w:p w14:paraId="03F2310A" w14:textId="29CE9504" w:rsidR="002E67DA" w:rsidRDefault="002E67DA" w:rsidP="002E67DA">
      <w:pPr>
        <w:rPr>
          <w:rFonts w:cs="Arial"/>
        </w:rPr>
      </w:pPr>
      <w:r w:rsidRPr="20CD7978">
        <w:rPr>
          <w:rFonts w:cs="Arial"/>
        </w:rPr>
        <w:t>AT-HM funding is time</w:t>
      </w:r>
      <w:r w:rsidR="009761CB">
        <w:rPr>
          <w:rFonts w:cs="Arial"/>
        </w:rPr>
        <w:t>-</w:t>
      </w:r>
      <w:r w:rsidRPr="20CD7978">
        <w:rPr>
          <w:rFonts w:cs="Arial"/>
        </w:rPr>
        <w:t>limited and must be spent</w:t>
      </w:r>
      <w:r w:rsidR="00D21EAB">
        <w:rPr>
          <w:rFonts w:cs="Arial"/>
        </w:rPr>
        <w:t>, not just committed,</w:t>
      </w:r>
      <w:r w:rsidRPr="20CD7978">
        <w:rPr>
          <w:rFonts w:cs="Arial"/>
        </w:rPr>
        <w:t xml:space="preserve"> within a </w:t>
      </w:r>
      <w:r w:rsidR="009855D2">
        <w:br/>
      </w:r>
      <w:r w:rsidRPr="20CD7978">
        <w:rPr>
          <w:rFonts w:cs="Arial"/>
        </w:rPr>
        <w:t>12</w:t>
      </w:r>
      <w:r w:rsidR="00157AD2">
        <w:rPr>
          <w:rFonts w:cs="Arial"/>
        </w:rPr>
        <w:t>-</w:t>
      </w:r>
      <w:r w:rsidRPr="20CD7978">
        <w:rPr>
          <w:rFonts w:cs="Arial"/>
        </w:rPr>
        <w:t>month period</w:t>
      </w:r>
      <w:r w:rsidRPr="43DC3446">
        <w:rPr>
          <w:rFonts w:cs="Arial"/>
        </w:rPr>
        <w:t xml:space="preserve"> (</w:t>
      </w:r>
      <w:r w:rsidRPr="5EED2F4B">
        <w:rPr>
          <w:rFonts w:cs="Arial"/>
        </w:rPr>
        <w:t>in</w:t>
      </w:r>
      <w:r w:rsidRPr="43DC3446">
        <w:rPr>
          <w:rFonts w:cs="Arial"/>
        </w:rPr>
        <w:t xml:space="preserve"> most </w:t>
      </w:r>
      <w:r w:rsidR="007D1DE2">
        <w:rPr>
          <w:rFonts w:cs="Arial"/>
        </w:rPr>
        <w:t>instances</w:t>
      </w:r>
      <w:r w:rsidRPr="43DC3446">
        <w:rPr>
          <w:rFonts w:cs="Arial"/>
        </w:rPr>
        <w:t>).</w:t>
      </w:r>
      <w:r w:rsidRPr="20CD7978">
        <w:rPr>
          <w:rFonts w:cs="Arial"/>
        </w:rPr>
        <w:t xml:space="preserve"> The period of funding availability commences from the date </w:t>
      </w:r>
      <w:r w:rsidR="00AD42D7">
        <w:rPr>
          <w:rFonts w:cs="Arial"/>
        </w:rPr>
        <w:t xml:space="preserve">the participant </w:t>
      </w:r>
      <w:r w:rsidR="005F7FF2">
        <w:rPr>
          <w:rFonts w:cs="Arial"/>
        </w:rPr>
        <w:t>enters into</w:t>
      </w:r>
      <w:r w:rsidR="00AD42D7">
        <w:rPr>
          <w:rFonts w:cs="Arial"/>
        </w:rPr>
        <w:t xml:space="preserve"> </w:t>
      </w:r>
      <w:r w:rsidR="00184583">
        <w:rPr>
          <w:rFonts w:cs="Arial"/>
        </w:rPr>
        <w:t>a service agreement with their provider</w:t>
      </w:r>
      <w:r>
        <w:rPr>
          <w:rFonts w:cs="Arial"/>
        </w:rPr>
        <w:t xml:space="preserve">. </w:t>
      </w:r>
      <w:r w:rsidR="00BC2B09">
        <w:rPr>
          <w:rFonts w:cs="Arial"/>
        </w:rPr>
        <w:t xml:space="preserve">After </w:t>
      </w:r>
      <w:r>
        <w:rPr>
          <w:rFonts w:cs="Arial"/>
        </w:rPr>
        <w:t xml:space="preserve">the </w:t>
      </w:r>
      <w:r w:rsidR="00BC2B09">
        <w:rPr>
          <w:rFonts w:cs="Arial"/>
        </w:rPr>
        <w:t>funding</w:t>
      </w:r>
      <w:r>
        <w:rPr>
          <w:rFonts w:cs="Arial"/>
        </w:rPr>
        <w:t xml:space="preserve"> period, AT-HM funding will </w:t>
      </w:r>
      <w:r w:rsidRPr="20CD7978">
        <w:rPr>
          <w:rFonts w:cs="Arial"/>
        </w:rPr>
        <w:t xml:space="preserve">no longer be accessible for </w:t>
      </w:r>
      <w:r w:rsidR="00BC2B09">
        <w:rPr>
          <w:rFonts w:cs="Arial"/>
        </w:rPr>
        <w:t xml:space="preserve">the participant to </w:t>
      </w:r>
      <w:r w:rsidR="0005630C">
        <w:rPr>
          <w:rFonts w:cs="Arial"/>
        </w:rPr>
        <w:t xml:space="preserve">use. </w:t>
      </w:r>
      <w:r w:rsidR="00FC5AA3">
        <w:rPr>
          <w:rFonts w:cs="Arial"/>
        </w:rPr>
        <w:t xml:space="preserve">Providers will need to </w:t>
      </w:r>
      <w:r w:rsidR="00BC2B09">
        <w:rPr>
          <w:rFonts w:cs="Arial"/>
        </w:rPr>
        <w:t xml:space="preserve">finalise outstanding AT-HM scheme </w:t>
      </w:r>
      <w:r w:rsidR="00FC5AA3">
        <w:rPr>
          <w:rFonts w:cs="Arial"/>
        </w:rPr>
        <w:t>claim</w:t>
      </w:r>
      <w:r w:rsidR="00BC2B09">
        <w:rPr>
          <w:rFonts w:cs="Arial"/>
        </w:rPr>
        <w:t>s</w:t>
      </w:r>
      <w:r w:rsidR="00FC5AA3">
        <w:rPr>
          <w:rFonts w:cs="Arial"/>
        </w:rPr>
        <w:t xml:space="preserve"> within 60 calendar days of the </w:t>
      </w:r>
      <w:r w:rsidR="00BC2B09">
        <w:rPr>
          <w:rFonts w:cs="Arial"/>
        </w:rPr>
        <w:t>funding</w:t>
      </w:r>
      <w:r w:rsidR="00FC5AA3">
        <w:rPr>
          <w:rFonts w:cs="Arial"/>
        </w:rPr>
        <w:t xml:space="preserve"> period ending.</w:t>
      </w:r>
    </w:p>
    <w:p w14:paraId="7D4FEC53" w14:textId="75378AD9" w:rsidR="002E67DA" w:rsidRPr="009E65DA" w:rsidRDefault="002E67DA" w:rsidP="002E67DA">
      <w:pPr>
        <w:rPr>
          <w:rFonts w:cs="Arial"/>
        </w:rPr>
      </w:pPr>
      <w:r>
        <w:rPr>
          <w:rFonts w:cs="Arial"/>
        </w:rPr>
        <w:lastRenderedPageBreak/>
        <w:t xml:space="preserve">At times, there may be delays to home modifications which prevent the funding being spent within the </w:t>
      </w:r>
      <w:r w:rsidR="4B902514" w:rsidRPr="26E9B808">
        <w:rPr>
          <w:rFonts w:cs="Arial"/>
        </w:rPr>
        <w:t>12-month</w:t>
      </w:r>
      <w:r>
        <w:rPr>
          <w:rFonts w:cs="Arial"/>
        </w:rPr>
        <w:t xml:space="preserve"> period. Funding may be extended for an additional </w:t>
      </w:r>
      <w:r w:rsidR="009855D2">
        <w:br/>
      </w:r>
      <w:r>
        <w:rPr>
          <w:rFonts w:cs="Arial"/>
        </w:rPr>
        <w:t>12 months to complete complex home modifications (24 months in total) if evidence of progress is provided to Services Australia within the first 12 months.</w:t>
      </w:r>
    </w:p>
    <w:p w14:paraId="7E2A25FB" w14:textId="7DB5E8B1" w:rsidR="002E67DA" w:rsidRDefault="002E67DA" w:rsidP="002E67DA">
      <w:pPr>
        <w:rPr>
          <w:rFonts w:cs="Arial"/>
        </w:rPr>
      </w:pPr>
      <w:r w:rsidRPr="00C90E50">
        <w:rPr>
          <w:rFonts w:cs="Arial"/>
        </w:rPr>
        <w:t xml:space="preserve">Funding for high-tier home modifications will be capped at $15,000 per lifetime (this does not include any additional supplement a participant may be eligible for). </w:t>
      </w:r>
      <w:r w:rsidR="00BB3C7C">
        <w:rPr>
          <w:rFonts w:cs="Arial"/>
        </w:rPr>
        <w:t>L</w:t>
      </w:r>
      <w:r w:rsidRPr="346B969E">
        <w:rPr>
          <w:rFonts w:cs="Arial"/>
        </w:rPr>
        <w:t xml:space="preserve">ifetime caps </w:t>
      </w:r>
      <w:r w:rsidR="639EAE1C" w:rsidRPr="346B969E">
        <w:rPr>
          <w:rFonts w:cs="Arial"/>
        </w:rPr>
        <w:t xml:space="preserve">of the </w:t>
      </w:r>
      <w:r w:rsidR="00F14ADD" w:rsidRPr="346B969E">
        <w:rPr>
          <w:rFonts w:cs="Arial"/>
        </w:rPr>
        <w:t>home</w:t>
      </w:r>
      <w:r w:rsidR="639EAE1C" w:rsidRPr="346B969E">
        <w:rPr>
          <w:rFonts w:cs="Arial"/>
        </w:rPr>
        <w:t xml:space="preserve"> modifications high tier</w:t>
      </w:r>
      <w:r w:rsidRPr="00C90E50">
        <w:rPr>
          <w:rFonts w:cs="Arial"/>
        </w:rPr>
        <w:t xml:space="preserve"> will be monitored by Services Australia.</w:t>
      </w:r>
    </w:p>
    <w:p w14:paraId="1EF313F1" w14:textId="5D98D5C3" w:rsidR="0007369B" w:rsidRDefault="00030098" w:rsidP="002E67DA">
      <w:pPr>
        <w:rPr>
          <w:rFonts w:cs="Arial"/>
        </w:rPr>
      </w:pPr>
      <w:r>
        <w:rPr>
          <w:rFonts w:cs="Arial"/>
        </w:rPr>
        <w:t>Participants who were</w:t>
      </w:r>
      <w:r w:rsidR="0007369B" w:rsidRPr="43DC3446">
        <w:rPr>
          <w:rFonts w:cs="Arial"/>
        </w:rPr>
        <w:t xml:space="preserve"> </w:t>
      </w:r>
      <w:r w:rsidR="0007369B">
        <w:rPr>
          <w:rFonts w:cs="Arial"/>
        </w:rPr>
        <w:t xml:space="preserve">identified at assessment </w:t>
      </w:r>
      <w:r w:rsidR="0007369B" w:rsidRPr="43DC3446">
        <w:rPr>
          <w:rFonts w:cs="Arial"/>
        </w:rPr>
        <w:t xml:space="preserve">with </w:t>
      </w:r>
      <w:r w:rsidR="0007369B" w:rsidRPr="4C3871F8">
        <w:rPr>
          <w:rFonts w:cs="Arial"/>
        </w:rPr>
        <w:t xml:space="preserve">specific </w:t>
      </w:r>
      <w:r w:rsidR="0007369B">
        <w:rPr>
          <w:rFonts w:cs="Arial"/>
        </w:rPr>
        <w:t>p</w:t>
      </w:r>
      <w:r w:rsidR="0007369B" w:rsidRPr="43DC3446">
        <w:rPr>
          <w:rFonts w:cs="Arial"/>
        </w:rPr>
        <w:t>rogressi</w:t>
      </w:r>
      <w:r w:rsidR="0007369B">
        <w:rPr>
          <w:rFonts w:cs="Arial"/>
        </w:rPr>
        <w:t>ve</w:t>
      </w:r>
      <w:r w:rsidR="0007369B" w:rsidRPr="43DC3446">
        <w:rPr>
          <w:rFonts w:cs="Arial"/>
        </w:rPr>
        <w:t xml:space="preserve"> conditions </w:t>
      </w:r>
      <w:r w:rsidR="0007369B">
        <w:rPr>
          <w:rFonts w:cs="Arial"/>
        </w:rPr>
        <w:t>(as outlined in legislation) will</w:t>
      </w:r>
      <w:r w:rsidR="0007369B" w:rsidRPr="43DC3446">
        <w:rPr>
          <w:rFonts w:cs="Arial"/>
        </w:rPr>
        <w:t xml:space="preserve"> </w:t>
      </w:r>
      <w:r w:rsidR="004A5731">
        <w:rPr>
          <w:rFonts w:cs="Arial"/>
        </w:rPr>
        <w:t xml:space="preserve">automatically </w:t>
      </w:r>
      <w:r w:rsidR="0007369B" w:rsidRPr="43DC3446">
        <w:rPr>
          <w:rFonts w:cs="Arial"/>
        </w:rPr>
        <w:t xml:space="preserve">have access </w:t>
      </w:r>
      <w:r w:rsidR="0007369B">
        <w:rPr>
          <w:rFonts w:cs="Arial"/>
        </w:rPr>
        <w:t>to their</w:t>
      </w:r>
      <w:r w:rsidR="0007369B" w:rsidRPr="43DC3446">
        <w:rPr>
          <w:rFonts w:cs="Arial"/>
        </w:rPr>
        <w:t xml:space="preserve"> assistive technology </w:t>
      </w:r>
      <w:r w:rsidR="0007369B">
        <w:rPr>
          <w:rFonts w:cs="Arial"/>
        </w:rPr>
        <w:t>funding for</w:t>
      </w:r>
      <w:r w:rsidR="0007369B" w:rsidRPr="43DC3446">
        <w:rPr>
          <w:rFonts w:cs="Arial"/>
        </w:rPr>
        <w:t xml:space="preserve"> </w:t>
      </w:r>
      <w:r w:rsidR="0007369B" w:rsidRPr="4C3871F8">
        <w:rPr>
          <w:rFonts w:cs="Arial"/>
        </w:rPr>
        <w:t>24</w:t>
      </w:r>
      <w:r w:rsidR="0007369B">
        <w:rPr>
          <w:rFonts w:cs="Arial"/>
        </w:rPr>
        <w:t xml:space="preserve"> </w:t>
      </w:r>
      <w:r w:rsidR="0007369B" w:rsidRPr="4C3871F8">
        <w:rPr>
          <w:rFonts w:cs="Arial"/>
        </w:rPr>
        <w:t>month</w:t>
      </w:r>
      <w:r w:rsidR="0007369B">
        <w:rPr>
          <w:rFonts w:cs="Arial"/>
        </w:rPr>
        <w:t xml:space="preserve">s to meet their rapidly changing needs. </w:t>
      </w:r>
      <w:r w:rsidR="004A5731">
        <w:rPr>
          <w:rFonts w:cs="Arial"/>
        </w:rPr>
        <w:t>They can apply</w:t>
      </w:r>
      <w:r w:rsidR="0007369B">
        <w:rPr>
          <w:rFonts w:cs="Arial"/>
        </w:rPr>
        <w:t xml:space="preserve"> </w:t>
      </w:r>
      <w:r w:rsidR="0007369B" w:rsidRPr="0959D127">
        <w:rPr>
          <w:rFonts w:cs="Arial"/>
        </w:rPr>
        <w:t xml:space="preserve">for an additional </w:t>
      </w:r>
      <w:r w:rsidR="004A5731" w:rsidRPr="359B54E9">
        <w:rPr>
          <w:rFonts w:cs="Arial"/>
        </w:rPr>
        <w:t>24</w:t>
      </w:r>
      <w:r w:rsidR="004A5731">
        <w:rPr>
          <w:rFonts w:cs="Arial"/>
        </w:rPr>
        <w:t>-</w:t>
      </w:r>
      <w:r w:rsidR="0007369B" w:rsidRPr="0959D127">
        <w:rPr>
          <w:rFonts w:cs="Arial"/>
        </w:rPr>
        <w:t>month</w:t>
      </w:r>
      <w:r w:rsidR="004A5731">
        <w:rPr>
          <w:rFonts w:cs="Arial"/>
        </w:rPr>
        <w:t xml:space="preserve"> extension</w:t>
      </w:r>
      <w:r w:rsidR="006209CD">
        <w:rPr>
          <w:rFonts w:cs="Arial"/>
        </w:rPr>
        <w:t xml:space="preserve">, </w:t>
      </w:r>
      <w:r w:rsidR="4DFC7CB3" w:rsidRPr="05A6BC68">
        <w:rPr>
          <w:rFonts w:cs="Arial"/>
        </w:rPr>
        <w:t xml:space="preserve">if required </w:t>
      </w:r>
      <w:r w:rsidR="0007369B" w:rsidRPr="7B2B137B">
        <w:rPr>
          <w:rFonts w:cs="Arial"/>
        </w:rPr>
        <w:t>(48 months in total).</w:t>
      </w:r>
    </w:p>
    <w:p w14:paraId="15394ED0" w14:textId="6A583BA4" w:rsidR="00911E32" w:rsidRDefault="00911E32" w:rsidP="00911E32">
      <w:pPr>
        <w:pStyle w:val="Heading3"/>
      </w:pPr>
      <w:r>
        <w:t>13.</w:t>
      </w:r>
      <w:r w:rsidR="004A5731">
        <w:t>3</w:t>
      </w:r>
      <w:r>
        <w:t>.</w:t>
      </w:r>
      <w:r w:rsidR="000713ED">
        <w:t>2</w:t>
      </w:r>
      <w:r w:rsidR="000713ED" w:rsidDel="000713ED">
        <w:t xml:space="preserve"> </w:t>
      </w:r>
      <w:r>
        <w:t xml:space="preserve">Supplements for AT-HM </w:t>
      </w:r>
      <w:r w:rsidR="004A5731">
        <w:t>funding</w:t>
      </w:r>
    </w:p>
    <w:p w14:paraId="52914A04" w14:textId="6ED6A336" w:rsidR="00911E32" w:rsidRPr="00120B5C" w:rsidRDefault="00911E32" w:rsidP="00911E32">
      <w:r w:rsidRPr="00120B5C">
        <w:t>The following supplements apply to participants with approved AT-HM funding:</w:t>
      </w:r>
    </w:p>
    <w:p w14:paraId="2AD16E18" w14:textId="0817EABD" w:rsidR="00911E32" w:rsidRPr="00F667F3" w:rsidRDefault="00911E32" w:rsidP="00AF0356">
      <w:pPr>
        <w:pStyle w:val="ListParagraph"/>
        <w:numPr>
          <w:ilvl w:val="0"/>
          <w:numId w:val="161"/>
        </w:numPr>
      </w:pPr>
      <w:r w:rsidRPr="00F667F3">
        <w:t>the remote supplement for participants living in an area in the Modified Monash Model (MMM)</w:t>
      </w:r>
      <w:r w:rsidR="00030684">
        <w:t xml:space="preserve"> classification</w:t>
      </w:r>
      <w:r w:rsidRPr="00F667F3">
        <w:t xml:space="preserve"> 6 or 7</w:t>
      </w:r>
    </w:p>
    <w:p w14:paraId="3F79651D" w14:textId="3B403C8A" w:rsidR="00911E32" w:rsidRPr="00F667F3" w:rsidRDefault="00911E32" w:rsidP="00AF0356">
      <w:pPr>
        <w:pStyle w:val="ListParagraph"/>
        <w:numPr>
          <w:ilvl w:val="0"/>
          <w:numId w:val="161"/>
        </w:numPr>
      </w:pPr>
      <w:r w:rsidRPr="00F667F3">
        <w:t>the fee reduction supplement for participants experiencing genuine financial hardship.</w:t>
      </w:r>
    </w:p>
    <w:p w14:paraId="3255C4CF" w14:textId="2A5F3F98" w:rsidR="00501870" w:rsidRPr="00501870" w:rsidRDefault="00911E32" w:rsidP="0080235D">
      <w:r w:rsidRPr="00120B5C">
        <w:t xml:space="preserve">More information on AT-HM supplements is in section </w:t>
      </w:r>
      <w:hyperlink w:anchor="_4.3.1_Primary_Supplements" w:history="1">
        <w:r>
          <w:rPr>
            <w:rStyle w:val="Hyperlink"/>
          </w:rPr>
          <w:t>9</w:t>
        </w:r>
        <w:r w:rsidRPr="00120B5C">
          <w:rPr>
            <w:rStyle w:val="Hyperlink"/>
          </w:rPr>
          <w:t>.3.2.</w:t>
        </w:r>
      </w:hyperlink>
    </w:p>
    <w:p w14:paraId="14FE12CB" w14:textId="419EA6D0" w:rsidR="00911E32" w:rsidRDefault="000713ED" w:rsidP="000713ED">
      <w:pPr>
        <w:pStyle w:val="Heading2"/>
      </w:pPr>
      <w:bookmarkStart w:id="416" w:name="_Toc216440566"/>
      <w:r>
        <w:t>13.</w:t>
      </w:r>
      <w:r w:rsidR="00E42245">
        <w:t>4</w:t>
      </w:r>
      <w:r>
        <w:t xml:space="preserve"> AT-HM services and activities</w:t>
      </w:r>
      <w:bookmarkEnd w:id="416"/>
    </w:p>
    <w:p w14:paraId="3DD15A5A" w14:textId="6E16610F" w:rsidR="00EC3F7B" w:rsidRDefault="00EE6B9D" w:rsidP="00EC3F7B">
      <w:r>
        <w:t xml:space="preserve">The AT-HM scheme includes a variety of services and activities that provide end-to-end support </w:t>
      </w:r>
      <w:r w:rsidR="00C108A3">
        <w:t xml:space="preserve">for the </w:t>
      </w:r>
      <w:r w:rsidR="005660A2">
        <w:t>participant</w:t>
      </w:r>
      <w:r w:rsidR="00C108A3">
        <w:t>. These services and activities</w:t>
      </w:r>
      <w:r w:rsidR="00C46145">
        <w:t>, and the participant contribution rate,</w:t>
      </w:r>
      <w:r w:rsidR="00C108A3">
        <w:t xml:space="preserve"> are outlined below.</w:t>
      </w:r>
    </w:p>
    <w:p w14:paraId="493A266F" w14:textId="06BF2CD8" w:rsidR="002E67DA" w:rsidRDefault="000918E9" w:rsidP="002E67DA">
      <w:pPr>
        <w:pStyle w:val="Heading3"/>
      </w:pPr>
      <w:r>
        <w:t>13</w:t>
      </w:r>
      <w:r w:rsidR="002E67DA">
        <w:t>.</w:t>
      </w:r>
      <w:r w:rsidR="00E42245">
        <w:t>4</w:t>
      </w:r>
      <w:r w:rsidR="002E67DA">
        <w:t>.</w:t>
      </w:r>
      <w:r w:rsidR="00CB75B1">
        <w:t xml:space="preserve">1 </w:t>
      </w:r>
      <w:r w:rsidR="002E67DA">
        <w:t>Prescription of AT-HM</w:t>
      </w:r>
    </w:p>
    <w:p w14:paraId="37615414" w14:textId="64E3DFBE" w:rsidR="007C36AE" w:rsidRDefault="007C36AE" w:rsidP="007C36AE">
      <w:pPr>
        <w:rPr>
          <w:lang w:eastAsia="en-AU"/>
        </w:rPr>
      </w:pPr>
      <w:r w:rsidRPr="5F56BE6B">
        <w:rPr>
          <w:lang w:eastAsia="en-AU"/>
        </w:rPr>
        <w:t xml:space="preserve">Some assistive technology </w:t>
      </w:r>
      <w:r w:rsidR="1CDE78F9" w:rsidRPr="346B969E">
        <w:rPr>
          <w:lang w:eastAsia="en-AU"/>
        </w:rPr>
        <w:t>will benefit from prescription</w:t>
      </w:r>
      <w:r w:rsidR="41F09E91" w:rsidRPr="16F37344">
        <w:rPr>
          <w:lang w:eastAsia="en-AU"/>
        </w:rPr>
        <w:t>,</w:t>
      </w:r>
      <w:r w:rsidRPr="346B969E">
        <w:rPr>
          <w:lang w:eastAsia="en-AU"/>
        </w:rPr>
        <w:t xml:space="preserve"> </w:t>
      </w:r>
      <w:r w:rsidRPr="5F56BE6B">
        <w:rPr>
          <w:lang w:eastAsia="en-AU"/>
        </w:rPr>
        <w:t xml:space="preserve">and all home modifications </w:t>
      </w:r>
      <w:r w:rsidR="6E7A3CE2" w:rsidRPr="346B969E">
        <w:rPr>
          <w:lang w:eastAsia="en-AU"/>
        </w:rPr>
        <w:t>require</w:t>
      </w:r>
      <w:r w:rsidRPr="5F56BE6B">
        <w:rPr>
          <w:lang w:eastAsia="en-AU"/>
        </w:rPr>
        <w:t xml:space="preserve"> a prescription (made by a suitably qualified health</w:t>
      </w:r>
      <w:r w:rsidR="00153984">
        <w:rPr>
          <w:lang w:eastAsia="en-AU"/>
        </w:rPr>
        <w:t xml:space="preserve"> or </w:t>
      </w:r>
      <w:r w:rsidR="694622D8" w:rsidRPr="7A7B5769">
        <w:rPr>
          <w:lang w:eastAsia="en-AU"/>
        </w:rPr>
        <w:t>allied health</w:t>
      </w:r>
      <w:r w:rsidRPr="5F56BE6B">
        <w:rPr>
          <w:lang w:eastAsia="en-AU"/>
        </w:rPr>
        <w:t xml:space="preserve"> professional). The AT-HM </w:t>
      </w:r>
      <w:r w:rsidR="004916D0">
        <w:rPr>
          <w:lang w:eastAsia="en-AU"/>
        </w:rPr>
        <w:t>l</w:t>
      </w:r>
      <w:r w:rsidRPr="5F56BE6B">
        <w:rPr>
          <w:lang w:eastAsia="en-AU"/>
        </w:rPr>
        <w:t>ist outlines the types of equipment</w:t>
      </w:r>
      <w:r w:rsidR="5FA4A665" w:rsidRPr="59328573">
        <w:rPr>
          <w:lang w:eastAsia="en-AU"/>
        </w:rPr>
        <w:t xml:space="preserve"> and</w:t>
      </w:r>
      <w:r w:rsidRPr="5F56BE6B">
        <w:rPr>
          <w:lang w:eastAsia="en-AU"/>
        </w:rPr>
        <w:t xml:space="preserve"> products </w:t>
      </w:r>
      <w:r w:rsidR="01D0734A" w:rsidRPr="59328573">
        <w:rPr>
          <w:lang w:eastAsia="en-AU"/>
        </w:rPr>
        <w:t>that will benefit from prescription</w:t>
      </w:r>
      <w:r w:rsidRPr="59328573">
        <w:rPr>
          <w:lang w:eastAsia="en-AU"/>
        </w:rPr>
        <w:t xml:space="preserve"> </w:t>
      </w:r>
      <w:r w:rsidRPr="5F56BE6B">
        <w:rPr>
          <w:lang w:eastAsia="en-AU"/>
        </w:rPr>
        <w:t xml:space="preserve">and home modifications that </w:t>
      </w:r>
      <w:r w:rsidR="491DD95A" w:rsidRPr="59328573">
        <w:rPr>
          <w:lang w:eastAsia="en-AU"/>
        </w:rPr>
        <w:t>require</w:t>
      </w:r>
      <w:r w:rsidRPr="5F56BE6B">
        <w:rPr>
          <w:lang w:eastAsia="en-AU"/>
        </w:rPr>
        <w:t xml:space="preserve"> a prescription.</w:t>
      </w:r>
    </w:p>
    <w:p w14:paraId="1AF2A9ED" w14:textId="50609A6D" w:rsidR="002E67DA" w:rsidRDefault="002E67DA" w:rsidP="002E67DA">
      <w:pPr>
        <w:rPr>
          <w:lang w:eastAsia="en-AU"/>
        </w:rPr>
      </w:pPr>
      <w:r w:rsidRPr="1E70E69C">
        <w:rPr>
          <w:lang w:eastAsia="en-AU"/>
        </w:rPr>
        <w:t xml:space="preserve">Depending on the equipment, </w:t>
      </w:r>
      <w:r w:rsidR="009736CE">
        <w:rPr>
          <w:lang w:eastAsia="en-AU"/>
        </w:rPr>
        <w:t>products</w:t>
      </w:r>
      <w:r w:rsidRPr="1E70E69C">
        <w:rPr>
          <w:lang w:eastAsia="en-AU"/>
        </w:rPr>
        <w:t xml:space="preserve"> or home modification</w:t>
      </w:r>
      <w:r w:rsidR="002C30F1">
        <w:rPr>
          <w:lang w:eastAsia="en-AU"/>
        </w:rPr>
        <w:t>s</w:t>
      </w:r>
      <w:r w:rsidRPr="1E70E69C">
        <w:rPr>
          <w:lang w:eastAsia="en-AU"/>
        </w:rPr>
        <w:t xml:space="preserve"> required, qualified professionals may include (but are not limited to):</w:t>
      </w:r>
    </w:p>
    <w:p w14:paraId="6D6F052E" w14:textId="559ACAC8" w:rsidR="002E67DA" w:rsidRPr="00EA390F" w:rsidRDefault="002E67DA" w:rsidP="00AF0356">
      <w:pPr>
        <w:pStyle w:val="ListParagraph"/>
        <w:numPr>
          <w:ilvl w:val="0"/>
          <w:numId w:val="158"/>
        </w:numPr>
      </w:pPr>
      <w:r w:rsidRPr="00EA390F">
        <w:t>allied health professionals such as, occupational therapists, speech pathologists, physiotherapists and podiatrists</w:t>
      </w:r>
    </w:p>
    <w:p w14:paraId="0ACBDD30" w14:textId="74C2E403" w:rsidR="002E67DA" w:rsidRPr="00EA390F" w:rsidRDefault="002E67DA" w:rsidP="00AF0356">
      <w:pPr>
        <w:pStyle w:val="ListParagraph"/>
        <w:numPr>
          <w:ilvl w:val="0"/>
          <w:numId w:val="158"/>
        </w:numPr>
      </w:pPr>
      <w:r w:rsidRPr="00EA390F">
        <w:t xml:space="preserve">health professionals including </w:t>
      </w:r>
      <w:r w:rsidR="001C67D5" w:rsidRPr="00EA390F">
        <w:t xml:space="preserve">registered </w:t>
      </w:r>
      <w:r w:rsidRPr="00EA390F">
        <w:t>nurses</w:t>
      </w:r>
      <w:r w:rsidR="00695B31">
        <w:t xml:space="preserve">, </w:t>
      </w:r>
      <w:r w:rsidR="00955020" w:rsidRPr="00EA390F">
        <w:t>GP</w:t>
      </w:r>
      <w:r w:rsidRPr="00EA390F">
        <w:t xml:space="preserve">s </w:t>
      </w:r>
      <w:r w:rsidR="007B26D8">
        <w:t xml:space="preserve">and </w:t>
      </w:r>
      <w:r w:rsidR="007B26D8" w:rsidRPr="00EA390F">
        <w:t>rehabilitation specialists</w:t>
      </w:r>
    </w:p>
    <w:p w14:paraId="49F13E9F" w14:textId="4E70CD67" w:rsidR="002E67DA" w:rsidRPr="00EA390F" w:rsidRDefault="002E67DA" w:rsidP="00AF0356">
      <w:pPr>
        <w:pStyle w:val="ListParagraph"/>
        <w:numPr>
          <w:ilvl w:val="0"/>
          <w:numId w:val="158"/>
        </w:numPr>
      </w:pPr>
      <w:r w:rsidRPr="00EA390F">
        <w:t xml:space="preserve">Aboriginal and </w:t>
      </w:r>
      <w:r w:rsidR="000F6CA2">
        <w:t xml:space="preserve">Torres Strait Islander </w:t>
      </w:r>
      <w:r w:rsidRPr="00EA390F">
        <w:t xml:space="preserve">health </w:t>
      </w:r>
      <w:r w:rsidR="000F6CA2">
        <w:t>practitioners</w:t>
      </w:r>
      <w:r w:rsidR="0097304A">
        <w:t>.</w:t>
      </w:r>
    </w:p>
    <w:p w14:paraId="56039938" w14:textId="23176C4F" w:rsidR="002E67DA" w:rsidRDefault="00C04D1D" w:rsidP="00695B31">
      <w:pPr>
        <w:rPr>
          <w:rFonts w:cs="Arial"/>
          <w:lang w:eastAsia="en-AU"/>
        </w:rPr>
      </w:pPr>
      <w:r>
        <w:rPr>
          <w:rFonts w:cs="Arial"/>
          <w:lang w:eastAsia="en-AU"/>
        </w:rPr>
        <w:lastRenderedPageBreak/>
        <w:t>P</w:t>
      </w:r>
      <w:r w:rsidR="002E67DA" w:rsidRPr="1E70E69C">
        <w:rPr>
          <w:rFonts w:cs="Arial"/>
          <w:lang w:eastAsia="en-AU"/>
        </w:rPr>
        <w:t xml:space="preserve">rescribers of </w:t>
      </w:r>
      <w:r w:rsidR="00E32077">
        <w:rPr>
          <w:rFonts w:cs="Arial"/>
          <w:lang w:eastAsia="en-AU"/>
        </w:rPr>
        <w:t>assistive technology and home modifications</w:t>
      </w:r>
      <w:r w:rsidR="002E67DA" w:rsidRPr="1E70E69C">
        <w:rPr>
          <w:rFonts w:cs="Arial"/>
          <w:lang w:eastAsia="en-AU"/>
        </w:rPr>
        <w:t xml:space="preserve"> will operate within their professional scope to:</w:t>
      </w:r>
    </w:p>
    <w:p w14:paraId="6319CE63" w14:textId="603076B1" w:rsidR="002E67DA" w:rsidRPr="00EA390F" w:rsidRDefault="00C36EF9" w:rsidP="00AF0356">
      <w:pPr>
        <w:pStyle w:val="ListParagraph"/>
        <w:numPr>
          <w:ilvl w:val="0"/>
          <w:numId w:val="159"/>
        </w:numPr>
      </w:pPr>
      <w:r>
        <w:t>consider</w:t>
      </w:r>
      <w:r w:rsidR="0092226E" w:rsidRPr="00EA390F">
        <w:t xml:space="preserve"> </w:t>
      </w:r>
      <w:r w:rsidR="002E67DA" w:rsidRPr="00EA390F">
        <w:t>any issues or problems that restrict an older person’s physical, functional or cognitive abilit</w:t>
      </w:r>
      <w:r w:rsidR="008F5085">
        <w:t>ies</w:t>
      </w:r>
    </w:p>
    <w:p w14:paraId="700F8C05" w14:textId="421891F5" w:rsidR="002E67DA" w:rsidRPr="00EA390F" w:rsidRDefault="00C36EF9" w:rsidP="00AF0356">
      <w:pPr>
        <w:pStyle w:val="ListParagraph"/>
        <w:numPr>
          <w:ilvl w:val="0"/>
          <w:numId w:val="159"/>
        </w:numPr>
      </w:pPr>
      <w:r>
        <w:t>determine</w:t>
      </w:r>
      <w:r w:rsidRPr="00EA390F">
        <w:t xml:space="preserve"> </w:t>
      </w:r>
      <w:r w:rsidR="002E67DA" w:rsidRPr="00EA390F">
        <w:t xml:space="preserve">the </w:t>
      </w:r>
      <w:r>
        <w:t>type of</w:t>
      </w:r>
      <w:r w:rsidR="002E67DA" w:rsidRPr="00EA390F">
        <w:t xml:space="preserve"> assistive technology</w:t>
      </w:r>
      <w:r w:rsidR="008F5085">
        <w:t xml:space="preserve"> or home modifications</w:t>
      </w:r>
      <w:r w:rsidR="00E42245">
        <w:t xml:space="preserve"> support</w:t>
      </w:r>
      <w:r w:rsidR="008F5085">
        <w:t xml:space="preserve"> </w:t>
      </w:r>
      <w:r>
        <w:t xml:space="preserve">that </w:t>
      </w:r>
      <w:r w:rsidR="008F5085">
        <w:t>are</w:t>
      </w:r>
      <w:r w:rsidR="002E67DA" w:rsidRPr="00EA390F">
        <w:t xml:space="preserve"> needed to maintain physical, functional or cognitive abilities</w:t>
      </w:r>
    </w:p>
    <w:p w14:paraId="1F7B96C7" w14:textId="188F6EDE" w:rsidR="002E67DA" w:rsidRPr="00EA390F" w:rsidRDefault="002E67DA" w:rsidP="00AF0356">
      <w:pPr>
        <w:pStyle w:val="ListParagraph"/>
        <w:numPr>
          <w:ilvl w:val="0"/>
          <w:numId w:val="159"/>
        </w:numPr>
      </w:pPr>
      <w:r w:rsidRPr="00EA390F">
        <w:t>identify assistive technology product</w:t>
      </w:r>
      <w:r w:rsidR="00E42245">
        <w:t>s or equipment</w:t>
      </w:r>
      <w:r w:rsidRPr="00EA390F">
        <w:t xml:space="preserve"> that will assist an older person to maintain physical, functional or cognitive abilit</w:t>
      </w:r>
      <w:r w:rsidR="00986A84">
        <w:t>ies</w:t>
      </w:r>
    </w:p>
    <w:p w14:paraId="6354069D" w14:textId="083CE27C" w:rsidR="002E67DA" w:rsidRPr="00EA390F" w:rsidRDefault="002E67DA" w:rsidP="00AF0356">
      <w:pPr>
        <w:pStyle w:val="ListParagraph"/>
        <w:numPr>
          <w:ilvl w:val="0"/>
          <w:numId w:val="159"/>
        </w:numPr>
      </w:pPr>
      <w:r w:rsidRPr="00EA390F">
        <w:t>identify modifications</w:t>
      </w:r>
      <w:r w:rsidR="00E42245">
        <w:t xml:space="preserve"> to the home environment</w:t>
      </w:r>
      <w:r w:rsidRPr="00EA390F">
        <w:t xml:space="preserve"> to support an older person to access and move around their home safely.</w:t>
      </w:r>
    </w:p>
    <w:p w14:paraId="359B75A6" w14:textId="7E180429" w:rsidR="00A016DC" w:rsidRDefault="00941BCA" w:rsidP="002E67DA">
      <w:pPr>
        <w:rPr>
          <w:lang w:eastAsia="en-AU"/>
        </w:rPr>
      </w:pPr>
      <w:r>
        <w:rPr>
          <w:b/>
          <w:bCs/>
        </w:rPr>
        <w:t xml:space="preserve">Note: </w:t>
      </w:r>
      <w:r w:rsidR="00FD30E9">
        <w:t>Participant co</w:t>
      </w:r>
      <w:r w:rsidR="00A016DC" w:rsidRPr="00850C39">
        <w:t xml:space="preserve">ntributions </w:t>
      </w:r>
      <w:r w:rsidR="00A016DC">
        <w:t xml:space="preserve">for </w:t>
      </w:r>
      <w:r w:rsidR="00A016DC" w:rsidRPr="00850C39">
        <w:t>AT-HM prescription services will have a clinical supports contribution rate of 0%.</w:t>
      </w:r>
    </w:p>
    <w:p w14:paraId="5E82C310" w14:textId="54A2CE1E" w:rsidR="00E42245" w:rsidRPr="00E42245" w:rsidRDefault="0048676A" w:rsidP="00E42245">
      <w:pPr>
        <w:rPr>
          <w:lang w:eastAsia="en-AU"/>
        </w:rPr>
      </w:pPr>
      <w:r w:rsidRPr="695FA29B">
        <w:rPr>
          <w:lang w:eastAsia="en-AU"/>
        </w:rPr>
        <w:t xml:space="preserve">More </w:t>
      </w:r>
      <w:r w:rsidR="002E67DA" w:rsidRPr="695FA29B">
        <w:rPr>
          <w:lang w:eastAsia="en-AU"/>
        </w:rPr>
        <w:t xml:space="preserve">information </w:t>
      </w:r>
      <w:r w:rsidRPr="695FA29B">
        <w:rPr>
          <w:lang w:eastAsia="en-AU"/>
        </w:rPr>
        <w:t>on</w:t>
      </w:r>
      <w:r w:rsidR="002E67DA" w:rsidRPr="695FA29B">
        <w:rPr>
          <w:lang w:eastAsia="en-AU"/>
        </w:rPr>
        <w:t xml:space="preserve"> prescri</w:t>
      </w:r>
      <w:r w:rsidR="00E42245" w:rsidRPr="695FA29B">
        <w:rPr>
          <w:lang w:eastAsia="en-AU"/>
        </w:rPr>
        <w:t>bing</w:t>
      </w:r>
      <w:r w:rsidR="002E67DA" w:rsidRPr="695FA29B">
        <w:rPr>
          <w:lang w:eastAsia="en-AU"/>
        </w:rPr>
        <w:t xml:space="preserve"> assistive</w:t>
      </w:r>
      <w:r w:rsidR="00E42245" w:rsidRPr="695FA29B">
        <w:rPr>
          <w:lang w:eastAsia="en-AU"/>
        </w:rPr>
        <w:t xml:space="preserve"> </w:t>
      </w:r>
      <w:r w:rsidR="002E67DA" w:rsidRPr="695FA29B">
        <w:rPr>
          <w:lang w:eastAsia="en-AU"/>
        </w:rPr>
        <w:t>technology and home modifications is in the</w:t>
      </w:r>
      <w:r w:rsidR="00DB40C4" w:rsidRPr="695FA29B">
        <w:rPr>
          <w:lang w:eastAsia="en-AU"/>
        </w:rPr>
        <w:t xml:space="preserve"> </w:t>
      </w:r>
      <w:hyperlink r:id="rId212">
        <w:r w:rsidR="000261EF" w:rsidRPr="695FA29B">
          <w:rPr>
            <w:rStyle w:val="Hyperlink"/>
            <w:lang w:eastAsia="en-AU"/>
          </w:rPr>
          <w:t>AT-HM scheme</w:t>
        </w:r>
        <w:r w:rsidR="00DB40C4" w:rsidRPr="695FA29B">
          <w:rPr>
            <w:rStyle w:val="Hyperlink"/>
            <w:lang w:eastAsia="en-AU"/>
          </w:rPr>
          <w:t xml:space="preserve"> guidelines</w:t>
        </w:r>
      </w:hyperlink>
      <w:r w:rsidR="008B49E0" w:rsidRPr="695FA29B">
        <w:rPr>
          <w:lang w:eastAsia="en-AU"/>
        </w:rPr>
        <w:t>.</w:t>
      </w:r>
    </w:p>
    <w:p w14:paraId="435A90A3" w14:textId="0BA380C1" w:rsidR="00CB75B1" w:rsidRDefault="00CB75B1" w:rsidP="002E67DA">
      <w:pPr>
        <w:pStyle w:val="Heading3"/>
      </w:pPr>
      <w:bookmarkStart w:id="417" w:name="_12.3.3_Wrap_around"/>
      <w:bookmarkEnd w:id="417"/>
      <w:r>
        <w:t>13.</w:t>
      </w:r>
      <w:r w:rsidR="00E42245">
        <w:t>4</w:t>
      </w:r>
      <w:r>
        <w:t>.2 Wrap</w:t>
      </w:r>
      <w:r w:rsidR="00E42245">
        <w:t>-</w:t>
      </w:r>
      <w:r>
        <w:t>around services</w:t>
      </w:r>
    </w:p>
    <w:p w14:paraId="1258B4B0" w14:textId="04CA3051" w:rsidR="00891556" w:rsidRPr="00A76696" w:rsidRDefault="00150013" w:rsidP="00891556">
      <w:pPr>
        <w:rPr>
          <w:rFonts w:cs="Arial"/>
        </w:rPr>
      </w:pPr>
      <w:r>
        <w:rPr>
          <w:rFonts w:cs="Arial"/>
        </w:rPr>
        <w:t>P</w:t>
      </w:r>
      <w:r w:rsidR="00891556" w:rsidRPr="00A76696">
        <w:rPr>
          <w:rFonts w:cs="Arial"/>
        </w:rPr>
        <w:t>articipant</w:t>
      </w:r>
      <w:r>
        <w:rPr>
          <w:rFonts w:cs="Arial"/>
        </w:rPr>
        <w:t>s</w:t>
      </w:r>
      <w:r w:rsidR="00891556" w:rsidRPr="00A76696">
        <w:rPr>
          <w:rFonts w:cs="Arial"/>
        </w:rPr>
        <w:t xml:space="preserve"> may require services to ensure the</w:t>
      </w:r>
      <w:r w:rsidR="004541F1">
        <w:rPr>
          <w:rFonts w:cs="Arial"/>
        </w:rPr>
        <w:t xml:space="preserve">ir assistive technology or home </w:t>
      </w:r>
      <w:r w:rsidR="0010016E">
        <w:rPr>
          <w:rFonts w:cs="Arial"/>
        </w:rPr>
        <w:t>modifications</w:t>
      </w:r>
      <w:r w:rsidR="00891556" w:rsidRPr="00A76696">
        <w:rPr>
          <w:rFonts w:cs="Arial"/>
        </w:rPr>
        <w:t xml:space="preserve"> </w:t>
      </w:r>
      <w:r w:rsidR="004541F1">
        <w:rPr>
          <w:rFonts w:cs="Arial"/>
        </w:rPr>
        <w:t>are</w:t>
      </w:r>
      <w:r w:rsidR="00891556">
        <w:rPr>
          <w:rFonts w:cs="Arial"/>
        </w:rPr>
        <w:t xml:space="preserve"> fit-for-purpose and</w:t>
      </w:r>
      <w:r w:rsidR="00891556" w:rsidRPr="00A76696">
        <w:rPr>
          <w:rFonts w:cs="Arial"/>
        </w:rPr>
        <w:t xml:space="preserve"> </w:t>
      </w:r>
      <w:r w:rsidR="00357DFD">
        <w:rPr>
          <w:rFonts w:cs="Arial"/>
        </w:rPr>
        <w:t>can be</w:t>
      </w:r>
      <w:r w:rsidR="00891556" w:rsidRPr="00A76696">
        <w:rPr>
          <w:rFonts w:cs="Arial"/>
        </w:rPr>
        <w:t xml:space="preserve"> used safely. This is referred to as ‘wrap</w:t>
      </w:r>
      <w:r w:rsidR="00891556">
        <w:rPr>
          <w:rFonts w:cs="Arial"/>
        </w:rPr>
        <w:t>-</w:t>
      </w:r>
      <w:r w:rsidR="00891556" w:rsidRPr="00A76696">
        <w:rPr>
          <w:rFonts w:cs="Arial"/>
        </w:rPr>
        <w:t>around services’ and must be paid for out of the AT-HM funding allocation.</w:t>
      </w:r>
    </w:p>
    <w:p w14:paraId="701882A6" w14:textId="639BD800" w:rsidR="00891556" w:rsidRPr="005E58AA" w:rsidRDefault="00891556" w:rsidP="00891556">
      <w:pPr>
        <w:spacing w:after="140"/>
        <w:rPr>
          <w:rFonts w:eastAsia="Arial" w:cs="Arial"/>
        </w:rPr>
      </w:pPr>
      <w:proofErr w:type="gramStart"/>
      <w:r w:rsidRPr="00B67D33">
        <w:rPr>
          <w:rFonts w:eastAsia="Arial" w:cs="Arial"/>
          <w:lang w:val="en-US"/>
        </w:rPr>
        <w:t>Wrap</w:t>
      </w:r>
      <w:r>
        <w:rPr>
          <w:rFonts w:eastAsia="Arial" w:cs="Arial"/>
          <w:lang w:val="en-US"/>
        </w:rPr>
        <w:t>-</w:t>
      </w:r>
      <w:r w:rsidRPr="00B67D33">
        <w:rPr>
          <w:rFonts w:eastAsia="Arial" w:cs="Arial"/>
          <w:lang w:val="en-US"/>
        </w:rPr>
        <w:t>around</w:t>
      </w:r>
      <w:proofErr w:type="gramEnd"/>
      <w:r w:rsidRPr="00B67D33">
        <w:rPr>
          <w:rFonts w:eastAsia="Arial" w:cs="Arial"/>
          <w:lang w:val="en-US"/>
        </w:rPr>
        <w:t xml:space="preserve"> services</w:t>
      </w:r>
      <w:r w:rsidR="000A765B">
        <w:rPr>
          <w:rFonts w:eastAsia="Arial" w:cs="Arial"/>
          <w:lang w:val="en-US"/>
        </w:rPr>
        <w:t xml:space="preserve"> can</w:t>
      </w:r>
      <w:r w:rsidRPr="00B67D33">
        <w:rPr>
          <w:rFonts w:eastAsia="Arial" w:cs="Arial"/>
          <w:lang w:val="en-US"/>
        </w:rPr>
        <w:t xml:space="preserve"> include:</w:t>
      </w:r>
    </w:p>
    <w:p w14:paraId="308B9CB3" w14:textId="564963F8" w:rsidR="00891556" w:rsidRPr="00C764F3" w:rsidRDefault="00891556" w:rsidP="00AF0356">
      <w:pPr>
        <w:pStyle w:val="ListParagraph"/>
        <w:numPr>
          <w:ilvl w:val="0"/>
          <w:numId w:val="160"/>
        </w:numPr>
        <w:rPr>
          <w:rFonts w:eastAsia="Arial"/>
        </w:rPr>
      </w:pPr>
      <w:r w:rsidRPr="00D61085">
        <w:rPr>
          <w:rFonts w:eastAsia="Arial"/>
        </w:rPr>
        <w:t xml:space="preserve">delivery </w:t>
      </w:r>
      <w:r w:rsidR="00C764F3">
        <w:rPr>
          <w:rFonts w:eastAsia="Arial"/>
        </w:rPr>
        <w:t xml:space="preserve">or </w:t>
      </w:r>
      <w:r w:rsidRPr="00C764F3">
        <w:rPr>
          <w:rFonts w:eastAsia="Arial"/>
        </w:rPr>
        <w:t>set</w:t>
      </w:r>
      <w:r w:rsidR="00564BBD">
        <w:rPr>
          <w:rFonts w:eastAsia="Arial"/>
        </w:rPr>
        <w:t xml:space="preserve"> </w:t>
      </w:r>
      <w:r w:rsidRPr="00C764F3">
        <w:rPr>
          <w:rFonts w:eastAsia="Arial"/>
        </w:rPr>
        <w:t>up of assistive technology equipment</w:t>
      </w:r>
    </w:p>
    <w:p w14:paraId="54190B9C" w14:textId="1B54C62B" w:rsidR="00756508" w:rsidRPr="00F667F3" w:rsidRDefault="0060779D" w:rsidP="00AF0356">
      <w:pPr>
        <w:pStyle w:val="ListParagraph"/>
        <w:numPr>
          <w:ilvl w:val="0"/>
          <w:numId w:val="160"/>
        </w:numPr>
        <w:rPr>
          <w:rFonts w:eastAsia="Arial"/>
        </w:rPr>
      </w:pPr>
      <w:r>
        <w:rPr>
          <w:rFonts w:eastAsia="Arial"/>
        </w:rPr>
        <w:t>organising building approvals for home modifications</w:t>
      </w:r>
    </w:p>
    <w:p w14:paraId="77075F28" w14:textId="1EFD2BD8" w:rsidR="004641B6" w:rsidRPr="00F667F3" w:rsidRDefault="00891556" w:rsidP="00AF0356">
      <w:pPr>
        <w:pStyle w:val="ListParagraph"/>
        <w:numPr>
          <w:ilvl w:val="0"/>
          <w:numId w:val="160"/>
        </w:numPr>
        <w:rPr>
          <w:rFonts w:eastAsia="Arial"/>
        </w:rPr>
      </w:pPr>
      <w:r w:rsidRPr="00D61085">
        <w:rPr>
          <w:rFonts w:eastAsia="Arial"/>
        </w:rPr>
        <w:t xml:space="preserve">training and education on the safe use of assistive technology equipment </w:t>
      </w:r>
      <w:r w:rsidR="00C764F3">
        <w:rPr>
          <w:rFonts w:eastAsia="Arial"/>
        </w:rPr>
        <w:t xml:space="preserve">and products or </w:t>
      </w:r>
      <w:r w:rsidRPr="00D61085">
        <w:rPr>
          <w:rFonts w:eastAsia="Arial"/>
        </w:rPr>
        <w:t>home modifications</w:t>
      </w:r>
    </w:p>
    <w:p w14:paraId="7F369A82" w14:textId="7187B85C" w:rsidR="00891556" w:rsidRPr="002C3B84" w:rsidRDefault="00891556" w:rsidP="00AF0356">
      <w:pPr>
        <w:pStyle w:val="ListParagraph"/>
        <w:numPr>
          <w:ilvl w:val="0"/>
          <w:numId w:val="160"/>
        </w:numPr>
        <w:rPr>
          <w:rFonts w:eastAsia="Arial"/>
        </w:rPr>
      </w:pPr>
      <w:r w:rsidRPr="004641B6">
        <w:rPr>
          <w:rFonts w:eastAsia="Arial"/>
        </w:rPr>
        <w:t xml:space="preserve">follow-up </w:t>
      </w:r>
      <w:r w:rsidR="00C764F3">
        <w:rPr>
          <w:rFonts w:eastAsia="Arial"/>
        </w:rPr>
        <w:t xml:space="preserve">visits from a health professional to check </w:t>
      </w:r>
      <w:r w:rsidRPr="004641B6">
        <w:rPr>
          <w:rFonts w:eastAsia="Arial"/>
        </w:rPr>
        <w:t>whether assistive technology</w:t>
      </w:r>
      <w:r w:rsidR="00C764F3">
        <w:rPr>
          <w:rFonts w:eastAsia="Arial"/>
        </w:rPr>
        <w:t xml:space="preserve"> or</w:t>
      </w:r>
      <w:r w:rsidRPr="004641B6">
        <w:rPr>
          <w:rFonts w:eastAsia="Arial"/>
        </w:rPr>
        <w:t xml:space="preserve"> home modifications effective</w:t>
      </w:r>
      <w:r w:rsidR="00C764F3">
        <w:rPr>
          <w:rFonts w:eastAsia="Arial"/>
        </w:rPr>
        <w:t>ly</w:t>
      </w:r>
      <w:r w:rsidRPr="004641B6">
        <w:rPr>
          <w:rFonts w:eastAsia="Arial"/>
        </w:rPr>
        <w:t xml:space="preserve"> </w:t>
      </w:r>
      <w:r w:rsidR="00C764F3">
        <w:rPr>
          <w:rFonts w:eastAsia="Arial"/>
        </w:rPr>
        <w:t xml:space="preserve">meet the needs of the </w:t>
      </w:r>
      <w:r w:rsidRPr="004641B6">
        <w:rPr>
          <w:rFonts w:eastAsia="Arial"/>
        </w:rPr>
        <w:t>participant</w:t>
      </w:r>
      <w:r w:rsidR="00C764F3">
        <w:rPr>
          <w:rFonts w:eastAsia="Arial"/>
        </w:rPr>
        <w:t>.</w:t>
      </w:r>
    </w:p>
    <w:p w14:paraId="08423482" w14:textId="5BAC379D" w:rsidR="002C3B84" w:rsidRDefault="00134924" w:rsidP="00CC738A">
      <w:pPr>
        <w:rPr>
          <w:rFonts w:eastAsia="Arial"/>
        </w:rPr>
      </w:pPr>
      <w:r w:rsidRPr="00134924">
        <w:rPr>
          <w:b/>
          <w:bCs/>
        </w:rPr>
        <w:t>Note:</w:t>
      </w:r>
      <w:r>
        <w:t xml:space="preserve"> </w:t>
      </w:r>
      <w:r w:rsidR="00FD30E9">
        <w:t>Participant c</w:t>
      </w:r>
      <w:r w:rsidR="00FD30E9" w:rsidRPr="00850C39">
        <w:t xml:space="preserve">ontributions </w:t>
      </w:r>
      <w:r w:rsidR="00FD30E9">
        <w:t xml:space="preserve">for </w:t>
      </w:r>
      <w:r w:rsidR="00FD30E9" w:rsidRPr="00850C39">
        <w:t xml:space="preserve">AT-HM </w:t>
      </w:r>
      <w:r w:rsidR="00FD30E9">
        <w:t>wrap-around</w:t>
      </w:r>
      <w:r w:rsidR="00FD30E9" w:rsidRPr="00850C39">
        <w:t xml:space="preserve"> services will have a clinical supports contribution rate of 0%.</w:t>
      </w:r>
    </w:p>
    <w:p w14:paraId="37226301" w14:textId="10D03FE4" w:rsidR="00271547" w:rsidRPr="00DC1377" w:rsidRDefault="00271547" w:rsidP="00271547">
      <w:pPr>
        <w:rPr>
          <w:rFonts w:cs="Arial"/>
        </w:rPr>
      </w:pPr>
      <w:r>
        <w:rPr>
          <w:rFonts w:cs="Arial"/>
        </w:rPr>
        <w:t>If the AT-HM funding</w:t>
      </w:r>
      <w:r w:rsidR="008209DE">
        <w:rPr>
          <w:rFonts w:cs="Arial"/>
        </w:rPr>
        <w:t xml:space="preserve"> tier</w:t>
      </w:r>
      <w:r>
        <w:rPr>
          <w:rFonts w:cs="Arial"/>
        </w:rPr>
        <w:t xml:space="preserve"> is insufficient to cover wrap-around services, the provider can, </w:t>
      </w:r>
      <w:r w:rsidRPr="00DC1377">
        <w:rPr>
          <w:rFonts w:cs="Arial"/>
        </w:rPr>
        <w:t>with consent from the participant, refer them for a Support Plan Review by an aged care needs assessor to increase the funding tier.</w:t>
      </w:r>
    </w:p>
    <w:p w14:paraId="3400B268" w14:textId="43A0AC03" w:rsidR="00271547" w:rsidRDefault="00271547" w:rsidP="00271547">
      <w:pPr>
        <w:pStyle w:val="Header"/>
        <w:rPr>
          <w:lang w:eastAsia="en-AU"/>
        </w:rPr>
      </w:pPr>
      <w:r>
        <w:rPr>
          <w:rFonts w:cs="Arial"/>
        </w:rPr>
        <w:t>This option should be discussed with the participant and documented in their care notes.</w:t>
      </w:r>
    </w:p>
    <w:p w14:paraId="57B00A99" w14:textId="04A3B003" w:rsidR="00DB70DF" w:rsidRDefault="00DB70DF" w:rsidP="00DB70DF">
      <w:pPr>
        <w:pStyle w:val="Header"/>
        <w:rPr>
          <w:lang w:eastAsia="en-AU"/>
        </w:rPr>
      </w:pPr>
      <w:r w:rsidRPr="695FA29B">
        <w:rPr>
          <w:lang w:eastAsia="en-AU"/>
        </w:rPr>
        <w:t xml:space="preserve">More information on AT-HM wrap-around services is in the </w:t>
      </w:r>
      <w:hyperlink r:id="rId213">
        <w:r w:rsidRPr="695FA29B">
          <w:rPr>
            <w:rStyle w:val="Hyperlink"/>
            <w:lang w:eastAsia="en-AU"/>
          </w:rPr>
          <w:t>AT-HM scheme guidelines</w:t>
        </w:r>
      </w:hyperlink>
      <w:r w:rsidR="008B49E0" w:rsidRPr="695FA29B">
        <w:rPr>
          <w:lang w:eastAsia="en-AU"/>
        </w:rPr>
        <w:t>.</w:t>
      </w:r>
    </w:p>
    <w:p w14:paraId="3E761E27" w14:textId="6C4C3438" w:rsidR="002E67DA" w:rsidRDefault="000918E9" w:rsidP="002E67DA">
      <w:pPr>
        <w:pStyle w:val="Heading3"/>
      </w:pPr>
      <w:bookmarkStart w:id="418" w:name="_13.4.3_Administration_and"/>
      <w:bookmarkEnd w:id="418"/>
      <w:r>
        <w:t>13</w:t>
      </w:r>
      <w:r w:rsidR="002E67DA">
        <w:t>.</w:t>
      </w:r>
      <w:r w:rsidR="00BA023B">
        <w:t>4</w:t>
      </w:r>
      <w:r w:rsidR="002E67DA">
        <w:t>.</w:t>
      </w:r>
      <w:r w:rsidR="00C173A4">
        <w:t>3</w:t>
      </w:r>
      <w:r w:rsidR="002E67DA">
        <w:t xml:space="preserve"> </w:t>
      </w:r>
      <w:r w:rsidR="00F82C65">
        <w:t xml:space="preserve">Administration and </w:t>
      </w:r>
      <w:r w:rsidR="00F82C65" w:rsidRPr="005553B6">
        <w:t>c</w:t>
      </w:r>
      <w:r w:rsidR="002E67DA" w:rsidRPr="005553B6">
        <w:t>oordination activities</w:t>
      </w:r>
      <w:r w:rsidR="00737E8A">
        <w:t xml:space="preserve"> </w:t>
      </w:r>
    </w:p>
    <w:p w14:paraId="6F341F6B" w14:textId="78DE77F8" w:rsidR="00F82C65" w:rsidRDefault="00F82C65" w:rsidP="002E67DA">
      <w:r w:rsidRPr="00594EBF">
        <w:t xml:space="preserve">Providers </w:t>
      </w:r>
      <w:r w:rsidR="17F631A5">
        <w:t>may</w:t>
      </w:r>
      <w:r w:rsidRPr="00594EBF">
        <w:t xml:space="preserve"> </w:t>
      </w:r>
      <w:r w:rsidR="007B5E2C">
        <w:t xml:space="preserve">deliver administration (assistive technology) or coordination (home modifications) activities </w:t>
      </w:r>
      <w:r w:rsidR="00736EA7">
        <w:t>as part of delivering the AT-HM scheme to a participant</w:t>
      </w:r>
      <w:r w:rsidR="007D2564">
        <w:t xml:space="preserve">. </w:t>
      </w:r>
      <w:r w:rsidR="00C034D3">
        <w:lastRenderedPageBreak/>
        <w:t>Administration</w:t>
      </w:r>
      <w:r w:rsidR="007D2564">
        <w:t xml:space="preserve"> and coordination activities </w:t>
      </w:r>
      <w:r w:rsidR="00604CB9">
        <w:t xml:space="preserve">must </w:t>
      </w:r>
      <w:r w:rsidR="3F29B72D">
        <w:t>be claimed from a participant’s AT-HM funding</w:t>
      </w:r>
      <w:r w:rsidR="00604CB9">
        <w:t xml:space="preserve"> and cannot be claimed </w:t>
      </w:r>
      <w:r w:rsidR="00585287">
        <w:t>as care management activit</w:t>
      </w:r>
      <w:r w:rsidR="0024586B">
        <w:t>ies</w:t>
      </w:r>
      <w:r w:rsidR="00585287">
        <w:t>.</w:t>
      </w:r>
    </w:p>
    <w:p w14:paraId="77F21CDA" w14:textId="580C6EC6" w:rsidR="000328F9" w:rsidRDefault="00D6080C" w:rsidP="00E83409">
      <w:pPr>
        <w:rPr>
          <w:rFonts w:cs="Arial"/>
        </w:rPr>
      </w:pPr>
      <w:r>
        <w:rPr>
          <w:rFonts w:cs="Arial"/>
        </w:rPr>
        <w:t>A provider’s a</w:t>
      </w:r>
      <w:r w:rsidRPr="1050675B">
        <w:rPr>
          <w:rFonts w:cs="Arial"/>
        </w:rPr>
        <w:t xml:space="preserve">dministration </w:t>
      </w:r>
      <w:r w:rsidR="00302C2F">
        <w:rPr>
          <w:rFonts w:cs="Arial"/>
        </w:rPr>
        <w:t xml:space="preserve">(assistive technology) </w:t>
      </w:r>
      <w:r w:rsidR="0065242D">
        <w:rPr>
          <w:rFonts w:cs="Arial"/>
        </w:rPr>
        <w:t>activities</w:t>
      </w:r>
      <w:r w:rsidR="00D37F75">
        <w:rPr>
          <w:rFonts w:cs="Arial"/>
        </w:rPr>
        <w:t xml:space="preserve"> may </w:t>
      </w:r>
      <w:r w:rsidR="0065242D">
        <w:rPr>
          <w:rFonts w:cs="Arial"/>
        </w:rPr>
        <w:t>include</w:t>
      </w:r>
      <w:r w:rsidR="00D37F75">
        <w:rPr>
          <w:rFonts w:cs="Arial"/>
        </w:rPr>
        <w:t>:</w:t>
      </w:r>
    </w:p>
    <w:p w14:paraId="093FB2AF" w14:textId="56683CD2" w:rsidR="001267F3" w:rsidRPr="000328F9" w:rsidRDefault="00FD5774" w:rsidP="00AF0356">
      <w:pPr>
        <w:pStyle w:val="ListParagraph"/>
        <w:numPr>
          <w:ilvl w:val="0"/>
          <w:numId w:val="223"/>
        </w:numPr>
        <w:rPr>
          <w:rFonts w:cs="Arial"/>
        </w:rPr>
      </w:pPr>
      <w:r w:rsidRPr="000328F9">
        <w:rPr>
          <w:rFonts w:cs="Arial"/>
        </w:rPr>
        <w:t>liaising with</w:t>
      </w:r>
      <w:r w:rsidR="00CB032D" w:rsidRPr="000328F9">
        <w:rPr>
          <w:rFonts w:cs="Arial"/>
        </w:rPr>
        <w:t xml:space="preserve"> assistive technology suppliers</w:t>
      </w:r>
    </w:p>
    <w:p w14:paraId="3E2883A3" w14:textId="2B7DD7A7" w:rsidR="000F209D" w:rsidRDefault="000F209D" w:rsidP="00AF0356">
      <w:pPr>
        <w:pStyle w:val="ListParagraph"/>
        <w:numPr>
          <w:ilvl w:val="0"/>
          <w:numId w:val="185"/>
        </w:numPr>
        <w:rPr>
          <w:rFonts w:cs="Arial"/>
        </w:rPr>
      </w:pPr>
      <w:r>
        <w:rPr>
          <w:rFonts w:cs="Arial"/>
        </w:rPr>
        <w:t>purchasing low</w:t>
      </w:r>
      <w:r w:rsidR="007018CA">
        <w:rPr>
          <w:rFonts w:cs="Arial"/>
        </w:rPr>
        <w:t>-</w:t>
      </w:r>
      <w:r>
        <w:rPr>
          <w:rFonts w:cs="Arial"/>
        </w:rPr>
        <w:t>risk assistive technology products and equipment</w:t>
      </w:r>
    </w:p>
    <w:p w14:paraId="5FCB66E7" w14:textId="5D95873E" w:rsidR="00737E8A" w:rsidRDefault="00CB032D" w:rsidP="00AF0356">
      <w:pPr>
        <w:pStyle w:val="ListParagraph"/>
        <w:numPr>
          <w:ilvl w:val="0"/>
          <w:numId w:val="185"/>
        </w:numPr>
        <w:rPr>
          <w:rFonts w:cs="Arial"/>
        </w:rPr>
      </w:pPr>
      <w:r>
        <w:rPr>
          <w:rFonts w:cs="Arial"/>
        </w:rPr>
        <w:t>organising quotes</w:t>
      </w:r>
      <w:r w:rsidR="00D0314B">
        <w:rPr>
          <w:rFonts w:cs="Arial"/>
        </w:rPr>
        <w:t xml:space="preserve">, </w:t>
      </w:r>
      <w:r>
        <w:rPr>
          <w:rFonts w:cs="Arial"/>
        </w:rPr>
        <w:t>delivery</w:t>
      </w:r>
      <w:r w:rsidR="00D0314B">
        <w:rPr>
          <w:rFonts w:cs="Arial"/>
        </w:rPr>
        <w:t xml:space="preserve"> and </w:t>
      </w:r>
      <w:r w:rsidR="6FA03977" w:rsidRPr="52E92BFC">
        <w:rPr>
          <w:rFonts w:cs="Arial"/>
        </w:rPr>
        <w:t>wrap</w:t>
      </w:r>
      <w:r w:rsidR="007018CA">
        <w:rPr>
          <w:rFonts w:cs="Arial"/>
        </w:rPr>
        <w:t>-</w:t>
      </w:r>
      <w:r w:rsidR="6FA03977" w:rsidRPr="52E92BFC">
        <w:rPr>
          <w:rFonts w:cs="Arial"/>
        </w:rPr>
        <w:t>around services</w:t>
      </w:r>
      <w:r w:rsidR="00D0314B">
        <w:rPr>
          <w:rFonts w:cs="Arial"/>
        </w:rPr>
        <w:t>.</w:t>
      </w:r>
    </w:p>
    <w:p w14:paraId="11E4C784" w14:textId="576296E8" w:rsidR="001267F3" w:rsidRPr="00F82C65" w:rsidRDefault="0024586B" w:rsidP="00D6080C">
      <w:pPr>
        <w:rPr>
          <w:rFonts w:cs="Arial"/>
        </w:rPr>
      </w:pPr>
      <w:r>
        <w:rPr>
          <w:rFonts w:cs="Arial"/>
          <w:b/>
          <w:bCs/>
        </w:rPr>
        <w:t xml:space="preserve">Note: </w:t>
      </w:r>
      <w:r w:rsidR="00D37F75">
        <w:rPr>
          <w:rFonts w:cs="Arial"/>
        </w:rPr>
        <w:t>A provider’s a</w:t>
      </w:r>
      <w:r w:rsidR="00D37F75" w:rsidRPr="1050675B">
        <w:rPr>
          <w:rFonts w:cs="Arial"/>
        </w:rPr>
        <w:t>dministration costs</w:t>
      </w:r>
      <w:r w:rsidR="00D37F75">
        <w:rPr>
          <w:rFonts w:cs="Arial"/>
        </w:rPr>
        <w:t xml:space="preserve"> </w:t>
      </w:r>
      <w:r w:rsidR="00CA5A2E">
        <w:rPr>
          <w:rFonts w:cs="Arial"/>
        </w:rPr>
        <w:t xml:space="preserve">in delivering assistive technology </w:t>
      </w:r>
      <w:r w:rsidR="00D37F75" w:rsidRPr="0CBBCB81">
        <w:rPr>
          <w:rFonts w:cs="Arial"/>
        </w:rPr>
        <w:t xml:space="preserve">must not exceed 10% of the </w:t>
      </w:r>
      <w:r w:rsidR="00C44D4A">
        <w:rPr>
          <w:rFonts w:cs="Arial"/>
        </w:rPr>
        <w:t>cost of the item or item bundle</w:t>
      </w:r>
      <w:r w:rsidR="00D37F75">
        <w:rPr>
          <w:rFonts w:cs="Arial"/>
        </w:rPr>
        <w:t>,</w:t>
      </w:r>
      <w:r w:rsidR="00D37F75" w:rsidRPr="0CBBCB81">
        <w:rPr>
          <w:rFonts w:cs="Arial"/>
        </w:rPr>
        <w:t xml:space="preserve"> or up to $500</w:t>
      </w:r>
      <w:r w:rsidR="00D37F75" w:rsidRPr="6EA8367B">
        <w:rPr>
          <w:rFonts w:cs="Arial"/>
        </w:rPr>
        <w:t xml:space="preserve"> (whichever is lower).</w:t>
      </w:r>
    </w:p>
    <w:p w14:paraId="2D24454E" w14:textId="651DAD59" w:rsidR="0065242D" w:rsidRDefault="0065242D" w:rsidP="002E67DA">
      <w:pPr>
        <w:rPr>
          <w:rFonts w:cs="Arial"/>
        </w:rPr>
      </w:pPr>
      <w:r>
        <w:rPr>
          <w:rFonts w:cs="Arial"/>
        </w:rPr>
        <w:t>A provider’s coordination</w:t>
      </w:r>
      <w:r w:rsidR="00302C2F">
        <w:rPr>
          <w:rFonts w:cs="Arial"/>
        </w:rPr>
        <w:t xml:space="preserve"> (home modifications)</w:t>
      </w:r>
      <w:r>
        <w:rPr>
          <w:rFonts w:cs="Arial"/>
        </w:rPr>
        <w:t xml:space="preserve"> activities may include: </w:t>
      </w:r>
    </w:p>
    <w:p w14:paraId="15280773" w14:textId="21073E3E" w:rsidR="0099268F" w:rsidRDefault="00B84DEB" w:rsidP="00AF0356">
      <w:pPr>
        <w:pStyle w:val="ListParagraph"/>
        <w:numPr>
          <w:ilvl w:val="0"/>
          <w:numId w:val="185"/>
        </w:numPr>
        <w:rPr>
          <w:rFonts w:cs="Arial"/>
        </w:rPr>
      </w:pPr>
      <w:r>
        <w:rPr>
          <w:rFonts w:cs="Arial"/>
        </w:rPr>
        <w:t>project management activities</w:t>
      </w:r>
    </w:p>
    <w:p w14:paraId="379E2D5D" w14:textId="77777777" w:rsidR="0013613D" w:rsidRDefault="001267F3" w:rsidP="00AF0356">
      <w:pPr>
        <w:pStyle w:val="ListParagraph"/>
        <w:numPr>
          <w:ilvl w:val="0"/>
          <w:numId w:val="185"/>
        </w:numPr>
        <w:rPr>
          <w:rFonts w:cs="Arial"/>
        </w:rPr>
      </w:pPr>
      <w:r w:rsidRPr="00206534">
        <w:rPr>
          <w:rFonts w:cs="Arial"/>
        </w:rPr>
        <w:t>seeking local government approval for structural modifications</w:t>
      </w:r>
    </w:p>
    <w:p w14:paraId="1F1BC56D" w14:textId="337A471A" w:rsidR="00206534" w:rsidRDefault="00206534" w:rsidP="00AF0356">
      <w:pPr>
        <w:pStyle w:val="ListParagraph"/>
        <w:numPr>
          <w:ilvl w:val="0"/>
          <w:numId w:val="185"/>
        </w:numPr>
        <w:rPr>
          <w:rFonts w:cs="Arial"/>
        </w:rPr>
      </w:pPr>
      <w:r>
        <w:rPr>
          <w:rFonts w:cs="Arial"/>
        </w:rPr>
        <w:t>managing subcontractor invoices.</w:t>
      </w:r>
    </w:p>
    <w:p w14:paraId="4A427F70" w14:textId="09AD618E" w:rsidR="0065242D" w:rsidRDefault="0024586B" w:rsidP="00B2077C">
      <w:pPr>
        <w:rPr>
          <w:rFonts w:cs="Arial"/>
        </w:rPr>
      </w:pPr>
      <w:r>
        <w:rPr>
          <w:rFonts w:cs="Arial"/>
          <w:b/>
          <w:bCs/>
        </w:rPr>
        <w:t xml:space="preserve">Note: </w:t>
      </w:r>
      <w:r w:rsidR="0065242D" w:rsidRPr="00CB3D5F">
        <w:rPr>
          <w:rFonts w:cs="Arial"/>
        </w:rPr>
        <w:t xml:space="preserve">A provider’s coordination costs </w:t>
      </w:r>
      <w:r w:rsidR="00CA5A2E">
        <w:rPr>
          <w:rFonts w:cs="Arial"/>
        </w:rPr>
        <w:t>in delivering</w:t>
      </w:r>
      <w:r w:rsidR="0065242D" w:rsidRPr="00CB3D5F">
        <w:rPr>
          <w:rFonts w:cs="Arial"/>
        </w:rPr>
        <w:t xml:space="preserve"> home modifications must not exceed 15% of the </w:t>
      </w:r>
      <w:r w:rsidR="00C44D4A">
        <w:rPr>
          <w:rFonts w:cs="Arial"/>
        </w:rPr>
        <w:t xml:space="preserve">total </w:t>
      </w:r>
      <w:r w:rsidR="0065242D" w:rsidRPr="00CB3D5F">
        <w:rPr>
          <w:rFonts w:cs="Arial"/>
        </w:rPr>
        <w:t>quoted cost</w:t>
      </w:r>
      <w:r w:rsidR="00C44D4A">
        <w:rPr>
          <w:rFonts w:cs="Arial"/>
        </w:rPr>
        <w:t xml:space="preserve"> of a participant’s home modifications</w:t>
      </w:r>
      <w:r w:rsidR="0065242D" w:rsidRPr="00CB3D5F">
        <w:rPr>
          <w:rFonts w:cs="Arial"/>
        </w:rPr>
        <w:t xml:space="preserve"> or up to $1,500 (whichever is lower).</w:t>
      </w:r>
    </w:p>
    <w:p w14:paraId="49184277" w14:textId="05C6152D" w:rsidR="0065103F" w:rsidRDefault="0065103F" w:rsidP="0065103F">
      <w:pPr>
        <w:rPr>
          <w:rFonts w:eastAsia="Aptos" w:cs="Arial"/>
        </w:rPr>
      </w:pPr>
      <w:r w:rsidRPr="004A77D7">
        <w:rPr>
          <w:rFonts w:eastAsia="Aptos" w:cs="Arial"/>
        </w:rPr>
        <w:t>Providers can provide coordination services for home modifications or subcontract this service to a third-party.</w:t>
      </w:r>
    </w:p>
    <w:p w14:paraId="07D91E8F" w14:textId="0287181C" w:rsidR="0072639C" w:rsidRPr="004A77D7" w:rsidRDefault="00E73BBB" w:rsidP="00E73BBB">
      <w:pPr>
        <w:pStyle w:val="Heading3"/>
        <w:rPr>
          <w:rFonts w:eastAsia="Aptos"/>
        </w:rPr>
      </w:pPr>
      <w:r>
        <w:rPr>
          <w:noProof/>
        </w:rPr>
        <w:drawing>
          <wp:anchor distT="0" distB="0" distL="114300" distR="114300" simplePos="0" relativeHeight="251658279" behindDoc="0" locked="0" layoutInCell="1" allowOverlap="1" wp14:anchorId="2D2F40E8" wp14:editId="362CE947">
            <wp:simplePos x="0" y="0"/>
            <wp:positionH relativeFrom="column">
              <wp:posOffset>4557395</wp:posOffset>
            </wp:positionH>
            <wp:positionV relativeFrom="paragraph">
              <wp:posOffset>352425</wp:posOffset>
            </wp:positionV>
            <wp:extent cx="1492885" cy="1354455"/>
            <wp:effectExtent l="76200" t="76200" r="69215" b="74295"/>
            <wp:wrapNone/>
            <wp:docPr id="888568440" name="Picture 37">
              <a:extLst xmlns:a="http://schemas.openxmlformats.org/drawingml/2006/main">
                <a:ext uri="{FF2B5EF4-FFF2-40B4-BE49-F238E27FC236}">
                  <a16:creationId xmlns:a16="http://schemas.microsoft.com/office/drawing/2014/main" id="{B7FFE7C4-F6F0-20F1-5D83-9A9B9607EE11}"/>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568440" name="Picture 37">
                      <a:extLst>
                        <a:ext uri="{FF2B5EF4-FFF2-40B4-BE49-F238E27FC236}">
                          <a16:creationId xmlns:a16="http://schemas.microsoft.com/office/drawing/2014/main" id="{B7FFE7C4-F6F0-20F1-5D83-9A9B9607EE11}"/>
                        </a:ext>
                        <a:ext uri="{C183D7F6-B498-43B3-948B-1728B52AA6E4}">
                          <adec:decorative xmlns:adec="http://schemas.microsoft.com/office/drawing/2017/decorative" val="1"/>
                        </a:ext>
                      </a:extLst>
                    </pic:cNvPr>
                    <pic:cNvPicPr>
                      <a:picLocks noChangeAspect="1"/>
                    </pic:cNvPicPr>
                  </pic:nvPicPr>
                  <pic:blipFill>
                    <a:blip r:embed="rId214" cstate="print">
                      <a:extLst>
                        <a:ext uri="{28A0092B-C50C-407E-A947-70E740481C1C}">
                          <a14:useLocalDpi xmlns:a14="http://schemas.microsoft.com/office/drawing/2010/main" val="0"/>
                        </a:ext>
                      </a:extLst>
                    </a:blip>
                    <a:srcRect/>
                    <a:stretch>
                      <a:fillRect/>
                    </a:stretch>
                  </pic:blipFill>
                  <pic:spPr>
                    <a:xfrm>
                      <a:off x="0" y="0"/>
                      <a:ext cx="1492885" cy="1354455"/>
                    </a:xfrm>
                    <a:prstGeom prst="ellipse">
                      <a:avLst/>
                    </a:prstGeom>
                    <a:ln w="57150" cap="rnd">
                      <a:solidFill>
                        <a:srgbClr val="2AB1BB"/>
                      </a:solidFill>
                    </a:ln>
                    <a:effectLst/>
                  </pic:spPr>
                </pic:pic>
              </a:graphicData>
            </a:graphic>
            <wp14:sizeRelH relativeFrom="page">
              <wp14:pctWidth>0</wp14:pctWidth>
            </wp14:sizeRelH>
            <wp14:sizeRelV relativeFrom="page">
              <wp14:pctHeight>0</wp14:pctHeight>
            </wp14:sizeRelV>
          </wp:anchor>
        </w:drawing>
      </w:r>
      <w:r>
        <w:rPr>
          <w:rFonts w:eastAsia="Aptos"/>
        </w:rPr>
        <w:t>13.4.4 Case study</w:t>
      </w:r>
    </w:p>
    <w:p w14:paraId="20021F61" w14:textId="35CEE471" w:rsidR="00E73BBB" w:rsidRPr="000D7182" w:rsidRDefault="00E73BBB" w:rsidP="00E73BBB">
      <w:pPr>
        <w:pStyle w:val="Header"/>
        <w:spacing w:before="360"/>
        <w:rPr>
          <w:b/>
          <w:bCs/>
          <w:sz w:val="56"/>
          <w:szCs w:val="56"/>
        </w:rPr>
      </w:pPr>
      <w:r>
        <w:rPr>
          <w:b/>
          <w:bCs/>
          <w:sz w:val="56"/>
          <w:szCs w:val="56"/>
        </w:rPr>
        <w:t>Tina</w:t>
      </w:r>
    </w:p>
    <w:tbl>
      <w:tblPr>
        <w:tblW w:w="9616" w:type="dxa"/>
        <w:tblInd w:w="-8" w:type="dxa"/>
        <w:tblLayout w:type="fixed"/>
        <w:tblCellMar>
          <w:left w:w="0" w:type="dxa"/>
          <w:right w:w="0" w:type="dxa"/>
        </w:tblCellMar>
        <w:tblLook w:val="0000" w:firstRow="0" w:lastRow="0" w:firstColumn="0" w:lastColumn="0" w:noHBand="0" w:noVBand="0"/>
        <w:tblCaption w:val="Persona 1"/>
      </w:tblPr>
      <w:tblGrid>
        <w:gridCol w:w="9616"/>
      </w:tblGrid>
      <w:tr w:rsidR="00E73BBB" w14:paraId="52DB7D24" w14:textId="77777777">
        <w:trPr>
          <w:trHeight w:val="309"/>
          <w:tblHeader/>
        </w:trPr>
        <w:tc>
          <w:tcPr>
            <w:tcW w:w="9616" w:type="dxa"/>
            <w:tcBorders>
              <w:top w:val="single" w:sz="6" w:space="0" w:color="2AB1BB" w:themeColor="accent1"/>
              <w:left w:val="single" w:sz="6" w:space="0" w:color="2AB1BB" w:themeColor="accent1"/>
              <w:bottom w:val="single" w:sz="6" w:space="0" w:color="2AB1BB" w:themeColor="accent1"/>
              <w:right w:val="single" w:sz="6" w:space="0" w:color="2AB1BB" w:themeColor="accent1"/>
            </w:tcBorders>
            <w:shd w:val="clear" w:color="auto" w:fill="2AB1BB" w:themeFill="accent1"/>
            <w:tcMar>
              <w:top w:w="170" w:type="dxa"/>
              <w:left w:w="80" w:type="dxa"/>
              <w:bottom w:w="170" w:type="dxa"/>
              <w:right w:w="80" w:type="dxa"/>
            </w:tcMar>
          </w:tcPr>
          <w:p w14:paraId="0C7A820A" w14:textId="0B5C3C59" w:rsidR="00E73BBB" w:rsidRPr="00986F55" w:rsidRDefault="00884DA7">
            <w:pPr>
              <w:pStyle w:val="Header"/>
              <w:rPr>
                <w:b/>
                <w:bCs/>
              </w:rPr>
            </w:pPr>
            <w:r w:rsidRPr="695FA29B">
              <w:rPr>
                <w:b/>
                <w:color w:val="F1F2F2" w:themeColor="background2"/>
                <w:sz w:val="44"/>
                <w:szCs w:val="44"/>
              </w:rPr>
              <w:t>AT-HM services and activities</w:t>
            </w:r>
          </w:p>
        </w:tc>
      </w:tr>
      <w:tr w:rsidR="00E73BBB" w14:paraId="066B6877" w14:textId="77777777">
        <w:trPr>
          <w:trHeight w:val="60"/>
        </w:trPr>
        <w:tc>
          <w:tcPr>
            <w:tcW w:w="9616" w:type="dxa"/>
            <w:tcBorders>
              <w:top w:val="single" w:sz="6" w:space="0" w:color="2AB1BB" w:themeColor="accent1"/>
              <w:left w:val="single" w:sz="4" w:space="0" w:color="FFFFFF"/>
              <w:bottom w:val="single" w:sz="6" w:space="0" w:color="auto"/>
              <w:right w:val="single" w:sz="4" w:space="0" w:color="FFFFFF"/>
            </w:tcBorders>
            <w:tcMar>
              <w:top w:w="68" w:type="dxa"/>
              <w:left w:w="80" w:type="dxa"/>
              <w:bottom w:w="68" w:type="dxa"/>
              <w:right w:w="80" w:type="dxa"/>
            </w:tcMar>
          </w:tcPr>
          <w:p w14:paraId="495CC12B" w14:textId="5B842CD2" w:rsidR="00E73BBB" w:rsidRPr="00961A34" w:rsidRDefault="00510B1F">
            <w:pPr>
              <w:pStyle w:val="PullOut"/>
            </w:pPr>
            <w:r>
              <w:rPr>
                <w:bCs/>
              </w:rPr>
              <w:t>Tina</w:t>
            </w:r>
            <w:r w:rsidR="00E73BBB" w:rsidRPr="00B17031">
              <w:rPr>
                <w:bCs/>
              </w:rPr>
              <w:t xml:space="preserve"> is </w:t>
            </w:r>
            <w:r w:rsidR="002D6664">
              <w:rPr>
                <w:bCs/>
              </w:rPr>
              <w:t>a Support at Home participant with assistive technology funding.</w:t>
            </w:r>
            <w:r w:rsidR="00E73BBB">
              <w:rPr>
                <w:bCs/>
              </w:rPr>
              <w:t xml:space="preserve"> </w:t>
            </w:r>
            <w:r>
              <w:rPr>
                <w:bCs/>
              </w:rPr>
              <w:t>She uses her assistive technology funding to purchase equipment</w:t>
            </w:r>
            <w:r w:rsidR="00DE0070">
              <w:rPr>
                <w:bCs/>
              </w:rPr>
              <w:t xml:space="preserve">, as well as </w:t>
            </w:r>
            <w:r w:rsidR="0F85D1DE">
              <w:t xml:space="preserve">for </w:t>
            </w:r>
            <w:r w:rsidR="00DE0070">
              <w:rPr>
                <w:bCs/>
              </w:rPr>
              <w:t xml:space="preserve">prescription, wrap-around and </w:t>
            </w:r>
            <w:r w:rsidR="00E7567B">
              <w:rPr>
                <w:bCs/>
              </w:rPr>
              <w:t>administration activities.</w:t>
            </w:r>
          </w:p>
        </w:tc>
      </w:tr>
      <w:tr w:rsidR="00E73BBB" w14:paraId="6ECC1108" w14:textId="77777777">
        <w:trPr>
          <w:trHeight w:val="60"/>
        </w:trPr>
        <w:tc>
          <w:tcPr>
            <w:tcW w:w="9616" w:type="dxa"/>
            <w:tcBorders>
              <w:top w:val="single" w:sz="6" w:space="0" w:color="auto"/>
              <w:left w:val="single" w:sz="4" w:space="0" w:color="1E1545" w:themeColor="text2"/>
              <w:bottom w:val="single" w:sz="6" w:space="0" w:color="auto"/>
              <w:right w:val="single" w:sz="4" w:space="0" w:color="1E1545" w:themeColor="text2"/>
            </w:tcBorders>
            <w:tcMar>
              <w:top w:w="68" w:type="dxa"/>
              <w:left w:w="80" w:type="dxa"/>
              <w:bottom w:w="68" w:type="dxa"/>
              <w:right w:w="80" w:type="dxa"/>
            </w:tcMar>
          </w:tcPr>
          <w:p w14:paraId="6F5ABE35" w14:textId="49A31B7D" w:rsidR="0007793C" w:rsidRDefault="0007793C" w:rsidP="0007793C">
            <w:pPr>
              <w:ind w:right="113"/>
            </w:pPr>
            <w:r>
              <w:t xml:space="preserve">Tina </w:t>
            </w:r>
            <w:r w:rsidR="003E0195">
              <w:t xml:space="preserve">is a Support at Home </w:t>
            </w:r>
            <w:r w:rsidR="0010016E">
              <w:t>participant</w:t>
            </w:r>
            <w:r w:rsidR="003E0195">
              <w:t xml:space="preserve"> with </w:t>
            </w:r>
            <w:r>
              <w:t xml:space="preserve">medium tier funding </w:t>
            </w:r>
            <w:r w:rsidR="003E0195">
              <w:t>fo</w:t>
            </w:r>
            <w:r>
              <w:t>r assistive technology. Following a series of falls, Tina and her care partner identified that she may benefit from some assistive technology to</w:t>
            </w:r>
            <w:r w:rsidR="008D1085">
              <w:t xml:space="preserve"> </w:t>
            </w:r>
            <w:r w:rsidR="00BA6637">
              <w:t xml:space="preserve">support </w:t>
            </w:r>
            <w:r>
              <w:t xml:space="preserve">Tina </w:t>
            </w:r>
            <w:r w:rsidR="09297A3C">
              <w:t xml:space="preserve">to </w:t>
            </w:r>
            <w:r w:rsidDel="003C5DEF">
              <w:t>move</w:t>
            </w:r>
            <w:r w:rsidR="00655797">
              <w:t xml:space="preserve"> </w:t>
            </w:r>
            <w:r>
              <w:t xml:space="preserve">safely around her home. Tina </w:t>
            </w:r>
            <w:r>
              <w:lastRenderedPageBreak/>
              <w:t>consented to an appointment with an occupational therapist, which her care partner arranged.</w:t>
            </w:r>
          </w:p>
          <w:p w14:paraId="073FF79C" w14:textId="78B862E1" w:rsidR="0007793C" w:rsidRDefault="0007793C" w:rsidP="0007793C">
            <w:pPr>
              <w:ind w:right="113"/>
            </w:pPr>
            <w:r>
              <w:t xml:space="preserve">The occupational therapist met with Tina to discuss her falls history, needs, goals and preferences. The occupational therapist suggested a shower chair, a commode chair for toileting assistance, a walking </w:t>
            </w:r>
            <w:r w:rsidR="00C543C6">
              <w:t>frame</w:t>
            </w:r>
            <w:r w:rsidR="00805E47">
              <w:t xml:space="preserve"> </w:t>
            </w:r>
            <w:r>
              <w:t>and a non-slip mat for the kitchen. Tina agreed with their recommendations.</w:t>
            </w:r>
          </w:p>
          <w:p w14:paraId="6FCD2B8E" w14:textId="29BF8B98" w:rsidR="00CE2492" w:rsidRDefault="0007793C" w:rsidP="0007793C">
            <w:pPr>
              <w:ind w:right="113"/>
            </w:pPr>
            <w:r>
              <w:t xml:space="preserve">The occupational therapist provided the care partner with a prescription for the </w:t>
            </w:r>
            <w:r w:rsidR="00B53D6C">
              <w:t xml:space="preserve">assistive technology </w:t>
            </w:r>
            <w:r>
              <w:t xml:space="preserve">items </w:t>
            </w:r>
            <w:r w:rsidR="00B53D6C">
              <w:t>required</w:t>
            </w:r>
            <w:r w:rsidR="160F29F2">
              <w:t>,</w:t>
            </w:r>
            <w:r w:rsidR="00782557">
              <w:t xml:space="preserve"> </w:t>
            </w:r>
            <w:r w:rsidR="160F29F2">
              <w:t xml:space="preserve">the provider discussed the prescription with Tina and </w:t>
            </w:r>
            <w:r w:rsidR="76E2E796">
              <w:t>documented the information in Tina’s care plan</w:t>
            </w:r>
            <w:r w:rsidR="029DFE0A">
              <w:t>.</w:t>
            </w:r>
            <w:r w:rsidR="00F40ACC">
              <w:t xml:space="preserve"> The care partner commenced sourcing </w:t>
            </w:r>
            <w:r w:rsidR="00BC0EFF">
              <w:t>the items</w:t>
            </w:r>
            <w:r w:rsidR="009D2B16">
              <w:t xml:space="preserve">, </w:t>
            </w:r>
            <w:r w:rsidR="004B6D5D">
              <w:t xml:space="preserve">spoke with Tina about the agreed price </w:t>
            </w:r>
            <w:r w:rsidR="0AB4491B">
              <w:t xml:space="preserve">and </w:t>
            </w:r>
            <w:r w:rsidR="00384B1F">
              <w:t>w</w:t>
            </w:r>
            <w:r w:rsidR="00660E38">
              <w:t>orked with Tina to</w:t>
            </w:r>
            <w:r w:rsidR="00C543C6">
              <w:t xml:space="preserve"> update</w:t>
            </w:r>
            <w:r w:rsidR="00660E38">
              <w:t xml:space="preserve"> </w:t>
            </w:r>
            <w:r w:rsidR="0AB4491B">
              <w:t>her individualised budget</w:t>
            </w:r>
            <w:r w:rsidR="5A4DACF8">
              <w:t xml:space="preserve"> </w:t>
            </w:r>
            <w:r w:rsidR="004B6D5D">
              <w:t xml:space="preserve">before </w:t>
            </w:r>
            <w:r w:rsidR="00F40ACC">
              <w:t>pu</w:t>
            </w:r>
            <w:r w:rsidR="004B6D5D">
              <w:t>r</w:t>
            </w:r>
            <w:r w:rsidR="00F40ACC">
              <w:t>chasing the items.</w:t>
            </w:r>
          </w:p>
          <w:p w14:paraId="3C0AD4FE" w14:textId="3089C7BC" w:rsidR="0007793C" w:rsidRDefault="0007793C" w:rsidP="0007793C">
            <w:pPr>
              <w:ind w:right="113"/>
            </w:pPr>
            <w:r>
              <w:t xml:space="preserve">Once </w:t>
            </w:r>
            <w:r w:rsidR="00CE2492">
              <w:t>the items were</w:t>
            </w:r>
            <w:r>
              <w:t xml:space="preserve"> delivered, the occupational therapist met </w:t>
            </w:r>
            <w:r w:rsidR="00CE2492">
              <w:t xml:space="preserve">with </w:t>
            </w:r>
            <w:r w:rsidR="0010446D">
              <w:t>Tina</w:t>
            </w:r>
            <w:r>
              <w:t xml:space="preserve"> to discuss how to use her new equipment. </w:t>
            </w:r>
            <w:r w:rsidR="00DD34D2">
              <w:t xml:space="preserve">The occupational therapist showed Tina how she could </w:t>
            </w:r>
            <w:r>
              <w:t xml:space="preserve">use her walking </w:t>
            </w:r>
            <w:r w:rsidR="00C543C6">
              <w:t>frame</w:t>
            </w:r>
            <w:r w:rsidR="00B0370E">
              <w:t xml:space="preserve"> </w:t>
            </w:r>
            <w:r>
              <w:t>to move between rooms and</w:t>
            </w:r>
            <w:r w:rsidR="00DD34D2">
              <w:t xml:space="preserve"> then use it to sit down </w:t>
            </w:r>
            <w:r w:rsidR="00A44C89">
              <w:t xml:space="preserve">when she </w:t>
            </w:r>
            <w:r w:rsidR="00955DDE">
              <w:t xml:space="preserve">was </w:t>
            </w:r>
            <w:r w:rsidR="00A44C89">
              <w:t xml:space="preserve">fatigued. The occupational therapist supervised Tina to ensure she could use the walking </w:t>
            </w:r>
            <w:r w:rsidR="00C543C6">
              <w:t>frame</w:t>
            </w:r>
            <w:r w:rsidR="00A44C89">
              <w:t xml:space="preserve"> safely.</w:t>
            </w:r>
          </w:p>
          <w:p w14:paraId="7CD49CB3" w14:textId="54B655D6" w:rsidR="00AC59A1" w:rsidRDefault="0007793C" w:rsidP="0007793C">
            <w:pPr>
              <w:pStyle w:val="BodyText"/>
              <w:rPr>
                <w:lang w:val="en-GB"/>
              </w:rPr>
            </w:pPr>
            <w:r>
              <w:rPr>
                <w:lang w:val="en-GB" w:eastAsia="en-AU"/>
              </w:rPr>
              <w:t>At the end of the month, the provider claims for all services</w:t>
            </w:r>
            <w:r w:rsidR="008728EF">
              <w:rPr>
                <w:lang w:val="en-GB" w:eastAsia="en-AU"/>
              </w:rPr>
              <w:t xml:space="preserve"> </w:t>
            </w:r>
            <w:r>
              <w:rPr>
                <w:lang w:val="en-GB" w:eastAsia="en-AU"/>
              </w:rPr>
              <w:t>delivered to Tina for the period. This includes the equipment, prescription from an occupational therapist</w:t>
            </w:r>
            <w:r w:rsidR="00A72AF0">
              <w:rPr>
                <w:lang w:val="en-GB" w:eastAsia="en-AU"/>
              </w:rPr>
              <w:t>, the</w:t>
            </w:r>
            <w:r>
              <w:rPr>
                <w:lang w:val="en-GB" w:eastAsia="en-AU"/>
              </w:rPr>
              <w:t xml:space="preserve"> </w:t>
            </w:r>
            <w:r>
              <w:rPr>
                <w:lang w:val="en-GB"/>
              </w:rPr>
              <w:t>wrap-around services</w:t>
            </w:r>
            <w:r w:rsidR="00A72AF0">
              <w:rPr>
                <w:lang w:val="en-GB"/>
              </w:rPr>
              <w:t xml:space="preserve"> delivered by the occupational therapist, as well as the care management </w:t>
            </w:r>
            <w:r w:rsidR="00AC59A1">
              <w:rPr>
                <w:lang w:val="en-GB"/>
              </w:rPr>
              <w:t>provided by the care partner.</w:t>
            </w:r>
          </w:p>
          <w:p w14:paraId="0699EC65" w14:textId="7207D592" w:rsidR="0007793C" w:rsidRDefault="00DE3965" w:rsidP="0007793C">
            <w:pPr>
              <w:pStyle w:val="BodyText"/>
              <w:rPr>
                <w:lang w:val="en-GB"/>
              </w:rPr>
            </w:pPr>
            <w:r>
              <w:rPr>
                <w:lang w:val="en-GB"/>
              </w:rPr>
              <w:t xml:space="preserve">From the </w:t>
            </w:r>
            <w:r w:rsidR="0007793C" w:rsidRPr="00A91ACB">
              <w:rPr>
                <w:b/>
                <w:bCs/>
                <w:lang w:val="en-GB"/>
              </w:rPr>
              <w:t>assistive technology fund account</w:t>
            </w:r>
            <w:r>
              <w:rPr>
                <w:lang w:val="en-GB"/>
              </w:rPr>
              <w:t>, the provider claims</w:t>
            </w:r>
            <w:r w:rsidR="0007793C">
              <w:rPr>
                <w:lang w:val="en-GB"/>
              </w:rPr>
              <w:t>:</w:t>
            </w:r>
          </w:p>
          <w:p w14:paraId="5A0E832E" w14:textId="77777777" w:rsidR="0007793C" w:rsidRDefault="0007793C" w:rsidP="00AF0356">
            <w:pPr>
              <w:pStyle w:val="ListParagraph"/>
              <w:numPr>
                <w:ilvl w:val="0"/>
                <w:numId w:val="185"/>
              </w:numPr>
            </w:pPr>
            <w:r>
              <w:t>$180.00 for the shower chair</w:t>
            </w:r>
          </w:p>
          <w:p w14:paraId="79CB6728" w14:textId="1940CD85" w:rsidR="0007793C" w:rsidRDefault="0007793C" w:rsidP="00AF0356">
            <w:pPr>
              <w:pStyle w:val="ListParagraph"/>
              <w:numPr>
                <w:ilvl w:val="0"/>
                <w:numId w:val="185"/>
              </w:numPr>
            </w:pPr>
            <w:r>
              <w:t xml:space="preserve">$150.00 for the commode chair </w:t>
            </w:r>
          </w:p>
          <w:p w14:paraId="0B415582" w14:textId="1F4596A8" w:rsidR="0007793C" w:rsidRPr="00E36D48" w:rsidRDefault="0007793C" w:rsidP="00AF0356">
            <w:pPr>
              <w:pStyle w:val="ListParagraph"/>
              <w:numPr>
                <w:ilvl w:val="0"/>
                <w:numId w:val="185"/>
              </w:numPr>
            </w:pPr>
            <w:r>
              <w:t xml:space="preserve">$210.00 for the walking </w:t>
            </w:r>
            <w:r w:rsidR="00C543C6">
              <w:t>frame</w:t>
            </w:r>
          </w:p>
          <w:p w14:paraId="647A05F6" w14:textId="77777777" w:rsidR="0007793C" w:rsidRPr="00E36D48" w:rsidRDefault="0007793C" w:rsidP="00AF0356">
            <w:pPr>
              <w:pStyle w:val="ListParagraph"/>
              <w:numPr>
                <w:ilvl w:val="0"/>
                <w:numId w:val="185"/>
              </w:numPr>
            </w:pPr>
            <w:r>
              <w:t>$22.80 for the non-slip mat</w:t>
            </w:r>
          </w:p>
          <w:p w14:paraId="38438EE0" w14:textId="67BCC4DD" w:rsidR="0007793C" w:rsidRDefault="0007793C" w:rsidP="00AF0356">
            <w:pPr>
              <w:pStyle w:val="ListParagraph"/>
              <w:numPr>
                <w:ilvl w:val="0"/>
                <w:numId w:val="185"/>
              </w:numPr>
            </w:pPr>
            <w:r>
              <w:t>$600.00</w:t>
            </w:r>
            <w:r w:rsidRPr="00E36D48">
              <w:t xml:space="preserve"> </w:t>
            </w:r>
            <w:r>
              <w:t xml:space="preserve">(3.0 hours) for the </w:t>
            </w:r>
            <w:r w:rsidRPr="00A91ACB">
              <w:rPr>
                <w:b/>
                <w:bCs/>
              </w:rPr>
              <w:t>prescription service</w:t>
            </w:r>
            <w:r>
              <w:t xml:space="preserve"> provided by</w:t>
            </w:r>
            <w:r w:rsidRPr="00E36D48">
              <w:t xml:space="preserve"> </w:t>
            </w:r>
            <w:r>
              <w:t>the occupational therapist</w:t>
            </w:r>
          </w:p>
          <w:p w14:paraId="12CCFF6B" w14:textId="31993248" w:rsidR="0007793C" w:rsidRPr="00E36D48" w:rsidRDefault="0007793C" w:rsidP="00AF0356">
            <w:pPr>
              <w:pStyle w:val="ListParagraph"/>
              <w:numPr>
                <w:ilvl w:val="0"/>
                <w:numId w:val="185"/>
              </w:numPr>
            </w:pPr>
            <w:r>
              <w:t>$50.00 for delivery of the items (</w:t>
            </w:r>
            <w:r w:rsidRPr="00A91ACB">
              <w:rPr>
                <w:b/>
                <w:bCs/>
              </w:rPr>
              <w:t>wrap-around service</w:t>
            </w:r>
            <w:r>
              <w:t>)</w:t>
            </w:r>
          </w:p>
          <w:p w14:paraId="5D6F6FC1" w14:textId="77777777" w:rsidR="0007793C" w:rsidRDefault="0007793C" w:rsidP="00AF0356">
            <w:pPr>
              <w:pStyle w:val="ListParagraph"/>
              <w:numPr>
                <w:ilvl w:val="0"/>
                <w:numId w:val="185"/>
              </w:numPr>
            </w:pPr>
            <w:r>
              <w:t>$200.00 (1.0 hour) for the follow-up appointment for education on how to use her equipment (</w:t>
            </w:r>
            <w:r w:rsidRPr="00A91ACB">
              <w:rPr>
                <w:b/>
                <w:bCs/>
              </w:rPr>
              <w:t>wrap-around service</w:t>
            </w:r>
            <w:r>
              <w:t>)</w:t>
            </w:r>
          </w:p>
          <w:p w14:paraId="7C9A92B0" w14:textId="5D2AD1E4" w:rsidR="00E73BBB" w:rsidRDefault="004849F1" w:rsidP="00AF0356">
            <w:pPr>
              <w:pStyle w:val="ListParagraph"/>
              <w:numPr>
                <w:ilvl w:val="0"/>
                <w:numId w:val="185"/>
              </w:numPr>
            </w:pPr>
            <w:r>
              <w:t>$</w:t>
            </w:r>
            <w:r w:rsidR="00C44D4A">
              <w:t>$56.28</w:t>
            </w:r>
            <w:r>
              <w:t xml:space="preserve"> for the sourcing and purchasing of equipment</w:t>
            </w:r>
            <w:r w:rsidR="00483070">
              <w:t xml:space="preserve"> (</w:t>
            </w:r>
            <w:r w:rsidR="00FB79C6" w:rsidRPr="00AC5894">
              <w:rPr>
                <w:b/>
                <w:bCs/>
              </w:rPr>
              <w:t>administration</w:t>
            </w:r>
            <w:r w:rsidR="00EE3732" w:rsidRPr="00AC5894">
              <w:rPr>
                <w:b/>
                <w:bCs/>
              </w:rPr>
              <w:t xml:space="preserve"> activity</w:t>
            </w:r>
            <w:r w:rsidR="00EE3732">
              <w:t xml:space="preserve">). This </w:t>
            </w:r>
            <w:r w:rsidR="00D54195">
              <w:t>cost was agreed with Tina and is under the</w:t>
            </w:r>
            <w:r w:rsidR="00C44D4A">
              <w:t xml:space="preserve"> cap of 10% of the cost of the item or item bundle or up to</w:t>
            </w:r>
            <w:r w:rsidR="00D54195">
              <w:t xml:space="preserve"> $500 </w:t>
            </w:r>
            <w:r w:rsidR="00C44D4A">
              <w:t xml:space="preserve">(whichever is lower) </w:t>
            </w:r>
            <w:r w:rsidR="00AC5894">
              <w:t xml:space="preserve">for </w:t>
            </w:r>
            <w:r w:rsidR="00FB79C6">
              <w:t>administrative</w:t>
            </w:r>
            <w:r w:rsidR="00AC5894">
              <w:t xml:space="preserve"> activities.</w:t>
            </w:r>
          </w:p>
          <w:p w14:paraId="6D3BDEF0" w14:textId="4EC2FA95" w:rsidR="00DE3965" w:rsidRDefault="00DE3965" w:rsidP="00466BE5">
            <w:r>
              <w:t xml:space="preserve">From the </w:t>
            </w:r>
            <w:r w:rsidRPr="00A91ACB">
              <w:rPr>
                <w:b/>
                <w:bCs/>
              </w:rPr>
              <w:t>care management account</w:t>
            </w:r>
            <w:r>
              <w:t>, the provider claims:</w:t>
            </w:r>
          </w:p>
          <w:p w14:paraId="012475E9" w14:textId="33E0D8BE" w:rsidR="00820E59" w:rsidRPr="00DC4112" w:rsidRDefault="0098726D" w:rsidP="00AF0356">
            <w:pPr>
              <w:pStyle w:val="ListParagraph"/>
              <w:numPr>
                <w:ilvl w:val="0"/>
                <w:numId w:val="225"/>
              </w:numPr>
            </w:pPr>
            <w:r>
              <w:lastRenderedPageBreak/>
              <w:t>$</w:t>
            </w:r>
            <w:r w:rsidR="00FF6BC7">
              <w:t>60</w:t>
            </w:r>
            <w:r>
              <w:t xml:space="preserve"> (0.</w:t>
            </w:r>
            <w:r w:rsidR="00FF6BC7">
              <w:t>5</w:t>
            </w:r>
            <w:r w:rsidR="00820E59">
              <w:t>0</w:t>
            </w:r>
            <w:r>
              <w:t xml:space="preserve"> hours) of care management activities </w:t>
            </w:r>
            <w:r w:rsidR="00820E59">
              <w:t>for the initial conversation with Tina, as well as documentation of the conversation and referral to the occupational therapist</w:t>
            </w:r>
            <w:r w:rsidR="00AC5894">
              <w:t>.</w:t>
            </w:r>
          </w:p>
        </w:tc>
      </w:tr>
    </w:tbl>
    <w:p w14:paraId="714168DF" w14:textId="29140F68" w:rsidR="002E67DA" w:rsidRDefault="0048676A" w:rsidP="002E67DA">
      <w:pPr>
        <w:rPr>
          <w:rFonts w:cs="Arial"/>
        </w:rPr>
      </w:pPr>
      <w:r>
        <w:rPr>
          <w:rFonts w:cs="Arial"/>
        </w:rPr>
        <w:lastRenderedPageBreak/>
        <w:t>More</w:t>
      </w:r>
      <w:r w:rsidR="002E67DA">
        <w:rPr>
          <w:rFonts w:cs="Arial"/>
        </w:rPr>
        <w:t xml:space="preserve"> information </w:t>
      </w:r>
      <w:r>
        <w:rPr>
          <w:rFonts w:cs="Arial"/>
        </w:rPr>
        <w:t>on</w:t>
      </w:r>
      <w:r w:rsidR="002E67DA">
        <w:rPr>
          <w:rFonts w:cs="Arial"/>
        </w:rPr>
        <w:t xml:space="preserve"> </w:t>
      </w:r>
      <w:r w:rsidR="00386049">
        <w:rPr>
          <w:rFonts w:cs="Arial"/>
        </w:rPr>
        <w:t>AT-HM prescription, wrap-around services</w:t>
      </w:r>
      <w:r w:rsidR="00D41464">
        <w:rPr>
          <w:rFonts w:cs="Arial"/>
        </w:rPr>
        <w:t>, as well as</w:t>
      </w:r>
      <w:r w:rsidR="00032DF6">
        <w:rPr>
          <w:rFonts w:cs="Arial"/>
        </w:rPr>
        <w:t xml:space="preserve"> a</w:t>
      </w:r>
      <w:r w:rsidR="00D41464">
        <w:rPr>
          <w:rFonts w:cs="Arial"/>
        </w:rPr>
        <w:t xml:space="preserve">dministration and </w:t>
      </w:r>
      <w:r w:rsidR="002E67DA">
        <w:rPr>
          <w:rFonts w:cs="Arial"/>
        </w:rPr>
        <w:t>coordination</w:t>
      </w:r>
      <w:r w:rsidR="00D41464">
        <w:rPr>
          <w:rFonts w:cs="Arial"/>
        </w:rPr>
        <w:t xml:space="preserve"> activities</w:t>
      </w:r>
      <w:r w:rsidR="002E67DA">
        <w:rPr>
          <w:rFonts w:cs="Arial"/>
        </w:rPr>
        <w:t xml:space="preserve"> is in </w:t>
      </w:r>
      <w:r w:rsidR="00B76AFF">
        <w:rPr>
          <w:rFonts w:cs="Arial"/>
        </w:rPr>
        <w:t xml:space="preserve">the </w:t>
      </w:r>
      <w:hyperlink r:id="rId215">
        <w:r w:rsidR="00B76AFF" w:rsidRPr="695FA29B">
          <w:rPr>
            <w:rStyle w:val="Hyperlink"/>
            <w:rFonts w:cs="Arial"/>
          </w:rPr>
          <w:t xml:space="preserve">AT-HM </w:t>
        </w:r>
        <w:r w:rsidR="00A2460C" w:rsidRPr="695FA29B">
          <w:rPr>
            <w:rStyle w:val="Hyperlink"/>
            <w:rFonts w:cs="Arial"/>
          </w:rPr>
          <w:t xml:space="preserve">scheme </w:t>
        </w:r>
        <w:r w:rsidR="00B76AFF" w:rsidRPr="695FA29B">
          <w:rPr>
            <w:rStyle w:val="Hyperlink"/>
            <w:rFonts w:cs="Arial"/>
          </w:rPr>
          <w:t>guidelines</w:t>
        </w:r>
      </w:hyperlink>
      <w:r w:rsidR="00976C37" w:rsidRPr="3CE72084">
        <w:rPr>
          <w:rFonts w:cs="Arial"/>
        </w:rPr>
        <w:t>.</w:t>
      </w:r>
    </w:p>
    <w:p w14:paraId="756124E6" w14:textId="3A2329EA" w:rsidR="002E67DA" w:rsidRPr="00B05ED9" w:rsidRDefault="000918E9" w:rsidP="002E67DA">
      <w:pPr>
        <w:pStyle w:val="Heading3"/>
      </w:pPr>
      <w:r>
        <w:t>13</w:t>
      </w:r>
      <w:r w:rsidR="002E67DA">
        <w:t>.</w:t>
      </w:r>
      <w:r w:rsidR="00BA023B">
        <w:t>4</w:t>
      </w:r>
      <w:r w:rsidR="002E67DA">
        <w:t>.</w:t>
      </w:r>
      <w:r w:rsidR="00E73BBB">
        <w:t>5</w:t>
      </w:r>
      <w:r w:rsidR="002E67DA">
        <w:t xml:space="preserve"> Repairs and maintenance</w:t>
      </w:r>
    </w:p>
    <w:p w14:paraId="64D7FE52" w14:textId="24F158FE" w:rsidR="003B2766" w:rsidRDefault="00C140D3" w:rsidP="002E67DA">
      <w:pPr>
        <w:rPr>
          <w:rFonts w:cs="Arial"/>
        </w:rPr>
      </w:pPr>
      <w:r>
        <w:rPr>
          <w:rFonts w:cs="Arial"/>
        </w:rPr>
        <w:t>R</w:t>
      </w:r>
      <w:r w:rsidR="002E67DA">
        <w:rPr>
          <w:rFonts w:cs="Arial"/>
        </w:rPr>
        <w:t>epairs and maintenance</w:t>
      </w:r>
      <w:r w:rsidR="00955020">
        <w:rPr>
          <w:rFonts w:cs="Arial"/>
        </w:rPr>
        <w:t xml:space="preserve"> </w:t>
      </w:r>
      <w:r w:rsidR="00641E6C">
        <w:rPr>
          <w:rFonts w:cs="Arial"/>
        </w:rPr>
        <w:t>for</w:t>
      </w:r>
      <w:r>
        <w:rPr>
          <w:rFonts w:cs="Arial"/>
        </w:rPr>
        <w:t xml:space="preserve"> assistive technology</w:t>
      </w:r>
      <w:r w:rsidR="00641E6C">
        <w:rPr>
          <w:rFonts w:cs="Arial"/>
        </w:rPr>
        <w:t xml:space="preserve"> </w:t>
      </w:r>
      <w:r w:rsidR="00936B23">
        <w:rPr>
          <w:rFonts w:cs="Arial"/>
        </w:rPr>
        <w:t>products and equipment</w:t>
      </w:r>
      <w:r w:rsidR="00641E6C">
        <w:rPr>
          <w:rFonts w:cs="Arial"/>
        </w:rPr>
        <w:t xml:space="preserve"> on the AT-HM list can be </w:t>
      </w:r>
      <w:r w:rsidR="002E67DA">
        <w:rPr>
          <w:rFonts w:cs="Arial"/>
        </w:rPr>
        <w:t xml:space="preserve">funded through a participant’s </w:t>
      </w:r>
      <w:r w:rsidR="3AB2AF2C" w:rsidRPr="22BF344D">
        <w:rPr>
          <w:rFonts w:cs="Arial"/>
        </w:rPr>
        <w:t xml:space="preserve">assistive </w:t>
      </w:r>
      <w:r w:rsidR="00C034D3" w:rsidRPr="22BF344D">
        <w:rPr>
          <w:rFonts w:cs="Arial"/>
        </w:rPr>
        <w:t>technology</w:t>
      </w:r>
      <w:r w:rsidR="00C034D3">
        <w:rPr>
          <w:rFonts w:cs="Arial"/>
        </w:rPr>
        <w:t xml:space="preserve"> funding</w:t>
      </w:r>
      <w:r w:rsidR="002E67DA">
        <w:rPr>
          <w:rFonts w:cs="Arial"/>
        </w:rPr>
        <w:t>.</w:t>
      </w:r>
    </w:p>
    <w:p w14:paraId="2AD18F5B" w14:textId="1B0B4124" w:rsidR="002E67DA" w:rsidRDefault="003B2766" w:rsidP="002E67DA">
      <w:pPr>
        <w:rPr>
          <w:rFonts w:cs="Arial"/>
        </w:rPr>
      </w:pPr>
      <w:r>
        <w:rPr>
          <w:rFonts w:cs="Arial"/>
        </w:rPr>
        <w:t xml:space="preserve">In order to use </w:t>
      </w:r>
      <w:r w:rsidR="0F2FF5F7" w:rsidRPr="22BF344D">
        <w:rPr>
          <w:rFonts w:cs="Arial"/>
        </w:rPr>
        <w:t>assistive technology</w:t>
      </w:r>
      <w:r>
        <w:rPr>
          <w:rFonts w:cs="Arial"/>
        </w:rPr>
        <w:t xml:space="preserve"> funding for repairs and maintenance, products and </w:t>
      </w:r>
      <w:r w:rsidR="00FB79C6">
        <w:rPr>
          <w:rFonts w:cs="Arial"/>
        </w:rPr>
        <w:t>equipment must</w:t>
      </w:r>
      <w:r w:rsidR="00936B23">
        <w:rPr>
          <w:rFonts w:cs="Arial"/>
        </w:rPr>
        <w:t xml:space="preserve"> have been originally</w:t>
      </w:r>
      <w:r w:rsidR="00C140D3">
        <w:rPr>
          <w:rFonts w:cs="Arial"/>
        </w:rPr>
        <w:t xml:space="preserve"> accessed through Support at Home or another </w:t>
      </w:r>
      <w:r w:rsidR="00936B23">
        <w:rPr>
          <w:rFonts w:cs="Arial"/>
        </w:rPr>
        <w:t>Australian Government-funded aged care program.</w:t>
      </w:r>
    </w:p>
    <w:p w14:paraId="36EFFA03" w14:textId="3C104520" w:rsidR="002E67DA" w:rsidRPr="000A129D" w:rsidRDefault="00FE2033" w:rsidP="0068173D">
      <w:r>
        <w:rPr>
          <w:rFonts w:cs="Arial"/>
        </w:rPr>
        <w:t>I</w:t>
      </w:r>
      <w:r w:rsidR="002E67DA">
        <w:rPr>
          <w:rFonts w:cs="Arial"/>
        </w:rPr>
        <w:t xml:space="preserve">f the </w:t>
      </w:r>
      <w:r w:rsidR="0B141D59" w:rsidRPr="55B92B3B">
        <w:rPr>
          <w:rFonts w:cs="Arial"/>
        </w:rPr>
        <w:t>assistive technology</w:t>
      </w:r>
      <w:r w:rsidR="002E67DA">
        <w:rPr>
          <w:rFonts w:cs="Arial"/>
        </w:rPr>
        <w:t xml:space="preserve"> funding is insufficient, the </w:t>
      </w:r>
      <w:r w:rsidR="00345570">
        <w:rPr>
          <w:rFonts w:cs="Arial"/>
        </w:rPr>
        <w:t>funding</w:t>
      </w:r>
      <w:r w:rsidR="002E67DA">
        <w:rPr>
          <w:rFonts w:cs="Arial"/>
        </w:rPr>
        <w:t xml:space="preserve"> period has </w:t>
      </w:r>
      <w:r w:rsidR="0099268F">
        <w:rPr>
          <w:rFonts w:cs="Arial"/>
        </w:rPr>
        <w:t xml:space="preserve">expired, </w:t>
      </w:r>
      <w:r w:rsidR="002E67DA">
        <w:rPr>
          <w:rFonts w:cs="Arial"/>
        </w:rPr>
        <w:t xml:space="preserve">or the participant has no HCP </w:t>
      </w:r>
      <w:r w:rsidR="00B26983">
        <w:rPr>
          <w:rFonts w:cs="Arial"/>
        </w:rPr>
        <w:t xml:space="preserve">Commonwealth </w:t>
      </w:r>
      <w:r w:rsidR="002E67DA">
        <w:rPr>
          <w:rFonts w:cs="Arial"/>
        </w:rPr>
        <w:t>unspent funds, the provider can</w:t>
      </w:r>
      <w:r w:rsidR="00F96675">
        <w:rPr>
          <w:rFonts w:cs="Arial"/>
        </w:rPr>
        <w:t xml:space="preserve"> </w:t>
      </w:r>
      <w:r w:rsidR="002E67DA" w:rsidRPr="000A129D">
        <w:t>refer the</w:t>
      </w:r>
      <w:r w:rsidR="00F96675">
        <w:t xml:space="preserve"> participant</w:t>
      </w:r>
      <w:r w:rsidR="00EA6F6A">
        <w:t xml:space="preserve"> </w:t>
      </w:r>
      <w:r w:rsidR="002E67DA" w:rsidRPr="000A129D">
        <w:t xml:space="preserve">for a </w:t>
      </w:r>
      <w:r w:rsidR="00B659A1" w:rsidRPr="000A129D">
        <w:t>Support Plan</w:t>
      </w:r>
      <w:r w:rsidR="002E67DA" w:rsidRPr="000A129D">
        <w:t xml:space="preserve"> Review </w:t>
      </w:r>
      <w:r w:rsidR="004C7055">
        <w:t xml:space="preserve">(for repairs and maintenance only) </w:t>
      </w:r>
      <w:r w:rsidR="002E67DA" w:rsidRPr="000A129D">
        <w:t>by an aged care needs assessor</w:t>
      </w:r>
      <w:r w:rsidR="0DD91233" w:rsidRPr="000A129D">
        <w:t xml:space="preserve"> to access </w:t>
      </w:r>
      <w:r w:rsidR="00CA03CA">
        <w:t xml:space="preserve">another </w:t>
      </w:r>
      <w:r w:rsidR="068EF32A">
        <w:t>assistive technology</w:t>
      </w:r>
      <w:r w:rsidR="0DD91233" w:rsidRPr="000A129D">
        <w:t xml:space="preserve"> funding tier.</w:t>
      </w:r>
    </w:p>
    <w:p w14:paraId="2F5727FF" w14:textId="019FC421" w:rsidR="002E67DA" w:rsidRPr="00161205" w:rsidRDefault="002E67DA" w:rsidP="002E67DA">
      <w:pPr>
        <w:rPr>
          <w:rFonts w:cs="Arial"/>
        </w:rPr>
      </w:pPr>
      <w:r>
        <w:rPr>
          <w:rFonts w:cs="Arial"/>
        </w:rPr>
        <w:t>These options should be discussed with the participant and documented in their care notes.</w:t>
      </w:r>
    </w:p>
    <w:p w14:paraId="7AEB402C" w14:textId="6933D411" w:rsidR="002E67DA" w:rsidRDefault="000918E9" w:rsidP="002E67DA">
      <w:pPr>
        <w:pStyle w:val="Heading2"/>
      </w:pPr>
      <w:bookmarkStart w:id="419" w:name="_13.5_AT-HM_list"/>
      <w:bookmarkStart w:id="420" w:name="_Toc216440567"/>
      <w:bookmarkEnd w:id="419"/>
      <w:r>
        <w:t>13</w:t>
      </w:r>
      <w:r w:rsidR="002E67DA">
        <w:t>.</w:t>
      </w:r>
      <w:r w:rsidR="00433AE7">
        <w:t>5</w:t>
      </w:r>
      <w:r w:rsidR="002E67DA">
        <w:t xml:space="preserve"> AT-HM </w:t>
      </w:r>
      <w:r w:rsidR="00F476C7" w:rsidDel="009771BF">
        <w:t>l</w:t>
      </w:r>
      <w:r w:rsidR="002E67DA">
        <w:t>ist</w:t>
      </w:r>
      <w:bookmarkEnd w:id="420"/>
    </w:p>
    <w:p w14:paraId="2E09E4A0" w14:textId="3C651A54" w:rsidR="002E67DA" w:rsidRDefault="002E67DA" w:rsidP="002E67DA">
      <w:pPr>
        <w:rPr>
          <w:rFonts w:cs="Arial"/>
        </w:rPr>
      </w:pPr>
      <w:r w:rsidRPr="20CD7978">
        <w:rPr>
          <w:rFonts w:cs="Arial"/>
        </w:rPr>
        <w:t xml:space="preserve">The </w:t>
      </w:r>
      <w:hyperlink r:id="rId216">
        <w:r w:rsidR="00F476C7" w:rsidRPr="695FA29B">
          <w:rPr>
            <w:rStyle w:val="Hyperlink"/>
            <w:rFonts w:cs="Arial"/>
          </w:rPr>
          <w:t>AT-HM list</w:t>
        </w:r>
      </w:hyperlink>
      <w:r w:rsidRPr="20CD7978">
        <w:rPr>
          <w:rFonts w:cs="Arial"/>
        </w:rPr>
        <w:t xml:space="preserve"> </w:t>
      </w:r>
      <w:r w:rsidR="00BB3318">
        <w:rPr>
          <w:rFonts w:cs="Arial"/>
        </w:rPr>
        <w:t>defines the</w:t>
      </w:r>
      <w:r w:rsidRPr="20CD7978">
        <w:rPr>
          <w:rFonts w:cs="Arial"/>
        </w:rPr>
        <w:t xml:space="preserve"> products</w:t>
      </w:r>
      <w:r w:rsidR="00BB3318">
        <w:rPr>
          <w:rFonts w:cs="Arial"/>
        </w:rPr>
        <w:t xml:space="preserve">, equipment </w:t>
      </w:r>
      <w:r w:rsidRPr="20CD7978">
        <w:rPr>
          <w:rFonts w:cs="Arial"/>
        </w:rPr>
        <w:t xml:space="preserve">and home modifications that are available for Support at Home participants under the AT-HM </w:t>
      </w:r>
      <w:r w:rsidR="00A2460C">
        <w:rPr>
          <w:rFonts w:cs="Arial"/>
        </w:rPr>
        <w:t>s</w:t>
      </w:r>
      <w:r w:rsidR="00A2460C" w:rsidRPr="20CD7978">
        <w:rPr>
          <w:rFonts w:cs="Arial"/>
        </w:rPr>
        <w:t>cheme</w:t>
      </w:r>
      <w:r w:rsidRPr="20CD7978">
        <w:rPr>
          <w:rFonts w:cs="Arial"/>
        </w:rPr>
        <w:t>.</w:t>
      </w:r>
    </w:p>
    <w:p w14:paraId="014FA348" w14:textId="045B8538" w:rsidR="00C57FB1" w:rsidRPr="00282A22" w:rsidRDefault="00C57FB1" w:rsidP="00C57FB1">
      <w:r w:rsidRPr="00282A22">
        <w:t>AT-HM funding may only be used for products, equipment and home modifications on this list where it optimises th</w:t>
      </w:r>
      <w:r w:rsidR="00A42024">
        <w:t>e participant’s</w:t>
      </w:r>
      <w:r w:rsidRPr="00282A22">
        <w:t xml:space="preserve"> functioning or manages </w:t>
      </w:r>
      <w:r w:rsidR="00A42024">
        <w:t>their</w:t>
      </w:r>
      <w:r w:rsidRPr="00282A22">
        <w:t xml:space="preserve"> disability or age-related functional decline.</w:t>
      </w:r>
    </w:p>
    <w:p w14:paraId="4C94A5B7" w14:textId="461269A5" w:rsidR="002E67DA" w:rsidRDefault="002E67DA" w:rsidP="002E67DA">
      <w:r>
        <w:t xml:space="preserve">The AT-HM </w:t>
      </w:r>
      <w:r w:rsidR="00F476C7" w:rsidDel="005B235B">
        <w:t>l</w:t>
      </w:r>
      <w:r>
        <w:t>ist is sorted into the following categories:</w:t>
      </w:r>
    </w:p>
    <w:p w14:paraId="7DA64447" w14:textId="0843BCB2" w:rsidR="002E67DA" w:rsidRDefault="002E67DA" w:rsidP="00AF0356">
      <w:pPr>
        <w:pStyle w:val="ListParagraph"/>
        <w:numPr>
          <w:ilvl w:val="0"/>
          <w:numId w:val="31"/>
        </w:numPr>
      </w:pPr>
      <w:r w:rsidRPr="007B0825">
        <w:rPr>
          <w:b/>
          <w:bCs/>
        </w:rPr>
        <w:t>managing body functions</w:t>
      </w:r>
      <w:r>
        <w:t xml:space="preserve"> – including pressure cushions, anti-oedema stockings and memory support products</w:t>
      </w:r>
    </w:p>
    <w:p w14:paraId="6E966016" w14:textId="75501F88" w:rsidR="002E67DA" w:rsidRDefault="002E67DA" w:rsidP="00AF0356">
      <w:pPr>
        <w:pStyle w:val="ListParagraph"/>
        <w:numPr>
          <w:ilvl w:val="0"/>
          <w:numId w:val="31"/>
        </w:numPr>
      </w:pPr>
      <w:r w:rsidRPr="007B0825">
        <w:rPr>
          <w:b/>
          <w:bCs/>
        </w:rPr>
        <w:t>self-care</w:t>
      </w:r>
      <w:r>
        <w:t xml:space="preserve"> – including adaptive clothing or shoes and assistive products for toileting, bathing and showering</w:t>
      </w:r>
    </w:p>
    <w:p w14:paraId="19F1156B" w14:textId="4B6BB08A" w:rsidR="002E67DA" w:rsidRDefault="002E67DA" w:rsidP="00AF0356">
      <w:pPr>
        <w:pStyle w:val="ListParagraph"/>
        <w:numPr>
          <w:ilvl w:val="0"/>
          <w:numId w:val="31"/>
        </w:numPr>
      </w:pPr>
      <w:r w:rsidRPr="007B0825">
        <w:rPr>
          <w:b/>
          <w:bCs/>
        </w:rPr>
        <w:t>mobility</w:t>
      </w:r>
      <w:r>
        <w:t xml:space="preserve"> – including walking frames, wheelchairs and lifting devices</w:t>
      </w:r>
    </w:p>
    <w:p w14:paraId="50CF733A" w14:textId="4A767475" w:rsidR="002E67DA" w:rsidRDefault="002E67DA" w:rsidP="00AF0356">
      <w:pPr>
        <w:pStyle w:val="ListParagraph"/>
        <w:numPr>
          <w:ilvl w:val="0"/>
          <w:numId w:val="31"/>
        </w:numPr>
      </w:pPr>
      <w:r w:rsidRPr="007B0825">
        <w:rPr>
          <w:b/>
          <w:bCs/>
        </w:rPr>
        <w:t>domestic life</w:t>
      </w:r>
      <w:r>
        <w:t xml:space="preserve"> – including assistive products for food preparation, eating, drinking and house cleaning</w:t>
      </w:r>
    </w:p>
    <w:p w14:paraId="41844B3E" w14:textId="70B3345A" w:rsidR="002E67DA" w:rsidRDefault="002E67DA" w:rsidP="00AF0356">
      <w:pPr>
        <w:pStyle w:val="ListParagraph"/>
        <w:numPr>
          <w:ilvl w:val="0"/>
          <w:numId w:val="31"/>
        </w:numPr>
      </w:pPr>
      <w:r w:rsidRPr="007B0825">
        <w:rPr>
          <w:b/>
          <w:bCs/>
        </w:rPr>
        <w:lastRenderedPageBreak/>
        <w:t>communication and information management</w:t>
      </w:r>
      <w:r>
        <w:t xml:space="preserve"> – </w:t>
      </w:r>
      <w:r w:rsidR="00570A20">
        <w:t>products and equipment</w:t>
      </w:r>
      <w:r>
        <w:t xml:space="preserve"> that assist with reading and writing, as well as alternative and augmentative communication (AAC) devices</w:t>
      </w:r>
    </w:p>
    <w:p w14:paraId="0B4754D4" w14:textId="7D60708D" w:rsidR="002E67DA" w:rsidRDefault="002E67DA" w:rsidP="00AF0356">
      <w:pPr>
        <w:pStyle w:val="ListParagraph"/>
        <w:numPr>
          <w:ilvl w:val="0"/>
          <w:numId w:val="31"/>
        </w:numPr>
      </w:pPr>
      <w:r w:rsidRPr="004930DF">
        <w:rPr>
          <w:b/>
        </w:rPr>
        <w:t>home modifications</w:t>
      </w:r>
      <w:r>
        <w:t xml:space="preserve"> - including accessible showers, grabrails, fixed ramps and safety barriers.</w:t>
      </w:r>
    </w:p>
    <w:p w14:paraId="4A8E118C" w14:textId="5550C009" w:rsidR="002E67DA" w:rsidRDefault="002E67DA" w:rsidP="002E67DA">
      <w:r>
        <w:t xml:space="preserve">The AT-HM </w:t>
      </w:r>
      <w:r w:rsidR="003837D8" w:rsidDel="00B32DA3">
        <w:t>l</w:t>
      </w:r>
      <w:r>
        <w:t xml:space="preserve">ist also </w:t>
      </w:r>
      <w:r w:rsidR="005B33E0">
        <w:t xml:space="preserve">describes </w:t>
      </w:r>
      <w:r w:rsidR="00266945" w:rsidRPr="00266945">
        <w:t>how participant</w:t>
      </w:r>
      <w:r w:rsidR="00266945">
        <w:t>s</w:t>
      </w:r>
      <w:r w:rsidR="00266945" w:rsidRPr="00266945">
        <w:t xml:space="preserve"> can access each item safely and effectively.</w:t>
      </w:r>
      <w:r>
        <w:t xml:space="preserve"> The prescription category</w:t>
      </w:r>
      <w:r w:rsidR="00E41750">
        <w:t xml:space="preserve"> (</w:t>
      </w:r>
      <w:r w:rsidR="00362EC0">
        <w:t>low risk</w:t>
      </w:r>
      <w:r w:rsidR="00E41750">
        <w:t>, under advice, prescription)</w:t>
      </w:r>
      <w:r>
        <w:t xml:space="preserve"> is the </w:t>
      </w:r>
      <w:r w:rsidR="6C1AFEFA">
        <w:t xml:space="preserve">suggested </w:t>
      </w:r>
      <w:r>
        <w:t>level of skill or qualification required to effectively provide recommendations for the safe and effective use of assistive products</w:t>
      </w:r>
      <w:r w:rsidR="00570A20">
        <w:t xml:space="preserve"> or equipment</w:t>
      </w:r>
      <w:r>
        <w:t xml:space="preserve"> or</w:t>
      </w:r>
      <w:r w:rsidR="00396613">
        <w:t xml:space="preserve"> the</w:t>
      </w:r>
      <w:r>
        <w:t xml:space="preserve"> installation of home modifications</w:t>
      </w:r>
      <w:r w:rsidR="2582B4A1">
        <w:t>.</w:t>
      </w:r>
    </w:p>
    <w:p w14:paraId="4743FB1B" w14:textId="7DC2C604" w:rsidR="002E67DA" w:rsidRDefault="0048676A" w:rsidP="002E67DA">
      <w:pPr>
        <w:pStyle w:val="Header"/>
        <w:spacing w:line="276" w:lineRule="auto"/>
      </w:pPr>
      <w:r>
        <w:t>M</w:t>
      </w:r>
      <w:r w:rsidR="002E67DA">
        <w:t xml:space="preserve">ore information on the AT-HM </w:t>
      </w:r>
      <w:r w:rsidR="003837D8">
        <w:t>l</w:t>
      </w:r>
      <w:r w:rsidR="002E67DA">
        <w:t>ist and the prescription categor</w:t>
      </w:r>
      <w:r w:rsidR="00E41750">
        <w:t>ies</w:t>
      </w:r>
      <w:r>
        <w:t xml:space="preserve"> is in</w:t>
      </w:r>
      <w:r w:rsidR="00DA2ED0">
        <w:t xml:space="preserve"> </w:t>
      </w:r>
      <w:r w:rsidR="00B33947">
        <w:t xml:space="preserve">the </w:t>
      </w:r>
      <w:hyperlink r:id="rId217">
        <w:r w:rsidR="00B33947" w:rsidRPr="695FA29B">
          <w:rPr>
            <w:rStyle w:val="Hyperlink"/>
          </w:rPr>
          <w:t xml:space="preserve">AT-HM </w:t>
        </w:r>
        <w:r w:rsidR="00A2460C" w:rsidRPr="695FA29B">
          <w:rPr>
            <w:rStyle w:val="Hyperlink"/>
          </w:rPr>
          <w:t xml:space="preserve">scheme </w:t>
        </w:r>
        <w:r w:rsidR="00B33947" w:rsidRPr="695FA29B">
          <w:rPr>
            <w:rStyle w:val="Hyperlink"/>
          </w:rPr>
          <w:t>guidelines</w:t>
        </w:r>
      </w:hyperlink>
      <w:r w:rsidR="00277AF1">
        <w:t>.</w:t>
      </w:r>
    </w:p>
    <w:p w14:paraId="16050D15" w14:textId="3C19C558" w:rsidR="002E67DA" w:rsidRPr="00127C8D" w:rsidRDefault="000918E9" w:rsidP="002E67DA">
      <w:pPr>
        <w:pStyle w:val="Heading3"/>
      </w:pPr>
      <w:bookmarkStart w:id="421" w:name="_13.5.1_Assistance_dogs"/>
      <w:bookmarkStart w:id="422" w:name="_13.5.1_Assistance_dog"/>
      <w:bookmarkEnd w:id="421"/>
      <w:bookmarkEnd w:id="422"/>
      <w:r>
        <w:t>13</w:t>
      </w:r>
      <w:r w:rsidR="002E67DA">
        <w:t>.</w:t>
      </w:r>
      <w:r w:rsidR="009300D6">
        <w:t>5</w:t>
      </w:r>
      <w:r w:rsidR="002E67DA">
        <w:t>.</w:t>
      </w:r>
      <w:r w:rsidR="00B3328D">
        <w:t>1</w:t>
      </w:r>
      <w:r w:rsidR="002E67DA">
        <w:t xml:space="preserve"> Assistance dogs</w:t>
      </w:r>
    </w:p>
    <w:p w14:paraId="346955F8" w14:textId="1D284672" w:rsidR="002E67DA" w:rsidRPr="00327DAB" w:rsidRDefault="7D1145BF" w:rsidP="00327DAB">
      <w:pPr>
        <w:rPr>
          <w:rFonts w:eastAsia="Arial" w:cs="Arial"/>
        </w:rPr>
      </w:pPr>
      <w:r w:rsidRPr="00327DAB">
        <w:rPr>
          <w:rFonts w:eastAsia="Arial" w:cs="Arial"/>
        </w:rPr>
        <w:t xml:space="preserve">If a participant is not </w:t>
      </w:r>
      <w:r w:rsidR="00E41750">
        <w:rPr>
          <w:rFonts w:eastAsia="Arial" w:cs="Arial"/>
        </w:rPr>
        <w:t>accessing</w:t>
      </w:r>
      <w:r w:rsidRPr="00327DAB">
        <w:rPr>
          <w:rFonts w:eastAsia="Arial" w:cs="Arial"/>
        </w:rPr>
        <w:t xml:space="preserve"> the</w:t>
      </w:r>
      <w:r w:rsidR="00E41750">
        <w:rPr>
          <w:rFonts w:eastAsia="Arial" w:cs="Arial"/>
        </w:rPr>
        <w:t xml:space="preserve"> government-funded</w:t>
      </w:r>
      <w:r w:rsidRPr="00327DAB" w:rsidDel="0004415B">
        <w:rPr>
          <w:rFonts w:eastAsia="Arial" w:cs="Arial"/>
        </w:rPr>
        <w:t xml:space="preserve"> </w:t>
      </w:r>
      <w:hyperlink r:id="rId218">
        <w:r w:rsidRPr="451FDD66">
          <w:rPr>
            <w:rStyle w:val="Hyperlink"/>
            <w:rFonts w:eastAsia="Arial" w:cs="Arial"/>
          </w:rPr>
          <w:t>Physical Assistance Dogs Program</w:t>
        </w:r>
      </w:hyperlink>
      <w:r w:rsidRPr="00327DAB">
        <w:rPr>
          <w:rFonts w:eastAsia="Arial" w:cs="Arial"/>
        </w:rPr>
        <w:t xml:space="preserve">, </w:t>
      </w:r>
      <w:r w:rsidR="004C20F9">
        <w:rPr>
          <w:rFonts w:eastAsia="Arial" w:cs="Arial"/>
        </w:rPr>
        <w:t xml:space="preserve">some of </w:t>
      </w:r>
      <w:r w:rsidR="00C25DED">
        <w:rPr>
          <w:rFonts w:eastAsia="Arial" w:cs="Arial"/>
        </w:rPr>
        <w:t xml:space="preserve">the </w:t>
      </w:r>
      <w:r w:rsidRPr="00327DAB">
        <w:rPr>
          <w:rFonts w:eastAsia="Arial" w:cs="Arial"/>
        </w:rPr>
        <w:t xml:space="preserve">costs associated with </w:t>
      </w:r>
      <w:r w:rsidR="00ED7D6F">
        <w:rPr>
          <w:rFonts w:eastAsia="Arial" w:cs="Arial"/>
        </w:rPr>
        <w:t xml:space="preserve">essential </w:t>
      </w:r>
      <w:r w:rsidRPr="00327DAB">
        <w:rPr>
          <w:rFonts w:eastAsia="Arial" w:cs="Arial"/>
        </w:rPr>
        <w:t xml:space="preserve">assistance dog maintenance may be included under the AT-HM </w:t>
      </w:r>
      <w:r w:rsidR="00A2460C">
        <w:rPr>
          <w:rFonts w:eastAsia="Arial" w:cs="Arial"/>
        </w:rPr>
        <w:t>s</w:t>
      </w:r>
      <w:r w:rsidR="00A2460C" w:rsidRPr="00327DAB">
        <w:rPr>
          <w:rFonts w:eastAsia="Arial" w:cs="Arial"/>
        </w:rPr>
        <w:t>cheme</w:t>
      </w:r>
      <w:r w:rsidR="00CB2BDB">
        <w:rPr>
          <w:rFonts w:eastAsia="Arial" w:cs="Arial"/>
        </w:rPr>
        <w:t>,</w:t>
      </w:r>
      <w:r w:rsidR="00A2460C" w:rsidRPr="00327DAB">
        <w:rPr>
          <w:rFonts w:eastAsia="Arial" w:cs="Arial"/>
        </w:rPr>
        <w:t xml:space="preserve"> </w:t>
      </w:r>
      <w:r w:rsidRPr="00327DAB">
        <w:rPr>
          <w:rFonts w:eastAsia="Arial" w:cs="Arial"/>
        </w:rPr>
        <w:t>where the services directly relate to the upkeep of the dog.</w:t>
      </w:r>
    </w:p>
    <w:p w14:paraId="55B16791" w14:textId="77CAC9EE" w:rsidR="002E67DA" w:rsidRDefault="7D1145BF" w:rsidP="00327DAB">
      <w:r w:rsidRPr="00327DAB">
        <w:rPr>
          <w:rFonts w:eastAsia="Arial" w:cs="Arial"/>
        </w:rPr>
        <w:t xml:space="preserve">A dog must meet the definition of an assistance dog used by </w:t>
      </w:r>
      <w:hyperlink r:id="rId219">
        <w:r w:rsidRPr="451FDD66">
          <w:rPr>
            <w:rStyle w:val="Hyperlink"/>
            <w:rFonts w:eastAsia="Arial" w:cs="Arial"/>
          </w:rPr>
          <w:t>Health Direct</w:t>
        </w:r>
      </w:hyperlink>
      <w:r w:rsidRPr="001530AD">
        <w:rPr>
          <w:rFonts w:eastAsia="Arial" w:cs="Arial"/>
        </w:rPr>
        <w:t xml:space="preserve"> </w:t>
      </w:r>
      <w:r w:rsidRPr="00327DAB">
        <w:rPr>
          <w:rFonts w:eastAsia="Arial" w:cs="Arial"/>
        </w:rPr>
        <w:t>and be required to enable participation in activities of domestic life.</w:t>
      </w:r>
    </w:p>
    <w:p w14:paraId="09B046CD" w14:textId="39B1A147" w:rsidR="0046161B" w:rsidRDefault="002E67DA" w:rsidP="00327DAB">
      <w:r>
        <w:t>Participants requiring assistance dogs will be identified and approved for funding through the</w:t>
      </w:r>
      <w:r w:rsidR="005A50BF">
        <w:t>ir</w:t>
      </w:r>
      <w:r>
        <w:t xml:space="preserve"> aged care assessment. Funding for assistance dog</w:t>
      </w:r>
      <w:r w:rsidR="004C20F9">
        <w:t xml:space="preserve"> maintenance</w:t>
      </w:r>
      <w:r>
        <w:t xml:space="preserve"> is a</w:t>
      </w:r>
      <w:r w:rsidR="00040C05">
        <w:t xml:space="preserve"> specified</w:t>
      </w:r>
      <w:r>
        <w:t xml:space="preserve"> need </w:t>
      </w:r>
      <w:r w:rsidR="005A50BF">
        <w:t>with separate funding</w:t>
      </w:r>
      <w:r w:rsidR="004C20F9">
        <w:t>,</w:t>
      </w:r>
      <w:r w:rsidR="23B91105">
        <w:t xml:space="preserve"> capped at $2,000 per </w:t>
      </w:r>
      <w:r w:rsidR="005A21C9">
        <w:t>year</w:t>
      </w:r>
      <w:r w:rsidR="0046161B">
        <w:t>.</w:t>
      </w:r>
    </w:p>
    <w:p w14:paraId="45C136FE" w14:textId="6E84F755" w:rsidR="002A5B35" w:rsidRDefault="00275529" w:rsidP="002A5B35">
      <w:r>
        <w:t>Ongoing maintenance costs for a</w:t>
      </w:r>
      <w:r w:rsidR="002A5B35" w:rsidRPr="00282A22">
        <w:t>ssistance dog</w:t>
      </w:r>
      <w:r>
        <w:t xml:space="preserve">s </w:t>
      </w:r>
      <w:r w:rsidR="002A5B35" w:rsidRPr="00282A22">
        <w:t>may include:</w:t>
      </w:r>
    </w:p>
    <w:p w14:paraId="379B3CAB" w14:textId="77777777" w:rsidR="002A5B35" w:rsidRDefault="002A5B35" w:rsidP="00AF0356">
      <w:pPr>
        <w:pStyle w:val="ListParagraph"/>
        <w:numPr>
          <w:ilvl w:val="0"/>
          <w:numId w:val="131"/>
        </w:numPr>
      </w:pPr>
      <w:r w:rsidRPr="00282A22">
        <w:t>animal vaccinations</w:t>
      </w:r>
    </w:p>
    <w:p w14:paraId="3412D800" w14:textId="77777777" w:rsidR="002A5B35" w:rsidRDefault="002A5B35" w:rsidP="00AF0356">
      <w:pPr>
        <w:pStyle w:val="ListParagraph"/>
        <w:numPr>
          <w:ilvl w:val="0"/>
          <w:numId w:val="131"/>
        </w:numPr>
      </w:pPr>
      <w:r w:rsidRPr="00282A22">
        <w:t>deworming and flea treatments</w:t>
      </w:r>
    </w:p>
    <w:p w14:paraId="3C9D5C72" w14:textId="77777777" w:rsidR="002A5B35" w:rsidRDefault="002A5B35" w:rsidP="00AF0356">
      <w:pPr>
        <w:pStyle w:val="ListParagraph"/>
        <w:numPr>
          <w:ilvl w:val="0"/>
          <w:numId w:val="131"/>
        </w:numPr>
      </w:pPr>
      <w:r w:rsidRPr="00282A22">
        <w:t>essential grooming</w:t>
      </w:r>
    </w:p>
    <w:p w14:paraId="1299BC4A" w14:textId="77777777" w:rsidR="002A5B35" w:rsidRDefault="002A5B35" w:rsidP="00AF0356">
      <w:pPr>
        <w:pStyle w:val="ListParagraph"/>
        <w:numPr>
          <w:ilvl w:val="0"/>
          <w:numId w:val="131"/>
        </w:numPr>
      </w:pPr>
      <w:r w:rsidRPr="00282A22">
        <w:t>dog food</w:t>
      </w:r>
    </w:p>
    <w:p w14:paraId="1BE95712" w14:textId="028BADC8" w:rsidR="002A5B35" w:rsidRDefault="002A5B35" w:rsidP="00AF0356">
      <w:pPr>
        <w:pStyle w:val="ListParagraph"/>
        <w:numPr>
          <w:ilvl w:val="0"/>
          <w:numId w:val="131"/>
        </w:numPr>
      </w:pPr>
      <w:r w:rsidRPr="00282A22">
        <w:t>vet bills</w:t>
      </w:r>
      <w:r w:rsidR="00D80B4C">
        <w:t>.</w:t>
      </w:r>
    </w:p>
    <w:p w14:paraId="719E7CBF" w14:textId="009C5A3E" w:rsidR="002A5B35" w:rsidRPr="00282A22" w:rsidRDefault="002A5B35" w:rsidP="002A5B35">
      <w:r>
        <w:t xml:space="preserve">Funding </w:t>
      </w:r>
      <w:r w:rsidRPr="00282A22">
        <w:t>does not include non-essential assistance dog maintenance costs, such as boarding kennel fees, or grooming for aesthetic reasons</w:t>
      </w:r>
      <w:r>
        <w:t>.</w:t>
      </w:r>
    </w:p>
    <w:p w14:paraId="04228A42" w14:textId="7E117036" w:rsidR="002E67DA" w:rsidRDefault="002E67DA" w:rsidP="00327DAB">
      <w:r>
        <w:t>Funding for assistance dogs can be approved in isolation or in addition to an AT-HM funding tier.</w:t>
      </w:r>
    </w:p>
    <w:p w14:paraId="3C1EAE5D" w14:textId="7E0ABD07" w:rsidR="002E67DA" w:rsidRDefault="002E67DA" w:rsidP="00327DAB">
      <w:r>
        <w:t>Funding</w:t>
      </w:r>
      <w:r w:rsidR="00F84946">
        <w:t xml:space="preserve"> is ongoing, which means that funding</w:t>
      </w:r>
      <w:r>
        <w:t xml:space="preserve"> will be automatically allocated every 12 months</w:t>
      </w:r>
      <w:r w:rsidR="0004415B">
        <w:t>,</w:t>
      </w:r>
      <w:r>
        <w:t xml:space="preserve"> </w:t>
      </w:r>
      <w:r w:rsidR="0004415B">
        <w:t>but</w:t>
      </w:r>
      <w:r w:rsidR="002A5B35">
        <w:t xml:space="preserve"> </w:t>
      </w:r>
      <w:r w:rsidR="00F84946">
        <w:t>it</w:t>
      </w:r>
      <w:r>
        <w:t xml:space="preserve"> cannot accrue or rollover.</w:t>
      </w:r>
    </w:p>
    <w:p w14:paraId="0013FBF5" w14:textId="7D02A7A8" w:rsidR="002E67DA" w:rsidRPr="00D8751C" w:rsidRDefault="002E67DA" w:rsidP="00327DAB">
      <w:r>
        <w:t>If the participant no longer requires this specific funding, the provider must notify Services Australia through the Aged Care Provider Portal.</w:t>
      </w:r>
    </w:p>
    <w:p w14:paraId="7968FE81" w14:textId="2C0E1E59" w:rsidR="409F88F7" w:rsidRDefault="717C42FC">
      <w:r>
        <w:lastRenderedPageBreak/>
        <w:t xml:space="preserve">Assistive technology administration charges are not expected to be applicable to </w:t>
      </w:r>
      <w:r w:rsidR="7BE48F52">
        <w:t xml:space="preserve">(Specified Needs) </w:t>
      </w:r>
      <w:r w:rsidR="00197AD1">
        <w:t>a</w:t>
      </w:r>
      <w:r>
        <w:t xml:space="preserve">ssistance dogs </w:t>
      </w:r>
      <w:r w:rsidR="66863699">
        <w:t>funding.</w:t>
      </w:r>
    </w:p>
    <w:p w14:paraId="19B59523" w14:textId="0106929C" w:rsidR="002E67DA" w:rsidRDefault="000918E9" w:rsidP="002E67DA">
      <w:pPr>
        <w:pStyle w:val="Heading2"/>
        <w:rPr>
          <w:rFonts w:eastAsia="Aptos"/>
        </w:rPr>
      </w:pPr>
      <w:bookmarkStart w:id="423" w:name="_Toc216440568"/>
      <w:r>
        <w:rPr>
          <w:rFonts w:eastAsia="Aptos"/>
        </w:rPr>
        <w:t>13</w:t>
      </w:r>
      <w:r w:rsidR="002E67DA" w:rsidRPr="6A85BB18">
        <w:rPr>
          <w:rFonts w:eastAsia="Aptos"/>
        </w:rPr>
        <w:t>.</w:t>
      </w:r>
      <w:r w:rsidR="00A7684C">
        <w:rPr>
          <w:rFonts w:eastAsia="Aptos"/>
        </w:rPr>
        <w:t>6</w:t>
      </w:r>
      <w:r w:rsidR="002E67DA" w:rsidRPr="6A85BB18">
        <w:rPr>
          <w:rFonts w:eastAsia="Aptos"/>
        </w:rPr>
        <w:t xml:space="preserve"> </w:t>
      </w:r>
      <w:r w:rsidR="002E67DA">
        <w:rPr>
          <w:rFonts w:eastAsia="Aptos"/>
        </w:rPr>
        <w:t>Sourcing</w:t>
      </w:r>
      <w:r w:rsidR="002E67DA" w:rsidRPr="6A85BB18">
        <w:rPr>
          <w:rFonts w:eastAsia="Aptos"/>
        </w:rPr>
        <w:t xml:space="preserve"> assistive technology and home modifications</w:t>
      </w:r>
      <w:bookmarkEnd w:id="423"/>
    </w:p>
    <w:p w14:paraId="66271CDB" w14:textId="69E6CA72" w:rsidR="002E67DA" w:rsidRDefault="002E67DA" w:rsidP="002E67DA">
      <w:pPr>
        <w:rPr>
          <w:rFonts w:eastAsia="Aptos" w:cs="Arial"/>
        </w:rPr>
      </w:pPr>
      <w:r>
        <w:rPr>
          <w:rFonts w:eastAsia="Aptos" w:cs="Arial"/>
        </w:rPr>
        <w:t xml:space="preserve">Providers are responsible </w:t>
      </w:r>
      <w:r w:rsidRPr="00B63449">
        <w:rPr>
          <w:rFonts w:eastAsia="Aptos" w:cs="Arial"/>
        </w:rPr>
        <w:t xml:space="preserve">for arranging and </w:t>
      </w:r>
      <w:r>
        <w:rPr>
          <w:rFonts w:eastAsia="Aptos" w:cs="Arial"/>
        </w:rPr>
        <w:t>sourcing</w:t>
      </w:r>
      <w:r w:rsidRPr="00B63449">
        <w:rPr>
          <w:rFonts w:eastAsia="Aptos" w:cs="Arial"/>
        </w:rPr>
        <w:t xml:space="preserve"> any required </w:t>
      </w:r>
      <w:r w:rsidR="00D77AEB">
        <w:rPr>
          <w:rFonts w:eastAsia="Aptos" w:cs="Arial"/>
        </w:rPr>
        <w:t>assistive technology and home modifications</w:t>
      </w:r>
      <w:r>
        <w:rPr>
          <w:rFonts w:eastAsia="Aptos" w:cs="Arial"/>
        </w:rPr>
        <w:t xml:space="preserve">, including </w:t>
      </w:r>
      <w:r w:rsidRPr="343320D1">
        <w:rPr>
          <w:rFonts w:eastAsia="Aptos" w:cs="Arial"/>
        </w:rPr>
        <w:t xml:space="preserve">prescription and </w:t>
      </w:r>
      <w:r>
        <w:rPr>
          <w:rFonts w:eastAsia="Aptos" w:cs="Arial"/>
        </w:rPr>
        <w:t>wrap</w:t>
      </w:r>
      <w:r w:rsidR="00F76F75">
        <w:rPr>
          <w:rFonts w:eastAsia="Aptos" w:cs="Arial"/>
        </w:rPr>
        <w:t>-</w:t>
      </w:r>
      <w:r>
        <w:rPr>
          <w:rFonts w:eastAsia="Aptos" w:cs="Arial"/>
        </w:rPr>
        <w:t>around services, in accordance with the participant</w:t>
      </w:r>
      <w:r w:rsidR="00C75E9E">
        <w:rPr>
          <w:rFonts w:eastAsia="Aptos" w:cs="Arial"/>
        </w:rPr>
        <w:t>’</w:t>
      </w:r>
      <w:r>
        <w:rPr>
          <w:rFonts w:eastAsia="Aptos" w:cs="Arial"/>
        </w:rPr>
        <w:t xml:space="preserve">s assessed </w:t>
      </w:r>
      <w:r w:rsidRPr="277976B8">
        <w:rPr>
          <w:rFonts w:eastAsia="Aptos" w:cs="Arial"/>
        </w:rPr>
        <w:t>needs.</w:t>
      </w:r>
    </w:p>
    <w:p w14:paraId="058AED73" w14:textId="77777777" w:rsidR="002E67DA" w:rsidRDefault="002E67DA" w:rsidP="002E67DA">
      <w:pPr>
        <w:rPr>
          <w:rFonts w:eastAsia="Aptos" w:cs="Arial"/>
        </w:rPr>
      </w:pPr>
      <w:r w:rsidRPr="3BA19C50">
        <w:rPr>
          <w:rFonts w:eastAsia="Aptos" w:cs="Arial"/>
        </w:rPr>
        <w:t xml:space="preserve">Providers can source assistive technology products and equipment through the: </w:t>
      </w:r>
    </w:p>
    <w:p w14:paraId="0A22B5CA" w14:textId="3110E8FA" w:rsidR="002E67DA" w:rsidRPr="00E66C7B" w:rsidRDefault="00605281" w:rsidP="00AF0356">
      <w:pPr>
        <w:pStyle w:val="ListParagraph"/>
        <w:numPr>
          <w:ilvl w:val="0"/>
          <w:numId w:val="162"/>
        </w:numPr>
        <w:rPr>
          <w:rFonts w:eastAsia="Aptos"/>
        </w:rPr>
      </w:pPr>
      <w:r w:rsidRPr="3BA19C50">
        <w:rPr>
          <w:rFonts w:eastAsia="Aptos"/>
        </w:rPr>
        <w:t>p</w:t>
      </w:r>
      <w:r w:rsidR="002E67DA" w:rsidRPr="3BA19C50">
        <w:rPr>
          <w:rFonts w:eastAsia="Aptos"/>
        </w:rPr>
        <w:t xml:space="preserve">urchase or </w:t>
      </w:r>
      <w:r w:rsidR="2CBB282E" w:rsidRPr="3BA19C50">
        <w:rPr>
          <w:rFonts w:eastAsia="Aptos"/>
        </w:rPr>
        <w:t>rent</w:t>
      </w:r>
      <w:r w:rsidR="32976DBC" w:rsidRPr="3BA19C50">
        <w:rPr>
          <w:rFonts w:eastAsia="Aptos"/>
        </w:rPr>
        <w:t>al</w:t>
      </w:r>
      <w:r w:rsidR="002E67DA" w:rsidRPr="3BA19C50">
        <w:rPr>
          <w:rFonts w:eastAsia="Aptos"/>
        </w:rPr>
        <w:t xml:space="preserve"> of assistive technology</w:t>
      </w:r>
      <w:r w:rsidR="000F3AFA" w:rsidRPr="3BA19C50">
        <w:rPr>
          <w:rFonts w:eastAsia="Aptos"/>
        </w:rPr>
        <w:t>:</w:t>
      </w:r>
    </w:p>
    <w:p w14:paraId="70A4AB3F" w14:textId="23A09E9A" w:rsidR="002E67DA" w:rsidRPr="00E66C7B" w:rsidRDefault="002E67DA" w:rsidP="00AF0356">
      <w:pPr>
        <w:pStyle w:val="ListParagraph"/>
        <w:numPr>
          <w:ilvl w:val="1"/>
          <w:numId w:val="162"/>
        </w:numPr>
        <w:ind w:left="1080"/>
        <w:rPr>
          <w:rFonts w:eastAsia="Aptos"/>
        </w:rPr>
      </w:pPr>
      <w:r w:rsidRPr="00E66C7B">
        <w:rPr>
          <w:rFonts w:eastAsia="Aptos"/>
        </w:rPr>
        <w:t xml:space="preserve">equipment </w:t>
      </w:r>
      <w:r w:rsidR="106A7573" w:rsidRPr="00E66C7B">
        <w:rPr>
          <w:rFonts w:eastAsia="Aptos"/>
        </w:rPr>
        <w:t xml:space="preserve">and products </w:t>
      </w:r>
      <w:r w:rsidRPr="00E66C7B">
        <w:rPr>
          <w:rFonts w:eastAsia="Aptos"/>
        </w:rPr>
        <w:t>can be sourced and purchased from a registered provider or supplier</w:t>
      </w:r>
    </w:p>
    <w:p w14:paraId="1ADCC89D" w14:textId="55F15F57" w:rsidR="00180E53" w:rsidRPr="00E66C7B" w:rsidRDefault="00180E53" w:rsidP="00AF0356">
      <w:pPr>
        <w:pStyle w:val="ListParagraph"/>
        <w:numPr>
          <w:ilvl w:val="1"/>
          <w:numId w:val="162"/>
        </w:numPr>
        <w:ind w:left="1080"/>
        <w:rPr>
          <w:rFonts w:eastAsia="Aptos"/>
        </w:rPr>
      </w:pPr>
      <w:r w:rsidRPr="695FA29B">
        <w:rPr>
          <w:rFonts w:eastAsia="Aptos"/>
        </w:rPr>
        <w:t xml:space="preserve">private rental as outlined in the </w:t>
      </w:r>
      <w:hyperlink r:id="rId220">
        <w:r w:rsidRPr="695FA29B">
          <w:rPr>
            <w:rStyle w:val="Hyperlink"/>
            <w:rFonts w:eastAsia="Aptos"/>
          </w:rPr>
          <w:t>AT-HM scheme guidelines</w:t>
        </w:r>
      </w:hyperlink>
      <w:r w:rsidR="00C3064F">
        <w:t>.</w:t>
      </w:r>
    </w:p>
    <w:p w14:paraId="250C89BD" w14:textId="7A865F5F" w:rsidR="404944F8" w:rsidRDefault="404944F8" w:rsidP="00AF0356">
      <w:pPr>
        <w:pStyle w:val="ListParagraph"/>
        <w:numPr>
          <w:ilvl w:val="0"/>
          <w:numId w:val="162"/>
        </w:numPr>
        <w:rPr>
          <w:rFonts w:eastAsia="Aptos"/>
          <w:color w:val="1E1545" w:themeColor="text2"/>
        </w:rPr>
      </w:pPr>
      <w:r w:rsidRPr="7299CEFE">
        <w:rPr>
          <w:rFonts w:eastAsia="Aptos"/>
        </w:rPr>
        <w:t xml:space="preserve">National Assistive Technology Loans </w:t>
      </w:r>
      <w:r w:rsidR="00C75E9E">
        <w:rPr>
          <w:rFonts w:eastAsia="Aptos"/>
        </w:rPr>
        <w:t>s</w:t>
      </w:r>
      <w:r w:rsidRPr="7299CEFE">
        <w:rPr>
          <w:rFonts w:eastAsia="Aptos"/>
        </w:rPr>
        <w:t xml:space="preserve">cheme (AT Loans </w:t>
      </w:r>
      <w:r w:rsidR="00C75E9E">
        <w:rPr>
          <w:rFonts w:eastAsia="Aptos"/>
        </w:rPr>
        <w:t>s</w:t>
      </w:r>
      <w:r w:rsidRPr="7299CEFE">
        <w:rPr>
          <w:rFonts w:eastAsia="Aptos"/>
        </w:rPr>
        <w:t>cheme):</w:t>
      </w:r>
    </w:p>
    <w:p w14:paraId="41623846" w14:textId="48986638" w:rsidR="404944F8" w:rsidRDefault="404944F8" w:rsidP="00AF0356">
      <w:pPr>
        <w:pStyle w:val="ListParagraph"/>
        <w:numPr>
          <w:ilvl w:val="1"/>
          <w:numId w:val="162"/>
        </w:numPr>
        <w:ind w:left="1080"/>
        <w:rPr>
          <w:rFonts w:eastAsia="Aptos"/>
          <w:color w:val="1E1545" w:themeColor="text2"/>
        </w:rPr>
      </w:pPr>
      <w:r w:rsidRPr="7299CEFE">
        <w:rPr>
          <w:rFonts w:eastAsia="Aptos"/>
        </w:rPr>
        <w:t xml:space="preserve">a loan arrangement through the AT Loans </w:t>
      </w:r>
      <w:r w:rsidR="00C75E9E">
        <w:rPr>
          <w:rFonts w:eastAsia="Aptos"/>
        </w:rPr>
        <w:t>s</w:t>
      </w:r>
      <w:r w:rsidRPr="7299CEFE">
        <w:rPr>
          <w:rFonts w:eastAsia="Aptos"/>
        </w:rPr>
        <w:t>cheme for the provision of high quality new and refurbished equipment</w:t>
      </w:r>
      <w:r w:rsidR="00BF0D6D">
        <w:rPr>
          <w:rFonts w:eastAsia="Aptos"/>
        </w:rPr>
        <w:t>.</w:t>
      </w:r>
    </w:p>
    <w:p w14:paraId="531302D8" w14:textId="0B4593AA" w:rsidR="236A3EDE" w:rsidRPr="00694012" w:rsidRDefault="001340D9" w:rsidP="00C3064F">
      <w:pPr>
        <w:spacing w:before="240"/>
        <w:rPr>
          <w:rFonts w:eastAsia="Aptos"/>
          <w:color w:val="1E1545" w:themeColor="text2"/>
        </w:rPr>
      </w:pPr>
      <w:r>
        <w:rPr>
          <w:noProof/>
        </w:rPr>
        <w:drawing>
          <wp:anchor distT="0" distB="0" distL="114300" distR="114300" simplePos="0" relativeHeight="251658277" behindDoc="0" locked="0" layoutInCell="1" allowOverlap="1" wp14:anchorId="7176A636" wp14:editId="2F6A1409">
            <wp:simplePos x="0" y="0"/>
            <wp:positionH relativeFrom="column">
              <wp:posOffset>30480</wp:posOffset>
            </wp:positionH>
            <wp:positionV relativeFrom="paragraph">
              <wp:posOffset>95088</wp:posOffset>
            </wp:positionV>
            <wp:extent cx="437515" cy="466725"/>
            <wp:effectExtent l="0" t="0" r="635" b="9525"/>
            <wp:wrapSquare wrapText="bothSides"/>
            <wp:docPr id="297653626" name="Picture 1" descr="A bell with a exclam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51758" name="Picture 1" descr="A bell with a exclamation mark"/>
                    <pic:cNvPicPr/>
                  </pic:nvPicPr>
                  <pic:blipFill>
                    <a:blip r:embed="rId29">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7515" cy="466725"/>
                    </a:xfrm>
                    <a:prstGeom prst="rect">
                      <a:avLst/>
                    </a:prstGeom>
                  </pic:spPr>
                </pic:pic>
              </a:graphicData>
            </a:graphic>
            <wp14:sizeRelH relativeFrom="page">
              <wp14:pctWidth>0</wp14:pctWidth>
            </wp14:sizeRelH>
            <wp14:sizeRelV relativeFrom="page">
              <wp14:pctHeight>0</wp14:pctHeight>
            </wp14:sizeRelV>
          </wp:anchor>
        </w:drawing>
      </w:r>
      <w:r>
        <w:rPr>
          <w:rFonts w:eastAsia="Aptos"/>
        </w:rPr>
        <w:t>T</w:t>
      </w:r>
      <w:r w:rsidR="404944F8" w:rsidRPr="00694012">
        <w:rPr>
          <w:rFonts w:eastAsia="Aptos"/>
        </w:rPr>
        <w:t xml:space="preserve">here will be a staged implementation of the AT Loans </w:t>
      </w:r>
      <w:r w:rsidR="00E24190" w:rsidRPr="00694012">
        <w:rPr>
          <w:rFonts w:eastAsia="Aptos"/>
        </w:rPr>
        <w:t>s</w:t>
      </w:r>
      <w:r w:rsidR="404944F8" w:rsidRPr="00694012">
        <w:rPr>
          <w:rFonts w:eastAsia="Aptos"/>
        </w:rPr>
        <w:t xml:space="preserve">cheme in states and territories </w:t>
      </w:r>
      <w:r w:rsidR="00F30128">
        <w:rPr>
          <w:rFonts w:eastAsia="Aptos"/>
        </w:rPr>
        <w:t>from</w:t>
      </w:r>
      <w:r w:rsidR="6D4476BE" w:rsidRPr="00694012">
        <w:rPr>
          <w:rFonts w:eastAsia="Aptos"/>
        </w:rPr>
        <w:t xml:space="preserve"> 1 November 2025,</w:t>
      </w:r>
      <w:r w:rsidR="404944F8" w:rsidRPr="00694012">
        <w:rPr>
          <w:rFonts w:eastAsia="Aptos"/>
        </w:rPr>
        <w:t xml:space="preserve"> with further information provided as this </w:t>
      </w:r>
      <w:r w:rsidR="009F1683">
        <w:rPr>
          <w:rFonts w:eastAsia="Aptos"/>
        </w:rPr>
        <w:br/>
      </w:r>
      <w:r w:rsidR="404944F8" w:rsidRPr="00694012">
        <w:rPr>
          <w:rFonts w:eastAsia="Aptos"/>
        </w:rPr>
        <w:t>becomes available.</w:t>
      </w:r>
    </w:p>
    <w:p w14:paraId="37CE854E" w14:textId="5B886DCF" w:rsidR="002E67DA" w:rsidRDefault="0048676A" w:rsidP="002E67DA">
      <w:r>
        <w:t>M</w:t>
      </w:r>
      <w:r w:rsidR="002E67DA">
        <w:t>ore information on purchas</w:t>
      </w:r>
      <w:r w:rsidR="17DAD87E">
        <w:t>e or rent</w:t>
      </w:r>
      <w:r w:rsidR="007C2E4D">
        <w:t>al</w:t>
      </w:r>
      <w:r w:rsidR="17DAD87E">
        <w:t xml:space="preserve"> of equipment and the AT Loans </w:t>
      </w:r>
      <w:r w:rsidR="00934F85">
        <w:t>s</w:t>
      </w:r>
      <w:r w:rsidR="17DAD87E">
        <w:t>cheme</w:t>
      </w:r>
      <w:r>
        <w:t xml:space="preserve"> is in </w:t>
      </w:r>
      <w:r w:rsidR="004A77D7">
        <w:t xml:space="preserve">the </w:t>
      </w:r>
      <w:hyperlink r:id="rId221">
        <w:r w:rsidR="004A77D7" w:rsidRPr="3BA19C50">
          <w:rPr>
            <w:rStyle w:val="Hyperlink"/>
          </w:rPr>
          <w:t xml:space="preserve">AT-HM </w:t>
        </w:r>
        <w:r w:rsidR="00A2460C" w:rsidRPr="3BA19C50">
          <w:rPr>
            <w:rStyle w:val="Hyperlink"/>
          </w:rPr>
          <w:t xml:space="preserve">scheme </w:t>
        </w:r>
        <w:r w:rsidR="004A77D7" w:rsidRPr="3BA19C50">
          <w:rPr>
            <w:rStyle w:val="Hyperlink"/>
          </w:rPr>
          <w:t>guidelines</w:t>
        </w:r>
      </w:hyperlink>
      <w:r w:rsidR="00277AF1">
        <w:t>.</w:t>
      </w:r>
    </w:p>
    <w:p w14:paraId="3C9F1E3A" w14:textId="5581C3E1" w:rsidR="003A7A9D" w:rsidRDefault="003A7A9D" w:rsidP="003A7A9D">
      <w:pPr>
        <w:pStyle w:val="Heading3"/>
      </w:pPr>
      <w:bookmarkStart w:id="424" w:name="_13.6.1_Reimbursement_for"/>
      <w:bookmarkEnd w:id="424"/>
      <w:r>
        <w:t>13.6.1 Reimbursement for the purchase of assistive technology products</w:t>
      </w:r>
    </w:p>
    <w:p w14:paraId="2E33C536" w14:textId="27E363F9" w:rsidR="004224A9" w:rsidRDefault="004E3FCC" w:rsidP="004224A9">
      <w:r>
        <w:t>A</w:t>
      </w:r>
      <w:r w:rsidR="00FC17DF">
        <w:t xml:space="preserve"> participant may prefer to source and pay for </w:t>
      </w:r>
      <w:r w:rsidR="2331E712">
        <w:t>a</w:t>
      </w:r>
      <w:r w:rsidR="4DF05885">
        <w:t>n</w:t>
      </w:r>
      <w:r w:rsidR="00FC17DF">
        <w:t xml:space="preserve"> assistive technology product</w:t>
      </w:r>
      <w:r w:rsidR="004432B1">
        <w:t xml:space="preserve"> and seek reimbursement from their provider. </w:t>
      </w:r>
      <w:r w:rsidR="004224A9">
        <w:t>When this is requested by the participant, the provider should consider how this arrangement can be supported.</w:t>
      </w:r>
    </w:p>
    <w:p w14:paraId="13216BE8" w14:textId="2A7AB0D8" w:rsidR="004224A9" w:rsidRDefault="004224A9" w:rsidP="004224A9">
      <w:r>
        <w:t>If the provider can support reimbursement arrangements, the provider must ensure</w:t>
      </w:r>
      <w:r w:rsidR="00C638E1">
        <w:t xml:space="preserve"> the following requirements are met before the purchase of a product is made</w:t>
      </w:r>
      <w:r>
        <w:t>:</w:t>
      </w:r>
    </w:p>
    <w:p w14:paraId="04355B1B" w14:textId="03BFAB91" w:rsidR="004224A9" w:rsidRPr="004432B1" w:rsidRDefault="1D9E6CB3" w:rsidP="00AF0356">
      <w:pPr>
        <w:pStyle w:val="ListParagraph"/>
        <w:numPr>
          <w:ilvl w:val="0"/>
          <w:numId w:val="232"/>
        </w:numPr>
      </w:pPr>
      <w:r>
        <w:t xml:space="preserve">The reimbursement is for a </w:t>
      </w:r>
      <w:r w:rsidR="5CE62E34">
        <w:t>product on the</w:t>
      </w:r>
      <w:r>
        <w:t xml:space="preserve"> </w:t>
      </w:r>
      <w:hyperlink r:id="rId222">
        <w:r w:rsidR="00FC100C">
          <w:rPr>
            <w:rStyle w:val="Hyperlink"/>
          </w:rPr>
          <w:t>Support at Home AT-HM list</w:t>
        </w:r>
      </w:hyperlink>
      <w:r>
        <w:t>.</w:t>
      </w:r>
    </w:p>
    <w:p w14:paraId="0574E2DB" w14:textId="6A4F5F88" w:rsidR="004224A9" w:rsidRDefault="004166D7" w:rsidP="00AF0356">
      <w:pPr>
        <w:pStyle w:val="ListParagraph"/>
        <w:numPr>
          <w:ilvl w:val="0"/>
          <w:numId w:val="231"/>
        </w:numPr>
      </w:pPr>
      <w:r>
        <w:t>The participant is approved to receive assistive technology</w:t>
      </w:r>
      <w:r w:rsidR="00365B81">
        <w:t xml:space="preserve"> (as </w:t>
      </w:r>
      <w:r w:rsidR="004224A9" w:rsidRPr="00414DFD">
        <w:t>outlined in the participant’s Notice of Decision and support plan</w:t>
      </w:r>
      <w:r w:rsidR="00365B81">
        <w:t>) or they have approval as a transitioned HCP care recipient.</w:t>
      </w:r>
    </w:p>
    <w:p w14:paraId="2F682293" w14:textId="597F195A" w:rsidR="00C638E1" w:rsidRPr="00414DFD" w:rsidRDefault="00C638E1" w:rsidP="00AF0356">
      <w:pPr>
        <w:pStyle w:val="ListParagraph"/>
        <w:numPr>
          <w:ilvl w:val="0"/>
          <w:numId w:val="231"/>
        </w:numPr>
      </w:pPr>
      <w:r>
        <w:t>The participant has funding available</w:t>
      </w:r>
      <w:r w:rsidR="00136A62">
        <w:t xml:space="preserve"> and the product for reimbursement is outlined in the participant’s care plan</w:t>
      </w:r>
      <w:r w:rsidR="663E59D6">
        <w:t xml:space="preserve"> and individualised budget</w:t>
      </w:r>
      <w:r w:rsidR="00136A62">
        <w:t>.</w:t>
      </w:r>
    </w:p>
    <w:p w14:paraId="0F7AE742" w14:textId="7BFC7FFD" w:rsidR="004224A9" w:rsidRPr="00414DFD" w:rsidRDefault="004224A9" w:rsidP="00AF0356">
      <w:pPr>
        <w:pStyle w:val="ListParagraph"/>
        <w:numPr>
          <w:ilvl w:val="0"/>
          <w:numId w:val="231"/>
        </w:numPr>
      </w:pPr>
      <w:r>
        <w:t xml:space="preserve">The reimbursement arrangement has been discussed with the participant </w:t>
      </w:r>
      <w:r w:rsidR="002B2A23">
        <w:br/>
      </w:r>
      <w:r>
        <w:t>and documented</w:t>
      </w:r>
      <w:r w:rsidR="00C638E1">
        <w:t>.</w:t>
      </w:r>
    </w:p>
    <w:p w14:paraId="79068A18" w14:textId="20C6F523" w:rsidR="004224A9" w:rsidRDefault="004224A9" w:rsidP="004224A9">
      <w:r w:rsidRPr="00030682">
        <w:lastRenderedPageBreak/>
        <w:t xml:space="preserve">Providers </w:t>
      </w:r>
      <w:r>
        <w:t>can refuse to</w:t>
      </w:r>
      <w:r w:rsidRPr="00030682">
        <w:t xml:space="preserve"> reimburse participants for services that fall outside of the above requirements.</w:t>
      </w:r>
    </w:p>
    <w:p w14:paraId="0AECA0A0" w14:textId="0BB70CAB" w:rsidR="004224A9" w:rsidRDefault="004224A9" w:rsidP="004224A9">
      <w:r>
        <w:t xml:space="preserve">In addition to the above requirements, providers must follow Support at Home claiming rules and finalise claims for </w:t>
      </w:r>
      <w:r w:rsidR="0A2789C2">
        <w:t xml:space="preserve">items and </w:t>
      </w:r>
      <w:r>
        <w:t>services within 60 days after the end of the</w:t>
      </w:r>
      <w:r w:rsidR="00C651E5">
        <w:t xml:space="preserve"> funding period. </w:t>
      </w:r>
      <w:r w:rsidR="7C84B382">
        <w:t xml:space="preserve">For the provider to </w:t>
      </w:r>
      <w:r>
        <w:t>claim, the participant will need to provide evidence of the</w:t>
      </w:r>
      <w:r w:rsidR="009C212B">
        <w:t xml:space="preserve"> product</w:t>
      </w:r>
      <w:r>
        <w:t xml:space="preserve"> that </w:t>
      </w:r>
      <w:r w:rsidR="009C212B">
        <w:t>was purchased, including the price</w:t>
      </w:r>
      <w:r>
        <w:t xml:space="preserve">. The provider should retain this </w:t>
      </w:r>
      <w:r w:rsidR="00FD16CE">
        <w:t xml:space="preserve">as </w:t>
      </w:r>
      <w:r>
        <w:t xml:space="preserve">evidence </w:t>
      </w:r>
      <w:r w:rsidR="00EA160D">
        <w:t>to support</w:t>
      </w:r>
      <w:r>
        <w:t xml:space="preserve"> claiming. More information on evidence requirements for claiming is in section </w:t>
      </w:r>
      <w:hyperlink w:anchor="_15.6_Allocation_and">
        <w:r w:rsidR="43B9269E" w:rsidRPr="55C992D8">
          <w:rPr>
            <w:rStyle w:val="Hyperlink"/>
          </w:rPr>
          <w:t>16.6</w:t>
        </w:r>
      </w:hyperlink>
      <w:r w:rsidR="43B9269E">
        <w:t>.</w:t>
      </w:r>
    </w:p>
    <w:p w14:paraId="08DCCC1E" w14:textId="1F7750FE" w:rsidR="002E67DA" w:rsidRPr="006850BB" w:rsidRDefault="000918E9" w:rsidP="002E67DA">
      <w:pPr>
        <w:pStyle w:val="Heading2"/>
      </w:pPr>
      <w:bookmarkStart w:id="425" w:name="_12.6_Evidence_to"/>
      <w:bookmarkStart w:id="426" w:name="_13.7_Recording_assistive"/>
      <w:bookmarkStart w:id="427" w:name="_Toc216440569"/>
      <w:bookmarkEnd w:id="425"/>
      <w:bookmarkEnd w:id="426"/>
      <w:r>
        <w:t>13</w:t>
      </w:r>
      <w:r w:rsidR="002E67DA">
        <w:t>.</w:t>
      </w:r>
      <w:r w:rsidR="007369E8">
        <w:t>7</w:t>
      </w:r>
      <w:r w:rsidR="002E67DA">
        <w:t xml:space="preserve"> </w:t>
      </w:r>
      <w:r w:rsidR="00ED7CB1">
        <w:t>Recording</w:t>
      </w:r>
      <w:r w:rsidR="002E67DA" w:rsidRPr="006850BB">
        <w:t xml:space="preserve"> </w:t>
      </w:r>
      <w:r w:rsidR="00ED7CB1">
        <w:t>assistive technology and home modifications</w:t>
      </w:r>
      <w:bookmarkEnd w:id="427"/>
    </w:p>
    <w:p w14:paraId="2A82B09C" w14:textId="7CB0C5E0" w:rsidR="00091F40" w:rsidRPr="00766AD1" w:rsidRDefault="003450F1" w:rsidP="002E67DA">
      <w:pPr>
        <w:rPr>
          <w:rFonts w:cs="Arial"/>
          <w:color w:val="1E1545" w:themeColor="text2"/>
        </w:rPr>
      </w:pPr>
      <w:r w:rsidRPr="00766AD1">
        <w:rPr>
          <w:rFonts w:cs="Arial"/>
          <w:color w:val="1E1545" w:themeColor="text2"/>
        </w:rPr>
        <w:t xml:space="preserve">Prices for assistive technology and home modifications may not be known at the time of developing a service agreement with a participant. </w:t>
      </w:r>
      <w:r w:rsidR="002E67DA" w:rsidRPr="00766AD1">
        <w:rPr>
          <w:rFonts w:cs="Arial"/>
          <w:color w:val="1E1545" w:themeColor="text2"/>
        </w:rPr>
        <w:t>To ensure transparency, accountability and participant satisfaction under Support at Home, providers must document</w:t>
      </w:r>
      <w:r w:rsidR="00F64DC0">
        <w:rPr>
          <w:rFonts w:cs="Arial"/>
          <w:color w:val="1E1545" w:themeColor="text2"/>
        </w:rPr>
        <w:t xml:space="preserve"> the following in relation to assistive technology and home modifications</w:t>
      </w:r>
      <w:r w:rsidR="00091F40" w:rsidRPr="00766AD1">
        <w:rPr>
          <w:rFonts w:cs="Arial"/>
          <w:color w:val="1E1545" w:themeColor="text2"/>
        </w:rPr>
        <w:t>:</w:t>
      </w:r>
    </w:p>
    <w:p w14:paraId="77A5B655" w14:textId="48C55C3A" w:rsidR="00091F40" w:rsidRPr="0058264B" w:rsidRDefault="002E67DA" w:rsidP="00AF0356">
      <w:pPr>
        <w:pStyle w:val="ListParagraph"/>
        <w:numPr>
          <w:ilvl w:val="0"/>
          <w:numId w:val="162"/>
        </w:numPr>
        <w:rPr>
          <w:rFonts w:cs="Arial"/>
          <w:color w:val="1E1545" w:themeColor="text2"/>
        </w:rPr>
      </w:pPr>
      <w:r w:rsidRPr="00766AD1">
        <w:rPr>
          <w:rFonts w:cs="Arial"/>
          <w:color w:val="1E1545" w:themeColor="text2"/>
        </w:rPr>
        <w:t>the price</w:t>
      </w:r>
      <w:r w:rsidR="00AC3BBB" w:rsidRPr="00766AD1">
        <w:rPr>
          <w:rFonts w:cs="Arial"/>
          <w:color w:val="1E1545" w:themeColor="text2"/>
        </w:rPr>
        <w:t xml:space="preserve"> the participant is</w:t>
      </w:r>
      <w:r w:rsidRPr="00766AD1">
        <w:rPr>
          <w:rFonts w:cs="Arial"/>
          <w:color w:val="1E1545" w:themeColor="text2"/>
        </w:rPr>
        <w:t xml:space="preserve"> charged</w:t>
      </w:r>
      <w:r w:rsidR="008E072A">
        <w:rPr>
          <w:rFonts w:cs="Arial"/>
          <w:color w:val="1E1545" w:themeColor="text2"/>
        </w:rPr>
        <w:t xml:space="preserve"> (i.e., </w:t>
      </w:r>
      <w:r w:rsidR="00FD6C90" w:rsidRPr="00766AD1">
        <w:rPr>
          <w:rFonts w:cs="Arial"/>
          <w:color w:val="1E1545" w:themeColor="text2"/>
        </w:rPr>
        <w:t xml:space="preserve">the </w:t>
      </w:r>
      <w:r w:rsidR="007B450E" w:rsidRPr="007B450E">
        <w:rPr>
          <w:rFonts w:cs="Arial"/>
          <w:color w:val="1E1545" w:themeColor="text2"/>
        </w:rPr>
        <w:t>final agreed price</w:t>
      </w:r>
      <w:r w:rsidR="00FD6C90" w:rsidRPr="00766AD1">
        <w:rPr>
          <w:color w:val="1E1545" w:themeColor="text2"/>
        </w:rPr>
        <w:t>)</w:t>
      </w:r>
    </w:p>
    <w:p w14:paraId="5EFFD4AF" w14:textId="61729E54" w:rsidR="0058264B" w:rsidRPr="00766AD1" w:rsidRDefault="0058264B" w:rsidP="00AF0356">
      <w:pPr>
        <w:pStyle w:val="ListParagraph"/>
        <w:numPr>
          <w:ilvl w:val="0"/>
          <w:numId w:val="162"/>
        </w:numPr>
        <w:rPr>
          <w:rFonts w:cs="Arial"/>
          <w:color w:val="1E1545" w:themeColor="text2"/>
        </w:rPr>
      </w:pPr>
      <w:r>
        <w:rPr>
          <w:rFonts w:cs="Arial"/>
          <w:color w:val="1E1545" w:themeColor="text2"/>
        </w:rPr>
        <w:t>quotes and prescriptions, where applicable</w:t>
      </w:r>
    </w:p>
    <w:p w14:paraId="5851ED55" w14:textId="598AB08F" w:rsidR="001B02E0" w:rsidRPr="00766AD1" w:rsidRDefault="001B02E0" w:rsidP="00AF0356">
      <w:pPr>
        <w:pStyle w:val="ListParagraph"/>
        <w:numPr>
          <w:ilvl w:val="0"/>
          <w:numId w:val="162"/>
        </w:numPr>
        <w:rPr>
          <w:rFonts w:cs="Arial"/>
          <w:color w:val="1E1545" w:themeColor="text2"/>
        </w:rPr>
      </w:pPr>
      <w:r w:rsidRPr="00766AD1">
        <w:rPr>
          <w:rFonts w:cs="Arial"/>
          <w:color w:val="1E1545" w:themeColor="text2"/>
        </w:rPr>
        <w:t>invoices and receipts</w:t>
      </w:r>
      <w:r w:rsidR="007F3244">
        <w:rPr>
          <w:rFonts w:cs="Arial"/>
          <w:color w:val="1E1545" w:themeColor="text2"/>
        </w:rPr>
        <w:t xml:space="preserve"> to support claiming</w:t>
      </w:r>
    </w:p>
    <w:p w14:paraId="4FF228F3" w14:textId="32B35768" w:rsidR="001B02E0" w:rsidRPr="00766AD1" w:rsidRDefault="00FD6C90" w:rsidP="00AF0356">
      <w:pPr>
        <w:pStyle w:val="ListParagraph"/>
        <w:numPr>
          <w:ilvl w:val="0"/>
          <w:numId w:val="162"/>
        </w:numPr>
        <w:rPr>
          <w:rFonts w:cs="Arial"/>
          <w:color w:val="1E1545" w:themeColor="text2"/>
        </w:rPr>
      </w:pPr>
      <w:r w:rsidRPr="00766AD1">
        <w:rPr>
          <w:rFonts w:cs="Arial"/>
          <w:color w:val="1E1545" w:themeColor="text2"/>
        </w:rPr>
        <w:t xml:space="preserve">a </w:t>
      </w:r>
      <w:r w:rsidR="002E67DA" w:rsidRPr="00766AD1">
        <w:rPr>
          <w:rFonts w:cs="Arial"/>
          <w:color w:val="1E1545" w:themeColor="text2"/>
        </w:rPr>
        <w:t>confirmation of delivery for AT-HM items</w:t>
      </w:r>
    </w:p>
    <w:p w14:paraId="37EDEC75" w14:textId="0F723583" w:rsidR="00091F40" w:rsidRPr="00766AD1" w:rsidRDefault="0058264B" w:rsidP="00AF0356">
      <w:pPr>
        <w:pStyle w:val="ListParagraph"/>
        <w:numPr>
          <w:ilvl w:val="0"/>
          <w:numId w:val="162"/>
        </w:numPr>
        <w:rPr>
          <w:rFonts w:cs="Arial"/>
          <w:color w:val="1E1545" w:themeColor="text2"/>
        </w:rPr>
      </w:pPr>
      <w:r>
        <w:rPr>
          <w:rFonts w:cs="Arial"/>
          <w:color w:val="1E1545" w:themeColor="text2"/>
        </w:rPr>
        <w:t xml:space="preserve">the </w:t>
      </w:r>
      <w:r w:rsidR="001B02E0" w:rsidRPr="00766AD1">
        <w:rPr>
          <w:rFonts w:cs="Arial"/>
          <w:color w:val="1E1545" w:themeColor="text2"/>
        </w:rPr>
        <w:t>participant contribution amount</w:t>
      </w:r>
      <w:r>
        <w:rPr>
          <w:rFonts w:cs="Arial"/>
          <w:color w:val="1E1545" w:themeColor="text2"/>
        </w:rPr>
        <w:t>.</w:t>
      </w:r>
    </w:p>
    <w:p w14:paraId="198F5904" w14:textId="2B7B89EE" w:rsidR="002E67DA" w:rsidRPr="00766AD1" w:rsidRDefault="002E67DA" w:rsidP="00091F40">
      <w:pPr>
        <w:rPr>
          <w:rFonts w:cs="Arial"/>
          <w:color w:val="1E1545" w:themeColor="text2"/>
        </w:rPr>
      </w:pPr>
      <w:r w:rsidRPr="00766AD1">
        <w:rPr>
          <w:rFonts w:cs="Arial"/>
          <w:color w:val="1E1545" w:themeColor="text2"/>
        </w:rPr>
        <w:t xml:space="preserve">These requirements apply for </w:t>
      </w:r>
      <w:r w:rsidR="000A005B" w:rsidRPr="00766AD1">
        <w:rPr>
          <w:rFonts w:cs="Arial"/>
          <w:color w:val="1E1545" w:themeColor="text2"/>
        </w:rPr>
        <w:t>all items available through the AT-HM scheme</w:t>
      </w:r>
      <w:r w:rsidRPr="00766AD1">
        <w:rPr>
          <w:rFonts w:cs="Arial"/>
          <w:color w:val="1E1545" w:themeColor="text2"/>
        </w:rPr>
        <w:t>.</w:t>
      </w:r>
    </w:p>
    <w:p w14:paraId="24291E88" w14:textId="4ECBE100" w:rsidR="002E67DA" w:rsidRPr="002E07F4" w:rsidRDefault="000918E9" w:rsidP="002E67DA">
      <w:pPr>
        <w:pStyle w:val="Heading3"/>
      </w:pPr>
      <w:bookmarkStart w:id="428" w:name="_12.6.1_Final_agreed"/>
      <w:bookmarkStart w:id="429" w:name="_13.7.1_Final_agreed"/>
      <w:bookmarkEnd w:id="428"/>
      <w:bookmarkEnd w:id="429"/>
      <w:r>
        <w:t>13</w:t>
      </w:r>
      <w:r w:rsidR="002E67DA">
        <w:t>.</w:t>
      </w:r>
      <w:r w:rsidR="00D124C3">
        <w:t>7</w:t>
      </w:r>
      <w:r w:rsidR="002E67DA">
        <w:t>.1 Final agreed price of AT-HM</w:t>
      </w:r>
      <w:r w:rsidR="00D124C3">
        <w:t xml:space="preserve"> </w:t>
      </w:r>
    </w:p>
    <w:p w14:paraId="6458E794" w14:textId="086DC481" w:rsidR="00BF3D50" w:rsidRPr="00BF3D50" w:rsidRDefault="00BF3D50" w:rsidP="004E3D16">
      <w:pPr>
        <w:pStyle w:val="NormalText"/>
        <w:spacing w:line="276" w:lineRule="auto"/>
      </w:pPr>
      <w:r w:rsidRPr="00BF3D50">
        <w:t xml:space="preserve">The price charged to a participant’s fund for assistive technology and home modifications </w:t>
      </w:r>
      <w:r w:rsidR="001E2CD8">
        <w:t xml:space="preserve">should be the agreed price </w:t>
      </w:r>
      <w:r w:rsidR="0030708E">
        <w:t xml:space="preserve">and </w:t>
      </w:r>
      <w:r w:rsidRPr="00BF3D50">
        <w:t>no more than the invoiced cost of:</w:t>
      </w:r>
    </w:p>
    <w:p w14:paraId="2482C937" w14:textId="79496C5F" w:rsidR="00285749" w:rsidRPr="004B4D1B" w:rsidRDefault="00BF3D50" w:rsidP="00AF0356">
      <w:pPr>
        <w:pStyle w:val="ListParagraph"/>
        <w:numPr>
          <w:ilvl w:val="0"/>
          <w:numId w:val="239"/>
        </w:numPr>
        <w:rPr>
          <w:b/>
          <w:bCs/>
        </w:rPr>
      </w:pPr>
      <w:r w:rsidRPr="00BF3D50">
        <w:t xml:space="preserve">the item </w:t>
      </w:r>
    </w:p>
    <w:p w14:paraId="6839FD02" w14:textId="795D238A" w:rsidR="00285749" w:rsidRPr="004E3D16" w:rsidRDefault="00FD7A66" w:rsidP="00AF0356">
      <w:pPr>
        <w:pStyle w:val="ListParagraph"/>
        <w:numPr>
          <w:ilvl w:val="0"/>
          <w:numId w:val="239"/>
        </w:numPr>
        <w:rPr>
          <w:b/>
          <w:bCs/>
        </w:rPr>
      </w:pPr>
      <w:r>
        <w:t xml:space="preserve">the </w:t>
      </w:r>
      <w:r w:rsidR="00BF3D50" w:rsidRPr="00285749">
        <w:t>prescription</w:t>
      </w:r>
    </w:p>
    <w:p w14:paraId="2621CB3A" w14:textId="76184E2B" w:rsidR="00285749" w:rsidRDefault="00BF3D50" w:rsidP="00AF0356">
      <w:pPr>
        <w:pStyle w:val="ListParagraph"/>
        <w:numPr>
          <w:ilvl w:val="0"/>
          <w:numId w:val="239"/>
        </w:numPr>
      </w:pPr>
      <w:r w:rsidRPr="00285749">
        <w:t>wrap-around services</w:t>
      </w:r>
    </w:p>
    <w:p w14:paraId="14AA27AE" w14:textId="1D7BC880" w:rsidR="00EC680D" w:rsidRDefault="00BF3D50" w:rsidP="00AF0356">
      <w:pPr>
        <w:pStyle w:val="ListParagraph"/>
        <w:numPr>
          <w:ilvl w:val="0"/>
          <w:numId w:val="239"/>
        </w:numPr>
      </w:pPr>
      <w:r w:rsidRPr="00285749">
        <w:t>administration/coordination services, capped at:</w:t>
      </w:r>
    </w:p>
    <w:p w14:paraId="53A4E29B" w14:textId="328A076C" w:rsidR="007456B6" w:rsidRDefault="00BF3D50" w:rsidP="00AF0356">
      <w:pPr>
        <w:pStyle w:val="ListParagraph"/>
        <w:numPr>
          <w:ilvl w:val="1"/>
          <w:numId w:val="239"/>
        </w:numPr>
      </w:pPr>
      <w:r w:rsidRPr="00BF3D50">
        <w:t>10% of the cost for assistive technology or $500 (whichever is lower</w:t>
      </w:r>
      <w:r w:rsidR="00285749">
        <w:t>)</w:t>
      </w:r>
    </w:p>
    <w:p w14:paraId="1CC590B5" w14:textId="30C79A29" w:rsidR="00285749" w:rsidRDefault="00BF3D50" w:rsidP="00AF0356">
      <w:pPr>
        <w:pStyle w:val="ListParagraph"/>
        <w:numPr>
          <w:ilvl w:val="1"/>
          <w:numId w:val="239"/>
        </w:numPr>
      </w:pPr>
      <w:r w:rsidRPr="00BF3D50">
        <w:t>15% of the cost of home modifications or $1,500 (whichever is lower).</w:t>
      </w:r>
    </w:p>
    <w:p w14:paraId="58850BF7" w14:textId="60676B15" w:rsidR="002E67DA" w:rsidRPr="00285749" w:rsidRDefault="002E67DA" w:rsidP="00A0238A">
      <w:pPr>
        <w:pStyle w:val="NormalText"/>
        <w:spacing w:before="240"/>
        <w:rPr>
          <w:rFonts w:cs="Arial"/>
        </w:rPr>
      </w:pPr>
      <w:r w:rsidRPr="00285749">
        <w:rPr>
          <w:rFonts w:cs="Arial"/>
        </w:rPr>
        <w:t>All AT-HM costs must be agreed and documented between the provider and the participant</w:t>
      </w:r>
      <w:r w:rsidR="000F6AD2" w:rsidRPr="00285749">
        <w:rPr>
          <w:rFonts w:cs="Arial"/>
        </w:rPr>
        <w:t xml:space="preserve"> </w:t>
      </w:r>
      <w:r w:rsidR="009646B0">
        <w:rPr>
          <w:rFonts w:cs="Arial"/>
        </w:rPr>
        <w:t xml:space="preserve">before </w:t>
      </w:r>
      <w:r w:rsidR="00A23801">
        <w:rPr>
          <w:rFonts w:cs="Arial"/>
        </w:rPr>
        <w:t>committing to the funds being spent</w:t>
      </w:r>
      <w:r w:rsidRPr="00285749">
        <w:rPr>
          <w:rFonts w:cs="Arial"/>
        </w:rPr>
        <w:t xml:space="preserve">. </w:t>
      </w:r>
      <w:r w:rsidR="00617364">
        <w:rPr>
          <w:rFonts w:cs="Arial"/>
        </w:rPr>
        <w:t xml:space="preserve">These costs can be agreed progressively </w:t>
      </w:r>
      <w:r w:rsidR="00C815F7">
        <w:rPr>
          <w:rFonts w:cs="Arial"/>
        </w:rPr>
        <w:t>during this process.</w:t>
      </w:r>
    </w:p>
    <w:p w14:paraId="0328E44B" w14:textId="5957918A" w:rsidR="002E67DA" w:rsidRDefault="002E67DA" w:rsidP="002E67DA">
      <w:pPr>
        <w:rPr>
          <w:rFonts w:cs="Arial"/>
          <w:color w:val="1E1545" w:themeColor="text2"/>
        </w:rPr>
      </w:pPr>
      <w:r>
        <w:rPr>
          <w:rFonts w:cs="Arial"/>
          <w:color w:val="1E1545" w:themeColor="text2"/>
        </w:rPr>
        <w:t xml:space="preserve">When finalising claims and payment for </w:t>
      </w:r>
      <w:r w:rsidR="00B738F1">
        <w:rPr>
          <w:rFonts w:cs="Arial"/>
          <w:color w:val="1E1545" w:themeColor="text2"/>
        </w:rPr>
        <w:t>assistive technology and home modifications</w:t>
      </w:r>
      <w:r>
        <w:rPr>
          <w:rFonts w:cs="Arial"/>
          <w:color w:val="1E1545" w:themeColor="text2"/>
        </w:rPr>
        <w:t xml:space="preserve">, providers must </w:t>
      </w:r>
      <w:r w:rsidR="00BE0A95">
        <w:rPr>
          <w:rFonts w:cs="Arial"/>
          <w:color w:val="1E1545" w:themeColor="text2"/>
        </w:rPr>
        <w:t>include</w:t>
      </w:r>
      <w:r w:rsidR="00000AD7">
        <w:rPr>
          <w:rFonts w:cs="Arial"/>
          <w:color w:val="1E1545" w:themeColor="text2"/>
        </w:rPr>
        <w:t>:</w:t>
      </w:r>
      <w:r w:rsidR="003359C0" w:rsidRPr="695FA29B">
        <w:rPr>
          <w:rFonts w:cs="Arial"/>
          <w:color w:val="1E1545" w:themeColor="text2"/>
        </w:rPr>
        <w:t xml:space="preserve"> </w:t>
      </w:r>
    </w:p>
    <w:p w14:paraId="52CAB164" w14:textId="71150EEB" w:rsidR="002C1A65" w:rsidRPr="00784877" w:rsidRDefault="002E67DA" w:rsidP="00AF0356">
      <w:pPr>
        <w:pStyle w:val="ListParagraph"/>
        <w:numPr>
          <w:ilvl w:val="0"/>
          <w:numId w:val="224"/>
        </w:numPr>
        <w:rPr>
          <w:rFonts w:cs="Arial"/>
          <w:color w:val="1E1545" w:themeColor="text2"/>
        </w:rPr>
      </w:pPr>
      <w:r w:rsidRPr="695FA29B">
        <w:rPr>
          <w:rFonts w:cs="Arial"/>
          <w:color w:val="1E1545" w:themeColor="text2"/>
        </w:rPr>
        <w:t xml:space="preserve">a final invoice for the AT-HM item </w:t>
      </w:r>
      <w:r w:rsidR="00A5225E" w:rsidRPr="695FA29B">
        <w:rPr>
          <w:rFonts w:cs="Arial"/>
          <w:color w:val="1E1545" w:themeColor="text2"/>
        </w:rPr>
        <w:t>(including GST)</w:t>
      </w:r>
    </w:p>
    <w:p w14:paraId="4C04813E" w14:textId="7471F18E" w:rsidR="002E67DA" w:rsidRPr="003E38F5" w:rsidRDefault="002E67DA" w:rsidP="00AF0356">
      <w:pPr>
        <w:pStyle w:val="ListParagraph"/>
        <w:numPr>
          <w:ilvl w:val="0"/>
          <w:numId w:val="227"/>
        </w:numPr>
        <w:rPr>
          <w:color w:val="1E1545" w:themeColor="text2"/>
        </w:rPr>
      </w:pPr>
      <w:r w:rsidRPr="00566DB0">
        <w:rPr>
          <w:color w:val="1E1545" w:themeColor="text2"/>
        </w:rPr>
        <w:lastRenderedPageBreak/>
        <w:t>the final invoice must be itemised if there is more than one item</w:t>
      </w:r>
      <w:r w:rsidR="00AA54E2" w:rsidRPr="00566DB0">
        <w:rPr>
          <w:color w:val="1E1545" w:themeColor="text2"/>
        </w:rPr>
        <w:t xml:space="preserve"> or service</w:t>
      </w:r>
      <w:r w:rsidRPr="00566DB0">
        <w:rPr>
          <w:color w:val="1E1545" w:themeColor="text2"/>
        </w:rPr>
        <w:t xml:space="preserve"> </w:t>
      </w:r>
      <w:r w:rsidR="00583EB7">
        <w:rPr>
          <w:color w:val="1E1545" w:themeColor="text2"/>
        </w:rPr>
        <w:t>for claiming</w:t>
      </w:r>
    </w:p>
    <w:p w14:paraId="4504203F" w14:textId="7EE5444C" w:rsidR="002E67DA" w:rsidRPr="003E38F5" w:rsidRDefault="00A5225E" w:rsidP="00AF0356">
      <w:pPr>
        <w:pStyle w:val="ListParagraph"/>
        <w:numPr>
          <w:ilvl w:val="0"/>
          <w:numId w:val="227"/>
        </w:numPr>
        <w:rPr>
          <w:rFonts w:cs="Arial"/>
          <w:color w:val="1E1545"/>
        </w:rPr>
      </w:pPr>
      <w:r w:rsidRPr="00784877">
        <w:rPr>
          <w:rFonts w:cs="Arial"/>
          <w:color w:val="1E1545" w:themeColor="text2"/>
        </w:rPr>
        <w:t>p</w:t>
      </w:r>
      <w:r w:rsidR="4493CC50" w:rsidRPr="00784877">
        <w:rPr>
          <w:rFonts w:cs="Arial"/>
          <w:color w:val="1E1545" w:themeColor="text2"/>
        </w:rPr>
        <w:t>rogress</w:t>
      </w:r>
      <w:r w:rsidR="4493CC50" w:rsidRPr="0019338C">
        <w:rPr>
          <w:rFonts w:cs="Arial"/>
          <w:color w:val="1E1545" w:themeColor="text2"/>
        </w:rPr>
        <w:t xml:space="preserve"> payments for home modifications can be claimed over time</w:t>
      </w:r>
      <w:r w:rsidRPr="0019338C">
        <w:rPr>
          <w:rFonts w:cs="Arial"/>
          <w:color w:val="1E1545" w:themeColor="text2"/>
        </w:rPr>
        <w:t>,</w:t>
      </w:r>
      <w:r w:rsidR="4493CC50" w:rsidRPr="0019338C">
        <w:rPr>
          <w:rFonts w:cs="Arial"/>
          <w:color w:val="1E1545" w:themeColor="text2"/>
        </w:rPr>
        <w:t xml:space="preserve"> as needed.</w:t>
      </w:r>
    </w:p>
    <w:p w14:paraId="5ED83F32" w14:textId="1EE983F9" w:rsidR="002E67DA" w:rsidRDefault="000918E9" w:rsidP="002E67DA">
      <w:pPr>
        <w:pStyle w:val="Heading3"/>
      </w:pPr>
      <w:bookmarkStart w:id="430" w:name="_12.6.2_Confirmation_of"/>
      <w:bookmarkStart w:id="431" w:name="_13.7.2_Confirmation_of"/>
      <w:bookmarkEnd w:id="430"/>
      <w:bookmarkEnd w:id="431"/>
      <w:r>
        <w:t>13</w:t>
      </w:r>
      <w:r w:rsidR="002E67DA">
        <w:t>.</w:t>
      </w:r>
      <w:r w:rsidR="00D124C3">
        <w:t>7</w:t>
      </w:r>
      <w:r w:rsidR="002E67DA">
        <w:t>.2</w:t>
      </w:r>
      <w:r w:rsidR="002E67DA" w:rsidRPr="002E07F4">
        <w:t xml:space="preserve"> Confirmation of delivery</w:t>
      </w:r>
    </w:p>
    <w:p w14:paraId="28FD47F8" w14:textId="524CCC8C" w:rsidR="002E67DA" w:rsidRPr="006850BB" w:rsidRDefault="002E67DA" w:rsidP="002E67DA">
      <w:pPr>
        <w:rPr>
          <w:rFonts w:cs="Arial"/>
          <w:color w:val="1E1545" w:themeColor="text2"/>
        </w:rPr>
      </w:pPr>
      <w:r>
        <w:rPr>
          <w:rFonts w:cs="Arial"/>
          <w:color w:val="1E1545" w:themeColor="text2"/>
        </w:rPr>
        <w:t>P</w:t>
      </w:r>
      <w:r w:rsidRPr="006850BB">
        <w:rPr>
          <w:rFonts w:cs="Arial"/>
          <w:color w:val="1E1545" w:themeColor="text2"/>
        </w:rPr>
        <w:t>roviders must</w:t>
      </w:r>
      <w:r>
        <w:rPr>
          <w:rFonts w:cs="Arial"/>
          <w:color w:val="1E1545" w:themeColor="text2"/>
        </w:rPr>
        <w:t xml:space="preserve"> </w:t>
      </w:r>
      <w:r w:rsidR="00EB4429">
        <w:rPr>
          <w:rFonts w:cs="Arial"/>
          <w:color w:val="1E1545" w:themeColor="text2"/>
        </w:rPr>
        <w:t>keep a record</w:t>
      </w:r>
      <w:r>
        <w:rPr>
          <w:rFonts w:cs="Arial"/>
          <w:color w:val="1E1545" w:themeColor="text2"/>
        </w:rPr>
        <w:t xml:space="preserve"> </w:t>
      </w:r>
      <w:r w:rsidRPr="006850BB">
        <w:rPr>
          <w:rFonts w:cs="Arial"/>
          <w:color w:val="1E1545" w:themeColor="text2"/>
        </w:rPr>
        <w:t>confirm</w:t>
      </w:r>
      <w:r w:rsidR="00EB4429">
        <w:rPr>
          <w:rFonts w:cs="Arial"/>
          <w:color w:val="1E1545" w:themeColor="text2"/>
        </w:rPr>
        <w:t>ing the</w:t>
      </w:r>
      <w:r w:rsidRPr="006850BB">
        <w:rPr>
          <w:rFonts w:cs="Arial"/>
          <w:color w:val="1E1545" w:themeColor="text2"/>
        </w:rPr>
        <w:t xml:space="preserve"> delivery </w:t>
      </w:r>
      <w:r w:rsidR="00EB4429">
        <w:rPr>
          <w:rFonts w:cs="Arial"/>
          <w:color w:val="1E1545" w:themeColor="text2"/>
        </w:rPr>
        <w:t>of</w:t>
      </w:r>
      <w:r w:rsidR="00EB4429" w:rsidRPr="006850BB">
        <w:rPr>
          <w:rFonts w:cs="Arial"/>
          <w:color w:val="1E1545" w:themeColor="text2"/>
        </w:rPr>
        <w:t xml:space="preserve"> </w:t>
      </w:r>
      <w:r w:rsidRPr="006850BB">
        <w:rPr>
          <w:rFonts w:cs="Arial"/>
          <w:color w:val="1E1545" w:themeColor="text2"/>
        </w:rPr>
        <w:t>AT-HM items</w:t>
      </w:r>
      <w:r w:rsidR="00EB4429">
        <w:rPr>
          <w:rFonts w:cs="Arial"/>
          <w:color w:val="1E1545" w:themeColor="text2"/>
        </w:rPr>
        <w:t>.</w:t>
      </w:r>
    </w:p>
    <w:p w14:paraId="17BEB0AA" w14:textId="29785CA2" w:rsidR="002E67DA" w:rsidRDefault="002E67DA" w:rsidP="002E67DA">
      <w:pPr>
        <w:keepNext/>
        <w:keepLines/>
        <w:rPr>
          <w:rFonts w:cs="Arial"/>
          <w:color w:val="1E1545" w:themeColor="text2"/>
        </w:rPr>
      </w:pPr>
      <w:r>
        <w:rPr>
          <w:rFonts w:cs="Arial"/>
          <w:color w:val="1E1545" w:themeColor="text2"/>
        </w:rPr>
        <w:t>For all AT-HM items, p</w:t>
      </w:r>
      <w:r w:rsidRPr="002E07F4">
        <w:rPr>
          <w:rFonts w:cs="Arial"/>
          <w:color w:val="1E1545" w:themeColor="text2"/>
        </w:rPr>
        <w:t xml:space="preserve">roviders </w:t>
      </w:r>
      <w:r>
        <w:rPr>
          <w:rFonts w:cs="Arial"/>
          <w:color w:val="1E1545" w:themeColor="text2"/>
        </w:rPr>
        <w:t xml:space="preserve">must obtain an </w:t>
      </w:r>
      <w:r w:rsidRPr="00695183">
        <w:rPr>
          <w:rFonts w:cs="Arial"/>
          <w:b/>
          <w:bCs/>
          <w:color w:val="1E1545" w:themeColor="text2"/>
        </w:rPr>
        <w:t xml:space="preserve">invoice </w:t>
      </w:r>
      <w:r>
        <w:rPr>
          <w:rFonts w:cs="Arial"/>
          <w:b/>
          <w:bCs/>
          <w:color w:val="1E1545" w:themeColor="text2"/>
        </w:rPr>
        <w:t>plus</w:t>
      </w:r>
      <w:r w:rsidRPr="00695183">
        <w:rPr>
          <w:rFonts w:cs="Arial"/>
          <w:b/>
          <w:bCs/>
          <w:color w:val="1E1545" w:themeColor="text2"/>
        </w:rPr>
        <w:t xml:space="preserve"> at least one additional piece of documentation</w:t>
      </w:r>
      <w:r>
        <w:rPr>
          <w:rFonts w:cs="Arial"/>
          <w:color w:val="1E1545" w:themeColor="text2"/>
        </w:rPr>
        <w:t xml:space="preserve"> to demonstrate confirmation of delivery. This includes:</w:t>
      </w:r>
    </w:p>
    <w:p w14:paraId="098C2CBF" w14:textId="6DD35026" w:rsidR="002E67DA" w:rsidRPr="008D3DC7" w:rsidRDefault="00224C3E" w:rsidP="00AF0356">
      <w:pPr>
        <w:pStyle w:val="ListParagraph"/>
        <w:numPr>
          <w:ilvl w:val="0"/>
          <w:numId w:val="163"/>
        </w:numPr>
      </w:pPr>
      <w:r w:rsidRPr="008D3DC7">
        <w:t xml:space="preserve">care </w:t>
      </w:r>
      <w:r w:rsidR="002E67DA" w:rsidRPr="008D3DC7">
        <w:t>notes confirming delivery of AT-HM items to the participant</w:t>
      </w:r>
    </w:p>
    <w:p w14:paraId="619D5DB2" w14:textId="76A4024D" w:rsidR="002E67DA" w:rsidRPr="008D3DC7" w:rsidRDefault="00224C3E" w:rsidP="00AF0356">
      <w:pPr>
        <w:pStyle w:val="ListParagraph"/>
        <w:numPr>
          <w:ilvl w:val="0"/>
          <w:numId w:val="163"/>
        </w:numPr>
      </w:pPr>
      <w:r w:rsidRPr="008D3DC7">
        <w:t xml:space="preserve">clinician </w:t>
      </w:r>
      <w:r w:rsidR="002E67DA" w:rsidRPr="008D3DC7">
        <w:t>records after the delivery of AT-HM items that confirm the item has been received</w:t>
      </w:r>
    </w:p>
    <w:p w14:paraId="6D206C59" w14:textId="0CF94274" w:rsidR="002E67DA" w:rsidRPr="008D3DC7" w:rsidRDefault="00224C3E" w:rsidP="00AF0356">
      <w:pPr>
        <w:pStyle w:val="ListParagraph"/>
        <w:numPr>
          <w:ilvl w:val="0"/>
          <w:numId w:val="163"/>
        </w:numPr>
      </w:pPr>
      <w:r w:rsidRPr="008D3DC7">
        <w:t xml:space="preserve">signature </w:t>
      </w:r>
      <w:r w:rsidR="002E67DA" w:rsidRPr="008D3DC7">
        <w:t>of the participant on a delivery slip, receipt or invoice (or in an electronic application) confirming delivery of AT-HM items</w:t>
      </w:r>
    </w:p>
    <w:p w14:paraId="0FE987BF" w14:textId="7FC84B59" w:rsidR="002E67DA" w:rsidRPr="008D3DC7" w:rsidRDefault="00224C3E" w:rsidP="00AF0356">
      <w:pPr>
        <w:pStyle w:val="ListParagraph"/>
        <w:numPr>
          <w:ilvl w:val="0"/>
          <w:numId w:val="163"/>
        </w:numPr>
      </w:pPr>
      <w:r w:rsidRPr="008D3DC7">
        <w:t xml:space="preserve">photos </w:t>
      </w:r>
      <w:r w:rsidR="002E67DA" w:rsidRPr="008D3DC7">
        <w:t xml:space="preserve">or videos of installed assistive technology </w:t>
      </w:r>
      <w:r w:rsidR="00474019">
        <w:t>and</w:t>
      </w:r>
      <w:r w:rsidR="00474019" w:rsidRPr="008D3DC7">
        <w:t xml:space="preserve"> </w:t>
      </w:r>
      <w:r w:rsidR="002E67DA" w:rsidRPr="008D3DC7">
        <w:t>completed home modifications</w:t>
      </w:r>
    </w:p>
    <w:p w14:paraId="0D097625" w14:textId="17DE7A29" w:rsidR="002E67DA" w:rsidRPr="008D3DC7" w:rsidRDefault="00224C3E" w:rsidP="00AF0356">
      <w:pPr>
        <w:pStyle w:val="ListParagraph"/>
        <w:numPr>
          <w:ilvl w:val="0"/>
          <w:numId w:val="163"/>
        </w:numPr>
      </w:pPr>
      <w:r w:rsidRPr="008D3DC7">
        <w:t xml:space="preserve">records </w:t>
      </w:r>
      <w:r w:rsidR="002E67DA" w:rsidRPr="008D3DC7">
        <w:t>created by an electronic system that demonstrate delivery and show:</w:t>
      </w:r>
    </w:p>
    <w:p w14:paraId="3F060F0E" w14:textId="77777777" w:rsidR="002E67DA" w:rsidRPr="008D3DC7" w:rsidRDefault="002E67DA" w:rsidP="00AF0356">
      <w:pPr>
        <w:pStyle w:val="ListParagraph"/>
        <w:numPr>
          <w:ilvl w:val="1"/>
          <w:numId w:val="163"/>
        </w:numPr>
        <w:ind w:left="1134"/>
      </w:pPr>
      <w:r w:rsidRPr="008D3DC7">
        <w:t>details of items</w:t>
      </w:r>
    </w:p>
    <w:p w14:paraId="667C6CF7" w14:textId="76A71CAC" w:rsidR="002E67DA" w:rsidRPr="008D3DC7" w:rsidRDefault="00B5327D" w:rsidP="00AF0356">
      <w:pPr>
        <w:pStyle w:val="ListParagraph"/>
        <w:numPr>
          <w:ilvl w:val="1"/>
          <w:numId w:val="163"/>
        </w:numPr>
        <w:ind w:left="1134"/>
      </w:pPr>
      <w:r>
        <w:t xml:space="preserve">the </w:t>
      </w:r>
      <w:r w:rsidR="002E67DA" w:rsidRPr="008D3DC7">
        <w:t>participant’s name and address</w:t>
      </w:r>
    </w:p>
    <w:p w14:paraId="4E6D3A9D" w14:textId="77777777" w:rsidR="002E67DA" w:rsidRPr="008D3DC7" w:rsidRDefault="002E67DA" w:rsidP="00AF0356">
      <w:pPr>
        <w:pStyle w:val="ListParagraph"/>
        <w:numPr>
          <w:ilvl w:val="1"/>
          <w:numId w:val="163"/>
        </w:numPr>
        <w:ind w:left="1134"/>
      </w:pPr>
      <w:r w:rsidRPr="008D3DC7">
        <w:t>details of delivery (including date and time)</w:t>
      </w:r>
    </w:p>
    <w:p w14:paraId="4F6E6EAD" w14:textId="7E3A8A7B" w:rsidR="002E67DA" w:rsidRPr="008D3DC7" w:rsidRDefault="002E67DA" w:rsidP="00AF0356">
      <w:pPr>
        <w:pStyle w:val="ListParagraph"/>
        <w:numPr>
          <w:ilvl w:val="1"/>
          <w:numId w:val="163"/>
        </w:numPr>
        <w:ind w:left="1134"/>
      </w:pPr>
      <w:r w:rsidRPr="008D3DC7">
        <w:t>photos of the AT-HM item at participant’s address.</w:t>
      </w:r>
    </w:p>
    <w:p w14:paraId="15F44222" w14:textId="77777777" w:rsidR="0080235D" w:rsidRDefault="0080235D" w:rsidP="0080235D">
      <w:pPr>
        <w:pStyle w:val="Heading2"/>
      </w:pPr>
      <w:bookmarkStart w:id="432" w:name="_12.7_AT-HM_participant"/>
      <w:bookmarkStart w:id="433" w:name="_Toc216440570"/>
      <w:bookmarkEnd w:id="432"/>
      <w:r>
        <w:t>13.8 AT-HM participant contributions</w:t>
      </w:r>
      <w:bookmarkEnd w:id="433"/>
    </w:p>
    <w:p w14:paraId="043810EE" w14:textId="674FE95A" w:rsidR="0080235D" w:rsidRDefault="0080235D" w:rsidP="0080235D">
      <w:pPr>
        <w:pStyle w:val="Header"/>
        <w:spacing w:line="276" w:lineRule="auto"/>
      </w:pPr>
      <w:r w:rsidRPr="0080235D">
        <w:t>Participant contribution categories apply for AT-HM services and items. AT-HM items will attract a contribution rate equivalent to the independence category. Prescription and wrap-around services (where required) fall under the clinical supports category with no participant contributions required</w:t>
      </w:r>
      <w:r w:rsidR="00420F57">
        <w:t>,</w:t>
      </w:r>
      <w:r w:rsidRPr="0080235D">
        <w:t xml:space="preserve"> as this category is fully funded by the government for all participants.</w:t>
      </w:r>
    </w:p>
    <w:p w14:paraId="6A393436" w14:textId="1FF5BC0E" w:rsidR="002E67DA" w:rsidRDefault="0080235D" w:rsidP="0080235D">
      <w:pPr>
        <w:pStyle w:val="Header"/>
        <w:spacing w:line="276" w:lineRule="auto"/>
        <w:rPr>
          <w:b/>
          <w:kern w:val="28"/>
          <w:sz w:val="56"/>
          <w:szCs w:val="56"/>
        </w:rPr>
      </w:pPr>
      <w:r w:rsidRPr="0080235D">
        <w:t xml:space="preserve">More information on participant contributions for the AT-HM scheme is in section </w:t>
      </w:r>
      <w:hyperlink w:anchor="_8.4_Participant_contributions" w:history="1">
        <w:r w:rsidRPr="00DC5261">
          <w:rPr>
            <w:rStyle w:val="Hyperlink"/>
          </w:rPr>
          <w:t>9.4.</w:t>
        </w:r>
      </w:hyperlink>
      <w:r w:rsidR="002E67DA">
        <w:br w:type="page"/>
      </w:r>
    </w:p>
    <w:p w14:paraId="29031D69" w14:textId="60F1C377" w:rsidR="0004225B" w:rsidRDefault="008F6A21" w:rsidP="0004225B">
      <w:pPr>
        <w:pStyle w:val="Heading1"/>
      </w:pPr>
      <w:bookmarkStart w:id="434" w:name="_13.0_Restorative_Care_1"/>
      <w:bookmarkStart w:id="435" w:name="_14.0_Restorative_Care"/>
      <w:bookmarkStart w:id="436" w:name="_Toc216440571"/>
      <w:bookmarkEnd w:id="434"/>
      <w:bookmarkEnd w:id="435"/>
      <w:r>
        <w:lastRenderedPageBreak/>
        <w:t>14</w:t>
      </w:r>
      <w:r w:rsidR="00776A9F">
        <w:t>.0</w:t>
      </w:r>
      <w:r w:rsidR="00192C13">
        <w:t xml:space="preserve"> </w:t>
      </w:r>
      <w:r w:rsidR="0004225B" w:rsidRPr="00171212">
        <w:t>Restorative Care Pathway</w:t>
      </w:r>
      <w:bookmarkEnd w:id="403"/>
      <w:bookmarkEnd w:id="410"/>
      <w:bookmarkEnd w:id="436"/>
    </w:p>
    <w:tbl>
      <w:tblPr>
        <w:tblStyle w:val="TableGrid"/>
        <w:tblW w:w="9351" w:type="dxa"/>
        <w:tblLook w:val="04A0" w:firstRow="1" w:lastRow="0" w:firstColumn="1" w:lastColumn="0" w:noHBand="0" w:noVBand="1"/>
      </w:tblPr>
      <w:tblGrid>
        <w:gridCol w:w="9351"/>
      </w:tblGrid>
      <w:tr w:rsidR="00192C13" w:rsidRPr="00E30991" w14:paraId="2BCC81E2" w14:textId="77777777" w:rsidTr="43C3719C">
        <w:trPr>
          <w:trHeight w:val="300"/>
        </w:trPr>
        <w:tc>
          <w:tcPr>
            <w:tcW w:w="9351" w:type="dxa"/>
            <w:tcBorders>
              <w:top w:val="single" w:sz="4" w:space="0" w:color="1E1545" w:themeColor="text2"/>
              <w:left w:val="nil"/>
              <w:bottom w:val="single" w:sz="4" w:space="0" w:color="015098"/>
              <w:right w:val="nil"/>
            </w:tcBorders>
            <w:shd w:val="clear" w:color="auto" w:fill="015098"/>
          </w:tcPr>
          <w:p w14:paraId="35D79DC6" w14:textId="77777777" w:rsidR="00192C13" w:rsidRPr="006D1911" w:rsidRDefault="00192C13" w:rsidP="006D1911">
            <w:pPr>
              <w:pStyle w:val="Header"/>
              <w:rPr>
                <w:rFonts w:cs="Arial"/>
                <w:b/>
              </w:rPr>
            </w:pPr>
            <w:r w:rsidRPr="43C3719C">
              <w:rPr>
                <w:rFonts w:cs="Arial"/>
                <w:b/>
                <w:color w:val="F1F2F2" w:themeColor="background2"/>
              </w:rPr>
              <w:t>This chapter covers:</w:t>
            </w:r>
          </w:p>
        </w:tc>
      </w:tr>
      <w:tr w:rsidR="00192C13" w:rsidRPr="00774967" w14:paraId="0583F15C" w14:textId="77777777" w:rsidTr="43C3719C">
        <w:trPr>
          <w:trHeight w:val="300"/>
        </w:trPr>
        <w:tc>
          <w:tcPr>
            <w:tcW w:w="9351" w:type="dxa"/>
            <w:tcBorders>
              <w:top w:val="single" w:sz="4" w:space="0" w:color="015098"/>
              <w:left w:val="single" w:sz="4" w:space="0" w:color="015098"/>
              <w:bottom w:val="single" w:sz="4" w:space="0" w:color="015098"/>
              <w:right w:val="single" w:sz="4" w:space="0" w:color="015098"/>
            </w:tcBorders>
          </w:tcPr>
          <w:p w14:paraId="1DBB3B8F" w14:textId="634F4889" w:rsidR="00192C13" w:rsidRPr="00CA6F2B" w:rsidRDefault="00594691" w:rsidP="00E531B6">
            <w:pPr>
              <w:pStyle w:val="Header"/>
              <w:spacing w:before="58" w:after="28"/>
              <w:rPr>
                <w:rStyle w:val="Hyperlink"/>
                <w:color w:val="1E1545" w:themeColor="text1"/>
                <w:u w:val="none"/>
              </w:rPr>
            </w:pPr>
            <w:r>
              <w:t>14</w:t>
            </w:r>
            <w:r w:rsidR="00E65CF4" w:rsidRPr="00CA6F2B">
              <w:t xml:space="preserve">.1 </w:t>
            </w:r>
            <w:r w:rsidR="00B3709C">
              <w:t>Overview</w:t>
            </w:r>
          </w:p>
          <w:p w14:paraId="0C93344F" w14:textId="298F981B" w:rsidR="00E65CF4" w:rsidRPr="00CA6F2B" w:rsidRDefault="00594691" w:rsidP="00E531B6">
            <w:pPr>
              <w:pStyle w:val="Header"/>
              <w:spacing w:before="58" w:after="28"/>
              <w:rPr>
                <w:rFonts w:cs="Arial"/>
              </w:rPr>
            </w:pPr>
            <w:r>
              <w:rPr>
                <w:rFonts w:cs="Arial"/>
              </w:rPr>
              <w:t>14</w:t>
            </w:r>
            <w:r w:rsidR="004369FC">
              <w:rPr>
                <w:rFonts w:cs="Arial"/>
              </w:rPr>
              <w:t>.</w:t>
            </w:r>
            <w:r w:rsidR="00E65CF4" w:rsidRPr="00CA6F2B">
              <w:rPr>
                <w:rFonts w:cs="Arial"/>
              </w:rPr>
              <w:t xml:space="preserve">2 Goals of </w:t>
            </w:r>
            <w:r w:rsidR="00EF182F">
              <w:rPr>
                <w:rFonts w:cs="Arial"/>
              </w:rPr>
              <w:t xml:space="preserve">restorative care </w:t>
            </w:r>
          </w:p>
          <w:p w14:paraId="5ACC8CBF" w14:textId="7C23DEAB" w:rsidR="00E65CF4" w:rsidRPr="00CA6F2B" w:rsidRDefault="00594691" w:rsidP="00E531B6">
            <w:pPr>
              <w:pStyle w:val="Header"/>
              <w:spacing w:before="58" w:after="28"/>
              <w:rPr>
                <w:rFonts w:cs="Arial"/>
              </w:rPr>
            </w:pPr>
            <w:r>
              <w:rPr>
                <w:rFonts w:cs="Arial"/>
              </w:rPr>
              <w:t>14</w:t>
            </w:r>
            <w:r w:rsidR="00E65CF4" w:rsidRPr="00CA6F2B">
              <w:rPr>
                <w:rFonts w:cs="Arial"/>
              </w:rPr>
              <w:t xml:space="preserve">.3 Eligibility </w:t>
            </w:r>
          </w:p>
          <w:p w14:paraId="6D0F6F8D" w14:textId="46DA07F4" w:rsidR="00816874" w:rsidRDefault="00594691" w:rsidP="00E531B6">
            <w:pPr>
              <w:pStyle w:val="Header"/>
              <w:spacing w:before="58" w:after="28"/>
              <w:rPr>
                <w:rFonts w:cs="Arial"/>
              </w:rPr>
            </w:pPr>
            <w:r>
              <w:rPr>
                <w:rFonts w:cs="Arial"/>
              </w:rPr>
              <w:t>14</w:t>
            </w:r>
            <w:r w:rsidR="00816874" w:rsidRPr="00CA6F2B">
              <w:rPr>
                <w:rFonts w:cs="Arial"/>
              </w:rPr>
              <w:t xml:space="preserve">.4 </w:t>
            </w:r>
            <w:r w:rsidR="00EF182F">
              <w:rPr>
                <w:rFonts w:cs="Arial"/>
              </w:rPr>
              <w:t>E</w:t>
            </w:r>
            <w:r w:rsidR="00816874" w:rsidRPr="00CA6F2B">
              <w:rPr>
                <w:rFonts w:cs="Arial"/>
              </w:rPr>
              <w:t>pisodes</w:t>
            </w:r>
            <w:r w:rsidR="0071732B">
              <w:rPr>
                <w:rFonts w:cs="Arial"/>
              </w:rPr>
              <w:t xml:space="preserve"> and funding</w:t>
            </w:r>
          </w:p>
          <w:p w14:paraId="44882B95" w14:textId="356FFB40" w:rsidR="00B97195" w:rsidRDefault="00594691" w:rsidP="002147E9">
            <w:pPr>
              <w:pStyle w:val="BodyText2"/>
              <w:spacing w:before="58" w:after="28" w:line="240" w:lineRule="auto"/>
            </w:pPr>
            <w:r>
              <w:t>14</w:t>
            </w:r>
            <w:r w:rsidR="00B97195">
              <w:t>.5 Care management for restorative care</w:t>
            </w:r>
          </w:p>
          <w:p w14:paraId="57881EEA" w14:textId="24069766" w:rsidR="00B97195" w:rsidRDefault="00594691" w:rsidP="002147E9">
            <w:pPr>
              <w:pStyle w:val="BodyText2"/>
              <w:spacing w:before="58" w:after="28" w:line="240" w:lineRule="auto"/>
            </w:pPr>
            <w:r>
              <w:t>14</w:t>
            </w:r>
            <w:r w:rsidR="00B97195">
              <w:t>.6 Goal planning</w:t>
            </w:r>
          </w:p>
          <w:p w14:paraId="0E5D611C" w14:textId="2BEAF308" w:rsidR="00B97195" w:rsidRDefault="00594691" w:rsidP="002147E9">
            <w:pPr>
              <w:pStyle w:val="BodyText2"/>
              <w:spacing w:before="58" w:after="28" w:line="240" w:lineRule="auto"/>
            </w:pPr>
            <w:r>
              <w:t>14</w:t>
            </w:r>
            <w:r w:rsidR="00B97195">
              <w:t>.7</w:t>
            </w:r>
            <w:r w:rsidR="00E531B6">
              <w:t xml:space="preserve"> Service list</w:t>
            </w:r>
          </w:p>
          <w:p w14:paraId="2F474404" w14:textId="6F7A3E9D" w:rsidR="00E531B6" w:rsidRDefault="00594691" w:rsidP="002147E9">
            <w:pPr>
              <w:pStyle w:val="BodyText2"/>
              <w:spacing w:before="58" w:after="28" w:line="240" w:lineRule="auto"/>
            </w:pPr>
            <w:r>
              <w:t>14</w:t>
            </w:r>
            <w:r w:rsidR="00E531B6">
              <w:t xml:space="preserve">.8 </w:t>
            </w:r>
            <w:r w:rsidR="0080230B">
              <w:t>Temporarily stopping restorative care services</w:t>
            </w:r>
          </w:p>
          <w:p w14:paraId="53066029" w14:textId="3FC0FC87" w:rsidR="00E531B6" w:rsidRDefault="00594691" w:rsidP="002147E9">
            <w:pPr>
              <w:pStyle w:val="BodyText2"/>
              <w:spacing w:before="58" w:after="28" w:line="240" w:lineRule="auto"/>
            </w:pPr>
            <w:r>
              <w:t>14</w:t>
            </w:r>
            <w:r w:rsidR="00E531B6">
              <w:t xml:space="preserve">.9 Support </w:t>
            </w:r>
            <w:r w:rsidR="00B659A1">
              <w:t>Plan Review</w:t>
            </w:r>
          </w:p>
          <w:p w14:paraId="4888A171" w14:textId="69A4ABAB" w:rsidR="008D15ED" w:rsidRDefault="00594691" w:rsidP="002147E9">
            <w:pPr>
              <w:pStyle w:val="BodyText2"/>
              <w:spacing w:before="58" w:after="28" w:line="240" w:lineRule="auto"/>
            </w:pPr>
            <w:r>
              <w:t>14</w:t>
            </w:r>
            <w:r w:rsidR="008D15ED">
              <w:t>.10 Participant contributions</w:t>
            </w:r>
          </w:p>
          <w:p w14:paraId="5F9F837B" w14:textId="6D5ABD26" w:rsidR="00192C13" w:rsidRPr="00BC7A75" w:rsidRDefault="00594691" w:rsidP="00526806">
            <w:pPr>
              <w:pStyle w:val="BodyText2"/>
              <w:spacing w:before="58" w:after="28" w:line="240" w:lineRule="auto"/>
            </w:pPr>
            <w:r>
              <w:t>14</w:t>
            </w:r>
            <w:r w:rsidR="00E531B6">
              <w:t>.1</w:t>
            </w:r>
            <w:r w:rsidR="008D15ED">
              <w:t>1</w:t>
            </w:r>
            <w:r w:rsidR="00E531B6">
              <w:t xml:space="preserve"> </w:t>
            </w:r>
            <w:r w:rsidR="00196124">
              <w:t>Exit</w:t>
            </w:r>
            <w:r w:rsidR="002147E9">
              <w:t>ing from restorative care</w:t>
            </w:r>
          </w:p>
        </w:tc>
      </w:tr>
    </w:tbl>
    <w:p w14:paraId="61841859" w14:textId="77777777" w:rsidR="00192C13" w:rsidRPr="006D1911" w:rsidRDefault="00192C13" w:rsidP="006D1911">
      <w:pPr>
        <w:pStyle w:val="Header"/>
        <w:spacing w:before="0" w:after="0"/>
        <w:rPr>
          <w:rFonts w:cs="Arial"/>
        </w:rPr>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192C13" w:rsidRPr="00E30991" w14:paraId="5A10B903" w14:textId="77777777" w:rsidTr="43C3719C">
        <w:trPr>
          <w:trHeight w:val="300"/>
        </w:trPr>
        <w:tc>
          <w:tcPr>
            <w:tcW w:w="9351" w:type="dxa"/>
            <w:shd w:val="clear" w:color="auto" w:fill="015098"/>
          </w:tcPr>
          <w:p w14:paraId="23A708FE" w14:textId="77777777" w:rsidR="00192C13" w:rsidRPr="006D1911" w:rsidRDefault="00192C13" w:rsidP="006D1911">
            <w:pPr>
              <w:pStyle w:val="Header"/>
              <w:rPr>
                <w:rFonts w:cs="Arial"/>
                <w:b/>
                <w:color w:val="F1F2F2" w:themeColor="background1"/>
              </w:rPr>
            </w:pPr>
            <w:r w:rsidRPr="43C3719C">
              <w:rPr>
                <w:rFonts w:cs="Arial"/>
                <w:b/>
                <w:color w:val="F1F2F2" w:themeColor="background2"/>
              </w:rPr>
              <w:t>Provider obligations</w:t>
            </w:r>
          </w:p>
        </w:tc>
      </w:tr>
      <w:tr w:rsidR="00192C13" w:rsidRPr="00E30991" w14:paraId="7EA75D45" w14:textId="77777777" w:rsidTr="00715E89">
        <w:trPr>
          <w:trHeight w:val="6103"/>
        </w:trPr>
        <w:tc>
          <w:tcPr>
            <w:tcW w:w="9351" w:type="dxa"/>
          </w:tcPr>
          <w:p w14:paraId="7FF699B8" w14:textId="705AA00A" w:rsidR="00B836F4" w:rsidRDefault="00B836F4" w:rsidP="00B836F4">
            <w:pPr>
              <w:pStyle w:val="Header"/>
              <w:spacing w:before="58" w:after="28" w:line="276" w:lineRule="auto"/>
              <w:rPr>
                <w:rFonts w:eastAsia="Aptos" w:cs="Arial"/>
              </w:rPr>
            </w:pPr>
            <w:r w:rsidRPr="003E3019">
              <w:rPr>
                <w:rFonts w:eastAsia="Aptos"/>
              </w:rPr>
              <w:t xml:space="preserve">Providers will need to review legislation to ensure compliance with the requirements for registered providers. In addition to the obligations outlined in Part B, the </w:t>
            </w:r>
            <w:r w:rsidR="006D1911" w:rsidRPr="00F50A46">
              <w:rPr>
                <w:rFonts w:eastAsia="Aptos" w:cs="Arial"/>
              </w:rPr>
              <w:t xml:space="preserve">summary </w:t>
            </w:r>
            <w:r w:rsidRPr="003E3019">
              <w:rPr>
                <w:rFonts w:eastAsia="Aptos"/>
              </w:rPr>
              <w:t xml:space="preserve">below provides a high-level reference for providers. This </w:t>
            </w:r>
            <w:r w:rsidR="006D1911" w:rsidRPr="00F50A46">
              <w:rPr>
                <w:rFonts w:eastAsia="Aptos" w:cs="Arial"/>
              </w:rPr>
              <w:t>is not an exhaustive list of all provider obligations and responsibilities.</w:t>
            </w:r>
          </w:p>
          <w:p w14:paraId="7815B1C9" w14:textId="021FDDDE" w:rsidR="00403459" w:rsidRDefault="00965ACC" w:rsidP="00350BD2">
            <w:pPr>
              <w:pStyle w:val="BodyText2"/>
              <w:spacing w:before="240" w:line="240" w:lineRule="auto"/>
              <w:rPr>
                <w:rFonts w:eastAsia="Aptos"/>
              </w:rPr>
            </w:pPr>
            <w:r>
              <w:rPr>
                <w:rFonts w:eastAsia="Aptos"/>
              </w:rPr>
              <w:t xml:space="preserve">The </w:t>
            </w:r>
            <w:r w:rsidR="004A4150" w:rsidRPr="00965ACC">
              <w:rPr>
                <w:rFonts w:eastAsia="Aptos"/>
                <w:i/>
                <w:iCs/>
              </w:rPr>
              <w:t>Aged Care Rules 2025</w:t>
            </w:r>
            <w:r>
              <w:rPr>
                <w:rFonts w:eastAsia="Aptos"/>
              </w:rPr>
              <w:t>:</w:t>
            </w:r>
          </w:p>
          <w:p w14:paraId="73CF88CF" w14:textId="650779E0" w:rsidR="00963B30" w:rsidRDefault="00E90F59" w:rsidP="00AF0356">
            <w:pPr>
              <w:pStyle w:val="BodyText2"/>
              <w:numPr>
                <w:ilvl w:val="0"/>
                <w:numId w:val="224"/>
              </w:numPr>
              <w:spacing w:line="276" w:lineRule="auto"/>
              <w:ind w:left="720" w:hanging="357"/>
              <w:contextualSpacing/>
              <w:rPr>
                <w:rFonts w:eastAsia="Aptos"/>
              </w:rPr>
            </w:pPr>
            <w:r>
              <w:rPr>
                <w:rFonts w:eastAsia="Aptos"/>
              </w:rPr>
              <w:t>Sections</w:t>
            </w:r>
            <w:r w:rsidR="00521C7E">
              <w:rPr>
                <w:rFonts w:eastAsia="Aptos"/>
              </w:rPr>
              <w:t xml:space="preserve"> </w:t>
            </w:r>
            <w:r w:rsidR="12E219B7" w:rsidRPr="561279E5">
              <w:rPr>
                <w:rFonts w:eastAsia="Aptos"/>
              </w:rPr>
              <w:t>8-75</w:t>
            </w:r>
            <w:r w:rsidR="00072642">
              <w:rPr>
                <w:rFonts w:eastAsia="Aptos"/>
              </w:rPr>
              <w:t>, 80-15(1), 80-55 and 81-15</w:t>
            </w:r>
            <w:r w:rsidR="12E219B7" w:rsidRPr="561279E5">
              <w:rPr>
                <w:rFonts w:eastAsia="Aptos"/>
              </w:rPr>
              <w:t xml:space="preserve"> </w:t>
            </w:r>
          </w:p>
          <w:p w14:paraId="4D3621AC" w14:textId="0A70F517" w:rsidR="00403459" w:rsidRPr="001E019C" w:rsidRDefault="008B51C4" w:rsidP="00AF0356">
            <w:pPr>
              <w:pStyle w:val="BodyText2"/>
              <w:numPr>
                <w:ilvl w:val="0"/>
                <w:numId w:val="224"/>
              </w:numPr>
              <w:spacing w:line="276" w:lineRule="auto"/>
              <w:ind w:left="720" w:hanging="357"/>
              <w:contextualSpacing/>
              <w:rPr>
                <w:rFonts w:eastAsia="Aptos"/>
              </w:rPr>
            </w:pPr>
            <w:r>
              <w:rPr>
                <w:rFonts w:eastAsia="Aptos"/>
              </w:rPr>
              <w:t xml:space="preserve">Sections </w:t>
            </w:r>
            <w:r w:rsidR="00B24BC0">
              <w:rPr>
                <w:rFonts w:eastAsia="Aptos"/>
              </w:rPr>
              <w:t>148</w:t>
            </w:r>
            <w:r w:rsidR="00513DF8">
              <w:rPr>
                <w:rFonts w:eastAsia="Aptos"/>
              </w:rPr>
              <w:t>-40</w:t>
            </w:r>
            <w:r w:rsidR="007B3C6D">
              <w:rPr>
                <w:rFonts w:eastAsia="Aptos"/>
              </w:rPr>
              <w:t xml:space="preserve"> (</w:t>
            </w:r>
            <w:r w:rsidR="0015128D">
              <w:rPr>
                <w:rFonts w:eastAsia="Aptos"/>
              </w:rPr>
              <w:t>D</w:t>
            </w:r>
            <w:r w:rsidR="007B3C6D">
              <w:rPr>
                <w:rFonts w:eastAsia="Aptos"/>
              </w:rPr>
              <w:t>elivering services)</w:t>
            </w:r>
            <w:r w:rsidR="002D4D81">
              <w:rPr>
                <w:rFonts w:eastAsia="Aptos"/>
              </w:rPr>
              <w:t xml:space="preserve"> and 148</w:t>
            </w:r>
            <w:r w:rsidR="00150B56">
              <w:rPr>
                <w:rFonts w:eastAsia="Aptos"/>
              </w:rPr>
              <w:t>-81</w:t>
            </w:r>
            <w:r w:rsidR="00EE2A81">
              <w:rPr>
                <w:rFonts w:eastAsia="Aptos"/>
              </w:rPr>
              <w:t xml:space="preserve"> </w:t>
            </w:r>
            <w:r>
              <w:rPr>
                <w:rFonts w:eastAsia="Aptos"/>
              </w:rPr>
              <w:t>(</w:t>
            </w:r>
            <w:r w:rsidR="00150B56">
              <w:rPr>
                <w:rFonts w:eastAsia="Aptos"/>
              </w:rPr>
              <w:t>C</w:t>
            </w:r>
            <w:r>
              <w:rPr>
                <w:rFonts w:eastAsia="Aptos"/>
              </w:rPr>
              <w:t>are plan requirements)</w:t>
            </w:r>
            <w:r w:rsidR="00C242E2">
              <w:rPr>
                <w:rFonts w:eastAsia="Aptos"/>
              </w:rPr>
              <w:t>.</w:t>
            </w:r>
          </w:p>
          <w:p w14:paraId="1EE66460" w14:textId="3039D874" w:rsidR="006D1911" w:rsidRPr="00CC4443" w:rsidRDefault="00615B9C" w:rsidP="00350BD2">
            <w:pPr>
              <w:pStyle w:val="Header"/>
              <w:spacing w:before="240" w:after="28" w:line="276" w:lineRule="auto"/>
              <w:rPr>
                <w:rFonts w:cs="Arial"/>
              </w:rPr>
            </w:pPr>
            <w:r w:rsidRPr="00CC4443">
              <w:rPr>
                <w:rFonts w:cs="Arial"/>
              </w:rPr>
              <w:t>Service delivery under the</w:t>
            </w:r>
            <w:r w:rsidRPr="00CC4443">
              <w:rPr>
                <w:rFonts w:cs="Arial"/>
                <w:b/>
                <w:bCs/>
              </w:rPr>
              <w:t xml:space="preserve"> Restorative Care Pathway</w:t>
            </w:r>
            <w:r w:rsidR="006D1911" w:rsidRPr="00CC4443">
              <w:rPr>
                <w:rFonts w:cs="Arial"/>
              </w:rPr>
              <w:t xml:space="preserve"> must comply with the strengthened Quality Standards, including: </w:t>
            </w:r>
          </w:p>
          <w:p w14:paraId="07A5719F" w14:textId="384BD863" w:rsidR="006D1911" w:rsidRPr="00CC4443" w:rsidRDefault="00E10C17" w:rsidP="00AF0356">
            <w:pPr>
              <w:pStyle w:val="BodyText2"/>
              <w:numPr>
                <w:ilvl w:val="0"/>
                <w:numId w:val="79"/>
              </w:numPr>
              <w:spacing w:before="58" w:after="28" w:line="240" w:lineRule="auto"/>
            </w:pPr>
            <w:r w:rsidRPr="00CC4443">
              <w:t xml:space="preserve">Standard 1: The </w:t>
            </w:r>
            <w:r w:rsidR="00F3562A">
              <w:t>Individual</w:t>
            </w:r>
          </w:p>
          <w:p w14:paraId="355B52C8" w14:textId="0C77852E" w:rsidR="00E10C17" w:rsidRPr="00CC4443" w:rsidRDefault="00E10C17" w:rsidP="00AF0356">
            <w:pPr>
              <w:pStyle w:val="BodyText2"/>
              <w:numPr>
                <w:ilvl w:val="0"/>
                <w:numId w:val="79"/>
              </w:numPr>
              <w:spacing w:before="58" w:after="28" w:line="240" w:lineRule="auto"/>
            </w:pPr>
            <w:r w:rsidRPr="00CC4443">
              <w:t>Standard 2: The Organisation</w:t>
            </w:r>
          </w:p>
          <w:p w14:paraId="31420725" w14:textId="7F60F5D6" w:rsidR="00E10C17" w:rsidRPr="00CC4443" w:rsidRDefault="00E10C17" w:rsidP="00AF0356">
            <w:pPr>
              <w:pStyle w:val="BodyText2"/>
              <w:numPr>
                <w:ilvl w:val="0"/>
                <w:numId w:val="79"/>
              </w:numPr>
              <w:spacing w:before="58" w:after="28" w:line="240" w:lineRule="auto"/>
            </w:pPr>
            <w:r w:rsidRPr="00CC4443">
              <w:t>Standard 3: The Care</w:t>
            </w:r>
            <w:r w:rsidR="00EA04CB" w:rsidRPr="00CC4443">
              <w:t xml:space="preserve"> and Services</w:t>
            </w:r>
          </w:p>
          <w:p w14:paraId="224F16FB" w14:textId="007CA8AA" w:rsidR="00E10C17" w:rsidRPr="00CC4443" w:rsidRDefault="00E10C17" w:rsidP="00AF0356">
            <w:pPr>
              <w:pStyle w:val="BodyText2"/>
              <w:numPr>
                <w:ilvl w:val="0"/>
                <w:numId w:val="79"/>
              </w:numPr>
              <w:spacing w:before="58" w:after="28" w:line="240" w:lineRule="auto"/>
            </w:pPr>
            <w:r w:rsidRPr="00CC4443">
              <w:t>Standard 4: The Environment</w:t>
            </w:r>
          </w:p>
          <w:p w14:paraId="6CAABABF" w14:textId="77777777" w:rsidR="008114C3" w:rsidRDefault="008114C3" w:rsidP="00AF0356">
            <w:pPr>
              <w:pStyle w:val="BodyText2"/>
              <w:numPr>
                <w:ilvl w:val="0"/>
                <w:numId w:val="79"/>
              </w:numPr>
              <w:spacing w:before="58" w:after="28" w:line="240" w:lineRule="auto"/>
            </w:pPr>
            <w:r w:rsidRPr="00CC4443">
              <w:t>Standard 5: Clinical Care</w:t>
            </w:r>
          </w:p>
          <w:p w14:paraId="25D00EFC" w14:textId="5CCD45DC" w:rsidR="008114C3" w:rsidRDefault="008114C3" w:rsidP="00AF0356">
            <w:pPr>
              <w:pStyle w:val="BodyText2"/>
              <w:numPr>
                <w:ilvl w:val="1"/>
                <w:numId w:val="79"/>
              </w:numPr>
              <w:spacing w:before="58" w:after="28" w:line="240" w:lineRule="auto"/>
            </w:pPr>
            <w:r>
              <w:t>Outcome 5.1: Clinical Governance</w:t>
            </w:r>
            <w:r w:rsidR="005C08DB">
              <w:t xml:space="preserve"> </w:t>
            </w:r>
          </w:p>
          <w:p w14:paraId="78EAC996" w14:textId="7A991030" w:rsidR="00E74F74" w:rsidRPr="00CC4443" w:rsidRDefault="00CD6919" w:rsidP="007B3C6D">
            <w:pPr>
              <w:pStyle w:val="BodyText2"/>
              <w:spacing w:before="240" w:after="28" w:line="276" w:lineRule="auto"/>
            </w:pPr>
            <w:r>
              <w:t>If</w:t>
            </w:r>
            <w:r w:rsidR="007B6E41">
              <w:t xml:space="preserve"> the provider is delivering nursing services, they must comply with Standard 5, in full</w:t>
            </w:r>
            <w:r>
              <w:t>.</w:t>
            </w:r>
          </w:p>
          <w:p w14:paraId="4E967F88" w14:textId="7FB8215F" w:rsidR="008401BA" w:rsidRPr="008401BA" w:rsidRDefault="00C10334" w:rsidP="00C07EE4">
            <w:pPr>
              <w:pStyle w:val="BodyText2"/>
              <w:spacing w:before="58" w:after="28" w:line="276" w:lineRule="auto"/>
            </w:pPr>
            <w:r>
              <w:t xml:space="preserve">A provider must be registered to </w:t>
            </w:r>
            <w:r w:rsidR="004D1D1E">
              <w:t>deliver</w:t>
            </w:r>
            <w:r>
              <w:t xml:space="preserve"> restorative care management</w:t>
            </w:r>
            <w:r w:rsidR="004B0063">
              <w:t xml:space="preserve"> and allied health</w:t>
            </w:r>
            <w:r w:rsidR="00AC15E1">
              <w:t xml:space="preserve"> and therapy, to deliver the Restorative Care Pathway.</w:t>
            </w:r>
          </w:p>
        </w:tc>
      </w:tr>
    </w:tbl>
    <w:p w14:paraId="39EF8BEC" w14:textId="77777777" w:rsidR="00192C13" w:rsidRPr="006D1911" w:rsidRDefault="00192C13" w:rsidP="009C0571">
      <w:pPr>
        <w:spacing w:before="0" w:after="0"/>
      </w:pPr>
    </w:p>
    <w:tbl>
      <w:tblPr>
        <w:tblW w:w="934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348"/>
      </w:tblGrid>
      <w:tr w:rsidR="00D91D26" w:rsidRPr="00D91D26" w14:paraId="4378AA22" w14:textId="77777777" w:rsidTr="00715E89">
        <w:trPr>
          <w:trHeight w:val="300"/>
          <w:tblHeader/>
        </w:trPr>
        <w:tc>
          <w:tcPr>
            <w:tcW w:w="9348" w:type="dxa"/>
            <w:tcBorders>
              <w:top w:val="single" w:sz="6" w:space="0" w:color="1E1545" w:themeColor="text2"/>
              <w:left w:val="single" w:sz="6" w:space="0" w:color="1E1545" w:themeColor="text2"/>
              <w:bottom w:val="single" w:sz="6" w:space="0" w:color="015098"/>
              <w:right w:val="single" w:sz="6" w:space="0" w:color="1E1545" w:themeColor="text2"/>
            </w:tcBorders>
            <w:shd w:val="clear" w:color="auto" w:fill="015098"/>
            <w:hideMark/>
          </w:tcPr>
          <w:p w14:paraId="58FB805F" w14:textId="6F0AC032" w:rsidR="00D91D26" w:rsidRPr="00D91D26" w:rsidRDefault="00D91D26" w:rsidP="006D1911">
            <w:pPr>
              <w:spacing w:line="240" w:lineRule="auto"/>
              <w:ind w:left="113"/>
              <w:textAlignment w:val="baseline"/>
              <w:rPr>
                <w:rFonts w:cs="Arial"/>
                <w:color w:val="auto"/>
                <w:lang w:eastAsia="en-AU"/>
              </w:rPr>
            </w:pPr>
            <w:r w:rsidRPr="00925409">
              <w:rPr>
                <w:rFonts w:cs="Arial"/>
                <w:b/>
                <w:color w:val="FFFFFF"/>
                <w:lang w:eastAsia="en-AU"/>
              </w:rPr>
              <w:lastRenderedPageBreak/>
              <w:t>Key points to remember</w:t>
            </w:r>
            <w:r w:rsidRPr="00925409">
              <w:rPr>
                <w:rFonts w:cs="Arial"/>
                <w:color w:val="FFFFFF"/>
                <w:lang w:eastAsia="en-AU"/>
              </w:rPr>
              <w:t> </w:t>
            </w:r>
          </w:p>
        </w:tc>
      </w:tr>
      <w:tr w:rsidR="006D1911" w:rsidRPr="00D91D26" w14:paraId="1ED66013" w14:textId="77777777" w:rsidTr="00715E89">
        <w:trPr>
          <w:trHeight w:val="300"/>
        </w:trPr>
        <w:tc>
          <w:tcPr>
            <w:tcW w:w="9348" w:type="dxa"/>
            <w:tcBorders>
              <w:top w:val="single" w:sz="6" w:space="0" w:color="015098"/>
              <w:left w:val="single" w:sz="6" w:space="0" w:color="015098"/>
              <w:bottom w:val="single" w:sz="6" w:space="0" w:color="015098"/>
              <w:right w:val="single" w:sz="6" w:space="0" w:color="015098"/>
            </w:tcBorders>
          </w:tcPr>
          <w:p w14:paraId="4CEE80EA" w14:textId="55E52721" w:rsidR="009E40AD" w:rsidRPr="0077660F" w:rsidRDefault="0093734F" w:rsidP="00AF0356">
            <w:pPr>
              <w:pStyle w:val="ListParagraph"/>
              <w:numPr>
                <w:ilvl w:val="0"/>
                <w:numId w:val="117"/>
              </w:numPr>
              <w:ind w:left="416" w:right="57" w:hanging="284"/>
              <w:rPr>
                <w:rFonts w:cs="Arial"/>
              </w:rPr>
            </w:pPr>
            <w:r w:rsidRPr="0077660F">
              <w:rPr>
                <w:rFonts w:cs="Arial"/>
              </w:rPr>
              <w:t xml:space="preserve">An episode of restorative care provides up to </w:t>
            </w:r>
            <w:r w:rsidR="00D459D9" w:rsidRPr="0077660F">
              <w:rPr>
                <w:rFonts w:cs="Arial"/>
              </w:rPr>
              <w:t>1</w:t>
            </w:r>
            <w:r w:rsidR="00D459D9">
              <w:rPr>
                <w:rFonts w:cs="Arial"/>
              </w:rPr>
              <w:t>6</w:t>
            </w:r>
            <w:r w:rsidR="00D459D9" w:rsidRPr="0077660F">
              <w:rPr>
                <w:rFonts w:cs="Arial"/>
              </w:rPr>
              <w:t xml:space="preserve"> </w:t>
            </w:r>
            <w:r w:rsidRPr="0077660F">
              <w:rPr>
                <w:rFonts w:cs="Arial"/>
              </w:rPr>
              <w:t xml:space="preserve">weeks of intensive allied health </w:t>
            </w:r>
            <w:r w:rsidR="00312E71" w:rsidRPr="0077660F">
              <w:rPr>
                <w:rFonts w:cs="Arial"/>
              </w:rPr>
              <w:t>and/or nursing</w:t>
            </w:r>
            <w:r w:rsidRPr="0077660F">
              <w:rPr>
                <w:rFonts w:cs="Arial"/>
              </w:rPr>
              <w:t xml:space="preserve"> services aligned to a participant’s assessed needs.</w:t>
            </w:r>
          </w:p>
          <w:p w14:paraId="1B314D9F" w14:textId="531B134D" w:rsidR="009E40AD" w:rsidRPr="0077660F" w:rsidRDefault="009E40AD" w:rsidP="00AF0356">
            <w:pPr>
              <w:pStyle w:val="ListParagraph"/>
              <w:numPr>
                <w:ilvl w:val="0"/>
                <w:numId w:val="117"/>
              </w:numPr>
              <w:ind w:left="416" w:right="57" w:hanging="284"/>
              <w:rPr>
                <w:rFonts w:cs="Arial"/>
              </w:rPr>
            </w:pPr>
            <w:r w:rsidRPr="0077660F">
              <w:rPr>
                <w:rFonts w:cs="Arial"/>
              </w:rPr>
              <w:t>E</w:t>
            </w:r>
            <w:r w:rsidR="0093734F" w:rsidRPr="0077660F">
              <w:rPr>
                <w:rFonts w:cs="Arial"/>
              </w:rPr>
              <w:t>ach restorative care episode provides a unit of funding of up to $6,000.</w:t>
            </w:r>
          </w:p>
          <w:p w14:paraId="5E1923FA" w14:textId="50C0438B" w:rsidR="00E13747" w:rsidRDefault="00167AA4" w:rsidP="00AF0356">
            <w:pPr>
              <w:pStyle w:val="ListParagraph"/>
              <w:numPr>
                <w:ilvl w:val="0"/>
                <w:numId w:val="117"/>
              </w:numPr>
              <w:ind w:left="416" w:right="57" w:hanging="284"/>
              <w:rPr>
                <w:rFonts w:cs="Arial"/>
              </w:rPr>
            </w:pPr>
            <w:r w:rsidRPr="0077660F">
              <w:rPr>
                <w:rFonts w:cs="Arial"/>
              </w:rPr>
              <w:t>An episode will include the delivery of restorative care management</w:t>
            </w:r>
            <w:r w:rsidR="001C712D" w:rsidRPr="0077660F">
              <w:rPr>
                <w:rFonts w:cs="Arial"/>
              </w:rPr>
              <w:t>.</w:t>
            </w:r>
          </w:p>
          <w:p w14:paraId="03C03D72" w14:textId="1F4CBDC6" w:rsidR="00E86C84" w:rsidRPr="0077660F" w:rsidRDefault="00312E71" w:rsidP="00AF0356">
            <w:pPr>
              <w:pStyle w:val="ListParagraph"/>
              <w:numPr>
                <w:ilvl w:val="0"/>
                <w:numId w:val="117"/>
              </w:numPr>
              <w:ind w:left="416" w:right="57" w:hanging="284"/>
              <w:rPr>
                <w:rFonts w:cs="Arial"/>
              </w:rPr>
            </w:pPr>
            <w:r w:rsidRPr="0077660F">
              <w:rPr>
                <w:rFonts w:cs="Arial"/>
              </w:rPr>
              <w:t xml:space="preserve">Funding for restorative care management is taken from the </w:t>
            </w:r>
            <w:r w:rsidR="000720A7" w:rsidRPr="0077660F">
              <w:rPr>
                <w:rFonts w:cs="Arial"/>
              </w:rPr>
              <w:t>individual</w:t>
            </w:r>
            <w:r w:rsidRPr="0077660F">
              <w:rPr>
                <w:rFonts w:cs="Arial"/>
              </w:rPr>
              <w:t xml:space="preserve"> restorative care b</w:t>
            </w:r>
            <w:r w:rsidR="000720A7" w:rsidRPr="0077660F">
              <w:rPr>
                <w:rFonts w:cs="Arial"/>
              </w:rPr>
              <w:t>udget</w:t>
            </w:r>
            <w:r w:rsidR="00DC05E6" w:rsidRPr="0077660F">
              <w:rPr>
                <w:rFonts w:cs="Arial"/>
              </w:rPr>
              <w:t xml:space="preserve"> and</w:t>
            </w:r>
            <w:r w:rsidR="000720A7" w:rsidRPr="0077660F">
              <w:rPr>
                <w:rFonts w:cs="Arial"/>
              </w:rPr>
              <w:t xml:space="preserve"> not care management pooled funds.</w:t>
            </w:r>
          </w:p>
          <w:p w14:paraId="71A4EC05" w14:textId="3DF17455" w:rsidR="00E86C84" w:rsidRPr="0077660F" w:rsidRDefault="00E86C84" w:rsidP="00AF0356">
            <w:pPr>
              <w:pStyle w:val="ListParagraph"/>
              <w:numPr>
                <w:ilvl w:val="0"/>
                <w:numId w:val="117"/>
              </w:numPr>
              <w:ind w:left="416" w:right="57" w:hanging="284"/>
              <w:rPr>
                <w:rFonts w:cs="Arial"/>
              </w:rPr>
            </w:pPr>
            <w:r w:rsidRPr="0077660F">
              <w:rPr>
                <w:rFonts w:cs="Arial"/>
              </w:rPr>
              <w:t xml:space="preserve">A </w:t>
            </w:r>
            <w:r w:rsidR="56C1C129" w:rsidRPr="1B5D2B7E">
              <w:rPr>
                <w:rFonts w:cs="Arial"/>
              </w:rPr>
              <w:t xml:space="preserve">service agreement and </w:t>
            </w:r>
            <w:r w:rsidRPr="1B5D2B7E">
              <w:rPr>
                <w:rFonts w:cs="Arial"/>
              </w:rPr>
              <w:t>goal</w:t>
            </w:r>
            <w:r w:rsidRPr="0077660F">
              <w:rPr>
                <w:rFonts w:cs="Arial"/>
              </w:rPr>
              <w:t xml:space="preserve"> plan must be established for each participant</w:t>
            </w:r>
            <w:r w:rsidR="0071033C" w:rsidRPr="0077660F">
              <w:rPr>
                <w:rFonts w:cs="Arial"/>
              </w:rPr>
              <w:t xml:space="preserve"> </w:t>
            </w:r>
            <w:r w:rsidR="00D037B7" w:rsidRPr="0077660F">
              <w:rPr>
                <w:rFonts w:cs="Arial"/>
              </w:rPr>
              <w:t xml:space="preserve">(this is in lieu of the </w:t>
            </w:r>
            <w:r w:rsidRPr="0077660F">
              <w:rPr>
                <w:rFonts w:cs="Arial"/>
              </w:rPr>
              <w:t>care plan req</w:t>
            </w:r>
            <w:r w:rsidR="0071033C" w:rsidRPr="0077660F">
              <w:rPr>
                <w:rFonts w:cs="Arial"/>
              </w:rPr>
              <w:t>ui</w:t>
            </w:r>
            <w:r w:rsidRPr="0077660F">
              <w:rPr>
                <w:rFonts w:cs="Arial"/>
              </w:rPr>
              <w:t>red for ongoing Support at Home services)</w:t>
            </w:r>
            <w:r w:rsidR="0071033C" w:rsidRPr="0077660F">
              <w:rPr>
                <w:rFonts w:cs="Arial"/>
              </w:rPr>
              <w:t>.</w:t>
            </w:r>
          </w:p>
          <w:p w14:paraId="78CA8B27" w14:textId="7AEC0BC7" w:rsidR="00194EC7" w:rsidRPr="0077660F" w:rsidRDefault="00A779BB" w:rsidP="00AF0356">
            <w:pPr>
              <w:pStyle w:val="ListParagraph"/>
              <w:numPr>
                <w:ilvl w:val="0"/>
                <w:numId w:val="117"/>
              </w:numPr>
              <w:ind w:left="416" w:right="57" w:hanging="284"/>
              <w:rPr>
                <w:rFonts w:cs="Arial"/>
              </w:rPr>
            </w:pPr>
            <w:r w:rsidRPr="0077660F">
              <w:rPr>
                <w:rFonts w:cs="Arial"/>
              </w:rPr>
              <w:t>An exit plan must be completed by the restorative care partner t</w:t>
            </w:r>
            <w:r w:rsidR="008E11DC" w:rsidRPr="0077660F">
              <w:rPr>
                <w:rFonts w:cs="Arial"/>
              </w:rPr>
              <w:t>o</w:t>
            </w:r>
            <w:r w:rsidRPr="0077660F">
              <w:rPr>
                <w:rFonts w:cs="Arial"/>
              </w:rPr>
              <w:t xml:space="preserve"> consider next steps upon conclusion of the episode.</w:t>
            </w:r>
          </w:p>
          <w:p w14:paraId="377BAE31" w14:textId="4C8CBACB" w:rsidR="006D1911" w:rsidRPr="0077660F" w:rsidRDefault="00B5464A" w:rsidP="00AF0356">
            <w:pPr>
              <w:pStyle w:val="ListParagraph"/>
              <w:numPr>
                <w:ilvl w:val="0"/>
                <w:numId w:val="117"/>
              </w:numPr>
              <w:ind w:left="416" w:right="57" w:hanging="284"/>
              <w:rPr>
                <w:rFonts w:cs="Arial"/>
              </w:rPr>
            </w:pPr>
            <w:r w:rsidRPr="0077660F">
              <w:rPr>
                <w:rFonts w:cs="Arial"/>
              </w:rPr>
              <w:t xml:space="preserve">A </w:t>
            </w:r>
            <w:r w:rsidR="00B659A1" w:rsidRPr="0077660F">
              <w:rPr>
                <w:rFonts w:cs="Arial"/>
              </w:rPr>
              <w:t>Support Plan</w:t>
            </w:r>
            <w:r w:rsidRPr="0077660F">
              <w:rPr>
                <w:rFonts w:cs="Arial"/>
              </w:rPr>
              <w:t xml:space="preserve"> </w:t>
            </w:r>
            <w:r w:rsidR="00E3095A" w:rsidRPr="0077660F">
              <w:rPr>
                <w:rFonts w:cs="Arial"/>
              </w:rPr>
              <w:t>R</w:t>
            </w:r>
            <w:r w:rsidRPr="0077660F">
              <w:rPr>
                <w:rFonts w:cs="Arial"/>
              </w:rPr>
              <w:t xml:space="preserve">eview </w:t>
            </w:r>
            <w:r w:rsidR="00A779BB" w:rsidRPr="0077660F">
              <w:rPr>
                <w:rFonts w:cs="Arial"/>
              </w:rPr>
              <w:t>can</w:t>
            </w:r>
            <w:r w:rsidRPr="0077660F">
              <w:rPr>
                <w:rFonts w:cs="Arial"/>
              </w:rPr>
              <w:t xml:space="preserve"> be completed to request </w:t>
            </w:r>
            <w:r w:rsidR="00194EC7" w:rsidRPr="0077660F">
              <w:rPr>
                <w:rFonts w:cs="Arial"/>
              </w:rPr>
              <w:t>additional funding</w:t>
            </w:r>
            <w:r w:rsidR="20EF44E6" w:rsidRPr="5851488D">
              <w:rPr>
                <w:rFonts w:cs="Arial"/>
              </w:rPr>
              <w:t xml:space="preserve"> (evidence will be required)</w:t>
            </w:r>
            <w:r w:rsidR="005E171E" w:rsidRPr="5851488D">
              <w:rPr>
                <w:rFonts w:cs="Arial"/>
              </w:rPr>
              <w:t>.</w:t>
            </w:r>
            <w:r w:rsidR="005E171E" w:rsidRPr="0077660F">
              <w:rPr>
                <w:rFonts w:cs="Arial"/>
              </w:rPr>
              <w:t xml:space="preserve"> It can also be used to request</w:t>
            </w:r>
            <w:r w:rsidRPr="0077660F" w:rsidDel="005E171E">
              <w:rPr>
                <w:rFonts w:cs="Arial"/>
              </w:rPr>
              <w:t xml:space="preserve"> </w:t>
            </w:r>
            <w:r w:rsidR="005E171E" w:rsidRPr="0077660F">
              <w:rPr>
                <w:rFonts w:cs="Arial"/>
              </w:rPr>
              <w:t>a</w:t>
            </w:r>
            <w:r w:rsidRPr="0077660F">
              <w:rPr>
                <w:rFonts w:cs="Arial"/>
              </w:rPr>
              <w:t xml:space="preserve"> </w:t>
            </w:r>
            <w:r w:rsidR="00194EC7" w:rsidRPr="0077660F">
              <w:rPr>
                <w:rFonts w:cs="Arial"/>
              </w:rPr>
              <w:t>reassessment for other aged care services as the episode concludes</w:t>
            </w:r>
            <w:r w:rsidR="00C4259E">
              <w:rPr>
                <w:rFonts w:cs="Arial"/>
              </w:rPr>
              <w:t>, if required</w:t>
            </w:r>
            <w:r w:rsidR="00194EC7" w:rsidRPr="0077660F">
              <w:rPr>
                <w:rFonts w:cs="Arial"/>
              </w:rPr>
              <w:t>.</w:t>
            </w:r>
          </w:p>
        </w:tc>
      </w:tr>
    </w:tbl>
    <w:p w14:paraId="6A8D00C7" w14:textId="77777777" w:rsidR="007D13AA" w:rsidRDefault="007D13AA" w:rsidP="007D13AA">
      <w:pPr>
        <w:pStyle w:val="Header"/>
      </w:pPr>
      <w:bookmarkStart w:id="437" w:name="_Toc176439985"/>
      <w:bookmarkStart w:id="438" w:name="_Toc177986191"/>
      <w:bookmarkStart w:id="439" w:name="_Toc178143907"/>
      <w:bookmarkStart w:id="440" w:name="_Toc176439987"/>
      <w:bookmarkStart w:id="441" w:name="_Toc177986193"/>
    </w:p>
    <w:p w14:paraId="16C5C15B" w14:textId="77777777" w:rsidR="007D13AA" w:rsidRDefault="007D13AA">
      <w:pPr>
        <w:spacing w:before="0" w:after="0" w:line="240" w:lineRule="auto"/>
        <w:rPr>
          <w:rFonts w:cs="Arial"/>
          <w:b/>
          <w:sz w:val="44"/>
          <w:szCs w:val="44"/>
        </w:rPr>
      </w:pPr>
      <w:r>
        <w:br w:type="page"/>
      </w:r>
    </w:p>
    <w:p w14:paraId="32780B27" w14:textId="7B1A7C0B" w:rsidR="00592F4F" w:rsidRPr="00B57C47" w:rsidRDefault="00594691" w:rsidP="008B1B51">
      <w:pPr>
        <w:pStyle w:val="Heading2"/>
      </w:pPr>
      <w:bookmarkStart w:id="442" w:name="_Toc188019175"/>
      <w:bookmarkStart w:id="443" w:name="_Toc216440572"/>
      <w:r>
        <w:lastRenderedPageBreak/>
        <w:t>14</w:t>
      </w:r>
      <w:r w:rsidR="00221C0D">
        <w:t xml:space="preserve">.1 </w:t>
      </w:r>
      <w:r w:rsidR="00592F4F" w:rsidRPr="00B57C47">
        <w:t>Overview</w:t>
      </w:r>
      <w:bookmarkEnd w:id="437"/>
      <w:bookmarkEnd w:id="438"/>
      <w:bookmarkEnd w:id="439"/>
      <w:bookmarkEnd w:id="442"/>
      <w:bookmarkEnd w:id="443"/>
      <w:r w:rsidR="00592F4F" w:rsidRPr="00B57C47">
        <w:t xml:space="preserve"> </w:t>
      </w:r>
    </w:p>
    <w:p w14:paraId="68DB039B" w14:textId="3F8DEF41" w:rsidR="009974FC" w:rsidRDefault="009974FC" w:rsidP="007067C8">
      <w:pPr>
        <w:rPr>
          <w:rFonts w:cs="Arial"/>
        </w:rPr>
      </w:pPr>
      <w:r>
        <w:rPr>
          <w:rFonts w:cs="Arial"/>
        </w:rPr>
        <w:t xml:space="preserve">This chapter </w:t>
      </w:r>
      <w:r w:rsidR="008D30C5">
        <w:rPr>
          <w:rFonts w:cs="Arial"/>
        </w:rPr>
        <w:t>outlines the Restorative Care Pathway and its key elements including eligibility, episodes</w:t>
      </w:r>
      <w:r w:rsidR="00B93A2E">
        <w:rPr>
          <w:rFonts w:cs="Arial"/>
        </w:rPr>
        <w:t xml:space="preserve"> and </w:t>
      </w:r>
      <w:r w:rsidR="00405E9D">
        <w:rPr>
          <w:rFonts w:cs="Arial"/>
        </w:rPr>
        <w:t>care management</w:t>
      </w:r>
      <w:r w:rsidR="00B93A2E">
        <w:rPr>
          <w:rFonts w:cs="Arial"/>
        </w:rPr>
        <w:t>.</w:t>
      </w:r>
    </w:p>
    <w:p w14:paraId="4250A6D1" w14:textId="590B954A" w:rsidR="007067C8" w:rsidRPr="00592F4F" w:rsidRDefault="007067C8" w:rsidP="007067C8">
      <w:pPr>
        <w:rPr>
          <w:rFonts w:cs="Arial"/>
        </w:rPr>
      </w:pPr>
      <w:r>
        <w:rPr>
          <w:rFonts w:cs="Arial"/>
        </w:rPr>
        <w:t>T</w:t>
      </w:r>
      <w:r w:rsidRPr="00592F4F">
        <w:rPr>
          <w:rFonts w:cs="Arial"/>
        </w:rPr>
        <w:t xml:space="preserve">he Restorative Care Pathway </w:t>
      </w:r>
      <w:r>
        <w:rPr>
          <w:rFonts w:cs="Arial"/>
        </w:rPr>
        <w:t>is a</w:t>
      </w:r>
      <w:r w:rsidR="00347940">
        <w:rPr>
          <w:rFonts w:cs="Arial"/>
        </w:rPr>
        <w:t>n</w:t>
      </w:r>
      <w:r>
        <w:rPr>
          <w:rFonts w:cs="Arial"/>
        </w:rPr>
        <w:t xml:space="preserve"> approach to care that </w:t>
      </w:r>
      <w:r w:rsidRPr="00592F4F">
        <w:rPr>
          <w:rFonts w:cs="Arial"/>
        </w:rPr>
        <w:t>focuses on early intervention</w:t>
      </w:r>
      <w:r w:rsidR="007A2EB1">
        <w:rPr>
          <w:rFonts w:cs="Arial"/>
        </w:rPr>
        <w:t xml:space="preserve"> through intensive clinical care</w:t>
      </w:r>
      <w:r w:rsidR="00564FDA">
        <w:rPr>
          <w:rFonts w:cs="Arial"/>
        </w:rPr>
        <w:t>,</w:t>
      </w:r>
      <w:r w:rsidR="007A2EB1">
        <w:rPr>
          <w:rFonts w:cs="Arial"/>
        </w:rPr>
        <w:t xml:space="preserve"> support and monitoring. </w:t>
      </w:r>
      <w:r w:rsidR="00EA0F10">
        <w:rPr>
          <w:rFonts w:cs="Arial"/>
        </w:rPr>
        <w:t>Th</w:t>
      </w:r>
      <w:r w:rsidR="00534741">
        <w:rPr>
          <w:rFonts w:cs="Arial"/>
        </w:rPr>
        <w:t>e aim of this is</w:t>
      </w:r>
      <w:r>
        <w:rPr>
          <w:rFonts w:cs="Arial"/>
        </w:rPr>
        <w:t xml:space="preserve"> to </w:t>
      </w:r>
      <w:r w:rsidR="00A97E5C">
        <w:rPr>
          <w:rFonts w:cs="Arial"/>
        </w:rPr>
        <w:t xml:space="preserve">maintain or regain </w:t>
      </w:r>
      <w:r>
        <w:rPr>
          <w:rFonts w:cs="Arial"/>
        </w:rPr>
        <w:t>function</w:t>
      </w:r>
      <w:r w:rsidR="00F3078E">
        <w:rPr>
          <w:rFonts w:cs="Arial"/>
        </w:rPr>
        <w:t xml:space="preserve"> and</w:t>
      </w:r>
      <w:r w:rsidR="008F5E0D">
        <w:rPr>
          <w:rFonts w:cs="Arial"/>
        </w:rPr>
        <w:t xml:space="preserve"> to reduce or</w:t>
      </w:r>
      <w:r w:rsidR="00F3078E">
        <w:rPr>
          <w:rFonts w:cs="Arial"/>
        </w:rPr>
        <w:t xml:space="preserve"> prevent functional decline.</w:t>
      </w:r>
    </w:p>
    <w:p w14:paraId="41BBA049" w14:textId="4DE6CDFE" w:rsidR="0088007F" w:rsidRDefault="007067C8" w:rsidP="007067C8">
      <w:pPr>
        <w:rPr>
          <w:rFonts w:cs="Arial"/>
        </w:rPr>
      </w:pPr>
      <w:r>
        <w:rPr>
          <w:rFonts w:cs="Arial"/>
        </w:rPr>
        <w:t>Clinical</w:t>
      </w:r>
      <w:r w:rsidRPr="00592F4F">
        <w:rPr>
          <w:rFonts w:cs="Arial"/>
        </w:rPr>
        <w:t xml:space="preserve"> services </w:t>
      </w:r>
      <w:r w:rsidR="00D575DD">
        <w:rPr>
          <w:rFonts w:cs="Arial"/>
        </w:rPr>
        <w:t xml:space="preserve">(allied health and nursing) </w:t>
      </w:r>
      <w:r w:rsidRPr="00592F4F">
        <w:rPr>
          <w:rFonts w:cs="Arial"/>
        </w:rPr>
        <w:t xml:space="preserve">are central to restorative care outcomes </w:t>
      </w:r>
      <w:r>
        <w:rPr>
          <w:rFonts w:cs="Arial"/>
        </w:rPr>
        <w:t xml:space="preserve">and </w:t>
      </w:r>
      <w:r w:rsidRPr="00592F4F">
        <w:rPr>
          <w:rFonts w:cs="Arial"/>
        </w:rPr>
        <w:t>play a key role in maintaining and improving health</w:t>
      </w:r>
      <w:r w:rsidR="00564FDA">
        <w:rPr>
          <w:rFonts w:cs="Arial"/>
        </w:rPr>
        <w:t>, function</w:t>
      </w:r>
      <w:r w:rsidRPr="00592F4F">
        <w:rPr>
          <w:rFonts w:cs="Arial"/>
        </w:rPr>
        <w:t xml:space="preserve"> and wellbeing.</w:t>
      </w:r>
    </w:p>
    <w:p w14:paraId="2B1C7CFD" w14:textId="2A7977B8" w:rsidR="007067C8" w:rsidRDefault="002150DE" w:rsidP="007067C8">
      <w:pPr>
        <w:rPr>
          <w:rFonts w:cs="Arial"/>
        </w:rPr>
      </w:pPr>
      <w:r>
        <w:rPr>
          <w:rFonts w:cs="Arial"/>
        </w:rPr>
        <w:t xml:space="preserve">Restorative care provides a short-term period of care </w:t>
      </w:r>
      <w:r w:rsidR="000C6303">
        <w:rPr>
          <w:rFonts w:cs="Arial"/>
        </w:rPr>
        <w:t xml:space="preserve">of </w:t>
      </w:r>
      <w:r>
        <w:rPr>
          <w:rFonts w:cs="Arial"/>
        </w:rPr>
        <w:t xml:space="preserve">up to </w:t>
      </w:r>
      <w:r w:rsidR="00E52D46">
        <w:rPr>
          <w:rFonts w:cs="Arial"/>
        </w:rPr>
        <w:t xml:space="preserve">16 </w:t>
      </w:r>
      <w:r>
        <w:rPr>
          <w:rFonts w:cs="Arial"/>
        </w:rPr>
        <w:t xml:space="preserve">weeks. </w:t>
      </w:r>
      <w:r w:rsidR="00842927">
        <w:rPr>
          <w:rFonts w:cs="Arial"/>
        </w:rPr>
        <w:t xml:space="preserve">Restorative care management activities </w:t>
      </w:r>
      <w:r w:rsidR="00842927" w:rsidRPr="44B6062B">
        <w:rPr>
          <w:rFonts w:cs="Arial"/>
        </w:rPr>
        <w:t xml:space="preserve">may be intensive and </w:t>
      </w:r>
      <w:r w:rsidR="00DD702C">
        <w:rPr>
          <w:rFonts w:cs="Arial"/>
        </w:rPr>
        <w:t xml:space="preserve">involve </w:t>
      </w:r>
      <w:r w:rsidR="00842927" w:rsidRPr="44B6062B">
        <w:rPr>
          <w:rFonts w:cs="Arial"/>
        </w:rPr>
        <w:t xml:space="preserve">assessing the progress of a client on a weekly or more regular </w:t>
      </w:r>
      <w:r w:rsidR="00E900D4" w:rsidRPr="44B6062B">
        <w:rPr>
          <w:rFonts w:cs="Arial"/>
        </w:rPr>
        <w:t>basis.</w:t>
      </w:r>
      <w:r w:rsidR="00E900D4">
        <w:rPr>
          <w:rFonts w:cs="Arial"/>
        </w:rPr>
        <w:t xml:space="preserve"> Participants</w:t>
      </w:r>
      <w:r w:rsidR="007067C8">
        <w:rPr>
          <w:rFonts w:cs="Arial"/>
        </w:rPr>
        <w:t xml:space="preserve"> will receive coordinated allied health and</w:t>
      </w:r>
      <w:r w:rsidR="007C192A">
        <w:rPr>
          <w:rFonts w:cs="Arial"/>
        </w:rPr>
        <w:t>/or</w:t>
      </w:r>
      <w:r w:rsidR="007067C8">
        <w:rPr>
          <w:rFonts w:cs="Arial"/>
        </w:rPr>
        <w:t xml:space="preserve"> nursing services to help them achieve their goals</w:t>
      </w:r>
      <w:r w:rsidR="00486B37">
        <w:rPr>
          <w:rFonts w:cs="Arial"/>
        </w:rPr>
        <w:t>, stay at home for longer</w:t>
      </w:r>
      <w:r w:rsidR="007067C8">
        <w:rPr>
          <w:rFonts w:cs="Arial"/>
        </w:rPr>
        <w:t xml:space="preserve"> and </w:t>
      </w:r>
      <w:r w:rsidR="00486B37">
        <w:rPr>
          <w:rFonts w:cs="Arial"/>
        </w:rPr>
        <w:t>delay entry into higher levels of care</w:t>
      </w:r>
      <w:r w:rsidR="007067C8">
        <w:rPr>
          <w:rFonts w:cs="Arial"/>
        </w:rPr>
        <w:t>.</w:t>
      </w:r>
    </w:p>
    <w:p w14:paraId="7EF3C04F" w14:textId="61C4E871" w:rsidR="007067C8" w:rsidRDefault="0022217C" w:rsidP="007067C8">
      <w:pPr>
        <w:rPr>
          <w:rFonts w:cs="Arial"/>
        </w:rPr>
      </w:pPr>
      <w:r>
        <w:rPr>
          <w:rFonts w:cs="Arial"/>
        </w:rPr>
        <w:t>The</w:t>
      </w:r>
      <w:r w:rsidR="007C5044">
        <w:rPr>
          <w:rFonts w:cs="Arial"/>
        </w:rPr>
        <w:t xml:space="preserve"> goal planning and </w:t>
      </w:r>
      <w:r w:rsidR="0070355A">
        <w:rPr>
          <w:rFonts w:cs="Arial"/>
        </w:rPr>
        <w:t>service delivery</w:t>
      </w:r>
      <w:r w:rsidR="00504B12">
        <w:rPr>
          <w:rFonts w:cs="Arial"/>
        </w:rPr>
        <w:t xml:space="preserve"> of restorative care</w:t>
      </w:r>
      <w:r>
        <w:rPr>
          <w:rFonts w:cs="Arial"/>
        </w:rPr>
        <w:t xml:space="preserve"> </w:t>
      </w:r>
      <w:r w:rsidR="00FD37D4">
        <w:rPr>
          <w:rFonts w:cs="Arial"/>
        </w:rPr>
        <w:t>must</w:t>
      </w:r>
      <w:r w:rsidR="0016126F">
        <w:rPr>
          <w:rFonts w:cs="Arial"/>
        </w:rPr>
        <w:t xml:space="preserve"> be multidisciplinary in nature </w:t>
      </w:r>
      <w:r w:rsidR="00E16806">
        <w:rPr>
          <w:rFonts w:cs="Arial"/>
        </w:rPr>
        <w:t>and drawn</w:t>
      </w:r>
      <w:r w:rsidR="007067C8" w:rsidRPr="00CD2B6A">
        <w:rPr>
          <w:rFonts w:cs="Arial"/>
        </w:rPr>
        <w:t xml:space="preserve"> from the Support at Home </w:t>
      </w:r>
      <w:hyperlink r:id="rId223">
        <w:r w:rsidR="007067C8" w:rsidRPr="43C3719C">
          <w:rPr>
            <w:rStyle w:val="Hyperlink"/>
            <w:rFonts w:cs="Arial"/>
          </w:rPr>
          <w:t>service list.</w:t>
        </w:r>
      </w:hyperlink>
      <w:r w:rsidR="007067C8" w:rsidRPr="00CD2B6A">
        <w:rPr>
          <w:rFonts w:cs="Arial"/>
        </w:rPr>
        <w:t xml:space="preserve"> </w:t>
      </w:r>
      <w:r w:rsidR="007067C8" w:rsidRPr="009A7538">
        <w:rPr>
          <w:rFonts w:cs="Arial"/>
        </w:rPr>
        <w:t>Services delivered under restorative care will be funded through a participant’s restorative care budget</w:t>
      </w:r>
      <w:r w:rsidR="0009611E">
        <w:rPr>
          <w:rFonts w:cs="Arial"/>
        </w:rPr>
        <w:t xml:space="preserve"> and participant contributions apply</w:t>
      </w:r>
      <w:r w:rsidR="00A410E6">
        <w:rPr>
          <w:rFonts w:cs="Arial"/>
        </w:rPr>
        <w:t xml:space="preserve"> to services not in the clinical </w:t>
      </w:r>
      <w:r w:rsidR="003F7E03">
        <w:rPr>
          <w:rFonts w:cs="Arial"/>
        </w:rPr>
        <w:t xml:space="preserve">supports </w:t>
      </w:r>
      <w:r w:rsidR="00A410E6">
        <w:rPr>
          <w:rFonts w:cs="Arial"/>
        </w:rPr>
        <w:t>category.</w:t>
      </w:r>
    </w:p>
    <w:p w14:paraId="3A17E068" w14:textId="19D7DEF8" w:rsidR="0014474F" w:rsidRDefault="0014474F" w:rsidP="00333D73">
      <w:pPr>
        <w:pStyle w:val="Heading3"/>
      </w:pPr>
      <w:r>
        <w:t>14.1.1 The Restorative Care Pathway clinical guidelines</w:t>
      </w:r>
    </w:p>
    <w:p w14:paraId="28F942D1" w14:textId="10F29DA5" w:rsidR="004A4A3A" w:rsidRDefault="00CE67A7" w:rsidP="007067C8">
      <w:pPr>
        <w:rPr>
          <w:rFonts w:cs="Arial"/>
        </w:rPr>
      </w:pPr>
      <w:r>
        <w:rPr>
          <w:rFonts w:cs="Arial"/>
        </w:rPr>
        <w:t xml:space="preserve">The Restorative Care Pathway clinical guidelines </w:t>
      </w:r>
      <w:r w:rsidR="00814DC3">
        <w:rPr>
          <w:rFonts w:cs="Arial"/>
        </w:rPr>
        <w:t>are available to</w:t>
      </w:r>
      <w:r w:rsidDel="00814DC3">
        <w:rPr>
          <w:rFonts w:cs="Arial"/>
        </w:rPr>
        <w:t xml:space="preserve"> </w:t>
      </w:r>
      <w:r w:rsidR="00797122">
        <w:rPr>
          <w:rFonts w:cs="Arial"/>
        </w:rPr>
        <w:t>assist providers deliver evidence-based restorative care services.</w:t>
      </w:r>
    </w:p>
    <w:p w14:paraId="2AF68374" w14:textId="2279F00C" w:rsidR="001527C9" w:rsidRDefault="00745F6A" w:rsidP="007067C8">
      <w:pPr>
        <w:rPr>
          <w:rFonts w:cs="Arial"/>
        </w:rPr>
      </w:pPr>
      <w:r>
        <w:rPr>
          <w:rFonts w:cs="Arial"/>
        </w:rPr>
        <w:t xml:space="preserve">The </w:t>
      </w:r>
      <w:r w:rsidR="00E422B5">
        <w:rPr>
          <w:rFonts w:cs="Arial"/>
        </w:rPr>
        <w:t xml:space="preserve">clinical recommendations </w:t>
      </w:r>
      <w:r w:rsidR="005A1F2D">
        <w:rPr>
          <w:rFonts w:cs="Arial"/>
        </w:rPr>
        <w:t xml:space="preserve">can be </w:t>
      </w:r>
      <w:r w:rsidR="00A26AA6">
        <w:rPr>
          <w:rFonts w:cs="Arial"/>
        </w:rPr>
        <w:t xml:space="preserve">generalised </w:t>
      </w:r>
      <w:r w:rsidR="006765BB">
        <w:rPr>
          <w:rFonts w:cs="Arial"/>
        </w:rPr>
        <w:t xml:space="preserve">to provide </w:t>
      </w:r>
      <w:r w:rsidR="001D18EB">
        <w:rPr>
          <w:rFonts w:cs="Arial"/>
        </w:rPr>
        <w:t xml:space="preserve">restorative care </w:t>
      </w:r>
      <w:r w:rsidR="006765BB">
        <w:rPr>
          <w:rFonts w:cs="Arial"/>
        </w:rPr>
        <w:t xml:space="preserve">intervention </w:t>
      </w:r>
      <w:r w:rsidR="00A26AA6">
        <w:rPr>
          <w:rFonts w:cs="Arial"/>
        </w:rPr>
        <w:t xml:space="preserve">for a </w:t>
      </w:r>
      <w:r>
        <w:rPr>
          <w:rFonts w:cs="Arial"/>
        </w:rPr>
        <w:t xml:space="preserve">large </w:t>
      </w:r>
      <w:r w:rsidR="00A26AA6">
        <w:rPr>
          <w:rFonts w:cs="Arial"/>
        </w:rPr>
        <w:t>range of conditions</w:t>
      </w:r>
      <w:r w:rsidR="006765BB">
        <w:rPr>
          <w:rFonts w:cs="Arial"/>
        </w:rPr>
        <w:t xml:space="preserve"> </w:t>
      </w:r>
      <w:proofErr w:type="gramStart"/>
      <w:r w:rsidR="006765BB">
        <w:rPr>
          <w:rFonts w:cs="Arial"/>
        </w:rPr>
        <w:t>however,</w:t>
      </w:r>
      <w:proofErr w:type="gramEnd"/>
      <w:r w:rsidR="006765BB">
        <w:rPr>
          <w:rFonts w:cs="Arial"/>
        </w:rPr>
        <w:t xml:space="preserve"> specific recommendations are made in relation to</w:t>
      </w:r>
      <w:r w:rsidR="00BD06E5">
        <w:rPr>
          <w:rFonts w:cs="Arial"/>
        </w:rPr>
        <w:t xml:space="preserve"> people</w:t>
      </w:r>
      <w:r w:rsidR="006765BB">
        <w:rPr>
          <w:rFonts w:cs="Arial"/>
        </w:rPr>
        <w:t>:</w:t>
      </w:r>
    </w:p>
    <w:p w14:paraId="0CD58493" w14:textId="43DFBF40" w:rsidR="00C45292" w:rsidRDefault="00566FEC" w:rsidP="00AF0356">
      <w:pPr>
        <w:pStyle w:val="ListParagraph"/>
        <w:numPr>
          <w:ilvl w:val="0"/>
          <w:numId w:val="208"/>
        </w:numPr>
        <w:rPr>
          <w:rFonts w:cs="Arial"/>
        </w:rPr>
      </w:pPr>
      <w:r>
        <w:rPr>
          <w:rFonts w:cs="Arial"/>
        </w:rPr>
        <w:t>at risk of falls</w:t>
      </w:r>
    </w:p>
    <w:p w14:paraId="30DB131B" w14:textId="79B8CB52" w:rsidR="00566FEC" w:rsidRDefault="00566FEC" w:rsidP="00AF0356">
      <w:pPr>
        <w:pStyle w:val="ListParagraph"/>
        <w:numPr>
          <w:ilvl w:val="0"/>
          <w:numId w:val="208"/>
        </w:numPr>
        <w:rPr>
          <w:rFonts w:cs="Arial"/>
        </w:rPr>
      </w:pPr>
      <w:r>
        <w:rPr>
          <w:rFonts w:cs="Arial"/>
        </w:rPr>
        <w:t>with frailty, sarcopenia a</w:t>
      </w:r>
      <w:r w:rsidR="003D0B4B">
        <w:rPr>
          <w:rFonts w:cs="Arial"/>
        </w:rPr>
        <w:t>nd/or multimo</w:t>
      </w:r>
      <w:r w:rsidR="0045101D">
        <w:rPr>
          <w:rFonts w:cs="Arial"/>
        </w:rPr>
        <w:t>rbidity</w:t>
      </w:r>
    </w:p>
    <w:p w14:paraId="63F110E2" w14:textId="415CF729" w:rsidR="0045101D" w:rsidRDefault="0045101D" w:rsidP="00AF0356">
      <w:pPr>
        <w:pStyle w:val="ListParagraph"/>
        <w:numPr>
          <w:ilvl w:val="0"/>
          <w:numId w:val="208"/>
        </w:numPr>
        <w:rPr>
          <w:rFonts w:cs="Arial"/>
        </w:rPr>
      </w:pPr>
      <w:r>
        <w:rPr>
          <w:rFonts w:cs="Arial"/>
        </w:rPr>
        <w:t>with dementia</w:t>
      </w:r>
    </w:p>
    <w:p w14:paraId="4007CEAB" w14:textId="2682A8CD" w:rsidR="0045101D" w:rsidRDefault="0045101D" w:rsidP="00AF0356">
      <w:pPr>
        <w:pStyle w:val="ListParagraph"/>
        <w:numPr>
          <w:ilvl w:val="0"/>
          <w:numId w:val="208"/>
        </w:numPr>
        <w:rPr>
          <w:rFonts w:cs="Arial"/>
        </w:rPr>
      </w:pPr>
      <w:r>
        <w:rPr>
          <w:rFonts w:cs="Arial"/>
        </w:rPr>
        <w:t>who require support with their mental wellbeing and social connections</w:t>
      </w:r>
    </w:p>
    <w:p w14:paraId="10F9284F" w14:textId="7D929031" w:rsidR="0045101D" w:rsidRDefault="0045101D" w:rsidP="00AF0356">
      <w:pPr>
        <w:pStyle w:val="ListParagraph"/>
        <w:numPr>
          <w:ilvl w:val="0"/>
          <w:numId w:val="208"/>
        </w:numPr>
        <w:rPr>
          <w:rFonts w:cs="Arial"/>
        </w:rPr>
      </w:pPr>
      <w:r>
        <w:rPr>
          <w:rFonts w:cs="Arial"/>
        </w:rPr>
        <w:t>who require nutritional support</w:t>
      </w:r>
    </w:p>
    <w:p w14:paraId="402C9B50" w14:textId="46968793" w:rsidR="0045101D" w:rsidRDefault="0045101D" w:rsidP="00AF0356">
      <w:pPr>
        <w:pStyle w:val="ListParagraph"/>
        <w:numPr>
          <w:ilvl w:val="0"/>
          <w:numId w:val="208"/>
        </w:numPr>
        <w:rPr>
          <w:rFonts w:cs="Arial"/>
        </w:rPr>
      </w:pPr>
      <w:r>
        <w:rPr>
          <w:rFonts w:cs="Arial"/>
        </w:rPr>
        <w:t>with swallowing difficulties.</w:t>
      </w:r>
    </w:p>
    <w:p w14:paraId="5C0F4135" w14:textId="6D363ED8" w:rsidR="0003579C" w:rsidRDefault="0003579C" w:rsidP="00A43AE1">
      <w:pPr>
        <w:ind w:right="-57"/>
        <w:rPr>
          <w:rFonts w:cs="Arial"/>
        </w:rPr>
      </w:pPr>
      <w:r>
        <w:rPr>
          <w:rFonts w:cs="Arial"/>
          <w:b/>
          <w:bCs/>
        </w:rPr>
        <w:t xml:space="preserve">Note: </w:t>
      </w:r>
      <w:r w:rsidR="00655FE5">
        <w:rPr>
          <w:rFonts w:cs="Arial"/>
        </w:rPr>
        <w:t>Clinicians</w:t>
      </w:r>
      <w:r w:rsidR="00BA6816">
        <w:rPr>
          <w:rFonts w:cs="Arial"/>
        </w:rPr>
        <w:t xml:space="preserve"> are expected to utilise their own </w:t>
      </w:r>
      <w:r w:rsidR="00D740D9">
        <w:rPr>
          <w:rFonts w:cs="Arial"/>
        </w:rPr>
        <w:t xml:space="preserve">professional </w:t>
      </w:r>
      <w:r w:rsidR="00655FE5">
        <w:rPr>
          <w:rFonts w:cs="Arial"/>
        </w:rPr>
        <w:t>judgment</w:t>
      </w:r>
      <w:r w:rsidR="00D740D9">
        <w:rPr>
          <w:rFonts w:cs="Arial"/>
        </w:rPr>
        <w:t xml:space="preserve">, experience and expertise to ensure high quality clinical outcomes </w:t>
      </w:r>
      <w:r w:rsidR="00BA6816">
        <w:rPr>
          <w:rFonts w:cs="Arial"/>
        </w:rPr>
        <w:t>to effectively deliver restorative care.</w:t>
      </w:r>
    </w:p>
    <w:p w14:paraId="17B9873E" w14:textId="17DBFAEE" w:rsidR="006E16EA" w:rsidRPr="009A7538" w:rsidRDefault="0048676A" w:rsidP="00A43AE1">
      <w:pPr>
        <w:ind w:right="-57"/>
        <w:rPr>
          <w:rFonts w:cs="Arial"/>
        </w:rPr>
      </w:pPr>
      <w:r w:rsidRPr="43C3719C">
        <w:rPr>
          <w:rFonts w:cs="Arial"/>
        </w:rPr>
        <w:t>More</w:t>
      </w:r>
      <w:r w:rsidR="00192B19" w:rsidRPr="43C3719C">
        <w:rPr>
          <w:rFonts w:cs="Arial"/>
        </w:rPr>
        <w:t xml:space="preserve"> information</w:t>
      </w:r>
      <w:r w:rsidRPr="43C3719C">
        <w:rPr>
          <w:rFonts w:cs="Arial"/>
        </w:rPr>
        <w:t xml:space="preserve"> </w:t>
      </w:r>
      <w:r w:rsidR="00937B46" w:rsidRPr="43C3719C">
        <w:rPr>
          <w:rFonts w:cs="Arial"/>
        </w:rPr>
        <w:t>is in</w:t>
      </w:r>
      <w:r w:rsidRPr="43C3719C">
        <w:rPr>
          <w:rFonts w:cs="Arial"/>
        </w:rPr>
        <w:t xml:space="preserve"> </w:t>
      </w:r>
      <w:r w:rsidR="00192B19" w:rsidRPr="43C3719C">
        <w:rPr>
          <w:rFonts w:cs="Arial"/>
        </w:rPr>
        <w:t xml:space="preserve">the </w:t>
      </w:r>
      <w:hyperlink r:id="rId224">
        <w:r w:rsidR="00192B19" w:rsidRPr="43C3719C">
          <w:rPr>
            <w:rStyle w:val="Hyperlink"/>
            <w:rFonts w:cs="Arial"/>
          </w:rPr>
          <w:t>Restorative Care Pathway clinical guidelines</w:t>
        </w:r>
      </w:hyperlink>
      <w:r w:rsidR="00937B46" w:rsidRPr="43C3719C">
        <w:rPr>
          <w:rFonts w:cs="Arial"/>
        </w:rPr>
        <w:t>.</w:t>
      </w:r>
    </w:p>
    <w:p w14:paraId="073A3527" w14:textId="1F2B6F73" w:rsidR="00592F4F" w:rsidRDefault="00594691" w:rsidP="00306F49">
      <w:pPr>
        <w:pStyle w:val="Heading2"/>
        <w:spacing w:line="276" w:lineRule="auto"/>
      </w:pPr>
      <w:bookmarkStart w:id="444" w:name="_Toc176439986"/>
      <w:bookmarkStart w:id="445" w:name="_Toc177986192"/>
      <w:bookmarkStart w:id="446" w:name="_Toc178143908"/>
      <w:bookmarkStart w:id="447" w:name="_Toc188019176"/>
      <w:bookmarkStart w:id="448" w:name="_Toc216440573"/>
      <w:r>
        <w:lastRenderedPageBreak/>
        <w:t>14</w:t>
      </w:r>
      <w:r w:rsidR="00221C0D">
        <w:t xml:space="preserve">.2 </w:t>
      </w:r>
      <w:r w:rsidR="00592F4F">
        <w:t>Goals of restorative care</w:t>
      </w:r>
      <w:bookmarkEnd w:id="444"/>
      <w:bookmarkEnd w:id="445"/>
      <w:bookmarkEnd w:id="446"/>
      <w:bookmarkEnd w:id="447"/>
      <w:bookmarkEnd w:id="448"/>
    </w:p>
    <w:p w14:paraId="265359C0" w14:textId="063118B7" w:rsidR="0037117E" w:rsidRDefault="00ED251A" w:rsidP="00592F4F">
      <w:r>
        <w:t xml:space="preserve">The </w:t>
      </w:r>
      <w:r w:rsidR="00592F4F">
        <w:t xml:space="preserve">Restorative </w:t>
      </w:r>
      <w:r>
        <w:t>C</w:t>
      </w:r>
      <w:r w:rsidR="00592F4F">
        <w:t xml:space="preserve">are </w:t>
      </w:r>
      <w:r>
        <w:t xml:space="preserve">Pathway </w:t>
      </w:r>
      <w:r w:rsidR="0037117E">
        <w:t>provides an int</w:t>
      </w:r>
      <w:r w:rsidR="00F2407C">
        <w:t xml:space="preserve">ensive short-term </w:t>
      </w:r>
      <w:r w:rsidR="00E556DE">
        <w:t>period of care</w:t>
      </w:r>
      <w:r w:rsidR="003701A9">
        <w:t xml:space="preserve"> </w:t>
      </w:r>
      <w:r w:rsidR="00F97AA2">
        <w:t>designed</w:t>
      </w:r>
      <w:r w:rsidR="003A5151">
        <w:t xml:space="preserve"> to: </w:t>
      </w:r>
    </w:p>
    <w:p w14:paraId="423EA8D6" w14:textId="77777777" w:rsidR="00215486" w:rsidRPr="00E66C7B" w:rsidRDefault="00215486" w:rsidP="00AF0356">
      <w:pPr>
        <w:pStyle w:val="ListParagraph"/>
        <w:numPr>
          <w:ilvl w:val="0"/>
          <w:numId w:val="164"/>
        </w:numPr>
      </w:pPr>
      <w:r w:rsidRPr="00E66C7B">
        <w:t>prevent or delay the need for ongoing in-home care services or the need to access higher levels of ongoing care</w:t>
      </w:r>
    </w:p>
    <w:p w14:paraId="3F1C7FD9" w14:textId="146C6AD5" w:rsidR="00EC107D" w:rsidRPr="00E66C7B" w:rsidRDefault="003A5151" w:rsidP="00AF0356">
      <w:pPr>
        <w:pStyle w:val="ListParagraph"/>
        <w:numPr>
          <w:ilvl w:val="0"/>
          <w:numId w:val="164"/>
        </w:numPr>
      </w:pPr>
      <w:r w:rsidRPr="00E66C7B">
        <w:t xml:space="preserve">support </w:t>
      </w:r>
      <w:r w:rsidR="004062F2" w:rsidRPr="00E66C7B">
        <w:t xml:space="preserve">participants </w:t>
      </w:r>
      <w:r w:rsidRPr="00E66C7B">
        <w:t xml:space="preserve">to regain their ability to carry out </w:t>
      </w:r>
      <w:r w:rsidR="00F97AA2" w:rsidRPr="00E66C7B">
        <w:t xml:space="preserve">daily </w:t>
      </w:r>
      <w:r w:rsidRPr="00E66C7B">
        <w:t xml:space="preserve">activities </w:t>
      </w:r>
    </w:p>
    <w:p w14:paraId="683B5CA0" w14:textId="77777777" w:rsidR="00215486" w:rsidRPr="00E66C7B" w:rsidRDefault="00215486" w:rsidP="00AF0356">
      <w:pPr>
        <w:pStyle w:val="ListParagraph"/>
        <w:numPr>
          <w:ilvl w:val="0"/>
          <w:numId w:val="164"/>
        </w:numPr>
      </w:pPr>
      <w:r w:rsidRPr="00E66C7B">
        <w:t>provide reablement education and skills to participants on how they can retain better function as they age, for longer independent living.</w:t>
      </w:r>
    </w:p>
    <w:p w14:paraId="67C8EEF8" w14:textId="0D125402" w:rsidR="00A830BD" w:rsidRPr="00E66C7B" w:rsidRDefault="00A830BD" w:rsidP="00AF0356">
      <w:pPr>
        <w:pStyle w:val="ListParagraph"/>
        <w:numPr>
          <w:ilvl w:val="0"/>
          <w:numId w:val="164"/>
        </w:numPr>
        <w:rPr>
          <w:rFonts w:eastAsia="Aptos"/>
        </w:rPr>
      </w:pPr>
      <w:r w:rsidRPr="00E66C7B">
        <w:t xml:space="preserve">help </w:t>
      </w:r>
      <w:r w:rsidR="004062F2" w:rsidRPr="00E66C7B">
        <w:t>participants</w:t>
      </w:r>
      <w:r w:rsidR="006432C8" w:rsidRPr="00E66C7B">
        <w:t xml:space="preserve"> </w:t>
      </w:r>
      <w:r w:rsidR="00993908" w:rsidRPr="00E66C7B">
        <w:t xml:space="preserve">to </w:t>
      </w:r>
      <w:r w:rsidRPr="00E66C7B">
        <w:t xml:space="preserve">manage new or changing </w:t>
      </w:r>
      <w:r w:rsidRPr="00E66C7B">
        <w:rPr>
          <w:rFonts w:eastAsia="Aptos"/>
        </w:rPr>
        <w:t>age</w:t>
      </w:r>
      <w:r w:rsidR="00F60145" w:rsidRPr="00E66C7B">
        <w:rPr>
          <w:rFonts w:eastAsia="Aptos"/>
        </w:rPr>
        <w:t>-</w:t>
      </w:r>
      <w:r w:rsidRPr="00E66C7B">
        <w:rPr>
          <w:rFonts w:eastAsia="Aptos"/>
        </w:rPr>
        <w:t>related conditions</w:t>
      </w:r>
    </w:p>
    <w:p w14:paraId="387AB740" w14:textId="425A46D3" w:rsidR="0048676A" w:rsidRDefault="00005FF3" w:rsidP="00FF56B4">
      <w:r>
        <w:t>Th</w:t>
      </w:r>
      <w:r w:rsidR="00010596">
        <w:t xml:space="preserve">is is achieved through </w:t>
      </w:r>
      <w:r w:rsidR="0040511B">
        <w:t>a reablement</w:t>
      </w:r>
      <w:r w:rsidR="00DA5025">
        <w:t xml:space="preserve"> approach</w:t>
      </w:r>
      <w:r w:rsidR="007E65AA">
        <w:t xml:space="preserve"> </w:t>
      </w:r>
      <w:r w:rsidR="00604903">
        <w:t xml:space="preserve">which utilises </w:t>
      </w:r>
      <w:r w:rsidR="00360952">
        <w:t xml:space="preserve">a multidisciplinary </w:t>
      </w:r>
      <w:r w:rsidR="004F236F">
        <w:t>care team</w:t>
      </w:r>
      <w:r w:rsidR="00F254EF">
        <w:t xml:space="preserve"> of </w:t>
      </w:r>
      <w:r w:rsidR="00937851">
        <w:t>allied health and/</w:t>
      </w:r>
      <w:r w:rsidR="000C558D">
        <w:t>or</w:t>
      </w:r>
      <w:r w:rsidR="00937851">
        <w:t xml:space="preserve"> nursing professionals</w:t>
      </w:r>
      <w:r w:rsidR="00930A48">
        <w:t>.</w:t>
      </w:r>
      <w:r w:rsidR="00360952">
        <w:t xml:space="preserve"> </w:t>
      </w:r>
      <w:r w:rsidR="00143110">
        <w:t>S</w:t>
      </w:r>
      <w:r w:rsidR="000333A0">
        <w:t>trengt</w:t>
      </w:r>
      <w:r w:rsidR="005E6F9C">
        <w:t>he</w:t>
      </w:r>
      <w:r w:rsidR="000333A0">
        <w:t xml:space="preserve">ned Quality Standard 3 (Outcome 3.2) requires providers to </w:t>
      </w:r>
      <w:r w:rsidR="004167F2">
        <w:t xml:space="preserve">deliver quality </w:t>
      </w:r>
      <w:r w:rsidR="00EC1A2F">
        <w:t xml:space="preserve">funded aged </w:t>
      </w:r>
      <w:r w:rsidR="004167F2">
        <w:t xml:space="preserve">care services ensuring </w:t>
      </w:r>
      <w:r w:rsidR="00BE13A6">
        <w:t>the services optimises their quality of life, reablement and maintenance of function.</w:t>
      </w:r>
    </w:p>
    <w:p w14:paraId="053C8A9F" w14:textId="721A6F67" w:rsidR="00FF56B4" w:rsidRPr="00360952" w:rsidRDefault="0048676A" w:rsidP="00FF56B4">
      <w:r>
        <w:t>M</w:t>
      </w:r>
      <w:r w:rsidR="00FF56B4" w:rsidRPr="00F536E1">
        <w:t xml:space="preserve">ore information </w:t>
      </w:r>
      <w:r>
        <w:t>on</w:t>
      </w:r>
      <w:r w:rsidR="00FF56B4" w:rsidRPr="00F536E1">
        <w:t xml:space="preserve"> reablement</w:t>
      </w:r>
      <w:r>
        <w:t xml:space="preserve"> is in </w:t>
      </w:r>
      <w:r w:rsidR="00FF56B4">
        <w:t>section</w:t>
      </w:r>
      <w:hyperlink w:anchor="_5.3.2_Reablement_approach" w:history="1">
        <w:r w:rsidR="00FF56B4" w:rsidRPr="00155C78">
          <w:rPr>
            <w:rStyle w:val="Hyperlink"/>
          </w:rPr>
          <w:t xml:space="preserve"> </w:t>
        </w:r>
        <w:r w:rsidR="00C02ACA" w:rsidRPr="00155C78">
          <w:rPr>
            <w:rStyle w:val="Hyperlink"/>
          </w:rPr>
          <w:t>5.3.2</w:t>
        </w:r>
      </w:hyperlink>
      <w:r w:rsidR="00FF56B4">
        <w:t>.</w:t>
      </w:r>
    </w:p>
    <w:p w14:paraId="1086EBEA" w14:textId="63623BDE" w:rsidR="00360952" w:rsidRDefault="00594691" w:rsidP="00306F49">
      <w:pPr>
        <w:pStyle w:val="Heading3"/>
        <w:spacing w:line="276" w:lineRule="auto"/>
      </w:pPr>
      <w:bookmarkStart w:id="449" w:name="_Toc188019177"/>
      <w:bookmarkStart w:id="450" w:name="_Toc178143910"/>
      <w:r>
        <w:t>14</w:t>
      </w:r>
      <w:r w:rsidR="00E3568F">
        <w:t>.</w:t>
      </w:r>
      <w:r w:rsidR="00DC185D">
        <w:t>2.</w:t>
      </w:r>
      <w:r w:rsidR="007036E6">
        <w:t>1</w:t>
      </w:r>
      <w:r w:rsidR="00DC185D">
        <w:t xml:space="preserve"> M</w:t>
      </w:r>
      <w:r w:rsidR="00244587">
        <w:t>ultid</w:t>
      </w:r>
      <w:r w:rsidR="00E3628D">
        <w:t xml:space="preserve">isciplinary </w:t>
      </w:r>
      <w:r w:rsidR="0075570D">
        <w:t>care</w:t>
      </w:r>
      <w:bookmarkEnd w:id="449"/>
    </w:p>
    <w:p w14:paraId="10DED941" w14:textId="53801AC3" w:rsidR="00E3628D" w:rsidRDefault="0075570D" w:rsidP="00425FA0">
      <w:r>
        <w:t xml:space="preserve">Multidisciplinary care is defined as a practice of care in which </w:t>
      </w:r>
      <w:r w:rsidR="009C45A7">
        <w:t xml:space="preserve">several </w:t>
      </w:r>
      <w:r w:rsidR="00CC4D10">
        <w:t xml:space="preserve">clinicians </w:t>
      </w:r>
      <w:r>
        <w:t xml:space="preserve">from different disciplines collaborate to </w:t>
      </w:r>
      <w:r w:rsidR="00636696">
        <w:t xml:space="preserve">form a multidisciplinary team (MDT). </w:t>
      </w:r>
      <w:r w:rsidR="00BD32D1">
        <w:t xml:space="preserve">For example, three different allied health professionals such as physiotherapist, occupational therapist and </w:t>
      </w:r>
      <w:r w:rsidR="009260A0">
        <w:t>dieti</w:t>
      </w:r>
      <w:r w:rsidR="00C80320">
        <w:t>tian</w:t>
      </w:r>
      <w:r w:rsidR="00427524">
        <w:t xml:space="preserve">. </w:t>
      </w:r>
      <w:r w:rsidR="00636696">
        <w:t xml:space="preserve">The MDT </w:t>
      </w:r>
      <w:r>
        <w:t>provide</w:t>
      </w:r>
      <w:r w:rsidR="00636696">
        <w:t>s</w:t>
      </w:r>
      <w:r>
        <w:t xml:space="preserve"> a participant with </w:t>
      </w:r>
      <w:r w:rsidR="00636696">
        <w:t xml:space="preserve">a </w:t>
      </w:r>
      <w:r>
        <w:t>comprehensive, outcome-focused treatment</w:t>
      </w:r>
      <w:r w:rsidR="00636696">
        <w:t xml:space="preserve"> plan</w:t>
      </w:r>
      <w:r w:rsidR="00E22801">
        <w:t xml:space="preserve"> and </w:t>
      </w:r>
      <w:r w:rsidR="00413C3B">
        <w:t xml:space="preserve">clinical </w:t>
      </w:r>
      <w:r w:rsidR="00B37C52">
        <w:t>supports</w:t>
      </w:r>
      <w:r>
        <w:t>.</w:t>
      </w:r>
    </w:p>
    <w:p w14:paraId="4981936A" w14:textId="748F7FE1" w:rsidR="0048676A" w:rsidRDefault="00726C6B" w:rsidP="00425FA0">
      <w:r>
        <w:t xml:space="preserve">The type </w:t>
      </w:r>
      <w:r w:rsidR="00787E67">
        <w:t xml:space="preserve">and number of clinicians within the MDT </w:t>
      </w:r>
      <w:r w:rsidR="00182EA5">
        <w:t xml:space="preserve">should be </w:t>
      </w:r>
      <w:r w:rsidR="00157728">
        <w:t>selected</w:t>
      </w:r>
      <w:r w:rsidR="00182EA5">
        <w:t xml:space="preserve"> based on </w:t>
      </w:r>
      <w:r w:rsidR="006233FA">
        <w:t xml:space="preserve">the individual needs of the </w:t>
      </w:r>
      <w:r w:rsidR="00182EA5">
        <w:t>participant</w:t>
      </w:r>
      <w:r w:rsidR="00802F9A">
        <w:t xml:space="preserve"> and in accordance with the participant’s assessed needs (as outlined in their Notice of Decision and support plan).</w:t>
      </w:r>
      <w:r w:rsidR="00F07EAF">
        <w:t xml:space="preserve"> </w:t>
      </w:r>
      <w:r w:rsidR="00427524">
        <w:t xml:space="preserve">A </w:t>
      </w:r>
      <w:r w:rsidR="00B659A1">
        <w:t>Support Plan</w:t>
      </w:r>
      <w:r w:rsidR="00D03B29">
        <w:t xml:space="preserve"> </w:t>
      </w:r>
      <w:r w:rsidR="00E3095A">
        <w:t>R</w:t>
      </w:r>
      <w:r w:rsidR="00D03B29">
        <w:t>eview</w:t>
      </w:r>
      <w:r w:rsidR="00427524">
        <w:t xml:space="preserve"> may be required if </w:t>
      </w:r>
      <w:r w:rsidR="00313492">
        <w:t xml:space="preserve">specific </w:t>
      </w:r>
      <w:r w:rsidR="00427524">
        <w:t>allied health or nursing service</w:t>
      </w:r>
      <w:r w:rsidR="002E44E1">
        <w:t>s</w:t>
      </w:r>
      <w:r w:rsidR="00427524">
        <w:t xml:space="preserve"> </w:t>
      </w:r>
      <w:r w:rsidR="00313492">
        <w:t xml:space="preserve">are required </w:t>
      </w:r>
      <w:r w:rsidR="00480247">
        <w:t xml:space="preserve">but </w:t>
      </w:r>
      <w:r w:rsidR="002E44E1">
        <w:t>were</w:t>
      </w:r>
      <w:r w:rsidR="00C8306D">
        <w:t xml:space="preserve"> not approved at assessment.</w:t>
      </w:r>
    </w:p>
    <w:p w14:paraId="2A81C501" w14:textId="4029E129" w:rsidR="0045640A" w:rsidRDefault="0048676A" w:rsidP="00425FA0">
      <w:r>
        <w:t>More</w:t>
      </w:r>
      <w:r w:rsidR="00D15CB0">
        <w:t xml:space="preserve"> information on </w:t>
      </w:r>
      <w:r w:rsidR="00B659A1">
        <w:t>Support Plan</w:t>
      </w:r>
      <w:r w:rsidR="00D15CB0">
        <w:t xml:space="preserve"> Reviews is </w:t>
      </w:r>
      <w:r>
        <w:t>in</w:t>
      </w:r>
      <w:r w:rsidR="00D15CB0">
        <w:t xml:space="preserve"> section </w:t>
      </w:r>
      <w:hyperlink w:anchor="_14.9_Support_Plan" w:history="1">
        <w:r w:rsidR="00DC2A3D" w:rsidRPr="0090097B">
          <w:rPr>
            <w:rStyle w:val="Hyperlink"/>
          </w:rPr>
          <w:t>1</w:t>
        </w:r>
        <w:r w:rsidR="00DC2A3D">
          <w:rPr>
            <w:rStyle w:val="Hyperlink"/>
          </w:rPr>
          <w:t>4</w:t>
        </w:r>
        <w:r w:rsidR="0090097B" w:rsidRPr="0090097B">
          <w:rPr>
            <w:rStyle w:val="Hyperlink"/>
          </w:rPr>
          <w:t>.9</w:t>
        </w:r>
      </w:hyperlink>
      <w:r w:rsidR="0090097B">
        <w:t>.</w:t>
      </w:r>
    </w:p>
    <w:p w14:paraId="4AF44FEE" w14:textId="21AFB6A4" w:rsidR="004274FA" w:rsidRPr="004274FA" w:rsidRDefault="004A0B81" w:rsidP="00425FA0">
      <w:r>
        <w:t>T</w:t>
      </w:r>
      <w:r w:rsidR="00CA3A95">
        <w:t>he inclusion of a medical professional as part of the MDT is considered good practice</w:t>
      </w:r>
      <w:r>
        <w:t xml:space="preserve"> and should be undertaken where possible</w:t>
      </w:r>
      <w:r w:rsidR="00473F2A">
        <w:t>.</w:t>
      </w:r>
      <w:r>
        <w:t xml:space="preserve"> </w:t>
      </w:r>
      <w:r w:rsidR="00473F2A">
        <w:t>However, this</w:t>
      </w:r>
      <w:r w:rsidR="00CA3A95">
        <w:t xml:space="preserve"> is not a mandatory element of the pathway. </w:t>
      </w:r>
      <w:r w:rsidR="004274FA">
        <w:t xml:space="preserve">While a medical professional may be engaged </w:t>
      </w:r>
      <w:r w:rsidR="00DE6E14">
        <w:t xml:space="preserve">for the planning </w:t>
      </w:r>
      <w:r w:rsidR="0022078D">
        <w:t xml:space="preserve">or delivery of the Restorative Care Pathway, </w:t>
      </w:r>
      <w:r w:rsidR="00467DAF">
        <w:t xml:space="preserve">funding must not be used to pay for services that can be claimed through the </w:t>
      </w:r>
      <w:hyperlink r:id="rId225">
        <w:r w:rsidR="00467DAF" w:rsidRPr="43C3719C">
          <w:rPr>
            <w:rStyle w:val="Hyperlink"/>
          </w:rPr>
          <w:t>Medicare Benefits Schedule</w:t>
        </w:r>
      </w:hyperlink>
      <w:r w:rsidR="00467DAF">
        <w:t xml:space="preserve"> (MBS)</w:t>
      </w:r>
      <w:r w:rsidR="00B27F26">
        <w:t xml:space="preserve">. These aspects of care must be </w:t>
      </w:r>
      <w:r w:rsidR="00206DEC">
        <w:t>paid for by the participant</w:t>
      </w:r>
      <w:r w:rsidR="007D09D6">
        <w:t xml:space="preserve"> or claimed through the MBS, if applicable.</w:t>
      </w:r>
    </w:p>
    <w:p w14:paraId="1DFB94DA" w14:textId="6CFE75C3" w:rsidR="00BC44F8" w:rsidRDefault="00036989" w:rsidP="00425FA0">
      <w:r>
        <w:t>Providers delivering restorative care services must have documented procedures and protocols available to support the MDT in the care and review of participants</w:t>
      </w:r>
      <w:r w:rsidR="00AA6953">
        <w:t>, including ensuring a suitable restorative care partner is available to lead the MDT</w:t>
      </w:r>
      <w:r>
        <w:t>.</w:t>
      </w:r>
    </w:p>
    <w:p w14:paraId="30D2A0CF" w14:textId="29362A25" w:rsidR="00036989" w:rsidRDefault="002D0D04" w:rsidP="00425FA0">
      <w:r>
        <w:lastRenderedPageBreak/>
        <w:t>This includes:</w:t>
      </w:r>
      <w:r w:rsidR="00036989">
        <w:t xml:space="preserve"> </w:t>
      </w:r>
    </w:p>
    <w:p w14:paraId="46CDD61E" w14:textId="34CB9189" w:rsidR="00036989" w:rsidRDefault="009B0C25" w:rsidP="00AF0356">
      <w:pPr>
        <w:pStyle w:val="ListParagraph"/>
        <w:numPr>
          <w:ilvl w:val="0"/>
          <w:numId w:val="29"/>
        </w:numPr>
      </w:pPr>
      <w:r>
        <w:t>T</w:t>
      </w:r>
      <w:r w:rsidR="00036989">
        <w:t xml:space="preserve">he processes for communicating </w:t>
      </w:r>
      <w:r w:rsidR="002D0D04">
        <w:t>participant</w:t>
      </w:r>
      <w:r w:rsidR="00036989">
        <w:t xml:space="preserve"> information to relevant health professionals</w:t>
      </w:r>
      <w:r>
        <w:t>.</w:t>
      </w:r>
    </w:p>
    <w:p w14:paraId="61FBE30A" w14:textId="009B1428" w:rsidR="002D0D04" w:rsidRDefault="009B0C25" w:rsidP="00AF0356">
      <w:pPr>
        <w:pStyle w:val="ListParagraph"/>
        <w:numPr>
          <w:ilvl w:val="0"/>
          <w:numId w:val="29"/>
        </w:numPr>
      </w:pPr>
      <w:r>
        <w:t>T</w:t>
      </w:r>
      <w:r w:rsidR="0041749F">
        <w:t xml:space="preserve">he processes for goal planning and case conferencing </w:t>
      </w:r>
      <w:r w:rsidR="00B837F1">
        <w:t>with members of the MDT</w:t>
      </w:r>
      <w:r>
        <w:t>.</w:t>
      </w:r>
    </w:p>
    <w:p w14:paraId="41988DF5" w14:textId="5860FEC6" w:rsidR="00036989" w:rsidRDefault="009B0C25" w:rsidP="00AF0356">
      <w:pPr>
        <w:pStyle w:val="ListParagraph"/>
        <w:numPr>
          <w:ilvl w:val="0"/>
          <w:numId w:val="29"/>
        </w:numPr>
      </w:pPr>
      <w:r>
        <w:t>T</w:t>
      </w:r>
      <w:r w:rsidR="00B837F1">
        <w:t>he pre-determined intervals for goal planning, reviews and case conferencing, as well as guide</w:t>
      </w:r>
      <w:r w:rsidR="002373BA">
        <w:t xml:space="preserve">lines for </w:t>
      </w:r>
      <w:r w:rsidR="00097E12">
        <w:t xml:space="preserve">determining </w:t>
      </w:r>
      <w:r w:rsidR="002373BA">
        <w:t>when additional review</w:t>
      </w:r>
      <w:r w:rsidR="00097E12">
        <w:t>s or case conferencing</w:t>
      </w:r>
      <w:r w:rsidR="002373BA">
        <w:t xml:space="preserve"> </w:t>
      </w:r>
      <w:r w:rsidR="00097E12">
        <w:t>may be</w:t>
      </w:r>
      <w:r w:rsidR="0034256D">
        <w:t xml:space="preserve"> required</w:t>
      </w:r>
      <w:r>
        <w:t>.</w:t>
      </w:r>
    </w:p>
    <w:p w14:paraId="0A3143F1" w14:textId="1C1ACD45" w:rsidR="00036989" w:rsidRDefault="009B0C25" w:rsidP="00AF0356">
      <w:pPr>
        <w:pStyle w:val="ListParagraph"/>
        <w:numPr>
          <w:ilvl w:val="0"/>
          <w:numId w:val="29"/>
        </w:numPr>
      </w:pPr>
      <w:r>
        <w:t>T</w:t>
      </w:r>
      <w:r w:rsidR="00D30CB3">
        <w:t xml:space="preserve">he process for ensuring </w:t>
      </w:r>
      <w:r w:rsidR="003D0436">
        <w:t xml:space="preserve">the </w:t>
      </w:r>
      <w:r w:rsidR="00D30CB3">
        <w:t xml:space="preserve">MDT </w:t>
      </w:r>
      <w:r w:rsidR="00771AFB">
        <w:t>create</w:t>
      </w:r>
      <w:r w:rsidR="003D0436">
        <w:t>s</w:t>
      </w:r>
      <w:r w:rsidR="00771AFB">
        <w:t>, review</w:t>
      </w:r>
      <w:r w:rsidR="003D0436">
        <w:t>s</w:t>
      </w:r>
      <w:r w:rsidR="00771AFB">
        <w:t xml:space="preserve"> and integrate</w:t>
      </w:r>
      <w:r w:rsidR="003D0436">
        <w:t>s</w:t>
      </w:r>
      <w:r w:rsidR="00771AFB">
        <w:t xml:space="preserve"> </w:t>
      </w:r>
      <w:r w:rsidR="00B640D9">
        <w:t>care notes and participant records</w:t>
      </w:r>
      <w:r>
        <w:t>.</w:t>
      </w:r>
    </w:p>
    <w:p w14:paraId="54D334DB" w14:textId="4B419F1E" w:rsidR="002D0D04" w:rsidRDefault="009B0C25" w:rsidP="00AF0356">
      <w:pPr>
        <w:pStyle w:val="ListParagraph"/>
        <w:numPr>
          <w:ilvl w:val="0"/>
          <w:numId w:val="29"/>
        </w:numPr>
      </w:pPr>
      <w:r>
        <w:t>P</w:t>
      </w:r>
      <w:r w:rsidR="004A25E3">
        <w:t>rotocols to ensure the MDT is</w:t>
      </w:r>
      <w:r w:rsidR="00E65C23">
        <w:t xml:space="preserve"> comprised of an </w:t>
      </w:r>
      <w:r w:rsidR="00036989">
        <w:t xml:space="preserve">appropriate mix and </w:t>
      </w:r>
      <w:r w:rsidR="00D94EF5">
        <w:t>experience</w:t>
      </w:r>
      <w:r w:rsidR="00036989">
        <w:t xml:space="preserve"> of </w:t>
      </w:r>
      <w:r w:rsidR="00D94EF5">
        <w:t>qualified health professionals to enable t</w:t>
      </w:r>
      <w:r w:rsidR="00036989">
        <w:t xml:space="preserve">he provision of effective </w:t>
      </w:r>
      <w:r w:rsidR="00DB033D">
        <w:t>participant</w:t>
      </w:r>
      <w:r w:rsidR="00036989">
        <w:t xml:space="preserve"> services</w:t>
      </w:r>
      <w:r>
        <w:t>.</w:t>
      </w:r>
    </w:p>
    <w:p w14:paraId="2BDE1888" w14:textId="2A7DAFEF" w:rsidR="00036989" w:rsidRDefault="009B0C25" w:rsidP="00AF0356">
      <w:pPr>
        <w:pStyle w:val="ListParagraph"/>
        <w:numPr>
          <w:ilvl w:val="0"/>
          <w:numId w:val="29"/>
        </w:numPr>
      </w:pPr>
      <w:r>
        <w:t>E</w:t>
      </w:r>
      <w:r w:rsidR="00AC63E2">
        <w:t xml:space="preserve">nsuring a suitable care partner </w:t>
      </w:r>
      <w:r w:rsidR="005478B3">
        <w:t>is appointed to ove</w:t>
      </w:r>
      <w:r w:rsidR="002D0D04">
        <w:t>rsee and promote effective MDT and inter-agency working</w:t>
      </w:r>
      <w:r>
        <w:t>.</w:t>
      </w:r>
    </w:p>
    <w:p w14:paraId="2CA24E6E" w14:textId="54CF3EE1" w:rsidR="008E0560" w:rsidRDefault="009B0C25" w:rsidP="00AF0356">
      <w:pPr>
        <w:pStyle w:val="ListParagraph"/>
        <w:numPr>
          <w:ilvl w:val="0"/>
          <w:numId w:val="29"/>
        </w:numPr>
      </w:pPr>
      <w:r>
        <w:t>H</w:t>
      </w:r>
      <w:r w:rsidR="00ED6F80">
        <w:t>aving</w:t>
      </w:r>
      <w:r w:rsidR="008E0560">
        <w:t xml:space="preserve"> suitable processes in place for exit plans to be considered and </w:t>
      </w:r>
      <w:r w:rsidR="006F13BA">
        <w:t>developed</w:t>
      </w:r>
      <w:r w:rsidR="008E0560">
        <w:t xml:space="preserve"> as early as possible to ensure post</w:t>
      </w:r>
      <w:r w:rsidR="0080050B">
        <w:t>-</w:t>
      </w:r>
      <w:r w:rsidR="008E0560">
        <w:t>restorative care support is discussed with the older person as an ongoing priority.</w:t>
      </w:r>
    </w:p>
    <w:p w14:paraId="5D6F530D" w14:textId="78F89EEA" w:rsidR="00871E72" w:rsidRDefault="008F12F3" w:rsidP="00326D3D">
      <w:r>
        <w:t>Practical examples of the</w:t>
      </w:r>
      <w:r w:rsidR="00871E72">
        <w:t xml:space="preserve"> MDT </w:t>
      </w:r>
      <w:r w:rsidR="00867558">
        <w:t xml:space="preserve">approach </w:t>
      </w:r>
      <w:r w:rsidR="00065F6B">
        <w:t xml:space="preserve">is </w:t>
      </w:r>
      <w:r w:rsidR="003225C5">
        <w:t xml:space="preserve">included in the </w:t>
      </w:r>
      <w:hyperlink r:id="rId226">
        <w:r w:rsidR="00871E72" w:rsidRPr="43C3719C">
          <w:rPr>
            <w:rStyle w:val="Hyperlink"/>
          </w:rPr>
          <w:t>Restorative Care</w:t>
        </w:r>
        <w:r w:rsidR="005B4608" w:rsidRPr="43C3719C">
          <w:rPr>
            <w:rStyle w:val="Hyperlink"/>
          </w:rPr>
          <w:t xml:space="preserve"> Pathway</w:t>
        </w:r>
        <w:r w:rsidR="00871E72" w:rsidRPr="43C3719C">
          <w:rPr>
            <w:rStyle w:val="Hyperlink"/>
          </w:rPr>
          <w:t xml:space="preserve"> </w:t>
        </w:r>
        <w:r w:rsidR="005B4608" w:rsidRPr="43C3719C">
          <w:rPr>
            <w:rStyle w:val="Hyperlink"/>
          </w:rPr>
          <w:t>c</w:t>
        </w:r>
        <w:r w:rsidR="00871E72" w:rsidRPr="43C3719C">
          <w:rPr>
            <w:rStyle w:val="Hyperlink"/>
          </w:rPr>
          <w:t xml:space="preserve">linical </w:t>
        </w:r>
        <w:r w:rsidR="005B4608" w:rsidRPr="43C3719C">
          <w:rPr>
            <w:rStyle w:val="Hyperlink"/>
          </w:rPr>
          <w:t>g</w:t>
        </w:r>
        <w:r w:rsidR="00871E72" w:rsidRPr="43C3719C">
          <w:rPr>
            <w:rStyle w:val="Hyperlink"/>
          </w:rPr>
          <w:t>uidelines</w:t>
        </w:r>
      </w:hyperlink>
      <w:r w:rsidR="005B4608">
        <w:t>.</w:t>
      </w:r>
    </w:p>
    <w:p w14:paraId="5FD21FDC" w14:textId="06FD491F" w:rsidR="00E3568F" w:rsidRDefault="00594691" w:rsidP="00306F49">
      <w:pPr>
        <w:pStyle w:val="Heading2"/>
        <w:spacing w:line="276" w:lineRule="auto"/>
      </w:pPr>
      <w:bookmarkStart w:id="451" w:name="_Toc188019178"/>
      <w:bookmarkStart w:id="452" w:name="_Toc216440574"/>
      <w:r>
        <w:t>14</w:t>
      </w:r>
      <w:r w:rsidR="00504C00">
        <w:t>.</w:t>
      </w:r>
      <w:r w:rsidR="00DE5D32">
        <w:t>3</w:t>
      </w:r>
      <w:r w:rsidR="00504C00">
        <w:t xml:space="preserve"> </w:t>
      </w:r>
      <w:r w:rsidR="00E3568F">
        <w:t>Eligibility</w:t>
      </w:r>
      <w:bookmarkEnd w:id="451"/>
      <w:bookmarkEnd w:id="452"/>
      <w:r w:rsidR="00E3568F">
        <w:t xml:space="preserve"> </w:t>
      </w:r>
      <w:bookmarkEnd w:id="450"/>
    </w:p>
    <w:p w14:paraId="58913809" w14:textId="74F5788E" w:rsidR="00CD591E" w:rsidRDefault="00E3568F" w:rsidP="00E3568F">
      <w:pPr>
        <w:rPr>
          <w:rFonts w:cs="Arial"/>
        </w:rPr>
      </w:pPr>
      <w:r w:rsidRPr="007C067F">
        <w:rPr>
          <w:rFonts w:cs="Arial"/>
        </w:rPr>
        <w:t>Eligibility to</w:t>
      </w:r>
      <w:r>
        <w:rPr>
          <w:rFonts w:cs="Arial"/>
        </w:rPr>
        <w:t xml:space="preserve"> access the</w:t>
      </w:r>
      <w:r w:rsidRPr="007C067F">
        <w:rPr>
          <w:rFonts w:cs="Arial"/>
        </w:rPr>
        <w:t xml:space="preserve"> Restorative Care </w:t>
      </w:r>
      <w:r>
        <w:rPr>
          <w:rFonts w:cs="Arial"/>
        </w:rPr>
        <w:t xml:space="preserve">Pathway </w:t>
      </w:r>
      <w:r w:rsidRPr="007C067F">
        <w:rPr>
          <w:rFonts w:cs="Arial"/>
        </w:rPr>
        <w:t xml:space="preserve">is determined through </w:t>
      </w:r>
      <w:r>
        <w:rPr>
          <w:rFonts w:cs="Arial"/>
        </w:rPr>
        <w:t xml:space="preserve">an </w:t>
      </w:r>
      <w:r w:rsidR="00543029">
        <w:rPr>
          <w:rFonts w:cs="Arial"/>
        </w:rPr>
        <w:t>aged care assessment</w:t>
      </w:r>
      <w:r w:rsidR="00F6276F">
        <w:rPr>
          <w:rFonts w:cs="Arial"/>
        </w:rPr>
        <w:t>,</w:t>
      </w:r>
      <w:r>
        <w:rPr>
          <w:rFonts w:cs="Arial"/>
        </w:rPr>
        <w:t xml:space="preserve"> </w:t>
      </w:r>
      <w:r w:rsidRPr="007C067F">
        <w:rPr>
          <w:rFonts w:cs="Arial"/>
        </w:rPr>
        <w:t xml:space="preserve">which will indicate </w:t>
      </w:r>
      <w:r>
        <w:rPr>
          <w:rFonts w:cs="Arial"/>
        </w:rPr>
        <w:t>if</w:t>
      </w:r>
      <w:r w:rsidRPr="007C067F">
        <w:rPr>
          <w:rFonts w:cs="Arial"/>
        </w:rPr>
        <w:t xml:space="preserve"> a </w:t>
      </w:r>
      <w:r>
        <w:rPr>
          <w:rFonts w:cs="Arial"/>
        </w:rPr>
        <w:t>r</w:t>
      </w:r>
      <w:r w:rsidRPr="007C067F">
        <w:rPr>
          <w:rFonts w:cs="Arial"/>
        </w:rPr>
        <w:t xml:space="preserve">estorative </w:t>
      </w:r>
      <w:r>
        <w:rPr>
          <w:rFonts w:cs="Arial"/>
        </w:rPr>
        <w:t>c</w:t>
      </w:r>
      <w:r w:rsidRPr="007C067F">
        <w:rPr>
          <w:rFonts w:cs="Arial"/>
        </w:rPr>
        <w:t xml:space="preserve">are episode </w:t>
      </w:r>
      <w:r>
        <w:rPr>
          <w:rFonts w:cs="Arial"/>
        </w:rPr>
        <w:t>is</w:t>
      </w:r>
      <w:r w:rsidRPr="007C067F">
        <w:rPr>
          <w:rFonts w:cs="Arial"/>
        </w:rPr>
        <w:t xml:space="preserve"> appropriate.</w:t>
      </w:r>
    </w:p>
    <w:p w14:paraId="647855CA" w14:textId="081EE20A" w:rsidR="001E5F63" w:rsidRDefault="00E3568F" w:rsidP="00E3568F">
      <w:pPr>
        <w:rPr>
          <w:rFonts w:cs="Arial"/>
        </w:rPr>
      </w:pPr>
      <w:r>
        <w:rPr>
          <w:rFonts w:cs="Arial"/>
        </w:rPr>
        <w:t>For existing Support at Home participants, a restorative care episode can be accessed at the same time as ongoing Support at Home services</w:t>
      </w:r>
      <w:r w:rsidR="00E04D2B">
        <w:rPr>
          <w:rFonts w:cs="Arial"/>
        </w:rPr>
        <w:t xml:space="preserve">. This means that the participant </w:t>
      </w:r>
      <w:r w:rsidR="007C25ED">
        <w:rPr>
          <w:rFonts w:cs="Arial"/>
        </w:rPr>
        <w:t xml:space="preserve">can </w:t>
      </w:r>
      <w:r w:rsidR="008C5949">
        <w:rPr>
          <w:rFonts w:cs="Arial"/>
        </w:rPr>
        <w:t xml:space="preserve">continue to </w:t>
      </w:r>
      <w:r w:rsidR="007C25ED">
        <w:rPr>
          <w:rFonts w:cs="Arial"/>
        </w:rPr>
        <w:t xml:space="preserve">use their ongoing quarterly budget </w:t>
      </w:r>
      <w:r w:rsidR="00417979">
        <w:rPr>
          <w:rFonts w:cs="Arial"/>
        </w:rPr>
        <w:t xml:space="preserve">to access ongoing services </w:t>
      </w:r>
      <w:r w:rsidR="007C25ED">
        <w:rPr>
          <w:rFonts w:cs="Arial"/>
        </w:rPr>
        <w:t>at the same time as their</w:t>
      </w:r>
      <w:r w:rsidR="00A67E93">
        <w:rPr>
          <w:rFonts w:cs="Arial"/>
        </w:rPr>
        <w:t xml:space="preserve"> restorative care funding</w:t>
      </w:r>
      <w:r>
        <w:rPr>
          <w:rFonts w:cs="Arial"/>
        </w:rPr>
        <w:t xml:space="preserve">. </w:t>
      </w:r>
      <w:r w:rsidR="009556FC">
        <w:rPr>
          <w:rFonts w:cs="Arial"/>
        </w:rPr>
        <w:t xml:space="preserve">Services </w:t>
      </w:r>
      <w:r w:rsidR="00465075">
        <w:rPr>
          <w:rFonts w:cs="Arial"/>
        </w:rPr>
        <w:t>through the Restorative Care Pathway should be clinically focu</w:t>
      </w:r>
      <w:r w:rsidR="002D6747">
        <w:rPr>
          <w:rFonts w:cs="Arial"/>
        </w:rPr>
        <w:t>s</w:t>
      </w:r>
      <w:r w:rsidR="00596633">
        <w:rPr>
          <w:rFonts w:cs="Arial"/>
        </w:rPr>
        <w:t xml:space="preserve">ed and </w:t>
      </w:r>
      <w:r w:rsidR="00EE5E06">
        <w:rPr>
          <w:rFonts w:cs="Arial"/>
        </w:rPr>
        <w:t>complementary to any</w:t>
      </w:r>
      <w:r w:rsidR="00596633">
        <w:rPr>
          <w:rFonts w:cs="Arial"/>
        </w:rPr>
        <w:t xml:space="preserve"> </w:t>
      </w:r>
      <w:r w:rsidR="00533D69">
        <w:rPr>
          <w:rFonts w:cs="Arial"/>
        </w:rPr>
        <w:t xml:space="preserve">ongoing services </w:t>
      </w:r>
      <w:r w:rsidR="005D5DC8">
        <w:rPr>
          <w:rFonts w:cs="Arial"/>
        </w:rPr>
        <w:t>being delivered.</w:t>
      </w:r>
    </w:p>
    <w:p w14:paraId="360C4AE5" w14:textId="23D25640" w:rsidR="001710AE" w:rsidRDefault="00A90555">
      <w:pPr>
        <w:rPr>
          <w:rFonts w:cs="Arial"/>
        </w:rPr>
      </w:pPr>
      <w:r>
        <w:rPr>
          <w:rFonts w:cs="Arial"/>
        </w:rPr>
        <w:t>New</w:t>
      </w:r>
      <w:r w:rsidR="00A03643">
        <w:rPr>
          <w:rFonts w:cs="Arial"/>
        </w:rPr>
        <w:t xml:space="preserve"> participants to the Support at Home program </w:t>
      </w:r>
      <w:r w:rsidR="0071517A">
        <w:rPr>
          <w:rFonts w:cs="Arial"/>
        </w:rPr>
        <w:t xml:space="preserve">being assessed to access the Restorative Care Pathway </w:t>
      </w:r>
      <w:r w:rsidR="00802ADB">
        <w:rPr>
          <w:rFonts w:cs="Arial"/>
        </w:rPr>
        <w:t>can</w:t>
      </w:r>
      <w:r w:rsidR="00A03643">
        <w:rPr>
          <w:rFonts w:cs="Arial"/>
        </w:rPr>
        <w:t xml:space="preserve"> be reviewed at the end of the episode to determine </w:t>
      </w:r>
      <w:r w:rsidR="2389ADA2" w:rsidRPr="061E79A9">
        <w:rPr>
          <w:rFonts w:cs="Arial"/>
        </w:rPr>
        <w:t>if ongoing services are required.</w:t>
      </w:r>
    </w:p>
    <w:p w14:paraId="004BC9F7" w14:textId="2FF0CC58" w:rsidR="001710AE" w:rsidRDefault="7A242FFE" w:rsidP="00E3568F">
      <w:pPr>
        <w:rPr>
          <w:rFonts w:cs="Arial"/>
        </w:rPr>
      </w:pPr>
      <w:r w:rsidRPr="00E544AF">
        <w:rPr>
          <w:rFonts w:cs="Arial"/>
          <w:b/>
          <w:bCs/>
        </w:rPr>
        <w:t>Note</w:t>
      </w:r>
      <w:r w:rsidR="00E544AF" w:rsidRPr="00E544AF">
        <w:rPr>
          <w:rFonts w:cs="Arial"/>
          <w:b/>
          <w:bCs/>
        </w:rPr>
        <w:t>:</w:t>
      </w:r>
      <w:r w:rsidR="000E1A24" w:rsidRPr="008A2845">
        <w:rPr>
          <w:rFonts w:cs="Arial"/>
          <w:lang w:val="en-GB"/>
        </w:rPr>
        <w:t xml:space="preserve"> </w:t>
      </w:r>
      <w:r w:rsidR="00E544AF">
        <w:rPr>
          <w:rFonts w:cs="Arial"/>
          <w:lang w:val="en-GB"/>
        </w:rPr>
        <w:t>A</w:t>
      </w:r>
      <w:r w:rsidR="000E1A24" w:rsidRPr="008A2845">
        <w:rPr>
          <w:rFonts w:cs="Arial"/>
          <w:lang w:val="en-GB"/>
        </w:rPr>
        <w:t xml:space="preserve">pproval of an ongoing </w:t>
      </w:r>
      <w:r w:rsidR="4AC59EAB" w:rsidRPr="59D892E3">
        <w:rPr>
          <w:rFonts w:cs="Arial"/>
        </w:rPr>
        <w:t>Support at Home</w:t>
      </w:r>
      <w:r w:rsidR="000E1A24" w:rsidRPr="008A2845">
        <w:rPr>
          <w:rFonts w:cs="Arial"/>
          <w:lang w:val="en-GB"/>
        </w:rPr>
        <w:t xml:space="preserve"> classification </w:t>
      </w:r>
      <w:r w:rsidR="0053212B">
        <w:rPr>
          <w:rFonts w:cs="Arial"/>
          <w:lang w:val="en-GB"/>
        </w:rPr>
        <w:t xml:space="preserve">(for a new participant) </w:t>
      </w:r>
      <w:r w:rsidR="000E1A24" w:rsidRPr="008A2845">
        <w:rPr>
          <w:rFonts w:cs="Arial"/>
          <w:lang w:val="en-GB"/>
        </w:rPr>
        <w:t xml:space="preserve">will </w:t>
      </w:r>
      <w:r w:rsidR="6E89DED8" w:rsidRPr="59D892E3">
        <w:rPr>
          <w:rFonts w:cs="Arial"/>
          <w:lang w:val="en-GB"/>
        </w:rPr>
        <w:t>end</w:t>
      </w:r>
      <w:r w:rsidR="000E1A24" w:rsidRPr="008A2845">
        <w:rPr>
          <w:rFonts w:cs="Arial"/>
          <w:lang w:val="en-GB"/>
        </w:rPr>
        <w:t xml:space="preserve"> </w:t>
      </w:r>
      <w:r w:rsidR="5873961A" w:rsidRPr="5B64562F">
        <w:rPr>
          <w:rFonts w:cs="Arial"/>
          <w:lang w:val="en-GB"/>
        </w:rPr>
        <w:t>a</w:t>
      </w:r>
      <w:r w:rsidR="13BADD98" w:rsidRPr="1EF334F6">
        <w:rPr>
          <w:rFonts w:cs="Arial"/>
          <w:lang w:val="en-GB"/>
        </w:rPr>
        <w:t xml:space="preserve"> participant’s </w:t>
      </w:r>
      <w:r w:rsidR="000E1A24" w:rsidRPr="008A2845">
        <w:rPr>
          <w:rFonts w:cs="Arial"/>
          <w:lang w:val="en-GB"/>
        </w:rPr>
        <w:t xml:space="preserve">access to </w:t>
      </w:r>
      <w:r w:rsidR="3FD488FF" w:rsidRPr="59D892E3">
        <w:rPr>
          <w:rFonts w:cs="Arial"/>
          <w:lang w:val="en-GB"/>
        </w:rPr>
        <w:t xml:space="preserve">the </w:t>
      </w:r>
      <w:r w:rsidR="3FD488FF" w:rsidRPr="1EF334F6">
        <w:rPr>
          <w:rFonts w:cs="Arial"/>
          <w:lang w:val="en-GB"/>
        </w:rPr>
        <w:t>Restorative</w:t>
      </w:r>
      <w:r w:rsidR="198050DC" w:rsidRPr="1EF334F6">
        <w:rPr>
          <w:rFonts w:cs="Arial"/>
          <w:lang w:val="en-GB"/>
        </w:rPr>
        <w:t xml:space="preserve"> Care Pathway</w:t>
      </w:r>
      <w:r w:rsidR="00E544AF">
        <w:rPr>
          <w:rFonts w:cs="Arial"/>
          <w:lang w:val="en-GB"/>
        </w:rPr>
        <w:t>.</w:t>
      </w:r>
      <w:r w:rsidR="000E1A24" w:rsidRPr="008A2845">
        <w:rPr>
          <w:rFonts w:cs="Arial"/>
          <w:lang w:val="en-GB"/>
        </w:rPr>
        <w:t> </w:t>
      </w:r>
      <w:r w:rsidR="0053212B">
        <w:rPr>
          <w:rFonts w:cs="Arial"/>
          <w:lang w:val="en-GB"/>
        </w:rPr>
        <w:t xml:space="preserve">This will be amended </w:t>
      </w:r>
      <w:r w:rsidR="00B36420">
        <w:rPr>
          <w:rFonts w:cs="Arial"/>
          <w:lang w:val="en-GB"/>
        </w:rPr>
        <w:t>from</w:t>
      </w:r>
      <w:r w:rsidR="0053212B">
        <w:rPr>
          <w:rFonts w:cs="Arial"/>
          <w:lang w:val="en-GB"/>
        </w:rPr>
        <w:t xml:space="preserve"> February 2026 </w:t>
      </w:r>
      <w:r w:rsidR="00B36420">
        <w:rPr>
          <w:rFonts w:cs="Arial"/>
          <w:lang w:val="en-GB"/>
        </w:rPr>
        <w:t xml:space="preserve">so that both new and existing </w:t>
      </w:r>
      <w:r w:rsidR="00B36420">
        <w:rPr>
          <w:rFonts w:cs="Arial"/>
        </w:rPr>
        <w:t>participants can access the restorative care episode and ongoing classification</w:t>
      </w:r>
      <w:r w:rsidR="00B84948">
        <w:rPr>
          <w:rFonts w:cs="Arial"/>
        </w:rPr>
        <w:t>, at the same time.</w:t>
      </w:r>
    </w:p>
    <w:p w14:paraId="5FE34573" w14:textId="09872567" w:rsidR="00A90555" w:rsidRDefault="00C42288" w:rsidP="00E3568F">
      <w:pPr>
        <w:rPr>
          <w:rFonts w:cs="Arial"/>
        </w:rPr>
      </w:pPr>
      <w:r w:rsidRPr="0003318B">
        <w:rPr>
          <w:rFonts w:cs="Arial"/>
        </w:rPr>
        <w:t>The table</w:t>
      </w:r>
      <w:r w:rsidR="00657042">
        <w:rPr>
          <w:rFonts w:cs="Arial"/>
        </w:rPr>
        <w:t>s</w:t>
      </w:r>
      <w:r w:rsidRPr="0003318B">
        <w:rPr>
          <w:rFonts w:cs="Arial"/>
        </w:rPr>
        <w:t xml:space="preserve"> </w:t>
      </w:r>
      <w:r w:rsidR="007A25ED">
        <w:rPr>
          <w:rFonts w:cs="Arial"/>
        </w:rPr>
        <w:t xml:space="preserve">below </w:t>
      </w:r>
      <w:r w:rsidR="005747BC" w:rsidRPr="0003318B">
        <w:rPr>
          <w:rFonts w:cs="Arial"/>
        </w:rPr>
        <w:t xml:space="preserve">outline the </w:t>
      </w:r>
      <w:r w:rsidR="00A546DA" w:rsidRPr="00CB2343">
        <w:rPr>
          <w:rFonts w:cs="Arial"/>
          <w:b/>
          <w:bCs/>
        </w:rPr>
        <w:t>suitability and</w:t>
      </w:r>
      <w:r w:rsidR="00A546DA">
        <w:rPr>
          <w:rFonts w:cs="Arial"/>
        </w:rPr>
        <w:t xml:space="preserve"> </w:t>
      </w:r>
      <w:r w:rsidR="005747BC" w:rsidRPr="0003318B">
        <w:rPr>
          <w:rFonts w:cs="Arial"/>
          <w:b/>
          <w:bCs/>
        </w:rPr>
        <w:t>eligibility criteria to receive services under the Restorative Care Pathway</w:t>
      </w:r>
      <w:r w:rsidR="005747BC">
        <w:rPr>
          <w:rFonts w:cs="Arial"/>
        </w:rPr>
        <w:t>.</w:t>
      </w:r>
    </w:p>
    <w:p w14:paraId="5696B540" w14:textId="55460EAF" w:rsidR="008A2845" w:rsidRDefault="008A2845" w:rsidP="00E3568F">
      <w:pPr>
        <w:rPr>
          <w:rFonts w:cs="Arial"/>
        </w:rPr>
      </w:pP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122"/>
        <w:gridCol w:w="6938"/>
      </w:tblGrid>
      <w:tr w:rsidR="00E3568F" w14:paraId="0CD86E1C" w14:textId="77777777" w:rsidTr="43C3719C">
        <w:trPr>
          <w:trHeight w:val="300"/>
          <w:tblHeader/>
        </w:trPr>
        <w:tc>
          <w:tcPr>
            <w:tcW w:w="9060" w:type="dxa"/>
            <w:gridSpan w:val="2"/>
            <w:shd w:val="clear" w:color="auto" w:fill="015098"/>
          </w:tcPr>
          <w:p w14:paraId="7F842DA7" w14:textId="77777777" w:rsidR="00E3568F" w:rsidRPr="00551CA5" w:rsidRDefault="00E3568F" w:rsidP="00E3568F">
            <w:pPr>
              <w:rPr>
                <w:rFonts w:cs="Arial"/>
                <w:b/>
                <w:bCs/>
                <w:color w:val="F1F2F2" w:themeColor="background1"/>
              </w:rPr>
            </w:pPr>
            <w:r w:rsidRPr="43C3719C">
              <w:rPr>
                <w:rFonts w:cs="Arial"/>
                <w:b/>
                <w:color w:val="F1F2F2" w:themeColor="background2"/>
              </w:rPr>
              <w:t>Suitability requirements for restorative care</w:t>
            </w:r>
          </w:p>
        </w:tc>
      </w:tr>
      <w:tr w:rsidR="00E3568F" w14:paraId="5F873517" w14:textId="77777777" w:rsidTr="43C3719C">
        <w:trPr>
          <w:trHeight w:val="300"/>
        </w:trPr>
        <w:tc>
          <w:tcPr>
            <w:tcW w:w="2122" w:type="dxa"/>
          </w:tcPr>
          <w:p w14:paraId="6604E72F" w14:textId="63D8F3E7" w:rsidR="00E3568F" w:rsidRDefault="0089424D" w:rsidP="00763AAC">
            <w:pPr>
              <w:spacing w:before="58" w:after="28"/>
              <w:rPr>
                <w:rFonts w:cs="Arial"/>
              </w:rPr>
            </w:pPr>
            <w:r>
              <w:rPr>
                <w:rFonts w:cs="Arial"/>
              </w:rPr>
              <w:t>Need</w:t>
            </w:r>
          </w:p>
        </w:tc>
        <w:tc>
          <w:tcPr>
            <w:tcW w:w="6938" w:type="dxa"/>
          </w:tcPr>
          <w:p w14:paraId="6525ED0F" w14:textId="5743AD11" w:rsidR="00E3568F" w:rsidRPr="00DC490A" w:rsidRDefault="00E62A41" w:rsidP="00763AAC">
            <w:pPr>
              <w:spacing w:before="58" w:after="28"/>
              <w:rPr>
                <w:rFonts w:cs="Arial"/>
              </w:rPr>
            </w:pPr>
            <w:r>
              <w:rPr>
                <w:rFonts w:cs="Arial"/>
              </w:rPr>
              <w:t>T</w:t>
            </w:r>
            <w:r w:rsidR="00F544F9">
              <w:rPr>
                <w:rFonts w:cs="Arial"/>
              </w:rPr>
              <w:t>here is a demonstrated</w:t>
            </w:r>
            <w:r w:rsidR="00377588">
              <w:rPr>
                <w:rFonts w:cs="Arial"/>
              </w:rPr>
              <w:t xml:space="preserve"> </w:t>
            </w:r>
            <w:r w:rsidR="00377588" w:rsidRPr="00A55829">
              <w:rPr>
                <w:rFonts w:cs="Arial"/>
                <w:b/>
                <w:bCs/>
              </w:rPr>
              <w:t xml:space="preserve">need </w:t>
            </w:r>
            <w:r w:rsidR="00377588">
              <w:rPr>
                <w:rFonts w:cs="Arial"/>
              </w:rPr>
              <w:t>for short-term, targeted support that is</w:t>
            </w:r>
            <w:r w:rsidR="007C78AF">
              <w:rPr>
                <w:rFonts w:cs="Arial"/>
              </w:rPr>
              <w:t xml:space="preserve"> </w:t>
            </w:r>
            <w:r w:rsidR="00E3568F" w:rsidRPr="00DC490A">
              <w:rPr>
                <w:rFonts w:cs="Arial"/>
              </w:rPr>
              <w:t xml:space="preserve">likely </w:t>
            </w:r>
            <w:r w:rsidR="0037610F">
              <w:rPr>
                <w:rFonts w:cs="Arial"/>
              </w:rPr>
              <w:t xml:space="preserve">to </w:t>
            </w:r>
            <w:r w:rsidR="00E3568F" w:rsidRPr="00DC490A">
              <w:rPr>
                <w:rFonts w:cs="Arial"/>
              </w:rPr>
              <w:t>help a participant to:</w:t>
            </w:r>
          </w:p>
          <w:p w14:paraId="7B04435E" w14:textId="77777777" w:rsidR="00E3568F" w:rsidRPr="006E0BE1" w:rsidRDefault="00E3568F" w:rsidP="00AF0356">
            <w:pPr>
              <w:pStyle w:val="ListParagraph"/>
              <w:numPr>
                <w:ilvl w:val="0"/>
                <w:numId w:val="202"/>
              </w:numPr>
            </w:pPr>
            <w:r w:rsidRPr="006E0BE1">
              <w:t>remain living at home without the need for ongoing Support at Home services, OR</w:t>
            </w:r>
          </w:p>
          <w:p w14:paraId="332CFA33" w14:textId="37339089" w:rsidR="00E3568F" w:rsidRPr="006E0BE1" w:rsidRDefault="00E3568F" w:rsidP="00AF0356">
            <w:pPr>
              <w:pStyle w:val="ListParagraph"/>
              <w:numPr>
                <w:ilvl w:val="0"/>
                <w:numId w:val="202"/>
              </w:numPr>
              <w:rPr>
                <w:rFonts w:cs="Arial"/>
              </w:rPr>
            </w:pPr>
            <w:r w:rsidRPr="006E0BE1">
              <w:t xml:space="preserve">remain at the </w:t>
            </w:r>
            <w:r w:rsidR="00EB23D6">
              <w:t>original</w:t>
            </w:r>
            <w:r w:rsidRPr="006E0BE1">
              <w:t xml:space="preserve"> Support at Home classification without the need for </w:t>
            </w:r>
            <w:r w:rsidR="00686015" w:rsidRPr="006E0BE1">
              <w:t>higher level ongoing services</w:t>
            </w:r>
          </w:p>
        </w:tc>
      </w:tr>
      <w:tr w:rsidR="00E3568F" w14:paraId="5F9333A1" w14:textId="77777777" w:rsidTr="43C3719C">
        <w:trPr>
          <w:trHeight w:val="300"/>
        </w:trPr>
        <w:tc>
          <w:tcPr>
            <w:tcW w:w="2122" w:type="dxa"/>
          </w:tcPr>
          <w:p w14:paraId="610CA6E5" w14:textId="39483884" w:rsidR="00E3568F" w:rsidRDefault="00E3568F" w:rsidP="00763AAC">
            <w:pPr>
              <w:spacing w:before="58" w:after="28"/>
              <w:rPr>
                <w:rFonts w:cs="Arial"/>
              </w:rPr>
            </w:pPr>
            <w:r>
              <w:rPr>
                <w:rFonts w:cs="Arial"/>
              </w:rPr>
              <w:t xml:space="preserve">Intensive </w:t>
            </w:r>
            <w:r w:rsidR="00755D60">
              <w:rPr>
                <w:rFonts w:cs="Arial"/>
              </w:rPr>
              <w:t xml:space="preserve">clinical and/or </w:t>
            </w:r>
            <w:r>
              <w:rPr>
                <w:rFonts w:cs="Arial"/>
              </w:rPr>
              <w:t>allied health</w:t>
            </w:r>
          </w:p>
        </w:tc>
        <w:tc>
          <w:tcPr>
            <w:tcW w:w="6938" w:type="dxa"/>
          </w:tcPr>
          <w:p w14:paraId="3D6B7C7A" w14:textId="5A533A85" w:rsidR="00E3568F" w:rsidRPr="00DC490A" w:rsidRDefault="007C78AF" w:rsidP="00763AAC">
            <w:pPr>
              <w:spacing w:before="58" w:after="28"/>
              <w:rPr>
                <w:rFonts w:cs="Arial"/>
              </w:rPr>
            </w:pPr>
            <w:r w:rsidRPr="00763AAC">
              <w:rPr>
                <w:rFonts w:cs="Arial"/>
                <w:b/>
                <w:bCs/>
              </w:rPr>
              <w:t>In</w:t>
            </w:r>
            <w:r w:rsidR="00D03DA2" w:rsidRPr="00763AAC">
              <w:rPr>
                <w:rFonts w:cs="Arial"/>
                <w:b/>
                <w:bCs/>
              </w:rPr>
              <w:t>tensive allied health</w:t>
            </w:r>
            <w:r w:rsidR="00755D60">
              <w:rPr>
                <w:rFonts w:cs="Arial"/>
                <w:b/>
                <w:bCs/>
              </w:rPr>
              <w:t xml:space="preserve"> </w:t>
            </w:r>
            <w:r w:rsidR="007F4F59">
              <w:rPr>
                <w:rFonts w:cs="Arial"/>
                <w:b/>
                <w:bCs/>
              </w:rPr>
              <w:t xml:space="preserve">and/or nursing </w:t>
            </w:r>
            <w:r w:rsidR="00755D60">
              <w:rPr>
                <w:rFonts w:cs="Arial"/>
                <w:b/>
                <w:bCs/>
              </w:rPr>
              <w:t>services</w:t>
            </w:r>
            <w:r w:rsidR="00D03DA2">
              <w:rPr>
                <w:rFonts w:cs="Arial"/>
              </w:rPr>
              <w:t xml:space="preserve"> will likely </w:t>
            </w:r>
            <w:r w:rsidR="00E3568F" w:rsidRPr="00DC490A">
              <w:rPr>
                <w:rFonts w:cs="Arial"/>
              </w:rPr>
              <w:t xml:space="preserve">address an issue </w:t>
            </w:r>
            <w:r w:rsidR="00763AAC">
              <w:rPr>
                <w:rFonts w:cs="Arial"/>
              </w:rPr>
              <w:t>that</w:t>
            </w:r>
            <w:r w:rsidR="00E3568F" w:rsidRPr="00DC490A">
              <w:rPr>
                <w:rFonts w:cs="Arial"/>
              </w:rPr>
              <w:t xml:space="preserve"> will benefit from </w:t>
            </w:r>
            <w:r w:rsidR="00250582">
              <w:rPr>
                <w:rFonts w:cs="Arial"/>
              </w:rPr>
              <w:t>a range of clinical professionals</w:t>
            </w:r>
            <w:r w:rsidR="00E3568F" w:rsidRPr="00DC490A">
              <w:rPr>
                <w:rFonts w:cs="Arial"/>
              </w:rPr>
              <w:t xml:space="preserve"> over a short</w:t>
            </w:r>
            <w:r w:rsidR="00B221CC">
              <w:rPr>
                <w:rFonts w:cs="Arial"/>
              </w:rPr>
              <w:t xml:space="preserve">-term </w:t>
            </w:r>
            <w:r w:rsidR="00E3568F" w:rsidRPr="00DC490A">
              <w:rPr>
                <w:rFonts w:cs="Arial"/>
              </w:rPr>
              <w:t>period</w:t>
            </w:r>
            <w:r w:rsidR="002C2454">
              <w:rPr>
                <w:rFonts w:cs="Arial"/>
              </w:rPr>
              <w:t>.</w:t>
            </w:r>
          </w:p>
        </w:tc>
      </w:tr>
      <w:tr w:rsidR="00E3568F" w14:paraId="18AB0935" w14:textId="77777777" w:rsidTr="43C3719C">
        <w:trPr>
          <w:trHeight w:val="300"/>
        </w:trPr>
        <w:tc>
          <w:tcPr>
            <w:tcW w:w="2122" w:type="dxa"/>
          </w:tcPr>
          <w:p w14:paraId="2D308321" w14:textId="77777777" w:rsidR="00E3568F" w:rsidRDefault="00E3568F" w:rsidP="00763AAC">
            <w:pPr>
              <w:spacing w:before="58" w:after="28"/>
              <w:rPr>
                <w:rFonts w:cs="Arial"/>
              </w:rPr>
            </w:pPr>
            <w:r>
              <w:rPr>
                <w:rFonts w:cs="Arial"/>
              </w:rPr>
              <w:t>Participant motivation</w:t>
            </w:r>
          </w:p>
        </w:tc>
        <w:tc>
          <w:tcPr>
            <w:tcW w:w="6938" w:type="dxa"/>
          </w:tcPr>
          <w:p w14:paraId="39234216" w14:textId="45F8D5E2" w:rsidR="00E3568F" w:rsidRPr="00DC490A" w:rsidRDefault="00E3568F" w:rsidP="00763AAC">
            <w:pPr>
              <w:spacing w:before="58" w:after="28"/>
              <w:rPr>
                <w:rFonts w:cs="Arial"/>
              </w:rPr>
            </w:pPr>
            <w:r w:rsidRPr="00DC490A">
              <w:rPr>
                <w:rFonts w:cs="Arial"/>
              </w:rPr>
              <w:t xml:space="preserve">The </w:t>
            </w:r>
            <w:r w:rsidRPr="00763AAC">
              <w:rPr>
                <w:rFonts w:cs="Arial"/>
                <w:b/>
                <w:bCs/>
              </w:rPr>
              <w:t xml:space="preserve">participant </w:t>
            </w:r>
            <w:r w:rsidR="00354BD2">
              <w:rPr>
                <w:rFonts w:cs="Arial"/>
                <w:b/>
                <w:bCs/>
              </w:rPr>
              <w:t>demonstrate</w:t>
            </w:r>
            <w:r w:rsidR="003B776A">
              <w:rPr>
                <w:rFonts w:cs="Arial"/>
                <w:b/>
                <w:bCs/>
              </w:rPr>
              <w:t xml:space="preserve">s </w:t>
            </w:r>
            <w:r w:rsidR="002C689F">
              <w:rPr>
                <w:rFonts w:cs="Arial"/>
                <w:b/>
                <w:bCs/>
              </w:rPr>
              <w:t xml:space="preserve">motivation </w:t>
            </w:r>
            <w:r w:rsidR="002C689F" w:rsidRPr="00A55829">
              <w:rPr>
                <w:rFonts w:cs="Arial"/>
              </w:rPr>
              <w:t xml:space="preserve">through </w:t>
            </w:r>
            <w:r w:rsidR="003B776A" w:rsidRPr="00A55829">
              <w:rPr>
                <w:rFonts w:cs="Arial"/>
              </w:rPr>
              <w:t>willingness and capacity to engage in goal-setting and actively participate in short-term interventions to increase independence.</w:t>
            </w:r>
          </w:p>
        </w:tc>
      </w:tr>
    </w:tbl>
    <w:p w14:paraId="026B8EF9" w14:textId="77777777" w:rsidR="00A546DA" w:rsidRDefault="00A546DA" w:rsidP="00CB2343">
      <w:pPr>
        <w:pStyle w:val="Header"/>
        <w:spacing w:before="0" w:after="0"/>
      </w:pPr>
      <w:bookmarkStart w:id="453" w:name="_Toc178143911"/>
      <w:bookmarkStart w:id="454" w:name="_Toc188019179"/>
    </w:p>
    <w:tbl>
      <w:tblPr>
        <w:tblStyle w:val="TableGrid"/>
        <w:tblW w:w="0" w:type="auto"/>
        <w:tblLook w:val="04A0" w:firstRow="1" w:lastRow="0" w:firstColumn="1" w:lastColumn="0" w:noHBand="0" w:noVBand="1"/>
      </w:tblPr>
      <w:tblGrid>
        <w:gridCol w:w="9060"/>
      </w:tblGrid>
      <w:tr w:rsidR="00A546DA" w:rsidRPr="00551CA5" w14:paraId="2CCCD815" w14:textId="77777777" w:rsidTr="43C3719C">
        <w:trPr>
          <w:trHeight w:val="300"/>
          <w:tblHeader/>
        </w:trPr>
        <w:tc>
          <w:tcPr>
            <w:tcW w:w="9060" w:type="dxa"/>
            <w:tcBorders>
              <w:bottom w:val="single" w:sz="6" w:space="0" w:color="1E1545" w:themeColor="text2"/>
            </w:tcBorders>
            <w:shd w:val="clear" w:color="auto" w:fill="015098"/>
          </w:tcPr>
          <w:p w14:paraId="7F81ACBD" w14:textId="77777777" w:rsidR="00A546DA" w:rsidRPr="00551CA5" w:rsidRDefault="00A546DA">
            <w:pPr>
              <w:rPr>
                <w:rFonts w:cs="Arial"/>
                <w:b/>
                <w:bCs/>
                <w:color w:val="F1F2F2" w:themeColor="background1"/>
              </w:rPr>
            </w:pPr>
            <w:r w:rsidRPr="43C3719C">
              <w:rPr>
                <w:rFonts w:cs="Arial"/>
                <w:b/>
                <w:color w:val="F1F2F2" w:themeColor="background2"/>
              </w:rPr>
              <w:t>Eligibility requirements for restorative care</w:t>
            </w:r>
          </w:p>
        </w:tc>
      </w:tr>
      <w:tr w:rsidR="00A546DA" w:rsidRPr="00DF020F" w14:paraId="14C4EE63" w14:textId="77777777" w:rsidTr="43C3719C">
        <w:trPr>
          <w:trHeight w:val="300"/>
        </w:trPr>
        <w:tc>
          <w:tcPr>
            <w:tcW w:w="9060" w:type="dxa"/>
            <w:tcBorders>
              <w:top w:val="single" w:sz="6" w:space="0" w:color="1E1545" w:themeColor="text2"/>
              <w:left w:val="single" w:sz="6" w:space="0" w:color="1E1545" w:themeColor="text2"/>
              <w:bottom w:val="single" w:sz="4" w:space="0" w:color="auto"/>
              <w:right w:val="single" w:sz="6" w:space="0" w:color="1E1545" w:themeColor="text2"/>
            </w:tcBorders>
          </w:tcPr>
          <w:p w14:paraId="498A5633" w14:textId="4F1A1C2D" w:rsidR="00A546DA" w:rsidRPr="00FC21D7" w:rsidRDefault="00A546DA">
            <w:pPr>
              <w:spacing w:before="58" w:after="28"/>
              <w:rPr>
                <w:rFonts w:cs="Arial"/>
              </w:rPr>
            </w:pPr>
            <w:r>
              <w:rPr>
                <w:rFonts w:cs="Arial"/>
              </w:rPr>
              <w:t xml:space="preserve">A person is </w:t>
            </w:r>
            <w:r w:rsidRPr="00145295">
              <w:rPr>
                <w:rFonts w:cs="Arial"/>
                <w:b/>
                <w:bCs/>
              </w:rPr>
              <w:t>ineligible</w:t>
            </w:r>
            <w:r>
              <w:rPr>
                <w:rFonts w:cs="Arial"/>
              </w:rPr>
              <w:t xml:space="preserve"> to receive restorative care if they:</w:t>
            </w:r>
          </w:p>
          <w:p w14:paraId="5B19C1AF" w14:textId="76322992" w:rsidR="00A546DA" w:rsidRPr="0070516D" w:rsidRDefault="008640D4" w:rsidP="00AF0356">
            <w:pPr>
              <w:pStyle w:val="ListParagraph"/>
              <w:numPr>
                <w:ilvl w:val="0"/>
                <w:numId w:val="187"/>
              </w:numPr>
            </w:pPr>
            <w:r w:rsidRPr="004F71C5">
              <w:rPr>
                <w:rStyle w:val="normaltextrun"/>
                <w:rFonts w:cs="Arial"/>
              </w:rPr>
              <w:t>are eligible for, or have recently received, the End-of-Life Pathway</w:t>
            </w:r>
          </w:p>
          <w:p w14:paraId="06284AA4" w14:textId="0E64B301" w:rsidR="00A546DA" w:rsidRPr="0070516D" w:rsidRDefault="00A546DA" w:rsidP="00AF0356">
            <w:pPr>
              <w:pStyle w:val="ListParagraph"/>
              <w:numPr>
                <w:ilvl w:val="0"/>
                <w:numId w:val="187"/>
              </w:numPr>
            </w:pPr>
            <w:r w:rsidRPr="0070516D">
              <w:t xml:space="preserve">have accessed </w:t>
            </w:r>
            <w:r w:rsidR="00F719B8" w:rsidRPr="0070516D">
              <w:t xml:space="preserve">2 </w:t>
            </w:r>
            <w:r w:rsidRPr="0070516D">
              <w:t xml:space="preserve">separate episodes </w:t>
            </w:r>
            <w:r w:rsidRPr="00CF623D">
              <w:t xml:space="preserve">or </w:t>
            </w:r>
            <w:r w:rsidR="00F719B8" w:rsidRPr="00CF623D">
              <w:t xml:space="preserve">2 </w:t>
            </w:r>
            <w:r w:rsidRPr="00CF623D">
              <w:t>units of funding</w:t>
            </w:r>
            <w:r w:rsidRPr="0070516D">
              <w:t xml:space="preserve"> for </w:t>
            </w:r>
            <w:r w:rsidR="00865C92">
              <w:t>the Restorative Care Pathway</w:t>
            </w:r>
            <w:r w:rsidRPr="0070516D">
              <w:t xml:space="preserve"> in the past 12-month period</w:t>
            </w:r>
            <w:r w:rsidR="005771BD" w:rsidRPr="0070516D">
              <w:t xml:space="preserve"> (or have finished an episode within the last 90 days)</w:t>
            </w:r>
          </w:p>
          <w:p w14:paraId="52C436EA" w14:textId="7D71CA82" w:rsidR="00A546DA" w:rsidRPr="0070516D" w:rsidRDefault="00067995" w:rsidP="00AF0356">
            <w:pPr>
              <w:pStyle w:val="ListParagraph"/>
              <w:numPr>
                <w:ilvl w:val="0"/>
                <w:numId w:val="187"/>
              </w:numPr>
            </w:pPr>
            <w:r w:rsidRPr="0070516D">
              <w:t>receive</w:t>
            </w:r>
            <w:r w:rsidR="00A546DA" w:rsidRPr="0070516D">
              <w:t xml:space="preserve">, or </w:t>
            </w:r>
            <w:r w:rsidRPr="0070516D">
              <w:t>are</w:t>
            </w:r>
            <w:r w:rsidR="00A546DA" w:rsidRPr="0070516D">
              <w:t xml:space="preserve"> eligible to receive</w:t>
            </w:r>
            <w:r w:rsidR="009E0834">
              <w:t>,</w:t>
            </w:r>
            <w:r w:rsidR="00A546DA" w:rsidRPr="0070516D">
              <w:t xml:space="preserve"> services through the </w:t>
            </w:r>
            <w:r w:rsidR="00A546DA" w:rsidRPr="0070516D" w:rsidDel="009B0C25">
              <w:t>Transition Care Programme (</w:t>
            </w:r>
            <w:r w:rsidR="00A546DA" w:rsidRPr="0070516D">
              <w:t>TCP</w:t>
            </w:r>
            <w:r w:rsidR="00A546DA" w:rsidRPr="0070516D" w:rsidDel="009B0C25">
              <w:t>)</w:t>
            </w:r>
          </w:p>
          <w:p w14:paraId="3C7CA4A4" w14:textId="2E26A001" w:rsidR="00A546DA" w:rsidRPr="0070516D" w:rsidRDefault="00274FBB" w:rsidP="00AF0356">
            <w:pPr>
              <w:pStyle w:val="ListParagraph"/>
              <w:numPr>
                <w:ilvl w:val="0"/>
                <w:numId w:val="187"/>
              </w:numPr>
              <w:rPr>
                <w:rFonts w:cs="Arial"/>
              </w:rPr>
            </w:pPr>
            <w:r w:rsidRPr="0070516D">
              <w:t>receive</w:t>
            </w:r>
            <w:r w:rsidR="00A546DA" w:rsidRPr="0070516D">
              <w:t xml:space="preserve"> permanent residential aged care</w:t>
            </w:r>
            <w:r w:rsidR="007C3057" w:rsidRPr="0070516D">
              <w:t>.</w:t>
            </w:r>
          </w:p>
        </w:tc>
      </w:tr>
    </w:tbl>
    <w:p w14:paraId="6A076B89" w14:textId="6D7B0641" w:rsidR="00A25397" w:rsidRDefault="00A25397" w:rsidP="00A25397">
      <w:pPr>
        <w:pStyle w:val="Heading3"/>
        <w:spacing w:line="276" w:lineRule="auto"/>
      </w:pPr>
      <w:r w:rsidRPr="005C78C3">
        <w:t xml:space="preserve">14.3.1 </w:t>
      </w:r>
      <w:r w:rsidRPr="00A25397">
        <w:t>Single provider model and the Restorative Care Pathway</w:t>
      </w:r>
      <w:r>
        <w:t xml:space="preserve"> </w:t>
      </w:r>
    </w:p>
    <w:p w14:paraId="70CBC397" w14:textId="1172E2D4" w:rsidR="00F839AA" w:rsidRPr="000418A7" w:rsidRDefault="00A25397">
      <w:pPr>
        <w:pStyle w:val="Header"/>
        <w:spacing w:line="276" w:lineRule="auto"/>
      </w:pPr>
      <w:r>
        <w:t xml:space="preserve">Under the single provider model outlined in section </w:t>
      </w:r>
      <w:hyperlink w:anchor="_6.9.1_Single_provider" w:history="1">
        <w:r w:rsidR="128B2FD2" w:rsidRPr="00524DFE">
          <w:rPr>
            <w:rStyle w:val="Hyperlink"/>
          </w:rPr>
          <w:t>6.9.1</w:t>
        </w:r>
      </w:hyperlink>
      <w:r w:rsidR="3509DD2A">
        <w:t>,</w:t>
      </w:r>
      <w:r w:rsidR="005C78C3">
        <w:t xml:space="preserve"> o</w:t>
      </w:r>
      <w:r>
        <w:t xml:space="preserve">ngoing and short-term services must be delivered by </w:t>
      </w:r>
      <w:r w:rsidR="001A6328">
        <w:t xml:space="preserve">the same </w:t>
      </w:r>
      <w:r w:rsidR="008C34A4">
        <w:t xml:space="preserve">service delivery branch </w:t>
      </w:r>
      <w:r w:rsidR="004507DE">
        <w:t xml:space="preserve">of a registered </w:t>
      </w:r>
      <w:r w:rsidR="001A6328">
        <w:t>provider</w:t>
      </w:r>
      <w:r w:rsidR="00FF1E2C">
        <w:t>.</w:t>
      </w:r>
      <w:r w:rsidR="695980F0">
        <w:t xml:space="preserve"> </w:t>
      </w:r>
      <w:r>
        <w:t>Participants already accessing ongoing services will need to consider if their provider is able to deliver the Restorative Care Pathway.</w:t>
      </w:r>
      <w:r w:rsidR="0040268B" w:rsidRPr="0040268B">
        <w:t xml:space="preserve"> </w:t>
      </w:r>
      <w:r w:rsidR="12E21901">
        <w:t>If the</w:t>
      </w:r>
      <w:r w:rsidR="1E49324B">
        <w:t xml:space="preserve"> </w:t>
      </w:r>
      <w:r w:rsidR="12E21901">
        <w:t>provider</w:t>
      </w:r>
      <w:r w:rsidR="0040268B" w:rsidRPr="00EB606D">
        <w:t xml:space="preserve"> does not deliver the Restorative Care Pathway, the participant will need to change providers to access both restorative care and ongoing services.</w:t>
      </w:r>
    </w:p>
    <w:p w14:paraId="22F7BA84" w14:textId="7F748D65" w:rsidR="00F839AA" w:rsidRPr="000418A7" w:rsidRDefault="534FE121" w:rsidP="000418A7">
      <w:pPr>
        <w:pStyle w:val="Header"/>
        <w:spacing w:line="276" w:lineRule="auto"/>
      </w:pPr>
      <w:r>
        <w:t xml:space="preserve">Providers should ensure that participants </w:t>
      </w:r>
      <w:r w:rsidR="74AA7821">
        <w:t>receive services through a single</w:t>
      </w:r>
      <w:r>
        <w:t xml:space="preserve"> service delivery branch</w:t>
      </w:r>
      <w:r w:rsidR="54DC8A9D">
        <w:t>. This includes any ongoing Support at Home services or AT-HM services being accessed concurrently</w:t>
      </w:r>
      <w:r w:rsidR="6A88D6F3">
        <w:t>.</w:t>
      </w:r>
    </w:p>
    <w:p w14:paraId="42BADB36" w14:textId="3561463E" w:rsidR="00FA78DB" w:rsidRPr="00FA78DB" w:rsidRDefault="00FA78DB" w:rsidP="00322F14">
      <w:pPr>
        <w:pStyle w:val="BodyText2"/>
        <w:spacing w:after="0" w:line="276" w:lineRule="auto"/>
      </w:pPr>
      <w:r>
        <w:lastRenderedPageBreak/>
        <w:t xml:space="preserve">Providers will need to </w:t>
      </w:r>
      <w:r w:rsidR="00960976">
        <w:t>make sure</w:t>
      </w:r>
      <w:r w:rsidR="00BB0B62">
        <w:t xml:space="preserve"> any</w:t>
      </w:r>
      <w:r w:rsidR="00FB3038">
        <w:t xml:space="preserve"> request to change providers to access the </w:t>
      </w:r>
      <w:r w:rsidR="00BB0B62">
        <w:t>R</w:t>
      </w:r>
      <w:r w:rsidR="00FB3038">
        <w:t xml:space="preserve">estorative Care Pathway </w:t>
      </w:r>
      <w:r w:rsidR="00221591">
        <w:t>is undertaken</w:t>
      </w:r>
      <w:r w:rsidR="00FB3038">
        <w:t xml:space="preserve"> in a timely manner</w:t>
      </w:r>
      <w:r w:rsidR="00BB0B62">
        <w:t xml:space="preserve"> to </w:t>
      </w:r>
      <w:r w:rsidR="00960976">
        <w:t xml:space="preserve">ensure </w:t>
      </w:r>
      <w:r w:rsidR="00BB0B62">
        <w:t>care is not impacted</w:t>
      </w:r>
      <w:r w:rsidR="00FB3038">
        <w:t>.</w:t>
      </w:r>
    </w:p>
    <w:p w14:paraId="762CBABF" w14:textId="43BE9A78" w:rsidR="00E3568F" w:rsidRDefault="00594691" w:rsidP="00306F49">
      <w:pPr>
        <w:pStyle w:val="Heading2"/>
        <w:spacing w:line="276" w:lineRule="auto"/>
      </w:pPr>
      <w:bookmarkStart w:id="455" w:name="_Toc216440575"/>
      <w:r w:rsidRPr="007F2323">
        <w:t>14</w:t>
      </w:r>
      <w:r w:rsidR="00E3568F" w:rsidRPr="007F2323">
        <w:t xml:space="preserve">.4 </w:t>
      </w:r>
      <w:bookmarkEnd w:id="453"/>
      <w:r w:rsidR="0037790C" w:rsidRPr="007F2323">
        <w:t>Episodes</w:t>
      </w:r>
      <w:bookmarkEnd w:id="454"/>
      <w:r w:rsidR="00E3568F" w:rsidRPr="007F2323">
        <w:t xml:space="preserve"> </w:t>
      </w:r>
      <w:r w:rsidR="00495758" w:rsidRPr="007F2323">
        <w:t>and funding</w:t>
      </w:r>
      <w:bookmarkEnd w:id="455"/>
    </w:p>
    <w:p w14:paraId="5BAB9C60" w14:textId="6FD07763" w:rsidR="009813ED" w:rsidRDefault="00E3568F" w:rsidP="00B27232">
      <w:pPr>
        <w:rPr>
          <w:rFonts w:cs="Arial"/>
        </w:rPr>
      </w:pPr>
      <w:r w:rsidRPr="004D546A">
        <w:rPr>
          <w:rFonts w:cs="Arial"/>
        </w:rPr>
        <w:t xml:space="preserve">An episode of </w:t>
      </w:r>
      <w:r>
        <w:rPr>
          <w:rFonts w:cs="Arial"/>
        </w:rPr>
        <w:t>r</w:t>
      </w:r>
      <w:r w:rsidRPr="004D546A">
        <w:rPr>
          <w:rFonts w:cs="Arial"/>
        </w:rPr>
        <w:t xml:space="preserve">estorative </w:t>
      </w:r>
      <w:r>
        <w:rPr>
          <w:rFonts w:cs="Arial"/>
        </w:rPr>
        <w:t>c</w:t>
      </w:r>
      <w:r w:rsidRPr="004D546A">
        <w:rPr>
          <w:rFonts w:cs="Arial"/>
        </w:rPr>
        <w:t xml:space="preserve">are provides up to </w:t>
      </w:r>
      <w:r w:rsidR="002979CB">
        <w:rPr>
          <w:rFonts w:cs="Arial"/>
        </w:rPr>
        <w:t xml:space="preserve">16 </w:t>
      </w:r>
      <w:r w:rsidR="002E4FF0">
        <w:rPr>
          <w:rFonts w:cs="Arial"/>
        </w:rPr>
        <w:t>consecutive</w:t>
      </w:r>
      <w:r w:rsidRPr="0023154C">
        <w:rPr>
          <w:rFonts w:cs="Arial"/>
        </w:rPr>
        <w:t xml:space="preserve"> weeks</w:t>
      </w:r>
      <w:r w:rsidRPr="004D546A">
        <w:rPr>
          <w:rFonts w:cs="Arial"/>
        </w:rPr>
        <w:t xml:space="preserve"> of allied health </w:t>
      </w:r>
      <w:r w:rsidR="00A54E1E">
        <w:rPr>
          <w:rFonts w:cs="Arial"/>
        </w:rPr>
        <w:t xml:space="preserve">and/or nursing </w:t>
      </w:r>
      <w:r w:rsidRPr="004D546A">
        <w:rPr>
          <w:rFonts w:cs="Arial"/>
        </w:rPr>
        <w:t xml:space="preserve">services aligned to a participant’s assessed needs. </w:t>
      </w:r>
      <w:r w:rsidR="124AD1BF" w:rsidRPr="4ADCAEA3">
        <w:rPr>
          <w:rFonts w:cs="Arial"/>
        </w:rPr>
        <w:t xml:space="preserve">Each restorative care episode provides a unit of funding of up </w:t>
      </w:r>
      <w:r w:rsidR="124AD1BF" w:rsidRPr="00A416D1">
        <w:rPr>
          <w:rFonts w:cs="Arial"/>
        </w:rPr>
        <w:t>to $6,000</w:t>
      </w:r>
      <w:r w:rsidR="002B13EB">
        <w:rPr>
          <w:rFonts w:cs="Arial"/>
        </w:rPr>
        <w:t xml:space="preserve"> for services</w:t>
      </w:r>
      <w:r w:rsidR="124AD1BF" w:rsidRPr="00A416D1">
        <w:rPr>
          <w:rFonts w:cs="Arial"/>
        </w:rPr>
        <w:t>.</w:t>
      </w:r>
    </w:p>
    <w:p w14:paraId="5C8B1BD3" w14:textId="2B80FA04" w:rsidR="001B35C3" w:rsidRDefault="124AD1BF" w:rsidP="00B27232">
      <w:pPr>
        <w:rPr>
          <w:rFonts w:cs="Arial"/>
        </w:rPr>
      </w:pPr>
      <w:r w:rsidRPr="4ADCAEA3">
        <w:rPr>
          <w:rFonts w:cs="Arial"/>
        </w:rPr>
        <w:t xml:space="preserve">Participants can access </w:t>
      </w:r>
      <w:r w:rsidR="00F80869">
        <w:rPr>
          <w:rFonts w:cs="Arial"/>
        </w:rPr>
        <w:t xml:space="preserve">a maximum of 2 units of funding </w:t>
      </w:r>
      <w:r w:rsidR="00A00D49">
        <w:rPr>
          <w:rFonts w:cs="Arial"/>
        </w:rPr>
        <w:t>over a 12-month period</w:t>
      </w:r>
      <w:r w:rsidR="009E15CA">
        <w:rPr>
          <w:rFonts w:cs="Arial"/>
        </w:rPr>
        <w:t>.</w:t>
      </w:r>
      <w:r w:rsidR="00F80869">
        <w:rPr>
          <w:rFonts w:cs="Arial"/>
        </w:rPr>
        <w:t xml:space="preserve"> This can be made of up</w:t>
      </w:r>
      <w:r w:rsidR="00304EBF">
        <w:rPr>
          <w:rFonts w:cs="Arial"/>
        </w:rPr>
        <w:t xml:space="preserve"> to</w:t>
      </w:r>
      <w:r w:rsidR="00F80869">
        <w:rPr>
          <w:rFonts w:cs="Arial"/>
        </w:rPr>
        <w:t>:</w:t>
      </w:r>
    </w:p>
    <w:p w14:paraId="3088B915" w14:textId="56CA439A" w:rsidR="00E3568F" w:rsidRPr="004D546A" w:rsidRDefault="5FD3DF36" w:rsidP="00B27232">
      <w:pPr>
        <w:pStyle w:val="ListParagraph"/>
        <w:numPr>
          <w:ilvl w:val="0"/>
          <w:numId w:val="24"/>
        </w:numPr>
        <w:rPr>
          <w:rFonts w:cs="Arial"/>
        </w:rPr>
      </w:pPr>
      <w:r w:rsidRPr="4ADCAEA3">
        <w:rPr>
          <w:rFonts w:cs="Arial"/>
        </w:rPr>
        <w:t>2</w:t>
      </w:r>
      <w:r w:rsidR="124AD1BF" w:rsidRPr="4ADCAEA3">
        <w:rPr>
          <w:rFonts w:cs="Arial"/>
        </w:rPr>
        <w:t xml:space="preserve"> separate episodes, at different periods within the year</w:t>
      </w:r>
      <w:r w:rsidR="008C4223">
        <w:rPr>
          <w:rFonts w:cs="Arial"/>
        </w:rPr>
        <w:t xml:space="preserve"> (</w:t>
      </w:r>
      <w:r w:rsidR="009659A8">
        <w:rPr>
          <w:rFonts w:cs="Arial"/>
        </w:rPr>
        <w:t>non-consecutive</w:t>
      </w:r>
      <w:r w:rsidR="008C4223">
        <w:rPr>
          <w:rFonts w:cs="Arial"/>
        </w:rPr>
        <w:t>)</w:t>
      </w:r>
      <w:r w:rsidR="124AD1BF" w:rsidRPr="4ADCAEA3">
        <w:rPr>
          <w:rFonts w:cs="Arial"/>
        </w:rPr>
        <w:t>, or</w:t>
      </w:r>
    </w:p>
    <w:p w14:paraId="53DDB7AD" w14:textId="7D0613B0" w:rsidR="00AD6CAC" w:rsidRPr="004973DF" w:rsidRDefault="34C4F767" w:rsidP="00B27232">
      <w:pPr>
        <w:pStyle w:val="ListParagraph"/>
        <w:numPr>
          <w:ilvl w:val="0"/>
          <w:numId w:val="24"/>
        </w:numPr>
        <w:rPr>
          <w:rFonts w:cs="Arial"/>
        </w:rPr>
      </w:pPr>
      <w:r w:rsidRPr="004973DF">
        <w:rPr>
          <w:rFonts w:cs="Arial"/>
        </w:rPr>
        <w:t>2</w:t>
      </w:r>
      <w:r w:rsidR="124AD1BF" w:rsidRPr="004973DF">
        <w:rPr>
          <w:rFonts w:cs="Arial"/>
        </w:rPr>
        <w:t xml:space="preserve"> units of funding, within a single 1</w:t>
      </w:r>
      <w:r w:rsidR="004E10F0" w:rsidRPr="004973DF">
        <w:rPr>
          <w:rFonts w:cs="Arial"/>
        </w:rPr>
        <w:t>6</w:t>
      </w:r>
      <w:r w:rsidR="124AD1BF" w:rsidRPr="004973DF">
        <w:rPr>
          <w:rFonts w:cs="Arial"/>
        </w:rPr>
        <w:t xml:space="preserve">-week </w:t>
      </w:r>
      <w:r w:rsidR="00895720" w:rsidRPr="004973DF">
        <w:rPr>
          <w:rFonts w:cs="Arial"/>
        </w:rPr>
        <w:t xml:space="preserve">or less </w:t>
      </w:r>
      <w:r w:rsidR="124AD1BF" w:rsidRPr="004973DF">
        <w:rPr>
          <w:rFonts w:cs="Arial"/>
        </w:rPr>
        <w:t xml:space="preserve">period (subject to approval by an </w:t>
      </w:r>
      <w:r w:rsidR="00D0750B" w:rsidRPr="004973DF">
        <w:rPr>
          <w:rFonts w:cs="Arial"/>
        </w:rPr>
        <w:t>aged care</w:t>
      </w:r>
      <w:r w:rsidR="124AD1BF" w:rsidRPr="004973DF">
        <w:rPr>
          <w:rFonts w:cs="Arial"/>
        </w:rPr>
        <w:t xml:space="preserve"> assessor).</w:t>
      </w:r>
    </w:p>
    <w:p w14:paraId="3BEA968D" w14:textId="77777777" w:rsidR="00B27232" w:rsidRDefault="0009159C" w:rsidP="00B27232">
      <w:pPr>
        <w:rPr>
          <w:rStyle w:val="normaltextrun"/>
          <w:rFonts w:cs="Arial"/>
          <w:color w:val="1E1544"/>
          <w:shd w:val="clear" w:color="auto" w:fill="FFFFFF"/>
        </w:rPr>
      </w:pPr>
      <w:r>
        <w:rPr>
          <w:rFonts w:cs="Arial"/>
        </w:rPr>
        <w:t xml:space="preserve">If requiring 2 separate episodes across </w:t>
      </w:r>
      <w:r w:rsidR="002552E6">
        <w:rPr>
          <w:rFonts w:cs="Arial"/>
        </w:rPr>
        <w:t>a 12-month period</w:t>
      </w:r>
      <w:r>
        <w:rPr>
          <w:rFonts w:cs="Arial"/>
        </w:rPr>
        <w:t xml:space="preserve">, these episodes cannot be consecutive. </w:t>
      </w:r>
      <w:r w:rsidR="007355F9">
        <w:rPr>
          <w:rFonts w:cs="Arial"/>
        </w:rPr>
        <w:t xml:space="preserve">The participant </w:t>
      </w:r>
      <w:r w:rsidR="00C277B2">
        <w:rPr>
          <w:rStyle w:val="normaltextrun"/>
          <w:rFonts w:cs="Arial"/>
          <w:color w:val="1E1544"/>
          <w:shd w:val="clear" w:color="auto" w:fill="FFFFFF"/>
        </w:rPr>
        <w:t>will need to wait at least 3 months from the end of the 16 weeks period associated with the original episode before being eligible to receive a second episode within the 12-month period.</w:t>
      </w:r>
    </w:p>
    <w:p w14:paraId="4B83AAF4" w14:textId="47313CF6" w:rsidR="00E3568F" w:rsidRDefault="00E3568F" w:rsidP="00B27232">
      <w:pPr>
        <w:rPr>
          <w:rFonts w:cs="Arial"/>
        </w:rPr>
      </w:pPr>
      <w:r w:rsidRPr="004D546A">
        <w:rPr>
          <w:rFonts w:cs="Arial"/>
        </w:rPr>
        <w:t>Participants with higher needs may be eligible to receive a second allocation of funding</w:t>
      </w:r>
      <w:r w:rsidR="00B4733F">
        <w:rPr>
          <w:rFonts w:cs="Arial"/>
        </w:rPr>
        <w:t>,</w:t>
      </w:r>
      <w:r w:rsidRPr="004D546A">
        <w:rPr>
          <w:rFonts w:cs="Arial"/>
        </w:rPr>
        <w:t xml:space="preserve"> </w:t>
      </w:r>
      <w:r w:rsidR="001172EA">
        <w:rPr>
          <w:rFonts w:cs="Arial"/>
        </w:rPr>
        <w:t>concurrently</w:t>
      </w:r>
      <w:r>
        <w:rPr>
          <w:rFonts w:cs="Arial"/>
        </w:rPr>
        <w:t xml:space="preserve"> </w:t>
      </w:r>
      <w:r w:rsidR="002575C1">
        <w:rPr>
          <w:rFonts w:cs="Arial"/>
        </w:rPr>
        <w:t>with</w:t>
      </w:r>
      <w:r w:rsidRPr="004D546A">
        <w:rPr>
          <w:rFonts w:cs="Arial"/>
        </w:rPr>
        <w:t xml:space="preserve"> their first episode</w:t>
      </w:r>
      <w:r w:rsidR="009F6B24">
        <w:rPr>
          <w:rFonts w:cs="Arial"/>
        </w:rPr>
        <w:t xml:space="preserve">, if it becomes clear </w:t>
      </w:r>
      <w:r w:rsidR="009F6B24" w:rsidRPr="00A416D1">
        <w:rPr>
          <w:rFonts w:cs="Arial"/>
        </w:rPr>
        <w:t>that $6,000 will not</w:t>
      </w:r>
      <w:r w:rsidR="009F6B24">
        <w:rPr>
          <w:rFonts w:cs="Arial"/>
        </w:rPr>
        <w:t xml:space="preserve"> be sufficient to meet the </w:t>
      </w:r>
      <w:r w:rsidR="0064287C">
        <w:rPr>
          <w:rFonts w:cs="Arial"/>
        </w:rPr>
        <w:t>participant’s</w:t>
      </w:r>
      <w:r w:rsidR="008F0AF0">
        <w:rPr>
          <w:rFonts w:cs="Arial"/>
        </w:rPr>
        <w:t xml:space="preserve"> goals</w:t>
      </w:r>
      <w:r w:rsidRPr="004D546A">
        <w:rPr>
          <w:rFonts w:cs="Arial"/>
        </w:rPr>
        <w:t xml:space="preserve">. </w:t>
      </w:r>
      <w:r w:rsidR="0048676A">
        <w:rPr>
          <w:rFonts w:cs="Arial"/>
        </w:rPr>
        <w:t>M</w:t>
      </w:r>
      <w:r w:rsidR="00F911A1">
        <w:rPr>
          <w:rFonts w:cs="Arial"/>
        </w:rPr>
        <w:t>ore information</w:t>
      </w:r>
      <w:r w:rsidR="0048676A">
        <w:rPr>
          <w:rFonts w:cs="Arial"/>
        </w:rPr>
        <w:t xml:space="preserve"> is in</w:t>
      </w:r>
      <w:r w:rsidR="00F911A1">
        <w:rPr>
          <w:rFonts w:cs="Arial"/>
        </w:rPr>
        <w:t xml:space="preserve"> </w:t>
      </w:r>
      <w:r w:rsidR="00630420">
        <w:rPr>
          <w:rFonts w:cs="Arial"/>
        </w:rPr>
        <w:t xml:space="preserve">section </w:t>
      </w:r>
      <w:hyperlink w:anchor="_14.4.2_Additional_funding" w:history="1">
        <w:r w:rsidR="00E6329A">
          <w:rPr>
            <w:rStyle w:val="Hyperlink"/>
            <w:rFonts w:cs="Arial"/>
          </w:rPr>
          <w:t>14.4.2</w:t>
        </w:r>
      </w:hyperlink>
      <w:r w:rsidR="00630420">
        <w:rPr>
          <w:rFonts w:cs="Arial"/>
        </w:rPr>
        <w:t>.</w:t>
      </w:r>
    </w:p>
    <w:p w14:paraId="4F53155D" w14:textId="08216E37" w:rsidR="00A0570B" w:rsidRDefault="00594691" w:rsidP="00306F49">
      <w:pPr>
        <w:pStyle w:val="Heading3"/>
        <w:spacing w:line="276" w:lineRule="auto"/>
      </w:pPr>
      <w:bookmarkStart w:id="456" w:name="_Toc188019180"/>
      <w:bookmarkStart w:id="457" w:name="_Toc178143912"/>
      <w:r>
        <w:t>14</w:t>
      </w:r>
      <w:r w:rsidR="00E3568F">
        <w:t xml:space="preserve">.4.1 </w:t>
      </w:r>
      <w:r w:rsidR="00A0570B">
        <w:t>Commencement of an episode</w:t>
      </w:r>
      <w:bookmarkEnd w:id="456"/>
    </w:p>
    <w:p w14:paraId="3F102A26" w14:textId="721773F4" w:rsidR="004B2C3F" w:rsidRDefault="145854EF" w:rsidP="00816620">
      <w:pPr>
        <w:pStyle w:val="Header"/>
        <w:spacing w:line="276" w:lineRule="auto"/>
      </w:pPr>
      <w:r>
        <w:t>An</w:t>
      </w:r>
      <w:r w:rsidR="000071F0">
        <w:t xml:space="preserve"> episode of restorative care commence</w:t>
      </w:r>
      <w:r w:rsidR="00A75FA4">
        <w:t>s</w:t>
      </w:r>
      <w:r w:rsidR="00F448E0">
        <w:t xml:space="preserve"> from the </w:t>
      </w:r>
      <w:r w:rsidR="00A75FA4">
        <w:t>start</w:t>
      </w:r>
      <w:r w:rsidR="008F58A9">
        <w:t xml:space="preserve"> date</w:t>
      </w:r>
      <w:r w:rsidR="00A75FA4">
        <w:t xml:space="preserve"> </w:t>
      </w:r>
      <w:r w:rsidR="00F448E0">
        <w:t xml:space="preserve">outlined in the participant’s </w:t>
      </w:r>
      <w:r w:rsidR="00E475BF">
        <w:t xml:space="preserve">entry notification to Services Australia. </w:t>
      </w:r>
      <w:r w:rsidR="00FE5487">
        <w:t>T</w:t>
      </w:r>
      <w:r w:rsidR="000B5B5A">
        <w:t xml:space="preserve">he </w:t>
      </w:r>
      <w:r w:rsidR="00816620">
        <w:t>p</w:t>
      </w:r>
      <w:r w:rsidR="00816620" w:rsidRPr="006B77C6">
        <w:t>rovider will first need to accept the referral in the</w:t>
      </w:r>
      <w:r w:rsidR="003B5BE2">
        <w:t xml:space="preserve"> My Aged Care</w:t>
      </w:r>
      <w:r w:rsidR="00816620" w:rsidRPr="006B77C6">
        <w:t xml:space="preserve"> Service and Support Portal, and </w:t>
      </w:r>
      <w:r w:rsidR="004B2C3F">
        <w:t xml:space="preserve">notify Services Australia of the </w:t>
      </w:r>
      <w:r w:rsidR="001A285D">
        <w:t>participant’s entry to the program</w:t>
      </w:r>
      <w:r w:rsidR="00B8115A">
        <w:t xml:space="preserve"> </w:t>
      </w:r>
      <w:r w:rsidR="008010FB">
        <w:t xml:space="preserve">via the </w:t>
      </w:r>
      <w:hyperlink r:id="rId227">
        <w:r w:rsidR="00792990" w:rsidRPr="43C3719C">
          <w:rPr>
            <w:rStyle w:val="Hyperlink"/>
          </w:rPr>
          <w:t>Aged Care Provider Portal</w:t>
        </w:r>
      </w:hyperlink>
      <w:r w:rsidR="008010FB">
        <w:t>.</w:t>
      </w:r>
    </w:p>
    <w:p w14:paraId="61F3408C" w14:textId="0E043868" w:rsidR="00A47F34" w:rsidRDefault="00D42EB0" w:rsidP="007C5BF1">
      <w:pPr>
        <w:pStyle w:val="BodyText2"/>
        <w:spacing w:line="276" w:lineRule="auto"/>
      </w:pPr>
      <w:r>
        <w:t xml:space="preserve">A service agreement </w:t>
      </w:r>
      <w:r w:rsidR="00FE0485">
        <w:t xml:space="preserve">and goal plan </w:t>
      </w:r>
      <w:r w:rsidR="00B131F1">
        <w:t>must be completed before, or on the day, restorative care services commence.</w:t>
      </w:r>
      <w:r>
        <w:t xml:space="preserve"> Where a service agreement is already in place as the participant is accessing ongoing Support at Home services, a new service agreement may be developed or a variation can be progressed. The service agreement must include the start and end date of the restorative care episode.</w:t>
      </w:r>
    </w:p>
    <w:p w14:paraId="73B93826" w14:textId="52F4B629" w:rsidR="00827C90" w:rsidRPr="00827C90" w:rsidRDefault="00827C90" w:rsidP="007C5BF1">
      <w:pPr>
        <w:pStyle w:val="BodyText2"/>
        <w:spacing w:line="276" w:lineRule="auto"/>
      </w:pPr>
      <w:r>
        <w:rPr>
          <w:b/>
          <w:bCs/>
        </w:rPr>
        <w:t xml:space="preserve">Note: </w:t>
      </w:r>
      <w:r>
        <w:t xml:space="preserve">The start date on the </w:t>
      </w:r>
      <w:r w:rsidR="00147638">
        <w:t>service agreement</w:t>
      </w:r>
      <w:r>
        <w:t xml:space="preserve"> should be the same as the commencement date on the </w:t>
      </w:r>
      <w:r w:rsidR="00792990">
        <w:t>entry notification</w:t>
      </w:r>
      <w:r>
        <w:t>.</w:t>
      </w:r>
    </w:p>
    <w:p w14:paraId="64E2EC18" w14:textId="4E1D0B38" w:rsidR="00D36B41" w:rsidRDefault="0048676A" w:rsidP="00306F49">
      <w:r>
        <w:t>M</w:t>
      </w:r>
      <w:r w:rsidR="00D36B41">
        <w:t>ore information</w:t>
      </w:r>
      <w:r w:rsidR="00082DEA">
        <w:t xml:space="preserve"> on notifying Services Australia of entry to care</w:t>
      </w:r>
      <w:r w:rsidR="00D36B41">
        <w:t xml:space="preserve"> </w:t>
      </w:r>
      <w:r>
        <w:t>is in</w:t>
      </w:r>
      <w:r w:rsidR="00D36B41">
        <w:t xml:space="preserve"> </w:t>
      </w:r>
      <w:r w:rsidR="00B8115A">
        <w:t xml:space="preserve">section </w:t>
      </w:r>
      <w:hyperlink w:anchor="_7.4_Notifying_Services" w:history="1">
        <w:r w:rsidR="00171DCF">
          <w:rPr>
            <w:rStyle w:val="Hyperlink"/>
          </w:rPr>
          <w:t>7.4</w:t>
        </w:r>
      </w:hyperlink>
      <w:r w:rsidR="00B8115A">
        <w:t>.</w:t>
      </w:r>
    </w:p>
    <w:p w14:paraId="18637801" w14:textId="53F65F86" w:rsidR="00E3568F" w:rsidRDefault="00594691" w:rsidP="00306F49">
      <w:pPr>
        <w:pStyle w:val="Heading3"/>
        <w:spacing w:line="276" w:lineRule="auto"/>
      </w:pPr>
      <w:bookmarkStart w:id="458" w:name="_13.4.2_Extensions_to"/>
      <w:bookmarkStart w:id="459" w:name="_13.4.3_Additional_funding"/>
      <w:bookmarkStart w:id="460" w:name="_14.4.2_Additional_funding"/>
      <w:bookmarkStart w:id="461" w:name="_Toc178143913"/>
      <w:bookmarkStart w:id="462" w:name="_Toc188019182"/>
      <w:bookmarkEnd w:id="457"/>
      <w:bookmarkEnd w:id="458"/>
      <w:bookmarkEnd w:id="459"/>
      <w:bookmarkEnd w:id="460"/>
      <w:r w:rsidRPr="00DD0A7B">
        <w:lastRenderedPageBreak/>
        <w:t>14</w:t>
      </w:r>
      <w:r w:rsidR="00E3568F" w:rsidRPr="00DD0A7B">
        <w:t>.4.</w:t>
      </w:r>
      <w:r w:rsidR="008B7A6E" w:rsidRPr="00DD0A7B">
        <w:t xml:space="preserve">2 </w:t>
      </w:r>
      <w:r w:rsidR="00E3568F" w:rsidRPr="00DD0A7B">
        <w:t>Additional funding for an episode</w:t>
      </w:r>
      <w:bookmarkEnd w:id="461"/>
      <w:bookmarkEnd w:id="462"/>
    </w:p>
    <w:p w14:paraId="3AFF6BEC" w14:textId="10FD2E92" w:rsidR="00E3568F" w:rsidRPr="00A416D1" w:rsidRDefault="00E3568F" w:rsidP="00E3568F">
      <w:pPr>
        <w:rPr>
          <w:rFonts w:cs="Arial"/>
        </w:rPr>
      </w:pPr>
      <w:r>
        <w:rPr>
          <w:rFonts w:cs="Arial"/>
        </w:rPr>
        <w:t xml:space="preserve">At times, participants with higher needs may require additional funding over and above </w:t>
      </w:r>
      <w:r w:rsidRPr="00A416D1">
        <w:rPr>
          <w:rFonts w:cs="Arial"/>
        </w:rPr>
        <w:t>the $6,000 allocated per episode</w:t>
      </w:r>
      <w:r w:rsidR="00D91A08">
        <w:rPr>
          <w:rFonts w:cs="Arial"/>
        </w:rPr>
        <w:t xml:space="preserve"> for services</w:t>
      </w:r>
      <w:r w:rsidRPr="00A416D1">
        <w:rPr>
          <w:rFonts w:cs="Arial"/>
        </w:rPr>
        <w:t>.</w:t>
      </w:r>
    </w:p>
    <w:p w14:paraId="73DC00FE" w14:textId="5BF04B30" w:rsidR="00E3568F" w:rsidRPr="00A416D1" w:rsidRDefault="00E3568F" w:rsidP="00E3568F">
      <w:pPr>
        <w:rPr>
          <w:rFonts w:cs="Arial"/>
        </w:rPr>
      </w:pPr>
      <w:r w:rsidRPr="00A416D1">
        <w:rPr>
          <w:rFonts w:cs="Arial"/>
        </w:rPr>
        <w:t>If the participant requires additional funding within a single 1</w:t>
      </w:r>
      <w:r w:rsidR="004E10F0">
        <w:rPr>
          <w:rFonts w:cs="Arial"/>
        </w:rPr>
        <w:t>6</w:t>
      </w:r>
      <w:r w:rsidRPr="00A416D1">
        <w:rPr>
          <w:rFonts w:cs="Arial"/>
        </w:rPr>
        <w:t>-week episode</w:t>
      </w:r>
      <w:r w:rsidR="00124565">
        <w:rPr>
          <w:rFonts w:cs="Arial"/>
        </w:rPr>
        <w:t xml:space="preserve"> (or less)</w:t>
      </w:r>
      <w:r w:rsidRPr="00A416D1">
        <w:rPr>
          <w:rFonts w:cs="Arial"/>
        </w:rPr>
        <w:t xml:space="preserve">, the </w:t>
      </w:r>
      <w:r w:rsidR="00A250A4" w:rsidRPr="00A416D1">
        <w:rPr>
          <w:rFonts w:cs="Arial"/>
        </w:rPr>
        <w:t>provider can</w:t>
      </w:r>
      <w:r w:rsidRPr="00A416D1">
        <w:rPr>
          <w:rFonts w:cs="Arial"/>
        </w:rPr>
        <w:t xml:space="preserve"> submit a request for a </w:t>
      </w:r>
      <w:r w:rsidR="00E3095A" w:rsidRPr="00A416D1">
        <w:rPr>
          <w:rFonts w:cs="Arial"/>
        </w:rPr>
        <w:t>S</w:t>
      </w:r>
      <w:r w:rsidR="00E212C7" w:rsidRPr="00A416D1">
        <w:rPr>
          <w:rFonts w:cs="Arial"/>
        </w:rPr>
        <w:t xml:space="preserve">upport </w:t>
      </w:r>
      <w:r w:rsidR="00E3095A" w:rsidRPr="00A416D1">
        <w:rPr>
          <w:rFonts w:cs="Arial"/>
        </w:rPr>
        <w:t>P</w:t>
      </w:r>
      <w:r w:rsidR="00E212C7" w:rsidRPr="00A416D1">
        <w:rPr>
          <w:rFonts w:cs="Arial"/>
        </w:rPr>
        <w:t xml:space="preserve">lan </w:t>
      </w:r>
      <w:r w:rsidR="00E3095A" w:rsidRPr="00A416D1">
        <w:rPr>
          <w:rFonts w:cs="Arial"/>
        </w:rPr>
        <w:t>R</w:t>
      </w:r>
      <w:r w:rsidR="00E212C7" w:rsidRPr="00A416D1">
        <w:rPr>
          <w:rFonts w:cs="Arial"/>
        </w:rPr>
        <w:t>eview.</w:t>
      </w:r>
    </w:p>
    <w:p w14:paraId="45BC405F" w14:textId="1B031F8F" w:rsidR="1ECE2349" w:rsidRDefault="1ECE2349">
      <w:pPr>
        <w:rPr>
          <w:rFonts w:cs="Arial"/>
        </w:rPr>
      </w:pPr>
      <w:r w:rsidRPr="6953E86F">
        <w:rPr>
          <w:rFonts w:cs="Arial"/>
        </w:rPr>
        <w:t>Evidence must be provided with the request demonstrating that the initial unit of funding is insufficient to meet defined restorative outcomes. In practice, this evidence can be the goal plan and individualised budget, with a written statement to indicate that the restorative care goals cannot be met as indicated in these documents.</w:t>
      </w:r>
    </w:p>
    <w:p w14:paraId="4A6C6AA1" w14:textId="2C815A76" w:rsidR="1ECE2349" w:rsidRDefault="1ECE2349">
      <w:pPr>
        <w:rPr>
          <w:rFonts w:cs="Arial"/>
        </w:rPr>
      </w:pPr>
      <w:r w:rsidRPr="6953E86F">
        <w:rPr>
          <w:rFonts w:cs="Arial"/>
        </w:rPr>
        <w:t xml:space="preserve">If the participant is already receiving ongoing Support at Home services, evidence </w:t>
      </w:r>
      <w:r w:rsidR="00F738D6">
        <w:rPr>
          <w:rFonts w:cs="Arial"/>
        </w:rPr>
        <w:t xml:space="preserve">is also required indicating </w:t>
      </w:r>
      <w:r w:rsidRPr="6953E86F">
        <w:rPr>
          <w:rFonts w:cs="Arial"/>
        </w:rPr>
        <w:t xml:space="preserve">that adjustments to the ongoing care plan and individualised budget </w:t>
      </w:r>
      <w:r w:rsidR="002614D9">
        <w:rPr>
          <w:rFonts w:cs="Arial"/>
        </w:rPr>
        <w:t xml:space="preserve">are also insufficient </w:t>
      </w:r>
      <w:r w:rsidR="00355FFA">
        <w:rPr>
          <w:rFonts w:cs="Arial"/>
        </w:rPr>
        <w:t>to meet the restorative outcomes</w:t>
      </w:r>
      <w:r w:rsidR="0098786C">
        <w:rPr>
          <w:rFonts w:cs="Arial"/>
        </w:rPr>
        <w:t>.</w:t>
      </w:r>
    </w:p>
    <w:p w14:paraId="491C7658" w14:textId="79783B87" w:rsidR="00631C80" w:rsidRDefault="00FF122B" w:rsidP="4BF3204C">
      <w:pPr>
        <w:rPr>
          <w:rFonts w:cs="Arial"/>
        </w:rPr>
      </w:pPr>
      <w:r w:rsidRPr="39F105AE">
        <w:rPr>
          <w:rFonts w:cs="Arial"/>
        </w:rPr>
        <w:t xml:space="preserve">Participants will receive a letter advising of </w:t>
      </w:r>
      <w:r w:rsidRPr="781620D7">
        <w:rPr>
          <w:rFonts w:cs="Arial"/>
        </w:rPr>
        <w:t>the decision</w:t>
      </w:r>
      <w:r w:rsidRPr="7BA3C021">
        <w:rPr>
          <w:rFonts w:cs="Arial"/>
        </w:rPr>
        <w:t xml:space="preserve"> outcome. </w:t>
      </w:r>
      <w:r w:rsidR="00E3568F" w:rsidRPr="00A416D1">
        <w:rPr>
          <w:rFonts w:cs="Arial"/>
        </w:rPr>
        <w:t xml:space="preserve">If </w:t>
      </w:r>
      <w:r w:rsidR="00631C80" w:rsidRPr="00A416D1">
        <w:rPr>
          <w:rFonts w:cs="Arial"/>
        </w:rPr>
        <w:t xml:space="preserve">approved, a participant can access an additional unit of funding (up to $6,000), </w:t>
      </w:r>
      <w:r w:rsidR="008B0D50" w:rsidRPr="00A416D1">
        <w:rPr>
          <w:rFonts w:cs="Arial"/>
        </w:rPr>
        <w:t xml:space="preserve">to provide a combined total of up to </w:t>
      </w:r>
      <w:r w:rsidR="00631C80" w:rsidRPr="00A416D1">
        <w:rPr>
          <w:rFonts w:cs="Arial"/>
        </w:rPr>
        <w:t xml:space="preserve">$12,000, for a single </w:t>
      </w:r>
      <w:r w:rsidR="008B0D50" w:rsidRPr="00A416D1">
        <w:rPr>
          <w:rFonts w:cs="Arial"/>
        </w:rPr>
        <w:t xml:space="preserve">episode </w:t>
      </w:r>
      <w:r w:rsidR="00631C80" w:rsidRPr="00A416D1">
        <w:rPr>
          <w:rFonts w:cs="Arial"/>
        </w:rPr>
        <w:t>of restorative care</w:t>
      </w:r>
      <w:r w:rsidR="00631C80">
        <w:rPr>
          <w:rFonts w:cs="Arial"/>
        </w:rPr>
        <w:t>.</w:t>
      </w:r>
    </w:p>
    <w:p w14:paraId="71C2ACEE" w14:textId="24119DF3" w:rsidR="00E3568F" w:rsidRDefault="5BDEB618" w:rsidP="00E3568F">
      <w:pPr>
        <w:rPr>
          <w:rFonts w:cs="Arial"/>
        </w:rPr>
      </w:pPr>
      <w:r w:rsidRPr="78BE955C">
        <w:rPr>
          <w:rFonts w:cs="Arial"/>
        </w:rPr>
        <w:t xml:space="preserve">If additional funding is approved, </w:t>
      </w:r>
      <w:r w:rsidR="0DF27A63" w:rsidRPr="20948336">
        <w:rPr>
          <w:rFonts w:cs="Arial"/>
        </w:rPr>
        <w:t>this</w:t>
      </w:r>
      <w:r w:rsidRPr="78BE955C">
        <w:rPr>
          <w:rFonts w:cs="Arial"/>
        </w:rPr>
        <w:t xml:space="preserve"> will be </w:t>
      </w:r>
      <w:r w:rsidR="00D23035">
        <w:rPr>
          <w:rFonts w:cs="Arial"/>
        </w:rPr>
        <w:t xml:space="preserve">automatically </w:t>
      </w:r>
      <w:r w:rsidR="5DE6CB6C" w:rsidRPr="20948336">
        <w:rPr>
          <w:rFonts w:cs="Arial"/>
        </w:rPr>
        <w:t>added to the</w:t>
      </w:r>
      <w:r w:rsidRPr="78BE955C">
        <w:rPr>
          <w:rFonts w:cs="Arial"/>
        </w:rPr>
        <w:t xml:space="preserve"> </w:t>
      </w:r>
      <w:r w:rsidR="6F7F7FAE" w:rsidRPr="20948336">
        <w:rPr>
          <w:rFonts w:cs="Arial"/>
        </w:rPr>
        <w:t>partic</w:t>
      </w:r>
      <w:r w:rsidR="61D0BEA6" w:rsidRPr="20948336">
        <w:rPr>
          <w:rFonts w:cs="Arial"/>
        </w:rPr>
        <w:t>i</w:t>
      </w:r>
      <w:r w:rsidR="6F7F7FAE" w:rsidRPr="20948336">
        <w:rPr>
          <w:rFonts w:cs="Arial"/>
        </w:rPr>
        <w:t>pant</w:t>
      </w:r>
      <w:r w:rsidR="300596E0" w:rsidRPr="20948336">
        <w:rPr>
          <w:rFonts w:cs="Arial"/>
        </w:rPr>
        <w:t>’</w:t>
      </w:r>
      <w:r w:rsidR="6F7F7FAE" w:rsidRPr="20948336">
        <w:rPr>
          <w:rFonts w:cs="Arial"/>
        </w:rPr>
        <w:t>s</w:t>
      </w:r>
      <w:r w:rsidR="5B590447" w:rsidRPr="68148E56">
        <w:rPr>
          <w:rFonts w:cs="Arial"/>
        </w:rPr>
        <w:t xml:space="preserve"> </w:t>
      </w:r>
      <w:r w:rsidR="15F36E95" w:rsidRPr="3F6E397E">
        <w:rPr>
          <w:rFonts w:cs="Arial"/>
        </w:rPr>
        <w:t>Restora</w:t>
      </w:r>
      <w:r w:rsidRPr="3F6E397E">
        <w:rPr>
          <w:rFonts w:cs="Arial"/>
        </w:rPr>
        <w:t>tive</w:t>
      </w:r>
      <w:r w:rsidRPr="060E3A6C">
        <w:rPr>
          <w:rFonts w:cs="Arial"/>
        </w:rPr>
        <w:t xml:space="preserve"> Care Pathway account</w:t>
      </w:r>
      <w:r w:rsidR="15894195" w:rsidRPr="425B098F">
        <w:rPr>
          <w:rFonts w:cs="Arial"/>
        </w:rPr>
        <w:t xml:space="preserve">. </w:t>
      </w:r>
      <w:r w:rsidR="15894195" w:rsidRPr="23588FC1">
        <w:rPr>
          <w:rFonts w:cs="Arial"/>
        </w:rPr>
        <w:t xml:space="preserve">Providers will not be required to submit a new </w:t>
      </w:r>
      <w:r w:rsidR="00331719">
        <w:rPr>
          <w:rFonts w:cs="Arial"/>
        </w:rPr>
        <w:t>start notification</w:t>
      </w:r>
      <w:r w:rsidR="15894195" w:rsidRPr="23588FC1">
        <w:rPr>
          <w:rFonts w:cs="Arial"/>
        </w:rPr>
        <w:t xml:space="preserve"> to Services Australia.</w:t>
      </w:r>
      <w:r w:rsidRPr="23588FC1">
        <w:rPr>
          <w:rFonts w:cs="Arial"/>
        </w:rPr>
        <w:t xml:space="preserve"> </w:t>
      </w:r>
      <w:r w:rsidR="003760D9">
        <w:rPr>
          <w:rFonts w:cs="Arial"/>
        </w:rPr>
        <w:t xml:space="preserve">The additional funding will cease on the same day as the </w:t>
      </w:r>
      <w:proofErr w:type="gramStart"/>
      <w:r w:rsidR="003760D9">
        <w:rPr>
          <w:rFonts w:cs="Arial"/>
        </w:rPr>
        <w:t>episode,</w:t>
      </w:r>
      <w:proofErr w:type="gramEnd"/>
      <w:r w:rsidR="003760D9">
        <w:rPr>
          <w:rFonts w:cs="Arial"/>
        </w:rPr>
        <w:t xml:space="preserve"> no extension of time is provided to utilise the additional funding. Any remaining funds do not roll over and cannot be utilised at a later date. </w:t>
      </w:r>
      <w:r w:rsidR="00D656BA">
        <w:rPr>
          <w:rFonts w:cs="Arial"/>
        </w:rPr>
        <w:t xml:space="preserve">The </w:t>
      </w:r>
      <w:r w:rsidR="00E3568F" w:rsidRPr="004D546A">
        <w:rPr>
          <w:rFonts w:cs="Arial"/>
        </w:rPr>
        <w:t xml:space="preserve">participant will not be eligible for a </w:t>
      </w:r>
      <w:r w:rsidR="00631C80">
        <w:rPr>
          <w:rFonts w:cs="Arial"/>
        </w:rPr>
        <w:t xml:space="preserve">further </w:t>
      </w:r>
      <w:r w:rsidR="00E3568F" w:rsidRPr="004D546A">
        <w:rPr>
          <w:rFonts w:cs="Arial"/>
        </w:rPr>
        <w:t xml:space="preserve">episode of restorative care within a 12-month period </w:t>
      </w:r>
      <w:r w:rsidR="000E4458">
        <w:rPr>
          <w:rFonts w:cs="Arial"/>
        </w:rPr>
        <w:t xml:space="preserve">as they have </w:t>
      </w:r>
      <w:r w:rsidR="00A07C6E">
        <w:rPr>
          <w:rFonts w:cs="Arial"/>
        </w:rPr>
        <w:t>accessed the maximum 2</w:t>
      </w:r>
      <w:r w:rsidR="00E3568F" w:rsidRPr="004D546A">
        <w:rPr>
          <w:rFonts w:cs="Arial"/>
        </w:rPr>
        <w:t xml:space="preserve"> units of funding within the first episode</w:t>
      </w:r>
      <w:r w:rsidR="00E3568F">
        <w:rPr>
          <w:rFonts w:cs="Arial"/>
        </w:rPr>
        <w:t>.</w:t>
      </w:r>
    </w:p>
    <w:p w14:paraId="5B09E1C7" w14:textId="77777777" w:rsidR="00D656BA" w:rsidRDefault="00D656BA" w:rsidP="00D656BA">
      <w:pPr>
        <w:rPr>
          <w:rFonts w:cs="Arial"/>
        </w:rPr>
      </w:pPr>
      <w:r>
        <w:rPr>
          <w:b/>
          <w:bCs/>
        </w:rPr>
        <w:t xml:space="preserve">Note: </w:t>
      </w:r>
      <w:r w:rsidRPr="20948336">
        <w:rPr>
          <w:rFonts w:cs="Arial"/>
        </w:rPr>
        <w:t>The request for additional funding for a Restorative Care Pathway episode is not a reviewable decision.</w:t>
      </w:r>
    </w:p>
    <w:p w14:paraId="787C27E4" w14:textId="50C9B83F" w:rsidR="00E3568F" w:rsidRDefault="00594691" w:rsidP="00306F49">
      <w:pPr>
        <w:pStyle w:val="Heading2"/>
        <w:spacing w:line="276" w:lineRule="auto"/>
      </w:pPr>
      <w:bookmarkStart w:id="463" w:name="_13.5_Care_management"/>
      <w:bookmarkStart w:id="464" w:name="_Toc178143915"/>
      <w:bookmarkStart w:id="465" w:name="_Toc188019184"/>
      <w:bookmarkStart w:id="466" w:name="_Toc216440576"/>
      <w:bookmarkEnd w:id="463"/>
      <w:r>
        <w:t>14</w:t>
      </w:r>
      <w:r w:rsidR="00E3568F">
        <w:t xml:space="preserve">.5 </w:t>
      </w:r>
      <w:r w:rsidR="00ED01B5">
        <w:t>Care management for restorative care</w:t>
      </w:r>
      <w:bookmarkEnd w:id="464"/>
      <w:bookmarkEnd w:id="465"/>
      <w:bookmarkEnd w:id="466"/>
    </w:p>
    <w:p w14:paraId="378BA94D" w14:textId="5C6BBF9D" w:rsidR="009A37F6" w:rsidRDefault="00E3568F" w:rsidP="009A37F6">
      <w:r>
        <w:rPr>
          <w:rFonts w:cs="Arial"/>
        </w:rPr>
        <w:t>Like ongoing Support at Home services, participants receiving restorative care services must also receive care management</w:t>
      </w:r>
      <w:r w:rsidR="009A37F6">
        <w:rPr>
          <w:rFonts w:cs="Arial"/>
        </w:rPr>
        <w:t xml:space="preserve">. </w:t>
      </w:r>
      <w:r w:rsidR="009A37F6" w:rsidRPr="00643090">
        <w:t xml:space="preserve">Care management </w:t>
      </w:r>
      <w:r w:rsidR="009A37F6">
        <w:t>for the Restorative Care Pathway is</w:t>
      </w:r>
      <w:r w:rsidR="009A37F6" w:rsidRPr="00643090">
        <w:t xml:space="preserve"> delivered </w:t>
      </w:r>
      <w:r w:rsidR="009A37F6">
        <w:t>through</w:t>
      </w:r>
      <w:r w:rsidR="009A37F6" w:rsidRPr="00643090">
        <w:t xml:space="preserve"> a Support at Home provider, </w:t>
      </w:r>
      <w:r w:rsidR="009A37F6">
        <w:t>by a staff member known as</w:t>
      </w:r>
      <w:r w:rsidR="009A37F6" w:rsidRPr="00643090">
        <w:t xml:space="preserve"> a </w:t>
      </w:r>
      <w:hyperlink w:anchor="_13.5.2_Restorative_care" w:history="1">
        <w:r w:rsidR="009A37F6" w:rsidRPr="009A37F6">
          <w:rPr>
            <w:rStyle w:val="Hyperlink"/>
          </w:rPr>
          <w:t>restorative care partner</w:t>
        </w:r>
      </w:hyperlink>
      <w:r w:rsidR="009A37F6">
        <w:t xml:space="preserve">. </w:t>
      </w:r>
      <w:r w:rsidR="001838CC">
        <w:t>A restorative care partner is a mandatory element of delivering the Restorative Care Pathway.</w:t>
      </w:r>
    </w:p>
    <w:p w14:paraId="43781004" w14:textId="1490A202" w:rsidR="00501A34" w:rsidRDefault="00EA153A" w:rsidP="00EA153A">
      <w:pPr>
        <w:rPr>
          <w:rFonts w:cs="Arial"/>
        </w:rPr>
      </w:pPr>
      <w:r>
        <w:rPr>
          <w:rFonts w:cs="Arial"/>
        </w:rPr>
        <w:t>While care management for ongoing Support at Home has 10% of the budget set aside for care management activities, there is no specific limit or amount</w:t>
      </w:r>
      <w:r w:rsidR="008B2E3E">
        <w:rPr>
          <w:rFonts w:cs="Arial"/>
        </w:rPr>
        <w:t xml:space="preserve"> deducted from the budget</w:t>
      </w:r>
      <w:r>
        <w:rPr>
          <w:rFonts w:cs="Arial"/>
        </w:rPr>
        <w:t xml:space="preserve"> for restorative care management activities. </w:t>
      </w:r>
      <w:r w:rsidR="007D3AC1">
        <w:rPr>
          <w:rFonts w:cs="Arial"/>
        </w:rPr>
        <w:t>The budget used for restorative care management will be determined b</w:t>
      </w:r>
      <w:r w:rsidR="00EE39D2">
        <w:rPr>
          <w:rFonts w:cs="Arial"/>
        </w:rPr>
        <w:t>etween the provider</w:t>
      </w:r>
      <w:r w:rsidR="0036623B">
        <w:rPr>
          <w:rFonts w:cs="Arial"/>
        </w:rPr>
        <w:t xml:space="preserve"> and participant</w:t>
      </w:r>
      <w:r w:rsidR="00884650">
        <w:rPr>
          <w:rFonts w:cs="Arial"/>
        </w:rPr>
        <w:t>.</w:t>
      </w:r>
      <w:r w:rsidR="00A47D8C">
        <w:rPr>
          <w:rFonts w:cs="Arial"/>
        </w:rPr>
        <w:t xml:space="preserve"> </w:t>
      </w:r>
      <w:r w:rsidR="00884650">
        <w:rPr>
          <w:rFonts w:cs="Arial"/>
        </w:rPr>
        <w:t>However</w:t>
      </w:r>
      <w:r w:rsidR="00A47D8C">
        <w:rPr>
          <w:rFonts w:cs="Arial"/>
        </w:rPr>
        <w:t>, it</w:t>
      </w:r>
      <w:r w:rsidR="00EE39D2">
        <w:rPr>
          <w:rFonts w:cs="Arial"/>
        </w:rPr>
        <w:t xml:space="preserve"> </w:t>
      </w:r>
      <w:r w:rsidR="00CD0909">
        <w:rPr>
          <w:rFonts w:cs="Arial"/>
        </w:rPr>
        <w:t xml:space="preserve">should be </w:t>
      </w:r>
      <w:r w:rsidR="00E900D4">
        <w:rPr>
          <w:rFonts w:cs="Arial"/>
        </w:rPr>
        <w:t>proportionate</w:t>
      </w:r>
      <w:r w:rsidR="00CD0909">
        <w:rPr>
          <w:rFonts w:cs="Arial"/>
        </w:rPr>
        <w:t xml:space="preserve"> </w:t>
      </w:r>
      <w:r w:rsidR="00874589">
        <w:rPr>
          <w:rFonts w:cs="Arial"/>
        </w:rPr>
        <w:t>and in the best interests of the participant.</w:t>
      </w:r>
    </w:p>
    <w:p w14:paraId="53012EE2" w14:textId="07CDC8D7" w:rsidR="00E3568F" w:rsidRPr="0042664C" w:rsidRDefault="00594691" w:rsidP="00306F49">
      <w:pPr>
        <w:pStyle w:val="Heading3"/>
        <w:spacing w:line="276" w:lineRule="auto"/>
      </w:pPr>
      <w:bookmarkStart w:id="467" w:name="_9.5.1_Restorative_Care"/>
      <w:bookmarkStart w:id="468" w:name="_13.5.1_Restorative_care"/>
      <w:bookmarkStart w:id="469" w:name="_14.5.1_Restorative_care"/>
      <w:bookmarkStart w:id="470" w:name="_Toc178143916"/>
      <w:bookmarkStart w:id="471" w:name="_Toc188019185"/>
      <w:bookmarkEnd w:id="467"/>
      <w:bookmarkEnd w:id="468"/>
      <w:bookmarkEnd w:id="469"/>
      <w:r>
        <w:lastRenderedPageBreak/>
        <w:t>14</w:t>
      </w:r>
      <w:r w:rsidR="00E3568F" w:rsidRPr="0042664C">
        <w:t>.5.</w:t>
      </w:r>
      <w:r w:rsidR="00E3568F">
        <w:t>1</w:t>
      </w:r>
      <w:r w:rsidR="00E3568F" w:rsidRPr="0042664C">
        <w:t xml:space="preserve"> Restorative </w:t>
      </w:r>
      <w:bookmarkEnd w:id="470"/>
      <w:r w:rsidR="001A5AF5">
        <w:t>c</w:t>
      </w:r>
      <w:r w:rsidR="00E3568F" w:rsidRPr="0042664C">
        <w:t xml:space="preserve">are </w:t>
      </w:r>
      <w:r w:rsidR="001A5AF5">
        <w:t>m</w:t>
      </w:r>
      <w:r w:rsidR="00E3568F" w:rsidRPr="0042664C">
        <w:t xml:space="preserve">anagement </w:t>
      </w:r>
      <w:r w:rsidR="001A5AF5">
        <w:t>a</w:t>
      </w:r>
      <w:r w:rsidR="00E3568F" w:rsidRPr="0042664C">
        <w:t>ctivities</w:t>
      </w:r>
      <w:bookmarkEnd w:id="471"/>
    </w:p>
    <w:p w14:paraId="6F706A6B" w14:textId="0BA3D2DD" w:rsidR="00E3568F" w:rsidRDefault="008E1A31" w:rsidP="00E3568F">
      <w:pPr>
        <w:rPr>
          <w:rFonts w:cs="Arial"/>
        </w:rPr>
      </w:pPr>
      <w:r>
        <w:rPr>
          <w:rFonts w:cs="Arial"/>
        </w:rPr>
        <w:t>R</w:t>
      </w:r>
      <w:r w:rsidR="00E3568F">
        <w:rPr>
          <w:rFonts w:cs="Arial"/>
        </w:rPr>
        <w:t xml:space="preserve">estorative care management activities </w:t>
      </w:r>
      <w:r w:rsidR="00A24B98">
        <w:rPr>
          <w:rFonts w:cs="Arial"/>
        </w:rPr>
        <w:t xml:space="preserve">should be </w:t>
      </w:r>
      <w:r w:rsidR="002B4780">
        <w:rPr>
          <w:rFonts w:cs="Arial"/>
        </w:rPr>
        <w:t xml:space="preserve">appropriately </w:t>
      </w:r>
      <w:r w:rsidR="00E3568F">
        <w:rPr>
          <w:rFonts w:cs="Arial"/>
        </w:rPr>
        <w:t>delivered to reflect the intensive nature of the episode.</w:t>
      </w:r>
    </w:p>
    <w:p w14:paraId="348B3A01" w14:textId="26DD1B3D" w:rsidR="00BA597E" w:rsidRDefault="00827066" w:rsidP="00E3568F">
      <w:pPr>
        <w:rPr>
          <w:rFonts w:cs="Arial"/>
        </w:rPr>
      </w:pPr>
      <w:r>
        <w:t xml:space="preserve">In addition to the care management activities outlined in section </w:t>
      </w:r>
      <w:hyperlink w:anchor="_8.4.1_Included_care" w:history="1">
        <w:r w:rsidRPr="00827066">
          <w:rPr>
            <w:rStyle w:val="Hyperlink"/>
          </w:rPr>
          <w:t>8.4.1</w:t>
        </w:r>
      </w:hyperlink>
      <w:r>
        <w:t>, t</w:t>
      </w:r>
      <w:r w:rsidR="008370AA">
        <w:t xml:space="preserve">he table below outlines a </w:t>
      </w:r>
      <w:r w:rsidR="008370AA" w:rsidRPr="0024603F">
        <w:t xml:space="preserve">list of </w:t>
      </w:r>
      <w:r w:rsidR="008370AA" w:rsidRPr="00A82DE8">
        <w:rPr>
          <w:b/>
          <w:bCs/>
        </w:rPr>
        <w:t xml:space="preserve">care management activities that can be claimed </w:t>
      </w:r>
      <w:r w:rsidR="008370AA">
        <w:rPr>
          <w:b/>
          <w:bCs/>
        </w:rPr>
        <w:t xml:space="preserve">by </w:t>
      </w:r>
      <w:r w:rsidR="008370AA" w:rsidRPr="003A417F">
        <w:rPr>
          <w:b/>
          <w:bCs/>
        </w:rPr>
        <w:t xml:space="preserve">providers </w:t>
      </w:r>
      <w:r w:rsidR="00852B59">
        <w:rPr>
          <w:b/>
          <w:bCs/>
        </w:rPr>
        <w:t>as restorative</w:t>
      </w:r>
      <w:r w:rsidR="008370AA" w:rsidRPr="003A417F">
        <w:rPr>
          <w:b/>
          <w:bCs/>
        </w:rPr>
        <w:t xml:space="preserve"> care management </w:t>
      </w:r>
      <w:r w:rsidR="00852B59">
        <w:rPr>
          <w:b/>
          <w:bCs/>
        </w:rPr>
        <w:t>activities</w:t>
      </w:r>
      <w:r w:rsidR="008370AA">
        <w:t>.</w:t>
      </w:r>
    </w:p>
    <w:tbl>
      <w:tblPr>
        <w:tblStyle w:val="TableGridLight"/>
        <w:tblW w:w="9490"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2260"/>
        <w:gridCol w:w="7230"/>
      </w:tblGrid>
      <w:tr w:rsidR="00E3568F" w:rsidRPr="00514677" w14:paraId="7F2824E3" w14:textId="77777777" w:rsidTr="0069104B">
        <w:trPr>
          <w:trHeight w:val="344"/>
          <w:tblHeader/>
        </w:trPr>
        <w:tc>
          <w:tcPr>
            <w:tcW w:w="2260" w:type="dxa"/>
            <w:tcBorders>
              <w:top w:val="single" w:sz="6" w:space="0" w:color="1E1545" w:themeColor="text2"/>
              <w:left w:val="single" w:sz="6" w:space="0" w:color="1E1545" w:themeColor="text2"/>
              <w:bottom w:val="single" w:sz="6" w:space="0" w:color="1E1545" w:themeColor="text2"/>
              <w:right w:val="single" w:sz="6" w:space="0" w:color="B2B7B7" w:themeColor="background2" w:themeShade="BF"/>
            </w:tcBorders>
            <w:shd w:val="clear" w:color="auto" w:fill="015098"/>
            <w:tcMar>
              <w:left w:w="90" w:type="dxa"/>
              <w:right w:w="90" w:type="dxa"/>
            </w:tcMar>
            <w:vAlign w:val="center"/>
          </w:tcPr>
          <w:p w14:paraId="5CB8E700" w14:textId="4E059351" w:rsidR="00E3568F" w:rsidRPr="00514677" w:rsidRDefault="0097091E" w:rsidP="0097091E">
            <w:pPr>
              <w:rPr>
                <w:rFonts w:cs="Arial"/>
                <w:b/>
                <w:bCs/>
                <w:color w:val="F1F2F2" w:themeColor="background1"/>
                <w:lang w:eastAsia="en-AU"/>
              </w:rPr>
            </w:pPr>
            <w:r w:rsidRPr="43C3719C">
              <w:rPr>
                <w:rFonts w:cs="Arial"/>
                <w:b/>
                <w:color w:val="F1F2F2" w:themeColor="background2"/>
                <w:lang w:eastAsia="en-AU"/>
              </w:rPr>
              <w:t>Activity</w:t>
            </w:r>
          </w:p>
        </w:tc>
        <w:tc>
          <w:tcPr>
            <w:tcW w:w="7230" w:type="dxa"/>
            <w:tcBorders>
              <w:top w:val="single" w:sz="6" w:space="0" w:color="1E1545" w:themeColor="text2"/>
              <w:left w:val="single" w:sz="6" w:space="0" w:color="B2B7B7" w:themeColor="background2" w:themeShade="BF"/>
              <w:bottom w:val="single" w:sz="6" w:space="0" w:color="1E1545" w:themeColor="text2"/>
              <w:right w:val="single" w:sz="6" w:space="0" w:color="1E1545" w:themeColor="text2"/>
            </w:tcBorders>
            <w:shd w:val="clear" w:color="auto" w:fill="015098"/>
            <w:tcMar>
              <w:left w:w="90" w:type="dxa"/>
              <w:right w:w="90" w:type="dxa"/>
            </w:tcMar>
            <w:vAlign w:val="center"/>
          </w:tcPr>
          <w:p w14:paraId="3C82C0B8" w14:textId="77777777" w:rsidR="00E3568F" w:rsidRPr="00514677" w:rsidRDefault="00E3568F" w:rsidP="0097091E">
            <w:pPr>
              <w:rPr>
                <w:rFonts w:eastAsia="Times New Roman" w:cs="Arial"/>
                <w:b/>
                <w:bCs/>
                <w:color w:val="F1F2F2" w:themeColor="background1"/>
                <w:lang w:eastAsia="en-AU"/>
              </w:rPr>
            </w:pPr>
            <w:r w:rsidRPr="43C3719C">
              <w:rPr>
                <w:rFonts w:cs="Arial"/>
                <w:b/>
                <w:color w:val="F1F2F2" w:themeColor="background2"/>
                <w:lang w:eastAsia="en-AU"/>
              </w:rPr>
              <w:t xml:space="preserve">Description </w:t>
            </w:r>
          </w:p>
        </w:tc>
      </w:tr>
      <w:tr w:rsidR="00991FE2" w:rsidRPr="00514677" w14:paraId="72CC3402" w14:textId="77777777" w:rsidTr="00967322">
        <w:trPr>
          <w:trHeight w:val="679"/>
        </w:trPr>
        <w:tc>
          <w:tcPr>
            <w:tcW w:w="2260"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421C14B2" w14:textId="1CBE01AC" w:rsidR="00991FE2" w:rsidRPr="0097091E" w:rsidRDefault="00991FE2" w:rsidP="005B59C3">
            <w:pPr>
              <w:spacing w:before="58" w:after="28"/>
              <w:rPr>
                <w:rFonts w:eastAsia="Aptos" w:cs="Arial"/>
              </w:rPr>
            </w:pPr>
            <w:r w:rsidRPr="0097091E">
              <w:rPr>
                <w:rFonts w:eastAsia="Times New Roman" w:cs="Arial"/>
                <w:lang w:val="en-GB" w:eastAsia="en-AU"/>
              </w:rPr>
              <w:t>Goal planning </w:t>
            </w:r>
            <w:r w:rsidRPr="0097091E">
              <w:rPr>
                <w:rFonts w:eastAsia="Times New Roman" w:cs="Arial"/>
                <w:lang w:eastAsia="en-AU"/>
              </w:rPr>
              <w:t> </w:t>
            </w:r>
            <w:r w:rsidRPr="0097091E">
              <w:rPr>
                <w:rFonts w:eastAsia="Times New Roman" w:cs="Arial"/>
                <w:b/>
                <w:bCs/>
                <w:lang w:eastAsia="en-AU"/>
              </w:rPr>
              <w:t> </w:t>
            </w:r>
          </w:p>
        </w:tc>
        <w:tc>
          <w:tcPr>
            <w:tcW w:w="7230"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450D6D0A" w14:textId="0B6ABA6C" w:rsidR="00991FE2" w:rsidRPr="0070516D" w:rsidRDefault="00991FE2" w:rsidP="00AF0356">
            <w:pPr>
              <w:pStyle w:val="ListParagraph"/>
              <w:numPr>
                <w:ilvl w:val="0"/>
                <w:numId w:val="188"/>
              </w:numPr>
              <w:spacing w:before="58" w:after="28"/>
              <w:ind w:left="417"/>
              <w:rPr>
                <w:rFonts w:cs="Arial"/>
                <w:lang w:val="en-AU" w:eastAsia="en-AU"/>
              </w:rPr>
            </w:pPr>
            <w:r w:rsidRPr="0070516D">
              <w:rPr>
                <w:rFonts w:cs="Arial"/>
                <w:lang w:eastAsia="en-AU"/>
              </w:rPr>
              <w:t xml:space="preserve">Identification of </w:t>
            </w:r>
            <w:r w:rsidR="0097091E" w:rsidRPr="0070516D">
              <w:rPr>
                <w:rFonts w:cs="Arial"/>
                <w:lang w:eastAsia="en-AU"/>
              </w:rPr>
              <w:t xml:space="preserve">the participant’s </w:t>
            </w:r>
            <w:r w:rsidRPr="0070516D">
              <w:rPr>
                <w:rFonts w:cs="Arial"/>
                <w:lang w:eastAsia="en-AU"/>
              </w:rPr>
              <w:t>needs, goals, preferences</w:t>
            </w:r>
            <w:r w:rsidR="0097091E" w:rsidRPr="0070516D">
              <w:rPr>
                <w:rFonts w:cs="Arial"/>
                <w:lang w:eastAsia="en-AU"/>
              </w:rPr>
              <w:t xml:space="preserve"> and</w:t>
            </w:r>
            <w:r w:rsidRPr="0070516D">
              <w:rPr>
                <w:rFonts w:cs="Arial"/>
                <w:lang w:eastAsia="en-AU"/>
              </w:rPr>
              <w:t xml:space="preserve"> existing supports</w:t>
            </w:r>
            <w:r w:rsidR="00132B1E" w:rsidRPr="0070516D">
              <w:rPr>
                <w:rFonts w:cs="Arial"/>
                <w:lang w:eastAsia="en-AU"/>
              </w:rPr>
              <w:t xml:space="preserve"> aligned to the </w:t>
            </w:r>
            <w:r w:rsidR="00F144F8" w:rsidRPr="0070516D">
              <w:rPr>
                <w:rFonts w:cs="Arial"/>
                <w:lang w:eastAsia="en-AU"/>
              </w:rPr>
              <w:t>support plan</w:t>
            </w:r>
            <w:r w:rsidR="00132B1E" w:rsidRPr="0070516D">
              <w:rPr>
                <w:rFonts w:cs="Arial"/>
                <w:lang w:eastAsia="en-AU"/>
              </w:rPr>
              <w:t xml:space="preserve"> developed during the</w:t>
            </w:r>
            <w:r w:rsidR="00250916" w:rsidRPr="0070516D">
              <w:rPr>
                <w:rFonts w:cs="Arial"/>
                <w:lang w:eastAsia="en-AU"/>
              </w:rPr>
              <w:t>ir</w:t>
            </w:r>
            <w:r w:rsidR="00132B1E" w:rsidRPr="0070516D">
              <w:rPr>
                <w:rFonts w:cs="Arial"/>
                <w:lang w:eastAsia="en-AU"/>
              </w:rPr>
              <w:t xml:space="preserve"> </w:t>
            </w:r>
            <w:r w:rsidR="00543029" w:rsidRPr="0070516D">
              <w:rPr>
                <w:rFonts w:cs="Arial"/>
                <w:lang w:eastAsia="en-AU"/>
              </w:rPr>
              <w:t>aged care assessment</w:t>
            </w:r>
            <w:r w:rsidR="0070516D">
              <w:rPr>
                <w:rFonts w:cs="Arial"/>
                <w:lang w:eastAsia="en-AU"/>
              </w:rPr>
              <w:t>.</w:t>
            </w:r>
          </w:p>
          <w:p w14:paraId="2FBF97BA" w14:textId="042594F7" w:rsidR="00AA3696" w:rsidRDefault="00AA3696" w:rsidP="00AF0356">
            <w:pPr>
              <w:pStyle w:val="ListParagraph"/>
              <w:numPr>
                <w:ilvl w:val="0"/>
                <w:numId w:val="188"/>
              </w:numPr>
              <w:spacing w:before="58" w:after="28"/>
              <w:ind w:left="417"/>
              <w:textAlignment w:val="baseline"/>
              <w:rPr>
                <w:rFonts w:cs="Arial"/>
                <w:lang w:eastAsia="en-AU"/>
              </w:rPr>
            </w:pPr>
            <w:r>
              <w:rPr>
                <w:rFonts w:cs="Arial"/>
                <w:lang w:eastAsia="en-AU"/>
              </w:rPr>
              <w:t>Establishing and reviewing service agreement (as required)</w:t>
            </w:r>
            <w:r w:rsidR="000D59C6">
              <w:rPr>
                <w:rFonts w:cs="Arial"/>
                <w:lang w:eastAsia="en-AU"/>
              </w:rPr>
              <w:t>.</w:t>
            </w:r>
          </w:p>
          <w:p w14:paraId="733AE82E" w14:textId="187E6ABF" w:rsidR="004A51A4" w:rsidRPr="004A51A4" w:rsidRDefault="004A51A4" w:rsidP="00AF0356">
            <w:pPr>
              <w:pStyle w:val="ListParagraph"/>
              <w:numPr>
                <w:ilvl w:val="0"/>
                <w:numId w:val="188"/>
              </w:numPr>
              <w:ind w:left="417"/>
              <w:rPr>
                <w:rFonts w:cs="Arial"/>
                <w:lang w:val="en-AU" w:eastAsia="en-AU"/>
              </w:rPr>
            </w:pPr>
            <w:r w:rsidRPr="513C0F4E">
              <w:rPr>
                <w:rFonts w:cs="Arial"/>
              </w:rPr>
              <w:t xml:space="preserve">Developing and reviewing </w:t>
            </w:r>
            <w:r>
              <w:rPr>
                <w:rFonts w:cs="Arial"/>
              </w:rPr>
              <w:t>the goal plan and budget.</w:t>
            </w:r>
          </w:p>
          <w:p w14:paraId="015D4928" w14:textId="4877448E" w:rsidR="00991FE2" w:rsidRPr="00100463" w:rsidRDefault="00991FE2" w:rsidP="00AF0356">
            <w:pPr>
              <w:pStyle w:val="ListParagraph"/>
              <w:numPr>
                <w:ilvl w:val="0"/>
                <w:numId w:val="188"/>
              </w:numPr>
              <w:spacing w:before="58" w:after="28"/>
              <w:ind w:left="417"/>
              <w:rPr>
                <w:rFonts w:eastAsia="Aptos" w:cs="Arial"/>
                <w:b/>
              </w:rPr>
            </w:pPr>
            <w:r w:rsidRPr="0070516D">
              <w:rPr>
                <w:rFonts w:cs="Arial"/>
                <w:lang w:eastAsia="en-AU"/>
              </w:rPr>
              <w:t xml:space="preserve">Identification and selection of services </w:t>
            </w:r>
            <w:r w:rsidRPr="004A51A4">
              <w:rPr>
                <w:rFonts w:cs="Arial"/>
                <w:lang w:eastAsia="en-AU"/>
              </w:rPr>
              <w:t xml:space="preserve">with </w:t>
            </w:r>
            <w:r w:rsidR="00CF5DD8" w:rsidRPr="004A51A4">
              <w:rPr>
                <w:rFonts w:cs="Arial"/>
                <w:lang w:eastAsia="en-AU"/>
              </w:rPr>
              <w:t xml:space="preserve">a </w:t>
            </w:r>
            <w:r w:rsidRPr="004A51A4">
              <w:rPr>
                <w:rFonts w:cs="Arial"/>
                <w:lang w:eastAsia="en-AU"/>
              </w:rPr>
              <w:t>focus on applying a multi-disciplinary approach</w:t>
            </w:r>
            <w:r w:rsidR="002B4780" w:rsidRPr="004A51A4">
              <w:rPr>
                <w:rFonts w:cs="Arial"/>
                <w:lang w:eastAsia="en-AU"/>
              </w:rPr>
              <w:t xml:space="preserve"> </w:t>
            </w:r>
            <w:r w:rsidR="003A6156" w:rsidRPr="004A51A4">
              <w:rPr>
                <w:rFonts w:cs="Arial"/>
                <w:lang w:eastAsia="en-AU"/>
              </w:rPr>
              <w:t xml:space="preserve">using </w:t>
            </w:r>
            <w:r w:rsidR="002B4780" w:rsidRPr="004A51A4">
              <w:rPr>
                <w:rFonts w:cs="Arial"/>
                <w:lang w:eastAsia="en-AU"/>
              </w:rPr>
              <w:t>allied health and nursing services</w:t>
            </w:r>
            <w:r w:rsidR="00CF5DD8" w:rsidRPr="004A51A4">
              <w:rPr>
                <w:rFonts w:cs="Arial"/>
                <w:lang w:eastAsia="en-AU"/>
              </w:rPr>
              <w:t>.</w:t>
            </w:r>
          </w:p>
        </w:tc>
      </w:tr>
      <w:tr w:rsidR="00991FE2" w:rsidRPr="00514677" w14:paraId="2E1A24D3" w14:textId="77777777" w:rsidTr="00967322">
        <w:trPr>
          <w:trHeight w:val="1388"/>
        </w:trPr>
        <w:tc>
          <w:tcPr>
            <w:tcW w:w="2260"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1EF41E93" w14:textId="1620761E" w:rsidR="00991FE2" w:rsidRPr="004455CF" w:rsidRDefault="00991FE2" w:rsidP="005B59C3">
            <w:pPr>
              <w:spacing w:before="58" w:after="28"/>
              <w:rPr>
                <w:rFonts w:eastAsia="Aptos" w:cs="Arial"/>
              </w:rPr>
            </w:pPr>
            <w:r w:rsidRPr="004455CF">
              <w:rPr>
                <w:rFonts w:eastAsia="Times New Roman" w:cs="Arial"/>
                <w:lang w:val="en-GB" w:eastAsia="en-AU"/>
              </w:rPr>
              <w:t>Service</w:t>
            </w:r>
            <w:r w:rsidRPr="004455CF">
              <w:rPr>
                <w:rFonts w:eastAsia="Times New Roman" w:cs="Arial"/>
                <w:lang w:eastAsia="en-AU"/>
              </w:rPr>
              <w:t xml:space="preserve"> </w:t>
            </w:r>
            <w:r w:rsidR="00BB453D">
              <w:rPr>
                <w:rFonts w:eastAsia="Times New Roman" w:cs="Arial"/>
                <w:lang w:eastAsia="en-AU"/>
              </w:rPr>
              <w:t>planning and management</w:t>
            </w:r>
          </w:p>
        </w:tc>
        <w:tc>
          <w:tcPr>
            <w:tcW w:w="7230"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6BBBB068" w14:textId="5F733D8F" w:rsidR="00AB66CC" w:rsidRPr="00C33449" w:rsidRDefault="00AB66CC" w:rsidP="00AF0356">
            <w:pPr>
              <w:pStyle w:val="ListParagraph"/>
              <w:numPr>
                <w:ilvl w:val="0"/>
                <w:numId w:val="189"/>
              </w:numPr>
              <w:ind w:left="417"/>
              <w:rPr>
                <w:rFonts w:eastAsia="Aptos" w:cs="Arial"/>
                <w:lang w:val="en-AU"/>
              </w:rPr>
            </w:pPr>
            <w:r>
              <w:rPr>
                <w:rFonts w:eastAsia="Aptos" w:cs="Arial"/>
                <w:lang w:val="en-AU"/>
              </w:rPr>
              <w:t xml:space="preserve">Planning and management </w:t>
            </w:r>
            <w:r w:rsidR="005D2654">
              <w:rPr>
                <w:rFonts w:eastAsia="Aptos" w:cs="Arial"/>
                <w:lang w:val="en-AU"/>
              </w:rPr>
              <w:t>of clinical supports</w:t>
            </w:r>
            <w:r>
              <w:rPr>
                <w:rFonts w:eastAsia="Aptos" w:cs="Arial"/>
                <w:lang w:val="en-AU"/>
              </w:rPr>
              <w:t xml:space="preserve"> to ensure comprehensive, coordinated and effective delivery of funded aged care services.</w:t>
            </w:r>
          </w:p>
          <w:p w14:paraId="6F640B0F" w14:textId="44D1ECFD" w:rsidR="005D2654" w:rsidRDefault="005D2654" w:rsidP="00AF0356">
            <w:pPr>
              <w:pStyle w:val="ListParagraph"/>
              <w:numPr>
                <w:ilvl w:val="0"/>
                <w:numId w:val="189"/>
              </w:numPr>
              <w:ind w:left="417"/>
              <w:rPr>
                <w:rFonts w:eastAsia="Aptos" w:cs="Arial"/>
                <w:lang w:val="en-AU"/>
              </w:rPr>
            </w:pPr>
            <w:r>
              <w:rPr>
                <w:rFonts w:eastAsia="Aptos" w:cs="Arial"/>
                <w:lang w:val="en-AU"/>
              </w:rPr>
              <w:t xml:space="preserve">Communication with the participant, their </w:t>
            </w:r>
            <w:proofErr w:type="spellStart"/>
            <w:r>
              <w:rPr>
                <w:rFonts w:eastAsia="Aptos" w:cs="Arial"/>
                <w:lang w:val="en-AU"/>
              </w:rPr>
              <w:t>carers</w:t>
            </w:r>
            <w:proofErr w:type="spellEnd"/>
            <w:r>
              <w:rPr>
                <w:rFonts w:eastAsia="Aptos" w:cs="Arial"/>
                <w:lang w:val="en-AU"/>
              </w:rPr>
              <w:t xml:space="preserve"> and </w:t>
            </w:r>
            <w:r w:rsidR="00DA3147">
              <w:rPr>
                <w:rFonts w:eastAsia="Aptos" w:cs="Arial"/>
                <w:lang w:val="en-AU"/>
              </w:rPr>
              <w:t xml:space="preserve">those who support them, including their </w:t>
            </w:r>
            <w:r>
              <w:rPr>
                <w:rFonts w:eastAsia="Aptos" w:cs="Arial"/>
                <w:lang w:val="en-AU"/>
              </w:rPr>
              <w:t xml:space="preserve">registered supporters about </w:t>
            </w:r>
            <w:r w:rsidR="00A03052">
              <w:rPr>
                <w:rFonts w:eastAsia="Aptos" w:cs="Arial"/>
                <w:lang w:val="en-AU"/>
              </w:rPr>
              <w:t xml:space="preserve">reablement </w:t>
            </w:r>
            <w:r>
              <w:rPr>
                <w:rFonts w:eastAsia="Aptos" w:cs="Arial"/>
                <w:lang w:val="en-AU"/>
              </w:rPr>
              <w:t>progress and attainment of goals.</w:t>
            </w:r>
          </w:p>
          <w:p w14:paraId="5183E2F9" w14:textId="2ED037F7" w:rsidR="00A03052" w:rsidRDefault="00822D27" w:rsidP="00AF0356">
            <w:pPr>
              <w:pStyle w:val="ListParagraph"/>
              <w:numPr>
                <w:ilvl w:val="0"/>
                <w:numId w:val="189"/>
              </w:numPr>
              <w:ind w:left="417"/>
              <w:rPr>
                <w:rFonts w:eastAsia="Aptos" w:cs="Arial"/>
                <w:lang w:val="en-AU"/>
              </w:rPr>
            </w:pPr>
            <w:r>
              <w:rPr>
                <w:rFonts w:eastAsia="Aptos" w:cs="Arial"/>
                <w:lang w:val="en-AU"/>
              </w:rPr>
              <w:t xml:space="preserve">Communication with the </w:t>
            </w:r>
            <w:r w:rsidR="00B67D9E">
              <w:rPr>
                <w:rFonts w:eastAsia="Aptos" w:cs="Arial"/>
                <w:lang w:val="en-AU"/>
              </w:rPr>
              <w:t>multidisciplinary</w:t>
            </w:r>
            <w:r>
              <w:rPr>
                <w:rFonts w:eastAsia="Aptos" w:cs="Arial"/>
                <w:lang w:val="en-AU"/>
              </w:rPr>
              <w:t xml:space="preserve"> team </w:t>
            </w:r>
            <w:r w:rsidR="000F05F8">
              <w:rPr>
                <w:rFonts w:eastAsia="Aptos" w:cs="Arial"/>
                <w:lang w:val="en-AU"/>
              </w:rPr>
              <w:t>and a range of relevant stakeholders.</w:t>
            </w:r>
          </w:p>
          <w:p w14:paraId="77AE0176" w14:textId="7D18C44B" w:rsidR="000F05F8" w:rsidRDefault="000F05F8" w:rsidP="00AF0356">
            <w:pPr>
              <w:pStyle w:val="ListParagraph"/>
              <w:numPr>
                <w:ilvl w:val="0"/>
                <w:numId w:val="189"/>
              </w:numPr>
              <w:ind w:left="417"/>
              <w:rPr>
                <w:rFonts w:eastAsia="Aptos" w:cs="Arial"/>
                <w:lang w:val="en-AU"/>
              </w:rPr>
            </w:pPr>
            <w:r>
              <w:rPr>
                <w:rFonts w:eastAsia="Aptos" w:cs="Arial"/>
                <w:lang w:val="en-AU"/>
              </w:rPr>
              <w:t>Management of the restorative care budget.</w:t>
            </w:r>
          </w:p>
          <w:p w14:paraId="61A911BB" w14:textId="530D4F14" w:rsidR="00991FE2" w:rsidRPr="00100463" w:rsidRDefault="004E6C50" w:rsidP="00AF0356">
            <w:pPr>
              <w:pStyle w:val="ListParagraph"/>
              <w:numPr>
                <w:ilvl w:val="0"/>
                <w:numId w:val="189"/>
              </w:numPr>
              <w:spacing w:before="58" w:after="28"/>
              <w:ind w:left="417"/>
              <w:textAlignment w:val="baseline"/>
              <w:rPr>
                <w:rFonts w:eastAsia="Aptos" w:cs="Arial"/>
                <w:b/>
              </w:rPr>
            </w:pPr>
            <w:r w:rsidRPr="005D2654">
              <w:rPr>
                <w:rFonts w:cs="Arial"/>
                <w:bCs/>
                <w:lang w:eastAsia="en-AU"/>
              </w:rPr>
              <w:t>S</w:t>
            </w:r>
            <w:r w:rsidR="00964C64" w:rsidRPr="005D2654">
              <w:rPr>
                <w:rFonts w:cs="Arial"/>
                <w:bCs/>
                <w:lang w:eastAsia="en-AU"/>
              </w:rPr>
              <w:t xml:space="preserve">upporting access to </w:t>
            </w:r>
            <w:r w:rsidR="00E033F8" w:rsidRPr="000F05F8">
              <w:rPr>
                <w:rFonts w:cs="Arial"/>
                <w:lang w:eastAsia="en-AU"/>
              </w:rPr>
              <w:t xml:space="preserve">the AT-HM </w:t>
            </w:r>
            <w:r w:rsidR="008F5461" w:rsidRPr="000F05F8">
              <w:rPr>
                <w:rFonts w:cs="Arial"/>
                <w:lang w:eastAsia="en-AU"/>
              </w:rPr>
              <w:t>S</w:t>
            </w:r>
            <w:r w:rsidR="00E033F8" w:rsidRPr="000F05F8">
              <w:rPr>
                <w:rFonts w:cs="Arial"/>
                <w:lang w:eastAsia="en-AU"/>
              </w:rPr>
              <w:t>cheme</w:t>
            </w:r>
            <w:r w:rsidR="008F5461" w:rsidRPr="000F05F8">
              <w:rPr>
                <w:rFonts w:cs="Arial"/>
                <w:lang w:eastAsia="en-AU"/>
              </w:rPr>
              <w:t xml:space="preserve">, where </w:t>
            </w:r>
            <w:r w:rsidR="00BC54BD" w:rsidRPr="000F05F8">
              <w:rPr>
                <w:rFonts w:cs="Arial"/>
                <w:lang w:eastAsia="en-AU"/>
              </w:rPr>
              <w:t>required.</w:t>
            </w:r>
          </w:p>
        </w:tc>
      </w:tr>
      <w:tr w:rsidR="00991FE2" w:rsidRPr="00514677" w14:paraId="04E8830F" w14:textId="77777777" w:rsidTr="00967322">
        <w:trPr>
          <w:trHeight w:val="396"/>
        </w:trPr>
        <w:tc>
          <w:tcPr>
            <w:tcW w:w="2260"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3C039017" w14:textId="4829AE26" w:rsidR="00991FE2" w:rsidRPr="004455CF" w:rsidRDefault="00991FE2" w:rsidP="005B59C3">
            <w:pPr>
              <w:spacing w:before="58" w:after="28"/>
              <w:rPr>
                <w:rFonts w:eastAsia="Aptos" w:cs="Arial"/>
              </w:rPr>
            </w:pPr>
            <w:r w:rsidRPr="004455CF">
              <w:rPr>
                <w:rFonts w:eastAsia="Times New Roman" w:cs="Arial"/>
                <w:lang w:val="en-GB" w:eastAsia="en-AU"/>
              </w:rPr>
              <w:t>Monitoring, review and evaluation</w:t>
            </w:r>
            <w:r w:rsidRPr="004455CF">
              <w:rPr>
                <w:rFonts w:eastAsia="Times New Roman" w:cs="Arial"/>
                <w:lang w:eastAsia="en-AU"/>
              </w:rPr>
              <w:t> </w:t>
            </w:r>
            <w:r w:rsidRPr="004455CF">
              <w:rPr>
                <w:rFonts w:eastAsia="Times New Roman" w:cs="Arial"/>
                <w:b/>
                <w:bCs/>
                <w:lang w:eastAsia="en-AU"/>
              </w:rPr>
              <w:t> </w:t>
            </w:r>
          </w:p>
        </w:tc>
        <w:tc>
          <w:tcPr>
            <w:tcW w:w="7230"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2E14381A" w14:textId="77777777" w:rsidR="00763FF5" w:rsidRPr="00994981" w:rsidRDefault="00763FF5" w:rsidP="00AF0356">
            <w:pPr>
              <w:pStyle w:val="ListParagraph"/>
              <w:numPr>
                <w:ilvl w:val="0"/>
                <w:numId w:val="190"/>
              </w:numPr>
              <w:ind w:left="417"/>
              <w:rPr>
                <w:rFonts w:cs="Arial"/>
              </w:rPr>
            </w:pPr>
            <w:r w:rsidRPr="513C0F4E">
              <w:rPr>
                <w:rFonts w:cs="Arial"/>
              </w:rPr>
              <w:t>Engaging in ongoing care discussions</w:t>
            </w:r>
            <w:r>
              <w:rPr>
                <w:rFonts w:cs="Arial"/>
              </w:rPr>
              <w:t xml:space="preserve"> and/or case conferencing with the participant, their registered supporter or family members and/or relevant health professionals, </w:t>
            </w:r>
            <w:proofErr w:type="gramStart"/>
            <w:r>
              <w:rPr>
                <w:rFonts w:cs="Arial"/>
              </w:rPr>
              <w:t>where</w:t>
            </w:r>
            <w:proofErr w:type="gramEnd"/>
            <w:r>
              <w:rPr>
                <w:rFonts w:cs="Arial"/>
              </w:rPr>
              <w:t xml:space="preserve"> required.</w:t>
            </w:r>
          </w:p>
          <w:p w14:paraId="18454DAA" w14:textId="447D8A50" w:rsidR="00991FE2" w:rsidRPr="0070516D" w:rsidRDefault="00075D8D" w:rsidP="00AF0356">
            <w:pPr>
              <w:pStyle w:val="ListParagraph"/>
              <w:numPr>
                <w:ilvl w:val="0"/>
                <w:numId w:val="190"/>
              </w:numPr>
              <w:spacing w:before="58" w:after="28"/>
              <w:ind w:left="417"/>
              <w:textAlignment w:val="baseline"/>
              <w:rPr>
                <w:rFonts w:cs="Arial"/>
                <w:lang w:eastAsia="en-AU"/>
              </w:rPr>
            </w:pPr>
            <w:r>
              <w:rPr>
                <w:rFonts w:cs="Arial"/>
              </w:rPr>
              <w:t>Internal case conferencing amongst care partners and/or the multidisciplinary team to respond to changing needs and optimise care</w:t>
            </w:r>
          </w:p>
          <w:p w14:paraId="1958DC43" w14:textId="7F381701" w:rsidR="0070516D" w:rsidRPr="0070516D" w:rsidRDefault="00991FE2" w:rsidP="00AF0356">
            <w:pPr>
              <w:pStyle w:val="ListParagraph"/>
              <w:numPr>
                <w:ilvl w:val="0"/>
                <w:numId w:val="190"/>
              </w:numPr>
              <w:spacing w:before="58" w:after="28"/>
              <w:ind w:left="417"/>
              <w:textAlignment w:val="baseline"/>
              <w:rPr>
                <w:rFonts w:cs="Arial"/>
                <w:lang w:eastAsia="en-AU"/>
              </w:rPr>
            </w:pPr>
            <w:r w:rsidRPr="0070516D">
              <w:rPr>
                <w:rFonts w:cs="Arial"/>
                <w:lang w:eastAsia="en-AU"/>
              </w:rPr>
              <w:t xml:space="preserve">Evaluation of </w:t>
            </w:r>
            <w:r w:rsidR="004B1E69">
              <w:rPr>
                <w:rFonts w:cs="Arial"/>
                <w:lang w:eastAsia="en-AU"/>
              </w:rPr>
              <w:t xml:space="preserve">the </w:t>
            </w:r>
            <w:r w:rsidR="00F47619">
              <w:rPr>
                <w:rFonts w:cs="Arial"/>
                <w:lang w:eastAsia="en-AU"/>
              </w:rPr>
              <w:t xml:space="preserve">participant’s </w:t>
            </w:r>
            <w:r w:rsidRPr="0070516D">
              <w:rPr>
                <w:rFonts w:cs="Arial"/>
                <w:lang w:eastAsia="en-AU"/>
              </w:rPr>
              <w:t>goals, service quality and outcomes</w:t>
            </w:r>
            <w:r w:rsidR="002F4CCC" w:rsidRPr="0070516D">
              <w:rPr>
                <w:rFonts w:cs="Arial"/>
                <w:lang w:eastAsia="en-AU"/>
              </w:rPr>
              <w:t>.</w:t>
            </w:r>
          </w:p>
          <w:p w14:paraId="2A238AC7" w14:textId="69DF0C16" w:rsidR="002F4CCC" w:rsidRPr="002629DC" w:rsidRDefault="00991FE2" w:rsidP="00AF0356">
            <w:pPr>
              <w:pStyle w:val="ListParagraph"/>
              <w:numPr>
                <w:ilvl w:val="0"/>
                <w:numId w:val="190"/>
              </w:numPr>
              <w:spacing w:before="58" w:after="28"/>
              <w:ind w:left="417"/>
              <w:textAlignment w:val="baseline"/>
              <w:rPr>
                <w:rFonts w:eastAsia="Times New Roman"/>
                <w:lang w:eastAsia="en-AU"/>
              </w:rPr>
            </w:pPr>
            <w:r w:rsidRPr="00831D61">
              <w:rPr>
                <w:rFonts w:cs="Arial"/>
                <w:lang w:val="en-AU" w:eastAsia="en-AU"/>
              </w:rPr>
              <w:t>Reviewing multi-disciplinar</w:t>
            </w:r>
            <w:r w:rsidR="000970B1" w:rsidRPr="00831D61">
              <w:rPr>
                <w:rFonts w:cs="Arial"/>
                <w:lang w:val="en-AU" w:eastAsia="en-AU"/>
              </w:rPr>
              <w:t>y</w:t>
            </w:r>
            <w:r w:rsidRPr="00831D61">
              <w:rPr>
                <w:rFonts w:cs="Arial"/>
                <w:lang w:val="en-AU" w:eastAsia="en-AU"/>
              </w:rPr>
              <w:t xml:space="preserve"> outcomes</w:t>
            </w:r>
            <w:r w:rsidR="00632F13" w:rsidRPr="00831D61">
              <w:rPr>
                <w:rFonts w:cs="Arial"/>
                <w:lang w:val="en-AU" w:eastAsia="en-AU"/>
              </w:rPr>
              <w:t>, as well as coordinating and/</w:t>
            </w:r>
            <w:r w:rsidR="00591CE5" w:rsidRPr="00831D61">
              <w:rPr>
                <w:rFonts w:cs="Arial"/>
                <w:lang w:val="en-AU" w:eastAsia="en-AU"/>
              </w:rPr>
              <w:t xml:space="preserve">or completing relevant </w:t>
            </w:r>
            <w:r w:rsidR="005E0219" w:rsidRPr="00831D61">
              <w:rPr>
                <w:rFonts w:cs="Arial"/>
                <w:lang w:val="en-AU" w:eastAsia="en-AU"/>
              </w:rPr>
              <w:t>assessment to</w:t>
            </w:r>
            <w:r w:rsidR="00C27E9F" w:rsidRPr="00831D61">
              <w:rPr>
                <w:rFonts w:cs="Arial"/>
                <w:lang w:val="en-AU" w:eastAsia="en-AU"/>
              </w:rPr>
              <w:t>ols (within scope of practice)</w:t>
            </w:r>
            <w:r w:rsidR="002F4CCC" w:rsidRPr="00831D61">
              <w:rPr>
                <w:rFonts w:cs="Arial"/>
                <w:lang w:val="en-AU" w:eastAsia="en-AU"/>
              </w:rPr>
              <w:t>.</w:t>
            </w:r>
          </w:p>
          <w:p w14:paraId="69ABF525" w14:textId="1C8CFAC9" w:rsidR="00991FE2" w:rsidRPr="00831D61" w:rsidRDefault="00991FE2" w:rsidP="00AF0356">
            <w:pPr>
              <w:pStyle w:val="ListParagraph"/>
              <w:numPr>
                <w:ilvl w:val="0"/>
                <w:numId w:val="190"/>
              </w:numPr>
              <w:spacing w:before="58" w:after="28"/>
              <w:ind w:left="417"/>
              <w:textAlignment w:val="baseline"/>
              <w:rPr>
                <w:rFonts w:eastAsia="Aptos" w:cs="Arial"/>
              </w:rPr>
            </w:pPr>
            <w:r w:rsidRPr="00831D61">
              <w:rPr>
                <w:rFonts w:cs="Arial"/>
                <w:lang w:val="en-AU" w:eastAsia="en-AU"/>
              </w:rPr>
              <w:t>Completi</w:t>
            </w:r>
            <w:r w:rsidR="00C27E9F" w:rsidRPr="00831D61">
              <w:rPr>
                <w:rFonts w:cs="Arial"/>
                <w:lang w:val="en-AU" w:eastAsia="en-AU"/>
              </w:rPr>
              <w:t>on and submission of exit plans.</w:t>
            </w:r>
          </w:p>
        </w:tc>
      </w:tr>
      <w:tr w:rsidR="00991FE2" w:rsidRPr="00514677" w14:paraId="7C1D6900" w14:textId="77777777" w:rsidTr="00967322">
        <w:trPr>
          <w:trHeight w:val="694"/>
        </w:trPr>
        <w:tc>
          <w:tcPr>
            <w:tcW w:w="2260"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66F8782A" w14:textId="5D218CF6" w:rsidR="00991FE2" w:rsidRPr="000970B1" w:rsidRDefault="00991FE2" w:rsidP="005B59C3">
            <w:pPr>
              <w:spacing w:before="58" w:after="28"/>
              <w:rPr>
                <w:rFonts w:eastAsia="Aptos" w:cs="Arial"/>
              </w:rPr>
            </w:pPr>
            <w:r w:rsidRPr="000970B1">
              <w:rPr>
                <w:rFonts w:eastAsia="Times New Roman" w:cs="Arial"/>
                <w:lang w:val="en-GB" w:eastAsia="en-AU"/>
              </w:rPr>
              <w:lastRenderedPageBreak/>
              <w:t>Support and education </w:t>
            </w:r>
            <w:r w:rsidRPr="000970B1">
              <w:rPr>
                <w:rFonts w:eastAsia="Times New Roman" w:cs="Arial"/>
                <w:lang w:eastAsia="en-AU"/>
              </w:rPr>
              <w:t> </w:t>
            </w:r>
            <w:r w:rsidRPr="000970B1">
              <w:rPr>
                <w:rFonts w:eastAsia="Times New Roman" w:cs="Arial"/>
                <w:b/>
                <w:bCs/>
                <w:lang w:eastAsia="en-AU"/>
              </w:rPr>
              <w:t> </w:t>
            </w:r>
          </w:p>
        </w:tc>
        <w:tc>
          <w:tcPr>
            <w:tcW w:w="7230" w:type="dxa"/>
            <w:tcBorders>
              <w:top w:val="single" w:sz="6" w:space="0" w:color="1E1545" w:themeColor="text2"/>
              <w:left w:val="single" w:sz="6" w:space="0" w:color="1E1545" w:themeColor="text2"/>
              <w:bottom w:val="single" w:sz="6" w:space="0" w:color="1E1545" w:themeColor="text2"/>
              <w:right w:val="single" w:sz="6" w:space="0" w:color="1E1545" w:themeColor="text2"/>
            </w:tcBorders>
            <w:tcMar>
              <w:left w:w="90" w:type="dxa"/>
              <w:right w:w="90" w:type="dxa"/>
            </w:tcMar>
          </w:tcPr>
          <w:p w14:paraId="48B87487" w14:textId="77777777" w:rsidR="002443F2" w:rsidRPr="00824A76" w:rsidRDefault="002443F2" w:rsidP="00AF0356">
            <w:pPr>
              <w:pStyle w:val="ListParagraph"/>
              <w:numPr>
                <w:ilvl w:val="0"/>
                <w:numId w:val="201"/>
              </w:numPr>
              <w:ind w:left="417"/>
              <w:rPr>
                <w:rFonts w:cs="Arial"/>
              </w:rPr>
            </w:pPr>
            <w:r w:rsidRPr="513C0F4E">
              <w:rPr>
                <w:rFonts w:cs="Arial"/>
              </w:rPr>
              <w:t xml:space="preserve">Supporting </w:t>
            </w:r>
            <w:r>
              <w:rPr>
                <w:rFonts w:cs="Arial"/>
              </w:rPr>
              <w:t>delivery of services with</w:t>
            </w:r>
            <w:r w:rsidRPr="513C0F4E">
              <w:rPr>
                <w:rFonts w:cs="Arial"/>
              </w:rPr>
              <w:t xml:space="preserve"> </w:t>
            </w:r>
            <w:r>
              <w:rPr>
                <w:rFonts w:cs="Arial"/>
              </w:rPr>
              <w:t xml:space="preserve">wellness and </w:t>
            </w:r>
            <w:r w:rsidRPr="513C0F4E">
              <w:rPr>
                <w:rFonts w:cs="Arial"/>
              </w:rPr>
              <w:t>reablement approaches</w:t>
            </w:r>
            <w:r>
              <w:rPr>
                <w:rFonts w:cs="Arial"/>
              </w:rPr>
              <w:t>.</w:t>
            </w:r>
          </w:p>
          <w:p w14:paraId="6B642647" w14:textId="6AAE758D" w:rsidR="00991FE2" w:rsidRPr="006B2CB0" w:rsidRDefault="002443F2" w:rsidP="00AF0356">
            <w:pPr>
              <w:pStyle w:val="ListParagraph"/>
              <w:numPr>
                <w:ilvl w:val="0"/>
                <w:numId w:val="201"/>
              </w:numPr>
              <w:ind w:left="417"/>
              <w:rPr>
                <w:rFonts w:cs="Arial"/>
              </w:rPr>
            </w:pPr>
            <w:r w:rsidRPr="513C0F4E">
              <w:rPr>
                <w:rFonts w:cs="Arial"/>
              </w:rPr>
              <w:t xml:space="preserve">Providing independent advice, </w:t>
            </w:r>
            <w:r>
              <w:rPr>
                <w:rFonts w:cs="Arial"/>
              </w:rPr>
              <w:t xml:space="preserve">information and resources on </w:t>
            </w:r>
            <w:r w:rsidR="00A13AD0">
              <w:rPr>
                <w:rFonts w:cs="Arial"/>
              </w:rPr>
              <w:t>age</w:t>
            </w:r>
            <w:r>
              <w:rPr>
                <w:rFonts w:cs="Arial"/>
              </w:rPr>
              <w:t>-related health matters.</w:t>
            </w:r>
          </w:p>
        </w:tc>
      </w:tr>
    </w:tbl>
    <w:p w14:paraId="0F5224E8" w14:textId="4D8345E1" w:rsidR="00E3568F" w:rsidRDefault="00594691" w:rsidP="00306F49">
      <w:pPr>
        <w:pStyle w:val="Heading3"/>
        <w:spacing w:line="276" w:lineRule="auto"/>
      </w:pPr>
      <w:bookmarkStart w:id="472" w:name="_13.5.2_Restorative_care"/>
      <w:bookmarkStart w:id="473" w:name="_Toc178143917"/>
      <w:bookmarkStart w:id="474" w:name="_Toc188019186"/>
      <w:bookmarkEnd w:id="472"/>
      <w:r>
        <w:t>14</w:t>
      </w:r>
      <w:r w:rsidR="00E3568F">
        <w:t xml:space="preserve">.5.2 Restorative </w:t>
      </w:r>
      <w:bookmarkEnd w:id="473"/>
      <w:r w:rsidR="001A5AF5">
        <w:t>c</w:t>
      </w:r>
      <w:r w:rsidR="00E3568F">
        <w:t xml:space="preserve">are </w:t>
      </w:r>
      <w:r w:rsidR="001A5AF5">
        <w:t>p</w:t>
      </w:r>
      <w:r w:rsidR="00E3568F">
        <w:t>artner</w:t>
      </w:r>
      <w:bookmarkEnd w:id="474"/>
    </w:p>
    <w:p w14:paraId="1B15054A" w14:textId="0DC6DAA4" w:rsidR="002F12C8" w:rsidRDefault="00030121" w:rsidP="00E72B4B">
      <w:pPr>
        <w:rPr>
          <w:rFonts w:eastAsia="Aptos" w:cs="Arial"/>
        </w:rPr>
      </w:pPr>
      <w:r>
        <w:rPr>
          <w:rFonts w:cs="Arial"/>
        </w:rPr>
        <w:t>Restorative c</w:t>
      </w:r>
      <w:r w:rsidRPr="43C3719C">
        <w:rPr>
          <w:rFonts w:eastAsia="Aptos" w:cs="Arial"/>
        </w:rPr>
        <w:t xml:space="preserve">are management activities are delivered by a Support at Home provider through a staff member known as a </w:t>
      </w:r>
      <w:r w:rsidR="004A113F" w:rsidRPr="43C3719C">
        <w:rPr>
          <w:rFonts w:eastAsia="Aptos" w:cs="Arial"/>
        </w:rPr>
        <w:t xml:space="preserve">restorative </w:t>
      </w:r>
      <w:r w:rsidRPr="43C3719C">
        <w:rPr>
          <w:rFonts w:eastAsia="Aptos" w:cs="Arial"/>
        </w:rPr>
        <w:t>care partner</w:t>
      </w:r>
      <w:r w:rsidR="00F90432" w:rsidRPr="43C3719C">
        <w:rPr>
          <w:rFonts w:eastAsia="Aptos" w:cs="Arial"/>
        </w:rPr>
        <w:t>.</w:t>
      </w:r>
      <w:r w:rsidR="00EC36ED" w:rsidRPr="43C3719C">
        <w:rPr>
          <w:rFonts w:eastAsia="Aptos" w:cs="Arial"/>
        </w:rPr>
        <w:t xml:space="preserve"> </w:t>
      </w:r>
      <w:r w:rsidR="00EF3D3B" w:rsidRPr="004F40F9">
        <w:rPr>
          <w:rFonts w:eastAsia="Aptos" w:cs="Arial"/>
        </w:rPr>
        <w:t>Restorative care partners must have the appropriate skills and knowledge for clinical coordination and oversight for short intensive periods of care.</w:t>
      </w:r>
    </w:p>
    <w:p w14:paraId="0D5C9E94" w14:textId="1F300830" w:rsidR="00972237" w:rsidRDefault="002F12C8" w:rsidP="00D36158">
      <w:pPr>
        <w:rPr>
          <w:rFonts w:cs="Arial"/>
        </w:rPr>
      </w:pPr>
      <w:r>
        <w:rPr>
          <w:rFonts w:eastAsia="Aptos" w:cs="Arial"/>
        </w:rPr>
        <w:t>R</w:t>
      </w:r>
      <w:r w:rsidR="00972237" w:rsidRPr="00FB5D17">
        <w:rPr>
          <w:rFonts w:eastAsia="Aptos" w:cs="Arial"/>
        </w:rPr>
        <w:t>estorative care partners should hold qualifications in nursing or allied health, preferably at the university</w:t>
      </w:r>
      <w:r w:rsidR="00064C4E">
        <w:rPr>
          <w:rFonts w:eastAsia="Aptos" w:cs="Arial"/>
        </w:rPr>
        <w:t xml:space="preserve"> </w:t>
      </w:r>
      <w:r w:rsidR="00972237" w:rsidRPr="00FB5D17">
        <w:rPr>
          <w:rFonts w:eastAsia="Aptos" w:cs="Arial"/>
        </w:rPr>
        <w:t xml:space="preserve">level to enable them to work autonomously. </w:t>
      </w:r>
      <w:r w:rsidR="00DA4934" w:rsidRPr="00064C4E">
        <w:rPr>
          <w:rFonts w:cs="Arial"/>
        </w:rPr>
        <w:t xml:space="preserve">Other relevant clinical qualifications may be held noting providers remain obligated to meet the </w:t>
      </w:r>
      <w:r w:rsidR="00AE5E11">
        <w:rPr>
          <w:rFonts w:cs="Arial"/>
        </w:rPr>
        <w:t>s</w:t>
      </w:r>
      <w:r w:rsidR="00DA4934" w:rsidRPr="00064C4E">
        <w:rPr>
          <w:rFonts w:cs="Arial"/>
        </w:rPr>
        <w:t xml:space="preserve">trengthened Quality Standards, </w:t>
      </w:r>
      <w:r w:rsidR="00AE5E11">
        <w:rPr>
          <w:rFonts w:cs="Arial"/>
        </w:rPr>
        <w:t>including outcome 5.1.</w:t>
      </w:r>
    </w:p>
    <w:p w14:paraId="38A58CE1" w14:textId="74A86AF9" w:rsidR="00E3568F" w:rsidRPr="004F40F9" w:rsidRDefault="00E3568F" w:rsidP="004F40F9">
      <w:pPr>
        <w:rPr>
          <w:rFonts w:cs="Arial"/>
        </w:rPr>
      </w:pPr>
      <w:r w:rsidRPr="004F40F9">
        <w:rPr>
          <w:rFonts w:cs="Arial"/>
        </w:rPr>
        <w:t>The clinical scope</w:t>
      </w:r>
      <w:r w:rsidR="00451A5D">
        <w:rPr>
          <w:rFonts w:cs="Arial"/>
        </w:rPr>
        <w:t xml:space="preserve"> and role</w:t>
      </w:r>
      <w:r w:rsidRPr="004F40F9">
        <w:rPr>
          <w:rFonts w:cs="Arial"/>
        </w:rPr>
        <w:t xml:space="preserve"> of a restorative care partner supports</w:t>
      </w:r>
      <w:r w:rsidR="004F40F9" w:rsidRPr="004F40F9">
        <w:rPr>
          <w:rFonts w:cs="Arial"/>
        </w:rPr>
        <w:t>:</w:t>
      </w:r>
    </w:p>
    <w:p w14:paraId="51241326" w14:textId="0F0654DB" w:rsidR="004F40F9" w:rsidRDefault="0019077A" w:rsidP="00AF0356">
      <w:pPr>
        <w:pStyle w:val="ListParagraph"/>
        <w:numPr>
          <w:ilvl w:val="0"/>
          <w:numId w:val="118"/>
        </w:numPr>
        <w:spacing w:before="0" w:after="160"/>
        <w:rPr>
          <w:rFonts w:cs="Arial"/>
        </w:rPr>
      </w:pPr>
      <w:r>
        <w:rPr>
          <w:rFonts w:cs="Arial"/>
        </w:rPr>
        <w:t>c</w:t>
      </w:r>
      <w:r w:rsidR="004F40F9">
        <w:rPr>
          <w:rFonts w:cs="Arial"/>
        </w:rPr>
        <w:t>omplex goal planning activities</w:t>
      </w:r>
    </w:p>
    <w:p w14:paraId="421A61E4" w14:textId="06121CC0" w:rsidR="00E3568F" w:rsidRPr="00C8353D" w:rsidRDefault="00E3568F" w:rsidP="00AF0356">
      <w:pPr>
        <w:pStyle w:val="ListParagraph"/>
        <w:numPr>
          <w:ilvl w:val="0"/>
          <w:numId w:val="118"/>
        </w:numPr>
        <w:spacing w:before="0" w:after="160"/>
        <w:rPr>
          <w:rFonts w:cs="Arial"/>
        </w:rPr>
      </w:pPr>
      <w:r w:rsidRPr="00C8353D">
        <w:rPr>
          <w:rFonts w:cs="Arial"/>
        </w:rPr>
        <w:t>conducting clinical assessments and evaluations</w:t>
      </w:r>
      <w:r w:rsidR="00F90432" w:rsidRPr="00C8353D">
        <w:rPr>
          <w:rFonts w:cs="Arial"/>
        </w:rPr>
        <w:t xml:space="preserve"> (within their professional scope)</w:t>
      </w:r>
    </w:p>
    <w:p w14:paraId="092A2C9E" w14:textId="7FE599D5" w:rsidR="00E3568F" w:rsidRPr="00C8353D" w:rsidRDefault="00E3568F" w:rsidP="00AF0356">
      <w:pPr>
        <w:pStyle w:val="ListParagraph"/>
        <w:numPr>
          <w:ilvl w:val="0"/>
          <w:numId w:val="118"/>
        </w:numPr>
        <w:spacing w:before="0" w:after="160"/>
        <w:rPr>
          <w:rFonts w:cs="Arial"/>
        </w:rPr>
      </w:pPr>
      <w:r w:rsidRPr="00C8353D">
        <w:rPr>
          <w:rFonts w:cs="Arial"/>
        </w:rPr>
        <w:t>contributing to the multidisciplinary team (</w:t>
      </w:r>
      <w:r w:rsidR="00217AB1" w:rsidRPr="00C8353D">
        <w:rPr>
          <w:rFonts w:cs="Arial"/>
        </w:rPr>
        <w:t>within</w:t>
      </w:r>
      <w:r w:rsidRPr="00C8353D">
        <w:rPr>
          <w:rFonts w:cs="Arial"/>
        </w:rPr>
        <w:t xml:space="preserve"> their professional scope)</w:t>
      </w:r>
    </w:p>
    <w:p w14:paraId="31FE5322" w14:textId="7347C907" w:rsidR="00E3568F" w:rsidRPr="00C8353D" w:rsidRDefault="00973F54" w:rsidP="00AF0356">
      <w:pPr>
        <w:pStyle w:val="ListParagraph"/>
        <w:numPr>
          <w:ilvl w:val="0"/>
          <w:numId w:val="118"/>
        </w:numPr>
        <w:spacing w:before="0" w:after="160"/>
        <w:rPr>
          <w:rFonts w:cs="Arial"/>
        </w:rPr>
      </w:pPr>
      <w:r w:rsidRPr="00C8353D">
        <w:rPr>
          <w:rFonts w:cs="Arial"/>
        </w:rPr>
        <w:t>r</w:t>
      </w:r>
      <w:r w:rsidR="124AD1BF" w:rsidRPr="00C8353D">
        <w:rPr>
          <w:rFonts w:cs="Arial"/>
        </w:rPr>
        <w:t>eferral for</w:t>
      </w:r>
      <w:r w:rsidR="00054E12" w:rsidRPr="00C8353D">
        <w:rPr>
          <w:rFonts w:cs="Arial"/>
        </w:rPr>
        <w:t>, and prescription of</w:t>
      </w:r>
      <w:r w:rsidR="124AD1BF" w:rsidRPr="00C8353D">
        <w:rPr>
          <w:rFonts w:cs="Arial"/>
        </w:rPr>
        <w:t xml:space="preserve"> </w:t>
      </w:r>
      <w:r w:rsidR="00277F73">
        <w:rPr>
          <w:rFonts w:cs="Arial"/>
        </w:rPr>
        <w:t xml:space="preserve">an </w:t>
      </w:r>
      <w:r w:rsidR="124AD1BF" w:rsidRPr="00C8353D">
        <w:rPr>
          <w:rFonts w:cs="Arial"/>
        </w:rPr>
        <w:t>AT-HM</w:t>
      </w:r>
      <w:r w:rsidR="00277F73">
        <w:rPr>
          <w:rFonts w:cs="Arial"/>
        </w:rPr>
        <w:t xml:space="preserve"> item</w:t>
      </w:r>
      <w:r w:rsidR="00522B7A" w:rsidRPr="00C8353D">
        <w:rPr>
          <w:rFonts w:cs="Arial"/>
        </w:rPr>
        <w:t xml:space="preserve">, if the participant has been approved </w:t>
      </w:r>
      <w:r w:rsidR="00F76A5E" w:rsidRPr="00C8353D">
        <w:rPr>
          <w:rFonts w:cs="Arial"/>
        </w:rPr>
        <w:t>for</w:t>
      </w:r>
      <w:r w:rsidR="00522B7A" w:rsidRPr="00C8353D">
        <w:rPr>
          <w:rFonts w:cs="Arial"/>
        </w:rPr>
        <w:t xml:space="preserve"> AT-HM services or supports</w:t>
      </w:r>
      <w:r w:rsidR="00054E12" w:rsidRPr="00C8353D">
        <w:rPr>
          <w:rFonts w:cs="Arial"/>
        </w:rPr>
        <w:t xml:space="preserve"> (within their professional scope)</w:t>
      </w:r>
    </w:p>
    <w:p w14:paraId="04C81FDD" w14:textId="5CBD7393" w:rsidR="00E3568F" w:rsidRPr="00C8353D" w:rsidRDefault="38FD23A9" w:rsidP="00AF0356">
      <w:pPr>
        <w:pStyle w:val="ListParagraph"/>
        <w:numPr>
          <w:ilvl w:val="0"/>
          <w:numId w:val="118"/>
        </w:numPr>
        <w:spacing w:before="0" w:after="160"/>
        <w:rPr>
          <w:rFonts w:cs="Arial"/>
        </w:rPr>
      </w:pPr>
      <w:r w:rsidRPr="00C8353D">
        <w:rPr>
          <w:rFonts w:cs="Arial"/>
        </w:rPr>
        <w:t>a</w:t>
      </w:r>
      <w:r w:rsidR="124AD1BF" w:rsidRPr="00C8353D">
        <w:rPr>
          <w:rFonts w:cs="Arial"/>
        </w:rPr>
        <w:t xml:space="preserve">ll other activities </w:t>
      </w:r>
      <w:r w:rsidR="00A833EE" w:rsidRPr="00C8353D">
        <w:rPr>
          <w:rFonts w:cs="Arial"/>
        </w:rPr>
        <w:t>as</w:t>
      </w:r>
      <w:r w:rsidR="006D0126" w:rsidRPr="00C8353D">
        <w:rPr>
          <w:rFonts w:cs="Arial"/>
        </w:rPr>
        <w:t xml:space="preserve"> </w:t>
      </w:r>
      <w:r w:rsidR="124AD1BF" w:rsidRPr="00C8353D">
        <w:rPr>
          <w:rFonts w:cs="Arial"/>
        </w:rPr>
        <w:t xml:space="preserve">outlined in the </w:t>
      </w:r>
      <w:hyperlink w:anchor="_14.5.1_Restorative_care">
        <w:r w:rsidR="124AD1BF" w:rsidRPr="00C8353D">
          <w:rPr>
            <w:rStyle w:val="Hyperlink"/>
            <w:rFonts w:cs="Arial"/>
          </w:rPr>
          <w:t>restorative care management activities</w:t>
        </w:r>
      </w:hyperlink>
      <w:r w:rsidR="124AD1BF" w:rsidRPr="00C8353D">
        <w:rPr>
          <w:rFonts w:cs="Arial"/>
        </w:rPr>
        <w:t>.</w:t>
      </w:r>
    </w:p>
    <w:p w14:paraId="21829AB9" w14:textId="2E1E7F04" w:rsidR="0007544B" w:rsidRDefault="003D3DD0" w:rsidP="00F529CD">
      <w:pPr>
        <w:rPr>
          <w:rFonts w:cs="Arial"/>
        </w:rPr>
      </w:pPr>
      <w:r w:rsidRPr="00A5150D">
        <w:rPr>
          <w:rFonts w:cs="Arial"/>
        </w:rPr>
        <w:t xml:space="preserve">A </w:t>
      </w:r>
      <w:r>
        <w:rPr>
          <w:rFonts w:cs="Arial"/>
        </w:rPr>
        <w:t>r</w:t>
      </w:r>
      <w:r w:rsidRPr="00A5150D">
        <w:rPr>
          <w:rFonts w:cs="Arial"/>
        </w:rPr>
        <w:t xml:space="preserve">estorative </w:t>
      </w:r>
      <w:r>
        <w:rPr>
          <w:rFonts w:cs="Arial"/>
        </w:rPr>
        <w:t>c</w:t>
      </w:r>
      <w:r w:rsidRPr="00A5150D">
        <w:rPr>
          <w:rFonts w:cs="Arial"/>
        </w:rPr>
        <w:t xml:space="preserve">are </w:t>
      </w:r>
      <w:r>
        <w:rPr>
          <w:rFonts w:cs="Arial"/>
        </w:rPr>
        <w:t>p</w:t>
      </w:r>
      <w:r w:rsidRPr="00A5150D">
        <w:rPr>
          <w:rFonts w:cs="Arial"/>
        </w:rPr>
        <w:t xml:space="preserve">artner may also be employed as a care partner for ongoing </w:t>
      </w:r>
      <w:r>
        <w:rPr>
          <w:rFonts w:cs="Arial"/>
        </w:rPr>
        <w:t xml:space="preserve">Support at Home </w:t>
      </w:r>
      <w:r w:rsidRPr="00A5150D">
        <w:rPr>
          <w:rFonts w:cs="Arial"/>
        </w:rPr>
        <w:t>services</w:t>
      </w:r>
      <w:r>
        <w:rPr>
          <w:rFonts w:cs="Arial"/>
        </w:rPr>
        <w:t>.</w:t>
      </w:r>
    </w:p>
    <w:p w14:paraId="560BBA77" w14:textId="10B6ED36" w:rsidR="0093263B" w:rsidRPr="0093263B" w:rsidRDefault="0007544B" w:rsidP="00F529CD">
      <w:pPr>
        <w:pStyle w:val="Header"/>
        <w:spacing w:line="276" w:lineRule="auto"/>
        <w:rPr>
          <w:rFonts w:cs="Arial"/>
        </w:rPr>
      </w:pPr>
      <w:r w:rsidRPr="0093263B">
        <w:rPr>
          <w:rFonts w:cs="Arial"/>
        </w:rPr>
        <w:t>If</w:t>
      </w:r>
      <w:r w:rsidR="00316E2C" w:rsidRPr="0093263B">
        <w:rPr>
          <w:rFonts w:cs="Arial"/>
        </w:rPr>
        <w:t xml:space="preserve"> the participant is receiving an episode of restorative care concurrently with ongoing Support at Home services, the restorative care partner and care partner for ongoing services must work together to plan and deliver services</w:t>
      </w:r>
      <w:r w:rsidR="00E17CD9" w:rsidRPr="0093263B">
        <w:rPr>
          <w:rFonts w:cs="Arial"/>
        </w:rPr>
        <w:t xml:space="preserve"> that are </w:t>
      </w:r>
      <w:r w:rsidR="00713CD7">
        <w:rPr>
          <w:rFonts w:cs="Arial"/>
        </w:rPr>
        <w:t>complementary</w:t>
      </w:r>
      <w:r w:rsidR="00E17CD9" w:rsidRPr="0093263B">
        <w:rPr>
          <w:rFonts w:cs="Arial"/>
        </w:rPr>
        <w:t xml:space="preserve"> and comprehensively address all needs of the participant. </w:t>
      </w:r>
      <w:r w:rsidR="00054E12" w:rsidRPr="0093263B">
        <w:rPr>
          <w:rFonts w:cs="Arial"/>
        </w:rPr>
        <w:t>This includes ensuring the</w:t>
      </w:r>
      <w:r w:rsidR="00054E12" w:rsidRPr="0093263B" w:rsidDel="00C33D3A">
        <w:rPr>
          <w:rFonts w:cs="Arial"/>
        </w:rPr>
        <w:t xml:space="preserve"> </w:t>
      </w:r>
      <w:r w:rsidR="00054E12" w:rsidRPr="0093263B">
        <w:rPr>
          <w:rFonts w:cs="Arial"/>
        </w:rPr>
        <w:t>budget is applied to the relevant approved services only and no cross subsidising of services</w:t>
      </w:r>
      <w:r w:rsidR="0077036A">
        <w:rPr>
          <w:rFonts w:cs="Arial"/>
        </w:rPr>
        <w:t xml:space="preserve"> or activities</w:t>
      </w:r>
      <w:r w:rsidR="00054E12" w:rsidRPr="0093263B">
        <w:rPr>
          <w:rFonts w:cs="Arial"/>
        </w:rPr>
        <w:t xml:space="preserve"> occurs between ongoing and restorative care.</w:t>
      </w:r>
    </w:p>
    <w:p w14:paraId="24811BC8" w14:textId="3BF689ED" w:rsidR="00E3568F" w:rsidRPr="00CA3AC1" w:rsidRDefault="00594691" w:rsidP="00E3568F">
      <w:pPr>
        <w:pStyle w:val="Heading2"/>
        <w:rPr>
          <w:rStyle w:val="Heading3Char"/>
          <w:b/>
          <w:sz w:val="44"/>
          <w:szCs w:val="44"/>
        </w:rPr>
      </w:pPr>
      <w:bookmarkStart w:id="475" w:name="_Toc178143918"/>
      <w:bookmarkStart w:id="476" w:name="_Toc188019187"/>
      <w:bookmarkStart w:id="477" w:name="_Toc216440577"/>
      <w:r w:rsidRPr="43C3719C">
        <w:rPr>
          <w:rStyle w:val="Heading3Char"/>
          <w:b/>
          <w:sz w:val="44"/>
          <w:szCs w:val="44"/>
        </w:rPr>
        <w:t>14</w:t>
      </w:r>
      <w:r w:rsidR="00E3568F" w:rsidRPr="43C3719C">
        <w:rPr>
          <w:rStyle w:val="Heading3Char"/>
          <w:b/>
          <w:sz w:val="44"/>
          <w:szCs w:val="44"/>
        </w:rPr>
        <w:t>.</w:t>
      </w:r>
      <w:r w:rsidR="005F1150" w:rsidRPr="43C3719C">
        <w:rPr>
          <w:rStyle w:val="Heading3Char"/>
          <w:b/>
          <w:sz w:val="44"/>
          <w:szCs w:val="44"/>
        </w:rPr>
        <w:t>6</w:t>
      </w:r>
      <w:r w:rsidR="00E3568F" w:rsidRPr="43C3719C">
        <w:rPr>
          <w:rStyle w:val="Heading3Char"/>
          <w:b/>
          <w:sz w:val="44"/>
          <w:szCs w:val="44"/>
        </w:rPr>
        <w:t xml:space="preserve"> Goal </w:t>
      </w:r>
      <w:bookmarkEnd w:id="475"/>
      <w:r w:rsidR="0085369C" w:rsidRPr="43C3719C">
        <w:rPr>
          <w:rStyle w:val="Heading3Char"/>
          <w:b/>
          <w:sz w:val="44"/>
          <w:szCs w:val="44"/>
        </w:rPr>
        <w:t>p</w:t>
      </w:r>
      <w:r w:rsidR="00E3568F" w:rsidRPr="43C3719C">
        <w:rPr>
          <w:rStyle w:val="Heading3Char"/>
          <w:b/>
          <w:sz w:val="44"/>
          <w:szCs w:val="44"/>
        </w:rPr>
        <w:t>lanning</w:t>
      </w:r>
      <w:bookmarkEnd w:id="476"/>
      <w:bookmarkEnd w:id="477"/>
    </w:p>
    <w:p w14:paraId="1697A0EF" w14:textId="54B6E6F0" w:rsidR="00B671BB" w:rsidRDefault="007A7124" w:rsidP="00E3568F">
      <w:pPr>
        <w:rPr>
          <w:rFonts w:cs="Arial"/>
        </w:rPr>
      </w:pPr>
      <w:r>
        <w:rPr>
          <w:rFonts w:cs="Arial"/>
        </w:rPr>
        <w:t xml:space="preserve">Goal planning is a critical element of the Restorative Care Pathway. </w:t>
      </w:r>
      <w:r w:rsidR="00E3568F">
        <w:rPr>
          <w:rFonts w:cs="Arial"/>
        </w:rPr>
        <w:t>Restorative care partners will need to work closely with participants to identify achievable goals for the restorative care episode</w:t>
      </w:r>
      <w:r w:rsidR="00111870">
        <w:rPr>
          <w:rFonts w:cs="Arial"/>
        </w:rPr>
        <w:t xml:space="preserve"> that align with their </w:t>
      </w:r>
      <w:r w:rsidR="00543029">
        <w:rPr>
          <w:rFonts w:cs="Arial"/>
        </w:rPr>
        <w:t>aged care assessment</w:t>
      </w:r>
      <w:r w:rsidR="00111870">
        <w:rPr>
          <w:rFonts w:cs="Arial"/>
        </w:rPr>
        <w:t>.</w:t>
      </w:r>
    </w:p>
    <w:p w14:paraId="6E7E97FC" w14:textId="07C6797B" w:rsidR="00E3568F" w:rsidRDefault="00E3568F" w:rsidP="00E3568F">
      <w:pPr>
        <w:rPr>
          <w:rFonts w:cs="Arial"/>
        </w:rPr>
      </w:pPr>
      <w:r>
        <w:rPr>
          <w:rFonts w:cs="Arial"/>
        </w:rPr>
        <w:lastRenderedPageBreak/>
        <w:t>Goals should be specific, measurable and achievable within the 1</w:t>
      </w:r>
      <w:r w:rsidR="004E10F0">
        <w:rPr>
          <w:rFonts w:cs="Arial"/>
        </w:rPr>
        <w:t>6</w:t>
      </w:r>
      <w:r>
        <w:rPr>
          <w:rFonts w:cs="Arial"/>
        </w:rPr>
        <w:t xml:space="preserve">-week </w:t>
      </w:r>
      <w:r w:rsidRPr="006436F1">
        <w:rPr>
          <w:rFonts w:cs="Arial"/>
        </w:rPr>
        <w:t>episode</w:t>
      </w:r>
      <w:r w:rsidR="00B06420">
        <w:rPr>
          <w:rFonts w:cs="Arial"/>
        </w:rPr>
        <w:t xml:space="preserve"> (or less)</w:t>
      </w:r>
      <w:r w:rsidRPr="006436F1">
        <w:rPr>
          <w:rFonts w:cs="Arial"/>
        </w:rPr>
        <w:t xml:space="preserve">. Each goal </w:t>
      </w:r>
      <w:r w:rsidR="00A00C03" w:rsidRPr="006436F1">
        <w:rPr>
          <w:rFonts w:cs="Arial"/>
        </w:rPr>
        <w:t>should be documented in the</w:t>
      </w:r>
      <w:r w:rsidR="00A00C03">
        <w:rPr>
          <w:rFonts w:cs="Arial"/>
        </w:rPr>
        <w:t xml:space="preserve"> goal plan and </w:t>
      </w:r>
      <w:r>
        <w:rPr>
          <w:rFonts w:cs="Arial"/>
        </w:rPr>
        <w:t>be accompanied by the relevant clinical service to be delivered.</w:t>
      </w:r>
    </w:p>
    <w:p w14:paraId="36D4260D" w14:textId="642F1390" w:rsidR="00CF6B86" w:rsidRDefault="00A504E3" w:rsidP="00E3568F">
      <w:pPr>
        <w:rPr>
          <w:rFonts w:cs="Arial"/>
        </w:rPr>
      </w:pPr>
      <w:r>
        <w:rPr>
          <w:rFonts w:cs="Arial"/>
        </w:rPr>
        <w:t xml:space="preserve">Goal planning should also include </w:t>
      </w:r>
      <w:r w:rsidR="00B35089">
        <w:rPr>
          <w:rFonts w:cs="Arial"/>
        </w:rPr>
        <w:t>frequent progress reviews to determine how the participant is tracking towards reaching their goals and what supports (if any) may be required following the e</w:t>
      </w:r>
      <w:r w:rsidR="00D74452">
        <w:rPr>
          <w:rFonts w:cs="Arial"/>
        </w:rPr>
        <w:t>n</w:t>
      </w:r>
      <w:r w:rsidR="00B35089">
        <w:rPr>
          <w:rFonts w:cs="Arial"/>
        </w:rPr>
        <w:t>d of the episode</w:t>
      </w:r>
      <w:r w:rsidR="00836DBE">
        <w:rPr>
          <w:rFonts w:cs="Arial"/>
        </w:rPr>
        <w:t xml:space="preserve"> to inform the exit plan</w:t>
      </w:r>
      <w:r w:rsidR="00B35089">
        <w:rPr>
          <w:rFonts w:cs="Arial"/>
        </w:rPr>
        <w:t>.</w:t>
      </w:r>
    </w:p>
    <w:p w14:paraId="2A666CA0" w14:textId="1B5F6ECA" w:rsidR="00E3568F" w:rsidRDefault="00594691" w:rsidP="00306F49">
      <w:pPr>
        <w:pStyle w:val="Heading3"/>
        <w:spacing w:line="276" w:lineRule="auto"/>
      </w:pPr>
      <w:bookmarkStart w:id="478" w:name="_Toc178143919"/>
      <w:bookmarkStart w:id="479" w:name="_Toc188019188"/>
      <w:r>
        <w:t>14</w:t>
      </w:r>
      <w:r w:rsidR="00E3568F">
        <w:t xml:space="preserve">.6.1 Goal </w:t>
      </w:r>
      <w:bookmarkEnd w:id="478"/>
      <w:r w:rsidR="0085369C">
        <w:t>p</w:t>
      </w:r>
      <w:r w:rsidR="00E3568F">
        <w:t>lan</w:t>
      </w:r>
      <w:bookmarkEnd w:id="479"/>
    </w:p>
    <w:p w14:paraId="7594737F" w14:textId="7D0E57C5" w:rsidR="00393399" w:rsidRDefault="00E3568F" w:rsidP="00E3568F">
      <w:pPr>
        <w:rPr>
          <w:rFonts w:cs="Arial"/>
        </w:rPr>
      </w:pPr>
      <w:r>
        <w:rPr>
          <w:rFonts w:cs="Arial"/>
        </w:rPr>
        <w:t>All participants accessing restorative care must have an</w:t>
      </w:r>
      <w:r w:rsidR="00A00C03">
        <w:rPr>
          <w:rFonts w:cs="Arial"/>
        </w:rPr>
        <w:t xml:space="preserve"> individualised goal plan. The </w:t>
      </w:r>
      <w:r w:rsidR="00A00C03" w:rsidRPr="00CF6B86">
        <w:rPr>
          <w:rFonts w:cs="Arial"/>
        </w:rPr>
        <w:t xml:space="preserve">goal plan replaces the care plan which </w:t>
      </w:r>
      <w:r w:rsidR="00CA7D17">
        <w:rPr>
          <w:rFonts w:cs="Arial"/>
        </w:rPr>
        <w:t>is</w:t>
      </w:r>
      <w:r w:rsidR="00CA7D17" w:rsidRPr="00CF6B86">
        <w:rPr>
          <w:rFonts w:cs="Arial"/>
        </w:rPr>
        <w:t xml:space="preserve"> </w:t>
      </w:r>
      <w:r w:rsidR="00A00C03" w:rsidRPr="00CF6B86">
        <w:rPr>
          <w:rFonts w:cs="Arial"/>
        </w:rPr>
        <w:t xml:space="preserve">required for ongoing Support at Home services. </w:t>
      </w:r>
      <w:r w:rsidR="00A95979" w:rsidRPr="00A95979">
        <w:rPr>
          <w:rFonts w:cs="Arial"/>
        </w:rPr>
        <w:t xml:space="preserve">A goal plan must be in place before or on the day </w:t>
      </w:r>
      <w:r w:rsidR="00BE0504">
        <w:rPr>
          <w:rFonts w:cs="Arial"/>
        </w:rPr>
        <w:t>services commence</w:t>
      </w:r>
      <w:r w:rsidR="00AC41F6">
        <w:rPr>
          <w:rFonts w:cs="Arial"/>
        </w:rPr>
        <w:t xml:space="preserve"> and should</w:t>
      </w:r>
      <w:r w:rsidR="00FE3F13">
        <w:rPr>
          <w:rFonts w:cs="Arial"/>
        </w:rPr>
        <w:t xml:space="preserve"> be reviewed and updated as the episode progresses</w:t>
      </w:r>
      <w:r w:rsidR="00A961ED">
        <w:rPr>
          <w:rFonts w:cs="Arial"/>
        </w:rPr>
        <w:t>.</w:t>
      </w:r>
    </w:p>
    <w:p w14:paraId="195C86C2" w14:textId="2A4A2651" w:rsidR="00E3568F" w:rsidRPr="00CF6B86" w:rsidRDefault="00E3568F" w:rsidP="00E3568F">
      <w:pPr>
        <w:rPr>
          <w:rFonts w:cs="Calibri"/>
          <w:lang w:eastAsia="en-AU"/>
        </w:rPr>
      </w:pPr>
      <w:r w:rsidRPr="00CF6B86">
        <w:rPr>
          <w:rFonts w:cs="Calibri"/>
          <w:lang w:eastAsia="en-AU"/>
        </w:rPr>
        <w:t>The restorative care partner, together with the participant</w:t>
      </w:r>
      <w:r w:rsidR="00922795">
        <w:rPr>
          <w:rFonts w:cs="Calibri"/>
          <w:lang w:eastAsia="en-AU"/>
        </w:rPr>
        <w:t xml:space="preserve">, their </w:t>
      </w:r>
      <w:r w:rsidR="00345383">
        <w:rPr>
          <w:rFonts w:cs="Calibri"/>
          <w:lang w:eastAsia="en-AU"/>
        </w:rPr>
        <w:t xml:space="preserve">registered </w:t>
      </w:r>
      <w:r w:rsidR="00922795">
        <w:rPr>
          <w:rFonts w:cs="Calibri"/>
          <w:lang w:eastAsia="en-AU"/>
        </w:rPr>
        <w:t>supporter</w:t>
      </w:r>
      <w:r w:rsidR="00E377A3">
        <w:rPr>
          <w:rFonts w:cs="Calibri"/>
          <w:lang w:eastAsia="en-AU"/>
        </w:rPr>
        <w:t>s</w:t>
      </w:r>
      <w:r w:rsidR="00BF1A12">
        <w:rPr>
          <w:rFonts w:cs="Calibri"/>
          <w:lang w:eastAsia="en-AU"/>
        </w:rPr>
        <w:t xml:space="preserve"> </w:t>
      </w:r>
      <w:r w:rsidR="00A75C04">
        <w:rPr>
          <w:rFonts w:cs="Calibri"/>
          <w:lang w:eastAsia="en-AU"/>
        </w:rPr>
        <w:t>(</w:t>
      </w:r>
      <w:r w:rsidR="00BF1A12">
        <w:rPr>
          <w:rFonts w:cs="Calibri"/>
          <w:lang w:eastAsia="en-AU"/>
        </w:rPr>
        <w:t xml:space="preserve">if </w:t>
      </w:r>
      <w:r w:rsidR="00A75C04">
        <w:rPr>
          <w:rFonts w:cs="Calibri"/>
          <w:lang w:eastAsia="en-AU"/>
        </w:rPr>
        <w:t>required)</w:t>
      </w:r>
      <w:r w:rsidR="00922795">
        <w:rPr>
          <w:rFonts w:cs="Calibri"/>
          <w:lang w:eastAsia="en-AU"/>
        </w:rPr>
        <w:t>,</w:t>
      </w:r>
      <w:r w:rsidRPr="00CF6B86">
        <w:rPr>
          <w:rFonts w:cs="Calibri"/>
          <w:lang w:eastAsia="en-AU"/>
        </w:rPr>
        <w:t xml:space="preserve"> and other </w:t>
      </w:r>
      <w:r w:rsidR="001D3DC2" w:rsidRPr="00CF6B86">
        <w:rPr>
          <w:rFonts w:cs="Calibri"/>
          <w:lang w:eastAsia="en-AU"/>
        </w:rPr>
        <w:t>members from the MDT</w:t>
      </w:r>
      <w:r w:rsidRPr="00CF6B86">
        <w:rPr>
          <w:rFonts w:cs="Calibri"/>
          <w:lang w:eastAsia="en-AU"/>
        </w:rPr>
        <w:t xml:space="preserve"> need to develop a goal plan for each episode of restorative care.</w:t>
      </w:r>
    </w:p>
    <w:p w14:paraId="5F6E71F8" w14:textId="013C7EDC" w:rsidR="00E3568F" w:rsidRDefault="00E3568F" w:rsidP="00E3568F">
      <w:pPr>
        <w:rPr>
          <w:rFonts w:cs="Calibri"/>
          <w:lang w:eastAsia="en-AU"/>
        </w:rPr>
      </w:pPr>
      <w:r w:rsidRPr="00CF6B86">
        <w:rPr>
          <w:rFonts w:cs="Calibri"/>
          <w:lang w:eastAsia="en-AU"/>
        </w:rPr>
        <w:t>To assist</w:t>
      </w:r>
      <w:r>
        <w:rPr>
          <w:rFonts w:cs="Calibri"/>
          <w:lang w:eastAsia="en-AU"/>
        </w:rPr>
        <w:t xml:space="preserve"> in informing the goal plan, a restorative care partner should review the participant’s </w:t>
      </w:r>
      <w:r w:rsidR="00F144F8">
        <w:rPr>
          <w:rFonts w:cs="Calibri"/>
          <w:lang w:eastAsia="en-AU"/>
        </w:rPr>
        <w:t>support plan</w:t>
      </w:r>
      <w:r>
        <w:rPr>
          <w:rFonts w:cs="Calibri"/>
          <w:lang w:eastAsia="en-AU"/>
        </w:rPr>
        <w:t xml:space="preserve"> and any other existing </w:t>
      </w:r>
      <w:r w:rsidR="00891F29">
        <w:rPr>
          <w:rFonts w:cs="Calibri"/>
          <w:lang w:eastAsia="en-AU"/>
        </w:rPr>
        <w:t xml:space="preserve">care plans (for ongoing Support at Home services) or previous </w:t>
      </w:r>
      <w:r>
        <w:rPr>
          <w:rFonts w:cs="Calibri"/>
          <w:lang w:eastAsia="en-AU"/>
        </w:rPr>
        <w:t xml:space="preserve">goal plans </w:t>
      </w:r>
      <w:r w:rsidR="00D030D2">
        <w:rPr>
          <w:rFonts w:cs="Calibri"/>
          <w:lang w:eastAsia="en-AU"/>
        </w:rPr>
        <w:t>(</w:t>
      </w:r>
      <w:r>
        <w:rPr>
          <w:rFonts w:cs="Calibri"/>
          <w:lang w:eastAsia="en-AU"/>
        </w:rPr>
        <w:t>from previous restorative care episodes</w:t>
      </w:r>
      <w:r w:rsidR="00D030D2">
        <w:rPr>
          <w:rFonts w:cs="Calibri"/>
          <w:lang w:eastAsia="en-AU"/>
        </w:rPr>
        <w:t>)</w:t>
      </w:r>
      <w:r w:rsidR="00384B28">
        <w:rPr>
          <w:rFonts w:cs="Calibri"/>
          <w:lang w:eastAsia="en-AU"/>
        </w:rPr>
        <w:t xml:space="preserve">, if </w:t>
      </w:r>
      <w:r w:rsidR="00E900D4">
        <w:rPr>
          <w:rFonts w:cs="Calibri"/>
          <w:lang w:eastAsia="en-AU"/>
        </w:rPr>
        <w:t>available. The</w:t>
      </w:r>
      <w:r w:rsidR="003F6A3A">
        <w:rPr>
          <w:rFonts w:cs="Calibri"/>
          <w:lang w:eastAsia="en-AU"/>
        </w:rPr>
        <w:t xml:space="preserve"> participant and restorative care partner must work together to </w:t>
      </w:r>
      <w:r w:rsidR="00BB2C23">
        <w:rPr>
          <w:rFonts w:cs="Calibri"/>
          <w:lang w:eastAsia="en-AU"/>
        </w:rPr>
        <w:t>develop the goal plan.</w:t>
      </w:r>
    </w:p>
    <w:p w14:paraId="2B171132" w14:textId="79ACADBD" w:rsidR="00E3568F" w:rsidRDefault="00E3568F" w:rsidP="008B44C5">
      <w:pPr>
        <w:rPr>
          <w:rFonts w:cs="Calibri"/>
          <w:lang w:eastAsia="en-AU"/>
        </w:rPr>
      </w:pPr>
      <w:r>
        <w:rPr>
          <w:rFonts w:cs="Calibri"/>
          <w:lang w:eastAsia="en-AU"/>
        </w:rPr>
        <w:t>A goal plan must include:</w:t>
      </w:r>
    </w:p>
    <w:p w14:paraId="32F5F5DC" w14:textId="2ABA0363" w:rsidR="00A14A18" w:rsidRDefault="00A14A18" w:rsidP="00AF0356">
      <w:pPr>
        <w:pStyle w:val="ListParagraph"/>
        <w:numPr>
          <w:ilvl w:val="0"/>
          <w:numId w:val="216"/>
        </w:numPr>
        <w:rPr>
          <w:rFonts w:cs="Calibri"/>
          <w:lang w:eastAsia="en-AU"/>
        </w:rPr>
      </w:pPr>
      <w:r>
        <w:rPr>
          <w:rFonts w:cs="Calibri"/>
          <w:lang w:eastAsia="en-AU"/>
        </w:rPr>
        <w:t xml:space="preserve">Identification of the participant’s needs, goals, preferences and existing supports (drawn from the support plan </w:t>
      </w:r>
      <w:r w:rsidR="00AC410B">
        <w:rPr>
          <w:rFonts w:cs="Calibri"/>
          <w:lang w:eastAsia="en-AU"/>
        </w:rPr>
        <w:t>from the aged care assessment)</w:t>
      </w:r>
      <w:r w:rsidR="009456FB">
        <w:rPr>
          <w:rFonts w:cs="Calibri"/>
          <w:lang w:eastAsia="en-AU"/>
        </w:rPr>
        <w:t>.</w:t>
      </w:r>
    </w:p>
    <w:p w14:paraId="2155A7F7" w14:textId="3718F6FD" w:rsidR="00E0331D" w:rsidRPr="00E0331D" w:rsidRDefault="00AC410B" w:rsidP="00AF0356">
      <w:pPr>
        <w:pStyle w:val="ListParagraph"/>
        <w:numPr>
          <w:ilvl w:val="0"/>
          <w:numId w:val="216"/>
        </w:numPr>
        <w:rPr>
          <w:rFonts w:cs="Calibri"/>
          <w:lang w:eastAsia="en-AU"/>
        </w:rPr>
      </w:pPr>
      <w:r>
        <w:rPr>
          <w:rFonts w:cs="Calibri"/>
          <w:lang w:eastAsia="en-AU"/>
        </w:rPr>
        <w:t>Strategies for risk management and preventative care</w:t>
      </w:r>
      <w:r w:rsidR="009456FB">
        <w:rPr>
          <w:rFonts w:cs="Calibri"/>
          <w:lang w:eastAsia="en-AU"/>
        </w:rPr>
        <w:t>.</w:t>
      </w:r>
    </w:p>
    <w:p w14:paraId="2530A86A" w14:textId="7AF6D7FE" w:rsidR="00E0331D" w:rsidRDefault="0090623C" w:rsidP="00AF0356">
      <w:pPr>
        <w:pStyle w:val="ListParagraph"/>
        <w:numPr>
          <w:ilvl w:val="0"/>
          <w:numId w:val="216"/>
        </w:numPr>
        <w:rPr>
          <w:lang w:eastAsia="en-AU"/>
        </w:rPr>
      </w:pPr>
      <w:r>
        <w:rPr>
          <w:rFonts w:cs="Calibri"/>
          <w:lang w:eastAsia="en-AU"/>
        </w:rPr>
        <w:t>The services that will be delivered</w:t>
      </w:r>
      <w:r w:rsidR="00263247">
        <w:rPr>
          <w:rFonts w:cs="Calibri"/>
          <w:lang w:eastAsia="en-AU"/>
        </w:rPr>
        <w:t>, including frequency, volume and duration of the services</w:t>
      </w:r>
      <w:r w:rsidR="009456FB">
        <w:rPr>
          <w:rFonts w:cs="Calibri"/>
          <w:lang w:eastAsia="en-AU"/>
        </w:rPr>
        <w:t>.</w:t>
      </w:r>
    </w:p>
    <w:p w14:paraId="4D345C1E" w14:textId="70923454" w:rsidR="009456FB" w:rsidRDefault="009456FB" w:rsidP="00AF0356">
      <w:pPr>
        <w:pStyle w:val="ListParagraph"/>
        <w:numPr>
          <w:ilvl w:val="0"/>
          <w:numId w:val="216"/>
        </w:numPr>
        <w:rPr>
          <w:lang w:eastAsia="en-AU"/>
        </w:rPr>
      </w:pPr>
      <w:r>
        <w:rPr>
          <w:rFonts w:cs="Calibri"/>
          <w:lang w:eastAsia="en-AU"/>
        </w:rPr>
        <w:t xml:space="preserve">The dates </w:t>
      </w:r>
      <w:r w:rsidR="00640233">
        <w:rPr>
          <w:rFonts w:cs="Calibri"/>
          <w:lang w:eastAsia="en-AU"/>
        </w:rPr>
        <w:t>of review</w:t>
      </w:r>
      <w:r w:rsidR="0061032A">
        <w:rPr>
          <w:rFonts w:cs="Calibri"/>
          <w:lang w:eastAsia="en-AU"/>
        </w:rPr>
        <w:t xml:space="preserve"> and </w:t>
      </w:r>
      <w:r w:rsidR="000D243C">
        <w:rPr>
          <w:rFonts w:cs="Calibri"/>
          <w:lang w:eastAsia="en-AU"/>
        </w:rPr>
        <w:t>proposed exit date</w:t>
      </w:r>
      <w:r w:rsidR="009C183F">
        <w:rPr>
          <w:rFonts w:cs="Calibri"/>
          <w:lang w:eastAsia="en-AU"/>
        </w:rPr>
        <w:t>.</w:t>
      </w:r>
    </w:p>
    <w:p w14:paraId="37C1FAC5" w14:textId="6432E115" w:rsidR="009C183F" w:rsidRPr="00CE1FBA" w:rsidRDefault="000B29DB" w:rsidP="007247F3">
      <w:r>
        <w:t xml:space="preserve">If the </w:t>
      </w:r>
      <w:r w:rsidR="009C183F">
        <w:t xml:space="preserve">Restorative </w:t>
      </w:r>
      <w:r>
        <w:t>Care Pathway is being delivered at the same time as ongoing Support at Home serv</w:t>
      </w:r>
      <w:r w:rsidR="002620C4">
        <w:t>i</w:t>
      </w:r>
      <w:r>
        <w:t>ces, r</w:t>
      </w:r>
      <w:r w:rsidR="009C183F">
        <w:t xml:space="preserve">estorative care partners must ensure services </w:t>
      </w:r>
      <w:r w:rsidR="0073357C">
        <w:t xml:space="preserve">are </w:t>
      </w:r>
      <w:r w:rsidR="00B361C9">
        <w:t xml:space="preserve">focused on clinical supports and </w:t>
      </w:r>
      <w:r w:rsidR="00B13AC7">
        <w:t>complement</w:t>
      </w:r>
      <w:r w:rsidR="00B361C9">
        <w:t xml:space="preserve"> existing </w:t>
      </w:r>
      <w:r w:rsidR="00B13AC7">
        <w:t xml:space="preserve">ongoing </w:t>
      </w:r>
      <w:r w:rsidR="00B361C9">
        <w:t>services.</w:t>
      </w:r>
    </w:p>
    <w:p w14:paraId="69A87FC9" w14:textId="2E5789A7" w:rsidR="00642191" w:rsidRDefault="007247F3" w:rsidP="00544FD6">
      <w:pPr>
        <w:spacing w:before="0"/>
      </w:pPr>
      <w:r w:rsidRPr="00D726E9">
        <w:rPr>
          <w:rFonts w:cs="Calibri"/>
          <w:b/>
          <w:bCs/>
          <w:lang w:eastAsia="en-AU"/>
        </w:rPr>
        <w:t xml:space="preserve">Note: </w:t>
      </w:r>
      <w:r w:rsidRPr="00D726E9">
        <w:rPr>
          <w:rFonts w:cs="Calibri"/>
          <w:lang w:eastAsia="en-AU"/>
        </w:rPr>
        <w:t>The goal plan is a requirement for the Restorative Care Pathway only.</w:t>
      </w:r>
    </w:p>
    <w:p w14:paraId="13E4DDD1" w14:textId="77777777" w:rsidR="00A47385" w:rsidRDefault="00A47385">
      <w:pPr>
        <w:spacing w:before="0" w:after="0" w:line="240" w:lineRule="auto"/>
        <w:rPr>
          <w:rFonts w:cs="Arial"/>
          <w:b/>
          <w:bCs/>
          <w:sz w:val="36"/>
          <w:szCs w:val="32"/>
        </w:rPr>
      </w:pPr>
      <w:r>
        <w:br w:type="page"/>
      </w:r>
    </w:p>
    <w:p w14:paraId="036BCA1F" w14:textId="690585A4" w:rsidR="003E60D1" w:rsidRDefault="00594691" w:rsidP="00984ACD">
      <w:pPr>
        <w:pStyle w:val="Heading3"/>
      </w:pPr>
      <w:r>
        <w:lastRenderedPageBreak/>
        <w:t>14</w:t>
      </w:r>
      <w:r w:rsidR="003E60D1">
        <w:t>.6.2 Case study</w:t>
      </w:r>
    </w:p>
    <w:p w14:paraId="1F4D5356" w14:textId="78091776" w:rsidR="002B6D0C" w:rsidRPr="002147E9" w:rsidRDefault="00AE7912" w:rsidP="00984ACD">
      <w:pPr>
        <w:spacing w:before="360" w:after="360" w:line="240" w:lineRule="auto"/>
        <w:rPr>
          <w:b/>
          <w:bCs/>
          <w:sz w:val="56"/>
          <w:szCs w:val="56"/>
        </w:rPr>
      </w:pPr>
      <w:r>
        <w:rPr>
          <w:noProof/>
        </w:rPr>
        <w:drawing>
          <wp:anchor distT="0" distB="0" distL="114300" distR="114300" simplePos="0" relativeHeight="251658261" behindDoc="0" locked="0" layoutInCell="1" allowOverlap="1" wp14:anchorId="546D01F1" wp14:editId="44918490">
            <wp:simplePos x="0" y="0"/>
            <wp:positionH relativeFrom="column">
              <wp:posOffset>4640258</wp:posOffset>
            </wp:positionH>
            <wp:positionV relativeFrom="paragraph">
              <wp:posOffset>19050</wp:posOffset>
            </wp:positionV>
            <wp:extent cx="1407795" cy="1332865"/>
            <wp:effectExtent l="76200" t="76200" r="78105" b="76835"/>
            <wp:wrapNone/>
            <wp:docPr id="34" name="Picture 33">
              <a:extLst xmlns:a="http://schemas.openxmlformats.org/drawingml/2006/main">
                <a:ext uri="{FF2B5EF4-FFF2-40B4-BE49-F238E27FC236}">
                  <a16:creationId xmlns:a16="http://schemas.microsoft.com/office/drawing/2014/main" id="{EDE4567B-1840-1C83-2EFA-16F8D52BD599}"/>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a:extLst>
                        <a:ext uri="{FF2B5EF4-FFF2-40B4-BE49-F238E27FC236}">
                          <a16:creationId xmlns:a16="http://schemas.microsoft.com/office/drawing/2014/main" id="{EDE4567B-1840-1C83-2EFA-16F8D52BD599}"/>
                        </a:ext>
                        <a:ext uri="{C183D7F6-B498-43B3-948B-1728B52AA6E4}">
                          <adec:decorative xmlns:adec="http://schemas.microsoft.com/office/drawing/2017/decorative" val="1"/>
                        </a:ext>
                      </a:extLst>
                    </pic:cNvPr>
                    <pic:cNvPicPr>
                      <a:picLocks noChangeAspect="1"/>
                    </pic:cNvPicPr>
                  </pic:nvPicPr>
                  <pic:blipFill>
                    <a:blip r:embed="rId228" cstate="print">
                      <a:extLst>
                        <a:ext uri="{28A0092B-C50C-407E-A947-70E740481C1C}">
                          <a14:useLocalDpi xmlns:a14="http://schemas.microsoft.com/office/drawing/2010/main" val="0"/>
                        </a:ext>
                      </a:extLst>
                    </a:blip>
                    <a:srcRect/>
                    <a:stretch>
                      <a:fillRect/>
                    </a:stretch>
                  </pic:blipFill>
                  <pic:spPr>
                    <a:xfrm>
                      <a:off x="0" y="0"/>
                      <a:ext cx="1407795" cy="1332865"/>
                    </a:xfrm>
                    <a:prstGeom prst="ellipse">
                      <a:avLst/>
                    </a:prstGeom>
                    <a:ln w="57150" cap="rnd">
                      <a:solidFill>
                        <a:schemeClr val="tx1"/>
                      </a:solidFill>
                    </a:ln>
                    <a:effectLst/>
                  </pic:spPr>
                </pic:pic>
              </a:graphicData>
            </a:graphic>
            <wp14:sizeRelH relativeFrom="page">
              <wp14:pctWidth>0</wp14:pctWidth>
            </wp14:sizeRelH>
            <wp14:sizeRelV relativeFrom="page">
              <wp14:pctHeight>0</wp14:pctHeight>
            </wp14:sizeRelV>
          </wp:anchor>
        </w:drawing>
      </w:r>
      <w:r w:rsidR="00683738" w:rsidRPr="00984ACD">
        <w:rPr>
          <w:b/>
          <w:sz w:val="44"/>
          <w:szCs w:val="44"/>
        </w:rPr>
        <w:t>Georgios</w:t>
      </w:r>
    </w:p>
    <w:tbl>
      <w:tblPr>
        <w:tblW w:w="9616" w:type="dxa"/>
        <w:tblInd w:w="-8" w:type="dxa"/>
        <w:tblLayout w:type="fixed"/>
        <w:tblCellMar>
          <w:left w:w="0" w:type="dxa"/>
          <w:right w:w="0" w:type="dxa"/>
        </w:tblCellMar>
        <w:tblLook w:val="0000" w:firstRow="0" w:lastRow="0" w:firstColumn="0" w:lastColumn="0" w:noHBand="0" w:noVBand="0"/>
        <w:tblCaption w:val="Persona 1"/>
      </w:tblPr>
      <w:tblGrid>
        <w:gridCol w:w="9608"/>
        <w:gridCol w:w="8"/>
      </w:tblGrid>
      <w:tr w:rsidR="002B6D0C" w14:paraId="56D1CC39" w14:textId="77777777" w:rsidTr="00930266">
        <w:trPr>
          <w:trHeight w:val="309"/>
          <w:tblHeader/>
        </w:trPr>
        <w:tc>
          <w:tcPr>
            <w:tcW w:w="9616" w:type="dxa"/>
            <w:gridSpan w:val="2"/>
            <w:tcBorders>
              <w:top w:val="single" w:sz="6" w:space="0" w:color="1E1545" w:themeColor="text1"/>
              <w:bottom w:val="single" w:sz="6" w:space="0" w:color="1E1545" w:themeColor="text1"/>
              <w:right w:val="single" w:sz="6" w:space="0" w:color="1E1545" w:themeColor="text1"/>
            </w:tcBorders>
            <w:shd w:val="clear" w:color="auto" w:fill="1E1545" w:themeFill="text1"/>
            <w:tcMar>
              <w:top w:w="170" w:type="dxa"/>
              <w:left w:w="80" w:type="dxa"/>
              <w:bottom w:w="170" w:type="dxa"/>
              <w:right w:w="80" w:type="dxa"/>
            </w:tcMar>
          </w:tcPr>
          <w:p w14:paraId="7482BE77" w14:textId="2776F74F" w:rsidR="002B6D0C" w:rsidRPr="006A53CF" w:rsidRDefault="002B6D0C" w:rsidP="006A53CF">
            <w:pPr>
              <w:pStyle w:val="Header"/>
              <w:rPr>
                <w:b/>
                <w:bCs/>
              </w:rPr>
            </w:pPr>
            <w:r w:rsidRPr="00FE28C9">
              <w:rPr>
                <w:b/>
                <w:color w:val="FFFFFF"/>
                <w:sz w:val="44"/>
                <w:szCs w:val="44"/>
              </w:rPr>
              <w:t xml:space="preserve">Restorative Care </w:t>
            </w:r>
            <w:r w:rsidR="001E7A23" w:rsidRPr="00FE28C9">
              <w:rPr>
                <w:b/>
                <w:color w:val="FFFFFF"/>
                <w:sz w:val="44"/>
                <w:szCs w:val="44"/>
              </w:rPr>
              <w:t>Pathway</w:t>
            </w:r>
          </w:p>
        </w:tc>
      </w:tr>
      <w:tr w:rsidR="002B6D0C" w14:paraId="6095D238" w14:textId="77777777">
        <w:trPr>
          <w:gridAfter w:val="1"/>
          <w:wAfter w:w="8" w:type="dxa"/>
          <w:trHeight w:val="60"/>
        </w:trPr>
        <w:tc>
          <w:tcPr>
            <w:tcW w:w="9616" w:type="dxa"/>
            <w:tcBorders>
              <w:top w:val="single" w:sz="6" w:space="0" w:color="auto"/>
              <w:left w:val="single" w:sz="4" w:space="0" w:color="FFFFFF"/>
              <w:bottom w:val="single" w:sz="6" w:space="0" w:color="auto"/>
              <w:right w:val="single" w:sz="4" w:space="0" w:color="FFFFFF"/>
            </w:tcBorders>
            <w:tcMar>
              <w:top w:w="68" w:type="dxa"/>
              <w:left w:w="80" w:type="dxa"/>
              <w:bottom w:w="68" w:type="dxa"/>
              <w:right w:w="80" w:type="dxa"/>
            </w:tcMar>
          </w:tcPr>
          <w:p w14:paraId="49947D40" w14:textId="40655060" w:rsidR="002B6D0C" w:rsidRPr="00961A34" w:rsidRDefault="00683738">
            <w:pPr>
              <w:pStyle w:val="PullOut"/>
            </w:pPr>
            <w:r>
              <w:t>Georgios</w:t>
            </w:r>
            <w:r w:rsidR="002B6D0C">
              <w:t xml:space="preserve"> is </w:t>
            </w:r>
            <w:r>
              <w:t>a</w:t>
            </w:r>
            <w:r w:rsidR="008D0CDF">
              <w:t>n</w:t>
            </w:r>
            <w:r>
              <w:t xml:space="preserve"> </w:t>
            </w:r>
            <w:r w:rsidR="008D0CDF">
              <w:t xml:space="preserve">active </w:t>
            </w:r>
            <w:r w:rsidR="007D51DB">
              <w:t xml:space="preserve">person </w:t>
            </w:r>
            <w:r w:rsidR="0019547B">
              <w:t xml:space="preserve">within his Greek </w:t>
            </w:r>
            <w:r w:rsidR="00E93ED6">
              <w:t>community</w:t>
            </w:r>
            <w:r w:rsidR="00F41084">
              <w:t>.</w:t>
            </w:r>
            <w:r w:rsidR="00011037">
              <w:t xml:space="preserve"> He</w:t>
            </w:r>
            <w:r w:rsidR="00F41084">
              <w:t xml:space="preserve"> </w:t>
            </w:r>
            <w:r w:rsidR="007D51DB">
              <w:t xml:space="preserve">has had a recent fall and wants to </w:t>
            </w:r>
            <w:r w:rsidR="00984ACD">
              <w:t>return to his normal activities as soon as possible.</w:t>
            </w:r>
          </w:p>
        </w:tc>
      </w:tr>
      <w:tr w:rsidR="002B6D0C" w14:paraId="759A3D5D" w14:textId="77777777" w:rsidTr="001C2BFF">
        <w:trPr>
          <w:gridAfter w:val="1"/>
          <w:wAfter w:w="8" w:type="dxa"/>
          <w:trHeight w:val="1227"/>
        </w:trPr>
        <w:tc>
          <w:tcPr>
            <w:tcW w:w="9616" w:type="dxa"/>
            <w:tcBorders>
              <w:top w:val="single" w:sz="6" w:space="0" w:color="auto"/>
              <w:left w:val="single" w:sz="4" w:space="0" w:color="1E1545" w:themeColor="text2"/>
              <w:bottom w:val="single" w:sz="6" w:space="0" w:color="auto"/>
              <w:right w:val="single" w:sz="4" w:space="0" w:color="1E1545" w:themeColor="text2"/>
            </w:tcBorders>
            <w:tcMar>
              <w:top w:w="68" w:type="dxa"/>
              <w:left w:w="80" w:type="dxa"/>
              <w:bottom w:w="68" w:type="dxa"/>
              <w:right w:w="80" w:type="dxa"/>
            </w:tcMar>
          </w:tcPr>
          <w:p w14:paraId="490F51C2" w14:textId="6AE1B939" w:rsidR="00DB6EF9" w:rsidRPr="00DB6EF9" w:rsidRDefault="007D51DB" w:rsidP="00DB6EF9">
            <w:pPr>
              <w:pStyle w:val="BodyText"/>
              <w:rPr>
                <w:lang w:val="en-GB" w:eastAsia="en-AU"/>
              </w:rPr>
            </w:pPr>
            <w:r>
              <w:rPr>
                <w:lang w:val="en-GB" w:eastAsia="en-AU"/>
              </w:rPr>
              <w:t>Georgios</w:t>
            </w:r>
            <w:r w:rsidR="00DB6EF9" w:rsidRPr="00DB6EF9">
              <w:rPr>
                <w:lang w:val="en-GB" w:eastAsia="en-AU"/>
              </w:rPr>
              <w:t xml:space="preserve"> is a keen swimmer who loves to spend time at his local pool where he has established a rich support network of friends</w:t>
            </w:r>
            <w:r w:rsidR="00EB5912">
              <w:rPr>
                <w:lang w:val="en-GB" w:eastAsia="en-AU"/>
              </w:rPr>
              <w:t xml:space="preserve"> within his </w:t>
            </w:r>
            <w:r w:rsidR="002A6175">
              <w:rPr>
                <w:lang w:val="en-GB" w:eastAsia="en-AU"/>
              </w:rPr>
              <w:t>Greek community</w:t>
            </w:r>
            <w:r w:rsidR="00DB6EF9" w:rsidRPr="00DB6EF9">
              <w:rPr>
                <w:lang w:val="en-GB" w:eastAsia="en-AU"/>
              </w:rPr>
              <w:t xml:space="preserve">. Recently, </w:t>
            </w:r>
            <w:r w:rsidR="002A6175">
              <w:rPr>
                <w:lang w:val="en-GB" w:eastAsia="en-AU"/>
              </w:rPr>
              <w:t>Georgios</w:t>
            </w:r>
            <w:r w:rsidR="00DB6EF9" w:rsidRPr="00DB6EF9">
              <w:rPr>
                <w:lang w:val="en-GB" w:eastAsia="en-AU"/>
              </w:rPr>
              <w:t xml:space="preserve"> had a fall which has </w:t>
            </w:r>
            <w:r w:rsidR="00011037">
              <w:rPr>
                <w:lang w:val="en-GB" w:eastAsia="en-AU"/>
              </w:rPr>
              <w:t xml:space="preserve">limited his ability to complete </w:t>
            </w:r>
            <w:r w:rsidR="0015020B">
              <w:rPr>
                <w:lang w:val="en-GB" w:eastAsia="en-AU"/>
              </w:rPr>
              <w:t>his usual daily activities.</w:t>
            </w:r>
            <w:r w:rsidR="00395E4D">
              <w:rPr>
                <w:lang w:val="en-GB" w:eastAsia="en-AU"/>
              </w:rPr>
              <w:t xml:space="preserve"> </w:t>
            </w:r>
            <w:r w:rsidR="002A6175">
              <w:rPr>
                <w:lang w:val="en-GB" w:eastAsia="en-AU"/>
              </w:rPr>
              <w:t>Georgios</w:t>
            </w:r>
            <w:r w:rsidR="00DB6EF9" w:rsidRPr="00DB6EF9">
              <w:rPr>
                <w:lang w:val="en-GB" w:eastAsia="en-AU"/>
              </w:rPr>
              <w:t xml:space="preserve"> contacted My Aged Care</w:t>
            </w:r>
            <w:r w:rsidR="0015020B">
              <w:rPr>
                <w:lang w:val="en-GB" w:eastAsia="en-AU"/>
              </w:rPr>
              <w:t xml:space="preserve"> for assistance </w:t>
            </w:r>
            <w:r w:rsidR="00DB6EF9" w:rsidRPr="00DB6EF9">
              <w:rPr>
                <w:lang w:val="en-GB" w:eastAsia="en-AU"/>
              </w:rPr>
              <w:t xml:space="preserve">and they </w:t>
            </w:r>
            <w:r w:rsidR="0015020B">
              <w:rPr>
                <w:lang w:val="en-GB" w:eastAsia="en-AU"/>
              </w:rPr>
              <w:t xml:space="preserve">referred him for an aged care </w:t>
            </w:r>
            <w:r w:rsidR="00DB6EF9" w:rsidRPr="00DB6EF9">
              <w:rPr>
                <w:lang w:val="en-GB" w:eastAsia="en-AU"/>
              </w:rPr>
              <w:t>assessment</w:t>
            </w:r>
            <w:r w:rsidR="0015020B">
              <w:rPr>
                <w:lang w:val="en-GB" w:eastAsia="en-AU"/>
              </w:rPr>
              <w:t>.</w:t>
            </w:r>
          </w:p>
          <w:p w14:paraId="619F0CD5" w14:textId="6F4890C0" w:rsidR="00F61474" w:rsidRDefault="002A6175" w:rsidP="00DB6EF9">
            <w:pPr>
              <w:pStyle w:val="BodyText"/>
              <w:rPr>
                <w:lang w:val="en-GB" w:eastAsia="en-AU"/>
              </w:rPr>
            </w:pPr>
            <w:r>
              <w:rPr>
                <w:lang w:val="en-GB" w:eastAsia="en-AU"/>
              </w:rPr>
              <w:t>Georgios</w:t>
            </w:r>
            <w:r w:rsidR="00DB6EF9" w:rsidRPr="00DB6EF9">
              <w:rPr>
                <w:lang w:val="en-GB" w:eastAsia="en-AU"/>
              </w:rPr>
              <w:t xml:space="preserve"> was assessed and, as he is seeking to regain </w:t>
            </w:r>
            <w:r w:rsidR="00B94039">
              <w:rPr>
                <w:lang w:val="en-GB" w:eastAsia="en-AU"/>
              </w:rPr>
              <w:t xml:space="preserve">function and would benefit from intensive allied health intervention, he was approved </w:t>
            </w:r>
            <w:r w:rsidR="00C57261">
              <w:rPr>
                <w:lang w:val="en-GB" w:eastAsia="en-AU"/>
              </w:rPr>
              <w:t>to access serv</w:t>
            </w:r>
            <w:r w:rsidR="005A25B9">
              <w:rPr>
                <w:lang w:val="en-GB" w:eastAsia="en-AU"/>
              </w:rPr>
              <w:t>i</w:t>
            </w:r>
            <w:r w:rsidR="00C57261">
              <w:rPr>
                <w:lang w:val="en-GB" w:eastAsia="en-AU"/>
              </w:rPr>
              <w:t>ces under the</w:t>
            </w:r>
            <w:r w:rsidR="00DB6EF9" w:rsidRPr="00DB6EF9">
              <w:rPr>
                <w:lang w:val="en-GB" w:eastAsia="en-AU"/>
              </w:rPr>
              <w:t xml:space="preserve"> Restorative Care </w:t>
            </w:r>
            <w:r w:rsidR="00D61127">
              <w:rPr>
                <w:lang w:val="en-GB" w:eastAsia="en-AU"/>
              </w:rPr>
              <w:t>P</w:t>
            </w:r>
            <w:r w:rsidR="00DB6EF9" w:rsidRPr="00DB6EF9">
              <w:rPr>
                <w:lang w:val="en-GB" w:eastAsia="en-AU"/>
              </w:rPr>
              <w:t>athway.</w:t>
            </w:r>
          </w:p>
          <w:p w14:paraId="4C5D738A" w14:textId="06D70CF5" w:rsidR="00DB6EF9" w:rsidRPr="00DB6EF9" w:rsidRDefault="00DB6EF9" w:rsidP="00DB6EF9">
            <w:pPr>
              <w:pStyle w:val="BodyText"/>
              <w:rPr>
                <w:lang w:val="en-GB" w:eastAsia="en-AU"/>
              </w:rPr>
            </w:pPr>
            <w:r w:rsidRPr="00DB6EF9">
              <w:rPr>
                <w:lang w:val="en-GB" w:eastAsia="en-AU"/>
              </w:rPr>
              <w:t xml:space="preserve">During the assessment, the assessor discussed that the Restorative Care </w:t>
            </w:r>
            <w:r w:rsidR="00D61127">
              <w:rPr>
                <w:lang w:val="en-GB" w:eastAsia="en-AU"/>
              </w:rPr>
              <w:t>P</w:t>
            </w:r>
            <w:r w:rsidRPr="00DB6EF9">
              <w:rPr>
                <w:lang w:val="en-GB" w:eastAsia="en-AU"/>
              </w:rPr>
              <w:t>athway would be an intensive short-term (</w:t>
            </w:r>
            <w:r w:rsidR="00BA21DC">
              <w:rPr>
                <w:lang w:val="en-GB" w:eastAsia="en-AU"/>
              </w:rPr>
              <w:t>16</w:t>
            </w:r>
            <w:r w:rsidRPr="00DB6EF9">
              <w:rPr>
                <w:lang w:val="en-GB" w:eastAsia="en-AU"/>
              </w:rPr>
              <w:t xml:space="preserve">-week) period of care aimed at getting </w:t>
            </w:r>
            <w:r w:rsidR="002A6175">
              <w:rPr>
                <w:lang w:val="en-GB" w:eastAsia="en-AU"/>
              </w:rPr>
              <w:t>Georgios</w:t>
            </w:r>
            <w:r w:rsidRPr="00DB6EF9">
              <w:rPr>
                <w:lang w:val="en-GB" w:eastAsia="en-AU"/>
              </w:rPr>
              <w:t xml:space="preserve"> back to </w:t>
            </w:r>
            <w:r w:rsidR="00BC30D1">
              <w:rPr>
                <w:lang w:val="en-GB" w:eastAsia="en-AU"/>
              </w:rPr>
              <w:t xml:space="preserve">doing daily tasks </w:t>
            </w:r>
            <w:r w:rsidR="008D34B0">
              <w:rPr>
                <w:lang w:val="en-GB" w:eastAsia="en-AU"/>
              </w:rPr>
              <w:t>independently</w:t>
            </w:r>
            <w:r w:rsidRPr="00DB6EF9">
              <w:rPr>
                <w:lang w:val="en-GB" w:eastAsia="en-AU"/>
              </w:rPr>
              <w:t xml:space="preserve">. </w:t>
            </w:r>
            <w:r w:rsidR="00DB4F06">
              <w:rPr>
                <w:lang w:val="en-GB" w:eastAsia="en-AU"/>
              </w:rPr>
              <w:t>During the assessment, t</w:t>
            </w:r>
            <w:r w:rsidR="00FF4C6C" w:rsidRPr="00FF4C6C">
              <w:rPr>
                <w:lang w:val="en-GB" w:eastAsia="en-AU"/>
              </w:rPr>
              <w:t>he</w:t>
            </w:r>
            <w:r w:rsidR="00A069D5">
              <w:rPr>
                <w:lang w:val="en-GB" w:eastAsia="en-AU"/>
              </w:rPr>
              <w:t xml:space="preserve"> assessor</w:t>
            </w:r>
            <w:r w:rsidR="00DB4F06">
              <w:rPr>
                <w:lang w:val="en-GB" w:eastAsia="en-AU"/>
              </w:rPr>
              <w:t xml:space="preserve"> </w:t>
            </w:r>
            <w:r w:rsidR="00FF4C6C" w:rsidRPr="00FF4C6C">
              <w:rPr>
                <w:lang w:val="en-GB" w:eastAsia="en-AU"/>
              </w:rPr>
              <w:t xml:space="preserve">recommended that </w:t>
            </w:r>
            <w:r w:rsidR="00F139D1">
              <w:rPr>
                <w:lang w:val="en-GB" w:eastAsia="en-AU"/>
              </w:rPr>
              <w:t xml:space="preserve">Georgios </w:t>
            </w:r>
            <w:r w:rsidR="00DB4F06">
              <w:rPr>
                <w:lang w:val="en-GB" w:eastAsia="en-AU"/>
              </w:rPr>
              <w:t>could benefit from accessing cultural support so he can continue to engage with his Greek community whilst he was unable to return to the pool.</w:t>
            </w:r>
            <w:r w:rsidR="00BB2B33">
              <w:rPr>
                <w:lang w:val="en-GB" w:eastAsia="en-AU"/>
              </w:rPr>
              <w:t xml:space="preserve"> Georgios agreed that this would be beneficial.</w:t>
            </w:r>
          </w:p>
          <w:p w14:paraId="10E99758" w14:textId="4DE601B9" w:rsidR="00426C71" w:rsidRDefault="00BB2B33" w:rsidP="00DB6EF9">
            <w:pPr>
              <w:pStyle w:val="BodyText"/>
              <w:rPr>
                <w:lang w:val="en-GB" w:eastAsia="en-AU"/>
              </w:rPr>
            </w:pPr>
            <w:r>
              <w:rPr>
                <w:lang w:val="en-GB" w:eastAsia="en-AU"/>
              </w:rPr>
              <w:t>Once approved, Georgios approach</w:t>
            </w:r>
            <w:r w:rsidR="003D0895">
              <w:rPr>
                <w:lang w:val="en-GB" w:eastAsia="en-AU"/>
              </w:rPr>
              <w:t>ed</w:t>
            </w:r>
            <w:r>
              <w:rPr>
                <w:lang w:val="en-GB" w:eastAsia="en-AU"/>
              </w:rPr>
              <w:t xml:space="preserve"> his local </w:t>
            </w:r>
            <w:r w:rsidR="00875DC8">
              <w:rPr>
                <w:lang w:val="en-GB" w:eastAsia="en-AU"/>
              </w:rPr>
              <w:t xml:space="preserve">Greek-based Support at Home provider. </w:t>
            </w:r>
            <w:r w:rsidR="00DB6EF9" w:rsidRPr="00DB6EF9">
              <w:rPr>
                <w:lang w:val="en-GB" w:eastAsia="en-AU"/>
              </w:rPr>
              <w:t xml:space="preserve">Before </w:t>
            </w:r>
            <w:r w:rsidR="002A6175">
              <w:rPr>
                <w:lang w:val="en-GB" w:eastAsia="en-AU"/>
              </w:rPr>
              <w:t>Georgios</w:t>
            </w:r>
            <w:r w:rsidR="001028A6">
              <w:rPr>
                <w:lang w:val="en-GB" w:eastAsia="en-AU"/>
              </w:rPr>
              <w:t xml:space="preserve"> can</w:t>
            </w:r>
            <w:r w:rsidR="00DB6EF9" w:rsidRPr="00DB6EF9">
              <w:rPr>
                <w:lang w:val="en-GB" w:eastAsia="en-AU"/>
              </w:rPr>
              <w:t xml:space="preserve"> start accessing the care, the provider’s restorative care partner </w:t>
            </w:r>
            <w:r w:rsidR="00571121">
              <w:rPr>
                <w:lang w:val="en-GB" w:eastAsia="en-AU"/>
              </w:rPr>
              <w:t>Nikolas</w:t>
            </w:r>
            <w:r w:rsidR="00DB6EF9" w:rsidRPr="00DB6EF9">
              <w:rPr>
                <w:lang w:val="en-GB" w:eastAsia="en-AU"/>
              </w:rPr>
              <w:t xml:space="preserve">, met with him to </w:t>
            </w:r>
            <w:r w:rsidR="007C2FF7">
              <w:rPr>
                <w:lang w:val="en-GB" w:eastAsia="en-AU"/>
              </w:rPr>
              <w:t xml:space="preserve">discuss goal planning and </w:t>
            </w:r>
            <w:r w:rsidR="00DB6EF9" w:rsidRPr="00DB6EF9">
              <w:rPr>
                <w:lang w:val="en-GB" w:eastAsia="en-AU"/>
              </w:rPr>
              <w:t xml:space="preserve">establish a goal plan. During goal planning, </w:t>
            </w:r>
            <w:r w:rsidR="004974A3">
              <w:rPr>
                <w:lang w:val="en-GB" w:eastAsia="en-AU"/>
              </w:rPr>
              <w:t>Nikolas</w:t>
            </w:r>
            <w:r w:rsidR="00DB6EF9" w:rsidRPr="00DB6EF9">
              <w:rPr>
                <w:lang w:val="en-GB" w:eastAsia="en-AU"/>
              </w:rPr>
              <w:t xml:space="preserve"> </w:t>
            </w:r>
            <w:r w:rsidR="00426C71">
              <w:rPr>
                <w:lang w:val="en-GB" w:eastAsia="en-AU"/>
              </w:rPr>
              <w:t xml:space="preserve">and Georgios </w:t>
            </w:r>
            <w:r w:rsidR="00DB6EF9" w:rsidRPr="00DB6EF9">
              <w:rPr>
                <w:lang w:val="en-GB" w:eastAsia="en-AU"/>
              </w:rPr>
              <w:t>discussed</w:t>
            </w:r>
            <w:r w:rsidR="00426C71">
              <w:rPr>
                <w:lang w:val="en-GB" w:eastAsia="en-AU"/>
              </w:rPr>
              <w:t xml:space="preserve"> and agreed on:</w:t>
            </w:r>
          </w:p>
          <w:p w14:paraId="0E66093E" w14:textId="1C663C99" w:rsidR="00426C71" w:rsidRPr="005B4190" w:rsidRDefault="00D61127" w:rsidP="00AF0356">
            <w:pPr>
              <w:pStyle w:val="ListParagraph"/>
              <w:numPr>
                <w:ilvl w:val="0"/>
                <w:numId w:val="165"/>
              </w:numPr>
            </w:pPr>
            <w:r w:rsidRPr="005B4190">
              <w:t>T</w:t>
            </w:r>
            <w:r w:rsidR="00DB6EF9" w:rsidRPr="005B4190">
              <w:t>he start date and estimated completion date of the episode</w:t>
            </w:r>
            <w:r w:rsidRPr="005B4190">
              <w:t>.</w:t>
            </w:r>
          </w:p>
          <w:p w14:paraId="2CDBDC49" w14:textId="192F8D2B" w:rsidR="00426C71" w:rsidRPr="005B4190" w:rsidRDefault="00D61127" w:rsidP="00AF0356">
            <w:pPr>
              <w:pStyle w:val="ListParagraph"/>
              <w:numPr>
                <w:ilvl w:val="0"/>
                <w:numId w:val="165"/>
              </w:numPr>
            </w:pPr>
            <w:r w:rsidRPr="005B4190">
              <w:t>I</w:t>
            </w:r>
            <w:r w:rsidR="00DB6EF9" w:rsidRPr="005B4190">
              <w:t xml:space="preserve">dentification of </w:t>
            </w:r>
            <w:r w:rsidR="002A6175" w:rsidRPr="005B4190">
              <w:t>Georgios</w:t>
            </w:r>
            <w:r w:rsidR="00DB6EF9" w:rsidRPr="005B4190">
              <w:t xml:space="preserve">’ needs, specific goals, preferences, and </w:t>
            </w:r>
            <w:r w:rsidR="000B33EE" w:rsidRPr="005B4190">
              <w:t>approved services outlined in the Notice of Decision and support plan</w:t>
            </w:r>
            <w:r w:rsidRPr="005B4190">
              <w:t>.</w:t>
            </w:r>
          </w:p>
          <w:p w14:paraId="522EFBE4" w14:textId="5DA27ECD" w:rsidR="00426C71" w:rsidRPr="005B4190" w:rsidRDefault="00D61127" w:rsidP="00AF0356">
            <w:pPr>
              <w:pStyle w:val="ListParagraph"/>
              <w:numPr>
                <w:ilvl w:val="0"/>
                <w:numId w:val="165"/>
              </w:numPr>
            </w:pPr>
            <w:r w:rsidRPr="005B4190">
              <w:t>T</w:t>
            </w:r>
            <w:r w:rsidR="00426C71" w:rsidRPr="005B4190">
              <w:t xml:space="preserve">he services that Georgios </w:t>
            </w:r>
            <w:r w:rsidR="00D017BE" w:rsidRPr="005B4190">
              <w:t>want</w:t>
            </w:r>
            <w:r w:rsidR="00E43557" w:rsidRPr="005B4190">
              <w:t>s</w:t>
            </w:r>
            <w:r w:rsidR="00D017BE" w:rsidRPr="005B4190">
              <w:t xml:space="preserve"> to receive including the frequency of services and the dates these are to be delivered</w:t>
            </w:r>
            <w:r w:rsidR="00D44C60" w:rsidRPr="005B4190">
              <w:t>, including weekly restorative care management activities</w:t>
            </w:r>
            <w:r w:rsidR="00D44C60" w:rsidRPr="005B4190" w:rsidDel="00B320E8">
              <w:t>.</w:t>
            </w:r>
          </w:p>
          <w:p w14:paraId="2FB94341" w14:textId="3DE753BE" w:rsidR="00DB6EF9" w:rsidRPr="005B4190" w:rsidRDefault="00D61127" w:rsidP="00AF0356">
            <w:pPr>
              <w:pStyle w:val="ListParagraph"/>
              <w:numPr>
                <w:ilvl w:val="0"/>
                <w:numId w:val="165"/>
              </w:numPr>
            </w:pPr>
            <w:r w:rsidRPr="005B4190">
              <w:lastRenderedPageBreak/>
              <w:t>T</w:t>
            </w:r>
            <w:r w:rsidR="005459E5" w:rsidRPr="005B4190">
              <w:t>he process for monitoring and evaluating the episode including the assessments and measures to be used and the dates of evaluation.</w:t>
            </w:r>
          </w:p>
          <w:p w14:paraId="5333AD02" w14:textId="0BDCE64F" w:rsidR="00DB6EF9" w:rsidRPr="00DB6EF9" w:rsidRDefault="00F44FB4" w:rsidP="00DB6EF9">
            <w:pPr>
              <w:pStyle w:val="BodyText"/>
              <w:rPr>
                <w:lang w:val="en-GB" w:eastAsia="en-AU"/>
              </w:rPr>
            </w:pPr>
            <w:r>
              <w:rPr>
                <w:lang w:val="en-GB" w:eastAsia="en-AU"/>
              </w:rPr>
              <w:t xml:space="preserve">Georgios commenced the episode and </w:t>
            </w:r>
            <w:r w:rsidR="00F24373">
              <w:rPr>
                <w:lang w:val="en-GB" w:eastAsia="en-AU"/>
              </w:rPr>
              <w:t>regularly spoke with Nikolas regarding his</w:t>
            </w:r>
            <w:r w:rsidR="0065256F">
              <w:rPr>
                <w:lang w:val="en-GB" w:eastAsia="en-AU"/>
              </w:rPr>
              <w:t xml:space="preserve"> services and</w:t>
            </w:r>
            <w:r w:rsidR="00F24373">
              <w:rPr>
                <w:lang w:val="en-GB" w:eastAsia="en-AU"/>
              </w:rPr>
              <w:t xml:space="preserve"> progress. </w:t>
            </w:r>
            <w:r w:rsidR="00CC37F0">
              <w:rPr>
                <w:lang w:val="en-GB" w:eastAsia="en-AU"/>
              </w:rPr>
              <w:t>Together, Georgios and Nikolas tracked progress</w:t>
            </w:r>
            <w:r w:rsidR="0065256F">
              <w:rPr>
                <w:lang w:val="en-GB" w:eastAsia="en-AU"/>
              </w:rPr>
              <w:t xml:space="preserve"> against the documented goals.</w:t>
            </w:r>
          </w:p>
          <w:p w14:paraId="338619B5" w14:textId="347C1ED8" w:rsidR="00645297" w:rsidRDefault="00837453">
            <w:pPr>
              <w:pStyle w:val="BodyText"/>
              <w:rPr>
                <w:lang w:val="en-GB" w:eastAsia="en-AU"/>
              </w:rPr>
            </w:pPr>
            <w:r>
              <w:rPr>
                <w:lang w:val="en-GB" w:eastAsia="en-AU"/>
              </w:rPr>
              <w:t xml:space="preserve">Prior to </w:t>
            </w:r>
            <w:r w:rsidR="00DB6EF9" w:rsidRPr="00DB6EF9">
              <w:rPr>
                <w:lang w:val="en-GB" w:eastAsia="en-AU"/>
              </w:rPr>
              <w:t xml:space="preserve">the completion of the </w:t>
            </w:r>
            <w:r w:rsidR="00755AE5">
              <w:rPr>
                <w:lang w:val="en-GB" w:eastAsia="en-AU"/>
              </w:rPr>
              <w:t>restorative care episode</w:t>
            </w:r>
            <w:r w:rsidR="00DB6EF9" w:rsidRPr="00DB6EF9">
              <w:rPr>
                <w:lang w:val="en-GB" w:eastAsia="en-AU"/>
              </w:rPr>
              <w:t xml:space="preserve"> (</w:t>
            </w:r>
            <w:r w:rsidR="00E52D46">
              <w:rPr>
                <w:lang w:val="en-GB" w:eastAsia="en-AU"/>
              </w:rPr>
              <w:t xml:space="preserve">16 </w:t>
            </w:r>
            <w:r w:rsidR="00755AE5">
              <w:rPr>
                <w:lang w:val="en-GB" w:eastAsia="en-AU"/>
              </w:rPr>
              <w:t>weeks</w:t>
            </w:r>
            <w:r w:rsidR="00DB6EF9" w:rsidRPr="00DB6EF9">
              <w:rPr>
                <w:lang w:val="en-GB" w:eastAsia="en-AU"/>
              </w:rPr>
              <w:t>)</w:t>
            </w:r>
            <w:r w:rsidR="00491E91">
              <w:rPr>
                <w:lang w:val="en-GB" w:eastAsia="en-AU"/>
              </w:rPr>
              <w:t xml:space="preserve">, </w:t>
            </w:r>
            <w:r w:rsidR="002A6175">
              <w:rPr>
                <w:lang w:val="en-GB" w:eastAsia="en-AU"/>
              </w:rPr>
              <w:t>Georgios</w:t>
            </w:r>
            <w:r w:rsidR="00DB6EF9" w:rsidRPr="00DB6EF9">
              <w:rPr>
                <w:lang w:val="en-GB" w:eastAsia="en-AU"/>
              </w:rPr>
              <w:t xml:space="preserve"> and </w:t>
            </w:r>
            <w:r w:rsidR="00AF31CF">
              <w:rPr>
                <w:lang w:val="en-GB" w:eastAsia="en-AU"/>
              </w:rPr>
              <w:t>Nikolas</w:t>
            </w:r>
            <w:r w:rsidR="00DB6EF9" w:rsidRPr="00DB6EF9">
              <w:rPr>
                <w:lang w:val="en-GB" w:eastAsia="en-AU"/>
              </w:rPr>
              <w:t xml:space="preserve"> met to discuss and complete the exit plan</w:t>
            </w:r>
            <w:r w:rsidR="005D0F6B">
              <w:rPr>
                <w:lang w:val="en-GB" w:eastAsia="en-AU"/>
              </w:rPr>
              <w:t>.</w:t>
            </w:r>
            <w:r w:rsidR="00534A40">
              <w:rPr>
                <w:lang w:val="en-GB" w:eastAsia="en-AU"/>
              </w:rPr>
              <w:t xml:space="preserve"> </w:t>
            </w:r>
            <w:r w:rsidR="005D0F6B">
              <w:rPr>
                <w:lang w:val="en-GB" w:eastAsia="en-AU"/>
              </w:rPr>
              <w:t>T</w:t>
            </w:r>
            <w:r w:rsidR="00534A40">
              <w:rPr>
                <w:lang w:val="en-GB" w:eastAsia="en-AU"/>
              </w:rPr>
              <w:t>hey</w:t>
            </w:r>
            <w:r w:rsidR="00DB6EF9" w:rsidRPr="00DB6EF9">
              <w:rPr>
                <w:lang w:val="en-GB" w:eastAsia="en-AU"/>
              </w:rPr>
              <w:t xml:space="preserve"> agreed that the goals set at the start of the program had been </w:t>
            </w:r>
            <w:r w:rsidR="00C51E07">
              <w:rPr>
                <w:lang w:val="en-GB" w:eastAsia="en-AU"/>
              </w:rPr>
              <w:t>achieved.</w:t>
            </w:r>
          </w:p>
          <w:p w14:paraId="02183447" w14:textId="1BC485AE" w:rsidR="002B6D0C" w:rsidRPr="00DC4112" w:rsidRDefault="00900602">
            <w:pPr>
              <w:pStyle w:val="BodyText"/>
              <w:rPr>
                <w:lang w:val="en-GB" w:eastAsia="en-AU"/>
              </w:rPr>
            </w:pPr>
            <w:r>
              <w:rPr>
                <w:lang w:val="en-GB" w:eastAsia="en-AU"/>
              </w:rPr>
              <w:t xml:space="preserve">Georgios explained that he had lost some confidence following his fall and would like to continue to build his strength and balance on an ongoing basis. </w:t>
            </w:r>
            <w:r w:rsidR="00EC7CB9">
              <w:rPr>
                <w:lang w:val="en-GB" w:eastAsia="en-AU"/>
              </w:rPr>
              <w:t xml:space="preserve">With Georgios’ consent, </w:t>
            </w:r>
            <w:r w:rsidR="0019547B">
              <w:rPr>
                <w:lang w:val="en-GB" w:eastAsia="en-AU"/>
              </w:rPr>
              <w:t>Nikolas</w:t>
            </w:r>
            <w:r w:rsidR="00DB6EF9" w:rsidRPr="00DB6EF9">
              <w:rPr>
                <w:lang w:val="en-GB" w:eastAsia="en-AU"/>
              </w:rPr>
              <w:t xml:space="preserve"> submitted a </w:t>
            </w:r>
            <w:r w:rsidR="00E3095A">
              <w:rPr>
                <w:lang w:val="en-GB" w:eastAsia="en-AU"/>
              </w:rPr>
              <w:t>S</w:t>
            </w:r>
            <w:r w:rsidR="00DB6EF9" w:rsidRPr="00DB6EF9">
              <w:rPr>
                <w:lang w:val="en-GB" w:eastAsia="en-AU"/>
              </w:rPr>
              <w:t xml:space="preserve">upport </w:t>
            </w:r>
            <w:r w:rsidR="00E3095A">
              <w:rPr>
                <w:lang w:val="en-GB" w:eastAsia="en-AU"/>
              </w:rPr>
              <w:t>P</w:t>
            </w:r>
            <w:r w:rsidR="00DB6EF9" w:rsidRPr="00DB6EF9">
              <w:rPr>
                <w:lang w:val="en-GB" w:eastAsia="en-AU"/>
              </w:rPr>
              <w:t xml:space="preserve">lan </w:t>
            </w:r>
            <w:r w:rsidR="00E3095A">
              <w:rPr>
                <w:lang w:val="en-GB" w:eastAsia="en-AU"/>
              </w:rPr>
              <w:t>R</w:t>
            </w:r>
            <w:r w:rsidR="00B93B40">
              <w:rPr>
                <w:lang w:val="en-GB" w:eastAsia="en-AU"/>
              </w:rPr>
              <w:t>e</w:t>
            </w:r>
            <w:r w:rsidR="00DB6EF9" w:rsidRPr="00DB6EF9">
              <w:rPr>
                <w:lang w:val="en-GB" w:eastAsia="en-AU"/>
              </w:rPr>
              <w:t>view</w:t>
            </w:r>
            <w:r w:rsidR="002840B5">
              <w:rPr>
                <w:lang w:val="en-GB" w:eastAsia="en-AU"/>
              </w:rPr>
              <w:t>. The</w:t>
            </w:r>
            <w:r w:rsidR="002840B5" w:rsidDel="006B2F1D">
              <w:rPr>
                <w:lang w:val="en-GB" w:eastAsia="en-AU"/>
              </w:rPr>
              <w:t xml:space="preserve"> </w:t>
            </w:r>
            <w:r w:rsidR="006B2F1D">
              <w:rPr>
                <w:lang w:val="en-GB" w:eastAsia="en-AU"/>
              </w:rPr>
              <w:t xml:space="preserve">Support Plan Review </w:t>
            </w:r>
            <w:r w:rsidR="002840B5">
              <w:rPr>
                <w:lang w:val="en-GB" w:eastAsia="en-AU"/>
              </w:rPr>
              <w:t xml:space="preserve">will be reviewed by an aged care assessor </w:t>
            </w:r>
            <w:r w:rsidR="00A26B3B">
              <w:rPr>
                <w:lang w:val="en-GB" w:eastAsia="en-AU"/>
              </w:rPr>
              <w:t>to</w:t>
            </w:r>
            <w:r w:rsidR="002840B5">
              <w:rPr>
                <w:lang w:val="en-GB" w:eastAsia="en-AU"/>
              </w:rPr>
              <w:t xml:space="preserve"> determine if Georgios is eligible to </w:t>
            </w:r>
            <w:r w:rsidR="001F3530">
              <w:rPr>
                <w:lang w:val="en-GB" w:eastAsia="en-AU"/>
              </w:rPr>
              <w:t xml:space="preserve">be reassessed for </w:t>
            </w:r>
            <w:r w:rsidR="00DB6EF9" w:rsidRPr="00DB6EF9">
              <w:rPr>
                <w:lang w:val="en-GB" w:eastAsia="en-AU"/>
              </w:rPr>
              <w:t>in-home aged care services.</w:t>
            </w:r>
          </w:p>
        </w:tc>
      </w:tr>
    </w:tbl>
    <w:p w14:paraId="149C9466" w14:textId="55C1CE4E" w:rsidR="00E3568F" w:rsidRDefault="00594691" w:rsidP="002B6D0C">
      <w:pPr>
        <w:pStyle w:val="Heading2"/>
        <w:rPr>
          <w:lang w:eastAsia="en-AU"/>
        </w:rPr>
      </w:pPr>
      <w:bookmarkStart w:id="480" w:name="_Toc178143922"/>
      <w:bookmarkStart w:id="481" w:name="_Toc188019189"/>
      <w:bookmarkStart w:id="482" w:name="_Toc216440578"/>
      <w:r>
        <w:rPr>
          <w:lang w:eastAsia="en-AU"/>
        </w:rPr>
        <w:lastRenderedPageBreak/>
        <w:t>14</w:t>
      </w:r>
      <w:r w:rsidR="00E3568F">
        <w:rPr>
          <w:lang w:eastAsia="en-AU"/>
        </w:rPr>
        <w:t xml:space="preserve">.7 Service </w:t>
      </w:r>
      <w:bookmarkEnd w:id="480"/>
      <w:r w:rsidR="002D1322">
        <w:rPr>
          <w:lang w:eastAsia="en-AU"/>
        </w:rPr>
        <w:t>l</w:t>
      </w:r>
      <w:r w:rsidR="00E3568F">
        <w:rPr>
          <w:lang w:eastAsia="en-AU"/>
        </w:rPr>
        <w:t>ist</w:t>
      </w:r>
      <w:bookmarkEnd w:id="481"/>
      <w:bookmarkEnd w:id="482"/>
    </w:p>
    <w:p w14:paraId="06F73136" w14:textId="18B81C83" w:rsidR="004F4F7D" w:rsidRDefault="00E3568F" w:rsidP="00C215FE">
      <w:pPr>
        <w:spacing w:after="200"/>
        <w:rPr>
          <w:rFonts w:cs="Arial"/>
        </w:rPr>
      </w:pPr>
      <w:r>
        <w:rPr>
          <w:rFonts w:cs="Arial"/>
        </w:rPr>
        <w:t xml:space="preserve">Participants receiving restorative care </w:t>
      </w:r>
      <w:r w:rsidR="00B84CF4">
        <w:rPr>
          <w:rFonts w:cs="Arial"/>
        </w:rPr>
        <w:t>must</w:t>
      </w:r>
      <w:r>
        <w:rPr>
          <w:rFonts w:cs="Arial"/>
        </w:rPr>
        <w:t xml:space="preserve"> access services from the Support at Home </w:t>
      </w:r>
      <w:hyperlink r:id="rId229">
        <w:r w:rsidRPr="40C448E1">
          <w:rPr>
            <w:rStyle w:val="Hyperlink"/>
            <w:rFonts w:cs="Arial"/>
          </w:rPr>
          <w:t>service list</w:t>
        </w:r>
      </w:hyperlink>
      <w:r w:rsidR="0070490E">
        <w:t xml:space="preserve"> that align with their assessed need</w:t>
      </w:r>
      <w:r w:rsidR="00A9094E">
        <w:t xml:space="preserve"> </w:t>
      </w:r>
      <w:r w:rsidR="0070490E">
        <w:t xml:space="preserve">in their </w:t>
      </w:r>
      <w:r w:rsidR="2280598A">
        <w:t xml:space="preserve">Notice of Decision and </w:t>
      </w:r>
      <w:r w:rsidR="0070490E">
        <w:t>support plan</w:t>
      </w:r>
      <w:r>
        <w:rPr>
          <w:rFonts w:cs="Arial"/>
        </w:rPr>
        <w:t xml:space="preserve">. </w:t>
      </w:r>
      <w:r w:rsidR="004F4F7D">
        <w:rPr>
          <w:rFonts w:cs="Arial"/>
        </w:rPr>
        <w:t>Assistive technology and/or home modifications may also be delivered during an episode of restorative care, if the aged care assessor determines this is</w:t>
      </w:r>
      <w:r w:rsidR="009F3F6D">
        <w:rPr>
          <w:rFonts w:cs="Arial"/>
        </w:rPr>
        <w:t xml:space="preserve"> </w:t>
      </w:r>
      <w:r w:rsidR="004F4F7D">
        <w:rPr>
          <w:rFonts w:cs="Arial"/>
        </w:rPr>
        <w:t>required.</w:t>
      </w:r>
    </w:p>
    <w:p w14:paraId="55F5C16E" w14:textId="6A2A9179" w:rsidR="00E3568F" w:rsidRDefault="00E3568F" w:rsidP="00E3568F">
      <w:pPr>
        <w:rPr>
          <w:rFonts w:cs="Arial"/>
        </w:rPr>
      </w:pPr>
      <w:r w:rsidRPr="009A7538">
        <w:rPr>
          <w:rFonts w:cs="Arial"/>
        </w:rPr>
        <w:t>It is expected that a</w:t>
      </w:r>
      <w:r w:rsidR="00F01CFF">
        <w:rPr>
          <w:rFonts w:cs="Arial"/>
        </w:rPr>
        <w:t xml:space="preserve"> majority</w:t>
      </w:r>
      <w:r w:rsidRPr="009A7538">
        <w:rPr>
          <w:rFonts w:cs="Arial"/>
        </w:rPr>
        <w:t xml:space="preserve"> of a participant’s budget is spent on </w:t>
      </w:r>
      <w:r>
        <w:rPr>
          <w:rFonts w:cs="Arial"/>
        </w:rPr>
        <w:t xml:space="preserve">clinical </w:t>
      </w:r>
      <w:r w:rsidR="009F3F6D">
        <w:rPr>
          <w:rFonts w:cs="Arial"/>
        </w:rPr>
        <w:t xml:space="preserve">supports </w:t>
      </w:r>
      <w:r w:rsidR="001E7A23">
        <w:rPr>
          <w:rFonts w:cs="Arial"/>
        </w:rPr>
        <w:t>(allied health and nursi</w:t>
      </w:r>
      <w:r w:rsidR="00AB7FF9">
        <w:rPr>
          <w:rFonts w:cs="Arial"/>
        </w:rPr>
        <w:t>n</w:t>
      </w:r>
      <w:r w:rsidR="001E7A23">
        <w:rPr>
          <w:rFonts w:cs="Arial"/>
        </w:rPr>
        <w:t>g)</w:t>
      </w:r>
      <w:r w:rsidR="009F3F6D">
        <w:rPr>
          <w:rFonts w:cs="Arial"/>
        </w:rPr>
        <w:t xml:space="preserve"> </w:t>
      </w:r>
      <w:r w:rsidRPr="009A7538">
        <w:rPr>
          <w:rFonts w:cs="Arial"/>
        </w:rPr>
        <w:t>designed to restore function and improve independence.</w:t>
      </w:r>
    </w:p>
    <w:p w14:paraId="4A8CD1ED" w14:textId="589276AE" w:rsidR="003974D9" w:rsidRDefault="00E3568F" w:rsidP="001A2278">
      <w:pPr>
        <w:rPr>
          <w:rFonts w:cs="Arial"/>
        </w:rPr>
      </w:pPr>
      <w:r>
        <w:rPr>
          <w:rFonts w:cs="Arial"/>
        </w:rPr>
        <w:t xml:space="preserve">Where participants are concurrently accessing a restorative care episode and </w:t>
      </w:r>
      <w:r w:rsidR="000F09A8">
        <w:rPr>
          <w:rFonts w:cs="Arial"/>
        </w:rPr>
        <w:t xml:space="preserve">receiving </w:t>
      </w:r>
      <w:r>
        <w:rPr>
          <w:rFonts w:cs="Arial"/>
        </w:rPr>
        <w:t xml:space="preserve">ongoing Support at Home, services </w:t>
      </w:r>
      <w:r w:rsidR="00994B6A">
        <w:rPr>
          <w:rFonts w:cs="Arial"/>
        </w:rPr>
        <w:t>should</w:t>
      </w:r>
      <w:r w:rsidR="00D91D39">
        <w:rPr>
          <w:rFonts w:cs="Arial"/>
        </w:rPr>
        <w:t xml:space="preserve"> </w:t>
      </w:r>
      <w:r>
        <w:rPr>
          <w:rFonts w:cs="Arial"/>
        </w:rPr>
        <w:t xml:space="preserve">be </w:t>
      </w:r>
      <w:r w:rsidR="00994B6A">
        <w:rPr>
          <w:rFonts w:cs="Arial"/>
        </w:rPr>
        <w:t>complementary</w:t>
      </w:r>
      <w:r w:rsidR="005F17B9">
        <w:rPr>
          <w:rFonts w:cs="Arial"/>
        </w:rPr>
        <w:t>.</w:t>
      </w:r>
      <w:r>
        <w:rPr>
          <w:rFonts w:cs="Arial"/>
        </w:rPr>
        <w:t xml:space="preserve"> </w:t>
      </w:r>
      <w:r w:rsidR="002B2BBA">
        <w:rPr>
          <w:rFonts w:cs="Arial"/>
        </w:rPr>
        <w:t xml:space="preserve">Independence and everyday living services </w:t>
      </w:r>
      <w:r w:rsidR="002356A1">
        <w:rPr>
          <w:rFonts w:cs="Arial"/>
        </w:rPr>
        <w:t>through the Restorative Care Pathway</w:t>
      </w:r>
      <w:r>
        <w:rPr>
          <w:rFonts w:cs="Arial"/>
        </w:rPr>
        <w:t xml:space="preserve"> should </w:t>
      </w:r>
      <w:r w:rsidR="00EC28B9">
        <w:rPr>
          <w:rFonts w:cs="Arial"/>
        </w:rPr>
        <w:t xml:space="preserve">only </w:t>
      </w:r>
      <w:r>
        <w:rPr>
          <w:rFonts w:cs="Arial"/>
        </w:rPr>
        <w:t xml:space="preserve">be </w:t>
      </w:r>
      <w:r w:rsidR="00030D9F">
        <w:rPr>
          <w:rFonts w:cs="Arial"/>
        </w:rPr>
        <w:t xml:space="preserve">used </w:t>
      </w:r>
      <w:r w:rsidR="009D4ED8">
        <w:rPr>
          <w:rFonts w:cs="Arial"/>
        </w:rPr>
        <w:t xml:space="preserve">to </w:t>
      </w:r>
      <w:r w:rsidR="00483E45">
        <w:rPr>
          <w:rFonts w:cs="Arial"/>
        </w:rPr>
        <w:t>achiev</w:t>
      </w:r>
      <w:r w:rsidR="00930326">
        <w:rPr>
          <w:rFonts w:cs="Arial"/>
        </w:rPr>
        <w:t>e</w:t>
      </w:r>
      <w:r w:rsidR="00483E45">
        <w:rPr>
          <w:rFonts w:cs="Arial"/>
        </w:rPr>
        <w:t xml:space="preserve"> </w:t>
      </w:r>
      <w:r w:rsidR="009D4ED8">
        <w:rPr>
          <w:rFonts w:cs="Arial"/>
        </w:rPr>
        <w:t>goal outcomes</w:t>
      </w:r>
      <w:r w:rsidR="00456B9B">
        <w:rPr>
          <w:rFonts w:cs="Arial"/>
        </w:rPr>
        <w:t xml:space="preserve"> and support clinical gains</w:t>
      </w:r>
      <w:r w:rsidR="00E86103">
        <w:rPr>
          <w:rFonts w:cs="Arial"/>
        </w:rPr>
        <w:t xml:space="preserve"> (e.g., </w:t>
      </w:r>
      <w:r w:rsidR="00456B9B">
        <w:rPr>
          <w:rFonts w:cs="Arial"/>
        </w:rPr>
        <w:t>transport to get to group exercise classes at the local allied health centre</w:t>
      </w:r>
      <w:r w:rsidR="00E86103">
        <w:rPr>
          <w:rFonts w:cs="Arial"/>
        </w:rPr>
        <w:t>)</w:t>
      </w:r>
      <w:r w:rsidR="003974D9">
        <w:rPr>
          <w:rFonts w:cs="Arial"/>
        </w:rPr>
        <w:t>.</w:t>
      </w:r>
    </w:p>
    <w:p w14:paraId="604C6874" w14:textId="45B723E2" w:rsidR="00462CCA" w:rsidRPr="008741F9" w:rsidRDefault="00594691" w:rsidP="009B6B4E">
      <w:pPr>
        <w:pStyle w:val="Heading3"/>
      </w:pPr>
      <w:bookmarkStart w:id="483" w:name="_Toc188019190"/>
      <w:bookmarkStart w:id="484" w:name="_Toc178143914"/>
      <w:r>
        <w:t>14</w:t>
      </w:r>
      <w:r w:rsidR="00462CCA">
        <w:t>.7.1 Assistive technology and home modifications</w:t>
      </w:r>
      <w:bookmarkEnd w:id="483"/>
      <w:bookmarkEnd w:id="484"/>
    </w:p>
    <w:p w14:paraId="6E500F5E" w14:textId="7E1BBE86" w:rsidR="00462CCA" w:rsidRDefault="045C5BD8" w:rsidP="00FA1A18">
      <w:pPr>
        <w:spacing w:before="0" w:after="160"/>
        <w:rPr>
          <w:rFonts w:cs="Arial"/>
        </w:rPr>
      </w:pPr>
      <w:r w:rsidRPr="4ADCAEA3">
        <w:rPr>
          <w:rFonts w:cs="Arial"/>
        </w:rPr>
        <w:t xml:space="preserve">Participants accessing a restorative care episode can also access </w:t>
      </w:r>
      <w:r w:rsidR="004909B6">
        <w:rPr>
          <w:rFonts w:cs="Arial"/>
        </w:rPr>
        <w:t xml:space="preserve">supports through </w:t>
      </w:r>
      <w:r w:rsidR="0085710F">
        <w:rPr>
          <w:rFonts w:cs="Arial"/>
        </w:rPr>
        <w:t xml:space="preserve">the </w:t>
      </w:r>
      <w:r w:rsidR="3C9EF4E2" w:rsidRPr="4ADCAEA3">
        <w:rPr>
          <w:rFonts w:cs="Arial"/>
        </w:rPr>
        <w:t>AT-</w:t>
      </w:r>
      <w:r w:rsidRPr="4ADCAEA3">
        <w:rPr>
          <w:rFonts w:cs="Arial"/>
        </w:rPr>
        <w:t xml:space="preserve">HM </w:t>
      </w:r>
      <w:r w:rsidR="000261EF">
        <w:rPr>
          <w:rFonts w:cs="Arial"/>
        </w:rPr>
        <w:t>scheme</w:t>
      </w:r>
      <w:r w:rsidRPr="4ADCAEA3">
        <w:rPr>
          <w:rFonts w:cs="Arial"/>
        </w:rPr>
        <w:t>, where these supports will contribute to the overall outcomes of the restorative care episode.</w:t>
      </w:r>
    </w:p>
    <w:p w14:paraId="106A7233" w14:textId="54FE1225" w:rsidR="00462CCA" w:rsidRPr="00CE61FD" w:rsidRDefault="00462CCA" w:rsidP="00FA1A18">
      <w:pPr>
        <w:spacing w:before="0" w:after="160"/>
        <w:rPr>
          <w:rFonts w:cs="Arial"/>
        </w:rPr>
      </w:pPr>
      <w:r>
        <w:rPr>
          <w:rFonts w:cs="Arial"/>
        </w:rPr>
        <w:t>Approval for AT</w:t>
      </w:r>
      <w:r w:rsidR="005F5B77">
        <w:rPr>
          <w:rFonts w:cs="Arial"/>
        </w:rPr>
        <w:t>-</w:t>
      </w:r>
      <w:r>
        <w:rPr>
          <w:rFonts w:cs="Arial"/>
        </w:rPr>
        <w:t xml:space="preserve">HM supports will be granted </w:t>
      </w:r>
      <w:r w:rsidR="005F5B77">
        <w:rPr>
          <w:rFonts w:cs="Arial"/>
        </w:rPr>
        <w:t>through</w:t>
      </w:r>
      <w:r>
        <w:rPr>
          <w:rFonts w:cs="Arial"/>
        </w:rPr>
        <w:t xml:space="preserve"> </w:t>
      </w:r>
      <w:r w:rsidR="00D90ED1">
        <w:rPr>
          <w:rFonts w:cs="Arial"/>
        </w:rPr>
        <w:t>an</w:t>
      </w:r>
      <w:r>
        <w:rPr>
          <w:rFonts w:cs="Arial"/>
        </w:rPr>
        <w:t xml:space="preserve"> </w:t>
      </w:r>
      <w:r w:rsidR="00543029">
        <w:rPr>
          <w:rFonts w:cs="Arial"/>
        </w:rPr>
        <w:t>aged care assessment</w:t>
      </w:r>
      <w:r w:rsidR="005F5B77">
        <w:rPr>
          <w:rFonts w:cs="Arial"/>
        </w:rPr>
        <w:t>.</w:t>
      </w:r>
    </w:p>
    <w:p w14:paraId="5EABDB7A" w14:textId="09690648" w:rsidR="00462CCA" w:rsidRPr="00CE61FD" w:rsidRDefault="00462CCA" w:rsidP="00925409">
      <w:pPr>
        <w:rPr>
          <w:rFonts w:cs="Arial"/>
        </w:rPr>
      </w:pPr>
      <w:r w:rsidRPr="00CE61FD">
        <w:rPr>
          <w:rFonts w:cs="Arial"/>
        </w:rPr>
        <w:lastRenderedPageBreak/>
        <w:t>A</w:t>
      </w:r>
      <w:r w:rsidR="00FA1A18">
        <w:rPr>
          <w:rFonts w:cs="Arial"/>
        </w:rPr>
        <w:t>T-HM supports during a</w:t>
      </w:r>
      <w:r w:rsidRPr="00CE61FD">
        <w:rPr>
          <w:rFonts w:cs="Arial"/>
        </w:rPr>
        <w:t xml:space="preserve"> restorative care episode may provide:</w:t>
      </w:r>
    </w:p>
    <w:p w14:paraId="020FC612" w14:textId="77D94208" w:rsidR="00462CCA" w:rsidRPr="00CE61FD" w:rsidRDefault="5A4CC55A" w:rsidP="00AF0356">
      <w:pPr>
        <w:pStyle w:val="ListParagraph"/>
        <w:numPr>
          <w:ilvl w:val="0"/>
          <w:numId w:val="203"/>
        </w:numPr>
        <w:rPr>
          <w:rFonts w:cs="Arial"/>
        </w:rPr>
      </w:pPr>
      <w:r w:rsidRPr="4ADCAEA3">
        <w:rPr>
          <w:rFonts w:cs="Arial"/>
        </w:rPr>
        <w:t>l</w:t>
      </w:r>
      <w:r w:rsidR="045C5BD8" w:rsidRPr="4ADCAEA3">
        <w:rPr>
          <w:rFonts w:cs="Arial"/>
        </w:rPr>
        <w:t>ow, medium or high tier assistive technology supports</w:t>
      </w:r>
    </w:p>
    <w:p w14:paraId="322E3F7C" w14:textId="1D22A557" w:rsidR="00462CCA" w:rsidRPr="00553515" w:rsidRDefault="5D108A99" w:rsidP="00AF0356">
      <w:pPr>
        <w:pStyle w:val="ListParagraph"/>
        <w:numPr>
          <w:ilvl w:val="0"/>
          <w:numId w:val="203"/>
        </w:numPr>
        <w:rPr>
          <w:rFonts w:cs="Arial"/>
        </w:rPr>
      </w:pPr>
      <w:r w:rsidRPr="4ADCAEA3">
        <w:rPr>
          <w:rFonts w:cs="Arial"/>
        </w:rPr>
        <w:t>l</w:t>
      </w:r>
      <w:r w:rsidR="045C5BD8" w:rsidRPr="4ADCAEA3">
        <w:rPr>
          <w:rFonts w:cs="Arial"/>
        </w:rPr>
        <w:t>ow or medium tier home modifications supports.</w:t>
      </w:r>
    </w:p>
    <w:p w14:paraId="4FAE880E" w14:textId="552DC263" w:rsidR="00E23D72" w:rsidRDefault="00462CCA" w:rsidP="00FA1A18">
      <w:pPr>
        <w:spacing w:before="0" w:after="160"/>
        <w:rPr>
          <w:rFonts w:cs="Arial"/>
        </w:rPr>
      </w:pPr>
      <w:r w:rsidRPr="00CE61FD">
        <w:rPr>
          <w:rFonts w:cs="Arial"/>
        </w:rPr>
        <w:t xml:space="preserve">A participant is not eligible to receive </w:t>
      </w:r>
      <w:r>
        <w:rPr>
          <w:rFonts w:cs="Arial"/>
        </w:rPr>
        <w:t xml:space="preserve">the </w:t>
      </w:r>
      <w:r w:rsidRPr="00CE61FD">
        <w:rPr>
          <w:rFonts w:cs="Arial"/>
        </w:rPr>
        <w:t>high</w:t>
      </w:r>
      <w:r>
        <w:rPr>
          <w:rFonts w:cs="Arial"/>
        </w:rPr>
        <w:t>est</w:t>
      </w:r>
      <w:r w:rsidRPr="00CE61FD">
        <w:rPr>
          <w:rFonts w:cs="Arial"/>
        </w:rPr>
        <w:t xml:space="preserve"> tier </w:t>
      </w:r>
      <w:r>
        <w:rPr>
          <w:rFonts w:cs="Arial"/>
        </w:rPr>
        <w:t xml:space="preserve">for </w:t>
      </w:r>
      <w:r w:rsidRPr="00CE61FD">
        <w:rPr>
          <w:rFonts w:cs="Arial"/>
        </w:rPr>
        <w:t>home modifications wh</w:t>
      </w:r>
      <w:r w:rsidR="00A37560">
        <w:rPr>
          <w:rFonts w:cs="Arial"/>
        </w:rPr>
        <w:t>en approved</w:t>
      </w:r>
      <w:r w:rsidRPr="00CE61FD">
        <w:rPr>
          <w:rFonts w:cs="Arial"/>
        </w:rPr>
        <w:t xml:space="preserve"> </w:t>
      </w:r>
      <w:r w:rsidR="00A37560">
        <w:rPr>
          <w:rFonts w:cs="Arial"/>
        </w:rPr>
        <w:t>for</w:t>
      </w:r>
      <w:r w:rsidRPr="00CE61FD">
        <w:rPr>
          <w:rFonts w:cs="Arial"/>
        </w:rPr>
        <w:t xml:space="preserve"> </w:t>
      </w:r>
      <w:r w:rsidR="004A2E81">
        <w:rPr>
          <w:rFonts w:cs="Arial"/>
        </w:rPr>
        <w:t>the Restorative Care Pathway</w:t>
      </w:r>
      <w:r>
        <w:rPr>
          <w:rFonts w:cs="Arial"/>
        </w:rPr>
        <w:t xml:space="preserve">. </w:t>
      </w:r>
      <w:r w:rsidR="00E23D72">
        <w:rPr>
          <w:rFonts w:cs="Arial"/>
        </w:rPr>
        <w:t>H</w:t>
      </w:r>
      <w:r w:rsidR="00876633">
        <w:rPr>
          <w:rFonts w:cs="Arial"/>
        </w:rPr>
        <w:t>owever, p</w:t>
      </w:r>
      <w:r w:rsidR="00185B39">
        <w:rPr>
          <w:rFonts w:cs="Arial"/>
        </w:rPr>
        <w:t xml:space="preserve">articipants </w:t>
      </w:r>
      <w:r w:rsidR="00A37560">
        <w:rPr>
          <w:rFonts w:cs="Arial"/>
        </w:rPr>
        <w:t xml:space="preserve">with </w:t>
      </w:r>
      <w:r w:rsidR="00876633">
        <w:rPr>
          <w:rFonts w:cs="Arial"/>
        </w:rPr>
        <w:t xml:space="preserve">an </w:t>
      </w:r>
      <w:r w:rsidR="00A37560">
        <w:rPr>
          <w:rFonts w:cs="Arial"/>
        </w:rPr>
        <w:t>ongo</w:t>
      </w:r>
      <w:r w:rsidR="00537D46">
        <w:rPr>
          <w:rFonts w:cs="Arial"/>
        </w:rPr>
        <w:t>i</w:t>
      </w:r>
      <w:r w:rsidR="00A37560">
        <w:rPr>
          <w:rFonts w:cs="Arial"/>
        </w:rPr>
        <w:t xml:space="preserve">ng </w:t>
      </w:r>
      <w:r w:rsidR="00876633">
        <w:rPr>
          <w:rFonts w:cs="Arial"/>
        </w:rPr>
        <w:t xml:space="preserve">Support at Home </w:t>
      </w:r>
      <w:r w:rsidR="00A37560">
        <w:rPr>
          <w:rFonts w:cs="Arial"/>
        </w:rPr>
        <w:t xml:space="preserve">classification who </w:t>
      </w:r>
      <w:r w:rsidR="00537D46">
        <w:rPr>
          <w:rFonts w:cs="Arial"/>
        </w:rPr>
        <w:t>are already approved for the high tier home modifications will retain this approval</w:t>
      </w:r>
      <w:r w:rsidR="00E23D72">
        <w:rPr>
          <w:rFonts w:cs="Arial"/>
        </w:rPr>
        <w:t xml:space="preserve"> while accessing the Restorative Care Pathway</w:t>
      </w:r>
      <w:r w:rsidR="00537D46">
        <w:rPr>
          <w:rFonts w:cs="Arial"/>
        </w:rPr>
        <w:t>.</w:t>
      </w:r>
    </w:p>
    <w:p w14:paraId="5046D109" w14:textId="57872A41" w:rsidR="00462CCA" w:rsidRDefault="00462CCA" w:rsidP="00FA1A18">
      <w:pPr>
        <w:spacing w:before="0" w:after="160"/>
        <w:rPr>
          <w:rFonts w:cs="Arial"/>
        </w:rPr>
      </w:pPr>
      <w:r>
        <w:rPr>
          <w:rFonts w:cs="Arial"/>
        </w:rPr>
        <w:t xml:space="preserve">Upon exiting restorative care, </w:t>
      </w:r>
      <w:r w:rsidR="00D1232B">
        <w:rPr>
          <w:rFonts w:cs="Arial"/>
        </w:rPr>
        <w:t xml:space="preserve">the participant </w:t>
      </w:r>
      <w:r w:rsidR="00EC28B9">
        <w:rPr>
          <w:rFonts w:cs="Arial"/>
        </w:rPr>
        <w:t>may</w:t>
      </w:r>
      <w:r w:rsidR="00D1232B">
        <w:rPr>
          <w:rFonts w:cs="Arial"/>
        </w:rPr>
        <w:t xml:space="preserve"> undergo </w:t>
      </w:r>
      <w:r w:rsidR="00535421">
        <w:rPr>
          <w:rFonts w:cs="Arial"/>
        </w:rPr>
        <w:t>a Support Plan Review to determine eligibility for other Support at Home services and supports</w:t>
      </w:r>
      <w:r w:rsidR="0067799D">
        <w:rPr>
          <w:rFonts w:cs="Arial"/>
        </w:rPr>
        <w:t xml:space="preserve">, including </w:t>
      </w:r>
      <w:r w:rsidR="006A585B">
        <w:rPr>
          <w:rFonts w:cs="Arial"/>
        </w:rPr>
        <w:t>high tier home modifications</w:t>
      </w:r>
      <w:r w:rsidR="00535421">
        <w:rPr>
          <w:rFonts w:cs="Arial"/>
        </w:rPr>
        <w:t>.</w:t>
      </w:r>
    </w:p>
    <w:p w14:paraId="761B8736" w14:textId="57B2B580" w:rsidR="002C2B17" w:rsidRPr="002E2181" w:rsidRDefault="002C2B17" w:rsidP="001515CA">
      <w:pPr>
        <w:pStyle w:val="Heading3"/>
        <w:ind w:right="340"/>
      </w:pPr>
      <w:r>
        <w:rPr>
          <w:noProof/>
        </w:rPr>
        <w:drawing>
          <wp:anchor distT="0" distB="0" distL="114300" distR="114300" simplePos="0" relativeHeight="251658287" behindDoc="1" locked="0" layoutInCell="1" allowOverlap="1" wp14:anchorId="5D3E73BF" wp14:editId="24B51BAA">
            <wp:simplePos x="0" y="0"/>
            <wp:positionH relativeFrom="margin">
              <wp:posOffset>4796790</wp:posOffset>
            </wp:positionH>
            <wp:positionV relativeFrom="paragraph">
              <wp:posOffset>598643</wp:posOffset>
            </wp:positionV>
            <wp:extent cx="899795" cy="899795"/>
            <wp:effectExtent l="0" t="0" r="0" b="0"/>
            <wp:wrapSquare wrapText="bothSides"/>
            <wp:docPr id="191578371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09321" name="Picture 1">
                      <a:extLst>
                        <a:ext uri="{C183D7F6-B498-43B3-948B-1728B52AA6E4}">
                          <adec:decorative xmlns:adec="http://schemas.microsoft.com/office/drawing/2017/decorative" val="1"/>
                        </a:ext>
                      </a:extLst>
                    </pic:cNvPr>
                    <pic:cNvPicPr/>
                  </pic:nvPicPr>
                  <pic:blipFill>
                    <a:blip r:embed="rId2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t>14.</w:t>
      </w:r>
      <w:r w:rsidR="00DF27FD">
        <w:t>7.2</w:t>
      </w:r>
      <w:r>
        <w:t xml:space="preserve"> </w:t>
      </w:r>
      <w:r w:rsidRPr="002E2181">
        <w:t xml:space="preserve">Transitioned STRC </w:t>
      </w:r>
      <w:r w:rsidR="00094B84">
        <w:t>clients</w:t>
      </w:r>
      <w:r w:rsidRPr="002E2181">
        <w:t xml:space="preserve"> and access to AT-HM</w:t>
      </w:r>
    </w:p>
    <w:p w14:paraId="191F187B" w14:textId="776CD4BB" w:rsidR="002C2B17" w:rsidRDefault="002C2B17" w:rsidP="002C2B17">
      <w:pPr>
        <w:pStyle w:val="Header"/>
        <w:spacing w:line="276" w:lineRule="auto"/>
      </w:pPr>
      <w:r>
        <w:t xml:space="preserve">Transitioned STRC </w:t>
      </w:r>
      <w:r w:rsidR="00094B84">
        <w:t>clients</w:t>
      </w:r>
      <w:r>
        <w:t xml:space="preserve">, who commenced </w:t>
      </w:r>
      <w:r w:rsidR="007078DA">
        <w:t>their STRC episode</w:t>
      </w:r>
      <w:r>
        <w:t xml:space="preserve"> prior to 1 </w:t>
      </w:r>
      <w:r w:rsidR="00E6783B">
        <w:t>November</w:t>
      </w:r>
      <w:r>
        <w:t xml:space="preserve"> 2025, </w:t>
      </w:r>
      <w:r>
        <w:rPr>
          <w:rFonts w:cs="Arial"/>
        </w:rPr>
        <w:t xml:space="preserve">will have a transitional approval for </w:t>
      </w:r>
      <w:r w:rsidR="004119F9">
        <w:rPr>
          <w:rFonts w:cs="Arial"/>
        </w:rPr>
        <w:t xml:space="preserve">all </w:t>
      </w:r>
      <w:r>
        <w:rPr>
          <w:rFonts w:cs="Arial"/>
        </w:rPr>
        <w:t>assistive technology and home modifications</w:t>
      </w:r>
      <w:r>
        <w:t xml:space="preserve">. Providers will need to ensure access to AT-HM </w:t>
      </w:r>
      <w:r w:rsidR="000E5522">
        <w:t>complies with</w:t>
      </w:r>
      <w:r>
        <w:t xml:space="preserve"> the AT-HM </w:t>
      </w:r>
      <w:r w:rsidR="00F46C31">
        <w:t>l</w:t>
      </w:r>
      <w:r w:rsidR="00130647">
        <w:t>ist</w:t>
      </w:r>
      <w:r>
        <w:t>.</w:t>
      </w:r>
    </w:p>
    <w:p w14:paraId="2FF5CBD0" w14:textId="2529F0F6" w:rsidR="002C2B17" w:rsidRDefault="002C2B17" w:rsidP="00CA5301">
      <w:pPr>
        <w:pStyle w:val="BodyText2"/>
        <w:spacing w:line="276" w:lineRule="auto"/>
        <w:rPr>
          <w:rFonts w:cs="Arial"/>
        </w:rPr>
      </w:pPr>
      <w:r>
        <w:t>People with an active STRC approval, who ha</w:t>
      </w:r>
      <w:r w:rsidR="00763BC4">
        <w:t>ve</w:t>
      </w:r>
      <w:r>
        <w:t xml:space="preserve"> not commenced an STRC episode by 1 </w:t>
      </w:r>
      <w:r w:rsidR="00E6783B">
        <w:t xml:space="preserve">November </w:t>
      </w:r>
      <w:r>
        <w:t>2025, will</w:t>
      </w:r>
      <w:r w:rsidR="00890C56">
        <w:t xml:space="preserve"> be able to use their approval to access an episode of restorative care </w:t>
      </w:r>
      <w:r w:rsidR="00A257B1">
        <w:t>including</w:t>
      </w:r>
      <w:r w:rsidR="000520FC">
        <w:t>.</w:t>
      </w:r>
      <w:r>
        <w:t xml:space="preserve"> Th</w:t>
      </w:r>
      <w:r w:rsidR="004119F9">
        <w:t>ese</w:t>
      </w:r>
      <w:r>
        <w:t xml:space="preserve"> </w:t>
      </w:r>
      <w:r w:rsidR="00D33F7B">
        <w:t>participants</w:t>
      </w:r>
      <w:r>
        <w:t xml:space="preserve"> will </w:t>
      </w:r>
      <w:r w:rsidR="00206DC7">
        <w:t xml:space="preserve">also </w:t>
      </w:r>
      <w:r>
        <w:t xml:space="preserve">have transitional approval for funding equivalent to medium tier assistive technology and medium tier home modifications (see section </w:t>
      </w:r>
      <w:hyperlink w:anchor="_13.3_AT-HM_funding">
        <w:r w:rsidR="009464D8" w:rsidRPr="273FB4A2">
          <w:rPr>
            <w:rStyle w:val="Hyperlink"/>
          </w:rPr>
          <w:t>13.3</w:t>
        </w:r>
      </w:hyperlink>
      <w:r>
        <w:t xml:space="preserve"> for AT-HM funding).</w:t>
      </w:r>
    </w:p>
    <w:p w14:paraId="347E35CA" w14:textId="1079A39D" w:rsidR="00E3568F" w:rsidRDefault="00594691" w:rsidP="00E3568F">
      <w:pPr>
        <w:pStyle w:val="Heading2"/>
      </w:pPr>
      <w:bookmarkStart w:id="485" w:name="_Toc178143923"/>
      <w:bookmarkStart w:id="486" w:name="_Toc188019191"/>
      <w:bookmarkStart w:id="487" w:name="_Toc216440579"/>
      <w:r>
        <w:t>14</w:t>
      </w:r>
      <w:r w:rsidR="00E3568F">
        <w:t xml:space="preserve">.8 </w:t>
      </w:r>
      <w:r w:rsidR="003A7611">
        <w:t xml:space="preserve">Temporarily stopping restorative care </w:t>
      </w:r>
      <w:bookmarkEnd w:id="485"/>
      <w:r w:rsidR="003A7611">
        <w:t>services</w:t>
      </w:r>
      <w:bookmarkEnd w:id="486"/>
      <w:bookmarkEnd w:id="487"/>
    </w:p>
    <w:p w14:paraId="5C732332" w14:textId="550DDDEA" w:rsidR="00AF6A0C" w:rsidRDefault="002D1322" w:rsidP="00E3568F">
      <w:r>
        <w:t xml:space="preserve">There are no leave provisions for </w:t>
      </w:r>
      <w:r w:rsidR="000B3B2E">
        <w:t>participants accessing a restorative care episode. Regardless of personal circumstances, an episode is limited</w:t>
      </w:r>
      <w:r w:rsidR="00AF6A0C">
        <w:t xml:space="preserve"> to </w:t>
      </w:r>
      <w:r w:rsidR="00094B84">
        <w:t xml:space="preserve">up to </w:t>
      </w:r>
      <w:r w:rsidR="00E3500D">
        <w:t xml:space="preserve">16 </w:t>
      </w:r>
      <w:r w:rsidR="00283156">
        <w:t xml:space="preserve">consecutive </w:t>
      </w:r>
      <w:r w:rsidR="000B3B2E">
        <w:t>weeks</w:t>
      </w:r>
      <w:r w:rsidR="0004221B">
        <w:t>.</w:t>
      </w:r>
    </w:p>
    <w:p w14:paraId="66A4C731" w14:textId="569EE818" w:rsidR="00D05AB1" w:rsidRDefault="00594691" w:rsidP="002147E9">
      <w:pPr>
        <w:pStyle w:val="Heading2"/>
      </w:pPr>
      <w:bookmarkStart w:id="488" w:name="_13.9_Support_Plan"/>
      <w:bookmarkStart w:id="489" w:name="_14.9_Support_Plan"/>
      <w:bookmarkStart w:id="490" w:name="_Toc188019192"/>
      <w:bookmarkStart w:id="491" w:name="_Toc216440580"/>
      <w:bookmarkEnd w:id="488"/>
      <w:bookmarkEnd w:id="489"/>
      <w:r>
        <w:t>14</w:t>
      </w:r>
      <w:r w:rsidR="00D05AB1">
        <w:t xml:space="preserve">.9 Support </w:t>
      </w:r>
      <w:r w:rsidR="003B7A89">
        <w:t>P</w:t>
      </w:r>
      <w:r w:rsidR="00D05AB1">
        <w:t xml:space="preserve">lan </w:t>
      </w:r>
      <w:r w:rsidR="003B7A89">
        <w:t>R</w:t>
      </w:r>
      <w:r w:rsidR="00D05AB1">
        <w:t>eview</w:t>
      </w:r>
      <w:bookmarkEnd w:id="490"/>
      <w:bookmarkEnd w:id="491"/>
    </w:p>
    <w:p w14:paraId="352AE486" w14:textId="10073DF7" w:rsidR="00D05AB1" w:rsidRDefault="00D05AB1" w:rsidP="00D05AB1">
      <w:pPr>
        <w:rPr>
          <w:rFonts w:cs="Arial"/>
        </w:rPr>
      </w:pPr>
      <w:bookmarkStart w:id="492" w:name="_Toc178143927"/>
      <w:r>
        <w:rPr>
          <w:rFonts w:cs="Arial"/>
        </w:rPr>
        <w:t xml:space="preserve">A restorative care partner will need to refer a restorative care participant for a </w:t>
      </w:r>
      <w:r w:rsidR="003B7A89">
        <w:rPr>
          <w:rFonts w:cs="Arial"/>
        </w:rPr>
        <w:t>S</w:t>
      </w:r>
      <w:r>
        <w:rPr>
          <w:rFonts w:cs="Arial"/>
        </w:rPr>
        <w:t xml:space="preserve">upport </w:t>
      </w:r>
      <w:r w:rsidR="003B7A89">
        <w:rPr>
          <w:rFonts w:cs="Arial"/>
        </w:rPr>
        <w:t>P</w:t>
      </w:r>
      <w:r>
        <w:rPr>
          <w:rFonts w:cs="Arial"/>
        </w:rPr>
        <w:t xml:space="preserve">lan </w:t>
      </w:r>
      <w:r w:rsidR="003B7A89">
        <w:rPr>
          <w:rFonts w:cs="Arial"/>
        </w:rPr>
        <w:t>R</w:t>
      </w:r>
      <w:r>
        <w:rPr>
          <w:rFonts w:cs="Arial"/>
        </w:rPr>
        <w:t>eview:</w:t>
      </w:r>
    </w:p>
    <w:p w14:paraId="5991B272" w14:textId="33F32B49" w:rsidR="003205B2" w:rsidRPr="00CD3AF6" w:rsidRDefault="003205B2" w:rsidP="00AF0356">
      <w:pPr>
        <w:pStyle w:val="ListParagraph"/>
        <w:numPr>
          <w:ilvl w:val="0"/>
          <w:numId w:val="27"/>
        </w:numPr>
        <w:spacing w:before="0" w:after="160"/>
        <w:rPr>
          <w:rFonts w:cs="Arial"/>
        </w:rPr>
      </w:pPr>
      <w:r w:rsidRPr="00CD3AF6">
        <w:rPr>
          <w:rFonts w:cs="Arial"/>
        </w:rPr>
        <w:t>to request additional services not approved at assessment</w:t>
      </w:r>
    </w:p>
    <w:p w14:paraId="5E6C39FD" w14:textId="446BAD73" w:rsidR="00D05AB1" w:rsidRPr="009E1517" w:rsidRDefault="00D05AB1" w:rsidP="00AF0356">
      <w:pPr>
        <w:pStyle w:val="ListParagraph"/>
        <w:numPr>
          <w:ilvl w:val="0"/>
          <w:numId w:val="27"/>
        </w:numPr>
        <w:spacing w:before="0" w:after="160"/>
        <w:rPr>
          <w:rFonts w:cs="Arial"/>
        </w:rPr>
      </w:pPr>
      <w:r w:rsidRPr="009E1517">
        <w:rPr>
          <w:rFonts w:cs="Arial"/>
        </w:rPr>
        <w:t>to request an additional unit of funding for the restorative care episode</w:t>
      </w:r>
    </w:p>
    <w:p w14:paraId="63DEDC12" w14:textId="34B1E4BC" w:rsidR="001905A3" w:rsidRDefault="00970CAE" w:rsidP="00AF0356">
      <w:pPr>
        <w:pStyle w:val="ListParagraph"/>
        <w:numPr>
          <w:ilvl w:val="0"/>
          <w:numId w:val="27"/>
        </w:numPr>
        <w:spacing w:before="0" w:after="160"/>
        <w:rPr>
          <w:rFonts w:cs="Arial"/>
        </w:rPr>
      </w:pPr>
      <w:r>
        <w:rPr>
          <w:rFonts w:cs="Arial"/>
        </w:rPr>
        <w:t xml:space="preserve">to get </w:t>
      </w:r>
      <w:r w:rsidR="001905A3">
        <w:rPr>
          <w:rFonts w:cs="Arial"/>
        </w:rPr>
        <w:t xml:space="preserve">AT-HM approval or </w:t>
      </w:r>
      <w:r w:rsidR="00FE4E4F">
        <w:rPr>
          <w:rFonts w:cs="Arial"/>
        </w:rPr>
        <w:t>a higher AT-HM</w:t>
      </w:r>
    </w:p>
    <w:p w14:paraId="78F9784C" w14:textId="5A966415" w:rsidR="00D05AB1" w:rsidRPr="00932D10" w:rsidRDefault="00D05AB1" w:rsidP="00AF0356">
      <w:pPr>
        <w:pStyle w:val="ListParagraph"/>
        <w:numPr>
          <w:ilvl w:val="0"/>
          <w:numId w:val="27"/>
        </w:numPr>
        <w:spacing w:before="0" w:after="160"/>
        <w:rPr>
          <w:rFonts w:cs="Arial"/>
        </w:rPr>
      </w:pPr>
      <w:r>
        <w:rPr>
          <w:rFonts w:cs="Arial"/>
        </w:rPr>
        <w:lastRenderedPageBreak/>
        <w:t xml:space="preserve">for a reassessment </w:t>
      </w:r>
      <w:r w:rsidR="00EF3B2B">
        <w:rPr>
          <w:rFonts w:cs="Arial"/>
        </w:rPr>
        <w:t xml:space="preserve">of the participant </w:t>
      </w:r>
      <w:r w:rsidR="00343C8A">
        <w:rPr>
          <w:rFonts w:cs="Arial"/>
        </w:rPr>
        <w:t>at</w:t>
      </w:r>
      <w:r w:rsidR="009532EC">
        <w:rPr>
          <w:rFonts w:cs="Arial"/>
        </w:rPr>
        <w:t>, or</w:t>
      </w:r>
      <w:r w:rsidR="00343C8A">
        <w:rPr>
          <w:rFonts w:cs="Arial"/>
        </w:rPr>
        <w:t xml:space="preserve"> </w:t>
      </w:r>
      <w:r>
        <w:rPr>
          <w:rFonts w:cs="Arial"/>
        </w:rPr>
        <w:t xml:space="preserve">the </w:t>
      </w:r>
      <w:r w:rsidR="000937A4">
        <w:rPr>
          <w:rFonts w:cs="Arial"/>
        </w:rPr>
        <w:t>near</w:t>
      </w:r>
      <w:r w:rsidR="009532EC">
        <w:rPr>
          <w:rFonts w:cs="Arial"/>
        </w:rPr>
        <w:t>, the</w:t>
      </w:r>
      <w:r w:rsidR="000937A4">
        <w:rPr>
          <w:rFonts w:cs="Arial"/>
        </w:rPr>
        <w:t xml:space="preserve"> </w:t>
      </w:r>
      <w:r w:rsidRPr="004707F3">
        <w:rPr>
          <w:rFonts w:cs="Arial"/>
        </w:rPr>
        <w:t>completion of a restorative care episode</w:t>
      </w:r>
      <w:r>
        <w:rPr>
          <w:rFonts w:cs="Arial"/>
        </w:rPr>
        <w:t>.</w:t>
      </w:r>
    </w:p>
    <w:p w14:paraId="746F2DDA" w14:textId="5BB51109" w:rsidR="007455FA" w:rsidRDefault="003778E1" w:rsidP="00D05AB1">
      <w:pPr>
        <w:rPr>
          <w:rFonts w:cs="Arial"/>
        </w:rPr>
      </w:pPr>
      <w:r>
        <w:rPr>
          <w:rFonts w:cs="Arial"/>
        </w:rPr>
        <w:t xml:space="preserve">If additional funding is required, </w:t>
      </w:r>
      <w:r w:rsidR="00374E9B">
        <w:rPr>
          <w:rFonts w:cs="Arial"/>
        </w:rPr>
        <w:t xml:space="preserve">the request for a Support Plan Review should be submitted </w:t>
      </w:r>
      <w:r w:rsidR="008D4120">
        <w:rPr>
          <w:rFonts w:cs="Arial"/>
        </w:rPr>
        <w:t>with</w:t>
      </w:r>
      <w:r w:rsidR="000C01C8">
        <w:rPr>
          <w:rFonts w:cs="Arial"/>
        </w:rPr>
        <w:t xml:space="preserve"> evidence </w:t>
      </w:r>
      <w:r w:rsidR="00351649">
        <w:rPr>
          <w:rFonts w:cs="Arial"/>
        </w:rPr>
        <w:t xml:space="preserve">to </w:t>
      </w:r>
      <w:r w:rsidR="000C01C8">
        <w:rPr>
          <w:rFonts w:cs="Arial"/>
        </w:rPr>
        <w:t>support the request</w:t>
      </w:r>
      <w:r w:rsidR="00B25858">
        <w:rPr>
          <w:rFonts w:cs="Arial"/>
        </w:rPr>
        <w:t xml:space="preserve"> (</w:t>
      </w:r>
      <w:r w:rsidR="00E91F36">
        <w:rPr>
          <w:rFonts w:cs="Arial"/>
        </w:rPr>
        <w:t xml:space="preserve">see section </w:t>
      </w:r>
      <w:hyperlink w:anchor="_13.4.2_Extensions_to" w:history="1">
        <w:r w:rsidR="00E91F36" w:rsidRPr="00E10EBD">
          <w:rPr>
            <w:rStyle w:val="Hyperlink"/>
            <w:rFonts w:cs="Arial"/>
          </w:rPr>
          <w:t>14.4.2</w:t>
        </w:r>
      </w:hyperlink>
      <w:r w:rsidR="00E91F36">
        <w:rPr>
          <w:rFonts w:cs="Arial"/>
        </w:rPr>
        <w:t xml:space="preserve"> for more information on additional funding</w:t>
      </w:r>
      <w:r w:rsidR="00B25858">
        <w:rPr>
          <w:rFonts w:cs="Arial"/>
        </w:rPr>
        <w:t>).</w:t>
      </w:r>
    </w:p>
    <w:p w14:paraId="08D46FA9" w14:textId="00E0EC0D" w:rsidR="00A25545" w:rsidRDefault="00A25545" w:rsidP="00D05AB1">
      <w:pPr>
        <w:rPr>
          <w:rFonts w:cs="Arial"/>
        </w:rPr>
      </w:pPr>
      <w:r>
        <w:rPr>
          <w:rFonts w:cs="Arial"/>
        </w:rPr>
        <w:t>Evidence</w:t>
      </w:r>
      <w:r w:rsidR="00B45CD7">
        <w:rPr>
          <w:rFonts w:cs="Arial"/>
        </w:rPr>
        <w:t xml:space="preserve"> is required</w:t>
      </w:r>
      <w:r>
        <w:rPr>
          <w:rFonts w:cs="Arial"/>
        </w:rPr>
        <w:t xml:space="preserve"> that shows a</w:t>
      </w:r>
      <w:r w:rsidR="0008431B">
        <w:rPr>
          <w:rFonts w:cs="Arial"/>
        </w:rPr>
        <w:t xml:space="preserve"> health professional confirming that the level of funding is insufficient to meet clinical needs and restorative care goals</w:t>
      </w:r>
      <w:r w:rsidR="00397800">
        <w:rPr>
          <w:rFonts w:cs="Arial"/>
        </w:rPr>
        <w:t xml:space="preserve"> (as per the goals outlined in the goal plan).</w:t>
      </w:r>
    </w:p>
    <w:p w14:paraId="76CDB216" w14:textId="5279E10E" w:rsidR="00AA0592" w:rsidRDefault="00AA0592" w:rsidP="00D05AB1">
      <w:pPr>
        <w:rPr>
          <w:rFonts w:cs="Arial"/>
        </w:rPr>
      </w:pPr>
      <w:r>
        <w:rPr>
          <w:rFonts w:cs="Arial"/>
        </w:rPr>
        <w:t xml:space="preserve">A request for a Support Plan Review </w:t>
      </w:r>
      <w:r w:rsidR="00722659">
        <w:rPr>
          <w:rFonts w:cs="Arial"/>
        </w:rPr>
        <w:t>must</w:t>
      </w:r>
      <w:r w:rsidR="00005413">
        <w:rPr>
          <w:rFonts w:cs="Arial"/>
        </w:rPr>
        <w:t xml:space="preserve"> only be done with consent from the participant.</w:t>
      </w:r>
    </w:p>
    <w:p w14:paraId="1588F033" w14:textId="6E22535F" w:rsidR="00D05AB1" w:rsidRPr="008216EF" w:rsidRDefault="0048676A" w:rsidP="00D05AB1">
      <w:r>
        <w:t>M</w:t>
      </w:r>
      <w:r w:rsidR="00D05AB1">
        <w:t>ore information</w:t>
      </w:r>
      <w:r w:rsidR="00620746">
        <w:t xml:space="preserve"> </w:t>
      </w:r>
      <w:r>
        <w:t>on</w:t>
      </w:r>
      <w:r w:rsidR="00FB3C60">
        <w:t xml:space="preserve"> </w:t>
      </w:r>
      <w:r w:rsidR="003B7A89">
        <w:t>S</w:t>
      </w:r>
      <w:r w:rsidR="00312278">
        <w:t xml:space="preserve">upport </w:t>
      </w:r>
      <w:r w:rsidR="003B7A89">
        <w:t>P</w:t>
      </w:r>
      <w:r w:rsidR="00312278">
        <w:t xml:space="preserve">lan </w:t>
      </w:r>
      <w:r w:rsidR="003B7A89">
        <w:t>R</w:t>
      </w:r>
      <w:r w:rsidR="00312278">
        <w:t>eviews</w:t>
      </w:r>
      <w:r>
        <w:t xml:space="preserve"> is in</w:t>
      </w:r>
      <w:r w:rsidR="00312278">
        <w:t xml:space="preserve"> section </w:t>
      </w:r>
      <w:hyperlink w:anchor="_7.6_Support_Plan" w:history="1">
        <w:r w:rsidR="006A1E0F">
          <w:rPr>
            <w:rStyle w:val="Hyperlink"/>
          </w:rPr>
          <w:t>7.6</w:t>
        </w:r>
      </w:hyperlink>
      <w:r w:rsidR="00312278">
        <w:t>.</w:t>
      </w:r>
    </w:p>
    <w:p w14:paraId="456E78F3" w14:textId="7E4AC0F3" w:rsidR="00D05AB1" w:rsidRDefault="00594691" w:rsidP="0033137A">
      <w:pPr>
        <w:pStyle w:val="Heading3"/>
      </w:pPr>
      <w:bookmarkStart w:id="493" w:name="_Toc188019193"/>
      <w:r>
        <w:t>14</w:t>
      </w:r>
      <w:r w:rsidR="00EF3B2B">
        <w:t xml:space="preserve">.9.1 </w:t>
      </w:r>
      <w:r w:rsidR="00EF6BC4">
        <w:t xml:space="preserve">Support Plan Review </w:t>
      </w:r>
      <w:r w:rsidR="0033137A">
        <w:t>at completion of an episode</w:t>
      </w:r>
      <w:bookmarkEnd w:id="493"/>
    </w:p>
    <w:p w14:paraId="060EA9CC" w14:textId="4FCC4E7E" w:rsidR="008639C5" w:rsidRPr="005D73BC" w:rsidRDefault="008639C5" w:rsidP="008639C5">
      <w:pPr>
        <w:rPr>
          <w:rFonts w:cs="Arial"/>
        </w:rPr>
      </w:pPr>
      <w:r w:rsidRPr="005D73BC">
        <w:rPr>
          <w:rFonts w:cs="Arial"/>
        </w:rPr>
        <w:t xml:space="preserve">Upon exiting the </w:t>
      </w:r>
      <w:r w:rsidR="00F6785B">
        <w:rPr>
          <w:rFonts w:cs="Arial"/>
        </w:rPr>
        <w:t>R</w:t>
      </w:r>
      <w:r w:rsidRPr="005D73BC">
        <w:rPr>
          <w:rFonts w:cs="Arial"/>
        </w:rPr>
        <w:t xml:space="preserve">estorative </w:t>
      </w:r>
      <w:r w:rsidR="00F6785B">
        <w:rPr>
          <w:rFonts w:cs="Arial"/>
        </w:rPr>
        <w:t>C</w:t>
      </w:r>
      <w:r w:rsidRPr="005D73BC">
        <w:rPr>
          <w:rFonts w:cs="Arial"/>
        </w:rPr>
        <w:t xml:space="preserve">are </w:t>
      </w:r>
      <w:r w:rsidR="00F6785B">
        <w:rPr>
          <w:rFonts w:cs="Arial"/>
        </w:rPr>
        <w:t>P</w:t>
      </w:r>
      <w:r w:rsidRPr="005D73BC">
        <w:rPr>
          <w:rFonts w:cs="Arial"/>
        </w:rPr>
        <w:t xml:space="preserve">athway, participants </w:t>
      </w:r>
      <w:r w:rsidR="008D4381">
        <w:rPr>
          <w:rFonts w:cs="Arial"/>
        </w:rPr>
        <w:t>may</w:t>
      </w:r>
      <w:r w:rsidRPr="005D73BC">
        <w:rPr>
          <w:rFonts w:cs="Arial"/>
        </w:rPr>
        <w:t xml:space="preserve"> undergo a </w:t>
      </w:r>
      <w:r w:rsidR="00E3095A">
        <w:rPr>
          <w:rFonts w:cs="Arial"/>
        </w:rPr>
        <w:t>S</w:t>
      </w:r>
      <w:r>
        <w:rPr>
          <w:rFonts w:cs="Arial"/>
        </w:rPr>
        <w:t xml:space="preserve">upport </w:t>
      </w:r>
      <w:r w:rsidR="00E3095A">
        <w:rPr>
          <w:rFonts w:cs="Arial"/>
        </w:rPr>
        <w:t>P</w:t>
      </w:r>
      <w:r>
        <w:rPr>
          <w:rFonts w:cs="Arial"/>
        </w:rPr>
        <w:t>lan</w:t>
      </w:r>
      <w:r w:rsidRPr="005D73BC">
        <w:rPr>
          <w:rFonts w:cs="Arial"/>
        </w:rPr>
        <w:t xml:space="preserve"> </w:t>
      </w:r>
      <w:r w:rsidR="00E3095A">
        <w:rPr>
          <w:rFonts w:cs="Arial"/>
        </w:rPr>
        <w:t>R</w:t>
      </w:r>
      <w:r w:rsidRPr="005D73BC">
        <w:rPr>
          <w:rFonts w:cs="Arial"/>
        </w:rPr>
        <w:t>eview and reassessment to determine their need for ongoing services.</w:t>
      </w:r>
    </w:p>
    <w:p w14:paraId="7B94AB42" w14:textId="2EA898B4" w:rsidR="008639C5" w:rsidRPr="005D73BC" w:rsidRDefault="008639C5" w:rsidP="008639C5">
      <w:pPr>
        <w:rPr>
          <w:rFonts w:cs="Arial"/>
        </w:rPr>
      </w:pPr>
      <w:r w:rsidRPr="005D73BC">
        <w:rPr>
          <w:rFonts w:cs="Arial"/>
        </w:rPr>
        <w:t xml:space="preserve">For </w:t>
      </w:r>
      <w:r>
        <w:rPr>
          <w:rFonts w:cs="Arial"/>
        </w:rPr>
        <w:t>participant</w:t>
      </w:r>
      <w:r w:rsidRPr="005D73BC">
        <w:rPr>
          <w:rFonts w:cs="Arial"/>
        </w:rPr>
        <w:t xml:space="preserve">s who have not previously accessed Support at Home, </w:t>
      </w:r>
      <w:r w:rsidR="0086432D">
        <w:rPr>
          <w:rFonts w:cs="Arial"/>
        </w:rPr>
        <w:t xml:space="preserve">the restorative care partner can request </w:t>
      </w:r>
      <w:r w:rsidR="008E1262">
        <w:rPr>
          <w:rFonts w:cs="Arial"/>
        </w:rPr>
        <w:t>a Support Plan Review</w:t>
      </w:r>
      <w:r w:rsidRPr="005D73BC">
        <w:rPr>
          <w:rFonts w:cs="Arial"/>
        </w:rPr>
        <w:t xml:space="preserve"> </w:t>
      </w:r>
      <w:r w:rsidR="0086432D">
        <w:rPr>
          <w:rFonts w:cs="Arial"/>
        </w:rPr>
        <w:t>to</w:t>
      </w:r>
      <w:r w:rsidRPr="005D73BC">
        <w:rPr>
          <w:rFonts w:cs="Arial"/>
        </w:rPr>
        <w:t xml:space="preserve"> </w:t>
      </w:r>
      <w:r w:rsidR="00FF07F7">
        <w:rPr>
          <w:rFonts w:cs="Arial"/>
        </w:rPr>
        <w:t>request</w:t>
      </w:r>
      <w:r w:rsidRPr="005D73BC">
        <w:rPr>
          <w:rFonts w:cs="Arial"/>
        </w:rPr>
        <w:t xml:space="preserve"> </w:t>
      </w:r>
      <w:r w:rsidR="0086432D">
        <w:rPr>
          <w:rFonts w:cs="Arial"/>
        </w:rPr>
        <w:t>a reassessment</w:t>
      </w:r>
      <w:r w:rsidRPr="005D73BC">
        <w:rPr>
          <w:rFonts w:cs="Arial"/>
        </w:rPr>
        <w:t xml:space="preserve"> for ongoing Support at Home services</w:t>
      </w:r>
      <w:r w:rsidR="61158CF1" w:rsidRPr="06CE9E0F">
        <w:rPr>
          <w:rFonts w:cs="Arial"/>
        </w:rPr>
        <w:t>, if required</w:t>
      </w:r>
      <w:r w:rsidRPr="005D73BC">
        <w:rPr>
          <w:rFonts w:cs="Arial"/>
        </w:rPr>
        <w:t>.</w:t>
      </w:r>
    </w:p>
    <w:p w14:paraId="7B90883C" w14:textId="27185467" w:rsidR="00497F72" w:rsidRDefault="00322C6F" w:rsidP="008639C5">
      <w:pPr>
        <w:rPr>
          <w:rFonts w:cs="Arial"/>
        </w:rPr>
      </w:pPr>
      <w:r>
        <w:rPr>
          <w:rFonts w:cs="Arial"/>
        </w:rPr>
        <w:t>P</w:t>
      </w:r>
      <w:r w:rsidR="004B75C1" w:rsidRPr="004B75C1">
        <w:rPr>
          <w:rFonts w:cs="Arial"/>
        </w:rPr>
        <w:t>articipants who are accessing ongoing support at home services</w:t>
      </w:r>
      <w:r w:rsidR="00FC4712">
        <w:rPr>
          <w:rFonts w:cs="Arial"/>
        </w:rPr>
        <w:t xml:space="preserve"> (</w:t>
      </w:r>
      <w:r w:rsidR="004B75C1" w:rsidRPr="004B75C1">
        <w:rPr>
          <w:rFonts w:cs="Arial"/>
        </w:rPr>
        <w:t>during a restorative care episode</w:t>
      </w:r>
      <w:r w:rsidR="00FC4712">
        <w:rPr>
          <w:rFonts w:cs="Arial"/>
        </w:rPr>
        <w:t>)</w:t>
      </w:r>
      <w:r w:rsidR="004B75C1" w:rsidRPr="004B75C1">
        <w:rPr>
          <w:rFonts w:cs="Arial"/>
        </w:rPr>
        <w:t xml:space="preserve">, will continue to access ongoing </w:t>
      </w:r>
      <w:r w:rsidR="004C453A">
        <w:rPr>
          <w:rFonts w:cs="Arial"/>
        </w:rPr>
        <w:t>S</w:t>
      </w:r>
      <w:r w:rsidR="004B75C1" w:rsidRPr="004B75C1">
        <w:rPr>
          <w:rFonts w:cs="Arial"/>
        </w:rPr>
        <w:t xml:space="preserve">upport at </w:t>
      </w:r>
      <w:r w:rsidR="004C453A">
        <w:rPr>
          <w:rFonts w:cs="Arial"/>
        </w:rPr>
        <w:t>H</w:t>
      </w:r>
      <w:r w:rsidR="004B75C1" w:rsidRPr="004B75C1">
        <w:rPr>
          <w:rFonts w:cs="Arial"/>
        </w:rPr>
        <w:t>ome services after their restorative care episode has</w:t>
      </w:r>
      <w:r w:rsidR="000E5C2C">
        <w:rPr>
          <w:rFonts w:cs="Arial"/>
        </w:rPr>
        <w:t xml:space="preserve"> ended. </w:t>
      </w:r>
      <w:r w:rsidR="00F67829">
        <w:rPr>
          <w:rFonts w:cs="Arial"/>
        </w:rPr>
        <w:t>However, i</w:t>
      </w:r>
      <w:r w:rsidR="00324154">
        <w:rPr>
          <w:rFonts w:cs="Arial"/>
        </w:rPr>
        <w:t>f the exit plan determines that a participant</w:t>
      </w:r>
      <w:r w:rsidR="00C52C9F">
        <w:rPr>
          <w:rFonts w:cs="Arial"/>
        </w:rPr>
        <w:t>’</w:t>
      </w:r>
      <w:r w:rsidR="00324154">
        <w:rPr>
          <w:rFonts w:cs="Arial"/>
        </w:rPr>
        <w:t xml:space="preserve">s current ongoing classification is not sufficient to meet their needs, even after </w:t>
      </w:r>
      <w:r w:rsidR="004C453A">
        <w:rPr>
          <w:rFonts w:cs="Arial"/>
        </w:rPr>
        <w:t xml:space="preserve">the </w:t>
      </w:r>
      <w:r w:rsidR="00324154">
        <w:rPr>
          <w:rFonts w:cs="Arial"/>
        </w:rPr>
        <w:t>restorative care</w:t>
      </w:r>
      <w:r w:rsidR="004C453A">
        <w:rPr>
          <w:rFonts w:cs="Arial"/>
        </w:rPr>
        <w:t xml:space="preserve"> episode</w:t>
      </w:r>
      <w:r w:rsidR="00324154">
        <w:rPr>
          <w:rFonts w:cs="Arial"/>
        </w:rPr>
        <w:t xml:space="preserve">, </w:t>
      </w:r>
      <w:r w:rsidR="00B10B3F">
        <w:rPr>
          <w:rFonts w:cs="Arial"/>
        </w:rPr>
        <w:t>the restorative care partner</w:t>
      </w:r>
      <w:r w:rsidR="00324154">
        <w:rPr>
          <w:rFonts w:cs="Arial"/>
        </w:rPr>
        <w:t xml:space="preserve"> can request a </w:t>
      </w:r>
      <w:r w:rsidR="00B10B3F">
        <w:rPr>
          <w:rFonts w:cs="Arial"/>
        </w:rPr>
        <w:t xml:space="preserve">Support Plan Review to </w:t>
      </w:r>
      <w:r w:rsidR="00B9743A">
        <w:rPr>
          <w:rFonts w:cs="Arial"/>
        </w:rPr>
        <w:t xml:space="preserve">request </w:t>
      </w:r>
      <w:r w:rsidR="00052B76">
        <w:rPr>
          <w:rFonts w:cs="Arial"/>
        </w:rPr>
        <w:t>a</w:t>
      </w:r>
      <w:r w:rsidR="00B9743A">
        <w:rPr>
          <w:rFonts w:cs="Arial"/>
        </w:rPr>
        <w:t xml:space="preserve"> reassessment</w:t>
      </w:r>
      <w:r w:rsidR="0045352F">
        <w:rPr>
          <w:rFonts w:cs="Arial"/>
        </w:rPr>
        <w:t>.</w:t>
      </w:r>
    </w:p>
    <w:p w14:paraId="187FBE6C" w14:textId="6BEC1236" w:rsidR="009931FE" w:rsidRDefault="009931FE" w:rsidP="009931FE">
      <w:pPr>
        <w:rPr>
          <w:rFonts w:cs="Arial"/>
        </w:rPr>
      </w:pPr>
      <w:r w:rsidRPr="00B33F0B">
        <w:rPr>
          <w:rFonts w:cs="Arial"/>
        </w:rPr>
        <w:t xml:space="preserve">If </w:t>
      </w:r>
      <w:r w:rsidRPr="00480FF8">
        <w:rPr>
          <w:rFonts w:cs="Arial"/>
        </w:rPr>
        <w:t xml:space="preserve">the participant is reassessed and </w:t>
      </w:r>
      <w:r w:rsidRPr="00B33F0B">
        <w:rPr>
          <w:rFonts w:cs="Arial"/>
        </w:rPr>
        <w:t>approved for an ongoing S</w:t>
      </w:r>
      <w:r>
        <w:rPr>
          <w:rFonts w:cs="Arial"/>
        </w:rPr>
        <w:t>upport at Home</w:t>
      </w:r>
      <w:r w:rsidRPr="00B33F0B">
        <w:rPr>
          <w:rFonts w:cs="Arial"/>
        </w:rPr>
        <w:t xml:space="preserve"> classification while </w:t>
      </w:r>
      <w:r w:rsidRPr="00D80E8E">
        <w:rPr>
          <w:rFonts w:cs="Arial"/>
        </w:rPr>
        <w:t>undertaking</w:t>
      </w:r>
      <w:r w:rsidRPr="00480FF8">
        <w:rPr>
          <w:rFonts w:cs="Arial"/>
        </w:rPr>
        <w:t xml:space="preserve"> the</w:t>
      </w:r>
      <w:r w:rsidRPr="00D80E8E">
        <w:rPr>
          <w:rFonts w:cs="Arial"/>
        </w:rPr>
        <w:t xml:space="preserve"> R</w:t>
      </w:r>
      <w:r w:rsidRPr="00480FF8">
        <w:rPr>
          <w:rFonts w:cs="Arial"/>
        </w:rPr>
        <w:t xml:space="preserve">estorative Care </w:t>
      </w:r>
      <w:r w:rsidRPr="00D80E8E">
        <w:rPr>
          <w:rFonts w:cs="Arial"/>
        </w:rPr>
        <w:t>P</w:t>
      </w:r>
      <w:r w:rsidRPr="00480FF8">
        <w:rPr>
          <w:rFonts w:cs="Arial"/>
        </w:rPr>
        <w:t>athway</w:t>
      </w:r>
      <w:r w:rsidRPr="00D80E8E">
        <w:rPr>
          <w:rFonts w:cs="Arial"/>
        </w:rPr>
        <w:t xml:space="preserve">, the </w:t>
      </w:r>
      <w:r w:rsidRPr="00480FF8">
        <w:rPr>
          <w:rFonts w:cs="Arial"/>
        </w:rPr>
        <w:t>Restorative Care</w:t>
      </w:r>
      <w:r w:rsidRPr="00D80E8E">
        <w:rPr>
          <w:rFonts w:cs="Arial"/>
        </w:rPr>
        <w:t xml:space="preserve"> episode will end upon approval</w:t>
      </w:r>
      <w:r w:rsidRPr="00480FF8">
        <w:rPr>
          <w:rFonts w:cs="Arial"/>
        </w:rPr>
        <w:t xml:space="preserve"> of the ongoing S</w:t>
      </w:r>
      <w:r>
        <w:rPr>
          <w:rFonts w:cs="Arial"/>
        </w:rPr>
        <w:t xml:space="preserve">upport at Home </w:t>
      </w:r>
      <w:r w:rsidRPr="00480FF8">
        <w:rPr>
          <w:rFonts w:cs="Arial"/>
        </w:rPr>
        <w:t>classification</w:t>
      </w:r>
      <w:r w:rsidRPr="00D80E8E">
        <w:rPr>
          <w:rFonts w:cs="Arial"/>
        </w:rPr>
        <w:t>.</w:t>
      </w:r>
    </w:p>
    <w:p w14:paraId="3EA95CBA" w14:textId="7B39ACA0" w:rsidR="000E7D7C" w:rsidRDefault="00D32BAB" w:rsidP="00A85AC0">
      <w:pPr>
        <w:rPr>
          <w:rFonts w:cs="Arial"/>
        </w:rPr>
      </w:pPr>
      <w:r>
        <w:rPr>
          <w:rFonts w:cs="Arial"/>
          <w:b/>
          <w:bCs/>
        </w:rPr>
        <w:t xml:space="preserve">Note: </w:t>
      </w:r>
      <w:r w:rsidR="008639C5" w:rsidRPr="005D73BC">
        <w:rPr>
          <w:rFonts w:cs="Arial"/>
        </w:rPr>
        <w:t xml:space="preserve">Even if a participant’s function has improved following a restorative care episode, a participant cannot be reassessed </w:t>
      </w:r>
      <w:r w:rsidR="001D2C23">
        <w:rPr>
          <w:rFonts w:cs="Arial"/>
        </w:rPr>
        <w:t>to</w:t>
      </w:r>
      <w:r w:rsidR="008639C5" w:rsidRPr="005D73BC">
        <w:rPr>
          <w:rFonts w:cs="Arial"/>
        </w:rPr>
        <w:t xml:space="preserve"> a lower classification</w:t>
      </w:r>
      <w:r w:rsidR="001D1DEE">
        <w:rPr>
          <w:rFonts w:cs="Arial"/>
        </w:rPr>
        <w:t xml:space="preserve"> than the one they are currently receiving</w:t>
      </w:r>
      <w:r w:rsidR="008639C5" w:rsidRPr="005D73BC">
        <w:rPr>
          <w:rFonts w:cs="Arial"/>
        </w:rPr>
        <w:t xml:space="preserve">. </w:t>
      </w:r>
      <w:r w:rsidR="00CA7435">
        <w:rPr>
          <w:rFonts w:cs="Arial"/>
        </w:rPr>
        <w:t xml:space="preserve">People who determine they do not need ongoing services </w:t>
      </w:r>
      <w:r w:rsidR="000B7BEF">
        <w:rPr>
          <w:rFonts w:cs="Arial"/>
        </w:rPr>
        <w:t xml:space="preserve">or </w:t>
      </w:r>
      <w:r w:rsidR="009D2E3F">
        <w:rPr>
          <w:rFonts w:cs="Arial"/>
        </w:rPr>
        <w:t xml:space="preserve">a </w:t>
      </w:r>
      <w:r w:rsidR="000B7BEF">
        <w:rPr>
          <w:rFonts w:cs="Arial"/>
        </w:rPr>
        <w:t xml:space="preserve">higher level classification </w:t>
      </w:r>
      <w:r w:rsidR="00CA7435">
        <w:rPr>
          <w:rFonts w:cs="Arial"/>
        </w:rPr>
        <w:t xml:space="preserve">may choose to have their </w:t>
      </w:r>
      <w:r w:rsidR="00092F01">
        <w:rPr>
          <w:rFonts w:cs="Arial"/>
        </w:rPr>
        <w:t xml:space="preserve">restorative care </w:t>
      </w:r>
      <w:r w:rsidR="00CA7435">
        <w:rPr>
          <w:rFonts w:cs="Arial"/>
        </w:rPr>
        <w:t>episode conclude without further action</w:t>
      </w:r>
      <w:r w:rsidR="009D2E3F">
        <w:rPr>
          <w:rFonts w:cs="Arial"/>
        </w:rPr>
        <w:t>.</w:t>
      </w:r>
    </w:p>
    <w:p w14:paraId="5C65C04A" w14:textId="327D957B" w:rsidR="00443A9D" w:rsidRDefault="00594691" w:rsidP="005B1455">
      <w:pPr>
        <w:pStyle w:val="Heading2"/>
      </w:pPr>
      <w:bookmarkStart w:id="494" w:name="_Toc216440581"/>
      <w:bookmarkStart w:id="495" w:name="_Toc178143929"/>
      <w:bookmarkStart w:id="496" w:name="_Toc188019194"/>
      <w:bookmarkEnd w:id="492"/>
      <w:r>
        <w:t>14</w:t>
      </w:r>
      <w:r w:rsidR="00443A9D">
        <w:t>.10 Participant contributions</w:t>
      </w:r>
      <w:bookmarkEnd w:id="494"/>
    </w:p>
    <w:p w14:paraId="468EBA2A" w14:textId="5A839023" w:rsidR="00443A9D" w:rsidRDefault="00443A9D" w:rsidP="00BF07D4">
      <w:pPr>
        <w:rPr>
          <w:rFonts w:eastAsia="Aptos" w:cs="Arial"/>
        </w:rPr>
      </w:pPr>
      <w:r>
        <w:rPr>
          <w:rFonts w:eastAsia="Aptos" w:cs="Arial"/>
        </w:rPr>
        <w:t>For all Support at Home services, including the Restorative Care Pathway, p</w:t>
      </w:r>
      <w:r w:rsidRPr="4ADCAEA3">
        <w:rPr>
          <w:rFonts w:eastAsia="Aptos" w:cs="Arial"/>
        </w:rPr>
        <w:t xml:space="preserve">articipant contribution arrangements apply for </w:t>
      </w:r>
      <w:r>
        <w:rPr>
          <w:rFonts w:eastAsia="Aptos" w:cs="Arial"/>
        </w:rPr>
        <w:t xml:space="preserve">services delivered in the </w:t>
      </w:r>
      <w:r>
        <w:rPr>
          <w:rFonts w:eastAsia="Aptos" w:cs="Arial"/>
        </w:rPr>
        <w:lastRenderedPageBreak/>
        <w:t xml:space="preserve">independence and everyday living service categories. </w:t>
      </w:r>
      <w:r w:rsidRPr="4ADCAEA3">
        <w:rPr>
          <w:rFonts w:eastAsia="Aptos" w:cs="Arial"/>
        </w:rPr>
        <w:t>For services in the clinical supports category (</w:t>
      </w:r>
      <w:r>
        <w:rPr>
          <w:rFonts w:eastAsia="Aptos" w:cs="Arial"/>
        </w:rPr>
        <w:t>for example</w:t>
      </w:r>
      <w:r w:rsidRPr="4ADCAEA3">
        <w:rPr>
          <w:rFonts w:eastAsia="Aptos" w:cs="Arial"/>
        </w:rPr>
        <w:t>, nursing), no participant contribution is required as these services are fully funded by government.</w:t>
      </w:r>
    </w:p>
    <w:p w14:paraId="6C88AA95" w14:textId="043D6590" w:rsidR="00443A9D" w:rsidRPr="00B80BA3" w:rsidRDefault="0048676A" w:rsidP="00BF07D4">
      <w:pPr>
        <w:rPr>
          <w:rFonts w:eastAsia="Aptos" w:cs="Arial"/>
        </w:rPr>
      </w:pPr>
      <w:r>
        <w:rPr>
          <w:rFonts w:eastAsia="Aptos" w:cs="Arial"/>
        </w:rPr>
        <w:t>M</w:t>
      </w:r>
      <w:r w:rsidR="00443A9D" w:rsidRPr="4ADCAEA3">
        <w:rPr>
          <w:rFonts w:eastAsia="Aptos" w:cs="Arial"/>
        </w:rPr>
        <w:t xml:space="preserve">ore information </w:t>
      </w:r>
      <w:r>
        <w:rPr>
          <w:rFonts w:eastAsia="Aptos" w:cs="Arial"/>
        </w:rPr>
        <w:t>on</w:t>
      </w:r>
      <w:r w:rsidR="00443A9D" w:rsidRPr="4ADCAEA3">
        <w:rPr>
          <w:rFonts w:eastAsia="Aptos" w:cs="Arial"/>
        </w:rPr>
        <w:t xml:space="preserve"> participant contributions </w:t>
      </w:r>
      <w:r>
        <w:rPr>
          <w:rFonts w:eastAsia="Aptos" w:cs="Arial"/>
        </w:rPr>
        <w:t xml:space="preserve">is in </w:t>
      </w:r>
      <w:r w:rsidR="00443A9D">
        <w:rPr>
          <w:rFonts w:eastAsia="Aptos" w:cs="Arial"/>
        </w:rPr>
        <w:t xml:space="preserve">section </w:t>
      </w:r>
      <w:hyperlink w:anchor="_8.4_Participant_contributions" w:history="1">
        <w:r w:rsidR="007F7BD7">
          <w:rPr>
            <w:rStyle w:val="Hyperlink"/>
            <w:rFonts w:eastAsia="Aptos" w:cs="Arial"/>
          </w:rPr>
          <w:t>9</w:t>
        </w:r>
        <w:r w:rsidR="00443A9D" w:rsidRPr="00036E49">
          <w:rPr>
            <w:rStyle w:val="Hyperlink"/>
            <w:rFonts w:eastAsia="Aptos" w:cs="Arial"/>
          </w:rPr>
          <w:t>.4</w:t>
        </w:r>
      </w:hyperlink>
      <w:r w:rsidR="00443A9D">
        <w:rPr>
          <w:rFonts w:eastAsia="Aptos" w:cs="Arial"/>
        </w:rPr>
        <w:t>.</w:t>
      </w:r>
    </w:p>
    <w:p w14:paraId="0D1AD50C" w14:textId="09304140" w:rsidR="00E3568F" w:rsidRDefault="00594691" w:rsidP="002147E9">
      <w:pPr>
        <w:pStyle w:val="Heading2"/>
      </w:pPr>
      <w:bookmarkStart w:id="497" w:name="_Toc216440582"/>
      <w:r>
        <w:t>14</w:t>
      </w:r>
      <w:r w:rsidR="00E3568F">
        <w:t>.</w:t>
      </w:r>
      <w:r w:rsidR="00E531B6">
        <w:t>1</w:t>
      </w:r>
      <w:r w:rsidR="00443A9D">
        <w:t>1</w:t>
      </w:r>
      <w:r w:rsidR="00E3568F">
        <w:t xml:space="preserve"> Exiting from </w:t>
      </w:r>
      <w:r w:rsidR="000F40AC">
        <w:t>the R</w:t>
      </w:r>
      <w:r w:rsidR="00E3568F">
        <w:t xml:space="preserve">estorative </w:t>
      </w:r>
      <w:r w:rsidR="000F40AC">
        <w:t>C</w:t>
      </w:r>
      <w:r w:rsidR="00E3568F">
        <w:t>are</w:t>
      </w:r>
      <w:bookmarkEnd w:id="495"/>
      <w:bookmarkEnd w:id="496"/>
      <w:r w:rsidR="000F40AC">
        <w:t xml:space="preserve"> Pathway</w:t>
      </w:r>
      <w:bookmarkEnd w:id="497"/>
    </w:p>
    <w:p w14:paraId="0E5DAD3F" w14:textId="426DE66E" w:rsidR="00732A6A" w:rsidRDefault="005D038F" w:rsidP="00BF07D4">
      <w:pPr>
        <w:rPr>
          <w:rFonts w:cs="Arial"/>
        </w:rPr>
      </w:pPr>
      <w:r w:rsidRPr="00BD3D67">
        <w:rPr>
          <w:rFonts w:cs="Arial"/>
        </w:rPr>
        <w:t xml:space="preserve">The </w:t>
      </w:r>
      <w:r w:rsidR="00847847">
        <w:rPr>
          <w:rFonts w:cs="Arial"/>
        </w:rPr>
        <w:t>restorative care partner</w:t>
      </w:r>
      <w:r w:rsidR="00524ECA" w:rsidRPr="00BD3D67">
        <w:rPr>
          <w:rFonts w:cs="Arial"/>
        </w:rPr>
        <w:t xml:space="preserve"> </w:t>
      </w:r>
      <w:r w:rsidR="0003588E">
        <w:rPr>
          <w:rFonts w:cs="Arial"/>
        </w:rPr>
        <w:t>must</w:t>
      </w:r>
      <w:r w:rsidR="00995498" w:rsidRPr="00BD3D67">
        <w:rPr>
          <w:rFonts w:cs="Arial"/>
        </w:rPr>
        <w:t xml:space="preserve"> work with participants to </w:t>
      </w:r>
      <w:r w:rsidR="00AF643E" w:rsidRPr="00BD3D67">
        <w:rPr>
          <w:rFonts w:cs="Arial"/>
        </w:rPr>
        <w:t>plan and coordinate</w:t>
      </w:r>
      <w:r w:rsidR="00995498" w:rsidRPr="00BD3D67">
        <w:rPr>
          <w:rFonts w:cs="Arial"/>
        </w:rPr>
        <w:t xml:space="preserve"> their </w:t>
      </w:r>
      <w:r w:rsidR="00AF643E" w:rsidRPr="00BD3D67">
        <w:rPr>
          <w:rFonts w:cs="Arial"/>
        </w:rPr>
        <w:t xml:space="preserve">care, including exiting from a restorative care episode and </w:t>
      </w:r>
      <w:r w:rsidR="00873CFD" w:rsidRPr="00BD3D67">
        <w:rPr>
          <w:rFonts w:cs="Arial"/>
        </w:rPr>
        <w:t>obtaining access to ongoing care, if required.</w:t>
      </w:r>
    </w:p>
    <w:p w14:paraId="28DA3FF7" w14:textId="440EC693" w:rsidR="00E3568F" w:rsidRPr="00BD3D67" w:rsidRDefault="009C433D" w:rsidP="00BF07D4">
      <w:pPr>
        <w:rPr>
          <w:rFonts w:cs="Arial"/>
        </w:rPr>
      </w:pPr>
      <w:r w:rsidRPr="00A81A6B">
        <w:rPr>
          <w:rFonts w:cs="Arial"/>
        </w:rPr>
        <w:t>Exit plans should be based on the goal plan which has been completed and reviewed throughout the episode. Due to the short</w:t>
      </w:r>
      <w:r w:rsidR="00CC030C">
        <w:rPr>
          <w:rFonts w:cs="Arial"/>
        </w:rPr>
        <w:t>-</w:t>
      </w:r>
      <w:r w:rsidRPr="00A81A6B">
        <w:rPr>
          <w:rFonts w:cs="Arial"/>
        </w:rPr>
        <w:t>term nature of the pathway, exit planning should begin at the start of the restorative care episode</w:t>
      </w:r>
      <w:r w:rsidR="001A2278">
        <w:rPr>
          <w:rFonts w:cs="Arial"/>
        </w:rPr>
        <w:t>.</w:t>
      </w:r>
    </w:p>
    <w:p w14:paraId="64493B9B" w14:textId="6FBF26E4" w:rsidR="005678A2" w:rsidRPr="00BD3D67" w:rsidRDefault="005678A2" w:rsidP="00BF07D4">
      <w:pPr>
        <w:rPr>
          <w:rFonts w:cs="Arial"/>
        </w:rPr>
      </w:pPr>
      <w:r w:rsidRPr="00BD3D67">
        <w:rPr>
          <w:rFonts w:cs="Arial"/>
        </w:rPr>
        <w:t>To do this, the provider must, in collaboration with the participant, prepare an exit plan</w:t>
      </w:r>
      <w:r w:rsidR="00F66FDA" w:rsidRPr="00BD3D67">
        <w:rPr>
          <w:rFonts w:cs="Arial"/>
        </w:rPr>
        <w:t xml:space="preserve"> that: </w:t>
      </w:r>
    </w:p>
    <w:p w14:paraId="17993899" w14:textId="39AA3746" w:rsidR="00F66FDA" w:rsidRPr="00BD3D67" w:rsidRDefault="003A755E" w:rsidP="00AF0356">
      <w:pPr>
        <w:pStyle w:val="ListParagraph"/>
        <w:numPr>
          <w:ilvl w:val="0"/>
          <w:numId w:val="27"/>
        </w:numPr>
        <w:spacing w:before="0" w:after="160"/>
        <w:rPr>
          <w:rFonts w:cs="Arial"/>
        </w:rPr>
      </w:pPr>
      <w:r>
        <w:rPr>
          <w:rFonts w:cs="Arial"/>
        </w:rPr>
        <w:t>O</w:t>
      </w:r>
      <w:r w:rsidR="004B7AD0" w:rsidRPr="00BD3D67">
        <w:rPr>
          <w:rFonts w:cs="Arial"/>
        </w:rPr>
        <w:t xml:space="preserve">utlines </w:t>
      </w:r>
      <w:r w:rsidR="00F90DA9" w:rsidRPr="00BD3D67">
        <w:rPr>
          <w:rFonts w:cs="Arial"/>
        </w:rPr>
        <w:t xml:space="preserve">the </w:t>
      </w:r>
      <w:r w:rsidR="004B7AD0" w:rsidRPr="00BD3D67">
        <w:rPr>
          <w:rFonts w:cs="Arial"/>
        </w:rPr>
        <w:t xml:space="preserve">start and </w:t>
      </w:r>
      <w:r w:rsidR="00F90DA9" w:rsidRPr="00BD3D67">
        <w:rPr>
          <w:rFonts w:cs="Arial"/>
        </w:rPr>
        <w:t>end</w:t>
      </w:r>
      <w:r w:rsidR="004B7AD0" w:rsidRPr="00BD3D67">
        <w:rPr>
          <w:rFonts w:cs="Arial"/>
        </w:rPr>
        <w:t xml:space="preserve"> dates</w:t>
      </w:r>
      <w:r w:rsidR="00F90DA9" w:rsidRPr="00BD3D67">
        <w:rPr>
          <w:rFonts w:cs="Arial"/>
        </w:rPr>
        <w:t xml:space="preserve"> of the episode</w:t>
      </w:r>
      <w:r>
        <w:rPr>
          <w:rFonts w:cs="Arial"/>
        </w:rPr>
        <w:t>.</w:t>
      </w:r>
    </w:p>
    <w:p w14:paraId="5C2C19B7" w14:textId="25B7BE8B" w:rsidR="00F90DA9" w:rsidRPr="00BD3D67" w:rsidRDefault="003A755E" w:rsidP="00AF0356">
      <w:pPr>
        <w:pStyle w:val="ListParagraph"/>
        <w:numPr>
          <w:ilvl w:val="0"/>
          <w:numId w:val="27"/>
        </w:numPr>
        <w:spacing w:before="0" w:after="160"/>
        <w:rPr>
          <w:rFonts w:cs="Arial"/>
        </w:rPr>
      </w:pPr>
      <w:r>
        <w:rPr>
          <w:rFonts w:cs="Arial"/>
        </w:rPr>
        <w:t>D</w:t>
      </w:r>
      <w:r w:rsidR="00F90DA9" w:rsidRPr="00BD3D67">
        <w:rPr>
          <w:rFonts w:cs="Arial"/>
        </w:rPr>
        <w:t>etails the goals</w:t>
      </w:r>
      <w:r w:rsidR="002E71CC">
        <w:rPr>
          <w:rFonts w:cs="Arial"/>
        </w:rPr>
        <w:t xml:space="preserve"> and</w:t>
      </w:r>
      <w:r w:rsidR="003E6457" w:rsidRPr="00BD3D67">
        <w:rPr>
          <w:rFonts w:cs="Arial"/>
        </w:rPr>
        <w:t xml:space="preserve"> services received to achieve the goals and whether the goal</w:t>
      </w:r>
      <w:r w:rsidR="00A77396">
        <w:rPr>
          <w:rFonts w:cs="Arial"/>
        </w:rPr>
        <w:t>s</w:t>
      </w:r>
      <w:r w:rsidR="003E6457" w:rsidRPr="00BD3D67">
        <w:rPr>
          <w:rFonts w:cs="Arial"/>
        </w:rPr>
        <w:t xml:space="preserve"> </w:t>
      </w:r>
      <w:r w:rsidR="00A77396" w:rsidRPr="00BD3D67">
        <w:rPr>
          <w:rFonts w:cs="Arial"/>
        </w:rPr>
        <w:t>w</w:t>
      </w:r>
      <w:r w:rsidR="00A77396">
        <w:rPr>
          <w:rFonts w:cs="Arial"/>
        </w:rPr>
        <w:t>ere</w:t>
      </w:r>
      <w:r w:rsidR="00A77396" w:rsidRPr="00BD3D67">
        <w:rPr>
          <w:rFonts w:cs="Arial"/>
        </w:rPr>
        <w:t xml:space="preserve"> </w:t>
      </w:r>
      <w:r w:rsidR="003E6457" w:rsidRPr="00BD3D67">
        <w:rPr>
          <w:rFonts w:cs="Arial"/>
        </w:rPr>
        <w:t>met</w:t>
      </w:r>
      <w:r w:rsidR="00E0195E" w:rsidRPr="00BD3D67">
        <w:rPr>
          <w:rFonts w:cs="Arial"/>
        </w:rPr>
        <w:t xml:space="preserve"> or not met</w:t>
      </w:r>
      <w:r>
        <w:rPr>
          <w:rFonts w:cs="Arial"/>
        </w:rPr>
        <w:t>.</w:t>
      </w:r>
    </w:p>
    <w:p w14:paraId="489905E0" w14:textId="0D2DEEBE" w:rsidR="00E0195E" w:rsidRPr="00BD3D67" w:rsidRDefault="003A755E" w:rsidP="00AF0356">
      <w:pPr>
        <w:pStyle w:val="ListParagraph"/>
        <w:numPr>
          <w:ilvl w:val="0"/>
          <w:numId w:val="27"/>
        </w:numPr>
        <w:spacing w:before="0" w:after="160"/>
        <w:rPr>
          <w:rFonts w:cs="Arial"/>
        </w:rPr>
      </w:pPr>
      <w:r>
        <w:rPr>
          <w:rFonts w:cs="Arial"/>
        </w:rPr>
        <w:t>D</w:t>
      </w:r>
      <w:r w:rsidR="00E0195E" w:rsidRPr="00BD3D67">
        <w:rPr>
          <w:rFonts w:cs="Arial"/>
        </w:rPr>
        <w:t>escribes any AT-H</w:t>
      </w:r>
      <w:r w:rsidR="009A7F9D" w:rsidRPr="00BD3D67">
        <w:rPr>
          <w:rFonts w:cs="Arial"/>
        </w:rPr>
        <w:t>M</w:t>
      </w:r>
      <w:r w:rsidR="00A45CA0">
        <w:rPr>
          <w:rFonts w:cs="Arial"/>
        </w:rPr>
        <w:t xml:space="preserve"> items</w:t>
      </w:r>
      <w:r w:rsidR="009A7F9D" w:rsidRPr="00BD3D67">
        <w:rPr>
          <w:rFonts w:cs="Arial"/>
        </w:rPr>
        <w:t xml:space="preserve"> prescribed and/or </w:t>
      </w:r>
      <w:r w:rsidR="00E0195E" w:rsidRPr="00BD3D67">
        <w:rPr>
          <w:rFonts w:cs="Arial"/>
        </w:rPr>
        <w:t>received during the episode</w:t>
      </w:r>
      <w:r w:rsidR="000A219E">
        <w:rPr>
          <w:rFonts w:cs="Arial"/>
        </w:rPr>
        <w:t xml:space="preserve"> (and their status</w:t>
      </w:r>
      <w:r w:rsidR="001A7B0D">
        <w:rPr>
          <w:rFonts w:cs="Arial"/>
        </w:rPr>
        <w:t xml:space="preserve"> of delivery or completion</w:t>
      </w:r>
      <w:r w:rsidR="00CA24A2">
        <w:rPr>
          <w:rFonts w:cs="Arial"/>
        </w:rPr>
        <w:t>)</w:t>
      </w:r>
      <w:r>
        <w:rPr>
          <w:rFonts w:cs="Arial"/>
        </w:rPr>
        <w:t>.</w:t>
      </w:r>
    </w:p>
    <w:p w14:paraId="79E0200B" w14:textId="2E8829F2" w:rsidR="00E0195E" w:rsidRPr="00BD3D67" w:rsidRDefault="003A755E" w:rsidP="00AF0356">
      <w:pPr>
        <w:pStyle w:val="ListParagraph"/>
        <w:numPr>
          <w:ilvl w:val="0"/>
          <w:numId w:val="27"/>
        </w:numPr>
        <w:spacing w:before="0" w:after="160"/>
        <w:rPr>
          <w:rFonts w:cs="Arial"/>
        </w:rPr>
      </w:pPr>
      <w:r>
        <w:rPr>
          <w:rFonts w:cs="Arial"/>
        </w:rPr>
        <w:t>P</w:t>
      </w:r>
      <w:r w:rsidR="00844A83" w:rsidRPr="00BD3D67">
        <w:rPr>
          <w:rFonts w:cs="Arial"/>
        </w:rPr>
        <w:t xml:space="preserve">rovides recommendations from the MDT on </w:t>
      </w:r>
      <w:r w:rsidR="00E84CBC" w:rsidRPr="00BD3D67">
        <w:rPr>
          <w:rFonts w:cs="Arial"/>
        </w:rPr>
        <w:t xml:space="preserve">the participant’s </w:t>
      </w:r>
      <w:r w:rsidR="0099007C" w:rsidRPr="00BD3D67">
        <w:rPr>
          <w:rFonts w:cs="Arial"/>
        </w:rPr>
        <w:t>functional requirements (for example, completely independent and no fu</w:t>
      </w:r>
      <w:r w:rsidR="00327701">
        <w:rPr>
          <w:rFonts w:cs="Arial"/>
        </w:rPr>
        <w:t>r</w:t>
      </w:r>
      <w:r w:rsidR="0099007C" w:rsidRPr="00BD3D67">
        <w:rPr>
          <w:rFonts w:cs="Arial"/>
        </w:rPr>
        <w:t xml:space="preserve">ther support required OR participant requires </w:t>
      </w:r>
      <w:r w:rsidR="00D975E6" w:rsidRPr="00BD3D67">
        <w:rPr>
          <w:rFonts w:cs="Arial"/>
        </w:rPr>
        <w:t>some ongoing assistance</w:t>
      </w:r>
      <w:r w:rsidR="005F66EC" w:rsidRPr="00BD3D67">
        <w:rPr>
          <w:rFonts w:cs="Arial"/>
        </w:rPr>
        <w:t xml:space="preserve"> </w:t>
      </w:r>
      <w:r w:rsidR="00B52A3E" w:rsidRPr="00BD3D67">
        <w:rPr>
          <w:rFonts w:cs="Arial"/>
        </w:rPr>
        <w:t xml:space="preserve">and </w:t>
      </w:r>
      <w:r w:rsidR="00D051A7" w:rsidRPr="00BD3D67">
        <w:rPr>
          <w:rFonts w:cs="Arial"/>
        </w:rPr>
        <w:t>a reassessment is recommended)</w:t>
      </w:r>
      <w:r>
        <w:rPr>
          <w:rFonts w:cs="Arial"/>
        </w:rPr>
        <w:t>.</w:t>
      </w:r>
    </w:p>
    <w:p w14:paraId="072597BE" w14:textId="362CAE44" w:rsidR="00D051A7" w:rsidRPr="00BD3D67" w:rsidRDefault="00B34DE8" w:rsidP="00AF0356">
      <w:pPr>
        <w:pStyle w:val="ListParagraph"/>
        <w:numPr>
          <w:ilvl w:val="0"/>
          <w:numId w:val="27"/>
        </w:numPr>
        <w:spacing w:before="0" w:after="160"/>
        <w:rPr>
          <w:rFonts w:cs="Arial"/>
        </w:rPr>
      </w:pPr>
      <w:r w:rsidRPr="00BD3D67">
        <w:rPr>
          <w:rFonts w:cs="Arial"/>
        </w:rPr>
        <w:t xml:space="preserve">Outlines whether the participant is already receiving </w:t>
      </w:r>
      <w:r w:rsidR="0085670A">
        <w:rPr>
          <w:rFonts w:cs="Arial"/>
        </w:rPr>
        <w:t xml:space="preserve">adequate </w:t>
      </w:r>
      <w:r w:rsidRPr="00BD3D67">
        <w:rPr>
          <w:rFonts w:cs="Arial"/>
        </w:rPr>
        <w:t xml:space="preserve">ongoing Support at Home services or whether ongoing </w:t>
      </w:r>
      <w:r w:rsidR="0085670A">
        <w:rPr>
          <w:rFonts w:cs="Arial"/>
        </w:rPr>
        <w:t xml:space="preserve">or </w:t>
      </w:r>
      <w:r w:rsidR="0085670A" w:rsidDel="00F6785B">
        <w:rPr>
          <w:rFonts w:cs="Arial"/>
        </w:rPr>
        <w:t>higher</w:t>
      </w:r>
      <w:r w:rsidR="00F6785B">
        <w:rPr>
          <w:rFonts w:cs="Arial"/>
        </w:rPr>
        <w:t>-level</w:t>
      </w:r>
      <w:r w:rsidRPr="00BD3D67" w:rsidDel="0085670A">
        <w:rPr>
          <w:rFonts w:cs="Arial"/>
        </w:rPr>
        <w:t xml:space="preserve"> </w:t>
      </w:r>
      <w:r w:rsidRPr="00BD3D67">
        <w:rPr>
          <w:rFonts w:cs="Arial"/>
        </w:rPr>
        <w:t xml:space="preserve">services </w:t>
      </w:r>
      <w:r w:rsidR="0085670A">
        <w:rPr>
          <w:rFonts w:cs="Arial"/>
        </w:rPr>
        <w:t>may be</w:t>
      </w:r>
      <w:r w:rsidRPr="00BD3D67">
        <w:rPr>
          <w:rFonts w:cs="Arial"/>
        </w:rPr>
        <w:t xml:space="preserve"> </w:t>
      </w:r>
      <w:r w:rsidR="0085670A">
        <w:rPr>
          <w:rFonts w:cs="Arial"/>
        </w:rPr>
        <w:t>needed (requiring reassessment)</w:t>
      </w:r>
      <w:r w:rsidRPr="00BD3D67">
        <w:rPr>
          <w:rFonts w:cs="Arial"/>
        </w:rPr>
        <w:t>.</w:t>
      </w:r>
    </w:p>
    <w:p w14:paraId="127E1324" w14:textId="6B2625DE" w:rsidR="00990076" w:rsidRPr="000323EC" w:rsidRDefault="000323EC" w:rsidP="00BF07D4">
      <w:pPr>
        <w:rPr>
          <w:rFonts w:cs="Arial"/>
        </w:rPr>
      </w:pPr>
      <w:r w:rsidRPr="000323EC">
        <w:rPr>
          <w:rFonts w:cs="Arial"/>
          <w:b/>
          <w:bCs/>
        </w:rPr>
        <w:t xml:space="preserve">Note: </w:t>
      </w:r>
      <w:r w:rsidRPr="000323EC">
        <w:rPr>
          <w:rFonts w:cs="Arial"/>
        </w:rPr>
        <w:t>An exit plan is a requirement for the Restorative Care Pathway only.</w:t>
      </w:r>
    </w:p>
    <w:p w14:paraId="04DE761D" w14:textId="31879436" w:rsidR="006E354D" w:rsidRDefault="00843719" w:rsidP="00BF07D4">
      <w:pPr>
        <w:rPr>
          <w:rFonts w:cs="Calibri"/>
          <w:lang w:eastAsia="en-AU"/>
        </w:rPr>
      </w:pPr>
      <w:r w:rsidRPr="00E7365F">
        <w:t xml:space="preserve">Once the </w:t>
      </w:r>
      <w:r w:rsidR="00F37C85">
        <w:t>exit</w:t>
      </w:r>
      <w:r w:rsidRPr="00E7365F">
        <w:t xml:space="preserve"> plan is completed, </w:t>
      </w:r>
      <w:r w:rsidR="00BE1F95">
        <w:rPr>
          <w:rFonts w:cs="Calibri"/>
          <w:lang w:eastAsia="en-AU"/>
        </w:rPr>
        <w:t xml:space="preserve">a copy </w:t>
      </w:r>
      <w:r w:rsidR="0009516C">
        <w:rPr>
          <w:rFonts w:cs="Calibri"/>
          <w:lang w:eastAsia="en-AU"/>
        </w:rPr>
        <w:t>must be provided to the participant</w:t>
      </w:r>
      <w:r w:rsidR="001A2278">
        <w:rPr>
          <w:rFonts w:cs="Calibri"/>
          <w:lang w:eastAsia="en-AU"/>
        </w:rPr>
        <w:t>.</w:t>
      </w:r>
      <w:r w:rsidR="0009516C">
        <w:rPr>
          <w:rFonts w:cs="Calibri"/>
          <w:lang w:eastAsia="en-AU"/>
        </w:rPr>
        <w:t xml:space="preserve"> </w:t>
      </w:r>
      <w:r w:rsidR="00B00D63">
        <w:rPr>
          <w:rFonts w:cs="Calibri"/>
          <w:lang w:eastAsia="en-AU"/>
        </w:rPr>
        <w:t>A copy may be attached to a S</w:t>
      </w:r>
      <w:r w:rsidR="001A2278">
        <w:rPr>
          <w:rFonts w:cs="Calibri"/>
          <w:lang w:eastAsia="en-AU"/>
        </w:rPr>
        <w:t xml:space="preserve">upport </w:t>
      </w:r>
      <w:r w:rsidR="00B00D63">
        <w:rPr>
          <w:rFonts w:cs="Calibri"/>
          <w:lang w:eastAsia="en-AU"/>
        </w:rPr>
        <w:t>P</w:t>
      </w:r>
      <w:r w:rsidR="001A2278">
        <w:rPr>
          <w:rFonts w:cs="Calibri"/>
          <w:lang w:eastAsia="en-AU"/>
        </w:rPr>
        <w:t xml:space="preserve">lan </w:t>
      </w:r>
      <w:r w:rsidR="00B00D63">
        <w:rPr>
          <w:rFonts w:cs="Calibri"/>
          <w:lang w:eastAsia="en-AU"/>
        </w:rPr>
        <w:t>R</w:t>
      </w:r>
      <w:r w:rsidR="001A2278">
        <w:rPr>
          <w:rFonts w:cs="Calibri"/>
          <w:lang w:eastAsia="en-AU"/>
        </w:rPr>
        <w:t>eview</w:t>
      </w:r>
      <w:r w:rsidR="00B00D63">
        <w:rPr>
          <w:rFonts w:cs="Calibri"/>
          <w:lang w:eastAsia="en-AU"/>
        </w:rPr>
        <w:t xml:space="preserve"> re</w:t>
      </w:r>
      <w:r w:rsidR="002B1C67">
        <w:rPr>
          <w:rFonts w:cs="Calibri"/>
          <w:lang w:eastAsia="en-AU"/>
        </w:rPr>
        <w:t xml:space="preserve">quest as supporting evidence for discussion with </w:t>
      </w:r>
      <w:r w:rsidR="00DE3E97">
        <w:rPr>
          <w:rFonts w:cs="Calibri"/>
          <w:lang w:eastAsia="en-AU"/>
        </w:rPr>
        <w:t xml:space="preserve">an aged care </w:t>
      </w:r>
      <w:r w:rsidR="002B1C67">
        <w:rPr>
          <w:rFonts w:cs="Calibri"/>
          <w:lang w:eastAsia="en-AU"/>
        </w:rPr>
        <w:t>assessor.</w:t>
      </w:r>
    </w:p>
    <w:p w14:paraId="5E8E41F0" w14:textId="39637581" w:rsidR="006E354D" w:rsidRPr="00843719" w:rsidRDefault="006E354D" w:rsidP="006E354D">
      <w:pPr>
        <w:rPr>
          <w:rFonts w:cs="Calibri"/>
          <w:lang w:eastAsia="en-AU"/>
        </w:rPr>
      </w:pPr>
      <w:r w:rsidRPr="43C3719C">
        <w:rPr>
          <w:rFonts w:cs="Calibri"/>
          <w:lang w:eastAsia="en-AU"/>
        </w:rPr>
        <w:t xml:space="preserve">More information on exit planning is in the </w:t>
      </w:r>
      <w:hyperlink r:id="rId230">
        <w:r w:rsidRPr="43C3719C">
          <w:rPr>
            <w:rStyle w:val="Hyperlink"/>
            <w:rFonts w:cs="Calibri"/>
            <w:lang w:eastAsia="en-AU"/>
          </w:rPr>
          <w:t>Restorative Care Pathway clinical guidelines</w:t>
        </w:r>
      </w:hyperlink>
      <w:r w:rsidRPr="43C3719C">
        <w:rPr>
          <w:rFonts w:cs="Calibri"/>
          <w:lang w:eastAsia="en-AU"/>
        </w:rPr>
        <w:t>.</w:t>
      </w:r>
    </w:p>
    <w:p w14:paraId="4BCC7813" w14:textId="77777777" w:rsidR="00A06717" w:rsidRDefault="00A06717">
      <w:pPr>
        <w:spacing w:before="0" w:after="0" w:line="240" w:lineRule="auto"/>
        <w:rPr>
          <w:rFonts w:cs="Arial"/>
          <w:b/>
          <w:bCs/>
          <w:kern w:val="28"/>
          <w:sz w:val="56"/>
          <w:szCs w:val="36"/>
        </w:rPr>
      </w:pPr>
      <w:bookmarkStart w:id="498" w:name="_14.0_End-of-Life_Pathway"/>
      <w:bookmarkStart w:id="499" w:name="_15.0_End-of-Life_Pathway"/>
      <w:bookmarkStart w:id="500" w:name="_Toc177986209"/>
      <w:bookmarkStart w:id="501" w:name="_Toc188019195"/>
      <w:bookmarkEnd w:id="440"/>
      <w:bookmarkEnd w:id="441"/>
      <w:bookmarkEnd w:id="498"/>
      <w:bookmarkEnd w:id="499"/>
      <w:r>
        <w:br w:type="page"/>
      </w:r>
    </w:p>
    <w:p w14:paraId="48FD4F11" w14:textId="7265F09C" w:rsidR="00A55DF5" w:rsidRDefault="004C6AEF" w:rsidP="00CD336C">
      <w:pPr>
        <w:pStyle w:val="Heading1"/>
        <w:spacing w:after="200"/>
      </w:pPr>
      <w:bookmarkStart w:id="502" w:name="_Toc216440583"/>
      <w:r>
        <w:lastRenderedPageBreak/>
        <w:t>15</w:t>
      </w:r>
      <w:r w:rsidR="00776A9F">
        <w:t>.0</w:t>
      </w:r>
      <w:r w:rsidR="6E2EFB39">
        <w:t xml:space="preserve"> </w:t>
      </w:r>
      <w:r w:rsidR="2F272429">
        <w:t>End</w:t>
      </w:r>
      <w:r w:rsidR="6F814203">
        <w:t>-</w:t>
      </w:r>
      <w:r w:rsidR="2F272429">
        <w:t>of</w:t>
      </w:r>
      <w:r w:rsidR="10BFB974">
        <w:t>-</w:t>
      </w:r>
      <w:r w:rsidR="2F272429">
        <w:t>Life Pathway</w:t>
      </w:r>
      <w:bookmarkEnd w:id="500"/>
      <w:bookmarkEnd w:id="501"/>
      <w:bookmarkEnd w:id="502"/>
    </w:p>
    <w:tbl>
      <w:tblPr>
        <w:tblStyle w:val="TableGrid"/>
        <w:tblW w:w="9493"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493"/>
      </w:tblGrid>
      <w:tr w:rsidR="00A55DF5" w:rsidRPr="00E30991" w14:paraId="7C1F1EB3" w14:textId="77777777" w:rsidTr="000225A5">
        <w:trPr>
          <w:trHeight w:val="300"/>
        </w:trPr>
        <w:tc>
          <w:tcPr>
            <w:tcW w:w="9493" w:type="dxa"/>
            <w:shd w:val="clear" w:color="auto" w:fill="015098"/>
          </w:tcPr>
          <w:p w14:paraId="38CF19D7" w14:textId="77777777" w:rsidR="00A55DF5" w:rsidRPr="00B707C4" w:rsidRDefault="00A55DF5" w:rsidP="000225A5">
            <w:pPr>
              <w:pStyle w:val="Header"/>
              <w:spacing w:before="80" w:after="80"/>
              <w:rPr>
                <w:rFonts w:cs="Arial"/>
                <w:b/>
              </w:rPr>
            </w:pPr>
            <w:r w:rsidRPr="08D8E2A2">
              <w:rPr>
                <w:rFonts w:cs="Arial"/>
                <w:b/>
                <w:color w:val="F1F2F2" w:themeColor="background2"/>
              </w:rPr>
              <w:t>This chapter covers:</w:t>
            </w:r>
          </w:p>
        </w:tc>
      </w:tr>
      <w:tr w:rsidR="00A55DF5" w:rsidRPr="00774967" w14:paraId="204E0BA0" w14:textId="77777777" w:rsidTr="000225A5">
        <w:trPr>
          <w:trHeight w:val="300"/>
        </w:trPr>
        <w:tc>
          <w:tcPr>
            <w:tcW w:w="9493" w:type="dxa"/>
          </w:tcPr>
          <w:p w14:paraId="30574AE9" w14:textId="394D9816" w:rsidR="00A55DF5" w:rsidRPr="007326F9" w:rsidRDefault="00594691" w:rsidP="00186338">
            <w:pPr>
              <w:pStyle w:val="Header"/>
              <w:spacing w:before="58" w:after="28"/>
              <w:rPr>
                <w:rFonts w:cs="Arial"/>
              </w:rPr>
            </w:pPr>
            <w:r w:rsidRPr="007326F9">
              <w:rPr>
                <w:rFonts w:cs="Arial"/>
              </w:rPr>
              <w:t>1</w:t>
            </w:r>
            <w:r>
              <w:rPr>
                <w:rFonts w:cs="Arial"/>
              </w:rPr>
              <w:t>5</w:t>
            </w:r>
            <w:r w:rsidR="00A55DF5" w:rsidRPr="007326F9">
              <w:rPr>
                <w:rFonts w:cs="Arial"/>
              </w:rPr>
              <w:t xml:space="preserve">.1 </w:t>
            </w:r>
            <w:r w:rsidR="00501FDC" w:rsidRPr="007326F9">
              <w:rPr>
                <w:rFonts w:cs="Arial"/>
              </w:rPr>
              <w:t>Overview</w:t>
            </w:r>
          </w:p>
          <w:p w14:paraId="1FE19806" w14:textId="70D04DDE" w:rsidR="00A55DF5" w:rsidRPr="007326F9" w:rsidRDefault="00594691" w:rsidP="00186338">
            <w:pPr>
              <w:pStyle w:val="Header"/>
              <w:spacing w:before="58" w:after="28"/>
              <w:rPr>
                <w:rFonts w:cs="Arial"/>
              </w:rPr>
            </w:pPr>
            <w:r w:rsidRPr="007326F9">
              <w:rPr>
                <w:rFonts w:cs="Arial"/>
              </w:rPr>
              <w:t>1</w:t>
            </w:r>
            <w:r>
              <w:rPr>
                <w:rFonts w:cs="Arial"/>
              </w:rPr>
              <w:t>5</w:t>
            </w:r>
            <w:r w:rsidR="00A55DF5" w:rsidRPr="007326F9">
              <w:rPr>
                <w:rFonts w:cs="Arial"/>
              </w:rPr>
              <w:t>.</w:t>
            </w:r>
            <w:r w:rsidR="00501FDC" w:rsidRPr="007326F9">
              <w:rPr>
                <w:rFonts w:cs="Arial"/>
              </w:rPr>
              <w:t>2</w:t>
            </w:r>
            <w:r w:rsidR="00A55DF5" w:rsidRPr="007326F9">
              <w:rPr>
                <w:rFonts w:cs="Arial"/>
              </w:rPr>
              <w:t xml:space="preserve"> Eligibility</w:t>
            </w:r>
          </w:p>
          <w:p w14:paraId="7BDC6C9E" w14:textId="0AA624F6" w:rsidR="00E949AA" w:rsidRDefault="00594691" w:rsidP="00186338">
            <w:pPr>
              <w:pStyle w:val="Header"/>
              <w:spacing w:before="58" w:after="28"/>
              <w:rPr>
                <w:rFonts w:cs="Arial"/>
              </w:rPr>
            </w:pPr>
            <w:r w:rsidRPr="007326F9">
              <w:rPr>
                <w:rFonts w:cs="Arial"/>
              </w:rPr>
              <w:t>1</w:t>
            </w:r>
            <w:r>
              <w:rPr>
                <w:rFonts w:cs="Arial"/>
              </w:rPr>
              <w:t>5</w:t>
            </w:r>
            <w:r w:rsidR="00A55DF5" w:rsidRPr="007326F9">
              <w:rPr>
                <w:rFonts w:cs="Arial"/>
              </w:rPr>
              <w:t>.</w:t>
            </w:r>
            <w:r w:rsidR="00501FDC" w:rsidRPr="007326F9">
              <w:rPr>
                <w:rFonts w:cs="Arial"/>
              </w:rPr>
              <w:t xml:space="preserve">3 </w:t>
            </w:r>
            <w:r w:rsidR="00B52436">
              <w:rPr>
                <w:rFonts w:cs="Arial"/>
              </w:rPr>
              <w:t>Funding</w:t>
            </w:r>
          </w:p>
          <w:p w14:paraId="7557FB55" w14:textId="22E4ACF0" w:rsidR="00A55DF5" w:rsidRPr="007326F9" w:rsidRDefault="00594691" w:rsidP="00186338">
            <w:pPr>
              <w:pStyle w:val="Header"/>
              <w:spacing w:before="58" w:after="28"/>
              <w:rPr>
                <w:rFonts w:cs="Arial"/>
              </w:rPr>
            </w:pPr>
            <w:r>
              <w:rPr>
                <w:rFonts w:cs="Arial"/>
              </w:rPr>
              <w:t>15</w:t>
            </w:r>
            <w:r w:rsidR="00E949AA">
              <w:rPr>
                <w:rFonts w:cs="Arial"/>
              </w:rPr>
              <w:t xml:space="preserve">.4 </w:t>
            </w:r>
            <w:r w:rsidR="00224E3C" w:rsidRPr="007326F9">
              <w:rPr>
                <w:rFonts w:cs="Arial"/>
              </w:rPr>
              <w:t xml:space="preserve">Access </w:t>
            </w:r>
            <w:r w:rsidR="00C308CD">
              <w:rPr>
                <w:rFonts w:cs="Arial"/>
              </w:rPr>
              <w:t>to the End-of-Life Pathway</w:t>
            </w:r>
          </w:p>
          <w:p w14:paraId="0AB5E23E" w14:textId="43EA1EA9" w:rsidR="00FD6E31" w:rsidRPr="007326F9" w:rsidRDefault="00594691" w:rsidP="00186338">
            <w:pPr>
              <w:pStyle w:val="Header"/>
              <w:spacing w:before="58" w:after="28"/>
              <w:rPr>
                <w:rFonts w:cs="Arial"/>
              </w:rPr>
            </w:pPr>
            <w:r w:rsidRPr="007326F9">
              <w:rPr>
                <w:rFonts w:cs="Arial"/>
              </w:rPr>
              <w:t>1</w:t>
            </w:r>
            <w:r>
              <w:rPr>
                <w:rFonts w:cs="Arial"/>
              </w:rPr>
              <w:t>5</w:t>
            </w:r>
            <w:r w:rsidR="00A55DF5" w:rsidRPr="007326F9">
              <w:rPr>
                <w:rFonts w:cs="Arial"/>
              </w:rPr>
              <w:t>.</w:t>
            </w:r>
            <w:r w:rsidR="007F1723">
              <w:rPr>
                <w:rFonts w:cs="Arial"/>
              </w:rPr>
              <w:t>5</w:t>
            </w:r>
            <w:r w:rsidR="00A55DF5" w:rsidRPr="007326F9">
              <w:rPr>
                <w:rFonts w:cs="Arial"/>
              </w:rPr>
              <w:t xml:space="preserve"> </w:t>
            </w:r>
            <w:r w:rsidR="00FD6E31" w:rsidRPr="007326F9">
              <w:rPr>
                <w:rFonts w:cs="Arial"/>
              </w:rPr>
              <w:t>Care management</w:t>
            </w:r>
            <w:r w:rsidR="0095408D">
              <w:rPr>
                <w:rFonts w:cs="Arial"/>
              </w:rPr>
              <w:t xml:space="preserve"> for </w:t>
            </w:r>
            <w:r w:rsidR="00B961AE">
              <w:rPr>
                <w:rFonts w:cs="Arial"/>
              </w:rPr>
              <w:t xml:space="preserve">the </w:t>
            </w:r>
            <w:r w:rsidR="00606105">
              <w:rPr>
                <w:rFonts w:cs="Arial"/>
              </w:rPr>
              <w:t>E</w:t>
            </w:r>
            <w:r w:rsidR="0095408D">
              <w:rPr>
                <w:rFonts w:cs="Arial"/>
              </w:rPr>
              <w:t>nd-of-</w:t>
            </w:r>
            <w:r w:rsidR="00606105">
              <w:rPr>
                <w:rFonts w:cs="Arial"/>
              </w:rPr>
              <w:t>L</w:t>
            </w:r>
            <w:r w:rsidR="0095408D">
              <w:rPr>
                <w:rFonts w:cs="Arial"/>
              </w:rPr>
              <w:t>ife</w:t>
            </w:r>
            <w:r w:rsidR="00606105">
              <w:rPr>
                <w:rFonts w:cs="Arial"/>
              </w:rPr>
              <w:t xml:space="preserve"> Pathway</w:t>
            </w:r>
          </w:p>
          <w:p w14:paraId="302783BD" w14:textId="2E2CA6E5" w:rsidR="00A259CF" w:rsidRPr="007326F9" w:rsidRDefault="00594691" w:rsidP="00186338">
            <w:pPr>
              <w:pStyle w:val="Header"/>
              <w:spacing w:before="58" w:after="28"/>
              <w:rPr>
                <w:rFonts w:cs="Arial"/>
              </w:rPr>
            </w:pPr>
            <w:r w:rsidRPr="007326F9">
              <w:rPr>
                <w:rFonts w:cs="Arial"/>
              </w:rPr>
              <w:t>1</w:t>
            </w:r>
            <w:r>
              <w:rPr>
                <w:rFonts w:cs="Arial"/>
              </w:rPr>
              <w:t>5</w:t>
            </w:r>
            <w:r w:rsidR="00A55DF5" w:rsidRPr="007326F9">
              <w:rPr>
                <w:rFonts w:cs="Arial"/>
              </w:rPr>
              <w:t>.</w:t>
            </w:r>
            <w:r w:rsidR="007F1723">
              <w:rPr>
                <w:rFonts w:cs="Arial"/>
              </w:rPr>
              <w:t>6</w:t>
            </w:r>
            <w:r w:rsidR="00087037" w:rsidRPr="007326F9">
              <w:rPr>
                <w:rFonts w:cs="Arial"/>
              </w:rPr>
              <w:t xml:space="preserve"> </w:t>
            </w:r>
            <w:r w:rsidR="00A259CF" w:rsidRPr="007326F9">
              <w:rPr>
                <w:rFonts w:cs="Arial"/>
              </w:rPr>
              <w:t>Services</w:t>
            </w:r>
          </w:p>
          <w:p w14:paraId="7BD37A4E" w14:textId="0B0FB206" w:rsidR="00E10226" w:rsidRDefault="00594691" w:rsidP="00186338">
            <w:pPr>
              <w:pStyle w:val="Header"/>
              <w:spacing w:before="58" w:after="28"/>
              <w:rPr>
                <w:rFonts w:cs="Arial"/>
              </w:rPr>
            </w:pPr>
            <w:r w:rsidRPr="007326F9" w:rsidDel="00B31444">
              <w:rPr>
                <w:rFonts w:cs="Arial"/>
              </w:rPr>
              <w:t>1</w:t>
            </w:r>
            <w:r>
              <w:rPr>
                <w:rFonts w:cs="Arial"/>
              </w:rPr>
              <w:t>5</w:t>
            </w:r>
            <w:r w:rsidR="00A55DF5" w:rsidRPr="007326F9" w:rsidDel="00B31444">
              <w:rPr>
                <w:rFonts w:cs="Arial"/>
              </w:rPr>
              <w:t>.</w:t>
            </w:r>
            <w:r w:rsidR="007F1723" w:rsidDel="00B31444">
              <w:rPr>
                <w:rFonts w:cs="Arial"/>
              </w:rPr>
              <w:t>7</w:t>
            </w:r>
            <w:r w:rsidR="00A55DF5" w:rsidRPr="007326F9" w:rsidDel="00B31444">
              <w:rPr>
                <w:rFonts w:cs="Arial"/>
              </w:rPr>
              <w:t xml:space="preserve"> </w:t>
            </w:r>
            <w:r w:rsidR="00E10226">
              <w:rPr>
                <w:rFonts w:cs="Arial"/>
              </w:rPr>
              <w:t>Participant contributions</w:t>
            </w:r>
          </w:p>
          <w:p w14:paraId="122E9670" w14:textId="0248419A" w:rsidR="00A55DF5" w:rsidRPr="00BC7A75" w:rsidRDefault="00594691" w:rsidP="00186338">
            <w:pPr>
              <w:pStyle w:val="Header"/>
              <w:spacing w:before="58" w:after="28"/>
              <w:rPr>
                <w:rFonts w:cs="Arial"/>
              </w:rPr>
            </w:pPr>
            <w:r w:rsidRPr="4ADCAEA3">
              <w:rPr>
                <w:rFonts w:cs="Arial"/>
                <w:color w:val="1E1545" w:themeColor="text2"/>
              </w:rPr>
              <w:t>1</w:t>
            </w:r>
            <w:r>
              <w:rPr>
                <w:rFonts w:cs="Arial"/>
                <w:color w:val="1E1545" w:themeColor="text2"/>
              </w:rPr>
              <w:t>5</w:t>
            </w:r>
            <w:r w:rsidR="00E049AE" w:rsidRPr="4ADCAEA3">
              <w:rPr>
                <w:rFonts w:cs="Arial"/>
                <w:color w:val="1E1545" w:themeColor="text2"/>
              </w:rPr>
              <w:t>.</w:t>
            </w:r>
            <w:r w:rsidR="008D15ED">
              <w:rPr>
                <w:rFonts w:cs="Arial"/>
                <w:color w:val="1E1545" w:themeColor="text2"/>
              </w:rPr>
              <w:t>8</w:t>
            </w:r>
            <w:r w:rsidR="00E049AE" w:rsidRPr="4ADCAEA3">
              <w:rPr>
                <w:rFonts w:cs="Arial"/>
                <w:color w:val="1E1545" w:themeColor="text2"/>
              </w:rPr>
              <w:t xml:space="preserve"> Exiting from the End-of-Life Pathway</w:t>
            </w:r>
          </w:p>
        </w:tc>
      </w:tr>
    </w:tbl>
    <w:p w14:paraId="6D20B0CB" w14:textId="77777777" w:rsidR="00A55DF5" w:rsidRPr="00CD336C" w:rsidRDefault="00A55DF5" w:rsidP="00186338">
      <w:pPr>
        <w:pStyle w:val="Header"/>
        <w:spacing w:before="0" w:after="0"/>
        <w:rPr>
          <w:rFonts w:cs="Arial"/>
          <w:sz w:val="20"/>
          <w:szCs w:val="20"/>
        </w:rPr>
      </w:pPr>
    </w:p>
    <w:tbl>
      <w:tblPr>
        <w:tblStyle w:val="TableGrid"/>
        <w:tblW w:w="9493"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493"/>
      </w:tblGrid>
      <w:tr w:rsidR="00186338" w:rsidRPr="001E7BDB" w14:paraId="0C36EDD2" w14:textId="77777777" w:rsidTr="000225A5">
        <w:trPr>
          <w:trHeight w:val="300"/>
        </w:trPr>
        <w:tc>
          <w:tcPr>
            <w:tcW w:w="9493" w:type="dxa"/>
            <w:shd w:val="clear" w:color="auto" w:fill="015098"/>
          </w:tcPr>
          <w:p w14:paraId="1A2B5A61" w14:textId="4CE716D9" w:rsidR="00A55DF5" w:rsidRPr="001E7BDB" w:rsidRDefault="00A55DF5" w:rsidP="000225A5">
            <w:pPr>
              <w:pStyle w:val="Header"/>
              <w:spacing w:before="80" w:after="80"/>
              <w:rPr>
                <w:rFonts w:cs="Arial"/>
                <w:b/>
                <w:color w:val="F1F2F2" w:themeColor="background1"/>
              </w:rPr>
            </w:pPr>
            <w:r w:rsidRPr="08D8E2A2">
              <w:rPr>
                <w:rFonts w:cs="Arial"/>
                <w:b/>
                <w:color w:val="F1F2F2" w:themeColor="background2"/>
              </w:rPr>
              <w:t>Provider obligations</w:t>
            </w:r>
          </w:p>
        </w:tc>
      </w:tr>
      <w:tr w:rsidR="00186338" w:rsidRPr="001E7BDB" w14:paraId="6B25866E" w14:textId="77777777" w:rsidTr="000225A5">
        <w:trPr>
          <w:trHeight w:val="300"/>
        </w:trPr>
        <w:tc>
          <w:tcPr>
            <w:tcW w:w="9493" w:type="dxa"/>
          </w:tcPr>
          <w:p w14:paraId="5CA70885" w14:textId="41756009" w:rsidR="00B836F4" w:rsidRDefault="00B836F4" w:rsidP="00B836F4">
            <w:pPr>
              <w:pStyle w:val="Header"/>
              <w:spacing w:before="58" w:after="28" w:line="276" w:lineRule="auto"/>
              <w:rPr>
                <w:rFonts w:eastAsia="Aptos"/>
              </w:rPr>
            </w:pPr>
            <w:r w:rsidRPr="003E3019">
              <w:rPr>
                <w:rFonts w:eastAsia="Aptos"/>
              </w:rPr>
              <w:t xml:space="preserve">Providers will need to review legislation to ensure compliance with the requirements for registered providers. In addition to the obligations outlined in Part B, the summary below provides a high-level reference for providers. This is not an exhaustive list of all provider obligations </w:t>
            </w:r>
            <w:r w:rsidRPr="004C706D">
              <w:rPr>
                <w:rFonts w:eastAsia="Aptos"/>
              </w:rPr>
              <w:t>and responsibilities.</w:t>
            </w:r>
          </w:p>
          <w:p w14:paraId="7F72828D" w14:textId="29095F7A" w:rsidR="00133BB0" w:rsidRPr="00133BB0" w:rsidRDefault="00133BB0" w:rsidP="000225A5">
            <w:pPr>
              <w:pStyle w:val="BodyText2"/>
              <w:spacing w:before="200" w:line="276" w:lineRule="auto"/>
              <w:rPr>
                <w:rFonts w:eastAsia="Aptos"/>
              </w:rPr>
            </w:pPr>
            <w:r>
              <w:rPr>
                <w:rFonts w:eastAsia="Aptos"/>
              </w:rPr>
              <w:t xml:space="preserve">The </w:t>
            </w:r>
            <w:r w:rsidRPr="00C52EEA">
              <w:rPr>
                <w:rFonts w:eastAsia="Aptos"/>
                <w:i/>
              </w:rPr>
              <w:t>Aged Care Act 2024</w:t>
            </w:r>
            <w:r>
              <w:rPr>
                <w:rFonts w:eastAsia="Aptos"/>
              </w:rPr>
              <w:t>:</w:t>
            </w:r>
          </w:p>
          <w:p w14:paraId="12BC9C64" w14:textId="699C64E4" w:rsidR="00B2599D" w:rsidRDefault="00B2599D" w:rsidP="00AF0356">
            <w:pPr>
              <w:pStyle w:val="BodyText2"/>
              <w:numPr>
                <w:ilvl w:val="0"/>
                <w:numId w:val="77"/>
              </w:numPr>
              <w:spacing w:before="58" w:after="28" w:line="276" w:lineRule="auto"/>
            </w:pPr>
            <w:r w:rsidRPr="004C706D">
              <w:t xml:space="preserve">Sections </w:t>
            </w:r>
            <w:r w:rsidR="0097488A" w:rsidRPr="004C706D">
              <w:t>23(2)(b)</w:t>
            </w:r>
            <w:r w:rsidRPr="004C706D">
              <w:t xml:space="preserve"> and </w:t>
            </w:r>
            <w:r w:rsidR="00192868" w:rsidRPr="004C706D">
              <w:t>25(3)(d)</w:t>
            </w:r>
            <w:r w:rsidRPr="004C706D">
              <w:t xml:space="preserve"> of the Act</w:t>
            </w:r>
            <w:r w:rsidR="00C242E2">
              <w:t>.</w:t>
            </w:r>
          </w:p>
          <w:p w14:paraId="152B4E4E" w14:textId="0B08D488" w:rsidR="003373B9" w:rsidRDefault="003373B9" w:rsidP="00CD336C">
            <w:pPr>
              <w:pStyle w:val="BodyText2"/>
              <w:spacing w:before="200" w:after="28" w:line="276" w:lineRule="auto"/>
            </w:pPr>
            <w:r>
              <w:t xml:space="preserve">The </w:t>
            </w:r>
            <w:r w:rsidRPr="005861A5">
              <w:rPr>
                <w:i/>
                <w:iCs/>
              </w:rPr>
              <w:t>Aged Care Rules 2025</w:t>
            </w:r>
            <w:r>
              <w:t>:</w:t>
            </w:r>
          </w:p>
          <w:p w14:paraId="31F077B1" w14:textId="62E239FE" w:rsidR="003373B9" w:rsidRDefault="000B5131" w:rsidP="00AF0356">
            <w:pPr>
              <w:pStyle w:val="BodyText2"/>
              <w:numPr>
                <w:ilvl w:val="0"/>
                <w:numId w:val="77"/>
              </w:numPr>
              <w:spacing w:before="58" w:after="28" w:line="240" w:lineRule="auto"/>
            </w:pPr>
            <w:r>
              <w:t>80-15(2)</w:t>
            </w:r>
            <w:r w:rsidR="00A00F85">
              <w:t xml:space="preserve"> and 80-57</w:t>
            </w:r>
            <w:r w:rsidR="00EE5295">
              <w:t xml:space="preserve"> (</w:t>
            </w:r>
            <w:r w:rsidR="00A42DCE">
              <w:t>C</w:t>
            </w:r>
            <w:r w:rsidR="00EE5295">
              <w:t>lassification and maximum period)</w:t>
            </w:r>
          </w:p>
          <w:p w14:paraId="32AC1B0E" w14:textId="7987817F" w:rsidR="00A52E01" w:rsidRPr="004C706D" w:rsidRDefault="00A1577D" w:rsidP="00AF0356">
            <w:pPr>
              <w:pStyle w:val="BodyText2"/>
              <w:numPr>
                <w:ilvl w:val="0"/>
                <w:numId w:val="77"/>
              </w:numPr>
              <w:spacing w:before="58" w:after="28" w:line="240" w:lineRule="auto"/>
            </w:pPr>
            <w:r>
              <w:t>81-15</w:t>
            </w:r>
            <w:r w:rsidR="001D1CD5">
              <w:t xml:space="preserve"> (</w:t>
            </w:r>
            <w:r w:rsidR="00A42DCE">
              <w:t>C</w:t>
            </w:r>
            <w:r w:rsidR="001D1CD5">
              <w:t>lassification and criteria)</w:t>
            </w:r>
            <w:r w:rsidR="00C242E2">
              <w:t>.</w:t>
            </w:r>
          </w:p>
          <w:p w14:paraId="43FD6557" w14:textId="22919C00" w:rsidR="002A3EC4" w:rsidRPr="004C706D" w:rsidRDefault="00E116BD" w:rsidP="00CD336C">
            <w:pPr>
              <w:pStyle w:val="Header"/>
              <w:spacing w:before="200" w:after="28" w:line="276" w:lineRule="auto"/>
              <w:rPr>
                <w:rFonts w:cs="Arial"/>
              </w:rPr>
            </w:pPr>
            <w:r w:rsidRPr="00235E97">
              <w:t xml:space="preserve">Providers of Support at Home services must comply with the strengthened Quality Standards based on the service type they offer </w:t>
            </w:r>
            <w:r w:rsidR="00A16410" w:rsidRPr="00235E97">
              <w:t>and the</w:t>
            </w:r>
            <w:r w:rsidR="00A16410" w:rsidRPr="00126AEC">
              <w:t xml:space="preserve"> category</w:t>
            </w:r>
            <w:r w:rsidR="00A16410">
              <w:t xml:space="preserve"> or categories</w:t>
            </w:r>
            <w:r w:rsidR="00A16410" w:rsidRPr="00126AEC">
              <w:t xml:space="preserve"> </w:t>
            </w:r>
            <w:r w:rsidR="00A16410">
              <w:t>under which</w:t>
            </w:r>
            <w:r w:rsidR="00A16410" w:rsidRPr="00126AEC">
              <w:t xml:space="preserve"> they are registered.</w:t>
            </w:r>
          </w:p>
        </w:tc>
      </w:tr>
    </w:tbl>
    <w:p w14:paraId="1F7CB101" w14:textId="77777777" w:rsidR="00186338" w:rsidRPr="00CD336C" w:rsidRDefault="00186338" w:rsidP="00186338">
      <w:pPr>
        <w:spacing w:before="0" w:after="0"/>
        <w:rPr>
          <w:sz w:val="20"/>
          <w:szCs w:val="20"/>
        </w:rPr>
      </w:pPr>
    </w:p>
    <w:tbl>
      <w:tblPr>
        <w:tblStyle w:val="TableGrid"/>
        <w:tblW w:w="9493"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493"/>
      </w:tblGrid>
      <w:tr w:rsidR="00EC332D" w:rsidRPr="001E7BDB" w14:paraId="483A2457" w14:textId="77777777" w:rsidTr="000225A5">
        <w:trPr>
          <w:trHeight w:val="300"/>
          <w:tblHeader/>
        </w:trPr>
        <w:tc>
          <w:tcPr>
            <w:tcW w:w="9493" w:type="dxa"/>
            <w:shd w:val="clear" w:color="auto" w:fill="015098"/>
          </w:tcPr>
          <w:p w14:paraId="39608E26" w14:textId="3F17CFA3" w:rsidR="00EC332D" w:rsidRPr="001E7BDB" w:rsidRDefault="00EC332D" w:rsidP="000225A5">
            <w:pPr>
              <w:pStyle w:val="Header"/>
              <w:spacing w:before="80" w:after="80" w:line="276" w:lineRule="auto"/>
              <w:rPr>
                <w:rFonts w:cs="Arial"/>
                <w:b/>
                <w:color w:val="F1F2F2" w:themeColor="background1"/>
              </w:rPr>
            </w:pPr>
            <w:r w:rsidRPr="001B0174">
              <w:rPr>
                <w:rFonts w:cs="Arial"/>
                <w:b/>
                <w:color w:val="FFFFFF"/>
              </w:rPr>
              <w:t>Key points to remember</w:t>
            </w:r>
          </w:p>
        </w:tc>
      </w:tr>
      <w:tr w:rsidR="00EC332D" w:rsidRPr="001E7BDB" w14:paraId="4B51AC7D" w14:textId="77777777" w:rsidTr="000225A5">
        <w:trPr>
          <w:trHeight w:val="300"/>
        </w:trPr>
        <w:tc>
          <w:tcPr>
            <w:tcW w:w="9493" w:type="dxa"/>
          </w:tcPr>
          <w:p w14:paraId="710CC587" w14:textId="67A09D71" w:rsidR="00EC332D" w:rsidRDefault="00406D0C" w:rsidP="00AF0356">
            <w:pPr>
              <w:pStyle w:val="ListParagraph"/>
              <w:numPr>
                <w:ilvl w:val="0"/>
                <w:numId w:val="83"/>
              </w:numPr>
              <w:ind w:left="317" w:hanging="317"/>
              <w:rPr>
                <w:rFonts w:cs="Arial"/>
              </w:rPr>
            </w:pPr>
            <w:r w:rsidRPr="007D66BA">
              <w:rPr>
                <w:rFonts w:cs="Arial"/>
              </w:rPr>
              <w:t xml:space="preserve">The End-of-Life Pathway </w:t>
            </w:r>
            <w:r w:rsidR="00F0526E" w:rsidRPr="007D66BA">
              <w:rPr>
                <w:rFonts w:cs="Arial"/>
              </w:rPr>
              <w:t xml:space="preserve">will support participants who have been diagnosed with 3 months or less to live </w:t>
            </w:r>
            <w:r w:rsidR="006914A6" w:rsidRPr="007D66BA">
              <w:rPr>
                <w:rFonts w:cs="Arial"/>
              </w:rPr>
              <w:t>and wish to remain at home</w:t>
            </w:r>
            <w:r w:rsidR="000820C2">
              <w:rPr>
                <w:rFonts w:cs="Arial"/>
              </w:rPr>
              <w:t>,</w:t>
            </w:r>
            <w:r w:rsidR="006914A6" w:rsidRPr="007D66BA">
              <w:rPr>
                <w:rFonts w:cs="Arial"/>
              </w:rPr>
              <w:t xml:space="preserve"> by providing </w:t>
            </w:r>
            <w:r w:rsidR="00086AE5">
              <w:rPr>
                <w:rFonts w:cs="Arial"/>
              </w:rPr>
              <w:t xml:space="preserve">funding to access in-home </w:t>
            </w:r>
            <w:r w:rsidR="00F53AE8">
              <w:rPr>
                <w:rFonts w:cs="Arial"/>
              </w:rPr>
              <w:t>aged care services.</w:t>
            </w:r>
          </w:p>
          <w:p w14:paraId="41D224D2" w14:textId="06DB5E97" w:rsidR="006914A6" w:rsidRDefault="006914A6" w:rsidP="00AF0356">
            <w:pPr>
              <w:pStyle w:val="ListParagraph"/>
              <w:numPr>
                <w:ilvl w:val="0"/>
                <w:numId w:val="83"/>
              </w:numPr>
              <w:ind w:left="317" w:hanging="317"/>
              <w:rPr>
                <w:rFonts w:cs="Arial"/>
              </w:rPr>
            </w:pPr>
            <w:r>
              <w:rPr>
                <w:rFonts w:cs="Arial"/>
              </w:rPr>
              <w:t xml:space="preserve">A total of </w:t>
            </w:r>
            <w:r w:rsidR="000568B1">
              <w:rPr>
                <w:rFonts w:cs="Arial"/>
              </w:rPr>
              <w:t>$</w:t>
            </w:r>
            <w:r w:rsidR="000568B1" w:rsidRPr="004C706D">
              <w:rPr>
                <w:rFonts w:cs="Arial"/>
              </w:rPr>
              <w:t>25,000</w:t>
            </w:r>
            <w:r w:rsidR="000568B1">
              <w:rPr>
                <w:rFonts w:cs="Arial"/>
              </w:rPr>
              <w:t xml:space="preserve"> is available per eligible participant over a </w:t>
            </w:r>
            <w:r w:rsidR="001C4C34">
              <w:rPr>
                <w:rFonts w:cs="Arial"/>
              </w:rPr>
              <w:t>1</w:t>
            </w:r>
            <w:r w:rsidR="00E56915">
              <w:rPr>
                <w:rFonts w:cs="Arial"/>
              </w:rPr>
              <w:t>2</w:t>
            </w:r>
            <w:r w:rsidR="000568B1">
              <w:rPr>
                <w:rFonts w:cs="Arial"/>
              </w:rPr>
              <w:t>-week period</w:t>
            </w:r>
            <w:r w:rsidR="000820C2">
              <w:rPr>
                <w:rFonts w:cs="Arial"/>
              </w:rPr>
              <w:t>.</w:t>
            </w:r>
          </w:p>
          <w:p w14:paraId="4C6CA8B8" w14:textId="08F8713F" w:rsidR="000568B1" w:rsidRDefault="00CB16B5" w:rsidP="00AF0356">
            <w:pPr>
              <w:pStyle w:val="ListParagraph"/>
              <w:numPr>
                <w:ilvl w:val="0"/>
                <w:numId w:val="83"/>
              </w:numPr>
              <w:ind w:left="317" w:hanging="317"/>
              <w:rPr>
                <w:rFonts w:cs="Arial"/>
              </w:rPr>
            </w:pPr>
            <w:r>
              <w:rPr>
                <w:rFonts w:cs="Arial"/>
              </w:rPr>
              <w:t xml:space="preserve">An older person is eligible to access the End-of-Life Pathway if they </w:t>
            </w:r>
            <w:r w:rsidR="00130C60">
              <w:rPr>
                <w:rFonts w:cs="Arial"/>
              </w:rPr>
              <w:t>meet the following criteria:</w:t>
            </w:r>
          </w:p>
          <w:p w14:paraId="7B437C69" w14:textId="7A83295A" w:rsidR="00130C60" w:rsidRPr="00120EBB" w:rsidRDefault="003A755E" w:rsidP="00AF0356">
            <w:pPr>
              <w:pStyle w:val="ListParagraph"/>
              <w:numPr>
                <w:ilvl w:val="1"/>
                <w:numId w:val="119"/>
              </w:numPr>
              <w:spacing w:before="1920" w:after="28"/>
              <w:ind w:left="723"/>
              <w:rPr>
                <w:rFonts w:cs="Arial"/>
              </w:rPr>
            </w:pPr>
            <w:r>
              <w:rPr>
                <w:rFonts w:cs="Arial"/>
              </w:rPr>
              <w:t>a</w:t>
            </w:r>
            <w:r w:rsidR="00130C60">
              <w:rPr>
                <w:rFonts w:cs="Arial"/>
              </w:rPr>
              <w:t xml:space="preserve"> doctor or nurse practitioner advising estimated life expectancy of 3 months or less to live,</w:t>
            </w:r>
            <w:r w:rsidR="00130C60" w:rsidRPr="4ADCAEA3">
              <w:rPr>
                <w:rFonts w:cs="Arial"/>
              </w:rPr>
              <w:t xml:space="preserve"> and</w:t>
            </w:r>
          </w:p>
          <w:p w14:paraId="799103F4" w14:textId="546955F9" w:rsidR="00EC332D" w:rsidRPr="007D66BA" w:rsidRDefault="00130C60" w:rsidP="00AF0356">
            <w:pPr>
              <w:pStyle w:val="ListParagraph"/>
              <w:numPr>
                <w:ilvl w:val="1"/>
                <w:numId w:val="119"/>
              </w:numPr>
              <w:spacing w:before="1920" w:after="28"/>
              <w:ind w:left="723"/>
              <w:rPr>
                <w:rFonts w:cs="Arial"/>
              </w:rPr>
            </w:pPr>
            <w:r w:rsidRPr="758975AF">
              <w:rPr>
                <w:rFonts w:cs="Arial"/>
              </w:rPr>
              <w:t>Australia</w:t>
            </w:r>
            <w:r>
              <w:rPr>
                <w:rFonts w:cs="Arial"/>
              </w:rPr>
              <w:t>n</w:t>
            </w:r>
            <w:r w:rsidRPr="758975AF">
              <w:rPr>
                <w:rFonts w:cs="Arial"/>
              </w:rPr>
              <w:t xml:space="preserve">-modified Karnofsky Performance </w:t>
            </w:r>
            <w:r>
              <w:rPr>
                <w:rFonts w:cs="Arial"/>
              </w:rPr>
              <w:t xml:space="preserve">Status </w:t>
            </w:r>
            <w:r w:rsidRPr="758975AF">
              <w:rPr>
                <w:rFonts w:cs="Arial"/>
              </w:rPr>
              <w:t xml:space="preserve">(AKPS) </w:t>
            </w:r>
            <w:r>
              <w:rPr>
                <w:rFonts w:cs="Arial"/>
              </w:rPr>
              <w:t xml:space="preserve">score (mobility/frailty indicator) </w:t>
            </w:r>
            <w:r w:rsidRPr="758975AF">
              <w:rPr>
                <w:rFonts w:cs="Arial"/>
              </w:rPr>
              <w:t>of 40 or less.</w:t>
            </w:r>
          </w:p>
        </w:tc>
      </w:tr>
    </w:tbl>
    <w:p w14:paraId="0796892A" w14:textId="46935EFD" w:rsidR="0083392C" w:rsidRPr="00120B5C" w:rsidRDefault="00CE64B4" w:rsidP="0050412C">
      <w:pPr>
        <w:pStyle w:val="Heading2"/>
      </w:pPr>
      <w:bookmarkStart w:id="503" w:name="_Toc176440002"/>
      <w:bookmarkStart w:id="504" w:name="_Toc177986210"/>
      <w:bookmarkStart w:id="505" w:name="_Toc188019196"/>
      <w:r>
        <w:br w:type="page"/>
      </w:r>
      <w:bookmarkStart w:id="506" w:name="_Toc216440584"/>
      <w:r w:rsidR="00AD5AD9" w:rsidRPr="00120B5C">
        <w:lastRenderedPageBreak/>
        <w:t>1</w:t>
      </w:r>
      <w:r w:rsidR="00AD5AD9">
        <w:t>5</w:t>
      </w:r>
      <w:r w:rsidR="00171C07" w:rsidRPr="00120B5C">
        <w:t xml:space="preserve">.1 </w:t>
      </w:r>
      <w:r w:rsidR="0083392C" w:rsidRPr="00120B5C">
        <w:t>Overview</w:t>
      </w:r>
      <w:bookmarkEnd w:id="503"/>
      <w:bookmarkEnd w:id="504"/>
      <w:bookmarkEnd w:id="505"/>
      <w:bookmarkEnd w:id="506"/>
    </w:p>
    <w:p w14:paraId="6DE3C30A" w14:textId="7F10952C" w:rsidR="007E507F" w:rsidRDefault="007E507F" w:rsidP="007E507F">
      <w:pPr>
        <w:rPr>
          <w:rFonts w:cs="Arial"/>
        </w:rPr>
      </w:pPr>
      <w:bookmarkStart w:id="507" w:name="_Toc176440003"/>
      <w:bookmarkStart w:id="508" w:name="_Toc177986211"/>
      <w:r>
        <w:rPr>
          <w:rFonts w:cs="Arial"/>
        </w:rPr>
        <w:t>This chapter outlines the End-of-Life Pathway and its key elements including eligibility, funding, access and care management.</w:t>
      </w:r>
    </w:p>
    <w:p w14:paraId="55BE418E" w14:textId="17C4EBE5" w:rsidR="007E507F" w:rsidRDefault="007E507F" w:rsidP="007E507F">
      <w:pPr>
        <w:pStyle w:val="BodyText"/>
      </w:pPr>
      <w:r>
        <w:t>Older people who have 3 months or less to live who wish to stay at home, may be eligible to access the End-of-Life Pathway under Support at Home.</w:t>
      </w:r>
    </w:p>
    <w:p w14:paraId="7EE5C637" w14:textId="7267D1A8" w:rsidR="007E507F" w:rsidRPr="00120EBB" w:rsidRDefault="007E507F" w:rsidP="007E507F">
      <w:pPr>
        <w:pStyle w:val="BodyText"/>
      </w:pPr>
      <w:r>
        <w:t>The End-of-Life Pathway provides the highest funding classification (per day) for in-home aged care services. A total of $</w:t>
      </w:r>
      <w:r w:rsidRPr="004C706D">
        <w:t>25,000</w:t>
      </w:r>
      <w:r>
        <w:t xml:space="preserve"> is available per eligible participant over a </w:t>
      </w:r>
      <w:r w:rsidR="006A2C1A">
        <w:t>12</w:t>
      </w:r>
      <w:r>
        <w:t>-week period.</w:t>
      </w:r>
    </w:p>
    <w:p w14:paraId="4FF21FD2" w14:textId="789A5C9F" w:rsidR="007E507F" w:rsidRPr="00120EBB" w:rsidRDefault="007E507F" w:rsidP="004558E7">
      <w:pPr>
        <w:pStyle w:val="BodyText"/>
      </w:pPr>
      <w:r w:rsidRPr="00120EBB">
        <w:t xml:space="preserve">The </w:t>
      </w:r>
      <w:r>
        <w:t>End-of-Life P</w:t>
      </w:r>
      <w:r w:rsidRPr="00120EBB">
        <w:t xml:space="preserve">athway </w:t>
      </w:r>
      <w:r w:rsidR="6C0FBF9A">
        <w:t>provides funding to access in-home aged care services from the Support at Home service list</w:t>
      </w:r>
      <w:r>
        <w:t xml:space="preserve"> (such as personal care, domestic assistance and general nursing care) to complement services available under state and territory-based palliative care schemes.</w:t>
      </w:r>
    </w:p>
    <w:p w14:paraId="2A190417" w14:textId="6FF4A654" w:rsidR="000E0C02" w:rsidRDefault="000E0C02" w:rsidP="002366A3">
      <w:pPr>
        <w:pStyle w:val="Header"/>
        <w:spacing w:line="276" w:lineRule="auto"/>
      </w:pPr>
      <w:r>
        <w:t>The strengthened Quality Standards require aged care providers and workers to recognise the older person’s needs, goals and preferences for palliative and end</w:t>
      </w:r>
      <w:r w:rsidR="000F6FFD">
        <w:t>-</w:t>
      </w:r>
      <w:r>
        <w:t>of</w:t>
      </w:r>
      <w:r w:rsidR="000F6FFD">
        <w:t>-</w:t>
      </w:r>
      <w:r>
        <w:t>life care. Their dignity must be preserved</w:t>
      </w:r>
      <w:r w:rsidR="005E393F">
        <w:t xml:space="preserve"> </w:t>
      </w:r>
      <w:r>
        <w:t>and they must have access to palliative and end</w:t>
      </w:r>
      <w:r w:rsidR="000F6FFD">
        <w:t>-</w:t>
      </w:r>
      <w:r>
        <w:t>of</w:t>
      </w:r>
      <w:r w:rsidR="000F6FFD">
        <w:t>-</w:t>
      </w:r>
      <w:r>
        <w:t xml:space="preserve">life care when required. </w:t>
      </w:r>
      <w:r w:rsidR="000F6FFD">
        <w:t>Participants and their</w:t>
      </w:r>
      <w:r>
        <w:t xml:space="preserve"> families and carers must be informed and supported during their last days of life (Outcome 5.7).</w:t>
      </w:r>
    </w:p>
    <w:p w14:paraId="127B9093" w14:textId="55415E81" w:rsidR="0083392C" w:rsidRPr="00120B5C" w:rsidRDefault="00AD5AD9" w:rsidP="00120B5C">
      <w:pPr>
        <w:pStyle w:val="Heading2"/>
      </w:pPr>
      <w:bookmarkStart w:id="509" w:name="_Toc188019197"/>
      <w:bookmarkStart w:id="510" w:name="_Toc216440585"/>
      <w:r w:rsidRPr="00120B5C">
        <w:t>1</w:t>
      </w:r>
      <w:r>
        <w:t>5</w:t>
      </w:r>
      <w:r w:rsidR="00171C07" w:rsidRPr="00120B5C">
        <w:t xml:space="preserve">.2 </w:t>
      </w:r>
      <w:r w:rsidR="0083392C" w:rsidRPr="00120B5C">
        <w:t>Eligibility</w:t>
      </w:r>
      <w:bookmarkEnd w:id="507"/>
      <w:bookmarkEnd w:id="508"/>
      <w:bookmarkEnd w:id="509"/>
      <w:bookmarkEnd w:id="510"/>
      <w:r w:rsidR="0083392C" w:rsidRPr="00120B5C">
        <w:t xml:space="preserve"> </w:t>
      </w:r>
    </w:p>
    <w:p w14:paraId="1E09220D" w14:textId="77777777" w:rsidR="000213D1" w:rsidRPr="00120EBB" w:rsidRDefault="000213D1" w:rsidP="000213D1">
      <w:pPr>
        <w:pStyle w:val="BodyText"/>
        <w:rPr>
          <w:rFonts w:cs="Arial"/>
        </w:rPr>
      </w:pPr>
      <w:r>
        <w:t xml:space="preserve">A participant can access one episode of the End-of-Life Pathway through the Support at Home program. </w:t>
      </w:r>
      <w:r w:rsidRPr="758975AF">
        <w:rPr>
          <w:rFonts w:cs="Arial"/>
        </w:rPr>
        <w:t>An older person is eligible to access the End-of-Life Pathway if they meet the following criteria:</w:t>
      </w:r>
    </w:p>
    <w:p w14:paraId="5F6C001F" w14:textId="31D49590" w:rsidR="000213D1" w:rsidRPr="00120EBB" w:rsidRDefault="001A40AB" w:rsidP="00AF0356">
      <w:pPr>
        <w:pStyle w:val="ListParagraph"/>
        <w:numPr>
          <w:ilvl w:val="0"/>
          <w:numId w:val="32"/>
        </w:numPr>
        <w:ind w:left="723"/>
        <w:rPr>
          <w:rFonts w:cs="Arial"/>
        </w:rPr>
      </w:pPr>
      <w:r>
        <w:rPr>
          <w:rFonts w:cs="Arial"/>
        </w:rPr>
        <w:t>a</w:t>
      </w:r>
      <w:r w:rsidR="000213D1">
        <w:rPr>
          <w:rFonts w:cs="Arial"/>
        </w:rPr>
        <w:t xml:space="preserve"> </w:t>
      </w:r>
      <w:r w:rsidR="007A20EA">
        <w:rPr>
          <w:rFonts w:cs="Arial"/>
        </w:rPr>
        <w:t xml:space="preserve">medical practitioner </w:t>
      </w:r>
      <w:r w:rsidR="000213D1">
        <w:rPr>
          <w:rFonts w:cs="Arial"/>
        </w:rPr>
        <w:t xml:space="preserve">or nurse practitioner </w:t>
      </w:r>
      <w:r w:rsidR="00B91723">
        <w:rPr>
          <w:rFonts w:cs="Arial"/>
        </w:rPr>
        <w:t xml:space="preserve">provides an </w:t>
      </w:r>
      <w:r w:rsidR="000213D1">
        <w:rPr>
          <w:rFonts w:cs="Arial"/>
        </w:rPr>
        <w:t>estimated life expectancy of 3 months or less to live,</w:t>
      </w:r>
      <w:r w:rsidR="000213D1" w:rsidRPr="4ADCAEA3">
        <w:rPr>
          <w:rFonts w:cs="Arial"/>
        </w:rPr>
        <w:t xml:space="preserve"> and</w:t>
      </w:r>
    </w:p>
    <w:p w14:paraId="4D4D9654" w14:textId="2E622394" w:rsidR="000213D1" w:rsidRPr="00120EBB" w:rsidRDefault="005D53F3" w:rsidP="00AF0356">
      <w:pPr>
        <w:pStyle w:val="ListParagraph"/>
        <w:numPr>
          <w:ilvl w:val="0"/>
          <w:numId w:val="32"/>
        </w:numPr>
        <w:ind w:left="723"/>
        <w:rPr>
          <w:rFonts w:cs="Arial"/>
        </w:rPr>
      </w:pPr>
      <w:r>
        <w:rPr>
          <w:rFonts w:cs="Arial"/>
        </w:rPr>
        <w:t xml:space="preserve">a score of 40 or less on the </w:t>
      </w:r>
      <w:r w:rsidR="000213D1" w:rsidRPr="758975AF">
        <w:rPr>
          <w:rFonts w:cs="Arial"/>
        </w:rPr>
        <w:t>Australia</w:t>
      </w:r>
      <w:r w:rsidR="000213D1">
        <w:rPr>
          <w:rFonts w:cs="Arial"/>
        </w:rPr>
        <w:t>n</w:t>
      </w:r>
      <w:r w:rsidR="000213D1" w:rsidRPr="758975AF">
        <w:rPr>
          <w:rFonts w:cs="Arial"/>
        </w:rPr>
        <w:t xml:space="preserve">-modified Karnofsky Performance </w:t>
      </w:r>
      <w:r w:rsidR="000213D1">
        <w:rPr>
          <w:rFonts w:cs="Arial"/>
        </w:rPr>
        <w:t xml:space="preserve">Status </w:t>
      </w:r>
      <w:r w:rsidR="000213D1" w:rsidRPr="758975AF">
        <w:rPr>
          <w:rFonts w:cs="Arial"/>
        </w:rPr>
        <w:t xml:space="preserve">(AKPS) </w:t>
      </w:r>
      <w:r w:rsidR="000213D1">
        <w:rPr>
          <w:rFonts w:cs="Arial"/>
        </w:rPr>
        <w:t>score (mobility/frailty indicator)</w:t>
      </w:r>
      <w:r w:rsidR="000213D1" w:rsidRPr="758975AF">
        <w:rPr>
          <w:rFonts w:cs="Arial"/>
        </w:rPr>
        <w:t>.</w:t>
      </w:r>
    </w:p>
    <w:p w14:paraId="450E304D" w14:textId="093C5FDA" w:rsidR="00C61442" w:rsidRPr="00C61442" w:rsidRDefault="0CD7FE09" w:rsidP="007D66BA">
      <w:pPr>
        <w:rPr>
          <w:rFonts w:cs="Arial"/>
        </w:rPr>
      </w:pPr>
      <w:r w:rsidRPr="19117557">
        <w:rPr>
          <w:b/>
          <w:bCs/>
        </w:rPr>
        <w:t xml:space="preserve">Note: </w:t>
      </w:r>
      <w:r>
        <w:t xml:space="preserve">The AKPS is a measure of an individual’s overall performance status or ability to perform their </w:t>
      </w:r>
      <w:r w:rsidR="606C18AD">
        <w:t xml:space="preserve">daily </w:t>
      </w:r>
      <w:r>
        <w:t xml:space="preserve">activities. It is a single score assigned by a clinician based on observations of a patient’s ability to perform common tasks relating to activity, work and self-care. An AKPS score of 100 signifies normal physical </w:t>
      </w:r>
      <w:r w:rsidR="64C2206C">
        <w:t>abilities</w:t>
      </w:r>
      <w:r>
        <w:t xml:space="preserve"> with no evidence of disease. Decreasing numbers indicate a reduced ability to perform activities of daily living.</w:t>
      </w:r>
      <w:r w:rsidRPr="19117557">
        <w:rPr>
          <w:rFonts w:cs="Arial"/>
        </w:rPr>
        <w:t xml:space="preserve"> These requirements are consistent with the current palliative care entry pathway for residential aged care.</w:t>
      </w:r>
    </w:p>
    <w:p w14:paraId="65F698C0" w14:textId="24AD1F96" w:rsidR="00043E80" w:rsidRPr="00120B5C" w:rsidRDefault="00AD5AD9" w:rsidP="00120B5C">
      <w:pPr>
        <w:pStyle w:val="Heading2"/>
      </w:pPr>
      <w:bookmarkStart w:id="511" w:name="_Toc188019198"/>
      <w:bookmarkStart w:id="512" w:name="_Toc216440586"/>
      <w:bookmarkStart w:id="513" w:name="_Toc176440006"/>
      <w:bookmarkStart w:id="514" w:name="_Toc177986216"/>
      <w:r w:rsidRPr="00120B5C">
        <w:lastRenderedPageBreak/>
        <w:t>1</w:t>
      </w:r>
      <w:r>
        <w:t>5</w:t>
      </w:r>
      <w:r w:rsidR="000D02D7" w:rsidRPr="00120B5C">
        <w:t>.3</w:t>
      </w:r>
      <w:r w:rsidR="00736A32" w:rsidRPr="00120B5C">
        <w:t xml:space="preserve"> Funding</w:t>
      </w:r>
      <w:bookmarkEnd w:id="511"/>
      <w:bookmarkEnd w:id="512"/>
    </w:p>
    <w:p w14:paraId="3854A52D" w14:textId="0D045B4C" w:rsidR="00011CCF" w:rsidRDefault="00011CCF" w:rsidP="00011CCF">
      <w:r w:rsidRPr="00B67603">
        <w:rPr>
          <w:rFonts w:cs="Arial"/>
        </w:rPr>
        <w:t>A one-off budget of $</w:t>
      </w:r>
      <w:r w:rsidRPr="004C706D">
        <w:rPr>
          <w:rFonts w:cs="Arial"/>
        </w:rPr>
        <w:t>25,000</w:t>
      </w:r>
      <w:r w:rsidRPr="00B67603">
        <w:rPr>
          <w:rFonts w:cs="Arial"/>
        </w:rPr>
        <w:t xml:space="preserve"> is available for participants through the End-of-Life Pathway.</w:t>
      </w:r>
      <w:r>
        <w:t xml:space="preserve"> This is the highest funding classification category </w:t>
      </w:r>
      <w:r w:rsidR="00717B6D">
        <w:t>(per day)</w:t>
      </w:r>
      <w:r>
        <w:t xml:space="preserve"> available in the Support at Home program</w:t>
      </w:r>
      <w:r w:rsidR="00717B6D">
        <w:t>. Funding</w:t>
      </w:r>
      <w:r>
        <w:t xml:space="preserve"> can </w:t>
      </w:r>
      <w:r w:rsidR="00717B6D">
        <w:t>be used</w:t>
      </w:r>
      <w:r>
        <w:t xml:space="preserve"> to access the</w:t>
      </w:r>
      <w:r w:rsidR="00717B6D">
        <w:t xml:space="preserve"> participant’s</w:t>
      </w:r>
      <w:r>
        <w:t xml:space="preserve"> approved services from the Support at Home service list, including care management.</w:t>
      </w:r>
    </w:p>
    <w:p w14:paraId="225184D8" w14:textId="54E034F3" w:rsidR="00011CCF" w:rsidRDefault="00011CCF" w:rsidP="00011CCF">
      <w:pPr>
        <w:rPr>
          <w:rFonts w:cs="Arial"/>
        </w:rPr>
      </w:pPr>
      <w:r>
        <w:t xml:space="preserve">If approved for assistive technology, dedicated AT-HM funding can also be used to access equipment from the </w:t>
      </w:r>
      <w:hyperlink w:anchor="_13.5_AT-HM_list" w:history="1">
        <w:r w:rsidRPr="00B67603">
          <w:rPr>
            <w:rStyle w:val="Hyperlink"/>
          </w:rPr>
          <w:t xml:space="preserve">AT-HM </w:t>
        </w:r>
        <w:r w:rsidR="00F7321F">
          <w:rPr>
            <w:rStyle w:val="Hyperlink"/>
          </w:rPr>
          <w:t>L</w:t>
        </w:r>
        <w:r w:rsidRPr="00B67603">
          <w:rPr>
            <w:rStyle w:val="Hyperlink"/>
          </w:rPr>
          <w:t>ist</w:t>
        </w:r>
      </w:hyperlink>
      <w:r w:rsidRPr="00451F5A">
        <w:t xml:space="preserve">. </w:t>
      </w:r>
      <w:r>
        <w:rPr>
          <w:rFonts w:cs="Arial"/>
        </w:rPr>
        <w:t xml:space="preserve">If eligible, </w:t>
      </w:r>
      <w:hyperlink w:anchor="_4.3.1_Primary_Supplements" w:history="1">
        <w:r w:rsidRPr="00B67603">
          <w:rPr>
            <w:rStyle w:val="Hyperlink"/>
            <w:rFonts w:cs="Arial"/>
          </w:rPr>
          <w:t>primary supplements</w:t>
        </w:r>
      </w:hyperlink>
      <w:r>
        <w:rPr>
          <w:rFonts w:cs="Arial"/>
        </w:rPr>
        <w:t xml:space="preserve"> will also apply to participants.</w:t>
      </w:r>
    </w:p>
    <w:p w14:paraId="2C620F9D" w14:textId="192E8E22" w:rsidR="00011CCF" w:rsidRPr="006D2D5E" w:rsidRDefault="00011CCF" w:rsidP="00011CCF">
      <w:r w:rsidRPr="004B1C22">
        <w:t>Funding for the End-of-Life Pathway is discrete from other Support at Home classifications</w:t>
      </w:r>
      <w:r>
        <w:t xml:space="preserve">. If an existing Support at Home participant moves to the End-of-Life Pathway, this will replace their ongoing classification. </w:t>
      </w:r>
      <w:r w:rsidRPr="006D2D5E">
        <w:t xml:space="preserve">Unlike an ongoing classification, participants cannot accrue funds under the End-of-Life </w:t>
      </w:r>
      <w:r w:rsidR="006377BF">
        <w:t>P</w:t>
      </w:r>
      <w:r w:rsidRPr="006D2D5E">
        <w:t>athway. This means that any unspent budget from an End-of-</w:t>
      </w:r>
      <w:r w:rsidR="001A3D88">
        <w:t>L</w:t>
      </w:r>
      <w:r w:rsidRPr="006D2D5E">
        <w:t xml:space="preserve">ife </w:t>
      </w:r>
      <w:r w:rsidR="001A3D88">
        <w:t>P</w:t>
      </w:r>
      <w:r w:rsidRPr="006D2D5E">
        <w:t xml:space="preserve">athway classification will not </w:t>
      </w:r>
      <w:r w:rsidR="00C170AA">
        <w:t>follow</w:t>
      </w:r>
      <w:r w:rsidRPr="006D2D5E">
        <w:t xml:space="preserve"> a participant if they live beyond </w:t>
      </w:r>
      <w:r w:rsidR="00A606DE">
        <w:t>the End-of-Life funding period</w:t>
      </w:r>
      <w:r w:rsidRPr="006D2D5E">
        <w:t xml:space="preserve"> and </w:t>
      </w:r>
      <w:r w:rsidR="00C170AA">
        <w:t>move</w:t>
      </w:r>
      <w:r w:rsidRPr="006D2D5E">
        <w:t xml:space="preserve"> to an ongoing classification</w:t>
      </w:r>
      <w:r>
        <w:t>.</w:t>
      </w:r>
    </w:p>
    <w:p w14:paraId="20FB7CB3" w14:textId="1DC2437E" w:rsidR="00011CCF" w:rsidRPr="00AC65A0" w:rsidRDefault="00AD5AD9" w:rsidP="00CC6D8D">
      <w:pPr>
        <w:pStyle w:val="Heading3"/>
      </w:pPr>
      <w:r>
        <w:t>15</w:t>
      </w:r>
      <w:r w:rsidR="00AC65A0">
        <w:t>.3.1 Funding period</w:t>
      </w:r>
    </w:p>
    <w:p w14:paraId="55BC8F9A" w14:textId="385C2B6A" w:rsidR="00BB6213" w:rsidRDefault="00BB6213" w:rsidP="00BB6213">
      <w:pPr>
        <w:rPr>
          <w:rFonts w:cs="Arial"/>
        </w:rPr>
      </w:pPr>
      <w:r>
        <w:rPr>
          <w:rFonts w:cs="Arial"/>
        </w:rPr>
        <w:t xml:space="preserve">The End-of-Life Pathway provides </w:t>
      </w:r>
      <w:r w:rsidR="00AC65A0">
        <w:rPr>
          <w:rFonts w:cs="Arial"/>
        </w:rPr>
        <w:t>services</w:t>
      </w:r>
      <w:r>
        <w:rPr>
          <w:rFonts w:cs="Arial"/>
        </w:rPr>
        <w:t xml:space="preserve"> over a </w:t>
      </w:r>
      <w:r w:rsidR="00A606DE">
        <w:rPr>
          <w:rFonts w:cs="Arial"/>
        </w:rPr>
        <w:t>12</w:t>
      </w:r>
      <w:r w:rsidR="00B80E40">
        <w:rPr>
          <w:rFonts w:cs="Arial"/>
        </w:rPr>
        <w:t>-</w:t>
      </w:r>
      <w:r>
        <w:rPr>
          <w:rFonts w:cs="Arial"/>
        </w:rPr>
        <w:t xml:space="preserve">week period to support the increased need for services in the last 3 months of life. The </w:t>
      </w:r>
      <w:r w:rsidR="00331E2A">
        <w:rPr>
          <w:rFonts w:cs="Arial"/>
        </w:rPr>
        <w:t>p</w:t>
      </w:r>
      <w:r>
        <w:rPr>
          <w:rFonts w:cs="Arial"/>
        </w:rPr>
        <w:t>athway will commence from the start date outlined on the Aged Care Entry Record.</w:t>
      </w:r>
    </w:p>
    <w:p w14:paraId="3DDDE49B" w14:textId="72E0113F" w:rsidR="00BB6213" w:rsidRDefault="00BB6213" w:rsidP="00BB6213">
      <w:pPr>
        <w:rPr>
          <w:rFonts w:cs="Arial"/>
        </w:rPr>
      </w:pPr>
      <w:r>
        <w:rPr>
          <w:rFonts w:cs="Arial"/>
        </w:rPr>
        <w:t xml:space="preserve">Older people who require services beyond </w:t>
      </w:r>
      <w:r w:rsidDel="00AE4EC2">
        <w:rPr>
          <w:rFonts w:cs="Arial"/>
        </w:rPr>
        <w:t xml:space="preserve">12 </w:t>
      </w:r>
      <w:r>
        <w:rPr>
          <w:rFonts w:cs="Arial"/>
        </w:rPr>
        <w:t>weeks may:</w:t>
      </w:r>
    </w:p>
    <w:p w14:paraId="52FC881D" w14:textId="42FA52E1" w:rsidR="00BB6213" w:rsidRPr="007A6A81" w:rsidRDefault="00BB6213" w:rsidP="00AF0356">
      <w:pPr>
        <w:pStyle w:val="ListParagraph"/>
        <w:numPr>
          <w:ilvl w:val="0"/>
          <w:numId w:val="166"/>
        </w:numPr>
      </w:pPr>
      <w:r w:rsidRPr="007A6A81">
        <w:t xml:space="preserve">continue to draw down from the $25,000 </w:t>
      </w:r>
      <w:r w:rsidR="003516D9" w:rsidRPr="007A6A81">
        <w:t xml:space="preserve">budget </w:t>
      </w:r>
      <w:r w:rsidRPr="007A6A81">
        <w:t xml:space="preserve">up until the </w:t>
      </w:r>
      <w:r w:rsidRPr="007A6A81" w:rsidDel="00A45CA0">
        <w:t>16</w:t>
      </w:r>
      <w:r w:rsidR="00A45CA0" w:rsidRPr="007A6A81">
        <w:t>-week</w:t>
      </w:r>
      <w:r w:rsidRPr="007A6A81">
        <w:t xml:space="preserve"> mark, if funding is still available</w:t>
      </w:r>
      <w:r w:rsidR="00A257B1">
        <w:t xml:space="preserve"> </w:t>
      </w:r>
      <w:r w:rsidR="00293C86">
        <w:t xml:space="preserve">use </w:t>
      </w:r>
      <w:r w:rsidR="00905E9C">
        <w:t xml:space="preserve">HCP </w:t>
      </w:r>
      <w:r w:rsidR="00293C86">
        <w:t>Commonwealth unspent funds</w:t>
      </w:r>
      <w:r w:rsidR="000E380E">
        <w:t xml:space="preserve"> (if available) </w:t>
      </w:r>
      <w:r w:rsidR="00E461F2">
        <w:t xml:space="preserve">up until the 16-week mark, </w:t>
      </w:r>
      <w:r w:rsidR="000E380E">
        <w:t xml:space="preserve">if </w:t>
      </w:r>
      <w:r w:rsidR="002B3F94">
        <w:t>funding under the End-of-Life Pathway is exhausted.</w:t>
      </w:r>
    </w:p>
    <w:p w14:paraId="3CFEA1DE" w14:textId="3EF94B92" w:rsidR="00BB6213" w:rsidRPr="007A6A81" w:rsidRDefault="00BB6213" w:rsidP="00AF0356">
      <w:pPr>
        <w:pStyle w:val="ListParagraph"/>
        <w:numPr>
          <w:ilvl w:val="0"/>
          <w:numId w:val="166"/>
        </w:numPr>
      </w:pPr>
      <w:r w:rsidRPr="007A6A81">
        <w:t xml:space="preserve">work with their provider to request a Support Plan Review </w:t>
      </w:r>
      <w:r w:rsidR="00A8354E">
        <w:t xml:space="preserve">(available from the 12-week mark) </w:t>
      </w:r>
      <w:r w:rsidRPr="007A6A81">
        <w:t>to move to an ongoing Support at Home classification</w:t>
      </w:r>
      <w:r w:rsidR="00730C85" w:rsidRPr="007A6A81">
        <w:t>.</w:t>
      </w:r>
    </w:p>
    <w:p w14:paraId="5C6412A0" w14:textId="4AA5FE45" w:rsidR="001C7F21" w:rsidRPr="00120B5C" w:rsidRDefault="00AD5AD9" w:rsidP="00120B5C">
      <w:pPr>
        <w:pStyle w:val="Heading2"/>
      </w:pPr>
      <w:bookmarkStart w:id="515" w:name="_Toc188019199"/>
      <w:bookmarkStart w:id="516" w:name="_Toc216440587"/>
      <w:bookmarkEnd w:id="513"/>
      <w:bookmarkEnd w:id="514"/>
      <w:r w:rsidRPr="00120B5C">
        <w:t>1</w:t>
      </w:r>
      <w:r>
        <w:t>5</w:t>
      </w:r>
      <w:r w:rsidR="001C7F21" w:rsidRPr="00120B5C">
        <w:t>.</w:t>
      </w:r>
      <w:r w:rsidR="002B181F" w:rsidRPr="00120B5C">
        <w:t>4</w:t>
      </w:r>
      <w:r w:rsidR="001C7F21" w:rsidRPr="00120B5C">
        <w:t xml:space="preserve"> </w:t>
      </w:r>
      <w:r w:rsidR="007A7ED0" w:rsidRPr="00120B5C">
        <w:t>Access</w:t>
      </w:r>
      <w:bookmarkEnd w:id="515"/>
      <w:r w:rsidR="001C7F21" w:rsidRPr="00120B5C">
        <w:t> </w:t>
      </w:r>
      <w:r w:rsidR="00097878" w:rsidRPr="00120B5C">
        <w:t>to the End-of-Life Pathway</w:t>
      </w:r>
      <w:bookmarkEnd w:id="516"/>
    </w:p>
    <w:p w14:paraId="5313BEA7" w14:textId="6F4796F3" w:rsidR="00EC7B0D" w:rsidRDefault="00EC7B0D" w:rsidP="00EC7B0D">
      <w:r>
        <w:t xml:space="preserve">The End-of-Life Pathway is available to participants already accessing Support at Home as well as older people who are not currently accessing services through the Support at Home program. </w:t>
      </w:r>
      <w:r w:rsidR="007518FB">
        <w:t>I</w:t>
      </w:r>
      <w:r>
        <w:t xml:space="preserve">nformation for existing </w:t>
      </w:r>
      <w:r w:rsidR="00705735">
        <w:t xml:space="preserve">participants is in section </w:t>
      </w:r>
      <w:hyperlink w:anchor="_15.4.2_Existing_Support" w:history="1">
        <w:r w:rsidR="007F7BD7" w:rsidRPr="00705735">
          <w:rPr>
            <w:rStyle w:val="Hyperlink"/>
          </w:rPr>
          <w:t>1</w:t>
        </w:r>
        <w:r w:rsidR="007F7BD7">
          <w:rPr>
            <w:rStyle w:val="Hyperlink"/>
          </w:rPr>
          <w:t>5</w:t>
        </w:r>
        <w:r w:rsidR="00705735" w:rsidRPr="00705735">
          <w:rPr>
            <w:rStyle w:val="Hyperlink"/>
          </w:rPr>
          <w:t>.4.2</w:t>
        </w:r>
      </w:hyperlink>
      <w:r w:rsidR="00705735">
        <w:t xml:space="preserve"> and information for </w:t>
      </w:r>
      <w:r>
        <w:t xml:space="preserve">new participants is </w:t>
      </w:r>
      <w:r w:rsidR="004C6FCF">
        <w:t>in section</w:t>
      </w:r>
      <w:r w:rsidR="00705735">
        <w:t xml:space="preserve"> </w:t>
      </w:r>
      <w:hyperlink w:anchor="_15.4.3_New_participants" w:history="1">
        <w:r w:rsidR="007F7BD7" w:rsidRPr="00705735">
          <w:rPr>
            <w:rStyle w:val="Hyperlink"/>
          </w:rPr>
          <w:t>1</w:t>
        </w:r>
        <w:r w:rsidR="007F7BD7">
          <w:rPr>
            <w:rStyle w:val="Hyperlink"/>
          </w:rPr>
          <w:t>5</w:t>
        </w:r>
        <w:r w:rsidR="004C6FCF" w:rsidRPr="00705735">
          <w:rPr>
            <w:rStyle w:val="Hyperlink"/>
          </w:rPr>
          <w:t>.4.3</w:t>
        </w:r>
      </w:hyperlink>
      <w:r w:rsidR="00705735">
        <w:t>.</w:t>
      </w:r>
    </w:p>
    <w:p w14:paraId="5C53EE02" w14:textId="43238741" w:rsidR="00827203" w:rsidRPr="009F735E" w:rsidRDefault="00AD5AD9" w:rsidP="00085C7F">
      <w:pPr>
        <w:pStyle w:val="Heading3"/>
      </w:pPr>
      <w:r>
        <w:t>15</w:t>
      </w:r>
      <w:r w:rsidR="009F735E">
        <w:t xml:space="preserve">.4.1 The </w:t>
      </w:r>
      <w:r w:rsidR="006C7580">
        <w:t>End-of-Life Pathway Form</w:t>
      </w:r>
    </w:p>
    <w:p w14:paraId="333BF63F" w14:textId="184A659F" w:rsidR="00DA159B" w:rsidRDefault="00ED62AB" w:rsidP="00943593">
      <w:r>
        <w:t>An</w:t>
      </w:r>
      <w:r w:rsidR="00DA159B">
        <w:t xml:space="preserve"> </w:t>
      </w:r>
      <w:r w:rsidR="006C7580">
        <w:t>End-of-Life Pathway Form</w:t>
      </w:r>
      <w:r w:rsidR="00EC427F">
        <w:t xml:space="preserve"> </w:t>
      </w:r>
      <w:r w:rsidR="00DA159B">
        <w:t xml:space="preserve">is </w:t>
      </w:r>
      <w:r w:rsidR="00475D47">
        <w:t xml:space="preserve">required to be completed and submitted before a participant </w:t>
      </w:r>
      <w:r w:rsidR="008B495D">
        <w:t xml:space="preserve">can </w:t>
      </w:r>
      <w:r w:rsidR="006D7F16">
        <w:t>be</w:t>
      </w:r>
      <w:r w:rsidR="00475D47">
        <w:t xml:space="preserve"> assessed </w:t>
      </w:r>
      <w:r w:rsidR="006D7F16">
        <w:t xml:space="preserve">as </w:t>
      </w:r>
      <w:r w:rsidR="008D34B0">
        <w:t>eligible</w:t>
      </w:r>
      <w:r w:rsidR="00475D47">
        <w:t xml:space="preserve"> for the End-of-Life Pathway. The form </w:t>
      </w:r>
      <w:r w:rsidR="00475D47">
        <w:lastRenderedPageBreak/>
        <w:t>captures specific medical information related to the participant’s medical condition and evidence of end-of-life.</w:t>
      </w:r>
    </w:p>
    <w:p w14:paraId="294199C2" w14:textId="79293D1B" w:rsidR="0004676C" w:rsidRDefault="0004676C" w:rsidP="00943593">
      <w:r>
        <w:t xml:space="preserve">The participant, their </w:t>
      </w:r>
      <w:r w:rsidR="00345383">
        <w:t xml:space="preserve">registered </w:t>
      </w:r>
      <w:r>
        <w:t>supporter</w:t>
      </w:r>
      <w:r w:rsidR="00F42B6A">
        <w:t xml:space="preserve"> </w:t>
      </w:r>
      <w:r w:rsidR="00001C75">
        <w:t xml:space="preserve">or </w:t>
      </w:r>
      <w:r w:rsidR="00345383">
        <w:t xml:space="preserve">active, appointed </w:t>
      </w:r>
      <w:r w:rsidR="00001C75">
        <w:t>decision</w:t>
      </w:r>
      <w:r w:rsidR="00345383">
        <w:t>-</w:t>
      </w:r>
      <w:r w:rsidR="00001C75">
        <w:t xml:space="preserve">maker, or the provider </w:t>
      </w:r>
      <w:r w:rsidR="00524948">
        <w:t xml:space="preserve">must download the form and </w:t>
      </w:r>
      <w:r w:rsidR="00345526">
        <w:t>provide</w:t>
      </w:r>
      <w:r w:rsidR="00524948">
        <w:t xml:space="preserve"> this to the appropriate medical pr</w:t>
      </w:r>
      <w:r w:rsidR="00A441F4">
        <w:t>actitioner</w:t>
      </w:r>
      <w:r w:rsidR="00731C77">
        <w:t xml:space="preserve"> (</w:t>
      </w:r>
      <w:r w:rsidR="00731C77" w:rsidRPr="00763A18">
        <w:rPr>
          <w:rFonts w:cs="Arial"/>
        </w:rPr>
        <w:t>their GP, non-GP specialist or nurse practitioner</w:t>
      </w:r>
      <w:r w:rsidR="00731C77">
        <w:rPr>
          <w:rFonts w:cs="Arial"/>
        </w:rPr>
        <w:t>)</w:t>
      </w:r>
      <w:r w:rsidR="00524948">
        <w:t xml:space="preserve"> for completion. Upon completion, the form will need to be submitted </w:t>
      </w:r>
      <w:r w:rsidR="005E1F3E">
        <w:t>for</w:t>
      </w:r>
      <w:r w:rsidR="003519C5">
        <w:t xml:space="preserve"> consider</w:t>
      </w:r>
      <w:r w:rsidR="005E1F3E">
        <w:t>ation</w:t>
      </w:r>
      <w:r w:rsidR="003519C5">
        <w:t xml:space="preserve"> by </w:t>
      </w:r>
      <w:r w:rsidR="00E14401">
        <w:t xml:space="preserve">an </w:t>
      </w:r>
      <w:r w:rsidR="003519C5">
        <w:t>aged care assessor.</w:t>
      </w:r>
    </w:p>
    <w:p w14:paraId="7C4BDAE6" w14:textId="49627132" w:rsidR="00943593" w:rsidRDefault="000536DA" w:rsidP="00BD7201">
      <w:pPr>
        <w:spacing w:after="240"/>
      </w:pPr>
      <w:r>
        <w:t>T</w:t>
      </w:r>
      <w:r w:rsidR="003519C5" w:rsidRPr="00095DF3">
        <w:t xml:space="preserve">he </w:t>
      </w:r>
      <w:hyperlink r:id="rId231" w:history="1">
        <w:r w:rsidR="006C7580">
          <w:rPr>
            <w:rStyle w:val="Hyperlink"/>
          </w:rPr>
          <w:t>End-of-Life Pathway Form</w:t>
        </w:r>
      </w:hyperlink>
      <w:r>
        <w:t xml:space="preserve"> </w:t>
      </w:r>
      <w:r w:rsidR="00CE2D5D">
        <w:t>can be downloaded</w:t>
      </w:r>
      <w:r w:rsidR="008D3D6F">
        <w:t xml:space="preserve"> from the department’s websit</w:t>
      </w:r>
      <w:r w:rsidR="00CE2D5D">
        <w:t>e</w:t>
      </w:r>
      <w:r w:rsidR="005E27E8">
        <w:t>.</w:t>
      </w:r>
    </w:p>
    <w:p w14:paraId="2CADB3DB" w14:textId="3E1A256D" w:rsidR="00796140" w:rsidRPr="00E220ED" w:rsidRDefault="00006D52" w:rsidP="00BD7201">
      <w:pPr>
        <w:spacing w:after="240"/>
      </w:pPr>
      <w:r>
        <w:t xml:space="preserve">An </w:t>
      </w:r>
      <w:hyperlink r:id="rId232" w:history="1">
        <w:r w:rsidRPr="00E35EF2">
          <w:rPr>
            <w:rStyle w:val="Hyperlink"/>
          </w:rPr>
          <w:t>End-of-Life Pathway fact sheet</w:t>
        </w:r>
      </w:hyperlink>
      <w:r>
        <w:t xml:space="preserve"> is available to assist medical practitioners to understand the </w:t>
      </w:r>
      <w:r w:rsidR="00E35EF2">
        <w:t xml:space="preserve">program requirements and how to complete the </w:t>
      </w:r>
      <w:r w:rsidR="006C7580">
        <w:t>End-of-Life Pathway Form</w:t>
      </w:r>
      <w:r w:rsidR="00E35EF2">
        <w:t>.</w:t>
      </w:r>
    </w:p>
    <w:p w14:paraId="3A76517A" w14:textId="74C1364E" w:rsidR="00721144" w:rsidRPr="00120B5C" w:rsidRDefault="00AD5AD9" w:rsidP="00120B5C">
      <w:pPr>
        <w:pStyle w:val="Heading3"/>
      </w:pPr>
      <w:bookmarkStart w:id="517" w:name="_14.4.2_Existing_Support"/>
      <w:bookmarkStart w:id="518" w:name="_15.4.2_Existing_Support"/>
      <w:bookmarkStart w:id="519" w:name="_Toc176440007"/>
      <w:bookmarkStart w:id="520" w:name="_Toc177986217"/>
      <w:bookmarkStart w:id="521" w:name="_Toc188019200"/>
      <w:bookmarkStart w:id="522" w:name="_Toc176440008"/>
      <w:bookmarkStart w:id="523" w:name="_Toc177986218"/>
      <w:bookmarkEnd w:id="517"/>
      <w:bookmarkEnd w:id="518"/>
      <w:r w:rsidRPr="00120B5C">
        <w:t>1</w:t>
      </w:r>
      <w:r>
        <w:t>5</w:t>
      </w:r>
      <w:r w:rsidR="00721144" w:rsidRPr="00120B5C">
        <w:t>.</w:t>
      </w:r>
      <w:r w:rsidR="002B181F" w:rsidRPr="00120B5C">
        <w:t>4</w:t>
      </w:r>
      <w:r w:rsidR="00721144" w:rsidRPr="00120B5C">
        <w:t>.</w:t>
      </w:r>
      <w:r w:rsidR="009F735E" w:rsidRPr="00120B5C">
        <w:t>2</w:t>
      </w:r>
      <w:r w:rsidR="00721144" w:rsidRPr="00120B5C">
        <w:t xml:space="preserve"> Existing </w:t>
      </w:r>
      <w:r w:rsidR="00DE7B4C" w:rsidRPr="00120B5C">
        <w:t xml:space="preserve">Support at Home </w:t>
      </w:r>
      <w:r w:rsidR="00721144" w:rsidRPr="00120B5C">
        <w:t>participant</w:t>
      </w:r>
      <w:bookmarkEnd w:id="519"/>
      <w:bookmarkEnd w:id="520"/>
      <w:r w:rsidR="00721144" w:rsidRPr="00120B5C">
        <w:t>s</w:t>
      </w:r>
      <w:bookmarkEnd w:id="521"/>
      <w:r w:rsidR="00721144" w:rsidRPr="00120B5C">
        <w:t xml:space="preserve"> </w:t>
      </w:r>
    </w:p>
    <w:p w14:paraId="3C3F2C70" w14:textId="0C1AA0BD" w:rsidR="00935B94" w:rsidRDefault="00935B94" w:rsidP="00935B94">
      <w:pPr>
        <w:pStyle w:val="BodyText"/>
      </w:pPr>
      <w:r>
        <w:t>If eligible, existing Support at Home participants can transition from an ongoing classification to the End-of-Life Pathway via a</w:t>
      </w:r>
      <w:r w:rsidR="00FB2821">
        <w:t>n urgent</w:t>
      </w:r>
      <w:r w:rsidDel="00FB2821">
        <w:t xml:space="preserve"> </w:t>
      </w:r>
      <w:r w:rsidRPr="00F645F4">
        <w:t>Support Plan Review</w:t>
      </w:r>
      <w:r>
        <w:t>. The End-of-Life classification replaces the previous ongoing classification and a budget of $25,000 is allocated to the participant under the End-of-Life Pathway.</w:t>
      </w:r>
    </w:p>
    <w:p w14:paraId="13A57E3E" w14:textId="749539D7" w:rsidR="00AF7B8B" w:rsidRDefault="00202B3D" w:rsidP="00935B94">
      <w:pPr>
        <w:pStyle w:val="BodyText"/>
      </w:pPr>
      <w:r>
        <w:t>Where possible, participants</w:t>
      </w:r>
      <w:r w:rsidR="00887640">
        <w:t xml:space="preserve"> are encouraged to retain their existing provider</w:t>
      </w:r>
      <w:r w:rsidR="00983AED">
        <w:t>,</w:t>
      </w:r>
      <w:r w:rsidR="00887640">
        <w:t xml:space="preserve"> if their provider can meet their needs under the End-of-Life Pathway. While it is possible to change providers to access the End-of-Life Pathway, it is generally not recommended given the risk of delays in receiving services.</w:t>
      </w:r>
    </w:p>
    <w:p w14:paraId="3F0553F5" w14:textId="1BD8DC60" w:rsidR="00F9416F" w:rsidRDefault="004579DE" w:rsidP="00556CDB">
      <w:pPr>
        <w:pStyle w:val="BodyText"/>
      </w:pPr>
      <w:r>
        <w:t xml:space="preserve">The table </w:t>
      </w:r>
      <w:r w:rsidR="006F63A4">
        <w:t xml:space="preserve">below </w:t>
      </w:r>
      <w:r>
        <w:t xml:space="preserve">outlines </w:t>
      </w:r>
      <w:r w:rsidR="00F8086D">
        <w:t>how</w:t>
      </w:r>
      <w:r w:rsidR="001E5878">
        <w:t xml:space="preserve"> </w:t>
      </w:r>
      <w:r w:rsidR="001E5878" w:rsidRPr="00C23751">
        <w:rPr>
          <w:b/>
        </w:rPr>
        <w:t xml:space="preserve">existing Support at Home participants </w:t>
      </w:r>
      <w:r w:rsidR="00F8086D" w:rsidRPr="00C23751">
        <w:rPr>
          <w:b/>
        </w:rPr>
        <w:t>can access the End-of-Life Pathway</w:t>
      </w:r>
      <w:r w:rsidR="00F8086D">
        <w:t>.</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88"/>
        <w:gridCol w:w="8072"/>
      </w:tblGrid>
      <w:tr w:rsidR="00AF7AD8" w14:paraId="37BDB7BF" w14:textId="77777777" w:rsidTr="08D8E2A2">
        <w:trPr>
          <w:trHeight w:val="300"/>
          <w:tblHeader/>
        </w:trPr>
        <w:tc>
          <w:tcPr>
            <w:tcW w:w="9060" w:type="dxa"/>
            <w:gridSpan w:val="2"/>
            <w:shd w:val="clear" w:color="auto" w:fill="015098"/>
          </w:tcPr>
          <w:p w14:paraId="04D69924" w14:textId="14CE8731" w:rsidR="00AF7AD8" w:rsidRPr="00050C91" w:rsidRDefault="007B12A9" w:rsidP="00556CDB">
            <w:pPr>
              <w:pStyle w:val="BodyText"/>
              <w:rPr>
                <w:color w:val="F1F2F2" w:themeColor="background1"/>
              </w:rPr>
            </w:pPr>
            <w:r w:rsidRPr="08D8E2A2">
              <w:rPr>
                <w:b/>
                <w:color w:val="F1F2F2" w:themeColor="background2"/>
              </w:rPr>
              <w:t xml:space="preserve">Existing participants: </w:t>
            </w:r>
            <w:r w:rsidR="00AF7AD8" w:rsidRPr="08D8E2A2">
              <w:rPr>
                <w:b/>
                <w:color w:val="F1F2F2" w:themeColor="background2"/>
              </w:rPr>
              <w:t xml:space="preserve">Access to the End-of-Life Pathway </w:t>
            </w:r>
          </w:p>
        </w:tc>
      </w:tr>
      <w:tr w:rsidR="004923EF" w14:paraId="110D2AF4" w14:textId="77777777" w:rsidTr="08D8E2A2">
        <w:trPr>
          <w:trHeight w:val="300"/>
        </w:trPr>
        <w:tc>
          <w:tcPr>
            <w:tcW w:w="988" w:type="dxa"/>
          </w:tcPr>
          <w:p w14:paraId="043EE0AC" w14:textId="3174404E" w:rsidR="004923EF" w:rsidRDefault="004923EF" w:rsidP="00CB5A59">
            <w:pPr>
              <w:pStyle w:val="BodyText"/>
              <w:spacing w:before="58" w:after="28"/>
            </w:pPr>
            <w:r>
              <w:t>1.</w:t>
            </w:r>
          </w:p>
        </w:tc>
        <w:tc>
          <w:tcPr>
            <w:tcW w:w="8072" w:type="dxa"/>
          </w:tcPr>
          <w:p w14:paraId="2F66662B" w14:textId="698B1EAC" w:rsidR="004923EF" w:rsidRDefault="004923EF" w:rsidP="00CB5A59">
            <w:pPr>
              <w:pStyle w:val="BodyText"/>
              <w:spacing w:before="58" w:after="28"/>
            </w:pPr>
            <w:r>
              <w:t>Existing Support at Home participants should ideally work with their current aged care provider to access the End-of-Life Pathway.</w:t>
            </w:r>
          </w:p>
          <w:p w14:paraId="066A58A4" w14:textId="1924977C" w:rsidR="004923EF" w:rsidRDefault="004923EF" w:rsidP="00CB5A59">
            <w:pPr>
              <w:pStyle w:val="BodyText"/>
              <w:spacing w:before="58" w:after="28"/>
            </w:pPr>
            <w:r>
              <w:t>Assistance from the provider may include:</w:t>
            </w:r>
          </w:p>
          <w:p w14:paraId="38D736F6" w14:textId="57DFC30D" w:rsidR="004923EF" w:rsidRPr="006B2CB0" w:rsidRDefault="003A755E" w:rsidP="00AF0356">
            <w:pPr>
              <w:pStyle w:val="ListParagraph"/>
              <w:numPr>
                <w:ilvl w:val="0"/>
                <w:numId w:val="191"/>
              </w:numPr>
              <w:spacing w:before="58" w:after="28"/>
            </w:pPr>
            <w:r w:rsidRPr="006B2CB0">
              <w:t>D</w:t>
            </w:r>
            <w:r w:rsidR="004923EF" w:rsidRPr="006B2CB0">
              <w:t xml:space="preserve">ownloading and discussing the </w:t>
            </w:r>
            <w:r w:rsidR="006C7580">
              <w:t>End-of-Life Pathway Form</w:t>
            </w:r>
            <w:r w:rsidR="008767EB" w:rsidRPr="006B2CB0">
              <w:t xml:space="preserve"> </w:t>
            </w:r>
            <w:r w:rsidR="004923EF" w:rsidRPr="006B2CB0">
              <w:t>and medical eligibility for the Pathway, noting that eligibility includes 3 months or less to live AND a</w:t>
            </w:r>
            <w:r w:rsidR="00A919AA">
              <w:t>n</w:t>
            </w:r>
            <w:r w:rsidR="004923EF" w:rsidRPr="006B2CB0">
              <w:t xml:space="preserve"> </w:t>
            </w:r>
            <w:r w:rsidRPr="006B2CB0">
              <w:t xml:space="preserve">AKPS </w:t>
            </w:r>
            <w:r w:rsidR="004923EF" w:rsidRPr="006B2CB0">
              <w:t>score of 40 or less</w:t>
            </w:r>
            <w:r w:rsidRPr="006B2CB0">
              <w:t>.</w:t>
            </w:r>
          </w:p>
          <w:p w14:paraId="33645BBA" w14:textId="530C7EFB" w:rsidR="004923EF" w:rsidRPr="006B2CB0" w:rsidRDefault="003A755E" w:rsidP="00AF0356">
            <w:pPr>
              <w:pStyle w:val="ListParagraph"/>
              <w:numPr>
                <w:ilvl w:val="0"/>
                <w:numId w:val="191"/>
              </w:numPr>
              <w:spacing w:before="58" w:after="28"/>
            </w:pPr>
            <w:r w:rsidRPr="006B2CB0">
              <w:t>A</w:t>
            </w:r>
            <w:r w:rsidR="004923EF" w:rsidRPr="006B2CB0">
              <w:t xml:space="preserve">ssistance to access </w:t>
            </w:r>
            <w:r w:rsidR="00FE69D7" w:rsidRPr="006B2CB0">
              <w:t xml:space="preserve">their GP, non-GP specialist or nurse practitioner </w:t>
            </w:r>
            <w:r w:rsidR="004923EF" w:rsidRPr="006B2CB0">
              <w:t xml:space="preserve">who can provide the necessary medical evidence and sign the </w:t>
            </w:r>
            <w:r w:rsidR="006C7580">
              <w:t>End-of-Life Pathway Form</w:t>
            </w:r>
            <w:r w:rsidR="00A00D8E" w:rsidRPr="006B2CB0">
              <w:t xml:space="preserve">. Once </w:t>
            </w:r>
            <w:r w:rsidR="00826D32" w:rsidRPr="006B2CB0">
              <w:t>completed and</w:t>
            </w:r>
            <w:r w:rsidR="00A00D8E" w:rsidRPr="006B2CB0">
              <w:t xml:space="preserve"> signed, the form can be</w:t>
            </w:r>
            <w:r w:rsidR="00D069BD" w:rsidRPr="006B2CB0">
              <w:t xml:space="preserve"> returned to the participant.</w:t>
            </w:r>
          </w:p>
          <w:p w14:paraId="02C6A91B" w14:textId="6A439C74" w:rsidR="00542A27" w:rsidRPr="006B2CB0" w:rsidRDefault="003A755E" w:rsidP="00AF0356">
            <w:pPr>
              <w:pStyle w:val="ListParagraph"/>
              <w:numPr>
                <w:ilvl w:val="0"/>
                <w:numId w:val="191"/>
              </w:numPr>
              <w:spacing w:before="58" w:after="28"/>
            </w:pPr>
            <w:r w:rsidRPr="006B2CB0">
              <w:t>R</w:t>
            </w:r>
            <w:r w:rsidR="00F46784" w:rsidRPr="006B2CB0">
              <w:t>equesting</w:t>
            </w:r>
            <w:r w:rsidR="004923EF" w:rsidRPr="006B2CB0">
              <w:t xml:space="preserve"> a</w:t>
            </w:r>
            <w:r w:rsidR="009864EF">
              <w:t>n urgent</w:t>
            </w:r>
            <w:r w:rsidR="004923EF" w:rsidRPr="006B2CB0" w:rsidDel="009864EF">
              <w:t xml:space="preserve"> </w:t>
            </w:r>
            <w:r w:rsidR="004923EF" w:rsidRPr="006B2CB0">
              <w:t xml:space="preserve">Support Plan Review </w:t>
            </w:r>
            <w:r w:rsidR="00F46784" w:rsidRPr="006B2CB0">
              <w:t>though</w:t>
            </w:r>
            <w:r w:rsidR="004923EF" w:rsidRPr="006B2CB0">
              <w:t xml:space="preserve"> the </w:t>
            </w:r>
            <w:r w:rsidR="003D2348" w:rsidRPr="006B2CB0">
              <w:t xml:space="preserve">My Aged Care </w:t>
            </w:r>
            <w:r w:rsidR="00F46784" w:rsidRPr="006B2CB0">
              <w:t>Ser</w:t>
            </w:r>
            <w:r w:rsidR="00826D32" w:rsidRPr="006B2CB0">
              <w:t>v</w:t>
            </w:r>
            <w:r w:rsidR="00F46784" w:rsidRPr="006B2CB0">
              <w:t>ice</w:t>
            </w:r>
            <w:r w:rsidR="004923EF" w:rsidRPr="006B2CB0">
              <w:t xml:space="preserve"> and Support </w:t>
            </w:r>
            <w:r w:rsidR="00F46784" w:rsidRPr="006B2CB0">
              <w:t>Portal</w:t>
            </w:r>
            <w:r w:rsidR="007A204F" w:rsidRPr="006B2CB0">
              <w:t>,</w:t>
            </w:r>
            <w:r w:rsidR="004923EF" w:rsidRPr="006B2CB0">
              <w:t xml:space="preserve"> which can </w:t>
            </w:r>
            <w:r w:rsidR="002048B8" w:rsidRPr="006B2CB0">
              <w:t>include</w:t>
            </w:r>
            <w:r w:rsidR="004923EF" w:rsidRPr="006B2CB0">
              <w:t xml:space="preserve"> suggested services the </w:t>
            </w:r>
            <w:r w:rsidR="00F46784" w:rsidRPr="006B2CB0">
              <w:t xml:space="preserve">participant </w:t>
            </w:r>
            <w:r w:rsidR="00567AEA" w:rsidRPr="006B2CB0">
              <w:t xml:space="preserve">may </w:t>
            </w:r>
            <w:r w:rsidR="004923EF" w:rsidRPr="006B2CB0">
              <w:t xml:space="preserve">need, for consideration by </w:t>
            </w:r>
            <w:r w:rsidR="00F46784" w:rsidRPr="006B2CB0">
              <w:t>the</w:t>
            </w:r>
            <w:r w:rsidR="004923EF" w:rsidRPr="006B2CB0">
              <w:t xml:space="preserve"> aged </w:t>
            </w:r>
            <w:r w:rsidR="004923EF" w:rsidRPr="006B2CB0">
              <w:lastRenderedPageBreak/>
              <w:t>care assessor.</w:t>
            </w:r>
            <w:r w:rsidR="00F46784" w:rsidRPr="006B2CB0">
              <w:t xml:space="preserve"> </w:t>
            </w:r>
            <w:r w:rsidR="00B340E2" w:rsidRPr="006B2CB0">
              <w:t xml:space="preserve">At this time, the </w:t>
            </w:r>
            <w:r w:rsidR="00542A27" w:rsidRPr="006B2CB0">
              <w:t xml:space="preserve">completed </w:t>
            </w:r>
            <w:r w:rsidR="006C7580">
              <w:t>End-of-Life Pathway Form</w:t>
            </w:r>
            <w:r w:rsidR="00542A27" w:rsidRPr="006B2CB0">
              <w:t xml:space="preserve"> should be uploaded.</w:t>
            </w:r>
          </w:p>
          <w:p w14:paraId="7B3DE87E" w14:textId="72E7CE13" w:rsidR="004923EF" w:rsidRDefault="004923EF" w:rsidP="00AF0356">
            <w:pPr>
              <w:pStyle w:val="ListParagraph"/>
              <w:numPr>
                <w:ilvl w:val="0"/>
                <w:numId w:val="191"/>
              </w:numPr>
              <w:spacing w:before="58" w:after="28"/>
            </w:pPr>
            <w:r w:rsidRPr="006B2CB0">
              <w:t>As an alternative</w:t>
            </w:r>
            <w:r w:rsidR="00542A27" w:rsidRPr="006B2CB0">
              <w:t xml:space="preserve"> to the provider requesting a</w:t>
            </w:r>
            <w:r w:rsidR="009864EF">
              <w:t>n urgent</w:t>
            </w:r>
            <w:r w:rsidR="00542A27" w:rsidRPr="006B2CB0" w:rsidDel="009864EF">
              <w:t xml:space="preserve"> </w:t>
            </w:r>
            <w:r w:rsidR="00542A27" w:rsidRPr="006B2CB0">
              <w:t>Support Plan Review</w:t>
            </w:r>
            <w:r w:rsidRPr="006B2CB0">
              <w:t>, an existing participant may contact My Aged Care who can also request a Support Plan Review.</w:t>
            </w:r>
          </w:p>
        </w:tc>
      </w:tr>
      <w:tr w:rsidR="004923EF" w14:paraId="7028701E" w14:textId="77777777" w:rsidTr="08D8E2A2">
        <w:trPr>
          <w:trHeight w:val="300"/>
        </w:trPr>
        <w:tc>
          <w:tcPr>
            <w:tcW w:w="988" w:type="dxa"/>
          </w:tcPr>
          <w:p w14:paraId="41358BD0" w14:textId="53D3C3CE" w:rsidR="004923EF" w:rsidRDefault="004923EF" w:rsidP="00CB5A59">
            <w:pPr>
              <w:pStyle w:val="BodyText"/>
              <w:spacing w:before="58" w:after="28"/>
            </w:pPr>
            <w:r>
              <w:lastRenderedPageBreak/>
              <w:t>2.</w:t>
            </w:r>
          </w:p>
        </w:tc>
        <w:tc>
          <w:tcPr>
            <w:tcW w:w="8072" w:type="dxa"/>
          </w:tcPr>
          <w:p w14:paraId="3E4174BE" w14:textId="311FC39D" w:rsidR="004923EF" w:rsidRDefault="00F46784" w:rsidP="00CB5A59">
            <w:pPr>
              <w:pStyle w:val="BodyText"/>
              <w:spacing w:before="58" w:after="28"/>
            </w:pPr>
            <w:r>
              <w:t>An aged care assessor undertakes a</w:t>
            </w:r>
            <w:r w:rsidR="0023623D">
              <w:t xml:space="preserve"> </w:t>
            </w:r>
            <w:r>
              <w:t xml:space="preserve">Support Plan Review using information in </w:t>
            </w:r>
            <w:r w:rsidR="004D67C6">
              <w:t xml:space="preserve">the </w:t>
            </w:r>
            <w:r>
              <w:t xml:space="preserve">system obtained from the </w:t>
            </w:r>
            <w:r w:rsidR="006C7580">
              <w:t>End-of-Life Pathway Form</w:t>
            </w:r>
            <w:r>
              <w:t xml:space="preserve"> and any additional information provided by </w:t>
            </w:r>
            <w:r w:rsidR="005320FC">
              <w:t xml:space="preserve">the </w:t>
            </w:r>
            <w:r>
              <w:t>participant’s care partner</w:t>
            </w:r>
            <w:r w:rsidR="00DB6C6C">
              <w:t>.</w:t>
            </w:r>
          </w:p>
        </w:tc>
      </w:tr>
      <w:tr w:rsidR="004923EF" w14:paraId="4F2703AB" w14:textId="77777777" w:rsidTr="08D8E2A2">
        <w:trPr>
          <w:trHeight w:val="300"/>
        </w:trPr>
        <w:tc>
          <w:tcPr>
            <w:tcW w:w="988" w:type="dxa"/>
          </w:tcPr>
          <w:p w14:paraId="5A621998" w14:textId="1E935A80" w:rsidR="004923EF" w:rsidRDefault="004923EF" w:rsidP="00CB5A59">
            <w:pPr>
              <w:pStyle w:val="BodyText"/>
              <w:spacing w:before="58" w:after="28"/>
            </w:pPr>
            <w:r>
              <w:t>3.</w:t>
            </w:r>
          </w:p>
        </w:tc>
        <w:tc>
          <w:tcPr>
            <w:tcW w:w="8072" w:type="dxa"/>
          </w:tcPr>
          <w:p w14:paraId="007CCF3D" w14:textId="7875E047" w:rsidR="004923EF" w:rsidRDefault="00F46784" w:rsidP="00CB5A59">
            <w:pPr>
              <w:pStyle w:val="BodyText"/>
              <w:spacing w:before="58" w:after="28"/>
            </w:pPr>
            <w:r>
              <w:t>The participant is approved for the End-of-Life Pathway and receives a Notice of Decision and new support plan.</w:t>
            </w:r>
          </w:p>
        </w:tc>
      </w:tr>
      <w:tr w:rsidR="004923EF" w14:paraId="19977224" w14:textId="77777777" w:rsidTr="08D8E2A2">
        <w:trPr>
          <w:trHeight w:val="300"/>
        </w:trPr>
        <w:tc>
          <w:tcPr>
            <w:tcW w:w="988" w:type="dxa"/>
          </w:tcPr>
          <w:p w14:paraId="26C48CEB" w14:textId="1EA181C6" w:rsidR="004923EF" w:rsidRDefault="004923EF" w:rsidP="00CB5A59">
            <w:pPr>
              <w:pStyle w:val="BodyText"/>
              <w:spacing w:before="58" w:after="28"/>
            </w:pPr>
            <w:r>
              <w:t>4.</w:t>
            </w:r>
          </w:p>
        </w:tc>
        <w:tc>
          <w:tcPr>
            <w:tcW w:w="8072" w:type="dxa"/>
          </w:tcPr>
          <w:p w14:paraId="51ACBC2A" w14:textId="47CFDF83" w:rsidR="00050C91" w:rsidRDefault="00050C91" w:rsidP="00CB5A59">
            <w:pPr>
              <w:spacing w:before="58" w:after="28"/>
            </w:pPr>
            <w:r>
              <w:t>The p</w:t>
            </w:r>
            <w:r w:rsidRPr="006B77C6">
              <w:t xml:space="preserve">rovider </w:t>
            </w:r>
            <w:r w:rsidR="00DB6A48">
              <w:t>must</w:t>
            </w:r>
            <w:r w:rsidRPr="006B77C6">
              <w:t xml:space="preserve"> accept the referral in the </w:t>
            </w:r>
            <w:r w:rsidR="003D2348">
              <w:t xml:space="preserve">My Aged Care </w:t>
            </w:r>
            <w:r w:rsidRPr="006B77C6">
              <w:t xml:space="preserve">Service and Support Portal and </w:t>
            </w:r>
            <w:r>
              <w:t>notify Services Australia of the participant’s entry to the program via the</w:t>
            </w:r>
            <w:r w:rsidR="00CD4222">
              <w:t xml:space="preserve"> </w:t>
            </w:r>
            <w:hyperlink r:id="rId233">
              <w:r w:rsidR="0C32C070" w:rsidRPr="08D8E2A2">
                <w:rPr>
                  <w:rStyle w:val="Hyperlink"/>
                </w:rPr>
                <w:t>Aged Care Provider Portal</w:t>
              </w:r>
            </w:hyperlink>
            <w:r>
              <w:t>.</w:t>
            </w:r>
          </w:p>
          <w:p w14:paraId="6ABB6B1A" w14:textId="2BD43236" w:rsidR="00050C91" w:rsidRDefault="00050C91" w:rsidP="00CB5A59">
            <w:pPr>
              <w:spacing w:before="58" w:after="28"/>
            </w:pPr>
            <w:r>
              <w:t>The provider must</w:t>
            </w:r>
            <w:r w:rsidRPr="00C33B70">
              <w:t xml:space="preserve"> </w:t>
            </w:r>
            <w:r>
              <w:t>continue to work with the participant to plan and coordinate the required services. Care coordination should include the participant’s doctor, medical team and/or any state or territory palliative care services.</w:t>
            </w:r>
          </w:p>
          <w:p w14:paraId="5D5ED17C" w14:textId="04B6F779" w:rsidR="004923EF" w:rsidRDefault="00050C91" w:rsidP="00CB5A59">
            <w:pPr>
              <w:pStyle w:val="BodyText"/>
              <w:spacing w:before="58" w:after="28"/>
            </w:pPr>
            <w:r>
              <w:t>Information relating to the services being delivered and information from treating professionals and palliative services should be documented by the provider.</w:t>
            </w:r>
          </w:p>
        </w:tc>
      </w:tr>
    </w:tbl>
    <w:p w14:paraId="024540E7" w14:textId="4262E467" w:rsidR="00167382" w:rsidRDefault="00167382" w:rsidP="00167382">
      <w:pPr>
        <w:pStyle w:val="Heading4"/>
      </w:pPr>
      <w:bookmarkStart w:id="524" w:name="_14.4.3_New_participants"/>
      <w:bookmarkStart w:id="525" w:name="_Toc188019201"/>
      <w:bookmarkEnd w:id="524"/>
      <w:r w:rsidRPr="005C78C3">
        <w:t>1</w:t>
      </w:r>
      <w:r>
        <w:t>5</w:t>
      </w:r>
      <w:r w:rsidRPr="005C78C3">
        <w:t>.</w:t>
      </w:r>
      <w:r>
        <w:t>4</w:t>
      </w:r>
      <w:r w:rsidRPr="005C78C3">
        <w:t>.</w:t>
      </w:r>
      <w:r w:rsidR="000703C5">
        <w:t>2.1</w:t>
      </w:r>
      <w:r w:rsidRPr="005C78C3">
        <w:t xml:space="preserve"> </w:t>
      </w:r>
      <w:r w:rsidRPr="00A25397">
        <w:t xml:space="preserve">Single provider model and the </w:t>
      </w:r>
      <w:r>
        <w:t>End-of-Life</w:t>
      </w:r>
      <w:r w:rsidRPr="00A25397">
        <w:t xml:space="preserve"> Pathway</w:t>
      </w:r>
      <w:r>
        <w:t xml:space="preserve"> </w:t>
      </w:r>
    </w:p>
    <w:p w14:paraId="4089F058" w14:textId="06970402" w:rsidR="008700F2" w:rsidRDefault="00167382" w:rsidP="00167382">
      <w:pPr>
        <w:pStyle w:val="Header"/>
        <w:spacing w:line="276" w:lineRule="auto"/>
      </w:pPr>
      <w:r>
        <w:t xml:space="preserve">Under the single provider model outlined in section </w:t>
      </w:r>
      <w:hyperlink w:anchor="_6.9.1_Single_provider">
        <w:r w:rsidR="01B47E73" w:rsidRPr="1C6BDE72">
          <w:rPr>
            <w:rStyle w:val="Hyperlink"/>
          </w:rPr>
          <w:t>6.9.1</w:t>
        </w:r>
      </w:hyperlink>
      <w:r>
        <w:t>, ongoing and short-term services</w:t>
      </w:r>
      <w:r w:rsidR="00360F63">
        <w:t>, as well as AT-HM services,</w:t>
      </w:r>
      <w:r>
        <w:t xml:space="preserve"> must be delivered by the same </w:t>
      </w:r>
      <w:r w:rsidR="004145DC">
        <w:t>service delivery branch of a registered</w:t>
      </w:r>
      <w:r>
        <w:t xml:space="preserve"> provider. Participants already accessing ongoing services will need to consider if their provider is able to deliver the End-of-Life Pathway</w:t>
      </w:r>
      <w:r w:rsidR="49580025">
        <w:t>.</w:t>
      </w:r>
    </w:p>
    <w:p w14:paraId="047D2D62" w14:textId="0C7D5DF3" w:rsidR="005C3BBD" w:rsidRPr="00120B5C" w:rsidRDefault="00AD5AD9" w:rsidP="0016767B">
      <w:pPr>
        <w:pStyle w:val="Heading3"/>
      </w:pPr>
      <w:bookmarkStart w:id="526" w:name="_15.4.3_New_participants"/>
      <w:bookmarkEnd w:id="526"/>
      <w:r w:rsidRPr="00120B5C">
        <w:t>1</w:t>
      </w:r>
      <w:r>
        <w:t>5</w:t>
      </w:r>
      <w:r w:rsidR="001C7F21" w:rsidRPr="00120B5C">
        <w:t>.</w:t>
      </w:r>
      <w:r w:rsidR="002B181F" w:rsidRPr="00120B5C">
        <w:t>4</w:t>
      </w:r>
      <w:r w:rsidR="001C7F21" w:rsidRPr="00120B5C">
        <w:t>.</w:t>
      </w:r>
      <w:r w:rsidR="009F735E" w:rsidRPr="00120B5C">
        <w:t>3</w:t>
      </w:r>
      <w:r w:rsidR="001C7F21" w:rsidRPr="00120B5C">
        <w:t xml:space="preserve"> New participants</w:t>
      </w:r>
      <w:bookmarkEnd w:id="522"/>
      <w:bookmarkEnd w:id="523"/>
      <w:bookmarkEnd w:id="525"/>
    </w:p>
    <w:p w14:paraId="06A2468F" w14:textId="1CEE359A" w:rsidR="00F57192" w:rsidRDefault="00F57192" w:rsidP="00F57192">
      <w:pPr>
        <w:pStyle w:val="BodyText"/>
      </w:pPr>
      <w:r>
        <w:t>Older people who are not currently accessing Support at Home, who would like to access the End-of-Life Pathway, can be referred for a</w:t>
      </w:r>
      <w:r w:rsidR="0023623D">
        <w:t>n</w:t>
      </w:r>
      <w:r w:rsidDel="0023623D">
        <w:t xml:space="preserve"> </w:t>
      </w:r>
      <w:r>
        <w:t>aged care assessment. An aged care assessor will confirm their eligibility for the End-of-Life Pathway and approve a list of services they may access.</w:t>
      </w:r>
    </w:p>
    <w:p w14:paraId="6DA64D29" w14:textId="08DB5DFF" w:rsidR="00024D66" w:rsidRDefault="00F57192" w:rsidP="005C3BBD">
      <w:pPr>
        <w:pStyle w:val="BodyText"/>
      </w:pPr>
      <w:r>
        <w:t xml:space="preserve">The table </w:t>
      </w:r>
      <w:r w:rsidR="00B07D81">
        <w:t xml:space="preserve">below </w:t>
      </w:r>
      <w:r>
        <w:t xml:space="preserve">outlines how </w:t>
      </w:r>
      <w:r w:rsidRPr="00DD1E43">
        <w:rPr>
          <w:b/>
        </w:rPr>
        <w:t>new participants</w:t>
      </w:r>
      <w:r w:rsidR="005F7945">
        <w:rPr>
          <w:b/>
        </w:rPr>
        <w:t>, not currently accessing Support at Home,</w:t>
      </w:r>
      <w:r w:rsidRPr="00DD1E43">
        <w:rPr>
          <w:b/>
        </w:rPr>
        <w:t xml:space="preserve"> </w:t>
      </w:r>
      <w:r w:rsidRPr="00C23751">
        <w:rPr>
          <w:b/>
          <w:bCs/>
        </w:rPr>
        <w:t>can access the End-of-Life Pathway</w:t>
      </w:r>
      <w:r>
        <w:t>.</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846"/>
        <w:gridCol w:w="8214"/>
      </w:tblGrid>
      <w:tr w:rsidR="00772D24" w:rsidRPr="00C23330" w14:paraId="3321254F" w14:textId="77777777" w:rsidTr="08D8E2A2">
        <w:trPr>
          <w:trHeight w:val="300"/>
          <w:tblHeader/>
        </w:trPr>
        <w:tc>
          <w:tcPr>
            <w:tcW w:w="9060" w:type="dxa"/>
            <w:gridSpan w:val="2"/>
            <w:shd w:val="clear" w:color="auto" w:fill="015098"/>
          </w:tcPr>
          <w:p w14:paraId="1EC2D2E4" w14:textId="34650D4E" w:rsidR="00772D24" w:rsidRPr="00C23330" w:rsidRDefault="005F7945" w:rsidP="00C13EA3">
            <w:pPr>
              <w:pStyle w:val="BodyText"/>
              <w:rPr>
                <w:b/>
                <w:bCs/>
                <w:color w:val="F1F2F2" w:themeColor="background1"/>
              </w:rPr>
            </w:pPr>
            <w:r>
              <w:rPr>
                <w:b/>
                <w:bCs/>
                <w:color w:val="F1F2F2" w:themeColor="background2"/>
              </w:rPr>
              <w:t xml:space="preserve">New participants: </w:t>
            </w:r>
            <w:r w:rsidR="79130929" w:rsidRPr="4ADCAEA3">
              <w:rPr>
                <w:b/>
                <w:bCs/>
                <w:color w:val="F1F2F2" w:themeColor="background2"/>
              </w:rPr>
              <w:t xml:space="preserve">Access to the </w:t>
            </w:r>
            <w:r w:rsidR="1D6C7734" w:rsidRPr="4ADCAEA3">
              <w:rPr>
                <w:b/>
                <w:bCs/>
                <w:color w:val="F1F2F2" w:themeColor="background2"/>
              </w:rPr>
              <w:t>End-of-Life</w:t>
            </w:r>
            <w:r w:rsidR="79130929" w:rsidRPr="4ADCAEA3">
              <w:rPr>
                <w:b/>
                <w:bCs/>
                <w:color w:val="F1F2F2" w:themeColor="background2"/>
              </w:rPr>
              <w:t xml:space="preserve"> Pathway </w:t>
            </w:r>
          </w:p>
        </w:tc>
      </w:tr>
      <w:tr w:rsidR="00053A10" w14:paraId="78E41C21" w14:textId="77777777" w:rsidTr="08D8E2A2">
        <w:trPr>
          <w:trHeight w:val="300"/>
        </w:trPr>
        <w:tc>
          <w:tcPr>
            <w:tcW w:w="846" w:type="dxa"/>
          </w:tcPr>
          <w:p w14:paraId="0FF44193" w14:textId="2BE4466B" w:rsidR="00053A10" w:rsidRDefault="00C316A7" w:rsidP="005074D9">
            <w:pPr>
              <w:spacing w:before="58" w:after="28"/>
            </w:pPr>
            <w:r>
              <w:t>1.</w:t>
            </w:r>
          </w:p>
        </w:tc>
        <w:tc>
          <w:tcPr>
            <w:tcW w:w="8214" w:type="dxa"/>
          </w:tcPr>
          <w:p w14:paraId="2B208CAC" w14:textId="211AD65F" w:rsidR="00F47A30" w:rsidRPr="00763A18" w:rsidRDefault="00F47A30" w:rsidP="00345526">
            <w:pPr>
              <w:spacing w:before="58" w:after="28"/>
              <w:rPr>
                <w:rFonts w:cs="Arial"/>
              </w:rPr>
            </w:pPr>
            <w:r w:rsidRPr="00763A18">
              <w:rPr>
                <w:rFonts w:cs="Arial"/>
              </w:rPr>
              <w:t>The older person</w:t>
            </w:r>
            <w:r w:rsidR="7154BF59" w:rsidRPr="00763A18">
              <w:rPr>
                <w:rFonts w:cs="Arial"/>
              </w:rPr>
              <w:t>,</w:t>
            </w:r>
            <w:r w:rsidR="0010447E">
              <w:rPr>
                <w:rFonts w:cs="Arial"/>
              </w:rPr>
              <w:t xml:space="preserve"> </w:t>
            </w:r>
            <w:r w:rsidRPr="00763A18">
              <w:rPr>
                <w:rFonts w:cs="Arial"/>
              </w:rPr>
              <w:t xml:space="preserve">their </w:t>
            </w:r>
            <w:r w:rsidR="00BD23AD">
              <w:rPr>
                <w:rFonts w:cs="Arial"/>
              </w:rPr>
              <w:t xml:space="preserve">registered </w:t>
            </w:r>
            <w:r w:rsidRPr="00763A18">
              <w:rPr>
                <w:rFonts w:cs="Arial"/>
              </w:rPr>
              <w:t>supporter</w:t>
            </w:r>
            <w:r w:rsidRPr="000B3959">
              <w:rPr>
                <w:rFonts w:cs="Arial"/>
              </w:rPr>
              <w:t xml:space="preserve"> </w:t>
            </w:r>
            <w:r w:rsidR="43415E73" w:rsidRPr="00763A18">
              <w:rPr>
                <w:rFonts w:cs="Arial"/>
              </w:rPr>
              <w:t xml:space="preserve">or </w:t>
            </w:r>
            <w:r w:rsidR="00BD23AD">
              <w:rPr>
                <w:rFonts w:cs="Arial"/>
              </w:rPr>
              <w:t>active, appointed</w:t>
            </w:r>
            <w:r w:rsidR="00BD23AD" w:rsidRPr="00763A18">
              <w:rPr>
                <w:rFonts w:cs="Arial"/>
              </w:rPr>
              <w:t xml:space="preserve"> </w:t>
            </w:r>
            <w:r w:rsidR="43415E73" w:rsidRPr="00763A18">
              <w:rPr>
                <w:rFonts w:cs="Arial"/>
              </w:rPr>
              <w:t>decision</w:t>
            </w:r>
            <w:r w:rsidR="00BD23AD">
              <w:rPr>
                <w:rFonts w:cs="Arial"/>
              </w:rPr>
              <w:t>-</w:t>
            </w:r>
            <w:r w:rsidR="43415E73" w:rsidRPr="00763A18">
              <w:rPr>
                <w:rFonts w:cs="Arial"/>
              </w:rPr>
              <w:t>maker</w:t>
            </w:r>
            <w:r w:rsidR="00205E06">
              <w:rPr>
                <w:rFonts w:cs="Arial"/>
              </w:rPr>
              <w:t xml:space="preserve"> (</w:t>
            </w:r>
            <w:r w:rsidR="00881EE7">
              <w:rPr>
                <w:rFonts w:cs="Arial"/>
              </w:rPr>
              <w:t xml:space="preserve">communicating </w:t>
            </w:r>
            <w:r w:rsidR="00A90EA0">
              <w:rPr>
                <w:rFonts w:cs="Arial"/>
              </w:rPr>
              <w:t>the older person’s</w:t>
            </w:r>
            <w:r w:rsidR="00881EE7">
              <w:rPr>
                <w:rFonts w:cs="Arial"/>
              </w:rPr>
              <w:t xml:space="preserve"> decisions or acting </w:t>
            </w:r>
            <w:r w:rsidR="001A1D8D" w:rsidRPr="00763A18">
              <w:rPr>
                <w:rFonts w:cs="Arial"/>
              </w:rPr>
              <w:t xml:space="preserve">on </w:t>
            </w:r>
            <w:r w:rsidR="005B4BDE">
              <w:rPr>
                <w:rFonts w:cs="Arial"/>
              </w:rPr>
              <w:t>their</w:t>
            </w:r>
            <w:r w:rsidR="001A1D8D" w:rsidRPr="00763A18">
              <w:rPr>
                <w:rFonts w:cs="Arial"/>
              </w:rPr>
              <w:t xml:space="preserve"> </w:t>
            </w:r>
            <w:r w:rsidR="0069302F">
              <w:rPr>
                <w:rFonts w:cs="Arial"/>
              </w:rPr>
              <w:lastRenderedPageBreak/>
              <w:t xml:space="preserve">behalf </w:t>
            </w:r>
            <w:r w:rsidR="001A1D8D" w:rsidRPr="00763A18">
              <w:rPr>
                <w:rFonts w:cs="Arial"/>
              </w:rPr>
              <w:t xml:space="preserve">in accordance with a </w:t>
            </w:r>
            <w:r w:rsidR="00881EE7">
              <w:rPr>
                <w:rFonts w:cs="Arial"/>
              </w:rPr>
              <w:t xml:space="preserve">Commonwealth, </w:t>
            </w:r>
            <w:r w:rsidR="001A1D8D" w:rsidRPr="00763A18">
              <w:rPr>
                <w:rFonts w:cs="Arial"/>
              </w:rPr>
              <w:t>state or territory arrangement</w:t>
            </w:r>
            <w:r w:rsidR="00205E06">
              <w:rPr>
                <w:rFonts w:cs="Arial"/>
              </w:rPr>
              <w:t>),</w:t>
            </w:r>
            <w:r w:rsidR="001A1D8D" w:rsidRPr="00763A18">
              <w:rPr>
                <w:rFonts w:cs="Arial"/>
              </w:rPr>
              <w:t xml:space="preserve"> </w:t>
            </w:r>
            <w:r w:rsidRPr="00763A18">
              <w:rPr>
                <w:rFonts w:cs="Arial"/>
              </w:rPr>
              <w:t>may take any of the following steps to initiate access to the End-of-Life Pathway:</w:t>
            </w:r>
          </w:p>
          <w:p w14:paraId="1AC16326" w14:textId="2BBD0EBD" w:rsidR="00F47A30" w:rsidRPr="00763A18" w:rsidRDefault="00F47A30" w:rsidP="00EC2D84">
            <w:pPr>
              <w:spacing w:after="28"/>
              <w:rPr>
                <w:rFonts w:cs="Arial"/>
                <w:b/>
              </w:rPr>
            </w:pPr>
            <w:r w:rsidRPr="00763A18">
              <w:rPr>
                <w:rFonts w:cs="Arial"/>
                <w:b/>
              </w:rPr>
              <w:t>O</w:t>
            </w:r>
            <w:r w:rsidR="00763A18">
              <w:rPr>
                <w:rFonts w:cs="Arial"/>
                <w:b/>
              </w:rPr>
              <w:t xml:space="preserve">ption </w:t>
            </w:r>
            <w:r w:rsidRPr="00763A18">
              <w:rPr>
                <w:rFonts w:cs="Arial"/>
                <w:b/>
              </w:rPr>
              <w:t xml:space="preserve">1: </w:t>
            </w:r>
          </w:p>
          <w:p w14:paraId="08057948" w14:textId="0876BE95" w:rsidR="00F47A30" w:rsidRPr="00763A18" w:rsidRDefault="00FE69D7" w:rsidP="005074D9">
            <w:pPr>
              <w:spacing w:before="58" w:after="28"/>
              <w:rPr>
                <w:rFonts w:cs="Arial"/>
              </w:rPr>
            </w:pPr>
            <w:r>
              <w:rPr>
                <w:rFonts w:cs="Arial"/>
              </w:rPr>
              <w:t>Access</w:t>
            </w:r>
            <w:r w:rsidRPr="00763A18">
              <w:rPr>
                <w:rFonts w:cs="Arial"/>
              </w:rPr>
              <w:t xml:space="preserve"> </w:t>
            </w:r>
            <w:r w:rsidR="00F47A30" w:rsidRPr="00763A18">
              <w:rPr>
                <w:rFonts w:cs="Arial"/>
              </w:rPr>
              <w:t>their GP, non-GP specialist or nurse practitioner to discuss their eligibility for the End-of-Life Pathway. The medical pr</w:t>
            </w:r>
            <w:r w:rsidR="00175FD3">
              <w:rPr>
                <w:rFonts w:cs="Arial"/>
              </w:rPr>
              <w:t>actitioner</w:t>
            </w:r>
            <w:r w:rsidR="00F47A30" w:rsidRPr="00763A18">
              <w:rPr>
                <w:rFonts w:cs="Arial"/>
              </w:rPr>
              <w:t xml:space="preserve"> can then either:</w:t>
            </w:r>
          </w:p>
          <w:p w14:paraId="341D5467" w14:textId="50DF9A31" w:rsidR="00600E8E" w:rsidRPr="00C86088" w:rsidRDefault="00435B09" w:rsidP="00AF0356">
            <w:pPr>
              <w:pStyle w:val="ListParagraph"/>
              <w:numPr>
                <w:ilvl w:val="0"/>
                <w:numId w:val="167"/>
              </w:numPr>
            </w:pPr>
            <w:r>
              <w:t>c</w:t>
            </w:r>
            <w:r w:rsidR="008D571E" w:rsidRPr="00C86088">
              <w:t>omplete</w:t>
            </w:r>
            <w:r w:rsidR="00600E8E" w:rsidRPr="00C86088">
              <w:t xml:space="preserve"> and sign a copy of the </w:t>
            </w:r>
            <w:r w:rsidR="006C7580">
              <w:t>End-of-Life Pathway Form</w:t>
            </w:r>
            <w:r w:rsidR="00C12B78" w:rsidRPr="00C86088">
              <w:t xml:space="preserve"> </w:t>
            </w:r>
            <w:r w:rsidR="00600E8E" w:rsidRPr="00C86088">
              <w:t xml:space="preserve">and upload through </w:t>
            </w:r>
            <w:r w:rsidR="00831D87" w:rsidRPr="00C86088">
              <w:t>the</w:t>
            </w:r>
            <w:r w:rsidR="00600E8E" w:rsidRPr="00C86088">
              <w:t xml:space="preserve"> ‘Make a Referral’ or ‘GP e-referral’ channels (this triggers a request for a</w:t>
            </w:r>
            <w:r w:rsidR="0023623D" w:rsidRPr="00C86088">
              <w:t>n</w:t>
            </w:r>
            <w:r w:rsidR="00600E8E" w:rsidRPr="00C86088">
              <w:t xml:space="preserve"> aged care assessment)</w:t>
            </w:r>
            <w:r>
              <w:t xml:space="preserve">, </w:t>
            </w:r>
            <w:r w:rsidRPr="005069D8">
              <w:rPr>
                <w:b/>
                <w:bCs/>
              </w:rPr>
              <w:t>or</w:t>
            </w:r>
          </w:p>
          <w:p w14:paraId="643BB0B5" w14:textId="6A8171A7" w:rsidR="00600E8E" w:rsidRPr="00C86088" w:rsidRDefault="000E5BAD" w:rsidP="00AF0356">
            <w:pPr>
              <w:pStyle w:val="ListParagraph"/>
              <w:numPr>
                <w:ilvl w:val="0"/>
                <w:numId w:val="167"/>
              </w:numPr>
            </w:pPr>
            <w:r>
              <w:t>c</w:t>
            </w:r>
            <w:r w:rsidR="004F6B0A" w:rsidRPr="00C86088">
              <w:t>omplete</w:t>
            </w:r>
            <w:r w:rsidR="00600E8E" w:rsidRPr="00C86088">
              <w:t xml:space="preserve"> and sign a hardcopy of the </w:t>
            </w:r>
            <w:r w:rsidR="006C7580">
              <w:t>End-of-Life Pathway Form</w:t>
            </w:r>
            <w:r w:rsidR="00C12B78" w:rsidRPr="00C86088">
              <w:t xml:space="preserve"> </w:t>
            </w:r>
            <w:r w:rsidR="00600E8E" w:rsidRPr="00C86088">
              <w:t xml:space="preserve">and give to the older person </w:t>
            </w:r>
            <w:r w:rsidR="00831D87" w:rsidRPr="00C86088">
              <w:t>to submit</w:t>
            </w:r>
            <w:r w:rsidR="00600E8E" w:rsidRPr="00C86088">
              <w:t xml:space="preserve">. </w:t>
            </w:r>
            <w:r w:rsidR="00011082" w:rsidRPr="00C86088">
              <w:t>T</w:t>
            </w:r>
            <w:r w:rsidR="00600E8E" w:rsidRPr="00C86088">
              <w:t>he older person</w:t>
            </w:r>
            <w:r w:rsidR="0069302F" w:rsidRPr="00C86088">
              <w:t>,</w:t>
            </w:r>
            <w:r w:rsidR="00A35DDF" w:rsidRPr="00C86088">
              <w:t xml:space="preserve"> </w:t>
            </w:r>
            <w:r w:rsidR="00600E8E" w:rsidRPr="00C86088">
              <w:t xml:space="preserve">their </w:t>
            </w:r>
            <w:r w:rsidR="0069302F" w:rsidRPr="00C86088">
              <w:t xml:space="preserve">registered </w:t>
            </w:r>
            <w:r w:rsidR="00600E8E" w:rsidRPr="00C86088">
              <w:t>supporter</w:t>
            </w:r>
            <w:r w:rsidR="00A35DDF" w:rsidRPr="00C86088">
              <w:t>, or their active, appointed decision-maker</w:t>
            </w:r>
            <w:r w:rsidR="00600E8E" w:rsidRPr="00C86088">
              <w:t xml:space="preserve"> </w:t>
            </w:r>
            <w:r w:rsidR="00011082" w:rsidRPr="00C86088">
              <w:t xml:space="preserve">will then need </w:t>
            </w:r>
            <w:r w:rsidR="00600E8E" w:rsidRPr="00C86088">
              <w:t xml:space="preserve">to contact My Aged Care to </w:t>
            </w:r>
            <w:r w:rsidR="001A2249" w:rsidRPr="00C86088">
              <w:t xml:space="preserve">request </w:t>
            </w:r>
            <w:r w:rsidR="00600E8E" w:rsidRPr="00C86088">
              <w:t>an assessment.</w:t>
            </w:r>
          </w:p>
          <w:p w14:paraId="60F6FFEB" w14:textId="6C892FC6" w:rsidR="00600E8E" w:rsidRPr="00763A18" w:rsidRDefault="00600E8E" w:rsidP="00734F05">
            <w:pPr>
              <w:spacing w:after="28"/>
              <w:rPr>
                <w:rFonts w:cs="Arial"/>
                <w:b/>
                <w:bCs/>
              </w:rPr>
            </w:pPr>
            <w:r w:rsidRPr="00763A18">
              <w:rPr>
                <w:rFonts w:cs="Arial"/>
                <w:b/>
                <w:bCs/>
              </w:rPr>
              <w:t>O</w:t>
            </w:r>
            <w:r w:rsidR="00763A18">
              <w:rPr>
                <w:rFonts w:cs="Arial"/>
                <w:b/>
                <w:bCs/>
              </w:rPr>
              <w:t xml:space="preserve">ption </w:t>
            </w:r>
            <w:r w:rsidRPr="00763A18">
              <w:rPr>
                <w:rFonts w:cs="Arial"/>
                <w:b/>
                <w:bCs/>
              </w:rPr>
              <w:t>2:</w:t>
            </w:r>
          </w:p>
          <w:p w14:paraId="7EFD6AA0" w14:textId="02F204F7" w:rsidR="007D213C" w:rsidRDefault="00F26850" w:rsidP="00734F05">
            <w:pPr>
              <w:spacing w:before="58"/>
              <w:rPr>
                <w:rFonts w:cs="Arial"/>
              </w:rPr>
            </w:pPr>
            <w:r w:rsidRPr="0018288B">
              <w:rPr>
                <w:rFonts w:cs="Arial"/>
              </w:rPr>
              <w:t xml:space="preserve">Apply </w:t>
            </w:r>
            <w:r w:rsidR="00657A89">
              <w:rPr>
                <w:rFonts w:cs="Arial"/>
              </w:rPr>
              <w:t>online for an aged care assessment via the</w:t>
            </w:r>
            <w:r w:rsidRPr="00763A18">
              <w:rPr>
                <w:rFonts w:cs="Arial"/>
              </w:rPr>
              <w:t xml:space="preserve"> </w:t>
            </w:r>
            <w:r w:rsidR="00052F4A" w:rsidRPr="00763A18">
              <w:rPr>
                <w:rFonts w:cs="Arial"/>
              </w:rPr>
              <w:t>My Aged Care website</w:t>
            </w:r>
            <w:r w:rsidR="00EC5487">
              <w:rPr>
                <w:rFonts w:cs="Arial"/>
              </w:rPr>
              <w:t>.</w:t>
            </w:r>
            <w:r w:rsidR="00052F4A" w:rsidRPr="00763A18">
              <w:rPr>
                <w:rFonts w:cs="Arial"/>
              </w:rPr>
              <w:t xml:space="preserve"> </w:t>
            </w:r>
            <w:r w:rsidR="00EC4D3D" w:rsidRPr="00763A18">
              <w:t xml:space="preserve">The older person will need to </w:t>
            </w:r>
            <w:r w:rsidR="00EC4D3D">
              <w:t>access</w:t>
            </w:r>
            <w:r w:rsidR="00EC4D3D" w:rsidRPr="00763A18">
              <w:t xml:space="preserve"> their GP, non-GP specialist or nurse practitioner to complete the </w:t>
            </w:r>
            <w:r w:rsidR="006C7580">
              <w:t>End-of-Life Pathway Form</w:t>
            </w:r>
            <w:r w:rsidR="00EC4D3D">
              <w:t xml:space="preserve"> (</w:t>
            </w:r>
            <w:r w:rsidR="00EC4D3D" w:rsidRPr="00763A18">
              <w:t>if they haven’t already done so</w:t>
            </w:r>
            <w:r w:rsidR="00EC4D3D">
              <w:t>)</w:t>
            </w:r>
            <w:r w:rsidR="00EC4D3D" w:rsidRPr="00763A18">
              <w:t xml:space="preserve"> and provide the form to their assessor at their aged care assessment.</w:t>
            </w:r>
          </w:p>
          <w:p w14:paraId="608670A2" w14:textId="07819498" w:rsidR="00600E8E" w:rsidRPr="00763A18" w:rsidRDefault="00600E8E" w:rsidP="00734F05">
            <w:pPr>
              <w:spacing w:after="28"/>
              <w:rPr>
                <w:rFonts w:cs="Arial"/>
                <w:b/>
              </w:rPr>
            </w:pPr>
            <w:r w:rsidRPr="00763A18">
              <w:rPr>
                <w:rFonts w:cs="Arial"/>
                <w:b/>
                <w:bCs/>
              </w:rPr>
              <w:t>O</w:t>
            </w:r>
            <w:r w:rsidR="00763A18">
              <w:rPr>
                <w:rFonts w:cs="Arial"/>
                <w:b/>
                <w:bCs/>
              </w:rPr>
              <w:t>ption</w:t>
            </w:r>
            <w:r w:rsidRPr="00763A18">
              <w:rPr>
                <w:rFonts w:cs="Arial"/>
                <w:b/>
                <w:bCs/>
              </w:rPr>
              <w:t xml:space="preserve"> 3:</w:t>
            </w:r>
          </w:p>
          <w:p w14:paraId="478361DA" w14:textId="19B51D6C" w:rsidR="00AB0C3F" w:rsidRDefault="007E41B6" w:rsidP="00734F05">
            <w:pPr>
              <w:spacing w:before="58" w:after="28"/>
            </w:pPr>
            <w:r w:rsidRPr="00763A18">
              <w:t xml:space="preserve">Contact My Aged Care on 1800 200 422 or </w:t>
            </w:r>
            <w:r w:rsidR="0099087A">
              <w:t>v</w:t>
            </w:r>
            <w:r w:rsidRPr="00763A18">
              <w:t>isit an ACSO</w:t>
            </w:r>
            <w:r w:rsidRPr="00763A18" w:rsidDel="00425220">
              <w:t xml:space="preserve"> </w:t>
            </w:r>
            <w:r w:rsidRPr="00763A18">
              <w:t>at a Services Australia service centre to request access to the End</w:t>
            </w:r>
            <w:r w:rsidR="00AC0C6F">
              <w:t>-</w:t>
            </w:r>
            <w:r w:rsidRPr="00763A18">
              <w:t>of</w:t>
            </w:r>
            <w:r w:rsidR="00AC0C6F">
              <w:t>-</w:t>
            </w:r>
            <w:r w:rsidRPr="00763A18">
              <w:t>Life Pathway.</w:t>
            </w:r>
          </w:p>
          <w:p w14:paraId="28845CAD" w14:textId="1E106070" w:rsidR="00053A10" w:rsidRPr="00763A18" w:rsidRDefault="007E41B6" w:rsidP="004C4D7E">
            <w:pPr>
              <w:spacing w:before="58" w:after="28"/>
              <w:rPr>
                <w:rFonts w:cs="Arial"/>
              </w:rPr>
            </w:pPr>
            <w:r w:rsidRPr="00763A18">
              <w:t>My Aged Care will register, screen and refer the older person for a</w:t>
            </w:r>
            <w:r w:rsidR="00766CAB">
              <w:t>n</w:t>
            </w:r>
            <w:r w:rsidRPr="00763A18" w:rsidDel="00766CAB">
              <w:t xml:space="preserve"> </w:t>
            </w:r>
            <w:r w:rsidRPr="00763A18">
              <w:t xml:space="preserve">aged care assessment. The older person will need to </w:t>
            </w:r>
            <w:r w:rsidR="008423BB">
              <w:t>access</w:t>
            </w:r>
            <w:r w:rsidRPr="00763A18">
              <w:t xml:space="preserve"> their GP, non-GP specialist or nurse practitioner to complete the </w:t>
            </w:r>
            <w:r w:rsidR="006C7580">
              <w:t>End-of-Life Pathway Form</w:t>
            </w:r>
            <w:r w:rsidR="009E37CA">
              <w:t xml:space="preserve"> </w:t>
            </w:r>
            <w:r w:rsidR="00AB0C3F">
              <w:t>(</w:t>
            </w:r>
            <w:r w:rsidRPr="00763A18">
              <w:t>if they haven’t already done so</w:t>
            </w:r>
            <w:r w:rsidR="00AB0C3F">
              <w:t>)</w:t>
            </w:r>
            <w:r w:rsidRPr="00763A18">
              <w:t xml:space="preserve"> and provide the form</w:t>
            </w:r>
            <w:r w:rsidR="00CE1580" w:rsidRPr="00763A18">
              <w:t xml:space="preserve"> </w:t>
            </w:r>
            <w:r w:rsidRPr="00763A18">
              <w:t>to their assessor at their aged care assessment.</w:t>
            </w:r>
          </w:p>
        </w:tc>
      </w:tr>
      <w:tr w:rsidR="00772D24" w14:paraId="2D3BF19F" w14:textId="77777777" w:rsidTr="08D8E2A2">
        <w:trPr>
          <w:trHeight w:val="300"/>
        </w:trPr>
        <w:tc>
          <w:tcPr>
            <w:tcW w:w="846" w:type="dxa"/>
          </w:tcPr>
          <w:p w14:paraId="0B3AC12C" w14:textId="1123653E" w:rsidR="00772D24" w:rsidRDefault="00C316A7" w:rsidP="00397ADE">
            <w:pPr>
              <w:spacing w:before="58" w:after="28"/>
            </w:pPr>
            <w:r>
              <w:lastRenderedPageBreak/>
              <w:t>2.</w:t>
            </w:r>
          </w:p>
        </w:tc>
        <w:tc>
          <w:tcPr>
            <w:tcW w:w="8214" w:type="dxa"/>
          </w:tcPr>
          <w:p w14:paraId="19AD6D04" w14:textId="38364CFC" w:rsidR="00772D24" w:rsidRDefault="00DE2AF3" w:rsidP="00397ADE">
            <w:pPr>
              <w:pStyle w:val="BodyText"/>
              <w:spacing w:before="58" w:after="28"/>
              <w:rPr>
                <w:rFonts w:cs="Arial"/>
              </w:rPr>
            </w:pPr>
            <w:r w:rsidRPr="00DE2AF3">
              <w:rPr>
                <w:rFonts w:cs="Arial"/>
              </w:rPr>
              <w:t>An aged care assessor undertakes an assessment with the older person using the Integrated Assessment Tool (IAT) to determine eligibility for the End-of-Life Pathway and the services they require.</w:t>
            </w:r>
          </w:p>
        </w:tc>
      </w:tr>
      <w:tr w:rsidR="00772D24" w14:paraId="31A588F5" w14:textId="77777777" w:rsidTr="08D8E2A2">
        <w:trPr>
          <w:trHeight w:val="300"/>
        </w:trPr>
        <w:tc>
          <w:tcPr>
            <w:tcW w:w="846" w:type="dxa"/>
          </w:tcPr>
          <w:p w14:paraId="391D2831" w14:textId="1687E9AF" w:rsidR="00772D24" w:rsidRDefault="00713A6A" w:rsidP="00397ADE">
            <w:pPr>
              <w:pStyle w:val="BodyText"/>
              <w:spacing w:before="58" w:after="28"/>
            </w:pPr>
            <w:r>
              <w:t>3.</w:t>
            </w:r>
          </w:p>
        </w:tc>
        <w:tc>
          <w:tcPr>
            <w:tcW w:w="8214" w:type="dxa"/>
          </w:tcPr>
          <w:p w14:paraId="14373D11" w14:textId="72EF5588" w:rsidR="007E59B9" w:rsidRDefault="007E59B9" w:rsidP="00397ADE">
            <w:pPr>
              <w:pStyle w:val="BodyText"/>
              <w:spacing w:before="58" w:after="28"/>
            </w:pPr>
            <w:r>
              <w:t>The participant is approved for the End-of-Life Pathway and receives a Notice of Decision and support plan.</w:t>
            </w:r>
          </w:p>
          <w:p w14:paraId="781751AE" w14:textId="7CE29320" w:rsidR="00772D24" w:rsidRDefault="007E59B9" w:rsidP="00397ADE">
            <w:pPr>
              <w:pStyle w:val="BodyText"/>
              <w:spacing w:before="58" w:after="28"/>
            </w:pPr>
            <w:r>
              <w:t xml:space="preserve">As part of the </w:t>
            </w:r>
            <w:r w:rsidR="00596D8A">
              <w:t>assessment process</w:t>
            </w:r>
            <w:r>
              <w:t>, an aged care assessor will provide an inactive ongoing Support at Home classification</w:t>
            </w:r>
            <w:r w:rsidR="007F6DA0">
              <w:t xml:space="preserve">. The inactive classification </w:t>
            </w:r>
            <w:r w:rsidR="002A4369">
              <w:t>can be used at</w:t>
            </w:r>
            <w:r>
              <w:t xml:space="preserve"> the </w:t>
            </w:r>
            <w:r w:rsidR="00462331">
              <w:t xml:space="preserve">conclusion </w:t>
            </w:r>
            <w:r>
              <w:t>of the End-of-Life Pathway</w:t>
            </w:r>
            <w:r w:rsidR="00462331">
              <w:t>,</w:t>
            </w:r>
            <w:r>
              <w:t xml:space="preserve"> in the event that the older person requires services beyond the funding period.</w:t>
            </w:r>
          </w:p>
        </w:tc>
      </w:tr>
      <w:tr w:rsidR="00772D24" w14:paraId="7D08A981" w14:textId="77777777" w:rsidTr="08D8E2A2">
        <w:trPr>
          <w:trHeight w:val="300"/>
        </w:trPr>
        <w:tc>
          <w:tcPr>
            <w:tcW w:w="846" w:type="dxa"/>
          </w:tcPr>
          <w:p w14:paraId="7A1111AE" w14:textId="40F6A965" w:rsidR="00772D24" w:rsidRDefault="00713A6A" w:rsidP="00397ADE">
            <w:pPr>
              <w:pStyle w:val="BodyText"/>
              <w:spacing w:before="58" w:after="28"/>
            </w:pPr>
            <w:r>
              <w:lastRenderedPageBreak/>
              <w:t>4.</w:t>
            </w:r>
          </w:p>
        </w:tc>
        <w:tc>
          <w:tcPr>
            <w:tcW w:w="8214" w:type="dxa"/>
          </w:tcPr>
          <w:p w14:paraId="3683E583" w14:textId="543679B9" w:rsidR="00772D24" w:rsidRDefault="00567919" w:rsidP="00397ADE">
            <w:pPr>
              <w:pStyle w:val="BodyText"/>
              <w:spacing w:before="58" w:after="28"/>
            </w:pPr>
            <w:r>
              <w:t xml:space="preserve">The participant engages a Support at Home provider that can deliver the recommended services. </w:t>
            </w:r>
            <w:r w:rsidR="002301D0">
              <w:t>The p</w:t>
            </w:r>
            <w:r w:rsidR="002301D0" w:rsidRPr="006B77C6">
              <w:t xml:space="preserve">rovider will first need to accept the referral in the </w:t>
            </w:r>
            <w:r w:rsidR="003D2348">
              <w:t xml:space="preserve">My Aged Care </w:t>
            </w:r>
            <w:r w:rsidR="002301D0" w:rsidRPr="006B77C6">
              <w:t xml:space="preserve">Service and Support Portal and </w:t>
            </w:r>
            <w:r w:rsidR="002301D0">
              <w:t>notify Services Australia of the participant’s entry to the program via the</w:t>
            </w:r>
            <w:r w:rsidR="00EB4E84">
              <w:t xml:space="preserve"> </w:t>
            </w:r>
            <w:hyperlink r:id="rId234">
              <w:r w:rsidR="694C6347" w:rsidRPr="08D8E2A2">
                <w:rPr>
                  <w:rStyle w:val="Hyperlink"/>
                </w:rPr>
                <w:t>Aged Care Provider Portal</w:t>
              </w:r>
            </w:hyperlink>
            <w:r w:rsidR="00E872F9">
              <w:t>.</w:t>
            </w:r>
          </w:p>
        </w:tc>
      </w:tr>
      <w:tr w:rsidR="00772D24" w14:paraId="68490394" w14:textId="77777777" w:rsidTr="005E3D53">
        <w:trPr>
          <w:trHeight w:val="2190"/>
        </w:trPr>
        <w:tc>
          <w:tcPr>
            <w:tcW w:w="846" w:type="dxa"/>
          </w:tcPr>
          <w:p w14:paraId="51C97A80" w14:textId="71E098AC" w:rsidR="00772D24" w:rsidRDefault="00713A6A" w:rsidP="00305E7A">
            <w:pPr>
              <w:pStyle w:val="BodyText"/>
              <w:spacing w:before="58" w:after="28"/>
            </w:pPr>
            <w:r>
              <w:t>5.</w:t>
            </w:r>
          </w:p>
        </w:tc>
        <w:tc>
          <w:tcPr>
            <w:tcW w:w="8214" w:type="dxa"/>
          </w:tcPr>
          <w:p w14:paraId="5FDFC05C" w14:textId="48E8959C" w:rsidR="00207392" w:rsidRDefault="00163C15" w:rsidP="00345526">
            <w:pPr>
              <w:pStyle w:val="BodyText"/>
              <w:spacing w:before="58" w:after="28"/>
            </w:pPr>
            <w:r>
              <w:t xml:space="preserve">The provider </w:t>
            </w:r>
            <w:r w:rsidR="00F26423">
              <w:t xml:space="preserve">assigns the participant a care partner and </w:t>
            </w:r>
            <w:r>
              <w:t>works with the participant to plan and coordinate the required services.</w:t>
            </w:r>
          </w:p>
          <w:p w14:paraId="68288C9D" w14:textId="1DC04EA0" w:rsidR="00305E7A" w:rsidRDefault="00163C15" w:rsidP="00345526">
            <w:pPr>
              <w:pStyle w:val="BodyText"/>
              <w:spacing w:before="58" w:after="28"/>
            </w:pPr>
            <w:r>
              <w:t>Care coordination should include the participant’s doctor, medical team and/or any state or territory palliative care services.</w:t>
            </w:r>
          </w:p>
          <w:p w14:paraId="505BAEAD" w14:textId="17204476" w:rsidR="004C50CF" w:rsidRDefault="002A1068" w:rsidP="00305E7A">
            <w:pPr>
              <w:pStyle w:val="BodyText"/>
              <w:spacing w:before="58" w:after="28"/>
            </w:pPr>
            <w:r>
              <w:t>Information relating to the services being delivered and information from treating professionals and palliative services should be documented by the provider.</w:t>
            </w:r>
          </w:p>
        </w:tc>
      </w:tr>
    </w:tbl>
    <w:p w14:paraId="4AFE625F" w14:textId="2F84FC46" w:rsidR="00CE045E" w:rsidRPr="00120B5C" w:rsidRDefault="00AD5AD9" w:rsidP="00120B5C">
      <w:pPr>
        <w:pStyle w:val="Heading2"/>
      </w:pPr>
      <w:bookmarkStart w:id="527" w:name="_14.5_Care_management"/>
      <w:bookmarkStart w:id="528" w:name="_15.5_Care_management"/>
      <w:bookmarkStart w:id="529" w:name="_Toc188019202"/>
      <w:bookmarkStart w:id="530" w:name="_Toc216440588"/>
      <w:bookmarkEnd w:id="527"/>
      <w:bookmarkEnd w:id="528"/>
      <w:r w:rsidRPr="00120B5C">
        <w:t>1</w:t>
      </w:r>
      <w:r>
        <w:t>5</w:t>
      </w:r>
      <w:r w:rsidR="00F667C6" w:rsidRPr="00120B5C">
        <w:t>.</w:t>
      </w:r>
      <w:r w:rsidR="00451F5A" w:rsidRPr="00120B5C">
        <w:t>5</w:t>
      </w:r>
      <w:r w:rsidR="00F667C6" w:rsidRPr="00120B5C">
        <w:t xml:space="preserve"> Care </w:t>
      </w:r>
      <w:r w:rsidR="000C0987" w:rsidRPr="00120B5C">
        <w:t>m</w:t>
      </w:r>
      <w:r w:rsidR="00F667C6" w:rsidRPr="00120B5C">
        <w:t>anagement</w:t>
      </w:r>
      <w:r w:rsidR="000D7403" w:rsidRPr="00120B5C">
        <w:t xml:space="preserve"> for </w:t>
      </w:r>
      <w:r w:rsidR="00B52436" w:rsidRPr="00120B5C">
        <w:t>the E</w:t>
      </w:r>
      <w:r w:rsidR="000D7403" w:rsidRPr="00120B5C">
        <w:t>nd-of-</w:t>
      </w:r>
      <w:r w:rsidR="00B52436" w:rsidRPr="00120B5C">
        <w:t>L</w:t>
      </w:r>
      <w:r w:rsidR="000D7403" w:rsidRPr="00120B5C">
        <w:t>ife</w:t>
      </w:r>
      <w:bookmarkEnd w:id="529"/>
      <w:r w:rsidR="00B52436" w:rsidRPr="00120B5C">
        <w:t xml:space="preserve"> Pathway</w:t>
      </w:r>
      <w:bookmarkEnd w:id="530"/>
    </w:p>
    <w:p w14:paraId="65C2A98A" w14:textId="75951881" w:rsidR="00022D5A" w:rsidRDefault="00022D5A" w:rsidP="00022D5A">
      <w:r>
        <w:rPr>
          <w:rFonts w:cs="Arial"/>
        </w:rPr>
        <w:t xml:space="preserve">Like ongoing Support at Home services, participants receiving services under the End-of-Life Pathway must also receive care management through </w:t>
      </w:r>
      <w:r w:rsidRPr="00643090">
        <w:t xml:space="preserve">a Support at Home provider, </w:t>
      </w:r>
      <w:r>
        <w:t>by a staff member known as</w:t>
      </w:r>
      <w:r w:rsidRPr="00643090">
        <w:t xml:space="preserve"> a </w:t>
      </w:r>
      <w:r w:rsidRPr="00F94A47">
        <w:t>care partner</w:t>
      </w:r>
      <w:r>
        <w:t>.</w:t>
      </w:r>
    </w:p>
    <w:p w14:paraId="627D39E2" w14:textId="78898367" w:rsidR="00BA2EE7" w:rsidRDefault="00022D5A" w:rsidP="00022D5A">
      <w:r>
        <w:rPr>
          <w:rFonts w:cs="Arial"/>
        </w:rPr>
        <w:t xml:space="preserve">Care management activities for the End-of-Life Pathway are outlined in section </w:t>
      </w:r>
      <w:hyperlink w:anchor="_7.3_Included_care" w:history="1">
        <w:r w:rsidR="008441AF">
          <w:rPr>
            <w:rStyle w:val="Hyperlink"/>
            <w:rFonts w:cs="Arial"/>
          </w:rPr>
          <w:t>8.4</w:t>
        </w:r>
      </w:hyperlink>
      <w:r w:rsidRPr="0BA947D4">
        <w:rPr>
          <w:rFonts w:cs="Arial"/>
        </w:rPr>
        <w:t>.</w:t>
      </w:r>
      <w:r>
        <w:rPr>
          <w:rFonts w:cs="Arial"/>
        </w:rPr>
        <w:t xml:space="preserve"> In addition to these activities, care partners must ensure there is liaison and care coordination with </w:t>
      </w:r>
      <w:r w:rsidR="00BD771F">
        <w:rPr>
          <w:rFonts w:cs="Arial"/>
        </w:rPr>
        <w:t xml:space="preserve">the </w:t>
      </w:r>
      <w:r>
        <w:t xml:space="preserve">participant’s doctor, medical team and/or any state or territory palliative care services. </w:t>
      </w:r>
      <w:r w:rsidR="001570DF">
        <w:t xml:space="preserve">It is important that the care partner </w:t>
      </w:r>
      <w:r w:rsidR="001B6532">
        <w:t xml:space="preserve">seeks to understand what supports are currently in place and whether additional services or parties should be notified </w:t>
      </w:r>
      <w:r w:rsidR="00F954AB">
        <w:t xml:space="preserve">(for example, palliative care services if they are not already engaged). </w:t>
      </w:r>
      <w:r>
        <w:t>This is essential to ensure the participant is receiving holistic and sufficient care.</w:t>
      </w:r>
    </w:p>
    <w:p w14:paraId="28C8A74C" w14:textId="201167EF" w:rsidR="00022D5A" w:rsidRPr="00A04C9E" w:rsidRDefault="002D1F92" w:rsidP="00022D5A">
      <w:pPr>
        <w:rPr>
          <w:rFonts w:cs="Arial"/>
        </w:rPr>
      </w:pPr>
      <w:r w:rsidRPr="00A04C9E">
        <w:rPr>
          <w:rFonts w:cs="Arial"/>
        </w:rPr>
        <w:t xml:space="preserve">Care management for the End-of-Life Pathway needs to be </w:t>
      </w:r>
      <w:r w:rsidR="00022D5A" w:rsidRPr="00A04C9E">
        <w:rPr>
          <w:rFonts w:cs="Arial"/>
        </w:rPr>
        <w:t>claimed directly from the participant’s End-of-Life Pathway budget</w:t>
      </w:r>
      <w:r w:rsidR="00F62249">
        <w:rPr>
          <w:rFonts w:cs="Arial"/>
        </w:rPr>
        <w:t xml:space="preserve"> under the ‘Home </w:t>
      </w:r>
      <w:r w:rsidR="00D03CA6">
        <w:rPr>
          <w:rFonts w:cs="Arial"/>
        </w:rPr>
        <w:t>support care management’ service</w:t>
      </w:r>
      <w:r w:rsidR="00022D5A" w:rsidRPr="00A04C9E">
        <w:rPr>
          <w:rFonts w:cs="Arial"/>
        </w:rPr>
        <w:t>. There is no cap on the amount of care management that can be claimed under the End-of-Life Pathway</w:t>
      </w:r>
      <w:r w:rsidR="000F6864" w:rsidRPr="00A04C9E">
        <w:rPr>
          <w:rFonts w:cs="Arial"/>
        </w:rPr>
        <w:t xml:space="preserve">. This recognises there may be </w:t>
      </w:r>
      <w:r w:rsidR="00022D5A" w:rsidRPr="00A04C9E">
        <w:rPr>
          <w:rFonts w:cs="Arial"/>
        </w:rPr>
        <w:t xml:space="preserve">significant </w:t>
      </w:r>
      <w:r w:rsidR="000F6864" w:rsidRPr="00A04C9E">
        <w:rPr>
          <w:rFonts w:cs="Arial"/>
        </w:rPr>
        <w:t xml:space="preserve">planning </w:t>
      </w:r>
      <w:r w:rsidR="00022D5A" w:rsidRPr="00A04C9E">
        <w:rPr>
          <w:rFonts w:cs="Arial"/>
        </w:rPr>
        <w:t xml:space="preserve">and coordination required with medical teams and state and territory support services. However, it is expected that care management </w:t>
      </w:r>
      <w:r w:rsidR="00A04C9E" w:rsidRPr="00A04C9E">
        <w:rPr>
          <w:rFonts w:cs="Arial"/>
        </w:rPr>
        <w:t xml:space="preserve">claims </w:t>
      </w:r>
      <w:r w:rsidR="00022D5A" w:rsidRPr="00A04C9E">
        <w:rPr>
          <w:rFonts w:cs="Arial"/>
        </w:rPr>
        <w:t>are proportionate and in the best interests of the participant.</w:t>
      </w:r>
    </w:p>
    <w:p w14:paraId="0F0A5604" w14:textId="75F8049D" w:rsidR="00F667C6" w:rsidRDefault="00AD5AD9" w:rsidP="005A7F6A">
      <w:pPr>
        <w:pStyle w:val="Heading3"/>
      </w:pPr>
      <w:bookmarkStart w:id="531" w:name="_Toc188019203"/>
      <w:r>
        <w:t>15</w:t>
      </w:r>
      <w:r w:rsidR="005A7F6A">
        <w:t>.</w:t>
      </w:r>
      <w:r w:rsidR="00451F5A">
        <w:t>5</w:t>
      </w:r>
      <w:r w:rsidR="005A7F6A">
        <w:t xml:space="preserve">.1 Care </w:t>
      </w:r>
      <w:bookmarkEnd w:id="531"/>
      <w:r w:rsidR="0019780E">
        <w:t>plan</w:t>
      </w:r>
    </w:p>
    <w:p w14:paraId="38694E8F" w14:textId="73D9F888" w:rsidR="00D30396" w:rsidRDefault="00847F2E" w:rsidP="00840CDA">
      <w:pPr>
        <w:pStyle w:val="Header"/>
        <w:spacing w:line="276" w:lineRule="auto"/>
      </w:pPr>
      <w:r>
        <w:t xml:space="preserve">A care plan should be developed for participants receiving services under the End-of-Life Pathway, in the same way as for ongoing classifications as described in </w:t>
      </w:r>
      <w:r w:rsidRPr="00E20ACA">
        <w:t xml:space="preserve">section </w:t>
      </w:r>
      <w:hyperlink w:anchor="_8.6_Care_plan" w:history="1">
        <w:r w:rsidR="00290CBB">
          <w:rPr>
            <w:rStyle w:val="Hyperlink"/>
          </w:rPr>
          <w:t>8</w:t>
        </w:r>
        <w:r w:rsidRPr="00E20ACA">
          <w:rPr>
            <w:rStyle w:val="Hyperlink"/>
          </w:rPr>
          <w:t>.6</w:t>
        </w:r>
      </w:hyperlink>
      <w:r w:rsidRPr="00E20ACA">
        <w:t>.</w:t>
      </w:r>
      <w:bookmarkStart w:id="532" w:name="_Toc188019204"/>
    </w:p>
    <w:p w14:paraId="7297079E" w14:textId="2E9B6E4F" w:rsidR="00BF238F" w:rsidRPr="00120B5C" w:rsidRDefault="00AD5AD9" w:rsidP="00120B5C">
      <w:pPr>
        <w:pStyle w:val="Heading2"/>
      </w:pPr>
      <w:bookmarkStart w:id="533" w:name="_Toc216440589"/>
      <w:r w:rsidRPr="00120B5C">
        <w:lastRenderedPageBreak/>
        <w:t>1</w:t>
      </w:r>
      <w:r>
        <w:t>5</w:t>
      </w:r>
      <w:r w:rsidR="00BF238F" w:rsidRPr="00120B5C">
        <w:t>.6 Services</w:t>
      </w:r>
      <w:r w:rsidR="00E04CE7">
        <w:t xml:space="preserve"> and resources</w:t>
      </w:r>
      <w:bookmarkEnd w:id="533"/>
    </w:p>
    <w:bookmarkEnd w:id="532"/>
    <w:p w14:paraId="61D43FB3" w14:textId="2DF402BF" w:rsidR="00DE5FC1" w:rsidRDefault="00DE5FC1" w:rsidP="00DE5FC1">
      <w:pPr>
        <w:rPr>
          <w:rStyle w:val="Strong"/>
          <w:b w:val="0"/>
          <w:bCs w:val="0"/>
        </w:rPr>
      </w:pPr>
      <w:r w:rsidRPr="4ADCAEA3">
        <w:rPr>
          <w:rFonts w:cs="Arial"/>
        </w:rPr>
        <w:t xml:space="preserve">End-of-Life Pathway participants can access services from the Support at Home </w:t>
      </w:r>
      <w:hyperlink r:id="rId235">
        <w:r w:rsidRPr="4ADCAEA3">
          <w:rPr>
            <w:rStyle w:val="Hyperlink"/>
            <w:rFonts w:cs="Arial"/>
          </w:rPr>
          <w:t>service list</w:t>
        </w:r>
      </w:hyperlink>
      <w:r>
        <w:rPr>
          <w:rStyle w:val="Strong"/>
          <w:b w:val="0"/>
          <w:bCs w:val="0"/>
        </w:rPr>
        <w:t>, determined on a needs-basis in accordance with their aged care assessment or</w:t>
      </w:r>
      <w:r w:rsidDel="00766CAB">
        <w:rPr>
          <w:rStyle w:val="Strong"/>
          <w:b w:val="0"/>
          <w:bCs w:val="0"/>
        </w:rPr>
        <w:t xml:space="preserve"> </w:t>
      </w:r>
      <w:r>
        <w:rPr>
          <w:rStyle w:val="Strong"/>
          <w:b w:val="0"/>
          <w:bCs w:val="0"/>
        </w:rPr>
        <w:t>Support Plan Review.</w:t>
      </w:r>
    </w:p>
    <w:p w14:paraId="17DC92F9" w14:textId="3CC7AC89" w:rsidR="006B7836" w:rsidRPr="006B7836" w:rsidRDefault="00DE5FC1" w:rsidP="008A3474">
      <w:pPr>
        <w:pStyle w:val="Header"/>
        <w:spacing w:line="276" w:lineRule="auto"/>
      </w:pPr>
      <w:r w:rsidRPr="006B7836">
        <w:rPr>
          <w:rStyle w:val="Strong"/>
          <w:b w:val="0"/>
          <w:bCs w:val="0"/>
        </w:rPr>
        <w:t xml:space="preserve">Participants </w:t>
      </w:r>
      <w:r w:rsidR="002E3567">
        <w:rPr>
          <w:rStyle w:val="Strong"/>
          <w:b w:val="0"/>
          <w:bCs w:val="0"/>
        </w:rPr>
        <w:t xml:space="preserve">under the End-of-Life Pathway </w:t>
      </w:r>
      <w:r w:rsidRPr="006B7836">
        <w:rPr>
          <w:rStyle w:val="Strong"/>
          <w:b w:val="0"/>
          <w:bCs w:val="0"/>
        </w:rPr>
        <w:t>may be approved to receive funding for assistive technology</w:t>
      </w:r>
      <w:r w:rsidR="007F4C95">
        <w:rPr>
          <w:rStyle w:val="Strong"/>
          <w:b w:val="0"/>
          <w:bCs w:val="0"/>
        </w:rPr>
        <w:t>,</w:t>
      </w:r>
      <w:r w:rsidR="003B6D6A">
        <w:rPr>
          <w:rStyle w:val="Strong"/>
          <w:b w:val="0"/>
          <w:bCs w:val="0"/>
        </w:rPr>
        <w:t xml:space="preserve"> </w:t>
      </w:r>
      <w:r w:rsidR="007F4C95">
        <w:rPr>
          <w:rStyle w:val="Strong"/>
          <w:b w:val="0"/>
          <w:bCs w:val="0"/>
        </w:rPr>
        <w:t>but</w:t>
      </w:r>
      <w:r w:rsidRPr="006B7836">
        <w:rPr>
          <w:rStyle w:val="Strong"/>
          <w:b w:val="0"/>
          <w:bCs w:val="0"/>
        </w:rPr>
        <w:t xml:space="preserve"> </w:t>
      </w:r>
      <w:r w:rsidRPr="006B7836">
        <w:t>they are not eligible to receive any funding for home modifications. The only exception to this is if home modifications were already underway for an existing participant prior to entering the End-of-Life Pathway. In these cases, the home modification may be completed.</w:t>
      </w:r>
    </w:p>
    <w:p w14:paraId="59115823" w14:textId="7E633E9A" w:rsidR="00DE5FC1" w:rsidRPr="006B7836" w:rsidRDefault="00AD5AD9" w:rsidP="005C5D91">
      <w:pPr>
        <w:pStyle w:val="Heading3"/>
        <w:rPr>
          <w:rStyle w:val="Strong"/>
          <w:b/>
          <w:bCs/>
        </w:rPr>
      </w:pPr>
      <w:r>
        <w:rPr>
          <w:rStyle w:val="Strong"/>
          <w:b/>
          <w:bCs/>
        </w:rPr>
        <w:t>15</w:t>
      </w:r>
      <w:r w:rsidR="006B7836">
        <w:rPr>
          <w:rStyle w:val="Strong"/>
          <w:b/>
          <w:bCs/>
        </w:rPr>
        <w:t xml:space="preserve">.6.1 </w:t>
      </w:r>
      <w:r w:rsidR="005F3E21">
        <w:rPr>
          <w:rStyle w:val="Strong"/>
          <w:b/>
          <w:bCs/>
        </w:rPr>
        <w:t>P</w:t>
      </w:r>
      <w:r w:rsidR="006B7836">
        <w:rPr>
          <w:rStyle w:val="Strong"/>
          <w:b/>
          <w:bCs/>
        </w:rPr>
        <w:t>alliative care services</w:t>
      </w:r>
    </w:p>
    <w:p w14:paraId="479D1606" w14:textId="56ADE674" w:rsidR="00D57866" w:rsidRDefault="00D57866" w:rsidP="00D57866">
      <w:r>
        <w:t>Participants accessing the End-of-Life Pathway will likely need palliative care to support them to stay at home.</w:t>
      </w:r>
    </w:p>
    <w:p w14:paraId="7062B374" w14:textId="0C207A5D" w:rsidR="00D57866" w:rsidRDefault="00D57866" w:rsidP="00D57866">
      <w:r>
        <w:t xml:space="preserve">The Australian Government provides funding to state and territory governments for the delivery of </w:t>
      </w:r>
      <w:r w:rsidR="00EC4075">
        <w:t xml:space="preserve">generalist and </w:t>
      </w:r>
      <w:r>
        <w:t xml:space="preserve">specialist palliative care services in their jurisdictions. </w:t>
      </w:r>
      <w:r w:rsidRPr="00135467">
        <w:t>This arrangement enables each state and territory government to make decisions about the provision and delivery of palliative care services in their health systems, to meet the needs of their community. This forms part of their responsibilities through hospital and community service provision.</w:t>
      </w:r>
    </w:p>
    <w:p w14:paraId="67418ADF" w14:textId="5502E620" w:rsidR="00AE1B91" w:rsidRDefault="00AE1B91" w:rsidP="00D57866">
      <w:r>
        <w:t xml:space="preserve">Palliative care can also be provided by General Practitioners (GPs) and Palliative Care Nurse Practitioners. </w:t>
      </w:r>
      <w:r w:rsidR="0026253F">
        <w:t>Participants can discuss these services with their treating health professional.</w:t>
      </w:r>
    </w:p>
    <w:p w14:paraId="158B49BA" w14:textId="6B433722" w:rsidR="00D57866" w:rsidRDefault="00D57866" w:rsidP="00D57866">
      <w:r>
        <w:t>The End-of-Life Pathway is designed to complement these services. For example, an older person may access palliative nursing services and medication management through state and territory services, while utilising Support at Home funding to access additional meals and personal care. Care partners will be required to work as part of a multi-disciplinary team to ensure the mix of services under Support at Home is complementary, coordinated and in the best interests of the older person.</w:t>
      </w:r>
    </w:p>
    <w:p w14:paraId="24B4DDEA" w14:textId="0CA70792" w:rsidR="00B76A63" w:rsidRDefault="00B76A63" w:rsidP="00D57866">
      <w:r>
        <w:t>For more information on state and territory based palliative care services, refer to:</w:t>
      </w:r>
    </w:p>
    <w:p w14:paraId="69ABE103" w14:textId="77777777" w:rsidR="00EF6F9C" w:rsidRPr="00A07EE4" w:rsidRDefault="00EF6F9C" w:rsidP="00AF0356">
      <w:pPr>
        <w:pStyle w:val="ListParagraph"/>
        <w:numPr>
          <w:ilvl w:val="0"/>
          <w:numId w:val="135"/>
        </w:numPr>
      </w:pPr>
      <w:hyperlink r:id="rId236" w:history="1">
        <w:r w:rsidRPr="00A07EE4">
          <w:rPr>
            <w:rStyle w:val="Hyperlink"/>
          </w:rPr>
          <w:t>Palliative Care ACT</w:t>
        </w:r>
      </w:hyperlink>
    </w:p>
    <w:p w14:paraId="01E421D6" w14:textId="77777777" w:rsidR="00EF6F9C" w:rsidRPr="00A07EE4" w:rsidRDefault="00EF6F9C" w:rsidP="00AF0356">
      <w:pPr>
        <w:pStyle w:val="ListParagraph"/>
        <w:numPr>
          <w:ilvl w:val="0"/>
          <w:numId w:val="135"/>
        </w:numPr>
      </w:pPr>
      <w:hyperlink r:id="rId237" w:history="1">
        <w:r w:rsidRPr="00A07EE4">
          <w:rPr>
            <w:rStyle w:val="Hyperlink"/>
          </w:rPr>
          <w:t>Palliative Care New South Wales</w:t>
        </w:r>
      </w:hyperlink>
    </w:p>
    <w:p w14:paraId="27F2B7E1" w14:textId="7B3D7CF4" w:rsidR="00EF6F9C" w:rsidRPr="00961170" w:rsidRDefault="00961170" w:rsidP="00AF0356">
      <w:pPr>
        <w:pStyle w:val="ListParagraph"/>
        <w:numPr>
          <w:ilvl w:val="0"/>
          <w:numId w:val="135"/>
        </w:numPr>
        <w:rPr>
          <w:rStyle w:val="Hyperlink"/>
        </w:rPr>
      </w:pPr>
      <w:r>
        <w:fldChar w:fldCharType="begin"/>
      </w:r>
      <w:r>
        <w:instrText>HYPERLINK "https://palliativecaresa.org.au/"</w:instrText>
      </w:r>
      <w:r>
        <w:fldChar w:fldCharType="separate"/>
      </w:r>
      <w:r w:rsidR="00EF6F9C" w:rsidRPr="00961170">
        <w:rPr>
          <w:rStyle w:val="Hyperlink"/>
        </w:rPr>
        <w:t>Palliative Care South Australia</w:t>
      </w:r>
    </w:p>
    <w:p w14:paraId="258501DE" w14:textId="43D9572B" w:rsidR="00EF6F9C" w:rsidRPr="00A07EE4" w:rsidRDefault="00961170" w:rsidP="00AF0356">
      <w:pPr>
        <w:pStyle w:val="ListParagraph"/>
        <w:numPr>
          <w:ilvl w:val="0"/>
          <w:numId w:val="135"/>
        </w:numPr>
      </w:pPr>
      <w:r>
        <w:fldChar w:fldCharType="end"/>
      </w:r>
      <w:hyperlink r:id="rId238" w:history="1">
        <w:r w:rsidR="00EF6F9C" w:rsidRPr="00A07EE4">
          <w:rPr>
            <w:rStyle w:val="Hyperlink"/>
          </w:rPr>
          <w:t>Palliative Care Queensland</w:t>
        </w:r>
      </w:hyperlink>
    </w:p>
    <w:p w14:paraId="7AA564EE" w14:textId="77777777" w:rsidR="00EF6F9C" w:rsidRPr="00A07EE4" w:rsidRDefault="00EF6F9C" w:rsidP="00AF0356">
      <w:pPr>
        <w:pStyle w:val="ListParagraph"/>
        <w:numPr>
          <w:ilvl w:val="0"/>
          <w:numId w:val="135"/>
        </w:numPr>
      </w:pPr>
      <w:hyperlink r:id="rId239" w:history="1">
        <w:r w:rsidRPr="00A07EE4">
          <w:rPr>
            <w:rStyle w:val="Hyperlink"/>
          </w:rPr>
          <w:t>Palliative Care Victoria</w:t>
        </w:r>
      </w:hyperlink>
    </w:p>
    <w:p w14:paraId="361E0303" w14:textId="77777777" w:rsidR="00EF6F9C" w:rsidRPr="00A07EE4" w:rsidRDefault="00EF6F9C" w:rsidP="00AF0356">
      <w:pPr>
        <w:pStyle w:val="ListParagraph"/>
        <w:numPr>
          <w:ilvl w:val="0"/>
          <w:numId w:val="135"/>
        </w:numPr>
      </w:pPr>
      <w:hyperlink r:id="rId240" w:history="1">
        <w:r w:rsidRPr="00A07EE4">
          <w:rPr>
            <w:rStyle w:val="Hyperlink"/>
          </w:rPr>
          <w:t>Palliative Care WA</w:t>
        </w:r>
      </w:hyperlink>
    </w:p>
    <w:p w14:paraId="38664A01" w14:textId="31B5FC5D" w:rsidR="00EF6F9C" w:rsidRPr="00A07EE4" w:rsidRDefault="00EF6F9C" w:rsidP="00AF0356">
      <w:pPr>
        <w:pStyle w:val="ListParagraph"/>
        <w:numPr>
          <w:ilvl w:val="0"/>
          <w:numId w:val="135"/>
        </w:numPr>
      </w:pPr>
      <w:hyperlink r:id="rId241" w:history="1">
        <w:r w:rsidRPr="00A07EE4">
          <w:rPr>
            <w:rStyle w:val="Hyperlink"/>
          </w:rPr>
          <w:t>Palliative Care Tasmania</w:t>
        </w:r>
      </w:hyperlink>
      <w:r w:rsidRPr="00A07EE4">
        <w:t>.</w:t>
      </w:r>
    </w:p>
    <w:p w14:paraId="771B4ADB" w14:textId="40658937" w:rsidR="007A5FFE" w:rsidRDefault="00AD5AD9" w:rsidP="00C61224">
      <w:pPr>
        <w:pStyle w:val="Heading3"/>
      </w:pPr>
      <w:bookmarkStart w:id="534" w:name="_Toc188019206"/>
      <w:r>
        <w:lastRenderedPageBreak/>
        <w:t>15</w:t>
      </w:r>
      <w:r w:rsidR="004440A5">
        <w:t>.6.</w:t>
      </w:r>
      <w:r w:rsidR="00A72786">
        <w:t>2</w:t>
      </w:r>
      <w:r w:rsidR="004440A5">
        <w:t xml:space="preserve"> </w:t>
      </w:r>
      <w:r w:rsidR="007A5FFE" w:rsidRPr="007A5FFE">
        <w:t>Aboriginal and Torres Strait Islander end of life care</w:t>
      </w:r>
      <w:bookmarkEnd w:id="534"/>
    </w:p>
    <w:p w14:paraId="7868826E" w14:textId="7C55FEB7" w:rsidR="00E04D66" w:rsidRDefault="00E04D66" w:rsidP="00E04D66">
      <w:r w:rsidRPr="00743EBA">
        <w:t xml:space="preserve">Aboriginal and Torres Strait Islander participants are able to access Aboriginal or Torres Strait Islander Health Practitioner and Health Workers under the </w:t>
      </w:r>
      <w:r>
        <w:t xml:space="preserve">Support at Home </w:t>
      </w:r>
      <w:r w:rsidRPr="00743EBA">
        <w:t>service list</w:t>
      </w:r>
      <w:r>
        <w:t>. Cultural support is also available.</w:t>
      </w:r>
    </w:p>
    <w:p w14:paraId="5C60B770" w14:textId="77777777" w:rsidR="00E04D66" w:rsidRDefault="00E04D66" w:rsidP="00E04D66">
      <w:r>
        <w:t>More information on Aboriginal and Torres Strait Island</w:t>
      </w:r>
      <w:r w:rsidR="000B0B94">
        <w:t xml:space="preserve"> </w:t>
      </w:r>
      <w:r>
        <w:t xml:space="preserve">services is in section </w:t>
      </w:r>
      <w:hyperlink w:anchor="_10.2_Support_at" w:history="1">
        <w:r>
          <w:rPr>
            <w:rStyle w:val="Hyperlink"/>
          </w:rPr>
          <w:t>10</w:t>
        </w:r>
        <w:r w:rsidRPr="0035158B">
          <w:rPr>
            <w:rStyle w:val="Hyperlink"/>
          </w:rPr>
          <w:t>.2</w:t>
        </w:r>
      </w:hyperlink>
      <w:r>
        <w:t>.</w:t>
      </w:r>
    </w:p>
    <w:p w14:paraId="7221445C" w14:textId="7EDA1505" w:rsidR="00E04CE7" w:rsidRDefault="00E04D66" w:rsidP="00C87048">
      <w:r>
        <w:t xml:space="preserve">In addition to the abovementioned services, </w:t>
      </w:r>
      <w:r w:rsidR="000B0B94">
        <w:t>specific r</w:t>
      </w:r>
      <w:r w:rsidR="00E04CE7">
        <w:t xml:space="preserve">esources are available to support health and aged care workers </w:t>
      </w:r>
      <w:r w:rsidR="000B0B94">
        <w:t xml:space="preserve">to </w:t>
      </w:r>
      <w:r w:rsidR="00E04CE7">
        <w:t>provide culturally safe palliative care</w:t>
      </w:r>
      <w:r w:rsidR="00963D26">
        <w:t xml:space="preserve"> for Aboriginal and Torres Strait Islander people</w:t>
      </w:r>
      <w:r w:rsidR="00E04CE7">
        <w:t xml:space="preserve">. These </w:t>
      </w:r>
      <w:r w:rsidR="00C838B7">
        <w:t xml:space="preserve">resources </w:t>
      </w:r>
      <w:r w:rsidR="00E04CE7">
        <w:t>incl</w:t>
      </w:r>
      <w:r w:rsidR="0010578C">
        <w:t>u</w:t>
      </w:r>
      <w:r w:rsidR="00E04CE7">
        <w:t>de:</w:t>
      </w:r>
    </w:p>
    <w:p w14:paraId="2C344228" w14:textId="77777777" w:rsidR="00E04CE7" w:rsidRPr="00864794" w:rsidRDefault="00E04CE7" w:rsidP="00AF0356">
      <w:pPr>
        <w:pStyle w:val="ListParagraph"/>
        <w:numPr>
          <w:ilvl w:val="0"/>
          <w:numId w:val="102"/>
        </w:numPr>
        <w:rPr>
          <w:color w:val="2AB1BB" w:themeColor="hyperlink"/>
          <w:u w:val="single"/>
        </w:rPr>
      </w:pPr>
      <w:hyperlink r:id="rId242" w:history="1">
        <w:r w:rsidRPr="00343833">
          <w:rPr>
            <w:rStyle w:val="Hyperlink"/>
          </w:rPr>
          <w:t>Aboriginal and Torres Strait Islander Peoples Palliative Care Resources - Palliative Care Australia</w:t>
        </w:r>
      </w:hyperlink>
    </w:p>
    <w:p w14:paraId="6BDAC22F" w14:textId="77777777" w:rsidR="00E04CE7" w:rsidRPr="00743EBA" w:rsidRDefault="00E04CE7" w:rsidP="00AF0356">
      <w:pPr>
        <w:pStyle w:val="ListParagraph"/>
        <w:numPr>
          <w:ilvl w:val="0"/>
          <w:numId w:val="102"/>
        </w:numPr>
        <w:rPr>
          <w:rStyle w:val="Hyperlink"/>
        </w:rPr>
      </w:pPr>
      <w:r w:rsidRPr="00743EBA">
        <w:fldChar w:fldCharType="begin"/>
      </w:r>
      <w:r w:rsidRPr="00743EBA">
        <w:instrText>HYPERLINK "https://gwandalanpalliativecare.com.au/"</w:instrText>
      </w:r>
      <w:r w:rsidRPr="00743EBA">
        <w:fldChar w:fldCharType="separate"/>
      </w:r>
      <w:r w:rsidRPr="00743EBA">
        <w:rPr>
          <w:rStyle w:val="Hyperlink"/>
        </w:rPr>
        <w:t>Gwandalan National Palliative Care Project</w:t>
      </w:r>
    </w:p>
    <w:p w14:paraId="4258741E" w14:textId="77777777" w:rsidR="00E04CE7" w:rsidRPr="00031B93" w:rsidRDefault="00E04CE7" w:rsidP="00AF0356">
      <w:pPr>
        <w:pStyle w:val="ListParagraph"/>
        <w:numPr>
          <w:ilvl w:val="0"/>
          <w:numId w:val="102"/>
        </w:numPr>
        <w:rPr>
          <w:color w:val="2AB1BB"/>
        </w:rPr>
      </w:pPr>
      <w:r w:rsidRPr="00743EBA">
        <w:fldChar w:fldCharType="end"/>
      </w:r>
      <w:hyperlink r:id="rId243" w:history="1">
        <w:r w:rsidRPr="00743EBA">
          <w:rPr>
            <w:rStyle w:val="Hyperlink"/>
          </w:rPr>
          <w:t>Indigenous Program of Experience in the Palliative Approach (IPEPA)</w:t>
        </w:r>
      </w:hyperlink>
      <w:r>
        <w:t>.</w:t>
      </w:r>
    </w:p>
    <w:p w14:paraId="32D5F982" w14:textId="1C14C24B" w:rsidR="000A5779" w:rsidRPr="00BF3E81" w:rsidRDefault="000A5779" w:rsidP="00AF0356">
      <w:pPr>
        <w:pStyle w:val="ListParagraph"/>
        <w:numPr>
          <w:ilvl w:val="0"/>
          <w:numId w:val="102"/>
        </w:numPr>
        <w:rPr>
          <w:color w:val="2AB1BB"/>
        </w:rPr>
      </w:pPr>
      <w:hyperlink r:id="rId244" w:history="1">
        <w:r w:rsidRPr="00BF3E81">
          <w:rPr>
            <w:rStyle w:val="Hyperlink"/>
          </w:rPr>
          <w:t xml:space="preserve">Caring@home </w:t>
        </w:r>
        <w:r w:rsidR="0009242F" w:rsidRPr="00BF3E81">
          <w:rPr>
            <w:rStyle w:val="Hyperlink"/>
          </w:rPr>
          <w:t>Res</w:t>
        </w:r>
        <w:r w:rsidR="00341A09">
          <w:rPr>
            <w:rStyle w:val="Hyperlink"/>
          </w:rPr>
          <w:t>o</w:t>
        </w:r>
        <w:r w:rsidR="0009242F" w:rsidRPr="00BF3E81">
          <w:rPr>
            <w:rStyle w:val="Hyperlink"/>
          </w:rPr>
          <w:t>u</w:t>
        </w:r>
        <w:r w:rsidR="00341A09">
          <w:rPr>
            <w:rStyle w:val="Hyperlink"/>
          </w:rPr>
          <w:t>r</w:t>
        </w:r>
        <w:r w:rsidR="0009242F" w:rsidRPr="00BF3E81">
          <w:rPr>
            <w:rStyle w:val="Hyperlink"/>
          </w:rPr>
          <w:t>ces for Aboriginal and Torres Strait Islander families</w:t>
        </w:r>
      </w:hyperlink>
      <w:r w:rsidR="00BF3E81">
        <w:t>.</w:t>
      </w:r>
    </w:p>
    <w:p w14:paraId="4E71481D" w14:textId="574C2F8A" w:rsidR="005D242E" w:rsidRDefault="00AD5AD9" w:rsidP="00826E4F">
      <w:pPr>
        <w:pStyle w:val="Heading3"/>
        <w:spacing w:before="360"/>
      </w:pPr>
      <w:bookmarkStart w:id="535" w:name="_Toc188019207"/>
      <w:r w:rsidRPr="008A702B">
        <w:rPr>
          <w:b w:val="0"/>
          <w:noProof/>
        </w:rPr>
        <w:drawing>
          <wp:anchor distT="0" distB="0" distL="114300" distR="114300" simplePos="0" relativeHeight="251658288" behindDoc="0" locked="0" layoutInCell="1" allowOverlap="1" wp14:anchorId="37F9CCE8" wp14:editId="6648F7CF">
            <wp:simplePos x="0" y="0"/>
            <wp:positionH relativeFrom="column">
              <wp:posOffset>4311650</wp:posOffset>
            </wp:positionH>
            <wp:positionV relativeFrom="paragraph">
              <wp:posOffset>217170</wp:posOffset>
            </wp:positionV>
            <wp:extent cx="1379220" cy="1277930"/>
            <wp:effectExtent l="57150" t="57150" r="49530" b="55880"/>
            <wp:wrapNone/>
            <wp:docPr id="1468139209" name="Picture 35">
              <a:extLst xmlns:a="http://schemas.openxmlformats.org/drawingml/2006/main">
                <a:ext uri="{FF2B5EF4-FFF2-40B4-BE49-F238E27FC236}">
                  <a16:creationId xmlns:a16="http://schemas.microsoft.com/office/drawing/2014/main" id="{901FBE60-1B02-518E-2CAB-8CCFDD23BFB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a:extLst>
                        <a:ext uri="{FF2B5EF4-FFF2-40B4-BE49-F238E27FC236}">
                          <a16:creationId xmlns:a16="http://schemas.microsoft.com/office/drawing/2014/main" id="{901FBE60-1B02-518E-2CAB-8CCFDD23BFB4}"/>
                        </a:ext>
                        <a:ext uri="{C183D7F6-B498-43B3-948B-1728B52AA6E4}">
                          <adec:decorative xmlns:adec="http://schemas.microsoft.com/office/drawing/2017/decorative" val="1"/>
                        </a:ext>
                      </a:extLst>
                    </pic:cNvPr>
                    <pic:cNvPicPr>
                      <a:picLocks noChangeAspect="1"/>
                    </pic:cNvPicPr>
                  </pic:nvPicPr>
                  <pic:blipFill>
                    <a:blip r:embed="rId245" cstate="print">
                      <a:extLst>
                        <a:ext uri="{28A0092B-C50C-407E-A947-70E740481C1C}">
                          <a14:useLocalDpi xmlns:a14="http://schemas.microsoft.com/office/drawing/2010/main" val="0"/>
                        </a:ext>
                      </a:extLst>
                    </a:blip>
                    <a:srcRect/>
                    <a:stretch>
                      <a:fillRect/>
                    </a:stretch>
                  </pic:blipFill>
                  <pic:spPr>
                    <a:xfrm>
                      <a:off x="0" y="0"/>
                      <a:ext cx="1379220" cy="1277930"/>
                    </a:xfrm>
                    <a:prstGeom prst="ellipse">
                      <a:avLst/>
                    </a:prstGeom>
                    <a:ln w="50800" cap="rnd">
                      <a:solidFill>
                        <a:schemeClr val="accent4">
                          <a:alpha val="94000"/>
                        </a:schemeClr>
                      </a:solidFill>
                    </a:ln>
                    <a:effectLst/>
                  </pic:spPr>
                </pic:pic>
              </a:graphicData>
            </a:graphic>
            <wp14:sizeRelH relativeFrom="page">
              <wp14:pctWidth>0</wp14:pctWidth>
            </wp14:sizeRelH>
            <wp14:sizeRelV relativeFrom="page">
              <wp14:pctHeight>0</wp14:pctHeight>
            </wp14:sizeRelV>
          </wp:anchor>
        </w:drawing>
      </w:r>
      <w:r>
        <w:t>15</w:t>
      </w:r>
      <w:r w:rsidR="005D242E">
        <w:t>.6.</w:t>
      </w:r>
      <w:r w:rsidR="00E94A53">
        <w:t>3</w:t>
      </w:r>
      <w:r w:rsidR="005D242E">
        <w:t xml:space="preserve"> Case study</w:t>
      </w:r>
      <w:bookmarkEnd w:id="535"/>
    </w:p>
    <w:p w14:paraId="09ECE121" w14:textId="561D020B" w:rsidR="00344B29" w:rsidRPr="00057CC5" w:rsidRDefault="007B60EE" w:rsidP="00057CC5">
      <w:pPr>
        <w:rPr>
          <w:b/>
          <w:sz w:val="44"/>
          <w:szCs w:val="44"/>
        </w:rPr>
      </w:pPr>
      <w:r>
        <w:rPr>
          <w:b/>
          <w:sz w:val="44"/>
          <w:szCs w:val="44"/>
        </w:rPr>
        <w:t>Sanjeeta</w:t>
      </w:r>
    </w:p>
    <w:tbl>
      <w:tblPr>
        <w:tblW w:w="0" w:type="dxa"/>
        <w:tblInd w:w="-1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Caption w:val="Persona 1"/>
      </w:tblPr>
      <w:tblGrid>
        <w:gridCol w:w="9055"/>
        <w:gridCol w:w="14"/>
      </w:tblGrid>
      <w:tr w:rsidR="007037DF" w:rsidRPr="007037DF" w14:paraId="216809EB" w14:textId="77777777" w:rsidTr="3C71E24D">
        <w:trPr>
          <w:gridAfter w:val="1"/>
          <w:wAfter w:w="15" w:type="dxa"/>
          <w:trHeight w:val="300"/>
        </w:trPr>
        <w:tc>
          <w:tcPr>
            <w:tcW w:w="9615" w:type="dxa"/>
            <w:tcBorders>
              <w:top w:val="single" w:sz="6" w:space="0" w:color="DA576C" w:themeColor="accent4"/>
              <w:left w:val="single" w:sz="6" w:space="0" w:color="DA576C" w:themeColor="accent4"/>
              <w:bottom w:val="single" w:sz="6" w:space="0" w:color="DA576C" w:themeColor="accent4"/>
              <w:right w:val="single" w:sz="6" w:space="0" w:color="DA576C" w:themeColor="accent4"/>
            </w:tcBorders>
            <w:shd w:val="clear" w:color="auto" w:fill="DA576C" w:themeFill="accent4"/>
          </w:tcPr>
          <w:p w14:paraId="09E7EC7C" w14:textId="02D6FFCB" w:rsidR="007037DF" w:rsidRPr="007037DF" w:rsidRDefault="007037DF" w:rsidP="00D17290">
            <w:pPr>
              <w:spacing w:before="180" w:after="180"/>
              <w:ind w:left="426" w:hanging="284"/>
              <w:rPr>
                <w:b/>
                <w:bCs/>
              </w:rPr>
            </w:pPr>
            <w:r w:rsidRPr="00BD7201">
              <w:rPr>
                <w:b/>
                <w:color w:val="FFFFFF"/>
                <w:sz w:val="44"/>
                <w:szCs w:val="44"/>
              </w:rPr>
              <w:t>End-of-Life Pathway</w:t>
            </w:r>
            <w:r w:rsidR="00351F3C" w:rsidRPr="00BD7201">
              <w:rPr>
                <w:color w:val="FFFFFF"/>
                <w:sz w:val="44"/>
                <w:szCs w:val="44"/>
              </w:rPr>
              <w:t xml:space="preserve"> </w:t>
            </w:r>
          </w:p>
        </w:tc>
      </w:tr>
      <w:tr w:rsidR="007037DF" w:rsidRPr="007037DF" w14:paraId="5D9ED036" w14:textId="77777777" w:rsidTr="3C71E24D">
        <w:trPr>
          <w:trHeight w:val="300"/>
        </w:trPr>
        <w:tc>
          <w:tcPr>
            <w:tcW w:w="9615" w:type="dxa"/>
            <w:gridSpan w:val="2"/>
            <w:tcBorders>
              <w:top w:val="single" w:sz="6" w:space="0" w:color="DA576C" w:themeColor="accent4"/>
              <w:left w:val="single" w:sz="6" w:space="0" w:color="FFFFFF"/>
              <w:bottom w:val="single" w:sz="6" w:space="0" w:color="auto"/>
              <w:right w:val="single" w:sz="6" w:space="0" w:color="FFFFFF"/>
            </w:tcBorders>
          </w:tcPr>
          <w:p w14:paraId="2F51510B" w14:textId="0F656EBC" w:rsidR="007037DF" w:rsidRPr="00057CC5" w:rsidRDefault="005741BA" w:rsidP="00057CC5">
            <w:pPr>
              <w:pBdr>
                <w:top w:val="single" w:sz="6" w:space="1" w:color="1E1545" w:themeColor="text1"/>
                <w:bottom w:val="single" w:sz="6" w:space="1" w:color="1E1545" w:themeColor="text1"/>
              </w:pBdr>
              <w:spacing w:before="240" w:after="240"/>
              <w:rPr>
                <w:b/>
                <w:sz w:val="32"/>
                <w:szCs w:val="32"/>
              </w:rPr>
            </w:pPr>
            <w:r>
              <w:rPr>
                <w:b/>
                <w:sz w:val="32"/>
                <w:szCs w:val="32"/>
              </w:rPr>
              <w:t>Sanjeeta</w:t>
            </w:r>
            <w:r w:rsidR="007037DF" w:rsidRPr="00057CC5">
              <w:rPr>
                <w:b/>
                <w:sz w:val="32"/>
                <w:szCs w:val="32"/>
              </w:rPr>
              <w:t xml:space="preserve"> would like to </w:t>
            </w:r>
            <w:r w:rsidR="004B048F">
              <w:rPr>
                <w:b/>
                <w:bCs/>
                <w:sz w:val="32"/>
                <w:szCs w:val="32"/>
              </w:rPr>
              <w:t>remain living</w:t>
            </w:r>
            <w:r w:rsidR="007037DF" w:rsidRPr="00057CC5">
              <w:rPr>
                <w:b/>
                <w:sz w:val="32"/>
                <w:szCs w:val="32"/>
              </w:rPr>
              <w:t xml:space="preserve"> at </w:t>
            </w:r>
            <w:r w:rsidR="004B048F">
              <w:rPr>
                <w:b/>
                <w:bCs/>
                <w:sz w:val="32"/>
                <w:szCs w:val="32"/>
              </w:rPr>
              <w:t>home</w:t>
            </w:r>
            <w:r w:rsidR="007037DF" w:rsidRPr="00057CC5">
              <w:rPr>
                <w:b/>
                <w:sz w:val="32"/>
                <w:szCs w:val="32"/>
              </w:rPr>
              <w:t xml:space="preserve"> following a diagnosis of terminal cancer.</w:t>
            </w:r>
          </w:p>
        </w:tc>
      </w:tr>
      <w:tr w:rsidR="007037DF" w:rsidRPr="007037DF" w14:paraId="06DB7755" w14:textId="77777777" w:rsidTr="3C71E24D">
        <w:trPr>
          <w:trHeight w:val="300"/>
        </w:trPr>
        <w:tc>
          <w:tcPr>
            <w:tcW w:w="9615" w:type="dxa"/>
            <w:gridSpan w:val="2"/>
            <w:tcBorders>
              <w:top w:val="single" w:sz="6" w:space="0" w:color="auto"/>
              <w:left w:val="single" w:sz="6" w:space="0" w:color="1E1545" w:themeColor="text2"/>
              <w:bottom w:val="single" w:sz="6" w:space="0" w:color="auto"/>
              <w:right w:val="single" w:sz="6" w:space="0" w:color="1E1545" w:themeColor="text2"/>
            </w:tcBorders>
          </w:tcPr>
          <w:p w14:paraId="2EA0164F" w14:textId="4155D6F9" w:rsidR="0015487B" w:rsidRPr="0015487B" w:rsidRDefault="007B60EE" w:rsidP="00057CC5">
            <w:pPr>
              <w:ind w:left="57"/>
            </w:pPr>
            <w:r>
              <w:t>Sanjeeta</w:t>
            </w:r>
            <w:r w:rsidR="0015487B" w:rsidRPr="0015487B">
              <w:t xml:space="preserve"> is </w:t>
            </w:r>
            <w:r w:rsidR="009F460E">
              <w:t>a</w:t>
            </w:r>
            <w:r w:rsidR="0015487B" w:rsidRPr="0015487B">
              <w:t xml:space="preserve"> Support at Home participant </w:t>
            </w:r>
            <w:r w:rsidR="009726DE">
              <w:t xml:space="preserve">accessing services through a </w:t>
            </w:r>
            <w:r w:rsidR="0019397D">
              <w:t xml:space="preserve">Classification </w:t>
            </w:r>
            <w:r w:rsidR="009726DE">
              <w:t xml:space="preserve">5. </w:t>
            </w:r>
            <w:r w:rsidR="005914DB">
              <w:t xml:space="preserve">Last week, </w:t>
            </w:r>
            <w:r>
              <w:t>Sanjeeta</w:t>
            </w:r>
            <w:r w:rsidR="008E295A">
              <w:t xml:space="preserve"> received a diagnosis of</w:t>
            </w:r>
            <w:r w:rsidR="0015487B" w:rsidRPr="0015487B">
              <w:t xml:space="preserve"> late-stage pancreatic cancer </w:t>
            </w:r>
            <w:r w:rsidR="008E295A">
              <w:t xml:space="preserve">and was given </w:t>
            </w:r>
            <w:r w:rsidR="0015487B" w:rsidRPr="0015487B">
              <w:t>a prognosis of 2-3 months</w:t>
            </w:r>
            <w:r w:rsidR="008E295A">
              <w:t xml:space="preserve"> to live</w:t>
            </w:r>
            <w:r w:rsidR="0015487B" w:rsidRPr="0015487B">
              <w:t>.</w:t>
            </w:r>
          </w:p>
          <w:p w14:paraId="63CAD7E1" w14:textId="1524DC89" w:rsidR="000F5C8A" w:rsidRDefault="007B60EE" w:rsidP="00DC49B9">
            <w:pPr>
              <w:ind w:left="57"/>
            </w:pPr>
            <w:r>
              <w:t>Sanjeeta</w:t>
            </w:r>
            <w:r w:rsidR="00C42514">
              <w:t xml:space="preserve"> communicates her strong wishes to r</w:t>
            </w:r>
            <w:r w:rsidR="00930EB5">
              <w:t>eceive palliative care services</w:t>
            </w:r>
            <w:r w:rsidR="00C42514">
              <w:t xml:space="preserve"> at home</w:t>
            </w:r>
            <w:r w:rsidR="00930EB5">
              <w:t>.</w:t>
            </w:r>
            <w:r w:rsidR="00C42514">
              <w:t xml:space="preserve"> </w:t>
            </w:r>
            <w:r w:rsidR="00113CFB">
              <w:t>San</w:t>
            </w:r>
            <w:r w:rsidR="003406B5">
              <w:t>j</w:t>
            </w:r>
            <w:r w:rsidR="00113CFB">
              <w:t>eeta’s</w:t>
            </w:r>
            <w:r w:rsidR="00193C08">
              <w:t xml:space="preserve"> </w:t>
            </w:r>
            <w:r w:rsidR="008F714B">
              <w:t xml:space="preserve">medical practitioner </w:t>
            </w:r>
            <w:r w:rsidR="008D34B0">
              <w:t>liaises</w:t>
            </w:r>
            <w:r w:rsidR="00193C08">
              <w:t xml:space="preserve"> with a community palliative care service and arranges a joint meeting with the treating team, palliative care service, and </w:t>
            </w:r>
            <w:r w:rsidR="00760849">
              <w:t>Sanjeeta</w:t>
            </w:r>
            <w:r w:rsidR="00193C08">
              <w:t xml:space="preserve">’s family to discuss </w:t>
            </w:r>
            <w:r w:rsidR="00C83B23">
              <w:t>options for care.</w:t>
            </w:r>
          </w:p>
          <w:p w14:paraId="1A818358" w14:textId="422D3196" w:rsidR="00AD4054" w:rsidRDefault="00EE7716" w:rsidP="00DC49B9">
            <w:pPr>
              <w:ind w:left="57"/>
            </w:pPr>
            <w:r>
              <w:t>T</w:t>
            </w:r>
            <w:r w:rsidR="000B16FC">
              <w:t xml:space="preserve">he medical team support </w:t>
            </w:r>
            <w:r w:rsidR="00760849">
              <w:t>Sanjeeta</w:t>
            </w:r>
            <w:r w:rsidR="000B16FC">
              <w:t xml:space="preserve"> and her family to arrange </w:t>
            </w:r>
            <w:r w:rsidR="00AE6686">
              <w:t xml:space="preserve">in-home </w:t>
            </w:r>
            <w:r w:rsidR="000B16FC">
              <w:t>palliative care services</w:t>
            </w:r>
            <w:r>
              <w:t xml:space="preserve">. Sanjeeta </w:t>
            </w:r>
            <w:r w:rsidR="00A86E08">
              <w:t>wants</w:t>
            </w:r>
            <w:r w:rsidR="000B16FC">
              <w:t xml:space="preserve"> h</w:t>
            </w:r>
            <w:r w:rsidR="00A90188">
              <w:t>er daughter Ava</w:t>
            </w:r>
            <w:r w:rsidR="00A86E08">
              <w:t xml:space="preserve"> to talk to her Support at Home care partner abou</w:t>
            </w:r>
            <w:r w:rsidR="008C3AB3">
              <w:t>t her circumstances</w:t>
            </w:r>
            <w:r w:rsidR="009551E6">
              <w:t xml:space="preserve">, including her diagnosis and </w:t>
            </w:r>
            <w:r w:rsidR="008C3AB3">
              <w:t>the new arrangement</w:t>
            </w:r>
            <w:r w:rsidR="009551E6">
              <w:t>s</w:t>
            </w:r>
            <w:r w:rsidR="008C3AB3">
              <w:t>. Ava</w:t>
            </w:r>
            <w:r w:rsidR="00A90188" w:rsidDel="008C3AB3">
              <w:t xml:space="preserve"> </w:t>
            </w:r>
            <w:r w:rsidR="00A90188">
              <w:t>is</w:t>
            </w:r>
            <w:r w:rsidR="00A90188" w:rsidDel="008C3AB3">
              <w:t xml:space="preserve"> </w:t>
            </w:r>
            <w:r w:rsidR="008C3AB3">
              <w:t xml:space="preserve">Sanjeeta’s </w:t>
            </w:r>
            <w:r w:rsidR="0095010C">
              <w:t xml:space="preserve">registered </w:t>
            </w:r>
            <w:r w:rsidR="00AA3366">
              <w:t>supporter</w:t>
            </w:r>
            <w:r w:rsidR="00A90188">
              <w:t xml:space="preserve"> </w:t>
            </w:r>
            <w:r w:rsidR="008C3AB3">
              <w:t xml:space="preserve">which means she can help </w:t>
            </w:r>
            <w:r w:rsidR="00B562FC">
              <w:t>communicate</w:t>
            </w:r>
            <w:r w:rsidR="0095010C">
              <w:t xml:space="preserve"> </w:t>
            </w:r>
            <w:r w:rsidR="009551E6">
              <w:t xml:space="preserve">information for </w:t>
            </w:r>
            <w:r w:rsidR="0095010C">
              <w:t>Sanjeeta</w:t>
            </w:r>
            <w:r w:rsidR="009551E6">
              <w:t xml:space="preserve"> in line with her will and preferences. Ava</w:t>
            </w:r>
            <w:r w:rsidR="00BE48DC">
              <w:t xml:space="preserve"> </w:t>
            </w:r>
            <w:r w:rsidR="00AD4054">
              <w:lastRenderedPageBreak/>
              <w:t xml:space="preserve">contacts the existing Support at Home care partner to discuss </w:t>
            </w:r>
            <w:r w:rsidR="003946FA">
              <w:t>Sanjeeta</w:t>
            </w:r>
            <w:r w:rsidR="00AD4054">
              <w:t xml:space="preserve">’s </w:t>
            </w:r>
            <w:r w:rsidR="009551E6">
              <w:t>circumstances</w:t>
            </w:r>
            <w:r w:rsidR="00AD4054">
              <w:t>.</w:t>
            </w:r>
          </w:p>
          <w:p w14:paraId="581444AF" w14:textId="5AD41BB6" w:rsidR="006F58A3" w:rsidRDefault="0023045E" w:rsidP="00DC49B9">
            <w:pPr>
              <w:ind w:left="57"/>
            </w:pPr>
            <w:r>
              <w:t>Sanjeeta</w:t>
            </w:r>
            <w:r w:rsidR="006F58A3">
              <w:t xml:space="preserve">’s care partner </w:t>
            </w:r>
            <w:r w:rsidR="009B729F">
              <w:t>suggests</w:t>
            </w:r>
            <w:r w:rsidR="006F58A3">
              <w:t xml:space="preserve"> the End-of-Life Pathway and explains </w:t>
            </w:r>
            <w:r w:rsidR="006F7098">
              <w:t xml:space="preserve">that the Pathway will allow </w:t>
            </w:r>
            <w:r>
              <w:t>Sanjeeta</w:t>
            </w:r>
            <w:r w:rsidR="006F7098">
              <w:t xml:space="preserve"> to receive increased support over a </w:t>
            </w:r>
            <w:r w:rsidR="00BD1624">
              <w:t>12</w:t>
            </w:r>
            <w:r w:rsidR="006F7098">
              <w:t xml:space="preserve">-week period. </w:t>
            </w:r>
            <w:r w:rsidR="00C31DEC">
              <w:t xml:space="preserve">The care partner advises that, if </w:t>
            </w:r>
            <w:r>
              <w:t>Sanjeeta</w:t>
            </w:r>
            <w:r w:rsidR="00C31DEC">
              <w:t xml:space="preserve"> would like to proceed, </w:t>
            </w:r>
            <w:r w:rsidR="00AC3FA8">
              <w:t xml:space="preserve">the </w:t>
            </w:r>
            <w:r w:rsidR="006C7580">
              <w:t>End-of-Life Pathway Form</w:t>
            </w:r>
            <w:r w:rsidR="00AC3FA8">
              <w:t xml:space="preserve"> will need to be completed</w:t>
            </w:r>
            <w:r w:rsidR="005628D7">
              <w:t xml:space="preserve"> and the </w:t>
            </w:r>
            <w:r w:rsidR="00B670CB">
              <w:t xml:space="preserve">eligibility requirements </w:t>
            </w:r>
            <w:r w:rsidR="00EE53FE">
              <w:t>(</w:t>
            </w:r>
            <w:r w:rsidR="003D0023">
              <w:t xml:space="preserve">3 months or </w:t>
            </w:r>
            <w:r w:rsidR="00EE53FE">
              <w:t xml:space="preserve">less to live and a </w:t>
            </w:r>
            <w:r w:rsidR="00A07EE4">
              <w:t xml:space="preserve">AKPS </w:t>
            </w:r>
            <w:r w:rsidR="00EE53FE">
              <w:t>score of 40 or less) would need to be met.</w:t>
            </w:r>
          </w:p>
          <w:p w14:paraId="423D1528" w14:textId="568788F7" w:rsidR="002B57F7" w:rsidRDefault="00343904" w:rsidP="00AE605F">
            <w:pPr>
              <w:ind w:left="57"/>
            </w:pPr>
            <w:r>
              <w:t>Follow</w:t>
            </w:r>
            <w:r w:rsidR="00833593">
              <w:t>ing</w:t>
            </w:r>
            <w:r>
              <w:t xml:space="preserve"> the advice from the care partner, Ava discusses the options with </w:t>
            </w:r>
            <w:r w:rsidR="0023045E">
              <w:t>Sanjeeta</w:t>
            </w:r>
            <w:r>
              <w:t xml:space="preserve"> who </w:t>
            </w:r>
            <w:r w:rsidR="009551E6">
              <w:t xml:space="preserve">decides </w:t>
            </w:r>
            <w:r>
              <w:t xml:space="preserve">to proceed. </w:t>
            </w:r>
            <w:r w:rsidR="0023045E">
              <w:t>Sanjeeta</w:t>
            </w:r>
            <w:r w:rsidR="00AE605F" w:rsidRPr="00AE605F">
              <w:t xml:space="preserve"> and Ava</w:t>
            </w:r>
            <w:r w:rsidR="00297D8A">
              <w:t xml:space="preserve"> access</w:t>
            </w:r>
            <w:r w:rsidR="00AE605F" w:rsidRPr="00AE605F">
              <w:t xml:space="preserve"> the</w:t>
            </w:r>
            <w:r w:rsidR="00297D8A">
              <w:t>ir GP</w:t>
            </w:r>
            <w:r w:rsidR="00AE605F" w:rsidRPr="00AE605F">
              <w:t xml:space="preserve"> who provides </w:t>
            </w:r>
            <w:r w:rsidR="0023045E">
              <w:t>Sanjeeta</w:t>
            </w:r>
            <w:r w:rsidR="00AE605F" w:rsidRPr="00AE605F">
              <w:t xml:space="preserve"> with a score of 40 on the AKPS</w:t>
            </w:r>
            <w:r w:rsidR="00AE605F" w:rsidRPr="00AE605F" w:rsidDel="00A07EE4">
              <w:t xml:space="preserve"> </w:t>
            </w:r>
            <w:r w:rsidR="00AE605F" w:rsidRPr="00AE605F">
              <w:t xml:space="preserve">reflecting that she is in bed more than 50% of the time. The medical practitioner completes and signs the </w:t>
            </w:r>
            <w:r w:rsidR="006C7580">
              <w:t>End-of-Life Pathway Form</w:t>
            </w:r>
            <w:r w:rsidR="00AE605F" w:rsidRPr="00AE605F">
              <w:t>.</w:t>
            </w:r>
          </w:p>
          <w:p w14:paraId="1235E5E2" w14:textId="1637F541" w:rsidR="00AE605F" w:rsidRPr="00AE605F" w:rsidRDefault="009F4D8C" w:rsidP="00AE605F">
            <w:pPr>
              <w:ind w:left="57"/>
            </w:pPr>
            <w:r>
              <w:t xml:space="preserve">At Sanjeeta’s direction, </w:t>
            </w:r>
            <w:r w:rsidR="00AE605F" w:rsidRPr="00AE605F">
              <w:t xml:space="preserve">Ava provides the care partner with the signed </w:t>
            </w:r>
            <w:r w:rsidR="00C86137">
              <w:t>f</w:t>
            </w:r>
            <w:r w:rsidR="00C86137" w:rsidRPr="00AE605F">
              <w:t xml:space="preserve">orm </w:t>
            </w:r>
            <w:r w:rsidR="00AE605F" w:rsidRPr="00AE605F">
              <w:t>and the care partner requests a</w:t>
            </w:r>
            <w:r w:rsidR="00AE605F" w:rsidRPr="00AE605F" w:rsidDel="00766CAB">
              <w:t xml:space="preserve"> </w:t>
            </w:r>
            <w:r w:rsidR="00AE605F" w:rsidRPr="00AE605F">
              <w:t xml:space="preserve">Support Plan Review via the </w:t>
            </w:r>
            <w:r w:rsidR="003D2348">
              <w:t xml:space="preserve">My Aged Care </w:t>
            </w:r>
            <w:r w:rsidR="00AE605F" w:rsidRPr="00AE605F">
              <w:t>Service and Support Portal. The care partner uploads the form when applying fo</w:t>
            </w:r>
            <w:r w:rsidR="00C86137">
              <w:t>r</w:t>
            </w:r>
            <w:r w:rsidR="00AE605F" w:rsidRPr="00AE605F">
              <w:t xml:space="preserve"> the </w:t>
            </w:r>
            <w:r w:rsidR="006B2F1D" w:rsidRPr="00AE605F">
              <w:t>S</w:t>
            </w:r>
            <w:r w:rsidR="006B2F1D">
              <w:t>u</w:t>
            </w:r>
            <w:r w:rsidR="00CD614A">
              <w:t>pp</w:t>
            </w:r>
            <w:r w:rsidR="00EF400A">
              <w:t>or</w:t>
            </w:r>
            <w:r w:rsidR="00CD614A">
              <w:t>t Plan Review</w:t>
            </w:r>
            <w:r w:rsidR="00AE605F" w:rsidRPr="00AE605F">
              <w:t>.</w:t>
            </w:r>
          </w:p>
          <w:p w14:paraId="589ABB07" w14:textId="7BC873CF" w:rsidR="00321B46" w:rsidRPr="0015487B" w:rsidRDefault="00321B46" w:rsidP="00321B46">
            <w:pPr>
              <w:ind w:left="57"/>
              <w:rPr>
                <w:lang w:val="en-GB"/>
              </w:rPr>
            </w:pPr>
            <w:r w:rsidRPr="0015487B">
              <w:t xml:space="preserve">An aged care assessor completes the Support Plan Review and </w:t>
            </w:r>
            <w:r w:rsidR="0023045E">
              <w:t>Sanjeeta</w:t>
            </w:r>
            <w:r w:rsidRPr="0015487B">
              <w:t xml:space="preserve"> is approved for the End-of-Life Pathway. She receives a Notice of Decision and is advised that her ongoing </w:t>
            </w:r>
            <w:r w:rsidR="005F5EDD">
              <w:t>C</w:t>
            </w:r>
            <w:r w:rsidR="0019397D" w:rsidRPr="0015487B">
              <w:t xml:space="preserve">lassification </w:t>
            </w:r>
            <w:r w:rsidRPr="0015487B">
              <w:t xml:space="preserve">5 will become inactive </w:t>
            </w:r>
            <w:r w:rsidR="0019795F">
              <w:t>while she accesses</w:t>
            </w:r>
            <w:r w:rsidRPr="0015487B">
              <w:t xml:space="preserve"> </w:t>
            </w:r>
            <w:r w:rsidR="0019795F">
              <w:t>services</w:t>
            </w:r>
            <w:r w:rsidR="00F71E5A">
              <w:t xml:space="preserve"> under the End-of-Life Pathway</w:t>
            </w:r>
            <w:r w:rsidR="0019795F">
              <w:t>.</w:t>
            </w:r>
          </w:p>
          <w:p w14:paraId="4E3C37CE" w14:textId="540FCB0D" w:rsidR="007D17CC" w:rsidRDefault="0023045E" w:rsidP="00057CC5">
            <w:pPr>
              <w:ind w:left="57"/>
            </w:pPr>
            <w:r>
              <w:t>Sanjeeta</w:t>
            </w:r>
            <w:r w:rsidR="0019795F">
              <w:t xml:space="preserve">’s care partner continues to provide care management activities including liaising with palliative care </w:t>
            </w:r>
            <w:r w:rsidR="00616AFA">
              <w:t xml:space="preserve">nursing services which are provided and funded through the </w:t>
            </w:r>
            <w:r w:rsidR="004B7A5B">
              <w:t>state government in</w:t>
            </w:r>
            <w:r w:rsidR="00183C64">
              <w:t xml:space="preserve"> Victoria (where </w:t>
            </w:r>
            <w:r>
              <w:t>Sanjeeta</w:t>
            </w:r>
            <w:r w:rsidR="00183C64">
              <w:t xml:space="preserve"> resides). </w:t>
            </w:r>
            <w:r w:rsidR="00420ECC">
              <w:t xml:space="preserve">The care partner provides </w:t>
            </w:r>
            <w:r w:rsidR="001D6394">
              <w:t xml:space="preserve">Sanjeeta and </w:t>
            </w:r>
            <w:r w:rsidR="00420ECC" w:rsidRPr="008948A8">
              <w:t xml:space="preserve">Ava with </w:t>
            </w:r>
            <w:r w:rsidR="00727A5E" w:rsidRPr="008948A8">
              <w:t>Hin</w:t>
            </w:r>
            <w:r w:rsidR="00595F02" w:rsidRPr="008948A8">
              <w:t>di</w:t>
            </w:r>
            <w:r w:rsidR="00993655" w:rsidRPr="008948A8">
              <w:t xml:space="preserve"> resources from Palliative Care Australia </w:t>
            </w:r>
            <w:r w:rsidR="00156928" w:rsidRPr="008948A8">
              <w:t xml:space="preserve">which </w:t>
            </w:r>
            <w:r w:rsidR="00C82BB0">
              <w:t>they</w:t>
            </w:r>
            <w:r w:rsidR="00156928" w:rsidRPr="008948A8">
              <w:t xml:space="preserve"> can share with the extended</w:t>
            </w:r>
            <w:r w:rsidR="00156928">
              <w:t xml:space="preserve"> family.</w:t>
            </w:r>
          </w:p>
          <w:p w14:paraId="6EDA7428" w14:textId="20A9D58A" w:rsidR="00F82F8D" w:rsidRDefault="00314648" w:rsidP="00057CC5">
            <w:pPr>
              <w:ind w:left="57"/>
            </w:pPr>
            <w:r>
              <w:t xml:space="preserve">To keep Sanjeeta comfortable and reduce the risk of pressure areas, the care partner </w:t>
            </w:r>
            <w:r w:rsidR="05DE3B68">
              <w:t xml:space="preserve">organises </w:t>
            </w:r>
            <w:r w:rsidR="37B068EB">
              <w:t>a</w:t>
            </w:r>
            <w:r w:rsidR="05DE3B68">
              <w:t xml:space="preserve"> pressure care mattress</w:t>
            </w:r>
            <w:r>
              <w:t xml:space="preserve"> for Sanjeeta as she has </w:t>
            </w:r>
            <w:r w:rsidR="05DE3B68">
              <w:t xml:space="preserve">approval for </w:t>
            </w:r>
            <w:r w:rsidR="00EF400A">
              <w:t>assistive technology</w:t>
            </w:r>
            <w:r>
              <w:t>.</w:t>
            </w:r>
          </w:p>
          <w:p w14:paraId="5E6A506C" w14:textId="1C4D54E5" w:rsidR="00156928" w:rsidRDefault="00156928" w:rsidP="00DC49B9">
            <w:pPr>
              <w:ind w:left="57"/>
            </w:pPr>
            <w:r>
              <w:t xml:space="preserve">Working closely together, </w:t>
            </w:r>
            <w:r w:rsidR="00EF1D4A">
              <w:t>Sanjeeta</w:t>
            </w:r>
            <w:r w:rsidR="002519AF">
              <w:t>,</w:t>
            </w:r>
            <w:r w:rsidR="00B4218B">
              <w:t xml:space="preserve"> the care partner and the </w:t>
            </w:r>
            <w:r w:rsidR="00503250">
              <w:t xml:space="preserve">state-based </w:t>
            </w:r>
            <w:r w:rsidR="00B4218B">
              <w:t xml:space="preserve">palliative care service </w:t>
            </w:r>
            <w:r w:rsidR="00977E6F">
              <w:t>continue to liaise, coordinate and provide the required services to keep</w:t>
            </w:r>
            <w:r w:rsidR="00B4218B">
              <w:t xml:space="preserve"> </w:t>
            </w:r>
            <w:r w:rsidR="00EE2D19">
              <w:t>Sanjeeta</w:t>
            </w:r>
            <w:r w:rsidR="002519AF">
              <w:t xml:space="preserve"> </w:t>
            </w:r>
            <w:r w:rsidR="004B048F">
              <w:t>safe, secure and comfortable.</w:t>
            </w:r>
            <w:r w:rsidR="002519AF">
              <w:t xml:space="preserve"> </w:t>
            </w:r>
            <w:r w:rsidR="00EF1D4A">
              <w:t xml:space="preserve">Ava is </w:t>
            </w:r>
            <w:r w:rsidR="008B61FC">
              <w:t xml:space="preserve">also </w:t>
            </w:r>
            <w:r w:rsidR="00EF1D4A">
              <w:t>included when Sanjeeta wants her to be involved.</w:t>
            </w:r>
          </w:p>
          <w:p w14:paraId="61E41A8D" w14:textId="0A19B323" w:rsidR="007037DF" w:rsidRPr="00454DF9" w:rsidRDefault="0015487B" w:rsidP="00057CC5">
            <w:pPr>
              <w:ind w:left="57"/>
            </w:pPr>
            <w:r w:rsidRPr="0015487B">
              <w:t xml:space="preserve">Nine weeks after </w:t>
            </w:r>
            <w:r w:rsidR="00EE2D19">
              <w:t>commencing the End-of-Life Pathway</w:t>
            </w:r>
            <w:r w:rsidRPr="0015487B">
              <w:t xml:space="preserve">, </w:t>
            </w:r>
            <w:r w:rsidR="00EE2D19">
              <w:t>Sanjeeta</w:t>
            </w:r>
            <w:r w:rsidRPr="0015487B">
              <w:t xml:space="preserve"> </w:t>
            </w:r>
            <w:r w:rsidR="00FC41AA">
              <w:t>dies</w:t>
            </w:r>
            <w:r w:rsidRPr="0015487B">
              <w:t>.</w:t>
            </w:r>
            <w:r w:rsidR="007037DF" w:rsidRPr="007037DF">
              <w:t xml:space="preserve"> Ava notifies </w:t>
            </w:r>
            <w:r w:rsidR="00EE2D19">
              <w:t>Sanjeeta</w:t>
            </w:r>
            <w:r w:rsidR="007037DF" w:rsidRPr="007037DF">
              <w:t xml:space="preserve">’s provider that her mother has </w:t>
            </w:r>
            <w:r w:rsidR="00FC41AA">
              <w:t>died</w:t>
            </w:r>
            <w:r w:rsidR="007037DF" w:rsidRPr="007037DF">
              <w:t xml:space="preserve"> </w:t>
            </w:r>
            <w:r w:rsidR="00DB5C80">
              <w:t>and the provider</w:t>
            </w:r>
            <w:r w:rsidR="007037DF" w:rsidRPr="007037DF">
              <w:t xml:space="preserve"> then notifies Services Australia.</w:t>
            </w:r>
          </w:p>
        </w:tc>
      </w:tr>
    </w:tbl>
    <w:p w14:paraId="12266562" w14:textId="5E9A4518" w:rsidR="000C4DDF" w:rsidRDefault="00AD5AD9" w:rsidP="000C7745">
      <w:pPr>
        <w:pStyle w:val="Heading3"/>
      </w:pPr>
      <w:bookmarkStart w:id="536" w:name="_Toc188019208"/>
      <w:r>
        <w:lastRenderedPageBreak/>
        <w:t>15</w:t>
      </w:r>
      <w:r w:rsidR="000C4DDF">
        <w:t>.</w:t>
      </w:r>
      <w:r w:rsidR="00451F5A">
        <w:t>6</w:t>
      </w:r>
      <w:r w:rsidR="000C4DDF">
        <w:t>.</w:t>
      </w:r>
      <w:r w:rsidR="00E94A53">
        <w:t>4</w:t>
      </w:r>
      <w:r w:rsidR="000C7745">
        <w:t xml:space="preserve"> Palliative care r</w:t>
      </w:r>
      <w:r w:rsidR="000C4DDF">
        <w:t xml:space="preserve">esources for </w:t>
      </w:r>
      <w:r w:rsidR="002F1666">
        <w:t>providers</w:t>
      </w:r>
      <w:bookmarkEnd w:id="536"/>
    </w:p>
    <w:p w14:paraId="36EA95A4" w14:textId="7CED9F7D" w:rsidR="001C5110" w:rsidRDefault="00002268" w:rsidP="002F1666">
      <w:r w:rsidRPr="00002268">
        <w:t xml:space="preserve">The Australian Government provides funding for </w:t>
      </w:r>
      <w:r w:rsidR="00AD4710">
        <w:t xml:space="preserve">workforce </w:t>
      </w:r>
      <w:r w:rsidRPr="00002268">
        <w:t xml:space="preserve">education, experiential learning and resources in </w:t>
      </w:r>
      <w:r w:rsidR="00CF41DD">
        <w:t xml:space="preserve">palliative and end of life care. </w:t>
      </w:r>
      <w:r>
        <w:t xml:space="preserve">The </w:t>
      </w:r>
      <w:hyperlink r:id="rId246">
        <w:r w:rsidRPr="40E01164">
          <w:rPr>
            <w:rStyle w:val="Hyperlink"/>
          </w:rPr>
          <w:t>Program of Experience in the Palliative Approach – PEPA</w:t>
        </w:r>
      </w:hyperlink>
      <w:r w:rsidR="00EF170C">
        <w:t xml:space="preserve"> </w:t>
      </w:r>
      <w:r>
        <w:t>is available to all aged care workers.</w:t>
      </w:r>
    </w:p>
    <w:p w14:paraId="0DD48954" w14:textId="430C8295" w:rsidR="00513D48" w:rsidRDefault="38E4DCB3" w:rsidP="002F1666">
      <w:r>
        <w:lastRenderedPageBreak/>
        <w:t xml:space="preserve">Aged care workers are expected to utilise a palliative approach to care when caring for older </w:t>
      </w:r>
      <w:r w:rsidR="00D8533D">
        <w:t>people</w:t>
      </w:r>
      <w:r>
        <w:t xml:space="preserve"> across the three tiers of support for aged care. In 2020, PEPA released </w:t>
      </w:r>
      <w:hyperlink r:id="rId247" w:history="1">
        <w:r w:rsidR="008A03CE" w:rsidRPr="008A03CE">
          <w:rPr>
            <w:rStyle w:val="Hyperlink"/>
          </w:rPr>
          <w:t>Learning Guides</w:t>
        </w:r>
        <w:r w:rsidRPr="008A03CE">
          <w:rPr>
            <w:rStyle w:val="Hyperlink"/>
          </w:rPr>
          <w:t xml:space="preserve"> for Care Workers</w:t>
        </w:r>
      </w:hyperlink>
      <w:r>
        <w:t xml:space="preserve"> as a learning resource on adopting a palliative approach to care. An aged care worker who has a working knowledge of the palliative approach to care will be able to assess and plan for the palliative care and </w:t>
      </w:r>
      <w:r w:rsidR="347BE158">
        <w:t xml:space="preserve">end-of-life </w:t>
      </w:r>
      <w:r>
        <w:t xml:space="preserve">needs of </w:t>
      </w:r>
      <w:r w:rsidR="00F144F8">
        <w:t>participant</w:t>
      </w:r>
      <w:r>
        <w:t>s.</w:t>
      </w:r>
    </w:p>
    <w:p w14:paraId="0A047E2F" w14:textId="51FA77DA" w:rsidR="00FD4F58" w:rsidRDefault="00002268" w:rsidP="002F1666">
      <w:r w:rsidRPr="00002268">
        <w:t xml:space="preserve">The </w:t>
      </w:r>
      <w:hyperlink r:id="rId248">
        <w:r w:rsidRPr="451FDD66">
          <w:rPr>
            <w:rStyle w:val="Hyperlink"/>
          </w:rPr>
          <w:t>End of Life Directions for Aged Care (ELDAC) Project</w:t>
        </w:r>
      </w:hyperlink>
      <w:r w:rsidRPr="00FD4F58">
        <w:t>,</w:t>
      </w:r>
      <w:r w:rsidR="00FD4F58">
        <w:t xml:space="preserve"> </w:t>
      </w:r>
      <w:r w:rsidRPr="00002268">
        <w:t>aims to improve the palliative care skills and advance care planning expertise of aged care providers and GPs providing health care for recipients of aged care services. ELDAC provides a range of resources to support aged care workers to deliver quality palliative care including toolkits, services to improve connections between aged, primary and palliative care services and palliative care navigation services.</w:t>
      </w:r>
    </w:p>
    <w:p w14:paraId="7E0DFDAC" w14:textId="10D4CB5A" w:rsidR="000C79CB" w:rsidRDefault="000C79CB" w:rsidP="002F1666">
      <w:r>
        <w:t xml:space="preserve">The </w:t>
      </w:r>
      <w:hyperlink r:id="rId249" w:history="1">
        <w:r w:rsidRPr="003B387C">
          <w:rPr>
            <w:rStyle w:val="Hyperlink"/>
          </w:rPr>
          <w:t>Palliative Aged Care Outcomes Program (PACOP)</w:t>
        </w:r>
      </w:hyperlink>
      <w:r>
        <w:t xml:space="preserve"> provides education and training to the aged care workforce to stren</w:t>
      </w:r>
      <w:r w:rsidR="003B387C">
        <w:t>gthen their ability to deliver high-quality palliative and end of life care.</w:t>
      </w:r>
    </w:p>
    <w:p w14:paraId="558B28B9" w14:textId="4E89F76A" w:rsidR="00846611" w:rsidRDefault="38E4DCB3" w:rsidP="002F1666">
      <w:r>
        <w:t xml:space="preserve">Also available to the aged care sector is </w:t>
      </w:r>
      <w:hyperlink r:id="rId250">
        <w:r w:rsidRPr="4ADCAEA3">
          <w:rPr>
            <w:rStyle w:val="Hyperlink"/>
          </w:rPr>
          <w:t>palliAGED</w:t>
        </w:r>
      </w:hyperlink>
      <w:r>
        <w:t xml:space="preserve">, a resource that provides palliative care evidence and practice information for those providing care and </w:t>
      </w:r>
      <w:r w:rsidR="007D7A05">
        <w:t xml:space="preserve">for </w:t>
      </w:r>
      <w:r>
        <w:t xml:space="preserve">older </w:t>
      </w:r>
      <w:r w:rsidR="5011D216">
        <w:t>people in Australia</w:t>
      </w:r>
      <w:r>
        <w:t xml:space="preserve">, their families and friends. </w:t>
      </w:r>
      <w:r w:rsidR="00D424AE">
        <w:t>P</w:t>
      </w:r>
      <w:r>
        <w:t>alliAGED is managed through the Flinders University CareSearch project.</w:t>
      </w:r>
    </w:p>
    <w:p w14:paraId="750044AE" w14:textId="1DE56E6F" w:rsidR="000E6CE0" w:rsidRDefault="000E6CE0" w:rsidP="002F1666">
      <w:r>
        <w:t>For practical resources to support health and aged care professionals provide home-based end-of-life care</w:t>
      </w:r>
      <w:r w:rsidR="005340CF">
        <w:t>,</w:t>
      </w:r>
      <w:r>
        <w:t xml:space="preserve"> </w:t>
      </w:r>
      <w:hyperlink r:id="rId251" w:history="1">
        <w:r w:rsidRPr="00E534B3">
          <w:rPr>
            <w:rStyle w:val="Hyperlink"/>
          </w:rPr>
          <w:t>caring@home</w:t>
        </w:r>
      </w:hyperlink>
      <w:r>
        <w:t xml:space="preserve"> is available. </w:t>
      </w:r>
      <w:r w:rsidR="005340CF">
        <w:t>C</w:t>
      </w:r>
      <w:r>
        <w:t>aring@home provides education and resources to health and aged care professionals to support families and carers help manage practical care and symptoms at home.</w:t>
      </w:r>
    </w:p>
    <w:p w14:paraId="0EB0E5DB" w14:textId="05CA5266" w:rsidR="00EC0976" w:rsidRDefault="00EC0976" w:rsidP="00EC0976">
      <w:r>
        <w:t>Additional palliative care resources include:</w:t>
      </w:r>
    </w:p>
    <w:p w14:paraId="68882792" w14:textId="1446FD3B" w:rsidR="00FF5024" w:rsidRDefault="00002715" w:rsidP="00AF0356">
      <w:pPr>
        <w:pStyle w:val="ListParagraph"/>
        <w:numPr>
          <w:ilvl w:val="0"/>
          <w:numId w:val="33"/>
        </w:numPr>
      </w:pPr>
      <w:hyperlink r:id="rId252" w:history="1">
        <w:r>
          <w:rPr>
            <w:rStyle w:val="Hyperlink"/>
          </w:rPr>
          <w:t>National Palliative Care Standards – Palliative Care Australia</w:t>
        </w:r>
      </w:hyperlink>
    </w:p>
    <w:p w14:paraId="2B3F3889" w14:textId="1C2759A0" w:rsidR="008707D0" w:rsidRDefault="00002715" w:rsidP="00AF0356">
      <w:pPr>
        <w:pStyle w:val="ListParagraph"/>
        <w:numPr>
          <w:ilvl w:val="0"/>
          <w:numId w:val="33"/>
        </w:numPr>
      </w:pPr>
      <w:hyperlink r:id="rId253" w:history="1">
        <w:r>
          <w:rPr>
            <w:rStyle w:val="Hyperlink"/>
          </w:rPr>
          <w:t>Palliative care education and training – Australian Government Department of Health, Disability and Ageing</w:t>
        </w:r>
      </w:hyperlink>
    </w:p>
    <w:p w14:paraId="3A417DD2" w14:textId="3DC7BDC4" w:rsidR="00EC0976" w:rsidRDefault="00EC0976" w:rsidP="00AF0356">
      <w:pPr>
        <w:pStyle w:val="ListParagraph"/>
        <w:numPr>
          <w:ilvl w:val="0"/>
          <w:numId w:val="33"/>
        </w:numPr>
      </w:pPr>
      <w:hyperlink r:id="rId254">
        <w:r w:rsidRPr="0BA947D4">
          <w:rPr>
            <w:rStyle w:val="Hyperlink"/>
          </w:rPr>
          <w:t>National guidelines for spiritual care in aged care</w:t>
        </w:r>
      </w:hyperlink>
      <w:r w:rsidR="00EF400A">
        <w:t>.</w:t>
      </w:r>
    </w:p>
    <w:p w14:paraId="61C3F8D6" w14:textId="77A61360" w:rsidR="00602E76" w:rsidRPr="00B94832" w:rsidRDefault="00AD5AD9" w:rsidP="00D85D35">
      <w:pPr>
        <w:pStyle w:val="Heading2"/>
        <w:rPr>
          <w:rFonts w:eastAsia="Aptos"/>
        </w:rPr>
      </w:pPr>
      <w:bookmarkStart w:id="537" w:name="_Toc188019210"/>
      <w:bookmarkStart w:id="538" w:name="_Toc216440590"/>
      <w:r>
        <w:rPr>
          <w:rFonts w:eastAsia="Aptos"/>
        </w:rPr>
        <w:t>15</w:t>
      </w:r>
      <w:r w:rsidR="00602E76">
        <w:rPr>
          <w:rFonts w:eastAsia="Aptos"/>
        </w:rPr>
        <w:t>.</w:t>
      </w:r>
      <w:r w:rsidR="00CC6D8D">
        <w:rPr>
          <w:rFonts w:eastAsia="Aptos"/>
        </w:rPr>
        <w:t>7</w:t>
      </w:r>
      <w:r w:rsidR="00602E76">
        <w:rPr>
          <w:rFonts w:eastAsia="Aptos"/>
        </w:rPr>
        <w:t xml:space="preserve"> Participant contributions</w:t>
      </w:r>
      <w:bookmarkEnd w:id="537"/>
      <w:bookmarkEnd w:id="538"/>
    </w:p>
    <w:p w14:paraId="68890C21" w14:textId="32C7D036" w:rsidR="00BC5BAB" w:rsidRDefault="00C44036" w:rsidP="00602E76">
      <w:pPr>
        <w:spacing w:before="0" w:after="160" w:line="279" w:lineRule="auto"/>
        <w:rPr>
          <w:rFonts w:eastAsia="Aptos" w:cs="Arial"/>
        </w:rPr>
      </w:pPr>
      <w:r>
        <w:rPr>
          <w:rFonts w:eastAsia="Aptos" w:cs="Arial"/>
        </w:rPr>
        <w:t>Consistent with ongoing Support at Home, p</w:t>
      </w:r>
      <w:r w:rsidR="3E672337" w:rsidRPr="4ADCAEA3">
        <w:rPr>
          <w:rFonts w:eastAsia="Aptos" w:cs="Arial"/>
        </w:rPr>
        <w:t xml:space="preserve">articipant contribution </w:t>
      </w:r>
      <w:r w:rsidR="7A22314A" w:rsidRPr="4ADCAEA3">
        <w:rPr>
          <w:rFonts w:eastAsia="Aptos" w:cs="Arial"/>
        </w:rPr>
        <w:t>arrangements</w:t>
      </w:r>
      <w:r w:rsidR="3E672337" w:rsidRPr="4ADCAEA3">
        <w:rPr>
          <w:rFonts w:eastAsia="Aptos" w:cs="Arial"/>
        </w:rPr>
        <w:t xml:space="preserve"> apply for </w:t>
      </w:r>
      <w:r w:rsidR="00C919B7">
        <w:rPr>
          <w:rFonts w:eastAsia="Aptos" w:cs="Arial"/>
        </w:rPr>
        <w:t xml:space="preserve">independence and everyday living </w:t>
      </w:r>
      <w:r w:rsidR="6D9F9675" w:rsidRPr="4ADCAEA3">
        <w:rPr>
          <w:rFonts w:eastAsia="Aptos" w:cs="Arial"/>
        </w:rPr>
        <w:t xml:space="preserve">services accessed under the </w:t>
      </w:r>
      <w:r w:rsidR="208CA178" w:rsidRPr="4ADCAEA3">
        <w:rPr>
          <w:rFonts w:eastAsia="Aptos" w:cs="Arial"/>
        </w:rPr>
        <w:t>End-of-Life</w:t>
      </w:r>
      <w:r w:rsidR="6D9F9675" w:rsidRPr="4ADCAEA3">
        <w:rPr>
          <w:rFonts w:eastAsia="Aptos" w:cs="Arial"/>
        </w:rPr>
        <w:t xml:space="preserve"> Pathway</w:t>
      </w:r>
      <w:r w:rsidR="56B8B19C" w:rsidRPr="4ADCAEA3">
        <w:rPr>
          <w:rFonts w:eastAsia="Aptos" w:cs="Arial"/>
        </w:rPr>
        <w:t xml:space="preserve">. </w:t>
      </w:r>
      <w:r w:rsidR="20BE95E2" w:rsidRPr="4ADCAEA3">
        <w:rPr>
          <w:rFonts w:eastAsia="Aptos" w:cs="Arial"/>
        </w:rPr>
        <w:t>For services in the clinical supports category (</w:t>
      </w:r>
      <w:r w:rsidR="008F35FD">
        <w:rPr>
          <w:rFonts w:eastAsia="Aptos" w:cs="Arial"/>
        </w:rPr>
        <w:t>for example</w:t>
      </w:r>
      <w:r w:rsidR="20BE95E2" w:rsidRPr="4ADCAEA3">
        <w:rPr>
          <w:rFonts w:eastAsia="Aptos" w:cs="Arial"/>
        </w:rPr>
        <w:t xml:space="preserve">, nursing), no </w:t>
      </w:r>
      <w:r w:rsidR="3F2AD784" w:rsidRPr="4ADCAEA3">
        <w:rPr>
          <w:rFonts w:eastAsia="Aptos" w:cs="Arial"/>
        </w:rPr>
        <w:t>participant contribution is required as these services are fully funded by government.</w:t>
      </w:r>
    </w:p>
    <w:p w14:paraId="52F9E913" w14:textId="270F403D" w:rsidR="001E3E0B" w:rsidRDefault="0048676A" w:rsidP="00E814AF">
      <w:pPr>
        <w:pStyle w:val="Header"/>
        <w:rPr>
          <w:rFonts w:eastAsia="Aptos"/>
        </w:rPr>
      </w:pPr>
      <w:r>
        <w:rPr>
          <w:rFonts w:eastAsia="Aptos"/>
        </w:rPr>
        <w:t>M</w:t>
      </w:r>
      <w:r w:rsidR="006C5AD0" w:rsidRPr="4ADCAEA3">
        <w:rPr>
          <w:rFonts w:eastAsia="Aptos"/>
        </w:rPr>
        <w:t xml:space="preserve">ore information </w:t>
      </w:r>
      <w:r>
        <w:rPr>
          <w:rFonts w:eastAsia="Aptos"/>
        </w:rPr>
        <w:t>on</w:t>
      </w:r>
      <w:r w:rsidR="006C5AD0" w:rsidRPr="4ADCAEA3">
        <w:rPr>
          <w:rFonts w:eastAsia="Aptos"/>
        </w:rPr>
        <w:t xml:space="preserve"> participant contributions </w:t>
      </w:r>
      <w:r w:rsidR="006C5AD0">
        <w:rPr>
          <w:rFonts w:eastAsia="Aptos"/>
        </w:rPr>
        <w:t>under Support at Home</w:t>
      </w:r>
      <w:r>
        <w:rPr>
          <w:rFonts w:eastAsia="Aptos"/>
        </w:rPr>
        <w:t xml:space="preserve"> is in </w:t>
      </w:r>
      <w:r w:rsidR="006C5AD0" w:rsidRPr="0066117C">
        <w:rPr>
          <w:rFonts w:eastAsia="Aptos"/>
        </w:rPr>
        <w:t xml:space="preserve">section </w:t>
      </w:r>
      <w:hyperlink w:anchor="_8.4_Participant_contributions">
        <w:r w:rsidR="00431889">
          <w:rPr>
            <w:rStyle w:val="Hyperlink"/>
            <w:rFonts w:eastAsia="Aptos"/>
          </w:rPr>
          <w:t>9</w:t>
        </w:r>
        <w:r w:rsidR="006C5AD0" w:rsidRPr="0066117C">
          <w:rPr>
            <w:rStyle w:val="Hyperlink"/>
            <w:rFonts w:eastAsia="Aptos"/>
          </w:rPr>
          <w:t>.4</w:t>
        </w:r>
      </w:hyperlink>
      <w:r w:rsidR="006C5AD0" w:rsidRPr="0066117C">
        <w:rPr>
          <w:rFonts w:eastAsia="Aptos"/>
        </w:rPr>
        <w:t>.</w:t>
      </w:r>
    </w:p>
    <w:p w14:paraId="5DF60932" w14:textId="23B222F0" w:rsidR="00B26F5A" w:rsidRDefault="00AD5AD9" w:rsidP="00B26F5A">
      <w:pPr>
        <w:pStyle w:val="Heading2"/>
      </w:pPr>
      <w:bookmarkStart w:id="539" w:name="_Toc216440591"/>
      <w:bookmarkStart w:id="540" w:name="_Toc188019211"/>
      <w:r>
        <w:lastRenderedPageBreak/>
        <w:t>15</w:t>
      </w:r>
      <w:r w:rsidR="00E3089A">
        <w:t>.</w:t>
      </w:r>
      <w:r w:rsidR="00CC6D8D">
        <w:t>8</w:t>
      </w:r>
      <w:r w:rsidR="00B26F5A">
        <w:t xml:space="preserve"> Exiting from the End-of-Life Pathway</w:t>
      </w:r>
      <w:bookmarkEnd w:id="539"/>
      <w:r w:rsidR="00B26F5A">
        <w:t xml:space="preserve"> </w:t>
      </w:r>
      <w:bookmarkEnd w:id="540"/>
    </w:p>
    <w:p w14:paraId="4068AFA6" w14:textId="368B7073" w:rsidR="008468E0" w:rsidRPr="00120B5C" w:rsidRDefault="008468E0" w:rsidP="00120B5C">
      <w:pPr>
        <w:rPr>
          <w:rFonts w:eastAsiaTheme="minorEastAsia"/>
        </w:rPr>
      </w:pPr>
      <w:r w:rsidRPr="00120B5C">
        <w:rPr>
          <w:rFonts w:eastAsiaTheme="minorEastAsia"/>
        </w:rPr>
        <w:t>Exit</w:t>
      </w:r>
      <w:r w:rsidR="00600250">
        <w:rPr>
          <w:rFonts w:eastAsiaTheme="minorEastAsia"/>
        </w:rPr>
        <w:t>ing</w:t>
      </w:r>
      <w:r w:rsidRPr="00120B5C">
        <w:rPr>
          <w:rFonts w:eastAsiaTheme="minorEastAsia"/>
        </w:rPr>
        <w:t xml:space="preserve"> from the End-of-Life Pathway may take place for one of the following reasons:</w:t>
      </w:r>
    </w:p>
    <w:p w14:paraId="0B2743A2" w14:textId="77777777" w:rsidR="008468E0" w:rsidRPr="00A637BE" w:rsidRDefault="008468E0" w:rsidP="00AF0356">
      <w:pPr>
        <w:pStyle w:val="ListParagraph"/>
        <w:numPr>
          <w:ilvl w:val="0"/>
          <w:numId w:val="168"/>
        </w:numPr>
        <w:rPr>
          <w:rFonts w:eastAsiaTheme="minorEastAsia"/>
        </w:rPr>
      </w:pPr>
      <w:r w:rsidRPr="00A637BE">
        <w:rPr>
          <w:rFonts w:eastAsiaTheme="minorEastAsia"/>
        </w:rPr>
        <w:t>the participant has passed away</w:t>
      </w:r>
    </w:p>
    <w:p w14:paraId="7C5A4689" w14:textId="77777777" w:rsidR="008468E0" w:rsidRPr="00A637BE" w:rsidRDefault="008468E0" w:rsidP="00AF0356">
      <w:pPr>
        <w:pStyle w:val="ListParagraph"/>
        <w:numPr>
          <w:ilvl w:val="0"/>
          <w:numId w:val="168"/>
        </w:numPr>
        <w:rPr>
          <w:rFonts w:eastAsiaTheme="minorEastAsia"/>
        </w:rPr>
      </w:pPr>
      <w:r w:rsidRPr="00A637BE">
        <w:rPr>
          <w:rFonts w:eastAsiaTheme="minorEastAsia"/>
        </w:rPr>
        <w:t>the participant no longer wishes to, or is no longer able to, remain at home</w:t>
      </w:r>
    </w:p>
    <w:p w14:paraId="70D9DBB8" w14:textId="11126742" w:rsidR="008468E0" w:rsidRPr="00A637BE" w:rsidRDefault="008468E0" w:rsidP="00AF0356">
      <w:pPr>
        <w:pStyle w:val="ListParagraph"/>
        <w:numPr>
          <w:ilvl w:val="0"/>
          <w:numId w:val="168"/>
        </w:numPr>
        <w:rPr>
          <w:rFonts w:eastAsiaTheme="minorEastAsia"/>
        </w:rPr>
      </w:pPr>
      <w:r w:rsidRPr="00A637BE">
        <w:rPr>
          <w:rFonts w:eastAsiaTheme="minorEastAsia"/>
        </w:rPr>
        <w:t>the period of funding for the End-of-Life Pathway has finished (maximum 16 weeks).</w:t>
      </w:r>
    </w:p>
    <w:p w14:paraId="70CF14C8" w14:textId="1E65B489" w:rsidR="008468E0" w:rsidRPr="00120B5C" w:rsidRDefault="008468E0" w:rsidP="00120B5C">
      <w:pPr>
        <w:rPr>
          <w:rFonts w:eastAsiaTheme="minorEastAsia"/>
        </w:rPr>
      </w:pPr>
      <w:r w:rsidRPr="00120B5C">
        <w:rPr>
          <w:rFonts w:eastAsiaTheme="minorEastAsia"/>
        </w:rPr>
        <w:t>In the event that the participant requires ongoing Support at Home services following the completion of the End-of-Life Pathway, the following will apply:</w:t>
      </w:r>
    </w:p>
    <w:p w14:paraId="535D2F12" w14:textId="3ECBAD8F" w:rsidR="008468E0" w:rsidRPr="00A637BE" w:rsidRDefault="00EF400A" w:rsidP="00AF0356">
      <w:pPr>
        <w:pStyle w:val="ListParagraph"/>
        <w:numPr>
          <w:ilvl w:val="0"/>
          <w:numId w:val="169"/>
        </w:numPr>
        <w:rPr>
          <w:rFonts w:eastAsiaTheme="minorEastAsia"/>
        </w:rPr>
      </w:pPr>
      <w:r w:rsidRPr="00A637BE">
        <w:rPr>
          <w:rFonts w:eastAsiaTheme="minorEastAsia"/>
        </w:rPr>
        <w:t>P</w:t>
      </w:r>
      <w:r w:rsidR="008468E0" w:rsidRPr="00A637BE">
        <w:rPr>
          <w:rFonts w:eastAsiaTheme="minorEastAsia"/>
        </w:rPr>
        <w:t>articipants who were accessing ongoing Support at Home services prior to accessing the End-of-Life Pathway can be transferred to their previous Support at Home classification via a Support Plan Review.</w:t>
      </w:r>
    </w:p>
    <w:p w14:paraId="38E3AD77" w14:textId="04931269" w:rsidR="008468E0" w:rsidRPr="00A637BE" w:rsidRDefault="00EF400A" w:rsidP="00AF0356">
      <w:pPr>
        <w:pStyle w:val="ListParagraph"/>
        <w:numPr>
          <w:ilvl w:val="0"/>
          <w:numId w:val="169"/>
        </w:numPr>
        <w:rPr>
          <w:rFonts w:eastAsiaTheme="minorEastAsia"/>
        </w:rPr>
      </w:pPr>
      <w:r w:rsidRPr="00A637BE">
        <w:rPr>
          <w:rFonts w:eastAsiaTheme="minorEastAsia"/>
        </w:rPr>
        <w:t>P</w:t>
      </w:r>
      <w:r w:rsidR="008468E0" w:rsidRPr="00A637BE">
        <w:rPr>
          <w:rFonts w:eastAsiaTheme="minorEastAsia"/>
        </w:rPr>
        <w:t>articipants who were new to Support at Home when they commenced the End-of-Life Pathway can be transferred to the inactive classification that was assigned at their aged care assessment, via a Support Plan Review</w:t>
      </w:r>
      <w:r w:rsidR="00815890" w:rsidRPr="00A637BE">
        <w:rPr>
          <w:rFonts w:eastAsiaTheme="minorEastAsia"/>
        </w:rPr>
        <w:t>.</w:t>
      </w:r>
    </w:p>
    <w:p w14:paraId="5ACD7AB9" w14:textId="26CE0CDC" w:rsidR="0048676A" w:rsidRDefault="00FE35F8">
      <w:pPr>
        <w:spacing w:before="0" w:after="0" w:line="240" w:lineRule="auto"/>
        <w:rPr>
          <w:rFonts w:eastAsiaTheme="minorEastAsia" w:cs="Arial"/>
          <w:color w:val="1E1545" w:themeColor="text2"/>
        </w:rPr>
      </w:pPr>
      <w:r w:rsidRPr="37D7F7D4">
        <w:rPr>
          <w:rFonts w:eastAsiaTheme="minorEastAsia" w:cs="Arial"/>
          <w:color w:val="1E1545" w:themeColor="text2"/>
        </w:rPr>
        <w:t>I</w:t>
      </w:r>
      <w:r>
        <w:rPr>
          <w:rFonts w:eastAsiaTheme="minorEastAsia" w:cs="Arial"/>
          <w:color w:val="1E1545" w:themeColor="text2"/>
        </w:rPr>
        <w:t>n</w:t>
      </w:r>
      <w:r w:rsidRPr="37D7F7D4">
        <w:rPr>
          <w:rFonts w:eastAsiaTheme="minorEastAsia" w:cs="Arial"/>
          <w:color w:val="1E1545" w:themeColor="text2"/>
        </w:rPr>
        <w:t xml:space="preserve"> </w:t>
      </w:r>
      <w:r w:rsidR="008468E0" w:rsidRPr="37D7F7D4">
        <w:rPr>
          <w:rFonts w:eastAsiaTheme="minorEastAsia" w:cs="Arial"/>
          <w:color w:val="1E1545" w:themeColor="text2"/>
        </w:rPr>
        <w:t xml:space="preserve">the event of death or if Support at Home services are no longer required, providers will be required to </w:t>
      </w:r>
      <w:r w:rsidR="003F445E">
        <w:rPr>
          <w:rFonts w:eastAsiaTheme="minorEastAsia" w:cs="Arial"/>
          <w:color w:val="1E1545" w:themeColor="text2"/>
        </w:rPr>
        <w:t>advise</w:t>
      </w:r>
      <w:r w:rsidR="003F445E" w:rsidRPr="37D7F7D4">
        <w:rPr>
          <w:rFonts w:eastAsiaTheme="minorEastAsia" w:cs="Arial"/>
          <w:color w:val="1E1545" w:themeColor="text2"/>
        </w:rPr>
        <w:t xml:space="preserve"> </w:t>
      </w:r>
      <w:r w:rsidR="008468E0" w:rsidRPr="37D7F7D4">
        <w:rPr>
          <w:rFonts w:eastAsiaTheme="minorEastAsia" w:cs="Arial"/>
          <w:color w:val="1E1545" w:themeColor="text2"/>
        </w:rPr>
        <w:t>Services Australia.</w:t>
      </w:r>
    </w:p>
    <w:p w14:paraId="54FF0FEA" w14:textId="7AEA0BA9" w:rsidR="00365310" w:rsidRDefault="0048676A" w:rsidP="00AC3CFF">
      <w:pPr>
        <w:rPr>
          <w:rFonts w:eastAsiaTheme="majorEastAsia"/>
        </w:rPr>
      </w:pPr>
      <w:r>
        <w:rPr>
          <w:rFonts w:eastAsiaTheme="minorEastAsia"/>
        </w:rPr>
        <w:t>M</w:t>
      </w:r>
      <w:r w:rsidR="008468E0" w:rsidRPr="37D7F7D4">
        <w:rPr>
          <w:rFonts w:eastAsiaTheme="minorEastAsia"/>
        </w:rPr>
        <w:t>ore information on permanently exiting Support at Home</w:t>
      </w:r>
      <w:r>
        <w:rPr>
          <w:rFonts w:eastAsiaTheme="minorEastAsia"/>
        </w:rPr>
        <w:t xml:space="preserve"> is in </w:t>
      </w:r>
      <w:r w:rsidR="008468E0" w:rsidRPr="37D7F7D4">
        <w:rPr>
          <w:rFonts w:eastAsiaTheme="minorEastAsia"/>
        </w:rPr>
        <w:t xml:space="preserve">section </w:t>
      </w:r>
      <w:hyperlink w:anchor="_12.4_Ceasing_funded" w:history="1">
        <w:r w:rsidR="00431889">
          <w:rPr>
            <w:rStyle w:val="Hyperlink"/>
            <w:rFonts w:eastAsiaTheme="minorEastAsia" w:cs="Arial"/>
          </w:rPr>
          <w:t>12</w:t>
        </w:r>
        <w:r w:rsidR="00B80E40">
          <w:rPr>
            <w:rStyle w:val="Hyperlink"/>
            <w:rFonts w:eastAsiaTheme="minorEastAsia" w:cs="Arial"/>
          </w:rPr>
          <w:t>.4</w:t>
        </w:r>
      </w:hyperlink>
      <w:r w:rsidR="008468E0" w:rsidRPr="37D7F7D4">
        <w:rPr>
          <w:rFonts w:eastAsiaTheme="minorEastAsia"/>
        </w:rPr>
        <w:t>.</w:t>
      </w:r>
      <w:r w:rsidR="00365310">
        <w:rPr>
          <w:rFonts w:eastAsiaTheme="majorEastAsia"/>
        </w:rPr>
        <w:br w:type="page"/>
      </w:r>
    </w:p>
    <w:p w14:paraId="3CE30C3D" w14:textId="0405DED8" w:rsidR="00584E28" w:rsidRDefault="009F53DE" w:rsidP="00C678A1">
      <w:bookmarkStart w:id="541" w:name="_Toc177986222"/>
      <w:r w:rsidRPr="00CC09BC">
        <w:rPr>
          <w:noProof/>
        </w:rPr>
        <w:lastRenderedPageBreak/>
        <mc:AlternateContent>
          <mc:Choice Requires="wps">
            <w:drawing>
              <wp:anchor distT="0" distB="0" distL="114300" distR="114300" simplePos="0" relativeHeight="251658242" behindDoc="1" locked="0" layoutInCell="1" allowOverlap="1" wp14:anchorId="7734115A" wp14:editId="12F6B005">
                <wp:simplePos x="0" y="0"/>
                <wp:positionH relativeFrom="page">
                  <wp:align>left</wp:align>
                </wp:positionH>
                <wp:positionV relativeFrom="page">
                  <wp:align>top</wp:align>
                </wp:positionV>
                <wp:extent cx="7559675" cy="10008235"/>
                <wp:effectExtent l="0" t="0" r="3175" b="0"/>
                <wp:wrapNone/>
                <wp:docPr id="532565364" name="Rectangle 5325653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rgbClr val="0150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E1404" id="Rectangle 532565364" o:spid="_x0000_s1026" alt="&quot;&quot;" style="position:absolute;margin-left:0;margin-top:0;width:595.25pt;height:788.05pt;z-index:-251658238;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" fillcolor="#015098" stroked="f" strokeweight="2pt">
                <w10:wrap anchorx="page" anchory="page"/>
              </v:rect>
            </w:pict>
          </mc:Fallback>
        </mc:AlternateContent>
      </w:r>
      <w:r w:rsidR="00692787">
        <w:rPr>
          <w:noProof/>
        </w:rPr>
        <mc:AlternateContent>
          <mc:Choice Requires="wps">
            <w:drawing>
              <wp:anchor distT="0" distB="0" distL="114300" distR="114300" simplePos="0" relativeHeight="251658243" behindDoc="0" locked="0" layoutInCell="1" allowOverlap="1" wp14:anchorId="7F90CDEC" wp14:editId="57CCD03F">
                <wp:simplePos x="0" y="0"/>
                <wp:positionH relativeFrom="column">
                  <wp:posOffset>-1575245</wp:posOffset>
                </wp:positionH>
                <wp:positionV relativeFrom="paragraph">
                  <wp:posOffset>-1070610</wp:posOffset>
                </wp:positionV>
                <wp:extent cx="8256270" cy="1323340"/>
                <wp:effectExtent l="0" t="0" r="0" b="0"/>
                <wp:wrapNone/>
                <wp:docPr id="1025993048"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340"/>
                        </a:xfrm>
                        <a:prstGeom prst="rect">
                          <a:avLst/>
                        </a:prstGeom>
                        <a:solidFill>
                          <a:srgbClr val="01509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83F423" id="Rectangle 2" o:spid="_x0000_s1026" alt="&quot;&quot;" style="position:absolute;margin-left:-124.05pt;margin-top:-84.3pt;width:650.1pt;height:104.2pt;z-index:2516582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" fillcolor="#015098" stroked="f" strokeweight="2pt"/>
            </w:pict>
          </mc:Fallback>
        </mc:AlternateContent>
      </w:r>
    </w:p>
    <w:p w14:paraId="2285E231" w14:textId="4B925D4D" w:rsidR="00CF53A3" w:rsidRPr="00D44C07" w:rsidRDefault="0003154F" w:rsidP="00120B5C">
      <w:pPr>
        <w:pStyle w:val="Heading1"/>
        <w:spacing w:before="8800"/>
        <w:rPr>
          <w:color w:val="DA576C" w:themeColor="accent4"/>
          <w:szCs w:val="56"/>
        </w:rPr>
      </w:pPr>
      <w:bookmarkStart w:id="542" w:name="_Toc216440592"/>
      <w:r>
        <w:rPr>
          <w:noProof/>
        </w:rPr>
        <w:drawing>
          <wp:anchor distT="0" distB="0" distL="114300" distR="114300" simplePos="0" relativeHeight="251658259" behindDoc="0" locked="0" layoutInCell="1" allowOverlap="1" wp14:anchorId="7703E5E2" wp14:editId="551C16C3">
            <wp:simplePos x="0" y="0"/>
            <wp:positionH relativeFrom="column">
              <wp:posOffset>-1256690</wp:posOffset>
            </wp:positionH>
            <wp:positionV relativeFrom="paragraph">
              <wp:posOffset>293040</wp:posOffset>
            </wp:positionV>
            <wp:extent cx="8023225" cy="4681896"/>
            <wp:effectExtent l="0" t="0" r="0" b="4445"/>
            <wp:wrapNone/>
            <wp:docPr id="985582718" name="Picture 2" descr="Picture of two older men sitting outside having a coffee togeth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582718" name="Picture 2" descr="Picture of two older men sitting outside having a coffee together">
                      <a:extLst>
                        <a:ext uri="{C183D7F6-B498-43B3-948B-1728B52AA6E4}">
                          <adec:decorative xmlns:adec="http://schemas.microsoft.com/office/drawing/2017/decorative" val="0"/>
                        </a:ext>
                      </a:extLst>
                    </pic:cNvPr>
                    <pic:cNvPicPr/>
                  </pic:nvPicPr>
                  <pic:blipFill rotWithShape="1">
                    <a:blip r:embed="rId255" cstate="print">
                      <a:extLst>
                        <a:ext uri="{28A0092B-C50C-407E-A947-70E740481C1C}">
                          <a14:useLocalDpi xmlns:a14="http://schemas.microsoft.com/office/drawing/2010/main" val="0"/>
                        </a:ext>
                      </a:extLst>
                    </a:blip>
                    <a:srcRect/>
                    <a:stretch/>
                  </pic:blipFill>
                  <pic:spPr bwMode="auto">
                    <a:xfrm>
                      <a:off x="0" y="0"/>
                      <a:ext cx="8024949" cy="46829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1E91" w:rsidRPr="00D44C07">
        <w:rPr>
          <w:b w:val="0"/>
          <w:noProof/>
          <w:color w:val="F1F2F2" w:themeColor="background1"/>
          <w:szCs w:val="56"/>
        </w:rPr>
        <mc:AlternateContent>
          <mc:Choice Requires="wps">
            <w:drawing>
              <wp:anchor distT="0" distB="0" distL="114300" distR="114300" simplePos="0" relativeHeight="251658269" behindDoc="1" locked="0" layoutInCell="1" allowOverlap="1" wp14:anchorId="3A3ED3E6" wp14:editId="65912BA0">
                <wp:simplePos x="0" y="0"/>
                <wp:positionH relativeFrom="column">
                  <wp:posOffset>53163</wp:posOffset>
                </wp:positionH>
                <wp:positionV relativeFrom="paragraph">
                  <wp:posOffset>6528391</wp:posOffset>
                </wp:positionV>
                <wp:extent cx="5223707" cy="1270"/>
                <wp:effectExtent l="0" t="0" r="8890" b="11430"/>
                <wp:wrapNone/>
                <wp:docPr id="1813264156" name="Graphic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chemeClr val="bg1"/>
                          </a:solidFill>
                          <a:prstDash val="solid"/>
                        </a:ln>
                      </wps:spPr>
                      <wps:bodyPr wrap="square" lIns="0" tIns="0" rIns="0" bIns="0" rtlCol="0">
                        <a:prstTxWarp prst="textNoShape">
                          <a:avLst/>
                        </a:prstTxWarp>
                        <a:noAutofit/>
                      </wps:bodyPr>
                    </wps:wsp>
                  </a:graphicData>
                </a:graphic>
              </wp:anchor>
            </w:drawing>
          </mc:Choice>
          <mc:Fallback>
            <w:pict>
              <v:shape w14:anchorId="4B1535BF" id="Graphic 402" o:spid="_x0000_s1026" alt="&quot;&quot;" style="position:absolute;margin-left:4.2pt;margin-top:514.05pt;width:411.3pt;height:.1pt;z-index:-251658211;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" path="m,l5223891,e" filled="f" strokecolor="#f1f2f2 [3212]" strokeweight=".5pt">
                <v:path arrowok="t"/>
              </v:shape>
            </w:pict>
          </mc:Fallback>
        </mc:AlternateContent>
      </w:r>
      <w:r w:rsidR="00B326FF" w:rsidRPr="00D44C07">
        <w:rPr>
          <w:b w:val="0"/>
          <w:noProof/>
          <w:color w:val="F1F2F2" w:themeColor="background2"/>
          <w:szCs w:val="56"/>
        </w:rPr>
        <mc:AlternateContent>
          <mc:Choice Requires="wps">
            <w:drawing>
              <wp:anchor distT="0" distB="0" distL="0" distR="0" simplePos="0" relativeHeight="251658244" behindDoc="1" locked="0" layoutInCell="1" allowOverlap="1" wp14:anchorId="488D268F" wp14:editId="4168B1A1">
                <wp:simplePos x="0" y="0"/>
                <wp:positionH relativeFrom="page">
                  <wp:posOffset>933450</wp:posOffset>
                </wp:positionH>
                <wp:positionV relativeFrom="page">
                  <wp:posOffset>7968615</wp:posOffset>
                </wp:positionV>
                <wp:extent cx="5055870" cy="1390650"/>
                <wp:effectExtent l="0" t="0" r="0" b="0"/>
                <wp:wrapNone/>
                <wp:docPr id="675104861" name="Textbox 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1390650"/>
                        </a:xfrm>
                        <a:prstGeom prst="rect">
                          <a:avLst/>
                        </a:prstGeom>
                      </wps:spPr>
                      <wps:txbx>
                        <w:txbxContent>
                          <w:p w14:paraId="49594DAE" w14:textId="77777777" w:rsidR="00DE16D5" w:rsidRPr="004C383D" w:rsidRDefault="00DE16D5" w:rsidP="00DE16D5">
                            <w:pPr>
                              <w:pStyle w:val="Header"/>
                              <w:rPr>
                                <w:color w:val="F1F2F2" w:themeColor="background1"/>
                                <w:sz w:val="44"/>
                                <w:szCs w:val="44"/>
                              </w:rPr>
                            </w:pPr>
                            <w:r w:rsidRPr="004C383D">
                              <w:rPr>
                                <w:color w:val="F1F2F2" w:themeColor="background1"/>
                                <w:sz w:val="44"/>
                                <w:szCs w:val="44"/>
                              </w:rPr>
                              <w:t>This section covers:</w:t>
                            </w:r>
                          </w:p>
                          <w:p w14:paraId="13EC0F7F" w14:textId="7B317D97" w:rsidR="00DE16D5" w:rsidRPr="00697CD4" w:rsidRDefault="00843DF9" w:rsidP="00AF0356">
                            <w:pPr>
                              <w:pStyle w:val="ListParagraph"/>
                              <w:numPr>
                                <w:ilvl w:val="0"/>
                                <w:numId w:val="28"/>
                              </w:numPr>
                              <w:ind w:left="723"/>
                              <w:rPr>
                                <w:color w:val="F1F2F2" w:themeColor="background1"/>
                              </w:rPr>
                            </w:pPr>
                            <w:r w:rsidRPr="00697CD4">
                              <w:rPr>
                                <w:color w:val="F1F2F2" w:themeColor="background1"/>
                              </w:rPr>
                              <w:t>Provider claiming</w:t>
                            </w:r>
                          </w:p>
                          <w:p w14:paraId="72F301B6" w14:textId="77777777" w:rsidR="009E1F6E" w:rsidRDefault="00B7589B" w:rsidP="00AF0356">
                            <w:pPr>
                              <w:pStyle w:val="ListParagraph"/>
                              <w:numPr>
                                <w:ilvl w:val="0"/>
                                <w:numId w:val="28"/>
                              </w:numPr>
                              <w:ind w:left="723"/>
                              <w:rPr>
                                <w:color w:val="F1F2F2" w:themeColor="background1"/>
                              </w:rPr>
                            </w:pPr>
                            <w:r w:rsidRPr="00697CD4">
                              <w:rPr>
                                <w:color w:val="F1F2F2" w:themeColor="background1"/>
                              </w:rPr>
                              <w:t>Payments to providers</w:t>
                            </w:r>
                          </w:p>
                          <w:p w14:paraId="00602067" w14:textId="746C1F20" w:rsidR="00B7589B" w:rsidRPr="009E1F6E" w:rsidRDefault="00B7589B" w:rsidP="00AF0356">
                            <w:pPr>
                              <w:pStyle w:val="ListParagraph"/>
                              <w:numPr>
                                <w:ilvl w:val="0"/>
                                <w:numId w:val="28"/>
                              </w:numPr>
                              <w:ind w:left="723"/>
                              <w:rPr>
                                <w:color w:val="F1F2F2" w:themeColor="background1"/>
                              </w:rPr>
                            </w:pPr>
                            <w:r w:rsidRPr="009E1F6E">
                              <w:rPr>
                                <w:color w:val="F1F2F2" w:themeColor="background1"/>
                              </w:rPr>
                              <w:t>Monthly statements for participants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88D268F" id="Textbox 405" o:spid="_x0000_s1029" type="#_x0000_t202" alt="&quot;&quot;" style="position:absolute;margin-left:73.5pt;margin-top:627.45pt;width:398.1pt;height:109.5pt;z-index:-2516582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" filled="f" stroked="f">
                <v:textbox inset="0,0,0,0">
                  <w:txbxContent>
                    <w:p w14:paraId="49594DAE" w14:textId="77777777" w:rsidR="00DE16D5" w:rsidRPr="004C383D" w:rsidRDefault="00DE16D5" w:rsidP="00DE16D5">
                      <w:pPr>
                        <w:pStyle w:val="Header"/>
                        <w:rPr>
                          <w:color w:val="F1F2F2" w:themeColor="background1"/>
                          <w:sz w:val="44"/>
                          <w:szCs w:val="44"/>
                        </w:rPr>
                      </w:pPr>
                      <w:r w:rsidRPr="004C383D">
                        <w:rPr>
                          <w:color w:val="F1F2F2" w:themeColor="background1"/>
                          <w:sz w:val="44"/>
                          <w:szCs w:val="44"/>
                        </w:rPr>
                        <w:t>This section covers:</w:t>
                      </w:r>
                    </w:p>
                    <w:p w14:paraId="13EC0F7F" w14:textId="7B317D97" w:rsidR="00DE16D5" w:rsidRPr="00697CD4" w:rsidRDefault="00843DF9" w:rsidP="00AF0356">
                      <w:pPr>
                        <w:pStyle w:val="ListParagraph"/>
                        <w:numPr>
                          <w:ilvl w:val="0"/>
                          <w:numId w:val="28"/>
                        </w:numPr>
                        <w:ind w:left="723"/>
                        <w:rPr>
                          <w:color w:val="F1F2F2" w:themeColor="background1"/>
                        </w:rPr>
                      </w:pPr>
                      <w:r w:rsidRPr="00697CD4">
                        <w:rPr>
                          <w:color w:val="F1F2F2" w:themeColor="background1"/>
                        </w:rPr>
                        <w:t>Provider claiming</w:t>
                      </w:r>
                    </w:p>
                    <w:p w14:paraId="72F301B6" w14:textId="77777777" w:rsidR="009E1F6E" w:rsidRDefault="00B7589B" w:rsidP="00AF0356">
                      <w:pPr>
                        <w:pStyle w:val="ListParagraph"/>
                        <w:numPr>
                          <w:ilvl w:val="0"/>
                          <w:numId w:val="28"/>
                        </w:numPr>
                        <w:ind w:left="723"/>
                        <w:rPr>
                          <w:color w:val="F1F2F2" w:themeColor="background1"/>
                        </w:rPr>
                      </w:pPr>
                      <w:r w:rsidRPr="00697CD4">
                        <w:rPr>
                          <w:color w:val="F1F2F2" w:themeColor="background1"/>
                        </w:rPr>
                        <w:t>Payments to providers</w:t>
                      </w:r>
                    </w:p>
                    <w:p w14:paraId="00602067" w14:textId="746C1F20" w:rsidR="00B7589B" w:rsidRPr="009E1F6E" w:rsidRDefault="00B7589B" w:rsidP="00AF0356">
                      <w:pPr>
                        <w:pStyle w:val="ListParagraph"/>
                        <w:numPr>
                          <w:ilvl w:val="0"/>
                          <w:numId w:val="28"/>
                        </w:numPr>
                        <w:ind w:left="723"/>
                        <w:rPr>
                          <w:color w:val="F1F2F2" w:themeColor="background1"/>
                        </w:rPr>
                      </w:pPr>
                      <w:r w:rsidRPr="009E1F6E">
                        <w:rPr>
                          <w:color w:val="F1F2F2" w:themeColor="background1"/>
                        </w:rPr>
                        <w:t>Monthly statements for participants</w:t>
                      </w:r>
                    </w:p>
                  </w:txbxContent>
                </v:textbox>
                <w10:wrap anchorx="page" anchory="page"/>
              </v:shape>
            </w:pict>
          </mc:Fallback>
        </mc:AlternateContent>
      </w:r>
      <w:bookmarkStart w:id="543" w:name="_Toc188019212"/>
      <w:r w:rsidR="2B2C1C43" w:rsidRPr="00D44C07">
        <w:rPr>
          <w:color w:val="F1F2F2" w:themeColor="background2"/>
          <w:szCs w:val="56"/>
        </w:rPr>
        <w:t>P</w:t>
      </w:r>
      <w:r w:rsidR="742DCC92" w:rsidRPr="00D44C07">
        <w:rPr>
          <w:color w:val="F1F2F2" w:themeColor="background2"/>
          <w:szCs w:val="56"/>
        </w:rPr>
        <w:t>art</w:t>
      </w:r>
      <w:r w:rsidR="2B2C1C43" w:rsidRPr="00D44C07">
        <w:rPr>
          <w:color w:val="F1F2F2" w:themeColor="background2"/>
          <w:szCs w:val="56"/>
        </w:rPr>
        <w:t xml:space="preserve"> </w:t>
      </w:r>
      <w:r w:rsidR="3EE07C14" w:rsidRPr="00D44C07">
        <w:rPr>
          <w:color w:val="F1F2F2" w:themeColor="background2"/>
          <w:szCs w:val="56"/>
        </w:rPr>
        <w:t>E</w:t>
      </w:r>
      <w:r w:rsidR="2B2C1C43" w:rsidRPr="00D44C07">
        <w:rPr>
          <w:color w:val="F1F2F2" w:themeColor="background2"/>
          <w:szCs w:val="56"/>
        </w:rPr>
        <w:t xml:space="preserve">: </w:t>
      </w:r>
      <w:r w:rsidR="2B2C1C43" w:rsidRPr="00D44C07">
        <w:rPr>
          <w:color w:val="F1F2F2" w:themeColor="background1"/>
          <w:szCs w:val="56"/>
        </w:rPr>
        <w:t xml:space="preserve">Provider </w:t>
      </w:r>
      <w:r w:rsidR="68EB2D8E" w:rsidRPr="00D44C07">
        <w:rPr>
          <w:color w:val="F1F2F2" w:themeColor="background1"/>
          <w:szCs w:val="56"/>
        </w:rPr>
        <w:t>p</w:t>
      </w:r>
      <w:r w:rsidR="2B2C1C43" w:rsidRPr="00D44C07">
        <w:rPr>
          <w:color w:val="F1F2F2" w:themeColor="background1"/>
          <w:szCs w:val="56"/>
        </w:rPr>
        <w:t xml:space="preserve">ayment </w:t>
      </w:r>
      <w:r w:rsidR="05DD39E1" w:rsidRPr="00D44C07">
        <w:rPr>
          <w:color w:val="F1F2F2" w:themeColor="background1"/>
          <w:szCs w:val="56"/>
        </w:rPr>
        <w:t>a</w:t>
      </w:r>
      <w:r w:rsidR="2B2C1C43" w:rsidRPr="00D44C07">
        <w:rPr>
          <w:color w:val="F1F2F2" w:themeColor="background1"/>
          <w:szCs w:val="56"/>
        </w:rPr>
        <w:t>rrangements</w:t>
      </w:r>
      <w:bookmarkEnd w:id="542"/>
      <w:bookmarkEnd w:id="543"/>
      <w:r w:rsidR="00CF53A3" w:rsidRPr="00D44C07">
        <w:rPr>
          <w:szCs w:val="56"/>
        </w:rPr>
        <w:br w:type="page"/>
      </w:r>
    </w:p>
    <w:p w14:paraId="7AD7CDD2" w14:textId="2EC1DB1C" w:rsidR="00011AD2" w:rsidRDefault="004C6AEF" w:rsidP="00E546EC">
      <w:pPr>
        <w:pStyle w:val="Heading1"/>
      </w:pPr>
      <w:bookmarkStart w:id="544" w:name="_15.0_Provider_claiming"/>
      <w:bookmarkStart w:id="545" w:name="_16.0_Provider_claiming"/>
      <w:bookmarkStart w:id="546" w:name="_Toc188019213"/>
      <w:bookmarkStart w:id="547" w:name="_Toc216440593"/>
      <w:bookmarkEnd w:id="544"/>
      <w:bookmarkEnd w:id="545"/>
      <w:r>
        <w:lastRenderedPageBreak/>
        <w:t>16</w:t>
      </w:r>
      <w:r w:rsidR="00011AD2">
        <w:t xml:space="preserve">.0 </w:t>
      </w:r>
      <w:r w:rsidR="00103D79">
        <w:t>Provider claiming and payment arrangements</w:t>
      </w:r>
      <w:bookmarkEnd w:id="546"/>
      <w:bookmarkEnd w:id="547"/>
    </w:p>
    <w:tbl>
      <w:tblPr>
        <w:tblW w:w="9348" w:type="dxa"/>
        <w:tblBorders>
          <w:top w:val="single" w:sz="6" w:space="0" w:color="015098"/>
          <w:left w:val="single" w:sz="6" w:space="0" w:color="015098"/>
          <w:bottom w:val="single" w:sz="6" w:space="0" w:color="015098"/>
          <w:right w:val="single" w:sz="6" w:space="0" w:color="015098"/>
          <w:insideH w:val="single" w:sz="6" w:space="0" w:color="015098"/>
          <w:insideV w:val="single" w:sz="6" w:space="0" w:color="015098"/>
        </w:tblBorders>
        <w:tblCellMar>
          <w:left w:w="0" w:type="dxa"/>
          <w:right w:w="0" w:type="dxa"/>
        </w:tblCellMar>
        <w:tblLook w:val="04A0" w:firstRow="1" w:lastRow="0" w:firstColumn="1" w:lastColumn="0" w:noHBand="0" w:noVBand="1"/>
      </w:tblPr>
      <w:tblGrid>
        <w:gridCol w:w="9348"/>
      </w:tblGrid>
      <w:tr w:rsidR="00011AD2" w:rsidRPr="00C1111A" w14:paraId="1A8A5D5B" w14:textId="77777777" w:rsidTr="005E3D53">
        <w:trPr>
          <w:trHeight w:val="300"/>
        </w:trPr>
        <w:tc>
          <w:tcPr>
            <w:tcW w:w="9348" w:type="dxa"/>
            <w:shd w:val="clear" w:color="auto" w:fill="015098"/>
            <w:hideMark/>
          </w:tcPr>
          <w:p w14:paraId="7675A6BB" w14:textId="746BA576" w:rsidR="00011AD2" w:rsidRPr="00C1111A" w:rsidRDefault="00103D79" w:rsidP="0096454B">
            <w:pPr>
              <w:spacing w:before="60" w:after="60"/>
              <w:ind w:left="113"/>
              <w:rPr>
                <w:rFonts w:cs="Arial"/>
                <w:b/>
                <w:bCs/>
                <w:color w:val="F1F2F2"/>
                <w:sz w:val="36"/>
                <w:szCs w:val="36"/>
                <w:lang w:eastAsia="en-AU"/>
              </w:rPr>
            </w:pPr>
            <w:r>
              <w:rPr>
                <w:rFonts w:cs="Arial"/>
                <w:b/>
                <w:bCs/>
                <w:color w:val="F1F2F2"/>
                <w:lang w:eastAsia="en-AU"/>
              </w:rPr>
              <w:t>This chapter covers</w:t>
            </w:r>
          </w:p>
        </w:tc>
      </w:tr>
      <w:tr w:rsidR="00011AD2" w:rsidRPr="00C1111A" w14:paraId="06DD2F11" w14:textId="77777777" w:rsidTr="005E3D53">
        <w:trPr>
          <w:trHeight w:val="300"/>
        </w:trPr>
        <w:tc>
          <w:tcPr>
            <w:tcW w:w="9348" w:type="dxa"/>
            <w:hideMark/>
          </w:tcPr>
          <w:p w14:paraId="3D8613A6" w14:textId="1AF95D72" w:rsidR="00011AD2" w:rsidRDefault="00BF4F62" w:rsidP="00BF1EC9">
            <w:pPr>
              <w:spacing w:before="58" w:after="28" w:line="240" w:lineRule="auto"/>
              <w:ind w:left="57"/>
              <w:rPr>
                <w:rFonts w:cs="Arial"/>
                <w:lang w:eastAsia="en-AU"/>
              </w:rPr>
            </w:pPr>
            <w:r>
              <w:rPr>
                <w:rFonts w:cs="Arial"/>
                <w:lang w:eastAsia="en-AU"/>
              </w:rPr>
              <w:t>16</w:t>
            </w:r>
            <w:r w:rsidR="00E546EC">
              <w:rPr>
                <w:rFonts w:cs="Arial"/>
                <w:lang w:eastAsia="en-AU"/>
              </w:rPr>
              <w:t>.1 Overview</w:t>
            </w:r>
          </w:p>
          <w:p w14:paraId="096A1E63" w14:textId="6B828CA4" w:rsidR="00986008" w:rsidRDefault="00BF4F62" w:rsidP="00BF1EC9">
            <w:pPr>
              <w:spacing w:before="58" w:after="28" w:line="240" w:lineRule="auto"/>
              <w:ind w:left="57"/>
              <w:rPr>
                <w:rFonts w:cs="Arial"/>
                <w:lang w:eastAsia="en-AU"/>
              </w:rPr>
            </w:pPr>
            <w:r>
              <w:rPr>
                <w:rFonts w:cs="Arial"/>
                <w:lang w:eastAsia="en-AU"/>
              </w:rPr>
              <w:t>16</w:t>
            </w:r>
            <w:r w:rsidR="00E546EC">
              <w:rPr>
                <w:rFonts w:cs="Arial"/>
                <w:lang w:eastAsia="en-AU"/>
              </w:rPr>
              <w:t xml:space="preserve">.2 </w:t>
            </w:r>
            <w:r w:rsidR="00986008">
              <w:rPr>
                <w:rFonts w:cs="Arial"/>
                <w:lang w:eastAsia="en-AU"/>
              </w:rPr>
              <w:t>Claiming process</w:t>
            </w:r>
          </w:p>
          <w:p w14:paraId="624A9E8D" w14:textId="0A5A728E" w:rsidR="00E546EC" w:rsidRDefault="00BF4F62" w:rsidP="00BF1EC9">
            <w:pPr>
              <w:spacing w:before="58" w:after="28" w:line="240" w:lineRule="auto"/>
              <w:ind w:left="57"/>
              <w:rPr>
                <w:rFonts w:cs="Arial"/>
                <w:lang w:eastAsia="en-AU"/>
              </w:rPr>
            </w:pPr>
            <w:r>
              <w:rPr>
                <w:rFonts w:cs="Arial"/>
                <w:lang w:eastAsia="en-AU"/>
              </w:rPr>
              <w:t>16</w:t>
            </w:r>
            <w:r w:rsidR="00986008">
              <w:rPr>
                <w:rFonts w:cs="Arial"/>
                <w:lang w:eastAsia="en-AU"/>
              </w:rPr>
              <w:t xml:space="preserve">.3 </w:t>
            </w:r>
            <w:r w:rsidR="00E546EC">
              <w:rPr>
                <w:rFonts w:cs="Arial"/>
                <w:lang w:eastAsia="en-AU"/>
              </w:rPr>
              <w:t>Submitting a claim</w:t>
            </w:r>
          </w:p>
          <w:p w14:paraId="12D9190B" w14:textId="24549239" w:rsidR="00E546EC" w:rsidRDefault="00BF4F62" w:rsidP="00BF1EC9">
            <w:pPr>
              <w:spacing w:before="58" w:after="28" w:line="240" w:lineRule="auto"/>
              <w:ind w:left="57"/>
              <w:rPr>
                <w:rFonts w:cs="Arial"/>
                <w:lang w:eastAsia="en-AU"/>
              </w:rPr>
            </w:pPr>
            <w:r>
              <w:rPr>
                <w:rFonts w:cs="Arial"/>
                <w:lang w:eastAsia="en-AU"/>
              </w:rPr>
              <w:t>16</w:t>
            </w:r>
            <w:r w:rsidR="00E546EC">
              <w:rPr>
                <w:rFonts w:cs="Arial"/>
                <w:lang w:eastAsia="en-AU"/>
              </w:rPr>
              <w:t>.</w:t>
            </w:r>
            <w:r w:rsidR="00986008">
              <w:rPr>
                <w:rFonts w:cs="Arial"/>
                <w:lang w:eastAsia="en-AU"/>
              </w:rPr>
              <w:t>4</w:t>
            </w:r>
            <w:r w:rsidR="00E546EC">
              <w:rPr>
                <w:rFonts w:cs="Arial"/>
                <w:lang w:eastAsia="en-AU"/>
              </w:rPr>
              <w:t xml:space="preserve"> Claiming r</w:t>
            </w:r>
            <w:r w:rsidR="0096454B">
              <w:rPr>
                <w:rFonts w:cs="Arial"/>
                <w:lang w:eastAsia="en-AU"/>
              </w:rPr>
              <w:t>equirements</w:t>
            </w:r>
          </w:p>
          <w:p w14:paraId="7F664B44" w14:textId="77777777" w:rsidR="00011AD2" w:rsidRDefault="00BF4F62" w:rsidP="00D74AB1">
            <w:pPr>
              <w:spacing w:before="58" w:after="28" w:line="240" w:lineRule="auto"/>
              <w:ind w:left="57"/>
              <w:rPr>
                <w:rFonts w:cs="Arial"/>
                <w:lang w:eastAsia="en-AU"/>
              </w:rPr>
            </w:pPr>
            <w:r>
              <w:rPr>
                <w:rFonts w:cs="Arial"/>
                <w:lang w:eastAsia="en-AU"/>
              </w:rPr>
              <w:t>16</w:t>
            </w:r>
            <w:r w:rsidR="00E546EC">
              <w:rPr>
                <w:rFonts w:cs="Arial"/>
                <w:lang w:eastAsia="en-AU"/>
              </w:rPr>
              <w:t>.5 Validation and payment of a claim</w:t>
            </w:r>
          </w:p>
          <w:p w14:paraId="40ABB66E" w14:textId="77777777" w:rsidR="0096454B" w:rsidRDefault="0096454B" w:rsidP="00D74AB1">
            <w:pPr>
              <w:spacing w:before="58" w:after="28" w:line="240" w:lineRule="auto"/>
              <w:ind w:left="57"/>
              <w:rPr>
                <w:rFonts w:cs="Arial"/>
                <w:lang w:eastAsia="en-AU"/>
              </w:rPr>
            </w:pPr>
            <w:r w:rsidRPr="0096454B">
              <w:rPr>
                <w:rFonts w:cs="Arial"/>
                <w:lang w:eastAsia="en-AU"/>
              </w:rPr>
              <w:t>16.6 Evidence requirements for claiming</w:t>
            </w:r>
          </w:p>
          <w:p w14:paraId="5BAC9501" w14:textId="34864B6A" w:rsidR="0096454B" w:rsidRPr="0096454B" w:rsidRDefault="0096454B" w:rsidP="00D74AB1">
            <w:pPr>
              <w:spacing w:before="58" w:after="28" w:line="240" w:lineRule="auto"/>
              <w:ind w:left="57"/>
              <w:rPr>
                <w:rFonts w:cs="Arial"/>
                <w:color w:val="F1F2F2"/>
                <w:sz w:val="36"/>
                <w:szCs w:val="36"/>
                <w:lang w:eastAsia="en-AU"/>
              </w:rPr>
            </w:pPr>
            <w:r>
              <w:rPr>
                <w:rFonts w:cs="Arial"/>
                <w:lang w:eastAsia="en-AU"/>
              </w:rPr>
              <w:t>16.7 Varying a claim</w:t>
            </w:r>
          </w:p>
        </w:tc>
      </w:tr>
    </w:tbl>
    <w:p w14:paraId="7E01B190" w14:textId="77777777" w:rsidR="00011AD2" w:rsidRDefault="00011AD2">
      <w:pPr>
        <w:spacing w:before="0" w:after="0" w:line="240" w:lineRule="auto"/>
      </w:pPr>
    </w:p>
    <w:tbl>
      <w:tblPr>
        <w:tblW w:w="9348" w:type="dxa"/>
        <w:tblBorders>
          <w:top w:val="single" w:sz="6" w:space="0" w:color="015098"/>
          <w:left w:val="single" w:sz="6" w:space="0" w:color="015098"/>
          <w:bottom w:val="single" w:sz="6" w:space="0" w:color="015098"/>
          <w:right w:val="single" w:sz="6" w:space="0" w:color="015098"/>
          <w:insideH w:val="single" w:sz="6" w:space="0" w:color="015098"/>
          <w:insideV w:val="single" w:sz="6" w:space="0" w:color="015098"/>
        </w:tblBorders>
        <w:tblCellMar>
          <w:left w:w="0" w:type="dxa"/>
          <w:right w:w="0" w:type="dxa"/>
        </w:tblCellMar>
        <w:tblLook w:val="04A0" w:firstRow="1" w:lastRow="0" w:firstColumn="1" w:lastColumn="0" w:noHBand="0" w:noVBand="1"/>
      </w:tblPr>
      <w:tblGrid>
        <w:gridCol w:w="9348"/>
      </w:tblGrid>
      <w:tr w:rsidR="00011AD2" w:rsidRPr="00C1111A" w14:paraId="6AFE986A" w14:textId="77777777" w:rsidTr="005E3D53">
        <w:trPr>
          <w:trHeight w:val="300"/>
        </w:trPr>
        <w:tc>
          <w:tcPr>
            <w:tcW w:w="9348" w:type="dxa"/>
            <w:shd w:val="clear" w:color="auto" w:fill="015098"/>
            <w:hideMark/>
          </w:tcPr>
          <w:p w14:paraId="35A7373B" w14:textId="7A4DB3C5" w:rsidR="00011AD2" w:rsidRPr="00C1111A" w:rsidRDefault="00103D79" w:rsidP="0096454B">
            <w:pPr>
              <w:spacing w:before="60" w:after="60"/>
              <w:ind w:left="113"/>
              <w:rPr>
                <w:rFonts w:cs="Arial"/>
                <w:b/>
                <w:bCs/>
                <w:color w:val="F1F2F2"/>
                <w:sz w:val="36"/>
                <w:szCs w:val="36"/>
                <w:lang w:eastAsia="en-AU"/>
              </w:rPr>
            </w:pPr>
            <w:r>
              <w:rPr>
                <w:rFonts w:cs="Arial"/>
                <w:b/>
                <w:bCs/>
                <w:color w:val="F1F2F2"/>
                <w:lang w:eastAsia="en-AU"/>
              </w:rPr>
              <w:t>Provider responsibilities</w:t>
            </w:r>
          </w:p>
        </w:tc>
      </w:tr>
      <w:tr w:rsidR="00011AD2" w:rsidRPr="00C1111A" w14:paraId="3F1696F4" w14:textId="77777777" w:rsidTr="005E3D53">
        <w:trPr>
          <w:trHeight w:val="300"/>
        </w:trPr>
        <w:tc>
          <w:tcPr>
            <w:tcW w:w="9348" w:type="dxa"/>
            <w:hideMark/>
          </w:tcPr>
          <w:p w14:paraId="51041E65" w14:textId="650C788C" w:rsidR="00B836F4" w:rsidRPr="00F5581C" w:rsidRDefault="00B836F4" w:rsidP="00CC1D59">
            <w:pPr>
              <w:pStyle w:val="Header"/>
              <w:tabs>
                <w:tab w:val="clear" w:pos="4513"/>
                <w:tab w:val="clear" w:pos="9026"/>
              </w:tabs>
              <w:spacing w:before="58" w:after="28" w:line="276" w:lineRule="auto"/>
              <w:ind w:left="57"/>
              <w:rPr>
                <w:rFonts w:eastAsia="Aptos"/>
              </w:rPr>
            </w:pPr>
            <w:r w:rsidRPr="003E3019">
              <w:rPr>
                <w:rFonts w:eastAsia="Aptos"/>
              </w:rPr>
              <w:t xml:space="preserve">Providers will need to review legislation to ensure compliance with the requirements for </w:t>
            </w:r>
            <w:r w:rsidRPr="00F5581C">
              <w:rPr>
                <w:rFonts w:eastAsia="Aptos"/>
              </w:rPr>
              <w:t xml:space="preserve">registered providers. In addition to the obligations outlined in Part B, the </w:t>
            </w:r>
            <w:r w:rsidR="00103D79" w:rsidRPr="00F5581C">
              <w:rPr>
                <w:rFonts w:eastAsia="Aptos" w:cs="Arial"/>
              </w:rPr>
              <w:t xml:space="preserve">summary </w:t>
            </w:r>
            <w:r w:rsidRPr="00F5581C">
              <w:rPr>
                <w:rFonts w:eastAsia="Aptos"/>
              </w:rPr>
              <w:t xml:space="preserve">below provides a high-level reference for providers. This </w:t>
            </w:r>
            <w:r w:rsidR="00103D79" w:rsidRPr="00F5581C">
              <w:rPr>
                <w:rFonts w:eastAsia="Aptos" w:cs="Arial"/>
              </w:rPr>
              <w:t>is not an exhaustive list of all provider obligations and responsibilities.</w:t>
            </w:r>
          </w:p>
          <w:p w14:paraId="5997AFCF" w14:textId="4B6ACF50" w:rsidR="00344DB7" w:rsidRPr="00344DB7" w:rsidRDefault="00344DB7" w:rsidP="00975BC5">
            <w:pPr>
              <w:pStyle w:val="BodyText2"/>
              <w:spacing w:before="240" w:line="276" w:lineRule="auto"/>
              <w:ind w:left="57"/>
              <w:rPr>
                <w:rFonts w:eastAsia="Aptos"/>
              </w:rPr>
            </w:pPr>
            <w:r>
              <w:rPr>
                <w:rFonts w:eastAsia="Aptos"/>
              </w:rPr>
              <w:t xml:space="preserve">The </w:t>
            </w:r>
            <w:r w:rsidRPr="002B57F7">
              <w:rPr>
                <w:rFonts w:eastAsia="Aptos"/>
                <w:i/>
              </w:rPr>
              <w:t>Aged Care Act 2024</w:t>
            </w:r>
            <w:r>
              <w:rPr>
                <w:rFonts w:eastAsia="Aptos"/>
              </w:rPr>
              <w:t>:</w:t>
            </w:r>
          </w:p>
          <w:p w14:paraId="7029EBD6" w14:textId="5BA01DAE" w:rsidR="000D0D93" w:rsidRDefault="00C63BF2" w:rsidP="00AF0356">
            <w:pPr>
              <w:pStyle w:val="BodyText2"/>
              <w:numPr>
                <w:ilvl w:val="0"/>
                <w:numId w:val="120"/>
              </w:numPr>
              <w:spacing w:before="58" w:after="28" w:line="276" w:lineRule="auto"/>
              <w:ind w:left="723"/>
            </w:pPr>
            <w:r w:rsidRPr="00F5581C">
              <w:t xml:space="preserve">Chapter 4, Part 2, </w:t>
            </w:r>
            <w:r w:rsidR="00252C7F" w:rsidRPr="00F5581C">
              <w:t xml:space="preserve">Division </w:t>
            </w:r>
            <w:r w:rsidR="002D4333">
              <w:t>6, Subdivisions A and D.</w:t>
            </w:r>
          </w:p>
          <w:p w14:paraId="7C7E3C56" w14:textId="0F2006EA" w:rsidR="000D0D93" w:rsidRDefault="000D0D93" w:rsidP="00283F64">
            <w:pPr>
              <w:pStyle w:val="BodyText2"/>
              <w:spacing w:before="200" w:after="28" w:line="276" w:lineRule="auto"/>
              <w:ind w:left="57"/>
            </w:pPr>
            <w:r>
              <w:t xml:space="preserve">The </w:t>
            </w:r>
            <w:r w:rsidRPr="00CE08DC">
              <w:rPr>
                <w:i/>
                <w:iCs/>
              </w:rPr>
              <w:t>Aged Care Rules</w:t>
            </w:r>
            <w:r w:rsidR="009C2B77" w:rsidRPr="00CE08DC">
              <w:rPr>
                <w:i/>
                <w:iCs/>
              </w:rPr>
              <w:t xml:space="preserve"> 2025</w:t>
            </w:r>
            <w:r>
              <w:t>:</w:t>
            </w:r>
          </w:p>
          <w:p w14:paraId="7278350E" w14:textId="5FD167A1" w:rsidR="000D0D93" w:rsidRDefault="00822C42" w:rsidP="00AF0356">
            <w:pPr>
              <w:pStyle w:val="BodyText2"/>
              <w:numPr>
                <w:ilvl w:val="0"/>
                <w:numId w:val="120"/>
              </w:numPr>
              <w:spacing w:before="58" w:after="28" w:line="276" w:lineRule="auto"/>
            </w:pPr>
            <w:r>
              <w:t>Chapter 4, Part 7, Division 1, Subdivision S.</w:t>
            </w:r>
          </w:p>
          <w:p w14:paraId="3F73231B" w14:textId="289F9273" w:rsidR="00011AD2" w:rsidRPr="00C1111A" w:rsidRDefault="00103D79" w:rsidP="00A772BE">
            <w:pPr>
              <w:pStyle w:val="Header"/>
              <w:tabs>
                <w:tab w:val="clear" w:pos="4513"/>
                <w:tab w:val="clear" w:pos="9026"/>
              </w:tabs>
              <w:spacing w:before="240"/>
              <w:ind w:left="57"/>
              <w:rPr>
                <w:rFonts w:cs="Arial"/>
                <w:b/>
                <w:bCs/>
                <w:color w:val="F1F2F2"/>
                <w:sz w:val="36"/>
                <w:szCs w:val="36"/>
                <w:lang w:eastAsia="en-AU"/>
              </w:rPr>
            </w:pPr>
            <w:r w:rsidRPr="00F5581C">
              <w:rPr>
                <w:rFonts w:cs="Arial"/>
              </w:rPr>
              <w:t xml:space="preserve">The </w:t>
            </w:r>
            <w:r w:rsidR="0089153A" w:rsidRPr="00F5581C">
              <w:rPr>
                <w:rFonts w:cs="Arial"/>
              </w:rPr>
              <w:t>strengthened</w:t>
            </w:r>
            <w:r w:rsidRPr="00F5581C">
              <w:rPr>
                <w:rFonts w:cs="Arial"/>
              </w:rPr>
              <w:t xml:space="preserve"> Quality Standards are relevant throughout</w:t>
            </w:r>
            <w:r>
              <w:rPr>
                <w:rFonts w:cs="Arial"/>
              </w:rPr>
              <w:t xml:space="preserve"> this </w:t>
            </w:r>
            <w:r w:rsidR="007C0EA8">
              <w:rPr>
                <w:rFonts w:cs="Arial"/>
              </w:rPr>
              <w:t xml:space="preserve">program </w:t>
            </w:r>
            <w:r>
              <w:rPr>
                <w:rFonts w:cs="Arial"/>
              </w:rPr>
              <w:t xml:space="preserve">manual as a whole and providers </w:t>
            </w:r>
            <w:r w:rsidRPr="00142F97">
              <w:rPr>
                <w:rFonts w:cs="Arial"/>
              </w:rPr>
              <w:t>should familiarise themselves with them.</w:t>
            </w:r>
          </w:p>
        </w:tc>
      </w:tr>
    </w:tbl>
    <w:p w14:paraId="4679CB43" w14:textId="77777777" w:rsidR="00011AD2" w:rsidRPr="00A772BE" w:rsidRDefault="00011AD2" w:rsidP="00F7642F">
      <w:pPr>
        <w:spacing w:before="58" w:after="28" w:line="240" w:lineRule="auto"/>
      </w:pPr>
    </w:p>
    <w:tbl>
      <w:tblPr>
        <w:tblW w:w="9348" w:type="dxa"/>
        <w:tblBorders>
          <w:top w:val="single" w:sz="6" w:space="0" w:color="015098"/>
          <w:left w:val="single" w:sz="6" w:space="0" w:color="015098"/>
          <w:bottom w:val="single" w:sz="6" w:space="0" w:color="015098"/>
          <w:right w:val="single" w:sz="6" w:space="0" w:color="015098"/>
          <w:insideH w:val="single" w:sz="6" w:space="0" w:color="015098"/>
          <w:insideV w:val="single" w:sz="6" w:space="0" w:color="015098"/>
        </w:tblBorders>
        <w:tblCellMar>
          <w:left w:w="0" w:type="dxa"/>
          <w:right w:w="0" w:type="dxa"/>
        </w:tblCellMar>
        <w:tblLook w:val="04A0" w:firstRow="1" w:lastRow="0" w:firstColumn="1" w:lastColumn="0" w:noHBand="0" w:noVBand="1"/>
      </w:tblPr>
      <w:tblGrid>
        <w:gridCol w:w="9348"/>
      </w:tblGrid>
      <w:tr w:rsidR="00011AD2" w:rsidRPr="00C1111A" w14:paraId="75A20F95" w14:textId="77777777" w:rsidTr="005E3D53">
        <w:trPr>
          <w:trHeight w:val="300"/>
          <w:tblHeader/>
        </w:trPr>
        <w:tc>
          <w:tcPr>
            <w:tcW w:w="9348" w:type="dxa"/>
            <w:shd w:val="clear" w:color="auto" w:fill="015098"/>
            <w:hideMark/>
          </w:tcPr>
          <w:p w14:paraId="6C6B90E2" w14:textId="77777777" w:rsidR="00011AD2" w:rsidRPr="00C1111A" w:rsidRDefault="00011AD2" w:rsidP="0096454B">
            <w:pPr>
              <w:spacing w:before="58" w:after="28"/>
              <w:ind w:left="113"/>
              <w:rPr>
                <w:rFonts w:cs="Arial"/>
                <w:b/>
                <w:bCs/>
                <w:color w:val="F1F2F2"/>
                <w:sz w:val="36"/>
                <w:szCs w:val="36"/>
                <w:lang w:eastAsia="en-AU"/>
              </w:rPr>
            </w:pPr>
            <w:r w:rsidRPr="002B57F7">
              <w:rPr>
                <w:rFonts w:cs="Arial"/>
                <w:b/>
                <w:color w:val="FFFFFF"/>
                <w:lang w:eastAsia="en-AU"/>
              </w:rPr>
              <w:t>Key points to remember</w:t>
            </w:r>
          </w:p>
        </w:tc>
      </w:tr>
      <w:tr w:rsidR="00011AD2" w:rsidRPr="00C1111A" w14:paraId="7F174B2E" w14:textId="77777777" w:rsidTr="005E3D53">
        <w:trPr>
          <w:trHeight w:val="300"/>
        </w:trPr>
        <w:tc>
          <w:tcPr>
            <w:tcW w:w="9348" w:type="dxa"/>
            <w:hideMark/>
          </w:tcPr>
          <w:p w14:paraId="26E636CC" w14:textId="5CF81FD6" w:rsidR="0046367D" w:rsidRPr="00587B4F" w:rsidRDefault="0046367D" w:rsidP="0096454B">
            <w:pPr>
              <w:pStyle w:val="ListParagraph"/>
              <w:numPr>
                <w:ilvl w:val="0"/>
                <w:numId w:val="117"/>
              </w:numPr>
              <w:spacing w:before="58" w:after="28"/>
              <w:ind w:left="416" w:right="131" w:hanging="284"/>
              <w:rPr>
                <w:rFonts w:cs="Arial"/>
              </w:rPr>
            </w:pPr>
            <w:r w:rsidRPr="007118D7">
              <w:rPr>
                <w:rFonts w:cs="Arial"/>
              </w:rPr>
              <w:t xml:space="preserve">Providers must be registered for the specific </w:t>
            </w:r>
            <w:r w:rsidR="009E7996" w:rsidRPr="007118D7">
              <w:rPr>
                <w:rFonts w:cs="Arial"/>
              </w:rPr>
              <w:t xml:space="preserve">registration </w:t>
            </w:r>
            <w:r w:rsidRPr="007118D7">
              <w:rPr>
                <w:rFonts w:cs="Arial"/>
              </w:rPr>
              <w:t xml:space="preserve">category that </w:t>
            </w:r>
            <w:r w:rsidRPr="007118D7" w:rsidDel="009E7996">
              <w:rPr>
                <w:rFonts w:cs="Arial"/>
              </w:rPr>
              <w:t>the service is being claimed from</w:t>
            </w:r>
            <w:r w:rsidRPr="007118D7">
              <w:rPr>
                <w:rFonts w:cs="Arial"/>
              </w:rPr>
              <w:t>.</w:t>
            </w:r>
          </w:p>
          <w:p w14:paraId="0F84476C" w14:textId="0CC21162" w:rsidR="00976B04" w:rsidRPr="007118D7" w:rsidRDefault="00976B04" w:rsidP="0096454B">
            <w:pPr>
              <w:pStyle w:val="ListParagraph"/>
              <w:numPr>
                <w:ilvl w:val="0"/>
                <w:numId w:val="117"/>
              </w:numPr>
              <w:spacing w:before="58" w:after="28"/>
              <w:ind w:left="416" w:right="131" w:hanging="284"/>
              <w:rPr>
                <w:rFonts w:cs="Arial"/>
              </w:rPr>
            </w:pPr>
            <w:r w:rsidRPr="007118D7">
              <w:rPr>
                <w:rFonts w:cs="Arial"/>
              </w:rPr>
              <w:t>Services delivered under Support at Home will be paid on a payment in arrears basis.</w:t>
            </w:r>
          </w:p>
          <w:p w14:paraId="71365CD4" w14:textId="318667C1" w:rsidR="007F00D4" w:rsidRPr="00120F40" w:rsidRDefault="007F00D4" w:rsidP="0096454B">
            <w:pPr>
              <w:pStyle w:val="ListParagraph"/>
              <w:numPr>
                <w:ilvl w:val="0"/>
                <w:numId w:val="117"/>
              </w:numPr>
              <w:spacing w:before="58" w:after="28"/>
              <w:ind w:left="416" w:right="131" w:hanging="284"/>
              <w:rPr>
                <w:rFonts w:cs="Arial"/>
              </w:rPr>
            </w:pPr>
            <w:r w:rsidRPr="007118D7">
              <w:rPr>
                <w:rFonts w:cs="Arial"/>
              </w:rPr>
              <w:t>Providers must only claim for services</w:t>
            </w:r>
            <w:r w:rsidR="0066166A">
              <w:rPr>
                <w:rFonts w:cs="Arial"/>
              </w:rPr>
              <w:t xml:space="preserve"> on the service list</w:t>
            </w:r>
            <w:r w:rsidRPr="007118D7">
              <w:rPr>
                <w:rFonts w:cs="Arial"/>
              </w:rPr>
              <w:t xml:space="preserve"> that have been approved in the participant’s Notice of Decision.</w:t>
            </w:r>
          </w:p>
          <w:p w14:paraId="32E35479" w14:textId="6DD0CDD8" w:rsidR="00386FF2" w:rsidRPr="007118D7" w:rsidRDefault="00386FF2" w:rsidP="0096454B">
            <w:pPr>
              <w:pStyle w:val="ListParagraph"/>
              <w:numPr>
                <w:ilvl w:val="0"/>
                <w:numId w:val="117"/>
              </w:numPr>
              <w:spacing w:before="58" w:after="28"/>
              <w:ind w:left="416" w:right="131" w:hanging="284"/>
              <w:rPr>
                <w:rFonts w:cs="Arial"/>
              </w:rPr>
            </w:pPr>
            <w:r w:rsidRPr="007118D7">
              <w:rPr>
                <w:rFonts w:cs="Arial"/>
              </w:rPr>
              <w:t xml:space="preserve">Providers should be accurate in their claiming and claim the </w:t>
            </w:r>
            <w:r w:rsidR="008D0DDC" w:rsidRPr="007118D7">
              <w:rPr>
                <w:rFonts w:cs="Arial"/>
              </w:rPr>
              <w:t>prices</w:t>
            </w:r>
            <w:r w:rsidRPr="007118D7">
              <w:rPr>
                <w:rFonts w:cs="Arial"/>
              </w:rPr>
              <w:t xml:space="preserve"> associated with the services delivered</w:t>
            </w:r>
            <w:r w:rsidR="00BC501A" w:rsidRPr="007118D7">
              <w:rPr>
                <w:rFonts w:cs="Arial"/>
              </w:rPr>
              <w:t>,</w:t>
            </w:r>
            <w:r w:rsidRPr="007118D7">
              <w:rPr>
                <w:rFonts w:cs="Arial"/>
              </w:rPr>
              <w:t xml:space="preserve"> even if they have exceeded the </w:t>
            </w:r>
            <w:r w:rsidR="00180856" w:rsidRPr="007118D7">
              <w:rPr>
                <w:rFonts w:cs="Arial"/>
              </w:rPr>
              <w:t xml:space="preserve">funding </w:t>
            </w:r>
            <w:r w:rsidR="00751E35" w:rsidRPr="007118D7">
              <w:rPr>
                <w:rFonts w:cs="Arial"/>
              </w:rPr>
              <w:t>available</w:t>
            </w:r>
            <w:r w:rsidRPr="007118D7">
              <w:rPr>
                <w:rFonts w:cs="Arial"/>
              </w:rPr>
              <w:t>.</w:t>
            </w:r>
          </w:p>
          <w:p w14:paraId="4EDFE9C0" w14:textId="0C219AA5" w:rsidR="00011AD2" w:rsidRPr="00C1111A" w:rsidRDefault="00120F40" w:rsidP="0096454B">
            <w:pPr>
              <w:pStyle w:val="ListParagraph"/>
              <w:numPr>
                <w:ilvl w:val="0"/>
                <w:numId w:val="117"/>
              </w:numPr>
              <w:spacing w:before="58" w:after="28"/>
              <w:ind w:left="416" w:right="131" w:hanging="284"/>
              <w:rPr>
                <w:rFonts w:cs="Arial"/>
                <w:b/>
                <w:bCs/>
                <w:color w:val="F1F2F2"/>
                <w:sz w:val="36"/>
                <w:szCs w:val="36"/>
                <w:lang w:eastAsia="en-AU"/>
              </w:rPr>
            </w:pPr>
            <w:r w:rsidRPr="007118D7">
              <w:rPr>
                <w:rFonts w:cs="Arial"/>
              </w:rPr>
              <w:t xml:space="preserve">Providers must keep evidence of all </w:t>
            </w:r>
            <w:r w:rsidR="00110934" w:rsidRPr="007118D7">
              <w:rPr>
                <w:rFonts w:cs="Arial"/>
              </w:rPr>
              <w:t>services and</w:t>
            </w:r>
            <w:r w:rsidRPr="007118D7">
              <w:rPr>
                <w:rFonts w:cs="Arial"/>
              </w:rPr>
              <w:t xml:space="preserve"> purchases to support their claims</w:t>
            </w:r>
            <w:r>
              <w:t>.</w:t>
            </w:r>
          </w:p>
        </w:tc>
      </w:tr>
    </w:tbl>
    <w:p w14:paraId="7DFD9275" w14:textId="00366EB5" w:rsidR="0032217E" w:rsidRDefault="00011AD2" w:rsidP="00E546EC">
      <w:pPr>
        <w:pStyle w:val="Heading2"/>
      </w:pPr>
      <w:r>
        <w:br w:type="page"/>
      </w:r>
      <w:bookmarkStart w:id="548" w:name="_Toc188019214"/>
      <w:bookmarkStart w:id="549" w:name="_Toc216440594"/>
      <w:r w:rsidR="00021379">
        <w:lastRenderedPageBreak/>
        <w:t>16</w:t>
      </w:r>
      <w:r w:rsidR="00BF56EB">
        <w:t>.1 Overview</w:t>
      </w:r>
      <w:bookmarkEnd w:id="548"/>
      <w:bookmarkEnd w:id="549"/>
    </w:p>
    <w:p w14:paraId="72B63634" w14:textId="4341C329" w:rsidR="0006418B" w:rsidRDefault="0032217E" w:rsidP="00CE1DC1">
      <w:r>
        <w:t xml:space="preserve">This chapter </w:t>
      </w:r>
      <w:r w:rsidR="004D2FE5">
        <w:t>outlines the provider claiming and payments arrangements for Support at Home</w:t>
      </w:r>
      <w:r w:rsidR="00815395">
        <w:t>, including rules for claiming</w:t>
      </w:r>
      <w:r w:rsidR="004D2FE5">
        <w:t>.</w:t>
      </w:r>
      <w:r>
        <w:t xml:space="preserve"> </w:t>
      </w:r>
      <w:r w:rsidR="00FD071F">
        <w:t xml:space="preserve">Services delivered under Support at Home will be paid on a payment in arrears basis. </w:t>
      </w:r>
      <w:r w:rsidR="00E85473">
        <w:t xml:space="preserve">Services Australia manages and processes payment claims, including </w:t>
      </w:r>
      <w:r w:rsidR="00FD071F">
        <w:t>calculating</w:t>
      </w:r>
      <w:r w:rsidR="00E85473">
        <w:t xml:space="preserve"> participant contributions</w:t>
      </w:r>
      <w:r w:rsidR="0006418B">
        <w:t>.</w:t>
      </w:r>
    </w:p>
    <w:p w14:paraId="7230CD3D" w14:textId="4CE8D895" w:rsidR="00841460" w:rsidRDefault="00F97324" w:rsidP="00CE1DC1">
      <w:r>
        <w:t xml:space="preserve">Providers </w:t>
      </w:r>
      <w:r w:rsidR="00AC3286">
        <w:t>must only</w:t>
      </w:r>
      <w:r>
        <w:t xml:space="preserve"> claim for services</w:t>
      </w:r>
      <w:r w:rsidR="0066166A">
        <w:t xml:space="preserve"> on the service list</w:t>
      </w:r>
      <w:r>
        <w:t xml:space="preserve"> </w:t>
      </w:r>
      <w:r w:rsidR="000704DD">
        <w:t>that have been</w:t>
      </w:r>
      <w:r>
        <w:t xml:space="preserve"> approved in </w:t>
      </w:r>
      <w:r w:rsidR="007F00D4">
        <w:t xml:space="preserve">the </w:t>
      </w:r>
      <w:r w:rsidR="000704DD">
        <w:t xml:space="preserve">participant’s </w:t>
      </w:r>
      <w:r>
        <w:t>Notice of Decision and support plan</w:t>
      </w:r>
      <w:r w:rsidR="00E72EFF">
        <w:t xml:space="preserve"> and </w:t>
      </w:r>
      <w:r w:rsidR="00FB3D66">
        <w:t>must only claim for the agreed price.</w:t>
      </w:r>
    </w:p>
    <w:p w14:paraId="7C419D59" w14:textId="1BC9A871" w:rsidR="00CD36E2" w:rsidRDefault="002D3C8D" w:rsidP="00CE1DC1">
      <w:r>
        <w:t>To support claims, providers should keep evidence of all services</w:t>
      </w:r>
      <w:r w:rsidR="000305E4">
        <w:t xml:space="preserve"> and purchases.</w:t>
      </w:r>
    </w:p>
    <w:p w14:paraId="2603E37F" w14:textId="224FC880" w:rsidR="000C0036" w:rsidRDefault="00EA0E07" w:rsidP="00CE1DC1">
      <w:r>
        <w:t>Partic</w:t>
      </w:r>
      <w:r w:rsidR="00E77BA2">
        <w:t xml:space="preserve">ipant contributions </w:t>
      </w:r>
      <w:r w:rsidR="00C51C59">
        <w:t xml:space="preserve">will be </w:t>
      </w:r>
      <w:r w:rsidR="00AD2307">
        <w:t xml:space="preserve">collected by and paid </w:t>
      </w:r>
      <w:r w:rsidR="006A141A">
        <w:t>directly to the provider.</w:t>
      </w:r>
    </w:p>
    <w:p w14:paraId="46A57B2D" w14:textId="7C4F14C3" w:rsidR="00CB5D3B" w:rsidRDefault="00021379" w:rsidP="0066166A">
      <w:pPr>
        <w:pStyle w:val="Heading2"/>
        <w:spacing w:after="120"/>
      </w:pPr>
      <w:bookmarkStart w:id="550" w:name="_Toc216440595"/>
      <w:r>
        <w:t>16</w:t>
      </w:r>
      <w:r w:rsidR="00CB5D3B">
        <w:t>.2 Claiming process</w:t>
      </w:r>
      <w:bookmarkEnd w:id="550"/>
    </w:p>
    <w:p w14:paraId="5D2767E1" w14:textId="69CB9AFB" w:rsidR="00F80A5C" w:rsidRDefault="0006418B" w:rsidP="00AC3CFF">
      <w:r>
        <w:t>The</w:t>
      </w:r>
      <w:r w:rsidR="000C5810">
        <w:t xml:space="preserve"> diagram </w:t>
      </w:r>
      <w:r w:rsidR="00FF799D">
        <w:t xml:space="preserve">below </w:t>
      </w:r>
      <w:r w:rsidR="000C5810">
        <w:t xml:space="preserve">outlines the </w:t>
      </w:r>
      <w:r w:rsidRPr="00D165BB">
        <w:rPr>
          <w:b/>
          <w:bCs/>
        </w:rPr>
        <w:t>process for provider claiming</w:t>
      </w:r>
      <w:r w:rsidR="000C5810" w:rsidRPr="00757484">
        <w:t>.</w:t>
      </w:r>
    </w:p>
    <w:p w14:paraId="56B7E2F1" w14:textId="3B4327F3" w:rsidR="000724B0" w:rsidRDefault="008D093B" w:rsidP="003973AE">
      <w:r>
        <w:rPr>
          <w:noProof/>
        </w:rPr>
        <w:drawing>
          <wp:inline distT="0" distB="0" distL="0" distR="0" wp14:anchorId="1A606E5F" wp14:editId="129E57A2">
            <wp:extent cx="5624624" cy="5233318"/>
            <wp:effectExtent l="0" t="0" r="0" b="5715"/>
            <wp:docPr id="1714222400" name="Picture 1" descr="Diagram outlining the process for provider clai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22400" name="Picture 1" descr="Diagram outlining the process for provider claiming"/>
                    <pic:cNvPicPr/>
                  </pic:nvPicPr>
                  <pic:blipFill>
                    <a:blip r:embed="rId256"/>
                    <a:stretch>
                      <a:fillRect/>
                    </a:stretch>
                  </pic:blipFill>
                  <pic:spPr>
                    <a:xfrm>
                      <a:off x="0" y="0"/>
                      <a:ext cx="5636436" cy="5244308"/>
                    </a:xfrm>
                    <a:prstGeom prst="rect">
                      <a:avLst/>
                    </a:prstGeom>
                  </pic:spPr>
                </pic:pic>
              </a:graphicData>
            </a:graphic>
          </wp:inline>
        </w:drawing>
      </w:r>
    </w:p>
    <w:p w14:paraId="28F51337" w14:textId="209B08C1" w:rsidR="00580CD7" w:rsidRDefault="00021379" w:rsidP="00580CD7">
      <w:pPr>
        <w:pStyle w:val="Heading2"/>
      </w:pPr>
      <w:bookmarkStart w:id="551" w:name="_15.3_Submitting_a"/>
      <w:bookmarkStart w:id="552" w:name="_16.3_Submitting_a"/>
      <w:bookmarkStart w:id="553" w:name="_Toc188019215"/>
      <w:bookmarkStart w:id="554" w:name="_Toc216440596"/>
      <w:bookmarkEnd w:id="551"/>
      <w:bookmarkEnd w:id="552"/>
      <w:r>
        <w:lastRenderedPageBreak/>
        <w:t>16</w:t>
      </w:r>
      <w:r w:rsidR="00580CD7">
        <w:t>.</w:t>
      </w:r>
      <w:r w:rsidR="007F5A51">
        <w:t>3</w:t>
      </w:r>
      <w:r w:rsidR="00580CD7">
        <w:t xml:space="preserve"> Submitting a claim</w:t>
      </w:r>
      <w:bookmarkEnd w:id="553"/>
      <w:bookmarkEnd w:id="554"/>
    </w:p>
    <w:p w14:paraId="425D8FCC" w14:textId="0E27667F" w:rsidR="00CE1DC1" w:rsidRDefault="00CE1DC1" w:rsidP="00CE1DC1">
      <w:r>
        <w:t xml:space="preserve">Providers claim </w:t>
      </w:r>
      <w:r w:rsidR="000C5810">
        <w:t>for services delivered</w:t>
      </w:r>
      <w:r>
        <w:t xml:space="preserve"> through the </w:t>
      </w:r>
      <w:r w:rsidR="004453BD" w:rsidRPr="004453BD">
        <w:t xml:space="preserve">Services Australia </w:t>
      </w:r>
      <w:hyperlink r:id="rId257" w:history="1">
        <w:r w:rsidR="004453BD" w:rsidRPr="004453BD">
          <w:rPr>
            <w:rStyle w:val="Hyperlink"/>
          </w:rPr>
          <w:t>Aged Care Provider Portal</w:t>
        </w:r>
      </w:hyperlink>
      <w:r>
        <w:t xml:space="preserve"> or </w:t>
      </w:r>
      <w:hyperlink r:id="rId258" w:history="1">
        <w:r>
          <w:rPr>
            <w:rStyle w:val="Hyperlink"/>
          </w:rPr>
          <w:t>business-to-government (B2G) software</w:t>
        </w:r>
      </w:hyperlink>
      <w:r w:rsidR="007955F8">
        <w:t>.</w:t>
      </w:r>
    </w:p>
    <w:p w14:paraId="71138918" w14:textId="43059023" w:rsidR="00AE3E77" w:rsidRDefault="00AE3E77" w:rsidP="00CE1DC1">
      <w:r>
        <w:t>Claims must include an itemised list of all services and supports, including care management and AT-HM, delivered for the period.</w:t>
      </w:r>
      <w:r w:rsidR="007C5934">
        <w:t xml:space="preserve"> </w:t>
      </w:r>
      <w:r w:rsidR="0060137E">
        <w:t>W</w:t>
      </w:r>
      <w:r w:rsidR="0060137E" w:rsidRPr="0060137E">
        <w:t xml:space="preserve">hen claiming, providers can make both whole-hour and part-hour claims. </w:t>
      </w:r>
      <w:r w:rsidR="0060137E">
        <w:t>P</w:t>
      </w:r>
      <w:r w:rsidR="0060137E" w:rsidRPr="0060137E">
        <w:t>art hour claims can be in 15</w:t>
      </w:r>
      <w:r w:rsidR="00002715">
        <w:t>-</w:t>
      </w:r>
      <w:r w:rsidR="0060137E" w:rsidRPr="0060137E">
        <w:t>minute increments e.g., 15, 30, or 45 minutes</w:t>
      </w:r>
      <w:r w:rsidR="002148E1">
        <w:rPr>
          <w:rFonts w:eastAsia="Aptos" w:cs="Arial"/>
        </w:rPr>
        <w:t>.</w:t>
      </w:r>
      <w:r w:rsidR="007B5DD8">
        <w:rPr>
          <w:rFonts w:eastAsia="Aptos" w:cs="Arial"/>
        </w:rPr>
        <w:t xml:space="preserve"> Providers can make multiple claims in a single period.</w:t>
      </w:r>
    </w:p>
    <w:p w14:paraId="1C092B90" w14:textId="47775958" w:rsidR="00125D9A" w:rsidRDefault="00BF52BB" w:rsidP="00CE3244">
      <w:r>
        <w:t>For ongoing services, a provide</w:t>
      </w:r>
      <w:r w:rsidR="00A74233">
        <w:t>r</w:t>
      </w:r>
      <w:r w:rsidR="00125D9A">
        <w:t xml:space="preserve"> has 60 days after the </w:t>
      </w:r>
      <w:r w:rsidR="007322F9">
        <w:t xml:space="preserve">last day of the quarter </w:t>
      </w:r>
      <w:r w:rsidR="00125D9A">
        <w:t xml:space="preserve">to submit their claim for </w:t>
      </w:r>
      <w:r w:rsidR="007322F9">
        <w:t>each</w:t>
      </w:r>
      <w:r w:rsidR="00125D9A">
        <w:t xml:space="preserve"> participant. </w:t>
      </w:r>
      <w:r w:rsidR="0040158F">
        <w:t xml:space="preserve">The last day of the quarter will be the last day in </w:t>
      </w:r>
      <w:r w:rsidR="00E41B00">
        <w:t xml:space="preserve">September, </w:t>
      </w:r>
      <w:r w:rsidR="00D0437A">
        <w:t xml:space="preserve">December, March or June. </w:t>
      </w:r>
      <w:r w:rsidR="005A5852">
        <w:t xml:space="preserve">The start and end date of each quarter </w:t>
      </w:r>
      <w:r w:rsidR="00C74A9B">
        <w:t>can also be viewed through the providers claiming portal.</w:t>
      </w:r>
    </w:p>
    <w:p w14:paraId="2699EE60" w14:textId="79ADA628" w:rsidR="00014E2D" w:rsidRDefault="00014E2D" w:rsidP="00014E2D">
      <w:r>
        <w:t>For short</w:t>
      </w:r>
      <w:r w:rsidR="00857FB9">
        <w:t>-</w:t>
      </w:r>
      <w:r>
        <w:t xml:space="preserve">term services, a provider has 60 days after the completion of the episode to </w:t>
      </w:r>
      <w:r w:rsidR="00FF7064">
        <w:t xml:space="preserve">submit their </w:t>
      </w:r>
      <w:r>
        <w:t>claim</w:t>
      </w:r>
      <w:r w:rsidR="00FF7064">
        <w:t xml:space="preserve"> for each participant</w:t>
      </w:r>
      <w:r>
        <w:t>. For participants receiving both short-term and ongoing services, providers should ensure services are claimed against the correct budget. For example, if a participant is receiving both restorative care and ongoing services, claims for restorative care services must only be submitted against that funding source.</w:t>
      </w:r>
    </w:p>
    <w:p w14:paraId="7FD375E4" w14:textId="76A4F4FC" w:rsidR="00EA51D9" w:rsidRPr="00125D9A" w:rsidRDefault="00EA51D9" w:rsidP="00CE3244">
      <w:pPr>
        <w:rPr>
          <w:highlight w:val="yellow"/>
        </w:rPr>
      </w:pPr>
      <w:r>
        <w:t xml:space="preserve">Providers </w:t>
      </w:r>
      <w:r w:rsidR="00ED1B6B">
        <w:t xml:space="preserve">can </w:t>
      </w:r>
      <w:r w:rsidR="00A95A1A">
        <w:t xml:space="preserve">determine the frequency of their claiming </w:t>
      </w:r>
      <w:r w:rsidR="00FB116E">
        <w:t xml:space="preserve">and can </w:t>
      </w:r>
      <w:r w:rsidR="00A90455">
        <w:t>submit claims</w:t>
      </w:r>
      <w:r w:rsidR="00ED1B6B">
        <w:t xml:space="preserve"> </w:t>
      </w:r>
      <w:r w:rsidR="00DF1437">
        <w:t>daily</w:t>
      </w:r>
      <w:r w:rsidR="00A90455">
        <w:t>, weekly, fortnightly</w:t>
      </w:r>
      <w:r w:rsidR="00DD60AE">
        <w:t>, monthly</w:t>
      </w:r>
      <w:r w:rsidR="00A90455">
        <w:t xml:space="preserve"> or </w:t>
      </w:r>
      <w:r w:rsidR="00DD60AE">
        <w:t>quarterly</w:t>
      </w:r>
      <w:r w:rsidR="00A90455">
        <w:t xml:space="preserve">. </w:t>
      </w:r>
      <w:r w:rsidR="007D070D">
        <w:t>Claims can be submitted</w:t>
      </w:r>
      <w:r w:rsidR="00316ECD">
        <w:t xml:space="preserve"> individually for a participant or </w:t>
      </w:r>
      <w:r w:rsidR="00E357F6">
        <w:t>as a bulk i</w:t>
      </w:r>
      <w:r w:rsidR="0026408D">
        <w:t>mport</w:t>
      </w:r>
      <w:r w:rsidR="00E357F6">
        <w:t xml:space="preserve"> for multiple participants.</w:t>
      </w:r>
    </w:p>
    <w:p w14:paraId="3E68A774" w14:textId="4752E552" w:rsidR="009C3E24" w:rsidRDefault="009C3E24" w:rsidP="009C3E24">
      <w:pPr>
        <w:spacing w:before="0" w:after="200"/>
      </w:pPr>
      <w:r w:rsidRPr="00953982">
        <w:t xml:space="preserve">Providers should be accurate in their claiming and claim the </w:t>
      </w:r>
      <w:r w:rsidR="008D0DDC">
        <w:t>prices</w:t>
      </w:r>
      <w:r w:rsidRPr="00953982">
        <w:t xml:space="preserve"> associated with the services delivered</w:t>
      </w:r>
      <w:r w:rsidR="006C7F3A">
        <w:t>,</w:t>
      </w:r>
      <w:r w:rsidRPr="00953982" w:rsidDel="00FB116E">
        <w:t xml:space="preserve"> </w:t>
      </w:r>
      <w:r w:rsidRPr="00953982">
        <w:t xml:space="preserve">even if they have exceeded the </w:t>
      </w:r>
      <w:r w:rsidR="00530A2D">
        <w:t>funding available for the period</w:t>
      </w:r>
      <w:r w:rsidRPr="00953982">
        <w:t>.</w:t>
      </w:r>
    </w:p>
    <w:p w14:paraId="7ED00B3E" w14:textId="48AB5B83" w:rsidR="00DE169E" w:rsidRDefault="00DE169E" w:rsidP="009C3E24">
      <w:pPr>
        <w:spacing w:before="0" w:after="200"/>
      </w:pPr>
      <w:r>
        <w:t xml:space="preserve">Claims </w:t>
      </w:r>
      <w:r w:rsidR="008D3D12">
        <w:t>must</w:t>
      </w:r>
      <w:r w:rsidR="008D3D12" w:rsidDel="0039672B">
        <w:t xml:space="preserve"> </w:t>
      </w:r>
      <w:r w:rsidR="0039672B">
        <w:t xml:space="preserve">be </w:t>
      </w:r>
      <w:r w:rsidR="008D3D12">
        <w:t xml:space="preserve">itemised </w:t>
      </w:r>
      <w:r w:rsidR="000138A2">
        <w:t>against the</w:t>
      </w:r>
      <w:r w:rsidR="0092018A">
        <w:t xml:space="preserve"> correct</w:t>
      </w:r>
      <w:r w:rsidR="000138A2">
        <w:t xml:space="preserve"> funding source (i.e.,</w:t>
      </w:r>
      <w:r w:rsidR="0092018A">
        <w:t xml:space="preserve"> </w:t>
      </w:r>
      <w:r w:rsidR="001C08A0">
        <w:t xml:space="preserve">ongoing quarterly budget, care management </w:t>
      </w:r>
      <w:r w:rsidR="00A67C9A">
        <w:t>account</w:t>
      </w:r>
      <w:r w:rsidR="001C08A0">
        <w:t>, restorative care budget, HCP unspent funds etc</w:t>
      </w:r>
      <w:r w:rsidR="00624D2E">
        <w:t>)</w:t>
      </w:r>
      <w:r w:rsidR="001C08A0">
        <w:t>.</w:t>
      </w:r>
    </w:p>
    <w:p w14:paraId="330B2530" w14:textId="70E2828F" w:rsidR="009C5123" w:rsidRDefault="0004535E" w:rsidP="004F5FFA">
      <w:pPr>
        <w:spacing w:after="360"/>
      </w:pPr>
      <w:r>
        <w:t xml:space="preserve">The table </w:t>
      </w:r>
      <w:r w:rsidR="00507B20">
        <w:t xml:space="preserve">below </w:t>
      </w:r>
      <w:r>
        <w:t xml:space="preserve">outlines what </w:t>
      </w:r>
      <w:r w:rsidRPr="008228C4">
        <w:rPr>
          <w:b/>
        </w:rPr>
        <w:t>information a provider must submit for a successful claim</w:t>
      </w:r>
      <w:r>
        <w:t xml:space="preserve">. </w:t>
      </w:r>
      <w:r w:rsidR="0071036E">
        <w:t>More detailed information</w:t>
      </w:r>
      <w:r w:rsidR="007653DE">
        <w:t xml:space="preserve"> on submitting and finalising a claim</w:t>
      </w:r>
      <w:r w:rsidR="0071036E">
        <w:t xml:space="preserve"> is available </w:t>
      </w:r>
      <w:r w:rsidR="003E3AB1">
        <w:t>on the department’s website at</w:t>
      </w:r>
      <w:r w:rsidR="00036D3B">
        <w:t xml:space="preserve"> </w:t>
      </w:r>
      <w:hyperlink r:id="rId259" w:history="1">
        <w:r w:rsidR="00670C69">
          <w:rPr>
            <w:rStyle w:val="Hyperlink"/>
          </w:rPr>
          <w:t>Support at Home: Claims and Payments Business Rules Guidance</w:t>
        </w:r>
      </w:hyperlink>
      <w:r w:rsidR="00036D3B">
        <w:t xml:space="preserve"> and </w:t>
      </w:r>
      <w:hyperlink r:id="rId260" w:history="1">
        <w:r w:rsidR="004A1E82" w:rsidRPr="00F808DB">
          <w:rPr>
            <w:rStyle w:val="Hyperlink"/>
          </w:rPr>
          <w:t>Support at Home User Guide – submitting claims to the Aged Care Provider Portal</w:t>
        </w:r>
      </w:hyperlink>
      <w:r w:rsidR="00036D3B">
        <w:t>.</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704"/>
        <w:gridCol w:w="8312"/>
      </w:tblGrid>
      <w:tr w:rsidR="003F7AFC" w14:paraId="20D104A3" w14:textId="77777777" w:rsidTr="005E3D53">
        <w:trPr>
          <w:tblHeader/>
        </w:trPr>
        <w:tc>
          <w:tcPr>
            <w:tcW w:w="704" w:type="dxa"/>
            <w:shd w:val="clear" w:color="auto" w:fill="015098"/>
          </w:tcPr>
          <w:p w14:paraId="230B40FF" w14:textId="575CC500" w:rsidR="003F7AFC" w:rsidRPr="00CA3CF3" w:rsidRDefault="00DE226F">
            <w:pPr>
              <w:rPr>
                <w:b/>
                <w:bCs/>
                <w:color w:val="F1F2F2" w:themeColor="background1"/>
              </w:rPr>
            </w:pPr>
            <w:r>
              <w:rPr>
                <w:b/>
                <w:bCs/>
                <w:color w:val="F1F2F2" w:themeColor="background1"/>
              </w:rPr>
              <w:t>No</w:t>
            </w:r>
            <w:r w:rsidR="00CE35B4">
              <w:rPr>
                <w:b/>
                <w:bCs/>
                <w:color w:val="F1F2F2" w:themeColor="background1"/>
              </w:rPr>
              <w:t>.</w:t>
            </w:r>
          </w:p>
        </w:tc>
        <w:tc>
          <w:tcPr>
            <w:tcW w:w="8312" w:type="dxa"/>
            <w:shd w:val="clear" w:color="auto" w:fill="015098"/>
          </w:tcPr>
          <w:p w14:paraId="01C9410B" w14:textId="305CA0F9" w:rsidR="003F7AFC" w:rsidRPr="00CA3CF3" w:rsidRDefault="00DE226F">
            <w:pPr>
              <w:rPr>
                <w:b/>
                <w:bCs/>
                <w:color w:val="F1F2F2" w:themeColor="background1"/>
              </w:rPr>
            </w:pPr>
            <w:r>
              <w:rPr>
                <w:b/>
                <w:bCs/>
                <w:color w:val="F1F2F2" w:themeColor="background1"/>
              </w:rPr>
              <w:t xml:space="preserve">Claim </w:t>
            </w:r>
            <w:r w:rsidR="00953982">
              <w:rPr>
                <w:b/>
                <w:bCs/>
                <w:color w:val="F1F2F2" w:themeColor="background1"/>
              </w:rPr>
              <w:t>d</w:t>
            </w:r>
            <w:r w:rsidR="003F7AFC">
              <w:rPr>
                <w:b/>
                <w:bCs/>
                <w:color w:val="F1F2F2" w:themeColor="background1"/>
              </w:rPr>
              <w:t>etails</w:t>
            </w:r>
          </w:p>
        </w:tc>
      </w:tr>
      <w:tr w:rsidR="00DE226F" w14:paraId="34555270" w14:textId="77777777" w:rsidTr="005E3D53">
        <w:tc>
          <w:tcPr>
            <w:tcW w:w="704" w:type="dxa"/>
          </w:tcPr>
          <w:p w14:paraId="4B0F394A" w14:textId="77777777" w:rsidR="00DE226F" w:rsidRDefault="00DE226F" w:rsidP="00A648EE">
            <w:pPr>
              <w:spacing w:before="58" w:after="28"/>
            </w:pPr>
            <w:r>
              <w:t>1.</w:t>
            </w:r>
          </w:p>
        </w:tc>
        <w:tc>
          <w:tcPr>
            <w:tcW w:w="8312" w:type="dxa"/>
          </w:tcPr>
          <w:p w14:paraId="2215AB32" w14:textId="1C6169E4" w:rsidR="00DE226F" w:rsidRDefault="00DE226F" w:rsidP="00A648EE">
            <w:pPr>
              <w:spacing w:before="58" w:after="28"/>
            </w:pPr>
            <w:r>
              <w:t xml:space="preserve">Be registered for the specific </w:t>
            </w:r>
            <w:r w:rsidR="004C4024">
              <w:t xml:space="preserve">registration </w:t>
            </w:r>
            <w:r>
              <w:t>category that the service is being claimed from.</w:t>
            </w:r>
          </w:p>
        </w:tc>
      </w:tr>
      <w:tr w:rsidR="00DE226F" w14:paraId="792B73AB" w14:textId="77777777" w:rsidTr="005E3D53">
        <w:tc>
          <w:tcPr>
            <w:tcW w:w="704" w:type="dxa"/>
          </w:tcPr>
          <w:p w14:paraId="48487225" w14:textId="77777777" w:rsidR="00DE226F" w:rsidRDefault="00DE226F" w:rsidP="00A648EE">
            <w:pPr>
              <w:spacing w:before="58" w:after="28"/>
            </w:pPr>
            <w:r>
              <w:t>2.</w:t>
            </w:r>
          </w:p>
        </w:tc>
        <w:tc>
          <w:tcPr>
            <w:tcW w:w="8312" w:type="dxa"/>
          </w:tcPr>
          <w:p w14:paraId="1E4FDF05" w14:textId="5511854D" w:rsidR="004F5FFA" w:rsidRDefault="00DE226F" w:rsidP="00A648EE">
            <w:pPr>
              <w:spacing w:before="58" w:after="28"/>
            </w:pPr>
            <w:r>
              <w:t xml:space="preserve">Ensure the participant has been allocated </w:t>
            </w:r>
            <w:r w:rsidR="00E6366A">
              <w:t xml:space="preserve">funding for </w:t>
            </w:r>
            <w:r>
              <w:t xml:space="preserve">Support at Home </w:t>
            </w:r>
            <w:r w:rsidR="00E6366A">
              <w:t>services</w:t>
            </w:r>
            <w:r>
              <w:t>.</w:t>
            </w:r>
          </w:p>
        </w:tc>
      </w:tr>
      <w:tr w:rsidR="00DE226F" w14:paraId="04C2B6EB" w14:textId="77777777" w:rsidTr="005E3D53">
        <w:tc>
          <w:tcPr>
            <w:tcW w:w="704" w:type="dxa"/>
          </w:tcPr>
          <w:p w14:paraId="13015173" w14:textId="77777777" w:rsidR="00DE226F" w:rsidRDefault="00DE226F" w:rsidP="00A648EE">
            <w:pPr>
              <w:spacing w:before="58" w:after="28"/>
            </w:pPr>
            <w:r>
              <w:lastRenderedPageBreak/>
              <w:t>3.</w:t>
            </w:r>
          </w:p>
        </w:tc>
        <w:tc>
          <w:tcPr>
            <w:tcW w:w="8312" w:type="dxa"/>
          </w:tcPr>
          <w:p w14:paraId="349E52AA" w14:textId="7663FF9B" w:rsidR="00DE226F" w:rsidRDefault="00DE226F" w:rsidP="00A648EE">
            <w:pPr>
              <w:spacing w:before="58" w:after="28"/>
            </w:pPr>
            <w:r>
              <w:t>Claim only</w:t>
            </w:r>
            <w:r w:rsidR="00AE5E92">
              <w:t xml:space="preserve"> for services delivered</w:t>
            </w:r>
            <w:r>
              <w:t>:</w:t>
            </w:r>
          </w:p>
          <w:p w14:paraId="5C0F439B" w14:textId="07641811" w:rsidR="00FB43CD" w:rsidRDefault="00DE226F" w:rsidP="00AF0356">
            <w:pPr>
              <w:pStyle w:val="ListParagraph"/>
              <w:numPr>
                <w:ilvl w:val="1"/>
                <w:numId w:val="72"/>
              </w:numPr>
              <w:spacing w:before="58" w:after="28"/>
              <w:ind w:left="723"/>
            </w:pPr>
            <w:r>
              <w:t>that the participant has been approved to receive through their aged care assessment</w:t>
            </w:r>
            <w:r w:rsidR="004F5FFA">
              <w:t xml:space="preserve"> and notice of decision</w:t>
            </w:r>
            <w:r w:rsidR="00CE4640">
              <w:t>, and</w:t>
            </w:r>
            <w:r w:rsidR="00A31D78">
              <w:t xml:space="preserve"> </w:t>
            </w:r>
          </w:p>
          <w:p w14:paraId="069106E8" w14:textId="3CB79D36" w:rsidR="00DE226F" w:rsidRDefault="00DE226F" w:rsidP="00AF0356">
            <w:pPr>
              <w:pStyle w:val="ListParagraph"/>
              <w:numPr>
                <w:ilvl w:val="1"/>
                <w:numId w:val="72"/>
              </w:numPr>
              <w:spacing w:before="58" w:after="28"/>
              <w:ind w:left="723"/>
            </w:pPr>
            <w:r>
              <w:t xml:space="preserve">for the period when the participant is in the care of the provider (i.e., the provider cannot claim for a service delivered before the entry date on the </w:t>
            </w:r>
            <w:r w:rsidR="005E5C90">
              <w:t>entry notification</w:t>
            </w:r>
            <w:r>
              <w:t xml:space="preserve"> or after the participant’s exit date</w:t>
            </w:r>
            <w:r w:rsidR="00FA31EC">
              <w:t>)</w:t>
            </w:r>
            <w:r>
              <w:t>.</w:t>
            </w:r>
          </w:p>
        </w:tc>
      </w:tr>
      <w:tr w:rsidR="00DE226F" w14:paraId="7823BE4A" w14:textId="77777777" w:rsidTr="005E3D53">
        <w:tc>
          <w:tcPr>
            <w:tcW w:w="704" w:type="dxa"/>
          </w:tcPr>
          <w:p w14:paraId="3CF01789" w14:textId="77777777" w:rsidR="00DE226F" w:rsidRDefault="00DE226F" w:rsidP="00A648EE">
            <w:pPr>
              <w:spacing w:before="58" w:after="28"/>
            </w:pPr>
            <w:r>
              <w:t>4.</w:t>
            </w:r>
          </w:p>
        </w:tc>
        <w:tc>
          <w:tcPr>
            <w:tcW w:w="8312" w:type="dxa"/>
          </w:tcPr>
          <w:p w14:paraId="61C3A527" w14:textId="77777777" w:rsidR="00DE226F" w:rsidRDefault="00DE226F" w:rsidP="00A648EE">
            <w:pPr>
              <w:spacing w:before="58" w:after="28"/>
            </w:pPr>
            <w:r>
              <w:t xml:space="preserve">Include the following mandatory information: </w:t>
            </w:r>
          </w:p>
          <w:p w14:paraId="29A3C6D3" w14:textId="2CA62359" w:rsidR="00DE226F" w:rsidRPr="00403908" w:rsidRDefault="00BE5146" w:rsidP="00AF0356">
            <w:pPr>
              <w:pStyle w:val="ListParagraph"/>
              <w:numPr>
                <w:ilvl w:val="0"/>
                <w:numId w:val="192"/>
              </w:numPr>
            </w:pPr>
            <w:r w:rsidRPr="00403908">
              <w:t>A</w:t>
            </w:r>
            <w:r w:rsidR="00DE226F" w:rsidRPr="00403908">
              <w:t>n identifier of the participant who received the service (</w:t>
            </w:r>
            <w:r w:rsidR="008F35FD" w:rsidRPr="00403908">
              <w:t>for example</w:t>
            </w:r>
            <w:r w:rsidR="007C5954" w:rsidRPr="00403908">
              <w:t>,</w:t>
            </w:r>
            <w:r w:rsidR="00DE226F" w:rsidRPr="00403908">
              <w:t xml:space="preserve"> participant name, </w:t>
            </w:r>
            <w:r w:rsidR="00990B19" w:rsidRPr="00403908">
              <w:t>care recipient</w:t>
            </w:r>
            <w:r w:rsidR="00DE226F" w:rsidRPr="00403908">
              <w:t xml:space="preserve"> ID, Services Australia </w:t>
            </w:r>
            <w:r w:rsidR="008F35FD" w:rsidRPr="00403908">
              <w:t>participant</w:t>
            </w:r>
            <w:r w:rsidR="00DE226F" w:rsidRPr="00403908">
              <w:t xml:space="preserve"> identifier)</w:t>
            </w:r>
            <w:r w:rsidRPr="00403908">
              <w:t>.</w:t>
            </w:r>
          </w:p>
          <w:p w14:paraId="0B0F5796" w14:textId="6B1704CB" w:rsidR="00DE226F" w:rsidRPr="00403908" w:rsidRDefault="00BE5146" w:rsidP="00AF0356">
            <w:pPr>
              <w:pStyle w:val="ListParagraph"/>
              <w:numPr>
                <w:ilvl w:val="0"/>
                <w:numId w:val="192"/>
              </w:numPr>
            </w:pPr>
            <w:r w:rsidRPr="00403908">
              <w:t>A</w:t>
            </w:r>
            <w:r w:rsidR="00DE226F" w:rsidRPr="00403908">
              <w:t>n identifier of the provider</w:t>
            </w:r>
            <w:r w:rsidRPr="00403908">
              <w:t>.</w:t>
            </w:r>
          </w:p>
          <w:p w14:paraId="669FBB2E" w14:textId="61C33F40" w:rsidR="00DE226F" w:rsidRPr="00403908" w:rsidRDefault="00BE5146" w:rsidP="00AF0356">
            <w:pPr>
              <w:pStyle w:val="ListParagraph"/>
              <w:numPr>
                <w:ilvl w:val="0"/>
                <w:numId w:val="192"/>
              </w:numPr>
            </w:pPr>
            <w:r w:rsidRPr="00403908">
              <w:t>A</w:t>
            </w:r>
            <w:r w:rsidR="00DE226F" w:rsidRPr="00403908">
              <w:t xml:space="preserve"> service identifier of the service type provided to the </w:t>
            </w:r>
            <w:r w:rsidR="008F35FD" w:rsidRPr="00403908">
              <w:t>participant</w:t>
            </w:r>
            <w:r w:rsidR="00DE226F" w:rsidRPr="00403908">
              <w:t>:</w:t>
            </w:r>
          </w:p>
          <w:p w14:paraId="18DCBB90" w14:textId="4B81E74A" w:rsidR="00DE226F" w:rsidRPr="00403908" w:rsidRDefault="00483BD1" w:rsidP="00AF0356">
            <w:pPr>
              <w:pStyle w:val="ListParagraph"/>
              <w:numPr>
                <w:ilvl w:val="1"/>
                <w:numId w:val="192"/>
              </w:numPr>
            </w:pPr>
            <w:r w:rsidRPr="00403908">
              <w:t>s</w:t>
            </w:r>
            <w:r w:rsidR="00DE226F" w:rsidRPr="00403908">
              <w:t>ervice type</w:t>
            </w:r>
          </w:p>
          <w:p w14:paraId="671453B5" w14:textId="5192DE6B" w:rsidR="00DE226F" w:rsidRPr="00403908" w:rsidRDefault="00483BD1" w:rsidP="00AF0356">
            <w:pPr>
              <w:pStyle w:val="ListParagraph"/>
              <w:numPr>
                <w:ilvl w:val="1"/>
                <w:numId w:val="192"/>
              </w:numPr>
            </w:pPr>
            <w:r w:rsidRPr="00403908">
              <w:t>s</w:t>
            </w:r>
            <w:r w:rsidR="00DE226F" w:rsidRPr="00403908">
              <w:t>ervice</w:t>
            </w:r>
          </w:p>
          <w:p w14:paraId="11DC4323" w14:textId="6062C517" w:rsidR="00DE226F" w:rsidRPr="00403908" w:rsidRDefault="00483BD1" w:rsidP="00AF0356">
            <w:pPr>
              <w:pStyle w:val="ListParagraph"/>
              <w:numPr>
                <w:ilvl w:val="1"/>
                <w:numId w:val="192"/>
              </w:numPr>
            </w:pPr>
            <w:r w:rsidRPr="00403908">
              <w:t>s</w:t>
            </w:r>
            <w:r w:rsidR="00DE226F" w:rsidRPr="00403908">
              <w:t>ervice delivered by a third-party organisation indicator</w:t>
            </w:r>
            <w:r w:rsidR="00C119CE" w:rsidRPr="00403908">
              <w:t>, if applicable</w:t>
            </w:r>
          </w:p>
          <w:p w14:paraId="4A085D45" w14:textId="5C488A31" w:rsidR="00DE226F" w:rsidRPr="00403908" w:rsidRDefault="00483BD1" w:rsidP="00AF0356">
            <w:pPr>
              <w:pStyle w:val="ListParagraph"/>
              <w:numPr>
                <w:ilvl w:val="1"/>
                <w:numId w:val="192"/>
              </w:numPr>
            </w:pPr>
            <w:r w:rsidRPr="00403908">
              <w:t>s</w:t>
            </w:r>
            <w:r w:rsidR="00DE226F" w:rsidRPr="00403908">
              <w:t>ervice unit type</w:t>
            </w:r>
          </w:p>
          <w:p w14:paraId="3DEF0BD0" w14:textId="2829CA39" w:rsidR="00DE226F" w:rsidRPr="00403908" w:rsidRDefault="00483BD1" w:rsidP="00AF0356">
            <w:pPr>
              <w:pStyle w:val="ListParagraph"/>
              <w:numPr>
                <w:ilvl w:val="1"/>
                <w:numId w:val="192"/>
              </w:numPr>
            </w:pPr>
            <w:r w:rsidRPr="00403908">
              <w:t>s</w:t>
            </w:r>
            <w:r w:rsidR="00DE226F" w:rsidRPr="00403908">
              <w:t>ervice unit price</w:t>
            </w:r>
            <w:r w:rsidR="00BE5146" w:rsidRPr="00403908">
              <w:t>.</w:t>
            </w:r>
          </w:p>
          <w:p w14:paraId="16A50C0C" w14:textId="77777777" w:rsidR="00DE226F" w:rsidRPr="00403908" w:rsidRDefault="00DE226F" w:rsidP="00AF0356">
            <w:pPr>
              <w:pStyle w:val="ListParagraph"/>
              <w:numPr>
                <w:ilvl w:val="0"/>
                <w:numId w:val="192"/>
              </w:numPr>
            </w:pPr>
            <w:r w:rsidRPr="00403908">
              <w:t>The funding details of the service delivered:</w:t>
            </w:r>
          </w:p>
          <w:p w14:paraId="54CBE7E6" w14:textId="2651C557" w:rsidR="00DE226F" w:rsidRPr="00403908" w:rsidRDefault="00483BD1" w:rsidP="00AF0356">
            <w:pPr>
              <w:pStyle w:val="ListParagraph"/>
              <w:numPr>
                <w:ilvl w:val="1"/>
                <w:numId w:val="192"/>
              </w:numPr>
            </w:pPr>
            <w:r w:rsidRPr="00403908">
              <w:t>t</w:t>
            </w:r>
            <w:r w:rsidR="00DE226F" w:rsidRPr="00403908">
              <w:t>he number of units of the service</w:t>
            </w:r>
            <w:r w:rsidR="00BE5146" w:rsidRPr="00403908">
              <w:t>.</w:t>
            </w:r>
          </w:p>
          <w:p w14:paraId="4DC6F4FF" w14:textId="6D1FDA54" w:rsidR="00DE226F" w:rsidRDefault="00DE226F" w:rsidP="00C34C4D">
            <w:pPr>
              <w:spacing w:before="58" w:after="28"/>
            </w:pPr>
            <w:r w:rsidRPr="00BE5146">
              <w:rPr>
                <w:b/>
                <w:bCs/>
              </w:rPr>
              <w:t xml:space="preserve">Note: </w:t>
            </w:r>
            <w:r w:rsidR="0041251D" w:rsidRPr="0041251D">
              <w:t>I</w:t>
            </w:r>
            <w:r>
              <w:t>f the unit type is in hours, then part hours claims (for example,</w:t>
            </w:r>
            <w:r w:rsidR="002E3E16">
              <w:t xml:space="preserve"> </w:t>
            </w:r>
            <w:r>
              <w:t>15, 30, 45 minutes) can be submitted.</w:t>
            </w:r>
          </w:p>
          <w:p w14:paraId="5A1E8827" w14:textId="7A07A8A5" w:rsidR="00D751EB" w:rsidRDefault="50B20727" w:rsidP="00E67945">
            <w:pPr>
              <w:spacing w:before="58" w:after="28"/>
            </w:pPr>
            <w:r w:rsidRPr="005D06A7">
              <w:rPr>
                <w:b/>
                <w:bCs/>
              </w:rPr>
              <w:t>Note:</w:t>
            </w:r>
            <w:r>
              <w:t xml:space="preserve"> </w:t>
            </w:r>
            <w:r w:rsidR="00F82790">
              <w:t xml:space="preserve">For </w:t>
            </w:r>
            <w:r w:rsidR="00D751EB">
              <w:t>the following</w:t>
            </w:r>
            <w:r w:rsidR="00F82790">
              <w:t xml:space="preserve"> </w:t>
            </w:r>
            <w:r w:rsidR="005D06A7">
              <w:t xml:space="preserve">claims, </w:t>
            </w:r>
            <w:r>
              <w:t>additional mandatory information will be required to identify the item</w:t>
            </w:r>
            <w:r w:rsidR="00D751EB">
              <w:t>:</w:t>
            </w:r>
          </w:p>
          <w:p w14:paraId="5FDF6AEE" w14:textId="108F1FEB" w:rsidR="00DE226F" w:rsidRDefault="50B20727" w:rsidP="00AF0356">
            <w:pPr>
              <w:pStyle w:val="ListParagraph"/>
              <w:numPr>
                <w:ilvl w:val="0"/>
                <w:numId w:val="242"/>
              </w:numPr>
              <w:spacing w:before="58" w:after="28"/>
            </w:pPr>
            <w:r>
              <w:t>prescription (if needed) and wrap around services provided</w:t>
            </w:r>
            <w:r w:rsidR="00D751EB">
              <w:t xml:space="preserve"> </w:t>
            </w:r>
            <w:r w:rsidR="001736C1">
              <w:t>(for claims for the AT-HM scheme)</w:t>
            </w:r>
          </w:p>
          <w:p w14:paraId="02003D25" w14:textId="679E2392" w:rsidR="00073BC4" w:rsidRDefault="00073BC4" w:rsidP="00AF0356">
            <w:pPr>
              <w:pStyle w:val="ListParagraph"/>
              <w:numPr>
                <w:ilvl w:val="0"/>
                <w:numId w:val="242"/>
              </w:numPr>
              <w:spacing w:before="58" w:after="28"/>
            </w:pPr>
            <w:r>
              <w:t>expenses for home maintenance and repairs</w:t>
            </w:r>
          </w:p>
          <w:p w14:paraId="7AC178C7" w14:textId="77777777" w:rsidR="001736C1" w:rsidRDefault="001736C1" w:rsidP="00AF0356">
            <w:pPr>
              <w:pStyle w:val="ListParagraph"/>
              <w:numPr>
                <w:ilvl w:val="0"/>
                <w:numId w:val="242"/>
              </w:numPr>
              <w:spacing w:before="58" w:after="28"/>
            </w:pPr>
            <w:r>
              <w:t>expenses to maintain personal affairs</w:t>
            </w:r>
          </w:p>
          <w:p w14:paraId="6611E275" w14:textId="77777777" w:rsidR="001736C1" w:rsidRDefault="001736C1" w:rsidP="00AF0356">
            <w:pPr>
              <w:pStyle w:val="ListParagraph"/>
              <w:numPr>
                <w:ilvl w:val="0"/>
                <w:numId w:val="242"/>
              </w:numPr>
              <w:spacing w:before="58" w:after="28"/>
            </w:pPr>
            <w:r>
              <w:t>nursing care consumables</w:t>
            </w:r>
          </w:p>
          <w:p w14:paraId="5A613CD3" w14:textId="77777777" w:rsidR="001736C1" w:rsidRDefault="00527206" w:rsidP="00AF0356">
            <w:pPr>
              <w:pStyle w:val="ListParagraph"/>
              <w:numPr>
                <w:ilvl w:val="0"/>
                <w:numId w:val="242"/>
              </w:numPr>
              <w:spacing w:before="58" w:after="28"/>
            </w:pPr>
            <w:r>
              <w:t>nutrition supports</w:t>
            </w:r>
          </w:p>
          <w:p w14:paraId="2D8C3D98" w14:textId="01CC82FF" w:rsidR="00527206" w:rsidRDefault="00527206" w:rsidP="00AF0356">
            <w:pPr>
              <w:pStyle w:val="ListParagraph"/>
              <w:numPr>
                <w:ilvl w:val="0"/>
                <w:numId w:val="242"/>
              </w:numPr>
              <w:spacing w:before="58" w:after="28"/>
            </w:pPr>
            <w:r>
              <w:t>indirect transport</w:t>
            </w:r>
            <w:r w:rsidR="00073BC4">
              <w:t>.</w:t>
            </w:r>
          </w:p>
        </w:tc>
      </w:tr>
      <w:tr w:rsidR="00DE226F" w14:paraId="05AFA2EF" w14:textId="77777777" w:rsidTr="005E3D53">
        <w:tc>
          <w:tcPr>
            <w:tcW w:w="704" w:type="dxa"/>
          </w:tcPr>
          <w:p w14:paraId="70CE37ED" w14:textId="56CD1770" w:rsidR="00DE226F" w:rsidRDefault="00584436" w:rsidP="00A648EE">
            <w:pPr>
              <w:spacing w:before="58" w:after="28"/>
            </w:pPr>
            <w:r>
              <w:t>5</w:t>
            </w:r>
            <w:r w:rsidR="00DE226F">
              <w:t>.</w:t>
            </w:r>
          </w:p>
        </w:tc>
        <w:tc>
          <w:tcPr>
            <w:tcW w:w="8312" w:type="dxa"/>
          </w:tcPr>
          <w:p w14:paraId="32446A52" w14:textId="2309897C" w:rsidR="00DE226F" w:rsidRDefault="00DE226F" w:rsidP="00A648EE">
            <w:pPr>
              <w:spacing w:before="58" w:after="28"/>
            </w:pPr>
            <w:r>
              <w:t>Completed provider declaration</w:t>
            </w:r>
            <w:r w:rsidR="008D173C">
              <w:t>.</w:t>
            </w:r>
          </w:p>
        </w:tc>
      </w:tr>
    </w:tbl>
    <w:p w14:paraId="00447941" w14:textId="3B62B79F" w:rsidR="00BA2FF0" w:rsidRDefault="00BA2FF0" w:rsidP="00BA2FF0">
      <w:pPr>
        <w:pStyle w:val="Header"/>
      </w:pPr>
      <w:bookmarkStart w:id="555" w:name="_15.4_Claiming_rules"/>
      <w:bookmarkStart w:id="556" w:name="_16.4_Claiming_requirements"/>
      <w:bookmarkStart w:id="557" w:name="_Toc188019216"/>
      <w:bookmarkEnd w:id="555"/>
      <w:bookmarkEnd w:id="556"/>
    </w:p>
    <w:p w14:paraId="552B2C45" w14:textId="77777777" w:rsidR="00BA2FF0" w:rsidRDefault="00BA2FF0">
      <w:pPr>
        <w:spacing w:before="0" w:after="0" w:line="240" w:lineRule="auto"/>
      </w:pPr>
      <w:r>
        <w:br w:type="page"/>
      </w:r>
    </w:p>
    <w:p w14:paraId="6FE4F079" w14:textId="65E0E881" w:rsidR="009A04DB" w:rsidRDefault="00021379" w:rsidP="00FE74DF">
      <w:pPr>
        <w:pStyle w:val="Heading2"/>
      </w:pPr>
      <w:bookmarkStart w:id="558" w:name="_Toc216440597"/>
      <w:r>
        <w:lastRenderedPageBreak/>
        <w:t>16</w:t>
      </w:r>
      <w:r w:rsidR="001E15C3">
        <w:t>.</w:t>
      </w:r>
      <w:r w:rsidR="00F771AA">
        <w:t>4</w:t>
      </w:r>
      <w:r w:rsidR="00FE74DF">
        <w:t xml:space="preserve"> </w:t>
      </w:r>
      <w:r w:rsidR="009A04DB">
        <w:t xml:space="preserve">Claiming </w:t>
      </w:r>
      <w:r w:rsidR="003103C3">
        <w:t>requirements</w:t>
      </w:r>
      <w:bookmarkEnd w:id="557"/>
      <w:bookmarkEnd w:id="558"/>
      <w:r w:rsidR="00D55501">
        <w:t xml:space="preserve"> </w:t>
      </w:r>
    </w:p>
    <w:p w14:paraId="27AFA7B4" w14:textId="71B0B783" w:rsidR="001B12BC" w:rsidRDefault="001B12BC" w:rsidP="00E46BF6">
      <w:pPr>
        <w:spacing w:before="0" w:after="200"/>
      </w:pPr>
      <w:r>
        <w:t xml:space="preserve">The table </w:t>
      </w:r>
      <w:r w:rsidR="00BC4860">
        <w:t xml:space="preserve">below </w:t>
      </w:r>
      <w:r>
        <w:t xml:space="preserve">outlines the </w:t>
      </w:r>
      <w:r w:rsidRPr="003836CC">
        <w:rPr>
          <w:b/>
          <w:bCs/>
        </w:rPr>
        <w:t xml:space="preserve">claiming </w:t>
      </w:r>
      <w:r w:rsidR="003103C3">
        <w:rPr>
          <w:b/>
          <w:bCs/>
        </w:rPr>
        <w:t>requirements</w:t>
      </w:r>
      <w:r w:rsidRPr="003836CC">
        <w:rPr>
          <w:b/>
          <w:bCs/>
        </w:rPr>
        <w:t xml:space="preserve"> for all provider claims</w:t>
      </w:r>
      <w:r>
        <w:t>.</w:t>
      </w:r>
    </w:p>
    <w:p w14:paraId="6390CC53" w14:textId="237D17ED" w:rsidR="009D6E71" w:rsidRDefault="001B12BC" w:rsidP="003A0366">
      <w:pPr>
        <w:spacing w:before="0" w:after="200"/>
      </w:pPr>
      <w:r>
        <w:t xml:space="preserve">Specific </w:t>
      </w:r>
      <w:r w:rsidR="003103C3">
        <w:t>requirements</w:t>
      </w:r>
      <w:r>
        <w:t xml:space="preserve"> for care management, </w:t>
      </w:r>
      <w:r w:rsidR="0045599D">
        <w:t xml:space="preserve">the </w:t>
      </w:r>
      <w:r>
        <w:t>AT-HM</w:t>
      </w:r>
      <w:r w:rsidR="0045599D">
        <w:t xml:space="preserve"> scheme</w:t>
      </w:r>
      <w:r>
        <w:t>, the Restorative Care Pathway and the End-of-Life Pathway are outlined in subsequent sections.</w:t>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777"/>
        <w:gridCol w:w="6283"/>
      </w:tblGrid>
      <w:tr w:rsidR="00E46BF6" w14:paraId="72572DC8" w14:textId="77777777" w:rsidTr="005E3D53">
        <w:trPr>
          <w:tblHeader/>
        </w:trPr>
        <w:tc>
          <w:tcPr>
            <w:tcW w:w="2777" w:type="dxa"/>
            <w:shd w:val="clear" w:color="auto" w:fill="015098"/>
          </w:tcPr>
          <w:p w14:paraId="27938D82" w14:textId="26308F21" w:rsidR="00E46BF6" w:rsidRPr="00CA3CF3" w:rsidRDefault="00E46BF6">
            <w:pPr>
              <w:rPr>
                <w:b/>
                <w:bCs/>
                <w:color w:val="F1F2F2" w:themeColor="background1"/>
              </w:rPr>
            </w:pPr>
            <w:r>
              <w:rPr>
                <w:b/>
                <w:bCs/>
                <w:color w:val="F1F2F2" w:themeColor="background1"/>
              </w:rPr>
              <w:t>R</w:t>
            </w:r>
            <w:r w:rsidR="003103C3">
              <w:rPr>
                <w:b/>
                <w:bCs/>
                <w:color w:val="F1F2F2" w:themeColor="background1"/>
              </w:rPr>
              <w:t>equirement</w:t>
            </w:r>
          </w:p>
        </w:tc>
        <w:tc>
          <w:tcPr>
            <w:tcW w:w="6283" w:type="dxa"/>
            <w:shd w:val="clear" w:color="auto" w:fill="015098"/>
          </w:tcPr>
          <w:p w14:paraId="62A86C7F" w14:textId="77777777" w:rsidR="00E46BF6" w:rsidRPr="00CA3CF3" w:rsidRDefault="00E46BF6">
            <w:pPr>
              <w:rPr>
                <w:b/>
                <w:bCs/>
                <w:color w:val="F1F2F2" w:themeColor="background1"/>
              </w:rPr>
            </w:pPr>
            <w:r>
              <w:rPr>
                <w:b/>
                <w:bCs/>
                <w:color w:val="F1F2F2" w:themeColor="background1"/>
              </w:rPr>
              <w:t>Details</w:t>
            </w:r>
          </w:p>
        </w:tc>
      </w:tr>
      <w:tr w:rsidR="00411CCF" w:rsidRPr="00566A55" w14:paraId="4CAF2F64" w14:textId="77777777" w:rsidTr="005E3D53">
        <w:trPr>
          <w:trHeight w:val="543"/>
        </w:trPr>
        <w:tc>
          <w:tcPr>
            <w:tcW w:w="2777" w:type="dxa"/>
          </w:tcPr>
          <w:p w14:paraId="682BAA73" w14:textId="00C998CB" w:rsidR="00411CCF" w:rsidRPr="00C141F2" w:rsidRDefault="00AF3653" w:rsidP="00A648EE">
            <w:pPr>
              <w:spacing w:before="58" w:after="28"/>
              <w:rPr>
                <w:b/>
                <w:bCs/>
              </w:rPr>
            </w:pPr>
            <w:r>
              <w:rPr>
                <w:b/>
                <w:bCs/>
              </w:rPr>
              <w:t xml:space="preserve">Timeframe </w:t>
            </w:r>
            <w:r w:rsidR="00411CCF">
              <w:rPr>
                <w:b/>
                <w:bCs/>
              </w:rPr>
              <w:t>for submission</w:t>
            </w:r>
          </w:p>
        </w:tc>
        <w:tc>
          <w:tcPr>
            <w:tcW w:w="6283" w:type="dxa"/>
          </w:tcPr>
          <w:p w14:paraId="245550DC" w14:textId="77777777" w:rsidR="00411CCF" w:rsidRDefault="00411CCF" w:rsidP="00A648EE">
            <w:pPr>
              <w:spacing w:before="58" w:after="28"/>
            </w:pPr>
            <w:r>
              <w:t xml:space="preserve">Claims for the previous quarter must be finalised within 60 days of the </w:t>
            </w:r>
            <w:r w:rsidR="00E72420">
              <w:t xml:space="preserve">start of the </w:t>
            </w:r>
            <w:r>
              <w:t>new quarter</w:t>
            </w:r>
            <w:r w:rsidR="006C2F91">
              <w:t xml:space="preserve"> (or 60 days after short term care concludes).</w:t>
            </w:r>
          </w:p>
          <w:p w14:paraId="6E36F057" w14:textId="7D516F3D" w:rsidR="00411CCF" w:rsidRPr="007351F6" w:rsidRDefault="00FB1201" w:rsidP="00A648EE">
            <w:pPr>
              <w:spacing w:before="58" w:after="28"/>
            </w:pPr>
            <w:r>
              <w:rPr>
                <w:b/>
                <w:bCs/>
              </w:rPr>
              <w:t xml:space="preserve">Note: </w:t>
            </w:r>
            <w:r w:rsidR="007351F6">
              <w:t xml:space="preserve">Claims for care management, for any quarter, </w:t>
            </w:r>
            <w:r w:rsidR="005725C6">
              <w:t>must</w:t>
            </w:r>
            <w:r w:rsidR="007351F6">
              <w:t xml:space="preserve"> be </w:t>
            </w:r>
            <w:r w:rsidR="005725C6">
              <w:t>finalised within</w:t>
            </w:r>
            <w:r w:rsidR="007351F6">
              <w:t xml:space="preserve"> 60 days </w:t>
            </w:r>
            <w:r w:rsidR="005725C6">
              <w:t>from the</w:t>
            </w:r>
            <w:r w:rsidR="00204BF3">
              <w:t xml:space="preserve"> end of </w:t>
            </w:r>
            <w:r w:rsidR="005725C6">
              <w:t xml:space="preserve">the </w:t>
            </w:r>
            <w:r w:rsidR="00204BF3">
              <w:t>financial year.</w:t>
            </w:r>
          </w:p>
        </w:tc>
      </w:tr>
      <w:tr w:rsidR="00E46BF6" w:rsidRPr="00566A55" w14:paraId="179B4A8D" w14:textId="77777777" w:rsidTr="005E3D53">
        <w:trPr>
          <w:trHeight w:val="543"/>
        </w:trPr>
        <w:tc>
          <w:tcPr>
            <w:tcW w:w="2777" w:type="dxa"/>
          </w:tcPr>
          <w:p w14:paraId="15845635" w14:textId="1ECB2C18" w:rsidR="00E46BF6" w:rsidRPr="00820A48" w:rsidRDefault="00E46BF6" w:rsidP="00A648EE">
            <w:pPr>
              <w:spacing w:before="58" w:after="28"/>
            </w:pPr>
            <w:r w:rsidRPr="00C141F2">
              <w:rPr>
                <w:b/>
                <w:bCs/>
              </w:rPr>
              <w:t xml:space="preserve">Service </w:t>
            </w:r>
            <w:r w:rsidR="00020321">
              <w:rPr>
                <w:b/>
                <w:bCs/>
              </w:rPr>
              <w:t>d</w:t>
            </w:r>
            <w:r w:rsidRPr="00C141F2">
              <w:rPr>
                <w:b/>
                <w:bCs/>
              </w:rPr>
              <w:t xml:space="preserve">ate </w:t>
            </w:r>
          </w:p>
        </w:tc>
        <w:tc>
          <w:tcPr>
            <w:tcW w:w="6283" w:type="dxa"/>
          </w:tcPr>
          <w:p w14:paraId="46431C23" w14:textId="77EE8305" w:rsidR="00E46BF6" w:rsidRPr="00820A48" w:rsidRDefault="00E46BF6" w:rsidP="00A648EE">
            <w:pPr>
              <w:spacing w:before="58" w:after="28"/>
            </w:pPr>
            <w:r w:rsidRPr="00070437">
              <w:t>The service delivery date</w:t>
            </w:r>
            <w:r w:rsidR="00411CCF">
              <w:t xml:space="preserve"> being claimed for</w:t>
            </w:r>
            <w:r w:rsidRPr="00070437">
              <w:t xml:space="preserve"> cannot be in the future.</w:t>
            </w:r>
          </w:p>
        </w:tc>
      </w:tr>
      <w:tr w:rsidR="00AF3653" w:rsidRPr="00566A55" w14:paraId="4884E437" w14:textId="77777777" w:rsidTr="00C23116">
        <w:trPr>
          <w:trHeight w:val="355"/>
        </w:trPr>
        <w:tc>
          <w:tcPr>
            <w:tcW w:w="2777" w:type="dxa"/>
          </w:tcPr>
          <w:p w14:paraId="29C0C275" w14:textId="50D666A4" w:rsidR="00AF3653" w:rsidRPr="00C141F2" w:rsidRDefault="00AF3653" w:rsidP="00A648EE">
            <w:pPr>
              <w:spacing w:before="58" w:after="28"/>
              <w:rPr>
                <w:b/>
                <w:bCs/>
              </w:rPr>
            </w:pPr>
            <w:r>
              <w:rPr>
                <w:b/>
                <w:bCs/>
              </w:rPr>
              <w:t>Frequency</w:t>
            </w:r>
          </w:p>
        </w:tc>
        <w:tc>
          <w:tcPr>
            <w:tcW w:w="6283" w:type="dxa"/>
          </w:tcPr>
          <w:p w14:paraId="62F0BCB9" w14:textId="12DDC3F2" w:rsidR="00FD5923" w:rsidRPr="00070437" w:rsidRDefault="00E5758F" w:rsidP="00A648EE">
            <w:pPr>
              <w:spacing w:before="58" w:after="28"/>
            </w:pPr>
            <w:r>
              <w:t>Claims can be submitted up to daily.</w:t>
            </w:r>
          </w:p>
        </w:tc>
      </w:tr>
      <w:tr w:rsidR="002E59FD" w:rsidRPr="00566A55" w14:paraId="6BF35BB0" w14:textId="77777777" w:rsidTr="005E3D53">
        <w:trPr>
          <w:trHeight w:val="543"/>
        </w:trPr>
        <w:tc>
          <w:tcPr>
            <w:tcW w:w="2777" w:type="dxa"/>
          </w:tcPr>
          <w:p w14:paraId="74B9BD23" w14:textId="1E615269" w:rsidR="002E59FD" w:rsidRDefault="00515589" w:rsidP="00A648EE">
            <w:pPr>
              <w:spacing w:before="58" w:after="28"/>
              <w:rPr>
                <w:b/>
                <w:bCs/>
              </w:rPr>
            </w:pPr>
            <w:r>
              <w:rPr>
                <w:b/>
                <w:bCs/>
              </w:rPr>
              <w:t>Claim amount</w:t>
            </w:r>
          </w:p>
        </w:tc>
        <w:tc>
          <w:tcPr>
            <w:tcW w:w="6283" w:type="dxa"/>
          </w:tcPr>
          <w:p w14:paraId="0C213A3C" w14:textId="60B2D415" w:rsidR="00515589" w:rsidRDefault="00515589" w:rsidP="00A648EE">
            <w:pPr>
              <w:spacing w:before="58" w:after="28"/>
            </w:pPr>
            <w:r>
              <w:t>Providers must claim the full cost of services delivered</w:t>
            </w:r>
            <w:r w:rsidR="001C2E1B">
              <w:t xml:space="preserve"> within the quarter.</w:t>
            </w:r>
          </w:p>
          <w:p w14:paraId="74E68A4A" w14:textId="6AA6AC04" w:rsidR="005D0C3A" w:rsidRDefault="005D0C3A" w:rsidP="00A648EE">
            <w:pPr>
              <w:spacing w:before="58" w:after="28"/>
            </w:pPr>
            <w:r>
              <w:t>The</w:t>
            </w:r>
            <w:r w:rsidR="00D71898">
              <w:t xml:space="preserve"> claim amount </w:t>
            </w:r>
            <w:r w:rsidR="001F2BB7" w:rsidRPr="00FD3E1F">
              <w:t>should align with what has been agreed with the participant and outlined in their care plan and budget</w:t>
            </w:r>
          </w:p>
          <w:p w14:paraId="71C3CDAF" w14:textId="477F1A2C" w:rsidR="00515589" w:rsidRDefault="00515589" w:rsidP="00A648EE">
            <w:pPr>
              <w:spacing w:before="58" w:after="28"/>
            </w:pPr>
            <w:r>
              <w:t>If the participant's budget is insufficient, the provider</w:t>
            </w:r>
            <w:r w:rsidR="00000413">
              <w:t xml:space="preserve"> will only be paid up to the level </w:t>
            </w:r>
            <w:r w:rsidR="008B32AD">
              <w:t xml:space="preserve">of the budget remaining. </w:t>
            </w:r>
            <w:r w:rsidR="00F03A1D">
              <w:t xml:space="preserve">The provider will need to absorb </w:t>
            </w:r>
            <w:r w:rsidR="00460406">
              <w:t xml:space="preserve">the </w:t>
            </w:r>
            <w:r w:rsidR="00211E3D">
              <w:t>outstanding</w:t>
            </w:r>
            <w:r w:rsidR="00BE295B">
              <w:t xml:space="preserve"> </w:t>
            </w:r>
            <w:r w:rsidR="00B26581">
              <w:t>cost</w:t>
            </w:r>
            <w:r w:rsidR="005F66DE">
              <w:t xml:space="preserve"> or, with prior agreement, invoice the participant (refer to section </w:t>
            </w:r>
            <w:hyperlink w:anchor="_9.7.3_Overspend_of" w:history="1">
              <w:r w:rsidR="00977D33">
                <w:rPr>
                  <w:rStyle w:val="Hyperlink"/>
                </w:rPr>
                <w:t>9</w:t>
              </w:r>
              <w:r w:rsidR="005F66DE" w:rsidRPr="005F66DE">
                <w:rPr>
                  <w:rStyle w:val="Hyperlink"/>
                </w:rPr>
                <w:t>.7.3</w:t>
              </w:r>
            </w:hyperlink>
            <w:r w:rsidR="005F66DE">
              <w:t>)</w:t>
            </w:r>
            <w:r w:rsidR="00B26581">
              <w:t>.</w:t>
            </w:r>
          </w:p>
          <w:p w14:paraId="1499D0FE" w14:textId="145F27E0" w:rsidR="002E59FD" w:rsidRDefault="00515589" w:rsidP="00A648EE">
            <w:pPr>
              <w:spacing w:before="58" w:after="28"/>
            </w:pPr>
            <w:r>
              <w:t>Outstanding amounts cannot be added to future claims unless a system error occurred.</w:t>
            </w:r>
          </w:p>
        </w:tc>
      </w:tr>
      <w:tr w:rsidR="007F7C1B" w:rsidRPr="00566A55" w14:paraId="390DE24A" w14:textId="77777777" w:rsidTr="005E3D53">
        <w:trPr>
          <w:trHeight w:val="543"/>
        </w:trPr>
        <w:tc>
          <w:tcPr>
            <w:tcW w:w="2777" w:type="dxa"/>
          </w:tcPr>
          <w:p w14:paraId="24FDD744" w14:textId="328F9D87" w:rsidR="007F7C1B" w:rsidRDefault="007F7C1B" w:rsidP="00A648EE">
            <w:pPr>
              <w:spacing w:before="58" w:after="28"/>
              <w:rPr>
                <w:b/>
                <w:bCs/>
              </w:rPr>
            </w:pPr>
            <w:r>
              <w:rPr>
                <w:b/>
                <w:bCs/>
              </w:rPr>
              <w:t>Evidence</w:t>
            </w:r>
          </w:p>
        </w:tc>
        <w:tc>
          <w:tcPr>
            <w:tcW w:w="6283" w:type="dxa"/>
          </w:tcPr>
          <w:p w14:paraId="39381F19" w14:textId="0AB53514" w:rsidR="007F7C1B" w:rsidRDefault="009C5CC2" w:rsidP="00A648EE">
            <w:pPr>
              <w:spacing w:before="58" w:after="28"/>
              <w:rPr>
                <w:rFonts w:cs="Arial"/>
                <w:color w:val="1E1545" w:themeColor="text2"/>
              </w:rPr>
            </w:pPr>
            <w:r>
              <w:t>For most claims, providers are not required to upload</w:t>
            </w:r>
            <w:r w:rsidR="00DA73C2">
              <w:t xml:space="preserve"> </w:t>
            </w:r>
            <w:r w:rsidR="00F91931">
              <w:t>evidence</w:t>
            </w:r>
            <w:r w:rsidR="00A13A9E">
              <w:t xml:space="preserve"> at the point of claiming. </w:t>
            </w:r>
            <w:r w:rsidR="00ED6795">
              <w:t xml:space="preserve">However, </w:t>
            </w:r>
            <w:r w:rsidR="001F2789">
              <w:t xml:space="preserve">evidence requirements </w:t>
            </w:r>
            <w:r w:rsidR="00336239">
              <w:t>must</w:t>
            </w:r>
            <w:r w:rsidR="00A71BB5">
              <w:t xml:space="preserve"> be uploaded at time of claiming for specific assistive technology and home modifications</w:t>
            </w:r>
            <w:r w:rsidR="00336239">
              <w:t xml:space="preserve"> claims. </w:t>
            </w:r>
            <w:r w:rsidR="00712535">
              <w:rPr>
                <w:rFonts w:cs="Arial"/>
                <w:color w:val="1E1545" w:themeColor="text2"/>
              </w:rPr>
              <w:t xml:space="preserve">More information is in section </w:t>
            </w:r>
            <w:hyperlink w:anchor="_15.6_Allocation_and" w:history="1">
              <w:r w:rsidR="00174046" w:rsidRPr="00174046">
                <w:rPr>
                  <w:rStyle w:val="Hyperlink"/>
                  <w:rFonts w:cs="Arial"/>
                </w:rPr>
                <w:t>16.6</w:t>
              </w:r>
            </w:hyperlink>
            <w:r w:rsidR="00174046">
              <w:rPr>
                <w:rFonts w:cs="Arial"/>
                <w:color w:val="1E1545" w:themeColor="text2"/>
              </w:rPr>
              <w:t>.</w:t>
            </w:r>
          </w:p>
        </w:tc>
      </w:tr>
      <w:tr w:rsidR="00832AF8" w:rsidRPr="00566A55" w14:paraId="438AC139" w14:textId="77777777" w:rsidTr="005E3D53">
        <w:trPr>
          <w:trHeight w:val="543"/>
        </w:trPr>
        <w:tc>
          <w:tcPr>
            <w:tcW w:w="2777" w:type="dxa"/>
          </w:tcPr>
          <w:p w14:paraId="7B6C0238" w14:textId="1794E572" w:rsidR="00832AF8" w:rsidRDefault="00832AF8" w:rsidP="00A648EE">
            <w:pPr>
              <w:spacing w:before="58" w:after="28"/>
              <w:rPr>
                <w:b/>
                <w:bCs/>
              </w:rPr>
            </w:pPr>
            <w:r>
              <w:rPr>
                <w:b/>
                <w:bCs/>
              </w:rPr>
              <w:t>Exits</w:t>
            </w:r>
          </w:p>
        </w:tc>
        <w:tc>
          <w:tcPr>
            <w:tcW w:w="6283" w:type="dxa"/>
          </w:tcPr>
          <w:p w14:paraId="799E28A8" w14:textId="5EA9605B" w:rsidR="00832AF8" w:rsidRDefault="00832AF8" w:rsidP="00A648EE">
            <w:pPr>
              <w:spacing w:before="58" w:after="28"/>
            </w:pPr>
            <w:r>
              <w:t xml:space="preserve">For </w:t>
            </w:r>
            <w:r w:rsidR="00051536">
              <w:t>participants c</w:t>
            </w:r>
            <w:r w:rsidR="00953064">
              <w:t>e</w:t>
            </w:r>
            <w:r w:rsidR="00051536">
              <w:t xml:space="preserve">asing access to services, </w:t>
            </w:r>
            <w:r>
              <w:t>claims must be finalised within 60 days from the participant's exit date, unless an exception is approved.</w:t>
            </w:r>
          </w:p>
        </w:tc>
      </w:tr>
      <w:tr w:rsidR="00832AF8" w:rsidRPr="00566A55" w14:paraId="0952AEB9" w14:textId="77777777" w:rsidTr="005E3D53">
        <w:tc>
          <w:tcPr>
            <w:tcW w:w="2777" w:type="dxa"/>
          </w:tcPr>
          <w:p w14:paraId="6CEE818E" w14:textId="02CC8E7A" w:rsidR="00832AF8" w:rsidRPr="00583EB3" w:rsidRDefault="00832AF8" w:rsidP="00A648EE">
            <w:pPr>
              <w:spacing w:before="58" w:after="28"/>
              <w:rPr>
                <w:b/>
                <w:bCs/>
              </w:rPr>
            </w:pPr>
            <w:r w:rsidRPr="00317E95">
              <w:rPr>
                <w:b/>
                <w:bCs/>
              </w:rPr>
              <w:t xml:space="preserve">Exceptions </w:t>
            </w:r>
            <w:r>
              <w:rPr>
                <w:b/>
                <w:bCs/>
              </w:rPr>
              <w:t>p</w:t>
            </w:r>
            <w:r w:rsidRPr="00317E95">
              <w:rPr>
                <w:b/>
                <w:bCs/>
              </w:rPr>
              <w:t>rocess</w:t>
            </w:r>
          </w:p>
        </w:tc>
        <w:tc>
          <w:tcPr>
            <w:tcW w:w="6283" w:type="dxa"/>
          </w:tcPr>
          <w:p w14:paraId="7C00DA60" w14:textId="721BDD14" w:rsidR="002819FD" w:rsidRDefault="007C16EA" w:rsidP="00A648EE">
            <w:pPr>
              <w:spacing w:before="58" w:after="28"/>
            </w:pPr>
            <w:r>
              <w:t xml:space="preserve">Providers must finalise claims for the previous quarter within </w:t>
            </w:r>
            <w:r w:rsidR="00601AB9">
              <w:t>60</w:t>
            </w:r>
            <w:r w:rsidR="00316928">
              <w:t xml:space="preserve"> calendar</w:t>
            </w:r>
            <w:r w:rsidR="00601AB9">
              <w:t xml:space="preserve"> days of the start of the new quarter</w:t>
            </w:r>
            <w:r w:rsidR="00B947F8">
              <w:t xml:space="preserve"> (or 60 </w:t>
            </w:r>
            <w:r w:rsidR="00316928">
              <w:t xml:space="preserve">calendar </w:t>
            </w:r>
            <w:r w:rsidR="00B947F8">
              <w:t xml:space="preserve">days after the conclusion of </w:t>
            </w:r>
            <w:r w:rsidR="00B5537E">
              <w:t xml:space="preserve">short-term </w:t>
            </w:r>
            <w:r w:rsidR="00B5537E">
              <w:lastRenderedPageBreak/>
              <w:t>care</w:t>
            </w:r>
            <w:r w:rsidR="009D06AC">
              <w:t>)</w:t>
            </w:r>
            <w:r w:rsidR="00B5537E">
              <w:t xml:space="preserve">. </w:t>
            </w:r>
            <w:r w:rsidR="00D241B8">
              <w:t xml:space="preserve">Claims for care management, for any quarter, must be finalised within 60 days </w:t>
            </w:r>
            <w:r w:rsidR="007D022C">
              <w:t>from the</w:t>
            </w:r>
            <w:r w:rsidR="00D241B8">
              <w:t xml:space="preserve"> end of </w:t>
            </w:r>
            <w:r w:rsidR="007D022C">
              <w:t>the</w:t>
            </w:r>
            <w:r w:rsidR="00D241B8">
              <w:t xml:space="preserve"> financial year.</w:t>
            </w:r>
          </w:p>
          <w:p w14:paraId="01B613FD" w14:textId="31FD32F7" w:rsidR="00B5537E" w:rsidRDefault="00B5537E" w:rsidP="00A648EE">
            <w:pPr>
              <w:spacing w:before="58" w:after="28"/>
            </w:pPr>
            <w:r>
              <w:t>If a provider cannot mee</w:t>
            </w:r>
            <w:r w:rsidR="00460D17">
              <w:t>t this timeframe, they may request a</w:t>
            </w:r>
            <w:r w:rsidR="00455C4F">
              <w:t>n</w:t>
            </w:r>
            <w:r w:rsidR="00460D17">
              <w:t xml:space="preserve"> exception to submit a late claim</w:t>
            </w:r>
            <w:r w:rsidR="00E04838">
              <w:t xml:space="preserve"> after day 61 of the new quarter</w:t>
            </w:r>
            <w:r w:rsidR="00316928">
              <w:t xml:space="preserve"> (or 61 days </w:t>
            </w:r>
            <w:r w:rsidR="00450FC5">
              <w:t>the conclusion of short-term care).</w:t>
            </w:r>
          </w:p>
          <w:p w14:paraId="19FCC004" w14:textId="688CE925" w:rsidR="005F67DB" w:rsidRDefault="00450FC5" w:rsidP="0070349A">
            <w:pPr>
              <w:spacing w:before="58" w:after="28"/>
            </w:pPr>
            <w:r>
              <w:t xml:space="preserve">A request for </w:t>
            </w:r>
            <w:r w:rsidR="00455C4F">
              <w:t xml:space="preserve">a claiming exception will be sent </w:t>
            </w:r>
            <w:r w:rsidR="00DB5108">
              <w:t xml:space="preserve">to </w:t>
            </w:r>
            <w:r w:rsidR="00455C4F">
              <w:t xml:space="preserve">a Services Australia delegate and may be approved </w:t>
            </w:r>
            <w:r w:rsidR="00832AF8" w:rsidRPr="00316C98">
              <w:t xml:space="preserve">under </w:t>
            </w:r>
            <w:r w:rsidR="0070349A">
              <w:t xml:space="preserve">the following </w:t>
            </w:r>
            <w:r w:rsidR="00832AF8" w:rsidRPr="00316C98">
              <w:t>specific circumstances:</w:t>
            </w:r>
          </w:p>
          <w:p w14:paraId="40C1DC6C" w14:textId="4F80D9B6" w:rsidR="008C16A5" w:rsidRDefault="00535813" w:rsidP="00AF0356">
            <w:pPr>
              <w:pStyle w:val="ListParagraph"/>
              <w:numPr>
                <w:ilvl w:val="0"/>
                <w:numId w:val="85"/>
              </w:numPr>
              <w:spacing w:before="58" w:after="28"/>
              <w:ind w:left="723"/>
            </w:pPr>
            <w:r>
              <w:t>S</w:t>
            </w:r>
            <w:r w:rsidR="005F67DB">
              <w:t xml:space="preserve">taff </w:t>
            </w:r>
            <w:r w:rsidR="003D234A">
              <w:t xml:space="preserve">leave, including </w:t>
            </w:r>
            <w:r w:rsidR="00633E55">
              <w:t>personal, sick, annual, maternity, long service, compassionate</w:t>
            </w:r>
            <w:r w:rsidR="00EB0772">
              <w:t>,</w:t>
            </w:r>
            <w:r w:rsidR="008C16A5">
              <w:t xml:space="preserve"> parental, study, volunteering, training, community service and</w:t>
            </w:r>
            <w:r w:rsidR="00EB0772">
              <w:t xml:space="preserve"> </w:t>
            </w:r>
            <w:r w:rsidR="003D234A">
              <w:t>cultural leave</w:t>
            </w:r>
            <w:r w:rsidR="00CB42A8">
              <w:t>.</w:t>
            </w:r>
          </w:p>
          <w:p w14:paraId="1B8DC69E" w14:textId="1372CBFE" w:rsidR="00D801F5" w:rsidRDefault="00535813" w:rsidP="00AF0356">
            <w:pPr>
              <w:pStyle w:val="ListParagraph"/>
              <w:numPr>
                <w:ilvl w:val="0"/>
                <w:numId w:val="85"/>
              </w:numPr>
              <w:spacing w:before="58" w:after="28"/>
              <w:ind w:left="723"/>
            </w:pPr>
            <w:r>
              <w:t>S</w:t>
            </w:r>
            <w:r w:rsidR="00D801F5">
              <w:t>taff shortages</w:t>
            </w:r>
            <w:r>
              <w:t>.</w:t>
            </w:r>
          </w:p>
          <w:p w14:paraId="24580396" w14:textId="2C7450BD" w:rsidR="00717764" w:rsidRDefault="00A86BF7" w:rsidP="00AF0356">
            <w:pPr>
              <w:pStyle w:val="ListParagraph"/>
              <w:numPr>
                <w:ilvl w:val="0"/>
                <w:numId w:val="85"/>
              </w:numPr>
              <w:spacing w:before="58" w:after="28"/>
              <w:ind w:left="723"/>
            </w:pPr>
            <w:r>
              <w:t>IT and software issues including but not limited to system outage, system maintenance, system upgrade and power outage</w:t>
            </w:r>
            <w:r w:rsidR="00535813">
              <w:t>.</w:t>
            </w:r>
          </w:p>
          <w:p w14:paraId="0578A33C" w14:textId="5C5BC156" w:rsidR="00A86BF7" w:rsidRDefault="00535813" w:rsidP="00AF0356">
            <w:pPr>
              <w:pStyle w:val="ListParagraph"/>
              <w:numPr>
                <w:ilvl w:val="0"/>
                <w:numId w:val="85"/>
              </w:numPr>
              <w:spacing w:before="58" w:after="28"/>
              <w:ind w:left="723"/>
            </w:pPr>
            <w:r>
              <w:t>C</w:t>
            </w:r>
            <w:r w:rsidR="00A86BF7">
              <w:t>ybersecurity and data breach issues</w:t>
            </w:r>
            <w:r>
              <w:t>.</w:t>
            </w:r>
          </w:p>
          <w:p w14:paraId="5DB390E6" w14:textId="5A3866B9" w:rsidR="00A86BF7" w:rsidRDefault="00535813" w:rsidP="00AF0356">
            <w:pPr>
              <w:pStyle w:val="ListParagraph"/>
              <w:numPr>
                <w:ilvl w:val="0"/>
                <w:numId w:val="85"/>
              </w:numPr>
              <w:spacing w:before="58" w:after="28"/>
              <w:ind w:left="723"/>
            </w:pPr>
            <w:r>
              <w:t>D</w:t>
            </w:r>
            <w:r w:rsidR="00A86BF7">
              <w:t>atabase and/or data warehouse issues including but not limited to data latency, data quality and accuracy, data integration, historical data validation, data downtime, data modelling and change management</w:t>
            </w:r>
            <w:r w:rsidR="003814A9">
              <w:t>.</w:t>
            </w:r>
          </w:p>
          <w:p w14:paraId="55E86C58" w14:textId="29A68468" w:rsidR="00B372FF" w:rsidRDefault="003814A9" w:rsidP="00AF0356">
            <w:pPr>
              <w:pStyle w:val="ListParagraph"/>
              <w:numPr>
                <w:ilvl w:val="0"/>
                <w:numId w:val="85"/>
              </w:numPr>
              <w:spacing w:before="58" w:after="28"/>
              <w:ind w:left="723"/>
            </w:pPr>
            <w:r>
              <w:t>S</w:t>
            </w:r>
            <w:r w:rsidR="00EE7C4C">
              <w:t>ubcontractors, third-party vendors, associate providers and/or participants submitting e</w:t>
            </w:r>
            <w:r w:rsidR="009F25E5">
              <w:t>vidence late i.e</w:t>
            </w:r>
            <w:r w:rsidR="00881879">
              <w:t>.,</w:t>
            </w:r>
            <w:r w:rsidR="009F25E5">
              <w:t xml:space="preserve"> late invoicing from subcontractor</w:t>
            </w:r>
            <w:r w:rsidR="009B3EEA">
              <w:t>.</w:t>
            </w:r>
          </w:p>
          <w:p w14:paraId="70924D78" w14:textId="0C624647" w:rsidR="00B372FF" w:rsidRDefault="00B372FF" w:rsidP="00AF0356">
            <w:pPr>
              <w:pStyle w:val="ListParagraph"/>
              <w:numPr>
                <w:ilvl w:val="0"/>
                <w:numId w:val="85"/>
              </w:numPr>
              <w:spacing w:before="58" w:after="28"/>
              <w:ind w:left="723"/>
            </w:pPr>
            <w:r>
              <w:t>U</w:t>
            </w:r>
            <w:r w:rsidR="00547F3E">
              <w:t>nforeseen</w:t>
            </w:r>
            <w:r>
              <w:t>, uncommon, exceptional and/or extenuating circumstances such as natural disaster, border restrictions, disease outbreak and death</w:t>
            </w:r>
            <w:r w:rsidR="00F168E4">
              <w:t>.</w:t>
            </w:r>
          </w:p>
          <w:p w14:paraId="25BCEE11" w14:textId="0E564280" w:rsidR="00832AF8" w:rsidRDefault="00F168E4" w:rsidP="00AF0356">
            <w:pPr>
              <w:pStyle w:val="ListParagraph"/>
              <w:numPr>
                <w:ilvl w:val="0"/>
                <w:numId w:val="85"/>
              </w:numPr>
              <w:spacing w:before="58" w:after="28"/>
              <w:ind w:left="723"/>
            </w:pPr>
            <w:r>
              <w:t>U</w:t>
            </w:r>
            <w:r w:rsidR="00B372FF">
              <w:t xml:space="preserve">nforeseen, unusual, exceptional, and/or extenuating circumstances regarding Aboriginal and Torres Strait Islander individuals and </w:t>
            </w:r>
            <w:r w:rsidR="003B6C4E">
              <w:t>community</w:t>
            </w:r>
            <w:r w:rsidR="003E6349">
              <w:t xml:space="preserve"> such as Sorry Business, First Nations community unrest, influx of people from another community and any other extenuating circumstances</w:t>
            </w:r>
            <w:r w:rsidR="009B3EEA">
              <w:t>.</w:t>
            </w:r>
          </w:p>
          <w:p w14:paraId="555C5D5A" w14:textId="4836E398" w:rsidR="00F17779" w:rsidRDefault="009B3EEA" w:rsidP="00AF0356">
            <w:pPr>
              <w:pStyle w:val="ListParagraph"/>
              <w:numPr>
                <w:ilvl w:val="0"/>
                <w:numId w:val="85"/>
              </w:numPr>
              <w:spacing w:before="58" w:after="28"/>
              <w:ind w:left="723"/>
            </w:pPr>
            <w:r>
              <w:t>A</w:t>
            </w:r>
            <w:r w:rsidR="00CE0720">
              <w:t xml:space="preserve">dministrative error </w:t>
            </w:r>
            <w:r w:rsidR="006F59CF">
              <w:t>by the</w:t>
            </w:r>
            <w:r w:rsidR="00CE0720">
              <w:t xml:space="preserve"> Commonwealth including </w:t>
            </w:r>
            <w:r w:rsidR="006F59CF">
              <w:t>but not limited to</w:t>
            </w:r>
            <w:r w:rsidR="00CE0720">
              <w:t xml:space="preserve"> incorrect processing </w:t>
            </w:r>
            <w:r w:rsidR="00CE0720">
              <w:lastRenderedPageBreak/>
              <w:t>information, incorrect payment amount, incorrect advice, interface issues with different portals</w:t>
            </w:r>
            <w:r>
              <w:t>.</w:t>
            </w:r>
          </w:p>
          <w:p w14:paraId="5864ACBA" w14:textId="72C18EBD" w:rsidR="00CE0720" w:rsidRPr="00FB6EB6" w:rsidRDefault="00995573" w:rsidP="00AF0356">
            <w:pPr>
              <w:pStyle w:val="ListParagraph"/>
              <w:numPr>
                <w:ilvl w:val="0"/>
                <w:numId w:val="85"/>
              </w:numPr>
              <w:spacing w:before="58" w:after="28"/>
              <w:ind w:left="723"/>
              <w:rPr>
                <w:i/>
              </w:rPr>
            </w:pPr>
            <w:r>
              <w:t>C</w:t>
            </w:r>
            <w:r w:rsidR="00934B45">
              <w:t xml:space="preserve">omplex home modifications where the participant dies unexpectedly in the middle of the build or has a significant health deterioration and enters residential aged care in the middle of the build. Claims may be submitted </w:t>
            </w:r>
            <w:r w:rsidR="00EB6765">
              <w:t>more than 60 days after the date of such events</w:t>
            </w:r>
            <w:r w:rsidR="00E22221">
              <w:t xml:space="preserve"> to allow for remaining works to be completed. </w:t>
            </w:r>
            <w:r w:rsidR="00E22221" w:rsidRPr="00995573">
              <w:rPr>
                <w:i/>
              </w:rPr>
              <w:t xml:space="preserve">Note: the </w:t>
            </w:r>
            <w:r w:rsidR="00A64149">
              <w:rPr>
                <w:i/>
                <w:iCs/>
              </w:rPr>
              <w:t>h</w:t>
            </w:r>
            <w:r w:rsidR="00E22221" w:rsidRPr="00995573">
              <w:rPr>
                <w:i/>
              </w:rPr>
              <w:t xml:space="preserve">ome </w:t>
            </w:r>
            <w:r w:rsidR="00C35974">
              <w:rPr>
                <w:i/>
                <w:iCs/>
              </w:rPr>
              <w:t>m</w:t>
            </w:r>
            <w:r w:rsidR="00E22221" w:rsidRPr="00995573">
              <w:rPr>
                <w:i/>
              </w:rPr>
              <w:t xml:space="preserve">odifications account will close after the final claim is submitted. </w:t>
            </w:r>
            <w:r w:rsidR="00A64149" w:rsidRPr="00995573">
              <w:rPr>
                <w:i/>
              </w:rPr>
              <w:t>In the above circumstances, home modification claims must still be finalised within the tier timeframe i.e</w:t>
            </w:r>
            <w:r w:rsidR="00881879">
              <w:rPr>
                <w:i/>
              </w:rPr>
              <w:t>.,</w:t>
            </w:r>
            <w:r w:rsidR="00A64149" w:rsidRPr="00995573">
              <w:rPr>
                <w:i/>
              </w:rPr>
              <w:t xml:space="preserve"> 12 months + 60 days or 24</w:t>
            </w:r>
            <w:r w:rsidR="00BE7373">
              <w:rPr>
                <w:i/>
              </w:rPr>
              <w:t xml:space="preserve"> months</w:t>
            </w:r>
            <w:r w:rsidR="00A64149" w:rsidRPr="00995573">
              <w:rPr>
                <w:i/>
              </w:rPr>
              <w:t xml:space="preserve"> + 60 days at the latest.</w:t>
            </w:r>
          </w:p>
          <w:p w14:paraId="4EE0B3F5" w14:textId="05FF9A43" w:rsidR="00C35974" w:rsidRDefault="00C35974" w:rsidP="00AF0356">
            <w:pPr>
              <w:pStyle w:val="ListParagraph"/>
              <w:numPr>
                <w:ilvl w:val="0"/>
                <w:numId w:val="85"/>
              </w:numPr>
              <w:spacing w:before="58" w:after="28"/>
              <w:ind w:left="723"/>
            </w:pPr>
            <w:r>
              <w:t>Any other circumstances that are not applicable to any of the exceptions listed above.</w:t>
            </w:r>
          </w:p>
          <w:p w14:paraId="7A310344" w14:textId="5998FA62" w:rsidR="001C013F" w:rsidRDefault="00F8423D" w:rsidP="000843C4">
            <w:pPr>
              <w:spacing w:before="58" w:after="28"/>
            </w:pPr>
            <w:r>
              <w:t xml:space="preserve">Providers must </w:t>
            </w:r>
            <w:r w:rsidR="00A01E3A">
              <w:t>retain evidence as to why the exception is required</w:t>
            </w:r>
            <w:r w:rsidR="009B1F5B">
              <w:t xml:space="preserve"> under any specific circumstances listed above</w:t>
            </w:r>
            <w:r w:rsidR="00A01E3A">
              <w:t>.</w:t>
            </w:r>
          </w:p>
          <w:p w14:paraId="7EB88EFE" w14:textId="5CCA5479" w:rsidR="00C21230" w:rsidRDefault="00666F04" w:rsidP="000843C4">
            <w:pPr>
              <w:spacing w:before="58" w:after="28"/>
            </w:pPr>
            <w:r w:rsidRPr="001C013F">
              <w:rPr>
                <w:b/>
              </w:rPr>
              <w:t>Note:</w:t>
            </w:r>
            <w:r w:rsidRPr="001C013F">
              <w:t xml:space="preserve"> </w:t>
            </w:r>
            <w:r w:rsidR="00E95123" w:rsidRPr="001C013F">
              <w:t>f</w:t>
            </w:r>
            <w:r w:rsidRPr="001C013F">
              <w:t>or</w:t>
            </w:r>
            <w:r w:rsidR="00594221" w:rsidRPr="001C013F">
              <w:t xml:space="preserve"> </w:t>
            </w:r>
            <w:r w:rsidR="00D30668" w:rsidRPr="001C013F">
              <w:t>Aboriginal and Torres Strait Islander</w:t>
            </w:r>
            <w:r w:rsidRPr="001C013F">
              <w:t xml:space="preserve"> </w:t>
            </w:r>
            <w:r w:rsidR="00594221" w:rsidRPr="001C013F">
              <w:t>cultural leave and</w:t>
            </w:r>
            <w:r w:rsidRPr="001C013F">
              <w:t xml:space="preserve"> </w:t>
            </w:r>
            <w:r w:rsidR="005A760A" w:rsidRPr="001C013F">
              <w:t xml:space="preserve">any </w:t>
            </w:r>
            <w:r w:rsidRPr="001C013F">
              <w:t>extenuating circumstances regarding Aboriginal and Torres Strait Islander individuals</w:t>
            </w:r>
            <w:r w:rsidR="005A760A" w:rsidRPr="001C013F">
              <w:t xml:space="preserve">, providers do not need to </w:t>
            </w:r>
            <w:r w:rsidR="00D30668" w:rsidRPr="001C013F">
              <w:t>retain</w:t>
            </w:r>
            <w:r w:rsidRPr="001C013F">
              <w:t xml:space="preserve"> evidence </w:t>
            </w:r>
            <w:r w:rsidR="005A760A" w:rsidRPr="001C013F">
              <w:t xml:space="preserve">to </w:t>
            </w:r>
            <w:r w:rsidR="00B43184" w:rsidRPr="001C013F">
              <w:t>request claiming</w:t>
            </w:r>
            <w:r w:rsidR="005A760A" w:rsidRPr="001C013F">
              <w:t xml:space="preserve"> exceptions</w:t>
            </w:r>
            <w:r w:rsidR="00B43184" w:rsidRPr="001C013F">
              <w:t>.</w:t>
            </w:r>
          </w:p>
        </w:tc>
      </w:tr>
      <w:tr w:rsidR="00832AF8" w:rsidRPr="00566A55" w14:paraId="5D09B1F7" w14:textId="77777777" w:rsidTr="005E3D53">
        <w:tc>
          <w:tcPr>
            <w:tcW w:w="2777" w:type="dxa"/>
          </w:tcPr>
          <w:p w14:paraId="7BDED056" w14:textId="381C9FCC" w:rsidR="00832AF8" w:rsidRPr="00513429" w:rsidRDefault="00501263" w:rsidP="00A648EE">
            <w:pPr>
              <w:spacing w:before="58" w:after="28"/>
              <w:rPr>
                <w:b/>
                <w:bCs/>
              </w:rPr>
            </w:pPr>
            <w:r>
              <w:rPr>
                <w:b/>
                <w:bCs/>
              </w:rPr>
              <w:lastRenderedPageBreak/>
              <w:t>Audit or review</w:t>
            </w:r>
          </w:p>
        </w:tc>
        <w:tc>
          <w:tcPr>
            <w:tcW w:w="6283" w:type="dxa"/>
          </w:tcPr>
          <w:p w14:paraId="6863BCA6" w14:textId="61ABA738" w:rsidR="00832AF8" w:rsidRDefault="00647F9F" w:rsidP="00A648EE">
            <w:pPr>
              <w:spacing w:before="58" w:after="28"/>
            </w:pPr>
            <w:r>
              <w:t>Provider</w:t>
            </w:r>
            <w:r w:rsidR="00CC0FB4">
              <w:t xml:space="preserve"> claims </w:t>
            </w:r>
            <w:r w:rsidR="00832AF8" w:rsidRPr="00EA5DE8">
              <w:t>may be flagged for review</w:t>
            </w:r>
            <w:r w:rsidR="00CD262A">
              <w:t xml:space="preserve"> based on analysis of claim data at the provider, participant and transaction level to identify</w:t>
            </w:r>
            <w:r w:rsidR="000501CE">
              <w:t xml:space="preserve"> unusual claiming behaviour</w:t>
            </w:r>
            <w:r w:rsidR="008E0CC0">
              <w:t>.</w:t>
            </w:r>
          </w:p>
          <w:p w14:paraId="3B9EFAD6" w14:textId="59177BC0" w:rsidR="00832AF8" w:rsidRDefault="00CC3360" w:rsidP="00A648EE">
            <w:pPr>
              <w:spacing w:before="58" w:after="28"/>
            </w:pPr>
            <w:r w:rsidRPr="00D4123F">
              <w:t>For short term service claiming,</w:t>
            </w:r>
            <w:r w:rsidRPr="00376925">
              <w:t xml:space="preserve"> high percentages of non-allied health or </w:t>
            </w:r>
            <w:r w:rsidR="000267BF">
              <w:t>non-</w:t>
            </w:r>
            <w:r w:rsidRPr="00376925">
              <w:t>nursing service claims</w:t>
            </w:r>
            <w:r w:rsidRPr="00BA30BF">
              <w:t xml:space="preserve"> (in restorative care) or high levels of care management </w:t>
            </w:r>
            <w:r w:rsidR="00E30966" w:rsidRPr="00BA30BF">
              <w:t xml:space="preserve">(for </w:t>
            </w:r>
            <w:r w:rsidR="00C11006">
              <w:t xml:space="preserve">the Restorative Care </w:t>
            </w:r>
            <w:r w:rsidR="00BE5146">
              <w:t xml:space="preserve">Pathway </w:t>
            </w:r>
            <w:r w:rsidR="00C11006">
              <w:t xml:space="preserve">or End-of-Life </w:t>
            </w:r>
            <w:r w:rsidR="00BE5146">
              <w:t>P</w:t>
            </w:r>
            <w:r w:rsidR="00C11006">
              <w:t>athway)</w:t>
            </w:r>
            <w:r w:rsidR="00A679BE" w:rsidRPr="00BA30BF">
              <w:t xml:space="preserve"> </w:t>
            </w:r>
            <w:r w:rsidR="00A6436E">
              <w:t>may be flagged for review.</w:t>
            </w:r>
          </w:p>
        </w:tc>
      </w:tr>
      <w:tr w:rsidR="00A56F4B" w:rsidRPr="00566A55" w14:paraId="68CE53CA" w14:textId="77777777" w:rsidTr="005E3D53">
        <w:tc>
          <w:tcPr>
            <w:tcW w:w="2777" w:type="dxa"/>
          </w:tcPr>
          <w:p w14:paraId="44B21185" w14:textId="2ABB74FF" w:rsidR="00A56F4B" w:rsidRDefault="00A56F4B" w:rsidP="00A648EE">
            <w:pPr>
              <w:spacing w:before="58" w:after="28"/>
              <w:rPr>
                <w:b/>
                <w:bCs/>
              </w:rPr>
            </w:pPr>
            <w:r>
              <w:rPr>
                <w:b/>
                <w:bCs/>
              </w:rPr>
              <w:t>Cancellations and no shows</w:t>
            </w:r>
          </w:p>
        </w:tc>
        <w:tc>
          <w:tcPr>
            <w:tcW w:w="6283" w:type="dxa"/>
          </w:tcPr>
          <w:p w14:paraId="0E945FC2" w14:textId="74F34DC3" w:rsidR="005B779C" w:rsidRDefault="005B779C" w:rsidP="005B779C">
            <w:pPr>
              <w:spacing w:before="58" w:after="28"/>
            </w:pPr>
            <w:r>
              <w:t>For participant initiated cancellation or no shows, a provider can claim for a service</w:t>
            </w:r>
            <w:r w:rsidR="00F816CB">
              <w:t>,</w:t>
            </w:r>
            <w:r>
              <w:t xml:space="preserve"> provided it meets the requirements outlined in section </w:t>
            </w:r>
            <w:hyperlink w:anchor="_10.8_Service_cancellations" w:history="1">
              <w:r w:rsidRPr="001E179E">
                <w:rPr>
                  <w:rStyle w:val="Hyperlink"/>
                </w:rPr>
                <w:t>10.8</w:t>
              </w:r>
            </w:hyperlink>
            <w:r>
              <w:t>.</w:t>
            </w:r>
          </w:p>
          <w:p w14:paraId="7E56F3A7" w14:textId="34FB29F3" w:rsidR="00A56F4B" w:rsidRPr="00EA5DE8" w:rsidRDefault="005B779C" w:rsidP="00362BCF">
            <w:pPr>
              <w:spacing w:before="58" w:after="28"/>
            </w:pPr>
            <w:r>
              <w:t>Providers must be able to provide evidence to support the claim and this should include the cancellation and no show policy in their service agreement.</w:t>
            </w:r>
          </w:p>
        </w:tc>
      </w:tr>
    </w:tbl>
    <w:p w14:paraId="6B3D7BCB" w14:textId="03696519" w:rsidR="001E67C6" w:rsidRDefault="00021379" w:rsidP="00860F81">
      <w:pPr>
        <w:pStyle w:val="Heading3"/>
        <w:spacing w:before="360"/>
      </w:pPr>
      <w:bookmarkStart w:id="559" w:name="_15.4.1_Claiming_for"/>
      <w:bookmarkStart w:id="560" w:name="_16.4.1_Claiming_for"/>
      <w:bookmarkStart w:id="561" w:name="_Toc188019217"/>
      <w:bookmarkEnd w:id="559"/>
      <w:bookmarkEnd w:id="560"/>
      <w:r>
        <w:lastRenderedPageBreak/>
        <w:t>16</w:t>
      </w:r>
      <w:r w:rsidR="001E67C6">
        <w:t>.</w:t>
      </w:r>
      <w:r w:rsidR="00F771AA">
        <w:t>4</w:t>
      </w:r>
      <w:r w:rsidR="001E67C6">
        <w:t>.</w:t>
      </w:r>
      <w:r w:rsidR="00394E3B">
        <w:t>1</w:t>
      </w:r>
      <w:r w:rsidR="001E67C6">
        <w:t xml:space="preserve"> Claiming for care management</w:t>
      </w:r>
      <w:bookmarkEnd w:id="561"/>
    </w:p>
    <w:p w14:paraId="16FC717F" w14:textId="2D26134D" w:rsidR="00B668FC" w:rsidRDefault="00A9703B" w:rsidP="00B668FC">
      <w:r>
        <w:t xml:space="preserve">The table </w:t>
      </w:r>
      <w:r w:rsidR="00070DEE">
        <w:t xml:space="preserve">below </w:t>
      </w:r>
      <w:r>
        <w:t xml:space="preserve">outlines </w:t>
      </w:r>
      <w:r w:rsidRPr="00E74B0E">
        <w:rPr>
          <w:b/>
          <w:bCs/>
        </w:rPr>
        <w:t>a</w:t>
      </w:r>
      <w:r w:rsidR="00B668FC" w:rsidRPr="00E74B0E">
        <w:rPr>
          <w:b/>
          <w:bCs/>
        </w:rPr>
        <w:t xml:space="preserve">dditional claiming </w:t>
      </w:r>
      <w:r w:rsidR="003103C3" w:rsidRPr="00E74B0E">
        <w:rPr>
          <w:b/>
          <w:bCs/>
        </w:rPr>
        <w:t>r</w:t>
      </w:r>
      <w:r w:rsidR="003103C3">
        <w:rPr>
          <w:b/>
          <w:bCs/>
        </w:rPr>
        <w:t>equirements</w:t>
      </w:r>
      <w:r w:rsidR="003103C3" w:rsidRPr="00E74B0E">
        <w:rPr>
          <w:b/>
          <w:bCs/>
        </w:rPr>
        <w:t xml:space="preserve"> </w:t>
      </w:r>
      <w:r w:rsidRPr="00E74B0E">
        <w:rPr>
          <w:b/>
          <w:bCs/>
        </w:rPr>
        <w:t>specific to claiming for care management services</w:t>
      </w:r>
      <w:r>
        <w:t>.</w:t>
      </w:r>
    </w:p>
    <w:tbl>
      <w:tblPr>
        <w:tblStyle w:val="TableGrid"/>
        <w:tblW w:w="9067"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689"/>
        <w:gridCol w:w="6378"/>
      </w:tblGrid>
      <w:tr w:rsidR="00A9703B" w:rsidRPr="00CA3CF3" w14:paraId="409E0432" w14:textId="77777777" w:rsidTr="00B306A7">
        <w:trPr>
          <w:tblHeader/>
        </w:trPr>
        <w:tc>
          <w:tcPr>
            <w:tcW w:w="2689" w:type="dxa"/>
            <w:shd w:val="clear" w:color="auto" w:fill="015098"/>
          </w:tcPr>
          <w:p w14:paraId="42CAF4CC" w14:textId="2F9B4B67" w:rsidR="00A9703B" w:rsidRPr="00CA3CF3" w:rsidRDefault="00860F81">
            <w:pPr>
              <w:rPr>
                <w:b/>
                <w:bCs/>
                <w:color w:val="F1F2F2" w:themeColor="background1"/>
              </w:rPr>
            </w:pPr>
            <w:r>
              <w:rPr>
                <w:b/>
                <w:bCs/>
                <w:color w:val="F1F2F2" w:themeColor="background1"/>
              </w:rPr>
              <w:t>Care management r</w:t>
            </w:r>
            <w:r w:rsidR="003103C3">
              <w:rPr>
                <w:b/>
                <w:bCs/>
                <w:color w:val="F1F2F2" w:themeColor="background1"/>
              </w:rPr>
              <w:t>equirement</w:t>
            </w:r>
          </w:p>
        </w:tc>
        <w:tc>
          <w:tcPr>
            <w:tcW w:w="6378" w:type="dxa"/>
            <w:shd w:val="clear" w:color="auto" w:fill="015098"/>
          </w:tcPr>
          <w:p w14:paraId="7F1E187A" w14:textId="77777777" w:rsidR="00A9703B" w:rsidRPr="00CA3CF3" w:rsidRDefault="00A9703B">
            <w:pPr>
              <w:rPr>
                <w:b/>
                <w:bCs/>
                <w:color w:val="F1F2F2" w:themeColor="background1"/>
              </w:rPr>
            </w:pPr>
            <w:r>
              <w:rPr>
                <w:b/>
                <w:bCs/>
                <w:color w:val="F1F2F2" w:themeColor="background1"/>
              </w:rPr>
              <w:t>Details</w:t>
            </w:r>
          </w:p>
        </w:tc>
      </w:tr>
      <w:tr w:rsidR="00A9703B" w:rsidRPr="00820A48" w14:paraId="7844BCE6" w14:textId="77777777" w:rsidTr="00B306A7">
        <w:trPr>
          <w:trHeight w:val="543"/>
        </w:trPr>
        <w:tc>
          <w:tcPr>
            <w:tcW w:w="2689" w:type="dxa"/>
          </w:tcPr>
          <w:p w14:paraId="1C11DF2E" w14:textId="4B88F7E8" w:rsidR="00A9703B" w:rsidRPr="00820A48" w:rsidRDefault="00915CAF" w:rsidP="00A648EE">
            <w:pPr>
              <w:spacing w:before="58" w:after="28"/>
            </w:pPr>
            <w:r>
              <w:t>Funding source</w:t>
            </w:r>
          </w:p>
        </w:tc>
        <w:tc>
          <w:tcPr>
            <w:tcW w:w="6378" w:type="dxa"/>
          </w:tcPr>
          <w:p w14:paraId="74ABA779" w14:textId="22852FB6" w:rsidR="00A9703B" w:rsidRPr="00820A48" w:rsidRDefault="000C25B4" w:rsidP="00A648EE">
            <w:pPr>
              <w:spacing w:before="58" w:after="28"/>
            </w:pPr>
            <w:r>
              <w:t xml:space="preserve">Funding for care management services </w:t>
            </w:r>
            <w:r w:rsidR="00A300D1">
              <w:t xml:space="preserve">for ongoing </w:t>
            </w:r>
            <w:r w:rsidR="00992AA2">
              <w:t>classifications</w:t>
            </w:r>
            <w:r w:rsidR="00A300D1">
              <w:t xml:space="preserve"> </w:t>
            </w:r>
            <w:r>
              <w:t xml:space="preserve">will be drawn from the </w:t>
            </w:r>
            <w:r w:rsidR="00BA610D" w:rsidRPr="00127415">
              <w:rPr>
                <w:b/>
                <w:bCs/>
              </w:rPr>
              <w:t>Care Management Account</w:t>
            </w:r>
            <w:r w:rsidRPr="002979FF">
              <w:t>.</w:t>
            </w:r>
          </w:p>
        </w:tc>
      </w:tr>
      <w:tr w:rsidR="00A9703B" w:rsidRPr="00070437" w14:paraId="6733D52E" w14:textId="77777777" w:rsidTr="00B306A7">
        <w:trPr>
          <w:trHeight w:val="543"/>
        </w:trPr>
        <w:tc>
          <w:tcPr>
            <w:tcW w:w="2689" w:type="dxa"/>
          </w:tcPr>
          <w:p w14:paraId="000FABC9" w14:textId="7CF92A42" w:rsidR="00A9703B" w:rsidRPr="00E74B0E" w:rsidRDefault="00941041" w:rsidP="00A648EE">
            <w:pPr>
              <w:spacing w:before="58" w:after="28"/>
            </w:pPr>
            <w:r w:rsidRPr="00E74B0E">
              <w:t>Care management for short-term pathways</w:t>
            </w:r>
          </w:p>
        </w:tc>
        <w:tc>
          <w:tcPr>
            <w:tcW w:w="6378" w:type="dxa"/>
          </w:tcPr>
          <w:p w14:paraId="0577FD0F" w14:textId="6A842A30" w:rsidR="00A9703B" w:rsidRPr="003B073A" w:rsidRDefault="00941041" w:rsidP="00A648EE">
            <w:pPr>
              <w:spacing w:before="58" w:after="28"/>
              <w:rPr>
                <w:b/>
                <w:bCs/>
              </w:rPr>
            </w:pPr>
            <w:r>
              <w:t xml:space="preserve">Providers must not </w:t>
            </w:r>
            <w:r w:rsidR="00FC40EB">
              <w:t xml:space="preserve">use the care management account </w:t>
            </w:r>
            <w:r w:rsidR="008A37CF">
              <w:t xml:space="preserve">to claim for </w:t>
            </w:r>
            <w:r w:rsidR="0002526A">
              <w:t xml:space="preserve">care management services delivered under the Restorative Care Pathway or </w:t>
            </w:r>
            <w:r w:rsidR="004E0A1A">
              <w:t xml:space="preserve">the </w:t>
            </w:r>
            <w:r w:rsidR="0002526A">
              <w:t xml:space="preserve">End-of-Life Pathway. </w:t>
            </w:r>
            <w:r w:rsidR="00B85E93">
              <w:t xml:space="preserve">These claims should be made against the respective </w:t>
            </w:r>
            <w:r w:rsidR="000E2FAF" w:rsidRPr="00BE5146">
              <w:rPr>
                <w:b/>
                <w:bCs/>
              </w:rPr>
              <w:t xml:space="preserve">Restorative Care Pathway Payments </w:t>
            </w:r>
            <w:r w:rsidR="000E2FAF" w:rsidRPr="00965608">
              <w:rPr>
                <w:b/>
              </w:rPr>
              <w:t>account</w:t>
            </w:r>
            <w:r w:rsidR="000E2FAF">
              <w:t xml:space="preserve"> or the </w:t>
            </w:r>
            <w:r w:rsidR="000E2FAF" w:rsidRPr="003B073A">
              <w:rPr>
                <w:b/>
                <w:bCs/>
              </w:rPr>
              <w:t>End-of-Life Budget account</w:t>
            </w:r>
            <w:r w:rsidR="000E2FAF">
              <w:t>.</w:t>
            </w:r>
          </w:p>
        </w:tc>
      </w:tr>
      <w:tr w:rsidR="005C001C" w:rsidRPr="00070437" w14:paraId="21A9A136" w14:textId="77777777" w:rsidTr="00B306A7">
        <w:trPr>
          <w:trHeight w:val="543"/>
        </w:trPr>
        <w:tc>
          <w:tcPr>
            <w:tcW w:w="2689" w:type="dxa"/>
          </w:tcPr>
          <w:p w14:paraId="1C881E18" w14:textId="51295856" w:rsidR="005C001C" w:rsidRPr="00E74B0E" w:rsidRDefault="00CE35B4" w:rsidP="00A648EE">
            <w:pPr>
              <w:spacing w:before="58" w:after="28"/>
            </w:pPr>
            <w:r>
              <w:t>Submission and rules</w:t>
            </w:r>
          </w:p>
        </w:tc>
        <w:tc>
          <w:tcPr>
            <w:tcW w:w="6378" w:type="dxa"/>
          </w:tcPr>
          <w:p w14:paraId="6E449B7E" w14:textId="3BD9F544" w:rsidR="00FC4358" w:rsidRDefault="00FC4358" w:rsidP="00A648EE">
            <w:pPr>
              <w:spacing w:before="58" w:after="28"/>
            </w:pPr>
            <w:r>
              <w:t xml:space="preserve">The care management account can only be used by providers </w:t>
            </w:r>
            <w:r w:rsidR="00D5678D">
              <w:t xml:space="preserve">to claim </w:t>
            </w:r>
            <w:r>
              <w:t xml:space="preserve">for </w:t>
            </w:r>
            <w:r w:rsidR="009C0458">
              <w:t>care management services.</w:t>
            </w:r>
          </w:p>
          <w:p w14:paraId="10C25864" w14:textId="05D655B0" w:rsidR="00D5678D" w:rsidRDefault="00C43CDF" w:rsidP="00A648EE">
            <w:pPr>
              <w:spacing w:before="58" w:after="28"/>
            </w:pPr>
            <w:r>
              <w:t>Claims for care management, for any quarter, must be finalised within 60 days from the end of the financial year.</w:t>
            </w:r>
          </w:p>
          <w:p w14:paraId="2CF72DED" w14:textId="34750577" w:rsidR="005C001C" w:rsidRDefault="005C001C" w:rsidP="00A648EE">
            <w:pPr>
              <w:spacing w:before="58" w:after="28"/>
            </w:pPr>
            <w:r>
              <w:t xml:space="preserve">Claims against the care management account are subject to all other </w:t>
            </w:r>
            <w:r w:rsidR="00CE35B4">
              <w:t>submission</w:t>
            </w:r>
            <w:r>
              <w:t xml:space="preserve"> and claiming rules outlined in </w:t>
            </w:r>
            <w:r w:rsidR="00CE35B4">
              <w:t xml:space="preserve">sections </w:t>
            </w:r>
            <w:hyperlink w:anchor="_15.3_Submitting_a" w:history="1">
              <w:r w:rsidR="00977D33" w:rsidRPr="002F15CF">
                <w:rPr>
                  <w:rStyle w:val="Hyperlink"/>
                </w:rPr>
                <w:t>16</w:t>
              </w:r>
              <w:r w:rsidR="00CE35B4" w:rsidRPr="002F15CF">
                <w:rPr>
                  <w:rStyle w:val="Hyperlink"/>
                </w:rPr>
                <w:t>.</w:t>
              </w:r>
              <w:r w:rsidR="00F771AA" w:rsidRPr="002F15CF">
                <w:rPr>
                  <w:rStyle w:val="Hyperlink"/>
                </w:rPr>
                <w:t>3</w:t>
              </w:r>
            </w:hyperlink>
            <w:r w:rsidR="00CE35B4">
              <w:t xml:space="preserve"> and </w:t>
            </w:r>
            <w:hyperlink w:anchor="_16.4_Claiming_requirements" w:history="1">
              <w:r w:rsidR="00977D33" w:rsidRPr="00403908">
                <w:rPr>
                  <w:rStyle w:val="Hyperlink"/>
                </w:rPr>
                <w:t>1</w:t>
              </w:r>
              <w:r w:rsidR="00977D33">
                <w:rPr>
                  <w:rStyle w:val="Hyperlink"/>
                </w:rPr>
                <w:t>6</w:t>
              </w:r>
              <w:r w:rsidR="00CE35B4" w:rsidRPr="00403908">
                <w:rPr>
                  <w:rStyle w:val="Hyperlink"/>
                </w:rPr>
                <w:t>.</w:t>
              </w:r>
              <w:r w:rsidR="00F771AA" w:rsidRPr="00403908">
                <w:rPr>
                  <w:rStyle w:val="Hyperlink"/>
                </w:rPr>
                <w:t>4</w:t>
              </w:r>
            </w:hyperlink>
            <w:r w:rsidR="00E7706B">
              <w:t>.</w:t>
            </w:r>
          </w:p>
        </w:tc>
      </w:tr>
    </w:tbl>
    <w:p w14:paraId="0C69265A" w14:textId="08FFF887" w:rsidR="00386222" w:rsidRDefault="00021379" w:rsidP="00860F81">
      <w:pPr>
        <w:pStyle w:val="Heading3"/>
        <w:spacing w:before="360"/>
      </w:pPr>
      <w:bookmarkStart w:id="562" w:name="_Toc188019218"/>
      <w:r>
        <w:t>16</w:t>
      </w:r>
      <w:r w:rsidR="001E67C6">
        <w:t>.</w:t>
      </w:r>
      <w:r w:rsidR="00F771AA">
        <w:t>4</w:t>
      </w:r>
      <w:r w:rsidR="001E67C6">
        <w:t>.</w:t>
      </w:r>
      <w:r w:rsidR="00394E3B">
        <w:t>2</w:t>
      </w:r>
      <w:r w:rsidR="00386222">
        <w:t xml:space="preserve"> Claiming for AT-HM</w:t>
      </w:r>
      <w:bookmarkEnd w:id="562"/>
    </w:p>
    <w:p w14:paraId="609371F4" w14:textId="28BF420C" w:rsidR="007D103B" w:rsidRPr="00364E5E" w:rsidRDefault="0046438C" w:rsidP="0046438C">
      <w:r>
        <w:t xml:space="preserve">The table </w:t>
      </w:r>
      <w:r w:rsidR="00070DEE">
        <w:t xml:space="preserve">below </w:t>
      </w:r>
      <w:r>
        <w:t xml:space="preserve">outlines </w:t>
      </w:r>
      <w:r w:rsidRPr="00E74B0E">
        <w:rPr>
          <w:b/>
          <w:bCs/>
        </w:rPr>
        <w:t xml:space="preserve">additional claiming </w:t>
      </w:r>
      <w:r w:rsidR="003103C3">
        <w:rPr>
          <w:b/>
          <w:bCs/>
        </w:rPr>
        <w:t>requirements</w:t>
      </w:r>
      <w:r w:rsidRPr="00E74B0E">
        <w:rPr>
          <w:b/>
          <w:bCs/>
        </w:rPr>
        <w:t xml:space="preserve"> specific to claiming for </w:t>
      </w:r>
      <w:r>
        <w:rPr>
          <w:b/>
          <w:bCs/>
        </w:rPr>
        <w:t xml:space="preserve">AT-HM </w:t>
      </w:r>
      <w:r w:rsidRPr="00E74B0E">
        <w:rPr>
          <w:b/>
          <w:bCs/>
        </w:rPr>
        <w:t>services</w:t>
      </w:r>
      <w:r>
        <w:rPr>
          <w:b/>
          <w:bCs/>
        </w:rPr>
        <w:t xml:space="preserve"> and supports</w:t>
      </w:r>
      <w:r>
        <w:t>.</w:t>
      </w:r>
    </w:p>
    <w:tbl>
      <w:tblPr>
        <w:tblStyle w:val="TableGrid"/>
        <w:tblW w:w="9067"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689"/>
        <w:gridCol w:w="6378"/>
      </w:tblGrid>
      <w:tr w:rsidR="00860F81" w:rsidRPr="00CA3CF3" w14:paraId="1398401A" w14:textId="77777777" w:rsidTr="00B306A7">
        <w:trPr>
          <w:tblHeader/>
        </w:trPr>
        <w:tc>
          <w:tcPr>
            <w:tcW w:w="2689" w:type="dxa"/>
            <w:shd w:val="clear" w:color="auto" w:fill="015098"/>
          </w:tcPr>
          <w:p w14:paraId="39E4502E" w14:textId="6C1F7225" w:rsidR="00860F81" w:rsidRPr="00CA3CF3" w:rsidRDefault="00860F81">
            <w:pPr>
              <w:rPr>
                <w:b/>
                <w:bCs/>
                <w:color w:val="F1F2F2" w:themeColor="background1"/>
              </w:rPr>
            </w:pPr>
            <w:r>
              <w:rPr>
                <w:b/>
                <w:bCs/>
                <w:color w:val="F1F2F2" w:themeColor="background1"/>
              </w:rPr>
              <w:t xml:space="preserve">AT-HM </w:t>
            </w:r>
            <w:r w:rsidR="003103C3">
              <w:rPr>
                <w:b/>
                <w:bCs/>
                <w:color w:val="F1F2F2" w:themeColor="background1"/>
              </w:rPr>
              <w:t>requirements</w:t>
            </w:r>
          </w:p>
        </w:tc>
        <w:tc>
          <w:tcPr>
            <w:tcW w:w="6378" w:type="dxa"/>
            <w:shd w:val="clear" w:color="auto" w:fill="015098"/>
          </w:tcPr>
          <w:p w14:paraId="06E4D3A6" w14:textId="77777777" w:rsidR="00860F81" w:rsidRPr="00CA3CF3" w:rsidRDefault="00860F81">
            <w:pPr>
              <w:rPr>
                <w:b/>
                <w:bCs/>
                <w:color w:val="F1F2F2" w:themeColor="background1"/>
              </w:rPr>
            </w:pPr>
            <w:r>
              <w:rPr>
                <w:b/>
                <w:bCs/>
                <w:color w:val="F1F2F2" w:themeColor="background1"/>
              </w:rPr>
              <w:t>Details</w:t>
            </w:r>
          </w:p>
        </w:tc>
      </w:tr>
      <w:tr w:rsidR="00653D22" w:rsidRPr="00820A48" w14:paraId="4062FAA2" w14:textId="34AB0DF9" w:rsidTr="00B306A7">
        <w:trPr>
          <w:trHeight w:val="543"/>
        </w:trPr>
        <w:tc>
          <w:tcPr>
            <w:tcW w:w="2689" w:type="dxa"/>
          </w:tcPr>
          <w:p w14:paraId="32DE7F41" w14:textId="77777777" w:rsidR="00653D22" w:rsidRPr="00820A48" w:rsidRDefault="00653D22" w:rsidP="00A648EE">
            <w:pPr>
              <w:spacing w:before="58" w:after="28"/>
            </w:pPr>
            <w:r>
              <w:t>Funding source</w:t>
            </w:r>
          </w:p>
        </w:tc>
        <w:tc>
          <w:tcPr>
            <w:tcW w:w="6378" w:type="dxa"/>
          </w:tcPr>
          <w:p w14:paraId="71B73201" w14:textId="7703901B" w:rsidR="002E4E81" w:rsidRDefault="00ED0143" w:rsidP="00A648EE">
            <w:pPr>
              <w:spacing w:before="58" w:after="28"/>
            </w:pPr>
            <w:r>
              <w:t>Funding</w:t>
            </w:r>
            <w:r w:rsidR="002E4E81">
              <w:t xml:space="preserve"> for </w:t>
            </w:r>
            <w:r w:rsidR="002E4E81" w:rsidRPr="00CA10B5">
              <w:t>assistive technology</w:t>
            </w:r>
            <w:r w:rsidR="001B183C">
              <w:t xml:space="preserve"> </w:t>
            </w:r>
            <w:r>
              <w:t>will be drawn from</w:t>
            </w:r>
            <w:r w:rsidR="002E4E81">
              <w:t xml:space="preserve"> the </w:t>
            </w:r>
            <w:r w:rsidR="002E4E81" w:rsidRPr="004E3435">
              <w:rPr>
                <w:b/>
                <w:bCs/>
              </w:rPr>
              <w:t>A</w:t>
            </w:r>
            <w:r w:rsidR="00A90743" w:rsidRPr="004E3435">
              <w:rPr>
                <w:b/>
                <w:bCs/>
              </w:rPr>
              <w:t xml:space="preserve">ssistive </w:t>
            </w:r>
            <w:r w:rsidR="002E4E81" w:rsidRPr="004E3435">
              <w:rPr>
                <w:b/>
                <w:bCs/>
              </w:rPr>
              <w:t>T</w:t>
            </w:r>
            <w:r w:rsidR="00A90743" w:rsidRPr="004E3435">
              <w:rPr>
                <w:b/>
                <w:bCs/>
              </w:rPr>
              <w:t>echnology</w:t>
            </w:r>
            <w:r w:rsidR="002E4E81" w:rsidRPr="004E3435">
              <w:rPr>
                <w:b/>
              </w:rPr>
              <w:t xml:space="preserve"> fund</w:t>
            </w:r>
            <w:r>
              <w:rPr>
                <w:b/>
                <w:bCs/>
              </w:rPr>
              <w:t xml:space="preserve"> </w:t>
            </w:r>
            <w:r w:rsidRPr="00965608">
              <w:rPr>
                <w:b/>
              </w:rPr>
              <w:t>account</w:t>
            </w:r>
            <w:r w:rsidR="00A90743">
              <w:t>.</w:t>
            </w:r>
          </w:p>
          <w:p w14:paraId="6214D238" w14:textId="682D2397" w:rsidR="00653D22" w:rsidRDefault="00ED0143" w:rsidP="00A648EE">
            <w:pPr>
              <w:spacing w:before="58" w:after="28"/>
            </w:pPr>
            <w:r>
              <w:t>Funding</w:t>
            </w:r>
            <w:r w:rsidR="002E4E81">
              <w:t xml:space="preserve"> </w:t>
            </w:r>
            <w:r w:rsidR="001B183C">
              <w:t xml:space="preserve">for </w:t>
            </w:r>
            <w:r w:rsidR="001B183C" w:rsidRPr="00F611F3">
              <w:t>home modifications</w:t>
            </w:r>
            <w:r w:rsidR="001B183C">
              <w:t xml:space="preserve"> will </w:t>
            </w:r>
            <w:r>
              <w:t xml:space="preserve">be drawn from the </w:t>
            </w:r>
            <w:r w:rsidR="001B183C" w:rsidRPr="004E3435">
              <w:rPr>
                <w:b/>
                <w:bCs/>
              </w:rPr>
              <w:t>H</w:t>
            </w:r>
            <w:r w:rsidR="00F611F3" w:rsidRPr="004E3435">
              <w:rPr>
                <w:b/>
                <w:bCs/>
              </w:rPr>
              <w:t xml:space="preserve">ome </w:t>
            </w:r>
            <w:r w:rsidR="001B183C" w:rsidRPr="004E3435">
              <w:rPr>
                <w:b/>
                <w:bCs/>
              </w:rPr>
              <w:t>M</w:t>
            </w:r>
            <w:r w:rsidR="00F611F3" w:rsidRPr="004E3435">
              <w:rPr>
                <w:b/>
                <w:bCs/>
              </w:rPr>
              <w:t>odification</w:t>
            </w:r>
            <w:r w:rsidR="001B183C" w:rsidRPr="004E3435">
              <w:rPr>
                <w:b/>
                <w:bCs/>
              </w:rPr>
              <w:t xml:space="preserve"> fund</w:t>
            </w:r>
            <w:r>
              <w:rPr>
                <w:b/>
                <w:bCs/>
              </w:rPr>
              <w:t xml:space="preserve"> </w:t>
            </w:r>
            <w:r w:rsidRPr="00965608">
              <w:rPr>
                <w:b/>
              </w:rPr>
              <w:t>account</w:t>
            </w:r>
            <w:r w:rsidR="00F611F3">
              <w:t>.</w:t>
            </w:r>
          </w:p>
          <w:p w14:paraId="5461F403" w14:textId="6B5361CE" w:rsidR="00FE4C20" w:rsidRPr="00723ADB" w:rsidRDefault="00E97C7E" w:rsidP="00A648EE">
            <w:pPr>
              <w:spacing w:before="58" w:after="28"/>
            </w:pPr>
            <w:r w:rsidRPr="00723ADB">
              <w:t xml:space="preserve">Claims for AT-HM </w:t>
            </w:r>
            <w:r w:rsidR="64A124E3">
              <w:t>may</w:t>
            </w:r>
            <w:r w:rsidRPr="00723ADB">
              <w:t xml:space="preserve"> also include prescription, wrap-around services</w:t>
            </w:r>
            <w:r w:rsidR="063F33FD">
              <w:t xml:space="preserve">, </w:t>
            </w:r>
            <w:r w:rsidR="00BE5146">
              <w:t>assistive technology</w:t>
            </w:r>
            <w:r w:rsidR="063F33FD">
              <w:t xml:space="preserve"> </w:t>
            </w:r>
            <w:r w:rsidR="004C06C5">
              <w:t xml:space="preserve">administration </w:t>
            </w:r>
            <w:r w:rsidRPr="00723ADB">
              <w:t xml:space="preserve">and </w:t>
            </w:r>
            <w:r w:rsidR="5D23146E">
              <w:t>home modification</w:t>
            </w:r>
            <w:r>
              <w:t xml:space="preserve"> </w:t>
            </w:r>
            <w:r w:rsidR="00211E3D" w:rsidRPr="00723ADB">
              <w:t>coordination</w:t>
            </w:r>
            <w:r w:rsidR="00723ADB" w:rsidRPr="00723ADB">
              <w:t xml:space="preserve"> costs.</w:t>
            </w:r>
          </w:p>
          <w:p w14:paraId="1CC4AE64" w14:textId="78DC0B07" w:rsidR="00653D22" w:rsidRPr="00820A48" w:rsidRDefault="009D6B93" w:rsidP="00A648EE">
            <w:pPr>
              <w:spacing w:before="58" w:after="28"/>
            </w:pPr>
            <w:r w:rsidRPr="009D6B93">
              <w:rPr>
                <w:b/>
                <w:bCs/>
              </w:rPr>
              <w:t>Note:</w:t>
            </w:r>
            <w:r>
              <w:t xml:space="preserve"> </w:t>
            </w:r>
            <w:r w:rsidR="003560F0">
              <w:t>In the first instance, a claim for AT-HM</w:t>
            </w:r>
            <w:r w:rsidR="00025BA8">
              <w:t xml:space="preserve"> must draw down on HCP Commonwealth unsp</w:t>
            </w:r>
            <w:r>
              <w:t>ent funds from</w:t>
            </w:r>
            <w:r w:rsidR="001B183C">
              <w:t xml:space="preserve"> the funding source</w:t>
            </w:r>
            <w:r w:rsidR="00ED0143">
              <w:t xml:space="preserve"> </w:t>
            </w:r>
            <w:r w:rsidRPr="009D6B93">
              <w:rPr>
                <w:b/>
                <w:bCs/>
              </w:rPr>
              <w:t>HCP Commonwealth unspent funds</w:t>
            </w:r>
            <w:r w:rsidR="65B9B252" w:rsidRPr="433A9A6D">
              <w:rPr>
                <w:b/>
                <w:bCs/>
              </w:rPr>
              <w:t xml:space="preserve"> </w:t>
            </w:r>
            <w:r w:rsidR="65B9B252" w:rsidRPr="007C6FA1">
              <w:t>where these are available.</w:t>
            </w:r>
          </w:p>
        </w:tc>
      </w:tr>
      <w:tr w:rsidR="00653D22" w:rsidRPr="00070437" w14:paraId="014DC0FF" w14:textId="77777777" w:rsidTr="00B306A7">
        <w:trPr>
          <w:trHeight w:val="543"/>
        </w:trPr>
        <w:tc>
          <w:tcPr>
            <w:tcW w:w="2689" w:type="dxa"/>
          </w:tcPr>
          <w:p w14:paraId="3035FD8E" w14:textId="5490D15E" w:rsidR="00653D22" w:rsidRPr="00E74B0E" w:rsidRDefault="00653D22" w:rsidP="00A648EE">
            <w:pPr>
              <w:spacing w:before="58" w:after="28"/>
            </w:pPr>
            <w:r>
              <w:lastRenderedPageBreak/>
              <w:t>Timeframe</w:t>
            </w:r>
          </w:p>
        </w:tc>
        <w:tc>
          <w:tcPr>
            <w:tcW w:w="6378" w:type="dxa"/>
          </w:tcPr>
          <w:p w14:paraId="224D0F39" w14:textId="2C9FFAAA" w:rsidR="00653D22" w:rsidRPr="00070437" w:rsidRDefault="00653D22" w:rsidP="00A648EE">
            <w:pPr>
              <w:spacing w:before="58" w:after="28"/>
            </w:pPr>
            <w:r>
              <w:t xml:space="preserve">Providers </w:t>
            </w:r>
            <w:r w:rsidR="0095409B">
              <w:t xml:space="preserve">can </w:t>
            </w:r>
            <w:r w:rsidR="00792393">
              <w:t xml:space="preserve">submit </w:t>
            </w:r>
            <w:r w:rsidR="0095409B">
              <w:t>a claim for payment at any time</w:t>
            </w:r>
            <w:r w:rsidR="00AB46E9">
              <w:t xml:space="preserve"> </w:t>
            </w:r>
            <w:r w:rsidR="002F071D">
              <w:t xml:space="preserve">following the delivery of the </w:t>
            </w:r>
            <w:r w:rsidR="002661DA">
              <w:t xml:space="preserve">assistive technology or home modification. </w:t>
            </w:r>
            <w:r w:rsidR="008A03B7">
              <w:t xml:space="preserve">All claims must be finalised </w:t>
            </w:r>
            <w:r w:rsidR="00AB46E9">
              <w:t xml:space="preserve">60 days </w:t>
            </w:r>
            <w:r w:rsidR="008A03B7">
              <w:t xml:space="preserve">after </w:t>
            </w:r>
            <w:r w:rsidR="00962647">
              <w:t xml:space="preserve">the </w:t>
            </w:r>
            <w:r w:rsidR="7B129667">
              <w:t xml:space="preserve">AT-HM </w:t>
            </w:r>
            <w:r w:rsidR="00962647">
              <w:t>funding period has ended.</w:t>
            </w:r>
          </w:p>
        </w:tc>
      </w:tr>
      <w:tr w:rsidR="008E11C0" w:rsidRPr="00070437" w14:paraId="25359403" w14:textId="77777777" w:rsidTr="00B306A7">
        <w:trPr>
          <w:trHeight w:val="543"/>
        </w:trPr>
        <w:tc>
          <w:tcPr>
            <w:tcW w:w="2689" w:type="dxa"/>
          </w:tcPr>
          <w:p w14:paraId="7E0E3BEB" w14:textId="15CB3481" w:rsidR="008E11C0" w:rsidRDefault="008E11C0" w:rsidP="00A648EE">
            <w:pPr>
              <w:spacing w:before="58" w:after="28"/>
            </w:pPr>
            <w:r>
              <w:t>Prescription</w:t>
            </w:r>
          </w:p>
        </w:tc>
        <w:tc>
          <w:tcPr>
            <w:tcW w:w="6378" w:type="dxa"/>
          </w:tcPr>
          <w:p w14:paraId="031DB1AB" w14:textId="57555290" w:rsidR="008E11C0" w:rsidRDefault="0C6862E1" w:rsidP="00A648EE">
            <w:pPr>
              <w:spacing w:before="58" w:after="28"/>
            </w:pPr>
            <w:r>
              <w:t>Providers can submit a claim for t</w:t>
            </w:r>
            <w:r w:rsidR="00113A06">
              <w:t>he</w:t>
            </w:r>
            <w:r w:rsidR="60B44350">
              <w:t xml:space="preserve"> </w:t>
            </w:r>
            <w:r w:rsidR="786DDBA3">
              <w:t>cost of</w:t>
            </w:r>
            <w:r w:rsidR="60B44350">
              <w:t xml:space="preserve"> </w:t>
            </w:r>
            <w:r w:rsidR="786DDBA3">
              <w:t xml:space="preserve">a health/allied health professional to </w:t>
            </w:r>
            <w:r w:rsidR="002B321D">
              <w:t>prescri</w:t>
            </w:r>
            <w:r w:rsidR="782AED64">
              <w:t>be AT-HM.</w:t>
            </w:r>
            <w:r w:rsidR="00113A06">
              <w:t xml:space="preserve"> This can be claimed prior to the claim for the AT-HM product, equipment or home modification.</w:t>
            </w:r>
          </w:p>
        </w:tc>
      </w:tr>
      <w:tr w:rsidR="00653D22" w:rsidRPr="00070437" w14:paraId="44E34B63" w14:textId="77777777" w:rsidTr="00B306A7">
        <w:trPr>
          <w:trHeight w:val="543"/>
        </w:trPr>
        <w:tc>
          <w:tcPr>
            <w:tcW w:w="2689" w:type="dxa"/>
          </w:tcPr>
          <w:p w14:paraId="7783710A" w14:textId="59F8F37B" w:rsidR="00653D22" w:rsidRDefault="00653D22" w:rsidP="00A648EE">
            <w:pPr>
              <w:spacing w:before="58" w:after="28"/>
            </w:pPr>
            <w:r>
              <w:t>Price for assistive technology</w:t>
            </w:r>
          </w:p>
        </w:tc>
        <w:tc>
          <w:tcPr>
            <w:tcW w:w="6378" w:type="dxa"/>
          </w:tcPr>
          <w:p w14:paraId="3410E067" w14:textId="44C32C17" w:rsidR="099C4428" w:rsidRDefault="099C4428" w:rsidP="67918915">
            <w:pPr>
              <w:spacing w:before="58" w:after="28"/>
            </w:pPr>
            <w:r>
              <w:t xml:space="preserve">The price claimed for the </w:t>
            </w:r>
            <w:r w:rsidR="00BE5146">
              <w:t xml:space="preserve">assistive technology </w:t>
            </w:r>
            <w:r>
              <w:t>items should match the invoice or other evidence provided.</w:t>
            </w:r>
          </w:p>
          <w:p w14:paraId="5438C356" w14:textId="7F4D4257" w:rsidR="00653D22" w:rsidRDefault="00653D22" w:rsidP="00A648EE">
            <w:pPr>
              <w:spacing w:before="58" w:after="28"/>
            </w:pPr>
            <w:r>
              <w:t xml:space="preserve">If a provider </w:t>
            </w:r>
            <w:r w:rsidR="16AC7730">
              <w:t xml:space="preserve">is required to </w:t>
            </w:r>
            <w:r>
              <w:t xml:space="preserve">submit a claim </w:t>
            </w:r>
            <w:r w:rsidR="21C75EE5">
              <w:t xml:space="preserve">to access </w:t>
            </w:r>
            <w:r w:rsidRPr="00386DC0">
              <w:t>assistive technology</w:t>
            </w:r>
            <w:r>
              <w:t xml:space="preserve"> </w:t>
            </w:r>
            <w:r w:rsidR="3857B264">
              <w:t xml:space="preserve">funding </w:t>
            </w:r>
            <w:r>
              <w:t xml:space="preserve">above the allocated high tier </w:t>
            </w:r>
            <w:r w:rsidR="35A7E4D9">
              <w:t xml:space="preserve">nominal </w:t>
            </w:r>
            <w:r>
              <w:t>cap</w:t>
            </w:r>
            <w:r w:rsidR="148414E5">
              <w:t xml:space="preserve"> of $15,000</w:t>
            </w:r>
            <w:r>
              <w:t xml:space="preserve">, the provider must </w:t>
            </w:r>
            <w:r w:rsidR="27650FCB">
              <w:t>seek approval of the required additional amount</w:t>
            </w:r>
            <w:r w:rsidR="1517410D">
              <w:t>,</w:t>
            </w:r>
            <w:r w:rsidR="27650FCB">
              <w:t xml:space="preserve"> </w:t>
            </w:r>
            <w:r w:rsidR="672C3558">
              <w:t>prior to submission of any claims</w:t>
            </w:r>
            <w:r w:rsidR="0028392B">
              <w:t xml:space="preserve">. </w:t>
            </w:r>
            <w:r w:rsidR="00697390">
              <w:t xml:space="preserve">In seeking approval, the provider must provide supporting evidence </w:t>
            </w:r>
            <w:r w:rsidR="27650FCB">
              <w:t>of need such as a prescription</w:t>
            </w:r>
            <w:r w:rsidR="2ACC1448">
              <w:t xml:space="preserve"> and </w:t>
            </w:r>
            <w:r w:rsidR="7047B5E0">
              <w:t>quote</w:t>
            </w:r>
            <w:r>
              <w:t>, as well as:</w:t>
            </w:r>
          </w:p>
          <w:p w14:paraId="76AD7124" w14:textId="69D1602D" w:rsidR="00653D22" w:rsidRDefault="005F6F54" w:rsidP="00AF0356">
            <w:pPr>
              <w:pStyle w:val="ListParagraph"/>
              <w:numPr>
                <w:ilvl w:val="1"/>
                <w:numId w:val="90"/>
              </w:numPr>
              <w:spacing w:before="58" w:after="28"/>
              <w:ind w:left="723"/>
            </w:pPr>
            <w:r>
              <w:t xml:space="preserve">service </w:t>
            </w:r>
            <w:r w:rsidR="00653D22">
              <w:t>type and service</w:t>
            </w:r>
          </w:p>
          <w:p w14:paraId="73D7D2FF" w14:textId="24D5E88D" w:rsidR="00653D22" w:rsidRDefault="005F6F54" w:rsidP="00AF0356">
            <w:pPr>
              <w:pStyle w:val="ListParagraph"/>
              <w:numPr>
                <w:ilvl w:val="1"/>
                <w:numId w:val="90"/>
              </w:numPr>
              <w:spacing w:before="58" w:after="28"/>
              <w:ind w:left="723"/>
            </w:pPr>
            <w:r>
              <w:t>i</w:t>
            </w:r>
            <w:r w:rsidR="00653D22">
              <w:t>tem description, justification for purchase</w:t>
            </w:r>
            <w:r w:rsidR="2DEF65AF">
              <w:t>/s</w:t>
            </w:r>
            <w:r w:rsidR="00653D22">
              <w:t xml:space="preserve"> and any conditions</w:t>
            </w:r>
          </w:p>
          <w:p w14:paraId="089485F2" w14:textId="4C558E5D" w:rsidR="00653D22" w:rsidRDefault="005F6F54" w:rsidP="00AF0356">
            <w:pPr>
              <w:pStyle w:val="ListParagraph"/>
              <w:numPr>
                <w:ilvl w:val="0"/>
                <w:numId w:val="250"/>
              </w:numPr>
              <w:spacing w:before="58" w:after="28"/>
            </w:pPr>
            <w:r>
              <w:t xml:space="preserve">whether </w:t>
            </w:r>
            <w:r w:rsidR="00653D22">
              <w:t xml:space="preserve">the item </w:t>
            </w:r>
            <w:r w:rsidR="117B7026">
              <w:t>or items are</w:t>
            </w:r>
            <w:r w:rsidR="00653D22">
              <w:t xml:space="preserve"> purchased or loaned</w:t>
            </w:r>
            <w:r w:rsidR="00BE5146">
              <w:t>.</w:t>
            </w:r>
          </w:p>
        </w:tc>
      </w:tr>
      <w:tr w:rsidR="00653D22" w:rsidRPr="00070437" w14:paraId="4F49EA36" w14:textId="77777777" w:rsidTr="00B306A7">
        <w:trPr>
          <w:trHeight w:val="543"/>
        </w:trPr>
        <w:tc>
          <w:tcPr>
            <w:tcW w:w="2689" w:type="dxa"/>
          </w:tcPr>
          <w:p w14:paraId="72C056A4" w14:textId="0306DE56" w:rsidR="00653D22" w:rsidRDefault="00653D22" w:rsidP="00A648EE">
            <w:pPr>
              <w:spacing w:before="58" w:after="28"/>
            </w:pPr>
            <w:r>
              <w:t>Price for home modifications</w:t>
            </w:r>
          </w:p>
        </w:tc>
        <w:tc>
          <w:tcPr>
            <w:tcW w:w="6378" w:type="dxa"/>
          </w:tcPr>
          <w:p w14:paraId="3EB95EC4" w14:textId="51F6F040" w:rsidR="00653D22" w:rsidRDefault="00653D22" w:rsidP="00A648EE">
            <w:pPr>
              <w:spacing w:before="58" w:after="28"/>
            </w:pPr>
            <w:r>
              <w:t>Providers can submit one or more quotes for home modifications at the time of claiming.</w:t>
            </w:r>
          </w:p>
          <w:p w14:paraId="57C8D96C" w14:textId="1B42C411" w:rsidR="00653D22" w:rsidRDefault="6F77F0CB" w:rsidP="00A648EE">
            <w:pPr>
              <w:spacing w:before="58" w:after="28"/>
            </w:pPr>
            <w:r>
              <w:t>Claims for progress payments can be made over time as needed.</w:t>
            </w:r>
          </w:p>
        </w:tc>
      </w:tr>
      <w:tr w:rsidR="00653D22" w:rsidRPr="00070437" w14:paraId="69510094" w14:textId="77777777" w:rsidTr="00B306A7">
        <w:trPr>
          <w:trHeight w:val="543"/>
        </w:trPr>
        <w:tc>
          <w:tcPr>
            <w:tcW w:w="2689" w:type="dxa"/>
          </w:tcPr>
          <w:p w14:paraId="1EEE7B2B" w14:textId="6B8A83D9" w:rsidR="00653D22" w:rsidRDefault="00653D22" w:rsidP="00A648EE">
            <w:pPr>
              <w:spacing w:before="58" w:after="28"/>
            </w:pPr>
            <w:r>
              <w:t>Repairs and maintenance</w:t>
            </w:r>
          </w:p>
        </w:tc>
        <w:tc>
          <w:tcPr>
            <w:tcW w:w="6378" w:type="dxa"/>
          </w:tcPr>
          <w:p w14:paraId="01E28B8E" w14:textId="096BAFC7" w:rsidR="00E87020" w:rsidRDefault="00E87020" w:rsidP="00A648EE">
            <w:pPr>
              <w:spacing w:before="58" w:after="28"/>
            </w:pPr>
            <w:r>
              <w:t xml:space="preserve">Repairs and maintenance should be claimed from the </w:t>
            </w:r>
            <w:r w:rsidR="37EEE920" w:rsidRPr="5A700319">
              <w:rPr>
                <w:b/>
                <w:bCs/>
              </w:rPr>
              <w:t>HCP Commonwealth unspent funds</w:t>
            </w:r>
            <w:r w:rsidR="37EEE920">
              <w:t xml:space="preserve"> account, if available.</w:t>
            </w:r>
            <w:r w:rsidR="6F260DDD">
              <w:t xml:space="preserve"> </w:t>
            </w:r>
            <w:r w:rsidR="1C3B6B91">
              <w:t xml:space="preserve">Otherwise, </w:t>
            </w:r>
            <w:r w:rsidR="14045689">
              <w:t xml:space="preserve">claims for repairs and maintenance should be claimed from </w:t>
            </w:r>
            <w:r w:rsidR="1C3B6B91">
              <w:t xml:space="preserve">the </w:t>
            </w:r>
            <w:r>
              <w:t>relevant A</w:t>
            </w:r>
            <w:r w:rsidR="1FCE3883">
              <w:t>ssistive Technology</w:t>
            </w:r>
            <w:r>
              <w:t xml:space="preserve"> funding source.</w:t>
            </w:r>
          </w:p>
          <w:p w14:paraId="3DF7DFC9" w14:textId="0B0B6335" w:rsidR="00653D22" w:rsidRDefault="00653D22" w:rsidP="00ED589B">
            <w:r>
              <w:t xml:space="preserve">If no HCP </w:t>
            </w:r>
            <w:r w:rsidR="001D2CAB">
              <w:t xml:space="preserve">Commonwealth </w:t>
            </w:r>
            <w:r>
              <w:t>unspent funds are available</w:t>
            </w:r>
            <w:r w:rsidR="001D2CAB">
              <w:t xml:space="preserve">, </w:t>
            </w:r>
            <w:r w:rsidR="0DC88DEC">
              <w:t>and assistive technology funding has been exhausted,</w:t>
            </w:r>
            <w:r w:rsidR="00E540C3">
              <w:t xml:space="preserve"> </w:t>
            </w:r>
            <w:r w:rsidR="001D2CAB">
              <w:t>the</w:t>
            </w:r>
            <w:r>
              <w:t xml:space="preserve"> provider can</w:t>
            </w:r>
            <w:r w:rsidR="001636B9">
              <w:t xml:space="preserve"> </w:t>
            </w:r>
            <w:r>
              <w:t xml:space="preserve">submit a </w:t>
            </w:r>
            <w:r w:rsidR="00C23EA6">
              <w:t>request for a</w:t>
            </w:r>
            <w:r>
              <w:t xml:space="preserve"> </w:t>
            </w:r>
            <w:r w:rsidR="00C23EA6">
              <w:t>S</w:t>
            </w:r>
            <w:r>
              <w:t xml:space="preserve">upport </w:t>
            </w:r>
            <w:r w:rsidR="00C23EA6">
              <w:t>P</w:t>
            </w:r>
            <w:r>
              <w:t xml:space="preserve">lan </w:t>
            </w:r>
            <w:r w:rsidR="00C23EA6">
              <w:t>R</w:t>
            </w:r>
            <w:r>
              <w:t>eview.</w:t>
            </w:r>
          </w:p>
        </w:tc>
      </w:tr>
      <w:tr w:rsidR="00A731B5" w:rsidRPr="00070437" w14:paraId="70AC22FF" w14:textId="77777777" w:rsidTr="00B306A7">
        <w:trPr>
          <w:trHeight w:val="543"/>
        </w:trPr>
        <w:tc>
          <w:tcPr>
            <w:tcW w:w="2689" w:type="dxa"/>
          </w:tcPr>
          <w:p w14:paraId="254497CB" w14:textId="7BBCE0A6" w:rsidR="00A731B5" w:rsidRDefault="00A731B5" w:rsidP="00A648EE">
            <w:pPr>
              <w:spacing w:before="58" w:after="28"/>
            </w:pPr>
            <w:r>
              <w:t>Submission and rules</w:t>
            </w:r>
          </w:p>
        </w:tc>
        <w:tc>
          <w:tcPr>
            <w:tcW w:w="6378" w:type="dxa"/>
          </w:tcPr>
          <w:p w14:paraId="538000D1" w14:textId="19B3275C" w:rsidR="00A731B5" w:rsidRDefault="00A731B5" w:rsidP="00A648EE">
            <w:pPr>
              <w:spacing w:before="58" w:after="28"/>
            </w:pPr>
            <w:r>
              <w:t xml:space="preserve">Claims against the </w:t>
            </w:r>
            <w:r w:rsidR="007F4C95">
              <w:t>A</w:t>
            </w:r>
            <w:r w:rsidR="0045599D">
              <w:t xml:space="preserve">ssistive </w:t>
            </w:r>
            <w:r w:rsidR="007F4C95">
              <w:t>T</w:t>
            </w:r>
            <w:r w:rsidR="0045599D">
              <w:t xml:space="preserve">echnology and </w:t>
            </w:r>
            <w:r w:rsidR="007F4C95">
              <w:t>H</w:t>
            </w:r>
            <w:r w:rsidR="0045599D">
              <w:t xml:space="preserve">ome </w:t>
            </w:r>
            <w:r w:rsidR="007F4C95">
              <w:t>M</w:t>
            </w:r>
            <w:r w:rsidR="0045599D">
              <w:t>odification</w:t>
            </w:r>
            <w:r w:rsidR="00C23EA6">
              <w:t xml:space="preserve"> </w:t>
            </w:r>
            <w:r>
              <w:t>account</w:t>
            </w:r>
            <w:r w:rsidR="00C23EA6">
              <w:t>s</w:t>
            </w:r>
            <w:r>
              <w:t xml:space="preserve"> are subject to all other submission and claiming rules outlined in sections </w:t>
            </w:r>
            <w:hyperlink w:anchor="_15.3_Submitting_a" w:history="1">
              <w:r w:rsidR="00A62544" w:rsidRPr="00A07876">
                <w:rPr>
                  <w:rStyle w:val="Hyperlink"/>
                </w:rPr>
                <w:t>1</w:t>
              </w:r>
              <w:r w:rsidR="00A62544">
                <w:rPr>
                  <w:rStyle w:val="Hyperlink"/>
                </w:rPr>
                <w:t>6</w:t>
              </w:r>
              <w:r w:rsidRPr="00A07876">
                <w:rPr>
                  <w:rStyle w:val="Hyperlink"/>
                </w:rPr>
                <w:t>.</w:t>
              </w:r>
              <w:r w:rsidR="00F771AA" w:rsidRPr="00A07876">
                <w:rPr>
                  <w:rStyle w:val="Hyperlink"/>
                </w:rPr>
                <w:t>3</w:t>
              </w:r>
            </w:hyperlink>
            <w:r>
              <w:t xml:space="preserve"> and </w:t>
            </w:r>
            <w:hyperlink w:anchor="_16.4_Claiming_requirements" w:history="1">
              <w:r w:rsidR="00A62544" w:rsidRPr="00A07876">
                <w:rPr>
                  <w:rStyle w:val="Hyperlink"/>
                </w:rPr>
                <w:t>1</w:t>
              </w:r>
              <w:r w:rsidR="00A62544">
                <w:rPr>
                  <w:rStyle w:val="Hyperlink"/>
                </w:rPr>
                <w:t>6</w:t>
              </w:r>
              <w:r w:rsidRPr="00A07876">
                <w:rPr>
                  <w:rStyle w:val="Hyperlink"/>
                </w:rPr>
                <w:t>.</w:t>
              </w:r>
              <w:r w:rsidR="00F771AA" w:rsidRPr="00A07876">
                <w:rPr>
                  <w:rStyle w:val="Hyperlink"/>
                </w:rPr>
                <w:t>4</w:t>
              </w:r>
            </w:hyperlink>
            <w:r>
              <w:t>.</w:t>
            </w:r>
          </w:p>
        </w:tc>
      </w:tr>
      <w:tr w:rsidR="009163C7" w:rsidRPr="00070437" w14:paraId="079135F6" w14:textId="77777777" w:rsidTr="00B306A7">
        <w:trPr>
          <w:trHeight w:val="543"/>
        </w:trPr>
        <w:tc>
          <w:tcPr>
            <w:tcW w:w="2689" w:type="dxa"/>
          </w:tcPr>
          <w:p w14:paraId="18908FF5" w14:textId="11E354B1" w:rsidR="009163C7" w:rsidRDefault="009163C7" w:rsidP="00A648EE">
            <w:pPr>
              <w:spacing w:before="58" w:after="28"/>
            </w:pPr>
            <w:r>
              <w:lastRenderedPageBreak/>
              <w:t>Evidence</w:t>
            </w:r>
          </w:p>
        </w:tc>
        <w:tc>
          <w:tcPr>
            <w:tcW w:w="6378" w:type="dxa"/>
          </w:tcPr>
          <w:p w14:paraId="7CEF68B7" w14:textId="1614D10B" w:rsidR="009163C7" w:rsidRDefault="00761540" w:rsidP="00A648EE">
            <w:pPr>
              <w:spacing w:before="58" w:after="28"/>
            </w:pPr>
            <w:r>
              <w:t>Providers must retain all invoices</w:t>
            </w:r>
            <w:r w:rsidR="00991668">
              <w:t xml:space="preserve"> and</w:t>
            </w:r>
            <w:r w:rsidR="007C1263">
              <w:t>/or</w:t>
            </w:r>
            <w:r w:rsidR="00991668">
              <w:t xml:space="preserve"> receipts</w:t>
            </w:r>
            <w:r>
              <w:t xml:space="preserve"> for services </w:t>
            </w:r>
            <w:r w:rsidR="00EA0D54">
              <w:t>and</w:t>
            </w:r>
            <w:r w:rsidR="00790E8E">
              <w:t xml:space="preserve"> products </w:t>
            </w:r>
            <w:r>
              <w:t xml:space="preserve">claimed under </w:t>
            </w:r>
            <w:r w:rsidR="001B6A51">
              <w:t>the</w:t>
            </w:r>
            <w:r>
              <w:t xml:space="preserve"> AT-HM</w:t>
            </w:r>
            <w:r w:rsidR="001B6A51">
              <w:t xml:space="preserve"> scheme</w:t>
            </w:r>
            <w:r>
              <w:t xml:space="preserve">. </w:t>
            </w:r>
            <w:r w:rsidR="009E4D7A">
              <w:t xml:space="preserve">For prescribed AT-HM, additional </w:t>
            </w:r>
            <w:r w:rsidR="009E4D7A" w:rsidRPr="00C35B65">
              <w:t xml:space="preserve">evidence </w:t>
            </w:r>
            <w:r w:rsidR="6862F718">
              <w:t>may be</w:t>
            </w:r>
            <w:r w:rsidR="009E4D7A" w:rsidRPr="00C35B65">
              <w:t xml:space="preserve"> required and this is outlined in section </w:t>
            </w:r>
            <w:hyperlink w:anchor="_13.7_Recording_assistive">
              <w:r w:rsidR="00B074A5">
                <w:rPr>
                  <w:rStyle w:val="Hyperlink"/>
                </w:rPr>
                <w:t>13.7</w:t>
              </w:r>
            </w:hyperlink>
            <w:r w:rsidR="00697FE0">
              <w:t xml:space="preserve"> and section </w:t>
            </w:r>
            <w:hyperlink w:anchor="_15.6_Allocation_and" w:history="1">
              <w:r w:rsidR="00697FE0" w:rsidRPr="00697FE0">
                <w:rPr>
                  <w:rStyle w:val="Hyperlink"/>
                </w:rPr>
                <w:t>16.6</w:t>
              </w:r>
            </w:hyperlink>
            <w:r w:rsidR="009E4D7A" w:rsidRPr="00C35B65">
              <w:t>.</w:t>
            </w:r>
            <w:r w:rsidR="009E4D7A">
              <w:t xml:space="preserve"> </w:t>
            </w:r>
            <w:r w:rsidR="721E5835">
              <w:t>Where quotes have been provided these should also be retained.</w:t>
            </w:r>
          </w:p>
        </w:tc>
      </w:tr>
    </w:tbl>
    <w:p w14:paraId="5D946B56" w14:textId="1E1E20FF" w:rsidR="00286651" w:rsidRDefault="00021379" w:rsidP="00386222">
      <w:pPr>
        <w:pStyle w:val="Heading3"/>
        <w:spacing w:before="360"/>
      </w:pPr>
      <w:bookmarkStart w:id="563" w:name="_15.4.3_Claiming_for"/>
      <w:bookmarkStart w:id="564" w:name="_16.4.3_Claiming_for"/>
      <w:bookmarkStart w:id="565" w:name="_Toc188019219"/>
      <w:bookmarkEnd w:id="563"/>
      <w:bookmarkEnd w:id="564"/>
      <w:r>
        <w:t>16</w:t>
      </w:r>
      <w:r w:rsidR="00286651">
        <w:t>.</w:t>
      </w:r>
      <w:r w:rsidR="003A0D7E">
        <w:t>4</w:t>
      </w:r>
      <w:r w:rsidR="00FE74DF">
        <w:t>.</w:t>
      </w:r>
      <w:r w:rsidR="00394E3B">
        <w:t>3</w:t>
      </w:r>
      <w:r w:rsidR="00526FEC">
        <w:t xml:space="preserve"> </w:t>
      </w:r>
      <w:r w:rsidR="00286651">
        <w:t>Claiming for the Restorative Care Pathway</w:t>
      </w:r>
      <w:bookmarkEnd w:id="565"/>
    </w:p>
    <w:p w14:paraId="6FD1B6DF" w14:textId="12524616" w:rsidR="003103C3" w:rsidRPr="003103C3" w:rsidRDefault="003103C3" w:rsidP="003103C3">
      <w:r>
        <w:t xml:space="preserve">The table below outlines </w:t>
      </w:r>
      <w:r w:rsidRPr="00E74B0E">
        <w:rPr>
          <w:b/>
          <w:bCs/>
        </w:rPr>
        <w:t xml:space="preserve">additional claiming </w:t>
      </w:r>
      <w:r>
        <w:rPr>
          <w:b/>
          <w:bCs/>
        </w:rPr>
        <w:t>requirements</w:t>
      </w:r>
      <w:r w:rsidRPr="00E74B0E">
        <w:rPr>
          <w:b/>
          <w:bCs/>
        </w:rPr>
        <w:t xml:space="preserve"> specific to claiming for </w:t>
      </w:r>
      <w:r>
        <w:rPr>
          <w:b/>
          <w:bCs/>
        </w:rPr>
        <w:t>the Restorative Care Pathway.</w:t>
      </w:r>
    </w:p>
    <w:tbl>
      <w:tblPr>
        <w:tblStyle w:val="TableGrid"/>
        <w:tblW w:w="9067"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689"/>
        <w:gridCol w:w="6378"/>
      </w:tblGrid>
      <w:tr w:rsidR="007E7BC8" w:rsidRPr="00CA3CF3" w14:paraId="33FF4DA5" w14:textId="77777777" w:rsidTr="00B306A7">
        <w:trPr>
          <w:tblHeader/>
        </w:trPr>
        <w:tc>
          <w:tcPr>
            <w:tcW w:w="2689" w:type="dxa"/>
            <w:shd w:val="clear" w:color="auto" w:fill="015098"/>
          </w:tcPr>
          <w:p w14:paraId="0B5E3126" w14:textId="6922EBC2" w:rsidR="007E7BC8" w:rsidRPr="00CA3CF3" w:rsidRDefault="007E7BC8">
            <w:pPr>
              <w:rPr>
                <w:b/>
                <w:bCs/>
                <w:color w:val="F1F2F2" w:themeColor="background1"/>
              </w:rPr>
            </w:pPr>
            <w:r>
              <w:rPr>
                <w:b/>
                <w:bCs/>
                <w:color w:val="F1F2F2" w:themeColor="background1"/>
              </w:rPr>
              <w:t xml:space="preserve">Restorative care </w:t>
            </w:r>
            <w:r w:rsidR="003103C3">
              <w:rPr>
                <w:b/>
                <w:bCs/>
                <w:color w:val="F1F2F2" w:themeColor="background1"/>
              </w:rPr>
              <w:t>requirements</w:t>
            </w:r>
          </w:p>
        </w:tc>
        <w:tc>
          <w:tcPr>
            <w:tcW w:w="6378" w:type="dxa"/>
            <w:shd w:val="clear" w:color="auto" w:fill="015098"/>
          </w:tcPr>
          <w:p w14:paraId="3790404B" w14:textId="77777777" w:rsidR="007E7BC8" w:rsidRPr="00CA3CF3" w:rsidRDefault="007E7BC8">
            <w:pPr>
              <w:rPr>
                <w:b/>
                <w:bCs/>
                <w:color w:val="F1F2F2" w:themeColor="background1"/>
              </w:rPr>
            </w:pPr>
            <w:r>
              <w:rPr>
                <w:b/>
                <w:bCs/>
                <w:color w:val="F1F2F2" w:themeColor="background1"/>
              </w:rPr>
              <w:t>Details</w:t>
            </w:r>
          </w:p>
        </w:tc>
      </w:tr>
      <w:tr w:rsidR="007E7BC8" w:rsidRPr="00820A48" w14:paraId="68BBD5EE" w14:textId="77777777" w:rsidTr="00B306A7">
        <w:trPr>
          <w:trHeight w:val="543"/>
        </w:trPr>
        <w:tc>
          <w:tcPr>
            <w:tcW w:w="2689" w:type="dxa"/>
          </w:tcPr>
          <w:p w14:paraId="0A6A412B" w14:textId="77777777" w:rsidR="007E7BC8" w:rsidRPr="00820A48" w:rsidRDefault="007E7BC8" w:rsidP="00A648EE">
            <w:pPr>
              <w:spacing w:before="58" w:after="28"/>
            </w:pPr>
            <w:r>
              <w:t>Funding source</w:t>
            </w:r>
          </w:p>
        </w:tc>
        <w:tc>
          <w:tcPr>
            <w:tcW w:w="6378" w:type="dxa"/>
          </w:tcPr>
          <w:p w14:paraId="7E6021D7" w14:textId="465B534B" w:rsidR="00B85050" w:rsidRDefault="00B85050" w:rsidP="00A648EE">
            <w:pPr>
              <w:spacing w:before="58" w:after="28"/>
            </w:pPr>
            <w:r>
              <w:t xml:space="preserve">Funding for restorative care services will be drawn from the </w:t>
            </w:r>
            <w:r>
              <w:rPr>
                <w:b/>
                <w:bCs/>
              </w:rPr>
              <w:t xml:space="preserve">Restorative Care Pathway Payments </w:t>
            </w:r>
            <w:r w:rsidRPr="00965608">
              <w:rPr>
                <w:b/>
              </w:rPr>
              <w:t>account</w:t>
            </w:r>
            <w:r w:rsidRPr="002979FF">
              <w:t>.</w:t>
            </w:r>
          </w:p>
          <w:p w14:paraId="04AE50E5" w14:textId="034327AF" w:rsidR="00722554" w:rsidRDefault="00B85050" w:rsidP="00A648EE">
            <w:pPr>
              <w:spacing w:before="58" w:after="28"/>
            </w:pPr>
            <w:r w:rsidRPr="00722554">
              <w:rPr>
                <w:b/>
                <w:bCs/>
              </w:rPr>
              <w:t>Note:</w:t>
            </w:r>
            <w:r w:rsidR="00176045" w:rsidRPr="00722554">
              <w:rPr>
                <w:b/>
                <w:bCs/>
              </w:rPr>
              <w:t xml:space="preserve"> </w:t>
            </w:r>
            <w:r w:rsidR="001008A4">
              <w:t xml:space="preserve">When a participant is </w:t>
            </w:r>
            <w:r w:rsidR="00C75FF8">
              <w:t>receiving</w:t>
            </w:r>
            <w:r w:rsidR="002013D5">
              <w:t xml:space="preserve"> services</w:t>
            </w:r>
            <w:r w:rsidR="002C429C">
              <w:t xml:space="preserve"> through</w:t>
            </w:r>
            <w:r w:rsidR="00F156BB">
              <w:t xml:space="preserve"> </w:t>
            </w:r>
            <w:r w:rsidR="002C429C">
              <w:t xml:space="preserve">an ongoing classification </w:t>
            </w:r>
            <w:r w:rsidR="002013D5">
              <w:t xml:space="preserve">and the Restorative Care </w:t>
            </w:r>
            <w:r w:rsidR="002C429C">
              <w:t>classification</w:t>
            </w:r>
            <w:r w:rsidR="00AF7568">
              <w:t xml:space="preserve"> at the same time, </w:t>
            </w:r>
            <w:r w:rsidR="00E35940">
              <w:t>the provider will need to:</w:t>
            </w:r>
          </w:p>
          <w:p w14:paraId="5E3344C8" w14:textId="51D5781D" w:rsidR="00C75FF8" w:rsidRDefault="00E35940" w:rsidP="00AF0356">
            <w:pPr>
              <w:pStyle w:val="ListParagraph"/>
              <w:numPr>
                <w:ilvl w:val="0"/>
                <w:numId w:val="91"/>
              </w:numPr>
              <w:spacing w:before="58" w:after="28"/>
            </w:pPr>
            <w:r>
              <w:t xml:space="preserve">manually select the funding source </w:t>
            </w:r>
            <w:r w:rsidR="00A77E28" w:rsidRPr="00A77E28">
              <w:rPr>
                <w:b/>
                <w:bCs/>
              </w:rPr>
              <w:t>client quarterly budget</w:t>
            </w:r>
            <w:r w:rsidR="00A77E28">
              <w:t xml:space="preserve"> for claiming services as part of the ongoing classification.</w:t>
            </w:r>
          </w:p>
          <w:p w14:paraId="543862E5" w14:textId="42561581" w:rsidR="00722554" w:rsidRDefault="00722554" w:rsidP="00AF0356">
            <w:pPr>
              <w:pStyle w:val="ListParagraph"/>
              <w:numPr>
                <w:ilvl w:val="0"/>
                <w:numId w:val="91"/>
              </w:numPr>
              <w:spacing w:before="58" w:after="28"/>
            </w:pPr>
            <w:r>
              <w:t xml:space="preserve">Manually select the funding source </w:t>
            </w:r>
            <w:r>
              <w:rPr>
                <w:b/>
                <w:bCs/>
              </w:rPr>
              <w:t>Restorative Care Pathway Payment</w:t>
            </w:r>
            <w:r w:rsidR="00F45450">
              <w:t xml:space="preserve"> for claiming services as part of the</w:t>
            </w:r>
            <w:r w:rsidR="001008A4">
              <w:t xml:space="preserve"> restorative care classification</w:t>
            </w:r>
            <w:r w:rsidR="00F45450">
              <w:t>.</w:t>
            </w:r>
          </w:p>
          <w:p w14:paraId="2952CE29" w14:textId="7B83C0CA" w:rsidR="007E7BC8" w:rsidRPr="00820A48" w:rsidRDefault="00F45450" w:rsidP="00A648EE">
            <w:pPr>
              <w:spacing w:before="58" w:after="28"/>
            </w:pPr>
            <w:r>
              <w:t xml:space="preserve">A </w:t>
            </w:r>
            <w:r w:rsidR="001008A4">
              <w:t xml:space="preserve">provider does not need to specify the funding source </w:t>
            </w:r>
            <w:r>
              <w:t>if the participant is only accessing the restorative care classification.</w:t>
            </w:r>
          </w:p>
        </w:tc>
      </w:tr>
      <w:tr w:rsidR="0062345D" w:rsidRPr="00820A48" w14:paraId="04D8BE3C" w14:textId="77777777" w:rsidTr="00B306A7">
        <w:trPr>
          <w:trHeight w:val="543"/>
        </w:trPr>
        <w:tc>
          <w:tcPr>
            <w:tcW w:w="2689" w:type="dxa"/>
          </w:tcPr>
          <w:p w14:paraId="2746F2AE" w14:textId="54BBC15B" w:rsidR="0062345D" w:rsidRDefault="0062345D" w:rsidP="00A648EE">
            <w:pPr>
              <w:spacing w:before="58" w:after="28"/>
            </w:pPr>
            <w:r>
              <w:t>Timeframe</w:t>
            </w:r>
          </w:p>
        </w:tc>
        <w:tc>
          <w:tcPr>
            <w:tcW w:w="6378" w:type="dxa"/>
          </w:tcPr>
          <w:p w14:paraId="67D8D7B9" w14:textId="2C626B7F" w:rsidR="005E5BB1" w:rsidRDefault="005E5BB1" w:rsidP="00A648EE">
            <w:pPr>
              <w:spacing w:before="58" w:after="28"/>
            </w:pPr>
            <w:r>
              <w:t xml:space="preserve">All claims must be finalised </w:t>
            </w:r>
            <w:r w:rsidR="00E332AE">
              <w:t>within 60 days of completion of the episode</w:t>
            </w:r>
            <w:r w:rsidR="00786B02">
              <w:t>.</w:t>
            </w:r>
          </w:p>
        </w:tc>
      </w:tr>
      <w:tr w:rsidR="009377F2" w:rsidRPr="00820A48" w14:paraId="3850FA30" w14:textId="77777777" w:rsidTr="00B306A7">
        <w:trPr>
          <w:trHeight w:val="543"/>
        </w:trPr>
        <w:tc>
          <w:tcPr>
            <w:tcW w:w="2689" w:type="dxa"/>
          </w:tcPr>
          <w:p w14:paraId="3C51EB09" w14:textId="2A9D3CDB" w:rsidR="009377F2" w:rsidRDefault="009377F2" w:rsidP="00A648EE">
            <w:pPr>
              <w:spacing w:before="58" w:after="28"/>
            </w:pPr>
            <w:r>
              <w:t>Care management services</w:t>
            </w:r>
          </w:p>
        </w:tc>
        <w:tc>
          <w:tcPr>
            <w:tcW w:w="6378" w:type="dxa"/>
          </w:tcPr>
          <w:p w14:paraId="30D0DC77" w14:textId="0707D8CA" w:rsidR="009377F2" w:rsidRDefault="009377F2" w:rsidP="00A648EE">
            <w:pPr>
              <w:spacing w:before="58" w:after="28"/>
            </w:pPr>
            <w:r>
              <w:t xml:space="preserve">No separate care management account is available for the </w:t>
            </w:r>
            <w:r w:rsidR="009424DB">
              <w:t>Restorative</w:t>
            </w:r>
            <w:r>
              <w:t xml:space="preserve"> Care Pathway. Providers will claim for restorative care management services from the </w:t>
            </w:r>
            <w:r>
              <w:rPr>
                <w:b/>
                <w:bCs/>
              </w:rPr>
              <w:t xml:space="preserve">Restorative Care Pathway Payments </w:t>
            </w:r>
            <w:r w:rsidRPr="00965608">
              <w:rPr>
                <w:b/>
              </w:rPr>
              <w:t>account</w:t>
            </w:r>
            <w:r>
              <w:t>.</w:t>
            </w:r>
          </w:p>
          <w:p w14:paraId="57A69945" w14:textId="77777777" w:rsidR="009377F2" w:rsidRDefault="009377F2" w:rsidP="00A648EE">
            <w:pPr>
              <w:spacing w:before="58" w:after="28"/>
            </w:pPr>
            <w:r>
              <w:t>There is no cap on claims for care management services for the Restorative Care Pathway.</w:t>
            </w:r>
          </w:p>
          <w:p w14:paraId="2DB29D80" w14:textId="08880ECE" w:rsidR="009377F2" w:rsidRDefault="009377F2" w:rsidP="00A648EE">
            <w:pPr>
              <w:spacing w:before="58" w:after="28"/>
            </w:pPr>
            <w:r>
              <w:t xml:space="preserve">Providers must not use the </w:t>
            </w:r>
            <w:r w:rsidRPr="00FB2495">
              <w:rPr>
                <w:b/>
                <w:bCs/>
              </w:rPr>
              <w:t>Care Management Account</w:t>
            </w:r>
            <w:r>
              <w:t xml:space="preserve"> (</w:t>
            </w:r>
            <w:r w:rsidR="00E025D2">
              <w:t xml:space="preserve">used </w:t>
            </w:r>
            <w:r>
              <w:t xml:space="preserve">for care management services for ongoing Support </w:t>
            </w:r>
            <w:r>
              <w:lastRenderedPageBreak/>
              <w:t>at Home classifications) to claim for restorative care management services.</w:t>
            </w:r>
          </w:p>
        </w:tc>
      </w:tr>
      <w:tr w:rsidR="00002819" w:rsidRPr="00820A48" w14:paraId="437D0175" w14:textId="77777777" w:rsidTr="00B306A7">
        <w:trPr>
          <w:trHeight w:val="543"/>
        </w:trPr>
        <w:tc>
          <w:tcPr>
            <w:tcW w:w="2689" w:type="dxa"/>
          </w:tcPr>
          <w:p w14:paraId="7DD7178C" w14:textId="5A0D90E2" w:rsidR="00002819" w:rsidRDefault="002A2F95" w:rsidP="00A648EE">
            <w:pPr>
              <w:spacing w:before="58" w:after="28"/>
            </w:pPr>
            <w:r>
              <w:lastRenderedPageBreak/>
              <w:t>Insufficient funds</w:t>
            </w:r>
          </w:p>
        </w:tc>
        <w:tc>
          <w:tcPr>
            <w:tcW w:w="6378" w:type="dxa"/>
          </w:tcPr>
          <w:p w14:paraId="3FAF4F2B" w14:textId="66ACAD68" w:rsidR="00002819" w:rsidRDefault="002A2F95" w:rsidP="00A648EE">
            <w:pPr>
              <w:spacing w:before="58" w:after="28"/>
            </w:pPr>
            <w:r>
              <w:t xml:space="preserve">If there are insufficient funds within the restorative care funding source, providers can claim from </w:t>
            </w:r>
            <w:r w:rsidR="001730CD">
              <w:t xml:space="preserve">the </w:t>
            </w:r>
            <w:r w:rsidRPr="001D2F9E">
              <w:rPr>
                <w:b/>
              </w:rPr>
              <w:t>HCP</w:t>
            </w:r>
            <w:r w:rsidR="001730CD">
              <w:t xml:space="preserve"> </w:t>
            </w:r>
            <w:r w:rsidR="001730CD" w:rsidRPr="001730CD">
              <w:rPr>
                <w:b/>
                <w:bCs/>
              </w:rPr>
              <w:t>Commonwealth</w:t>
            </w:r>
            <w:r w:rsidRPr="001730CD">
              <w:rPr>
                <w:b/>
              </w:rPr>
              <w:t xml:space="preserve"> unspent funds</w:t>
            </w:r>
            <w:r w:rsidR="001730CD" w:rsidRPr="001730CD">
              <w:rPr>
                <w:b/>
                <w:bCs/>
              </w:rPr>
              <w:t xml:space="preserve"> account</w:t>
            </w:r>
            <w:r>
              <w:t xml:space="preserve">, if </w:t>
            </w:r>
            <w:r w:rsidR="001730CD">
              <w:t>funding is</w:t>
            </w:r>
            <w:r>
              <w:t xml:space="preserve"> available.</w:t>
            </w:r>
          </w:p>
        </w:tc>
      </w:tr>
      <w:tr w:rsidR="007E7BC8" w:rsidRPr="00070437" w14:paraId="09FE70F3" w14:textId="77777777" w:rsidTr="00B306A7">
        <w:trPr>
          <w:trHeight w:val="543"/>
        </w:trPr>
        <w:tc>
          <w:tcPr>
            <w:tcW w:w="2689" w:type="dxa"/>
          </w:tcPr>
          <w:p w14:paraId="33D21616" w14:textId="77777777" w:rsidR="007E7BC8" w:rsidRPr="00E74B0E" w:rsidRDefault="007E7BC8" w:rsidP="00A648EE">
            <w:pPr>
              <w:spacing w:before="58" w:after="28"/>
            </w:pPr>
            <w:r>
              <w:t>Submission and rules</w:t>
            </w:r>
          </w:p>
        </w:tc>
        <w:tc>
          <w:tcPr>
            <w:tcW w:w="6378" w:type="dxa"/>
          </w:tcPr>
          <w:p w14:paraId="1DA625A2" w14:textId="266D8537" w:rsidR="007E7BC8" w:rsidRDefault="007E7BC8" w:rsidP="00A648EE">
            <w:pPr>
              <w:spacing w:before="58" w:after="28"/>
            </w:pPr>
            <w:r>
              <w:t xml:space="preserve">Claims </w:t>
            </w:r>
            <w:r w:rsidR="00434EE6">
              <w:t>for</w:t>
            </w:r>
            <w:r>
              <w:t xml:space="preserve"> the </w:t>
            </w:r>
            <w:r w:rsidR="00434EE6">
              <w:t>Restorative Care Pathway</w:t>
            </w:r>
            <w:r>
              <w:t xml:space="preserve"> are subject to all other </w:t>
            </w:r>
            <w:r w:rsidR="00EE7BEE">
              <w:t xml:space="preserve">relevant </w:t>
            </w:r>
            <w:r>
              <w:t xml:space="preserve">submission and claiming rules outlined in sections </w:t>
            </w:r>
            <w:hyperlink w:anchor="_15.3_Submitting_a" w:history="1">
              <w:r w:rsidR="00A62544" w:rsidRPr="00331DED">
                <w:rPr>
                  <w:rStyle w:val="Hyperlink"/>
                </w:rPr>
                <w:t>16</w:t>
              </w:r>
              <w:r w:rsidRPr="00331DED">
                <w:rPr>
                  <w:rStyle w:val="Hyperlink"/>
                </w:rPr>
                <w:t>.</w:t>
              </w:r>
              <w:r w:rsidR="00C035DF" w:rsidRPr="00331DED">
                <w:rPr>
                  <w:rStyle w:val="Hyperlink"/>
                </w:rPr>
                <w:t>3</w:t>
              </w:r>
            </w:hyperlink>
            <w:r>
              <w:t xml:space="preserve"> and </w:t>
            </w:r>
            <w:hyperlink w:anchor="_16.4_Claiming_requirements" w:history="1">
              <w:r w:rsidR="00A62544" w:rsidRPr="00403908">
                <w:rPr>
                  <w:rStyle w:val="Hyperlink"/>
                </w:rPr>
                <w:t>1</w:t>
              </w:r>
              <w:r w:rsidR="00A62544">
                <w:rPr>
                  <w:rStyle w:val="Hyperlink"/>
                </w:rPr>
                <w:t>6</w:t>
              </w:r>
              <w:r w:rsidRPr="00403908">
                <w:rPr>
                  <w:rStyle w:val="Hyperlink"/>
                </w:rPr>
                <w:t>.</w:t>
              </w:r>
              <w:r w:rsidR="00F771AA" w:rsidRPr="00403908">
                <w:rPr>
                  <w:rStyle w:val="Hyperlink"/>
                </w:rPr>
                <w:t>4</w:t>
              </w:r>
            </w:hyperlink>
            <w:r>
              <w:t>.</w:t>
            </w:r>
          </w:p>
        </w:tc>
      </w:tr>
    </w:tbl>
    <w:p w14:paraId="10C17D5A" w14:textId="0128B69B" w:rsidR="00E4742E" w:rsidRDefault="00021379" w:rsidP="00142F97">
      <w:pPr>
        <w:pStyle w:val="Heading3"/>
        <w:spacing w:before="360"/>
      </w:pPr>
      <w:bookmarkStart w:id="566" w:name="_15.4.4_Claiming_for"/>
      <w:bookmarkStart w:id="567" w:name="_16.4.4_Claiming_for"/>
      <w:bookmarkStart w:id="568" w:name="_Toc188019220"/>
      <w:bookmarkEnd w:id="566"/>
      <w:bookmarkEnd w:id="567"/>
      <w:r>
        <w:t>16</w:t>
      </w:r>
      <w:r w:rsidR="00E4742E">
        <w:t>.</w:t>
      </w:r>
      <w:r w:rsidR="4FF57008">
        <w:t>4</w:t>
      </w:r>
      <w:r w:rsidR="00FE74DF">
        <w:t>.</w:t>
      </w:r>
      <w:r w:rsidR="00394E3B">
        <w:t>4</w:t>
      </w:r>
      <w:r w:rsidR="00526FEC">
        <w:t xml:space="preserve"> </w:t>
      </w:r>
      <w:r w:rsidR="00E4742E">
        <w:t>Claiming for the End-of-Life Pathway</w:t>
      </w:r>
      <w:bookmarkEnd w:id="568"/>
    </w:p>
    <w:p w14:paraId="4E667572" w14:textId="056DC642" w:rsidR="003103C3" w:rsidRPr="003103C3" w:rsidRDefault="003103C3" w:rsidP="003103C3">
      <w:r>
        <w:t xml:space="preserve">The table below outlines </w:t>
      </w:r>
      <w:r w:rsidRPr="00E74B0E">
        <w:rPr>
          <w:b/>
          <w:bCs/>
        </w:rPr>
        <w:t xml:space="preserve">additional claiming </w:t>
      </w:r>
      <w:r>
        <w:rPr>
          <w:b/>
          <w:bCs/>
        </w:rPr>
        <w:t>requirements</w:t>
      </w:r>
      <w:r w:rsidRPr="00E74B0E">
        <w:rPr>
          <w:b/>
          <w:bCs/>
        </w:rPr>
        <w:t xml:space="preserve"> specific to claiming for </w:t>
      </w:r>
      <w:r>
        <w:rPr>
          <w:b/>
          <w:bCs/>
        </w:rPr>
        <w:t>the End-of-Life-Pathway.</w:t>
      </w:r>
    </w:p>
    <w:tbl>
      <w:tblPr>
        <w:tblStyle w:val="TableGrid"/>
        <w:tblW w:w="9067"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689"/>
        <w:gridCol w:w="6378"/>
      </w:tblGrid>
      <w:tr w:rsidR="006962F2" w:rsidRPr="00CA3CF3" w14:paraId="4B0D7BFF" w14:textId="77777777" w:rsidTr="00B306A7">
        <w:trPr>
          <w:tblHeader/>
        </w:trPr>
        <w:tc>
          <w:tcPr>
            <w:tcW w:w="2689" w:type="dxa"/>
            <w:shd w:val="clear" w:color="auto" w:fill="015098"/>
          </w:tcPr>
          <w:p w14:paraId="3B3825C4" w14:textId="0DDAEFBE" w:rsidR="006962F2" w:rsidRPr="00CA3CF3" w:rsidRDefault="006962F2">
            <w:pPr>
              <w:rPr>
                <w:b/>
                <w:bCs/>
                <w:color w:val="F1F2F2" w:themeColor="background1"/>
              </w:rPr>
            </w:pPr>
            <w:r>
              <w:rPr>
                <w:b/>
                <w:bCs/>
                <w:color w:val="F1F2F2" w:themeColor="background1"/>
              </w:rPr>
              <w:t>End-of-life r</w:t>
            </w:r>
            <w:r w:rsidR="003103C3">
              <w:rPr>
                <w:b/>
                <w:bCs/>
                <w:color w:val="F1F2F2" w:themeColor="background1"/>
              </w:rPr>
              <w:t>equirements</w:t>
            </w:r>
          </w:p>
        </w:tc>
        <w:tc>
          <w:tcPr>
            <w:tcW w:w="6378" w:type="dxa"/>
            <w:shd w:val="clear" w:color="auto" w:fill="015098"/>
          </w:tcPr>
          <w:p w14:paraId="740DA8B1" w14:textId="77777777" w:rsidR="006962F2" w:rsidRPr="00CA3CF3" w:rsidRDefault="006962F2">
            <w:pPr>
              <w:rPr>
                <w:b/>
                <w:bCs/>
                <w:color w:val="F1F2F2" w:themeColor="background1"/>
              </w:rPr>
            </w:pPr>
            <w:r>
              <w:rPr>
                <w:b/>
                <w:bCs/>
                <w:color w:val="F1F2F2" w:themeColor="background1"/>
              </w:rPr>
              <w:t>Details</w:t>
            </w:r>
          </w:p>
        </w:tc>
      </w:tr>
      <w:tr w:rsidR="006962F2" w:rsidRPr="00820A48" w14:paraId="36776A0A" w14:textId="77777777" w:rsidTr="00B306A7">
        <w:trPr>
          <w:trHeight w:val="543"/>
        </w:trPr>
        <w:tc>
          <w:tcPr>
            <w:tcW w:w="2689" w:type="dxa"/>
          </w:tcPr>
          <w:p w14:paraId="5F5ABC7A" w14:textId="77777777" w:rsidR="006962F2" w:rsidRPr="00820A48" w:rsidRDefault="006962F2" w:rsidP="00A648EE">
            <w:pPr>
              <w:spacing w:before="58" w:after="28"/>
            </w:pPr>
            <w:r>
              <w:t>Funding source</w:t>
            </w:r>
          </w:p>
        </w:tc>
        <w:tc>
          <w:tcPr>
            <w:tcW w:w="6378" w:type="dxa"/>
          </w:tcPr>
          <w:p w14:paraId="36FD822B" w14:textId="47913EEB" w:rsidR="006962F2" w:rsidRPr="00820A48" w:rsidRDefault="005C2800" w:rsidP="00A648EE">
            <w:pPr>
              <w:spacing w:before="58" w:after="28"/>
            </w:pPr>
            <w:r>
              <w:t xml:space="preserve">Funding for end-of-life services will be drawn from the </w:t>
            </w:r>
            <w:r w:rsidR="00640FB6">
              <w:rPr>
                <w:b/>
                <w:bCs/>
              </w:rPr>
              <w:t>End-of-Life budget</w:t>
            </w:r>
            <w:r>
              <w:rPr>
                <w:b/>
                <w:bCs/>
              </w:rPr>
              <w:t xml:space="preserve"> </w:t>
            </w:r>
            <w:r w:rsidRPr="00965608">
              <w:rPr>
                <w:b/>
              </w:rPr>
              <w:t>account</w:t>
            </w:r>
            <w:r w:rsidRPr="002979FF">
              <w:t>.</w:t>
            </w:r>
          </w:p>
        </w:tc>
      </w:tr>
      <w:tr w:rsidR="00E025D2" w:rsidRPr="00820A48" w14:paraId="25925A90" w14:textId="77777777" w:rsidTr="00B306A7">
        <w:trPr>
          <w:trHeight w:val="543"/>
        </w:trPr>
        <w:tc>
          <w:tcPr>
            <w:tcW w:w="2689" w:type="dxa"/>
          </w:tcPr>
          <w:p w14:paraId="0842EBA1" w14:textId="71673719" w:rsidR="00E025D2" w:rsidRDefault="00E025D2" w:rsidP="00A648EE">
            <w:pPr>
              <w:spacing w:before="58" w:after="28"/>
            </w:pPr>
            <w:r>
              <w:t>Timeframe</w:t>
            </w:r>
          </w:p>
        </w:tc>
        <w:tc>
          <w:tcPr>
            <w:tcW w:w="6378" w:type="dxa"/>
          </w:tcPr>
          <w:p w14:paraId="0A56233C" w14:textId="61A59E66" w:rsidR="00E025D2" w:rsidRPr="00E025D2" w:rsidRDefault="00E025D2" w:rsidP="00A648EE">
            <w:pPr>
              <w:spacing w:before="58" w:after="28"/>
            </w:pPr>
            <w:r>
              <w:t>All claims must be finalised within 60 days of the completion of the episode.</w:t>
            </w:r>
          </w:p>
        </w:tc>
      </w:tr>
      <w:tr w:rsidR="006962F2" w:rsidRPr="00820A48" w14:paraId="3A05837D" w14:textId="77777777" w:rsidTr="00B306A7">
        <w:trPr>
          <w:trHeight w:val="543"/>
        </w:trPr>
        <w:tc>
          <w:tcPr>
            <w:tcW w:w="2689" w:type="dxa"/>
          </w:tcPr>
          <w:p w14:paraId="1E2BC0E0" w14:textId="77777777" w:rsidR="006962F2" w:rsidRDefault="006962F2" w:rsidP="00A648EE">
            <w:pPr>
              <w:spacing w:before="58" w:after="28"/>
            </w:pPr>
            <w:r>
              <w:t>Care management</w:t>
            </w:r>
          </w:p>
        </w:tc>
        <w:tc>
          <w:tcPr>
            <w:tcW w:w="6378" w:type="dxa"/>
          </w:tcPr>
          <w:p w14:paraId="2CDAE848" w14:textId="553CD6EF" w:rsidR="00E025D2" w:rsidRDefault="00E025D2" w:rsidP="00A648EE">
            <w:pPr>
              <w:spacing w:before="58" w:after="28"/>
            </w:pPr>
            <w:r>
              <w:t xml:space="preserve">No separate care management account is available for the End-of-Life Pathway. Providers will claim for end-of-life care management services from the </w:t>
            </w:r>
            <w:r>
              <w:rPr>
                <w:b/>
                <w:bCs/>
              </w:rPr>
              <w:t xml:space="preserve">End-of-Life budget </w:t>
            </w:r>
            <w:r w:rsidRPr="00965608">
              <w:rPr>
                <w:b/>
              </w:rPr>
              <w:t>account</w:t>
            </w:r>
            <w:r>
              <w:t>.</w:t>
            </w:r>
          </w:p>
          <w:p w14:paraId="650DDD3C" w14:textId="3C14FE5D" w:rsidR="00E025D2" w:rsidRDefault="00E025D2" w:rsidP="00A648EE">
            <w:pPr>
              <w:spacing w:before="58" w:after="28"/>
            </w:pPr>
            <w:r>
              <w:t>There is no cap on claims for care management services for the End-of-Life Pathway.</w:t>
            </w:r>
          </w:p>
          <w:p w14:paraId="2E66D4FC" w14:textId="509E8DCB" w:rsidR="006962F2" w:rsidRDefault="00E025D2" w:rsidP="00A648EE">
            <w:pPr>
              <w:spacing w:before="58" w:after="28"/>
            </w:pPr>
            <w:r>
              <w:t xml:space="preserve">Providers must not use the </w:t>
            </w:r>
            <w:r w:rsidRPr="0030644B">
              <w:rPr>
                <w:b/>
                <w:bCs/>
              </w:rPr>
              <w:t>Care Management Account</w:t>
            </w:r>
            <w:r>
              <w:t xml:space="preserve"> (used for care management services for ongoing Support at Home classifications) to claim for end-of-life care management services.</w:t>
            </w:r>
          </w:p>
        </w:tc>
      </w:tr>
      <w:tr w:rsidR="00633D62" w:rsidRPr="00820A48" w14:paraId="11C96A57" w14:textId="77777777" w:rsidTr="00B306A7">
        <w:trPr>
          <w:trHeight w:val="543"/>
        </w:trPr>
        <w:tc>
          <w:tcPr>
            <w:tcW w:w="2689" w:type="dxa"/>
          </w:tcPr>
          <w:p w14:paraId="5219EC5B" w14:textId="20DF1E70" w:rsidR="00633D62" w:rsidRDefault="00633D62" w:rsidP="00A648EE">
            <w:pPr>
              <w:spacing w:before="58" w:after="28"/>
            </w:pPr>
            <w:r>
              <w:t>Ongoing Support at Home services</w:t>
            </w:r>
          </w:p>
        </w:tc>
        <w:tc>
          <w:tcPr>
            <w:tcW w:w="6378" w:type="dxa"/>
          </w:tcPr>
          <w:p w14:paraId="478D4629" w14:textId="62A60332" w:rsidR="00633D62" w:rsidRDefault="00633D62" w:rsidP="00A648EE">
            <w:pPr>
              <w:spacing w:before="58" w:after="28"/>
            </w:pPr>
            <w:r>
              <w:t xml:space="preserve">If a participant is receiving ongoing Support at Home services and enters the End-of-Life Pathway, claiming for ongoing services will be </w:t>
            </w:r>
            <w:r w:rsidR="00B0714B">
              <w:t>disallowed for the period of the end-of-life e</w:t>
            </w:r>
            <w:r w:rsidR="00C1792D">
              <w:t>pi</w:t>
            </w:r>
            <w:r w:rsidR="00B0714B">
              <w:t>sode</w:t>
            </w:r>
            <w:r>
              <w:t xml:space="preserve">. However, the participant’s ongoing </w:t>
            </w:r>
            <w:r w:rsidR="00A35017">
              <w:t>quarterly budget</w:t>
            </w:r>
            <w:r>
              <w:t xml:space="preserve"> will continue to be credited.</w:t>
            </w:r>
          </w:p>
        </w:tc>
      </w:tr>
      <w:tr w:rsidR="006962F2" w:rsidRPr="00820A48" w14:paraId="5CC8C669" w14:textId="77777777" w:rsidTr="00B306A7">
        <w:trPr>
          <w:trHeight w:val="543"/>
        </w:trPr>
        <w:tc>
          <w:tcPr>
            <w:tcW w:w="2689" w:type="dxa"/>
          </w:tcPr>
          <w:p w14:paraId="35B7D82B" w14:textId="77777777" w:rsidR="006962F2" w:rsidRDefault="006962F2" w:rsidP="00A648EE">
            <w:pPr>
              <w:spacing w:before="58" w:after="28"/>
            </w:pPr>
            <w:r>
              <w:lastRenderedPageBreak/>
              <w:t>Insufficient funds</w:t>
            </w:r>
          </w:p>
        </w:tc>
        <w:tc>
          <w:tcPr>
            <w:tcW w:w="6378" w:type="dxa"/>
          </w:tcPr>
          <w:p w14:paraId="68ECBAD7" w14:textId="39E5562E" w:rsidR="006962F2" w:rsidRDefault="001E12DF" w:rsidP="00A648EE">
            <w:pPr>
              <w:spacing w:before="58" w:after="28"/>
            </w:pPr>
            <w:r>
              <w:t xml:space="preserve">If there are insufficient funds within the </w:t>
            </w:r>
            <w:r w:rsidR="00633D62">
              <w:t>end</w:t>
            </w:r>
            <w:r>
              <w:t>-of-</w:t>
            </w:r>
            <w:r w:rsidR="00633D62">
              <w:t>life</w:t>
            </w:r>
            <w:r w:rsidR="00D959E0">
              <w:t xml:space="preserve"> </w:t>
            </w:r>
            <w:r>
              <w:t xml:space="preserve">funding source, providers can claim from </w:t>
            </w:r>
            <w:r w:rsidR="00633D62">
              <w:t xml:space="preserve">the </w:t>
            </w:r>
            <w:r w:rsidRPr="001D2F9E">
              <w:rPr>
                <w:b/>
              </w:rPr>
              <w:t>HCP</w:t>
            </w:r>
            <w:r w:rsidR="00633D62">
              <w:t xml:space="preserve"> </w:t>
            </w:r>
            <w:r w:rsidR="00633D62" w:rsidRPr="001730CD">
              <w:rPr>
                <w:b/>
                <w:bCs/>
              </w:rPr>
              <w:t>Commonwealth</w:t>
            </w:r>
            <w:r w:rsidRPr="001730CD">
              <w:rPr>
                <w:b/>
              </w:rPr>
              <w:t xml:space="preserve"> unspent funds</w:t>
            </w:r>
            <w:r w:rsidR="00633D62" w:rsidRPr="001730CD">
              <w:rPr>
                <w:b/>
                <w:bCs/>
              </w:rPr>
              <w:t xml:space="preserve"> account</w:t>
            </w:r>
            <w:r>
              <w:t xml:space="preserve">, if </w:t>
            </w:r>
            <w:r w:rsidR="00633D62">
              <w:t xml:space="preserve">funding is </w:t>
            </w:r>
            <w:r>
              <w:t>available.</w:t>
            </w:r>
          </w:p>
        </w:tc>
      </w:tr>
      <w:tr w:rsidR="006962F2" w:rsidRPr="00070437" w14:paraId="4BC39C99" w14:textId="77777777" w:rsidTr="00B306A7">
        <w:trPr>
          <w:trHeight w:val="543"/>
        </w:trPr>
        <w:tc>
          <w:tcPr>
            <w:tcW w:w="2689" w:type="dxa"/>
          </w:tcPr>
          <w:p w14:paraId="1D709119" w14:textId="77777777" w:rsidR="006962F2" w:rsidRPr="00E74B0E" w:rsidRDefault="006962F2" w:rsidP="00A648EE">
            <w:pPr>
              <w:spacing w:before="58" w:after="28"/>
            </w:pPr>
            <w:r>
              <w:t>Submission and rules</w:t>
            </w:r>
          </w:p>
        </w:tc>
        <w:tc>
          <w:tcPr>
            <w:tcW w:w="6378" w:type="dxa"/>
          </w:tcPr>
          <w:p w14:paraId="027B3597" w14:textId="751D1A7A" w:rsidR="006962F2" w:rsidRDefault="006962F2" w:rsidP="00A648EE">
            <w:pPr>
              <w:spacing w:before="58" w:after="28"/>
            </w:pPr>
            <w:r>
              <w:t xml:space="preserve">Claims </w:t>
            </w:r>
            <w:r w:rsidR="00633D62">
              <w:t>for</w:t>
            </w:r>
            <w:r w:rsidDel="007A39E9">
              <w:t xml:space="preserve"> the </w:t>
            </w:r>
            <w:r w:rsidR="00633D62">
              <w:t>End-of-Life Pathway</w:t>
            </w:r>
            <w:r w:rsidDel="007A39E9">
              <w:t xml:space="preserve"> </w:t>
            </w:r>
            <w:r>
              <w:t xml:space="preserve">are subject to all other submission and claiming rules outlined in sections </w:t>
            </w:r>
            <w:hyperlink w:anchor="_15.3_Submitting_a" w:history="1">
              <w:r w:rsidR="00A62544" w:rsidRPr="00331DED">
                <w:rPr>
                  <w:rStyle w:val="Hyperlink"/>
                </w:rPr>
                <w:t>16</w:t>
              </w:r>
              <w:r w:rsidRPr="00331DED">
                <w:rPr>
                  <w:rStyle w:val="Hyperlink"/>
                </w:rPr>
                <w:t>.</w:t>
              </w:r>
              <w:r w:rsidR="00633D62" w:rsidRPr="00331DED">
                <w:rPr>
                  <w:rStyle w:val="Hyperlink"/>
                </w:rPr>
                <w:t>3</w:t>
              </w:r>
            </w:hyperlink>
            <w:r>
              <w:t xml:space="preserve"> and </w:t>
            </w:r>
            <w:hyperlink w:anchor="_16.4_Claiming_requirements" w:history="1">
              <w:r w:rsidR="00A62544" w:rsidRPr="006F2B12">
                <w:rPr>
                  <w:rStyle w:val="Hyperlink"/>
                </w:rPr>
                <w:t>1</w:t>
              </w:r>
              <w:r w:rsidR="00A62544">
                <w:rPr>
                  <w:rStyle w:val="Hyperlink"/>
                </w:rPr>
                <w:t>6</w:t>
              </w:r>
              <w:r w:rsidRPr="006F2B12">
                <w:rPr>
                  <w:rStyle w:val="Hyperlink"/>
                </w:rPr>
                <w:t>.</w:t>
              </w:r>
              <w:r w:rsidR="00633D62" w:rsidRPr="006F2B12">
                <w:rPr>
                  <w:rStyle w:val="Hyperlink"/>
                </w:rPr>
                <w:t>4</w:t>
              </w:r>
            </w:hyperlink>
            <w:r>
              <w:t>.</w:t>
            </w:r>
          </w:p>
        </w:tc>
      </w:tr>
    </w:tbl>
    <w:p w14:paraId="37D0B872" w14:textId="56BB8E58" w:rsidR="00BD118A" w:rsidRDefault="00021379" w:rsidP="003123DA">
      <w:pPr>
        <w:pStyle w:val="Heading3"/>
        <w:spacing w:before="360"/>
        <w:rPr>
          <w:rFonts w:eastAsiaTheme="majorEastAsia"/>
        </w:rPr>
      </w:pPr>
      <w:bookmarkStart w:id="569" w:name="_12.2.5_Claiming_for"/>
      <w:bookmarkStart w:id="570" w:name="_15.4.5_Transitioned_HCP"/>
      <w:bookmarkStart w:id="571" w:name="_16.4.5_Transitioned_HCP"/>
      <w:bookmarkStart w:id="572" w:name="_Toc188019221"/>
      <w:bookmarkEnd w:id="569"/>
      <w:bookmarkEnd w:id="570"/>
      <w:bookmarkEnd w:id="571"/>
      <w:r w:rsidRPr="0019236C">
        <w:rPr>
          <w:b w:val="0"/>
          <w:noProof/>
        </w:rPr>
        <w:drawing>
          <wp:anchor distT="0" distB="0" distL="114300" distR="114300" simplePos="0" relativeHeight="251658274" behindDoc="1" locked="0" layoutInCell="1" allowOverlap="1" wp14:anchorId="3A13E6FF" wp14:editId="6ED316A5">
            <wp:simplePos x="0" y="0"/>
            <wp:positionH relativeFrom="margin">
              <wp:posOffset>4929343</wp:posOffset>
            </wp:positionH>
            <wp:positionV relativeFrom="paragraph">
              <wp:posOffset>1033780</wp:posOffset>
            </wp:positionV>
            <wp:extent cx="899795" cy="899795"/>
            <wp:effectExtent l="0" t="0" r="0" b="0"/>
            <wp:wrapSquare wrapText="bothSides"/>
            <wp:docPr id="15132920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09321" name="Picture 1">
                      <a:extLst>
                        <a:ext uri="{C183D7F6-B498-43B3-948B-1728B52AA6E4}">
                          <adec:decorative xmlns:adec="http://schemas.microsoft.com/office/drawing/2017/decorative" val="1"/>
                        </a:ext>
                      </a:extLst>
                    </pic:cNvPr>
                    <pic:cNvPicPr/>
                  </pic:nvPicPr>
                  <pic:blipFill>
                    <a:blip r:embed="rId2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99795" cy="899795"/>
                    </a:xfrm>
                    <a:prstGeom prst="rect">
                      <a:avLst/>
                    </a:prstGeom>
                  </pic:spPr>
                </pic:pic>
              </a:graphicData>
            </a:graphic>
            <wp14:sizeRelH relativeFrom="page">
              <wp14:pctWidth>0</wp14:pctWidth>
            </wp14:sizeRelH>
            <wp14:sizeRelV relativeFrom="page">
              <wp14:pctHeight>0</wp14:pctHeight>
            </wp14:sizeRelV>
          </wp:anchor>
        </w:drawing>
      </w:r>
      <w:r w:rsidRPr="006A1925">
        <w:rPr>
          <w:rFonts w:eastAsiaTheme="majorEastAsia"/>
        </w:rPr>
        <w:t>1</w:t>
      </w:r>
      <w:r>
        <w:rPr>
          <w:rFonts w:eastAsiaTheme="majorEastAsia"/>
        </w:rPr>
        <w:t>6</w:t>
      </w:r>
      <w:r w:rsidR="0006418B" w:rsidRPr="006A1925">
        <w:rPr>
          <w:rFonts w:eastAsiaTheme="majorEastAsia"/>
        </w:rPr>
        <w:t>.</w:t>
      </w:r>
      <w:r w:rsidR="00E44871" w:rsidRPr="006A1925">
        <w:rPr>
          <w:rFonts w:eastAsiaTheme="majorEastAsia"/>
        </w:rPr>
        <w:t>4</w:t>
      </w:r>
      <w:r w:rsidR="00F7470C">
        <w:rPr>
          <w:rFonts w:eastAsiaTheme="majorEastAsia"/>
        </w:rPr>
        <w:t>.</w:t>
      </w:r>
      <w:r w:rsidR="009301B4">
        <w:rPr>
          <w:rFonts w:eastAsiaTheme="majorEastAsia"/>
        </w:rPr>
        <w:t>5</w:t>
      </w:r>
      <w:r w:rsidR="00F7470C">
        <w:rPr>
          <w:rFonts w:eastAsiaTheme="majorEastAsia"/>
        </w:rPr>
        <w:t xml:space="preserve"> Transitioned HCP </w:t>
      </w:r>
      <w:r w:rsidR="000D70A8">
        <w:rPr>
          <w:rFonts w:eastAsiaTheme="majorEastAsia"/>
        </w:rPr>
        <w:t xml:space="preserve">care </w:t>
      </w:r>
      <w:r w:rsidR="00F7470C">
        <w:rPr>
          <w:rFonts w:eastAsiaTheme="majorEastAsia"/>
        </w:rPr>
        <w:t>recipients and claiming from the HCP Commonwealth unspent funds account</w:t>
      </w:r>
    </w:p>
    <w:p w14:paraId="73698ADF" w14:textId="09854DF2" w:rsidR="00EF012F" w:rsidDel="00640C6F" w:rsidRDefault="00EF012F" w:rsidP="00EF012F">
      <w:pPr>
        <w:rPr>
          <w:rFonts w:cs="Arial"/>
        </w:rPr>
      </w:pPr>
      <w:r>
        <w:rPr>
          <w:rFonts w:cs="Arial"/>
        </w:rPr>
        <w:t>Transitioned HCP</w:t>
      </w:r>
      <w:r w:rsidR="00A74EE4">
        <w:rPr>
          <w:rFonts w:cs="Arial"/>
        </w:rPr>
        <w:t xml:space="preserve"> </w:t>
      </w:r>
      <w:r w:rsidR="000D70A8">
        <w:rPr>
          <w:rFonts w:cs="Arial"/>
        </w:rPr>
        <w:t xml:space="preserve">care </w:t>
      </w:r>
      <w:r>
        <w:rPr>
          <w:rFonts w:cs="Arial"/>
        </w:rPr>
        <w:t xml:space="preserve">recipients who had unspent funds </w:t>
      </w:r>
      <w:r w:rsidR="00395150">
        <w:rPr>
          <w:rFonts w:cs="Arial"/>
        </w:rPr>
        <w:t>at the commencement of Support at Home</w:t>
      </w:r>
      <w:r>
        <w:rPr>
          <w:rFonts w:cs="Arial"/>
        </w:rPr>
        <w:t xml:space="preserve"> retained these funds for use under Support at Home.</w:t>
      </w:r>
    </w:p>
    <w:p w14:paraId="5F5480D7" w14:textId="36F7463D" w:rsidR="00E66A72" w:rsidRDefault="00693362" w:rsidP="00820B4A">
      <w:r>
        <w:t xml:space="preserve">Providers will need to submit their claim </w:t>
      </w:r>
      <w:r w:rsidR="00132C83">
        <w:t xml:space="preserve">for services delivered and Services Australia will automatically draw-down from a participant’s HCP Commonwealth unspent funds, </w:t>
      </w:r>
      <w:r w:rsidR="005E0F90">
        <w:t xml:space="preserve">where required. </w:t>
      </w:r>
      <w:r w:rsidR="001C5E63" w:rsidDel="00415827">
        <w:t xml:space="preserve">When funds in the quarterly budget, restorative care budget or end-of-life budget are exhausted, </w:t>
      </w:r>
      <w:r w:rsidR="001C5E63" w:rsidDel="00711102">
        <w:t xml:space="preserve">providers can claim </w:t>
      </w:r>
      <w:r w:rsidR="001C5E63" w:rsidDel="00415827">
        <w:t xml:space="preserve">from a participant’s </w:t>
      </w:r>
      <w:r w:rsidR="00C16C4C" w:rsidDel="00415827">
        <w:t xml:space="preserve">HCP </w:t>
      </w:r>
      <w:r w:rsidR="001C5E63" w:rsidDel="00415827">
        <w:t>Commonwealth</w:t>
      </w:r>
      <w:r w:rsidR="00C16C4C" w:rsidDel="00415827">
        <w:t xml:space="preserve"> </w:t>
      </w:r>
      <w:r w:rsidR="001C5E63" w:rsidDel="00415827">
        <w:t>unspent funds, if available.</w:t>
      </w:r>
    </w:p>
    <w:p w14:paraId="23CBF894" w14:textId="5A0BE440" w:rsidR="00636082" w:rsidRDefault="00E66A72" w:rsidP="00820B4A">
      <w:r>
        <w:t xml:space="preserve">For ongoing services, </w:t>
      </w:r>
      <w:r w:rsidR="00B16337">
        <w:t>the Restorative Care Pathway and the End-of-Life Pathway</w:t>
      </w:r>
      <w:r>
        <w:t xml:space="preserve">, </w:t>
      </w:r>
      <w:r w:rsidR="007E7C54">
        <w:t>t</w:t>
      </w:r>
      <w:r w:rsidR="000C0D4D">
        <w:t xml:space="preserve">he </w:t>
      </w:r>
      <w:r w:rsidR="00711102">
        <w:t xml:space="preserve">order of </w:t>
      </w:r>
      <w:r w:rsidR="00223A4C">
        <w:t xml:space="preserve">funding </w:t>
      </w:r>
      <w:r w:rsidR="00711102">
        <w:t>dra</w:t>
      </w:r>
      <w:r w:rsidR="002A0609">
        <w:t>w</w:t>
      </w:r>
      <w:r w:rsidR="00223A4C">
        <w:t>-</w:t>
      </w:r>
      <w:r w:rsidR="002A0609">
        <w:t>down</w:t>
      </w:r>
      <w:r w:rsidR="007E7C54">
        <w:t xml:space="preserve"> for </w:t>
      </w:r>
      <w:r w:rsidR="000C0D4D" w:rsidDel="00223A4C">
        <w:t>claiming</w:t>
      </w:r>
      <w:r w:rsidR="000C0D4D">
        <w:t xml:space="preserve"> is:</w:t>
      </w:r>
    </w:p>
    <w:p w14:paraId="410485AD" w14:textId="58DAB1E9" w:rsidR="00D96EBC" w:rsidRDefault="00FB3F72" w:rsidP="00AF0356">
      <w:pPr>
        <w:pStyle w:val="ListParagraph"/>
        <w:numPr>
          <w:ilvl w:val="1"/>
          <w:numId w:val="110"/>
        </w:numPr>
      </w:pPr>
      <w:r>
        <w:t>P</w:t>
      </w:r>
      <w:r w:rsidR="00D96EBC">
        <w:t>articipant quarterly budget or restorative care budget or end-of-life budget</w:t>
      </w:r>
      <w:r>
        <w:t>.</w:t>
      </w:r>
    </w:p>
    <w:p w14:paraId="1E3FADBC" w14:textId="4589BE3E" w:rsidR="00D07542" w:rsidRDefault="00FB3F72" w:rsidP="00AF0356">
      <w:pPr>
        <w:pStyle w:val="ListParagraph"/>
        <w:numPr>
          <w:ilvl w:val="1"/>
          <w:numId w:val="110"/>
        </w:numPr>
      </w:pPr>
      <w:r>
        <w:t>P</w:t>
      </w:r>
      <w:r w:rsidR="00F74210">
        <w:t xml:space="preserve">rovider </w:t>
      </w:r>
      <w:r w:rsidR="00A857CD">
        <w:t xml:space="preserve">held </w:t>
      </w:r>
      <w:r w:rsidR="00B163CE">
        <w:t xml:space="preserve">HCP </w:t>
      </w:r>
      <w:r w:rsidR="0097369E">
        <w:t>Commonwealth unspent funds</w:t>
      </w:r>
      <w:r>
        <w:t>.</w:t>
      </w:r>
    </w:p>
    <w:p w14:paraId="7806DBA6" w14:textId="18775454" w:rsidR="0070329A" w:rsidRDefault="009624CC" w:rsidP="00AF0356">
      <w:pPr>
        <w:pStyle w:val="ListParagraph"/>
        <w:numPr>
          <w:ilvl w:val="1"/>
          <w:numId w:val="110"/>
        </w:numPr>
      </w:pPr>
      <w:r>
        <w:t>HCP Commonwealth unspent funds</w:t>
      </w:r>
      <w:r w:rsidR="005A366F">
        <w:t xml:space="preserve"> held in the </w:t>
      </w:r>
      <w:r w:rsidR="002B26DC">
        <w:t xml:space="preserve">home care account </w:t>
      </w:r>
      <w:r w:rsidR="00B25E80">
        <w:t xml:space="preserve">(this account is </w:t>
      </w:r>
      <w:r w:rsidR="00B25E80">
        <w:rPr>
          <w:rFonts w:cs="Arial"/>
        </w:rPr>
        <w:t>managed by Services Australia)</w:t>
      </w:r>
      <w:r w:rsidR="00FB3F72">
        <w:rPr>
          <w:rFonts w:cs="Arial"/>
        </w:rPr>
        <w:t>.</w:t>
      </w:r>
    </w:p>
    <w:p w14:paraId="62C47293" w14:textId="154052F4" w:rsidR="000E7C84" w:rsidRDefault="000E7C84" w:rsidP="00031B34">
      <w:pPr>
        <w:spacing w:before="0"/>
      </w:pPr>
      <w:r>
        <w:t xml:space="preserve">For AT-HM, HCP Commonwealth unspent funds </w:t>
      </w:r>
      <w:r w:rsidRPr="00093C3E">
        <w:t>must be used, if available, before AT-HM funding tiers are accessed</w:t>
      </w:r>
      <w:r w:rsidR="00017332">
        <w:t>.</w:t>
      </w:r>
      <w:r w:rsidR="00F76B0C">
        <w:t xml:space="preserve"> For AT-HM, </w:t>
      </w:r>
      <w:r w:rsidR="005576AC">
        <w:t>Services Australia will automatically draw-down funding in the following order</w:t>
      </w:r>
      <w:r w:rsidR="00410A56">
        <w:t>:</w:t>
      </w:r>
    </w:p>
    <w:p w14:paraId="2DE01178" w14:textId="1AF2EE59" w:rsidR="00955EFA" w:rsidRDefault="00955EFA" w:rsidP="00AF0356">
      <w:pPr>
        <w:pStyle w:val="ListParagraph"/>
        <w:numPr>
          <w:ilvl w:val="1"/>
          <w:numId w:val="111"/>
        </w:numPr>
      </w:pPr>
      <w:r>
        <w:t>Provider held HCP Commonwealth unspent funds</w:t>
      </w:r>
      <w:r w:rsidR="008F3E1E">
        <w:t>.</w:t>
      </w:r>
    </w:p>
    <w:p w14:paraId="6C07D99C" w14:textId="556247EE" w:rsidR="00C629FB" w:rsidRDefault="00C629FB" w:rsidP="00AF0356">
      <w:pPr>
        <w:pStyle w:val="ListParagraph"/>
        <w:numPr>
          <w:ilvl w:val="1"/>
          <w:numId w:val="111"/>
        </w:numPr>
      </w:pPr>
      <w:r>
        <w:t>HCP Commonwealth unspent funds</w:t>
      </w:r>
      <w:r w:rsidR="00F835A0">
        <w:t xml:space="preserve"> held in the home care account</w:t>
      </w:r>
      <w:r w:rsidR="00673891">
        <w:t>.</w:t>
      </w:r>
    </w:p>
    <w:p w14:paraId="7B60D709" w14:textId="5FBB1D1A" w:rsidR="00C629FB" w:rsidRDefault="00A45CA0" w:rsidP="00AF0356">
      <w:pPr>
        <w:pStyle w:val="ListParagraph"/>
        <w:numPr>
          <w:ilvl w:val="1"/>
          <w:numId w:val="111"/>
        </w:numPr>
      </w:pPr>
      <w:r>
        <w:t>A</w:t>
      </w:r>
      <w:r w:rsidR="00EF55F6">
        <w:t xml:space="preserve">ssistive </w:t>
      </w:r>
      <w:r>
        <w:t>T</w:t>
      </w:r>
      <w:r w:rsidR="00EF55F6">
        <w:t xml:space="preserve">echnology </w:t>
      </w:r>
      <w:r w:rsidR="00C629FB">
        <w:t xml:space="preserve">and/or </w:t>
      </w:r>
      <w:r>
        <w:t>H</w:t>
      </w:r>
      <w:r w:rsidR="00EF55F6">
        <w:t xml:space="preserve">ome </w:t>
      </w:r>
      <w:r>
        <w:t>M</w:t>
      </w:r>
      <w:r w:rsidR="00EF55F6">
        <w:t>odifications</w:t>
      </w:r>
      <w:r w:rsidR="00C629FB">
        <w:t xml:space="preserve"> budget.</w:t>
      </w:r>
    </w:p>
    <w:p w14:paraId="169A5B47" w14:textId="28584CB5" w:rsidR="009C159F" w:rsidRDefault="007C1FAB" w:rsidP="00DA7D36">
      <w:r>
        <w:t xml:space="preserve">Services Australia will </w:t>
      </w:r>
      <w:r w:rsidR="00DA7D36">
        <w:t>draw</w:t>
      </w:r>
      <w:r>
        <w:t xml:space="preserve"> down on the provider held HCP Commonwealth unspent funds in the abovementioned circumstances. When this happens, </w:t>
      </w:r>
      <w:r w:rsidR="00953A8A">
        <w:t xml:space="preserve">a subsidy will not be </w:t>
      </w:r>
      <w:r w:rsidR="00DA7D36">
        <w:t>paid to the provider.</w:t>
      </w:r>
    </w:p>
    <w:p w14:paraId="5C8D5D54" w14:textId="5E83828F" w:rsidR="00050AA2" w:rsidRDefault="00050AA2" w:rsidP="00DA7D36">
      <w:r>
        <w:lastRenderedPageBreak/>
        <w:t xml:space="preserve">Services Australia will cease </w:t>
      </w:r>
      <w:r w:rsidR="005541D1">
        <w:t xml:space="preserve">draw down from the participant’s </w:t>
      </w:r>
      <w:r w:rsidR="00C00B02">
        <w:t xml:space="preserve">HCP Commonwealth unspent funds once the respective </w:t>
      </w:r>
      <w:r w:rsidR="00F1279F">
        <w:t>balance of funds</w:t>
      </w:r>
      <w:r w:rsidR="00C00B02">
        <w:t xml:space="preserve"> have been </w:t>
      </w:r>
      <w:r w:rsidR="006930E4">
        <w:t>exhausted</w:t>
      </w:r>
      <w:r w:rsidR="00F1279F">
        <w:t>.</w:t>
      </w:r>
    </w:p>
    <w:p w14:paraId="61BF9CA3" w14:textId="337B8912" w:rsidR="0006418B" w:rsidRDefault="00021379" w:rsidP="008F0887">
      <w:pPr>
        <w:pStyle w:val="Heading2"/>
        <w:rPr>
          <w:rFonts w:eastAsiaTheme="majorEastAsia"/>
        </w:rPr>
      </w:pPr>
      <w:bookmarkStart w:id="573" w:name="_Toc216440598"/>
      <w:r w:rsidRPr="006A1925">
        <w:rPr>
          <w:rFonts w:eastAsiaTheme="majorEastAsia"/>
        </w:rPr>
        <w:t>1</w:t>
      </w:r>
      <w:r>
        <w:rPr>
          <w:rFonts w:eastAsiaTheme="majorEastAsia"/>
        </w:rPr>
        <w:t>6</w:t>
      </w:r>
      <w:r w:rsidR="0006418B" w:rsidRPr="006A1925">
        <w:rPr>
          <w:rFonts w:eastAsiaTheme="majorEastAsia"/>
        </w:rPr>
        <w:t>.</w:t>
      </w:r>
      <w:r w:rsidR="009301B4">
        <w:rPr>
          <w:rFonts w:eastAsiaTheme="majorEastAsia"/>
        </w:rPr>
        <w:t>5</w:t>
      </w:r>
      <w:r w:rsidR="0006418B" w:rsidRPr="006A1925">
        <w:rPr>
          <w:rFonts w:eastAsiaTheme="majorEastAsia"/>
        </w:rPr>
        <w:t xml:space="preserve"> Validation and payment of a claim</w:t>
      </w:r>
      <w:bookmarkEnd w:id="572"/>
      <w:bookmarkEnd w:id="573"/>
    </w:p>
    <w:p w14:paraId="69F476EA" w14:textId="222E5425" w:rsidR="0006418B" w:rsidRDefault="0006418B" w:rsidP="000452B3">
      <w:r>
        <w:t>Services Australia will validate the provider</w:t>
      </w:r>
      <w:r w:rsidR="00714AA7">
        <w:t>’</w:t>
      </w:r>
      <w:r>
        <w:t>s claim to process the payment.</w:t>
      </w:r>
    </w:p>
    <w:p w14:paraId="59CA22CE" w14:textId="5B2128FD" w:rsidR="00E21775" w:rsidRDefault="0006418B" w:rsidP="00C12955">
      <w:r>
        <w:t xml:space="preserve">When the provider’s claim for services is </w:t>
      </w:r>
      <w:r w:rsidR="00C12955">
        <w:t>finalised</w:t>
      </w:r>
      <w:r>
        <w:t xml:space="preserve">, </w:t>
      </w:r>
      <w:r w:rsidR="00E21775">
        <w:t>Services Australia will:</w:t>
      </w:r>
    </w:p>
    <w:p w14:paraId="3816245B" w14:textId="3CA5C3A3" w:rsidR="006A1925" w:rsidRDefault="009D0153" w:rsidP="00AF0356">
      <w:pPr>
        <w:pStyle w:val="ListParagraph"/>
        <w:numPr>
          <w:ilvl w:val="0"/>
          <w:numId w:val="84"/>
        </w:numPr>
        <w:ind w:left="723"/>
      </w:pPr>
      <w:r>
        <w:t xml:space="preserve">deduct the </w:t>
      </w:r>
      <w:r w:rsidR="0006418B">
        <w:t>government</w:t>
      </w:r>
      <w:r w:rsidR="006A1925">
        <w:t xml:space="preserve"> funded</w:t>
      </w:r>
      <w:r w:rsidR="0006418B">
        <w:t xml:space="preserve"> amount and the participant contribution rate from the participant’s budget</w:t>
      </w:r>
    </w:p>
    <w:p w14:paraId="6E5C463F" w14:textId="76349ABD" w:rsidR="006A1925" w:rsidRDefault="009D0153" w:rsidP="00AF0356">
      <w:pPr>
        <w:pStyle w:val="ListParagraph"/>
        <w:numPr>
          <w:ilvl w:val="0"/>
          <w:numId w:val="84"/>
        </w:numPr>
        <w:ind w:left="723"/>
      </w:pPr>
      <w:r>
        <w:t xml:space="preserve">pay the provider </w:t>
      </w:r>
      <w:r w:rsidR="006A1925">
        <w:t>the government funded amount.</w:t>
      </w:r>
    </w:p>
    <w:p w14:paraId="16481B91" w14:textId="665EC7EF" w:rsidR="00DA41EA" w:rsidRDefault="00DA41EA" w:rsidP="006A1925">
      <w:r>
        <w:t xml:space="preserve">Claims submitted online to Services Australia are expected to be approved and payments made within a </w:t>
      </w:r>
      <w:r w:rsidDel="00FB3F72">
        <w:t>7</w:t>
      </w:r>
      <w:r w:rsidR="00FB3F72">
        <w:t>-day</w:t>
      </w:r>
      <w:r>
        <w:t xml:space="preserve"> processing timeframe.</w:t>
      </w:r>
    </w:p>
    <w:p w14:paraId="66FCBF17" w14:textId="5D291A60" w:rsidR="000452B3" w:rsidRDefault="000452B3" w:rsidP="00C12955">
      <w:r>
        <w:t xml:space="preserve">The table </w:t>
      </w:r>
      <w:r w:rsidR="009B3D22">
        <w:t xml:space="preserve">below </w:t>
      </w:r>
      <w:r>
        <w:t xml:space="preserve">outlines the </w:t>
      </w:r>
      <w:r w:rsidRPr="009760E2">
        <w:t>information that Services Australia must validate before finalising a claim</w:t>
      </w:r>
      <w:r>
        <w:t>.</w:t>
      </w:r>
    </w:p>
    <w:p w14:paraId="3E0E09E4" w14:textId="0CE5CD10" w:rsidR="00427E3E" w:rsidRPr="003B073A" w:rsidRDefault="00427E3E" w:rsidP="003B073A">
      <w:pPr>
        <w:spacing w:before="0"/>
      </w:pPr>
      <w:r>
        <w:rPr>
          <w:b/>
          <w:bCs/>
        </w:rPr>
        <w:t xml:space="preserve">Note: </w:t>
      </w:r>
      <w:r w:rsidRPr="00D8751C">
        <w:t xml:space="preserve">If a claim fails validation, the </w:t>
      </w:r>
      <w:r w:rsidRPr="00B91553">
        <w:t>Services Australia Aged Care Provider Portal</w:t>
      </w:r>
      <w:r>
        <w:rPr>
          <w:rStyle w:val="Hyperlink"/>
        </w:rPr>
        <w:t xml:space="preserve"> </w:t>
      </w:r>
      <w:r>
        <w:t xml:space="preserve">will generate an </w:t>
      </w:r>
      <w:r w:rsidRPr="00D8751C">
        <w:t xml:space="preserve">error message. This error message </w:t>
      </w:r>
      <w:r>
        <w:t>will</w:t>
      </w:r>
      <w:r w:rsidRPr="00D8751C">
        <w:t xml:space="preserve"> detail the specific issue</w:t>
      </w:r>
      <w:r>
        <w:t xml:space="preserve"> that the provider must address to successfully resubmit a claim.</w:t>
      </w:r>
    </w:p>
    <w:tbl>
      <w:tblPr>
        <w:tblStyle w:val="TableGrid"/>
        <w:tblpPr w:leftFromText="180" w:rightFromText="180" w:vertAnchor="text" w:horzAnchor="margin" w:tblpX="-15" w:tblpY="264"/>
        <w:tblW w:w="9209"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88"/>
        <w:gridCol w:w="8221"/>
      </w:tblGrid>
      <w:tr w:rsidR="009F5B6E" w:rsidRPr="00083333" w14:paraId="3F39EE34" w14:textId="77777777" w:rsidTr="00B306A7">
        <w:trPr>
          <w:tblHeader/>
        </w:trPr>
        <w:tc>
          <w:tcPr>
            <w:tcW w:w="988" w:type="dxa"/>
            <w:shd w:val="clear" w:color="auto" w:fill="015098"/>
          </w:tcPr>
          <w:p w14:paraId="2806D1F7" w14:textId="40521CD1" w:rsidR="008577BE" w:rsidRDefault="008577BE" w:rsidP="003B073A">
            <w:pPr>
              <w:jc w:val="both"/>
              <w:rPr>
                <w:b/>
                <w:bCs/>
                <w:color w:val="F1F2F2" w:themeColor="background1"/>
              </w:rPr>
            </w:pPr>
            <w:r>
              <w:rPr>
                <w:b/>
                <w:bCs/>
                <w:color w:val="F1F2F2" w:themeColor="background1"/>
              </w:rPr>
              <w:t>No</w:t>
            </w:r>
          </w:p>
        </w:tc>
        <w:tc>
          <w:tcPr>
            <w:tcW w:w="8221" w:type="dxa"/>
            <w:shd w:val="clear" w:color="auto" w:fill="015098"/>
          </w:tcPr>
          <w:p w14:paraId="2B6E3D7F" w14:textId="6A704674" w:rsidR="009F5B6E" w:rsidRPr="0091573B" w:rsidRDefault="00287671" w:rsidP="003B073A">
            <w:pPr>
              <w:jc w:val="both"/>
              <w:rPr>
                <w:b/>
                <w:bCs/>
                <w:color w:val="F1F2F2" w:themeColor="background1"/>
              </w:rPr>
            </w:pPr>
            <w:r>
              <w:rPr>
                <w:b/>
                <w:bCs/>
                <w:color w:val="F1F2F2" w:themeColor="background1"/>
              </w:rPr>
              <w:t>Description</w:t>
            </w:r>
          </w:p>
        </w:tc>
      </w:tr>
      <w:tr w:rsidR="009F5B6E" w:rsidRPr="00083333" w14:paraId="3C78749F" w14:textId="77777777" w:rsidTr="00B306A7">
        <w:trPr>
          <w:trHeight w:val="543"/>
        </w:trPr>
        <w:tc>
          <w:tcPr>
            <w:tcW w:w="988" w:type="dxa"/>
          </w:tcPr>
          <w:p w14:paraId="2B5E2DD1" w14:textId="3E03A247" w:rsidR="008577BE" w:rsidRDefault="008577BE" w:rsidP="00A648EE">
            <w:pPr>
              <w:spacing w:before="58" w:after="28"/>
            </w:pPr>
            <w:r>
              <w:t>1.</w:t>
            </w:r>
          </w:p>
        </w:tc>
        <w:tc>
          <w:tcPr>
            <w:tcW w:w="8221" w:type="dxa"/>
          </w:tcPr>
          <w:p w14:paraId="7D68E725" w14:textId="10C5D9FA" w:rsidR="009F5B6E" w:rsidRPr="00AB7246" w:rsidRDefault="0049015F" w:rsidP="00A648EE">
            <w:pPr>
              <w:spacing w:before="58" w:after="28"/>
              <w:rPr>
                <w:color w:val="000000"/>
              </w:rPr>
            </w:pPr>
            <w:r w:rsidRPr="00741697">
              <w:t xml:space="preserve">A participant must be a valid My Aged Care </w:t>
            </w:r>
            <w:r w:rsidR="009C1BA7">
              <w:t>client</w:t>
            </w:r>
            <w:r w:rsidRPr="00741697">
              <w:t xml:space="preserve"> and have a current Support at Home classification</w:t>
            </w:r>
            <w:r w:rsidR="00D066FB">
              <w:t xml:space="preserve"> allocation</w:t>
            </w:r>
            <w:r w:rsidRPr="00741697">
              <w:t>.</w:t>
            </w:r>
          </w:p>
        </w:tc>
      </w:tr>
      <w:tr w:rsidR="009F5B6E" w:rsidRPr="00083333" w14:paraId="4E2AFF7F" w14:textId="77777777" w:rsidTr="00B306A7">
        <w:tc>
          <w:tcPr>
            <w:tcW w:w="988" w:type="dxa"/>
          </w:tcPr>
          <w:p w14:paraId="6C896195" w14:textId="6C700352" w:rsidR="008577BE" w:rsidRDefault="008577BE" w:rsidP="00A648EE">
            <w:pPr>
              <w:pStyle w:val="ListParagraph"/>
              <w:spacing w:before="58" w:after="28"/>
              <w:ind w:left="28"/>
            </w:pPr>
            <w:r>
              <w:t>2.</w:t>
            </w:r>
          </w:p>
        </w:tc>
        <w:tc>
          <w:tcPr>
            <w:tcW w:w="8221" w:type="dxa"/>
          </w:tcPr>
          <w:p w14:paraId="5CAF5A60" w14:textId="6A661670" w:rsidR="009F5B6E" w:rsidRPr="00AB7246" w:rsidRDefault="0049015F" w:rsidP="00A648EE">
            <w:pPr>
              <w:pStyle w:val="ListParagraph"/>
              <w:spacing w:before="58" w:after="28"/>
              <w:ind w:left="28"/>
              <w:rPr>
                <w:color w:val="000000"/>
                <w:sz w:val="20"/>
                <w:szCs w:val="20"/>
                <w:lang w:eastAsia="en-AU"/>
              </w:rPr>
            </w:pPr>
            <w:r w:rsidRPr="00741697">
              <w:t>The participant must be approved for the service(s) the claim is being made for.</w:t>
            </w:r>
          </w:p>
        </w:tc>
      </w:tr>
      <w:tr w:rsidR="0049015F" w:rsidRPr="00083333" w14:paraId="6C57DC97" w14:textId="77777777" w:rsidTr="00B306A7">
        <w:tc>
          <w:tcPr>
            <w:tcW w:w="988" w:type="dxa"/>
          </w:tcPr>
          <w:p w14:paraId="7E296602" w14:textId="57D11B7D" w:rsidR="008577BE" w:rsidRDefault="008577BE" w:rsidP="00A648EE">
            <w:pPr>
              <w:pStyle w:val="ListParagraph"/>
              <w:spacing w:before="58" w:after="28"/>
              <w:ind w:left="28"/>
            </w:pPr>
            <w:r>
              <w:t>3.</w:t>
            </w:r>
          </w:p>
        </w:tc>
        <w:tc>
          <w:tcPr>
            <w:tcW w:w="8221" w:type="dxa"/>
          </w:tcPr>
          <w:p w14:paraId="24EE7DAB" w14:textId="6977C431" w:rsidR="0049015F" w:rsidRPr="00AB7246" w:rsidRDefault="0049015F" w:rsidP="00A648EE">
            <w:pPr>
              <w:pStyle w:val="ListParagraph"/>
              <w:spacing w:before="58" w:after="28"/>
              <w:ind w:left="28"/>
              <w:rPr>
                <w:color w:val="000000"/>
                <w:sz w:val="20"/>
                <w:szCs w:val="20"/>
                <w:lang w:eastAsia="en-AU"/>
              </w:rPr>
            </w:pPr>
            <w:r w:rsidRPr="00741697">
              <w:t>The participant must have sufficient quarterly budget and/or other relevant funding sources.</w:t>
            </w:r>
          </w:p>
        </w:tc>
      </w:tr>
      <w:tr w:rsidR="003A4772" w:rsidRPr="00083333" w14:paraId="2B9DE71A" w14:textId="77777777" w:rsidTr="00B306A7">
        <w:tc>
          <w:tcPr>
            <w:tcW w:w="988" w:type="dxa"/>
          </w:tcPr>
          <w:p w14:paraId="109229C1" w14:textId="65D253BB" w:rsidR="003A4772" w:rsidRDefault="003A4772" w:rsidP="00A648EE">
            <w:pPr>
              <w:pStyle w:val="ListParagraph"/>
              <w:spacing w:before="58" w:after="28"/>
              <w:ind w:left="28"/>
            </w:pPr>
            <w:r>
              <w:t>4.</w:t>
            </w:r>
          </w:p>
        </w:tc>
        <w:tc>
          <w:tcPr>
            <w:tcW w:w="8221" w:type="dxa"/>
          </w:tcPr>
          <w:p w14:paraId="4A5EC077" w14:textId="6B9E8D0E" w:rsidR="009C3CD2" w:rsidRDefault="003150A8" w:rsidP="00A648EE">
            <w:pPr>
              <w:spacing w:before="58" w:after="28"/>
            </w:pPr>
            <w:r>
              <w:t>W</w:t>
            </w:r>
            <w:r w:rsidRPr="00093C3E">
              <w:t xml:space="preserve">here a </w:t>
            </w:r>
            <w:r>
              <w:t>participant</w:t>
            </w:r>
            <w:r w:rsidRPr="00093C3E">
              <w:t xml:space="preserve"> has simultaneous program entries </w:t>
            </w:r>
            <w:r w:rsidR="009B5BB2">
              <w:t>(</w:t>
            </w:r>
            <w:r w:rsidRPr="00093C3E">
              <w:t>e.g., Support at Home and residential respite at the same time</w:t>
            </w:r>
            <w:r w:rsidR="002D018A">
              <w:t xml:space="preserve">), </w:t>
            </w:r>
            <w:r w:rsidRPr="00093C3E">
              <w:t>different services can be claimed for on the same date</w:t>
            </w:r>
            <w:r w:rsidR="002F5780">
              <w:t>.</w:t>
            </w:r>
          </w:p>
          <w:p w14:paraId="525896CC" w14:textId="3C962FF9" w:rsidR="003A4772" w:rsidRPr="00741697" w:rsidRDefault="009C4D1B" w:rsidP="00A648EE">
            <w:pPr>
              <w:spacing w:before="58" w:after="28"/>
            </w:pPr>
            <w:r>
              <w:t xml:space="preserve">There may be circumstances where the same service may be claimed </w:t>
            </w:r>
            <w:r w:rsidR="00C9189A">
              <w:t>under different programs on the same date (e.g., a participant receives the service of nursing from a Support at Home provider in the morning</w:t>
            </w:r>
            <w:r w:rsidR="00EF4DFE">
              <w:t xml:space="preserve"> and then also receiv</w:t>
            </w:r>
            <w:r w:rsidR="008167B2">
              <w:t>es</w:t>
            </w:r>
            <w:r w:rsidR="00EF4DFE">
              <w:t xml:space="preserve"> nursing from a residential respite provider in the afternoon). </w:t>
            </w:r>
            <w:r w:rsidR="00E3141D">
              <w:t xml:space="preserve">This should only occur on </w:t>
            </w:r>
            <w:r w:rsidR="00D37DB4">
              <w:t>the entry and exit dates.</w:t>
            </w:r>
          </w:p>
        </w:tc>
      </w:tr>
      <w:tr w:rsidR="0049015F" w:rsidRPr="00083333" w14:paraId="5FC33FB5" w14:textId="77777777" w:rsidTr="00B306A7">
        <w:tc>
          <w:tcPr>
            <w:tcW w:w="988" w:type="dxa"/>
          </w:tcPr>
          <w:p w14:paraId="3D8778DC" w14:textId="59776DFD" w:rsidR="008577BE" w:rsidRDefault="003C71BC" w:rsidP="00A648EE">
            <w:pPr>
              <w:pStyle w:val="ListParagraph"/>
              <w:spacing w:before="58" w:after="28"/>
              <w:ind w:left="28"/>
            </w:pPr>
            <w:r>
              <w:t>5</w:t>
            </w:r>
            <w:r w:rsidR="008577BE" w:rsidDel="00A82BAE">
              <w:t>.</w:t>
            </w:r>
          </w:p>
        </w:tc>
        <w:tc>
          <w:tcPr>
            <w:tcW w:w="8221" w:type="dxa"/>
          </w:tcPr>
          <w:p w14:paraId="41B6D9D3" w14:textId="68BB2DDC" w:rsidR="00962178" w:rsidRDefault="00962178" w:rsidP="00A648EE">
            <w:pPr>
              <w:spacing w:before="58" w:after="28"/>
            </w:pPr>
            <w:r w:rsidRPr="00093C3E">
              <w:t xml:space="preserve">Where a </w:t>
            </w:r>
            <w:r w:rsidR="00AD2F06">
              <w:t>participant</w:t>
            </w:r>
            <w:r w:rsidRPr="00093C3E">
              <w:t xml:space="preserve"> exits Support at Home and enters residential </w:t>
            </w:r>
            <w:r w:rsidR="00C220DE">
              <w:t xml:space="preserve">aged </w:t>
            </w:r>
            <w:r w:rsidRPr="00093C3E">
              <w:t xml:space="preserve">care on the </w:t>
            </w:r>
            <w:r w:rsidRPr="00903632">
              <w:rPr>
                <w:bCs/>
              </w:rPr>
              <w:t>same day,</w:t>
            </w:r>
            <w:r w:rsidRPr="00093C3E">
              <w:t xml:space="preserve"> services from both programs can be claimed on </w:t>
            </w:r>
            <w:r w:rsidR="00B669E7">
              <w:t>the</w:t>
            </w:r>
            <w:r w:rsidRPr="00093C3E">
              <w:t xml:space="preserve"> residential </w:t>
            </w:r>
            <w:r w:rsidR="00C220DE">
              <w:t xml:space="preserve">aged </w:t>
            </w:r>
            <w:r w:rsidRPr="00093C3E">
              <w:t xml:space="preserve">care entry date, regardless of whether they are the same services or not. </w:t>
            </w:r>
            <w:r w:rsidR="0035521F">
              <w:t xml:space="preserve">Providers have 60 days </w:t>
            </w:r>
            <w:r w:rsidR="00D5096E">
              <w:t xml:space="preserve">after the participant enters </w:t>
            </w:r>
            <w:r w:rsidR="00D5096E">
              <w:lastRenderedPageBreak/>
              <w:t xml:space="preserve">permanent residential aged care to </w:t>
            </w:r>
            <w:r w:rsidR="004D252F">
              <w:t>claim for services up to, and including, the entry date.</w:t>
            </w:r>
          </w:p>
          <w:p w14:paraId="01D83DB0" w14:textId="083E0F29" w:rsidR="0049015F" w:rsidRPr="00A648EE" w:rsidRDefault="00962178" w:rsidP="00A648EE">
            <w:pPr>
              <w:spacing w:before="58" w:after="28"/>
            </w:pPr>
            <w:r>
              <w:rPr>
                <w:b/>
                <w:bCs/>
              </w:rPr>
              <w:t xml:space="preserve">Note: </w:t>
            </w:r>
            <w:r w:rsidRPr="00093C3E">
              <w:t xml:space="preserve">A client may be approved to access both Support at Home and residential </w:t>
            </w:r>
            <w:r w:rsidR="00C220DE">
              <w:t xml:space="preserve">aged </w:t>
            </w:r>
            <w:r w:rsidRPr="00093C3E">
              <w:t xml:space="preserve">care, however a client cannot be entered into Support at Home and residential </w:t>
            </w:r>
            <w:r w:rsidR="00C220DE">
              <w:t xml:space="preserve">aged </w:t>
            </w:r>
            <w:r w:rsidRPr="00093C3E">
              <w:t>care at the same time.</w:t>
            </w:r>
          </w:p>
        </w:tc>
      </w:tr>
      <w:tr w:rsidR="0049015F" w:rsidRPr="00083333" w14:paraId="2E6544CC" w14:textId="77777777" w:rsidTr="00B306A7">
        <w:tc>
          <w:tcPr>
            <w:tcW w:w="988" w:type="dxa"/>
          </w:tcPr>
          <w:p w14:paraId="371B88DF" w14:textId="69B73D35" w:rsidR="008577BE" w:rsidRDefault="006359EE" w:rsidP="00A648EE">
            <w:pPr>
              <w:pStyle w:val="ListParagraph"/>
              <w:spacing w:before="58" w:after="28"/>
              <w:ind w:left="28"/>
            </w:pPr>
            <w:r>
              <w:lastRenderedPageBreak/>
              <w:t>6</w:t>
            </w:r>
            <w:r w:rsidR="00A82BAE">
              <w:t>.</w:t>
            </w:r>
          </w:p>
        </w:tc>
        <w:tc>
          <w:tcPr>
            <w:tcW w:w="8221" w:type="dxa"/>
          </w:tcPr>
          <w:p w14:paraId="6083767B" w14:textId="4C6410A1" w:rsidR="0049015F" w:rsidRPr="00AB7246" w:rsidRDefault="0049015F" w:rsidP="00A648EE">
            <w:pPr>
              <w:pStyle w:val="ListParagraph"/>
              <w:spacing w:before="58" w:after="28"/>
              <w:ind w:left="28"/>
              <w:rPr>
                <w:color w:val="000000"/>
                <w:sz w:val="20"/>
                <w:szCs w:val="20"/>
                <w:lang w:eastAsia="en-AU"/>
              </w:rPr>
            </w:pPr>
            <w:r w:rsidRPr="00741697">
              <w:t>Any extra validation rules for</w:t>
            </w:r>
            <w:r w:rsidR="00961205">
              <w:t xml:space="preserve"> </w:t>
            </w:r>
            <w:r w:rsidRPr="00741697">
              <w:t>services or service types must also be met.</w:t>
            </w:r>
          </w:p>
        </w:tc>
      </w:tr>
    </w:tbl>
    <w:p w14:paraId="2C65EF02" w14:textId="2152EC5D" w:rsidR="0063625A" w:rsidRDefault="0063625A" w:rsidP="0063625A">
      <w:pPr>
        <w:pStyle w:val="Heading2"/>
        <w:spacing w:after="120"/>
      </w:pPr>
      <w:bookmarkStart w:id="574" w:name="_15.6_Allocation_and"/>
      <w:bookmarkStart w:id="575" w:name="_16.6_Evidence_requirements"/>
      <w:bookmarkStart w:id="576" w:name="_Evidence__requirements"/>
      <w:bookmarkStart w:id="577" w:name="_Evidence__"/>
      <w:bookmarkStart w:id="578" w:name="_Toc216440599"/>
      <w:bookmarkStart w:id="579" w:name="_Toc188019225"/>
      <w:bookmarkEnd w:id="574"/>
      <w:bookmarkEnd w:id="575"/>
      <w:bookmarkEnd w:id="576"/>
      <w:bookmarkEnd w:id="577"/>
      <w:r>
        <w:t>16.6 Evidence requirements for claiming</w:t>
      </w:r>
      <w:bookmarkEnd w:id="578"/>
    </w:p>
    <w:p w14:paraId="5BBE6F3C" w14:textId="30CAC3B8" w:rsidR="00966409" w:rsidRDefault="00282BA2" w:rsidP="00790E8E">
      <w:bookmarkStart w:id="580" w:name="_16.6.1_AT-HM_evidence"/>
      <w:bookmarkEnd w:id="580"/>
      <w:r>
        <w:t>While not required to be uploaded at the point of claiming, p</w:t>
      </w:r>
      <w:r w:rsidR="002435F6" w:rsidRPr="009C55F7">
        <w:t xml:space="preserve">roviders must </w:t>
      </w:r>
      <w:r w:rsidR="00856954">
        <w:t xml:space="preserve">retain </w:t>
      </w:r>
      <w:r w:rsidR="00DF4096">
        <w:t xml:space="preserve">and </w:t>
      </w:r>
      <w:r w:rsidR="002435F6" w:rsidRPr="009C55F7">
        <w:t xml:space="preserve">be able to provide records or evidence to support </w:t>
      </w:r>
      <w:r w:rsidR="002435F6">
        <w:t xml:space="preserve">claims and ensure compliance with program guidelines. </w:t>
      </w:r>
      <w:r w:rsidR="006D393A">
        <w:t>Providers must be able to provide d</w:t>
      </w:r>
      <w:r w:rsidR="00966409">
        <w:t>ocumentation that</w:t>
      </w:r>
      <w:r w:rsidR="00825AF2">
        <w:t xml:space="preserve"> demonstrates</w:t>
      </w:r>
      <w:r w:rsidR="00966409">
        <w:t>:</w:t>
      </w:r>
    </w:p>
    <w:p w14:paraId="54F5BBA6" w14:textId="6F9FC6ED" w:rsidR="00807B05" w:rsidRPr="0054079E" w:rsidRDefault="00F31589" w:rsidP="00AF0356">
      <w:pPr>
        <w:pStyle w:val="ListParagraph"/>
        <w:numPr>
          <w:ilvl w:val="0"/>
          <w:numId w:val="249"/>
        </w:numPr>
      </w:pPr>
      <w:r>
        <w:rPr>
          <w:rFonts w:cs="Arial"/>
        </w:rPr>
        <w:t xml:space="preserve">that the </w:t>
      </w:r>
      <w:r w:rsidR="00385404">
        <w:rPr>
          <w:rFonts w:cs="Arial"/>
        </w:rPr>
        <w:t xml:space="preserve">price </w:t>
      </w:r>
      <w:r w:rsidR="00F6707E">
        <w:rPr>
          <w:rFonts w:cs="Arial"/>
        </w:rPr>
        <w:t xml:space="preserve">for care and services </w:t>
      </w:r>
      <w:r w:rsidR="00385404">
        <w:rPr>
          <w:rFonts w:cs="Arial"/>
        </w:rPr>
        <w:t>was agreed, for all participants (</w:t>
      </w:r>
      <w:r w:rsidR="00F6707E">
        <w:rPr>
          <w:rFonts w:cs="Arial"/>
        </w:rPr>
        <w:t xml:space="preserve">as outlined in section </w:t>
      </w:r>
      <w:hyperlink w:anchor="_9.3.1_Agreed_price" w:history="1">
        <w:r w:rsidR="005215B6" w:rsidRPr="00217C4E">
          <w:rPr>
            <w:rStyle w:val="Hyperlink"/>
            <w:rFonts w:cs="Arial"/>
          </w:rPr>
          <w:t>10.3.1</w:t>
        </w:r>
      </w:hyperlink>
      <w:r w:rsidR="005215B6">
        <w:rPr>
          <w:rFonts w:cs="Arial"/>
        </w:rPr>
        <w:t>)</w:t>
      </w:r>
    </w:p>
    <w:p w14:paraId="17FB9327" w14:textId="77777777" w:rsidR="00825AF2" w:rsidRPr="009D271B" w:rsidRDefault="00825AF2" w:rsidP="00AF0356">
      <w:pPr>
        <w:pStyle w:val="ListParagraph"/>
        <w:numPr>
          <w:ilvl w:val="0"/>
          <w:numId w:val="249"/>
        </w:numPr>
      </w:pPr>
      <w:r w:rsidRPr="009D271B">
        <w:rPr>
          <w:rFonts w:cs="Arial"/>
        </w:rPr>
        <w:t>confirmation of delivery of care and services</w:t>
      </w:r>
      <w:r>
        <w:rPr>
          <w:rFonts w:cs="Arial"/>
        </w:rPr>
        <w:t>, for all participants</w:t>
      </w:r>
      <w:r>
        <w:t xml:space="preserve"> (as outlined in section </w:t>
      </w:r>
      <w:hyperlink w:anchor="_10.5_Confirmation_of" w:history="1">
        <w:r w:rsidRPr="001C0C85">
          <w:rPr>
            <w:rStyle w:val="Hyperlink"/>
          </w:rPr>
          <w:t>10.5</w:t>
        </w:r>
      </w:hyperlink>
      <w:r>
        <w:t>)</w:t>
      </w:r>
    </w:p>
    <w:p w14:paraId="71C16BC3" w14:textId="39DF1DEB" w:rsidR="001F3863" w:rsidRPr="0054079E" w:rsidRDefault="00926DA7" w:rsidP="00AF0356">
      <w:pPr>
        <w:pStyle w:val="ListParagraph"/>
        <w:numPr>
          <w:ilvl w:val="0"/>
          <w:numId w:val="249"/>
        </w:numPr>
      </w:pPr>
      <w:r>
        <w:t xml:space="preserve">that the price for assistive technology and home modifications was agreed, for all participants (as outlined in section </w:t>
      </w:r>
      <w:hyperlink w:anchor="_13.7.1_Final_agreed" w:history="1">
        <w:r w:rsidR="00D23E64" w:rsidRPr="00217C4E">
          <w:rPr>
            <w:rStyle w:val="Hyperlink"/>
          </w:rPr>
          <w:t>13.7.1</w:t>
        </w:r>
      </w:hyperlink>
      <w:r w:rsidR="00D23E64">
        <w:t>)</w:t>
      </w:r>
    </w:p>
    <w:p w14:paraId="52E0DEA5" w14:textId="12BC01A9" w:rsidR="002435F6" w:rsidRPr="00C845C3" w:rsidRDefault="002435F6" w:rsidP="00AF0356">
      <w:pPr>
        <w:pStyle w:val="ListParagraph"/>
        <w:numPr>
          <w:ilvl w:val="0"/>
          <w:numId w:val="249"/>
        </w:numPr>
      </w:pPr>
      <w:r w:rsidRPr="0054079E">
        <w:rPr>
          <w:rFonts w:cs="Arial"/>
        </w:rPr>
        <w:t>confirmation of delivery of assistive</w:t>
      </w:r>
      <w:r w:rsidRPr="00D6694A">
        <w:rPr>
          <w:rFonts w:cs="Arial"/>
        </w:rPr>
        <w:t xml:space="preserve"> technology and home modifications, for all participants</w:t>
      </w:r>
      <w:r w:rsidR="00807B05">
        <w:rPr>
          <w:rFonts w:cs="Arial"/>
        </w:rPr>
        <w:t xml:space="preserve"> (as outlined in section </w:t>
      </w:r>
      <w:hyperlink w:anchor="_13.7.2_Confirmation_of" w:history="1">
        <w:r w:rsidR="001F3863" w:rsidRPr="00FE1A35">
          <w:rPr>
            <w:rStyle w:val="Hyperlink"/>
            <w:rFonts w:cs="Arial"/>
          </w:rPr>
          <w:t>13.7.2</w:t>
        </w:r>
      </w:hyperlink>
      <w:r w:rsidR="001F3863">
        <w:rPr>
          <w:rFonts w:cs="Arial"/>
        </w:rPr>
        <w:t>)</w:t>
      </w:r>
      <w:r w:rsidR="00FE1A35">
        <w:rPr>
          <w:rFonts w:cs="Arial"/>
        </w:rPr>
        <w:t>.</w:t>
      </w:r>
    </w:p>
    <w:p w14:paraId="7C7E6BB9" w14:textId="5AC4A213" w:rsidR="00C845C3" w:rsidRDefault="00C845C3" w:rsidP="00C845C3">
      <w:r>
        <w:t xml:space="preserve">There are specific evidence requirements to support claims under the Assistive Technology and Home Modifications scheme, and these are outlined in section </w:t>
      </w:r>
      <w:hyperlink w:anchor="_16.6.1_AT-HM_evidence_1">
        <w:r w:rsidRPr="55C992D8">
          <w:rPr>
            <w:rStyle w:val="Hyperlink"/>
          </w:rPr>
          <w:t>16.6.1</w:t>
        </w:r>
      </w:hyperlink>
      <w:r>
        <w:t>.</w:t>
      </w:r>
    </w:p>
    <w:p w14:paraId="47D76A37" w14:textId="18149FE3" w:rsidR="00EC5F5C" w:rsidRDefault="00EC5F5C" w:rsidP="00EC5F5C">
      <w:pPr>
        <w:pStyle w:val="Heading3"/>
      </w:pPr>
      <w:bookmarkStart w:id="581" w:name="_16.6.1_AT-HM_evidence_1"/>
      <w:bookmarkEnd w:id="581"/>
      <w:r>
        <w:t>16.6.1 AT-HM evidence requirements</w:t>
      </w:r>
      <w:r w:rsidR="0054079E">
        <w:t xml:space="preserve"> for claiming</w:t>
      </w:r>
    </w:p>
    <w:p w14:paraId="56E4C82A" w14:textId="6FDB38EB" w:rsidR="00FC6664" w:rsidRDefault="00FC6664" w:rsidP="007D5841">
      <w:pPr>
        <w:spacing w:after="240"/>
      </w:pPr>
      <w:r>
        <w:t xml:space="preserve">There are specific evidence requirements for </w:t>
      </w:r>
      <w:r w:rsidR="004B5496">
        <w:t>claiming for</w:t>
      </w:r>
      <w:r>
        <w:t xml:space="preserve"> </w:t>
      </w:r>
      <w:r w:rsidR="00210F63">
        <w:t>assistive technology and home modification</w:t>
      </w:r>
      <w:r w:rsidR="4F840C1F">
        <w:t>s</w:t>
      </w:r>
      <w:r w:rsidR="00210F63">
        <w:t xml:space="preserve"> services. </w:t>
      </w:r>
      <w:r w:rsidR="00684B24">
        <w:t>These are outlined in the table below.</w:t>
      </w:r>
    </w:p>
    <w:tbl>
      <w:tblPr>
        <w:tblStyle w:val="TableGrid"/>
        <w:tblW w:w="0" w:type="auto"/>
        <w:tblLook w:val="04A0" w:firstRow="1" w:lastRow="0" w:firstColumn="1" w:lastColumn="0" w:noHBand="0" w:noVBand="1"/>
      </w:tblPr>
      <w:tblGrid>
        <w:gridCol w:w="2547"/>
        <w:gridCol w:w="6513"/>
      </w:tblGrid>
      <w:tr w:rsidR="0054040E" w14:paraId="5AC448D7" w14:textId="77777777" w:rsidTr="00446049">
        <w:trPr>
          <w:tblHeader/>
        </w:trPr>
        <w:tc>
          <w:tcPr>
            <w:tcW w:w="2547" w:type="dxa"/>
            <w:shd w:val="clear" w:color="auto" w:fill="015098"/>
          </w:tcPr>
          <w:p w14:paraId="19E63A14" w14:textId="2BA08225" w:rsidR="0054040E" w:rsidRPr="006C7653" w:rsidRDefault="00B15791" w:rsidP="00790E8E">
            <w:pPr>
              <w:rPr>
                <w:b/>
                <w:bCs/>
                <w:color w:val="F1F2F2" w:themeColor="background1"/>
              </w:rPr>
            </w:pPr>
            <w:r w:rsidRPr="7B16D165">
              <w:rPr>
                <w:b/>
                <w:color w:val="F1F2F2" w:themeColor="background2"/>
              </w:rPr>
              <w:t>AT</w:t>
            </w:r>
            <w:r w:rsidR="0B4FD018" w:rsidRPr="562A4F8D">
              <w:rPr>
                <w:b/>
                <w:bCs/>
                <w:color w:val="F1F2F2" w:themeColor="background2"/>
              </w:rPr>
              <w:t xml:space="preserve"> or </w:t>
            </w:r>
            <w:r w:rsidRPr="7B16D165">
              <w:rPr>
                <w:b/>
                <w:color w:val="F1F2F2" w:themeColor="background2"/>
              </w:rPr>
              <w:t>H</w:t>
            </w:r>
            <w:r w:rsidR="00381647">
              <w:rPr>
                <w:b/>
                <w:bCs/>
                <w:color w:val="F1F2F2" w:themeColor="background2"/>
              </w:rPr>
              <w:t xml:space="preserve">M </w:t>
            </w:r>
            <w:r w:rsidR="3612EFF9" w:rsidRPr="562A4F8D">
              <w:rPr>
                <w:b/>
                <w:bCs/>
                <w:color w:val="F1F2F2" w:themeColor="background2"/>
              </w:rPr>
              <w:t>f</w:t>
            </w:r>
            <w:r w:rsidR="0054040E" w:rsidRPr="7B16D165">
              <w:rPr>
                <w:b/>
                <w:color w:val="F1F2F2" w:themeColor="background2"/>
              </w:rPr>
              <w:t>unding tier</w:t>
            </w:r>
          </w:p>
        </w:tc>
        <w:tc>
          <w:tcPr>
            <w:tcW w:w="6513" w:type="dxa"/>
            <w:shd w:val="clear" w:color="auto" w:fill="015098"/>
          </w:tcPr>
          <w:p w14:paraId="304ED168" w14:textId="7EB0CD06" w:rsidR="0054040E" w:rsidRPr="006C7653" w:rsidRDefault="0054040E" w:rsidP="00790E8E">
            <w:pPr>
              <w:rPr>
                <w:b/>
                <w:bCs/>
                <w:color w:val="F1F2F2" w:themeColor="background1"/>
              </w:rPr>
            </w:pPr>
            <w:r w:rsidRPr="006C7653">
              <w:rPr>
                <w:b/>
                <w:bCs/>
                <w:color w:val="F1F2F2" w:themeColor="background1"/>
              </w:rPr>
              <w:t>Evidence requirements</w:t>
            </w:r>
          </w:p>
        </w:tc>
      </w:tr>
      <w:tr w:rsidR="0054040E" w14:paraId="79761AFE" w14:textId="77777777" w:rsidTr="006C7653">
        <w:tc>
          <w:tcPr>
            <w:tcW w:w="2547" w:type="dxa"/>
          </w:tcPr>
          <w:p w14:paraId="3169CC18" w14:textId="012B330B" w:rsidR="0054040E" w:rsidRDefault="003B2B28" w:rsidP="00790E8E">
            <w:r>
              <w:t>Low &amp; medium</w:t>
            </w:r>
          </w:p>
        </w:tc>
        <w:tc>
          <w:tcPr>
            <w:tcW w:w="6513" w:type="dxa"/>
          </w:tcPr>
          <w:p w14:paraId="42C778E7" w14:textId="48239412" w:rsidR="0054040E" w:rsidRDefault="00D855E1" w:rsidP="00790E8E">
            <w:r>
              <w:t xml:space="preserve">Evidence </w:t>
            </w:r>
            <w:r w:rsidR="00161675">
              <w:t>is</w:t>
            </w:r>
            <w:r>
              <w:t xml:space="preserve"> no</w:t>
            </w:r>
            <w:r w:rsidR="002F7334">
              <w:t>t required to be uploaded at time of claiming however,</w:t>
            </w:r>
            <w:r w:rsidR="008D785B">
              <w:t xml:space="preserve"> should be retained </w:t>
            </w:r>
            <w:r w:rsidR="007D5841">
              <w:t>as part of record keeping requirements.</w:t>
            </w:r>
          </w:p>
        </w:tc>
      </w:tr>
      <w:tr w:rsidR="0054040E" w14:paraId="5B1DA93B" w14:textId="77777777" w:rsidTr="006C7653">
        <w:tc>
          <w:tcPr>
            <w:tcW w:w="2547" w:type="dxa"/>
          </w:tcPr>
          <w:p w14:paraId="358C6B6E" w14:textId="5553ADF6" w:rsidR="0054040E" w:rsidRDefault="003B2B28" w:rsidP="00790E8E">
            <w:r>
              <w:t>High</w:t>
            </w:r>
          </w:p>
        </w:tc>
        <w:tc>
          <w:tcPr>
            <w:tcW w:w="6513" w:type="dxa"/>
          </w:tcPr>
          <w:p w14:paraId="670237A5" w14:textId="00AFE1BF" w:rsidR="0054040E" w:rsidRDefault="004C47F8" w:rsidP="00790E8E">
            <w:r>
              <w:t>Certain e</w:t>
            </w:r>
            <w:r w:rsidR="00666F5B">
              <w:t xml:space="preserve">vidence is required to be uploaded at time of claiming for all high tier assistive technology and home </w:t>
            </w:r>
            <w:r w:rsidR="00666F5B">
              <w:lastRenderedPageBreak/>
              <w:t xml:space="preserve">modification </w:t>
            </w:r>
            <w:r w:rsidR="006C7653">
              <w:t>claims</w:t>
            </w:r>
            <w:r w:rsidR="002F7334">
              <w:t>, including prescription</w:t>
            </w:r>
            <w:r w:rsidR="400295C6">
              <w:t xml:space="preserve"> (where applicable).</w:t>
            </w:r>
          </w:p>
        </w:tc>
      </w:tr>
    </w:tbl>
    <w:p w14:paraId="00AEC1C4" w14:textId="17F44464" w:rsidR="00C86A8D" w:rsidRDefault="00560CEF" w:rsidP="007D5841">
      <w:pPr>
        <w:spacing w:before="240"/>
      </w:pPr>
      <w:r>
        <w:lastRenderedPageBreak/>
        <w:t xml:space="preserve">The type of </w:t>
      </w:r>
      <w:r w:rsidR="004F7CE1">
        <w:t>acceptable</w:t>
      </w:r>
      <w:r>
        <w:t xml:space="preserve"> evidence includes:</w:t>
      </w:r>
    </w:p>
    <w:p w14:paraId="6D0B1B32" w14:textId="746EAC0F" w:rsidR="00560CEF" w:rsidRDefault="0068780B" w:rsidP="00AF0356">
      <w:pPr>
        <w:pStyle w:val="ListParagraph"/>
        <w:numPr>
          <w:ilvl w:val="0"/>
          <w:numId w:val="230"/>
        </w:numPr>
      </w:pPr>
      <w:r>
        <w:t>an invoice or receipt</w:t>
      </w:r>
    </w:p>
    <w:p w14:paraId="4B1F71D8" w14:textId="77777777" w:rsidR="00A138BD" w:rsidRDefault="00B77DD0" w:rsidP="00AF0356">
      <w:pPr>
        <w:pStyle w:val="ListParagraph"/>
        <w:numPr>
          <w:ilvl w:val="0"/>
          <w:numId w:val="230"/>
        </w:numPr>
      </w:pPr>
      <w:r>
        <w:t xml:space="preserve">a prescription </w:t>
      </w:r>
      <w:r w:rsidR="00604EFA">
        <w:t xml:space="preserve">for </w:t>
      </w:r>
      <w:r w:rsidR="4A23A6CF">
        <w:t xml:space="preserve">assistive technology where applicable and all home modifications </w:t>
      </w:r>
      <w:r w:rsidR="00604EFA">
        <w:t>items</w:t>
      </w:r>
    </w:p>
    <w:p w14:paraId="49ABA4EF" w14:textId="10F07F9B" w:rsidR="00B77DD0" w:rsidRDefault="00281B4B" w:rsidP="00AF0356">
      <w:pPr>
        <w:pStyle w:val="ListParagraph"/>
        <w:numPr>
          <w:ilvl w:val="0"/>
          <w:numId w:val="230"/>
        </w:numPr>
      </w:pPr>
      <w:r>
        <w:t>a quote for</w:t>
      </w:r>
      <w:r w:rsidR="00BD49FD">
        <w:t xml:space="preserve"> items claimed under</w:t>
      </w:r>
      <w:r>
        <w:t xml:space="preserve"> </w:t>
      </w:r>
      <w:r w:rsidR="00036548">
        <w:rPr>
          <w:i/>
          <w:iCs/>
        </w:rPr>
        <w:t>home</w:t>
      </w:r>
      <w:r>
        <w:rPr>
          <w:i/>
          <w:iCs/>
        </w:rPr>
        <w:t xml:space="preserve"> modification</w:t>
      </w:r>
      <w:r w:rsidR="00036548">
        <w:rPr>
          <w:i/>
          <w:iCs/>
        </w:rPr>
        <w:t>s</w:t>
      </w:r>
      <w:r>
        <w:rPr>
          <w:i/>
          <w:iCs/>
        </w:rPr>
        <w:t xml:space="preserve"> products</w:t>
      </w:r>
      <w:r>
        <w:t xml:space="preserve"> </w:t>
      </w:r>
      <w:r w:rsidR="00BD49FD">
        <w:t>if ‘first payment for this item’ is indicated in the claim.</w:t>
      </w:r>
    </w:p>
    <w:p w14:paraId="16D10189" w14:textId="6B34A342" w:rsidR="00934551" w:rsidRDefault="00934551" w:rsidP="00AF0356">
      <w:pPr>
        <w:pStyle w:val="Heading2"/>
        <w:numPr>
          <w:ilvl w:val="1"/>
          <w:numId w:val="251"/>
        </w:numPr>
      </w:pPr>
      <w:bookmarkStart w:id="582" w:name="_Varying_a_claim"/>
      <w:bookmarkStart w:id="583" w:name="_Toc216440600"/>
      <w:bookmarkEnd w:id="582"/>
      <w:r>
        <w:t>Varying a claim</w:t>
      </w:r>
      <w:bookmarkEnd w:id="583"/>
    </w:p>
    <w:p w14:paraId="45B531A9" w14:textId="77777777" w:rsidR="008800F2" w:rsidRDefault="00BE2BE4" w:rsidP="00FE39E3">
      <w:pPr>
        <w:pStyle w:val="Header"/>
        <w:spacing w:line="276" w:lineRule="auto"/>
      </w:pPr>
      <w:r>
        <w:t xml:space="preserve">At times, a provider may need </w:t>
      </w:r>
      <w:r w:rsidR="003609A6">
        <w:t>to amend or vary a claim</w:t>
      </w:r>
      <w:r w:rsidR="00AB47AB">
        <w:t xml:space="preserve"> that has already been submitted. This may occur wh</w:t>
      </w:r>
      <w:r w:rsidR="00DA3195">
        <w:t>en the original claim amount was inputted incorrect</w:t>
      </w:r>
      <w:r w:rsidR="00460092">
        <w:t>l</w:t>
      </w:r>
      <w:r w:rsidR="009E6DC8">
        <w:t xml:space="preserve">y. For example, the provider </w:t>
      </w:r>
      <w:r w:rsidR="00460092">
        <w:t>submitted a claim for a service with a price of $10</w:t>
      </w:r>
      <w:r w:rsidR="00C3099D">
        <w:t xml:space="preserve"> but</w:t>
      </w:r>
      <w:r w:rsidR="00830A09">
        <w:t xml:space="preserve"> on review</w:t>
      </w:r>
      <w:r w:rsidR="00C3099D">
        <w:t>,</w:t>
      </w:r>
      <w:r w:rsidR="00830A09">
        <w:t xml:space="preserve"> the provider realised </w:t>
      </w:r>
      <w:r w:rsidR="00C3099D">
        <w:t>they should have claimed a</w:t>
      </w:r>
      <w:r w:rsidR="00830A09">
        <w:t xml:space="preserve"> service price </w:t>
      </w:r>
      <w:r w:rsidR="00C3099D">
        <w:t>of</w:t>
      </w:r>
      <w:r w:rsidR="00830A09">
        <w:t xml:space="preserve"> $100.</w:t>
      </w:r>
    </w:p>
    <w:p w14:paraId="3AF3C650" w14:textId="4DCE79A1" w:rsidR="007D5841" w:rsidRDefault="008800F2" w:rsidP="00FE39E3">
      <w:pPr>
        <w:pStyle w:val="Header"/>
        <w:spacing w:line="276" w:lineRule="auto"/>
        <w:rPr>
          <w:kern w:val="28"/>
          <w:sz w:val="56"/>
        </w:rPr>
      </w:pPr>
      <w:r>
        <w:t xml:space="preserve">Providers can vary claims through the </w:t>
      </w:r>
      <w:hyperlink r:id="rId261" w:history="1">
        <w:r w:rsidR="00BF627A" w:rsidRPr="004453BD">
          <w:rPr>
            <w:rStyle w:val="Hyperlink"/>
          </w:rPr>
          <w:t>Aged Care Provider Portal</w:t>
        </w:r>
      </w:hyperlink>
      <w:r w:rsidR="003455A4">
        <w:t xml:space="preserve"> by selecting the </w:t>
      </w:r>
      <w:r w:rsidR="00AB7983">
        <w:t>item previously claim</w:t>
      </w:r>
      <w:r w:rsidR="0050490A">
        <w:t>ed</w:t>
      </w:r>
      <w:r w:rsidR="00AB7983">
        <w:t xml:space="preserve"> and paid. The provider will need to resubmit the claim with the correct information </w:t>
      </w:r>
      <w:r w:rsidR="000D6FB8">
        <w:t xml:space="preserve">and Services Australia will calculate the subsidy payable or recoverable, based on the variation. </w:t>
      </w:r>
      <w:r w:rsidR="007D5841">
        <w:br w:type="page"/>
      </w:r>
    </w:p>
    <w:p w14:paraId="52B3B5F6" w14:textId="19CF2901" w:rsidR="007A6906" w:rsidRDefault="004C6AEF" w:rsidP="007A6906">
      <w:pPr>
        <w:pStyle w:val="Heading1"/>
      </w:pPr>
      <w:bookmarkStart w:id="584" w:name="_17.0_Monthly_statements"/>
      <w:bookmarkStart w:id="585" w:name="_Toc216440601"/>
      <w:bookmarkEnd w:id="584"/>
      <w:r>
        <w:lastRenderedPageBreak/>
        <w:t>17</w:t>
      </w:r>
      <w:r w:rsidR="00776A9F">
        <w:t>.0</w:t>
      </w:r>
      <w:r w:rsidR="007A6906">
        <w:t xml:space="preserve"> </w:t>
      </w:r>
      <w:r w:rsidR="00CC1D59">
        <w:t xml:space="preserve">Monthly </w:t>
      </w:r>
      <w:r w:rsidR="007A6906">
        <w:t>statements</w:t>
      </w:r>
      <w:bookmarkEnd w:id="579"/>
      <w:bookmarkEnd w:id="585"/>
    </w:p>
    <w:tbl>
      <w:tblPr>
        <w:tblStyle w:val="TableGrid"/>
        <w:tblW w:w="9351" w:type="dxa"/>
        <w:tblBorders>
          <w:top w:val="single" w:sz="4" w:space="0" w:color="1E1545" w:themeColor="text1"/>
          <w:left w:val="single" w:sz="4" w:space="0" w:color="1E1545" w:themeColor="text1"/>
          <w:bottom w:val="single" w:sz="4" w:space="0" w:color="1E1545" w:themeColor="text1"/>
          <w:right w:val="single" w:sz="4" w:space="0" w:color="1E1545" w:themeColor="text1"/>
          <w:insideH w:val="none" w:sz="0" w:space="0" w:color="auto"/>
          <w:insideV w:val="none" w:sz="0" w:space="0" w:color="auto"/>
        </w:tblBorders>
        <w:tblLook w:val="04A0" w:firstRow="1" w:lastRow="0" w:firstColumn="1" w:lastColumn="0" w:noHBand="0" w:noVBand="1"/>
      </w:tblPr>
      <w:tblGrid>
        <w:gridCol w:w="9351"/>
      </w:tblGrid>
      <w:tr w:rsidR="007A6906" w:rsidRPr="00E30991" w14:paraId="05C8C6C1" w14:textId="77777777" w:rsidTr="0069104B">
        <w:tc>
          <w:tcPr>
            <w:tcW w:w="9351" w:type="dxa"/>
            <w:shd w:val="clear" w:color="auto" w:fill="015098"/>
          </w:tcPr>
          <w:p w14:paraId="535883E5" w14:textId="77777777" w:rsidR="007A6906" w:rsidRPr="00D83B7F" w:rsidRDefault="007A6906" w:rsidP="003F7981">
            <w:pPr>
              <w:pStyle w:val="Header"/>
              <w:rPr>
                <w:rFonts w:cs="Arial"/>
                <w:b/>
                <w:bCs/>
              </w:rPr>
            </w:pPr>
            <w:r w:rsidRPr="007B0B67">
              <w:rPr>
                <w:rFonts w:cs="Arial"/>
                <w:b/>
                <w:bCs/>
                <w:color w:val="F1F2F2" w:themeColor="background1"/>
              </w:rPr>
              <w:t>This chapter covers:</w:t>
            </w:r>
          </w:p>
        </w:tc>
      </w:tr>
      <w:tr w:rsidR="007A6906" w:rsidRPr="00774967" w14:paraId="5EE4E7E4" w14:textId="77777777" w:rsidTr="0002739B">
        <w:tc>
          <w:tcPr>
            <w:tcW w:w="9351" w:type="dxa"/>
          </w:tcPr>
          <w:p w14:paraId="560A6FFE" w14:textId="2E7C0779" w:rsidR="007A6906" w:rsidRDefault="00021379" w:rsidP="003F7981">
            <w:pPr>
              <w:pStyle w:val="Header"/>
              <w:spacing w:before="58" w:after="28"/>
              <w:rPr>
                <w:rFonts w:cs="Arial"/>
              </w:rPr>
            </w:pPr>
            <w:r>
              <w:rPr>
                <w:rFonts w:cs="Arial"/>
              </w:rPr>
              <w:t>17</w:t>
            </w:r>
            <w:r w:rsidR="007B0B67">
              <w:rPr>
                <w:rFonts w:cs="Arial"/>
              </w:rPr>
              <w:t>.1 Overview</w:t>
            </w:r>
          </w:p>
          <w:p w14:paraId="295FE51A" w14:textId="67377ABB" w:rsidR="002C6CC0" w:rsidRPr="007B0B67" w:rsidRDefault="00021379" w:rsidP="003F7981">
            <w:pPr>
              <w:pStyle w:val="BodyText2"/>
              <w:spacing w:before="58" w:after="28" w:line="240" w:lineRule="auto"/>
            </w:pPr>
            <w:r>
              <w:t>17</w:t>
            </w:r>
            <w:r w:rsidR="007B0B67">
              <w:t>.2 Inclusions for monthly statements</w:t>
            </w:r>
          </w:p>
        </w:tc>
      </w:tr>
    </w:tbl>
    <w:p w14:paraId="0EA100AE" w14:textId="77777777" w:rsidR="007A6906" w:rsidRDefault="007A6906" w:rsidP="007B0B67">
      <w:pPr>
        <w:spacing w:before="0" w:after="0"/>
      </w:pPr>
    </w:p>
    <w:tbl>
      <w:tblPr>
        <w:tblStyle w:val="TableGrid"/>
        <w:tblW w:w="9351" w:type="dxa"/>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9351"/>
      </w:tblGrid>
      <w:tr w:rsidR="007A6906" w:rsidRPr="00E30991" w14:paraId="1326DE52" w14:textId="77777777" w:rsidTr="005E3D53">
        <w:tc>
          <w:tcPr>
            <w:tcW w:w="9351" w:type="dxa"/>
            <w:shd w:val="clear" w:color="auto" w:fill="015098"/>
          </w:tcPr>
          <w:p w14:paraId="51A3C76F" w14:textId="77777777" w:rsidR="007A6906" w:rsidRPr="00325D0D" w:rsidRDefault="007A6906" w:rsidP="007B0B67">
            <w:pPr>
              <w:pStyle w:val="Header"/>
              <w:rPr>
                <w:rFonts w:cs="Arial"/>
                <w:b/>
                <w:bCs/>
                <w:color w:val="F1F2F2" w:themeColor="background1"/>
              </w:rPr>
            </w:pPr>
            <w:r w:rsidRPr="007B0B67">
              <w:rPr>
                <w:rFonts w:cs="Arial"/>
                <w:b/>
                <w:bCs/>
                <w:color w:val="F1F2F2" w:themeColor="background1"/>
              </w:rPr>
              <w:t>Provider obligations</w:t>
            </w:r>
          </w:p>
        </w:tc>
      </w:tr>
      <w:tr w:rsidR="007A6906" w:rsidRPr="00E30991" w14:paraId="05A4BF12" w14:textId="77777777" w:rsidTr="005E3D53">
        <w:tc>
          <w:tcPr>
            <w:tcW w:w="9351" w:type="dxa"/>
          </w:tcPr>
          <w:p w14:paraId="43783BC9" w14:textId="0B363EF2" w:rsidR="009277C6" w:rsidRDefault="00B836F4" w:rsidP="00B836FF">
            <w:pPr>
              <w:pStyle w:val="Header"/>
              <w:spacing w:before="58" w:after="28" w:line="276" w:lineRule="auto"/>
              <w:rPr>
                <w:rFonts w:eastAsia="Aptos" w:cs="Arial"/>
              </w:rPr>
            </w:pPr>
            <w:r w:rsidRPr="003E3019">
              <w:rPr>
                <w:rFonts w:eastAsia="Aptos"/>
              </w:rPr>
              <w:t xml:space="preserve">Providers will need to review legislation to ensure compliance with the requirements for registered providers. In addition to the obligations outlined in Part B, the </w:t>
            </w:r>
            <w:r w:rsidR="004C5D7C" w:rsidRPr="00F50A46">
              <w:rPr>
                <w:rFonts w:eastAsia="Aptos" w:cs="Arial"/>
              </w:rPr>
              <w:t xml:space="preserve">summary </w:t>
            </w:r>
            <w:r w:rsidRPr="003E3019">
              <w:rPr>
                <w:rFonts w:eastAsia="Aptos"/>
              </w:rPr>
              <w:t xml:space="preserve">below provides a high-level reference for providers. This </w:t>
            </w:r>
            <w:r w:rsidR="004C5D7C" w:rsidRPr="00F50A46">
              <w:rPr>
                <w:rFonts w:eastAsia="Aptos" w:cs="Arial"/>
              </w:rPr>
              <w:t xml:space="preserve">is not an exhaustive list of all provider obligations </w:t>
            </w:r>
            <w:r w:rsidR="004C5D7C" w:rsidRPr="00A45827">
              <w:rPr>
                <w:rFonts w:eastAsia="Aptos" w:cs="Arial"/>
              </w:rPr>
              <w:t>and responsibilities.</w:t>
            </w:r>
          </w:p>
          <w:p w14:paraId="42908314" w14:textId="5D95FBB0" w:rsidR="003E5E5B" w:rsidRDefault="003E5E5B" w:rsidP="00CF34C6">
            <w:pPr>
              <w:pStyle w:val="BodyText2"/>
              <w:spacing w:before="240" w:after="28" w:line="276" w:lineRule="auto"/>
              <w:contextualSpacing/>
              <w:rPr>
                <w:rFonts w:eastAsia="Aptos"/>
              </w:rPr>
            </w:pPr>
            <w:r>
              <w:rPr>
                <w:rFonts w:eastAsia="Aptos"/>
              </w:rPr>
              <w:t xml:space="preserve">The </w:t>
            </w:r>
            <w:r w:rsidRPr="003E5E5B">
              <w:rPr>
                <w:rFonts w:eastAsia="Aptos"/>
                <w:i/>
                <w:iCs/>
              </w:rPr>
              <w:t>Aged Care Act</w:t>
            </w:r>
            <w:r>
              <w:rPr>
                <w:rFonts w:eastAsia="Aptos"/>
              </w:rPr>
              <w:t xml:space="preserve"> </w:t>
            </w:r>
            <w:r w:rsidRPr="003E5E5B">
              <w:rPr>
                <w:rFonts w:eastAsia="Aptos"/>
                <w:i/>
                <w:iCs/>
              </w:rPr>
              <w:t>2024</w:t>
            </w:r>
            <w:r>
              <w:rPr>
                <w:rFonts w:eastAsia="Aptos"/>
              </w:rPr>
              <w:t>:</w:t>
            </w:r>
          </w:p>
          <w:p w14:paraId="69E852C9" w14:textId="38BBF4D4" w:rsidR="003E5E5B" w:rsidRDefault="003E5E5B" w:rsidP="00AF0356">
            <w:pPr>
              <w:pStyle w:val="BodyText2"/>
              <w:numPr>
                <w:ilvl w:val="0"/>
                <w:numId w:val="238"/>
              </w:numPr>
              <w:spacing w:before="58" w:after="28" w:line="276" w:lineRule="auto"/>
              <w:contextualSpacing/>
              <w:rPr>
                <w:rFonts w:eastAsia="Aptos"/>
              </w:rPr>
            </w:pPr>
            <w:r>
              <w:rPr>
                <w:rFonts w:eastAsia="Aptos"/>
              </w:rPr>
              <w:t>Section 155</w:t>
            </w:r>
            <w:r w:rsidR="00CF34C6">
              <w:rPr>
                <w:rFonts w:eastAsia="Aptos"/>
              </w:rPr>
              <w:t>.</w:t>
            </w:r>
          </w:p>
          <w:p w14:paraId="5721B5C7" w14:textId="77777777" w:rsidR="00CF34C6" w:rsidRPr="00B004AC" w:rsidRDefault="00CF34C6" w:rsidP="00CF34C6">
            <w:pPr>
              <w:pStyle w:val="BodyText2"/>
              <w:spacing w:before="240" w:after="28" w:line="276" w:lineRule="auto"/>
              <w:contextualSpacing/>
              <w:rPr>
                <w:rFonts w:eastAsia="Aptos"/>
                <w:sz w:val="14"/>
                <w:szCs w:val="14"/>
              </w:rPr>
            </w:pPr>
          </w:p>
          <w:p w14:paraId="59C968F6" w14:textId="72DB3673" w:rsidR="003E5E5B" w:rsidRPr="003E5E5B" w:rsidRDefault="003E5E5B" w:rsidP="00B004AC">
            <w:pPr>
              <w:pStyle w:val="BodyText2"/>
              <w:spacing w:before="200" w:after="28" w:line="276" w:lineRule="auto"/>
              <w:contextualSpacing/>
              <w:rPr>
                <w:rFonts w:eastAsia="Aptos"/>
              </w:rPr>
            </w:pPr>
            <w:r>
              <w:rPr>
                <w:rFonts w:eastAsia="Aptos"/>
              </w:rPr>
              <w:t>The Aged Care Rules 2025:</w:t>
            </w:r>
          </w:p>
          <w:p w14:paraId="445CAF79" w14:textId="7FB44065" w:rsidR="00624F53" w:rsidRPr="009277C6" w:rsidRDefault="0065442E" w:rsidP="00AF0356">
            <w:pPr>
              <w:pStyle w:val="BodyText2"/>
              <w:numPr>
                <w:ilvl w:val="0"/>
                <w:numId w:val="204"/>
              </w:numPr>
              <w:spacing w:before="58" w:after="28" w:line="276" w:lineRule="auto"/>
              <w:contextualSpacing/>
              <w:rPr>
                <w:rFonts w:eastAsia="Aptos"/>
              </w:rPr>
            </w:pPr>
            <w:r>
              <w:rPr>
                <w:rFonts w:eastAsia="Aptos"/>
              </w:rPr>
              <w:t xml:space="preserve">Sections </w:t>
            </w:r>
            <w:r w:rsidR="00BA70F8">
              <w:rPr>
                <w:rFonts w:eastAsia="Aptos"/>
              </w:rPr>
              <w:t>155-4</w:t>
            </w:r>
            <w:r w:rsidR="00B836FF">
              <w:rPr>
                <w:rFonts w:eastAsia="Aptos"/>
              </w:rPr>
              <w:t>0</w:t>
            </w:r>
            <w:r w:rsidR="00BA70F8">
              <w:rPr>
                <w:rFonts w:eastAsia="Aptos"/>
              </w:rPr>
              <w:t xml:space="preserve"> and 155-</w:t>
            </w:r>
            <w:r w:rsidR="00B836FF">
              <w:rPr>
                <w:rFonts w:eastAsia="Aptos"/>
              </w:rPr>
              <w:t>45</w:t>
            </w:r>
            <w:r w:rsidR="00BA70F8">
              <w:rPr>
                <w:rFonts w:eastAsia="Aptos"/>
              </w:rPr>
              <w:t xml:space="preserve"> </w:t>
            </w:r>
            <w:r w:rsidR="00CD772B">
              <w:rPr>
                <w:rFonts w:eastAsia="Aptos"/>
              </w:rPr>
              <w:t>(</w:t>
            </w:r>
            <w:r w:rsidR="00CF34C6">
              <w:rPr>
                <w:rFonts w:eastAsia="Aptos"/>
              </w:rPr>
              <w:t>M</w:t>
            </w:r>
            <w:r w:rsidR="00CD772B">
              <w:rPr>
                <w:rFonts w:eastAsia="Aptos"/>
              </w:rPr>
              <w:t>onthly statements)</w:t>
            </w:r>
            <w:r w:rsidR="00403C87">
              <w:rPr>
                <w:rFonts w:eastAsia="Aptos"/>
              </w:rPr>
              <w:t xml:space="preserve"> </w:t>
            </w:r>
            <w:r w:rsidR="00BA70F8">
              <w:rPr>
                <w:rFonts w:eastAsia="Aptos"/>
              </w:rPr>
              <w:t>of the Rules</w:t>
            </w:r>
          </w:p>
          <w:p w14:paraId="552B9FF8" w14:textId="01D17567" w:rsidR="007B0DFB" w:rsidRPr="007B0DFB" w:rsidRDefault="004C5D7C" w:rsidP="00CF34C6">
            <w:pPr>
              <w:pStyle w:val="Header"/>
              <w:spacing w:before="240" w:after="28" w:line="276" w:lineRule="auto"/>
            </w:pPr>
            <w:r w:rsidRPr="00A45827">
              <w:rPr>
                <w:rFonts w:cs="Arial"/>
              </w:rPr>
              <w:t xml:space="preserve">The </w:t>
            </w:r>
            <w:r w:rsidR="000B2C57">
              <w:rPr>
                <w:rFonts w:cs="Arial"/>
              </w:rPr>
              <w:t>strengthened</w:t>
            </w:r>
            <w:r w:rsidRPr="00A45827">
              <w:rPr>
                <w:rFonts w:cs="Arial"/>
              </w:rPr>
              <w:t xml:space="preserve"> Quality Standards are relevant throughout this</w:t>
            </w:r>
            <w:r>
              <w:rPr>
                <w:rFonts w:cs="Arial"/>
              </w:rPr>
              <w:t xml:space="preserve"> </w:t>
            </w:r>
            <w:r w:rsidR="00F74D54">
              <w:rPr>
                <w:rFonts w:cs="Arial"/>
              </w:rPr>
              <w:t xml:space="preserve">program </w:t>
            </w:r>
            <w:r>
              <w:rPr>
                <w:rFonts w:cs="Arial"/>
              </w:rPr>
              <w:t xml:space="preserve">manual as a whole and providers </w:t>
            </w:r>
            <w:r w:rsidRPr="00142F97">
              <w:rPr>
                <w:rFonts w:cs="Arial"/>
              </w:rPr>
              <w:t>should familiarise themselves with them.</w:t>
            </w:r>
          </w:p>
        </w:tc>
      </w:tr>
    </w:tbl>
    <w:p w14:paraId="56BD49A3" w14:textId="77777777" w:rsidR="007B0B67" w:rsidRDefault="007B0B67" w:rsidP="007B0B67">
      <w:pPr>
        <w:spacing w:before="0" w:after="0"/>
      </w:pPr>
    </w:p>
    <w:tbl>
      <w:tblPr>
        <w:tblStyle w:val="TableGrid"/>
        <w:tblW w:w="9351" w:type="dxa"/>
        <w:tblBorders>
          <w:top w:val="single" w:sz="4" w:space="0" w:color="1E1545" w:themeColor="text1"/>
          <w:left w:val="single" w:sz="4" w:space="0" w:color="1E1545" w:themeColor="text1"/>
          <w:bottom w:val="single" w:sz="4" w:space="0" w:color="1E1545" w:themeColor="text1"/>
          <w:right w:val="single" w:sz="4" w:space="0" w:color="1E1545" w:themeColor="text1"/>
          <w:insideH w:val="none" w:sz="0" w:space="0" w:color="auto"/>
          <w:insideV w:val="none" w:sz="0" w:space="0" w:color="auto"/>
        </w:tblBorders>
        <w:tblLook w:val="04A0" w:firstRow="1" w:lastRow="0" w:firstColumn="1" w:lastColumn="0" w:noHBand="0" w:noVBand="1"/>
      </w:tblPr>
      <w:tblGrid>
        <w:gridCol w:w="9351"/>
      </w:tblGrid>
      <w:tr w:rsidR="007B0B67" w:rsidRPr="00E30991" w14:paraId="4F48FF66" w14:textId="77777777" w:rsidTr="0069104B">
        <w:trPr>
          <w:tblHeader/>
        </w:trPr>
        <w:tc>
          <w:tcPr>
            <w:tcW w:w="9351" w:type="dxa"/>
            <w:shd w:val="clear" w:color="auto" w:fill="015098"/>
          </w:tcPr>
          <w:p w14:paraId="5FD025DA" w14:textId="481C9EF4" w:rsidR="007B0B67" w:rsidRPr="00D83B7F" w:rsidRDefault="007B0B67" w:rsidP="00C13EA3">
            <w:pPr>
              <w:pStyle w:val="Header"/>
              <w:spacing w:line="276" w:lineRule="auto"/>
              <w:rPr>
                <w:rFonts w:cs="Arial"/>
                <w:b/>
                <w:bCs/>
              </w:rPr>
            </w:pPr>
            <w:r w:rsidRPr="002C716C">
              <w:rPr>
                <w:rFonts w:cs="Arial"/>
                <w:b/>
                <w:color w:val="FFFFFF"/>
              </w:rPr>
              <w:t>Key points to remember</w:t>
            </w:r>
          </w:p>
        </w:tc>
      </w:tr>
      <w:tr w:rsidR="007B0B67" w:rsidRPr="00774967" w14:paraId="347F3B1F" w14:textId="77777777">
        <w:tc>
          <w:tcPr>
            <w:tcW w:w="9351" w:type="dxa"/>
          </w:tcPr>
          <w:p w14:paraId="60F2CBF1" w14:textId="5B91AFF5" w:rsidR="0018609D" w:rsidRDefault="0018609D" w:rsidP="00AF0356">
            <w:pPr>
              <w:pStyle w:val="ListParagraph"/>
              <w:numPr>
                <w:ilvl w:val="0"/>
                <w:numId w:val="83"/>
              </w:numPr>
              <w:ind w:left="317" w:hanging="317"/>
              <w:rPr>
                <w:rFonts w:cs="Arial"/>
              </w:rPr>
            </w:pPr>
            <w:r>
              <w:rPr>
                <w:rFonts w:cs="Arial"/>
              </w:rPr>
              <w:t xml:space="preserve">Monthly statements </w:t>
            </w:r>
            <w:r w:rsidR="00166C57">
              <w:rPr>
                <w:rFonts w:cs="Arial"/>
              </w:rPr>
              <w:t>outl</w:t>
            </w:r>
            <w:r w:rsidR="00B06FB2">
              <w:rPr>
                <w:rFonts w:cs="Arial"/>
              </w:rPr>
              <w:t xml:space="preserve">ine the </w:t>
            </w:r>
            <w:r w:rsidR="00FC0C4F">
              <w:rPr>
                <w:rFonts w:cs="Arial"/>
              </w:rPr>
              <w:t>funding available, services delivered, contributions made by the participant and remaining funding available for a calendar month period.</w:t>
            </w:r>
          </w:p>
          <w:p w14:paraId="7D0A31A6" w14:textId="7F18250A" w:rsidR="00C572C7" w:rsidRDefault="0018609D" w:rsidP="00AF0356">
            <w:pPr>
              <w:pStyle w:val="ListParagraph"/>
              <w:numPr>
                <w:ilvl w:val="0"/>
                <w:numId w:val="83"/>
              </w:numPr>
              <w:ind w:left="317" w:hanging="317"/>
              <w:rPr>
                <w:rFonts w:cs="Arial"/>
              </w:rPr>
            </w:pPr>
            <w:r>
              <w:rPr>
                <w:rFonts w:cs="Arial"/>
              </w:rPr>
              <w:t>Providers must issue monthly statements to participants no later than the last day of the following month.</w:t>
            </w:r>
          </w:p>
          <w:p w14:paraId="09DB1347" w14:textId="5C51FC13" w:rsidR="002C477A" w:rsidRPr="00C572C7" w:rsidRDefault="002C477A" w:rsidP="00AF0356">
            <w:pPr>
              <w:pStyle w:val="ListParagraph"/>
              <w:numPr>
                <w:ilvl w:val="0"/>
                <w:numId w:val="83"/>
              </w:numPr>
              <w:ind w:left="317" w:hanging="317"/>
              <w:rPr>
                <w:rFonts w:cs="Arial"/>
              </w:rPr>
            </w:pPr>
            <w:r w:rsidRPr="00975BC5">
              <w:rPr>
                <w:rFonts w:cs="Arial"/>
              </w:rPr>
              <w:t xml:space="preserve">Providers must issue a final statement </w:t>
            </w:r>
            <w:r w:rsidR="00CE6312" w:rsidRPr="00975BC5">
              <w:rPr>
                <w:rFonts w:cs="Arial"/>
              </w:rPr>
              <w:t xml:space="preserve">to </w:t>
            </w:r>
            <w:r w:rsidR="00A01C1F" w:rsidRPr="00975BC5">
              <w:rPr>
                <w:rFonts w:cs="Arial"/>
              </w:rPr>
              <w:t>participants</w:t>
            </w:r>
            <w:r w:rsidR="00CE6312" w:rsidRPr="00975BC5">
              <w:rPr>
                <w:rFonts w:cs="Arial"/>
              </w:rPr>
              <w:t xml:space="preserve"> upon cessation of</w:t>
            </w:r>
            <w:r w:rsidR="00FE38C8">
              <w:rPr>
                <w:rFonts w:cs="Arial"/>
              </w:rPr>
              <w:t xml:space="preserve"> </w:t>
            </w:r>
            <w:r w:rsidR="00CE6312" w:rsidRPr="00975BC5">
              <w:rPr>
                <w:rFonts w:cs="Arial"/>
              </w:rPr>
              <w:t>services</w:t>
            </w:r>
            <w:r w:rsidR="008D663B">
              <w:rPr>
                <w:rFonts w:cs="Arial"/>
              </w:rPr>
              <w:t>.</w:t>
            </w:r>
          </w:p>
        </w:tc>
      </w:tr>
    </w:tbl>
    <w:p w14:paraId="1A2E5E50" w14:textId="2D1653A8" w:rsidR="002133DB" w:rsidRDefault="002133DB">
      <w:pPr>
        <w:spacing w:before="0" w:after="0" w:line="240" w:lineRule="auto"/>
      </w:pPr>
      <w:r>
        <w:br w:type="page"/>
      </w:r>
    </w:p>
    <w:p w14:paraId="580A5F85" w14:textId="0EF51055" w:rsidR="002133DB" w:rsidRDefault="00021379" w:rsidP="002133DB">
      <w:pPr>
        <w:pStyle w:val="Heading2"/>
      </w:pPr>
      <w:bookmarkStart w:id="586" w:name="_Toc188019226"/>
      <w:bookmarkStart w:id="587" w:name="_Toc216440602"/>
      <w:r>
        <w:lastRenderedPageBreak/>
        <w:t>17</w:t>
      </w:r>
      <w:r w:rsidR="002133DB">
        <w:t>.1 Overview</w:t>
      </w:r>
      <w:bookmarkEnd w:id="586"/>
      <w:bookmarkEnd w:id="587"/>
    </w:p>
    <w:p w14:paraId="7754CD86" w14:textId="50404017" w:rsidR="00E47F20" w:rsidRDefault="002133DB" w:rsidP="0005065F">
      <w:r>
        <w:t>P</w:t>
      </w:r>
      <w:r w:rsidRPr="006848D3">
        <w:t>roviders are required to issue</w:t>
      </w:r>
      <w:r w:rsidR="00072B08">
        <w:t xml:space="preserve"> </w:t>
      </w:r>
      <w:r w:rsidR="00474F2E">
        <w:t xml:space="preserve">monthly </w:t>
      </w:r>
      <w:r w:rsidRPr="006848D3">
        <w:t>statements to participants</w:t>
      </w:r>
      <w:r>
        <w:t xml:space="preserve"> to show what has been spent on Support at Home services and the remaining budget available.</w:t>
      </w:r>
    </w:p>
    <w:p w14:paraId="1F582601" w14:textId="639FFEFE" w:rsidR="00E47F20" w:rsidRDefault="00E47F20" w:rsidP="0005065F">
      <w:r w:rsidRPr="00E47F20">
        <w:t xml:space="preserve">Under the strengthened Quality Standards, providers are required to communicate critical information relevant to the </w:t>
      </w:r>
      <w:r>
        <w:t>participant’s</w:t>
      </w:r>
      <w:r w:rsidRPr="00E47F20">
        <w:t xml:space="preserve"> care and services. Providers can demonstrate they meet this requirement by implementing systems for communicating structured information and providing </w:t>
      </w:r>
      <w:r>
        <w:t>statements to participants</w:t>
      </w:r>
      <w:r w:rsidRPr="00E47F20">
        <w:t>.</w:t>
      </w:r>
    </w:p>
    <w:p w14:paraId="41E951ED" w14:textId="4BE78E5E" w:rsidR="0094636A" w:rsidRDefault="0094636A" w:rsidP="0094636A">
      <w:r>
        <w:t xml:space="preserve">A statement should clearly show services delivered so that the participant and/or their </w:t>
      </w:r>
      <w:r w:rsidR="009D5040">
        <w:t xml:space="preserve">registered </w:t>
      </w:r>
      <w:r>
        <w:t>supporter can easily understand how and what the provider is charging.</w:t>
      </w:r>
    </w:p>
    <w:p w14:paraId="5BE1F2A5" w14:textId="26C00B9B" w:rsidR="0044750C" w:rsidRDefault="00AE2018" w:rsidP="007D04AE">
      <w:r>
        <w:t xml:space="preserve">For ongoing </w:t>
      </w:r>
      <w:r w:rsidR="00263F68">
        <w:t xml:space="preserve">and short-term </w:t>
      </w:r>
      <w:r>
        <w:t>classifications, providers must issue participants with a statement each month</w:t>
      </w:r>
      <w:r w:rsidR="001F3DE6">
        <w:t xml:space="preserve"> and </w:t>
      </w:r>
      <w:r w:rsidR="0044750C">
        <w:t xml:space="preserve">a final statement </w:t>
      </w:r>
      <w:r w:rsidR="00CC5C60">
        <w:t xml:space="preserve">upon </w:t>
      </w:r>
      <w:r w:rsidR="000814EE">
        <w:t>cessation of services.</w:t>
      </w:r>
    </w:p>
    <w:p w14:paraId="501CCF73" w14:textId="37DA5AD8" w:rsidR="002E584A" w:rsidRPr="00D97F62" w:rsidRDefault="002E584A" w:rsidP="007D04AE">
      <w:r>
        <w:rPr>
          <w:b/>
          <w:bCs/>
        </w:rPr>
        <w:t xml:space="preserve">Note: </w:t>
      </w:r>
      <w:r w:rsidR="00D97F62">
        <w:t>For restorative care and end-of-life classifications, and where funded aged care services are still being delivered through an ongoing classification, a final monthly statement is not required. The provider will continue to deliver regular monthly statements to the participant and this should include in</w:t>
      </w:r>
      <w:r w:rsidR="002C5FFB">
        <w:t>formation about services delivered under the Restorative Care Pathway or End-of-Life Pathway.</w:t>
      </w:r>
    </w:p>
    <w:p w14:paraId="336A690F" w14:textId="0D4D8817" w:rsidR="007D04AE" w:rsidRDefault="00D97F62" w:rsidP="007D04AE">
      <w:r>
        <w:t>S</w:t>
      </w:r>
      <w:r w:rsidR="007D04AE">
        <w:t>tatement</w:t>
      </w:r>
      <w:r>
        <w:t>s</w:t>
      </w:r>
      <w:r w:rsidR="007D04AE">
        <w:t xml:space="preserve"> must be issued no later than the last day of the following month</w:t>
      </w:r>
      <w:r w:rsidR="0044750C">
        <w:t xml:space="preserve">. For example, </w:t>
      </w:r>
      <w:r w:rsidR="007D04AE">
        <w:t>if services are delivered in August, the provider must provide the August statement no later than 30 September.</w:t>
      </w:r>
    </w:p>
    <w:p w14:paraId="0D84329A" w14:textId="23C58D46" w:rsidR="002133DB" w:rsidRPr="004C0215" w:rsidRDefault="00021379" w:rsidP="0047765C">
      <w:pPr>
        <w:pStyle w:val="Heading2"/>
      </w:pPr>
      <w:bookmarkStart w:id="588" w:name="_Toc188019227"/>
      <w:bookmarkStart w:id="589" w:name="_Toc216440603"/>
      <w:r w:rsidRPr="004C0215">
        <w:t>1</w:t>
      </w:r>
      <w:r>
        <w:t>7</w:t>
      </w:r>
      <w:r w:rsidR="002133DB" w:rsidRPr="004C0215">
        <w:t>.2 Inclusions for the monthly statement</w:t>
      </w:r>
      <w:bookmarkEnd w:id="588"/>
      <w:bookmarkEnd w:id="589"/>
    </w:p>
    <w:p w14:paraId="4E2E76D4" w14:textId="726A88F5" w:rsidR="00AD6F73" w:rsidRDefault="002133DB" w:rsidP="00BD6C8F">
      <w:pPr>
        <w:rPr>
          <w:bCs/>
        </w:rPr>
      </w:pPr>
      <w:r w:rsidRPr="004C0215">
        <w:t xml:space="preserve">The table below outlines what information must be </w:t>
      </w:r>
      <w:r w:rsidRPr="004C0215">
        <w:rPr>
          <w:b/>
        </w:rPr>
        <w:t>itemised in the</w:t>
      </w:r>
      <w:r w:rsidR="004C0215" w:rsidRPr="004E5A97">
        <w:rPr>
          <w:b/>
        </w:rPr>
        <w:t xml:space="preserve"> </w:t>
      </w:r>
      <w:r w:rsidRPr="004C0215">
        <w:rPr>
          <w:b/>
        </w:rPr>
        <w:t>monthly statement</w:t>
      </w:r>
      <w:r w:rsidR="004C0215" w:rsidRPr="00047F06">
        <w:rPr>
          <w:bCs/>
        </w:rPr>
        <w:t>.</w:t>
      </w:r>
    </w:p>
    <w:p w14:paraId="2395E8CE" w14:textId="5FB8C370" w:rsidR="002133DB" w:rsidRPr="00BD6C8F" w:rsidRDefault="00AF46F2" w:rsidP="00BD6C8F">
      <w:pPr>
        <w:rPr>
          <w:rFonts w:eastAsiaTheme="majorEastAsia"/>
        </w:rPr>
      </w:pPr>
      <w:r w:rsidRPr="004C0215">
        <w:t>To support providers,</w:t>
      </w:r>
      <w:r w:rsidR="00B8751B" w:rsidRPr="004C0215">
        <w:t xml:space="preserve"> </w:t>
      </w:r>
      <w:r w:rsidR="00983066">
        <w:t xml:space="preserve">a </w:t>
      </w:r>
      <w:r w:rsidR="00085915" w:rsidRPr="004C0215">
        <w:t>monthly statement</w:t>
      </w:r>
      <w:r w:rsidR="00983066">
        <w:t xml:space="preserve"> template</w:t>
      </w:r>
      <w:r w:rsidR="0016030B" w:rsidRPr="004C0215">
        <w:t xml:space="preserve"> </w:t>
      </w:r>
      <w:r w:rsidR="00CC3D42">
        <w:t xml:space="preserve">is </w:t>
      </w:r>
      <w:r w:rsidR="0016030B" w:rsidRPr="004C0215">
        <w:t xml:space="preserve">available </w:t>
      </w:r>
      <w:r w:rsidR="00CC3D42">
        <w:t>on</w:t>
      </w:r>
      <w:r w:rsidR="003153B1" w:rsidRPr="004C0215">
        <w:t xml:space="preserve"> </w:t>
      </w:r>
      <w:r w:rsidR="003D7EE0">
        <w:t xml:space="preserve">the department’s website </w:t>
      </w:r>
      <w:r w:rsidR="00CC3D42">
        <w:t xml:space="preserve">at </w:t>
      </w:r>
      <w:hyperlink r:id="rId262" w:history="1">
        <w:r w:rsidR="00BD6C8F">
          <w:rPr>
            <w:rStyle w:val="Hyperlink"/>
          </w:rPr>
          <w:t>Support at Home monthly statement template</w:t>
        </w:r>
      </w:hyperlink>
      <w:r w:rsidR="00BD6C8F">
        <w:t>.</w:t>
      </w:r>
    </w:p>
    <w:tbl>
      <w:tblPr>
        <w:tblStyle w:val="TableGrid"/>
        <w:tblpPr w:leftFromText="180" w:rightFromText="180" w:vertAnchor="text" w:horzAnchor="margin" w:tblpY="264"/>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ook w:val="04A0" w:firstRow="1" w:lastRow="0" w:firstColumn="1" w:lastColumn="0" w:noHBand="0" w:noVBand="1"/>
      </w:tblPr>
      <w:tblGrid>
        <w:gridCol w:w="2405"/>
        <w:gridCol w:w="6521"/>
      </w:tblGrid>
      <w:tr w:rsidR="002133DB" w:rsidRPr="00F929F3" w14:paraId="3D734B64" w14:textId="77777777" w:rsidTr="005E3D53">
        <w:trPr>
          <w:tblHeader/>
        </w:trPr>
        <w:tc>
          <w:tcPr>
            <w:tcW w:w="2405" w:type="dxa"/>
            <w:shd w:val="clear" w:color="auto" w:fill="015098"/>
          </w:tcPr>
          <w:p w14:paraId="4910FCC7" w14:textId="77777777" w:rsidR="002133DB" w:rsidRPr="00C9293C" w:rsidRDefault="002133DB">
            <w:pPr>
              <w:rPr>
                <w:b/>
                <w:bCs/>
                <w:color w:val="F1F2F2" w:themeColor="background2"/>
              </w:rPr>
            </w:pPr>
            <w:r>
              <w:rPr>
                <w:b/>
                <w:bCs/>
                <w:color w:val="F1F2F2" w:themeColor="background2"/>
              </w:rPr>
              <w:t>Inclusions</w:t>
            </w:r>
          </w:p>
        </w:tc>
        <w:tc>
          <w:tcPr>
            <w:tcW w:w="6521" w:type="dxa"/>
            <w:shd w:val="clear" w:color="auto" w:fill="015098"/>
          </w:tcPr>
          <w:p w14:paraId="2BBE453F" w14:textId="77777777" w:rsidR="002133DB" w:rsidRPr="00C9293C" w:rsidRDefault="002133DB">
            <w:pPr>
              <w:jc w:val="both"/>
              <w:rPr>
                <w:b/>
                <w:bCs/>
                <w:color w:val="F1F2F2" w:themeColor="background2"/>
              </w:rPr>
            </w:pPr>
            <w:r>
              <w:rPr>
                <w:b/>
                <w:bCs/>
                <w:color w:val="F1F2F2" w:themeColor="background2"/>
              </w:rPr>
              <w:t>Details</w:t>
            </w:r>
          </w:p>
        </w:tc>
      </w:tr>
      <w:tr w:rsidR="002133DB" w:rsidRPr="00470F2E" w14:paraId="00C25C10" w14:textId="77777777" w:rsidTr="005E3D53">
        <w:tc>
          <w:tcPr>
            <w:tcW w:w="2405" w:type="dxa"/>
          </w:tcPr>
          <w:p w14:paraId="138AB4A1" w14:textId="6F93A833" w:rsidR="002133DB" w:rsidRPr="00840DA6" w:rsidRDefault="00C35D29" w:rsidP="00A22E5A">
            <w:pPr>
              <w:spacing w:before="58" w:after="28"/>
              <w:ind w:left="66"/>
              <w:rPr>
                <w:b/>
              </w:rPr>
            </w:pPr>
            <w:r w:rsidRPr="00840DA6">
              <w:rPr>
                <w:b/>
                <w:bCs/>
              </w:rPr>
              <w:t>Funding</w:t>
            </w:r>
            <w:r w:rsidR="007A14EE" w:rsidRPr="00840DA6">
              <w:rPr>
                <w:b/>
                <w:bCs/>
              </w:rPr>
              <w:t xml:space="preserve"> for ongoing </w:t>
            </w:r>
            <w:r w:rsidR="00C5192F" w:rsidRPr="00840DA6">
              <w:rPr>
                <w:b/>
                <w:bCs/>
              </w:rPr>
              <w:t>services</w:t>
            </w:r>
            <w:r w:rsidR="00AB14ED" w:rsidRPr="00840DA6">
              <w:rPr>
                <w:b/>
                <w:bCs/>
              </w:rPr>
              <w:t xml:space="preserve">, the </w:t>
            </w:r>
            <w:r w:rsidR="006D2173" w:rsidRPr="00840DA6">
              <w:rPr>
                <w:b/>
                <w:bCs/>
              </w:rPr>
              <w:t>Restorative Care Pathway or the End-of-Life Pathway</w:t>
            </w:r>
          </w:p>
        </w:tc>
        <w:tc>
          <w:tcPr>
            <w:tcW w:w="6521" w:type="dxa"/>
          </w:tcPr>
          <w:p w14:paraId="25F4097A" w14:textId="076FDB5B" w:rsidR="00C35D29" w:rsidRPr="002C716C" w:rsidRDefault="00EC623B" w:rsidP="00AF0356">
            <w:pPr>
              <w:pStyle w:val="ListParagraph"/>
              <w:numPr>
                <w:ilvl w:val="0"/>
                <w:numId w:val="193"/>
              </w:numPr>
            </w:pPr>
            <w:r w:rsidRPr="002C716C">
              <w:t xml:space="preserve">The amount of </w:t>
            </w:r>
            <w:r w:rsidR="00D90D9F" w:rsidRPr="002C716C">
              <w:t>funding</w:t>
            </w:r>
            <w:r w:rsidR="005B3621" w:rsidRPr="002C716C">
              <w:t xml:space="preserve"> </w:t>
            </w:r>
            <w:r w:rsidR="004B5D82" w:rsidRPr="002C716C">
              <w:t>available to</w:t>
            </w:r>
            <w:r w:rsidR="005B3621" w:rsidRPr="002C716C">
              <w:t xml:space="preserve"> the participant for the </w:t>
            </w:r>
            <w:r w:rsidR="001A01B9" w:rsidRPr="002C716C">
              <w:t xml:space="preserve">quarter or for their </w:t>
            </w:r>
            <w:r w:rsidR="00A657D6" w:rsidRPr="002C716C">
              <w:t>episode</w:t>
            </w:r>
            <w:r w:rsidR="001A01B9" w:rsidRPr="002C716C">
              <w:t xml:space="preserve"> of restorative care or end-of-life</w:t>
            </w:r>
            <w:r w:rsidR="00A44F3E" w:rsidRPr="002C716C">
              <w:t xml:space="preserve"> services</w:t>
            </w:r>
            <w:r w:rsidR="001A01B9" w:rsidRPr="002C716C">
              <w:t>.</w:t>
            </w:r>
          </w:p>
          <w:p w14:paraId="78488091" w14:textId="3F553863" w:rsidR="002133DB" w:rsidRPr="002C716C" w:rsidRDefault="004C62E2" w:rsidP="00AF0356">
            <w:pPr>
              <w:pStyle w:val="ListParagraph"/>
              <w:numPr>
                <w:ilvl w:val="0"/>
                <w:numId w:val="193"/>
              </w:numPr>
            </w:pPr>
            <w:r w:rsidRPr="002C716C">
              <w:t xml:space="preserve">The amount of funding </w:t>
            </w:r>
            <w:r w:rsidR="002133DB" w:rsidRPr="002C716C">
              <w:t>available in the participant’s ongoing home support account at the start of the calendar month.</w:t>
            </w:r>
          </w:p>
          <w:p w14:paraId="1079247A" w14:textId="12FDB72F" w:rsidR="002133DB" w:rsidRPr="002C716C" w:rsidRDefault="007C0BDF" w:rsidP="00AF0356">
            <w:pPr>
              <w:pStyle w:val="ListParagraph"/>
              <w:numPr>
                <w:ilvl w:val="0"/>
                <w:numId w:val="193"/>
              </w:numPr>
            </w:pPr>
            <w:r w:rsidRPr="002C716C">
              <w:t xml:space="preserve">The amount of funding for the participant remaining </w:t>
            </w:r>
            <w:r w:rsidR="002133DB" w:rsidRPr="002C716C">
              <w:t>at the end of the calendar month.</w:t>
            </w:r>
          </w:p>
          <w:p w14:paraId="413FF34B" w14:textId="5F5B7DA8" w:rsidR="00016AFD" w:rsidRPr="002C716C" w:rsidRDefault="00016AFD" w:rsidP="00AF0356">
            <w:pPr>
              <w:pStyle w:val="ListParagraph"/>
              <w:numPr>
                <w:ilvl w:val="0"/>
                <w:numId w:val="193"/>
              </w:numPr>
            </w:pPr>
            <w:r w:rsidRPr="002C716C">
              <w:lastRenderedPageBreak/>
              <w:t xml:space="preserve">The name and amount of any </w:t>
            </w:r>
            <w:r w:rsidR="005564A8" w:rsidRPr="002C716C">
              <w:t xml:space="preserve">primary supplements </w:t>
            </w:r>
            <w:r w:rsidR="004C7EA9" w:rsidRPr="002C716C">
              <w:t>allocated</w:t>
            </w:r>
            <w:r w:rsidR="00C22F84" w:rsidRPr="002C716C">
              <w:t xml:space="preserve"> to the </w:t>
            </w:r>
            <w:r w:rsidR="00A87405" w:rsidRPr="002C716C">
              <w:t xml:space="preserve">participants home </w:t>
            </w:r>
            <w:r w:rsidR="00255FEA" w:rsidRPr="002C716C">
              <w:t>support</w:t>
            </w:r>
            <w:r w:rsidR="00A87405" w:rsidRPr="002C716C">
              <w:t xml:space="preserve"> account </w:t>
            </w:r>
            <w:r w:rsidR="00C22F84" w:rsidRPr="002C716C">
              <w:t>for the quarter.</w:t>
            </w:r>
          </w:p>
          <w:p w14:paraId="67153A5A" w14:textId="1B99E662" w:rsidR="00F2318B" w:rsidRPr="002C716C" w:rsidRDefault="00F2318B" w:rsidP="00AF0356">
            <w:pPr>
              <w:pStyle w:val="ListParagraph"/>
              <w:numPr>
                <w:ilvl w:val="0"/>
                <w:numId w:val="193"/>
              </w:numPr>
            </w:pPr>
            <w:r w:rsidRPr="002C716C">
              <w:t>The carryover funding from the previous quarter</w:t>
            </w:r>
            <w:r w:rsidR="00960A45" w:rsidRPr="002C716C">
              <w:t>, if any</w:t>
            </w:r>
            <w:r w:rsidR="00420289" w:rsidRPr="002C716C">
              <w:t>.</w:t>
            </w:r>
          </w:p>
          <w:p w14:paraId="423EBE8B" w14:textId="7C151E74" w:rsidR="002133DB" w:rsidRPr="002C716C" w:rsidRDefault="001401BF" w:rsidP="00AF0356">
            <w:pPr>
              <w:pStyle w:val="ListParagraph"/>
              <w:numPr>
                <w:ilvl w:val="0"/>
                <w:numId w:val="193"/>
              </w:numPr>
            </w:pPr>
            <w:r w:rsidRPr="002C716C">
              <w:t xml:space="preserve">The total of HCP unspent </w:t>
            </w:r>
            <w:r w:rsidR="0073549E" w:rsidRPr="002C716C">
              <w:t xml:space="preserve">funds (for transitioned HCP </w:t>
            </w:r>
            <w:r w:rsidR="00A74EE4" w:rsidRPr="002C716C">
              <w:t xml:space="preserve">care </w:t>
            </w:r>
            <w:r w:rsidR="00864612" w:rsidRPr="002C716C">
              <w:t>recipients</w:t>
            </w:r>
            <w:r w:rsidR="0073549E" w:rsidRPr="002C716C">
              <w:t>) including:</w:t>
            </w:r>
          </w:p>
          <w:p w14:paraId="7F4100EB" w14:textId="3860690A" w:rsidR="00DA2E44" w:rsidRDefault="00DA2E44" w:rsidP="00AF0356">
            <w:pPr>
              <w:pStyle w:val="ListParagraph"/>
              <w:numPr>
                <w:ilvl w:val="1"/>
                <w:numId w:val="193"/>
              </w:numPr>
            </w:pPr>
            <w:r>
              <w:t>the Commonwealth</w:t>
            </w:r>
            <w:r w:rsidR="000C47BA">
              <w:t>-</w:t>
            </w:r>
            <w:r>
              <w:t>held</w:t>
            </w:r>
            <w:r w:rsidR="000C47BA">
              <w:t xml:space="preserve"> HCP Commonwealth unspent funds</w:t>
            </w:r>
          </w:p>
          <w:p w14:paraId="35A048EF" w14:textId="2143242A" w:rsidR="00EE22A6" w:rsidRPr="002C716C" w:rsidRDefault="0031440D" w:rsidP="00AF0356">
            <w:pPr>
              <w:pStyle w:val="ListParagraph"/>
              <w:numPr>
                <w:ilvl w:val="1"/>
                <w:numId w:val="193"/>
              </w:numPr>
            </w:pPr>
            <w:r>
              <w:t>t</w:t>
            </w:r>
            <w:r w:rsidR="0073549E" w:rsidRPr="002C716C">
              <w:t xml:space="preserve">he </w:t>
            </w:r>
            <w:r w:rsidR="00400AF2" w:rsidRPr="002C716C">
              <w:t>provider</w:t>
            </w:r>
            <w:r w:rsidR="000C47BA">
              <w:t>-</w:t>
            </w:r>
            <w:r w:rsidR="00B31BAF" w:rsidRPr="002C716C">
              <w:t>held</w:t>
            </w:r>
            <w:r w:rsidR="0073549E" w:rsidRPr="002C716C">
              <w:t xml:space="preserve"> </w:t>
            </w:r>
            <w:r w:rsidR="000C47BA">
              <w:t xml:space="preserve">HCP </w:t>
            </w:r>
            <w:r w:rsidR="0073549E" w:rsidRPr="002C716C">
              <w:t xml:space="preserve">Commonwealth </w:t>
            </w:r>
            <w:r w:rsidR="000C47BA">
              <w:t>u</w:t>
            </w:r>
            <w:r w:rsidR="00AF6F25">
              <w:t>nspent funds</w:t>
            </w:r>
          </w:p>
          <w:p w14:paraId="05829C02" w14:textId="5E8101C9" w:rsidR="002133DB" w:rsidRPr="002C716C" w:rsidRDefault="0073549E" w:rsidP="00AF0356">
            <w:pPr>
              <w:pStyle w:val="ListParagraph"/>
              <w:numPr>
                <w:ilvl w:val="1"/>
                <w:numId w:val="193"/>
              </w:numPr>
            </w:pPr>
            <w:r w:rsidRPr="002C716C">
              <w:t>the participant</w:t>
            </w:r>
            <w:r w:rsidR="003D3C71">
              <w:t xml:space="preserve"> portion HCP unspent funds (held by the provider)</w:t>
            </w:r>
            <w:r w:rsidRPr="002C716C">
              <w:t>.</w:t>
            </w:r>
          </w:p>
          <w:p w14:paraId="17DC7D5F" w14:textId="513E474B" w:rsidR="00464F94" w:rsidRPr="00840DA6" w:rsidRDefault="002B12E3" w:rsidP="00A22E5A">
            <w:pPr>
              <w:spacing w:before="58" w:after="28"/>
              <w:rPr>
                <w:lang w:eastAsia="en-AU"/>
              </w:rPr>
            </w:pPr>
            <w:r w:rsidRPr="00840DA6">
              <w:rPr>
                <w:b/>
                <w:bCs/>
                <w:lang w:eastAsia="en-AU"/>
              </w:rPr>
              <w:t xml:space="preserve">Note: </w:t>
            </w:r>
            <w:r w:rsidRPr="00840DA6">
              <w:rPr>
                <w:lang w:eastAsia="en-AU"/>
              </w:rPr>
              <w:t>If the participant is receiving ongoing Support at Home services at the same time as the Restorative Care Pathway, the statement should clearly outline what funding amount applies to each classification.</w:t>
            </w:r>
          </w:p>
        </w:tc>
      </w:tr>
      <w:tr w:rsidR="002529D3" w:rsidRPr="00470F2E" w14:paraId="734BAC5A" w14:textId="77777777" w:rsidTr="005E3D53">
        <w:tc>
          <w:tcPr>
            <w:tcW w:w="2405" w:type="dxa"/>
          </w:tcPr>
          <w:p w14:paraId="6EE0EB33" w14:textId="6A723F3C" w:rsidR="002529D3" w:rsidRPr="00840DA6" w:rsidRDefault="00CB64F1" w:rsidP="00A22E5A">
            <w:pPr>
              <w:spacing w:before="58" w:after="28"/>
              <w:ind w:left="66"/>
              <w:rPr>
                <w:b/>
                <w:bCs/>
              </w:rPr>
            </w:pPr>
            <w:r w:rsidRPr="00840DA6">
              <w:rPr>
                <w:b/>
                <w:bCs/>
              </w:rPr>
              <w:lastRenderedPageBreak/>
              <w:t>Funding for AT-HM</w:t>
            </w:r>
          </w:p>
        </w:tc>
        <w:tc>
          <w:tcPr>
            <w:tcW w:w="6521" w:type="dxa"/>
          </w:tcPr>
          <w:p w14:paraId="3BF0D17D" w14:textId="2F0B3B27" w:rsidR="00CB64F1" w:rsidRPr="002C716C" w:rsidRDefault="00CB64F1" w:rsidP="00AF0356">
            <w:pPr>
              <w:pStyle w:val="ListParagraph"/>
              <w:numPr>
                <w:ilvl w:val="0"/>
                <w:numId w:val="194"/>
              </w:numPr>
            </w:pPr>
            <w:r w:rsidRPr="002C716C">
              <w:t xml:space="preserve">The amount of </w:t>
            </w:r>
            <w:r w:rsidR="00932D14" w:rsidRPr="002C716C">
              <w:t>assistive technology and home modification</w:t>
            </w:r>
            <w:r w:rsidR="00465B7D">
              <w:t>s</w:t>
            </w:r>
            <w:r w:rsidR="00932D14" w:rsidRPr="002C716C">
              <w:t xml:space="preserve"> </w:t>
            </w:r>
            <w:r w:rsidRPr="002C716C">
              <w:t>funding available to the participant for the allocation (12-month) period</w:t>
            </w:r>
            <w:r w:rsidR="007506CF" w:rsidRPr="002C716C">
              <w:t>.</w:t>
            </w:r>
          </w:p>
          <w:p w14:paraId="20A18972" w14:textId="62BB415D" w:rsidR="00CB64F1" w:rsidRPr="002C716C" w:rsidRDefault="00CB64F1" w:rsidP="00AF0356">
            <w:pPr>
              <w:pStyle w:val="ListParagraph"/>
              <w:numPr>
                <w:ilvl w:val="0"/>
                <w:numId w:val="194"/>
              </w:numPr>
            </w:pPr>
            <w:r w:rsidRPr="002C716C">
              <w:t xml:space="preserve">The amount of </w:t>
            </w:r>
            <w:r w:rsidR="007506CF" w:rsidRPr="002C716C">
              <w:t>assistive technology and home modification</w:t>
            </w:r>
            <w:r w:rsidR="00AE4370">
              <w:t>s</w:t>
            </w:r>
            <w:r w:rsidR="007506CF" w:rsidRPr="002C716C">
              <w:t xml:space="preserve"> f</w:t>
            </w:r>
            <w:r w:rsidRPr="002C716C">
              <w:t xml:space="preserve">unding available in the participant’s </w:t>
            </w:r>
            <w:r w:rsidR="001B139E" w:rsidRPr="002C716C">
              <w:t>assistive technology account and home modification</w:t>
            </w:r>
            <w:r w:rsidR="00C71493" w:rsidRPr="002C716C">
              <w:t>s account</w:t>
            </w:r>
            <w:r w:rsidRPr="002C716C">
              <w:t xml:space="preserve"> at the start of the calendar month.</w:t>
            </w:r>
          </w:p>
          <w:p w14:paraId="2DEA57DD" w14:textId="127368F7" w:rsidR="3E1178FA" w:rsidRPr="002C716C" w:rsidRDefault="4C47006C" w:rsidP="00AF0356">
            <w:pPr>
              <w:pStyle w:val="ListParagraph"/>
              <w:numPr>
                <w:ilvl w:val="0"/>
                <w:numId w:val="194"/>
              </w:numPr>
            </w:pPr>
            <w:r w:rsidRPr="002C716C">
              <w:t xml:space="preserve">Any forward commitments for AT-HM that have been made during that month to ensure sufficient funding is </w:t>
            </w:r>
            <w:r w:rsidR="41C7F741" w:rsidRPr="002C716C">
              <w:t>available</w:t>
            </w:r>
            <w:r w:rsidRPr="002C716C">
              <w:t xml:space="preserve"> to meet these </w:t>
            </w:r>
            <w:r w:rsidR="496F1510" w:rsidRPr="002C716C">
              <w:t>commitments when they require payment</w:t>
            </w:r>
            <w:r w:rsidR="00EC7EC0" w:rsidRPr="002C716C">
              <w:t>.</w:t>
            </w:r>
            <w:r w:rsidR="496F1510" w:rsidRPr="002C716C">
              <w:t xml:space="preserve"> </w:t>
            </w:r>
            <w:r w:rsidR="00EC7EC0" w:rsidRPr="002C716C">
              <w:t>For example,</w:t>
            </w:r>
            <w:r w:rsidR="496F1510" w:rsidRPr="002C716C">
              <w:t xml:space="preserve"> if an </w:t>
            </w:r>
            <w:r w:rsidR="0031440D" w:rsidRPr="002C716C">
              <w:t xml:space="preserve">assistive technology </w:t>
            </w:r>
            <w:r w:rsidR="496F1510" w:rsidRPr="002C716C">
              <w:t>item has been ordered</w:t>
            </w:r>
            <w:r w:rsidR="002A467D" w:rsidRPr="002C716C">
              <w:t>,</w:t>
            </w:r>
            <w:r w:rsidR="496F1510" w:rsidRPr="002C716C">
              <w:t xml:space="preserve"> it should show as a commitment for that month.</w:t>
            </w:r>
          </w:p>
          <w:p w14:paraId="45F96D45" w14:textId="227D015F" w:rsidR="002529D3" w:rsidRPr="002C716C" w:rsidRDefault="00CB64F1" w:rsidP="00AF0356">
            <w:pPr>
              <w:pStyle w:val="ListParagraph"/>
              <w:numPr>
                <w:ilvl w:val="0"/>
                <w:numId w:val="194"/>
              </w:numPr>
            </w:pPr>
            <w:r w:rsidRPr="002C716C">
              <w:t xml:space="preserve">The amount of </w:t>
            </w:r>
            <w:r w:rsidR="00B32AA4" w:rsidRPr="002C716C">
              <w:t>assistive technology and home modification</w:t>
            </w:r>
            <w:r w:rsidRPr="002C716C">
              <w:t xml:space="preserve"> funding for the participant remaining at the end of the calendar month.</w:t>
            </w:r>
          </w:p>
          <w:p w14:paraId="45AC0514" w14:textId="5D41EB86" w:rsidR="00B32AA4" w:rsidRPr="00840DA6" w:rsidRDefault="00B32AA4" w:rsidP="00A22E5A">
            <w:pPr>
              <w:spacing w:before="58" w:after="28"/>
              <w:rPr>
                <w:lang w:eastAsia="en-AU"/>
              </w:rPr>
            </w:pPr>
            <w:r w:rsidRPr="00840DA6">
              <w:rPr>
                <w:b/>
                <w:bCs/>
                <w:lang w:eastAsia="en-AU"/>
              </w:rPr>
              <w:t xml:space="preserve">Note: </w:t>
            </w:r>
            <w:r w:rsidR="00A77227" w:rsidRPr="00840DA6">
              <w:rPr>
                <w:lang w:eastAsia="en-AU"/>
              </w:rPr>
              <w:t>F</w:t>
            </w:r>
            <w:r w:rsidR="001B139E" w:rsidRPr="00840DA6">
              <w:rPr>
                <w:lang w:eastAsia="en-AU"/>
              </w:rPr>
              <w:t xml:space="preserve">unding for assistive technology and home modifications </w:t>
            </w:r>
            <w:r w:rsidR="00C71493" w:rsidRPr="00840DA6">
              <w:rPr>
                <w:lang w:eastAsia="en-AU"/>
              </w:rPr>
              <w:t xml:space="preserve">are in separate accounts and must </w:t>
            </w:r>
            <w:r w:rsidR="00971E9A" w:rsidRPr="00840DA6">
              <w:rPr>
                <w:lang w:eastAsia="en-AU"/>
              </w:rPr>
              <w:t>be di</w:t>
            </w:r>
            <w:r w:rsidR="001B139E" w:rsidRPr="00840DA6">
              <w:rPr>
                <w:lang w:eastAsia="en-AU"/>
              </w:rPr>
              <w:t xml:space="preserve">splayed </w:t>
            </w:r>
            <w:r w:rsidR="00CB3B6B" w:rsidRPr="00840DA6">
              <w:rPr>
                <w:lang w:eastAsia="en-AU"/>
              </w:rPr>
              <w:t>separately</w:t>
            </w:r>
            <w:r w:rsidR="00971E9A" w:rsidRPr="00840DA6">
              <w:rPr>
                <w:lang w:eastAsia="en-AU"/>
              </w:rPr>
              <w:t>.</w:t>
            </w:r>
          </w:p>
        </w:tc>
      </w:tr>
      <w:tr w:rsidR="002133DB" w:rsidRPr="00470F2E" w14:paraId="040E23BE" w14:textId="77777777" w:rsidTr="005E3D53">
        <w:tc>
          <w:tcPr>
            <w:tcW w:w="2405" w:type="dxa"/>
          </w:tcPr>
          <w:p w14:paraId="69292A09" w14:textId="024A1C6A" w:rsidR="002133DB" w:rsidRPr="00840DA6" w:rsidRDefault="00E36184" w:rsidP="00A22E5A">
            <w:pPr>
              <w:spacing w:before="58" w:after="28"/>
              <w:rPr>
                <w:b/>
              </w:rPr>
            </w:pPr>
            <w:r w:rsidRPr="00840DA6">
              <w:rPr>
                <w:b/>
                <w:bCs/>
              </w:rPr>
              <w:lastRenderedPageBreak/>
              <w:t>Services delivered</w:t>
            </w:r>
          </w:p>
        </w:tc>
        <w:tc>
          <w:tcPr>
            <w:tcW w:w="6521" w:type="dxa"/>
          </w:tcPr>
          <w:p w14:paraId="60225FBA" w14:textId="79D2F6BE" w:rsidR="009F3043" w:rsidRPr="002C716C" w:rsidRDefault="002133DB" w:rsidP="00AF0356">
            <w:pPr>
              <w:pStyle w:val="ListParagraph"/>
              <w:numPr>
                <w:ilvl w:val="0"/>
                <w:numId w:val="195"/>
              </w:numPr>
            </w:pPr>
            <w:r w:rsidRPr="00420394">
              <w:t xml:space="preserve">Itemised list of each </w:t>
            </w:r>
            <w:r w:rsidR="00167263" w:rsidRPr="00420394">
              <w:t xml:space="preserve">episode of </w:t>
            </w:r>
            <w:r w:rsidRPr="00420394">
              <w:t xml:space="preserve">service </w:t>
            </w:r>
            <w:r w:rsidR="00961753">
              <w:t xml:space="preserve">(excluding care management) </w:t>
            </w:r>
            <w:r w:rsidRPr="00420394">
              <w:t>or item</w:t>
            </w:r>
            <w:r w:rsidR="000741CC" w:rsidRPr="00420394">
              <w:t xml:space="preserve"> </w:t>
            </w:r>
            <w:r w:rsidR="002529D3" w:rsidRPr="00420394">
              <w:t>(including AT-HM)</w:t>
            </w:r>
            <w:r w:rsidR="000741CC" w:rsidRPr="00420394">
              <w:t xml:space="preserve"> </w:t>
            </w:r>
            <w:r w:rsidRPr="00420394">
              <w:t xml:space="preserve">delivered during the </w:t>
            </w:r>
            <w:r w:rsidR="00E22519" w:rsidRPr="00420394">
              <w:t xml:space="preserve">calendar </w:t>
            </w:r>
            <w:r w:rsidRPr="00420394">
              <w:t>month,</w:t>
            </w:r>
            <w:r w:rsidR="00CB3B6B" w:rsidRPr="00420394">
              <w:t xml:space="preserve"> </w:t>
            </w:r>
            <w:r w:rsidR="009F3043" w:rsidRPr="00420394">
              <w:t xml:space="preserve">including: </w:t>
            </w:r>
          </w:p>
          <w:p w14:paraId="2B8B7C92" w14:textId="5D97F0E9" w:rsidR="005C0297" w:rsidRPr="002C716C" w:rsidRDefault="005C0297" w:rsidP="00AF0356">
            <w:pPr>
              <w:pStyle w:val="ListParagraph"/>
              <w:numPr>
                <w:ilvl w:val="1"/>
                <w:numId w:val="195"/>
              </w:numPr>
            </w:pPr>
            <w:r w:rsidRPr="00420394">
              <w:t xml:space="preserve">the name of the service </w:t>
            </w:r>
            <w:r w:rsidR="00C02F6F" w:rsidRPr="00420394">
              <w:t>or item</w:t>
            </w:r>
            <w:r w:rsidRPr="00420394">
              <w:t xml:space="preserve"> as per the service list</w:t>
            </w:r>
          </w:p>
          <w:p w14:paraId="719E1FDA" w14:textId="412B65DF" w:rsidR="005C0297" w:rsidRPr="002C716C" w:rsidRDefault="000B0804" w:rsidP="00AF0356">
            <w:pPr>
              <w:pStyle w:val="ListParagraph"/>
              <w:numPr>
                <w:ilvl w:val="1"/>
                <w:numId w:val="195"/>
              </w:numPr>
            </w:pPr>
            <w:r w:rsidRPr="00420394">
              <w:t>the price charged by the provider</w:t>
            </w:r>
          </w:p>
          <w:p w14:paraId="60926315" w14:textId="0B2E96CC" w:rsidR="000B0804" w:rsidRPr="002C716C" w:rsidRDefault="000B0804" w:rsidP="00AF0356">
            <w:pPr>
              <w:pStyle w:val="ListParagraph"/>
              <w:numPr>
                <w:ilvl w:val="1"/>
                <w:numId w:val="195"/>
              </w:numPr>
            </w:pPr>
            <w:r w:rsidRPr="00420394">
              <w:t>the date the service was delivered</w:t>
            </w:r>
            <w:r w:rsidR="0091545F" w:rsidRPr="00420394">
              <w:t>.</w:t>
            </w:r>
          </w:p>
          <w:p w14:paraId="12AB96E9" w14:textId="4D05190D" w:rsidR="00D8129C" w:rsidRPr="002C716C" w:rsidRDefault="005379AA" w:rsidP="00AF0356">
            <w:pPr>
              <w:pStyle w:val="ListParagraph"/>
              <w:numPr>
                <w:ilvl w:val="0"/>
                <w:numId w:val="195"/>
              </w:numPr>
            </w:pPr>
            <w:r>
              <w:t>T</w:t>
            </w:r>
            <w:r w:rsidR="000B087C" w:rsidRPr="00420394">
              <w:t xml:space="preserve">he number of hours or units of </w:t>
            </w:r>
            <w:r w:rsidR="001C71AD" w:rsidRPr="00420394">
              <w:t xml:space="preserve">each </w:t>
            </w:r>
            <w:r w:rsidR="000B087C" w:rsidRPr="00420394">
              <w:t>service delivered</w:t>
            </w:r>
            <w:r w:rsidR="00BD0A3B" w:rsidRPr="00420394">
              <w:t>.</w:t>
            </w:r>
          </w:p>
          <w:p w14:paraId="3BE66425" w14:textId="3229FBF9" w:rsidR="005B458D" w:rsidRPr="002C716C" w:rsidRDefault="005B458D" w:rsidP="00AF0356">
            <w:pPr>
              <w:pStyle w:val="ListParagraph"/>
              <w:numPr>
                <w:ilvl w:val="0"/>
                <w:numId w:val="195"/>
              </w:numPr>
            </w:pPr>
            <w:r w:rsidRPr="002C716C">
              <w:t>The amount of government subsidy paid to the provider for each service delivered</w:t>
            </w:r>
            <w:r w:rsidR="0091545F" w:rsidRPr="002C716C">
              <w:t>.</w:t>
            </w:r>
          </w:p>
          <w:p w14:paraId="3A5D57CE" w14:textId="29DD834D" w:rsidR="00413FA3" w:rsidRDefault="00FB165F" w:rsidP="00AF0356">
            <w:pPr>
              <w:pStyle w:val="ListParagraph"/>
              <w:numPr>
                <w:ilvl w:val="0"/>
                <w:numId w:val="195"/>
              </w:numPr>
            </w:pPr>
            <w:r>
              <w:t>I</w:t>
            </w:r>
            <w:r w:rsidRPr="00FB165F">
              <w:t>ndicate any services or items delivered by third</w:t>
            </w:r>
            <w:r>
              <w:t>-</w:t>
            </w:r>
            <w:r w:rsidRPr="00FB165F">
              <w:t>party suppliers</w:t>
            </w:r>
            <w:r w:rsidR="005379AA">
              <w:t>.</w:t>
            </w:r>
          </w:p>
          <w:p w14:paraId="7F57FF69" w14:textId="74C7E7FF" w:rsidR="002133DB" w:rsidRDefault="000741CC" w:rsidP="00AF0356">
            <w:pPr>
              <w:pStyle w:val="ListParagraph"/>
              <w:numPr>
                <w:ilvl w:val="0"/>
                <w:numId w:val="195"/>
              </w:numPr>
              <w:rPr>
                <w:lang w:eastAsia="en-AU"/>
              </w:rPr>
            </w:pPr>
            <w:r w:rsidRPr="002C716C">
              <w:t xml:space="preserve">Any AT-HM </w:t>
            </w:r>
            <w:r w:rsidR="00371939" w:rsidRPr="002C716C">
              <w:t>services or items purchased or delivered</w:t>
            </w:r>
            <w:r w:rsidR="4EF0AFD9" w:rsidRPr="002C716C">
              <w:t xml:space="preserve"> or committed</w:t>
            </w:r>
            <w:r w:rsidR="00371939" w:rsidRPr="002C716C">
              <w:t>.</w:t>
            </w:r>
          </w:p>
          <w:p w14:paraId="58670A97" w14:textId="4AE30DB1" w:rsidR="002133DB" w:rsidRPr="00840DA6" w:rsidRDefault="00FB7C22" w:rsidP="00AF0356">
            <w:pPr>
              <w:pStyle w:val="ListParagraph"/>
              <w:numPr>
                <w:ilvl w:val="0"/>
                <w:numId w:val="195"/>
              </w:numPr>
              <w:rPr>
                <w:lang w:eastAsia="en-AU"/>
              </w:rPr>
            </w:pPr>
            <w:r>
              <w:t>For ongoing classifications, t</w:t>
            </w:r>
            <w:r w:rsidR="005379AA">
              <w:t>he</w:t>
            </w:r>
            <w:r w:rsidR="005379AA">
              <w:rPr>
                <w:lang w:eastAsia="en-AU"/>
              </w:rPr>
              <w:t xml:space="preserve"> total number of hours or units of care management delivered.</w:t>
            </w:r>
            <w:r w:rsidR="00B37FEA">
              <w:rPr>
                <w:lang w:eastAsia="en-AU"/>
              </w:rPr>
              <w:t xml:space="preserve"> </w:t>
            </w:r>
            <w:r w:rsidR="00575596">
              <w:rPr>
                <w:lang w:eastAsia="en-AU"/>
              </w:rPr>
              <w:t xml:space="preserve">For participants receiving the Restorative Care Pathway and End-of-Life Pathway, the price </w:t>
            </w:r>
            <w:r w:rsidR="003F4A99">
              <w:rPr>
                <w:lang w:eastAsia="en-AU"/>
              </w:rPr>
              <w:t>charged by the provider</w:t>
            </w:r>
            <w:r w:rsidR="00575596">
              <w:rPr>
                <w:lang w:eastAsia="en-AU"/>
              </w:rPr>
              <w:t xml:space="preserve"> and amount of government subsidy paid to the provider for</w:t>
            </w:r>
            <w:r w:rsidR="00961753">
              <w:rPr>
                <w:lang w:eastAsia="en-AU"/>
              </w:rPr>
              <w:t xml:space="preserve"> care management</w:t>
            </w:r>
            <w:r w:rsidR="00A740CE">
              <w:rPr>
                <w:lang w:eastAsia="en-AU"/>
              </w:rPr>
              <w:t>.</w:t>
            </w:r>
          </w:p>
        </w:tc>
      </w:tr>
      <w:tr w:rsidR="002133DB" w:rsidRPr="00470F2E" w14:paraId="2BB46EB5" w14:textId="77777777" w:rsidTr="005E3D53">
        <w:tc>
          <w:tcPr>
            <w:tcW w:w="2405" w:type="dxa"/>
          </w:tcPr>
          <w:p w14:paraId="50C1605A" w14:textId="1561C919" w:rsidR="002133DB" w:rsidRPr="00840DA6" w:rsidRDefault="003320BC" w:rsidP="00A22E5A">
            <w:pPr>
              <w:spacing w:before="58" w:after="28"/>
              <w:rPr>
                <w:b/>
              </w:rPr>
            </w:pPr>
            <w:r w:rsidRPr="00840DA6">
              <w:rPr>
                <w:b/>
                <w:bCs/>
              </w:rPr>
              <w:t>Participant contributions</w:t>
            </w:r>
          </w:p>
        </w:tc>
        <w:tc>
          <w:tcPr>
            <w:tcW w:w="6521" w:type="dxa"/>
          </w:tcPr>
          <w:p w14:paraId="760EA514" w14:textId="698930FA" w:rsidR="00A321F0" w:rsidRPr="008219C1" w:rsidRDefault="002133DB" w:rsidP="00AF0356">
            <w:pPr>
              <w:pStyle w:val="ListParagraph"/>
              <w:numPr>
                <w:ilvl w:val="0"/>
                <w:numId w:val="196"/>
              </w:numPr>
            </w:pPr>
            <w:r w:rsidRPr="00A321F0">
              <w:t xml:space="preserve">The contribution </w:t>
            </w:r>
            <w:r w:rsidR="006F44B2">
              <w:t>amount</w:t>
            </w:r>
            <w:r w:rsidR="006F44B2" w:rsidRPr="00A321F0">
              <w:t xml:space="preserve"> </w:t>
            </w:r>
            <w:r w:rsidRPr="00A321F0">
              <w:t>paid</w:t>
            </w:r>
            <w:r w:rsidR="00E0112A" w:rsidRPr="00A321F0">
              <w:t xml:space="preserve"> or will be paid</w:t>
            </w:r>
            <w:r w:rsidRPr="00A321F0">
              <w:t xml:space="preserve"> by the participant for each service or item </w:t>
            </w:r>
            <w:r w:rsidR="00600510" w:rsidRPr="00A321F0">
              <w:t xml:space="preserve">(including AT-HM) </w:t>
            </w:r>
            <w:r w:rsidRPr="00A321F0">
              <w:t>delivered in the calendar month.</w:t>
            </w:r>
          </w:p>
          <w:p w14:paraId="259A4E24" w14:textId="5441769B" w:rsidR="008F5CBA" w:rsidRPr="00840DA6" w:rsidRDefault="00E0112A" w:rsidP="00AF0356">
            <w:pPr>
              <w:pStyle w:val="ListParagraph"/>
              <w:numPr>
                <w:ilvl w:val="0"/>
                <w:numId w:val="196"/>
              </w:numPr>
              <w:rPr>
                <w:lang w:eastAsia="en-AU"/>
              </w:rPr>
            </w:pPr>
            <w:r w:rsidRPr="00A321F0">
              <w:t>The total amount of contribution pa</w:t>
            </w:r>
            <w:r w:rsidR="009F5B63">
              <w:t>yable</w:t>
            </w:r>
            <w:r w:rsidRPr="00A321F0">
              <w:t xml:space="preserve"> by the participant for the </w:t>
            </w:r>
            <w:r w:rsidR="009424DB" w:rsidRPr="00A321F0">
              <w:t>calendar</w:t>
            </w:r>
            <w:r w:rsidR="00C223BD" w:rsidRPr="00A321F0">
              <w:t xml:space="preserve"> month</w:t>
            </w:r>
            <w:r w:rsidR="00983066" w:rsidRPr="00A321F0">
              <w:t>.</w:t>
            </w:r>
          </w:p>
        </w:tc>
      </w:tr>
      <w:tr w:rsidR="002133DB" w:rsidRPr="00470F2E" w14:paraId="74B4F4C7" w14:textId="77777777" w:rsidTr="005E3D53">
        <w:tc>
          <w:tcPr>
            <w:tcW w:w="2405" w:type="dxa"/>
          </w:tcPr>
          <w:p w14:paraId="4407CF00" w14:textId="23245B9D" w:rsidR="002133DB" w:rsidRPr="00840DA6" w:rsidRDefault="002133DB" w:rsidP="00A22E5A">
            <w:pPr>
              <w:spacing w:before="58" w:after="28"/>
              <w:rPr>
                <w:b/>
              </w:rPr>
            </w:pPr>
            <w:r w:rsidRPr="00840DA6">
              <w:rPr>
                <w:b/>
                <w:bCs/>
              </w:rPr>
              <w:t xml:space="preserve">Adjustments or </w:t>
            </w:r>
            <w:r w:rsidR="006374B1" w:rsidRPr="00840DA6">
              <w:rPr>
                <w:b/>
                <w:bCs/>
              </w:rPr>
              <w:t>r</w:t>
            </w:r>
            <w:r w:rsidRPr="00840DA6">
              <w:rPr>
                <w:b/>
              </w:rPr>
              <w:t>efunds</w:t>
            </w:r>
          </w:p>
        </w:tc>
        <w:tc>
          <w:tcPr>
            <w:tcW w:w="6521" w:type="dxa"/>
          </w:tcPr>
          <w:p w14:paraId="7A9D0425" w14:textId="2D52BB94" w:rsidR="002133DB" w:rsidRPr="00A321F0" w:rsidRDefault="002133DB" w:rsidP="00AF0356">
            <w:pPr>
              <w:pStyle w:val="ListParagraph"/>
              <w:numPr>
                <w:ilvl w:val="0"/>
                <w:numId w:val="197"/>
              </w:numPr>
            </w:pPr>
            <w:r w:rsidRPr="00A321F0">
              <w:t>Any adjustments or refunds from previous months, including the service name and delivery date if relating to a service.</w:t>
            </w:r>
          </w:p>
        </w:tc>
      </w:tr>
      <w:tr w:rsidR="002133DB" w:rsidRPr="00470F2E" w14:paraId="0A71E658" w14:textId="77777777" w:rsidTr="005E3D53">
        <w:tc>
          <w:tcPr>
            <w:tcW w:w="2405" w:type="dxa"/>
          </w:tcPr>
          <w:p w14:paraId="5D1F6184" w14:textId="2BB6EDB4" w:rsidR="002133DB" w:rsidRPr="00840DA6" w:rsidRDefault="002133DB" w:rsidP="00A22E5A">
            <w:pPr>
              <w:spacing w:before="58" w:after="28"/>
              <w:rPr>
                <w:b/>
              </w:rPr>
            </w:pPr>
            <w:r w:rsidRPr="00840DA6">
              <w:rPr>
                <w:b/>
              </w:rPr>
              <w:t xml:space="preserve">Expiry </w:t>
            </w:r>
            <w:r w:rsidR="00FD0276" w:rsidRPr="00840DA6">
              <w:rPr>
                <w:b/>
                <w:bCs/>
              </w:rPr>
              <w:t>of</w:t>
            </w:r>
            <w:r w:rsidR="00FD0276" w:rsidRPr="00840DA6">
              <w:rPr>
                <w:b/>
              </w:rPr>
              <w:t xml:space="preserve"> funding</w:t>
            </w:r>
          </w:p>
        </w:tc>
        <w:tc>
          <w:tcPr>
            <w:tcW w:w="6521" w:type="dxa"/>
          </w:tcPr>
          <w:p w14:paraId="568A5BC5" w14:textId="5CD9A6DA" w:rsidR="004B79DD" w:rsidRPr="00A321F0" w:rsidRDefault="004B79DD" w:rsidP="00AF0356">
            <w:pPr>
              <w:pStyle w:val="ListParagraph"/>
              <w:numPr>
                <w:ilvl w:val="0"/>
                <w:numId w:val="197"/>
              </w:numPr>
            </w:pPr>
            <w:r w:rsidRPr="00A321F0">
              <w:t xml:space="preserve">Expiry dates of </w:t>
            </w:r>
            <w:r w:rsidR="00FD0276" w:rsidRPr="00A321F0">
              <w:t xml:space="preserve">funding </w:t>
            </w:r>
            <w:r w:rsidR="0074401A">
              <w:t xml:space="preserve">for </w:t>
            </w:r>
            <w:r w:rsidRPr="00A321F0">
              <w:t>AT-HM.</w:t>
            </w:r>
          </w:p>
          <w:p w14:paraId="2DD97533" w14:textId="4D2A2ADC" w:rsidR="002133DB" w:rsidRPr="00840DA6" w:rsidRDefault="004B79DD" w:rsidP="00AF0356">
            <w:pPr>
              <w:pStyle w:val="ListParagraph"/>
              <w:numPr>
                <w:ilvl w:val="0"/>
                <w:numId w:val="197"/>
              </w:numPr>
            </w:pPr>
            <w:r w:rsidRPr="00A321F0">
              <w:t xml:space="preserve">Any </w:t>
            </w:r>
            <w:r w:rsidR="00FD0276" w:rsidRPr="00A321F0">
              <w:t xml:space="preserve">funding that expired during the calendar month for </w:t>
            </w:r>
            <w:r w:rsidRPr="00A321F0">
              <w:t>AT-HM</w:t>
            </w:r>
            <w:r w:rsidR="0074401A">
              <w:t>.</w:t>
            </w:r>
          </w:p>
        </w:tc>
      </w:tr>
    </w:tbl>
    <w:p w14:paraId="53D3EC49" w14:textId="77777777" w:rsidR="004B190B" w:rsidRDefault="004B190B">
      <w:pPr>
        <w:spacing w:before="0" w:after="0" w:line="240" w:lineRule="auto"/>
      </w:pPr>
    </w:p>
    <w:p w14:paraId="62BEC774" w14:textId="304D9FBA" w:rsidR="009D2159" w:rsidRDefault="009D2159" w:rsidP="00BB5AF2">
      <w:pPr>
        <w:pStyle w:val="Header"/>
      </w:pPr>
      <w:r>
        <w:br w:type="page"/>
      </w:r>
    </w:p>
    <w:p w14:paraId="7552C037" w14:textId="612CB5A8" w:rsidR="00533FD8" w:rsidRPr="00C678A1" w:rsidRDefault="009F53DE" w:rsidP="00C678A1">
      <w:pPr>
        <w:rPr>
          <w:strike/>
          <w:color w:val="auto"/>
        </w:rPr>
      </w:pPr>
      <w:r w:rsidRPr="00CC09BC">
        <w:rPr>
          <w:noProof/>
        </w:rPr>
        <w:lastRenderedPageBreak/>
        <mc:AlternateContent>
          <mc:Choice Requires="wps">
            <w:drawing>
              <wp:anchor distT="0" distB="0" distL="114300" distR="114300" simplePos="0" relativeHeight="251658246" behindDoc="1" locked="0" layoutInCell="1" allowOverlap="1" wp14:anchorId="3F143664" wp14:editId="23E8FA15">
                <wp:simplePos x="0" y="0"/>
                <wp:positionH relativeFrom="page">
                  <wp:align>right</wp:align>
                </wp:positionH>
                <wp:positionV relativeFrom="page">
                  <wp:align>top</wp:align>
                </wp:positionV>
                <wp:extent cx="7559675" cy="10008235"/>
                <wp:effectExtent l="0" t="0" r="3175" b="0"/>
                <wp:wrapNone/>
                <wp:docPr id="1960098494" name="Rectangle 19600984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rgbClr val="0150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89C6F" id="Rectangle 1960098494" o:spid="_x0000_s1026" alt="&quot;&quot;" style="position:absolute;margin-left:544.05pt;margin-top:0;width:595.25pt;height:788.05pt;z-index:-25165823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" fillcolor="#015098" stroked="f" strokeweight="2pt">
                <w10:wrap anchorx="page" anchory="page"/>
              </v:rect>
            </w:pict>
          </mc:Fallback>
        </mc:AlternateContent>
      </w:r>
      <w:r w:rsidR="00482F12">
        <w:rPr>
          <w:noProof/>
        </w:rPr>
        <w:drawing>
          <wp:anchor distT="0" distB="0" distL="114300" distR="114300" simplePos="0" relativeHeight="251658260" behindDoc="0" locked="0" layoutInCell="1" allowOverlap="1" wp14:anchorId="2901CB80" wp14:editId="546F07AB">
            <wp:simplePos x="0" y="0"/>
            <wp:positionH relativeFrom="page">
              <wp:posOffset>-190500</wp:posOffset>
            </wp:positionH>
            <wp:positionV relativeFrom="paragraph">
              <wp:posOffset>253365</wp:posOffset>
            </wp:positionV>
            <wp:extent cx="7769860" cy="5628950"/>
            <wp:effectExtent l="0" t="0" r="2540" b="0"/>
            <wp:wrapNone/>
            <wp:docPr id="1840345731" name="Picture 4" descr="A picture of an Aboriginal and Torres Strait Islander couple outside of their home with an aged care work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345731" name="Picture 4" descr="A picture of an Aboriginal and Torres Strait Islander couple outside of their home with an aged care worker.">
                      <a:extLst>
                        <a:ext uri="{C183D7F6-B498-43B3-948B-1728B52AA6E4}">
                          <adec:decorative xmlns:adec="http://schemas.microsoft.com/office/drawing/2017/decorative" val="0"/>
                        </a:ext>
                      </a:extLst>
                    </pic:cNvPr>
                    <pic:cNvPicPr/>
                  </pic:nvPicPr>
                  <pic:blipFill rotWithShape="1">
                    <a:blip r:embed="rId263" cstate="print">
                      <a:extLst>
                        <a:ext uri="{28A0092B-C50C-407E-A947-70E740481C1C}">
                          <a14:useLocalDpi xmlns:a14="http://schemas.microsoft.com/office/drawing/2010/main" val="0"/>
                        </a:ext>
                      </a:extLst>
                    </a:blip>
                    <a:srcRect/>
                    <a:stretch/>
                  </pic:blipFill>
                  <pic:spPr bwMode="auto">
                    <a:xfrm>
                      <a:off x="0" y="0"/>
                      <a:ext cx="7770308" cy="5629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3491">
        <w:rPr>
          <w:noProof/>
        </w:rPr>
        <mc:AlternateContent>
          <mc:Choice Requires="wps">
            <w:drawing>
              <wp:anchor distT="0" distB="0" distL="114300" distR="114300" simplePos="0" relativeHeight="251658245" behindDoc="0" locked="0" layoutInCell="1" allowOverlap="1" wp14:anchorId="5114DAE5" wp14:editId="0FB8EF9A">
                <wp:simplePos x="0" y="0"/>
                <wp:positionH relativeFrom="column">
                  <wp:posOffset>-1570165</wp:posOffset>
                </wp:positionH>
                <wp:positionV relativeFrom="paragraph">
                  <wp:posOffset>-1066800</wp:posOffset>
                </wp:positionV>
                <wp:extent cx="8256270" cy="1323340"/>
                <wp:effectExtent l="0" t="0" r="0" b="0"/>
                <wp:wrapNone/>
                <wp:docPr id="2025108693"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256270" cy="1323340"/>
                        </a:xfrm>
                        <a:prstGeom prst="rect">
                          <a:avLst/>
                        </a:prstGeom>
                        <a:solidFill>
                          <a:srgbClr val="015098"/>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25E4E7" id="Rectangle 2" o:spid="_x0000_s1026" alt="&quot;&quot;" style="position:absolute;margin-left:-123.65pt;margin-top:-84pt;width:650.1pt;height:104.2pt;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" fillcolor="#015098" stroked="f" strokeweight="2pt"/>
            </w:pict>
          </mc:Fallback>
        </mc:AlternateContent>
      </w:r>
      <w:bookmarkStart w:id="590" w:name="_Part_F:_Program"/>
      <w:bookmarkStart w:id="591" w:name="_Toc188019228"/>
      <w:bookmarkEnd w:id="541"/>
      <w:bookmarkEnd w:id="590"/>
    </w:p>
    <w:p w14:paraId="2B430F93" w14:textId="1D56A412" w:rsidR="004A6C9F" w:rsidRPr="00146FF6" w:rsidRDefault="00095334" w:rsidP="00146FF6">
      <w:pPr>
        <w:pStyle w:val="Heading1"/>
        <w:tabs>
          <w:tab w:val="right" w:pos="9070"/>
        </w:tabs>
        <w:spacing w:before="9240"/>
        <w:rPr>
          <w:color w:val="F1F2F2" w:themeColor="background2"/>
        </w:rPr>
      </w:pPr>
      <w:bookmarkStart w:id="592" w:name="_Part_F:_Program_1"/>
      <w:bookmarkStart w:id="593" w:name="_Toc216440604"/>
      <w:bookmarkEnd w:id="592"/>
      <w:r w:rsidRPr="00146FF6">
        <w:rPr>
          <w:b w:val="0"/>
          <w:noProof/>
          <w:color w:val="F1F2F2" w:themeColor="background2"/>
        </w:rPr>
        <mc:AlternateContent>
          <mc:Choice Requires="wps">
            <w:drawing>
              <wp:anchor distT="0" distB="0" distL="114300" distR="114300" simplePos="0" relativeHeight="251658256" behindDoc="0" locked="0" layoutInCell="1" allowOverlap="1" wp14:anchorId="77AFECE5" wp14:editId="2D1BD9D3">
                <wp:simplePos x="0" y="0"/>
                <wp:positionH relativeFrom="column">
                  <wp:posOffset>445617</wp:posOffset>
                </wp:positionH>
                <wp:positionV relativeFrom="paragraph">
                  <wp:posOffset>209973</wp:posOffset>
                </wp:positionV>
                <wp:extent cx="5008245" cy="26670"/>
                <wp:effectExtent l="0" t="0" r="20955" b="30480"/>
                <wp:wrapNone/>
                <wp:docPr id="1021328371"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008245" cy="26670"/>
                        </a:xfrm>
                        <a:prstGeom prst="line">
                          <a:avLst/>
                        </a:prstGeom>
                        <a:ln>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0AD028" id="Straight Connector 6" o:spid="_x0000_s1026" alt="&quot;&quot;" style="position:absolute;z-index:251658256;visibility:visible;mso-wrap-style:square;mso-wrap-distance-left:9pt;mso-wrap-distance-top:0;mso-wrap-distance-right:9pt;mso-wrap-distance-bottom:0;mso-position-horizontal:absolute;mso-position-horizontal-relative:text;mso-position-vertical:absolute;mso-position-vertical-relative:text" from="35.1pt,16.55pt" to="429.4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" strokecolor="#da576c [3207]"/>
            </w:pict>
          </mc:Fallback>
        </mc:AlternateContent>
      </w:r>
      <w:r w:rsidR="1313C026" w:rsidRPr="00146FF6">
        <w:rPr>
          <w:color w:val="F1F2F2" w:themeColor="background2"/>
        </w:rPr>
        <w:t xml:space="preserve">Part </w:t>
      </w:r>
      <w:r w:rsidR="3EE07C14" w:rsidRPr="00146FF6">
        <w:rPr>
          <w:color w:val="F1F2F2" w:themeColor="background2"/>
        </w:rPr>
        <w:t>F</w:t>
      </w:r>
      <w:r w:rsidR="1313C026" w:rsidRPr="00146FF6">
        <w:rPr>
          <w:color w:val="F1F2F2" w:themeColor="background2"/>
        </w:rPr>
        <w:t xml:space="preserve">: </w:t>
      </w:r>
      <w:r w:rsidR="79B9FD1F" w:rsidRPr="00146FF6">
        <w:rPr>
          <w:color w:val="F1F2F2" w:themeColor="background2"/>
        </w:rPr>
        <w:t>Program</w:t>
      </w:r>
      <w:r w:rsidR="1313C026" w:rsidRPr="00146FF6">
        <w:rPr>
          <w:color w:val="F1F2F2" w:themeColor="background2"/>
        </w:rPr>
        <w:t xml:space="preserve"> </w:t>
      </w:r>
      <w:r w:rsidR="79A87D6C" w:rsidRPr="00146FF6">
        <w:rPr>
          <w:color w:val="F1F2F2" w:themeColor="background2"/>
        </w:rPr>
        <w:t>l</w:t>
      </w:r>
      <w:r w:rsidR="1313C026" w:rsidRPr="00146FF6">
        <w:rPr>
          <w:color w:val="F1F2F2" w:themeColor="background2"/>
        </w:rPr>
        <w:t>inkages</w:t>
      </w:r>
      <w:bookmarkEnd w:id="591"/>
      <w:bookmarkEnd w:id="593"/>
      <w:r w:rsidR="00146FF6" w:rsidRPr="00146FF6">
        <w:rPr>
          <w:color w:val="F1F2F2" w:themeColor="background2"/>
        </w:rPr>
        <w:tab/>
      </w:r>
    </w:p>
    <w:p w14:paraId="4A76B9EF" w14:textId="1FE10269" w:rsidR="00AB6014" w:rsidRDefault="00FF5FD8">
      <w:pPr>
        <w:spacing w:before="0" w:after="0" w:line="240" w:lineRule="auto"/>
      </w:pPr>
      <w:r w:rsidRPr="00461D75">
        <w:rPr>
          <w:noProof/>
          <w:color w:val="F1F2F2" w:themeColor="background1"/>
        </w:rPr>
        <mc:AlternateContent>
          <mc:Choice Requires="wps">
            <w:drawing>
              <wp:anchor distT="0" distB="0" distL="114300" distR="114300" simplePos="0" relativeHeight="251658270" behindDoc="1" locked="0" layoutInCell="1" allowOverlap="1" wp14:anchorId="6C260ADD" wp14:editId="2A58F004">
                <wp:simplePos x="0" y="0"/>
                <wp:positionH relativeFrom="column">
                  <wp:posOffset>10633</wp:posOffset>
                </wp:positionH>
                <wp:positionV relativeFrom="paragraph">
                  <wp:posOffset>5729</wp:posOffset>
                </wp:positionV>
                <wp:extent cx="5223707" cy="1270"/>
                <wp:effectExtent l="0" t="0" r="8890" b="11430"/>
                <wp:wrapNone/>
                <wp:docPr id="312582664" name="Graphic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707" cy="1270"/>
                        </a:xfrm>
                        <a:custGeom>
                          <a:avLst/>
                          <a:gdLst/>
                          <a:ahLst/>
                          <a:cxnLst/>
                          <a:rect l="l" t="t" r="r" b="b"/>
                          <a:pathLst>
                            <a:path w="5224145">
                              <a:moveTo>
                                <a:pt x="0" y="0"/>
                              </a:moveTo>
                              <a:lnTo>
                                <a:pt x="5223891" y="0"/>
                              </a:lnTo>
                            </a:path>
                          </a:pathLst>
                        </a:custGeom>
                        <a:ln w="6350">
                          <a:solidFill>
                            <a:schemeClr val="bg1"/>
                          </a:solidFill>
                          <a:prstDash val="solid"/>
                        </a:ln>
                      </wps:spPr>
                      <wps:bodyPr wrap="square" lIns="0" tIns="0" rIns="0" bIns="0" rtlCol="0">
                        <a:prstTxWarp prst="textNoShape">
                          <a:avLst/>
                        </a:prstTxWarp>
                        <a:noAutofit/>
                      </wps:bodyPr>
                    </wps:wsp>
                  </a:graphicData>
                </a:graphic>
              </wp:anchor>
            </w:drawing>
          </mc:Choice>
          <mc:Fallback>
            <w:pict>
              <v:shape w14:anchorId="370971F8" id="Graphic 402" o:spid="_x0000_s1026" alt="&quot;&quot;" style="position:absolute;margin-left:.85pt;margin-top:.45pt;width:411.3pt;height:.1pt;z-index:-251658210;visibility:visible;mso-wrap-style:square;mso-wrap-distance-left:9pt;mso-wrap-distance-top:0;mso-wrap-distance-right:9pt;mso-wrap-distance-bottom:0;mso-position-horizontal:absolute;mso-position-horizontal-relative:text;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" path="m,l5223891,e" filled="f" strokecolor="#f1f2f2 [3212]" strokeweight=".5pt">
                <v:path arrowok="t"/>
              </v:shape>
            </w:pict>
          </mc:Fallback>
        </mc:AlternateContent>
      </w:r>
    </w:p>
    <w:p w14:paraId="7DEA2189" w14:textId="730D9166" w:rsidR="00AB6014" w:rsidRDefault="00C678A1">
      <w:pPr>
        <w:spacing w:before="0" w:after="0" w:line="240" w:lineRule="auto"/>
      </w:pPr>
      <w:r w:rsidRPr="007C2B29">
        <w:rPr>
          <w:noProof/>
        </w:rPr>
        <mc:AlternateContent>
          <mc:Choice Requires="wps">
            <w:drawing>
              <wp:anchor distT="0" distB="0" distL="0" distR="0" simplePos="0" relativeHeight="251658247" behindDoc="1" locked="0" layoutInCell="1" allowOverlap="1" wp14:anchorId="7A1960FB" wp14:editId="23FDE0E3">
                <wp:simplePos x="0" y="0"/>
                <wp:positionH relativeFrom="page">
                  <wp:posOffset>915670</wp:posOffset>
                </wp:positionH>
                <wp:positionV relativeFrom="page">
                  <wp:posOffset>7784465</wp:posOffset>
                </wp:positionV>
                <wp:extent cx="5055870" cy="1390650"/>
                <wp:effectExtent l="0" t="0" r="0" b="0"/>
                <wp:wrapNone/>
                <wp:docPr id="55574097" name="Textbox 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1390650"/>
                        </a:xfrm>
                        <a:prstGeom prst="rect">
                          <a:avLst/>
                        </a:prstGeom>
                      </wps:spPr>
                      <wps:txbx>
                        <w:txbxContent>
                          <w:p w14:paraId="4E9F9245" w14:textId="77777777" w:rsidR="00DE16D5" w:rsidRPr="00466866" w:rsidRDefault="00DE16D5" w:rsidP="00DE16D5">
                            <w:pPr>
                              <w:pStyle w:val="Header"/>
                              <w:rPr>
                                <w:color w:val="F1F2F2" w:themeColor="background1"/>
                                <w:sz w:val="44"/>
                                <w:szCs w:val="44"/>
                              </w:rPr>
                            </w:pPr>
                            <w:r w:rsidRPr="00466866">
                              <w:rPr>
                                <w:color w:val="F1F2F2" w:themeColor="background1"/>
                                <w:sz w:val="44"/>
                                <w:szCs w:val="44"/>
                              </w:rPr>
                              <w:t>This section covers:</w:t>
                            </w:r>
                          </w:p>
                          <w:p w14:paraId="50831B42" w14:textId="6D99916D" w:rsidR="00697CD4" w:rsidRDefault="004D7898" w:rsidP="00AF0356">
                            <w:pPr>
                              <w:pStyle w:val="ListParagraph"/>
                              <w:numPr>
                                <w:ilvl w:val="0"/>
                                <w:numId w:val="28"/>
                              </w:numPr>
                              <w:ind w:left="723"/>
                              <w:rPr>
                                <w:color w:val="F1F2F2" w:themeColor="background1"/>
                              </w:rPr>
                            </w:pPr>
                            <w:r w:rsidRPr="00C678A1">
                              <w:rPr>
                                <w:color w:val="F1F2F2" w:themeColor="background1"/>
                              </w:rPr>
                              <w:t>Interactions with other programs and schemes</w:t>
                            </w:r>
                          </w:p>
                          <w:p w14:paraId="6F4959D8" w14:textId="77777777" w:rsidR="00697CD4" w:rsidRDefault="005C2B7E" w:rsidP="00AF0356">
                            <w:pPr>
                              <w:pStyle w:val="ListParagraph"/>
                              <w:numPr>
                                <w:ilvl w:val="0"/>
                                <w:numId w:val="28"/>
                              </w:numPr>
                              <w:ind w:left="723"/>
                              <w:rPr>
                                <w:color w:val="F1F2F2" w:themeColor="background1"/>
                              </w:rPr>
                            </w:pPr>
                            <w:r w:rsidRPr="00697CD4">
                              <w:rPr>
                                <w:color w:val="F1F2F2" w:themeColor="background1"/>
                              </w:rPr>
                              <w:t>Business and Workforce Advisory</w:t>
                            </w:r>
                          </w:p>
                          <w:p w14:paraId="568AE8C6" w14:textId="67096A8C" w:rsidR="00B35AE1" w:rsidRPr="00697CD4" w:rsidRDefault="00B35AE1" w:rsidP="00AF0356">
                            <w:pPr>
                              <w:pStyle w:val="ListParagraph"/>
                              <w:numPr>
                                <w:ilvl w:val="0"/>
                                <w:numId w:val="28"/>
                              </w:numPr>
                              <w:ind w:left="723"/>
                              <w:rPr>
                                <w:color w:val="F1F2F2" w:themeColor="background1"/>
                              </w:rPr>
                            </w:pPr>
                            <w:r w:rsidRPr="00697CD4">
                              <w:rPr>
                                <w:color w:val="F1F2F2" w:themeColor="background1"/>
                              </w:rPr>
                              <w:t>Service Development Assistance Panel</w:t>
                            </w:r>
                          </w:p>
                          <w:p w14:paraId="054165CE" w14:textId="4C1F249C" w:rsidR="00DE16D5" w:rsidRPr="00B40D3F" w:rsidRDefault="00DE16D5" w:rsidP="004634F4">
                            <w:pPr>
                              <w:pStyle w:val="BodyText"/>
                              <w:ind w:left="380" w:hanging="360"/>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A1960FB" id="_x0000_s1030" type="#_x0000_t202" alt="&quot;&quot;" style="position:absolute;margin-left:72.1pt;margin-top:612.95pt;width:398.1pt;height:109.5pt;z-index:-251658233;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" filled="f" stroked="f">
                <v:textbox inset="0,0,0,0">
                  <w:txbxContent>
                    <w:p w14:paraId="4E9F9245" w14:textId="77777777" w:rsidR="00DE16D5" w:rsidRPr="00466866" w:rsidRDefault="00DE16D5" w:rsidP="00DE16D5">
                      <w:pPr>
                        <w:pStyle w:val="Header"/>
                        <w:rPr>
                          <w:color w:val="F1F2F2" w:themeColor="background1"/>
                          <w:sz w:val="44"/>
                          <w:szCs w:val="44"/>
                        </w:rPr>
                      </w:pPr>
                      <w:r w:rsidRPr="00466866">
                        <w:rPr>
                          <w:color w:val="F1F2F2" w:themeColor="background1"/>
                          <w:sz w:val="44"/>
                          <w:szCs w:val="44"/>
                        </w:rPr>
                        <w:t>This section covers:</w:t>
                      </w:r>
                    </w:p>
                    <w:p w14:paraId="50831B42" w14:textId="6D99916D" w:rsidR="00697CD4" w:rsidRDefault="004D7898" w:rsidP="00AF0356">
                      <w:pPr>
                        <w:pStyle w:val="ListParagraph"/>
                        <w:numPr>
                          <w:ilvl w:val="0"/>
                          <w:numId w:val="28"/>
                        </w:numPr>
                        <w:ind w:left="723"/>
                        <w:rPr>
                          <w:color w:val="F1F2F2" w:themeColor="background1"/>
                        </w:rPr>
                      </w:pPr>
                      <w:r w:rsidRPr="00C678A1">
                        <w:rPr>
                          <w:color w:val="F1F2F2" w:themeColor="background1"/>
                        </w:rPr>
                        <w:t>Interactions with other programs and schemes</w:t>
                      </w:r>
                    </w:p>
                    <w:p w14:paraId="6F4959D8" w14:textId="77777777" w:rsidR="00697CD4" w:rsidRDefault="005C2B7E" w:rsidP="00AF0356">
                      <w:pPr>
                        <w:pStyle w:val="ListParagraph"/>
                        <w:numPr>
                          <w:ilvl w:val="0"/>
                          <w:numId w:val="28"/>
                        </w:numPr>
                        <w:ind w:left="723"/>
                        <w:rPr>
                          <w:color w:val="F1F2F2" w:themeColor="background1"/>
                        </w:rPr>
                      </w:pPr>
                      <w:r w:rsidRPr="00697CD4">
                        <w:rPr>
                          <w:color w:val="F1F2F2" w:themeColor="background1"/>
                        </w:rPr>
                        <w:t>Business and Workforce Advisory</w:t>
                      </w:r>
                    </w:p>
                    <w:p w14:paraId="568AE8C6" w14:textId="67096A8C" w:rsidR="00B35AE1" w:rsidRPr="00697CD4" w:rsidRDefault="00B35AE1" w:rsidP="00AF0356">
                      <w:pPr>
                        <w:pStyle w:val="ListParagraph"/>
                        <w:numPr>
                          <w:ilvl w:val="0"/>
                          <w:numId w:val="28"/>
                        </w:numPr>
                        <w:ind w:left="723"/>
                        <w:rPr>
                          <w:color w:val="F1F2F2" w:themeColor="background1"/>
                        </w:rPr>
                      </w:pPr>
                      <w:r w:rsidRPr="00697CD4">
                        <w:rPr>
                          <w:color w:val="F1F2F2" w:themeColor="background1"/>
                        </w:rPr>
                        <w:t>Service Development Assistance Panel</w:t>
                      </w:r>
                    </w:p>
                    <w:p w14:paraId="054165CE" w14:textId="4C1F249C" w:rsidR="00DE16D5" w:rsidRPr="00B40D3F" w:rsidRDefault="00DE16D5" w:rsidP="004634F4">
                      <w:pPr>
                        <w:pStyle w:val="BodyText"/>
                        <w:ind w:left="380" w:hanging="360"/>
                      </w:pPr>
                    </w:p>
                  </w:txbxContent>
                </v:textbox>
                <w10:wrap anchorx="page" anchory="page"/>
              </v:shape>
            </w:pict>
          </mc:Fallback>
        </mc:AlternateContent>
      </w:r>
    </w:p>
    <w:p w14:paraId="4D926F64" w14:textId="0336DD6D" w:rsidR="00AB6014" w:rsidRDefault="00AB6014">
      <w:pPr>
        <w:spacing w:before="0" w:after="0" w:line="240" w:lineRule="auto"/>
      </w:pPr>
    </w:p>
    <w:p w14:paraId="47010755" w14:textId="2B835DC3" w:rsidR="00AB6014" w:rsidRDefault="00AB6014" w:rsidP="00146FF6">
      <w:pPr>
        <w:spacing w:before="0" w:after="0" w:line="240" w:lineRule="auto"/>
        <w:jc w:val="right"/>
      </w:pPr>
    </w:p>
    <w:p w14:paraId="16A78DC6" w14:textId="7C162165" w:rsidR="00AB6014" w:rsidRDefault="004C6AEF" w:rsidP="00AD6AE7">
      <w:pPr>
        <w:pStyle w:val="Heading1"/>
      </w:pPr>
      <w:bookmarkStart w:id="594" w:name="_17_.0_Interactions"/>
      <w:bookmarkStart w:id="595" w:name="_18.0_Interactions_with"/>
      <w:bookmarkStart w:id="596" w:name="_Toc188019229"/>
      <w:bookmarkStart w:id="597" w:name="_Toc216440605"/>
      <w:bookmarkEnd w:id="594"/>
      <w:bookmarkEnd w:id="595"/>
      <w:r>
        <w:lastRenderedPageBreak/>
        <w:t>18</w:t>
      </w:r>
      <w:r w:rsidR="008C0928">
        <w:t>.0 Interactions with other programs and schemes</w:t>
      </w:r>
      <w:bookmarkEnd w:id="596"/>
      <w:bookmarkEnd w:id="597"/>
    </w:p>
    <w:p w14:paraId="257E281F" w14:textId="150295D8" w:rsidR="00CE1DE8" w:rsidRDefault="00021379" w:rsidP="00762A41">
      <w:pPr>
        <w:pStyle w:val="Heading2"/>
      </w:pPr>
      <w:bookmarkStart w:id="598" w:name="_17.1_Overview"/>
      <w:bookmarkStart w:id="599" w:name="_Toc216440606"/>
      <w:bookmarkEnd w:id="598"/>
      <w:r>
        <w:t>18</w:t>
      </w:r>
      <w:r w:rsidR="00CE1DE8">
        <w:t>.1 Overview</w:t>
      </w:r>
      <w:bookmarkEnd w:id="599"/>
    </w:p>
    <w:p w14:paraId="5C80F3F5" w14:textId="53F09243" w:rsidR="00C0732A" w:rsidRDefault="00C0732A" w:rsidP="00C0732A">
      <w:bookmarkStart w:id="600" w:name="_Interaction_with_the"/>
      <w:bookmarkStart w:id="601" w:name="_Toc188019230"/>
      <w:bookmarkEnd w:id="600"/>
      <w:r w:rsidRPr="29557341">
        <w:t>While a participant receives services under Support at Home, it may be possible for them to also receive services and supports through a range of other programs and schemes to access specialised services or access additional short-term services.</w:t>
      </w:r>
    </w:p>
    <w:p w14:paraId="5A1BF810" w14:textId="5EA0F760" w:rsidR="00C0732A" w:rsidRPr="00FC7D30" w:rsidRDefault="00C0732A" w:rsidP="00C0732A">
      <w:pPr>
        <w:pStyle w:val="BodyText"/>
        <w:rPr>
          <w:rFonts w:eastAsia="Calibri" w:cs="Arial"/>
          <w:i/>
          <w:iCs/>
        </w:rPr>
      </w:pPr>
      <w:r w:rsidRPr="29557341">
        <w:rPr>
          <w:rFonts w:eastAsia="Calibri" w:cs="Arial"/>
        </w:rPr>
        <w:t>The Act and its Rules govern how the Support at Home program interacts with other programs. As providers of services under the program, providers must comply with these laws.</w:t>
      </w:r>
    </w:p>
    <w:p w14:paraId="7E085387" w14:textId="20C94F95" w:rsidR="00C0732A" w:rsidRDefault="00C0732A" w:rsidP="00C0732A">
      <w:pPr>
        <w:pStyle w:val="BodyText"/>
        <w:rPr>
          <w:rFonts w:eastAsia="Calibri" w:cs="Arial"/>
        </w:rPr>
      </w:pPr>
      <w:r w:rsidRPr="00AD32EB">
        <w:rPr>
          <w:rFonts w:eastAsia="Calibri" w:cs="Arial"/>
        </w:rPr>
        <w:t xml:space="preserve">Find more information about the participant programs on the </w:t>
      </w:r>
      <w:hyperlink r:id="rId264" w:history="1">
        <w:r w:rsidRPr="002C716C">
          <w:rPr>
            <w:rStyle w:val="Hyperlink"/>
            <w:rFonts w:eastAsia="Calibri"/>
          </w:rPr>
          <w:t>My Aged Care website</w:t>
        </w:r>
      </w:hyperlink>
      <w:r w:rsidRPr="00AD32EB">
        <w:rPr>
          <w:rFonts w:eastAsia="Calibri" w:cs="Arial"/>
        </w:rPr>
        <w:t xml:space="preserve">. Participants can also call the My Aged Care Contact Centre on </w:t>
      </w:r>
      <w:r w:rsidRPr="00AD32EB">
        <w:rPr>
          <w:rFonts w:eastAsia="Calibri" w:cs="Arial"/>
          <w:b/>
        </w:rPr>
        <w:t>1800 200 422</w:t>
      </w:r>
      <w:r w:rsidRPr="00AD32EB">
        <w:rPr>
          <w:rFonts w:eastAsia="Calibri" w:cs="Arial"/>
        </w:rPr>
        <w:t>.</w:t>
      </w:r>
    </w:p>
    <w:p w14:paraId="5A72B149" w14:textId="5E149BF7" w:rsidR="004C750A" w:rsidRDefault="00021379" w:rsidP="004C750A">
      <w:pPr>
        <w:pStyle w:val="Heading2"/>
      </w:pPr>
      <w:bookmarkStart w:id="602" w:name="_Toc190260615"/>
      <w:bookmarkStart w:id="603" w:name="_Toc216440607"/>
      <w:r>
        <w:t>18</w:t>
      </w:r>
      <w:r w:rsidR="004C750A">
        <w:t>.2 CHSP and Support at Home</w:t>
      </w:r>
      <w:bookmarkEnd w:id="602"/>
      <w:bookmarkEnd w:id="603"/>
    </w:p>
    <w:p w14:paraId="1773B7BC" w14:textId="65FEBD26" w:rsidR="004A5824" w:rsidRDefault="003F5D70" w:rsidP="005B5BDE">
      <w:r>
        <w:t xml:space="preserve">The Commonwealth Home Support </w:t>
      </w:r>
      <w:r w:rsidR="007E460B">
        <w:t xml:space="preserve">program </w:t>
      </w:r>
      <w:r w:rsidR="00915F4C">
        <w:t>(CHSP</w:t>
      </w:r>
      <w:r w:rsidR="00D609E2">
        <w:t xml:space="preserve">) provides </w:t>
      </w:r>
      <w:r w:rsidR="00BF3D55">
        <w:t xml:space="preserve">entry-level support to help older </w:t>
      </w:r>
      <w:r w:rsidR="007E460B" w:rsidRPr="007E460B">
        <w:t>people continue to</w:t>
      </w:r>
      <w:r w:rsidR="00BF3D55">
        <w:t xml:space="preserve"> live </w:t>
      </w:r>
      <w:r w:rsidR="007E460B" w:rsidRPr="007E460B">
        <w:t xml:space="preserve">safely and </w:t>
      </w:r>
      <w:r w:rsidR="00BF3D55">
        <w:t>independently at home</w:t>
      </w:r>
      <w:r w:rsidR="007E460B" w:rsidRPr="007E460B">
        <w:t xml:space="preserve"> and in their communities. It is available to people aged 65 years and over, and Aboriginal and or Torres Strait Islander people aged 50 years and over. The CHSP is suitable for people who can live independently at home but </w:t>
      </w:r>
      <w:r w:rsidR="00376577">
        <w:t xml:space="preserve">may </w:t>
      </w:r>
      <w:r w:rsidR="007E460B" w:rsidRPr="007E460B">
        <w:t>need small amounts of support.</w:t>
      </w:r>
    </w:p>
    <w:p w14:paraId="2B16CD30" w14:textId="78AB5995" w:rsidR="00FB0B1D" w:rsidRDefault="007E460B" w:rsidP="005B5BDE">
      <w:r w:rsidRPr="007E460B">
        <w:t xml:space="preserve">The CHSP is not designed for people with intensive or complex care needs. People with higher needs are supported through the </w:t>
      </w:r>
      <w:r w:rsidR="00F75DA2">
        <w:t xml:space="preserve">Support at </w:t>
      </w:r>
      <w:r w:rsidRPr="007E460B">
        <w:t xml:space="preserve">Home </w:t>
      </w:r>
      <w:r w:rsidR="00F75DA2">
        <w:t>program</w:t>
      </w:r>
      <w:r w:rsidRPr="007E460B">
        <w:t xml:space="preserve"> and residential aged care</w:t>
      </w:r>
      <w:r w:rsidR="00F75DA2">
        <w:t xml:space="preserve">. </w:t>
      </w:r>
      <w:r w:rsidR="00FB0B1D">
        <w:t>However,</w:t>
      </w:r>
      <w:r w:rsidR="00A329D6">
        <w:t xml:space="preserve"> in certain circumstances</w:t>
      </w:r>
      <w:r w:rsidR="005C7AA7">
        <w:t xml:space="preserve"> Support at Home participants may need to access specific and time-limited services through the CHSP. </w:t>
      </w:r>
      <w:r w:rsidR="00A95FC4">
        <w:t xml:space="preserve">These circumstances and services are outlined in section </w:t>
      </w:r>
      <w:hyperlink w:anchor="_18.2.1_Access_to" w:history="1">
        <w:r w:rsidR="00A95FC4" w:rsidRPr="00CB012D">
          <w:rPr>
            <w:rStyle w:val="Hyperlink"/>
          </w:rPr>
          <w:t>18.</w:t>
        </w:r>
        <w:r w:rsidR="00CB012D" w:rsidRPr="00CB012D">
          <w:rPr>
            <w:rStyle w:val="Hyperlink"/>
          </w:rPr>
          <w:t>2.1</w:t>
        </w:r>
      </w:hyperlink>
      <w:r w:rsidR="00CB012D">
        <w:t>.</w:t>
      </w:r>
    </w:p>
    <w:p w14:paraId="6AF03247" w14:textId="7DA907C2" w:rsidR="00885BDC" w:rsidRPr="00915F4C" w:rsidRDefault="008F0FDE" w:rsidP="005B5BDE">
      <w:r w:rsidRPr="00915F4C">
        <w:t xml:space="preserve">CHSP providers should only provide services to Support at Home participants where they have capacity to do so without disadvantaging current or potential CHSP clients. </w:t>
      </w:r>
      <w:r w:rsidR="00885BDC" w:rsidRPr="00915F4C">
        <w:t>When providing services to Support at Home participants, normal CHSP service delivery requirements and the process for getting services apply. This means:</w:t>
      </w:r>
    </w:p>
    <w:p w14:paraId="1BC5BF50" w14:textId="60988FDB" w:rsidR="00885BDC" w:rsidRPr="00915F4C" w:rsidRDefault="00885BDC" w:rsidP="00AF0356">
      <w:pPr>
        <w:numPr>
          <w:ilvl w:val="0"/>
          <w:numId w:val="234"/>
        </w:numPr>
      </w:pPr>
      <w:r w:rsidRPr="00915F4C">
        <w:t xml:space="preserve">All Support at Home participants must be assessed through My Aged Care </w:t>
      </w:r>
      <w:r w:rsidR="009D73CA">
        <w:t xml:space="preserve">for approval </w:t>
      </w:r>
      <w:r w:rsidRPr="00915F4C">
        <w:t>to access the additional CHSP services.</w:t>
      </w:r>
    </w:p>
    <w:p w14:paraId="0C491ABC" w14:textId="171F54D9" w:rsidR="00885BDC" w:rsidRPr="00915F4C" w:rsidRDefault="00DC248F" w:rsidP="00AF0356">
      <w:pPr>
        <w:numPr>
          <w:ilvl w:val="1"/>
          <w:numId w:val="234"/>
        </w:numPr>
      </w:pPr>
      <w:r>
        <w:t>HCP transitioned care recipients</w:t>
      </w:r>
      <w:r w:rsidR="00885BDC" w:rsidRPr="00915F4C">
        <w:t xml:space="preserve"> who have previously been </w:t>
      </w:r>
      <w:r w:rsidR="00842535">
        <w:t>approved</w:t>
      </w:r>
      <w:r w:rsidR="00885BDC" w:rsidRPr="00915F4C">
        <w:t xml:space="preserve"> </w:t>
      </w:r>
      <w:r w:rsidR="004B73B3">
        <w:t xml:space="preserve">to access </w:t>
      </w:r>
      <w:r w:rsidR="00885BDC" w:rsidRPr="00915F4C">
        <w:t>CHSP social support group activities do not need to be reassessed.</w:t>
      </w:r>
    </w:p>
    <w:p w14:paraId="0EFF7BBB" w14:textId="77777777" w:rsidR="00885BDC" w:rsidRPr="00915F4C" w:rsidRDefault="00885BDC" w:rsidP="00AF0356">
      <w:pPr>
        <w:numPr>
          <w:ilvl w:val="0"/>
          <w:numId w:val="234"/>
        </w:numPr>
      </w:pPr>
      <w:r w:rsidRPr="00915F4C">
        <w:t>The CHSP provider must accurately report the services delivered in DEX as they would with any other client.</w:t>
      </w:r>
    </w:p>
    <w:p w14:paraId="0FF8C01B" w14:textId="68C3D49C" w:rsidR="00885BDC" w:rsidRPr="003C0575" w:rsidRDefault="00885BDC" w:rsidP="00AF0356">
      <w:pPr>
        <w:pStyle w:val="ListParagraph"/>
        <w:numPr>
          <w:ilvl w:val="0"/>
          <w:numId w:val="234"/>
        </w:numPr>
      </w:pPr>
      <w:r w:rsidRPr="00915F4C">
        <w:lastRenderedPageBreak/>
        <w:t>CHSP providers must regularly review a client’s progress against their individual goals and should refer the client to their most recent assessment organisation for a Support Plan Review or reassessment if their needs change.</w:t>
      </w:r>
    </w:p>
    <w:p w14:paraId="01A78333" w14:textId="5AFAFBC5" w:rsidR="00DB4FAE" w:rsidRPr="003C0575" w:rsidRDefault="00DB4FAE" w:rsidP="009D5AC0">
      <w:r>
        <w:t>More information on the CHSP is available via the</w:t>
      </w:r>
      <w:hyperlink r:id="rId265" w:history="1">
        <w:r w:rsidR="009D5AC0" w:rsidRPr="009D5AC0">
          <w:rPr>
            <w:rStyle w:val="Hyperlink"/>
          </w:rPr>
          <w:t xml:space="preserve"> Commonwealth Home Support Program (CHSP) 2025-27 Manual</w:t>
        </w:r>
      </w:hyperlink>
      <w:r w:rsidR="009D5AC0">
        <w:t>.</w:t>
      </w:r>
    </w:p>
    <w:p w14:paraId="5D740FAF" w14:textId="6FA792AB" w:rsidR="009318DD" w:rsidRDefault="001626FF" w:rsidP="00286372">
      <w:pPr>
        <w:pStyle w:val="Heading3"/>
      </w:pPr>
      <w:bookmarkStart w:id="604" w:name="_18.2.1_Access_to"/>
      <w:bookmarkEnd w:id="604"/>
      <w:r>
        <w:t>18.2.1 Access to CHSP for Support at Home participants</w:t>
      </w:r>
    </w:p>
    <w:p w14:paraId="17DFED4B" w14:textId="57D39F98" w:rsidR="001626FF" w:rsidRDefault="001626FF" w:rsidP="005B5BDE">
      <w:r>
        <w:t xml:space="preserve">The table below outlines the specific circumstances where a Support at Home participant can </w:t>
      </w:r>
      <w:r w:rsidR="006A5A0B">
        <w:t>simultaneously</w:t>
      </w:r>
      <w:r>
        <w:t xml:space="preserve"> access CHSP services.</w:t>
      </w:r>
    </w:p>
    <w:tbl>
      <w:tblPr>
        <w:tblW w:w="5169" w:type="pct"/>
        <w:tblInd w:w="-10" w:type="dxa"/>
        <w:tblBorders>
          <w:top w:val="single" w:sz="8" w:space="0" w:color="015098"/>
          <w:left w:val="single" w:sz="8" w:space="0" w:color="015098"/>
          <w:bottom w:val="single" w:sz="8" w:space="0" w:color="015098"/>
          <w:right w:val="single" w:sz="8" w:space="0" w:color="015098"/>
          <w:insideH w:val="single" w:sz="8" w:space="0" w:color="015098"/>
          <w:insideV w:val="single" w:sz="8" w:space="0" w:color="015098"/>
        </w:tblBorders>
        <w:tblCellMar>
          <w:left w:w="0" w:type="dxa"/>
          <w:right w:w="0" w:type="dxa"/>
        </w:tblCellMar>
        <w:tblLook w:val="04A0" w:firstRow="1" w:lastRow="0" w:firstColumn="1" w:lastColumn="0" w:noHBand="0" w:noVBand="1"/>
      </w:tblPr>
      <w:tblGrid>
        <w:gridCol w:w="409"/>
        <w:gridCol w:w="2285"/>
        <w:gridCol w:w="5670"/>
        <w:gridCol w:w="992"/>
      </w:tblGrid>
      <w:tr w:rsidR="00352BF0" w:rsidRPr="0035483B" w14:paraId="733206DE" w14:textId="77777777" w:rsidTr="00352BF0">
        <w:trPr>
          <w:trHeight w:val="302"/>
          <w:tblHeader/>
        </w:trPr>
        <w:tc>
          <w:tcPr>
            <w:tcW w:w="1440" w:type="pct"/>
            <w:gridSpan w:val="2"/>
            <w:shd w:val="clear" w:color="auto" w:fill="015098"/>
          </w:tcPr>
          <w:p w14:paraId="6E9EE035" w14:textId="3F4BB89E" w:rsidR="00352BF0" w:rsidRPr="0035483B" w:rsidRDefault="00352BF0" w:rsidP="0035483B">
            <w:pPr>
              <w:rPr>
                <w:b/>
                <w:bCs/>
                <w:color w:val="F1F2F2" w:themeColor="background1"/>
              </w:rPr>
            </w:pPr>
            <w:r w:rsidRPr="0035483B">
              <w:rPr>
                <w:b/>
                <w:bCs/>
                <w:color w:val="F1F2F2" w:themeColor="background1"/>
              </w:rPr>
              <w:t>Circumstance</w:t>
            </w:r>
          </w:p>
        </w:tc>
        <w:tc>
          <w:tcPr>
            <w:tcW w:w="3030" w:type="pct"/>
            <w:shd w:val="clear" w:color="auto" w:fill="015098"/>
            <w:tcMar>
              <w:top w:w="0" w:type="dxa"/>
              <w:left w:w="57" w:type="dxa"/>
              <w:bottom w:w="0" w:type="dxa"/>
              <w:right w:w="57" w:type="dxa"/>
            </w:tcMar>
            <w:hideMark/>
          </w:tcPr>
          <w:p w14:paraId="600C3F8C" w14:textId="77777777" w:rsidR="00352BF0" w:rsidRPr="0035483B" w:rsidRDefault="00352BF0" w:rsidP="0035483B">
            <w:pPr>
              <w:rPr>
                <w:b/>
                <w:bCs/>
                <w:color w:val="F1F2F2" w:themeColor="background1"/>
              </w:rPr>
            </w:pPr>
            <w:r w:rsidRPr="0035483B">
              <w:rPr>
                <w:b/>
                <w:bCs/>
                <w:color w:val="F1F2F2" w:themeColor="background1"/>
              </w:rPr>
              <w:t>Description</w:t>
            </w:r>
          </w:p>
        </w:tc>
        <w:tc>
          <w:tcPr>
            <w:tcW w:w="530" w:type="pct"/>
            <w:shd w:val="clear" w:color="auto" w:fill="015098"/>
            <w:tcMar>
              <w:top w:w="0" w:type="dxa"/>
              <w:left w:w="57" w:type="dxa"/>
              <w:bottom w:w="0" w:type="dxa"/>
              <w:right w:w="57" w:type="dxa"/>
            </w:tcMar>
            <w:hideMark/>
          </w:tcPr>
          <w:p w14:paraId="50EEC615" w14:textId="06EA3907" w:rsidR="00352BF0" w:rsidRPr="0035483B" w:rsidRDefault="00352BF0" w:rsidP="0035483B">
            <w:pPr>
              <w:rPr>
                <w:b/>
                <w:bCs/>
                <w:color w:val="F1F2F2" w:themeColor="background1"/>
              </w:rPr>
            </w:pPr>
            <w:r w:rsidRPr="0035483B">
              <w:rPr>
                <w:b/>
                <w:bCs/>
                <w:color w:val="F1F2F2" w:themeColor="background1"/>
              </w:rPr>
              <w:t>Time-limited</w:t>
            </w:r>
            <w:r>
              <w:rPr>
                <w:b/>
                <w:bCs/>
                <w:color w:val="F1F2F2" w:themeColor="background1"/>
              </w:rPr>
              <w:t>*</w:t>
            </w:r>
          </w:p>
        </w:tc>
      </w:tr>
      <w:tr w:rsidR="00352BF0" w:rsidRPr="0035483B" w14:paraId="22E611A6" w14:textId="77777777" w:rsidTr="00352BF0">
        <w:trPr>
          <w:trHeight w:val="302"/>
        </w:trPr>
        <w:tc>
          <w:tcPr>
            <w:tcW w:w="219" w:type="pct"/>
          </w:tcPr>
          <w:p w14:paraId="589E15F4" w14:textId="69981402" w:rsidR="00352BF0" w:rsidRPr="0035483B" w:rsidRDefault="00352BF0" w:rsidP="00352BF0">
            <w:pPr>
              <w:spacing w:before="58" w:after="28"/>
              <w:jc w:val="center"/>
            </w:pPr>
            <w:r>
              <w:t>1</w:t>
            </w:r>
          </w:p>
        </w:tc>
        <w:tc>
          <w:tcPr>
            <w:tcW w:w="1221" w:type="pct"/>
            <w:tcMar>
              <w:top w:w="0" w:type="dxa"/>
              <w:left w:w="57" w:type="dxa"/>
              <w:bottom w:w="0" w:type="dxa"/>
              <w:right w:w="57" w:type="dxa"/>
            </w:tcMar>
            <w:hideMark/>
          </w:tcPr>
          <w:p w14:paraId="613E5A6C" w14:textId="321FD146" w:rsidR="00352BF0" w:rsidRPr="0035483B" w:rsidRDefault="00352BF0" w:rsidP="0035483B">
            <w:pPr>
              <w:spacing w:before="58" w:after="28"/>
            </w:pPr>
            <w:r w:rsidRPr="0035483B">
              <w:t>Pre-existing CHSP social support group</w:t>
            </w:r>
          </w:p>
        </w:tc>
        <w:tc>
          <w:tcPr>
            <w:tcW w:w="3030" w:type="pct"/>
            <w:tcMar>
              <w:top w:w="0" w:type="dxa"/>
              <w:left w:w="57" w:type="dxa"/>
              <w:bottom w:w="0" w:type="dxa"/>
              <w:right w:w="57" w:type="dxa"/>
            </w:tcMar>
            <w:hideMark/>
          </w:tcPr>
          <w:p w14:paraId="301FD11B" w14:textId="6C9E7EA8" w:rsidR="00352BF0" w:rsidRPr="0035483B" w:rsidRDefault="00352BF0" w:rsidP="0035483B">
            <w:pPr>
              <w:spacing w:before="58" w:after="28"/>
            </w:pPr>
            <w:r w:rsidRPr="0035483B">
              <w:t xml:space="preserve">Support at Home participants who have transitioned from the CHSP may </w:t>
            </w:r>
            <w:r w:rsidRPr="0035483B">
              <w:rPr>
                <w:b/>
                <w:bCs/>
              </w:rPr>
              <w:t xml:space="preserve">continue to access their pre-existing CHSP social support group </w:t>
            </w:r>
            <w:r w:rsidRPr="0035483B">
              <w:t>through the social support and community engagement service type</w:t>
            </w:r>
            <w:r w:rsidRPr="0035483B">
              <w:rPr>
                <w:b/>
                <w:bCs/>
              </w:rPr>
              <w:t xml:space="preserve"> </w:t>
            </w:r>
            <w:r w:rsidRPr="0035483B">
              <w:t>on an ongoing basis to allow the continuity of social relationships. This only applies to participants attending a pre-existing CHSP social support group service.</w:t>
            </w:r>
          </w:p>
        </w:tc>
        <w:tc>
          <w:tcPr>
            <w:tcW w:w="530" w:type="pct"/>
            <w:tcMar>
              <w:top w:w="0" w:type="dxa"/>
              <w:left w:w="57" w:type="dxa"/>
              <w:bottom w:w="0" w:type="dxa"/>
              <w:right w:w="57" w:type="dxa"/>
            </w:tcMar>
            <w:vAlign w:val="center"/>
            <w:hideMark/>
          </w:tcPr>
          <w:p w14:paraId="4FA5B38D" w14:textId="77777777" w:rsidR="00352BF0" w:rsidRPr="0035483B" w:rsidRDefault="00352BF0" w:rsidP="00BD7303">
            <w:pPr>
              <w:spacing w:before="58" w:after="28"/>
              <w:jc w:val="center"/>
            </w:pPr>
            <w:r w:rsidRPr="0035483B">
              <w:t>No</w:t>
            </w:r>
          </w:p>
        </w:tc>
      </w:tr>
      <w:tr w:rsidR="00352BF0" w:rsidRPr="0035483B" w14:paraId="55A24A75" w14:textId="77777777" w:rsidTr="00352BF0">
        <w:trPr>
          <w:trHeight w:val="302"/>
        </w:trPr>
        <w:tc>
          <w:tcPr>
            <w:tcW w:w="219" w:type="pct"/>
          </w:tcPr>
          <w:p w14:paraId="692C41B3" w14:textId="2F767692" w:rsidR="00352BF0" w:rsidRPr="0035483B" w:rsidRDefault="00352BF0" w:rsidP="00352BF0">
            <w:pPr>
              <w:spacing w:before="58" w:after="28"/>
              <w:jc w:val="center"/>
            </w:pPr>
            <w:r>
              <w:t>2</w:t>
            </w:r>
          </w:p>
        </w:tc>
        <w:tc>
          <w:tcPr>
            <w:tcW w:w="1221" w:type="pct"/>
            <w:tcMar>
              <w:top w:w="0" w:type="dxa"/>
              <w:left w:w="57" w:type="dxa"/>
              <w:bottom w:w="0" w:type="dxa"/>
              <w:right w:w="57" w:type="dxa"/>
            </w:tcMar>
            <w:hideMark/>
          </w:tcPr>
          <w:p w14:paraId="6F3FD695" w14:textId="4F3D0000" w:rsidR="00352BF0" w:rsidRPr="0035483B" w:rsidRDefault="00352BF0" w:rsidP="0035483B">
            <w:pPr>
              <w:spacing w:before="58" w:after="28"/>
            </w:pPr>
            <w:r w:rsidRPr="0035483B">
              <w:t>Hoarding and Squalor</w:t>
            </w:r>
          </w:p>
        </w:tc>
        <w:tc>
          <w:tcPr>
            <w:tcW w:w="3030" w:type="pct"/>
            <w:tcMar>
              <w:top w:w="0" w:type="dxa"/>
              <w:left w:w="57" w:type="dxa"/>
              <w:bottom w:w="0" w:type="dxa"/>
              <w:right w:w="57" w:type="dxa"/>
            </w:tcMar>
            <w:hideMark/>
          </w:tcPr>
          <w:p w14:paraId="7F1804B1" w14:textId="176DD737" w:rsidR="00352BF0" w:rsidRPr="0035483B" w:rsidRDefault="00352BF0" w:rsidP="0035483B">
            <w:pPr>
              <w:spacing w:before="58" w:after="28"/>
            </w:pPr>
            <w:r w:rsidRPr="0035483B">
              <w:t>Support at Home participants who are living with hoarding behaviour or in a squalid environment who are at risk of homelessness or unable to receive the aged care supports they need, can access</w:t>
            </w:r>
            <w:r w:rsidRPr="0035483B">
              <w:rPr>
                <w:b/>
                <w:bCs/>
              </w:rPr>
              <w:t xml:space="preserve"> Hoarding and Squalor services through the CHSP</w:t>
            </w:r>
            <w:r w:rsidRPr="0035483B">
              <w:t xml:space="preserve"> (in addition to their Support at Home funding) via reassessment.</w:t>
            </w:r>
          </w:p>
        </w:tc>
        <w:tc>
          <w:tcPr>
            <w:tcW w:w="530" w:type="pct"/>
            <w:tcMar>
              <w:top w:w="0" w:type="dxa"/>
              <w:left w:w="57" w:type="dxa"/>
              <w:bottom w:w="0" w:type="dxa"/>
              <w:right w:w="57" w:type="dxa"/>
            </w:tcMar>
            <w:vAlign w:val="center"/>
            <w:hideMark/>
          </w:tcPr>
          <w:p w14:paraId="5778F029" w14:textId="77777777" w:rsidR="00352BF0" w:rsidRPr="0035483B" w:rsidRDefault="00352BF0" w:rsidP="00BD7303">
            <w:pPr>
              <w:spacing w:before="58" w:after="28"/>
              <w:jc w:val="center"/>
            </w:pPr>
            <w:r w:rsidRPr="0035483B">
              <w:t>Yes</w:t>
            </w:r>
          </w:p>
        </w:tc>
      </w:tr>
      <w:tr w:rsidR="00352BF0" w:rsidRPr="0035483B" w14:paraId="348160B6" w14:textId="77777777" w:rsidTr="00352BF0">
        <w:trPr>
          <w:trHeight w:val="302"/>
        </w:trPr>
        <w:tc>
          <w:tcPr>
            <w:tcW w:w="219" w:type="pct"/>
          </w:tcPr>
          <w:p w14:paraId="41925694" w14:textId="23882BBE" w:rsidR="00352BF0" w:rsidRPr="0035483B" w:rsidRDefault="00352BF0" w:rsidP="00352BF0">
            <w:pPr>
              <w:spacing w:before="58" w:after="28"/>
              <w:jc w:val="center"/>
            </w:pPr>
            <w:r>
              <w:t>3</w:t>
            </w:r>
          </w:p>
        </w:tc>
        <w:tc>
          <w:tcPr>
            <w:tcW w:w="1221" w:type="pct"/>
            <w:tcMar>
              <w:top w:w="0" w:type="dxa"/>
              <w:left w:w="57" w:type="dxa"/>
              <w:bottom w:w="0" w:type="dxa"/>
              <w:right w:w="57" w:type="dxa"/>
            </w:tcMar>
            <w:hideMark/>
          </w:tcPr>
          <w:p w14:paraId="4E0F441E" w14:textId="49C88082" w:rsidR="00352BF0" w:rsidRPr="0035483B" w:rsidRDefault="00352BF0" w:rsidP="0035483B">
            <w:pPr>
              <w:spacing w:before="58" w:after="28"/>
            </w:pPr>
            <w:r>
              <w:t>Community and centre-based respite, flexible respite and Cottage respite</w:t>
            </w:r>
          </w:p>
        </w:tc>
        <w:tc>
          <w:tcPr>
            <w:tcW w:w="3030" w:type="pct"/>
            <w:tcMar>
              <w:top w:w="0" w:type="dxa"/>
              <w:left w:w="57" w:type="dxa"/>
              <w:bottom w:w="0" w:type="dxa"/>
              <w:right w:w="57" w:type="dxa"/>
            </w:tcMar>
            <w:hideMark/>
          </w:tcPr>
          <w:p w14:paraId="3AB51607" w14:textId="458AB57C" w:rsidR="00352BF0" w:rsidRPr="0035483B" w:rsidRDefault="00352BF0" w:rsidP="0035483B">
            <w:pPr>
              <w:spacing w:before="58" w:after="28"/>
            </w:pPr>
            <w:r w:rsidRPr="0035483B">
              <w:t xml:space="preserve">Support at Home participants may access additional planned </w:t>
            </w:r>
            <w:r w:rsidRPr="0035483B">
              <w:rPr>
                <w:b/>
                <w:bCs/>
              </w:rPr>
              <w:t>respite services</w:t>
            </w:r>
            <w:r w:rsidRPr="0035483B">
              <w:t xml:space="preserve"> through the </w:t>
            </w:r>
            <w:r>
              <w:t>h</w:t>
            </w:r>
            <w:r w:rsidRPr="0035483B">
              <w:t>ome or community general respite service or Community cottage respite.</w:t>
            </w:r>
          </w:p>
        </w:tc>
        <w:tc>
          <w:tcPr>
            <w:tcW w:w="530" w:type="pct"/>
            <w:tcMar>
              <w:top w:w="0" w:type="dxa"/>
              <w:left w:w="57" w:type="dxa"/>
              <w:bottom w:w="0" w:type="dxa"/>
              <w:right w:w="57" w:type="dxa"/>
            </w:tcMar>
            <w:vAlign w:val="center"/>
            <w:hideMark/>
          </w:tcPr>
          <w:p w14:paraId="501AF04C" w14:textId="2FBDBDE9" w:rsidR="00352BF0" w:rsidRPr="0035483B" w:rsidRDefault="00352BF0" w:rsidP="00BD7303">
            <w:pPr>
              <w:spacing w:before="58" w:after="28"/>
              <w:jc w:val="center"/>
            </w:pPr>
            <w:r>
              <w:t>No</w:t>
            </w:r>
          </w:p>
        </w:tc>
      </w:tr>
      <w:tr w:rsidR="00352BF0" w:rsidRPr="0035483B" w14:paraId="08D04E61" w14:textId="77777777" w:rsidTr="00352BF0">
        <w:trPr>
          <w:trHeight w:val="302"/>
        </w:trPr>
        <w:tc>
          <w:tcPr>
            <w:tcW w:w="219" w:type="pct"/>
          </w:tcPr>
          <w:p w14:paraId="271DAB8E" w14:textId="3C67944F" w:rsidR="00352BF0" w:rsidRPr="0035483B" w:rsidRDefault="00352BF0" w:rsidP="00352BF0">
            <w:pPr>
              <w:spacing w:before="58" w:after="28"/>
              <w:jc w:val="center"/>
            </w:pPr>
            <w:r>
              <w:t>4</w:t>
            </w:r>
          </w:p>
        </w:tc>
        <w:tc>
          <w:tcPr>
            <w:tcW w:w="1221" w:type="pct"/>
            <w:tcMar>
              <w:top w:w="0" w:type="dxa"/>
              <w:left w:w="57" w:type="dxa"/>
              <w:bottom w:w="0" w:type="dxa"/>
              <w:right w:w="57" w:type="dxa"/>
            </w:tcMar>
            <w:hideMark/>
          </w:tcPr>
          <w:p w14:paraId="6267FC6F" w14:textId="22857D9E" w:rsidR="00352BF0" w:rsidRPr="0035483B" w:rsidRDefault="00352BF0" w:rsidP="0035483B">
            <w:pPr>
              <w:spacing w:before="58" w:after="28"/>
            </w:pPr>
            <w:r w:rsidRPr="0035483B">
              <w:t>Emergency access</w:t>
            </w:r>
          </w:p>
        </w:tc>
        <w:tc>
          <w:tcPr>
            <w:tcW w:w="3030" w:type="pct"/>
            <w:tcMar>
              <w:top w:w="0" w:type="dxa"/>
              <w:left w:w="57" w:type="dxa"/>
              <w:bottom w:w="0" w:type="dxa"/>
              <w:right w:w="57" w:type="dxa"/>
            </w:tcMar>
            <w:hideMark/>
          </w:tcPr>
          <w:p w14:paraId="4A4C11C1" w14:textId="6BE606E9" w:rsidR="00352BF0" w:rsidRPr="0035483B" w:rsidRDefault="00352BF0" w:rsidP="0035483B">
            <w:pPr>
              <w:spacing w:before="58" w:after="28"/>
            </w:pPr>
            <w:r w:rsidRPr="0035483B">
              <w:t xml:space="preserve">In emergency situations, where a </w:t>
            </w:r>
            <w:r>
              <w:t xml:space="preserve">Support at Home </w:t>
            </w:r>
            <w:r w:rsidRPr="0035483B">
              <w:t xml:space="preserve">participant has an </w:t>
            </w:r>
            <w:r w:rsidRPr="0035483B">
              <w:rPr>
                <w:b/>
                <w:bCs/>
              </w:rPr>
              <w:t>urgent and immediate health or safety need</w:t>
            </w:r>
            <w:r w:rsidRPr="0035483B">
              <w:t>, and their individualised budget has been fully allocated</w:t>
            </w:r>
            <w:r>
              <w:t>**</w:t>
            </w:r>
            <w:r w:rsidRPr="0035483B">
              <w:t xml:space="preserve"> or they are waiting for their budget allocation, some additional CHSP services can be accessed on a short-term basis.</w:t>
            </w:r>
          </w:p>
          <w:p w14:paraId="6351F460" w14:textId="25AAA4A0" w:rsidR="00352BF0" w:rsidRPr="0035483B" w:rsidRDefault="00352BF0" w:rsidP="0035483B">
            <w:pPr>
              <w:spacing w:before="58" w:after="28"/>
            </w:pPr>
            <w:r w:rsidRPr="0035483B">
              <w:lastRenderedPageBreak/>
              <w:t>These instances must be time limited, monitored and reviewed.</w:t>
            </w:r>
          </w:p>
        </w:tc>
        <w:tc>
          <w:tcPr>
            <w:tcW w:w="530" w:type="pct"/>
            <w:tcMar>
              <w:top w:w="0" w:type="dxa"/>
              <w:left w:w="57" w:type="dxa"/>
              <w:bottom w:w="0" w:type="dxa"/>
              <w:right w:w="57" w:type="dxa"/>
            </w:tcMar>
            <w:vAlign w:val="center"/>
            <w:hideMark/>
          </w:tcPr>
          <w:p w14:paraId="5A18E9DB" w14:textId="77777777" w:rsidR="00352BF0" w:rsidRPr="0035483B" w:rsidRDefault="00352BF0" w:rsidP="00BD7303">
            <w:pPr>
              <w:spacing w:before="58" w:after="28"/>
              <w:jc w:val="center"/>
            </w:pPr>
            <w:r w:rsidRPr="0035483B">
              <w:lastRenderedPageBreak/>
              <w:t>Yes</w:t>
            </w:r>
          </w:p>
        </w:tc>
      </w:tr>
      <w:tr w:rsidR="005218F4" w:rsidRPr="0035483B" w14:paraId="5DA2F66B" w14:textId="77777777" w:rsidTr="00352BF0">
        <w:trPr>
          <w:trHeight w:val="302"/>
        </w:trPr>
        <w:tc>
          <w:tcPr>
            <w:tcW w:w="219" w:type="pct"/>
          </w:tcPr>
          <w:p w14:paraId="05712177" w14:textId="4FD45EE8" w:rsidR="005218F4" w:rsidRDefault="005218F4" w:rsidP="00352BF0">
            <w:pPr>
              <w:spacing w:before="58" w:after="28"/>
              <w:jc w:val="center"/>
            </w:pPr>
            <w:r>
              <w:t>5</w:t>
            </w:r>
          </w:p>
        </w:tc>
        <w:tc>
          <w:tcPr>
            <w:tcW w:w="1221" w:type="pct"/>
            <w:tcMar>
              <w:top w:w="0" w:type="dxa"/>
              <w:left w:w="57" w:type="dxa"/>
              <w:bottom w:w="0" w:type="dxa"/>
              <w:right w:w="57" w:type="dxa"/>
            </w:tcMar>
          </w:tcPr>
          <w:p w14:paraId="601D8807" w14:textId="63801043" w:rsidR="005218F4" w:rsidRPr="0035483B" w:rsidRDefault="005218F4" w:rsidP="0035483B">
            <w:pPr>
              <w:spacing w:before="58" w:after="28"/>
            </w:pPr>
            <w:r>
              <w:t>Specialised support services (vision advisory services)</w:t>
            </w:r>
          </w:p>
        </w:tc>
        <w:tc>
          <w:tcPr>
            <w:tcW w:w="3030" w:type="pct"/>
            <w:tcMar>
              <w:top w:w="0" w:type="dxa"/>
              <w:left w:w="57" w:type="dxa"/>
              <w:bottom w:w="0" w:type="dxa"/>
              <w:right w:w="57" w:type="dxa"/>
            </w:tcMar>
          </w:tcPr>
          <w:p w14:paraId="67F85E6A" w14:textId="72A3FFBE" w:rsidR="005218F4" w:rsidRPr="0035483B" w:rsidRDefault="005218F4" w:rsidP="0035483B">
            <w:pPr>
              <w:spacing w:before="58" w:after="28"/>
            </w:pPr>
            <w:r>
              <w:t xml:space="preserve">Support at Home participants may access </w:t>
            </w:r>
            <w:r w:rsidRPr="008542DD">
              <w:rPr>
                <w:b/>
                <w:bCs/>
              </w:rPr>
              <w:t>vision advisory services</w:t>
            </w:r>
            <w:r>
              <w:t xml:space="preserve"> </w:t>
            </w:r>
            <w:r w:rsidR="008542DD">
              <w:t xml:space="preserve">under </w:t>
            </w:r>
            <w:r w:rsidR="008542DD" w:rsidRPr="008542DD">
              <w:rPr>
                <w:b/>
                <w:bCs/>
              </w:rPr>
              <w:t>Specialised Support Services</w:t>
            </w:r>
            <w:r w:rsidR="008542DD">
              <w:t xml:space="preserve"> on an ongoing basis to receive the aged care supports they need.</w:t>
            </w:r>
          </w:p>
        </w:tc>
        <w:tc>
          <w:tcPr>
            <w:tcW w:w="530" w:type="pct"/>
            <w:tcMar>
              <w:top w:w="0" w:type="dxa"/>
              <w:left w:w="57" w:type="dxa"/>
              <w:bottom w:w="0" w:type="dxa"/>
              <w:right w:w="57" w:type="dxa"/>
            </w:tcMar>
            <w:vAlign w:val="center"/>
          </w:tcPr>
          <w:p w14:paraId="3E4AFB99" w14:textId="7D10C0CE" w:rsidR="005218F4" w:rsidRPr="0035483B" w:rsidRDefault="008542DD" w:rsidP="00BD7303">
            <w:pPr>
              <w:spacing w:before="58" w:after="28"/>
              <w:jc w:val="center"/>
            </w:pPr>
            <w:r>
              <w:t>No</w:t>
            </w:r>
          </w:p>
        </w:tc>
      </w:tr>
      <w:tr w:rsidR="00352BF0" w:rsidRPr="0035483B" w14:paraId="08835D57" w14:textId="77777777" w:rsidTr="00352BF0">
        <w:trPr>
          <w:trHeight w:val="302"/>
        </w:trPr>
        <w:tc>
          <w:tcPr>
            <w:tcW w:w="5000" w:type="pct"/>
            <w:gridSpan w:val="4"/>
          </w:tcPr>
          <w:p w14:paraId="499813AE" w14:textId="638E8CCD" w:rsidR="00352BF0" w:rsidRDefault="00352BF0" w:rsidP="00352BF0">
            <w:pPr>
              <w:spacing w:before="58" w:after="28"/>
              <w:ind w:left="57"/>
            </w:pPr>
            <w:r w:rsidRPr="00705212">
              <w:t>*Short-term and time limited will depend on the specific circumstances and needs of each individual. As a guide, up to 2 months would be considered a short-term period.</w:t>
            </w:r>
            <w:r>
              <w:t xml:space="preserve"> </w:t>
            </w:r>
            <w:r w:rsidRPr="00915F4C">
              <w:t>CHSP providers have a responsibility to regularly review a client’s progress against their individual goals and should refer the client to their most recent assessment organisation for a Support Plan Review or reassessment if their needs change.</w:t>
            </w:r>
          </w:p>
          <w:p w14:paraId="542E1FB6" w14:textId="189719D5" w:rsidR="00352BF0" w:rsidRPr="0035483B" w:rsidRDefault="00352BF0" w:rsidP="00352BF0">
            <w:pPr>
              <w:spacing w:before="58" w:after="28"/>
              <w:ind w:left="57"/>
            </w:pPr>
            <w:r>
              <w:t xml:space="preserve">**An individualised budget is fully allocated when a participant has </w:t>
            </w:r>
            <w:r w:rsidRPr="00152880">
              <w:rPr>
                <w:b/>
                <w:bCs/>
              </w:rPr>
              <w:t>planned</w:t>
            </w:r>
            <w:r>
              <w:t xml:space="preserve"> to use all available funding, even if the individualised budget has not been fully expended.</w:t>
            </w:r>
          </w:p>
        </w:tc>
      </w:tr>
    </w:tbl>
    <w:p w14:paraId="7C29F1CF" w14:textId="3DFDF13C" w:rsidR="00D13FFE" w:rsidRDefault="00D13FFE" w:rsidP="006A5A0B">
      <w:pPr>
        <w:pStyle w:val="Heading3"/>
      </w:pPr>
      <w:r>
        <w:t>18.2.2 Cottage respite</w:t>
      </w:r>
      <w:r w:rsidR="00692FCA">
        <w:t xml:space="preserve"> under CHSP</w:t>
      </w:r>
    </w:p>
    <w:p w14:paraId="2185BA60" w14:textId="77C6B2F4" w:rsidR="00D13FFE" w:rsidRDefault="00692FCA" w:rsidP="00A6603D">
      <w:r>
        <w:t xml:space="preserve">The service type ‘cottage respite’ can only be accessed through CHSP and is not available under Support at Home. </w:t>
      </w:r>
      <w:r w:rsidR="00045413">
        <w:t xml:space="preserve">However, the table in section </w:t>
      </w:r>
      <w:hyperlink w:anchor="_18.2.1_Access_to" w:history="1">
        <w:r w:rsidR="00045413" w:rsidRPr="00A6603D">
          <w:rPr>
            <w:rStyle w:val="Hyperlink"/>
          </w:rPr>
          <w:t>18.2.1</w:t>
        </w:r>
      </w:hyperlink>
      <w:r w:rsidR="00045413">
        <w:t xml:space="preserve"> outlines that </w:t>
      </w:r>
      <w:r w:rsidR="00F43ECA">
        <w:t>Support at Home participants can access cottage respite</w:t>
      </w:r>
      <w:r w:rsidR="00A6603D">
        <w:t>.</w:t>
      </w:r>
    </w:p>
    <w:p w14:paraId="6724835A" w14:textId="1CCC2BC9" w:rsidR="008A4790" w:rsidRPr="00D13FFE" w:rsidRDefault="008A4790" w:rsidP="00A6603D">
      <w:r>
        <w:t xml:space="preserve">To access cottage respite as an additional CHSP service, the Support at Home participant must have a relevant referral. </w:t>
      </w:r>
      <w:r w:rsidR="00A274E8">
        <w:t xml:space="preserve">This can be accessed via a </w:t>
      </w:r>
      <w:hyperlink w:anchor="_2.10_Change_in" w:history="1">
        <w:r w:rsidR="00A274E8" w:rsidRPr="00B64D54">
          <w:rPr>
            <w:rStyle w:val="Hyperlink"/>
          </w:rPr>
          <w:t>Support Plan Review</w:t>
        </w:r>
      </w:hyperlink>
      <w:r w:rsidR="00A274E8">
        <w:t xml:space="preserve"> and should include details about the need for cottage resp</w:t>
      </w:r>
      <w:r w:rsidR="00B64D54">
        <w:t xml:space="preserve">ite. Alternatively, an urgent referral for cottage respite can be issued by calling the My Aged Care Contact Centre on </w:t>
      </w:r>
      <w:hyperlink r:id="rId266">
        <w:r w:rsidR="00B64D54" w:rsidRPr="20CD7978">
          <w:rPr>
            <w:rStyle w:val="Hyperlink"/>
          </w:rPr>
          <w:t>1800 200 422</w:t>
        </w:r>
      </w:hyperlink>
      <w:r w:rsidR="00B64D54">
        <w:t xml:space="preserve">. </w:t>
      </w:r>
      <w:r w:rsidR="00CA30CD">
        <w:t>If approved, the participant can access cottage respite through a CHSP provider.</w:t>
      </w:r>
    </w:p>
    <w:p w14:paraId="6CCD3DBB" w14:textId="198AE985" w:rsidR="00915F4C" w:rsidRPr="00915F4C" w:rsidRDefault="005D22D7" w:rsidP="006A5A0B">
      <w:pPr>
        <w:pStyle w:val="Heading3"/>
      </w:pPr>
      <w:r>
        <w:t>18.2.</w:t>
      </w:r>
      <w:r w:rsidR="00D13FFE">
        <w:t>3</w:t>
      </w:r>
      <w:r>
        <w:t xml:space="preserve"> Contributions for </w:t>
      </w:r>
      <w:r w:rsidR="00FA1404">
        <w:t xml:space="preserve">specific </w:t>
      </w:r>
      <w:r w:rsidR="00474042">
        <w:t>CHSP services</w:t>
      </w:r>
    </w:p>
    <w:p w14:paraId="18C630F0" w14:textId="32DD3A09" w:rsidR="00915F4C" w:rsidRPr="00915F4C" w:rsidRDefault="005C1E00" w:rsidP="00915F4C">
      <w:pPr>
        <w:spacing w:after="240"/>
      </w:pPr>
      <w:r>
        <w:t xml:space="preserve">For services outlined in section </w:t>
      </w:r>
      <w:hyperlink w:anchor="_18.2.1_Access_to" w:history="1">
        <w:r w:rsidRPr="00AC57AE">
          <w:rPr>
            <w:rStyle w:val="Hyperlink"/>
          </w:rPr>
          <w:t>18.2.1</w:t>
        </w:r>
      </w:hyperlink>
      <w:r>
        <w:t xml:space="preserve">, </w:t>
      </w:r>
      <w:r w:rsidR="00915F4C" w:rsidRPr="00915F4C">
        <w:t xml:space="preserve">Support at Home participants must pay </w:t>
      </w:r>
      <w:r>
        <w:t>regular CHSP</w:t>
      </w:r>
      <w:r w:rsidR="00915F4C" w:rsidRPr="00915F4C">
        <w:t xml:space="preserve"> client contribution fees</w:t>
      </w:r>
      <w:r w:rsidR="00FA1404">
        <w:t xml:space="preserve">. </w:t>
      </w:r>
      <w:r w:rsidR="00A8717B">
        <w:t>These c</w:t>
      </w:r>
      <w:r w:rsidR="00FA1404">
        <w:t>lient contri</w:t>
      </w:r>
      <w:r w:rsidR="00233D78">
        <w:t>bution rates are subject to government subsidisation</w:t>
      </w:r>
      <w:r w:rsidR="00013C2E">
        <w:t>. Support at Home participants</w:t>
      </w:r>
      <w:r w:rsidR="00233D78">
        <w:t xml:space="preserve"> will </w:t>
      </w:r>
      <w:r w:rsidR="00013C2E">
        <w:t xml:space="preserve">need </w:t>
      </w:r>
      <w:r w:rsidR="00ED45B5">
        <w:t xml:space="preserve">to </w:t>
      </w:r>
      <w:r w:rsidR="00013C2E">
        <w:t>fund the client contribution</w:t>
      </w:r>
      <w:r w:rsidR="001D400C">
        <w:t xml:space="preserve"> fees themselves and</w:t>
      </w:r>
      <w:r w:rsidR="00915F4C" w:rsidRPr="00915F4C">
        <w:t xml:space="preserve"> cannot use their </w:t>
      </w:r>
      <w:r w:rsidR="001D400C">
        <w:t xml:space="preserve">Support at Home </w:t>
      </w:r>
      <w:r w:rsidR="00DC2937">
        <w:t>funding</w:t>
      </w:r>
      <w:r w:rsidR="00A8717B">
        <w:t xml:space="preserve"> allocation</w:t>
      </w:r>
      <w:r w:rsidR="003C1C5B">
        <w:t>.</w:t>
      </w:r>
    </w:p>
    <w:p w14:paraId="37C42517" w14:textId="77270EF5" w:rsidR="004C750A" w:rsidRDefault="00021379" w:rsidP="004C750A">
      <w:pPr>
        <w:pStyle w:val="Heading2"/>
      </w:pPr>
      <w:bookmarkStart w:id="605" w:name="_Toc190260619"/>
      <w:bookmarkStart w:id="606" w:name="_Toc216440608"/>
      <w:r>
        <w:t>18</w:t>
      </w:r>
      <w:r w:rsidR="004C750A">
        <w:t xml:space="preserve">.3 </w:t>
      </w:r>
      <w:r w:rsidR="004C750A" w:rsidDel="004B4E99">
        <w:t>T</w:t>
      </w:r>
      <w:r w:rsidR="004C750A">
        <w:t xml:space="preserve">ransition </w:t>
      </w:r>
      <w:r w:rsidR="004C750A" w:rsidDel="004B4E99">
        <w:t>C</w:t>
      </w:r>
      <w:r w:rsidR="004C750A">
        <w:t xml:space="preserve">are </w:t>
      </w:r>
      <w:r w:rsidR="004C750A" w:rsidDel="004B4E99">
        <w:t>P</w:t>
      </w:r>
      <w:r w:rsidR="004C750A">
        <w:t>rogram</w:t>
      </w:r>
      <w:r w:rsidR="008C4DD6">
        <w:t>me</w:t>
      </w:r>
      <w:r w:rsidR="004C750A">
        <w:t xml:space="preserve"> (TCP) and Support at Home</w:t>
      </w:r>
      <w:bookmarkEnd w:id="605"/>
      <w:bookmarkEnd w:id="606"/>
    </w:p>
    <w:p w14:paraId="39A1E835" w14:textId="7E8D1519" w:rsidR="009E47E8" w:rsidRPr="006B2982" w:rsidRDefault="009E47E8" w:rsidP="009E47E8">
      <w:pPr>
        <w:pStyle w:val="BodyText"/>
        <w:rPr>
          <w:rFonts w:eastAsia="Calibri" w:cs="Arial"/>
          <w:lang w:eastAsia="en-AU"/>
        </w:rPr>
      </w:pPr>
      <w:bookmarkStart w:id="607" w:name="_Toc190260620"/>
      <w:r w:rsidRPr="29557341">
        <w:rPr>
          <w:rFonts w:eastAsia="Calibri" w:cs="Arial"/>
          <w:lang w:eastAsia="en-AU"/>
        </w:rPr>
        <w:t xml:space="preserve">The Transition Care Programme (TCP) provides time-limited, goal-oriented and therapy-focused services to older people after a hospital stay. TCP aims to enhance </w:t>
      </w:r>
      <w:r w:rsidRPr="29557341">
        <w:rPr>
          <w:rFonts w:eastAsia="Calibri" w:cs="Arial"/>
          <w:lang w:eastAsia="en-AU"/>
        </w:rPr>
        <w:lastRenderedPageBreak/>
        <w:t>the functioning and independence of older people after their hospital episode, and where possible, delay a person’s entry into</w:t>
      </w:r>
      <w:r w:rsidR="00E66EF4">
        <w:rPr>
          <w:rFonts w:eastAsia="Calibri" w:cs="Arial"/>
          <w:lang w:eastAsia="en-AU"/>
        </w:rPr>
        <w:t xml:space="preserve"> ongoing funded </w:t>
      </w:r>
      <w:r w:rsidR="00580B22">
        <w:rPr>
          <w:rFonts w:eastAsia="Calibri" w:cs="Arial"/>
          <w:lang w:eastAsia="en-AU"/>
        </w:rPr>
        <w:t>aged care services, including</w:t>
      </w:r>
      <w:r w:rsidRPr="29557341">
        <w:rPr>
          <w:rFonts w:eastAsia="Calibri" w:cs="Arial"/>
          <w:lang w:eastAsia="en-AU"/>
        </w:rPr>
        <w:t xml:space="preserve"> residential aged care.</w:t>
      </w:r>
    </w:p>
    <w:p w14:paraId="135615A5" w14:textId="5FB87C49" w:rsidR="009E47E8" w:rsidRPr="0037310F" w:rsidRDefault="009E47E8" w:rsidP="009E47E8">
      <w:pPr>
        <w:pStyle w:val="BodyText"/>
        <w:rPr>
          <w:rFonts w:eastAsia="Calibri" w:cs="Arial"/>
          <w:lang w:eastAsia="en-AU"/>
        </w:rPr>
      </w:pPr>
      <w:r w:rsidRPr="006B2982">
        <w:rPr>
          <w:rFonts w:eastAsia="Calibri" w:cs="Arial"/>
          <w:lang w:eastAsia="en-AU"/>
        </w:rPr>
        <w:t xml:space="preserve">Support at Home participants can access TCP after a hospital stay if they are assessed and approved as eligible by an aged care assessor. </w:t>
      </w:r>
      <w:r w:rsidR="003C444C" w:rsidRPr="00685BDE">
        <w:rPr>
          <w:rStyle w:val="cf01"/>
          <w:rFonts w:ascii="Arial" w:hAnsi="Arial" w:cs="Arial"/>
          <w:sz w:val="24"/>
          <w:szCs w:val="24"/>
        </w:rPr>
        <w:t>Support at Home services can continue to be accessed while accessing TCP, as long as the services are not duplicative. For example, an older person may elect to continue receiving gardening services under Support at Home in order to maintain a safe home environment, while they receive other services under TCP.</w:t>
      </w:r>
    </w:p>
    <w:p w14:paraId="68890CFE" w14:textId="10754E7A" w:rsidR="009E47E8" w:rsidRPr="00B1768C" w:rsidRDefault="009E47E8" w:rsidP="009E47E8">
      <w:pPr>
        <w:pStyle w:val="BodyText"/>
        <w:rPr>
          <w:rFonts w:eastAsia="Calibri" w:cs="Arial"/>
          <w:lang w:eastAsia="en-AU"/>
        </w:rPr>
      </w:pPr>
      <w:r w:rsidRPr="29557341">
        <w:rPr>
          <w:rFonts w:eastAsia="Calibri" w:cs="Arial"/>
          <w:lang w:eastAsia="en-AU"/>
        </w:rPr>
        <w:t xml:space="preserve">It is the responsibility of the participant to notify their Support at Home provider of their intention to enter transition care. It is expected that the participant’s Support at Home provider and the relevant transition care provider will discuss and coordinate care provision to ensure the participant’s needs are met. During this period Support at Home providers can claim care management services for activities related to </w:t>
      </w:r>
      <w:r w:rsidR="00A90973">
        <w:rPr>
          <w:rFonts w:eastAsia="Calibri" w:cs="Arial"/>
          <w:lang w:eastAsia="en-AU"/>
        </w:rPr>
        <w:t>coordination and consultation</w:t>
      </w:r>
      <w:r w:rsidR="0038656D">
        <w:rPr>
          <w:rFonts w:eastAsia="Calibri" w:cs="Arial"/>
          <w:lang w:eastAsia="en-AU"/>
        </w:rPr>
        <w:t xml:space="preserve"> with </w:t>
      </w:r>
      <w:r w:rsidR="00A90973">
        <w:rPr>
          <w:rFonts w:eastAsia="Calibri" w:cs="Arial"/>
          <w:lang w:eastAsia="en-AU"/>
        </w:rPr>
        <w:t>TCP stakeholders</w:t>
      </w:r>
      <w:r w:rsidRPr="29557341">
        <w:rPr>
          <w:rFonts w:eastAsia="Calibri" w:cs="Arial"/>
          <w:lang w:eastAsia="en-AU"/>
        </w:rPr>
        <w:t>. For example, liaising with the social worker or allied health professionals regarding in-home aged care service delivery when a participant is discharged from hospital or TCP.</w:t>
      </w:r>
    </w:p>
    <w:p w14:paraId="6CC452FF" w14:textId="4384D430" w:rsidR="009E47E8" w:rsidRDefault="1D510E44" w:rsidP="009E47E8">
      <w:pPr>
        <w:rPr>
          <w:rFonts w:eastAsia="Calibri"/>
          <w:lang w:eastAsia="en-AU"/>
        </w:rPr>
      </w:pPr>
      <w:r w:rsidRPr="642816DC">
        <w:rPr>
          <w:rFonts w:eastAsia="Calibri"/>
          <w:b/>
          <w:bCs/>
          <w:lang w:eastAsia="en-AU"/>
        </w:rPr>
        <w:t xml:space="preserve">Note: </w:t>
      </w:r>
      <w:r w:rsidR="5D2D4495" w:rsidRPr="003C3F45">
        <w:rPr>
          <w:rFonts w:eastAsia="Calibri"/>
          <w:lang w:eastAsia="en-AU"/>
        </w:rPr>
        <w:t xml:space="preserve">Individuals receiving, or are eligible to receive TCP, cannot </w:t>
      </w:r>
      <w:r w:rsidR="5D448C4A" w:rsidRPr="003C3F45">
        <w:rPr>
          <w:rFonts w:eastAsia="Calibri"/>
          <w:lang w:eastAsia="en-AU"/>
        </w:rPr>
        <w:t xml:space="preserve">be approved to </w:t>
      </w:r>
      <w:r w:rsidR="5D2D4495" w:rsidRPr="003C3F45">
        <w:rPr>
          <w:rFonts w:eastAsia="Calibri"/>
          <w:lang w:eastAsia="en-AU"/>
        </w:rPr>
        <w:t>access the Restorative Care Pathway.</w:t>
      </w:r>
    </w:p>
    <w:p w14:paraId="25CCF939" w14:textId="59CCFCD8" w:rsidR="00836A80" w:rsidRDefault="009C1155" w:rsidP="009E47E8">
      <w:pPr>
        <w:rPr>
          <w:rFonts w:eastAsia="Calibri"/>
          <w:lang w:eastAsia="en-AU"/>
        </w:rPr>
      </w:pPr>
      <w:r>
        <w:rPr>
          <w:rFonts w:eastAsia="Calibri"/>
          <w:lang w:eastAsia="en-AU"/>
        </w:rPr>
        <w:t>While a delegate can make an approval for transition care while an individual is</w:t>
      </w:r>
      <w:r w:rsidR="006471DC">
        <w:rPr>
          <w:rFonts w:eastAsia="Calibri"/>
          <w:lang w:eastAsia="en-AU"/>
        </w:rPr>
        <w:t xml:space="preserve"> accessing the End-of-Life Pathway, </w:t>
      </w:r>
      <w:r w:rsidR="002C59A0">
        <w:rPr>
          <w:rFonts w:eastAsia="Calibri"/>
          <w:lang w:eastAsia="en-AU"/>
        </w:rPr>
        <w:t xml:space="preserve">the assessor and delegate </w:t>
      </w:r>
      <w:r w:rsidR="00D06477">
        <w:rPr>
          <w:rFonts w:eastAsia="Calibri"/>
          <w:lang w:eastAsia="en-AU"/>
        </w:rPr>
        <w:t>should consider the individual’s circumstances as to whether accessing TCP is the right approach for the individual. If this scenario was to occur, the services delivered must not be duplicative.</w:t>
      </w:r>
    </w:p>
    <w:p w14:paraId="584593E5" w14:textId="280CC848" w:rsidR="008E6875" w:rsidRDefault="002A37A1" w:rsidP="008E6875">
      <w:pPr>
        <w:rPr>
          <w:rFonts w:eastAsia="Calibri"/>
          <w:lang w:eastAsia="en-AU"/>
        </w:rPr>
      </w:pPr>
      <w:r>
        <w:rPr>
          <w:rFonts w:eastAsia="Calibri"/>
          <w:lang w:eastAsia="en-AU"/>
        </w:rPr>
        <w:t>M</w:t>
      </w:r>
      <w:r w:rsidR="009E47E8">
        <w:rPr>
          <w:rFonts w:eastAsia="Calibri"/>
          <w:lang w:eastAsia="en-AU"/>
        </w:rPr>
        <w:t xml:space="preserve">ore information </w:t>
      </w:r>
      <w:r>
        <w:rPr>
          <w:rFonts w:eastAsia="Calibri"/>
          <w:lang w:eastAsia="en-AU"/>
        </w:rPr>
        <w:t>on TCP is available on the department’s website at</w:t>
      </w:r>
      <w:r w:rsidR="009E47E8">
        <w:rPr>
          <w:rFonts w:eastAsia="Calibri"/>
          <w:lang w:eastAsia="en-AU"/>
        </w:rPr>
        <w:t xml:space="preserve"> </w:t>
      </w:r>
      <w:hyperlink r:id="rId267" w:history="1">
        <w:r w:rsidR="009E47E8">
          <w:rPr>
            <w:rStyle w:val="Hyperlink"/>
            <w:rFonts w:eastAsia="Calibri"/>
            <w:lang w:eastAsia="en-AU"/>
          </w:rPr>
          <w:t>Transition Care Programme</w:t>
        </w:r>
      </w:hyperlink>
      <w:r w:rsidR="009E47E8">
        <w:rPr>
          <w:rFonts w:eastAsia="Calibri"/>
          <w:lang w:eastAsia="en-AU"/>
        </w:rPr>
        <w:t>.</w:t>
      </w:r>
    </w:p>
    <w:p w14:paraId="5F93DE83" w14:textId="5D0076A7" w:rsidR="008E6875" w:rsidRDefault="008E6875" w:rsidP="000A6473">
      <w:pPr>
        <w:pStyle w:val="Heading2"/>
        <w:rPr>
          <w:rFonts w:eastAsia="Calibri"/>
          <w:lang w:eastAsia="en-AU"/>
        </w:rPr>
      </w:pPr>
      <w:bookmarkStart w:id="608" w:name="_Toc216440609"/>
      <w:r>
        <w:rPr>
          <w:rFonts w:eastAsia="Calibri"/>
          <w:lang w:eastAsia="en-AU"/>
        </w:rPr>
        <w:t xml:space="preserve">18.4 </w:t>
      </w:r>
      <w:r>
        <w:t>Residential aged care and Support at Home</w:t>
      </w:r>
      <w:bookmarkEnd w:id="608"/>
    </w:p>
    <w:p w14:paraId="2B82FF7F" w14:textId="0D6C3585" w:rsidR="008E6875" w:rsidRDefault="008E6875" w:rsidP="008E6875">
      <w:r w:rsidRPr="00903D82">
        <w:t xml:space="preserve">At times, Support at Home participants will need to access temporary respite in a residential </w:t>
      </w:r>
      <w:r>
        <w:t>care home</w:t>
      </w:r>
      <w:r w:rsidRPr="00903D82">
        <w:t xml:space="preserve"> or will move permanently to residential aged care.</w:t>
      </w:r>
    </w:p>
    <w:p w14:paraId="5B9075D7" w14:textId="77777777" w:rsidR="008E6875" w:rsidRPr="00381335" w:rsidRDefault="008E6875" w:rsidP="008E6875">
      <w:r w:rsidRPr="00381335">
        <w:t>Support at Home services can continue to be accessed while accessing temporary respite in a residential care home, as long as the services are not duplicative. For example, an older person may elect to continue receiving gardening services under Support at Home in order to maintain a safe home environment, while they receive other services in temporary respite.</w:t>
      </w:r>
    </w:p>
    <w:p w14:paraId="5005969E" w14:textId="77777777" w:rsidR="008E6875" w:rsidRPr="00903D82" w:rsidRDefault="008E6875" w:rsidP="008E6875">
      <w:r w:rsidRPr="00381335">
        <w:t xml:space="preserve">It is the responsibility of the participant to notify their Support at Home provider of their intention to access temporary respite in a residential care home. It is expected </w:t>
      </w:r>
      <w:r w:rsidRPr="00381335">
        <w:lastRenderedPageBreak/>
        <w:t>that the participant’s Support at Home provider and the relevant residential care home provider will discuss and coordinate care provision to ensure the participant’s needs are met. During this period Support at Home providers can claim care management services for activities related to coordination and consultation with the residential care home. For example, liaising with allied health professionals regarding in-home aged care service delivery when a participant returns home from temporary respite.</w:t>
      </w:r>
    </w:p>
    <w:p w14:paraId="016FF941" w14:textId="0B4DEE1C" w:rsidR="008E6875" w:rsidRPr="00903D82" w:rsidRDefault="008E6875" w:rsidP="008E6875">
      <w:r>
        <w:t>Permanent r</w:t>
      </w:r>
      <w:r w:rsidRPr="00903D82">
        <w:t>esidential aged care services cannot be accessed at the same time as Support at Home. The only exception to this is on the participant’s entry and exit day whereby Support at Home services can still be provided to ensure the participant is supported to transition from home or back to their home.</w:t>
      </w:r>
    </w:p>
    <w:p w14:paraId="3FB9DB86" w14:textId="47B463E4" w:rsidR="008E6875" w:rsidRPr="00903D82" w:rsidRDefault="008E6875" w:rsidP="008E6875">
      <w:r w:rsidRPr="29557341">
        <w:t>Where a participant foresees that they will need to permanently move to a residential</w:t>
      </w:r>
      <w:r>
        <w:t xml:space="preserve"> care home</w:t>
      </w:r>
      <w:r w:rsidRPr="29557341">
        <w:t xml:space="preserve">, their Support at Home service provider is responsible for discussing this move with them and mutually agreeing </w:t>
      </w:r>
      <w:r w:rsidR="003564A6">
        <w:t xml:space="preserve">on </w:t>
      </w:r>
      <w:r w:rsidRPr="29557341">
        <w:t>a cessation date. At times, entry to permanent residential aged care is unforeseen. Providers must work alongside participants to appropriately support and manage the cessation of services.</w:t>
      </w:r>
    </w:p>
    <w:p w14:paraId="58278443" w14:textId="77777777" w:rsidR="008E6875" w:rsidRPr="00C63E9F" w:rsidRDefault="008E6875" w:rsidP="008E6875">
      <w:pPr>
        <w:rPr>
          <w:rFonts w:eastAsia="Calibri"/>
        </w:rPr>
      </w:pPr>
      <w:r w:rsidRPr="29557341">
        <w:t>Support at Home service providers are also encouraged to create linkages with hospitals and residential aged care providers in their region to support continuity of care for the participant.</w:t>
      </w:r>
    </w:p>
    <w:p w14:paraId="73F3802A" w14:textId="5DDCA3A2" w:rsidR="004C750A" w:rsidRDefault="008E6875" w:rsidP="008E6875">
      <w:r>
        <w:t xml:space="preserve">More information is available on the department’s website at </w:t>
      </w:r>
      <w:hyperlink r:id="rId268" w:history="1">
        <w:r>
          <w:rPr>
            <w:rStyle w:val="Hyperlink"/>
          </w:rPr>
          <w:t>Residential aged care</w:t>
        </w:r>
      </w:hyperlink>
      <w:r>
        <w:t>.</w:t>
      </w:r>
      <w:bookmarkEnd w:id="607"/>
    </w:p>
    <w:p w14:paraId="49E95F5F" w14:textId="0D4D47BE" w:rsidR="004C750A" w:rsidRDefault="00021379" w:rsidP="004C750A">
      <w:pPr>
        <w:pStyle w:val="Heading2"/>
      </w:pPr>
      <w:bookmarkStart w:id="609" w:name="_Toc190260621"/>
      <w:bookmarkStart w:id="610" w:name="_Toc216440610"/>
      <w:r>
        <w:t>18</w:t>
      </w:r>
      <w:r w:rsidR="004C750A">
        <w:t>.5 Multi-Purpose Service (MPS) Program and Support at Home</w:t>
      </w:r>
      <w:bookmarkEnd w:id="609"/>
      <w:bookmarkEnd w:id="610"/>
    </w:p>
    <w:p w14:paraId="18FCA920" w14:textId="5B0848A8" w:rsidR="004C750A" w:rsidRPr="007C6D31" w:rsidRDefault="004C750A" w:rsidP="004C750A">
      <w:r w:rsidRPr="007C6D31">
        <w:t>The M</w:t>
      </w:r>
      <w:r>
        <w:t>ulti-</w:t>
      </w:r>
      <w:r w:rsidRPr="007C6D31">
        <w:t>P</w:t>
      </w:r>
      <w:r>
        <w:t xml:space="preserve">urpose </w:t>
      </w:r>
      <w:r w:rsidRPr="007C6D31">
        <w:t>S</w:t>
      </w:r>
      <w:r>
        <w:t>ervices (MPS)</w:t>
      </w:r>
      <w:r w:rsidRPr="007C6D31">
        <w:t xml:space="preserve"> Program is a specialist aged care program under the Act. It provides integrated health and aged care services for older people living in small communities in rural and remote areas that cannot support stand-alone aged care and health services. MPS providers typically provide their services from a place co-located with a </w:t>
      </w:r>
      <w:r w:rsidR="00321243">
        <w:t>s</w:t>
      </w:r>
      <w:r w:rsidRPr="007C6D31">
        <w:t xml:space="preserve">tate or </w:t>
      </w:r>
      <w:r w:rsidR="00321243">
        <w:t>t</w:t>
      </w:r>
      <w:r w:rsidRPr="007C6D31">
        <w:t xml:space="preserve">erritory government hospital or other </w:t>
      </w:r>
      <w:r w:rsidR="00321243">
        <w:t>s</w:t>
      </w:r>
      <w:r w:rsidRPr="007C6D31">
        <w:t xml:space="preserve">tate or </w:t>
      </w:r>
      <w:r w:rsidR="00321243">
        <w:t>t</w:t>
      </w:r>
      <w:r w:rsidRPr="007C6D31">
        <w:t>erritory funded health service.</w:t>
      </w:r>
    </w:p>
    <w:p w14:paraId="2FF0F81C" w14:textId="20619893" w:rsidR="004C750A" w:rsidRPr="007C6D31" w:rsidRDefault="004C750A" w:rsidP="004C750A">
      <w:r w:rsidRPr="007C6D31">
        <w:t>MPS providers delivering aged care services under the MPS</w:t>
      </w:r>
      <w:r>
        <w:t xml:space="preserve"> Program</w:t>
      </w:r>
      <w:r w:rsidRPr="007C6D31">
        <w:t xml:space="preserve"> must be able to deliver residential </w:t>
      </w:r>
      <w:r w:rsidR="00C220DE">
        <w:t xml:space="preserve">aged </w:t>
      </w:r>
      <w:r w:rsidRPr="007C6D31">
        <w:t xml:space="preserve">care. </w:t>
      </w:r>
      <w:r w:rsidRPr="004A0F78">
        <w:t>Some MPS provider</w:t>
      </w:r>
      <w:r>
        <w:t>s</w:t>
      </w:r>
      <w:r w:rsidRPr="004A0F78">
        <w:t xml:space="preserve"> will also provide aged care services in the home or community.</w:t>
      </w:r>
    </w:p>
    <w:p w14:paraId="4A6B0896" w14:textId="6E68F2C0" w:rsidR="004C750A" w:rsidRPr="007C6D31" w:rsidRDefault="004C750A" w:rsidP="004C750A">
      <w:r w:rsidRPr="29557341">
        <w:t xml:space="preserve">Different funding arrangements are in place for the MPS Program, with providers funded </w:t>
      </w:r>
      <w:r w:rsidR="003E2F1A">
        <w:t>through</w:t>
      </w:r>
      <w:r w:rsidR="003E2F1A" w:rsidRPr="29557341">
        <w:t xml:space="preserve"> </w:t>
      </w:r>
      <w:r w:rsidRPr="29557341">
        <w:t xml:space="preserve">block-funding arrangements. The contributions that an individual can be asked to make </w:t>
      </w:r>
      <w:r w:rsidR="00A440F7">
        <w:t>are</w:t>
      </w:r>
      <w:r w:rsidR="00A440F7" w:rsidRPr="29557341">
        <w:t xml:space="preserve"> </w:t>
      </w:r>
      <w:r w:rsidRPr="29557341">
        <w:t>also different.</w:t>
      </w:r>
    </w:p>
    <w:p w14:paraId="07354819" w14:textId="57FC7BB5" w:rsidR="004C750A" w:rsidRPr="007C6D31" w:rsidRDefault="004C750A" w:rsidP="004C750A">
      <w:r w:rsidRPr="007C6D31">
        <w:t xml:space="preserve">A participant may access both the MPS and Support at Home at the same time, provided the same services are not accessed on the same day. For example, a </w:t>
      </w:r>
      <w:r w:rsidRPr="007C6D31">
        <w:lastRenderedPageBreak/>
        <w:t>participant could access gardening and meals through Support at Home and nursing care via the MPS</w:t>
      </w:r>
      <w:r>
        <w:t xml:space="preserve"> Program</w:t>
      </w:r>
      <w:r w:rsidRPr="007C6D31">
        <w:t>.</w:t>
      </w:r>
    </w:p>
    <w:p w14:paraId="221BA640" w14:textId="4B35902F" w:rsidR="004C750A" w:rsidRPr="00D2138B" w:rsidRDefault="004C750A" w:rsidP="004C750A">
      <w:r w:rsidRPr="008A3903">
        <w:t xml:space="preserve">More information </w:t>
      </w:r>
      <w:r w:rsidR="00C220DE" w:rsidRPr="00C220DE">
        <w:t>about</w:t>
      </w:r>
      <w:r w:rsidR="00C220DE">
        <w:t xml:space="preserve"> the </w:t>
      </w:r>
      <w:hyperlink r:id="rId269" w:history="1">
        <w:r w:rsidR="00C220DE">
          <w:rPr>
            <w:rStyle w:val="Hyperlink"/>
          </w:rPr>
          <w:t>MPS Program</w:t>
        </w:r>
      </w:hyperlink>
      <w:r w:rsidR="00C220DE">
        <w:t xml:space="preserve"> </w:t>
      </w:r>
      <w:r w:rsidRPr="00C220DE">
        <w:t>is</w:t>
      </w:r>
      <w:r w:rsidRPr="008A3903">
        <w:t xml:space="preserve"> available on the department’s website</w:t>
      </w:r>
      <w:r>
        <w:t>.</w:t>
      </w:r>
    </w:p>
    <w:p w14:paraId="19C59D73" w14:textId="15A2655C" w:rsidR="004C750A" w:rsidRDefault="00021379" w:rsidP="004C750A">
      <w:pPr>
        <w:pStyle w:val="Heading2"/>
      </w:pPr>
      <w:bookmarkStart w:id="611" w:name="_Toc190260622"/>
      <w:bookmarkStart w:id="612" w:name="_Toc216440611"/>
      <w:r>
        <w:t>18</w:t>
      </w:r>
      <w:r w:rsidR="004C750A">
        <w:t xml:space="preserve">.6 Aboriginal and Torres Strait Islander </w:t>
      </w:r>
      <w:r w:rsidR="004C750A" w:rsidRPr="00C218CC">
        <w:t>aged care services</w:t>
      </w:r>
      <w:bookmarkEnd w:id="611"/>
      <w:bookmarkEnd w:id="612"/>
    </w:p>
    <w:p w14:paraId="3C32B5D2" w14:textId="60E92C38" w:rsidR="00E96796" w:rsidRDefault="00E96796" w:rsidP="00E96796">
      <w:pPr>
        <w:rPr>
          <w:rFonts w:eastAsiaTheme="minorEastAsia"/>
          <w:color w:val="1E1545" w:themeColor="text2"/>
        </w:rPr>
      </w:pPr>
      <w:hyperlink w:history="1">
        <w:hyperlink w:history="1">
          <w:r w:rsidRPr="425244AF">
            <w:rPr>
              <w:rStyle w:val="Hyperlink"/>
              <w:rFonts w:eastAsia="Arial" w:cs="Arial"/>
            </w:rPr>
            <w:t>The Aboriginal and Torres Strait Islander Aged Care Framework</w:t>
          </w:r>
        </w:hyperlink>
      </w:hyperlink>
      <w:r w:rsidRPr="425244AF">
        <w:rPr>
          <w:rFonts w:eastAsia="Arial" w:cs="Arial"/>
        </w:rPr>
        <w:t xml:space="preserve"> establishes a vision for o</w:t>
      </w:r>
      <w:r w:rsidRPr="425244AF">
        <w:rPr>
          <w:rFonts w:eastAsiaTheme="minorEastAsia"/>
          <w:color w:val="1E1545" w:themeColor="text2"/>
        </w:rPr>
        <w:t>lder Aboriginal and Torres Strait Islander people to age well by having their spiritual, physical and mental health needs met through holistic, high-quality and culturally safe aged care</w:t>
      </w:r>
      <w:r>
        <w:rPr>
          <w:rFonts w:eastAsiaTheme="minorEastAsia"/>
          <w:color w:val="1E1545" w:themeColor="text2"/>
        </w:rPr>
        <w:t>.</w:t>
      </w:r>
    </w:p>
    <w:p w14:paraId="0076075E" w14:textId="77777777" w:rsidR="00E96796" w:rsidRDefault="00E96796" w:rsidP="00E96796">
      <w:pPr>
        <w:rPr>
          <w:rFonts w:eastAsiaTheme="minorEastAsia"/>
          <w:color w:val="1E1545" w:themeColor="text2"/>
        </w:rPr>
      </w:pPr>
      <w:r>
        <w:rPr>
          <w:rFonts w:eastAsiaTheme="minorEastAsia"/>
          <w:color w:val="1E1545" w:themeColor="text2"/>
        </w:rPr>
        <w:t>This Framework:</w:t>
      </w:r>
    </w:p>
    <w:p w14:paraId="475E63CA" w14:textId="2008F58F" w:rsidR="00AF32B9" w:rsidRDefault="00BD200C" w:rsidP="00AF0356">
      <w:pPr>
        <w:pStyle w:val="ListParagraph"/>
        <w:numPr>
          <w:ilvl w:val="0"/>
          <w:numId w:val="226"/>
        </w:numPr>
        <w:rPr>
          <w:rFonts w:eastAsiaTheme="minorEastAsia"/>
          <w:color w:val="1E1545" w:themeColor="text2"/>
        </w:rPr>
      </w:pPr>
      <w:r>
        <w:rPr>
          <w:rFonts w:eastAsiaTheme="minorEastAsia"/>
          <w:color w:val="1E1545" w:themeColor="text2"/>
        </w:rPr>
        <w:t>promotes wellbeing</w:t>
      </w:r>
    </w:p>
    <w:p w14:paraId="770327A7" w14:textId="19ED37C2" w:rsidR="00AF32B9" w:rsidRDefault="00BD200C" w:rsidP="00AF0356">
      <w:pPr>
        <w:pStyle w:val="ListParagraph"/>
        <w:numPr>
          <w:ilvl w:val="0"/>
          <w:numId w:val="226"/>
        </w:numPr>
        <w:rPr>
          <w:rFonts w:eastAsiaTheme="minorEastAsia"/>
          <w:color w:val="1E1545" w:themeColor="text2"/>
        </w:rPr>
      </w:pPr>
      <w:r>
        <w:rPr>
          <w:rFonts w:eastAsiaTheme="minorEastAsia"/>
          <w:color w:val="1E1545" w:themeColor="text2"/>
        </w:rPr>
        <w:t>deliv</w:t>
      </w:r>
      <w:r w:rsidR="00AF32B9">
        <w:rPr>
          <w:rFonts w:eastAsiaTheme="minorEastAsia"/>
          <w:color w:val="1E1545" w:themeColor="text2"/>
        </w:rPr>
        <w:t>ers trauma aware and healing informed responses</w:t>
      </w:r>
    </w:p>
    <w:p w14:paraId="36CD32AB" w14:textId="004DE67A" w:rsidR="00AF32B9" w:rsidRDefault="00BD200C" w:rsidP="00AF0356">
      <w:pPr>
        <w:pStyle w:val="ListParagraph"/>
        <w:numPr>
          <w:ilvl w:val="0"/>
          <w:numId w:val="226"/>
        </w:numPr>
        <w:rPr>
          <w:rFonts w:eastAsiaTheme="minorEastAsia"/>
          <w:color w:val="1E1545" w:themeColor="text2"/>
        </w:rPr>
      </w:pPr>
      <w:r>
        <w:rPr>
          <w:rFonts w:eastAsiaTheme="minorEastAsia"/>
          <w:color w:val="1E1545" w:themeColor="text2"/>
        </w:rPr>
        <w:t xml:space="preserve">empowers </w:t>
      </w:r>
      <w:r w:rsidR="00AF32B9">
        <w:rPr>
          <w:rFonts w:eastAsiaTheme="minorEastAsia"/>
          <w:color w:val="1E1545" w:themeColor="text2"/>
        </w:rPr>
        <w:t xml:space="preserve">connection </w:t>
      </w:r>
      <w:r w:rsidR="00BD0D37">
        <w:rPr>
          <w:rFonts w:eastAsiaTheme="minorEastAsia"/>
          <w:color w:val="1E1545" w:themeColor="text2"/>
        </w:rPr>
        <w:t>to culture, family, community and Country or Island Home</w:t>
      </w:r>
    </w:p>
    <w:p w14:paraId="39C0FC7A" w14:textId="6C5255AE" w:rsidR="00BD0D37" w:rsidRPr="00A0089B" w:rsidRDefault="00BD200C" w:rsidP="00AF0356">
      <w:pPr>
        <w:pStyle w:val="ListParagraph"/>
        <w:numPr>
          <w:ilvl w:val="0"/>
          <w:numId w:val="226"/>
        </w:numPr>
        <w:rPr>
          <w:rFonts w:eastAsiaTheme="minorEastAsia"/>
          <w:color w:val="1E1545" w:themeColor="text2"/>
        </w:rPr>
      </w:pPr>
      <w:r>
        <w:rPr>
          <w:rFonts w:eastAsiaTheme="minorEastAsia"/>
          <w:color w:val="1E1545" w:themeColor="text2"/>
        </w:rPr>
        <w:t xml:space="preserve">provides </w:t>
      </w:r>
      <w:r w:rsidR="00A0089B">
        <w:rPr>
          <w:rFonts w:eastAsiaTheme="minorEastAsia"/>
          <w:color w:val="1E1545" w:themeColor="text2"/>
        </w:rPr>
        <w:t>a roadmap to build a more culturally safe, accessible aged care system with more First Nations providers and workers.</w:t>
      </w:r>
    </w:p>
    <w:p w14:paraId="42784051" w14:textId="01893642" w:rsidR="009A386D" w:rsidRPr="00C1579A" w:rsidRDefault="009A386D" w:rsidP="00C1579A">
      <w:pPr>
        <w:pStyle w:val="Heading3"/>
        <w:rPr>
          <w:rFonts w:eastAsia="Arial"/>
          <w:sz w:val="28"/>
          <w:szCs w:val="28"/>
        </w:rPr>
      </w:pPr>
      <w:r w:rsidRPr="00C1579A">
        <w:rPr>
          <w:rFonts w:eastAsia="Arial"/>
        </w:rPr>
        <w:t>18.6.1 National Aboriginal and Torres Strait Islander Flexible Aged Care Program</w:t>
      </w:r>
    </w:p>
    <w:p w14:paraId="2AD72404" w14:textId="2DADDF49" w:rsidR="009A386D" w:rsidRDefault="009A386D" w:rsidP="008F6DE0">
      <w:pPr>
        <w:rPr>
          <w:rFonts w:eastAsia="Arial" w:cs="Arial"/>
        </w:rPr>
      </w:pPr>
      <w:r w:rsidRPr="68345003">
        <w:rPr>
          <w:rFonts w:eastAsia="Arial" w:cs="Arial"/>
        </w:rPr>
        <w:t>The National Aboriginal and Torres Strait Islander Flexible Aged Care (NATSIFAC) Program is a specialist aged care program under the Act which supports the provision of culturally safe aged care to meet the needs of older Aboriginal and Torres Strait Islander peoples, allowing them to remain close to home and community.</w:t>
      </w:r>
    </w:p>
    <w:p w14:paraId="4587FB99" w14:textId="1463F0CF" w:rsidR="009A386D" w:rsidRPr="00145093" w:rsidRDefault="009A386D" w:rsidP="008F6DE0">
      <w:pPr>
        <w:rPr>
          <w:rFonts w:eastAsia="Arial" w:cs="Arial"/>
        </w:rPr>
      </w:pPr>
      <w:r w:rsidRPr="68345003">
        <w:rPr>
          <w:rFonts w:eastAsia="Arial" w:cs="Arial"/>
        </w:rPr>
        <w:t>Under the NATSIFAC Program, providers deliver a mix of residential</w:t>
      </w:r>
      <w:r w:rsidR="006F4680">
        <w:rPr>
          <w:rFonts w:eastAsia="Arial" w:cs="Arial"/>
        </w:rPr>
        <w:t xml:space="preserve">, </w:t>
      </w:r>
      <w:r w:rsidRPr="68345003">
        <w:rPr>
          <w:rFonts w:eastAsia="Arial" w:cs="Arial"/>
        </w:rPr>
        <w:t>home</w:t>
      </w:r>
      <w:r w:rsidR="00582522">
        <w:rPr>
          <w:rFonts w:eastAsia="Arial" w:cs="Arial"/>
        </w:rPr>
        <w:t xml:space="preserve"> </w:t>
      </w:r>
      <w:r w:rsidRPr="68345003">
        <w:rPr>
          <w:rFonts w:eastAsia="Arial" w:cs="Arial"/>
        </w:rPr>
        <w:t xml:space="preserve">and community care services in </w:t>
      </w:r>
      <w:r w:rsidRPr="00145093">
        <w:rPr>
          <w:rFonts w:eastAsia="Arial" w:cs="Arial"/>
        </w:rPr>
        <w:t>accordance with the individual’s assessed care needs, and the needs of the community. Services may be provided on a permanent (ongoing)</w:t>
      </w:r>
      <w:r w:rsidR="003C0994" w:rsidRPr="00145093">
        <w:rPr>
          <w:rFonts w:eastAsia="Arial" w:cs="Arial"/>
        </w:rPr>
        <w:t xml:space="preserve"> or</w:t>
      </w:r>
      <w:r w:rsidRPr="00145093">
        <w:rPr>
          <w:rFonts w:eastAsia="Arial" w:cs="Arial"/>
        </w:rPr>
        <w:t xml:space="preserve"> short term (non-ongoing) basis, as well as to support emergency needs.</w:t>
      </w:r>
    </w:p>
    <w:p w14:paraId="22909A9B" w14:textId="025BBCBB" w:rsidR="009A386D" w:rsidRDefault="009A386D" w:rsidP="008F6DE0">
      <w:pPr>
        <w:rPr>
          <w:rFonts w:eastAsia="Arial" w:cs="Arial"/>
        </w:rPr>
      </w:pPr>
      <w:r w:rsidRPr="68345003">
        <w:rPr>
          <w:rFonts w:eastAsia="Arial" w:cs="Arial"/>
        </w:rPr>
        <w:t>To support this flexible service delivery model, the NATSIFAC Program is block funded</w:t>
      </w:r>
      <w:r w:rsidR="004E3758">
        <w:rPr>
          <w:rFonts w:eastAsia="Arial" w:cs="Arial"/>
        </w:rPr>
        <w:t>.</w:t>
      </w:r>
      <w:r w:rsidR="00473490">
        <w:rPr>
          <w:rFonts w:eastAsia="Arial" w:cs="Arial"/>
        </w:rPr>
        <w:t xml:space="preserve"> </w:t>
      </w:r>
      <w:r w:rsidR="004E3758">
        <w:rPr>
          <w:rFonts w:eastAsia="Arial" w:cs="Arial"/>
        </w:rPr>
        <w:t xml:space="preserve">This means </w:t>
      </w:r>
      <w:r w:rsidRPr="68345003">
        <w:rPr>
          <w:rFonts w:eastAsia="Arial" w:cs="Arial"/>
        </w:rPr>
        <w:t>individuals accessing care under the program do not have allocated budgets.</w:t>
      </w:r>
    </w:p>
    <w:p w14:paraId="6A195F78" w14:textId="5919E262" w:rsidR="009A386D" w:rsidRDefault="009A386D" w:rsidP="008F6DE0">
      <w:pPr>
        <w:rPr>
          <w:rFonts w:eastAsia="Arial" w:cs="Arial"/>
        </w:rPr>
      </w:pPr>
      <w:r w:rsidRPr="68345003">
        <w:rPr>
          <w:rFonts w:eastAsia="Arial" w:cs="Arial"/>
        </w:rPr>
        <w:t xml:space="preserve">Arrangements for </w:t>
      </w:r>
      <w:r w:rsidR="004C02C2">
        <w:rPr>
          <w:rFonts w:eastAsia="Arial" w:cs="Arial"/>
        </w:rPr>
        <w:t>care recipient</w:t>
      </w:r>
      <w:r w:rsidRPr="68345003">
        <w:rPr>
          <w:rFonts w:eastAsia="Arial" w:cs="Arial"/>
        </w:rPr>
        <w:t xml:space="preserve"> contributions are also variable and take into account the capacity of individuals to contribute toward the cost of the services delivered to them.</w:t>
      </w:r>
    </w:p>
    <w:p w14:paraId="7F0029BA" w14:textId="10D556C5" w:rsidR="009A386D" w:rsidRDefault="009A386D" w:rsidP="008F6DE0">
      <w:pPr>
        <w:rPr>
          <w:rFonts w:eastAsia="Arial" w:cs="Arial"/>
        </w:rPr>
      </w:pPr>
      <w:r w:rsidRPr="68345003">
        <w:rPr>
          <w:rFonts w:eastAsia="Arial" w:cs="Arial"/>
        </w:rPr>
        <w:t xml:space="preserve">In general, </w:t>
      </w:r>
      <w:r w:rsidR="00FE60C3">
        <w:rPr>
          <w:rFonts w:eastAsia="Arial" w:cs="Arial"/>
        </w:rPr>
        <w:t>in-</w:t>
      </w:r>
      <w:r w:rsidRPr="68345003">
        <w:rPr>
          <w:rFonts w:eastAsia="Arial" w:cs="Arial"/>
        </w:rPr>
        <w:t xml:space="preserve">home care services must not be provided to individuals who are receiving other </w:t>
      </w:r>
      <w:r w:rsidR="000D094C" w:rsidRPr="68345003">
        <w:rPr>
          <w:rFonts w:eastAsia="Arial" w:cs="Arial"/>
        </w:rPr>
        <w:t xml:space="preserve">similar </w:t>
      </w:r>
      <w:r w:rsidRPr="68345003">
        <w:rPr>
          <w:rFonts w:eastAsia="Arial" w:cs="Arial"/>
        </w:rPr>
        <w:t>government-subsidised services. However, individual</w:t>
      </w:r>
      <w:r w:rsidRPr="00F4158B">
        <w:rPr>
          <w:rFonts w:eastAsia="Arial" w:cs="Arial"/>
        </w:rPr>
        <w:t>s</w:t>
      </w:r>
      <w:r w:rsidRPr="68345003">
        <w:rPr>
          <w:rFonts w:eastAsia="Arial" w:cs="Arial"/>
        </w:rPr>
        <w:t xml:space="preserve"> may </w:t>
      </w:r>
      <w:r w:rsidRPr="68345003">
        <w:rPr>
          <w:rFonts w:eastAsia="Arial" w:cs="Arial"/>
        </w:rPr>
        <w:lastRenderedPageBreak/>
        <w:t>access both the NATSIFAC Program and Support at Home at the same time, provided the services accessed under the programs are different.</w:t>
      </w:r>
      <w:r w:rsidR="00877704">
        <w:rPr>
          <w:rFonts w:eastAsia="Arial" w:cs="Arial"/>
        </w:rPr>
        <w:t xml:space="preserve"> </w:t>
      </w:r>
      <w:r w:rsidRPr="68345003">
        <w:rPr>
          <w:rFonts w:eastAsia="Arial" w:cs="Arial"/>
        </w:rPr>
        <w:t>For example, a participant could access gardening through Support at Home and personal care via the NATSIFAC Program.</w:t>
      </w:r>
    </w:p>
    <w:p w14:paraId="0B9AE941" w14:textId="527EB6BD" w:rsidR="009A386D" w:rsidRDefault="00BA3158" w:rsidP="008F6DE0">
      <w:pPr>
        <w:rPr>
          <w:rFonts w:eastAsia="Arial" w:cs="Arial"/>
        </w:rPr>
      </w:pPr>
      <w:r>
        <w:rPr>
          <w:rFonts w:eastAsia="Arial" w:cs="Arial"/>
        </w:rPr>
        <w:t xml:space="preserve">More </w:t>
      </w:r>
      <w:r w:rsidR="009A386D" w:rsidRPr="68345003">
        <w:rPr>
          <w:rFonts w:eastAsia="Arial" w:cs="Arial"/>
        </w:rPr>
        <w:t xml:space="preserve">information </w:t>
      </w:r>
      <w:r>
        <w:rPr>
          <w:rFonts w:eastAsia="Arial" w:cs="Arial"/>
        </w:rPr>
        <w:t xml:space="preserve">is available on the department’s website at </w:t>
      </w:r>
      <w:hyperlink r:id="rId270" w:history="1">
        <w:r w:rsidR="00640163">
          <w:rPr>
            <w:rStyle w:val="Hyperlink"/>
            <w:rFonts w:eastAsia="Arial" w:cs="Arial"/>
          </w:rPr>
          <w:t>National Aboriginal and Torres Strait Islander Flexible Aged Care Program</w:t>
        </w:r>
      </w:hyperlink>
      <w:r w:rsidR="00640163">
        <w:rPr>
          <w:rFonts w:eastAsia="Arial" w:cs="Arial"/>
        </w:rPr>
        <w:t>.</w:t>
      </w:r>
    </w:p>
    <w:p w14:paraId="04831EF5" w14:textId="16FC980B" w:rsidR="009A386D" w:rsidRPr="008F6DE0" w:rsidRDefault="009A386D" w:rsidP="008F6DE0">
      <w:pPr>
        <w:pStyle w:val="Heading3"/>
        <w:rPr>
          <w:rFonts w:eastAsia="Arial"/>
        </w:rPr>
      </w:pPr>
      <w:r w:rsidRPr="008F6DE0">
        <w:rPr>
          <w:rFonts w:eastAsia="Arial"/>
        </w:rPr>
        <w:t>1</w:t>
      </w:r>
      <w:r w:rsidR="41C78017" w:rsidRPr="008F6DE0">
        <w:rPr>
          <w:rFonts w:eastAsia="Arial"/>
        </w:rPr>
        <w:t>8</w:t>
      </w:r>
      <w:r w:rsidRPr="008F6DE0">
        <w:rPr>
          <w:rFonts w:eastAsia="Arial"/>
        </w:rPr>
        <w:t>.6.2 Elder Care Support and Support at Home</w:t>
      </w:r>
    </w:p>
    <w:p w14:paraId="273A24B2" w14:textId="059E3BEB" w:rsidR="009A386D" w:rsidRDefault="009A386D" w:rsidP="0040040B">
      <w:pPr>
        <w:rPr>
          <w:rFonts w:eastAsia="Arial" w:cs="Arial"/>
        </w:rPr>
      </w:pPr>
      <w:r w:rsidRPr="68345003">
        <w:rPr>
          <w:rFonts w:eastAsia="Arial" w:cs="Arial"/>
        </w:rPr>
        <w:t xml:space="preserve">The Elder Care Support (ECS) </w:t>
      </w:r>
      <w:r w:rsidR="001D7BB0">
        <w:rPr>
          <w:rFonts w:eastAsia="Arial" w:cs="Arial"/>
        </w:rPr>
        <w:t>p</w:t>
      </w:r>
      <w:r w:rsidRPr="68345003">
        <w:rPr>
          <w:rFonts w:eastAsia="Arial" w:cs="Arial"/>
        </w:rPr>
        <w:t>rogram provides face-to-face support to assist Aboriginal and Torres Strait Islander people navigate and access aged care services and provide referrals to other services as necessary, including health and disability supports.</w:t>
      </w:r>
    </w:p>
    <w:p w14:paraId="1A3586D3" w14:textId="73618BB3" w:rsidR="009A386D" w:rsidRDefault="009A386D" w:rsidP="0040040B">
      <w:pPr>
        <w:rPr>
          <w:rFonts w:eastAsia="Arial" w:cs="Arial"/>
        </w:rPr>
      </w:pPr>
      <w:r w:rsidRPr="68345003">
        <w:rPr>
          <w:rFonts w:eastAsia="Arial" w:cs="Arial"/>
        </w:rPr>
        <w:t>Aboriginal and Torres Strait Islander people wanting to access aged care services</w:t>
      </w:r>
      <w:r w:rsidR="00C511B8">
        <w:rPr>
          <w:rFonts w:eastAsia="Arial" w:cs="Arial"/>
        </w:rPr>
        <w:t>,</w:t>
      </w:r>
      <w:r w:rsidRPr="68345003">
        <w:rPr>
          <w:rFonts w:eastAsia="Arial" w:cs="Arial"/>
        </w:rPr>
        <w:t xml:space="preserve"> including Support at Home services</w:t>
      </w:r>
      <w:r w:rsidR="00C511B8">
        <w:rPr>
          <w:rFonts w:eastAsia="Arial" w:cs="Arial"/>
        </w:rPr>
        <w:t>,</w:t>
      </w:r>
      <w:r w:rsidRPr="68345003">
        <w:rPr>
          <w:rFonts w:eastAsia="Arial" w:cs="Arial"/>
        </w:rPr>
        <w:t xml:space="preserve"> can be assisted by a trained, culturally safe Elder Care Support worker. This support will assist them </w:t>
      </w:r>
      <w:r w:rsidR="00AC0598">
        <w:rPr>
          <w:rFonts w:eastAsia="Arial" w:cs="Arial"/>
        </w:rPr>
        <w:t xml:space="preserve">to </w:t>
      </w:r>
      <w:r w:rsidRPr="68345003">
        <w:rPr>
          <w:rFonts w:eastAsia="Arial" w:cs="Arial"/>
        </w:rPr>
        <w:t>understand aged care services that may be available to them and help them access those services.</w:t>
      </w:r>
    </w:p>
    <w:p w14:paraId="2F8A32C6" w14:textId="70D047C7" w:rsidR="009A386D" w:rsidRDefault="009A386D" w:rsidP="0040040B">
      <w:pPr>
        <w:rPr>
          <w:rFonts w:eastAsia="Arial" w:cs="Arial"/>
        </w:rPr>
      </w:pPr>
      <w:r w:rsidRPr="0040040B">
        <w:rPr>
          <w:rFonts w:eastAsia="Arial" w:cs="Arial"/>
        </w:rPr>
        <w:t>The National Aboriginal Community Controlled Health Organisation</w:t>
      </w:r>
      <w:r>
        <w:rPr>
          <w:rFonts w:eastAsia="Arial" w:cs="Arial"/>
        </w:rPr>
        <w:t xml:space="preserve"> </w:t>
      </w:r>
      <w:r w:rsidR="008B428C">
        <w:rPr>
          <w:rFonts w:eastAsia="Arial" w:cs="Arial"/>
        </w:rPr>
        <w:t>(NACCHO)</w:t>
      </w:r>
      <w:r w:rsidRPr="0040040B">
        <w:rPr>
          <w:rFonts w:eastAsia="Arial" w:cs="Arial"/>
        </w:rPr>
        <w:t xml:space="preserve"> </w:t>
      </w:r>
      <w:r w:rsidR="540D9C5D" w:rsidRPr="0040040B">
        <w:rPr>
          <w:rFonts w:eastAsia="Arial" w:cs="Arial"/>
        </w:rPr>
        <w:t>delivers this program through their partner organisations across the country</w:t>
      </w:r>
      <w:r w:rsidR="00E95B2C">
        <w:rPr>
          <w:rFonts w:eastAsia="Arial" w:cs="Arial"/>
        </w:rPr>
        <w:t>.</w:t>
      </w:r>
    </w:p>
    <w:p w14:paraId="57F3F557" w14:textId="09362A27" w:rsidR="009A386D" w:rsidRDefault="009A386D" w:rsidP="0040040B">
      <w:pPr>
        <w:rPr>
          <w:rFonts w:eastAsia="Arial" w:cs="Arial"/>
        </w:rPr>
      </w:pPr>
      <w:r w:rsidRPr="68345003">
        <w:rPr>
          <w:rFonts w:eastAsia="Arial" w:cs="Arial"/>
        </w:rPr>
        <w:t>More information about the ECS program is available via:</w:t>
      </w:r>
    </w:p>
    <w:p w14:paraId="2DAAC2BA" w14:textId="29FB448B" w:rsidR="009A386D" w:rsidRDefault="009A386D" w:rsidP="00AF0356">
      <w:pPr>
        <w:pStyle w:val="ListParagraph"/>
        <w:numPr>
          <w:ilvl w:val="0"/>
          <w:numId w:val="221"/>
        </w:numPr>
        <w:rPr>
          <w:rFonts w:eastAsia="Arial" w:cs="Arial"/>
        </w:rPr>
      </w:pPr>
      <w:r w:rsidRPr="68345003">
        <w:rPr>
          <w:rFonts w:eastAsia="Arial" w:cs="Arial"/>
        </w:rPr>
        <w:t xml:space="preserve">the department’s website </w:t>
      </w:r>
      <w:hyperlink r:id="rId271" w:history="1">
        <w:r w:rsidRPr="00A77D46">
          <w:rPr>
            <w:rStyle w:val="Hyperlink"/>
            <w:rFonts w:eastAsia="Arial" w:cs="Arial"/>
          </w:rPr>
          <w:t>Elder Care Support</w:t>
        </w:r>
      </w:hyperlink>
      <w:r w:rsidRPr="68345003">
        <w:rPr>
          <w:rFonts w:eastAsia="Arial" w:cs="Arial"/>
        </w:rPr>
        <w:t xml:space="preserve"> </w:t>
      </w:r>
    </w:p>
    <w:p w14:paraId="32258CF3" w14:textId="6AAB9DA6" w:rsidR="1F9C419C" w:rsidRDefault="1F9C419C" w:rsidP="00AF0356">
      <w:pPr>
        <w:pStyle w:val="ListParagraph"/>
        <w:numPr>
          <w:ilvl w:val="0"/>
          <w:numId w:val="221"/>
        </w:numPr>
        <w:rPr>
          <w:rFonts w:eastAsia="Arial" w:cs="Arial"/>
        </w:rPr>
      </w:pPr>
      <w:r w:rsidRPr="71C0C850">
        <w:rPr>
          <w:rFonts w:eastAsia="Arial" w:cs="Arial"/>
        </w:rPr>
        <w:t xml:space="preserve">Elder Care Support organisations </w:t>
      </w:r>
    </w:p>
    <w:p w14:paraId="0CB0335A" w14:textId="40602A38" w:rsidR="009A386D" w:rsidRDefault="009A386D" w:rsidP="00AF0356">
      <w:pPr>
        <w:pStyle w:val="ListParagraph"/>
        <w:numPr>
          <w:ilvl w:val="0"/>
          <w:numId w:val="221"/>
        </w:numPr>
        <w:rPr>
          <w:rFonts w:eastAsia="Arial" w:cs="Arial"/>
        </w:rPr>
      </w:pPr>
      <w:r w:rsidRPr="68345003">
        <w:rPr>
          <w:rFonts w:eastAsia="Arial" w:cs="Arial"/>
        </w:rPr>
        <w:t xml:space="preserve">on the NACCHO </w:t>
      </w:r>
      <w:hyperlink r:id="rId272" w:history="1">
        <w:r w:rsidRPr="006957F2">
          <w:rPr>
            <w:rStyle w:val="Hyperlink"/>
            <w:rFonts w:eastAsia="Arial" w:cs="Arial"/>
          </w:rPr>
          <w:t>website</w:t>
        </w:r>
      </w:hyperlink>
      <w:r w:rsidRPr="68345003">
        <w:rPr>
          <w:rFonts w:eastAsia="Arial" w:cs="Arial"/>
        </w:rPr>
        <w:t xml:space="preserve"> </w:t>
      </w:r>
    </w:p>
    <w:p w14:paraId="16F59564" w14:textId="0B6B3BB1" w:rsidR="006731CE" w:rsidRPr="00E462EE" w:rsidRDefault="0012567C" w:rsidP="00AF0356">
      <w:pPr>
        <w:pStyle w:val="ListParagraph"/>
        <w:numPr>
          <w:ilvl w:val="0"/>
          <w:numId w:val="221"/>
        </w:numPr>
      </w:pPr>
      <w:r>
        <w:rPr>
          <w:rFonts w:eastAsia="Arial" w:cs="Arial"/>
        </w:rPr>
        <w:t xml:space="preserve">contacting </w:t>
      </w:r>
      <w:r w:rsidR="009A386D" w:rsidRPr="68345003">
        <w:rPr>
          <w:rFonts w:eastAsia="Arial" w:cs="Arial"/>
        </w:rPr>
        <w:t xml:space="preserve">the NACCHO Aged Care Programs team </w:t>
      </w:r>
      <w:r w:rsidR="00575C9A">
        <w:rPr>
          <w:rFonts w:eastAsia="Arial" w:cs="Arial"/>
        </w:rPr>
        <w:t xml:space="preserve">at </w:t>
      </w:r>
      <w:hyperlink r:id="rId273" w:history="1">
        <w:r w:rsidR="00575C9A" w:rsidRPr="0040040B">
          <w:rPr>
            <w:rStyle w:val="Hyperlink"/>
            <w:rFonts w:eastAsia="Arial" w:cs="Arial"/>
          </w:rPr>
          <w:t>agedcare@naccho.org.au</w:t>
        </w:r>
      </w:hyperlink>
      <w:r w:rsidR="009A386D" w:rsidRPr="68345003">
        <w:rPr>
          <w:rFonts w:eastAsia="Arial" w:cs="Arial"/>
        </w:rPr>
        <w:t>.</w:t>
      </w:r>
    </w:p>
    <w:p w14:paraId="113A7A1B" w14:textId="12373A71" w:rsidR="004C750A" w:rsidRDefault="00021379" w:rsidP="004C750A">
      <w:pPr>
        <w:pStyle w:val="Heading2"/>
        <w:rPr>
          <w:rFonts w:eastAsia="Calibri"/>
        </w:rPr>
      </w:pPr>
      <w:bookmarkStart w:id="613" w:name="_Toc190260627"/>
      <w:bookmarkStart w:id="614" w:name="_Toc216440612"/>
      <w:r>
        <w:rPr>
          <w:rFonts w:eastAsia="Calibri"/>
        </w:rPr>
        <w:t>18</w:t>
      </w:r>
      <w:r w:rsidR="004C750A">
        <w:rPr>
          <w:rFonts w:eastAsia="Calibri"/>
        </w:rPr>
        <w:t>.</w:t>
      </w:r>
      <w:r w:rsidR="00D77ACC">
        <w:rPr>
          <w:rFonts w:eastAsia="Calibri"/>
        </w:rPr>
        <w:t>7</w:t>
      </w:r>
      <w:r w:rsidR="004C750A">
        <w:rPr>
          <w:rFonts w:eastAsia="Calibri"/>
        </w:rPr>
        <w:t xml:space="preserve"> Disability Support for Older Australians (DSOA) </w:t>
      </w:r>
      <w:r w:rsidR="008C4DD6">
        <w:rPr>
          <w:rFonts w:eastAsia="Calibri"/>
        </w:rPr>
        <w:t>P</w:t>
      </w:r>
      <w:r w:rsidR="004C750A">
        <w:rPr>
          <w:rFonts w:eastAsia="Calibri"/>
        </w:rPr>
        <w:t xml:space="preserve">rogram and Support at </w:t>
      </w:r>
      <w:bookmarkEnd w:id="613"/>
      <w:r w:rsidR="004C750A">
        <w:rPr>
          <w:rFonts w:eastAsia="Calibri"/>
        </w:rPr>
        <w:t>Home</w:t>
      </w:r>
      <w:bookmarkEnd w:id="614"/>
    </w:p>
    <w:p w14:paraId="01BFB17C" w14:textId="00394A97" w:rsidR="00173058" w:rsidRDefault="00173058" w:rsidP="00173058">
      <w:pPr>
        <w:rPr>
          <w:rFonts w:eastAsia="Calibri"/>
        </w:rPr>
      </w:pPr>
      <w:r>
        <w:rPr>
          <w:rFonts w:eastAsia="Calibri"/>
        </w:rPr>
        <w:t>The Disability Support for Older Australia</w:t>
      </w:r>
      <w:r w:rsidR="00482AA3">
        <w:rPr>
          <w:rFonts w:eastAsia="Calibri"/>
        </w:rPr>
        <w:t>n</w:t>
      </w:r>
      <w:r>
        <w:rPr>
          <w:rFonts w:eastAsia="Calibri"/>
        </w:rPr>
        <w:t xml:space="preserve">s (DSOA) Program is now closed and is no longer accepting new clients. Older people who are not current DSOA clients but are seeking disability support should contact </w:t>
      </w:r>
      <w:hyperlink r:id="rId274" w:history="1">
        <w:r w:rsidRPr="00CC53A0">
          <w:rPr>
            <w:rStyle w:val="Hyperlink"/>
            <w:rFonts w:eastAsia="Calibri"/>
          </w:rPr>
          <w:t>My Aged Care</w:t>
        </w:r>
      </w:hyperlink>
      <w:r>
        <w:rPr>
          <w:rFonts w:eastAsia="Calibri"/>
        </w:rPr>
        <w:t xml:space="preserve"> to find out what programs or services may be available to them.</w:t>
      </w:r>
    </w:p>
    <w:p w14:paraId="3208A110" w14:textId="30EF405F" w:rsidR="00173058" w:rsidRDefault="00173058" w:rsidP="00173058">
      <w:pPr>
        <w:rPr>
          <w:rFonts w:eastAsia="Calibri"/>
        </w:rPr>
      </w:pPr>
      <w:r>
        <w:rPr>
          <w:rFonts w:eastAsia="Calibri"/>
        </w:rPr>
        <w:t>The DSOA program supports clients who:</w:t>
      </w:r>
    </w:p>
    <w:p w14:paraId="1017BEF0" w14:textId="65855B38" w:rsidR="00173058" w:rsidRPr="00EC660B" w:rsidRDefault="00173058" w:rsidP="00AF0356">
      <w:pPr>
        <w:pStyle w:val="ListParagraph"/>
        <w:numPr>
          <w:ilvl w:val="0"/>
          <w:numId w:val="233"/>
        </w:numPr>
        <w:rPr>
          <w:rFonts w:eastAsia="Calibri"/>
        </w:rPr>
      </w:pPr>
      <w:r w:rsidRPr="00EC660B">
        <w:rPr>
          <w:rFonts w:eastAsia="Calibri"/>
        </w:rPr>
        <w:t xml:space="preserve">were 65 years or over when the National Disability Insurance Scheme (NDIS) commenced in their region, </w:t>
      </w:r>
      <w:r w:rsidRPr="00AA2624">
        <w:rPr>
          <w:rFonts w:eastAsia="Calibri"/>
        </w:rPr>
        <w:t>or</w:t>
      </w:r>
    </w:p>
    <w:p w14:paraId="7A04B964" w14:textId="77777777" w:rsidR="00173058" w:rsidRPr="00EC660B" w:rsidRDefault="00173058" w:rsidP="00AF0356">
      <w:pPr>
        <w:pStyle w:val="ListParagraph"/>
        <w:numPr>
          <w:ilvl w:val="0"/>
          <w:numId w:val="233"/>
        </w:numPr>
        <w:rPr>
          <w:rFonts w:eastAsia="Calibri"/>
          <w:b/>
          <w:bCs/>
        </w:rPr>
      </w:pPr>
      <w:r w:rsidRPr="00EC660B">
        <w:rPr>
          <w:rFonts w:eastAsia="Calibri"/>
        </w:rPr>
        <w:t xml:space="preserve">were an Aboriginal or Torres Strait Islander person aged 50-64 years when the NDIS commenced in their region, </w:t>
      </w:r>
      <w:r w:rsidRPr="00AA2624">
        <w:rPr>
          <w:rFonts w:eastAsia="Calibri"/>
        </w:rPr>
        <w:t>and</w:t>
      </w:r>
    </w:p>
    <w:p w14:paraId="22491C5E" w14:textId="77777777" w:rsidR="00173058" w:rsidRPr="00EC660B" w:rsidRDefault="00173058" w:rsidP="00AF0356">
      <w:pPr>
        <w:pStyle w:val="ListParagraph"/>
        <w:numPr>
          <w:ilvl w:val="0"/>
          <w:numId w:val="233"/>
        </w:numPr>
        <w:rPr>
          <w:rFonts w:eastAsia="Calibri"/>
          <w:b/>
          <w:bCs/>
        </w:rPr>
      </w:pPr>
      <w:r w:rsidRPr="00EC660B">
        <w:rPr>
          <w:rFonts w:eastAsia="Calibri"/>
        </w:rPr>
        <w:lastRenderedPageBreak/>
        <w:t xml:space="preserve">were assessed as ineligible for the NDIS, </w:t>
      </w:r>
      <w:r w:rsidRPr="00AA2624">
        <w:rPr>
          <w:rFonts w:eastAsia="Calibri"/>
        </w:rPr>
        <w:t>and</w:t>
      </w:r>
    </w:p>
    <w:p w14:paraId="0D04F45B" w14:textId="52FD2DAF" w:rsidR="00173058" w:rsidRPr="00173058" w:rsidRDefault="00173058" w:rsidP="00AF0356">
      <w:pPr>
        <w:pStyle w:val="ListParagraph"/>
        <w:numPr>
          <w:ilvl w:val="0"/>
          <w:numId w:val="233"/>
        </w:numPr>
        <w:rPr>
          <w:rFonts w:eastAsia="Calibri"/>
        </w:rPr>
      </w:pPr>
      <w:r w:rsidRPr="00EC660B">
        <w:rPr>
          <w:rFonts w:eastAsia="Calibri"/>
        </w:rPr>
        <w:t>were an existing client of state or territory government specialist disability services at the time the NDIS commenced in their region.</w:t>
      </w:r>
    </w:p>
    <w:p w14:paraId="5F768269" w14:textId="48097259" w:rsidR="004C750A" w:rsidRPr="009618D7" w:rsidRDefault="004C750A" w:rsidP="004C750A">
      <w:pPr>
        <w:rPr>
          <w:rFonts w:eastAsia="Calibri"/>
        </w:rPr>
      </w:pPr>
      <w:r w:rsidRPr="29557341">
        <w:rPr>
          <w:rFonts w:eastAsia="Calibri"/>
        </w:rPr>
        <w:t>If a DSOA client is found eligible and/or accesses aged care services, it may impact their DSOA funding. Depending on the aged care service, a client’s funding may be capped, or they may be required to exit the DSOA Program.</w:t>
      </w:r>
    </w:p>
    <w:p w14:paraId="6075ECFB" w14:textId="46283BD5" w:rsidR="004C750A" w:rsidRPr="009618D7" w:rsidRDefault="00DD28A7" w:rsidP="004C750A">
      <w:pPr>
        <w:rPr>
          <w:rFonts w:eastAsia="Calibri"/>
        </w:rPr>
      </w:pPr>
      <w:r>
        <w:rPr>
          <w:rFonts w:eastAsia="Calibri"/>
        </w:rPr>
        <w:t>M</w:t>
      </w:r>
      <w:r w:rsidR="004C750A">
        <w:rPr>
          <w:rFonts w:eastAsia="Calibri"/>
        </w:rPr>
        <w:t>ore information</w:t>
      </w:r>
      <w:r>
        <w:rPr>
          <w:rFonts w:eastAsia="Calibri"/>
        </w:rPr>
        <w:t xml:space="preserve"> about the </w:t>
      </w:r>
      <w:hyperlink r:id="rId275" w:history="1">
        <w:r w:rsidRPr="00DD28A7">
          <w:rPr>
            <w:rStyle w:val="Hyperlink"/>
            <w:rFonts w:eastAsia="Calibri"/>
          </w:rPr>
          <w:t>DSOA Program</w:t>
        </w:r>
      </w:hyperlink>
      <w:r>
        <w:rPr>
          <w:rFonts w:eastAsia="Calibri"/>
        </w:rPr>
        <w:t xml:space="preserve"> is on</w:t>
      </w:r>
      <w:r w:rsidR="004C750A">
        <w:rPr>
          <w:rFonts w:eastAsia="Calibri"/>
        </w:rPr>
        <w:t xml:space="preserve"> the department’s website</w:t>
      </w:r>
      <w:r>
        <w:rPr>
          <w:rFonts w:eastAsia="Calibri"/>
        </w:rPr>
        <w:t>.</w:t>
      </w:r>
    </w:p>
    <w:p w14:paraId="2711362C" w14:textId="42D3878C" w:rsidR="004C750A" w:rsidRDefault="00021379" w:rsidP="004C750A">
      <w:pPr>
        <w:pStyle w:val="Heading3"/>
        <w:rPr>
          <w:rFonts w:eastAsia="Calibri"/>
        </w:rPr>
      </w:pPr>
      <w:bookmarkStart w:id="615" w:name="_Toc190260628"/>
      <w:r>
        <w:rPr>
          <w:rFonts w:eastAsia="Calibri"/>
        </w:rPr>
        <w:t>18</w:t>
      </w:r>
      <w:r w:rsidR="004C750A">
        <w:rPr>
          <w:rFonts w:eastAsia="Calibri"/>
        </w:rPr>
        <w:t>.</w:t>
      </w:r>
      <w:r w:rsidR="00C74660">
        <w:rPr>
          <w:rFonts w:eastAsia="Calibri"/>
        </w:rPr>
        <w:t>7</w:t>
      </w:r>
      <w:r w:rsidR="004C750A">
        <w:rPr>
          <w:rFonts w:eastAsia="Calibri"/>
        </w:rPr>
        <w:t>.1 Transition between DSOA and Support at Home</w:t>
      </w:r>
      <w:bookmarkEnd w:id="615"/>
    </w:p>
    <w:p w14:paraId="5A57F96B" w14:textId="43CF0963" w:rsidR="004C750A" w:rsidRPr="00C22EA2" w:rsidRDefault="004C750A" w:rsidP="004C750A">
      <w:pPr>
        <w:pStyle w:val="Header"/>
      </w:pPr>
      <w:r w:rsidRPr="00C22EA2">
        <w:t xml:space="preserve">The way DSOA works with the Support at Home </w:t>
      </w:r>
      <w:r w:rsidR="00DD28A7">
        <w:t>p</w:t>
      </w:r>
      <w:r w:rsidRPr="00C22EA2">
        <w:t xml:space="preserve">rogram is the same as how it worked with </w:t>
      </w:r>
      <w:r w:rsidR="00DD28A7">
        <w:t xml:space="preserve">the </w:t>
      </w:r>
      <w:r w:rsidRPr="00C22EA2" w:rsidDel="00DD28A7">
        <w:t>Home Care Package</w:t>
      </w:r>
      <w:r w:rsidRPr="00C22EA2">
        <w:t xml:space="preserve"> Program</w:t>
      </w:r>
      <w:r w:rsidRPr="00C22EA2" w:rsidDel="00915D82">
        <w:t xml:space="preserve"> and t</w:t>
      </w:r>
      <w:r w:rsidRPr="00C22EA2">
        <w:t xml:space="preserve">he </w:t>
      </w:r>
      <w:r w:rsidRPr="00C22EA2" w:rsidDel="00DD28A7">
        <w:t>Commonwealth Home Support Program</w:t>
      </w:r>
      <w:r w:rsidR="009062FD">
        <w:t xml:space="preserve"> (CHSP)</w:t>
      </w:r>
      <w:r w:rsidRPr="00C22EA2" w:rsidDel="00136177">
        <w:t>.</w:t>
      </w:r>
      <w:r w:rsidR="00075701">
        <w:t xml:space="preserve"> That is:</w:t>
      </w:r>
    </w:p>
    <w:p w14:paraId="7C0869FD" w14:textId="08C2879C" w:rsidR="004C750A" w:rsidRPr="00E45E8B" w:rsidRDefault="00030024" w:rsidP="00AF0356">
      <w:pPr>
        <w:pStyle w:val="ListParagraph"/>
        <w:numPr>
          <w:ilvl w:val="0"/>
          <w:numId w:val="170"/>
        </w:numPr>
      </w:pPr>
      <w:r>
        <w:t>I</w:t>
      </w:r>
      <w:r w:rsidR="006D3007" w:rsidRPr="00E45E8B">
        <w:t xml:space="preserve">f </w:t>
      </w:r>
      <w:r w:rsidR="004C750A" w:rsidRPr="00E45E8B">
        <w:t>a client is found eligible for Support at Home, their DSOA funding will be capped</w:t>
      </w:r>
      <w:r>
        <w:t>.</w:t>
      </w:r>
    </w:p>
    <w:p w14:paraId="5AECA32F" w14:textId="2D74959A" w:rsidR="00030024" w:rsidRDefault="00030024" w:rsidP="00AF0356">
      <w:pPr>
        <w:pStyle w:val="ListParagraph"/>
        <w:numPr>
          <w:ilvl w:val="0"/>
          <w:numId w:val="170"/>
        </w:numPr>
      </w:pPr>
      <w:r>
        <w:t>I</w:t>
      </w:r>
      <w:r w:rsidR="006D3007" w:rsidRPr="00E45E8B">
        <w:t xml:space="preserve">f </w:t>
      </w:r>
      <w:r w:rsidR="004C750A" w:rsidRPr="00E45E8B">
        <w:t>a client is assigned a Support at Home classification and commences services</w:t>
      </w:r>
      <w:r w:rsidR="006D3007">
        <w:t>,</w:t>
      </w:r>
      <w:r w:rsidR="004C750A" w:rsidRPr="00E45E8B">
        <w:t xml:space="preserve"> they will be required to exit the DSOA Program from the date aged care services commenced. These dates will be verified through My Aged Care.</w:t>
      </w:r>
    </w:p>
    <w:p w14:paraId="69D7133B" w14:textId="0BB0BFE7" w:rsidR="004C750A" w:rsidRPr="00E45E8B" w:rsidRDefault="004C750A" w:rsidP="00AF0356">
      <w:pPr>
        <w:pStyle w:val="ListParagraph"/>
        <w:numPr>
          <w:ilvl w:val="0"/>
          <w:numId w:val="170"/>
        </w:numPr>
      </w:pPr>
      <w:r w:rsidRPr="00E45E8B">
        <w:t xml:space="preserve">If a client commenced their Home Care Package prior to 1 July 2021, they </w:t>
      </w:r>
      <w:proofErr w:type="gramStart"/>
      <w:r w:rsidRPr="00E45E8B">
        <w:t>can</w:t>
      </w:r>
      <w:proofErr w:type="gramEnd"/>
      <w:r w:rsidRPr="00E45E8B">
        <w:t xml:space="preserve"> continue in the DSOA Program. However, their DSOA funding will remain capped</w:t>
      </w:r>
      <w:r w:rsidR="003862DD">
        <w:t>.</w:t>
      </w:r>
    </w:p>
    <w:p w14:paraId="74246671" w14:textId="097E6720" w:rsidR="00365EE3" w:rsidRPr="00E45E8B" w:rsidRDefault="003862DD" w:rsidP="00AF0356">
      <w:pPr>
        <w:pStyle w:val="ListParagraph"/>
        <w:numPr>
          <w:ilvl w:val="0"/>
          <w:numId w:val="170"/>
        </w:numPr>
      </w:pPr>
      <w:r>
        <w:t>I</w:t>
      </w:r>
      <w:r w:rsidR="00A225C6" w:rsidRPr="00E45E8B">
        <w:t xml:space="preserve">f </w:t>
      </w:r>
      <w:r w:rsidR="00365EE3" w:rsidRPr="00E45E8B">
        <w:t xml:space="preserve">a client commenced CHSP services that are available through the DSOA program, they will be required to exit the DSOA Program from the date the aged care services commenced. These dates will be verified through My Aged Care. </w:t>
      </w:r>
      <w:r w:rsidR="00E06427" w:rsidRPr="00E06427">
        <w:t>However, if a client commenced CHSP services</w:t>
      </w:r>
      <w:r w:rsidR="006565AD">
        <w:t xml:space="preserve">, </w:t>
      </w:r>
      <w:r w:rsidR="00E06427" w:rsidRPr="00E06427">
        <w:t>that</w:t>
      </w:r>
      <w:r w:rsidR="006565AD">
        <w:t xml:space="preserve"> are not available via the DSOA program, </w:t>
      </w:r>
      <w:r w:rsidR="00E06427" w:rsidRPr="00E06427">
        <w:rPr>
          <w:b/>
          <w:bCs/>
        </w:rPr>
        <w:t>prior to 30 June 2021</w:t>
      </w:r>
      <w:r w:rsidR="00E06427" w:rsidRPr="00E06427">
        <w:t>, the</w:t>
      </w:r>
      <w:r w:rsidR="00F75665">
        <w:t xml:space="preserve"> client</w:t>
      </w:r>
      <w:r w:rsidR="00E06427" w:rsidRPr="00E06427">
        <w:t xml:space="preserve"> can continue to access the</w:t>
      </w:r>
      <w:r w:rsidR="00F75665">
        <w:t>se services</w:t>
      </w:r>
      <w:r w:rsidR="00E06427" w:rsidRPr="00E06427">
        <w:t xml:space="preserve"> as a grandfathered support without any impact to their DSOA funding.</w:t>
      </w:r>
    </w:p>
    <w:p w14:paraId="7B09B63E" w14:textId="58C8EEDF" w:rsidR="004C750A" w:rsidRDefault="00021379" w:rsidP="004C750A">
      <w:pPr>
        <w:pStyle w:val="Heading3"/>
      </w:pPr>
      <w:bookmarkStart w:id="616" w:name="_Toc190260629"/>
      <w:r>
        <w:t>18</w:t>
      </w:r>
      <w:r w:rsidR="004C750A">
        <w:t>.</w:t>
      </w:r>
      <w:r w:rsidR="00C74660">
        <w:t>7</w:t>
      </w:r>
      <w:r w:rsidR="004C750A">
        <w:t>.2 Avoid duplication of service</w:t>
      </w:r>
      <w:bookmarkStart w:id="617" w:name="_Toc188019239"/>
      <w:bookmarkEnd w:id="616"/>
    </w:p>
    <w:p w14:paraId="3EA1535F" w14:textId="02AD5D98" w:rsidR="004C750A" w:rsidRDefault="004C750A" w:rsidP="004C750A">
      <w:r w:rsidRPr="29557341">
        <w:t xml:space="preserve">If a DSOA client is </w:t>
      </w:r>
      <w:r w:rsidR="0083515F">
        <w:t xml:space="preserve">assessed as eligible </w:t>
      </w:r>
      <w:r w:rsidR="00E35CAD">
        <w:t>for</w:t>
      </w:r>
      <w:r w:rsidRPr="29557341" w:rsidDel="009C0D57">
        <w:t xml:space="preserve"> </w:t>
      </w:r>
      <w:r w:rsidRPr="29557341">
        <w:t>Support at Home and commences services</w:t>
      </w:r>
      <w:r w:rsidR="00127F33">
        <w:t>,</w:t>
      </w:r>
      <w:r w:rsidRPr="29557341">
        <w:t xml:space="preserve"> they will be required to exit the DSOA Program from the date aged care services commenced. These dates will be verified through My Aged Care.</w:t>
      </w:r>
    </w:p>
    <w:p w14:paraId="4E083E40" w14:textId="77777777" w:rsidR="004C750A" w:rsidRPr="006C3A85" w:rsidRDefault="004C750A" w:rsidP="004C750A">
      <w:r>
        <w:t xml:space="preserve">Further information on how aged care services work with the DSOA Program is available in the </w:t>
      </w:r>
      <w:hyperlink r:id="rId276" w:history="1">
        <w:r w:rsidRPr="003D10D2">
          <w:rPr>
            <w:rStyle w:val="Hyperlink"/>
          </w:rPr>
          <w:t>DSOA Program Manual</w:t>
        </w:r>
      </w:hyperlink>
      <w:r>
        <w:t>.</w:t>
      </w:r>
    </w:p>
    <w:p w14:paraId="6A9508F5" w14:textId="77C27E7C" w:rsidR="003A455C" w:rsidRDefault="00021379" w:rsidP="001C3746">
      <w:pPr>
        <w:pStyle w:val="Heading2"/>
      </w:pPr>
      <w:bookmarkStart w:id="618" w:name="_Toc216440613"/>
      <w:bookmarkEnd w:id="601"/>
      <w:bookmarkEnd w:id="617"/>
      <w:r>
        <w:lastRenderedPageBreak/>
        <w:t>18</w:t>
      </w:r>
      <w:r w:rsidR="00FC4862">
        <w:t>.</w:t>
      </w:r>
      <w:r w:rsidR="00C74660">
        <w:t>8</w:t>
      </w:r>
      <w:r w:rsidR="0012739F">
        <w:t xml:space="preserve"> </w:t>
      </w:r>
      <w:r w:rsidR="007641B4">
        <w:t xml:space="preserve">Aged </w:t>
      </w:r>
      <w:r w:rsidR="00276BCD">
        <w:t>c</w:t>
      </w:r>
      <w:r w:rsidR="007641B4">
        <w:t xml:space="preserve">are </w:t>
      </w:r>
      <w:r w:rsidR="00276BCD">
        <w:t>v</w:t>
      </w:r>
      <w:r w:rsidR="007641B4">
        <w:t>olunteer</w:t>
      </w:r>
      <w:r w:rsidR="003A455C">
        <w:t>ing</w:t>
      </w:r>
      <w:bookmarkEnd w:id="618"/>
    </w:p>
    <w:p w14:paraId="435FA9E1" w14:textId="6C9C038B" w:rsidR="00577C61" w:rsidRDefault="00577C61" w:rsidP="00577C61">
      <w:r w:rsidRPr="00390BBF">
        <w:t xml:space="preserve">Volunteering in aged care plays a vital role in supporting older </w:t>
      </w:r>
      <w:r>
        <w:t>people</w:t>
      </w:r>
      <w:r w:rsidRPr="00390BBF">
        <w:t xml:space="preserve"> who choose to </w:t>
      </w:r>
      <w:r w:rsidRPr="00A67D41">
        <w:t>age in plac</w:t>
      </w:r>
      <w:r>
        <w:t xml:space="preserve">e and </w:t>
      </w:r>
      <w:r w:rsidRPr="00390BBF">
        <w:t>remain living independently in their own homes</w:t>
      </w:r>
      <w:r>
        <w:t xml:space="preserve">. </w:t>
      </w:r>
      <w:r w:rsidRPr="00390BBF">
        <w:t>Volunteers provide meaningful support that enhances wellbeing, independence, and connection to community.</w:t>
      </w:r>
    </w:p>
    <w:p w14:paraId="11076D26" w14:textId="3840DA17" w:rsidR="00CB69E5" w:rsidRDefault="00035219" w:rsidP="00BB03D0">
      <w:r>
        <w:t>Th</w:t>
      </w:r>
      <w:r w:rsidR="00987174">
        <w:t xml:space="preserve">e department has </w:t>
      </w:r>
      <w:r w:rsidR="00711BDB">
        <w:t xml:space="preserve">developed a </w:t>
      </w:r>
      <w:r w:rsidR="00577C61" w:rsidRPr="006651DF">
        <w:t>comprehensive suite of resources</w:t>
      </w:r>
      <w:r w:rsidR="00577C61">
        <w:t xml:space="preserve"> to support providers and </w:t>
      </w:r>
      <w:r w:rsidR="00BB03D0">
        <w:t>v</w:t>
      </w:r>
      <w:r w:rsidR="00577C61">
        <w:t xml:space="preserve">olunteer </w:t>
      </w:r>
      <w:r w:rsidR="00BB03D0">
        <w:t>m</w:t>
      </w:r>
      <w:r w:rsidR="00577C61">
        <w:t xml:space="preserve">anagers to attract, onboard, train, recognise and support volunteers. </w:t>
      </w:r>
      <w:r w:rsidR="006E35B9">
        <w:t>The resources also include:</w:t>
      </w:r>
    </w:p>
    <w:p w14:paraId="035A2796" w14:textId="470970C1" w:rsidR="00577C61" w:rsidRPr="00A67D41" w:rsidRDefault="00577C61" w:rsidP="00AF0356">
      <w:pPr>
        <w:pStyle w:val="ListParagraph"/>
        <w:numPr>
          <w:ilvl w:val="0"/>
          <w:numId w:val="247"/>
        </w:numPr>
        <w:spacing w:before="0" w:after="0"/>
        <w:ind w:left="714" w:hanging="357"/>
      </w:pPr>
      <w:r w:rsidRPr="00390BBF">
        <w:t xml:space="preserve">Promotional </w:t>
      </w:r>
      <w:r w:rsidR="00276BCD">
        <w:t>m</w:t>
      </w:r>
      <w:r w:rsidRPr="00390BBF">
        <w:t>aterials – Free downloadable volunteer postcards and posters to help attract new volunteers</w:t>
      </w:r>
    </w:p>
    <w:p w14:paraId="34AD529A" w14:textId="5D4777DF" w:rsidR="00577C61" w:rsidRPr="00A67D41" w:rsidRDefault="00577C61" w:rsidP="00AF0356">
      <w:pPr>
        <w:pStyle w:val="ListParagraph"/>
        <w:numPr>
          <w:ilvl w:val="0"/>
          <w:numId w:val="247"/>
        </w:numPr>
        <w:spacing w:before="0" w:after="0"/>
        <w:ind w:left="714" w:hanging="357"/>
      </w:pPr>
      <w:r w:rsidRPr="00390BBF">
        <w:t xml:space="preserve">Provider </w:t>
      </w:r>
      <w:r w:rsidR="00276BCD">
        <w:t>r</w:t>
      </w:r>
      <w:r w:rsidRPr="00390BBF">
        <w:t xml:space="preserve">equirements – </w:t>
      </w:r>
      <w:r w:rsidR="00276BCD">
        <w:t>r</w:t>
      </w:r>
      <w:r w:rsidRPr="00390BBF">
        <w:t>esponsibilities and obligations for engaging volunteers in aged care</w:t>
      </w:r>
    </w:p>
    <w:p w14:paraId="78469EC1" w14:textId="2AFB8218" w:rsidR="00577C61" w:rsidRPr="00390BBF" w:rsidRDefault="00577C61" w:rsidP="00AF0356">
      <w:pPr>
        <w:numPr>
          <w:ilvl w:val="0"/>
          <w:numId w:val="246"/>
        </w:numPr>
        <w:spacing w:before="0" w:after="0"/>
        <w:ind w:left="714" w:hanging="357"/>
      </w:pPr>
      <w:r w:rsidRPr="00A67D41">
        <w:t xml:space="preserve">Volunteer </w:t>
      </w:r>
      <w:r w:rsidR="00276BCD">
        <w:t>s</w:t>
      </w:r>
      <w:r w:rsidRPr="00A67D41">
        <w:t>tories</w:t>
      </w:r>
      <w:r w:rsidRPr="00390BBF">
        <w:t xml:space="preserve"> – </w:t>
      </w:r>
      <w:r w:rsidR="00276BCD">
        <w:t>i</w:t>
      </w:r>
      <w:r w:rsidRPr="00390BBF">
        <w:t xml:space="preserve">nspiring accounts from volunteers and </w:t>
      </w:r>
      <w:r w:rsidR="00276BCD">
        <w:t>v</w:t>
      </w:r>
      <w:r w:rsidRPr="00390BBF">
        <w:t xml:space="preserve">olunteer </w:t>
      </w:r>
      <w:r w:rsidR="00276BCD">
        <w:t>m</w:t>
      </w:r>
      <w:r w:rsidRPr="00390BBF">
        <w:t>anagers</w:t>
      </w:r>
    </w:p>
    <w:p w14:paraId="484556E3" w14:textId="23DF62C0" w:rsidR="00577C61" w:rsidRPr="000A0A33" w:rsidRDefault="00577C61" w:rsidP="00AF0356">
      <w:pPr>
        <w:numPr>
          <w:ilvl w:val="0"/>
          <w:numId w:val="246"/>
        </w:numPr>
        <w:spacing w:before="0" w:after="0"/>
        <w:ind w:left="714" w:hanging="357"/>
      </w:pPr>
      <w:r w:rsidRPr="00A67D41">
        <w:t xml:space="preserve">Information </w:t>
      </w:r>
      <w:r w:rsidR="00276BCD">
        <w:t>b</w:t>
      </w:r>
      <w:r w:rsidRPr="00A67D41">
        <w:t>ooklets and FAQs</w:t>
      </w:r>
      <w:r w:rsidRPr="00390BBF">
        <w:t> –</w:t>
      </w:r>
      <w:r>
        <w:t xml:space="preserve"> </w:t>
      </w:r>
      <w:r w:rsidR="00276BCD">
        <w:t>r</w:t>
      </w:r>
      <w:r w:rsidRPr="00390BBF">
        <w:t>esources</w:t>
      </w:r>
      <w:r w:rsidRPr="000A0A33">
        <w:t xml:space="preserve"> for volunteers, including a Frequently Asked Questions flyer and a booklet on volunteering in aged care</w:t>
      </w:r>
      <w:r w:rsidR="00276BCD">
        <w:t>.</w:t>
      </w:r>
    </w:p>
    <w:p w14:paraId="781F3977" w14:textId="6322CE50" w:rsidR="00CE4CAB" w:rsidRPr="00CE4CAB" w:rsidRDefault="006E35B9" w:rsidP="004C647F">
      <w:r>
        <w:t xml:space="preserve">More information is on the department’s website at </w:t>
      </w:r>
      <w:hyperlink r:id="rId277" w:history="1">
        <w:r w:rsidR="004C647F" w:rsidRPr="004C647F">
          <w:rPr>
            <w:rStyle w:val="Hyperlink"/>
          </w:rPr>
          <w:t>Volunteering in aged care</w:t>
        </w:r>
      </w:hyperlink>
      <w:r w:rsidR="004C647F">
        <w:t>.</w:t>
      </w:r>
    </w:p>
    <w:p w14:paraId="40A5F3E3" w14:textId="5B9F3360" w:rsidR="000058E3" w:rsidRPr="004C647F" w:rsidRDefault="007C03FD" w:rsidP="004C647F">
      <w:pPr>
        <w:rPr>
          <w:sz w:val="36"/>
          <w:szCs w:val="32"/>
        </w:rPr>
      </w:pPr>
      <w:r w:rsidRPr="004C647F">
        <w:rPr>
          <w:rFonts w:cs="Arial"/>
          <w:b/>
          <w:sz w:val="36"/>
          <w:szCs w:val="32"/>
        </w:rPr>
        <w:t>18.8.1</w:t>
      </w:r>
      <w:r w:rsidRPr="004C647F">
        <w:rPr>
          <w:rFonts w:cs="Arial"/>
          <w:b/>
          <w:sz w:val="36"/>
          <w:szCs w:val="32"/>
        </w:rPr>
        <w:tab/>
        <w:t>Aged Care Volunteer Visitors Sche</w:t>
      </w:r>
      <w:r>
        <w:rPr>
          <w:rFonts w:cs="Arial"/>
          <w:b/>
          <w:sz w:val="36"/>
          <w:szCs w:val="32"/>
        </w:rPr>
        <w:t>me</w:t>
      </w:r>
    </w:p>
    <w:p w14:paraId="19C0A455" w14:textId="3E9195AF" w:rsidR="00287FC7" w:rsidRPr="007F4107" w:rsidRDefault="00287FC7" w:rsidP="00BF61CE">
      <w:pPr>
        <w:spacing w:line="259" w:lineRule="auto"/>
        <w:rPr>
          <w:rFonts w:cs="Arial"/>
        </w:rPr>
      </w:pPr>
      <w:r w:rsidRPr="007F4107">
        <w:rPr>
          <w:rFonts w:eastAsiaTheme="majorEastAsia" w:cs="Arial"/>
        </w:rPr>
        <w:t>The Aged Care Volunteer Visitors Scheme (ACVVS), formerly known as the Community Visitors Scheme, supports volunteer</w:t>
      </w:r>
      <w:r w:rsidR="0017518E">
        <w:rPr>
          <w:rFonts w:eastAsiaTheme="majorEastAsia" w:cs="Arial"/>
        </w:rPr>
        <w:t xml:space="preserve"> visitor</w:t>
      </w:r>
      <w:r w:rsidRPr="007F4107">
        <w:rPr>
          <w:rFonts w:eastAsiaTheme="majorEastAsia" w:cs="Arial"/>
        </w:rPr>
        <w:t xml:space="preserve">s to make regular visits to older people who are socially isolated or </w:t>
      </w:r>
      <w:r w:rsidR="00210EA1">
        <w:rPr>
          <w:rFonts w:eastAsiaTheme="majorEastAsia" w:cs="Arial"/>
        </w:rPr>
        <w:t xml:space="preserve">lonely, particularly those from </w:t>
      </w:r>
      <w:r w:rsidR="00B626C7">
        <w:rPr>
          <w:rFonts w:eastAsiaTheme="majorEastAsia" w:cs="Arial"/>
        </w:rPr>
        <w:t xml:space="preserve">linguistic, cultural and </w:t>
      </w:r>
      <w:r w:rsidR="00E70B27">
        <w:rPr>
          <w:rFonts w:eastAsiaTheme="majorEastAsia" w:cs="Arial"/>
        </w:rPr>
        <w:t>diverse backgrounds</w:t>
      </w:r>
      <w:r w:rsidRPr="007F4107">
        <w:rPr>
          <w:rFonts w:eastAsiaTheme="majorEastAsia" w:cs="Arial"/>
        </w:rPr>
        <w:t>.</w:t>
      </w:r>
    </w:p>
    <w:p w14:paraId="0E6D01A9" w14:textId="0DBA8F1D" w:rsidR="00287FC7" w:rsidRPr="007F4107" w:rsidRDefault="00287FC7" w:rsidP="00BF61CE">
      <w:pPr>
        <w:spacing w:line="259" w:lineRule="auto"/>
        <w:rPr>
          <w:rFonts w:cs="Arial"/>
        </w:rPr>
      </w:pPr>
      <w:r w:rsidRPr="007F4107">
        <w:rPr>
          <w:rFonts w:eastAsiaTheme="majorEastAsia" w:cs="Arial"/>
        </w:rPr>
        <w:t xml:space="preserve">The ACVVS provides friendship and companionship by matching individuals with volunteer visitors. Providers should refer </w:t>
      </w:r>
      <w:r w:rsidR="00702100">
        <w:rPr>
          <w:rFonts w:eastAsiaTheme="majorEastAsia" w:cs="Arial"/>
        </w:rPr>
        <w:t>participants</w:t>
      </w:r>
      <w:r w:rsidRPr="007F4107">
        <w:rPr>
          <w:rFonts w:eastAsiaTheme="majorEastAsia" w:cs="Arial"/>
        </w:rPr>
        <w:t xml:space="preserve"> to ACVVS whose quality of life could be improved by the companionship of a regular volunteer visitor.</w:t>
      </w:r>
    </w:p>
    <w:p w14:paraId="2AA24343" w14:textId="49110E72" w:rsidR="00287FC7" w:rsidRPr="007F4107" w:rsidRDefault="00287FC7" w:rsidP="00BF61CE">
      <w:pPr>
        <w:spacing w:line="259" w:lineRule="auto"/>
        <w:rPr>
          <w:rFonts w:cs="Arial"/>
        </w:rPr>
      </w:pPr>
      <w:r w:rsidRPr="007F4107">
        <w:rPr>
          <w:rFonts w:eastAsiaTheme="majorEastAsia" w:cs="Arial"/>
        </w:rPr>
        <w:t>Support at Home participants can access ACVVS without any impact on their service provision. </w:t>
      </w:r>
      <w:r w:rsidR="005E5E9A">
        <w:rPr>
          <w:rFonts w:eastAsiaTheme="majorEastAsia" w:cs="Arial"/>
        </w:rPr>
        <w:t>Older pe</w:t>
      </w:r>
      <w:r w:rsidR="00FF4598">
        <w:rPr>
          <w:rFonts w:eastAsiaTheme="majorEastAsia" w:cs="Arial"/>
        </w:rPr>
        <w:t xml:space="preserve">ople who are </w:t>
      </w:r>
      <w:r w:rsidR="00750516">
        <w:rPr>
          <w:rFonts w:eastAsiaTheme="majorEastAsia" w:cs="Arial"/>
        </w:rPr>
        <w:t>approved or</w:t>
      </w:r>
      <w:r w:rsidR="00615055">
        <w:rPr>
          <w:rFonts w:eastAsiaTheme="majorEastAsia" w:cs="Arial"/>
        </w:rPr>
        <w:t xml:space="preserve"> </w:t>
      </w:r>
      <w:r w:rsidR="00FF4598">
        <w:rPr>
          <w:rFonts w:eastAsiaTheme="majorEastAsia" w:cs="Arial"/>
        </w:rPr>
        <w:t xml:space="preserve">on the </w:t>
      </w:r>
      <w:r w:rsidR="00857E34">
        <w:rPr>
          <w:rFonts w:eastAsiaTheme="majorEastAsia" w:cs="Arial"/>
        </w:rPr>
        <w:t>Support at Home</w:t>
      </w:r>
      <w:r w:rsidR="005E5E9A">
        <w:rPr>
          <w:rFonts w:eastAsiaTheme="majorEastAsia" w:cs="Arial"/>
        </w:rPr>
        <w:t xml:space="preserve"> National Priority</w:t>
      </w:r>
      <w:r w:rsidR="00655C87">
        <w:rPr>
          <w:rFonts w:eastAsiaTheme="majorEastAsia" w:cs="Arial"/>
        </w:rPr>
        <w:t xml:space="preserve"> System</w:t>
      </w:r>
      <w:r w:rsidR="00615055">
        <w:rPr>
          <w:rFonts w:eastAsiaTheme="majorEastAsia" w:cs="Arial"/>
        </w:rPr>
        <w:t xml:space="preserve"> can also access </w:t>
      </w:r>
      <w:r w:rsidR="000048D5">
        <w:rPr>
          <w:rFonts w:eastAsiaTheme="majorEastAsia" w:cs="Arial"/>
        </w:rPr>
        <w:t>ACVVS</w:t>
      </w:r>
      <w:r w:rsidR="00615055">
        <w:rPr>
          <w:rFonts w:eastAsiaTheme="majorEastAsia" w:cs="Arial"/>
        </w:rPr>
        <w:t>.</w:t>
      </w:r>
    </w:p>
    <w:p w14:paraId="1D4794CA" w14:textId="2E640D1F" w:rsidR="000058E3" w:rsidRPr="00287FC7" w:rsidRDefault="00287FC7" w:rsidP="00BF61CE">
      <w:pPr>
        <w:spacing w:line="259" w:lineRule="auto"/>
        <w:rPr>
          <w:rFonts w:cs="Arial"/>
        </w:rPr>
      </w:pPr>
      <w:r w:rsidRPr="007F4107">
        <w:rPr>
          <w:rFonts w:eastAsiaTheme="majorEastAsia" w:cs="Arial"/>
        </w:rPr>
        <w:t xml:space="preserve">More information </w:t>
      </w:r>
      <w:r w:rsidR="00915D82">
        <w:rPr>
          <w:rFonts w:eastAsiaTheme="majorEastAsia" w:cs="Arial"/>
        </w:rPr>
        <w:t xml:space="preserve">about </w:t>
      </w:r>
      <w:hyperlink r:id="rId278" w:history="1">
        <w:r w:rsidR="00A97595">
          <w:rPr>
            <w:rStyle w:val="Hyperlink"/>
            <w:rFonts w:eastAsiaTheme="majorEastAsia" w:cs="Arial"/>
          </w:rPr>
          <w:t>ACVVS</w:t>
        </w:r>
      </w:hyperlink>
      <w:r w:rsidR="00915D82">
        <w:rPr>
          <w:rFonts w:eastAsiaTheme="majorEastAsia" w:cs="Arial"/>
        </w:rPr>
        <w:t xml:space="preserve"> </w:t>
      </w:r>
      <w:r w:rsidRPr="007F4107">
        <w:rPr>
          <w:rFonts w:eastAsiaTheme="majorEastAsia" w:cs="Arial"/>
        </w:rPr>
        <w:t>is on the department’s website</w:t>
      </w:r>
      <w:r w:rsidR="00915D82">
        <w:rPr>
          <w:rFonts w:eastAsiaTheme="majorEastAsia" w:cs="Arial"/>
        </w:rPr>
        <w:t>.</w:t>
      </w:r>
    </w:p>
    <w:p w14:paraId="68356C73" w14:textId="51590B58" w:rsidR="1C6CBD4C" w:rsidRPr="00FB1B85" w:rsidRDefault="00021379" w:rsidP="00730801">
      <w:pPr>
        <w:pStyle w:val="Heading2"/>
        <w:spacing w:after="120"/>
        <w:rPr>
          <w:u w:val="single"/>
        </w:rPr>
      </w:pPr>
      <w:bookmarkStart w:id="619" w:name="_18.9_National_Aged"/>
      <w:bookmarkStart w:id="620" w:name="_Toc216440614"/>
      <w:bookmarkEnd w:id="619"/>
      <w:r>
        <w:t>18</w:t>
      </w:r>
      <w:r w:rsidR="00A858D5">
        <w:t>.</w:t>
      </w:r>
      <w:r w:rsidR="004D4790">
        <w:t>9</w:t>
      </w:r>
      <w:r w:rsidR="00FF3697">
        <w:t xml:space="preserve"> Continence </w:t>
      </w:r>
      <w:r w:rsidDel="00FF3697">
        <w:t>A</w:t>
      </w:r>
      <w:r w:rsidR="00FF3697">
        <w:t xml:space="preserve">ids </w:t>
      </w:r>
      <w:r w:rsidDel="00FF3697">
        <w:t>Payment</w:t>
      </w:r>
      <w:r w:rsidR="00FF3697">
        <w:t xml:space="preserve"> </w:t>
      </w:r>
      <w:r w:rsidR="1C6CBD4C">
        <w:t>Scheme</w:t>
      </w:r>
      <w:bookmarkEnd w:id="620"/>
    </w:p>
    <w:p w14:paraId="0F3730AE" w14:textId="4F5832B5" w:rsidR="501699E7" w:rsidRDefault="05D2BE61" w:rsidP="00C51362">
      <w:pPr>
        <w:pStyle w:val="Header"/>
        <w:spacing w:line="276" w:lineRule="auto"/>
        <w:rPr>
          <w:rFonts w:eastAsia="Arial"/>
        </w:rPr>
      </w:pPr>
      <w:r w:rsidRPr="00BF61CE">
        <w:rPr>
          <w:rFonts w:eastAsia="Arial"/>
          <w:lang w:val="en-GB"/>
        </w:rPr>
        <w:t xml:space="preserve">The Continence Aids Payment Scheme (CAPS) is an Australian Government scheme that provides a payment to eligible people with permanent and severe incontinence to assist with </w:t>
      </w:r>
      <w:r w:rsidR="00466B31">
        <w:rPr>
          <w:rFonts w:eastAsia="Arial"/>
          <w:lang w:val="en-GB"/>
        </w:rPr>
        <w:t>a portion o</w:t>
      </w:r>
      <w:r w:rsidRPr="00BF61CE">
        <w:rPr>
          <w:rFonts w:eastAsia="Arial"/>
          <w:lang w:val="en-GB"/>
        </w:rPr>
        <w:t>f the costs of their continence products.</w:t>
      </w:r>
    </w:p>
    <w:p w14:paraId="3ED8D869" w14:textId="68813C90" w:rsidR="00F7534A" w:rsidRPr="00F7534A" w:rsidRDefault="00F7534A" w:rsidP="00F7534A">
      <w:pPr>
        <w:pStyle w:val="BodyText2"/>
        <w:spacing w:line="276" w:lineRule="auto"/>
        <w:rPr>
          <w:rFonts w:eastAsia="Arial"/>
        </w:rPr>
      </w:pPr>
      <w:r w:rsidRPr="00A13961">
        <w:rPr>
          <w:rFonts w:eastAsia="Arial"/>
          <w:lang w:val="en-GB"/>
        </w:rPr>
        <w:t xml:space="preserve">Eligibility for CAPS has changed and Support at Home participants </w:t>
      </w:r>
      <w:r>
        <w:rPr>
          <w:rFonts w:eastAsia="Arial"/>
          <w:lang w:val="en-GB"/>
        </w:rPr>
        <w:t xml:space="preserve">are not </w:t>
      </w:r>
      <w:r w:rsidRPr="00A13961">
        <w:rPr>
          <w:rFonts w:eastAsia="Arial"/>
          <w:lang w:val="en-GB"/>
        </w:rPr>
        <w:t>eligible for CAPS.</w:t>
      </w:r>
    </w:p>
    <w:p w14:paraId="7BC14D14" w14:textId="059E186F" w:rsidR="05D2BE61" w:rsidRPr="00A13961" w:rsidRDefault="05D2BE61" w:rsidP="00C51362">
      <w:pPr>
        <w:pStyle w:val="Header"/>
        <w:spacing w:line="276" w:lineRule="auto"/>
        <w:rPr>
          <w:rFonts w:eastAsia="Arial"/>
          <w:lang w:val="en-GB"/>
        </w:rPr>
      </w:pPr>
      <w:r w:rsidRPr="00892049">
        <w:rPr>
          <w:rFonts w:eastAsia="Arial"/>
          <w:lang w:val="en-GB"/>
        </w:rPr>
        <w:lastRenderedPageBreak/>
        <w:t xml:space="preserve">From 1 November 2025, there will be no </w:t>
      </w:r>
      <w:r w:rsidRPr="0089648F">
        <w:rPr>
          <w:rFonts w:eastAsia="Arial"/>
          <w:b/>
          <w:bCs/>
          <w:lang w:val="en-GB"/>
        </w:rPr>
        <w:t>new</w:t>
      </w:r>
      <w:r w:rsidRPr="00892049">
        <w:rPr>
          <w:rFonts w:eastAsia="Arial"/>
          <w:lang w:val="en-GB"/>
        </w:rPr>
        <w:t xml:space="preserve"> CAPS approvals for anyone who is a Support at Home participant.</w:t>
      </w:r>
      <w:r w:rsidR="00FA27DB">
        <w:rPr>
          <w:rFonts w:eastAsia="Arial"/>
          <w:lang w:val="en-GB"/>
        </w:rPr>
        <w:t xml:space="preserve"> </w:t>
      </w:r>
      <w:r w:rsidR="0089648F">
        <w:rPr>
          <w:rFonts w:eastAsia="Arial"/>
          <w:lang w:val="en-GB"/>
        </w:rPr>
        <w:t xml:space="preserve">Transitioned HCP care recipients with an </w:t>
      </w:r>
      <w:r w:rsidR="0089648F">
        <w:rPr>
          <w:rFonts w:eastAsia="Arial"/>
          <w:b/>
          <w:bCs/>
          <w:lang w:val="en-GB"/>
        </w:rPr>
        <w:t>existing</w:t>
      </w:r>
      <w:r w:rsidR="0089648F">
        <w:rPr>
          <w:rFonts w:eastAsia="Arial"/>
          <w:lang w:val="en-GB"/>
        </w:rPr>
        <w:t xml:space="preserve"> approval for CAPS</w:t>
      </w:r>
      <w:r w:rsidR="00D1605F">
        <w:rPr>
          <w:rFonts w:eastAsia="Arial"/>
          <w:lang w:val="en-GB"/>
        </w:rPr>
        <w:t xml:space="preserve"> can continue to receive CAPS funding until February 2026</w:t>
      </w:r>
      <w:r w:rsidR="004E2606">
        <w:rPr>
          <w:rFonts w:eastAsia="Arial"/>
          <w:lang w:val="en-GB"/>
        </w:rPr>
        <w:t xml:space="preserve"> as long as </w:t>
      </w:r>
      <w:r w:rsidRPr="00892049">
        <w:rPr>
          <w:rFonts w:eastAsia="Arial"/>
          <w:lang w:val="en-GB"/>
        </w:rPr>
        <w:t>they are not also</w:t>
      </w:r>
      <w:r w:rsidRPr="00A13961">
        <w:rPr>
          <w:rFonts w:eastAsia="Arial"/>
          <w:lang w:val="en-GB"/>
        </w:rPr>
        <w:t xml:space="preserve"> </w:t>
      </w:r>
      <w:r w:rsidRPr="00892049">
        <w:rPr>
          <w:rFonts w:eastAsia="Arial"/>
          <w:lang w:val="en-GB"/>
        </w:rPr>
        <w:t>accessing continence aids through Support at Home</w:t>
      </w:r>
      <w:r w:rsidR="00811E0D">
        <w:rPr>
          <w:rFonts w:eastAsia="Arial"/>
          <w:lang w:val="en-GB"/>
        </w:rPr>
        <w:t>.</w:t>
      </w:r>
    </w:p>
    <w:p w14:paraId="59B452E5" w14:textId="1AE9CFC6" w:rsidR="00403EE4" w:rsidRDefault="05D2BE61" w:rsidP="000B6160">
      <w:pPr>
        <w:rPr>
          <w:rFonts w:eastAsia="Arial" w:cs="Arial"/>
        </w:rPr>
      </w:pPr>
      <w:r w:rsidRPr="18CC4BD7">
        <w:rPr>
          <w:rFonts w:eastAsia="Arial" w:cs="Arial"/>
        </w:rPr>
        <w:t>From February 2026, CAPS eligibility will end for all Support at Home participants</w:t>
      </w:r>
      <w:r w:rsidR="00E4072D" w:rsidRPr="18CC4BD7">
        <w:rPr>
          <w:rFonts w:eastAsia="Arial" w:cs="Arial"/>
        </w:rPr>
        <w:t xml:space="preserve"> and </w:t>
      </w:r>
      <w:r w:rsidR="00F43686" w:rsidRPr="18CC4BD7">
        <w:rPr>
          <w:rFonts w:eastAsia="Arial" w:cs="Arial"/>
        </w:rPr>
        <w:t>they</w:t>
      </w:r>
      <w:r w:rsidR="00F43C4B" w:rsidRPr="18CC4BD7">
        <w:rPr>
          <w:rFonts w:eastAsia="Arial" w:cs="Arial"/>
        </w:rPr>
        <w:t xml:space="preserve"> will no longer be able to receive continence </w:t>
      </w:r>
      <w:r w:rsidR="000F26F3" w:rsidRPr="18CC4BD7">
        <w:rPr>
          <w:rFonts w:eastAsia="Arial" w:cs="Arial"/>
        </w:rPr>
        <w:t xml:space="preserve">products through </w:t>
      </w:r>
      <w:r w:rsidR="00F43686" w:rsidRPr="18CC4BD7">
        <w:rPr>
          <w:rFonts w:eastAsia="Arial" w:cs="Arial"/>
        </w:rPr>
        <w:t xml:space="preserve">the </w:t>
      </w:r>
      <w:r w:rsidR="000F26F3" w:rsidRPr="18CC4BD7">
        <w:rPr>
          <w:rFonts w:eastAsia="Arial" w:cs="Arial"/>
        </w:rPr>
        <w:t>CAPS.</w:t>
      </w:r>
      <w:r w:rsidR="00D966B8" w:rsidRPr="18CC4BD7">
        <w:rPr>
          <w:rFonts w:eastAsia="Arial" w:cs="Arial"/>
        </w:rPr>
        <w:t xml:space="preserve"> </w:t>
      </w:r>
      <w:r w:rsidR="00B250F3" w:rsidRPr="18CC4BD7">
        <w:rPr>
          <w:rFonts w:eastAsia="Arial" w:cs="Arial"/>
        </w:rPr>
        <w:t>Rather</w:t>
      </w:r>
      <w:r w:rsidR="000F26F3" w:rsidRPr="18CC4BD7">
        <w:rPr>
          <w:rFonts w:eastAsia="Arial" w:cs="Arial"/>
        </w:rPr>
        <w:t xml:space="preserve">, </w:t>
      </w:r>
      <w:r w:rsidR="00C17284" w:rsidRPr="18CC4BD7">
        <w:rPr>
          <w:rFonts w:eastAsia="Arial" w:cs="Arial"/>
        </w:rPr>
        <w:t xml:space="preserve">providers should assist </w:t>
      </w:r>
      <w:r w:rsidR="00A42385" w:rsidRPr="18CC4BD7">
        <w:rPr>
          <w:rFonts w:eastAsia="Arial" w:cs="Arial"/>
        </w:rPr>
        <w:t>Support at Home participants</w:t>
      </w:r>
      <w:r w:rsidR="006B0908" w:rsidRPr="18CC4BD7">
        <w:rPr>
          <w:rFonts w:eastAsia="Arial" w:cs="Arial"/>
        </w:rPr>
        <w:t xml:space="preserve"> </w:t>
      </w:r>
      <w:r w:rsidR="00C17284" w:rsidRPr="18CC4BD7">
        <w:rPr>
          <w:rFonts w:eastAsia="Arial" w:cs="Arial"/>
        </w:rPr>
        <w:t xml:space="preserve">to </w:t>
      </w:r>
      <w:r w:rsidR="00E90540" w:rsidRPr="18CC4BD7">
        <w:rPr>
          <w:rFonts w:eastAsia="Arial" w:cs="Arial"/>
        </w:rPr>
        <w:t>obtain continence products through state-based continence aids schemes</w:t>
      </w:r>
      <w:r w:rsidR="00D966B8" w:rsidRPr="18CC4BD7">
        <w:rPr>
          <w:rFonts w:eastAsia="Arial" w:cs="Arial"/>
        </w:rPr>
        <w:t>.</w:t>
      </w:r>
      <w:r w:rsidR="00E90540" w:rsidRPr="18CC4BD7">
        <w:rPr>
          <w:rFonts w:eastAsia="Arial" w:cs="Arial"/>
        </w:rPr>
        <w:t xml:space="preserve"> </w:t>
      </w:r>
      <w:r w:rsidR="00592064" w:rsidRPr="18CC4BD7">
        <w:rPr>
          <w:rFonts w:eastAsia="Arial" w:cs="Arial"/>
        </w:rPr>
        <w:t xml:space="preserve">If state-based assistance is not available, participants can </w:t>
      </w:r>
      <w:r w:rsidR="00DC65DA" w:rsidRPr="18CC4BD7">
        <w:rPr>
          <w:rFonts w:eastAsia="Arial" w:cs="Arial"/>
        </w:rPr>
        <w:t>purchase continence products through their Support at Home funding</w:t>
      </w:r>
      <w:r w:rsidR="00D966B8" w:rsidRPr="18CC4BD7">
        <w:rPr>
          <w:rFonts w:eastAsia="Arial" w:cs="Arial"/>
        </w:rPr>
        <w:t>.</w:t>
      </w:r>
    </w:p>
    <w:p w14:paraId="52E8A78C" w14:textId="790E56D7" w:rsidR="00D966B8" w:rsidRDefault="00D966B8" w:rsidP="000B6160">
      <w:pPr>
        <w:rPr>
          <w:rFonts w:eastAsia="Arial" w:cs="Arial"/>
          <w:lang w:val="en-GB"/>
        </w:rPr>
      </w:pPr>
      <w:r>
        <w:rPr>
          <w:rFonts w:eastAsia="Arial" w:cs="Arial"/>
          <w:lang w:val="en-GB"/>
        </w:rPr>
        <w:t xml:space="preserve">For more information on state-based continence aids schemes, see section </w:t>
      </w:r>
      <w:hyperlink w:anchor="_18.9.1_State-based_continence" w:history="1">
        <w:r w:rsidRPr="00D966B8">
          <w:rPr>
            <w:rStyle w:val="Hyperlink"/>
            <w:rFonts w:eastAsia="Arial" w:cs="Arial"/>
            <w:lang w:val="en-GB"/>
          </w:rPr>
          <w:t>18.9.1</w:t>
        </w:r>
      </w:hyperlink>
      <w:r>
        <w:rPr>
          <w:rFonts w:eastAsia="Arial" w:cs="Arial"/>
          <w:lang w:val="en-GB"/>
        </w:rPr>
        <w:t>.</w:t>
      </w:r>
    </w:p>
    <w:p w14:paraId="614A7B57" w14:textId="183C1400" w:rsidR="00D966B8" w:rsidRPr="00C4797D" w:rsidRDefault="00D966B8" w:rsidP="00D966B8">
      <w:pPr>
        <w:rPr>
          <w:b/>
        </w:rPr>
      </w:pPr>
      <w:r>
        <w:rPr>
          <w:rFonts w:eastAsia="Arial" w:cs="Arial"/>
          <w:lang w:val="en-GB"/>
        </w:rPr>
        <w:t xml:space="preserve">For more information on continence aids under Support at Home, see section </w:t>
      </w:r>
      <w:hyperlink w:anchor="_18.9.2_Continence_aids" w:history="1">
        <w:r w:rsidRPr="00D966B8">
          <w:rPr>
            <w:rStyle w:val="Hyperlink"/>
            <w:rFonts w:eastAsia="Arial" w:cs="Arial"/>
            <w:lang w:val="en-GB"/>
          </w:rPr>
          <w:t>18.9.2</w:t>
        </w:r>
      </w:hyperlink>
      <w:r>
        <w:rPr>
          <w:rFonts w:eastAsia="Arial" w:cs="Arial"/>
          <w:lang w:val="en-GB"/>
        </w:rPr>
        <w:t>.</w:t>
      </w:r>
    </w:p>
    <w:p w14:paraId="40093AB0" w14:textId="0737A2C3" w:rsidR="1C99B79E" w:rsidRPr="00A00F19" w:rsidRDefault="00FF6D86" w:rsidP="00A00F19">
      <w:pPr>
        <w:pStyle w:val="Heading3"/>
        <w:rPr>
          <w:rFonts w:eastAsia="Arial"/>
        </w:rPr>
      </w:pPr>
      <w:bookmarkStart w:id="621" w:name="_18.9.1_State-based_continence"/>
      <w:bookmarkEnd w:id="621"/>
      <w:r>
        <w:rPr>
          <w:rFonts w:eastAsia="Arial"/>
        </w:rPr>
        <w:t>18.</w:t>
      </w:r>
      <w:r w:rsidR="004D4790">
        <w:rPr>
          <w:rFonts w:eastAsia="Arial"/>
        </w:rPr>
        <w:t>9</w:t>
      </w:r>
      <w:r>
        <w:rPr>
          <w:rFonts w:eastAsia="Arial"/>
        </w:rPr>
        <w:t>.</w:t>
      </w:r>
      <w:r w:rsidR="00635A2D">
        <w:rPr>
          <w:rFonts w:eastAsia="Arial"/>
        </w:rPr>
        <w:t>1</w:t>
      </w:r>
      <w:r>
        <w:rPr>
          <w:rFonts w:eastAsia="Arial"/>
        </w:rPr>
        <w:t xml:space="preserve"> </w:t>
      </w:r>
      <w:r w:rsidR="1C99B79E" w:rsidRPr="005707B8">
        <w:rPr>
          <w:rFonts w:eastAsia="Arial"/>
        </w:rPr>
        <w:t>State-based continence aids schemes</w:t>
      </w:r>
    </w:p>
    <w:p w14:paraId="335DCA29" w14:textId="1D1C032A" w:rsidR="1C99B79E" w:rsidRPr="00081EDC" w:rsidRDefault="1C99B79E" w:rsidP="00C51362">
      <w:pPr>
        <w:pStyle w:val="Header"/>
        <w:spacing w:line="276" w:lineRule="auto"/>
        <w:rPr>
          <w:rFonts w:eastAsia="Arial"/>
        </w:rPr>
      </w:pPr>
      <w:r w:rsidRPr="00081EDC">
        <w:rPr>
          <w:rFonts w:eastAsia="Arial"/>
        </w:rPr>
        <w:t xml:space="preserve">Most Australian states and territories operate continence aids schemes for their residents. There are differences in program design, funding </w:t>
      </w:r>
      <w:r w:rsidR="00866CE2" w:rsidRPr="00081EDC">
        <w:rPr>
          <w:rFonts w:eastAsia="Arial"/>
        </w:rPr>
        <w:t>availability</w:t>
      </w:r>
      <w:r w:rsidRPr="00081EDC">
        <w:rPr>
          <w:rFonts w:eastAsia="Arial"/>
        </w:rPr>
        <w:t xml:space="preserve"> and eligibility across these schemes.</w:t>
      </w:r>
    </w:p>
    <w:p w14:paraId="6BC19298" w14:textId="56B21582" w:rsidR="1C99B79E" w:rsidRPr="00081EDC" w:rsidRDefault="1C99B79E" w:rsidP="00C51362">
      <w:pPr>
        <w:pStyle w:val="Header"/>
        <w:spacing w:line="276" w:lineRule="auto"/>
        <w:rPr>
          <w:rFonts w:eastAsia="Arial"/>
        </w:rPr>
      </w:pPr>
      <w:r w:rsidRPr="00081EDC">
        <w:rPr>
          <w:rFonts w:eastAsia="Arial"/>
          <w:lang w:val="en-GB"/>
        </w:rPr>
        <w:t xml:space="preserve">Any state-based continence products schemes </w:t>
      </w:r>
      <w:r w:rsidRPr="00A00F19">
        <w:rPr>
          <w:rFonts w:eastAsia="Arial"/>
          <w:lang w:val="en-GB"/>
        </w:rPr>
        <w:t xml:space="preserve">that can meet the needs of a participant should be used in favour of funds from their Support at Home budget, </w:t>
      </w:r>
      <w:r w:rsidRPr="00081EDC">
        <w:rPr>
          <w:rFonts w:eastAsia="Arial"/>
          <w:lang w:val="en-GB"/>
        </w:rPr>
        <w:t>where the participant is eligible for that scheme.</w:t>
      </w:r>
    </w:p>
    <w:p w14:paraId="49873863" w14:textId="08EFFF5C" w:rsidR="00590741" w:rsidRPr="00590741" w:rsidRDefault="1C99B79E" w:rsidP="00C51362">
      <w:pPr>
        <w:pStyle w:val="Header"/>
        <w:spacing w:line="276" w:lineRule="auto"/>
        <w:rPr>
          <w:rFonts w:eastAsia="Arial"/>
          <w:lang w:val="en-GB"/>
        </w:rPr>
      </w:pPr>
      <w:r w:rsidRPr="00C4108F">
        <w:rPr>
          <w:rFonts w:eastAsia="Arial"/>
          <w:lang w:val="en-GB"/>
        </w:rPr>
        <w:t>If a state-based continence product</w:t>
      </w:r>
      <w:r w:rsidR="00791B8F">
        <w:rPr>
          <w:rFonts w:eastAsia="Arial"/>
          <w:lang w:val="en-GB"/>
        </w:rPr>
        <w:t xml:space="preserve"> </w:t>
      </w:r>
      <w:r w:rsidR="00E17BB5" w:rsidRPr="00C4108F">
        <w:rPr>
          <w:rFonts w:eastAsia="Arial"/>
          <w:lang w:val="en-GB"/>
        </w:rPr>
        <w:t>aid</w:t>
      </w:r>
      <w:r w:rsidRPr="00C4108F">
        <w:rPr>
          <w:rFonts w:eastAsia="Arial"/>
          <w:lang w:val="en-GB"/>
        </w:rPr>
        <w:t xml:space="preserve"> scheme is unable to meet the needs of the</w:t>
      </w:r>
      <w:r w:rsidRPr="00C4108F" w:rsidDel="00590741">
        <w:rPr>
          <w:rFonts w:eastAsia="Arial"/>
          <w:lang w:val="en-GB"/>
        </w:rPr>
        <w:t xml:space="preserve"> </w:t>
      </w:r>
      <w:r w:rsidRPr="00C4108F">
        <w:rPr>
          <w:rFonts w:eastAsia="Arial"/>
          <w:lang w:val="en-GB"/>
        </w:rPr>
        <w:t>participant, then Support at Home funding may be used.</w:t>
      </w:r>
      <w:r w:rsidR="00082B06">
        <w:rPr>
          <w:rFonts w:eastAsia="Arial"/>
          <w:lang w:val="en-GB"/>
        </w:rPr>
        <w:t xml:space="preserve"> </w:t>
      </w:r>
      <w:r w:rsidR="00414689">
        <w:rPr>
          <w:rFonts w:eastAsia="Arial"/>
          <w:lang w:val="en-GB"/>
        </w:rPr>
        <w:t>M</w:t>
      </w:r>
      <w:r w:rsidR="004327B2" w:rsidRPr="00C4108F">
        <w:rPr>
          <w:rFonts w:eastAsia="Arial"/>
          <w:lang w:val="en-GB"/>
        </w:rPr>
        <w:t xml:space="preserve">ore information on using Support at Home funding to </w:t>
      </w:r>
      <w:r w:rsidR="008460C5" w:rsidRPr="00C4108F">
        <w:rPr>
          <w:rFonts w:eastAsia="Arial"/>
          <w:lang w:val="en-GB"/>
        </w:rPr>
        <w:t xml:space="preserve">purchase </w:t>
      </w:r>
      <w:r w:rsidR="004327B2" w:rsidRPr="00C4108F">
        <w:rPr>
          <w:rFonts w:eastAsia="Arial"/>
          <w:lang w:val="en-GB"/>
        </w:rPr>
        <w:t>continence aids</w:t>
      </w:r>
      <w:r w:rsidR="00414689">
        <w:rPr>
          <w:rFonts w:eastAsia="Arial"/>
          <w:lang w:val="en-GB"/>
        </w:rPr>
        <w:t xml:space="preserve"> is in</w:t>
      </w:r>
      <w:r w:rsidR="004327B2" w:rsidRPr="00C4108F">
        <w:rPr>
          <w:rFonts w:eastAsia="Arial"/>
          <w:lang w:val="en-GB"/>
        </w:rPr>
        <w:t xml:space="preserve"> section </w:t>
      </w:r>
      <w:hyperlink w:anchor="_18.9.2_Continence_aids" w:history="1">
        <w:r w:rsidR="004327B2" w:rsidRPr="00C4108F">
          <w:rPr>
            <w:rStyle w:val="Hyperlink"/>
            <w:rFonts w:eastAsia="Arial"/>
            <w:lang w:val="en-GB"/>
          </w:rPr>
          <w:t>18.9.2</w:t>
        </w:r>
      </w:hyperlink>
      <w:r w:rsidR="004327B2" w:rsidRPr="00C4108F">
        <w:rPr>
          <w:rFonts w:eastAsia="Arial"/>
          <w:lang w:val="en-GB"/>
        </w:rPr>
        <w:t>.</w:t>
      </w:r>
    </w:p>
    <w:p w14:paraId="2999BD54" w14:textId="08A243F8" w:rsidR="004327B2" w:rsidRDefault="004327B2" w:rsidP="004327B2">
      <w:pPr>
        <w:pStyle w:val="Heading3"/>
        <w:rPr>
          <w:rFonts w:eastAsia="Arial"/>
          <w:lang w:val="en-GB"/>
        </w:rPr>
      </w:pPr>
      <w:bookmarkStart w:id="622" w:name="_18.9.2_Continence_aids"/>
      <w:bookmarkEnd w:id="622"/>
      <w:r>
        <w:rPr>
          <w:rFonts w:eastAsia="Arial"/>
          <w:lang w:val="en-GB"/>
        </w:rPr>
        <w:t>18.</w:t>
      </w:r>
      <w:r w:rsidR="004D4790">
        <w:rPr>
          <w:rFonts w:eastAsia="Arial"/>
          <w:lang w:val="en-GB"/>
        </w:rPr>
        <w:t>9</w:t>
      </w:r>
      <w:r>
        <w:rPr>
          <w:rFonts w:eastAsia="Arial"/>
          <w:lang w:val="en-GB"/>
        </w:rPr>
        <w:t>.2 Continence aids under Support at Home</w:t>
      </w:r>
    </w:p>
    <w:p w14:paraId="0A00F95D" w14:textId="191B3AB9" w:rsidR="004327B2" w:rsidRDefault="004327B2" w:rsidP="004327B2">
      <w:pPr>
        <w:rPr>
          <w:rFonts w:eastAsia="Arial" w:cs="Arial"/>
          <w:lang w:val="en-GB"/>
        </w:rPr>
      </w:pPr>
      <w:r>
        <w:rPr>
          <w:rFonts w:eastAsia="Arial" w:cs="Arial"/>
          <w:lang w:val="en-GB"/>
        </w:rPr>
        <w:t xml:space="preserve">If a participant is eligible for nursing (as outlined on their Notice of Decision and support plan), </w:t>
      </w:r>
      <w:r w:rsidRPr="00BF61CE" w:rsidDel="00403EE4">
        <w:rPr>
          <w:rFonts w:eastAsia="Arial" w:cs="Arial"/>
          <w:lang w:val="en-GB"/>
        </w:rPr>
        <w:t>continence aids can be purchased using the service ‘nursing care consumables’ under the service type ‘nursing’</w:t>
      </w:r>
      <w:r>
        <w:rPr>
          <w:rFonts w:eastAsia="Arial" w:cs="Arial"/>
          <w:lang w:val="en-GB"/>
        </w:rPr>
        <w:t>.</w:t>
      </w:r>
    </w:p>
    <w:p w14:paraId="626B20F3" w14:textId="7A242BCF" w:rsidR="004327B2" w:rsidRDefault="004327B2" w:rsidP="004327B2">
      <w:pPr>
        <w:rPr>
          <w:rFonts w:eastAsia="Arial" w:cs="Arial"/>
          <w:lang w:val="en-GB"/>
        </w:rPr>
      </w:pPr>
      <w:r>
        <w:rPr>
          <w:rFonts w:eastAsia="Arial" w:cs="Arial"/>
          <w:lang w:val="en-GB"/>
        </w:rPr>
        <w:t>Transitioned HCP care recipients, who have not been reassessed under Support at Home, are eligible to access any service on the Support at Home service list. This includes the purchase of continence aids.</w:t>
      </w:r>
    </w:p>
    <w:p w14:paraId="04A07F36" w14:textId="14E97B4A" w:rsidR="00722787" w:rsidRDefault="00722787" w:rsidP="004327B2">
      <w:pPr>
        <w:rPr>
          <w:rFonts w:eastAsia="Arial" w:cs="Arial"/>
          <w:lang w:val="en-GB"/>
        </w:rPr>
      </w:pPr>
      <w:r>
        <w:rPr>
          <w:rFonts w:eastAsia="Arial"/>
          <w:lang w:val="en-GB"/>
        </w:rPr>
        <w:t>R</w:t>
      </w:r>
      <w:r w:rsidRPr="1EA773CB">
        <w:rPr>
          <w:rFonts w:eastAsia="Arial"/>
          <w:lang w:val="en-GB"/>
        </w:rPr>
        <w:t>eusable continence products and equipment that assist</w:t>
      </w:r>
      <w:r w:rsidR="000B6160">
        <w:rPr>
          <w:rFonts w:eastAsia="Arial"/>
          <w:lang w:val="en-GB"/>
        </w:rPr>
        <w:t>s</w:t>
      </w:r>
      <w:r w:rsidRPr="1EA773CB">
        <w:rPr>
          <w:rFonts w:eastAsia="Arial"/>
          <w:lang w:val="en-GB"/>
        </w:rPr>
        <w:t xml:space="preserve"> with continence management (e.g., </w:t>
      </w:r>
      <w:r w:rsidRPr="5F7D11EC">
        <w:rPr>
          <w:rFonts w:eastAsia="Arial"/>
          <w:lang w:val="en-GB"/>
        </w:rPr>
        <w:t xml:space="preserve">waterproof sheets, incontinence alarms) </w:t>
      </w:r>
      <w:r>
        <w:rPr>
          <w:rFonts w:eastAsia="Arial"/>
          <w:lang w:val="en-GB"/>
        </w:rPr>
        <w:t>may</w:t>
      </w:r>
      <w:r w:rsidRPr="2E44EEEF">
        <w:rPr>
          <w:rFonts w:eastAsia="Arial"/>
          <w:lang w:val="en-GB"/>
        </w:rPr>
        <w:t xml:space="preserve"> be accessed through the</w:t>
      </w:r>
      <w:r w:rsidRPr="5F7D11EC">
        <w:rPr>
          <w:rFonts w:eastAsia="Arial"/>
          <w:lang w:val="en-GB"/>
        </w:rPr>
        <w:t xml:space="preserve"> Assistive Technology and Home </w:t>
      </w:r>
      <w:r w:rsidRPr="13624515">
        <w:rPr>
          <w:rFonts w:eastAsia="Arial"/>
          <w:lang w:val="en-GB"/>
        </w:rPr>
        <w:t>Modifications</w:t>
      </w:r>
      <w:r w:rsidRPr="5F7D11EC">
        <w:rPr>
          <w:rFonts w:eastAsia="Arial"/>
          <w:lang w:val="en-GB"/>
        </w:rPr>
        <w:t xml:space="preserve"> </w:t>
      </w:r>
      <w:r w:rsidRPr="2E44EEEF">
        <w:rPr>
          <w:rFonts w:eastAsia="Arial"/>
          <w:lang w:val="en-GB"/>
        </w:rPr>
        <w:t xml:space="preserve">(AT-HM) </w:t>
      </w:r>
      <w:r w:rsidRPr="5F7D11EC">
        <w:rPr>
          <w:rFonts w:eastAsia="Arial"/>
          <w:lang w:val="en-GB"/>
        </w:rPr>
        <w:t>scheme</w:t>
      </w:r>
      <w:r w:rsidR="000B6160">
        <w:rPr>
          <w:rFonts w:eastAsia="Arial"/>
          <w:lang w:val="en-GB"/>
        </w:rPr>
        <w:t xml:space="preserve">. For more information on the AT-HM scheme, see chapter </w:t>
      </w:r>
      <w:hyperlink w:anchor="_13.0_Restorative_Care" w:history="1">
        <w:r w:rsidR="000B6160" w:rsidRPr="000B6160">
          <w:rPr>
            <w:rStyle w:val="Hyperlink"/>
            <w:rFonts w:eastAsia="Arial"/>
            <w:lang w:val="en-GB"/>
          </w:rPr>
          <w:t>13.0</w:t>
        </w:r>
      </w:hyperlink>
      <w:r w:rsidR="000B6160">
        <w:rPr>
          <w:rFonts w:eastAsia="Arial"/>
          <w:lang w:val="en-GB"/>
        </w:rPr>
        <w:t>.</w:t>
      </w:r>
    </w:p>
    <w:p w14:paraId="67CC7205" w14:textId="42DC0503" w:rsidR="004327B2" w:rsidRPr="00081EDC" w:rsidRDefault="004327B2" w:rsidP="004327B2">
      <w:pPr>
        <w:rPr>
          <w:rFonts w:eastAsia="Arial" w:cs="Arial"/>
        </w:rPr>
      </w:pPr>
      <w:r>
        <w:rPr>
          <w:rFonts w:eastAsia="Arial" w:cs="Arial"/>
          <w:b/>
          <w:bCs/>
          <w:lang w:val="en-GB"/>
        </w:rPr>
        <w:t xml:space="preserve">Note: </w:t>
      </w:r>
      <w:r>
        <w:rPr>
          <w:rFonts w:eastAsia="Arial" w:cs="Arial"/>
          <w:lang w:val="en-GB"/>
        </w:rPr>
        <w:t>There are no participant contributions for continence aids as this falls under the clinical supports category which is fully funded by the government.</w:t>
      </w:r>
    </w:p>
    <w:p w14:paraId="2CA112F3" w14:textId="41258578" w:rsidR="00FC4862" w:rsidRDefault="00021379" w:rsidP="00A00F19">
      <w:pPr>
        <w:pStyle w:val="Heading3"/>
      </w:pPr>
      <w:r>
        <w:lastRenderedPageBreak/>
        <w:t>18</w:t>
      </w:r>
      <w:r w:rsidR="002D205E">
        <w:t>.</w:t>
      </w:r>
      <w:r w:rsidR="004D4790">
        <w:t>9</w:t>
      </w:r>
      <w:r w:rsidR="00FF6D86">
        <w:t>.3</w:t>
      </w:r>
      <w:r w:rsidR="002D205E">
        <w:t xml:space="preserve"> National Continence Helpline</w:t>
      </w:r>
    </w:p>
    <w:p w14:paraId="6EAC5C1F" w14:textId="58B197AA" w:rsidR="004C14E9" w:rsidRPr="004C14E9" w:rsidRDefault="004C14E9" w:rsidP="001219FD">
      <w:r w:rsidRPr="004C14E9">
        <w:t xml:space="preserve">A major resource of </w:t>
      </w:r>
      <w:r w:rsidR="0025669A">
        <w:t>support</w:t>
      </w:r>
      <w:r w:rsidR="0025669A" w:rsidRPr="004C14E9">
        <w:t xml:space="preserve"> </w:t>
      </w:r>
      <w:r w:rsidRPr="004C14E9">
        <w:t xml:space="preserve">for carers is the National Continence Helpline, run by Continence </w:t>
      </w:r>
      <w:r w:rsidR="00EC31D7">
        <w:t>Health</w:t>
      </w:r>
      <w:r w:rsidRPr="004C14E9">
        <w:t xml:space="preserve"> Australia.</w:t>
      </w:r>
    </w:p>
    <w:p w14:paraId="6556FAAF" w14:textId="30142B27" w:rsidR="004C14E9" w:rsidRPr="004C14E9" w:rsidRDefault="004C14E9" w:rsidP="001219FD">
      <w:r w:rsidRPr="004C14E9">
        <w:t>The National Continence Helpline is staffed by professional continence nurse advisors who provide prompt and confidential advice and referral for people with incontinence, their families and carers, as well as health professionals and organisations with an interest in continence management.</w:t>
      </w:r>
    </w:p>
    <w:p w14:paraId="49DCE781" w14:textId="10C83B35" w:rsidR="00682912" w:rsidRDefault="004C14E9" w:rsidP="00115042">
      <w:pPr>
        <w:pStyle w:val="Header"/>
        <w:spacing w:line="276" w:lineRule="auto"/>
      </w:pPr>
      <w:r w:rsidRPr="004C14E9">
        <w:t>The National Continence Helpline can arrange for resources and publications and provide advice regarding continence products and suppliers.</w:t>
      </w:r>
    </w:p>
    <w:p w14:paraId="416A0313" w14:textId="77777777" w:rsidR="00944802" w:rsidRDefault="3662BC7D" w:rsidP="00115042">
      <w:pPr>
        <w:pStyle w:val="Header"/>
        <w:spacing w:line="276" w:lineRule="auto"/>
      </w:pPr>
      <w:r w:rsidRPr="6E78CCDC">
        <w:t xml:space="preserve">The </w:t>
      </w:r>
      <w:hyperlink r:id="rId279">
        <w:r w:rsidRPr="6E78CCDC">
          <w:rPr>
            <w:rStyle w:val="Hyperlink"/>
          </w:rPr>
          <w:t>National Continence Helpline</w:t>
        </w:r>
      </w:hyperlink>
      <w:r w:rsidRPr="6E78CCDC">
        <w:t xml:space="preserve"> operates from 8</w:t>
      </w:r>
      <w:r w:rsidR="00BC1DE4">
        <w:t>.00</w:t>
      </w:r>
      <w:r w:rsidRPr="6E78CCDC">
        <w:t>am to 8</w:t>
      </w:r>
      <w:r w:rsidR="00BC1DE4">
        <w:t>.00</w:t>
      </w:r>
      <w:r w:rsidRPr="6E78CCDC">
        <w:t>pm, Monday to Friday on 1800 33 00 66.</w:t>
      </w:r>
    </w:p>
    <w:p w14:paraId="454118F3" w14:textId="0CA2F020" w:rsidR="00583C93" w:rsidRDefault="00944802" w:rsidP="00D80E8E">
      <w:pPr>
        <w:pStyle w:val="Heading2"/>
      </w:pPr>
      <w:bookmarkStart w:id="623" w:name="_Toc216440615"/>
      <w:r>
        <w:t>18.1</w:t>
      </w:r>
      <w:r w:rsidR="004D4790">
        <w:t>0</w:t>
      </w:r>
      <w:r>
        <w:t xml:space="preserve"> Hospital in the Home and Support at Home</w:t>
      </w:r>
      <w:bookmarkEnd w:id="623"/>
    </w:p>
    <w:p w14:paraId="712FC690" w14:textId="0C6C8CCD" w:rsidR="00583C93" w:rsidRDefault="00583C93" w:rsidP="00944802">
      <w:pPr>
        <w:pStyle w:val="Header"/>
        <w:spacing w:line="276" w:lineRule="auto"/>
      </w:pPr>
      <w:r>
        <w:t xml:space="preserve">Hospital in the Home </w:t>
      </w:r>
      <w:r w:rsidR="005F4FDF">
        <w:t xml:space="preserve">(HITH) </w:t>
      </w:r>
      <w:r w:rsidR="00AF51E9">
        <w:t xml:space="preserve">allows a range of clinical conditions to be safely and effectively managed without </w:t>
      </w:r>
      <w:r w:rsidR="005B70E4">
        <w:t>a person needing to be in hospital.</w:t>
      </w:r>
    </w:p>
    <w:p w14:paraId="35436E64" w14:textId="6C941108" w:rsidR="00944802" w:rsidRPr="00944802" w:rsidRDefault="00944802" w:rsidP="00944802">
      <w:pPr>
        <w:pStyle w:val="Header"/>
        <w:spacing w:line="276" w:lineRule="auto"/>
      </w:pPr>
      <w:r w:rsidRPr="00944802">
        <w:t xml:space="preserve">Participants can receive both </w:t>
      </w:r>
      <w:r w:rsidR="005F4FDF">
        <w:t>HITH</w:t>
      </w:r>
      <w:r w:rsidRPr="00944802">
        <w:t xml:space="preserve"> and Support at Home services at the same time</w:t>
      </w:r>
      <w:r w:rsidR="00575DBE">
        <w:t xml:space="preserve"> or they may choose to only access </w:t>
      </w:r>
      <w:r w:rsidR="005F4FDF">
        <w:t>HITH</w:t>
      </w:r>
      <w:r w:rsidR="00575DBE">
        <w:t xml:space="preserve"> or</w:t>
      </w:r>
      <w:r w:rsidR="005F4FDF">
        <w:t xml:space="preserve"> only</w:t>
      </w:r>
      <w:r w:rsidR="00575DBE">
        <w:t xml:space="preserve"> access Support at Home.</w:t>
      </w:r>
    </w:p>
    <w:p w14:paraId="56209E58" w14:textId="075E4344" w:rsidR="00AB6FFF" w:rsidRDefault="00AB6FFF" w:rsidP="00944802">
      <w:pPr>
        <w:pStyle w:val="Header"/>
        <w:spacing w:line="276" w:lineRule="auto"/>
      </w:pPr>
      <w:r>
        <w:t xml:space="preserve">If HITH and Support at Home are accessed concurrently, </w:t>
      </w:r>
      <w:r w:rsidR="000E5367">
        <w:t xml:space="preserve">services cannot be duplicated. This means that where a person is receiving nursing </w:t>
      </w:r>
      <w:r w:rsidR="00B329B3">
        <w:t xml:space="preserve">services through </w:t>
      </w:r>
      <w:r w:rsidR="000E5367">
        <w:t>HITH,</w:t>
      </w:r>
      <w:r w:rsidR="00B329B3">
        <w:t xml:space="preserve"> they cannot receive nursing services through Support at Home. </w:t>
      </w:r>
      <w:r w:rsidR="00B3383D">
        <w:t>While services cannot be duplicated, the person can access different service</w:t>
      </w:r>
      <w:r w:rsidR="00A5612A">
        <w:t>s</w:t>
      </w:r>
      <w:r w:rsidR="001A70D5">
        <w:t xml:space="preserve"> such as </w:t>
      </w:r>
      <w:r w:rsidR="00A5612A">
        <w:t>cleaning, gardening, or meal preparation</w:t>
      </w:r>
      <w:r w:rsidR="005C75C7">
        <w:t xml:space="preserve"> through Support at Home</w:t>
      </w:r>
      <w:r w:rsidR="00A5612A">
        <w:t>.</w:t>
      </w:r>
    </w:p>
    <w:p w14:paraId="76EEB8D5" w14:textId="47886341" w:rsidR="00944802" w:rsidRPr="00944802" w:rsidRDefault="00A5612A" w:rsidP="00944802">
      <w:pPr>
        <w:pStyle w:val="Header"/>
        <w:spacing w:line="276" w:lineRule="auto"/>
      </w:pPr>
      <w:r>
        <w:t>The provider of each service should ensure services are not duplicated.</w:t>
      </w:r>
    </w:p>
    <w:p w14:paraId="1D39CF98" w14:textId="7A4D9465" w:rsidR="00904A38" w:rsidRDefault="004C6AEF" w:rsidP="00841889">
      <w:pPr>
        <w:pStyle w:val="Heading1"/>
      </w:pPr>
      <w:bookmarkStart w:id="624" w:name="_Toc216440616"/>
      <w:r>
        <w:t>19</w:t>
      </w:r>
      <w:r w:rsidR="00904A38">
        <w:t xml:space="preserve">.0 Additional </w:t>
      </w:r>
      <w:r w:rsidR="00F0695D">
        <w:t>services</w:t>
      </w:r>
      <w:bookmarkStart w:id="625" w:name="_Toc188019243"/>
      <w:bookmarkEnd w:id="624"/>
    </w:p>
    <w:p w14:paraId="2418A08D" w14:textId="135623C6" w:rsidR="007972F1" w:rsidRPr="007F052B" w:rsidRDefault="00E92478" w:rsidP="007F052B">
      <w:pPr>
        <w:pStyle w:val="Heading2"/>
        <w:spacing w:before="300"/>
      </w:pPr>
      <w:bookmarkStart w:id="626" w:name="_Toc216440617"/>
      <w:r w:rsidRPr="007F052B">
        <w:t>19</w:t>
      </w:r>
      <w:r w:rsidR="00904A38" w:rsidRPr="007F052B">
        <w:t xml:space="preserve">.1 </w:t>
      </w:r>
      <w:r w:rsidR="007972F1" w:rsidRPr="007F052B">
        <w:t>Business and Workforce</w:t>
      </w:r>
      <w:r w:rsidR="007972F1" w:rsidRPr="007F052B">
        <w:rPr>
          <w:rStyle w:val="HeaderChar"/>
          <w:sz w:val="44"/>
          <w:szCs w:val="36"/>
        </w:rPr>
        <w:t xml:space="preserve"> </w:t>
      </w:r>
      <w:r w:rsidR="007972F1" w:rsidRPr="007F052B">
        <w:t>Advisory Service</w:t>
      </w:r>
      <w:bookmarkEnd w:id="625"/>
      <w:bookmarkEnd w:id="626"/>
    </w:p>
    <w:p w14:paraId="5FD3FCDD" w14:textId="0DAD8C15" w:rsidR="007972F1" w:rsidRPr="005E6C33" w:rsidRDefault="007972F1" w:rsidP="007972F1">
      <w:r w:rsidRPr="005E6C33">
        <w:t>Th</w:t>
      </w:r>
      <w:r>
        <w:t>e Business and Workforce Advisory Service (BWAS)</w:t>
      </w:r>
      <w:r w:rsidRPr="005E6C33">
        <w:t xml:space="preserve"> allows eligible aged care providers – including those in regional, rural and remote areas – to apply for free, independent, and confidential advice to improve their operations.</w:t>
      </w:r>
    </w:p>
    <w:p w14:paraId="62989A9A" w14:textId="4EC753EE" w:rsidR="007972F1" w:rsidRPr="005E6C33" w:rsidRDefault="007972F1" w:rsidP="007972F1">
      <w:r w:rsidRPr="005E6C33">
        <w:t xml:space="preserve">The service assists providers </w:t>
      </w:r>
      <w:r>
        <w:t>to</w:t>
      </w:r>
      <w:r w:rsidRPr="005E6C33">
        <w:t xml:space="preserve"> review their operations and </w:t>
      </w:r>
      <w:r w:rsidR="009B0CA6">
        <w:t>offers</w:t>
      </w:r>
      <w:r w:rsidR="009B0CA6" w:rsidRPr="005E6C33">
        <w:t xml:space="preserve"> </w:t>
      </w:r>
      <w:r w:rsidRPr="005E6C33">
        <w:t>advice on:</w:t>
      </w:r>
    </w:p>
    <w:p w14:paraId="136FEA81" w14:textId="77777777" w:rsidR="007972F1" w:rsidRPr="00682912" w:rsidRDefault="007972F1" w:rsidP="00AF0356">
      <w:pPr>
        <w:pStyle w:val="ListParagraph"/>
        <w:numPr>
          <w:ilvl w:val="0"/>
          <w:numId w:val="171"/>
        </w:numPr>
      </w:pPr>
      <w:r w:rsidRPr="00682912">
        <w:lastRenderedPageBreak/>
        <w:t>business management</w:t>
      </w:r>
    </w:p>
    <w:p w14:paraId="47840133" w14:textId="77777777" w:rsidR="007972F1" w:rsidRPr="00682912" w:rsidRDefault="007972F1" w:rsidP="00AF0356">
      <w:pPr>
        <w:pStyle w:val="ListParagraph"/>
        <w:numPr>
          <w:ilvl w:val="0"/>
          <w:numId w:val="171"/>
        </w:numPr>
      </w:pPr>
      <w:r w:rsidRPr="00682912">
        <w:t>financial strategies</w:t>
      </w:r>
    </w:p>
    <w:p w14:paraId="2E2ECD0E" w14:textId="77777777" w:rsidR="007972F1" w:rsidRPr="00682912" w:rsidRDefault="007972F1" w:rsidP="00AF0356">
      <w:pPr>
        <w:pStyle w:val="ListParagraph"/>
        <w:numPr>
          <w:ilvl w:val="0"/>
          <w:numId w:val="171"/>
        </w:numPr>
      </w:pPr>
      <w:r w:rsidRPr="00682912">
        <w:t>workforce challenges.</w:t>
      </w:r>
    </w:p>
    <w:p w14:paraId="547D6F85" w14:textId="358D9465" w:rsidR="007972F1" w:rsidRPr="005E6C33" w:rsidRDefault="007972F1" w:rsidP="007972F1">
      <w:r w:rsidRPr="005E6C33">
        <w:t>The Aged Care Business and Workforce Advisory Service provides practical advice to eligible providers. The advice provided is confidential.</w:t>
      </w:r>
    </w:p>
    <w:p w14:paraId="6B2C2E8F" w14:textId="7C2D7618" w:rsidR="007972F1" w:rsidRDefault="006624ED" w:rsidP="007972F1">
      <w:r>
        <w:t>M</w:t>
      </w:r>
      <w:r w:rsidR="007972F1">
        <w:t xml:space="preserve">ore information </w:t>
      </w:r>
      <w:r w:rsidR="00D91DE2">
        <w:t xml:space="preserve">about </w:t>
      </w:r>
      <w:hyperlink r:id="rId280" w:history="1">
        <w:r w:rsidR="00D91DE2" w:rsidRPr="00D91DE2">
          <w:rPr>
            <w:rStyle w:val="Hyperlink"/>
          </w:rPr>
          <w:t>BWAS</w:t>
        </w:r>
      </w:hyperlink>
      <w:r w:rsidR="00D91DE2">
        <w:t xml:space="preserve"> </w:t>
      </w:r>
      <w:r>
        <w:t>is on the department’s website</w:t>
      </w:r>
      <w:r w:rsidR="00D91DE2">
        <w:t>.</w:t>
      </w:r>
    </w:p>
    <w:p w14:paraId="19031DB6" w14:textId="5C4B4A35" w:rsidR="007972F1" w:rsidRPr="007F052B" w:rsidRDefault="00E92478" w:rsidP="007F052B">
      <w:pPr>
        <w:pStyle w:val="Heading2"/>
        <w:spacing w:before="300"/>
        <w:ind w:right="-113"/>
      </w:pPr>
      <w:bookmarkStart w:id="627" w:name="_Toc188019244"/>
      <w:bookmarkStart w:id="628" w:name="_Toc216440618"/>
      <w:r w:rsidRPr="007F052B">
        <w:t>19</w:t>
      </w:r>
      <w:r w:rsidR="00904A38" w:rsidRPr="007F052B">
        <w:t>.2</w:t>
      </w:r>
      <w:r w:rsidR="00F0695D" w:rsidRPr="007F052B">
        <w:t xml:space="preserve"> </w:t>
      </w:r>
      <w:r w:rsidR="007972F1" w:rsidRPr="007F052B">
        <w:t>Service Development Assistance Panel</w:t>
      </w:r>
      <w:bookmarkEnd w:id="627"/>
      <w:bookmarkEnd w:id="628"/>
    </w:p>
    <w:p w14:paraId="2797890A" w14:textId="409ADAE1" w:rsidR="007972F1" w:rsidRPr="00975289" w:rsidRDefault="007972F1" w:rsidP="007972F1">
      <w:r>
        <w:t xml:space="preserve">The </w:t>
      </w:r>
      <w:r w:rsidR="00884DFF">
        <w:t xml:space="preserve">Rural, Remote and First Nations Aged Care </w:t>
      </w:r>
      <w:r>
        <w:t>Service Development Assistance Panel (</w:t>
      </w:r>
      <w:r w:rsidRPr="00975289">
        <w:t>SDAP</w:t>
      </w:r>
      <w:r>
        <w:t>)</w:t>
      </w:r>
      <w:r w:rsidRPr="00975289">
        <w:t xml:space="preserve"> provides free professional support to aged care providers who:</w:t>
      </w:r>
    </w:p>
    <w:p w14:paraId="7B7107C4" w14:textId="77777777" w:rsidR="007972F1" w:rsidRPr="00682912" w:rsidRDefault="007972F1" w:rsidP="00AF0356">
      <w:pPr>
        <w:pStyle w:val="ListParagraph"/>
        <w:numPr>
          <w:ilvl w:val="0"/>
          <w:numId w:val="172"/>
        </w:numPr>
      </w:pPr>
      <w:r w:rsidRPr="00682912">
        <w:t>are in rural or remote areas (MM4 to MM7), or</w:t>
      </w:r>
    </w:p>
    <w:p w14:paraId="3A43E0D1" w14:textId="77777777" w:rsidR="007972F1" w:rsidRPr="00682912" w:rsidRDefault="007972F1" w:rsidP="00AF0356">
      <w:pPr>
        <w:pStyle w:val="ListParagraph"/>
        <w:numPr>
          <w:ilvl w:val="0"/>
          <w:numId w:val="172"/>
        </w:numPr>
      </w:pPr>
      <w:r w:rsidRPr="00682912">
        <w:t>provide care to Aboriginal and Torres Strait Islander people.</w:t>
      </w:r>
    </w:p>
    <w:p w14:paraId="59147A15" w14:textId="11FD0020" w:rsidR="007972F1" w:rsidRPr="00975289" w:rsidRDefault="007972F1" w:rsidP="007972F1">
      <w:r w:rsidRPr="00975289">
        <w:t>Panel members help providers in three main areas:</w:t>
      </w:r>
    </w:p>
    <w:p w14:paraId="019C4E66" w14:textId="4F0A7D62" w:rsidR="007972F1" w:rsidRPr="00D91DE2" w:rsidRDefault="007972F1" w:rsidP="00AF0356">
      <w:pPr>
        <w:pStyle w:val="ListParagraph"/>
        <w:numPr>
          <w:ilvl w:val="0"/>
          <w:numId w:val="136"/>
        </w:numPr>
      </w:pPr>
      <w:r w:rsidRPr="00D91DE2">
        <w:t>capability and support</w:t>
      </w:r>
    </w:p>
    <w:p w14:paraId="64785F91" w14:textId="77777777" w:rsidR="007972F1" w:rsidRPr="00D91DE2" w:rsidRDefault="007972F1" w:rsidP="00AF0356">
      <w:pPr>
        <w:pStyle w:val="ListParagraph"/>
        <w:numPr>
          <w:ilvl w:val="0"/>
          <w:numId w:val="136"/>
        </w:numPr>
      </w:pPr>
      <w:r w:rsidRPr="00D91DE2">
        <w:t>sector development</w:t>
      </w:r>
    </w:p>
    <w:p w14:paraId="78F72693" w14:textId="77777777" w:rsidR="007972F1" w:rsidRPr="00D91DE2" w:rsidRDefault="007972F1" w:rsidP="00AF0356">
      <w:pPr>
        <w:pStyle w:val="ListParagraph"/>
        <w:numPr>
          <w:ilvl w:val="0"/>
          <w:numId w:val="136"/>
        </w:numPr>
      </w:pPr>
      <w:r w:rsidRPr="00D91DE2">
        <w:t>infrastructure project management.</w:t>
      </w:r>
    </w:p>
    <w:p w14:paraId="3C8FC618" w14:textId="499BF823" w:rsidR="007972F1" w:rsidRPr="00975289" w:rsidRDefault="007972F1" w:rsidP="007972F1">
      <w:r w:rsidRPr="00975289">
        <w:t>Panel members are qualified and experienced professionals who work with services to improve the way they deliver and administer aged care to address challenges like:</w:t>
      </w:r>
    </w:p>
    <w:p w14:paraId="72AF67C0" w14:textId="77777777" w:rsidR="007972F1" w:rsidRPr="00D91DE2" w:rsidRDefault="007972F1" w:rsidP="00AF0356">
      <w:pPr>
        <w:pStyle w:val="ListParagraph"/>
        <w:numPr>
          <w:ilvl w:val="0"/>
          <w:numId w:val="137"/>
        </w:numPr>
      </w:pPr>
      <w:r w:rsidRPr="00D91DE2">
        <w:t>clinical care</w:t>
      </w:r>
    </w:p>
    <w:p w14:paraId="4E2C1335" w14:textId="77777777" w:rsidR="007972F1" w:rsidRPr="00D91DE2" w:rsidRDefault="007972F1" w:rsidP="00AF0356">
      <w:pPr>
        <w:pStyle w:val="ListParagraph"/>
        <w:numPr>
          <w:ilvl w:val="0"/>
          <w:numId w:val="137"/>
        </w:numPr>
      </w:pPr>
      <w:r w:rsidRPr="00D91DE2">
        <w:t>financial and workforce planning</w:t>
      </w:r>
    </w:p>
    <w:p w14:paraId="0BE9A5CF" w14:textId="77777777" w:rsidR="007972F1" w:rsidRPr="00D91DE2" w:rsidRDefault="007972F1" w:rsidP="00AF0356">
      <w:pPr>
        <w:pStyle w:val="ListParagraph"/>
        <w:numPr>
          <w:ilvl w:val="0"/>
          <w:numId w:val="137"/>
        </w:numPr>
      </w:pPr>
      <w:r w:rsidRPr="00D91DE2">
        <w:t>governance and regulation</w:t>
      </w:r>
    </w:p>
    <w:p w14:paraId="1D8AA99A" w14:textId="77777777" w:rsidR="007972F1" w:rsidRPr="00D91DE2" w:rsidRDefault="007972F1" w:rsidP="00AF0356">
      <w:pPr>
        <w:pStyle w:val="ListParagraph"/>
        <w:numPr>
          <w:ilvl w:val="0"/>
          <w:numId w:val="137"/>
        </w:numPr>
      </w:pPr>
      <w:r w:rsidRPr="00D91DE2">
        <w:t>policies and procedures</w:t>
      </w:r>
    </w:p>
    <w:p w14:paraId="6B9943A6" w14:textId="77777777" w:rsidR="007972F1" w:rsidRPr="00D91DE2" w:rsidRDefault="007972F1" w:rsidP="00AF0356">
      <w:pPr>
        <w:pStyle w:val="ListParagraph"/>
        <w:numPr>
          <w:ilvl w:val="0"/>
          <w:numId w:val="137"/>
        </w:numPr>
      </w:pPr>
      <w:r w:rsidRPr="00D91DE2">
        <w:t>training.</w:t>
      </w:r>
    </w:p>
    <w:p w14:paraId="71C514D0" w14:textId="49110C4D" w:rsidR="007972F1" w:rsidRDefault="007972F1" w:rsidP="007972F1">
      <w:r w:rsidRPr="00975289">
        <w:t xml:space="preserve">SDAP provides culturally appropriate support to all </w:t>
      </w:r>
      <w:r w:rsidR="00AB27AF">
        <w:t>Aboriginal and Torres Strait Islander</w:t>
      </w:r>
      <w:r w:rsidR="00AB27AF" w:rsidRPr="00DE43DC">
        <w:t xml:space="preserve"> </w:t>
      </w:r>
      <w:r w:rsidRPr="00975289">
        <w:t>aged care services.</w:t>
      </w:r>
    </w:p>
    <w:p w14:paraId="6FD2F5F2" w14:textId="6AA2444F" w:rsidR="0077664D" w:rsidRDefault="006624ED" w:rsidP="00171BE5">
      <w:r>
        <w:t>M</w:t>
      </w:r>
      <w:r w:rsidR="007972F1">
        <w:t>ore information</w:t>
      </w:r>
      <w:r w:rsidR="00D91DE2">
        <w:t xml:space="preserve"> about </w:t>
      </w:r>
      <w:hyperlink r:id="rId281" w:history="1">
        <w:r w:rsidR="00D91DE2" w:rsidRPr="00D91DE2">
          <w:rPr>
            <w:rStyle w:val="Hyperlink"/>
          </w:rPr>
          <w:t>SDAP</w:t>
        </w:r>
      </w:hyperlink>
      <w:r w:rsidR="007972F1">
        <w:t xml:space="preserve"> </w:t>
      </w:r>
      <w:r>
        <w:t>is on the department’s website</w:t>
      </w:r>
      <w:r w:rsidR="00884DFF">
        <w:t>.</w:t>
      </w:r>
      <w:bookmarkStart w:id="629" w:name="_Toc176440028"/>
      <w:bookmarkStart w:id="630" w:name="_Toc177986238"/>
    </w:p>
    <w:p w14:paraId="122F5844" w14:textId="67EF8AC7" w:rsidR="0077664D" w:rsidRDefault="0077664D">
      <w:pPr>
        <w:spacing w:before="0" w:after="0" w:line="240" w:lineRule="auto"/>
      </w:pPr>
      <w:r>
        <w:br w:type="page"/>
      </w:r>
    </w:p>
    <w:p w14:paraId="74595CF1" w14:textId="2DE6D5BD" w:rsidR="0077664D" w:rsidRDefault="00D3347B" w:rsidP="0077664D">
      <w:pPr>
        <w:pStyle w:val="Header"/>
      </w:pPr>
      <w:r>
        <w:rPr>
          <w:noProof/>
          <w:color w:val="DA576C" w:themeColor="accent4"/>
        </w:rPr>
        <w:lastRenderedPageBreak/>
        <w:drawing>
          <wp:anchor distT="0" distB="0" distL="114300" distR="114300" simplePos="0" relativeHeight="251658295" behindDoc="0" locked="0" layoutInCell="1" allowOverlap="1" wp14:anchorId="7C70923E" wp14:editId="621B829F">
            <wp:simplePos x="0" y="0"/>
            <wp:positionH relativeFrom="column">
              <wp:posOffset>-887730</wp:posOffset>
            </wp:positionH>
            <wp:positionV relativeFrom="paragraph">
              <wp:posOffset>382884</wp:posOffset>
            </wp:positionV>
            <wp:extent cx="7540625" cy="5401310"/>
            <wp:effectExtent l="0" t="0" r="3175" b="8890"/>
            <wp:wrapNone/>
            <wp:docPr id="1698893392" name="Picture 5" descr="Picture of an older woman in a wheelchair with her daugh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893392" name="Picture 5" descr="Picture of an older woman in a wheelchair with her daughter.">
                      <a:extLst>
                        <a:ext uri="{C183D7F6-B498-43B3-948B-1728B52AA6E4}">
                          <adec:decorative xmlns:adec="http://schemas.microsoft.com/office/drawing/2017/decorative" val="0"/>
                        </a:ext>
                      </a:extLst>
                    </pic:cNvPr>
                    <pic:cNvPicPr/>
                  </pic:nvPicPr>
                  <pic:blipFill rotWithShape="1">
                    <a:blip r:embed="rId282" cstate="print">
                      <a:extLst>
                        <a:ext uri="{28A0092B-C50C-407E-A947-70E740481C1C}">
                          <a14:useLocalDpi xmlns:a14="http://schemas.microsoft.com/office/drawing/2010/main" val="0"/>
                        </a:ext>
                      </a:extLst>
                    </a:blip>
                    <a:srcRect/>
                    <a:stretch/>
                  </pic:blipFill>
                  <pic:spPr bwMode="auto">
                    <a:xfrm>
                      <a:off x="0" y="0"/>
                      <a:ext cx="7540625" cy="5401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10975">
        <w:rPr>
          <w:noProof/>
        </w:rPr>
        <mc:AlternateContent>
          <mc:Choice Requires="wps">
            <w:drawing>
              <wp:anchor distT="0" distB="0" distL="114300" distR="114300" simplePos="0" relativeHeight="251658248" behindDoc="1" locked="0" layoutInCell="1" allowOverlap="1" wp14:anchorId="630E64DE" wp14:editId="36989D7C">
                <wp:simplePos x="0" y="0"/>
                <wp:positionH relativeFrom="page">
                  <wp:posOffset>-10795</wp:posOffset>
                </wp:positionH>
                <wp:positionV relativeFrom="page">
                  <wp:posOffset>-30480</wp:posOffset>
                </wp:positionV>
                <wp:extent cx="7559675" cy="10008235"/>
                <wp:effectExtent l="0" t="0" r="3175" b="0"/>
                <wp:wrapNone/>
                <wp:docPr id="563615215" name="Rectangle 563615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59675" cy="10008235"/>
                        </a:xfrm>
                        <a:prstGeom prst="rect">
                          <a:avLst/>
                        </a:prstGeom>
                        <a:solidFill>
                          <a:srgbClr val="01509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BC23C" id="Rectangle 563615215" o:spid="_x0000_s1026" alt="&quot;&quot;" style="position:absolute;margin-left:-.85pt;margin-top:-2.4pt;width:595.25pt;height:788.05pt;z-index:-251658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" fillcolor="#015098" stroked="f" strokeweight="2pt">
                <w10:wrap anchorx="page" anchory="page"/>
              </v:rect>
            </w:pict>
          </mc:Fallback>
        </mc:AlternateContent>
      </w:r>
    </w:p>
    <w:p w14:paraId="5898AEAD" w14:textId="700BDD22" w:rsidR="005D05AC" w:rsidRPr="00B451C6" w:rsidRDefault="00CE3A28" w:rsidP="004F01D2">
      <w:pPr>
        <w:pStyle w:val="Heading1"/>
        <w:spacing w:before="9120"/>
      </w:pPr>
      <w:bookmarkStart w:id="631" w:name="_Toc216440619"/>
      <w:r>
        <w:rPr>
          <w:color w:val="F1F2F2" w:themeColor="background1"/>
        </w:rPr>
        <w:t>Part</w:t>
      </w:r>
      <w:r w:rsidR="00F24E36">
        <w:rPr>
          <w:color w:val="F1F2F2" w:themeColor="background1"/>
        </w:rPr>
        <w:t xml:space="preserve"> G: Glossary</w:t>
      </w:r>
      <w:bookmarkEnd w:id="631"/>
      <w:r w:rsidR="00146FF6" w:rsidRPr="00146FF6">
        <w:tab/>
      </w:r>
    </w:p>
    <w:p w14:paraId="3F68F9A0" w14:textId="5DDBE780" w:rsidR="005D05AC" w:rsidRDefault="00F76F89" w:rsidP="00D441C2">
      <w:pPr>
        <w:pStyle w:val="Header"/>
      </w:pPr>
      <w:r w:rsidRPr="007C2B29">
        <w:rPr>
          <w:noProof/>
        </w:rPr>
        <mc:AlternateContent>
          <mc:Choice Requires="wps">
            <w:drawing>
              <wp:anchor distT="0" distB="0" distL="0" distR="0" simplePos="0" relativeHeight="251658254" behindDoc="1" locked="0" layoutInCell="1" allowOverlap="1" wp14:anchorId="05846398" wp14:editId="21FD4847">
                <wp:simplePos x="0" y="0"/>
                <wp:positionH relativeFrom="page">
                  <wp:posOffset>904875</wp:posOffset>
                </wp:positionH>
                <wp:positionV relativeFrom="page">
                  <wp:posOffset>7803274</wp:posOffset>
                </wp:positionV>
                <wp:extent cx="5055870" cy="838200"/>
                <wp:effectExtent l="0" t="0" r="0" b="0"/>
                <wp:wrapNone/>
                <wp:docPr id="1092655951" name="Textbox 4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5870" cy="838200"/>
                        </a:xfrm>
                        <a:prstGeom prst="rect">
                          <a:avLst/>
                        </a:prstGeom>
                      </wps:spPr>
                      <wps:txbx>
                        <w:txbxContent>
                          <w:p w14:paraId="6A107A51" w14:textId="77777777" w:rsidR="00F078C2" w:rsidRPr="00466DC2" w:rsidRDefault="00F078C2" w:rsidP="00F078C2">
                            <w:pPr>
                              <w:pStyle w:val="Header"/>
                              <w:rPr>
                                <w:color w:val="F1F2F2" w:themeColor="background1"/>
                                <w:sz w:val="44"/>
                                <w:szCs w:val="44"/>
                              </w:rPr>
                            </w:pPr>
                            <w:r w:rsidRPr="00466DC2">
                              <w:rPr>
                                <w:color w:val="F1F2F2" w:themeColor="background1"/>
                                <w:sz w:val="44"/>
                                <w:szCs w:val="44"/>
                              </w:rPr>
                              <w:t>This section covers:</w:t>
                            </w:r>
                          </w:p>
                          <w:p w14:paraId="030EBD48" w14:textId="2125FCB5" w:rsidR="00C52186" w:rsidRPr="009E1F6E" w:rsidRDefault="00F078C2" w:rsidP="00AF0356">
                            <w:pPr>
                              <w:pStyle w:val="ListParagraph"/>
                              <w:numPr>
                                <w:ilvl w:val="0"/>
                                <w:numId w:val="28"/>
                              </w:numPr>
                              <w:ind w:left="723"/>
                              <w:rPr>
                                <w:color w:val="F1F2F2" w:themeColor="background1"/>
                              </w:rPr>
                            </w:pPr>
                            <w:r w:rsidRPr="009E1F6E">
                              <w:rPr>
                                <w:color w:val="F1F2F2" w:themeColor="background1"/>
                              </w:rPr>
                              <w:t>Terms and meanings</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5846398" id="_x0000_s1031" type="#_x0000_t202" alt="&quot;&quot;" style="position:absolute;margin-left:71.25pt;margin-top:614.45pt;width:398.1pt;height:66pt;z-index:-25165822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" filled="f" stroked="f">
                <v:textbox inset="0,0,0,0">
                  <w:txbxContent>
                    <w:p w14:paraId="6A107A51" w14:textId="77777777" w:rsidR="00F078C2" w:rsidRPr="00466DC2" w:rsidRDefault="00F078C2" w:rsidP="00F078C2">
                      <w:pPr>
                        <w:pStyle w:val="Header"/>
                        <w:rPr>
                          <w:color w:val="F1F2F2" w:themeColor="background1"/>
                          <w:sz w:val="44"/>
                          <w:szCs w:val="44"/>
                        </w:rPr>
                      </w:pPr>
                      <w:r w:rsidRPr="00466DC2">
                        <w:rPr>
                          <w:color w:val="F1F2F2" w:themeColor="background1"/>
                          <w:sz w:val="44"/>
                          <w:szCs w:val="44"/>
                        </w:rPr>
                        <w:t>This section covers:</w:t>
                      </w:r>
                    </w:p>
                    <w:p w14:paraId="030EBD48" w14:textId="2125FCB5" w:rsidR="00C52186" w:rsidRPr="009E1F6E" w:rsidRDefault="00F078C2" w:rsidP="00AF0356">
                      <w:pPr>
                        <w:pStyle w:val="ListParagraph"/>
                        <w:numPr>
                          <w:ilvl w:val="0"/>
                          <w:numId w:val="28"/>
                        </w:numPr>
                        <w:ind w:left="723"/>
                        <w:rPr>
                          <w:color w:val="F1F2F2" w:themeColor="background1"/>
                        </w:rPr>
                      </w:pPr>
                      <w:r w:rsidRPr="009E1F6E">
                        <w:rPr>
                          <w:color w:val="F1F2F2" w:themeColor="background1"/>
                        </w:rPr>
                        <w:t>Terms and meanings</w:t>
                      </w:r>
                    </w:p>
                  </w:txbxContent>
                </v:textbox>
                <w10:wrap anchorx="page" anchory="page"/>
              </v:shape>
            </w:pict>
          </mc:Fallback>
        </mc:AlternateContent>
      </w:r>
      <w:r w:rsidR="00FF5FD8" w:rsidRPr="00461D75">
        <w:rPr>
          <w:noProof/>
          <w:color w:val="F1F2F2" w:themeColor="background1"/>
        </w:rPr>
        <mc:AlternateContent>
          <mc:Choice Requires="wps">
            <w:drawing>
              <wp:anchor distT="0" distB="0" distL="114300" distR="114300" simplePos="0" relativeHeight="251658271" behindDoc="1" locked="0" layoutInCell="1" allowOverlap="1" wp14:anchorId="51D821C5" wp14:editId="65782308">
                <wp:simplePos x="0" y="0"/>
                <wp:positionH relativeFrom="margin">
                  <wp:align>left</wp:align>
                </wp:positionH>
                <wp:positionV relativeFrom="paragraph">
                  <wp:posOffset>14605</wp:posOffset>
                </wp:positionV>
                <wp:extent cx="5223510" cy="1270"/>
                <wp:effectExtent l="0" t="0" r="0" b="0"/>
                <wp:wrapNone/>
                <wp:docPr id="412662149" name="Graphic 4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23510" cy="1270"/>
                        </a:xfrm>
                        <a:custGeom>
                          <a:avLst/>
                          <a:gdLst/>
                          <a:ahLst/>
                          <a:cxnLst/>
                          <a:rect l="l" t="t" r="r" b="b"/>
                          <a:pathLst>
                            <a:path w="5224145">
                              <a:moveTo>
                                <a:pt x="0" y="0"/>
                              </a:moveTo>
                              <a:lnTo>
                                <a:pt x="5223891" y="0"/>
                              </a:lnTo>
                            </a:path>
                          </a:pathLst>
                        </a:custGeom>
                        <a:ln w="6350">
                          <a:solidFill>
                            <a:schemeClr val="bg1"/>
                          </a:solidFill>
                          <a:prstDash val="solid"/>
                        </a:ln>
                      </wps:spPr>
                      <wps:bodyPr wrap="square" lIns="0" tIns="0" rIns="0" bIns="0" rtlCol="0">
                        <a:prstTxWarp prst="textNoShape">
                          <a:avLst/>
                        </a:prstTxWarp>
                        <a:noAutofit/>
                      </wps:bodyPr>
                    </wps:wsp>
                  </a:graphicData>
                </a:graphic>
              </wp:anchor>
            </w:drawing>
          </mc:Choice>
          <mc:Fallback>
            <w:pict>
              <v:shape w14:anchorId="35E1D53A" id="Graphic 402" o:spid="_x0000_s1026" alt="&quot;&quot;" style="position:absolute;margin-left:0;margin-top:1.15pt;width:411.3pt;height:.1pt;z-index:-251658209;visibility:visible;mso-wrap-style:square;mso-wrap-distance-left:9pt;mso-wrap-distance-top:0;mso-wrap-distance-right:9pt;mso-wrap-distance-bottom:0;mso-position-horizontal:left;mso-position-horizontal-relative:margin;mso-position-vertical:absolute;mso-position-vertical-relative:text;v-text-anchor:top" coordsize="52241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" path="m,l5223891,e" filled="f" strokecolor="#f1f2f2 [3212]" strokeweight=".5pt">
                <v:path arrowok="t"/>
                <w10:wrap anchorx="margin"/>
              </v:shape>
            </w:pict>
          </mc:Fallback>
        </mc:AlternateContent>
      </w:r>
    </w:p>
    <w:p w14:paraId="7020390A" w14:textId="0AB368C7" w:rsidR="005D05AC" w:rsidRDefault="005D05AC" w:rsidP="00146FF6">
      <w:pPr>
        <w:pStyle w:val="Header"/>
        <w:tabs>
          <w:tab w:val="clear" w:pos="4513"/>
          <w:tab w:val="clear" w:pos="9026"/>
          <w:tab w:val="right" w:pos="9070"/>
        </w:tabs>
      </w:pPr>
      <w:r>
        <w:br w:type="page"/>
      </w:r>
    </w:p>
    <w:tbl>
      <w:tblPr>
        <w:tblStyle w:val="TableGrid"/>
        <w:tblW w:w="0" w:type="auto"/>
        <w:tblBorders>
          <w:top w:val="single" w:sz="4" w:space="0" w:color="015098"/>
          <w:left w:val="single" w:sz="4" w:space="0" w:color="015098"/>
          <w:bottom w:val="single" w:sz="4" w:space="0" w:color="015098"/>
          <w:right w:val="single" w:sz="4" w:space="0" w:color="015098"/>
          <w:insideH w:val="single" w:sz="4" w:space="0" w:color="015098"/>
          <w:insideV w:val="single" w:sz="4" w:space="0" w:color="015098"/>
        </w:tblBorders>
        <w:tblLayout w:type="fixed"/>
        <w:tblLook w:val="04A0" w:firstRow="1" w:lastRow="0" w:firstColumn="1" w:lastColumn="0" w:noHBand="0" w:noVBand="1"/>
      </w:tblPr>
      <w:tblGrid>
        <w:gridCol w:w="3256"/>
        <w:gridCol w:w="5804"/>
      </w:tblGrid>
      <w:tr w:rsidR="003D6BB6" w:rsidRPr="004F394A" w14:paraId="4DC2A3D3" w14:textId="77777777" w:rsidTr="00024E89">
        <w:trPr>
          <w:tblHeader/>
        </w:trPr>
        <w:tc>
          <w:tcPr>
            <w:tcW w:w="3256" w:type="dxa"/>
            <w:shd w:val="clear" w:color="auto" w:fill="015098"/>
          </w:tcPr>
          <w:p w14:paraId="73FC06D8" w14:textId="77777777" w:rsidR="003D6BB6" w:rsidRPr="004F394A" w:rsidRDefault="003D6BB6">
            <w:pPr>
              <w:rPr>
                <w:rFonts w:cs="Arial"/>
                <w:b/>
                <w:bCs/>
                <w:color w:val="F1F2F2" w:themeColor="background1"/>
              </w:rPr>
            </w:pPr>
            <w:r w:rsidRPr="004F394A">
              <w:rPr>
                <w:rFonts w:cs="Arial"/>
                <w:b/>
                <w:bCs/>
                <w:color w:val="F1F2F2" w:themeColor="background1"/>
              </w:rPr>
              <w:lastRenderedPageBreak/>
              <w:t>Term</w:t>
            </w:r>
          </w:p>
        </w:tc>
        <w:tc>
          <w:tcPr>
            <w:tcW w:w="5804" w:type="dxa"/>
            <w:shd w:val="clear" w:color="auto" w:fill="015098"/>
          </w:tcPr>
          <w:p w14:paraId="269F7119" w14:textId="77777777" w:rsidR="003D6BB6" w:rsidRPr="004F394A" w:rsidRDefault="003D6BB6">
            <w:pPr>
              <w:rPr>
                <w:rFonts w:cs="Arial"/>
                <w:b/>
                <w:bCs/>
                <w:color w:val="F1F2F2" w:themeColor="background1"/>
              </w:rPr>
            </w:pPr>
            <w:r w:rsidRPr="004F394A">
              <w:rPr>
                <w:rFonts w:cs="Arial"/>
                <w:b/>
                <w:bCs/>
                <w:color w:val="F1F2F2" w:themeColor="background1"/>
              </w:rPr>
              <w:t>Meaning</w:t>
            </w:r>
          </w:p>
        </w:tc>
      </w:tr>
      <w:tr w:rsidR="003D6BB6" w:rsidRPr="004F394A" w14:paraId="61C61388" w14:textId="77777777" w:rsidTr="004C03AC">
        <w:trPr>
          <w:trHeight w:val="434"/>
        </w:trPr>
        <w:tc>
          <w:tcPr>
            <w:tcW w:w="3256" w:type="dxa"/>
          </w:tcPr>
          <w:p w14:paraId="3F13A407" w14:textId="77777777" w:rsidR="003D6BB6" w:rsidRPr="001B52F7" w:rsidRDefault="003D6BB6">
            <w:pPr>
              <w:rPr>
                <w:rFonts w:cs="Arial"/>
              </w:rPr>
            </w:pPr>
            <w:r w:rsidRPr="001B52F7">
              <w:rPr>
                <w:rFonts w:cs="Arial"/>
              </w:rPr>
              <w:t>The Act</w:t>
            </w:r>
          </w:p>
        </w:tc>
        <w:tc>
          <w:tcPr>
            <w:tcW w:w="5804" w:type="dxa"/>
          </w:tcPr>
          <w:p w14:paraId="6F887A3B" w14:textId="6CB2E706" w:rsidR="003D6BB6" w:rsidRPr="001B52F7" w:rsidRDefault="003D6BB6">
            <w:pPr>
              <w:spacing w:before="58" w:after="28"/>
              <w:rPr>
                <w:rFonts w:cs="Arial"/>
              </w:rPr>
            </w:pPr>
            <w:r w:rsidRPr="00E35CAD">
              <w:rPr>
                <w:rFonts w:cs="Arial"/>
                <w:i/>
              </w:rPr>
              <w:t>Aged Care Act 2024</w:t>
            </w:r>
            <w:r w:rsidR="001030F6">
              <w:rPr>
                <w:rFonts w:cs="Arial"/>
              </w:rPr>
              <w:t>.</w:t>
            </w:r>
          </w:p>
        </w:tc>
      </w:tr>
      <w:tr w:rsidR="003D6BB6" w:rsidRPr="004F394A" w14:paraId="37FBF7F8" w14:textId="77777777" w:rsidTr="00024E89">
        <w:tc>
          <w:tcPr>
            <w:tcW w:w="3256" w:type="dxa"/>
          </w:tcPr>
          <w:p w14:paraId="06E82A0B" w14:textId="77777777" w:rsidR="003D6BB6" w:rsidRPr="001B52F7" w:rsidRDefault="003D6BB6">
            <w:pPr>
              <w:spacing w:before="58" w:after="28"/>
              <w:rPr>
                <w:rFonts w:cs="Arial"/>
              </w:rPr>
            </w:pPr>
            <w:r w:rsidRPr="001B52F7">
              <w:rPr>
                <w:rFonts w:cs="Arial"/>
              </w:rPr>
              <w:t>Aged Care Quality and Safety Commission (the Commission)</w:t>
            </w:r>
          </w:p>
        </w:tc>
        <w:tc>
          <w:tcPr>
            <w:tcW w:w="5804" w:type="dxa"/>
          </w:tcPr>
          <w:p w14:paraId="13A18F1D" w14:textId="77777777" w:rsidR="003D6BB6" w:rsidRPr="001B52F7" w:rsidRDefault="003D6BB6">
            <w:pPr>
              <w:spacing w:before="58" w:after="28"/>
              <w:rPr>
                <w:rFonts w:cs="Arial"/>
              </w:rPr>
            </w:pPr>
            <w:r w:rsidRPr="001B52F7">
              <w:rPr>
                <w:rFonts w:cs="Arial"/>
              </w:rPr>
              <w:t>The Commission is a statutory body, responsible for overseeing provider compliance with the strengthened Aged Care Quality Standards across the aged care sector.</w:t>
            </w:r>
          </w:p>
        </w:tc>
      </w:tr>
      <w:tr w:rsidR="00761FF4" w:rsidRPr="004F394A" w14:paraId="2DADA529" w14:textId="77777777" w:rsidTr="00024E89">
        <w:tc>
          <w:tcPr>
            <w:tcW w:w="3256" w:type="dxa"/>
          </w:tcPr>
          <w:p w14:paraId="13BFADD4" w14:textId="3F71F2F3" w:rsidR="00761FF4" w:rsidRDefault="00761FF4">
            <w:pPr>
              <w:spacing w:before="58" w:after="28"/>
              <w:rPr>
                <w:rFonts w:cs="Arial"/>
              </w:rPr>
            </w:pPr>
            <w:r>
              <w:rPr>
                <w:rFonts w:cs="Arial"/>
              </w:rPr>
              <w:t xml:space="preserve">Aged Care Worker </w:t>
            </w:r>
          </w:p>
        </w:tc>
        <w:tc>
          <w:tcPr>
            <w:tcW w:w="5804" w:type="dxa"/>
          </w:tcPr>
          <w:p w14:paraId="3B7C614D" w14:textId="6E238B80" w:rsidR="00761FF4" w:rsidRDefault="009B229B" w:rsidP="009B229B">
            <w:pPr>
              <w:spacing w:before="58" w:after="28"/>
              <w:rPr>
                <w:rFonts w:cs="Arial"/>
              </w:rPr>
            </w:pPr>
            <w:r>
              <w:rPr>
                <w:rFonts w:cs="Arial"/>
              </w:rPr>
              <w:t>Refer to section</w:t>
            </w:r>
            <w:r w:rsidR="00CE0A24">
              <w:rPr>
                <w:rFonts w:cs="Arial"/>
              </w:rPr>
              <w:t>s</w:t>
            </w:r>
            <w:r>
              <w:rPr>
                <w:rFonts w:cs="Arial"/>
              </w:rPr>
              <w:t xml:space="preserve"> </w:t>
            </w:r>
            <w:r w:rsidR="009346D5">
              <w:rPr>
                <w:rFonts w:cs="Arial"/>
              </w:rPr>
              <w:t>11(4</w:t>
            </w:r>
            <w:r w:rsidR="00CE0A24">
              <w:rPr>
                <w:rFonts w:cs="Arial"/>
              </w:rPr>
              <w:t>) and (</w:t>
            </w:r>
            <w:r w:rsidR="009346D5">
              <w:rPr>
                <w:rFonts w:cs="Arial"/>
              </w:rPr>
              <w:t xml:space="preserve">5) of the </w:t>
            </w:r>
            <w:r w:rsidR="009346D5" w:rsidRPr="00CE0A24">
              <w:rPr>
                <w:rFonts w:cs="Arial"/>
                <w:i/>
              </w:rPr>
              <w:t>Aged Care Act 2024</w:t>
            </w:r>
            <w:r w:rsidR="009346D5">
              <w:rPr>
                <w:rFonts w:cs="Arial"/>
              </w:rPr>
              <w:t xml:space="preserve"> for a definition of an aged care worker.</w:t>
            </w:r>
          </w:p>
        </w:tc>
      </w:tr>
      <w:tr w:rsidR="00CB0770" w:rsidRPr="004F394A" w14:paraId="3254F645" w14:textId="77777777" w:rsidTr="00024E89">
        <w:tc>
          <w:tcPr>
            <w:tcW w:w="3256" w:type="dxa"/>
          </w:tcPr>
          <w:p w14:paraId="2A9DA582" w14:textId="30051D20" w:rsidR="00CB0770" w:rsidRPr="001B52F7" w:rsidRDefault="00CB0770">
            <w:pPr>
              <w:spacing w:before="58" w:after="28"/>
              <w:rPr>
                <w:rFonts w:cs="Arial"/>
              </w:rPr>
            </w:pPr>
            <w:r>
              <w:rPr>
                <w:rFonts w:cs="Arial"/>
              </w:rPr>
              <w:t>Aged Care Volunteer Visitors Scheme (ACVVS)</w:t>
            </w:r>
          </w:p>
        </w:tc>
        <w:tc>
          <w:tcPr>
            <w:tcW w:w="5804" w:type="dxa"/>
          </w:tcPr>
          <w:p w14:paraId="7CE32D7C" w14:textId="4BFFAFB0" w:rsidR="00CB0770" w:rsidRPr="001B52F7" w:rsidRDefault="0058263D">
            <w:pPr>
              <w:spacing w:before="58" w:after="28"/>
              <w:rPr>
                <w:rFonts w:cs="Arial"/>
              </w:rPr>
            </w:pPr>
            <w:r>
              <w:rPr>
                <w:rFonts w:cs="Arial"/>
              </w:rPr>
              <w:t xml:space="preserve">A </w:t>
            </w:r>
            <w:r w:rsidR="00756C59">
              <w:rPr>
                <w:rFonts w:cs="Arial"/>
              </w:rPr>
              <w:t xml:space="preserve">Commonwealth-funded program </w:t>
            </w:r>
            <w:r>
              <w:rPr>
                <w:rFonts w:cs="Arial"/>
              </w:rPr>
              <w:t xml:space="preserve">matching a volunteer visitor to an eligible care recipient who is </w:t>
            </w:r>
            <w:r w:rsidR="00DA7931">
              <w:rPr>
                <w:rFonts w:cs="Arial"/>
              </w:rPr>
              <w:t>lonely</w:t>
            </w:r>
            <w:r>
              <w:rPr>
                <w:rFonts w:cs="Arial"/>
              </w:rPr>
              <w:t xml:space="preserve"> or at risk of social isolation to provide friendship, social connection and companionship.</w:t>
            </w:r>
          </w:p>
        </w:tc>
      </w:tr>
      <w:tr w:rsidR="003D6BB6" w:rsidRPr="004F394A" w14:paraId="35DF72F9" w14:textId="77777777" w:rsidTr="004C03AC">
        <w:trPr>
          <w:trHeight w:val="1100"/>
        </w:trPr>
        <w:tc>
          <w:tcPr>
            <w:tcW w:w="3256" w:type="dxa"/>
          </w:tcPr>
          <w:p w14:paraId="26170AF5" w14:textId="50BF9F07" w:rsidR="003D6BB6" w:rsidRPr="001B52F7" w:rsidRDefault="003D6BB6">
            <w:pPr>
              <w:spacing w:before="58" w:after="28"/>
              <w:rPr>
                <w:rFonts w:cs="Arial"/>
              </w:rPr>
            </w:pPr>
            <w:r w:rsidRPr="001B52F7">
              <w:rPr>
                <w:rFonts w:cs="Arial"/>
              </w:rPr>
              <w:t xml:space="preserve">Assistive Technology and Home Modifications (AT-HM) </w:t>
            </w:r>
            <w:r w:rsidR="005D1248" w:rsidRPr="001B52F7">
              <w:rPr>
                <w:rFonts w:cs="Arial"/>
              </w:rPr>
              <w:t>L</w:t>
            </w:r>
            <w:r w:rsidRPr="001B52F7">
              <w:rPr>
                <w:rFonts w:cs="Arial"/>
              </w:rPr>
              <w:t>ist</w:t>
            </w:r>
          </w:p>
        </w:tc>
        <w:tc>
          <w:tcPr>
            <w:tcW w:w="5804" w:type="dxa"/>
          </w:tcPr>
          <w:p w14:paraId="5D0C2475" w14:textId="633ADE23" w:rsidR="003D6BB6" w:rsidRPr="001B52F7" w:rsidRDefault="003D6BB6">
            <w:pPr>
              <w:spacing w:before="58" w:after="28"/>
              <w:rPr>
                <w:rFonts w:cs="Arial"/>
              </w:rPr>
            </w:pPr>
            <w:r w:rsidRPr="001B52F7">
              <w:rPr>
                <w:rFonts w:cs="Arial"/>
              </w:rPr>
              <w:t xml:space="preserve">A list that sets out the defined equipment, products, and home modifications that can be purchased for eligible participants under the </w:t>
            </w:r>
            <w:r w:rsidR="000261EF">
              <w:rPr>
                <w:rFonts w:cs="Arial"/>
              </w:rPr>
              <w:t>AT-HM scheme</w:t>
            </w:r>
            <w:r w:rsidRPr="001B52F7">
              <w:rPr>
                <w:rFonts w:cs="Arial"/>
              </w:rPr>
              <w:t>.</w:t>
            </w:r>
          </w:p>
        </w:tc>
      </w:tr>
      <w:tr w:rsidR="003D6BB6" w:rsidRPr="004F394A" w14:paraId="0E1D3233" w14:textId="77777777" w:rsidTr="00024E89">
        <w:trPr>
          <w:trHeight w:val="1048"/>
        </w:trPr>
        <w:tc>
          <w:tcPr>
            <w:tcW w:w="3256" w:type="dxa"/>
          </w:tcPr>
          <w:p w14:paraId="584A8576" w14:textId="447D48F2" w:rsidR="003D6BB6" w:rsidRPr="001B52F7" w:rsidRDefault="003D6BB6">
            <w:pPr>
              <w:spacing w:before="58" w:after="28"/>
              <w:rPr>
                <w:rFonts w:cs="Arial"/>
              </w:rPr>
            </w:pPr>
            <w:r w:rsidRPr="001B52F7">
              <w:rPr>
                <w:rFonts w:cs="Arial"/>
              </w:rPr>
              <w:t xml:space="preserve">Assistive Technology and Home Modifications (AT-HM) </w:t>
            </w:r>
            <w:r w:rsidR="00DA7836">
              <w:rPr>
                <w:rFonts w:cs="Arial"/>
              </w:rPr>
              <w:t>s</w:t>
            </w:r>
            <w:r w:rsidRPr="001B52F7">
              <w:rPr>
                <w:rFonts w:cs="Arial"/>
              </w:rPr>
              <w:t xml:space="preserve">cheme </w:t>
            </w:r>
          </w:p>
        </w:tc>
        <w:tc>
          <w:tcPr>
            <w:tcW w:w="5804" w:type="dxa"/>
          </w:tcPr>
          <w:p w14:paraId="3DEED2E3" w14:textId="64AB908E" w:rsidR="003D6BB6" w:rsidRPr="001B52F7" w:rsidRDefault="003D6BB6">
            <w:pPr>
              <w:spacing w:before="58" w:after="28"/>
              <w:rPr>
                <w:rFonts w:cs="Arial"/>
              </w:rPr>
            </w:pPr>
            <w:r w:rsidRPr="001B52F7">
              <w:rPr>
                <w:rFonts w:cs="Arial"/>
              </w:rPr>
              <w:t xml:space="preserve">The </w:t>
            </w:r>
            <w:r w:rsidR="00A45CA0">
              <w:rPr>
                <w:rFonts w:cs="Arial"/>
              </w:rPr>
              <w:t>s</w:t>
            </w:r>
            <w:r w:rsidRPr="001B52F7">
              <w:rPr>
                <w:rFonts w:cs="Arial"/>
              </w:rPr>
              <w:t>cheme providing assistive technology and home modifications for eligible participants.</w:t>
            </w:r>
          </w:p>
        </w:tc>
      </w:tr>
      <w:tr w:rsidR="003D6BB6" w:rsidRPr="004F394A" w14:paraId="4D08A516" w14:textId="77777777" w:rsidTr="004C03AC">
        <w:trPr>
          <w:trHeight w:val="678"/>
        </w:trPr>
        <w:tc>
          <w:tcPr>
            <w:tcW w:w="3256" w:type="dxa"/>
          </w:tcPr>
          <w:p w14:paraId="111B78F1" w14:textId="77777777" w:rsidR="003D6BB6" w:rsidRPr="001B52F7" w:rsidRDefault="003D6BB6">
            <w:pPr>
              <w:spacing w:before="58" w:after="28"/>
              <w:rPr>
                <w:rFonts w:cs="Arial"/>
              </w:rPr>
            </w:pPr>
            <w:r w:rsidRPr="001B52F7">
              <w:rPr>
                <w:rFonts w:cs="Arial"/>
              </w:rPr>
              <w:t>Associated provider</w:t>
            </w:r>
          </w:p>
        </w:tc>
        <w:tc>
          <w:tcPr>
            <w:tcW w:w="5804" w:type="dxa"/>
          </w:tcPr>
          <w:p w14:paraId="77DF4FE3" w14:textId="1F0867A9" w:rsidR="003D6BB6" w:rsidRPr="001B52F7" w:rsidRDefault="003D6BB6">
            <w:pPr>
              <w:spacing w:before="58" w:after="28"/>
              <w:rPr>
                <w:rFonts w:cs="Arial"/>
              </w:rPr>
            </w:pPr>
            <w:r w:rsidRPr="001B52F7">
              <w:rPr>
                <w:rFonts w:cs="Arial"/>
              </w:rPr>
              <w:t>An entity that delivers services on behalf of a registered provider.</w:t>
            </w:r>
          </w:p>
        </w:tc>
      </w:tr>
      <w:tr w:rsidR="006B2D65" w:rsidRPr="004F394A" w14:paraId="3E6897ED" w14:textId="77777777" w:rsidTr="00024E89">
        <w:tc>
          <w:tcPr>
            <w:tcW w:w="3256" w:type="dxa"/>
          </w:tcPr>
          <w:p w14:paraId="57E7B63C" w14:textId="33F4A43E" w:rsidR="006B2D65" w:rsidRPr="001B52F7" w:rsidRDefault="006B2D65" w:rsidP="006B2D65">
            <w:pPr>
              <w:spacing w:before="58" w:after="28"/>
              <w:rPr>
                <w:rFonts w:cs="Arial"/>
              </w:rPr>
            </w:pPr>
            <w:r w:rsidRPr="001B52F7">
              <w:rPr>
                <w:rFonts w:cs="Arial"/>
              </w:rPr>
              <w:t xml:space="preserve">AT-HM </w:t>
            </w:r>
            <w:r w:rsidR="000261EF">
              <w:rPr>
                <w:rFonts w:cs="Arial"/>
              </w:rPr>
              <w:t>s</w:t>
            </w:r>
            <w:r w:rsidR="000261EF" w:rsidRPr="001B52F7">
              <w:rPr>
                <w:rFonts w:cs="Arial"/>
              </w:rPr>
              <w:t xml:space="preserve">cheme </w:t>
            </w:r>
            <w:r w:rsidRPr="001B52F7">
              <w:rPr>
                <w:rFonts w:cs="Arial"/>
              </w:rPr>
              <w:t>guidelines</w:t>
            </w:r>
          </w:p>
          <w:p w14:paraId="5EDEF95A" w14:textId="77777777" w:rsidR="006B2D65" w:rsidRPr="001B52F7" w:rsidRDefault="006B2D65" w:rsidP="006B2D65">
            <w:pPr>
              <w:spacing w:before="58" w:after="28"/>
              <w:rPr>
                <w:rFonts w:cs="Arial"/>
              </w:rPr>
            </w:pPr>
          </w:p>
        </w:tc>
        <w:tc>
          <w:tcPr>
            <w:tcW w:w="5804" w:type="dxa"/>
          </w:tcPr>
          <w:p w14:paraId="2B10CBD6" w14:textId="53F1B083" w:rsidR="006B2D65" w:rsidRPr="001B52F7" w:rsidRDefault="006B2D65" w:rsidP="006B2D65">
            <w:pPr>
              <w:spacing w:before="58" w:after="28"/>
              <w:rPr>
                <w:rFonts w:cs="Arial"/>
              </w:rPr>
            </w:pPr>
            <w:r w:rsidRPr="001B52F7">
              <w:rPr>
                <w:rFonts w:cs="Arial"/>
              </w:rPr>
              <w:t xml:space="preserve">The </w:t>
            </w:r>
            <w:r w:rsidR="000261EF">
              <w:rPr>
                <w:rFonts w:cs="Arial"/>
              </w:rPr>
              <w:t>AT-HM scheme</w:t>
            </w:r>
            <w:r w:rsidRPr="001B52F7">
              <w:rPr>
                <w:rFonts w:cs="Arial"/>
              </w:rPr>
              <w:t xml:space="preserve"> guidelines provide additional information </w:t>
            </w:r>
            <w:r w:rsidRPr="001B52F7" w:rsidDel="00CE2BE0">
              <w:rPr>
                <w:rFonts w:cs="Arial"/>
              </w:rPr>
              <w:t>and processes in relation to</w:t>
            </w:r>
            <w:r w:rsidRPr="001B52F7">
              <w:rPr>
                <w:rFonts w:cs="Arial"/>
              </w:rPr>
              <w:t xml:space="preserve"> the </w:t>
            </w:r>
            <w:r w:rsidR="000261EF">
              <w:rPr>
                <w:rFonts w:cs="Arial"/>
              </w:rPr>
              <w:t>AT-HM scheme</w:t>
            </w:r>
            <w:r w:rsidRPr="001B52F7">
              <w:rPr>
                <w:rFonts w:cs="Arial"/>
              </w:rPr>
              <w:t>.</w:t>
            </w:r>
          </w:p>
        </w:tc>
      </w:tr>
      <w:tr w:rsidR="006B2D65" w:rsidRPr="004F394A" w14:paraId="030B04A0" w14:textId="77777777" w:rsidTr="00024E89">
        <w:tc>
          <w:tcPr>
            <w:tcW w:w="3256" w:type="dxa"/>
          </w:tcPr>
          <w:p w14:paraId="70B3BAFE" w14:textId="77777777" w:rsidR="006B2D65" w:rsidRPr="001B52F7" w:rsidRDefault="006B2D65" w:rsidP="006B2D65">
            <w:pPr>
              <w:spacing w:before="58" w:after="28"/>
              <w:rPr>
                <w:rFonts w:cs="Arial"/>
              </w:rPr>
            </w:pPr>
            <w:r w:rsidRPr="001B52F7">
              <w:rPr>
                <w:rFonts w:cs="Arial"/>
              </w:rPr>
              <w:t>Care management</w:t>
            </w:r>
          </w:p>
        </w:tc>
        <w:tc>
          <w:tcPr>
            <w:tcW w:w="5804" w:type="dxa"/>
          </w:tcPr>
          <w:p w14:paraId="3A1998E3" w14:textId="24D57686" w:rsidR="006B2D65" w:rsidRPr="001B52F7" w:rsidRDefault="006B2D65" w:rsidP="006B2D65">
            <w:pPr>
              <w:spacing w:before="58" w:after="28"/>
              <w:rPr>
                <w:rFonts w:cs="Arial"/>
              </w:rPr>
            </w:pPr>
            <w:r w:rsidRPr="001B52F7">
              <w:rPr>
                <w:rFonts w:cs="Arial"/>
              </w:rPr>
              <w:t>A service involving a suite of activities that contribute to the overall safety, wellbeing, health and quality of life of an older person.</w:t>
            </w:r>
          </w:p>
        </w:tc>
      </w:tr>
      <w:tr w:rsidR="006B2D65" w:rsidRPr="004F394A" w14:paraId="0EC1C247" w14:textId="77777777" w:rsidTr="00024E89">
        <w:tc>
          <w:tcPr>
            <w:tcW w:w="3256" w:type="dxa"/>
          </w:tcPr>
          <w:p w14:paraId="58BD1E87" w14:textId="77777777" w:rsidR="006B2D65" w:rsidRPr="001B52F7" w:rsidRDefault="006B2D65" w:rsidP="006B2D65">
            <w:pPr>
              <w:spacing w:before="58" w:after="28"/>
              <w:rPr>
                <w:rFonts w:cs="Arial"/>
              </w:rPr>
            </w:pPr>
            <w:r w:rsidRPr="001B52F7">
              <w:rPr>
                <w:rFonts w:cs="Arial"/>
              </w:rPr>
              <w:t>Care management account</w:t>
            </w:r>
          </w:p>
        </w:tc>
        <w:tc>
          <w:tcPr>
            <w:tcW w:w="5804" w:type="dxa"/>
          </w:tcPr>
          <w:p w14:paraId="6A4907EB" w14:textId="6A39C76F" w:rsidR="006B2D65" w:rsidRPr="001B52F7" w:rsidRDefault="006B2D65" w:rsidP="006B2D65">
            <w:pPr>
              <w:spacing w:before="58" w:after="28"/>
              <w:rPr>
                <w:rFonts w:cs="Arial"/>
              </w:rPr>
            </w:pPr>
            <w:r w:rsidRPr="001B52F7">
              <w:rPr>
                <w:rFonts w:cs="Arial"/>
              </w:rPr>
              <w:t>An account held by Services Australia where 10% of an ongoing participant’s quarterly budget is set aside and pooled together with all other participants within a service delivery branch.</w:t>
            </w:r>
          </w:p>
        </w:tc>
      </w:tr>
      <w:tr w:rsidR="006B2D65" w:rsidRPr="004F394A" w14:paraId="6B29F03B" w14:textId="77777777" w:rsidTr="00024E89">
        <w:tc>
          <w:tcPr>
            <w:tcW w:w="3256" w:type="dxa"/>
          </w:tcPr>
          <w:p w14:paraId="3A46D398" w14:textId="77777777" w:rsidR="006B2D65" w:rsidRPr="001B52F7" w:rsidRDefault="006B2D65" w:rsidP="006B2D65">
            <w:pPr>
              <w:spacing w:before="58" w:after="28"/>
              <w:rPr>
                <w:rFonts w:cs="Arial"/>
              </w:rPr>
            </w:pPr>
            <w:r w:rsidRPr="001B52F7">
              <w:rPr>
                <w:rFonts w:cs="Arial"/>
              </w:rPr>
              <w:t>Care partner</w:t>
            </w:r>
          </w:p>
        </w:tc>
        <w:tc>
          <w:tcPr>
            <w:tcW w:w="5804" w:type="dxa"/>
          </w:tcPr>
          <w:p w14:paraId="35F09FA9" w14:textId="2C30AB7A" w:rsidR="006B2D65" w:rsidRPr="001B52F7" w:rsidRDefault="006B2D65" w:rsidP="006B2D65">
            <w:pPr>
              <w:spacing w:before="58" w:after="28"/>
              <w:rPr>
                <w:rFonts w:cs="Arial"/>
              </w:rPr>
            </w:pPr>
            <w:r w:rsidRPr="001B52F7">
              <w:rPr>
                <w:rFonts w:eastAsia="Aptos" w:cs="Arial"/>
              </w:rPr>
              <w:t>A person who provides care management for participants in an ongoing class or accessing the End-of-Life Pathway.</w:t>
            </w:r>
          </w:p>
        </w:tc>
      </w:tr>
      <w:tr w:rsidR="006B2D65" w:rsidRPr="004F394A" w14:paraId="03278C84" w14:textId="77777777" w:rsidTr="00024E89">
        <w:trPr>
          <w:trHeight w:val="1104"/>
        </w:trPr>
        <w:tc>
          <w:tcPr>
            <w:tcW w:w="3256" w:type="dxa"/>
          </w:tcPr>
          <w:p w14:paraId="42F1FF78" w14:textId="77777777" w:rsidR="006B2D65" w:rsidRPr="001B52F7" w:rsidRDefault="006B2D65" w:rsidP="006B2D65">
            <w:pPr>
              <w:spacing w:before="58" w:after="28"/>
              <w:rPr>
                <w:rFonts w:cs="Arial"/>
              </w:rPr>
            </w:pPr>
            <w:r w:rsidRPr="001B52F7">
              <w:rPr>
                <w:rFonts w:cs="Arial"/>
              </w:rPr>
              <w:t>Care plan </w:t>
            </w:r>
          </w:p>
        </w:tc>
        <w:tc>
          <w:tcPr>
            <w:tcW w:w="5804" w:type="dxa"/>
          </w:tcPr>
          <w:p w14:paraId="58E27822" w14:textId="622F3505" w:rsidR="006B2D65" w:rsidRPr="001B52F7" w:rsidRDefault="006B2D65" w:rsidP="006B2D65">
            <w:pPr>
              <w:spacing w:before="58" w:after="28"/>
              <w:rPr>
                <w:rFonts w:cs="Arial"/>
              </w:rPr>
            </w:pPr>
            <w:r w:rsidRPr="001B52F7">
              <w:rPr>
                <w:rFonts w:cs="Arial"/>
              </w:rPr>
              <w:t xml:space="preserve">The plan a Support at Home participant will develop with their care partner, </w:t>
            </w:r>
            <w:r w:rsidR="00D23FBE" w:rsidRPr="001B52F7">
              <w:rPr>
                <w:rFonts w:cs="Arial"/>
              </w:rPr>
              <w:t>which</w:t>
            </w:r>
            <w:r w:rsidRPr="001B52F7">
              <w:rPr>
                <w:rFonts w:cs="Arial"/>
              </w:rPr>
              <w:t xml:space="preserve"> outlines what services will be delivered and how.</w:t>
            </w:r>
          </w:p>
        </w:tc>
      </w:tr>
      <w:tr w:rsidR="006B2D65" w:rsidRPr="004F394A" w14:paraId="628A03D8" w14:textId="77777777" w:rsidTr="00024E89">
        <w:trPr>
          <w:trHeight w:val="480"/>
        </w:trPr>
        <w:tc>
          <w:tcPr>
            <w:tcW w:w="3256" w:type="dxa"/>
          </w:tcPr>
          <w:p w14:paraId="1F466777" w14:textId="5BB13BF0" w:rsidR="006B2D65" w:rsidRPr="001B52F7" w:rsidRDefault="006B2D65" w:rsidP="006B2D65">
            <w:pPr>
              <w:rPr>
                <w:rFonts w:cs="Arial"/>
              </w:rPr>
            </w:pPr>
            <w:r w:rsidRPr="001B52F7">
              <w:rPr>
                <w:rFonts w:cs="Arial"/>
              </w:rPr>
              <w:lastRenderedPageBreak/>
              <w:t>Carryover of unspent quarterly budget</w:t>
            </w:r>
          </w:p>
        </w:tc>
        <w:tc>
          <w:tcPr>
            <w:tcW w:w="5804" w:type="dxa"/>
          </w:tcPr>
          <w:p w14:paraId="6AFC0CF5" w14:textId="4811E884" w:rsidR="006B2D65" w:rsidRPr="001B52F7" w:rsidRDefault="006B2D65" w:rsidP="006B2D65">
            <w:pPr>
              <w:rPr>
                <w:rFonts w:cs="Arial"/>
              </w:rPr>
            </w:pPr>
            <w:r w:rsidRPr="001B52F7">
              <w:rPr>
                <w:rFonts w:cs="Arial"/>
              </w:rPr>
              <w:t xml:space="preserve">A participant’s unspent quarterly budget amount which will </w:t>
            </w:r>
            <w:r w:rsidR="00C54608" w:rsidRPr="001B52F7">
              <w:rPr>
                <w:rFonts w:cs="Arial"/>
              </w:rPr>
              <w:t>carry over</w:t>
            </w:r>
            <w:r w:rsidRPr="001B52F7">
              <w:rPr>
                <w:rFonts w:cs="Arial"/>
              </w:rPr>
              <w:t xml:space="preserve"> to the following quarter.</w:t>
            </w:r>
          </w:p>
        </w:tc>
      </w:tr>
      <w:tr w:rsidR="006B2D65" w:rsidRPr="004F394A" w14:paraId="51B479BA" w14:textId="77777777" w:rsidTr="00024E89">
        <w:trPr>
          <w:trHeight w:val="1515"/>
        </w:trPr>
        <w:tc>
          <w:tcPr>
            <w:tcW w:w="3256" w:type="dxa"/>
          </w:tcPr>
          <w:p w14:paraId="63C26496" w14:textId="77777777" w:rsidR="006B2D65" w:rsidRPr="001B52F7" w:rsidRDefault="006B2D65" w:rsidP="006B2D65">
            <w:pPr>
              <w:spacing w:before="58" w:after="28"/>
              <w:rPr>
                <w:rFonts w:cs="Arial"/>
              </w:rPr>
            </w:pPr>
            <w:r w:rsidRPr="001B52F7">
              <w:rPr>
                <w:rFonts w:cs="Arial"/>
              </w:rPr>
              <w:t>Claiming</w:t>
            </w:r>
          </w:p>
        </w:tc>
        <w:tc>
          <w:tcPr>
            <w:tcW w:w="5804" w:type="dxa"/>
          </w:tcPr>
          <w:p w14:paraId="2B009DDA" w14:textId="0FFE89EA" w:rsidR="006B2D65" w:rsidRPr="001B52F7" w:rsidRDefault="006B2D65" w:rsidP="006B2D65">
            <w:pPr>
              <w:rPr>
                <w:rFonts w:cs="Arial"/>
              </w:rPr>
            </w:pPr>
            <w:r w:rsidRPr="001B52F7">
              <w:rPr>
                <w:rFonts w:cs="Arial"/>
              </w:rPr>
              <w:t>Claiming is the process by which providers submit payment claims to Services Australia for subsidy against services delivered to a participant under Support at Home.</w:t>
            </w:r>
          </w:p>
        </w:tc>
      </w:tr>
      <w:tr w:rsidR="006B2D65" w:rsidRPr="004F394A" w14:paraId="48AF3BB1" w14:textId="77777777" w:rsidTr="00024E89">
        <w:tc>
          <w:tcPr>
            <w:tcW w:w="3256" w:type="dxa"/>
          </w:tcPr>
          <w:p w14:paraId="13AEC3FE" w14:textId="77777777" w:rsidR="006B2D65" w:rsidRPr="001B52F7" w:rsidRDefault="006B2D65" w:rsidP="006B2D65">
            <w:pPr>
              <w:spacing w:before="58" w:after="28"/>
              <w:rPr>
                <w:rFonts w:cs="Arial"/>
              </w:rPr>
            </w:pPr>
            <w:r w:rsidRPr="001B52F7">
              <w:rPr>
                <w:rFonts w:cs="Arial"/>
              </w:rPr>
              <w:t xml:space="preserve">Classification </w:t>
            </w:r>
          </w:p>
        </w:tc>
        <w:tc>
          <w:tcPr>
            <w:tcW w:w="5804" w:type="dxa"/>
          </w:tcPr>
          <w:p w14:paraId="32A19E92" w14:textId="7211F8C6" w:rsidR="006B2D65" w:rsidRPr="001B52F7" w:rsidRDefault="006B2D65" w:rsidP="006B2D65">
            <w:pPr>
              <w:spacing w:before="58" w:after="28"/>
              <w:rPr>
                <w:rFonts w:cs="Arial"/>
              </w:rPr>
            </w:pPr>
            <w:r w:rsidRPr="001B52F7">
              <w:rPr>
                <w:rFonts w:cs="Arial"/>
              </w:rPr>
              <w:t>Refers to the classification of a Support at Home participant, including:</w:t>
            </w:r>
          </w:p>
          <w:p w14:paraId="7D4D22D3" w14:textId="6AE9D9B0" w:rsidR="006B2D65" w:rsidRPr="001B52F7" w:rsidRDefault="006B2D65" w:rsidP="00AF0356">
            <w:pPr>
              <w:pStyle w:val="ListParagraph"/>
              <w:numPr>
                <w:ilvl w:val="0"/>
                <w:numId w:val="106"/>
              </w:numPr>
              <w:spacing w:before="58" w:after="28" w:line="240" w:lineRule="auto"/>
              <w:rPr>
                <w:rFonts w:cs="Arial"/>
              </w:rPr>
            </w:pPr>
            <w:r w:rsidRPr="001B52F7">
              <w:rPr>
                <w:rFonts w:cs="Arial"/>
              </w:rPr>
              <w:t>Ongoing classification (Classifications 1-8)</w:t>
            </w:r>
          </w:p>
          <w:p w14:paraId="133DE60D" w14:textId="3681C88E" w:rsidR="006B2D65" w:rsidRPr="001B52F7" w:rsidRDefault="006B2D65" w:rsidP="00AF0356">
            <w:pPr>
              <w:pStyle w:val="ListParagraph"/>
              <w:numPr>
                <w:ilvl w:val="0"/>
                <w:numId w:val="106"/>
              </w:numPr>
              <w:spacing w:before="58" w:after="28" w:line="240" w:lineRule="auto"/>
              <w:rPr>
                <w:rFonts w:cs="Arial"/>
              </w:rPr>
            </w:pPr>
            <w:r w:rsidRPr="001B52F7">
              <w:rPr>
                <w:rFonts w:cs="Arial"/>
              </w:rPr>
              <w:t>Short-term classifications (</w:t>
            </w:r>
            <w:r w:rsidR="000261EF">
              <w:rPr>
                <w:rFonts w:cs="Arial"/>
              </w:rPr>
              <w:t>AT-HM scheme</w:t>
            </w:r>
            <w:r w:rsidRPr="001B52F7">
              <w:rPr>
                <w:rFonts w:cs="Arial"/>
              </w:rPr>
              <w:t>, Restorative Care Classification and End-of-Life Classification).</w:t>
            </w:r>
          </w:p>
        </w:tc>
      </w:tr>
      <w:tr w:rsidR="006B2D65" w:rsidRPr="004F394A" w14:paraId="56396CDF" w14:textId="77777777" w:rsidTr="00024E89">
        <w:tc>
          <w:tcPr>
            <w:tcW w:w="3256" w:type="dxa"/>
          </w:tcPr>
          <w:p w14:paraId="0591CD45" w14:textId="5B84D7F7" w:rsidR="006B2D65" w:rsidRPr="001B52F7" w:rsidRDefault="006B2D65" w:rsidP="006B2D65">
            <w:pPr>
              <w:spacing w:before="58" w:after="28"/>
              <w:rPr>
                <w:rFonts w:cs="Arial"/>
              </w:rPr>
            </w:pPr>
            <w:r w:rsidRPr="001B52F7">
              <w:rPr>
                <w:rFonts w:cs="Arial"/>
              </w:rPr>
              <w:t>Commonwealth Home Support Program (CHSP)</w:t>
            </w:r>
          </w:p>
        </w:tc>
        <w:tc>
          <w:tcPr>
            <w:tcW w:w="5804" w:type="dxa"/>
          </w:tcPr>
          <w:p w14:paraId="457C8CFC" w14:textId="2BF7B68B" w:rsidR="006B2D65" w:rsidRPr="001B52F7" w:rsidRDefault="008A607D" w:rsidP="006B2D65">
            <w:pPr>
              <w:spacing w:before="58" w:after="28"/>
              <w:rPr>
                <w:rFonts w:cs="Arial"/>
              </w:rPr>
            </w:pPr>
            <w:r>
              <w:rPr>
                <w:rFonts w:cs="Arial"/>
              </w:rPr>
              <w:t>CHSP</w:t>
            </w:r>
            <w:r w:rsidR="006B2D65" w:rsidRPr="001B52F7">
              <w:rPr>
                <w:rFonts w:cs="Arial"/>
              </w:rPr>
              <w:t xml:space="preserve"> provides entry level home and community care services for frail older people aged 65 years and over and Aboriginal and Torres Strait Islander people aged 50 years and over.</w:t>
            </w:r>
          </w:p>
        </w:tc>
      </w:tr>
      <w:tr w:rsidR="006B2D65" w:rsidRPr="004F394A" w14:paraId="32DE8BBD" w14:textId="77777777" w:rsidTr="00024E89">
        <w:tc>
          <w:tcPr>
            <w:tcW w:w="3256" w:type="dxa"/>
          </w:tcPr>
          <w:p w14:paraId="57E65B11" w14:textId="74E50A70" w:rsidR="006B2D65" w:rsidRPr="001B52F7" w:rsidRDefault="006B2D65" w:rsidP="006B2D65">
            <w:pPr>
              <w:spacing w:before="58" w:after="28"/>
              <w:rPr>
                <w:rFonts w:cs="Arial"/>
              </w:rPr>
            </w:pPr>
            <w:r w:rsidRPr="001B52F7">
              <w:rPr>
                <w:rFonts w:cs="Arial"/>
              </w:rPr>
              <w:t>Contribution framework</w:t>
            </w:r>
          </w:p>
        </w:tc>
        <w:tc>
          <w:tcPr>
            <w:tcW w:w="5804" w:type="dxa"/>
          </w:tcPr>
          <w:p w14:paraId="3B40753D" w14:textId="5922CCDC" w:rsidR="006B2D65" w:rsidRPr="001B52F7" w:rsidRDefault="006B2D65" w:rsidP="006B2D65">
            <w:pPr>
              <w:spacing w:before="58" w:after="28"/>
              <w:rPr>
                <w:rFonts w:cs="Arial"/>
              </w:rPr>
            </w:pPr>
            <w:r w:rsidRPr="001B52F7">
              <w:rPr>
                <w:rFonts w:cs="Arial"/>
              </w:rPr>
              <w:t xml:space="preserve">Where a person receives an income support payment such as Age Pension, their </w:t>
            </w:r>
            <w:r>
              <w:rPr>
                <w:rFonts w:cs="Arial"/>
              </w:rPr>
              <w:t>income and assets</w:t>
            </w:r>
            <w:r w:rsidRPr="001B52F7">
              <w:rPr>
                <w:rFonts w:cs="Arial"/>
              </w:rPr>
              <w:t xml:space="preserve"> assessment from that will be used to determine their percentage contribution.</w:t>
            </w:r>
          </w:p>
        </w:tc>
      </w:tr>
      <w:tr w:rsidR="006B2D65" w:rsidRPr="004F394A" w14:paraId="7A945956" w14:textId="77777777" w:rsidTr="00024E89">
        <w:tc>
          <w:tcPr>
            <w:tcW w:w="3256" w:type="dxa"/>
          </w:tcPr>
          <w:p w14:paraId="78107EA3" w14:textId="77777777" w:rsidR="006B2D65" w:rsidRPr="001B52F7" w:rsidRDefault="006B2D65" w:rsidP="006B2D65">
            <w:pPr>
              <w:spacing w:before="58" w:after="28"/>
              <w:rPr>
                <w:rFonts w:cs="Arial"/>
              </w:rPr>
            </w:pPr>
            <w:r w:rsidRPr="001B52F7">
              <w:rPr>
                <w:rFonts w:cs="Arial"/>
              </w:rPr>
              <w:t xml:space="preserve">The department </w:t>
            </w:r>
          </w:p>
        </w:tc>
        <w:tc>
          <w:tcPr>
            <w:tcW w:w="5804" w:type="dxa"/>
          </w:tcPr>
          <w:p w14:paraId="2BD73837" w14:textId="408DB3E7" w:rsidR="006B2D65" w:rsidRPr="001B52F7" w:rsidRDefault="006B2D65" w:rsidP="006B2D65">
            <w:pPr>
              <w:spacing w:before="58" w:after="28"/>
              <w:rPr>
                <w:rFonts w:cs="Arial"/>
              </w:rPr>
            </w:pPr>
            <w:r w:rsidRPr="001B52F7">
              <w:rPr>
                <w:rFonts w:cs="Arial"/>
              </w:rPr>
              <w:t>The Australian Government Department of Health</w:t>
            </w:r>
            <w:r w:rsidR="00581D3C">
              <w:rPr>
                <w:rFonts w:cs="Arial"/>
              </w:rPr>
              <w:t>, Disability and Ageing</w:t>
            </w:r>
            <w:r w:rsidRPr="001B52F7">
              <w:rPr>
                <w:rFonts w:cs="Arial"/>
              </w:rPr>
              <w:t>.</w:t>
            </w:r>
          </w:p>
        </w:tc>
      </w:tr>
      <w:tr w:rsidR="006B2D65" w:rsidRPr="004F394A" w14:paraId="17D18861" w14:textId="77777777" w:rsidTr="00024E89">
        <w:tc>
          <w:tcPr>
            <w:tcW w:w="3256" w:type="dxa"/>
          </w:tcPr>
          <w:p w14:paraId="283443C3" w14:textId="30158D37" w:rsidR="006B2D65" w:rsidRPr="001B52F7" w:rsidRDefault="006B2D65" w:rsidP="006B2D65">
            <w:pPr>
              <w:spacing w:before="58" w:after="28"/>
              <w:rPr>
                <w:rFonts w:cs="Arial"/>
              </w:rPr>
            </w:pPr>
            <w:r w:rsidRPr="001B52F7">
              <w:rPr>
                <w:rFonts w:cs="Arial"/>
              </w:rPr>
              <w:t>Dignity of risk </w:t>
            </w:r>
          </w:p>
        </w:tc>
        <w:tc>
          <w:tcPr>
            <w:tcW w:w="5804" w:type="dxa"/>
          </w:tcPr>
          <w:p w14:paraId="571D3D9D" w14:textId="2719F003" w:rsidR="006B2D65" w:rsidRPr="001B52F7" w:rsidRDefault="006B2D65" w:rsidP="00815109">
            <w:pPr>
              <w:pStyle w:val="Default"/>
              <w:spacing w:line="276" w:lineRule="auto"/>
            </w:pPr>
            <w:r w:rsidRPr="001B52F7">
              <w:rPr>
                <w:color w:val="1E1545" w:themeColor="text1"/>
              </w:rPr>
              <w:t>The concept that all adults have the right to make decisions that affect their lives and to have those decisions respected, even if there is some risk to themselves.</w:t>
            </w:r>
          </w:p>
        </w:tc>
      </w:tr>
      <w:tr w:rsidR="006B2D65" w:rsidRPr="004F394A" w14:paraId="62A5A8EB" w14:textId="77777777" w:rsidTr="00024E89">
        <w:trPr>
          <w:trHeight w:val="1406"/>
        </w:trPr>
        <w:tc>
          <w:tcPr>
            <w:tcW w:w="3256" w:type="dxa"/>
          </w:tcPr>
          <w:p w14:paraId="5C69AAA2" w14:textId="1E0FDDBF" w:rsidR="006B2D65" w:rsidRPr="001B52F7" w:rsidRDefault="006B2D65" w:rsidP="006B2D65">
            <w:pPr>
              <w:spacing w:before="58" w:after="28"/>
              <w:rPr>
                <w:rFonts w:cs="Arial"/>
              </w:rPr>
            </w:pPr>
            <w:r w:rsidRPr="001B52F7">
              <w:rPr>
                <w:rFonts w:cs="Arial"/>
              </w:rPr>
              <w:t xml:space="preserve">End-of-Life Pathway </w:t>
            </w:r>
          </w:p>
        </w:tc>
        <w:tc>
          <w:tcPr>
            <w:tcW w:w="5804" w:type="dxa"/>
          </w:tcPr>
          <w:p w14:paraId="5CC3E7EF" w14:textId="67820259" w:rsidR="006B2D65" w:rsidRPr="001B52F7" w:rsidRDefault="006B2D65" w:rsidP="006B2D65">
            <w:pPr>
              <w:spacing w:before="58" w:after="28"/>
              <w:rPr>
                <w:rFonts w:cs="Arial"/>
              </w:rPr>
            </w:pPr>
            <w:r w:rsidRPr="001B52F7">
              <w:rPr>
                <w:rFonts w:cs="Arial"/>
              </w:rPr>
              <w:t xml:space="preserve">A short-term pathway providing in-home services and supports for participants with a </w:t>
            </w:r>
            <w:r w:rsidR="000F3795">
              <w:rPr>
                <w:rFonts w:cs="Arial"/>
              </w:rPr>
              <w:t>prognosis</w:t>
            </w:r>
            <w:r w:rsidR="000F3795" w:rsidRPr="001B52F7">
              <w:rPr>
                <w:rFonts w:cs="Arial"/>
              </w:rPr>
              <w:t xml:space="preserve"> </w:t>
            </w:r>
            <w:r w:rsidRPr="001B52F7">
              <w:rPr>
                <w:rFonts w:cs="Arial"/>
              </w:rPr>
              <w:t>of three months or less to live who meet eligibility criteria.</w:t>
            </w:r>
          </w:p>
        </w:tc>
      </w:tr>
      <w:tr w:rsidR="006B2D65" w:rsidRPr="004F394A" w14:paraId="43107C08" w14:textId="77777777" w:rsidTr="00024E89">
        <w:tc>
          <w:tcPr>
            <w:tcW w:w="3256" w:type="dxa"/>
          </w:tcPr>
          <w:p w14:paraId="084E2B32" w14:textId="59FF8DCC" w:rsidR="006B2D65" w:rsidRPr="001B52F7" w:rsidRDefault="006C7580" w:rsidP="006B2D65">
            <w:pPr>
              <w:spacing w:before="58" w:after="28"/>
              <w:rPr>
                <w:rFonts w:cs="Arial"/>
              </w:rPr>
            </w:pPr>
            <w:r>
              <w:rPr>
                <w:rFonts w:cs="Arial"/>
              </w:rPr>
              <w:t>End-of-Life Pathway Form</w:t>
            </w:r>
          </w:p>
        </w:tc>
        <w:tc>
          <w:tcPr>
            <w:tcW w:w="5804" w:type="dxa"/>
          </w:tcPr>
          <w:p w14:paraId="39DBDF40" w14:textId="55CE1100" w:rsidR="006B2D65" w:rsidRPr="001B52F7" w:rsidRDefault="006B2D65" w:rsidP="006B2D65">
            <w:pPr>
              <w:spacing w:before="58" w:after="28"/>
              <w:rPr>
                <w:rFonts w:cs="Arial"/>
              </w:rPr>
            </w:pPr>
            <w:r w:rsidRPr="001B52F7">
              <w:rPr>
                <w:rFonts w:cs="Arial"/>
              </w:rPr>
              <w:t>A form completed by a medical practitioner or nurse practitioner to determine a participant’s eligibility for the End-of-Life Pathway.</w:t>
            </w:r>
          </w:p>
        </w:tc>
      </w:tr>
      <w:tr w:rsidR="005E5C90" w:rsidRPr="004F394A" w14:paraId="210C3582" w14:textId="77777777" w:rsidTr="00024E89">
        <w:tc>
          <w:tcPr>
            <w:tcW w:w="3256" w:type="dxa"/>
          </w:tcPr>
          <w:p w14:paraId="19AAB1B5" w14:textId="3FE67D60" w:rsidR="005E5C90" w:rsidRPr="001B52F7" w:rsidRDefault="005E5C90" w:rsidP="006B2D65">
            <w:pPr>
              <w:spacing w:before="58" w:after="28"/>
              <w:rPr>
                <w:rFonts w:cs="Arial"/>
              </w:rPr>
            </w:pPr>
            <w:r>
              <w:rPr>
                <w:rFonts w:cs="Arial"/>
              </w:rPr>
              <w:t>Entry notification</w:t>
            </w:r>
          </w:p>
        </w:tc>
        <w:tc>
          <w:tcPr>
            <w:tcW w:w="5804" w:type="dxa"/>
          </w:tcPr>
          <w:p w14:paraId="44703E20" w14:textId="29195FA2" w:rsidR="005E5C90" w:rsidRPr="001B52F7" w:rsidRDefault="008043ED" w:rsidP="006B2D65">
            <w:pPr>
              <w:spacing w:before="58" w:after="28"/>
              <w:rPr>
                <w:rFonts w:cs="Arial"/>
              </w:rPr>
            </w:pPr>
            <w:r>
              <w:t xml:space="preserve">Submitted via the </w:t>
            </w:r>
            <w:hyperlink r:id="rId283" w:history="1">
              <w:r w:rsidRPr="00B46C4A">
                <w:rPr>
                  <w:rStyle w:val="Hyperlink"/>
                </w:rPr>
                <w:t>Aged Care Provider Portal</w:t>
              </w:r>
            </w:hyperlink>
            <w:r>
              <w:t>, t</w:t>
            </w:r>
            <w:r w:rsidR="00B46C4A">
              <w:t>he</w:t>
            </w:r>
            <w:r>
              <w:t xml:space="preserve"> entry notification is t</w:t>
            </w:r>
            <w:r w:rsidR="005E5C90">
              <w:t>he process of notifying</w:t>
            </w:r>
            <w:r w:rsidR="00B70A2F">
              <w:t xml:space="preserve"> </w:t>
            </w:r>
            <w:r w:rsidR="005E5C90" w:rsidRPr="001B52F7">
              <w:rPr>
                <w:rFonts w:cs="Arial"/>
              </w:rPr>
              <w:t>Services Australia of new participants entering care, or changes to existing participants’ circumstances.</w:t>
            </w:r>
          </w:p>
        </w:tc>
      </w:tr>
      <w:tr w:rsidR="006B2D65" w:rsidRPr="004F394A" w14:paraId="2BCF0F19" w14:textId="77777777" w:rsidTr="00024E89">
        <w:tc>
          <w:tcPr>
            <w:tcW w:w="3256" w:type="dxa"/>
          </w:tcPr>
          <w:p w14:paraId="0E4CF9DF" w14:textId="72DA2D88" w:rsidR="006B2D65" w:rsidRPr="001B52F7" w:rsidRDefault="006B2D65" w:rsidP="006B2D65">
            <w:pPr>
              <w:spacing w:before="58" w:after="28"/>
              <w:rPr>
                <w:rFonts w:cs="Arial"/>
              </w:rPr>
            </w:pPr>
            <w:r w:rsidRPr="001B52F7">
              <w:rPr>
                <w:rFonts w:cs="Arial"/>
              </w:rPr>
              <w:lastRenderedPageBreak/>
              <w:t>Exit plan</w:t>
            </w:r>
          </w:p>
        </w:tc>
        <w:tc>
          <w:tcPr>
            <w:tcW w:w="5804" w:type="dxa"/>
          </w:tcPr>
          <w:p w14:paraId="3A1AA8EB" w14:textId="4D769AB3" w:rsidR="006B2D65" w:rsidRPr="001B52F7" w:rsidRDefault="006B2D65" w:rsidP="006B2D65">
            <w:pPr>
              <w:spacing w:before="58" w:after="28"/>
              <w:rPr>
                <w:rFonts w:cs="Arial"/>
              </w:rPr>
            </w:pPr>
            <w:r w:rsidRPr="001B52F7">
              <w:rPr>
                <w:rFonts w:cs="Arial"/>
              </w:rPr>
              <w:t>Completed upon conclusion of a restorative care episode to ensure next steps are considered. It is formed from the goal plan to determine how</w:t>
            </w:r>
            <w:r w:rsidRPr="001B52F7" w:rsidDel="00286256">
              <w:rPr>
                <w:rFonts w:cs="Arial"/>
              </w:rPr>
              <w:t xml:space="preserve"> a</w:t>
            </w:r>
            <w:r w:rsidRPr="001B52F7">
              <w:rPr>
                <w:rFonts w:cs="Arial"/>
              </w:rPr>
              <w:t xml:space="preserve"> participant has met their goals, and to determine what support may still be required.</w:t>
            </w:r>
          </w:p>
        </w:tc>
      </w:tr>
      <w:tr w:rsidR="006B2D65" w:rsidRPr="004F394A" w14:paraId="20BFAD8B" w14:textId="77777777" w:rsidTr="00024E89">
        <w:tc>
          <w:tcPr>
            <w:tcW w:w="3256" w:type="dxa"/>
          </w:tcPr>
          <w:p w14:paraId="6A731A51" w14:textId="77777777" w:rsidR="006B2D65" w:rsidRPr="00F32ED6" w:rsidRDefault="006B2D65" w:rsidP="006B2D65">
            <w:pPr>
              <w:spacing w:before="58" w:after="28"/>
              <w:rPr>
                <w:rFonts w:cs="Arial"/>
              </w:rPr>
            </w:pPr>
            <w:r w:rsidRPr="00F32ED6">
              <w:rPr>
                <w:rFonts w:cs="Arial"/>
              </w:rPr>
              <w:t>Fee Reduction Supplement</w:t>
            </w:r>
          </w:p>
        </w:tc>
        <w:tc>
          <w:tcPr>
            <w:tcW w:w="5804" w:type="dxa"/>
          </w:tcPr>
          <w:p w14:paraId="5CC58657" w14:textId="0CFDA77C" w:rsidR="006B2D65" w:rsidRPr="00F32ED6" w:rsidRDefault="006B2D65" w:rsidP="006B2D65">
            <w:pPr>
              <w:spacing w:before="58" w:after="28"/>
              <w:rPr>
                <w:rFonts w:cs="Arial"/>
              </w:rPr>
            </w:pPr>
            <w:r w:rsidRPr="00F32ED6">
              <w:rPr>
                <w:rFonts w:cs="Arial"/>
              </w:rPr>
              <w:t>The program offers time-limited financial assistance for participants in genuine hardship, processed through Services Australia, with new providers confirming validity if participants change providers.</w:t>
            </w:r>
          </w:p>
        </w:tc>
      </w:tr>
      <w:tr w:rsidR="006B2D65" w:rsidRPr="004F394A" w14:paraId="3D1A6624" w14:textId="77777777" w:rsidTr="00024E89">
        <w:tc>
          <w:tcPr>
            <w:tcW w:w="3256" w:type="dxa"/>
          </w:tcPr>
          <w:p w14:paraId="74718396" w14:textId="77777777" w:rsidR="006B2D65" w:rsidRPr="001B52F7" w:rsidRDefault="006B2D65" w:rsidP="006B2D65">
            <w:pPr>
              <w:spacing w:before="58" w:after="28"/>
              <w:rPr>
                <w:rFonts w:cs="Arial"/>
              </w:rPr>
            </w:pPr>
            <w:r w:rsidRPr="001B52F7">
              <w:rPr>
                <w:rFonts w:cs="Arial"/>
              </w:rPr>
              <w:t>Goal plan</w:t>
            </w:r>
          </w:p>
          <w:p w14:paraId="41D20661" w14:textId="77777777" w:rsidR="006B2D65" w:rsidRPr="001B52F7" w:rsidRDefault="006B2D65" w:rsidP="006B2D65">
            <w:pPr>
              <w:spacing w:before="58" w:after="28"/>
              <w:rPr>
                <w:rFonts w:cs="Arial"/>
              </w:rPr>
            </w:pPr>
          </w:p>
        </w:tc>
        <w:tc>
          <w:tcPr>
            <w:tcW w:w="5804" w:type="dxa"/>
          </w:tcPr>
          <w:p w14:paraId="314B9EDE" w14:textId="5A199E7E" w:rsidR="006B2D65" w:rsidRPr="001B52F7" w:rsidRDefault="006B2D65" w:rsidP="006B2D65">
            <w:pPr>
              <w:spacing w:before="58" w:after="28"/>
              <w:rPr>
                <w:rFonts w:cs="Arial"/>
              </w:rPr>
            </w:pPr>
            <w:r w:rsidRPr="001B52F7">
              <w:rPr>
                <w:rFonts w:cs="Arial"/>
              </w:rPr>
              <w:t xml:space="preserve">A document for those accessing the Restorative Care Pathway, outlining specific short-term goals including, services to be delivered and who is responsible for meeting each goal to help the individual regain function. It </w:t>
            </w:r>
            <w:r w:rsidR="00125768">
              <w:rPr>
                <w:rFonts w:cs="Arial"/>
              </w:rPr>
              <w:t xml:space="preserve">replaces the </w:t>
            </w:r>
            <w:r w:rsidRPr="001B52F7">
              <w:rPr>
                <w:rFonts w:cs="Arial"/>
              </w:rPr>
              <w:t>care plan for people accessing the Restorative Care Pathway.</w:t>
            </w:r>
          </w:p>
        </w:tc>
      </w:tr>
      <w:tr w:rsidR="006B2D65" w:rsidRPr="004F394A" w14:paraId="44DFA1A9" w14:textId="77777777" w:rsidTr="00024E89">
        <w:tc>
          <w:tcPr>
            <w:tcW w:w="3256" w:type="dxa"/>
          </w:tcPr>
          <w:p w14:paraId="1A9762FD" w14:textId="01586FE3" w:rsidR="006B2D65" w:rsidRPr="001B52F7" w:rsidRDefault="006B2D65" w:rsidP="006B2D65">
            <w:pPr>
              <w:spacing w:before="58" w:after="28"/>
              <w:rPr>
                <w:rFonts w:cs="Arial"/>
              </w:rPr>
            </w:pPr>
            <w:r w:rsidRPr="001B52F7">
              <w:rPr>
                <w:rFonts w:cs="Arial"/>
              </w:rPr>
              <w:t>Government </w:t>
            </w:r>
          </w:p>
        </w:tc>
        <w:tc>
          <w:tcPr>
            <w:tcW w:w="5804" w:type="dxa"/>
          </w:tcPr>
          <w:p w14:paraId="3CBD4A7E" w14:textId="23E21CF8" w:rsidR="006B2D65" w:rsidRPr="001B52F7" w:rsidRDefault="006B2D65" w:rsidP="006B2D65">
            <w:pPr>
              <w:spacing w:before="58" w:after="28"/>
              <w:rPr>
                <w:rFonts w:cs="Arial"/>
              </w:rPr>
            </w:pPr>
            <w:r w:rsidRPr="001B52F7">
              <w:rPr>
                <w:rFonts w:cs="Arial"/>
              </w:rPr>
              <w:t>Unless otherwise noted, the government refers to the Federal Government of Australia.</w:t>
            </w:r>
          </w:p>
        </w:tc>
      </w:tr>
      <w:tr w:rsidR="006B2D65" w:rsidRPr="004F394A" w14:paraId="37F40B4E" w14:textId="77777777" w:rsidTr="00024E89">
        <w:trPr>
          <w:trHeight w:val="486"/>
        </w:trPr>
        <w:tc>
          <w:tcPr>
            <w:tcW w:w="3256" w:type="dxa"/>
          </w:tcPr>
          <w:p w14:paraId="38CD5576" w14:textId="77777777" w:rsidR="006B2D65" w:rsidRPr="001B52F7" w:rsidRDefault="006B2D65" w:rsidP="006B2D65">
            <w:pPr>
              <w:spacing w:before="58" w:after="28"/>
              <w:rPr>
                <w:rFonts w:cs="Arial"/>
              </w:rPr>
            </w:pPr>
            <w:r w:rsidRPr="001B52F7">
              <w:rPr>
                <w:rFonts w:cs="Arial"/>
              </w:rPr>
              <w:t>GPMS </w:t>
            </w:r>
          </w:p>
        </w:tc>
        <w:tc>
          <w:tcPr>
            <w:tcW w:w="5804" w:type="dxa"/>
          </w:tcPr>
          <w:p w14:paraId="167F97ED" w14:textId="26774EE6" w:rsidR="006B2D65" w:rsidRPr="001B52F7" w:rsidRDefault="006B2D65" w:rsidP="006B2D65">
            <w:pPr>
              <w:spacing w:before="58" w:after="28"/>
              <w:rPr>
                <w:rFonts w:cs="Arial"/>
                <w:color w:val="2AB1BB" w:themeColor="hyperlink"/>
                <w:u w:val="single"/>
              </w:rPr>
            </w:pPr>
            <w:hyperlink r:id="rId284" w:tgtFrame="_blank" w:history="1">
              <w:r w:rsidRPr="001B52F7">
                <w:rPr>
                  <w:rStyle w:val="Hyperlink"/>
                  <w:rFonts w:cs="Arial"/>
                </w:rPr>
                <w:t>Government Provider Management System</w:t>
              </w:r>
            </w:hyperlink>
            <w:r w:rsidRPr="001B52F7">
              <w:rPr>
                <w:rStyle w:val="Hyperlink"/>
                <w:rFonts w:cs="Arial"/>
              </w:rPr>
              <w:t> </w:t>
            </w:r>
          </w:p>
        </w:tc>
      </w:tr>
      <w:tr w:rsidR="006B2D65" w:rsidRPr="004F394A" w14:paraId="0FB30CCE" w14:textId="77777777" w:rsidTr="00024E89">
        <w:trPr>
          <w:trHeight w:val="281"/>
        </w:trPr>
        <w:tc>
          <w:tcPr>
            <w:tcW w:w="3256" w:type="dxa"/>
          </w:tcPr>
          <w:p w14:paraId="28628F9F" w14:textId="6717CDC3" w:rsidR="006B2D65" w:rsidRPr="001B52F7" w:rsidRDefault="006B2D65" w:rsidP="006B2D65">
            <w:pPr>
              <w:spacing w:before="58" w:after="28"/>
              <w:rPr>
                <w:rFonts w:cs="Arial"/>
              </w:rPr>
            </w:pPr>
            <w:r w:rsidRPr="001B52F7">
              <w:rPr>
                <w:rFonts w:cs="Arial"/>
              </w:rPr>
              <w:t xml:space="preserve">Grandfathered home care </w:t>
            </w:r>
            <w:r w:rsidRPr="001B52F7" w:rsidDel="00967E44">
              <w:rPr>
                <w:rFonts w:cs="Arial"/>
              </w:rPr>
              <w:t xml:space="preserve">package </w:t>
            </w:r>
            <w:r w:rsidRPr="001B52F7">
              <w:rPr>
                <w:rFonts w:cs="Arial"/>
              </w:rPr>
              <w:t xml:space="preserve">recipient </w:t>
            </w:r>
          </w:p>
        </w:tc>
        <w:tc>
          <w:tcPr>
            <w:tcW w:w="5804" w:type="dxa"/>
          </w:tcPr>
          <w:p w14:paraId="60D3EBC1" w14:textId="347E1DBA" w:rsidR="006B2D65" w:rsidRPr="001B52F7" w:rsidRDefault="006B2D65" w:rsidP="006B2D65">
            <w:pPr>
              <w:spacing w:before="58" w:after="28"/>
              <w:rPr>
                <w:rFonts w:cs="Arial"/>
              </w:rPr>
            </w:pPr>
            <w:r w:rsidRPr="001B52F7">
              <w:rPr>
                <w:rFonts w:cs="Arial"/>
              </w:rPr>
              <w:t xml:space="preserve">Refers to </w:t>
            </w:r>
            <w:r w:rsidRPr="001B52F7" w:rsidDel="00A74EE4">
              <w:rPr>
                <w:rFonts w:cs="Arial"/>
              </w:rPr>
              <w:t>home care package</w:t>
            </w:r>
            <w:r w:rsidRPr="001B52F7">
              <w:rPr>
                <w:rFonts w:cs="Arial"/>
              </w:rPr>
              <w:t xml:space="preserve"> recipients who, on 12 September 2024, were receiving a Home Care Package, on the National Priority System, or assessed as eligible for a package.</w:t>
            </w:r>
          </w:p>
          <w:p w14:paraId="23C3A12B" w14:textId="1CCC4290" w:rsidR="006B2D65" w:rsidRPr="001B52F7" w:rsidRDefault="006B2D65" w:rsidP="006B2D65">
            <w:pPr>
              <w:spacing w:before="58" w:after="28"/>
              <w:rPr>
                <w:rFonts w:cs="Arial"/>
              </w:rPr>
            </w:pPr>
            <w:r w:rsidRPr="001B52F7">
              <w:rPr>
                <w:rFonts w:cs="Arial"/>
              </w:rPr>
              <w:t xml:space="preserve">Grandfathered HCP </w:t>
            </w:r>
            <w:r w:rsidR="00E14FBB">
              <w:rPr>
                <w:rFonts w:cs="Arial"/>
              </w:rPr>
              <w:t xml:space="preserve">care </w:t>
            </w:r>
            <w:r w:rsidRPr="001B52F7">
              <w:rPr>
                <w:rFonts w:cs="Arial"/>
              </w:rPr>
              <w:t>recipients will be no worse off under the contribution arrangements for Support at Home.</w:t>
            </w:r>
          </w:p>
          <w:p w14:paraId="682C89E5" w14:textId="654734EC" w:rsidR="006B2D65" w:rsidRPr="001B52F7" w:rsidRDefault="006B2D65" w:rsidP="006B2D65">
            <w:pPr>
              <w:spacing w:before="58" w:after="28"/>
              <w:rPr>
                <w:rFonts w:cs="Arial"/>
              </w:rPr>
            </w:pPr>
            <w:r w:rsidRPr="001B52F7">
              <w:rPr>
                <w:rFonts w:cs="Arial"/>
              </w:rPr>
              <w:t xml:space="preserve">Also refer to the definition for </w:t>
            </w:r>
            <w:r w:rsidRPr="001B52F7">
              <w:rPr>
                <w:rFonts w:cs="Arial"/>
                <w:i/>
                <w:iCs/>
              </w:rPr>
              <w:t>transitioned HCP</w:t>
            </w:r>
            <w:r w:rsidR="00A74EE4">
              <w:rPr>
                <w:rFonts w:cs="Arial"/>
                <w:i/>
                <w:iCs/>
              </w:rPr>
              <w:t xml:space="preserve"> </w:t>
            </w:r>
            <w:r w:rsidR="002D2F04">
              <w:rPr>
                <w:rFonts w:cs="Arial"/>
                <w:i/>
                <w:iCs/>
              </w:rPr>
              <w:t xml:space="preserve">care </w:t>
            </w:r>
            <w:r w:rsidRPr="001B52F7">
              <w:rPr>
                <w:rFonts w:cs="Arial"/>
                <w:i/>
                <w:iCs/>
              </w:rPr>
              <w:t>recipient.</w:t>
            </w:r>
          </w:p>
        </w:tc>
      </w:tr>
      <w:tr w:rsidR="007921AF" w:rsidRPr="004F394A" w14:paraId="3D3081C3" w14:textId="77777777" w:rsidTr="00024E89">
        <w:tc>
          <w:tcPr>
            <w:tcW w:w="3256" w:type="dxa"/>
          </w:tcPr>
          <w:p w14:paraId="2D1A9B4C" w14:textId="1A0C57D2" w:rsidR="007921AF" w:rsidRPr="001B52F7" w:rsidRDefault="007921AF" w:rsidP="007921AF">
            <w:pPr>
              <w:spacing w:before="58" w:after="28"/>
              <w:rPr>
                <w:rFonts w:cs="Arial"/>
              </w:rPr>
            </w:pPr>
            <w:r w:rsidRPr="001B52F7">
              <w:rPr>
                <w:rFonts w:cs="Arial"/>
              </w:rPr>
              <w:t xml:space="preserve">HCP unspent funds </w:t>
            </w:r>
          </w:p>
        </w:tc>
        <w:tc>
          <w:tcPr>
            <w:tcW w:w="5804" w:type="dxa"/>
          </w:tcPr>
          <w:p w14:paraId="6691CA49" w14:textId="77C61F18" w:rsidR="007921AF" w:rsidRPr="001B52F7" w:rsidRDefault="007921AF" w:rsidP="007921AF">
            <w:pPr>
              <w:spacing w:before="58" w:after="28"/>
              <w:rPr>
                <w:rFonts w:cs="Arial"/>
              </w:rPr>
            </w:pPr>
            <w:r w:rsidRPr="001B52F7">
              <w:rPr>
                <w:rFonts w:cs="Arial"/>
              </w:rPr>
              <w:t>Unspent funds from the participant’s Home Care Package budget that are available to use under Support at Home. This includes:</w:t>
            </w:r>
          </w:p>
          <w:p w14:paraId="020A38CD" w14:textId="77777777" w:rsidR="007921AF" w:rsidRPr="001B52F7" w:rsidRDefault="007921AF" w:rsidP="00AF0356">
            <w:pPr>
              <w:pStyle w:val="ListParagraph"/>
              <w:numPr>
                <w:ilvl w:val="0"/>
                <w:numId w:val="105"/>
              </w:numPr>
              <w:spacing w:before="58" w:after="28"/>
              <w:rPr>
                <w:rFonts w:cs="Arial"/>
              </w:rPr>
            </w:pPr>
            <w:r w:rsidRPr="001B52F7">
              <w:rPr>
                <w:rFonts w:cs="Arial"/>
              </w:rPr>
              <w:t>the balance of the provider-held care recipient contributed unspent funds</w:t>
            </w:r>
          </w:p>
          <w:p w14:paraId="5D31C1A0" w14:textId="1B860D57" w:rsidR="007921AF" w:rsidRDefault="007921AF" w:rsidP="00AF0356">
            <w:pPr>
              <w:pStyle w:val="ListParagraph"/>
              <w:numPr>
                <w:ilvl w:val="0"/>
                <w:numId w:val="105"/>
              </w:numPr>
              <w:spacing w:before="58" w:after="28"/>
              <w:rPr>
                <w:rFonts w:cs="Arial"/>
              </w:rPr>
            </w:pPr>
            <w:r w:rsidRPr="001B52F7">
              <w:rPr>
                <w:rFonts w:cs="Arial"/>
              </w:rPr>
              <w:t>the provider-held Commonwealth portion of unspent funds</w:t>
            </w:r>
          </w:p>
          <w:p w14:paraId="70C47E5C" w14:textId="58DDF6F6" w:rsidR="007921AF" w:rsidRPr="002265C3" w:rsidRDefault="007921AF" w:rsidP="00AF0356">
            <w:pPr>
              <w:pStyle w:val="ListParagraph"/>
              <w:numPr>
                <w:ilvl w:val="0"/>
                <w:numId w:val="105"/>
              </w:numPr>
              <w:spacing w:before="58" w:after="28"/>
              <w:rPr>
                <w:rFonts w:cs="Arial"/>
              </w:rPr>
            </w:pPr>
            <w:r w:rsidRPr="002265C3">
              <w:rPr>
                <w:rFonts w:cs="Arial"/>
              </w:rPr>
              <w:t>the Services Australia home care account balance (Government held unspent funds).</w:t>
            </w:r>
          </w:p>
        </w:tc>
      </w:tr>
      <w:tr w:rsidR="007921AF" w:rsidRPr="004F394A" w14:paraId="1942799F" w14:textId="77777777" w:rsidTr="00024E89">
        <w:tc>
          <w:tcPr>
            <w:tcW w:w="3256" w:type="dxa"/>
          </w:tcPr>
          <w:p w14:paraId="62FF02EA" w14:textId="77777777" w:rsidR="007921AF" w:rsidRPr="001B52F7" w:rsidRDefault="007921AF" w:rsidP="007921AF">
            <w:pPr>
              <w:spacing w:before="58" w:after="28"/>
              <w:rPr>
                <w:rFonts w:cs="Arial"/>
              </w:rPr>
            </w:pPr>
            <w:r w:rsidRPr="001B52F7">
              <w:rPr>
                <w:rFonts w:cs="Arial"/>
              </w:rPr>
              <w:t>Home Care Packages (HCP) Program </w:t>
            </w:r>
          </w:p>
        </w:tc>
        <w:tc>
          <w:tcPr>
            <w:tcW w:w="5804" w:type="dxa"/>
          </w:tcPr>
          <w:p w14:paraId="6C1FC12B" w14:textId="06A3C200" w:rsidR="007921AF" w:rsidRPr="001B52F7" w:rsidRDefault="007921AF" w:rsidP="007921AF">
            <w:pPr>
              <w:spacing w:before="58" w:after="28"/>
              <w:rPr>
                <w:rFonts w:cs="Arial"/>
              </w:rPr>
            </w:pPr>
            <w:r w:rsidRPr="001B52F7">
              <w:rPr>
                <w:rFonts w:cs="Arial"/>
              </w:rPr>
              <w:t xml:space="preserve">An Australian Government program that previously provided funding for packages aimed at supporting people to remain living at home. The Home Care Packages Program </w:t>
            </w:r>
            <w:r w:rsidR="001C371D">
              <w:rPr>
                <w:rFonts w:cs="Arial"/>
              </w:rPr>
              <w:t>ceases</w:t>
            </w:r>
            <w:r w:rsidR="001C371D" w:rsidRPr="001B52F7">
              <w:rPr>
                <w:rFonts w:cs="Arial"/>
              </w:rPr>
              <w:t xml:space="preserve"> </w:t>
            </w:r>
            <w:r w:rsidRPr="001B52F7">
              <w:rPr>
                <w:rFonts w:cs="Arial"/>
              </w:rPr>
              <w:t>on 3</w:t>
            </w:r>
            <w:r w:rsidR="00206F0C">
              <w:rPr>
                <w:rFonts w:cs="Arial"/>
              </w:rPr>
              <w:t>1 October</w:t>
            </w:r>
            <w:r w:rsidRPr="001B52F7">
              <w:rPr>
                <w:rFonts w:cs="Arial"/>
              </w:rPr>
              <w:t xml:space="preserve"> 2025.</w:t>
            </w:r>
          </w:p>
        </w:tc>
      </w:tr>
      <w:tr w:rsidR="007921AF" w:rsidRPr="004F394A" w14:paraId="200302F3" w14:textId="77777777" w:rsidTr="00024E89">
        <w:tc>
          <w:tcPr>
            <w:tcW w:w="3256" w:type="dxa"/>
          </w:tcPr>
          <w:p w14:paraId="6BB0047C" w14:textId="756657EE" w:rsidR="007921AF" w:rsidRPr="001B52F7" w:rsidRDefault="007921AF" w:rsidP="007921AF">
            <w:pPr>
              <w:spacing w:before="58" w:after="28"/>
              <w:rPr>
                <w:rFonts w:cs="Arial"/>
              </w:rPr>
            </w:pPr>
            <w:r>
              <w:rPr>
                <w:rFonts w:cs="Arial"/>
              </w:rPr>
              <w:t>Income and assets</w:t>
            </w:r>
            <w:r w:rsidRPr="001B52F7">
              <w:rPr>
                <w:rFonts w:cs="Arial"/>
              </w:rPr>
              <w:t xml:space="preserve"> assessment</w:t>
            </w:r>
          </w:p>
        </w:tc>
        <w:tc>
          <w:tcPr>
            <w:tcW w:w="5804" w:type="dxa"/>
          </w:tcPr>
          <w:p w14:paraId="5AA8FD1C" w14:textId="53562B3A" w:rsidR="007921AF" w:rsidRPr="001B52F7" w:rsidRDefault="007921AF" w:rsidP="007921AF">
            <w:pPr>
              <w:spacing w:before="58" w:after="28"/>
              <w:rPr>
                <w:rFonts w:cs="Arial"/>
              </w:rPr>
            </w:pPr>
            <w:r w:rsidRPr="001B52F7">
              <w:rPr>
                <w:rFonts w:cs="Arial"/>
              </w:rPr>
              <w:t>An assessment of a participant’s income and assets to determine the participant contribution rate. The assessment is completed by Services Australia.</w:t>
            </w:r>
          </w:p>
        </w:tc>
      </w:tr>
      <w:tr w:rsidR="007921AF" w:rsidRPr="004F394A" w14:paraId="28D89C44" w14:textId="77777777" w:rsidTr="00024E89">
        <w:tc>
          <w:tcPr>
            <w:tcW w:w="3256" w:type="dxa"/>
          </w:tcPr>
          <w:p w14:paraId="3F11966A" w14:textId="77777777" w:rsidR="007921AF" w:rsidRPr="001B52F7" w:rsidRDefault="007921AF" w:rsidP="007921AF">
            <w:pPr>
              <w:spacing w:before="58" w:after="28"/>
              <w:rPr>
                <w:rFonts w:cs="Arial"/>
              </w:rPr>
            </w:pPr>
            <w:r w:rsidRPr="001B52F7">
              <w:rPr>
                <w:rFonts w:cs="Arial"/>
              </w:rPr>
              <w:t>Integrated Assessment Tool (IAT)</w:t>
            </w:r>
          </w:p>
        </w:tc>
        <w:tc>
          <w:tcPr>
            <w:tcW w:w="5804" w:type="dxa"/>
          </w:tcPr>
          <w:p w14:paraId="20C42F09" w14:textId="2BC536E0" w:rsidR="007921AF" w:rsidRPr="001B52F7" w:rsidRDefault="007921AF" w:rsidP="007921AF">
            <w:pPr>
              <w:spacing w:before="58" w:after="28"/>
              <w:rPr>
                <w:rFonts w:cs="Arial"/>
              </w:rPr>
            </w:pPr>
            <w:r w:rsidRPr="001B52F7">
              <w:rPr>
                <w:rFonts w:cs="Arial"/>
              </w:rPr>
              <w:t>A tool used by aged care needs assessors to assess eligibility for older people to access government subsided aged care services.</w:t>
            </w:r>
          </w:p>
          <w:p w14:paraId="214D2D89" w14:textId="77777777" w:rsidR="007921AF" w:rsidRPr="001B52F7" w:rsidRDefault="007921AF" w:rsidP="007921AF">
            <w:pPr>
              <w:spacing w:before="58" w:after="28"/>
              <w:rPr>
                <w:rFonts w:cs="Arial"/>
              </w:rPr>
            </w:pPr>
            <w:r w:rsidRPr="001B52F7">
              <w:rPr>
                <w:rFonts w:cs="Arial"/>
              </w:rPr>
              <w:t>The IAT replaced the National Screening and Assessment Form (NSAF) on 1 July 2024.</w:t>
            </w:r>
          </w:p>
        </w:tc>
      </w:tr>
      <w:tr w:rsidR="007921AF" w:rsidRPr="004F394A" w14:paraId="29AEF0B4" w14:textId="77777777" w:rsidTr="00024E89">
        <w:tc>
          <w:tcPr>
            <w:tcW w:w="3256" w:type="dxa"/>
          </w:tcPr>
          <w:p w14:paraId="23569E4E" w14:textId="77777777" w:rsidR="007921AF" w:rsidRPr="001B52F7" w:rsidRDefault="007921AF" w:rsidP="007921AF">
            <w:pPr>
              <w:spacing w:before="58" w:after="28"/>
              <w:rPr>
                <w:rFonts w:cs="Arial"/>
              </w:rPr>
            </w:pPr>
            <w:r w:rsidRPr="001B52F7">
              <w:rPr>
                <w:rFonts w:cs="Arial"/>
              </w:rPr>
              <w:t>Lifetime contribution limit</w:t>
            </w:r>
          </w:p>
        </w:tc>
        <w:tc>
          <w:tcPr>
            <w:tcW w:w="5804" w:type="dxa"/>
          </w:tcPr>
          <w:p w14:paraId="4D03E682" w14:textId="47D6EAF1" w:rsidR="007921AF" w:rsidRPr="001B52F7" w:rsidRDefault="007921AF" w:rsidP="007921AF">
            <w:pPr>
              <w:textAlignment w:val="baseline"/>
              <w:rPr>
                <w:rFonts w:cs="Arial"/>
              </w:rPr>
            </w:pPr>
            <w:r w:rsidRPr="001B52F7">
              <w:rPr>
                <w:rFonts w:cs="Arial"/>
              </w:rPr>
              <w:t>The maximum amount a participant will contribute to their care over their lifetime for both in-home and residential aged care services. Once this limit is reached, the participant is no longer required to make further contributions towards their care.</w:t>
            </w:r>
          </w:p>
        </w:tc>
      </w:tr>
      <w:tr w:rsidR="007921AF" w:rsidRPr="004F394A" w14:paraId="5AFAA104" w14:textId="77777777" w:rsidTr="00024E89">
        <w:tc>
          <w:tcPr>
            <w:tcW w:w="3256" w:type="dxa"/>
          </w:tcPr>
          <w:p w14:paraId="3E70A3BC" w14:textId="77777777" w:rsidR="007921AF" w:rsidRPr="001B52F7" w:rsidRDefault="007921AF" w:rsidP="007921AF">
            <w:pPr>
              <w:spacing w:before="58" w:after="28"/>
              <w:rPr>
                <w:rFonts w:cs="Arial"/>
              </w:rPr>
            </w:pPr>
            <w:r w:rsidRPr="001B52F7">
              <w:rPr>
                <w:rFonts w:cs="Arial"/>
              </w:rPr>
              <w:t>Monthly statement</w:t>
            </w:r>
          </w:p>
        </w:tc>
        <w:tc>
          <w:tcPr>
            <w:tcW w:w="5804" w:type="dxa"/>
          </w:tcPr>
          <w:p w14:paraId="024638B8" w14:textId="1B0008E7" w:rsidR="007921AF" w:rsidRPr="001B52F7" w:rsidRDefault="007921AF" w:rsidP="007921AF">
            <w:pPr>
              <w:spacing w:before="58" w:after="28"/>
              <w:rPr>
                <w:rFonts w:cs="Arial"/>
              </w:rPr>
            </w:pPr>
            <w:r w:rsidRPr="001B52F7">
              <w:rPr>
                <w:rFonts w:cs="Arial"/>
              </w:rPr>
              <w:t>A document provided to participants every month that shows the quarterly budget funds available to that participant, and what has been spent from the budget and contributions paid.</w:t>
            </w:r>
          </w:p>
        </w:tc>
      </w:tr>
      <w:tr w:rsidR="007921AF" w:rsidRPr="004F394A" w14:paraId="388622CD" w14:textId="77777777" w:rsidTr="00024E89">
        <w:tc>
          <w:tcPr>
            <w:tcW w:w="3256" w:type="dxa"/>
          </w:tcPr>
          <w:p w14:paraId="5BFFFCCE" w14:textId="77777777" w:rsidR="007921AF" w:rsidRPr="001B52F7" w:rsidRDefault="007921AF" w:rsidP="007921AF">
            <w:pPr>
              <w:spacing w:before="58" w:after="28"/>
              <w:rPr>
                <w:rFonts w:cs="Arial"/>
              </w:rPr>
            </w:pPr>
            <w:r w:rsidRPr="001B52F7">
              <w:rPr>
                <w:rFonts w:cs="Arial"/>
              </w:rPr>
              <w:t>My Aged Care</w:t>
            </w:r>
          </w:p>
        </w:tc>
        <w:tc>
          <w:tcPr>
            <w:tcW w:w="5804" w:type="dxa"/>
          </w:tcPr>
          <w:p w14:paraId="06926054" w14:textId="6B62483A" w:rsidR="007921AF" w:rsidRPr="001B52F7" w:rsidRDefault="2D4D529D" w:rsidP="007921AF">
            <w:pPr>
              <w:spacing w:before="58" w:after="28"/>
              <w:rPr>
                <w:rFonts w:cs="Arial"/>
              </w:rPr>
            </w:pPr>
            <w:hyperlink r:id="rId285">
              <w:r w:rsidRPr="6E78CCDC">
                <w:rPr>
                  <w:rStyle w:val="Hyperlink"/>
                  <w:rFonts w:cs="Arial"/>
                </w:rPr>
                <w:t>My Aged Care</w:t>
              </w:r>
            </w:hyperlink>
            <w:r w:rsidR="007921AF" w:rsidRPr="001B52F7">
              <w:rPr>
                <w:rFonts w:cs="Arial"/>
              </w:rPr>
              <w:t xml:space="preserve"> is the starting point to access Australian Government-funded aged care services. The phone line and website can help older people, their families and carers to get the help and support they need.</w:t>
            </w:r>
          </w:p>
        </w:tc>
      </w:tr>
      <w:tr w:rsidR="007921AF" w:rsidRPr="004F394A" w14:paraId="09566A19" w14:textId="77777777" w:rsidTr="00024E89">
        <w:tc>
          <w:tcPr>
            <w:tcW w:w="3256" w:type="dxa"/>
          </w:tcPr>
          <w:p w14:paraId="0CF1D35D" w14:textId="77777777" w:rsidR="007921AF" w:rsidRPr="001B52F7" w:rsidRDefault="007921AF" w:rsidP="007921AF">
            <w:pPr>
              <w:spacing w:before="58" w:after="28"/>
              <w:rPr>
                <w:rFonts w:cs="Arial"/>
              </w:rPr>
            </w:pPr>
            <w:r w:rsidRPr="001B52F7">
              <w:rPr>
                <w:rFonts w:cs="Arial"/>
              </w:rPr>
              <w:t>My Aged Care Service and Support Portal</w:t>
            </w:r>
          </w:p>
        </w:tc>
        <w:tc>
          <w:tcPr>
            <w:tcW w:w="5804" w:type="dxa"/>
          </w:tcPr>
          <w:p w14:paraId="344655CD" w14:textId="3479CFC2" w:rsidR="007921AF" w:rsidRPr="001B52F7" w:rsidRDefault="007921AF" w:rsidP="007921AF">
            <w:pPr>
              <w:spacing w:before="58" w:after="28"/>
              <w:rPr>
                <w:rFonts w:cs="Arial"/>
              </w:rPr>
            </w:pPr>
            <w:hyperlink r:id="rId286" w:history="1">
              <w:r w:rsidRPr="001B52F7">
                <w:rPr>
                  <w:rStyle w:val="Hyperlink"/>
                  <w:rFonts w:cs="Arial"/>
                </w:rPr>
                <w:t>My Aged Care Service and Support Portal</w:t>
              </w:r>
            </w:hyperlink>
            <w:r w:rsidRPr="001B52F7">
              <w:rPr>
                <w:rFonts w:cs="Arial"/>
              </w:rPr>
              <w:t xml:space="preserve"> is the portal that registered Support at Home service providers must use to manage information about their services, their participants and service referrals.</w:t>
            </w:r>
          </w:p>
        </w:tc>
      </w:tr>
      <w:tr w:rsidR="007921AF" w:rsidRPr="004F394A" w14:paraId="44397339" w14:textId="77777777" w:rsidTr="00024E89">
        <w:tc>
          <w:tcPr>
            <w:tcW w:w="3256" w:type="dxa"/>
          </w:tcPr>
          <w:p w14:paraId="533105A4" w14:textId="77777777" w:rsidR="007921AF" w:rsidRPr="001B52F7" w:rsidRDefault="007921AF" w:rsidP="007921AF">
            <w:pPr>
              <w:spacing w:before="58" w:after="28"/>
              <w:rPr>
                <w:rFonts w:cs="Arial"/>
              </w:rPr>
            </w:pPr>
            <w:r w:rsidRPr="001B52F7">
              <w:rPr>
                <w:rFonts w:cs="Arial"/>
              </w:rPr>
              <w:t>National Assistive Technology Loans Scheme</w:t>
            </w:r>
          </w:p>
        </w:tc>
        <w:tc>
          <w:tcPr>
            <w:tcW w:w="5804" w:type="dxa"/>
          </w:tcPr>
          <w:p w14:paraId="1AB24623" w14:textId="2757F4DC" w:rsidR="007921AF" w:rsidRPr="001B52F7" w:rsidRDefault="007921AF" w:rsidP="007921AF">
            <w:pPr>
              <w:spacing w:before="58" w:after="28"/>
              <w:rPr>
                <w:rFonts w:cs="Arial"/>
              </w:rPr>
            </w:pPr>
            <w:r w:rsidRPr="04E4E4EB">
              <w:rPr>
                <w:rFonts w:cs="Arial"/>
              </w:rPr>
              <w:t xml:space="preserve">A </w:t>
            </w:r>
            <w:r w:rsidR="678FDEEB" w:rsidRPr="04E4E4EB">
              <w:rPr>
                <w:rFonts w:cs="Arial"/>
              </w:rPr>
              <w:t>national scheme</w:t>
            </w:r>
            <w:r w:rsidRPr="001B52F7">
              <w:rPr>
                <w:rFonts w:cs="Arial"/>
              </w:rPr>
              <w:t xml:space="preserve"> </w:t>
            </w:r>
            <w:r w:rsidR="75F0916D" w:rsidRPr="0BBC92B5">
              <w:rPr>
                <w:rFonts w:cs="Arial"/>
              </w:rPr>
              <w:t xml:space="preserve">that will </w:t>
            </w:r>
            <w:r w:rsidR="57495C93" w:rsidRPr="4A84E7E8">
              <w:rPr>
                <w:rFonts w:cs="Arial"/>
              </w:rPr>
              <w:t>enable</w:t>
            </w:r>
            <w:r w:rsidR="75F0916D" w:rsidRPr="0BBC92B5">
              <w:rPr>
                <w:rFonts w:cs="Arial"/>
              </w:rPr>
              <w:t xml:space="preserve"> eligible Support at Home participants to loan high-quality new and refurbished assistive technology goods and equipment.</w:t>
            </w:r>
          </w:p>
        </w:tc>
      </w:tr>
      <w:tr w:rsidR="007921AF" w:rsidRPr="004F394A" w14:paraId="588CF822" w14:textId="77777777" w:rsidTr="00024E89">
        <w:tc>
          <w:tcPr>
            <w:tcW w:w="3256" w:type="dxa"/>
          </w:tcPr>
          <w:p w14:paraId="6B06289F" w14:textId="77777777" w:rsidR="007921AF" w:rsidRPr="001B52F7" w:rsidRDefault="007921AF" w:rsidP="007921AF">
            <w:pPr>
              <w:spacing w:before="58" w:after="28"/>
              <w:rPr>
                <w:rFonts w:cs="Arial"/>
              </w:rPr>
            </w:pPr>
            <w:r w:rsidRPr="001B52F7">
              <w:rPr>
                <w:rFonts w:cs="Arial"/>
              </w:rPr>
              <w:t>Notice of Decision</w:t>
            </w:r>
          </w:p>
        </w:tc>
        <w:tc>
          <w:tcPr>
            <w:tcW w:w="5804" w:type="dxa"/>
          </w:tcPr>
          <w:p w14:paraId="66515093" w14:textId="40241487" w:rsidR="007921AF" w:rsidRPr="001B52F7" w:rsidRDefault="007921AF" w:rsidP="007921AF">
            <w:pPr>
              <w:spacing w:before="58" w:after="28"/>
              <w:rPr>
                <w:rFonts w:cs="Arial"/>
              </w:rPr>
            </w:pPr>
            <w:r w:rsidRPr="001B52F7">
              <w:rPr>
                <w:rFonts w:cs="Arial"/>
              </w:rPr>
              <w:t>Refers to the letter that details the outcome of an older person’s aged care assessment.</w:t>
            </w:r>
          </w:p>
        </w:tc>
      </w:tr>
      <w:tr w:rsidR="007921AF" w:rsidRPr="004F394A" w14:paraId="19029A44" w14:textId="77777777" w:rsidTr="00024E89">
        <w:tc>
          <w:tcPr>
            <w:tcW w:w="3256" w:type="dxa"/>
          </w:tcPr>
          <w:p w14:paraId="33181D4C" w14:textId="77777777" w:rsidR="007921AF" w:rsidRPr="001B52F7" w:rsidRDefault="007921AF" w:rsidP="007921AF">
            <w:pPr>
              <w:spacing w:before="58" w:after="28"/>
              <w:rPr>
                <w:rFonts w:cs="Arial"/>
              </w:rPr>
            </w:pPr>
            <w:r w:rsidRPr="001B52F7">
              <w:rPr>
                <w:rFonts w:cs="Arial"/>
              </w:rPr>
              <w:t>No worse off principle</w:t>
            </w:r>
          </w:p>
          <w:p w14:paraId="3F28CA7F" w14:textId="77777777" w:rsidR="007921AF" w:rsidRPr="001B52F7" w:rsidRDefault="007921AF" w:rsidP="007921AF">
            <w:pPr>
              <w:spacing w:before="58" w:after="28"/>
              <w:rPr>
                <w:rFonts w:cs="Arial"/>
              </w:rPr>
            </w:pPr>
          </w:p>
        </w:tc>
        <w:tc>
          <w:tcPr>
            <w:tcW w:w="5804" w:type="dxa"/>
          </w:tcPr>
          <w:p w14:paraId="0E3E7D8C" w14:textId="43344AB8" w:rsidR="007921AF" w:rsidRPr="001B52F7" w:rsidRDefault="007921AF" w:rsidP="007921AF">
            <w:pPr>
              <w:spacing w:before="58" w:after="28"/>
              <w:rPr>
                <w:rFonts w:cs="Arial"/>
              </w:rPr>
            </w:pPr>
            <w:r w:rsidRPr="001B52F7">
              <w:rPr>
                <w:rFonts w:cs="Arial"/>
              </w:rPr>
              <w:t xml:space="preserve">A previous HCP </w:t>
            </w:r>
            <w:r w:rsidR="002D2F04">
              <w:rPr>
                <w:rFonts w:cs="Arial"/>
              </w:rPr>
              <w:t xml:space="preserve">care </w:t>
            </w:r>
            <w:r w:rsidRPr="001B52F7">
              <w:rPr>
                <w:rFonts w:cs="Arial"/>
              </w:rPr>
              <w:t>recipient will be no-worse off under Support Home and will not make higher participant contributions than they did under the Home Care Packages program.</w:t>
            </w:r>
          </w:p>
          <w:p w14:paraId="1AED3478" w14:textId="7428D1DC" w:rsidR="007921AF" w:rsidRPr="001B52F7" w:rsidRDefault="007921AF" w:rsidP="007921AF">
            <w:pPr>
              <w:spacing w:before="58" w:after="28"/>
              <w:rPr>
                <w:rFonts w:cs="Arial"/>
              </w:rPr>
            </w:pPr>
            <w:r w:rsidRPr="001B52F7">
              <w:rPr>
                <w:rFonts w:cs="Arial"/>
              </w:rPr>
              <w:t>This applies to grandfathered HCP</w:t>
            </w:r>
            <w:r w:rsidR="002D2F04">
              <w:rPr>
                <w:rFonts w:cs="Arial"/>
              </w:rPr>
              <w:t xml:space="preserve"> care</w:t>
            </w:r>
            <w:r w:rsidRPr="001B52F7">
              <w:rPr>
                <w:rFonts w:cs="Arial"/>
              </w:rPr>
              <w:t xml:space="preserve"> recipients who, on 12 September 2024, were receiving a Home Care Package, on the National Priority System (NPS) or assessed as eligible to receive </w:t>
            </w:r>
            <w:proofErr w:type="gramStart"/>
            <w:r w:rsidRPr="001B52F7">
              <w:rPr>
                <w:rFonts w:cs="Arial"/>
              </w:rPr>
              <w:t>an</w:t>
            </w:r>
            <w:proofErr w:type="gramEnd"/>
            <w:r w:rsidRPr="001B52F7">
              <w:rPr>
                <w:rFonts w:cs="Arial"/>
              </w:rPr>
              <w:t xml:space="preserve"> </w:t>
            </w:r>
            <w:r w:rsidR="00A74EE4">
              <w:rPr>
                <w:rFonts w:cs="Arial"/>
              </w:rPr>
              <w:t>Home Care Package</w:t>
            </w:r>
            <w:r w:rsidRPr="001B52F7">
              <w:rPr>
                <w:rFonts w:cs="Arial"/>
              </w:rPr>
              <w:t>.</w:t>
            </w:r>
          </w:p>
        </w:tc>
      </w:tr>
      <w:tr w:rsidR="007921AF" w:rsidRPr="004F394A" w14:paraId="22943E6B" w14:textId="77777777" w:rsidTr="00024E89">
        <w:tc>
          <w:tcPr>
            <w:tcW w:w="3256" w:type="dxa"/>
          </w:tcPr>
          <w:p w14:paraId="13E4DECC" w14:textId="77777777" w:rsidR="007921AF" w:rsidRPr="001B52F7" w:rsidRDefault="007921AF" w:rsidP="007921AF">
            <w:pPr>
              <w:spacing w:before="58" w:after="28"/>
              <w:rPr>
                <w:rFonts w:cs="Arial"/>
              </w:rPr>
            </w:pPr>
            <w:r w:rsidRPr="001B52F7">
              <w:rPr>
                <w:rFonts w:cs="Arial"/>
              </w:rPr>
              <w:t xml:space="preserve">Participant </w:t>
            </w:r>
          </w:p>
        </w:tc>
        <w:tc>
          <w:tcPr>
            <w:tcW w:w="5804" w:type="dxa"/>
          </w:tcPr>
          <w:p w14:paraId="4E440582" w14:textId="48236037" w:rsidR="007921AF" w:rsidRPr="001B52F7" w:rsidRDefault="007921AF" w:rsidP="007921AF">
            <w:pPr>
              <w:spacing w:before="58" w:after="28"/>
              <w:rPr>
                <w:rFonts w:cs="Arial"/>
              </w:rPr>
            </w:pPr>
            <w:r w:rsidRPr="001B52F7">
              <w:rPr>
                <w:rFonts w:cs="Arial"/>
              </w:rPr>
              <w:t>An individual who is receiving services under Support at Home.</w:t>
            </w:r>
          </w:p>
        </w:tc>
      </w:tr>
      <w:tr w:rsidR="007921AF" w:rsidRPr="004F394A" w14:paraId="1CB413D5" w14:textId="77777777" w:rsidTr="00024E89">
        <w:tc>
          <w:tcPr>
            <w:tcW w:w="3256" w:type="dxa"/>
          </w:tcPr>
          <w:p w14:paraId="2C2B61D1" w14:textId="77777777" w:rsidR="007921AF" w:rsidRPr="001B52F7" w:rsidRDefault="007921AF" w:rsidP="007921AF">
            <w:pPr>
              <w:spacing w:before="58" w:after="28"/>
              <w:rPr>
                <w:rFonts w:cs="Arial"/>
              </w:rPr>
            </w:pPr>
            <w:r w:rsidRPr="001B52F7">
              <w:rPr>
                <w:rFonts w:cs="Arial"/>
              </w:rPr>
              <w:t>Participant contributions</w:t>
            </w:r>
          </w:p>
        </w:tc>
        <w:tc>
          <w:tcPr>
            <w:tcW w:w="5804" w:type="dxa"/>
          </w:tcPr>
          <w:p w14:paraId="17546BB1" w14:textId="102F02FD" w:rsidR="007921AF" w:rsidRPr="001B52F7" w:rsidRDefault="007921AF" w:rsidP="007921AF">
            <w:pPr>
              <w:spacing w:before="58" w:after="28"/>
              <w:rPr>
                <w:rFonts w:cs="Arial"/>
              </w:rPr>
            </w:pPr>
            <w:r w:rsidRPr="001B52F7">
              <w:rPr>
                <w:rFonts w:cs="Arial"/>
              </w:rPr>
              <w:t>Refers to a participant’s contributions on the services they have received under the Support at Home program.</w:t>
            </w:r>
          </w:p>
        </w:tc>
      </w:tr>
      <w:tr w:rsidR="007921AF" w:rsidRPr="004F394A" w14:paraId="7F65821A" w14:textId="77777777" w:rsidTr="00024E89">
        <w:tc>
          <w:tcPr>
            <w:tcW w:w="3256" w:type="dxa"/>
          </w:tcPr>
          <w:p w14:paraId="4369A480" w14:textId="77777777" w:rsidR="007921AF" w:rsidRPr="001B52F7" w:rsidRDefault="007921AF" w:rsidP="007921AF">
            <w:pPr>
              <w:spacing w:before="58" w:after="28"/>
              <w:rPr>
                <w:rFonts w:cs="Arial"/>
              </w:rPr>
            </w:pPr>
            <w:r w:rsidRPr="001B52F7">
              <w:rPr>
                <w:rFonts w:cs="Arial"/>
              </w:rPr>
              <w:t>Participant Contributions Framework</w:t>
            </w:r>
          </w:p>
        </w:tc>
        <w:tc>
          <w:tcPr>
            <w:tcW w:w="5804" w:type="dxa"/>
          </w:tcPr>
          <w:p w14:paraId="46D89F56" w14:textId="5607F4EF" w:rsidR="007921AF" w:rsidRPr="001B52F7" w:rsidRDefault="007921AF" w:rsidP="007921AF">
            <w:pPr>
              <w:spacing w:before="58" w:after="28"/>
              <w:rPr>
                <w:rFonts w:cs="Arial"/>
              </w:rPr>
            </w:pPr>
            <w:r w:rsidRPr="001B52F7">
              <w:rPr>
                <w:rFonts w:cs="Arial"/>
              </w:rPr>
              <w:t>A framework outlining the contribution rates participants need to pay based on their</w:t>
            </w:r>
            <w:r>
              <w:rPr>
                <w:rFonts w:cs="Arial"/>
              </w:rPr>
              <w:t xml:space="preserve"> income and assets assessment </w:t>
            </w:r>
            <w:r w:rsidRPr="001B52F7">
              <w:rPr>
                <w:rFonts w:cs="Arial"/>
              </w:rPr>
              <w:t>and the services they receive.</w:t>
            </w:r>
          </w:p>
        </w:tc>
      </w:tr>
      <w:tr w:rsidR="007921AF" w:rsidRPr="004F394A" w14:paraId="0597796F" w14:textId="77777777" w:rsidTr="00024E89">
        <w:tc>
          <w:tcPr>
            <w:tcW w:w="3256" w:type="dxa"/>
          </w:tcPr>
          <w:p w14:paraId="743D13CE" w14:textId="77777777" w:rsidR="007921AF" w:rsidRPr="001B52F7" w:rsidRDefault="007921AF" w:rsidP="007921AF">
            <w:pPr>
              <w:spacing w:before="58" w:after="28"/>
              <w:rPr>
                <w:rFonts w:cs="Arial"/>
              </w:rPr>
            </w:pPr>
            <w:r w:rsidRPr="001B52F7">
              <w:rPr>
                <w:rFonts w:cs="Arial"/>
              </w:rPr>
              <w:t>Prescribed assistive technology</w:t>
            </w:r>
          </w:p>
        </w:tc>
        <w:tc>
          <w:tcPr>
            <w:tcW w:w="5804" w:type="dxa"/>
          </w:tcPr>
          <w:p w14:paraId="662DC97C" w14:textId="1CC767D0" w:rsidR="007921AF" w:rsidRPr="001B52F7" w:rsidRDefault="007921AF" w:rsidP="007921AF">
            <w:pPr>
              <w:spacing w:before="58" w:after="28"/>
              <w:rPr>
                <w:rFonts w:cs="Arial"/>
              </w:rPr>
            </w:pPr>
            <w:r w:rsidRPr="001B52F7">
              <w:rPr>
                <w:rFonts w:cs="Arial"/>
              </w:rPr>
              <w:t xml:space="preserve">Assistive technology that requires a prescription from a </w:t>
            </w:r>
            <w:r w:rsidR="008C0191">
              <w:rPr>
                <w:rFonts w:cs="Arial"/>
              </w:rPr>
              <w:t xml:space="preserve">suitably </w:t>
            </w:r>
            <w:r w:rsidRPr="001B52F7">
              <w:rPr>
                <w:rFonts w:cs="Arial"/>
              </w:rPr>
              <w:t xml:space="preserve">qualified </w:t>
            </w:r>
            <w:r w:rsidR="008C0191">
              <w:rPr>
                <w:rFonts w:cs="Arial"/>
              </w:rPr>
              <w:t>health</w:t>
            </w:r>
            <w:r w:rsidRPr="001B52F7">
              <w:rPr>
                <w:rFonts w:cs="Arial"/>
              </w:rPr>
              <w:t xml:space="preserve"> professional.</w:t>
            </w:r>
          </w:p>
        </w:tc>
      </w:tr>
      <w:tr w:rsidR="007921AF" w:rsidRPr="004F394A" w14:paraId="60D40609" w14:textId="77777777" w:rsidTr="00024E89">
        <w:tc>
          <w:tcPr>
            <w:tcW w:w="3256" w:type="dxa"/>
          </w:tcPr>
          <w:p w14:paraId="1F1A5392" w14:textId="77777777" w:rsidR="007921AF" w:rsidRPr="001B52F7" w:rsidRDefault="007921AF" w:rsidP="007921AF">
            <w:pPr>
              <w:spacing w:before="58" w:after="28"/>
              <w:rPr>
                <w:rFonts w:cs="Arial"/>
              </w:rPr>
            </w:pPr>
            <w:r w:rsidRPr="001B52F7">
              <w:rPr>
                <w:rFonts w:cs="Arial"/>
              </w:rPr>
              <w:t xml:space="preserve">Primary supplements </w:t>
            </w:r>
          </w:p>
        </w:tc>
        <w:tc>
          <w:tcPr>
            <w:tcW w:w="5804" w:type="dxa"/>
          </w:tcPr>
          <w:p w14:paraId="5004BD03" w14:textId="1B0CB317" w:rsidR="007921AF" w:rsidRPr="001B52F7" w:rsidRDefault="007921AF" w:rsidP="007921AF">
            <w:pPr>
              <w:spacing w:before="58" w:after="28"/>
              <w:rPr>
                <w:rFonts w:cs="Arial"/>
              </w:rPr>
            </w:pPr>
            <w:r w:rsidRPr="001B52F7">
              <w:rPr>
                <w:rFonts w:cs="Arial"/>
              </w:rPr>
              <w:t xml:space="preserve">Supplements available to eligible participants to help cover the costs associated with specialised care. This includes the oxygen, enteral feeding and </w:t>
            </w:r>
            <w:r w:rsidR="00A01C1F" w:rsidRPr="001B52F7">
              <w:rPr>
                <w:rFonts w:cs="Arial"/>
              </w:rPr>
              <w:t>veterans’</w:t>
            </w:r>
            <w:r w:rsidRPr="001B52F7">
              <w:rPr>
                <w:rFonts w:cs="Arial"/>
              </w:rPr>
              <w:t xml:space="preserve"> supplement.</w:t>
            </w:r>
          </w:p>
        </w:tc>
      </w:tr>
      <w:tr w:rsidR="007921AF" w:rsidRPr="004F394A" w14:paraId="72B454D7" w14:textId="77777777" w:rsidTr="00024E89">
        <w:tc>
          <w:tcPr>
            <w:tcW w:w="3256" w:type="dxa"/>
          </w:tcPr>
          <w:p w14:paraId="40F88154" w14:textId="77777777" w:rsidR="007921AF" w:rsidRPr="001B52F7" w:rsidRDefault="007921AF" w:rsidP="007921AF">
            <w:pPr>
              <w:spacing w:before="58" w:after="28"/>
              <w:rPr>
                <w:rFonts w:cs="Arial"/>
              </w:rPr>
            </w:pPr>
            <w:r w:rsidRPr="001B52F7">
              <w:rPr>
                <w:rFonts w:cs="Arial"/>
              </w:rPr>
              <w:t>Price</w:t>
            </w:r>
          </w:p>
        </w:tc>
        <w:tc>
          <w:tcPr>
            <w:tcW w:w="5804" w:type="dxa"/>
          </w:tcPr>
          <w:p w14:paraId="1886493C" w14:textId="769251B0" w:rsidR="007921AF" w:rsidRPr="001B52F7" w:rsidRDefault="007921AF" w:rsidP="007921AF">
            <w:pPr>
              <w:spacing w:before="58" w:after="28"/>
              <w:rPr>
                <w:rFonts w:cs="Arial"/>
              </w:rPr>
            </w:pPr>
            <w:r w:rsidRPr="001B52F7">
              <w:rPr>
                <w:rFonts w:cs="Arial"/>
              </w:rPr>
              <w:t>The amount a provider will charge for delivering a service in Support at Home, inclusive of both Government subsidy and any participant contributions.</w:t>
            </w:r>
          </w:p>
        </w:tc>
      </w:tr>
      <w:tr w:rsidR="007921AF" w:rsidRPr="004F394A" w14:paraId="23708D70" w14:textId="77777777" w:rsidTr="00024E89">
        <w:tc>
          <w:tcPr>
            <w:tcW w:w="3256" w:type="dxa"/>
          </w:tcPr>
          <w:p w14:paraId="0B27B857" w14:textId="77777777" w:rsidR="007921AF" w:rsidRPr="001B52F7" w:rsidRDefault="007921AF" w:rsidP="007921AF">
            <w:pPr>
              <w:spacing w:before="58" w:after="28"/>
              <w:rPr>
                <w:rFonts w:cs="Arial"/>
              </w:rPr>
            </w:pPr>
            <w:r w:rsidRPr="001B52F7">
              <w:rPr>
                <w:rFonts w:cs="Arial"/>
              </w:rPr>
              <w:t>Quarterly budget</w:t>
            </w:r>
          </w:p>
        </w:tc>
        <w:tc>
          <w:tcPr>
            <w:tcW w:w="5804" w:type="dxa"/>
          </w:tcPr>
          <w:p w14:paraId="0DD79B61" w14:textId="6654CC77" w:rsidR="007921AF" w:rsidRPr="001B52F7" w:rsidRDefault="007921AF" w:rsidP="007921AF">
            <w:pPr>
              <w:spacing w:before="58" w:after="28"/>
              <w:rPr>
                <w:rFonts w:cs="Arial"/>
              </w:rPr>
            </w:pPr>
            <w:r w:rsidRPr="001B52F7">
              <w:rPr>
                <w:rFonts w:cs="Arial"/>
              </w:rPr>
              <w:t>A Support at Home participant’s annual classification funding amount divided into 4 quarters, with added supplements if applicable.</w:t>
            </w:r>
          </w:p>
        </w:tc>
      </w:tr>
      <w:tr w:rsidR="007921AF" w:rsidRPr="004F394A" w14:paraId="7C3722D6" w14:textId="77777777" w:rsidTr="00024E89">
        <w:tc>
          <w:tcPr>
            <w:tcW w:w="3256" w:type="dxa"/>
          </w:tcPr>
          <w:p w14:paraId="2FEEDA2E" w14:textId="77777777" w:rsidR="007921AF" w:rsidRPr="001B52F7" w:rsidRDefault="007921AF" w:rsidP="007921AF">
            <w:pPr>
              <w:spacing w:before="58" w:after="28"/>
              <w:rPr>
                <w:rFonts w:cs="Arial"/>
              </w:rPr>
            </w:pPr>
            <w:r w:rsidRPr="001B52F7">
              <w:rPr>
                <w:rFonts w:cs="Arial"/>
              </w:rPr>
              <w:t>Registered provider (provider) </w:t>
            </w:r>
            <w:r w:rsidRPr="001B52F7">
              <w:rPr>
                <w:rFonts w:cs="Arial"/>
              </w:rPr>
              <w:br/>
            </w:r>
          </w:p>
        </w:tc>
        <w:tc>
          <w:tcPr>
            <w:tcW w:w="5804" w:type="dxa"/>
          </w:tcPr>
          <w:p w14:paraId="7934DE0A" w14:textId="0A7FA99C" w:rsidR="007921AF" w:rsidRPr="001B52F7" w:rsidRDefault="007921AF" w:rsidP="007921AF">
            <w:pPr>
              <w:spacing w:before="58" w:after="28"/>
              <w:rPr>
                <w:rFonts w:cs="Arial"/>
              </w:rPr>
            </w:pPr>
            <w:r w:rsidRPr="001B52F7">
              <w:rPr>
                <w:rFonts w:cs="Arial"/>
              </w:rPr>
              <w:t xml:space="preserve">A registered provider of aged care is an organisation that has been assessed and approved to provide high-quality, safe and consistent care to older people under the </w:t>
            </w:r>
            <w:r w:rsidRPr="001B52F7">
              <w:rPr>
                <w:rFonts w:cs="Arial"/>
                <w:i/>
              </w:rPr>
              <w:t>Aged Care Act 2024</w:t>
            </w:r>
            <w:r w:rsidRPr="001B52F7">
              <w:rPr>
                <w:rFonts w:cs="Arial"/>
              </w:rPr>
              <w:t>.</w:t>
            </w:r>
          </w:p>
        </w:tc>
      </w:tr>
      <w:tr w:rsidR="00B15602" w:rsidRPr="004F394A" w14:paraId="09F5D5C8" w14:textId="77777777" w:rsidTr="00024E89">
        <w:tc>
          <w:tcPr>
            <w:tcW w:w="3256" w:type="dxa"/>
          </w:tcPr>
          <w:p w14:paraId="6CADB989" w14:textId="03A6EB62" w:rsidR="00B15602" w:rsidRPr="001B52F7" w:rsidRDefault="00B15602" w:rsidP="007921AF">
            <w:pPr>
              <w:spacing w:before="58" w:after="28"/>
              <w:rPr>
                <w:rFonts w:cs="Arial"/>
              </w:rPr>
            </w:pPr>
            <w:r>
              <w:rPr>
                <w:rFonts w:cs="Arial"/>
              </w:rPr>
              <w:t>Registered</w:t>
            </w:r>
            <w:r w:rsidR="00D832BA">
              <w:rPr>
                <w:rFonts w:cs="Arial"/>
              </w:rPr>
              <w:t xml:space="preserve"> </w:t>
            </w:r>
            <w:r w:rsidR="00703190">
              <w:rPr>
                <w:rFonts w:cs="Arial"/>
              </w:rPr>
              <w:t>s</w:t>
            </w:r>
            <w:r w:rsidR="00D832BA">
              <w:rPr>
                <w:rFonts w:cs="Arial"/>
              </w:rPr>
              <w:t>upporter</w:t>
            </w:r>
          </w:p>
        </w:tc>
        <w:tc>
          <w:tcPr>
            <w:tcW w:w="5804" w:type="dxa"/>
          </w:tcPr>
          <w:p w14:paraId="5FB3A60B" w14:textId="5E34D110" w:rsidR="00B15602" w:rsidRPr="001B52F7" w:rsidRDefault="00D832BA" w:rsidP="007921AF">
            <w:pPr>
              <w:spacing w:before="58" w:after="28"/>
              <w:rPr>
                <w:rFonts w:cs="Arial"/>
              </w:rPr>
            </w:pPr>
            <w:r>
              <w:rPr>
                <w:rFonts w:cs="Arial"/>
              </w:rPr>
              <w:t xml:space="preserve">A person registered as a supporter of an older person under section 37 of the </w:t>
            </w:r>
            <w:r w:rsidRPr="0042729E">
              <w:rPr>
                <w:rFonts w:cs="Arial"/>
                <w:i/>
              </w:rPr>
              <w:t>Aged Care Act 2024</w:t>
            </w:r>
            <w:r>
              <w:rPr>
                <w:rFonts w:cs="Arial"/>
              </w:rPr>
              <w:t>.</w:t>
            </w:r>
          </w:p>
        </w:tc>
      </w:tr>
      <w:tr w:rsidR="007921AF" w:rsidRPr="004F394A" w14:paraId="7A8EEA6D" w14:textId="77777777" w:rsidTr="00024E89">
        <w:tc>
          <w:tcPr>
            <w:tcW w:w="3256" w:type="dxa"/>
          </w:tcPr>
          <w:p w14:paraId="6A4059A9" w14:textId="77777777" w:rsidR="007921AF" w:rsidRPr="001B52F7" w:rsidRDefault="007921AF" w:rsidP="007921AF">
            <w:pPr>
              <w:spacing w:before="58" w:after="28"/>
              <w:rPr>
                <w:rFonts w:cs="Arial"/>
              </w:rPr>
            </w:pPr>
            <w:r w:rsidRPr="001B52F7">
              <w:rPr>
                <w:rFonts w:cs="Arial"/>
              </w:rPr>
              <w:t>Residential aged care </w:t>
            </w:r>
          </w:p>
        </w:tc>
        <w:tc>
          <w:tcPr>
            <w:tcW w:w="5804" w:type="dxa"/>
          </w:tcPr>
          <w:p w14:paraId="41BC9437" w14:textId="2B4538DE" w:rsidR="007921AF" w:rsidRPr="001B52F7" w:rsidRDefault="007921AF" w:rsidP="007921AF">
            <w:pPr>
              <w:spacing w:before="58" w:after="28"/>
              <w:rPr>
                <w:rFonts w:cs="Arial"/>
              </w:rPr>
            </w:pPr>
            <w:r w:rsidRPr="001B52F7">
              <w:rPr>
                <w:rFonts w:cs="Arial"/>
              </w:rPr>
              <w:t>This program provides high levels of care to people in a residential aged care home.</w:t>
            </w:r>
          </w:p>
        </w:tc>
      </w:tr>
      <w:tr w:rsidR="007921AF" w:rsidRPr="004F394A" w14:paraId="5FED8E1C" w14:textId="77777777" w:rsidTr="00024E89">
        <w:tc>
          <w:tcPr>
            <w:tcW w:w="3256" w:type="dxa"/>
          </w:tcPr>
          <w:p w14:paraId="57C45FBE" w14:textId="77777777" w:rsidR="007921AF" w:rsidRPr="001B52F7" w:rsidRDefault="007921AF" w:rsidP="007921AF">
            <w:pPr>
              <w:spacing w:before="58" w:after="28"/>
              <w:rPr>
                <w:rFonts w:cs="Arial"/>
              </w:rPr>
            </w:pPr>
            <w:r w:rsidRPr="001B52F7">
              <w:rPr>
                <w:rFonts w:cs="Arial"/>
              </w:rPr>
              <w:t>Responsible person</w:t>
            </w:r>
          </w:p>
        </w:tc>
        <w:tc>
          <w:tcPr>
            <w:tcW w:w="5804" w:type="dxa"/>
          </w:tcPr>
          <w:p w14:paraId="2399D783" w14:textId="19A35F43" w:rsidR="007921AF" w:rsidRPr="001B52F7" w:rsidRDefault="007921AF" w:rsidP="007921AF">
            <w:pPr>
              <w:spacing w:before="58" w:after="28"/>
              <w:rPr>
                <w:rFonts w:cs="Arial"/>
              </w:rPr>
            </w:pPr>
            <w:r w:rsidRPr="001B52F7">
              <w:rPr>
                <w:rFonts w:cs="Arial"/>
              </w:rPr>
              <w:t xml:space="preserve">Refer to Section 12 of the </w:t>
            </w:r>
            <w:r w:rsidRPr="001B52F7">
              <w:rPr>
                <w:rFonts w:cs="Arial"/>
                <w:i/>
                <w:iCs/>
              </w:rPr>
              <w:t xml:space="preserve">Aged Care Act 2024 </w:t>
            </w:r>
            <w:r w:rsidRPr="001B52F7">
              <w:rPr>
                <w:rFonts w:cs="Arial"/>
              </w:rPr>
              <w:t>for a definition of a responsible person.</w:t>
            </w:r>
          </w:p>
        </w:tc>
      </w:tr>
      <w:tr w:rsidR="003F6CDF" w:rsidRPr="004F394A" w14:paraId="0231E06E" w14:textId="77777777" w:rsidTr="00024E89">
        <w:tc>
          <w:tcPr>
            <w:tcW w:w="3256" w:type="dxa"/>
          </w:tcPr>
          <w:p w14:paraId="4F9F06A8" w14:textId="56E411FB" w:rsidR="003F6CDF" w:rsidRPr="001B52F7" w:rsidRDefault="003F6CDF" w:rsidP="003F6CDF">
            <w:pPr>
              <w:spacing w:before="58" w:after="28"/>
              <w:rPr>
                <w:rFonts w:cs="Arial"/>
              </w:rPr>
            </w:pPr>
            <w:r w:rsidRPr="001B52F7">
              <w:rPr>
                <w:rFonts w:cs="Arial"/>
              </w:rPr>
              <w:t>Restorative Care Pathway</w:t>
            </w:r>
          </w:p>
        </w:tc>
        <w:tc>
          <w:tcPr>
            <w:tcW w:w="5804" w:type="dxa"/>
          </w:tcPr>
          <w:p w14:paraId="22CF3506" w14:textId="0FB42572" w:rsidR="003F6CDF" w:rsidRPr="001B52F7" w:rsidRDefault="003F6CDF" w:rsidP="003F6CDF">
            <w:pPr>
              <w:spacing w:before="58" w:after="28"/>
              <w:rPr>
                <w:rFonts w:cs="Arial"/>
              </w:rPr>
            </w:pPr>
            <w:r w:rsidRPr="001B52F7">
              <w:rPr>
                <w:rFonts w:cs="Arial"/>
              </w:rPr>
              <w:t xml:space="preserve">A short-term pathway providing up to </w:t>
            </w:r>
            <w:r w:rsidR="001D21B3" w:rsidRPr="001B52F7">
              <w:rPr>
                <w:rFonts w:cs="Arial"/>
              </w:rPr>
              <w:t>1</w:t>
            </w:r>
            <w:r w:rsidR="001D21B3">
              <w:rPr>
                <w:rFonts w:cs="Arial"/>
              </w:rPr>
              <w:t>6</w:t>
            </w:r>
            <w:r w:rsidR="001D21B3" w:rsidRPr="001B52F7">
              <w:rPr>
                <w:rFonts w:cs="Arial"/>
              </w:rPr>
              <w:t xml:space="preserve"> </w:t>
            </w:r>
            <w:r w:rsidRPr="001B52F7">
              <w:rPr>
                <w:rFonts w:cs="Arial"/>
              </w:rPr>
              <w:t xml:space="preserve">weeks of intensive allied health and/or nursing services </w:t>
            </w:r>
            <w:r w:rsidR="004F6E63">
              <w:rPr>
                <w:rFonts w:cs="Arial"/>
              </w:rPr>
              <w:t xml:space="preserve">(through a multidisciplinary team) </w:t>
            </w:r>
            <w:r w:rsidRPr="001B52F7">
              <w:rPr>
                <w:rFonts w:cs="Arial"/>
              </w:rPr>
              <w:t>and supports aimed to help the participant regain function</w:t>
            </w:r>
            <w:r w:rsidR="00C22A14">
              <w:rPr>
                <w:rFonts w:cs="Arial"/>
              </w:rPr>
              <w:t>.</w:t>
            </w:r>
          </w:p>
        </w:tc>
      </w:tr>
      <w:tr w:rsidR="003F6CDF" w:rsidRPr="004F394A" w14:paraId="474AB4DA" w14:textId="77777777" w:rsidTr="00024E89">
        <w:tc>
          <w:tcPr>
            <w:tcW w:w="3256" w:type="dxa"/>
          </w:tcPr>
          <w:p w14:paraId="0008DC0B" w14:textId="31EAB983" w:rsidR="003F6CDF" w:rsidRPr="001B52F7" w:rsidRDefault="003F6CDF" w:rsidP="003F6CDF">
            <w:pPr>
              <w:spacing w:before="58" w:after="28"/>
              <w:rPr>
                <w:rFonts w:cs="Arial"/>
              </w:rPr>
            </w:pPr>
            <w:r w:rsidRPr="001B52F7">
              <w:rPr>
                <w:rFonts w:cs="Arial"/>
              </w:rPr>
              <w:t xml:space="preserve">Restorative Care </w:t>
            </w:r>
            <w:r>
              <w:rPr>
                <w:rFonts w:cs="Arial"/>
              </w:rPr>
              <w:t xml:space="preserve">Pathway </w:t>
            </w:r>
            <w:r w:rsidRPr="001B52F7">
              <w:rPr>
                <w:rFonts w:cs="Arial"/>
              </w:rPr>
              <w:t>Clinical Guidelines</w:t>
            </w:r>
          </w:p>
        </w:tc>
        <w:tc>
          <w:tcPr>
            <w:tcW w:w="5804" w:type="dxa"/>
          </w:tcPr>
          <w:p w14:paraId="6EEE4E9C" w14:textId="14DBA63E" w:rsidR="003F6CDF" w:rsidRPr="001B52F7" w:rsidRDefault="003F6CDF" w:rsidP="003F6CDF">
            <w:pPr>
              <w:spacing w:before="58" w:after="28"/>
              <w:rPr>
                <w:rFonts w:cs="Arial"/>
              </w:rPr>
            </w:pPr>
            <w:r w:rsidRPr="001B52F7">
              <w:rPr>
                <w:rFonts w:cs="Arial"/>
              </w:rPr>
              <w:t>The Guideline providing information about the characteristics of restorative care, functional decline, and clinical practice points to help support delivery.</w:t>
            </w:r>
          </w:p>
        </w:tc>
      </w:tr>
      <w:tr w:rsidR="003F6CDF" w:rsidRPr="004F394A" w14:paraId="09EA553F" w14:textId="77777777" w:rsidTr="00024E89">
        <w:tc>
          <w:tcPr>
            <w:tcW w:w="3256" w:type="dxa"/>
          </w:tcPr>
          <w:p w14:paraId="3771B9FD" w14:textId="77777777" w:rsidR="003F6CDF" w:rsidRPr="001B52F7" w:rsidRDefault="003F6CDF" w:rsidP="003F6CDF">
            <w:pPr>
              <w:spacing w:before="58" w:after="28"/>
              <w:rPr>
                <w:rFonts w:cs="Arial"/>
              </w:rPr>
            </w:pPr>
            <w:r w:rsidRPr="001B52F7">
              <w:rPr>
                <w:rFonts w:cs="Arial"/>
              </w:rPr>
              <w:t>Restorative care partner</w:t>
            </w:r>
          </w:p>
        </w:tc>
        <w:tc>
          <w:tcPr>
            <w:tcW w:w="5804" w:type="dxa"/>
          </w:tcPr>
          <w:p w14:paraId="20F8F561" w14:textId="6831CC72" w:rsidR="003F6CDF" w:rsidRPr="001B52F7" w:rsidRDefault="00993C83" w:rsidP="00993C83">
            <w:pPr>
              <w:rPr>
                <w:rFonts w:cs="Arial"/>
              </w:rPr>
            </w:pPr>
            <w:r w:rsidRPr="001B52F7">
              <w:rPr>
                <w:rFonts w:eastAsia="Aptos" w:cs="Arial"/>
              </w:rPr>
              <w:t xml:space="preserve">A person who provides care management for participants in </w:t>
            </w:r>
            <w:r>
              <w:rPr>
                <w:rFonts w:eastAsia="Aptos" w:cs="Arial"/>
              </w:rPr>
              <w:t>the Restorative Care Pathway.</w:t>
            </w:r>
          </w:p>
        </w:tc>
      </w:tr>
      <w:tr w:rsidR="003F6CDF" w:rsidRPr="004F394A" w14:paraId="1712E8E7" w14:textId="77777777" w:rsidTr="00024E89">
        <w:tc>
          <w:tcPr>
            <w:tcW w:w="3256" w:type="dxa"/>
          </w:tcPr>
          <w:p w14:paraId="38D9F7D8" w14:textId="77777777" w:rsidR="003F6CDF" w:rsidRPr="001B52F7" w:rsidRDefault="003F6CDF" w:rsidP="003F6CDF">
            <w:pPr>
              <w:spacing w:before="58" w:after="28"/>
              <w:rPr>
                <w:rFonts w:cs="Arial"/>
              </w:rPr>
            </w:pPr>
            <w:r w:rsidRPr="001B52F7">
              <w:rPr>
                <w:rFonts w:cs="Arial"/>
              </w:rPr>
              <w:t>Rules</w:t>
            </w:r>
          </w:p>
        </w:tc>
        <w:tc>
          <w:tcPr>
            <w:tcW w:w="5804" w:type="dxa"/>
          </w:tcPr>
          <w:p w14:paraId="0853EF60" w14:textId="2B8A532D" w:rsidR="003F6CDF" w:rsidRPr="001B52F7" w:rsidRDefault="003F6CDF" w:rsidP="003F6CDF">
            <w:pPr>
              <w:spacing w:before="58" w:after="28"/>
              <w:rPr>
                <w:rFonts w:cs="Arial"/>
              </w:rPr>
            </w:pPr>
            <w:r w:rsidRPr="001B52F7">
              <w:rPr>
                <w:rFonts w:cs="Arial"/>
              </w:rPr>
              <w:t xml:space="preserve">The Rules refer to the subordinate legislation of the </w:t>
            </w:r>
            <w:r w:rsidRPr="001B52F7">
              <w:rPr>
                <w:rFonts w:cs="Arial"/>
                <w:i/>
              </w:rPr>
              <w:t>Aged Care Act 2024</w:t>
            </w:r>
            <w:r w:rsidRPr="001B52F7">
              <w:rPr>
                <w:rFonts w:cs="Arial"/>
              </w:rPr>
              <w:t>.</w:t>
            </w:r>
          </w:p>
        </w:tc>
      </w:tr>
      <w:tr w:rsidR="003F6CDF" w:rsidRPr="004F394A" w14:paraId="093E3925" w14:textId="77777777" w:rsidTr="00024E89">
        <w:tc>
          <w:tcPr>
            <w:tcW w:w="3256" w:type="dxa"/>
          </w:tcPr>
          <w:p w14:paraId="4B7DB425" w14:textId="163F13AD" w:rsidR="003F6CDF" w:rsidRPr="001B52F7" w:rsidRDefault="003F6CDF" w:rsidP="003F6CDF">
            <w:pPr>
              <w:spacing w:before="58" w:after="28"/>
              <w:rPr>
                <w:rFonts w:cs="Arial"/>
              </w:rPr>
            </w:pPr>
            <w:r w:rsidRPr="001B52F7">
              <w:rPr>
                <w:rFonts w:cs="Arial"/>
              </w:rPr>
              <w:t>Remote Supplement</w:t>
            </w:r>
          </w:p>
        </w:tc>
        <w:tc>
          <w:tcPr>
            <w:tcW w:w="5804" w:type="dxa"/>
          </w:tcPr>
          <w:p w14:paraId="3074BB32" w14:textId="74A5A3E9" w:rsidR="003F6CDF" w:rsidRPr="001B52F7" w:rsidRDefault="003F6CDF" w:rsidP="003F6CDF">
            <w:pPr>
              <w:spacing w:before="58" w:after="28"/>
              <w:rPr>
                <w:rFonts w:cs="Arial"/>
              </w:rPr>
            </w:pPr>
            <w:r w:rsidRPr="001B52F7">
              <w:rPr>
                <w:rFonts w:cs="Arial"/>
              </w:rPr>
              <w:t>Available to participants in areas classified as Modified Monash Model (MMM) 6 or 7 who receive AT-HM funding.</w:t>
            </w:r>
          </w:p>
        </w:tc>
      </w:tr>
      <w:tr w:rsidR="003F6CDF" w:rsidRPr="004F394A" w14:paraId="5B8A711B" w14:textId="77777777" w:rsidTr="00024E89">
        <w:trPr>
          <w:trHeight w:val="622"/>
        </w:trPr>
        <w:tc>
          <w:tcPr>
            <w:tcW w:w="3256" w:type="dxa"/>
          </w:tcPr>
          <w:p w14:paraId="3322FAF6" w14:textId="77777777" w:rsidR="003F6CDF" w:rsidRPr="001B52F7" w:rsidDel="009729DE" w:rsidRDefault="003F6CDF" w:rsidP="003F6CDF">
            <w:pPr>
              <w:spacing w:before="58" w:after="28"/>
              <w:rPr>
                <w:rFonts w:cs="Arial"/>
              </w:rPr>
            </w:pPr>
            <w:r w:rsidRPr="001B52F7">
              <w:rPr>
                <w:rFonts w:cs="Arial"/>
              </w:rPr>
              <w:t>Self-management</w:t>
            </w:r>
          </w:p>
        </w:tc>
        <w:tc>
          <w:tcPr>
            <w:tcW w:w="5804" w:type="dxa"/>
          </w:tcPr>
          <w:p w14:paraId="600283E2" w14:textId="118E1530" w:rsidR="003F6CDF" w:rsidRPr="001B52F7" w:rsidDel="009729DE" w:rsidRDefault="003F6CDF" w:rsidP="003F6CDF">
            <w:pPr>
              <w:rPr>
                <w:rFonts w:eastAsia="Aptos" w:cs="Arial"/>
              </w:rPr>
            </w:pPr>
            <w:r w:rsidRPr="001B52F7">
              <w:rPr>
                <w:rFonts w:eastAsia="Aptos" w:cs="Arial"/>
              </w:rPr>
              <w:t>A participant-led approach where the participant leads and makes key decisions about when services will be delivered, and in some instances which organisations will provide the services.</w:t>
            </w:r>
          </w:p>
        </w:tc>
      </w:tr>
      <w:tr w:rsidR="003F6CDF" w:rsidRPr="004F394A" w14:paraId="6A1EEAC4" w14:textId="77777777" w:rsidTr="00024E89">
        <w:tc>
          <w:tcPr>
            <w:tcW w:w="3256" w:type="dxa"/>
          </w:tcPr>
          <w:p w14:paraId="69220A3F" w14:textId="77777777" w:rsidR="003F6CDF" w:rsidRPr="001B52F7" w:rsidRDefault="003F6CDF" w:rsidP="003F6CDF">
            <w:pPr>
              <w:spacing w:before="58" w:after="28"/>
              <w:rPr>
                <w:rFonts w:cs="Arial"/>
              </w:rPr>
            </w:pPr>
            <w:r w:rsidRPr="001B52F7">
              <w:rPr>
                <w:rFonts w:cs="Arial"/>
              </w:rPr>
              <w:t>Service Agreement</w:t>
            </w:r>
          </w:p>
        </w:tc>
        <w:tc>
          <w:tcPr>
            <w:tcW w:w="5804" w:type="dxa"/>
          </w:tcPr>
          <w:p w14:paraId="59F0133D" w14:textId="61E55ED0" w:rsidR="003F6CDF" w:rsidRPr="001B52F7" w:rsidRDefault="00FB666B" w:rsidP="003F6CDF">
            <w:pPr>
              <w:spacing w:before="58" w:after="28"/>
              <w:rPr>
                <w:rFonts w:cs="Arial"/>
              </w:rPr>
            </w:pPr>
            <w:r>
              <w:rPr>
                <w:rFonts w:cs="Arial"/>
              </w:rPr>
              <w:t>Refer to section</w:t>
            </w:r>
            <w:r w:rsidR="00391097">
              <w:rPr>
                <w:rFonts w:cs="Arial"/>
              </w:rPr>
              <w:t xml:space="preserve"> 7</w:t>
            </w:r>
            <w:r>
              <w:rPr>
                <w:rFonts w:cs="Arial"/>
              </w:rPr>
              <w:t xml:space="preserve"> of the </w:t>
            </w:r>
            <w:r w:rsidRPr="00CE0A24">
              <w:rPr>
                <w:rFonts w:cs="Arial"/>
                <w:i/>
                <w:iCs/>
              </w:rPr>
              <w:t>Aged Care Act 2024</w:t>
            </w:r>
            <w:r>
              <w:rPr>
                <w:rFonts w:cs="Arial"/>
              </w:rPr>
              <w:t xml:space="preserve"> for a definition of </w:t>
            </w:r>
            <w:r w:rsidR="00391097">
              <w:rPr>
                <w:rFonts w:cs="Arial"/>
              </w:rPr>
              <w:t>service agreement</w:t>
            </w:r>
            <w:r>
              <w:rPr>
                <w:rFonts w:cs="Arial"/>
              </w:rPr>
              <w:t>.</w:t>
            </w:r>
          </w:p>
        </w:tc>
      </w:tr>
      <w:tr w:rsidR="00146081" w:rsidRPr="004F394A" w14:paraId="059F471F" w14:textId="77777777" w:rsidTr="00024E89">
        <w:trPr>
          <w:trHeight w:val="1223"/>
        </w:trPr>
        <w:tc>
          <w:tcPr>
            <w:tcW w:w="3256" w:type="dxa"/>
          </w:tcPr>
          <w:p w14:paraId="4D79EC38" w14:textId="4F9EAFA4" w:rsidR="00146081" w:rsidRPr="001B52F7" w:rsidRDefault="00146081" w:rsidP="003F6CDF">
            <w:pPr>
              <w:spacing w:before="58" w:after="28"/>
              <w:rPr>
                <w:rFonts w:cs="Arial"/>
              </w:rPr>
            </w:pPr>
            <w:r>
              <w:rPr>
                <w:rFonts w:cs="Arial"/>
              </w:rPr>
              <w:t>Service Delivery Branch</w:t>
            </w:r>
          </w:p>
        </w:tc>
        <w:tc>
          <w:tcPr>
            <w:tcW w:w="5804" w:type="dxa"/>
          </w:tcPr>
          <w:p w14:paraId="5967FE9A" w14:textId="1BA76606" w:rsidR="005939EA" w:rsidRPr="001B52F7" w:rsidRDefault="00146081" w:rsidP="003F6CDF">
            <w:pPr>
              <w:spacing w:before="58" w:after="28"/>
              <w:rPr>
                <w:rFonts w:cs="Arial"/>
              </w:rPr>
            </w:pPr>
            <w:r>
              <w:rPr>
                <w:rFonts w:cs="Arial"/>
              </w:rPr>
              <w:t>T</w:t>
            </w:r>
            <w:r w:rsidRPr="00146081">
              <w:rPr>
                <w:rFonts w:cs="Arial"/>
              </w:rPr>
              <w:t>he place of business of the registered provider through which funded aged care services are delivered to an individual</w:t>
            </w:r>
            <w:r w:rsidR="006B1394">
              <w:rPr>
                <w:rFonts w:cs="Arial"/>
              </w:rPr>
              <w:t>.</w:t>
            </w:r>
            <w:r w:rsidR="005939EA" w:rsidRPr="5121A429">
              <w:rPr>
                <w:rFonts w:eastAsia="Aptos" w:cs="Arial"/>
              </w:rPr>
              <w:t xml:space="preserve"> A provider must have a service delivery branch to claim for services delivered and receive subsidy from Services Australia.</w:t>
            </w:r>
          </w:p>
        </w:tc>
      </w:tr>
      <w:tr w:rsidR="003F6CDF" w:rsidRPr="004F394A" w14:paraId="50110B2F" w14:textId="77777777" w:rsidTr="004C03AC">
        <w:trPr>
          <w:trHeight w:val="697"/>
        </w:trPr>
        <w:tc>
          <w:tcPr>
            <w:tcW w:w="3256" w:type="dxa"/>
          </w:tcPr>
          <w:p w14:paraId="3F2158B7" w14:textId="77777777" w:rsidR="003F6CDF" w:rsidRPr="001B52F7" w:rsidRDefault="003F6CDF" w:rsidP="003F6CDF">
            <w:pPr>
              <w:spacing w:before="58" w:after="28"/>
              <w:rPr>
                <w:rFonts w:cs="Arial"/>
              </w:rPr>
            </w:pPr>
            <w:r w:rsidRPr="001B52F7">
              <w:rPr>
                <w:rFonts w:cs="Arial"/>
              </w:rPr>
              <w:t>Service Development Assistance Panel (SDAP)</w:t>
            </w:r>
          </w:p>
        </w:tc>
        <w:tc>
          <w:tcPr>
            <w:tcW w:w="5804" w:type="dxa"/>
          </w:tcPr>
          <w:p w14:paraId="48A3D437" w14:textId="2711B0F4" w:rsidR="003F6CDF" w:rsidRPr="001B52F7" w:rsidRDefault="003F6CDF" w:rsidP="003F6CDF">
            <w:pPr>
              <w:spacing w:before="58" w:after="28"/>
              <w:rPr>
                <w:rFonts w:cs="Arial"/>
              </w:rPr>
            </w:pPr>
            <w:r w:rsidRPr="001B52F7">
              <w:rPr>
                <w:rFonts w:cs="Arial"/>
              </w:rPr>
              <w:t>A panel providing free professional support to aged care providers in rural or remote areas or those providing care to Aboriginal and Torres Strait Islander people.</w:t>
            </w:r>
          </w:p>
        </w:tc>
      </w:tr>
      <w:tr w:rsidR="003F6CDF" w:rsidRPr="004F394A" w14:paraId="2E2749B0" w14:textId="77777777" w:rsidTr="00024E89">
        <w:trPr>
          <w:trHeight w:val="458"/>
        </w:trPr>
        <w:tc>
          <w:tcPr>
            <w:tcW w:w="3256" w:type="dxa"/>
          </w:tcPr>
          <w:p w14:paraId="38E6F5AC" w14:textId="77777777" w:rsidR="003F6CDF" w:rsidRPr="001B52F7" w:rsidRDefault="003F6CDF" w:rsidP="003F6CDF">
            <w:pPr>
              <w:spacing w:before="58" w:after="28"/>
              <w:rPr>
                <w:rFonts w:cs="Arial"/>
              </w:rPr>
            </w:pPr>
            <w:r w:rsidRPr="001B52F7">
              <w:rPr>
                <w:rFonts w:cs="Arial"/>
              </w:rPr>
              <w:t>Service list</w:t>
            </w:r>
          </w:p>
        </w:tc>
        <w:tc>
          <w:tcPr>
            <w:tcW w:w="5804" w:type="dxa"/>
          </w:tcPr>
          <w:p w14:paraId="0F6B9B08" w14:textId="12CF8983" w:rsidR="003F6CDF" w:rsidRPr="001B52F7" w:rsidRDefault="003F6CDF" w:rsidP="003F6CDF">
            <w:pPr>
              <w:spacing w:before="58" w:after="28"/>
              <w:rPr>
                <w:rFonts w:cs="Arial"/>
              </w:rPr>
            </w:pPr>
            <w:r w:rsidRPr="001B52F7">
              <w:rPr>
                <w:rFonts w:cs="Arial"/>
                <w:color w:val="1E1545"/>
              </w:rPr>
              <w:t>A defined list of services outlining included and excluded services available to participants under the Support at Home program.</w:t>
            </w:r>
          </w:p>
        </w:tc>
      </w:tr>
      <w:tr w:rsidR="003F6CDF" w:rsidRPr="004F394A" w14:paraId="7434BD76" w14:textId="77777777" w:rsidTr="00024E89">
        <w:tc>
          <w:tcPr>
            <w:tcW w:w="3256" w:type="dxa"/>
          </w:tcPr>
          <w:p w14:paraId="3442BF3A" w14:textId="6B3E301D" w:rsidR="003F6CDF" w:rsidRPr="001B52F7" w:rsidRDefault="003F6CDF" w:rsidP="003F6CDF">
            <w:pPr>
              <w:spacing w:before="58" w:after="28"/>
              <w:rPr>
                <w:rFonts w:cs="Arial"/>
              </w:rPr>
            </w:pPr>
            <w:r w:rsidRPr="001B52F7">
              <w:rPr>
                <w:rFonts w:cs="Arial"/>
              </w:rPr>
              <w:t xml:space="preserve">Specified need </w:t>
            </w:r>
          </w:p>
        </w:tc>
        <w:tc>
          <w:tcPr>
            <w:tcW w:w="5804" w:type="dxa"/>
          </w:tcPr>
          <w:p w14:paraId="7FAEE92F" w14:textId="3EDB2D79" w:rsidR="003F6CDF" w:rsidRPr="001B52F7" w:rsidRDefault="00752987" w:rsidP="003F6CDF">
            <w:pPr>
              <w:spacing w:before="58" w:after="28"/>
              <w:rPr>
                <w:rFonts w:cs="Arial"/>
              </w:rPr>
            </w:pPr>
            <w:r>
              <w:rPr>
                <w:rFonts w:cs="Arial"/>
              </w:rPr>
              <w:t>Refers to participants who require ongoing assistive technology funding for the essential maintenance of their assistance dog.</w:t>
            </w:r>
          </w:p>
        </w:tc>
      </w:tr>
      <w:tr w:rsidR="003F6CDF" w:rsidRPr="004F394A" w14:paraId="6AE06E0E" w14:textId="77777777" w:rsidTr="00024E89">
        <w:tc>
          <w:tcPr>
            <w:tcW w:w="3256" w:type="dxa"/>
          </w:tcPr>
          <w:p w14:paraId="2DB45360" w14:textId="3C1959B8" w:rsidR="003F6CDF" w:rsidRPr="001B52F7" w:rsidRDefault="003F6CDF" w:rsidP="003F6CDF">
            <w:pPr>
              <w:spacing w:before="58" w:after="28"/>
              <w:rPr>
                <w:rFonts w:cs="Arial"/>
              </w:rPr>
            </w:pPr>
            <w:r w:rsidRPr="001B52F7">
              <w:rPr>
                <w:rFonts w:cs="Arial"/>
              </w:rPr>
              <w:t>Strengthened Aged Care Quality Standards (Strengthened Quality Standards)</w:t>
            </w:r>
          </w:p>
        </w:tc>
        <w:tc>
          <w:tcPr>
            <w:tcW w:w="5804" w:type="dxa"/>
          </w:tcPr>
          <w:p w14:paraId="79EF42BE" w14:textId="796C4E59" w:rsidR="003F6CDF" w:rsidRPr="001B52F7" w:rsidRDefault="003F6CDF" w:rsidP="003F6CDF">
            <w:pPr>
              <w:spacing w:before="58" w:after="28"/>
              <w:rPr>
                <w:rFonts w:cs="Arial"/>
              </w:rPr>
            </w:pPr>
            <w:r w:rsidRPr="001B52F7">
              <w:rPr>
                <w:rFonts w:cs="Arial"/>
              </w:rPr>
              <w:t xml:space="preserve">The strengthened Aged Care Quality Standards came into effect in line with the </w:t>
            </w:r>
            <w:r w:rsidRPr="0042729E">
              <w:rPr>
                <w:rFonts w:cs="Arial"/>
                <w:i/>
              </w:rPr>
              <w:t>Aged Care Act 2024</w:t>
            </w:r>
            <w:r w:rsidRPr="001B52F7">
              <w:rPr>
                <w:rFonts w:cs="Arial"/>
              </w:rPr>
              <w:t>. Based on the services being delivered, all providers registered in categories 4, 5 and 6 are expected to be compliant</w:t>
            </w:r>
            <w:r>
              <w:rPr>
                <w:rFonts w:cs="Arial"/>
              </w:rPr>
              <w:t xml:space="preserve"> with the relevant standards</w:t>
            </w:r>
            <w:r w:rsidRPr="001B52F7">
              <w:rPr>
                <w:rFonts w:cs="Arial"/>
              </w:rPr>
              <w:t>.</w:t>
            </w:r>
          </w:p>
        </w:tc>
      </w:tr>
      <w:tr w:rsidR="003F6CDF" w:rsidRPr="004F394A" w14:paraId="16319270" w14:textId="77777777" w:rsidTr="00024E89">
        <w:tc>
          <w:tcPr>
            <w:tcW w:w="3256" w:type="dxa"/>
          </w:tcPr>
          <w:p w14:paraId="26554EC8" w14:textId="77777777" w:rsidR="003F6CDF" w:rsidRPr="001B52F7" w:rsidRDefault="003F6CDF" w:rsidP="003F6CDF">
            <w:pPr>
              <w:spacing w:before="58" w:after="28"/>
              <w:rPr>
                <w:rFonts w:cs="Arial"/>
              </w:rPr>
            </w:pPr>
            <w:r w:rsidRPr="001B52F7">
              <w:rPr>
                <w:rFonts w:cs="Arial"/>
              </w:rPr>
              <w:t xml:space="preserve">Subsidy </w:t>
            </w:r>
          </w:p>
        </w:tc>
        <w:tc>
          <w:tcPr>
            <w:tcW w:w="5804" w:type="dxa"/>
          </w:tcPr>
          <w:p w14:paraId="31BC0C53" w14:textId="4B06B2E7" w:rsidR="003F6CDF" w:rsidRPr="001B52F7" w:rsidRDefault="003F6CDF" w:rsidP="003F6CDF">
            <w:pPr>
              <w:spacing w:before="58" w:after="28"/>
              <w:rPr>
                <w:rFonts w:cs="Arial"/>
              </w:rPr>
            </w:pPr>
            <w:r w:rsidRPr="001B52F7">
              <w:rPr>
                <w:rFonts w:cs="Arial"/>
              </w:rPr>
              <w:t>An Australian Government payment made on behalf of a participant for services delivered and claimed for by a provider. This subsidy is paid from a participant’s quarterly budget.</w:t>
            </w:r>
          </w:p>
        </w:tc>
      </w:tr>
      <w:tr w:rsidR="003F6CDF" w:rsidRPr="004F394A" w14:paraId="2440E050" w14:textId="77777777" w:rsidTr="00024E89">
        <w:trPr>
          <w:trHeight w:val="2076"/>
        </w:trPr>
        <w:tc>
          <w:tcPr>
            <w:tcW w:w="3256" w:type="dxa"/>
          </w:tcPr>
          <w:p w14:paraId="056A71C3" w14:textId="2B223391" w:rsidR="003F6CDF" w:rsidRPr="001B52F7" w:rsidRDefault="003F6CDF" w:rsidP="003F6CDF">
            <w:pPr>
              <w:spacing w:before="58" w:after="28"/>
              <w:rPr>
                <w:rFonts w:cs="Arial"/>
              </w:rPr>
            </w:pPr>
            <w:r w:rsidRPr="001B52F7">
              <w:rPr>
                <w:rFonts w:cs="Arial"/>
              </w:rPr>
              <w:t>Support at Home Priority System</w:t>
            </w:r>
          </w:p>
        </w:tc>
        <w:tc>
          <w:tcPr>
            <w:tcW w:w="5804" w:type="dxa"/>
          </w:tcPr>
          <w:p w14:paraId="5658B5BC" w14:textId="5B0A2A73" w:rsidR="003F6CDF" w:rsidRPr="001B52F7" w:rsidRDefault="003F6CDF" w:rsidP="003F6CDF">
            <w:pPr>
              <w:rPr>
                <w:rFonts w:cs="Arial"/>
              </w:rPr>
            </w:pPr>
            <w:r w:rsidRPr="001B52F7">
              <w:rPr>
                <w:rFonts w:cs="Arial"/>
              </w:rPr>
              <w:t>Refers to the Support at Home queue and replaces the National Priority System under the Home Care Packages Program. The amount of time an eligible older person will need to wait to access government-funded services will depend on their priority group: urgent, high, medium, standard.</w:t>
            </w:r>
          </w:p>
        </w:tc>
      </w:tr>
      <w:tr w:rsidR="003F6CDF" w:rsidRPr="004F394A" w14:paraId="3C5E1E90" w14:textId="77777777" w:rsidTr="00024E89">
        <w:tc>
          <w:tcPr>
            <w:tcW w:w="3256" w:type="dxa"/>
          </w:tcPr>
          <w:p w14:paraId="3A50A341" w14:textId="20E989EC" w:rsidR="003F6CDF" w:rsidRPr="001B52F7" w:rsidRDefault="003F6CDF" w:rsidP="003F6CDF">
            <w:pPr>
              <w:spacing w:before="58" w:after="28"/>
              <w:rPr>
                <w:rFonts w:cs="Arial"/>
              </w:rPr>
            </w:pPr>
            <w:r w:rsidRPr="001B52F7">
              <w:rPr>
                <w:rFonts w:cs="Arial"/>
              </w:rPr>
              <w:t>Support plan</w:t>
            </w:r>
          </w:p>
        </w:tc>
        <w:tc>
          <w:tcPr>
            <w:tcW w:w="5804" w:type="dxa"/>
          </w:tcPr>
          <w:p w14:paraId="1FD266F3" w14:textId="79DC391B" w:rsidR="003F6CDF" w:rsidRPr="001B52F7" w:rsidRDefault="003F6CDF" w:rsidP="003F6CDF">
            <w:pPr>
              <w:spacing w:before="58" w:after="28"/>
              <w:rPr>
                <w:rFonts w:cs="Arial"/>
              </w:rPr>
            </w:pPr>
            <w:r w:rsidRPr="001B52F7">
              <w:rPr>
                <w:rFonts w:cs="Arial"/>
              </w:rPr>
              <w:t>A plan developed by an aged care assessor that:</w:t>
            </w:r>
          </w:p>
          <w:p w14:paraId="06141C3C" w14:textId="77777777" w:rsidR="003F6CDF" w:rsidRPr="001B52F7" w:rsidRDefault="003F6CDF" w:rsidP="00AF0356">
            <w:pPr>
              <w:pStyle w:val="ListParagraph"/>
              <w:numPr>
                <w:ilvl w:val="0"/>
                <w:numId w:val="109"/>
              </w:numPr>
              <w:spacing w:before="58" w:after="28"/>
              <w:ind w:left="741" w:hanging="425"/>
              <w:rPr>
                <w:rFonts w:cs="Arial"/>
              </w:rPr>
            </w:pPr>
            <w:r w:rsidRPr="001B52F7">
              <w:rPr>
                <w:rFonts w:cs="Arial"/>
              </w:rPr>
              <w:t>summarises the findings of the participant’s aged care assessment</w:t>
            </w:r>
          </w:p>
          <w:p w14:paraId="2A5E0C34" w14:textId="77777777" w:rsidR="003F6CDF" w:rsidRPr="001B52F7" w:rsidRDefault="003F6CDF" w:rsidP="00AF0356">
            <w:pPr>
              <w:pStyle w:val="ListParagraph"/>
              <w:numPr>
                <w:ilvl w:val="0"/>
                <w:numId w:val="109"/>
              </w:numPr>
              <w:spacing w:before="58" w:after="28"/>
              <w:ind w:left="741" w:hanging="425"/>
              <w:rPr>
                <w:rFonts w:cs="Arial"/>
              </w:rPr>
            </w:pPr>
            <w:r w:rsidRPr="001B52F7">
              <w:rPr>
                <w:rFonts w:cs="Arial"/>
              </w:rPr>
              <w:t>makes recommendations for services and supports</w:t>
            </w:r>
          </w:p>
          <w:p w14:paraId="4293D4F9" w14:textId="34296574" w:rsidR="003F6CDF" w:rsidRPr="001B52F7" w:rsidRDefault="003F6CDF" w:rsidP="00AF0356">
            <w:pPr>
              <w:pStyle w:val="ListParagraph"/>
              <w:numPr>
                <w:ilvl w:val="0"/>
                <w:numId w:val="109"/>
              </w:numPr>
              <w:spacing w:before="58" w:after="28"/>
              <w:ind w:left="741" w:hanging="425"/>
              <w:rPr>
                <w:rFonts w:cs="Arial"/>
              </w:rPr>
            </w:pPr>
            <w:r w:rsidRPr="001B52F7">
              <w:rPr>
                <w:rFonts w:cs="Arial"/>
              </w:rPr>
              <w:t>provides guidance on how recommended services may be delivered.</w:t>
            </w:r>
          </w:p>
        </w:tc>
      </w:tr>
      <w:tr w:rsidR="003F6CDF" w:rsidRPr="004F394A" w14:paraId="4DC4374F" w14:textId="77777777" w:rsidTr="00024E89">
        <w:trPr>
          <w:trHeight w:val="580"/>
        </w:trPr>
        <w:tc>
          <w:tcPr>
            <w:tcW w:w="3256" w:type="dxa"/>
          </w:tcPr>
          <w:p w14:paraId="01C74672" w14:textId="367571C1" w:rsidR="003F6CDF" w:rsidRPr="001B52F7" w:rsidRDefault="003F6CDF" w:rsidP="003F6CDF">
            <w:pPr>
              <w:spacing w:before="58" w:after="28"/>
              <w:rPr>
                <w:rFonts w:cs="Arial"/>
              </w:rPr>
            </w:pPr>
            <w:r w:rsidRPr="001B52F7">
              <w:rPr>
                <w:rFonts w:cs="Arial"/>
              </w:rPr>
              <w:t xml:space="preserve">Transitioned home care </w:t>
            </w:r>
            <w:r w:rsidRPr="001B52F7" w:rsidDel="00967E44">
              <w:rPr>
                <w:rFonts w:cs="Arial"/>
              </w:rPr>
              <w:t xml:space="preserve">package </w:t>
            </w:r>
            <w:r w:rsidRPr="001B52F7">
              <w:rPr>
                <w:rFonts w:cs="Arial"/>
              </w:rPr>
              <w:t xml:space="preserve">recipient </w:t>
            </w:r>
          </w:p>
          <w:p w14:paraId="54E62581" w14:textId="77777777" w:rsidR="003F6CDF" w:rsidRPr="001B52F7" w:rsidRDefault="003F6CDF" w:rsidP="003F6CDF">
            <w:pPr>
              <w:spacing w:before="58" w:after="28"/>
              <w:rPr>
                <w:rFonts w:cs="Arial"/>
              </w:rPr>
            </w:pPr>
          </w:p>
        </w:tc>
        <w:tc>
          <w:tcPr>
            <w:tcW w:w="5804" w:type="dxa"/>
          </w:tcPr>
          <w:p w14:paraId="6D681A42" w14:textId="5363B1FF" w:rsidR="003F6CDF" w:rsidRPr="001B52F7" w:rsidRDefault="003F6CDF" w:rsidP="003F6CDF">
            <w:pPr>
              <w:spacing w:before="58" w:after="28"/>
              <w:rPr>
                <w:rFonts w:cs="Arial"/>
              </w:rPr>
            </w:pPr>
            <w:r w:rsidRPr="001B52F7">
              <w:rPr>
                <w:rFonts w:cs="Arial"/>
              </w:rPr>
              <w:t xml:space="preserve">Refers to all existing </w:t>
            </w:r>
            <w:r w:rsidRPr="001B52F7" w:rsidDel="00A74EE4">
              <w:rPr>
                <w:rFonts w:cs="Arial"/>
              </w:rPr>
              <w:t>home care package</w:t>
            </w:r>
            <w:r w:rsidRPr="001B52F7">
              <w:rPr>
                <w:rFonts w:cs="Arial"/>
              </w:rPr>
              <w:t xml:space="preserve"> recipients who transitioned to the Support at Home program on </w:t>
            </w:r>
            <w:r w:rsidR="006309C2">
              <w:rPr>
                <w:rFonts w:cs="Arial"/>
              </w:rPr>
              <w:t>commencement of the program</w:t>
            </w:r>
            <w:r w:rsidRPr="001B52F7">
              <w:rPr>
                <w:rFonts w:cs="Arial"/>
              </w:rPr>
              <w:t>.</w:t>
            </w:r>
          </w:p>
        </w:tc>
      </w:tr>
      <w:tr w:rsidR="00F91605" w:rsidRPr="004F394A" w14:paraId="31AFA5E1" w14:textId="77777777" w:rsidTr="00024E89">
        <w:trPr>
          <w:trHeight w:val="580"/>
        </w:trPr>
        <w:tc>
          <w:tcPr>
            <w:tcW w:w="3256" w:type="dxa"/>
          </w:tcPr>
          <w:p w14:paraId="16EF1DBB" w14:textId="6D9BD568" w:rsidR="00F91605" w:rsidRPr="001B52F7" w:rsidRDefault="00F91605" w:rsidP="003F6CDF">
            <w:pPr>
              <w:spacing w:before="58" w:after="28"/>
              <w:rPr>
                <w:rFonts w:cs="Arial"/>
              </w:rPr>
            </w:pPr>
            <w:r>
              <w:rPr>
                <w:rFonts w:cs="Arial"/>
              </w:rPr>
              <w:t>Volunteer</w:t>
            </w:r>
          </w:p>
        </w:tc>
        <w:tc>
          <w:tcPr>
            <w:tcW w:w="5804" w:type="dxa"/>
          </w:tcPr>
          <w:p w14:paraId="6E544388" w14:textId="2C21AE74" w:rsidR="00F91605" w:rsidRPr="001B52F7" w:rsidRDefault="00BC3003" w:rsidP="003F6CDF">
            <w:pPr>
              <w:spacing w:before="58" w:after="28"/>
              <w:rPr>
                <w:rFonts w:cs="Arial"/>
              </w:rPr>
            </w:pPr>
            <w:r w:rsidRPr="00CC5683">
              <w:rPr>
                <w:rFonts w:cs="Arial"/>
              </w:rPr>
              <w:t xml:space="preserve">A person who willingly gives their time without financial gain to support older people receiving </w:t>
            </w:r>
            <w:r>
              <w:rPr>
                <w:rFonts w:cs="Arial"/>
              </w:rPr>
              <w:t xml:space="preserve">funded </w:t>
            </w:r>
            <w:r w:rsidRPr="00CC5683">
              <w:rPr>
                <w:rFonts w:cs="Arial"/>
              </w:rPr>
              <w:t>aged care services</w:t>
            </w:r>
            <w:r w:rsidR="00807A68">
              <w:rPr>
                <w:rFonts w:cs="Arial"/>
              </w:rPr>
              <w:t>.</w:t>
            </w:r>
          </w:p>
        </w:tc>
      </w:tr>
    </w:tbl>
    <w:p w14:paraId="35489A5F" w14:textId="2EDBE014" w:rsidR="00576B2F" w:rsidRDefault="00576B2F" w:rsidP="00AC3CFF">
      <w:bookmarkStart w:id="632" w:name="_AT-HM_operational_guidelines"/>
      <w:bookmarkStart w:id="633" w:name="_Appendix_3:_AT-HM"/>
      <w:bookmarkStart w:id="634" w:name="_Appendix_4:_Restorative"/>
      <w:bookmarkEnd w:id="629"/>
      <w:bookmarkEnd w:id="630"/>
      <w:bookmarkEnd w:id="632"/>
      <w:bookmarkEnd w:id="633"/>
      <w:bookmarkEnd w:id="634"/>
    </w:p>
    <w:p w14:paraId="1B20385F" w14:textId="65B18D58" w:rsidR="00441C90" w:rsidRPr="00576B2F" w:rsidRDefault="00823060" w:rsidP="00BC6061">
      <w:pPr>
        <w:spacing w:before="0" w:after="0" w:line="240" w:lineRule="auto"/>
      </w:pPr>
      <w:r>
        <w:br w:type="page"/>
      </w:r>
      <w:r w:rsidR="00702E41">
        <w:rPr>
          <w:noProof/>
        </w:rPr>
        <w:drawing>
          <wp:anchor distT="0" distB="0" distL="114300" distR="114300" simplePos="0" relativeHeight="251658311" behindDoc="0" locked="0" layoutInCell="1" allowOverlap="1" wp14:anchorId="43156CA6" wp14:editId="276E6F2A">
            <wp:simplePos x="0" y="0"/>
            <wp:positionH relativeFrom="column">
              <wp:posOffset>308610</wp:posOffset>
            </wp:positionH>
            <wp:positionV relativeFrom="paragraph">
              <wp:posOffset>7895590</wp:posOffset>
            </wp:positionV>
            <wp:extent cx="137795" cy="134620"/>
            <wp:effectExtent l="0" t="0" r="0" b="0"/>
            <wp:wrapNone/>
            <wp:docPr id="43885267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852678" name="Picture 6">
                      <a:extLst>
                        <a:ext uri="{C183D7F6-B498-43B3-948B-1728B52AA6E4}">
                          <adec:decorative xmlns:adec="http://schemas.microsoft.com/office/drawing/2017/decorative" val="1"/>
                        </a:ext>
                      </a:extLst>
                    </pic:cNvPr>
                    <pic:cNvPicPr>
                      <a:picLocks noChangeAspect="1"/>
                    </pic:cNvPicPr>
                  </pic:nvPicPr>
                  <pic:blipFill>
                    <a:blip r:embed="rId287">
                      <a:extLst>
                        <a:ext uri="{28A0092B-C50C-407E-A947-70E740481C1C}">
                          <a14:useLocalDpi xmlns:a14="http://schemas.microsoft.com/office/drawing/2010/main" val="0"/>
                        </a:ext>
                      </a:extLst>
                    </a:blip>
                    <a:stretch>
                      <a:fillRect/>
                    </a:stretch>
                  </pic:blipFill>
                  <pic:spPr>
                    <a:xfrm>
                      <a:off x="0" y="0"/>
                      <a:ext cx="137795" cy="134620"/>
                    </a:xfrm>
                    <a:prstGeom prst="rect">
                      <a:avLst/>
                    </a:prstGeom>
                    <a:grpFill/>
                  </pic:spPr>
                </pic:pic>
              </a:graphicData>
            </a:graphic>
          </wp:anchor>
        </w:drawing>
      </w:r>
      <w:r w:rsidR="00702E41">
        <w:rPr>
          <w:noProof/>
        </w:rPr>
        <w:drawing>
          <wp:anchor distT="0" distB="0" distL="114300" distR="114300" simplePos="0" relativeHeight="251658310" behindDoc="0" locked="0" layoutInCell="1" allowOverlap="1" wp14:anchorId="348216BD" wp14:editId="0223833D">
            <wp:simplePos x="0" y="0"/>
            <wp:positionH relativeFrom="margin">
              <wp:posOffset>248920</wp:posOffset>
            </wp:positionH>
            <wp:positionV relativeFrom="paragraph">
              <wp:posOffset>7835900</wp:posOffset>
            </wp:positionV>
            <wp:extent cx="265430" cy="260350"/>
            <wp:effectExtent l="0" t="0" r="1270" b="6350"/>
            <wp:wrapNone/>
            <wp:docPr id="1306447795"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447795" name="Picture 2">
                      <a:extLst>
                        <a:ext uri="{C183D7F6-B498-43B3-948B-1728B52AA6E4}">
                          <adec:decorative xmlns:adec="http://schemas.microsoft.com/office/drawing/2017/decorative" val="1"/>
                        </a:ext>
                      </a:extLst>
                    </pic:cNvPr>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65430" cy="260350"/>
                    </a:xfrm>
                    <a:prstGeom prst="rect">
                      <a:avLst/>
                    </a:prstGeom>
                  </pic:spPr>
                </pic:pic>
              </a:graphicData>
            </a:graphic>
          </wp:anchor>
        </w:drawing>
      </w:r>
      <w:r w:rsidR="00702E41">
        <w:rPr>
          <w:noProof/>
        </w:rPr>
        <w:drawing>
          <wp:anchor distT="0" distB="0" distL="114300" distR="114300" simplePos="0" relativeHeight="251658309" behindDoc="0" locked="0" layoutInCell="1" allowOverlap="1" wp14:anchorId="702CD8B3" wp14:editId="48B27AF2">
            <wp:simplePos x="0" y="0"/>
            <wp:positionH relativeFrom="column">
              <wp:posOffset>308610</wp:posOffset>
            </wp:positionH>
            <wp:positionV relativeFrom="paragraph">
              <wp:posOffset>8239760</wp:posOffset>
            </wp:positionV>
            <wp:extent cx="134620" cy="132080"/>
            <wp:effectExtent l="0" t="0" r="0" b="1270"/>
            <wp:wrapNone/>
            <wp:docPr id="141503470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034706" name="Picture 4">
                      <a:extLst>
                        <a:ext uri="{C183D7F6-B498-43B3-948B-1728B52AA6E4}">
                          <adec:decorative xmlns:adec="http://schemas.microsoft.com/office/drawing/2017/decorative" val="1"/>
                        </a:ext>
                      </a:extLst>
                    </pic:cNvPr>
                    <pic:cNvPicPr>
                      <a:picLocks noChangeAspect="1"/>
                    </pic:cNvPicPr>
                  </pic:nvPicPr>
                  <pic:blipFill>
                    <a:blip r:embed="rId289">
                      <a:extLst>
                        <a:ext uri="{28A0092B-C50C-407E-A947-70E740481C1C}">
                          <a14:useLocalDpi xmlns:a14="http://schemas.microsoft.com/office/drawing/2010/main" val="0"/>
                        </a:ext>
                      </a:extLst>
                    </a:blip>
                    <a:stretch>
                      <a:fillRect/>
                    </a:stretch>
                  </pic:blipFill>
                  <pic:spPr>
                    <a:xfrm>
                      <a:off x="0" y="0"/>
                      <a:ext cx="134620" cy="132080"/>
                    </a:xfrm>
                    <a:prstGeom prst="rect">
                      <a:avLst/>
                    </a:prstGeom>
                    <a:grpFill/>
                  </pic:spPr>
                </pic:pic>
              </a:graphicData>
            </a:graphic>
          </wp:anchor>
        </w:drawing>
      </w:r>
      <w:r w:rsidR="00702E41">
        <w:rPr>
          <w:noProof/>
        </w:rPr>
        <w:drawing>
          <wp:anchor distT="0" distB="0" distL="114300" distR="114300" simplePos="0" relativeHeight="251658308" behindDoc="0" locked="0" layoutInCell="1" allowOverlap="1" wp14:anchorId="20ABE499" wp14:editId="34C6C64E">
            <wp:simplePos x="0" y="0"/>
            <wp:positionH relativeFrom="leftMargin">
              <wp:posOffset>1137920</wp:posOffset>
            </wp:positionH>
            <wp:positionV relativeFrom="paragraph">
              <wp:posOffset>8168640</wp:posOffset>
            </wp:positionV>
            <wp:extent cx="265430" cy="260350"/>
            <wp:effectExtent l="0" t="0" r="1270" b="6350"/>
            <wp:wrapNone/>
            <wp:docPr id="6939271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92714" name="Picture 2">
                      <a:extLst>
                        <a:ext uri="{C183D7F6-B498-43B3-948B-1728B52AA6E4}">
                          <adec:decorative xmlns:adec="http://schemas.microsoft.com/office/drawing/2017/decorative" val="1"/>
                        </a:ext>
                      </a:extLst>
                    </pic:cNvPr>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265430" cy="260350"/>
                    </a:xfrm>
                    <a:prstGeom prst="rect">
                      <a:avLst/>
                    </a:prstGeom>
                  </pic:spPr>
                </pic:pic>
              </a:graphicData>
            </a:graphic>
          </wp:anchor>
        </w:drawing>
      </w:r>
      <w:r w:rsidR="00702E41">
        <w:rPr>
          <w:noProof/>
        </w:rPr>
        <mc:AlternateContent>
          <mc:Choice Requires="wps">
            <w:drawing>
              <wp:anchor distT="0" distB="0" distL="114300" distR="114300" simplePos="0" relativeHeight="251658307" behindDoc="0" locked="0" layoutInCell="1" allowOverlap="1" wp14:anchorId="6646159F" wp14:editId="1794712F">
                <wp:simplePos x="0" y="0"/>
                <wp:positionH relativeFrom="column">
                  <wp:posOffset>213360</wp:posOffset>
                </wp:positionH>
                <wp:positionV relativeFrom="paragraph">
                  <wp:posOffset>7076440</wp:posOffset>
                </wp:positionV>
                <wp:extent cx="6236970" cy="2075815"/>
                <wp:effectExtent l="0" t="0" r="0" b="635"/>
                <wp:wrapNone/>
                <wp:docPr id="347913077" name="Text 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236970" cy="2075815"/>
                        </a:xfrm>
                        <a:prstGeom prst="rect">
                          <a:avLst/>
                        </a:prstGeom>
                        <a:noFill/>
                        <a:ln w="6350">
                          <a:noFill/>
                        </a:ln>
                      </wps:spPr>
                      <wps:txbx>
                        <w:txbxContent>
                          <w:p w14:paraId="3EC5FF5F" w14:textId="77777777" w:rsidR="00702E41" w:rsidRPr="00677BC9" w:rsidRDefault="00702E41" w:rsidP="00702E41">
                            <w:pPr>
                              <w:spacing w:before="100" w:beforeAutospacing="1"/>
                              <w:ind w:right="323"/>
                              <w:rPr>
                                <w:rFonts w:cs="Arial"/>
                                <w:b/>
                                <w:bCs/>
                                <w:sz w:val="32"/>
                                <w:szCs w:val="32"/>
                              </w:rPr>
                            </w:pPr>
                            <w:r>
                              <w:rPr>
                                <w:rFonts w:cs="Arial"/>
                                <w:b/>
                                <w:bCs/>
                                <w:sz w:val="32"/>
                                <w:szCs w:val="32"/>
                              </w:rPr>
                              <w:t>Start a conversation about aged care</w:t>
                            </w:r>
                          </w:p>
                          <w:p w14:paraId="4CE2B501" w14:textId="77777777" w:rsidR="00702E41" w:rsidRPr="00677BC9" w:rsidRDefault="00702E41" w:rsidP="00702E41">
                            <w:pPr>
                              <w:spacing w:beforeLines="100" w:before="240" w:afterLines="40" w:after="96"/>
                              <w:ind w:right="323"/>
                              <w:rPr>
                                <w:rFonts w:cs="Arial"/>
                                <w:sz w:val="22"/>
                                <w:szCs w:val="22"/>
                              </w:rPr>
                            </w:pPr>
                            <w:r>
                              <w:rPr>
                                <w:rFonts w:cs="Arial"/>
                                <w:sz w:val="22"/>
                                <w:szCs w:val="22"/>
                              </w:rPr>
                              <w:t>Transforming aged care laws to put the rights of older people first</w:t>
                            </w:r>
                            <w:r w:rsidRPr="00677BC9">
                              <w:rPr>
                                <w:rFonts w:cs="Arial"/>
                                <w:sz w:val="22"/>
                                <w:szCs w:val="22"/>
                              </w:rPr>
                              <w:t>.</w:t>
                            </w:r>
                          </w:p>
                          <w:p w14:paraId="3046CADF" w14:textId="77777777" w:rsidR="00702E41" w:rsidRPr="00677BC9" w:rsidRDefault="00702E41" w:rsidP="00702E41">
                            <w:pPr>
                              <w:spacing w:beforeLines="100" w:before="240" w:afterLines="40" w:after="96"/>
                              <w:ind w:left="567" w:right="323"/>
                              <w:rPr>
                                <w:rFonts w:cs="Arial"/>
                                <w:sz w:val="22"/>
                                <w:szCs w:val="22"/>
                              </w:rPr>
                            </w:pPr>
                            <w:r w:rsidRPr="00677BC9">
                              <w:rPr>
                                <w:rFonts w:cs="Arial"/>
                                <w:sz w:val="22"/>
                                <w:szCs w:val="22"/>
                              </w:rPr>
                              <w:t xml:space="preserve">Visit </w:t>
                            </w:r>
                            <w:r>
                              <w:rPr>
                                <w:rFonts w:cs="Arial"/>
                                <w:b/>
                                <w:bCs/>
                                <w:sz w:val="22"/>
                                <w:szCs w:val="22"/>
                              </w:rPr>
                              <w:t>health</w:t>
                            </w:r>
                            <w:r w:rsidRPr="00677BC9">
                              <w:rPr>
                                <w:rFonts w:cs="Arial"/>
                                <w:b/>
                                <w:bCs/>
                                <w:sz w:val="22"/>
                                <w:szCs w:val="22"/>
                              </w:rPr>
                              <w:t>.gov.au</w:t>
                            </w:r>
                          </w:p>
                          <w:p w14:paraId="26E188E2" w14:textId="77777777" w:rsidR="00702E41" w:rsidRPr="00677BC9" w:rsidRDefault="00702E41" w:rsidP="00702E41">
                            <w:pPr>
                              <w:spacing w:beforeLines="100" w:before="240" w:afterLines="40" w:after="96"/>
                              <w:ind w:left="567" w:right="326"/>
                              <w:rPr>
                                <w:rFonts w:cs="Arial"/>
                                <w:sz w:val="22"/>
                                <w:szCs w:val="22"/>
                              </w:rPr>
                            </w:pPr>
                            <w:r w:rsidRPr="00677BC9">
                              <w:rPr>
                                <w:rFonts w:cs="Arial"/>
                                <w:sz w:val="22"/>
                                <w:szCs w:val="22"/>
                              </w:rPr>
                              <w:t xml:space="preserve">Phone </w:t>
                            </w:r>
                            <w:r w:rsidRPr="009C3399">
                              <w:rPr>
                                <w:rFonts w:cs="Arial"/>
                                <w:b/>
                                <w:bCs/>
                                <w:sz w:val="22"/>
                                <w:szCs w:val="22"/>
                              </w:rPr>
                              <w:t xml:space="preserve">1800 836 799 </w:t>
                            </w:r>
                            <w:r w:rsidRPr="00677BC9">
                              <w:rPr>
                                <w:rFonts w:cs="Arial"/>
                                <w:sz w:val="22"/>
                                <w:szCs w:val="22"/>
                              </w:rPr>
                              <w:t>(</w:t>
                            </w:r>
                            <w:r w:rsidRPr="009C3399">
                              <w:rPr>
                                <w:rFonts w:cs="Arial"/>
                                <w:sz w:val="22"/>
                                <w:szCs w:val="22"/>
                              </w:rPr>
                              <w:t>My Aged Care service provider and assessor helpline</w:t>
                            </w:r>
                            <w:r w:rsidRPr="00677BC9">
                              <w:rPr>
                                <w:rFonts w:cs="Arial"/>
                                <w:sz w:val="22"/>
                                <w:szCs w:val="22"/>
                              </w:rPr>
                              <w:t>)</w:t>
                            </w:r>
                          </w:p>
                          <w:p w14:paraId="354CFE99" w14:textId="77777777" w:rsidR="00702E41" w:rsidRPr="00677BC9" w:rsidRDefault="00702E41" w:rsidP="00702E41">
                            <w:pPr>
                              <w:ind w:left="567"/>
                              <w:rPr>
                                <w:rFonts w:cs="Arial"/>
                                <w:sz w:val="22"/>
                                <w:szCs w:val="22"/>
                              </w:rPr>
                            </w:pPr>
                            <w:r w:rsidRPr="00677BC9">
                              <w:rPr>
                                <w:rFonts w:cs="Arial"/>
                                <w:sz w:val="22"/>
                                <w:szCs w:val="22"/>
                              </w:rPr>
                              <w:t xml:space="preserve">For translating and interpreting services, call 131 450 and ask for </w:t>
                            </w:r>
                            <w:r w:rsidRPr="009C3399">
                              <w:rPr>
                                <w:rFonts w:cs="Arial"/>
                                <w:sz w:val="22"/>
                                <w:szCs w:val="22"/>
                              </w:rPr>
                              <w:t>1800 836 799</w:t>
                            </w:r>
                            <w:r w:rsidRPr="00677BC9">
                              <w:rPr>
                                <w:rFonts w:cs="Arial"/>
                                <w:sz w:val="22"/>
                                <w:szCs w:val="22"/>
                              </w:rPr>
                              <w:t xml:space="preserve">. </w:t>
                            </w:r>
                            <w:r w:rsidRPr="00677BC9">
                              <w:rPr>
                                <w:rFonts w:cs="Arial"/>
                                <w:sz w:val="22"/>
                                <w:szCs w:val="22"/>
                              </w:rPr>
                              <w:br/>
                              <w:t xml:space="preserve">To use the National Relay Service, visit nrschat.nrscall.gov.au/nrs to choose your preferred access point on their website, or call the NRS Helpdesk on 1800 555 660.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46159F" id="_x0000_s1032" type="#_x0000_t202" alt="&quot;&quot;" style="position:absolute;margin-left:16.8pt;margin-top:557.2pt;width:491.1pt;height:163.45pt;z-index:2516583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BCCGwIAADQ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" filled="f" stroked="f" strokeweight=".5pt">
                <v:textbox>
                  <w:txbxContent>
                    <w:p w14:paraId="3EC5FF5F" w14:textId="77777777" w:rsidR="00702E41" w:rsidRPr="00677BC9" w:rsidRDefault="00702E41" w:rsidP="00702E41">
                      <w:pPr>
                        <w:spacing w:before="100" w:beforeAutospacing="1"/>
                        <w:ind w:right="323"/>
                        <w:rPr>
                          <w:rFonts w:cs="Arial"/>
                          <w:b/>
                          <w:bCs/>
                          <w:sz w:val="32"/>
                          <w:szCs w:val="32"/>
                        </w:rPr>
                      </w:pPr>
                      <w:r>
                        <w:rPr>
                          <w:rFonts w:cs="Arial"/>
                          <w:b/>
                          <w:bCs/>
                          <w:sz w:val="32"/>
                          <w:szCs w:val="32"/>
                        </w:rPr>
                        <w:t>Start a conversation about aged care</w:t>
                      </w:r>
                    </w:p>
                    <w:p w14:paraId="4CE2B501" w14:textId="77777777" w:rsidR="00702E41" w:rsidRPr="00677BC9" w:rsidRDefault="00702E41" w:rsidP="00702E41">
                      <w:pPr>
                        <w:spacing w:beforeLines="100" w:before="240" w:afterLines="40" w:after="96"/>
                        <w:ind w:right="323"/>
                        <w:rPr>
                          <w:rFonts w:cs="Arial"/>
                          <w:sz w:val="22"/>
                          <w:szCs w:val="22"/>
                        </w:rPr>
                      </w:pPr>
                      <w:r>
                        <w:rPr>
                          <w:rFonts w:cs="Arial"/>
                          <w:sz w:val="22"/>
                          <w:szCs w:val="22"/>
                        </w:rPr>
                        <w:t>Transforming aged care laws to put the rights of older people first</w:t>
                      </w:r>
                      <w:r w:rsidRPr="00677BC9">
                        <w:rPr>
                          <w:rFonts w:cs="Arial"/>
                          <w:sz w:val="22"/>
                          <w:szCs w:val="22"/>
                        </w:rPr>
                        <w:t>.</w:t>
                      </w:r>
                    </w:p>
                    <w:p w14:paraId="3046CADF" w14:textId="77777777" w:rsidR="00702E41" w:rsidRPr="00677BC9" w:rsidRDefault="00702E41" w:rsidP="00702E41">
                      <w:pPr>
                        <w:spacing w:beforeLines="100" w:before="240" w:afterLines="40" w:after="96"/>
                        <w:ind w:left="567" w:right="323"/>
                        <w:rPr>
                          <w:rFonts w:cs="Arial"/>
                          <w:sz w:val="22"/>
                          <w:szCs w:val="22"/>
                        </w:rPr>
                      </w:pPr>
                      <w:r w:rsidRPr="00677BC9">
                        <w:rPr>
                          <w:rFonts w:cs="Arial"/>
                          <w:sz w:val="22"/>
                          <w:szCs w:val="22"/>
                        </w:rPr>
                        <w:t xml:space="preserve">Visit </w:t>
                      </w:r>
                      <w:r>
                        <w:rPr>
                          <w:rFonts w:cs="Arial"/>
                          <w:b/>
                          <w:bCs/>
                          <w:sz w:val="22"/>
                          <w:szCs w:val="22"/>
                        </w:rPr>
                        <w:t>health</w:t>
                      </w:r>
                      <w:r w:rsidRPr="00677BC9">
                        <w:rPr>
                          <w:rFonts w:cs="Arial"/>
                          <w:b/>
                          <w:bCs/>
                          <w:sz w:val="22"/>
                          <w:szCs w:val="22"/>
                        </w:rPr>
                        <w:t>.gov.au</w:t>
                      </w:r>
                    </w:p>
                    <w:p w14:paraId="26E188E2" w14:textId="77777777" w:rsidR="00702E41" w:rsidRPr="00677BC9" w:rsidRDefault="00702E41" w:rsidP="00702E41">
                      <w:pPr>
                        <w:spacing w:beforeLines="100" w:before="240" w:afterLines="40" w:after="96"/>
                        <w:ind w:left="567" w:right="326"/>
                        <w:rPr>
                          <w:rFonts w:cs="Arial"/>
                          <w:sz w:val="22"/>
                          <w:szCs w:val="22"/>
                        </w:rPr>
                      </w:pPr>
                      <w:r w:rsidRPr="00677BC9">
                        <w:rPr>
                          <w:rFonts w:cs="Arial"/>
                          <w:sz w:val="22"/>
                          <w:szCs w:val="22"/>
                        </w:rPr>
                        <w:t xml:space="preserve">Phone </w:t>
                      </w:r>
                      <w:r w:rsidRPr="009C3399">
                        <w:rPr>
                          <w:rFonts w:cs="Arial"/>
                          <w:b/>
                          <w:bCs/>
                          <w:sz w:val="22"/>
                          <w:szCs w:val="22"/>
                        </w:rPr>
                        <w:t xml:space="preserve">1800 836 799 </w:t>
                      </w:r>
                      <w:r w:rsidRPr="00677BC9">
                        <w:rPr>
                          <w:rFonts w:cs="Arial"/>
                          <w:sz w:val="22"/>
                          <w:szCs w:val="22"/>
                        </w:rPr>
                        <w:t>(</w:t>
                      </w:r>
                      <w:r w:rsidRPr="009C3399">
                        <w:rPr>
                          <w:rFonts w:cs="Arial"/>
                          <w:sz w:val="22"/>
                          <w:szCs w:val="22"/>
                        </w:rPr>
                        <w:t>My Aged Care service provider and assessor helpline</w:t>
                      </w:r>
                      <w:r w:rsidRPr="00677BC9">
                        <w:rPr>
                          <w:rFonts w:cs="Arial"/>
                          <w:sz w:val="22"/>
                          <w:szCs w:val="22"/>
                        </w:rPr>
                        <w:t>)</w:t>
                      </w:r>
                    </w:p>
                    <w:p w14:paraId="354CFE99" w14:textId="77777777" w:rsidR="00702E41" w:rsidRPr="00677BC9" w:rsidRDefault="00702E41" w:rsidP="00702E41">
                      <w:pPr>
                        <w:ind w:left="567"/>
                        <w:rPr>
                          <w:rFonts w:cs="Arial"/>
                          <w:sz w:val="22"/>
                          <w:szCs w:val="22"/>
                        </w:rPr>
                      </w:pPr>
                      <w:r w:rsidRPr="00677BC9">
                        <w:rPr>
                          <w:rFonts w:cs="Arial"/>
                          <w:sz w:val="22"/>
                          <w:szCs w:val="22"/>
                        </w:rPr>
                        <w:t xml:space="preserve">For translating and interpreting services, call 131 450 and ask for </w:t>
                      </w:r>
                      <w:r w:rsidRPr="009C3399">
                        <w:rPr>
                          <w:rFonts w:cs="Arial"/>
                          <w:sz w:val="22"/>
                          <w:szCs w:val="22"/>
                        </w:rPr>
                        <w:t>1800 836 799</w:t>
                      </w:r>
                      <w:r w:rsidRPr="00677BC9">
                        <w:rPr>
                          <w:rFonts w:cs="Arial"/>
                          <w:sz w:val="22"/>
                          <w:szCs w:val="22"/>
                        </w:rPr>
                        <w:t xml:space="preserve">. </w:t>
                      </w:r>
                      <w:r w:rsidRPr="00677BC9">
                        <w:rPr>
                          <w:rFonts w:cs="Arial"/>
                          <w:sz w:val="22"/>
                          <w:szCs w:val="22"/>
                        </w:rPr>
                        <w:br/>
                        <w:t xml:space="preserve">To use the National Relay Service, visit nrschat.nrscall.gov.au/nrs to choose your preferred access point on their website, or call the NRS Helpdesk on 1800 555 660. </w:t>
                      </w:r>
                    </w:p>
                  </w:txbxContent>
                </v:textbox>
              </v:shape>
            </w:pict>
          </mc:Fallback>
        </mc:AlternateContent>
      </w:r>
      <w:r w:rsidR="00702E41">
        <w:rPr>
          <w:noProof/>
        </w:rPr>
        <mc:AlternateContent>
          <mc:Choice Requires="wps">
            <w:drawing>
              <wp:anchor distT="0" distB="0" distL="114300" distR="114300" simplePos="0" relativeHeight="251658301" behindDoc="0" locked="0" layoutInCell="1" allowOverlap="1" wp14:anchorId="059EB914" wp14:editId="47A8348D">
                <wp:simplePos x="0" y="0"/>
                <wp:positionH relativeFrom="column">
                  <wp:posOffset>-11430</wp:posOffset>
                </wp:positionH>
                <wp:positionV relativeFrom="paragraph">
                  <wp:posOffset>6934010</wp:posOffset>
                </wp:positionV>
                <wp:extent cx="6979920" cy="2325370"/>
                <wp:effectExtent l="0" t="0" r="0" b="0"/>
                <wp:wrapNone/>
                <wp:docPr id="1785040488" name="Rectangle: Single Corner Rounded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6979920" cy="2325370"/>
                        </a:xfrm>
                        <a:prstGeom prst="round1Rect">
                          <a:avLst/>
                        </a:prstGeom>
                        <a:solidFill>
                          <a:srgbClr val="F1F2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78F231" id="Rectangle: Single Corner Rounded 1" o:spid="_x0000_s1026" alt="&quot;&quot;" style="position:absolute;margin-left:-.9pt;margin-top:546pt;width:549.6pt;height:183.1pt;flip:x;z-index:251658301;visibility:visible;mso-wrap-style:square;mso-wrap-distance-left:9pt;mso-wrap-distance-top:0;mso-wrap-distance-right:9pt;mso-wrap-distance-bottom:0;mso-position-horizontal:absolute;mso-position-horizontal-relative:text;mso-position-vertical:absolute;mso-position-vertical-relative:text;v-text-anchor:middle" coordsize="6979920,23253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" path="m,l6592351,v214048,,387569,173521,387569,387569l6979920,2325370,,2325370,,xe" fillcolor="#f1f2f2" stroked="f" strokeweight="2pt">
                <v:path arrowok="t" o:connecttype="custom" o:connectlocs="0,0;6592351,0;6979920,387569;6979920,2325370;0,2325370;0,0" o:connectangles="0,0,0,0,0,0"/>
              </v:shape>
            </w:pict>
          </mc:Fallback>
        </mc:AlternateContent>
      </w:r>
    </w:p>
    <w:sectPr w:rsidR="00441C90" w:rsidRPr="00576B2F" w:rsidSect="000C7C74">
      <w:headerReference w:type="even" r:id="rId290"/>
      <w:headerReference w:type="default" r:id="rId291"/>
      <w:footerReference w:type="even" r:id="rId292"/>
      <w:headerReference w:type="first" r:id="rId293"/>
      <w:pgSz w:w="11906" w:h="16838"/>
      <w:pgMar w:top="1701" w:right="1418" w:bottom="1418" w:left="1418" w:header="709" w:footer="34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93424C" w14:textId="77777777" w:rsidR="005312AA" w:rsidRDefault="005312AA" w:rsidP="00934368">
      <w:r>
        <w:separator/>
      </w:r>
    </w:p>
    <w:p w14:paraId="24634DDB" w14:textId="77777777" w:rsidR="005312AA" w:rsidRDefault="005312AA" w:rsidP="00934368"/>
  </w:endnote>
  <w:endnote w:type="continuationSeparator" w:id="0">
    <w:p w14:paraId="11B5AA7A" w14:textId="77777777" w:rsidR="005312AA" w:rsidRDefault="005312AA" w:rsidP="00934368">
      <w:r>
        <w:continuationSeparator/>
      </w:r>
    </w:p>
    <w:p w14:paraId="0159D57A" w14:textId="77777777" w:rsidR="005312AA" w:rsidRDefault="005312AA" w:rsidP="00934368"/>
  </w:endnote>
  <w:endnote w:type="continuationNotice" w:id="1">
    <w:p w14:paraId="5C88E37F" w14:textId="77777777" w:rsidR="005312AA" w:rsidRDefault="005312AA" w:rsidP="00934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roxima Nova">
    <w:altName w:val="Tahoma"/>
    <w:panose1 w:val="00000000000000000000"/>
    <w:charset w:val="00"/>
    <w:family w:val="auto"/>
    <w:notTrueType/>
    <w:pitch w:val="variable"/>
    <w:sig w:usb0="A00002EF" w:usb1="5000E0FB"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Bold">
    <w:altName w:val="Arial"/>
    <w:charset w:val="59"/>
    <w:family w:val="auto"/>
    <w:pitch w:val="variable"/>
    <w:sig w:usb0="00000000"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D0690C" w:rsidRPr="00D0690C" w14:paraId="0F0D8CB5" w14:textId="77777777" w:rsidTr="005D4A3F">
      <w:tc>
        <w:tcPr>
          <w:tcW w:w="704" w:type="dxa"/>
          <w:tcMar>
            <w:top w:w="113" w:type="dxa"/>
            <w:bottom w:w="113" w:type="dxa"/>
          </w:tcMar>
          <w:vAlign w:val="center"/>
        </w:tcPr>
        <w:p w14:paraId="07A44821" w14:textId="1B446B98" w:rsidR="00D0690C" w:rsidRDefault="00D0690C" w:rsidP="00D0690C">
          <w:pPr>
            <w:spacing w:before="0" w:after="0" w:line="240" w:lineRule="auto"/>
          </w:pPr>
          <w:r>
            <w:rPr>
              <w:noProof/>
            </w:rPr>
            <w:drawing>
              <wp:inline distT="0" distB="0" distL="0" distR="0" wp14:anchorId="286C89BC" wp14:editId="66ECCCB5">
                <wp:extent cx="279400" cy="279400"/>
                <wp:effectExtent l="0" t="0" r="0" b="0"/>
                <wp:docPr id="2133412821" name="Picture 2133412821"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446FC60C" w14:textId="77777777" w:rsidR="00D0690C" w:rsidRPr="00D0690C" w:rsidRDefault="00D0690C" w:rsidP="00D0690C">
          <w:r>
            <w:t xml:space="preserve">Phone </w:t>
          </w:r>
          <w:r>
            <w:rPr>
              <w:b/>
              <w:bCs/>
            </w:rPr>
            <w:t xml:space="preserve">1800 200 422 </w:t>
          </w:r>
          <w:r>
            <w:br/>
            <w:t xml:space="preserve">(My Aged Care’s </w:t>
          </w:r>
          <w:proofErr w:type="spellStart"/>
          <w:r>
            <w:t>freecall</w:t>
          </w:r>
          <w:proofErr w:type="spellEnd"/>
          <w:r>
            <w:t xml:space="preserve"> phone line)</w:t>
          </w:r>
        </w:p>
      </w:tc>
    </w:tr>
    <w:tr w:rsidR="00D0690C" w14:paraId="7D72A451" w14:textId="77777777" w:rsidTr="005D4A3F">
      <w:tc>
        <w:tcPr>
          <w:tcW w:w="704" w:type="dxa"/>
          <w:tcMar>
            <w:top w:w="113" w:type="dxa"/>
            <w:bottom w:w="113" w:type="dxa"/>
          </w:tcMar>
          <w:vAlign w:val="center"/>
        </w:tcPr>
        <w:p w14:paraId="15DBC722" w14:textId="77777777" w:rsidR="00D0690C" w:rsidRDefault="00D0690C" w:rsidP="00D0690C">
          <w:pPr>
            <w:spacing w:before="0" w:after="0" w:line="240" w:lineRule="auto"/>
            <w:rPr>
              <w:noProof/>
            </w:rPr>
          </w:pPr>
          <w:r>
            <w:rPr>
              <w:noProof/>
            </w:rPr>
            <w:drawing>
              <wp:inline distT="0" distB="0" distL="0" distR="0" wp14:anchorId="25762CAC" wp14:editId="419C920F">
                <wp:extent cx="279400" cy="279400"/>
                <wp:effectExtent l="0" t="0" r="0" b="0"/>
                <wp:docPr id="1477462795" name="Picture 1477462795"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2B7332DA" w14:textId="77777777" w:rsidR="00D0690C" w:rsidRDefault="00D0690C" w:rsidP="00D0690C">
          <w:pPr>
            <w:spacing w:before="0" w:after="0" w:line="240" w:lineRule="auto"/>
          </w:pPr>
          <w:r>
            <w:t xml:space="preserve">Visit </w:t>
          </w:r>
          <w:r w:rsidRPr="00D0690C">
            <w:rPr>
              <w:b/>
              <w:bCs/>
            </w:rPr>
            <w:t>agedcareengagement.health.gov.au</w:t>
          </w:r>
        </w:p>
      </w:tc>
    </w:tr>
  </w:tbl>
  <w:p w14:paraId="3216B070" w14:textId="77777777" w:rsidR="005D4A3F" w:rsidRDefault="005D4A3F" w:rsidP="005D4A3F">
    <w:r>
      <w:t xml:space="preserve">For translating and interpreting services, call </w:t>
    </w:r>
    <w:r w:rsidRPr="00312749">
      <w:rPr>
        <w:b/>
        <w:bCs/>
      </w:rPr>
      <w:t>131 450</w:t>
    </w:r>
    <w:r>
      <w:t xml:space="preserve"> and </w:t>
    </w:r>
    <w:r>
      <w:br/>
      <w:t xml:space="preserve">ask for My Aged Care on </w:t>
    </w:r>
    <w:r w:rsidRPr="00312749">
      <w:rPr>
        <w:b/>
        <w:bCs/>
      </w:rPr>
      <w:t>1800 200 422</w:t>
    </w:r>
    <w:r>
      <w:t>.</w:t>
    </w:r>
  </w:p>
  <w:p w14:paraId="2B7B79A7" w14:textId="77777777" w:rsidR="00D0690C" w:rsidRPr="00D0690C" w:rsidRDefault="005D4A3F" w:rsidP="005D4A3F">
    <w:r>
      <w:t xml:space="preserve">To use the National Relay Service, visit </w:t>
    </w:r>
    <w:r w:rsidRPr="00312749">
      <w:rPr>
        <w:b/>
        <w:bCs/>
      </w:rPr>
      <w:t>nrschat.nrscall.gov.au/</w:t>
    </w:r>
    <w:proofErr w:type="spellStart"/>
    <w:r w:rsidRPr="00312749">
      <w:rPr>
        <w:b/>
        <w:bCs/>
      </w:rPr>
      <w:t>nrs</w:t>
    </w:r>
    <w:proofErr w:type="spellEnd"/>
    <w:r>
      <w:t xml:space="preserve"> </w:t>
    </w:r>
    <w:r>
      <w:br/>
      <w:t xml:space="preserve">or call </w:t>
    </w:r>
    <w:r w:rsidRPr="00312749">
      <w:rPr>
        <w:b/>
        <w:bCs/>
      </w:rPr>
      <w:t>1800 555 660</w:t>
    </w:r>
    <w: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81129681"/>
      <w:docPartObj>
        <w:docPartGallery w:val="Page Numbers (Bottom of Page)"/>
        <w:docPartUnique/>
      </w:docPartObj>
    </w:sdtPr>
    <w:sdtEndPr>
      <w:rPr>
        <w:noProof/>
        <w:color w:val="015098"/>
      </w:rPr>
    </w:sdtEndPr>
    <w:sdtContent>
      <w:p w14:paraId="5196D1D3" w14:textId="4665E869" w:rsidR="001B5716" w:rsidRPr="002A4782" w:rsidRDefault="001B5716" w:rsidP="001B5716">
        <w:pPr>
          <w:pStyle w:val="Footer"/>
          <w:jc w:val="left"/>
          <w:rPr>
            <w:color w:val="015098"/>
          </w:rPr>
        </w:pPr>
        <w:r w:rsidRPr="002A4782">
          <w:rPr>
            <w:b/>
            <w:bCs/>
            <w:color w:val="015098"/>
          </w:rPr>
          <w:fldChar w:fldCharType="begin"/>
        </w:r>
        <w:r w:rsidRPr="002A4782">
          <w:rPr>
            <w:b/>
            <w:bCs/>
            <w:color w:val="015098"/>
          </w:rPr>
          <w:instrText xml:space="preserve"> PAGE   \* MERGEFORMAT </w:instrText>
        </w:r>
        <w:r w:rsidRPr="002A4782">
          <w:rPr>
            <w:b/>
            <w:bCs/>
            <w:color w:val="015098"/>
          </w:rPr>
          <w:fldChar w:fldCharType="separate"/>
        </w:r>
        <w:r w:rsidRPr="002A4782">
          <w:rPr>
            <w:b/>
            <w:bCs/>
            <w:noProof/>
            <w:color w:val="015098"/>
          </w:rPr>
          <w:t>2</w:t>
        </w:r>
        <w:r w:rsidRPr="002A4782">
          <w:rPr>
            <w:b/>
            <w:bCs/>
            <w:noProof/>
            <w:color w:val="015098"/>
          </w:rPr>
          <w:fldChar w:fldCharType="end"/>
        </w:r>
        <w:r w:rsidRPr="002A4782">
          <w:rPr>
            <w:noProof/>
            <w:color w:val="015098"/>
          </w:rPr>
          <w:t xml:space="preserve"> </w:t>
        </w:r>
        <w:r w:rsidR="002A4782" w:rsidRPr="002A4782">
          <w:rPr>
            <w:b/>
            <w:bCs/>
            <w:noProof/>
            <w:color w:val="1E1545" w:themeColor="text1"/>
          </w:rPr>
          <w:t>Support at Home program manual V4.</w:t>
        </w:r>
        <w:r w:rsidR="003A5D45">
          <w:rPr>
            <w:b/>
            <w:bCs/>
            <w:noProof/>
            <w:color w:val="1E1545" w:themeColor="text1"/>
          </w:rPr>
          <w:t>2</w:t>
        </w:r>
      </w:p>
    </w:sdtContent>
  </w:sdt>
  <w:p w14:paraId="7476D9DB" w14:textId="77777777" w:rsidR="009A4442" w:rsidRDefault="009A444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AF59A" w14:textId="1662BB5D" w:rsidR="009A4442" w:rsidRPr="002C4A39" w:rsidRDefault="009A4442">
    <w:pPr>
      <w:pStyle w:val="Footer"/>
      <w:rPr>
        <w:color w:val="1E1545" w:themeColor="text1"/>
      </w:rPr>
    </w:pPr>
    <w:r w:rsidRPr="002C4A39">
      <w:rPr>
        <w:color w:val="1E1545" w:themeColor="text1"/>
      </w:rPr>
      <w:t>Version 4.</w:t>
    </w:r>
    <w:r w:rsidR="009465B3">
      <w:rPr>
        <w:color w:val="1E1545" w:themeColor="text1"/>
      </w:rPr>
      <w:t>2</w:t>
    </w:r>
    <w:r w:rsidRPr="002C4A39">
      <w:rPr>
        <w:color w:val="1E1545" w:themeColor="text1"/>
      </w:rPr>
      <w:tab/>
    </w:r>
    <w:r w:rsidR="00FB6663">
      <w:rPr>
        <w:color w:val="1E1545" w:themeColor="text1"/>
      </w:rPr>
      <w:t>December</w:t>
    </w:r>
    <w:r w:rsidR="009465B3">
      <w:rPr>
        <w:color w:val="1E1545" w:themeColor="text1"/>
      </w:rPr>
      <w:t xml:space="preserve"> </w:t>
    </w:r>
    <w:r w:rsidRPr="002C4A39">
      <w:rPr>
        <w:color w:val="1E1545" w:themeColor="text1"/>
      </w:rPr>
      <w:t>2025</w:t>
    </w:r>
  </w:p>
  <w:p w14:paraId="5EBC8AB1" w14:textId="77777777" w:rsidR="009A4442" w:rsidRDefault="009A444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A164D" w14:textId="10AB996D" w:rsidR="00D0690C" w:rsidRPr="00D0690C" w:rsidRDefault="00B2261F" w:rsidP="005D4A3F">
    <w:r>
      <w:rPr>
        <w:noProof/>
      </w:rPr>
      <mc:AlternateContent>
        <mc:Choice Requires="wps">
          <w:drawing>
            <wp:anchor distT="0" distB="0" distL="0" distR="0" simplePos="0" relativeHeight="251658241" behindDoc="0" locked="0" layoutInCell="1" allowOverlap="1" wp14:anchorId="2229A4D2" wp14:editId="32A4C4F0">
              <wp:simplePos x="635" y="635"/>
              <wp:positionH relativeFrom="page">
                <wp:align>center</wp:align>
              </wp:positionH>
              <wp:positionV relativeFrom="page">
                <wp:align>bottom</wp:align>
              </wp:positionV>
              <wp:extent cx="609600" cy="485775"/>
              <wp:effectExtent l="0" t="0" r="0" b="0"/>
              <wp:wrapNone/>
              <wp:docPr id="1240413977" name="Text Box 1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5AF95C38" w14:textId="53C5A64F" w:rsidR="00B2261F" w:rsidRPr="005E0774" w:rsidRDefault="00B2261F" w:rsidP="00AB5C57">
                          <w:pPr>
                            <w:spacing w:after="0"/>
                            <w:rPr>
                              <w:rFonts w:eastAsia="Aptos"/>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29A4D2" id="_x0000_t202" coordsize="21600,21600" o:spt="202" path="m,l,21600r21600,l21600,xe">
              <v:stroke joinstyle="miter"/>
              <v:path gradientshapeok="t" o:connecttype="rect"/>
            </v:shapetype>
            <v:shape id="Text Box 14" o:spid="_x0000_s1033" type="#_x0000_t202" alt="OFFICIAL" style="position:absolute;margin-left:0;margin-top:0;width:48pt;height:38.2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" filled="f" stroked="f">
              <v:textbox style="mso-fit-shape-to-text:t" inset="0,0,0,15pt">
                <w:txbxContent>
                  <w:p w14:paraId="5AF95C38" w14:textId="53C5A64F" w:rsidR="00B2261F" w:rsidRPr="005E0774" w:rsidRDefault="00B2261F" w:rsidP="00AB5C57">
                    <w:pPr>
                      <w:spacing w:after="0"/>
                      <w:rPr>
                        <w:rFonts w:eastAsia="Aptos"/>
                      </w:rPr>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42EED0" w14:textId="77777777" w:rsidR="005312AA" w:rsidRDefault="005312AA" w:rsidP="00934368">
      <w:r>
        <w:separator/>
      </w:r>
    </w:p>
    <w:p w14:paraId="3AD0A0DE" w14:textId="77777777" w:rsidR="005312AA" w:rsidRDefault="005312AA" w:rsidP="00934368"/>
  </w:footnote>
  <w:footnote w:type="continuationSeparator" w:id="0">
    <w:p w14:paraId="65032CF2" w14:textId="77777777" w:rsidR="005312AA" w:rsidRDefault="005312AA" w:rsidP="00934368">
      <w:r>
        <w:continuationSeparator/>
      </w:r>
    </w:p>
    <w:p w14:paraId="45E02C09" w14:textId="77777777" w:rsidR="005312AA" w:rsidRDefault="005312AA" w:rsidP="00934368"/>
  </w:footnote>
  <w:footnote w:type="continuationNotice" w:id="1">
    <w:p w14:paraId="3CE82FBB" w14:textId="77777777" w:rsidR="005312AA" w:rsidRDefault="005312AA" w:rsidP="0093436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B03F60" w14:textId="0F2DFF9E" w:rsidR="006773E0" w:rsidRDefault="006773E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16A39" w14:textId="0B7C2799" w:rsidR="006773E0" w:rsidRDefault="006773E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F4CF24" w14:textId="2E588240" w:rsidR="006773E0" w:rsidRDefault="00B2261F">
    <w:pPr>
      <w:pStyle w:val="Header"/>
    </w:pPr>
    <w:r>
      <w:rPr>
        <w:noProof/>
      </w:rPr>
      <mc:AlternateContent>
        <mc:Choice Requires="wps">
          <w:drawing>
            <wp:anchor distT="0" distB="0" distL="0" distR="0" simplePos="0" relativeHeight="251658240" behindDoc="0" locked="0" layoutInCell="1" allowOverlap="1" wp14:anchorId="148993CA" wp14:editId="0367C92E">
              <wp:simplePos x="635" y="635"/>
              <wp:positionH relativeFrom="page">
                <wp:align>center</wp:align>
              </wp:positionH>
              <wp:positionV relativeFrom="page">
                <wp:align>top</wp:align>
              </wp:positionV>
              <wp:extent cx="609600" cy="485775"/>
              <wp:effectExtent l="0" t="0" r="0" b="9525"/>
              <wp:wrapNone/>
              <wp:docPr id="294679128"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85775"/>
                      </a:xfrm>
                      <a:prstGeom prst="rect">
                        <a:avLst/>
                      </a:prstGeom>
                      <a:noFill/>
                      <a:ln>
                        <a:noFill/>
                      </a:ln>
                    </wps:spPr>
                    <wps:txbx>
                      <w:txbxContent>
                        <w:p w14:paraId="60C71C23" w14:textId="518F5975" w:rsidR="00B2261F" w:rsidRPr="00AB5C57" w:rsidRDefault="00B2261F" w:rsidP="00AB5C57">
                          <w:pPr>
                            <w:spacing w:after="0"/>
                            <w:rPr>
                              <w:rFonts w:ascii="Aptos" w:eastAsia="Aptos" w:hAnsi="Aptos" w:cs="Aptos"/>
                              <w:noProof/>
                              <w:color w:val="FF0000"/>
                            </w:rPr>
                          </w:pPr>
                          <w:r w:rsidRPr="00AB5C57">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48993CA" id="_x0000_t202" coordsize="21600,21600" o:spt="202" path="m,l,21600r21600,l21600,xe">
              <v:stroke joinstyle="miter"/>
              <v:path gradientshapeok="t" o:connecttype="rect"/>
            </v:shapetype>
            <v:shape id="Text Box 7" o:spid="_x0000_s1034" type="#_x0000_t202" alt="OFFICIAL" style="position:absolute;margin-left:0;margin-top:0;width:48pt;height:38.2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" filled="f" stroked="f">
              <v:textbox style="mso-fit-shape-to-text:t" inset="0,15pt,0,0">
                <w:txbxContent>
                  <w:p w14:paraId="60C71C23" w14:textId="518F5975" w:rsidR="00B2261F" w:rsidRPr="00AB5C57" w:rsidRDefault="00B2261F" w:rsidP="00AB5C57">
                    <w:pPr>
                      <w:spacing w:after="0"/>
                      <w:rPr>
                        <w:rFonts w:ascii="Aptos" w:eastAsia="Aptos" w:hAnsi="Aptos" w:cs="Aptos"/>
                        <w:noProof/>
                        <w:color w:val="FF0000"/>
                      </w:rPr>
                    </w:pPr>
                    <w:r w:rsidRPr="00AB5C57">
                      <w:rPr>
                        <w:rFonts w:ascii="Aptos" w:eastAsia="Aptos" w:hAnsi="Aptos" w:cs="Aptos"/>
                        <w:noProof/>
                        <w:color w:val="FF000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E307E5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1133FE"/>
    <w:multiLevelType w:val="hybridMultilevel"/>
    <w:tmpl w:val="AF20D898"/>
    <w:lvl w:ilvl="0" w:tplc="B2ACEDA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03117CE"/>
    <w:multiLevelType w:val="multilevel"/>
    <w:tmpl w:val="D18A5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0445BF0"/>
    <w:multiLevelType w:val="hybridMultilevel"/>
    <w:tmpl w:val="B8C855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0A15490"/>
    <w:multiLevelType w:val="hybridMultilevel"/>
    <w:tmpl w:val="D0700C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0F889B3"/>
    <w:multiLevelType w:val="hybridMultilevel"/>
    <w:tmpl w:val="A2E257AA"/>
    <w:lvl w:ilvl="0" w:tplc="8CC044C4">
      <w:start w:val="1"/>
      <w:numFmt w:val="bullet"/>
      <w:lvlText w:val=""/>
      <w:lvlJc w:val="left"/>
      <w:pPr>
        <w:ind w:left="720" w:hanging="360"/>
      </w:pPr>
      <w:rPr>
        <w:rFonts w:ascii="Symbol" w:hAnsi="Symbol" w:hint="default"/>
      </w:rPr>
    </w:lvl>
    <w:lvl w:ilvl="1" w:tplc="A8AC809C">
      <w:start w:val="1"/>
      <w:numFmt w:val="bullet"/>
      <w:lvlText w:val="o"/>
      <w:lvlJc w:val="left"/>
      <w:pPr>
        <w:ind w:left="1440" w:hanging="360"/>
      </w:pPr>
      <w:rPr>
        <w:rFonts w:ascii="Courier New" w:hAnsi="Courier New" w:hint="default"/>
      </w:rPr>
    </w:lvl>
    <w:lvl w:ilvl="2" w:tplc="87C631B4">
      <w:start w:val="1"/>
      <w:numFmt w:val="bullet"/>
      <w:lvlText w:val=""/>
      <w:lvlJc w:val="left"/>
      <w:pPr>
        <w:ind w:left="2160" w:hanging="360"/>
      </w:pPr>
      <w:rPr>
        <w:rFonts w:ascii="Wingdings" w:hAnsi="Wingdings" w:hint="default"/>
      </w:rPr>
    </w:lvl>
    <w:lvl w:ilvl="3" w:tplc="414A0242">
      <w:start w:val="1"/>
      <w:numFmt w:val="bullet"/>
      <w:lvlText w:val=""/>
      <w:lvlJc w:val="left"/>
      <w:pPr>
        <w:ind w:left="2880" w:hanging="360"/>
      </w:pPr>
      <w:rPr>
        <w:rFonts w:ascii="Symbol" w:hAnsi="Symbol" w:hint="default"/>
      </w:rPr>
    </w:lvl>
    <w:lvl w:ilvl="4" w:tplc="ED28DDF2">
      <w:start w:val="1"/>
      <w:numFmt w:val="bullet"/>
      <w:lvlText w:val="o"/>
      <w:lvlJc w:val="left"/>
      <w:pPr>
        <w:ind w:left="3600" w:hanging="360"/>
      </w:pPr>
      <w:rPr>
        <w:rFonts w:ascii="Courier New" w:hAnsi="Courier New" w:hint="default"/>
      </w:rPr>
    </w:lvl>
    <w:lvl w:ilvl="5" w:tplc="134CA85A">
      <w:start w:val="1"/>
      <w:numFmt w:val="bullet"/>
      <w:lvlText w:val=""/>
      <w:lvlJc w:val="left"/>
      <w:pPr>
        <w:ind w:left="4320" w:hanging="360"/>
      </w:pPr>
      <w:rPr>
        <w:rFonts w:ascii="Wingdings" w:hAnsi="Wingdings" w:hint="default"/>
      </w:rPr>
    </w:lvl>
    <w:lvl w:ilvl="6" w:tplc="FF562580">
      <w:start w:val="1"/>
      <w:numFmt w:val="bullet"/>
      <w:lvlText w:val=""/>
      <w:lvlJc w:val="left"/>
      <w:pPr>
        <w:ind w:left="5040" w:hanging="360"/>
      </w:pPr>
      <w:rPr>
        <w:rFonts w:ascii="Symbol" w:hAnsi="Symbol" w:hint="default"/>
      </w:rPr>
    </w:lvl>
    <w:lvl w:ilvl="7" w:tplc="0C7C38EA">
      <w:start w:val="1"/>
      <w:numFmt w:val="bullet"/>
      <w:lvlText w:val="o"/>
      <w:lvlJc w:val="left"/>
      <w:pPr>
        <w:ind w:left="5760" w:hanging="360"/>
      </w:pPr>
      <w:rPr>
        <w:rFonts w:ascii="Courier New" w:hAnsi="Courier New" w:hint="default"/>
      </w:rPr>
    </w:lvl>
    <w:lvl w:ilvl="8" w:tplc="B9A8E31A">
      <w:start w:val="1"/>
      <w:numFmt w:val="bullet"/>
      <w:lvlText w:val=""/>
      <w:lvlJc w:val="left"/>
      <w:pPr>
        <w:ind w:left="6480" w:hanging="360"/>
      </w:pPr>
      <w:rPr>
        <w:rFonts w:ascii="Wingdings" w:hAnsi="Wingdings" w:hint="default"/>
      </w:rPr>
    </w:lvl>
  </w:abstractNum>
  <w:abstractNum w:abstractNumId="6" w15:restartNumberingAfterBreak="0">
    <w:nsid w:val="02232CC2"/>
    <w:multiLevelType w:val="hybridMultilevel"/>
    <w:tmpl w:val="8DEC0F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8" w15:restartNumberingAfterBreak="0">
    <w:nsid w:val="035747EF"/>
    <w:multiLevelType w:val="hybridMultilevel"/>
    <w:tmpl w:val="5978B1B8"/>
    <w:lvl w:ilvl="0" w:tplc="A092A42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3AE5E04"/>
    <w:multiLevelType w:val="hybridMultilevel"/>
    <w:tmpl w:val="11FC31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3B0343F"/>
    <w:multiLevelType w:val="hybridMultilevel"/>
    <w:tmpl w:val="0ED0BBC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1" w15:restartNumberingAfterBreak="0">
    <w:nsid w:val="042368A8"/>
    <w:multiLevelType w:val="hybridMultilevel"/>
    <w:tmpl w:val="89CA9F38"/>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425288A"/>
    <w:multiLevelType w:val="hybridMultilevel"/>
    <w:tmpl w:val="C5D62F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4654CF9"/>
    <w:multiLevelType w:val="hybridMultilevel"/>
    <w:tmpl w:val="920C5B5A"/>
    <w:lvl w:ilvl="0" w:tplc="FC747FBA">
      <w:start w:val="1"/>
      <w:numFmt w:val="bullet"/>
      <w:lvlText w:val=""/>
      <w:lvlJc w:val="left"/>
      <w:pPr>
        <w:ind w:left="720" w:hanging="360"/>
      </w:pPr>
      <w:rPr>
        <w:rFonts w:ascii="Symbol" w:hAnsi="Symbol" w:hint="default"/>
      </w:rPr>
    </w:lvl>
    <w:lvl w:ilvl="1" w:tplc="A49A536C">
      <w:start w:val="1"/>
      <w:numFmt w:val="bullet"/>
      <w:lvlText w:val="o"/>
      <w:lvlJc w:val="left"/>
      <w:pPr>
        <w:ind w:left="1440" w:hanging="360"/>
      </w:pPr>
      <w:rPr>
        <w:rFonts w:ascii="Courier New" w:hAnsi="Courier New" w:hint="default"/>
      </w:rPr>
    </w:lvl>
    <w:lvl w:ilvl="2" w:tplc="BA2481DA">
      <w:start w:val="1"/>
      <w:numFmt w:val="bullet"/>
      <w:lvlText w:val=""/>
      <w:lvlJc w:val="left"/>
      <w:pPr>
        <w:ind w:left="2160" w:hanging="360"/>
      </w:pPr>
      <w:rPr>
        <w:rFonts w:ascii="Wingdings" w:hAnsi="Wingdings" w:hint="default"/>
      </w:rPr>
    </w:lvl>
    <w:lvl w:ilvl="3" w:tplc="1A2A3356">
      <w:start w:val="1"/>
      <w:numFmt w:val="bullet"/>
      <w:lvlText w:val=""/>
      <w:lvlJc w:val="left"/>
      <w:pPr>
        <w:ind w:left="2880" w:hanging="360"/>
      </w:pPr>
      <w:rPr>
        <w:rFonts w:ascii="Symbol" w:hAnsi="Symbol" w:hint="default"/>
      </w:rPr>
    </w:lvl>
    <w:lvl w:ilvl="4" w:tplc="E8D00456">
      <w:start w:val="1"/>
      <w:numFmt w:val="bullet"/>
      <w:lvlText w:val="o"/>
      <w:lvlJc w:val="left"/>
      <w:pPr>
        <w:ind w:left="3600" w:hanging="360"/>
      </w:pPr>
      <w:rPr>
        <w:rFonts w:ascii="Courier New" w:hAnsi="Courier New" w:hint="default"/>
      </w:rPr>
    </w:lvl>
    <w:lvl w:ilvl="5" w:tplc="C6264D7E">
      <w:start w:val="1"/>
      <w:numFmt w:val="bullet"/>
      <w:lvlText w:val=""/>
      <w:lvlJc w:val="left"/>
      <w:pPr>
        <w:ind w:left="4320" w:hanging="360"/>
      </w:pPr>
      <w:rPr>
        <w:rFonts w:ascii="Wingdings" w:hAnsi="Wingdings" w:hint="default"/>
      </w:rPr>
    </w:lvl>
    <w:lvl w:ilvl="6" w:tplc="6DC00268">
      <w:start w:val="1"/>
      <w:numFmt w:val="bullet"/>
      <w:lvlText w:val=""/>
      <w:lvlJc w:val="left"/>
      <w:pPr>
        <w:ind w:left="5040" w:hanging="360"/>
      </w:pPr>
      <w:rPr>
        <w:rFonts w:ascii="Symbol" w:hAnsi="Symbol" w:hint="default"/>
      </w:rPr>
    </w:lvl>
    <w:lvl w:ilvl="7" w:tplc="CA3CDE3A">
      <w:start w:val="1"/>
      <w:numFmt w:val="bullet"/>
      <w:lvlText w:val="o"/>
      <w:lvlJc w:val="left"/>
      <w:pPr>
        <w:ind w:left="5760" w:hanging="360"/>
      </w:pPr>
      <w:rPr>
        <w:rFonts w:ascii="Courier New" w:hAnsi="Courier New" w:hint="default"/>
      </w:rPr>
    </w:lvl>
    <w:lvl w:ilvl="8" w:tplc="F6DCED18">
      <w:start w:val="1"/>
      <w:numFmt w:val="bullet"/>
      <w:lvlText w:val=""/>
      <w:lvlJc w:val="left"/>
      <w:pPr>
        <w:ind w:left="6480" w:hanging="360"/>
      </w:pPr>
      <w:rPr>
        <w:rFonts w:ascii="Wingdings" w:hAnsi="Wingdings" w:hint="default"/>
      </w:rPr>
    </w:lvl>
  </w:abstractNum>
  <w:abstractNum w:abstractNumId="14" w15:restartNumberingAfterBreak="0">
    <w:nsid w:val="05745E3E"/>
    <w:multiLevelType w:val="hybridMultilevel"/>
    <w:tmpl w:val="8B0492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5FE0255"/>
    <w:multiLevelType w:val="hybridMultilevel"/>
    <w:tmpl w:val="324843C6"/>
    <w:lvl w:ilvl="0" w:tplc="0C090001">
      <w:start w:val="1"/>
      <w:numFmt w:val="bullet"/>
      <w:lvlText w:val=""/>
      <w:lvlJc w:val="left"/>
      <w:pPr>
        <w:ind w:left="771" w:hanging="360"/>
      </w:pPr>
      <w:rPr>
        <w:rFonts w:ascii="Symbol" w:hAnsi="Symbol" w:hint="default"/>
      </w:rPr>
    </w:lvl>
    <w:lvl w:ilvl="1" w:tplc="0C090003" w:tentative="1">
      <w:start w:val="1"/>
      <w:numFmt w:val="bullet"/>
      <w:lvlText w:val="o"/>
      <w:lvlJc w:val="left"/>
      <w:pPr>
        <w:ind w:left="1491" w:hanging="360"/>
      </w:pPr>
      <w:rPr>
        <w:rFonts w:ascii="Courier New" w:hAnsi="Courier New" w:cs="Courier New" w:hint="default"/>
      </w:rPr>
    </w:lvl>
    <w:lvl w:ilvl="2" w:tplc="0C090005" w:tentative="1">
      <w:start w:val="1"/>
      <w:numFmt w:val="bullet"/>
      <w:lvlText w:val=""/>
      <w:lvlJc w:val="left"/>
      <w:pPr>
        <w:ind w:left="2211" w:hanging="360"/>
      </w:pPr>
      <w:rPr>
        <w:rFonts w:ascii="Wingdings" w:hAnsi="Wingdings" w:hint="default"/>
      </w:rPr>
    </w:lvl>
    <w:lvl w:ilvl="3" w:tplc="0C090001" w:tentative="1">
      <w:start w:val="1"/>
      <w:numFmt w:val="bullet"/>
      <w:lvlText w:val=""/>
      <w:lvlJc w:val="left"/>
      <w:pPr>
        <w:ind w:left="2931" w:hanging="360"/>
      </w:pPr>
      <w:rPr>
        <w:rFonts w:ascii="Symbol" w:hAnsi="Symbol" w:hint="default"/>
      </w:rPr>
    </w:lvl>
    <w:lvl w:ilvl="4" w:tplc="0C090003" w:tentative="1">
      <w:start w:val="1"/>
      <w:numFmt w:val="bullet"/>
      <w:lvlText w:val="o"/>
      <w:lvlJc w:val="left"/>
      <w:pPr>
        <w:ind w:left="3651" w:hanging="360"/>
      </w:pPr>
      <w:rPr>
        <w:rFonts w:ascii="Courier New" w:hAnsi="Courier New" w:cs="Courier New" w:hint="default"/>
      </w:rPr>
    </w:lvl>
    <w:lvl w:ilvl="5" w:tplc="0C090005" w:tentative="1">
      <w:start w:val="1"/>
      <w:numFmt w:val="bullet"/>
      <w:lvlText w:val=""/>
      <w:lvlJc w:val="left"/>
      <w:pPr>
        <w:ind w:left="4371" w:hanging="360"/>
      </w:pPr>
      <w:rPr>
        <w:rFonts w:ascii="Wingdings" w:hAnsi="Wingdings" w:hint="default"/>
      </w:rPr>
    </w:lvl>
    <w:lvl w:ilvl="6" w:tplc="0C090001" w:tentative="1">
      <w:start w:val="1"/>
      <w:numFmt w:val="bullet"/>
      <w:lvlText w:val=""/>
      <w:lvlJc w:val="left"/>
      <w:pPr>
        <w:ind w:left="5091" w:hanging="360"/>
      </w:pPr>
      <w:rPr>
        <w:rFonts w:ascii="Symbol" w:hAnsi="Symbol" w:hint="default"/>
      </w:rPr>
    </w:lvl>
    <w:lvl w:ilvl="7" w:tplc="0C090003" w:tentative="1">
      <w:start w:val="1"/>
      <w:numFmt w:val="bullet"/>
      <w:lvlText w:val="o"/>
      <w:lvlJc w:val="left"/>
      <w:pPr>
        <w:ind w:left="5811" w:hanging="360"/>
      </w:pPr>
      <w:rPr>
        <w:rFonts w:ascii="Courier New" w:hAnsi="Courier New" w:cs="Courier New" w:hint="default"/>
      </w:rPr>
    </w:lvl>
    <w:lvl w:ilvl="8" w:tplc="0C090005" w:tentative="1">
      <w:start w:val="1"/>
      <w:numFmt w:val="bullet"/>
      <w:lvlText w:val=""/>
      <w:lvlJc w:val="left"/>
      <w:pPr>
        <w:ind w:left="6531" w:hanging="360"/>
      </w:pPr>
      <w:rPr>
        <w:rFonts w:ascii="Wingdings" w:hAnsi="Wingdings" w:hint="default"/>
      </w:rPr>
    </w:lvl>
  </w:abstractNum>
  <w:abstractNum w:abstractNumId="16" w15:restartNumberingAfterBreak="0">
    <w:nsid w:val="06D12690"/>
    <w:multiLevelType w:val="hybridMultilevel"/>
    <w:tmpl w:val="4434D4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747531D"/>
    <w:multiLevelType w:val="multilevel"/>
    <w:tmpl w:val="834EE896"/>
    <w:lvl w:ilvl="0">
      <w:start w:val="1"/>
      <w:numFmt w:val="bullet"/>
      <w:lvlText w:val=""/>
      <w:lvlJc w:val="left"/>
      <w:pPr>
        <w:ind w:left="360" w:hanging="360"/>
      </w:pPr>
      <w:rPr>
        <w:rFonts w:ascii="Symbol" w:hAnsi="Symbol"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15:restartNumberingAfterBreak="0">
    <w:nsid w:val="07560F5A"/>
    <w:multiLevelType w:val="hybridMultilevel"/>
    <w:tmpl w:val="4AB464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7B723D8"/>
    <w:multiLevelType w:val="hybridMultilevel"/>
    <w:tmpl w:val="70E8D1F2"/>
    <w:lvl w:ilvl="0" w:tplc="0C090001">
      <w:start w:val="1"/>
      <w:numFmt w:val="bullet"/>
      <w:lvlText w:val=""/>
      <w:lvlJc w:val="left"/>
      <w:pPr>
        <w:ind w:left="777" w:hanging="360"/>
      </w:pPr>
      <w:rPr>
        <w:rFonts w:ascii="Symbol" w:hAnsi="Symbol"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20" w15:restartNumberingAfterBreak="0">
    <w:nsid w:val="08EB517D"/>
    <w:multiLevelType w:val="hybridMultilevel"/>
    <w:tmpl w:val="E550C3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94605FC"/>
    <w:multiLevelType w:val="hybridMultilevel"/>
    <w:tmpl w:val="835CD6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9DE4556"/>
    <w:multiLevelType w:val="hybridMultilevel"/>
    <w:tmpl w:val="52B8D6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A679E8E"/>
    <w:multiLevelType w:val="hybridMultilevel"/>
    <w:tmpl w:val="2520C314"/>
    <w:lvl w:ilvl="0" w:tplc="58341938">
      <w:start w:val="1"/>
      <w:numFmt w:val="bullet"/>
      <w:lvlText w:val=""/>
      <w:lvlJc w:val="left"/>
      <w:pPr>
        <w:ind w:left="720" w:hanging="360"/>
      </w:pPr>
      <w:rPr>
        <w:rFonts w:ascii="Symbol" w:hAnsi="Symbol" w:hint="default"/>
      </w:rPr>
    </w:lvl>
    <w:lvl w:ilvl="1" w:tplc="BB0E776A">
      <w:start w:val="1"/>
      <w:numFmt w:val="bullet"/>
      <w:lvlText w:val="o"/>
      <w:lvlJc w:val="left"/>
      <w:pPr>
        <w:ind w:left="1440" w:hanging="360"/>
      </w:pPr>
      <w:rPr>
        <w:rFonts w:ascii="Symbol" w:hAnsi="Symbol" w:hint="default"/>
      </w:rPr>
    </w:lvl>
    <w:lvl w:ilvl="2" w:tplc="8CDEB940">
      <w:start w:val="1"/>
      <w:numFmt w:val="bullet"/>
      <w:lvlText w:val=""/>
      <w:lvlJc w:val="left"/>
      <w:pPr>
        <w:ind w:left="2160" w:hanging="360"/>
      </w:pPr>
      <w:rPr>
        <w:rFonts w:ascii="Wingdings" w:hAnsi="Wingdings" w:hint="default"/>
      </w:rPr>
    </w:lvl>
    <w:lvl w:ilvl="3" w:tplc="7B5ABB50">
      <w:start w:val="1"/>
      <w:numFmt w:val="bullet"/>
      <w:lvlText w:val=""/>
      <w:lvlJc w:val="left"/>
      <w:pPr>
        <w:ind w:left="2880" w:hanging="360"/>
      </w:pPr>
      <w:rPr>
        <w:rFonts w:ascii="Symbol" w:hAnsi="Symbol" w:hint="default"/>
      </w:rPr>
    </w:lvl>
    <w:lvl w:ilvl="4" w:tplc="79226FB8">
      <w:start w:val="1"/>
      <w:numFmt w:val="bullet"/>
      <w:lvlText w:val="o"/>
      <w:lvlJc w:val="left"/>
      <w:pPr>
        <w:ind w:left="3600" w:hanging="360"/>
      </w:pPr>
      <w:rPr>
        <w:rFonts w:ascii="Courier New" w:hAnsi="Courier New" w:hint="default"/>
      </w:rPr>
    </w:lvl>
    <w:lvl w:ilvl="5" w:tplc="8286CCF4">
      <w:start w:val="1"/>
      <w:numFmt w:val="bullet"/>
      <w:lvlText w:val=""/>
      <w:lvlJc w:val="left"/>
      <w:pPr>
        <w:ind w:left="4320" w:hanging="360"/>
      </w:pPr>
      <w:rPr>
        <w:rFonts w:ascii="Wingdings" w:hAnsi="Wingdings" w:hint="default"/>
      </w:rPr>
    </w:lvl>
    <w:lvl w:ilvl="6" w:tplc="2960D684">
      <w:start w:val="1"/>
      <w:numFmt w:val="bullet"/>
      <w:lvlText w:val=""/>
      <w:lvlJc w:val="left"/>
      <w:pPr>
        <w:ind w:left="5040" w:hanging="360"/>
      </w:pPr>
      <w:rPr>
        <w:rFonts w:ascii="Symbol" w:hAnsi="Symbol" w:hint="default"/>
      </w:rPr>
    </w:lvl>
    <w:lvl w:ilvl="7" w:tplc="00E6F928">
      <w:start w:val="1"/>
      <w:numFmt w:val="bullet"/>
      <w:lvlText w:val="o"/>
      <w:lvlJc w:val="left"/>
      <w:pPr>
        <w:ind w:left="5760" w:hanging="360"/>
      </w:pPr>
      <w:rPr>
        <w:rFonts w:ascii="Courier New" w:hAnsi="Courier New" w:hint="default"/>
      </w:rPr>
    </w:lvl>
    <w:lvl w:ilvl="8" w:tplc="053AF448">
      <w:start w:val="1"/>
      <w:numFmt w:val="bullet"/>
      <w:lvlText w:val=""/>
      <w:lvlJc w:val="left"/>
      <w:pPr>
        <w:ind w:left="6480" w:hanging="360"/>
      </w:pPr>
      <w:rPr>
        <w:rFonts w:ascii="Wingdings" w:hAnsi="Wingdings" w:hint="default"/>
      </w:rPr>
    </w:lvl>
  </w:abstractNum>
  <w:abstractNum w:abstractNumId="24" w15:restartNumberingAfterBreak="0">
    <w:nsid w:val="0A9A71A2"/>
    <w:multiLevelType w:val="hybridMultilevel"/>
    <w:tmpl w:val="F5624F28"/>
    <w:styleLink w:val="CurrentList3"/>
    <w:lvl w:ilvl="0" w:tplc="EA5C551C">
      <w:numFmt w:val="bullet"/>
      <w:pStyle w:val="BulletBreakpages"/>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25" w15:restartNumberingAfterBreak="0">
    <w:nsid w:val="0D0364D3"/>
    <w:multiLevelType w:val="hybridMultilevel"/>
    <w:tmpl w:val="9AE02568"/>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6" w15:restartNumberingAfterBreak="0">
    <w:nsid w:val="0D094C24"/>
    <w:multiLevelType w:val="hybridMultilevel"/>
    <w:tmpl w:val="737E12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0D8B42F1"/>
    <w:multiLevelType w:val="hybridMultilevel"/>
    <w:tmpl w:val="29AE85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0DB225B4"/>
    <w:multiLevelType w:val="hybridMultilevel"/>
    <w:tmpl w:val="36FCB09C"/>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0DB344CB"/>
    <w:multiLevelType w:val="hybridMultilevel"/>
    <w:tmpl w:val="A2BEDB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0DEF2E47"/>
    <w:multiLevelType w:val="hybridMultilevel"/>
    <w:tmpl w:val="1458CB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DFB14F9"/>
    <w:multiLevelType w:val="hybridMultilevel"/>
    <w:tmpl w:val="B6BA810A"/>
    <w:lvl w:ilvl="0" w:tplc="0C090001">
      <w:start w:val="1"/>
      <w:numFmt w:val="bullet"/>
      <w:lvlText w:val=""/>
      <w:lvlJc w:val="left"/>
      <w:pPr>
        <w:ind w:left="795" w:hanging="360"/>
      </w:pPr>
      <w:rPr>
        <w:rFonts w:ascii="Symbol" w:hAnsi="Symbol" w:hint="default"/>
      </w:rPr>
    </w:lvl>
    <w:lvl w:ilvl="1" w:tplc="0C090003" w:tentative="1">
      <w:start w:val="1"/>
      <w:numFmt w:val="bullet"/>
      <w:lvlText w:val="o"/>
      <w:lvlJc w:val="left"/>
      <w:pPr>
        <w:ind w:left="1515" w:hanging="360"/>
      </w:pPr>
      <w:rPr>
        <w:rFonts w:ascii="Courier New" w:hAnsi="Courier New" w:cs="Courier New" w:hint="default"/>
      </w:rPr>
    </w:lvl>
    <w:lvl w:ilvl="2" w:tplc="0C090005" w:tentative="1">
      <w:start w:val="1"/>
      <w:numFmt w:val="bullet"/>
      <w:lvlText w:val=""/>
      <w:lvlJc w:val="left"/>
      <w:pPr>
        <w:ind w:left="2235" w:hanging="360"/>
      </w:pPr>
      <w:rPr>
        <w:rFonts w:ascii="Wingdings" w:hAnsi="Wingdings" w:hint="default"/>
      </w:rPr>
    </w:lvl>
    <w:lvl w:ilvl="3" w:tplc="0C090001" w:tentative="1">
      <w:start w:val="1"/>
      <w:numFmt w:val="bullet"/>
      <w:lvlText w:val=""/>
      <w:lvlJc w:val="left"/>
      <w:pPr>
        <w:ind w:left="2955" w:hanging="360"/>
      </w:pPr>
      <w:rPr>
        <w:rFonts w:ascii="Symbol" w:hAnsi="Symbol" w:hint="default"/>
      </w:rPr>
    </w:lvl>
    <w:lvl w:ilvl="4" w:tplc="0C090003" w:tentative="1">
      <w:start w:val="1"/>
      <w:numFmt w:val="bullet"/>
      <w:lvlText w:val="o"/>
      <w:lvlJc w:val="left"/>
      <w:pPr>
        <w:ind w:left="3675" w:hanging="360"/>
      </w:pPr>
      <w:rPr>
        <w:rFonts w:ascii="Courier New" w:hAnsi="Courier New" w:cs="Courier New" w:hint="default"/>
      </w:rPr>
    </w:lvl>
    <w:lvl w:ilvl="5" w:tplc="0C090005" w:tentative="1">
      <w:start w:val="1"/>
      <w:numFmt w:val="bullet"/>
      <w:lvlText w:val=""/>
      <w:lvlJc w:val="left"/>
      <w:pPr>
        <w:ind w:left="4395" w:hanging="360"/>
      </w:pPr>
      <w:rPr>
        <w:rFonts w:ascii="Wingdings" w:hAnsi="Wingdings" w:hint="default"/>
      </w:rPr>
    </w:lvl>
    <w:lvl w:ilvl="6" w:tplc="0C090001" w:tentative="1">
      <w:start w:val="1"/>
      <w:numFmt w:val="bullet"/>
      <w:lvlText w:val=""/>
      <w:lvlJc w:val="left"/>
      <w:pPr>
        <w:ind w:left="5115" w:hanging="360"/>
      </w:pPr>
      <w:rPr>
        <w:rFonts w:ascii="Symbol" w:hAnsi="Symbol" w:hint="default"/>
      </w:rPr>
    </w:lvl>
    <w:lvl w:ilvl="7" w:tplc="0C090003" w:tentative="1">
      <w:start w:val="1"/>
      <w:numFmt w:val="bullet"/>
      <w:lvlText w:val="o"/>
      <w:lvlJc w:val="left"/>
      <w:pPr>
        <w:ind w:left="5835" w:hanging="360"/>
      </w:pPr>
      <w:rPr>
        <w:rFonts w:ascii="Courier New" w:hAnsi="Courier New" w:cs="Courier New" w:hint="default"/>
      </w:rPr>
    </w:lvl>
    <w:lvl w:ilvl="8" w:tplc="0C090005" w:tentative="1">
      <w:start w:val="1"/>
      <w:numFmt w:val="bullet"/>
      <w:lvlText w:val=""/>
      <w:lvlJc w:val="left"/>
      <w:pPr>
        <w:ind w:left="6555" w:hanging="360"/>
      </w:pPr>
      <w:rPr>
        <w:rFonts w:ascii="Wingdings" w:hAnsi="Wingdings" w:hint="default"/>
      </w:rPr>
    </w:lvl>
  </w:abstractNum>
  <w:abstractNum w:abstractNumId="32" w15:restartNumberingAfterBreak="0">
    <w:nsid w:val="0E2431CD"/>
    <w:multiLevelType w:val="hybridMultilevel"/>
    <w:tmpl w:val="0938F7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0F249FE8"/>
    <w:multiLevelType w:val="hybridMultilevel"/>
    <w:tmpl w:val="08920FB8"/>
    <w:styleLink w:val="CurrentList15"/>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0F3A4EA8"/>
    <w:multiLevelType w:val="hybridMultilevel"/>
    <w:tmpl w:val="AE768516"/>
    <w:lvl w:ilvl="0" w:tplc="BBB6D5B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0FA26521"/>
    <w:multiLevelType w:val="hybridMultilevel"/>
    <w:tmpl w:val="C23E5A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100D7D85"/>
    <w:multiLevelType w:val="hybridMultilevel"/>
    <w:tmpl w:val="E36408A8"/>
    <w:styleLink w:val="CurrentList12"/>
    <w:lvl w:ilvl="0" w:tplc="6618445C">
      <w:start w:val="1"/>
      <w:numFmt w:val="bullet"/>
      <w:lvlText w:val=""/>
      <w:lvlJc w:val="left"/>
      <w:pPr>
        <w:ind w:left="360" w:hanging="360"/>
      </w:pPr>
      <w:rPr>
        <w:rFonts w:ascii="Symbol" w:hAnsi="Symbol" w:hint="default"/>
      </w:rPr>
    </w:lvl>
    <w:lvl w:ilvl="1" w:tplc="F68E3126">
      <w:start w:val="1"/>
      <w:numFmt w:val="bullet"/>
      <w:lvlText w:val="o"/>
      <w:lvlJc w:val="left"/>
      <w:pPr>
        <w:ind w:left="1080" w:hanging="360"/>
      </w:pPr>
      <w:rPr>
        <w:rFonts w:ascii="Courier New" w:hAnsi="Courier New" w:hint="default"/>
      </w:rPr>
    </w:lvl>
    <w:lvl w:ilvl="2" w:tplc="D3A05494">
      <w:start w:val="1"/>
      <w:numFmt w:val="bullet"/>
      <w:lvlText w:val=""/>
      <w:lvlJc w:val="left"/>
      <w:pPr>
        <w:ind w:left="1800" w:hanging="360"/>
      </w:pPr>
      <w:rPr>
        <w:rFonts w:ascii="Wingdings" w:hAnsi="Wingdings" w:hint="default"/>
      </w:rPr>
    </w:lvl>
    <w:lvl w:ilvl="3" w:tplc="1BFC131A">
      <w:start w:val="1"/>
      <w:numFmt w:val="bullet"/>
      <w:lvlText w:val=""/>
      <w:lvlJc w:val="left"/>
      <w:pPr>
        <w:ind w:left="2520" w:hanging="360"/>
      </w:pPr>
      <w:rPr>
        <w:rFonts w:ascii="Symbol" w:hAnsi="Symbol" w:hint="default"/>
      </w:rPr>
    </w:lvl>
    <w:lvl w:ilvl="4" w:tplc="54E0908C">
      <w:start w:val="1"/>
      <w:numFmt w:val="bullet"/>
      <w:lvlText w:val="o"/>
      <w:lvlJc w:val="left"/>
      <w:pPr>
        <w:ind w:left="3240" w:hanging="360"/>
      </w:pPr>
      <w:rPr>
        <w:rFonts w:ascii="Courier New" w:hAnsi="Courier New" w:hint="default"/>
      </w:rPr>
    </w:lvl>
    <w:lvl w:ilvl="5" w:tplc="F59851E6">
      <w:start w:val="1"/>
      <w:numFmt w:val="bullet"/>
      <w:lvlText w:val=""/>
      <w:lvlJc w:val="left"/>
      <w:pPr>
        <w:ind w:left="3960" w:hanging="360"/>
      </w:pPr>
      <w:rPr>
        <w:rFonts w:ascii="Wingdings" w:hAnsi="Wingdings" w:hint="default"/>
      </w:rPr>
    </w:lvl>
    <w:lvl w:ilvl="6" w:tplc="6EEE4184">
      <w:start w:val="1"/>
      <w:numFmt w:val="bullet"/>
      <w:lvlText w:val=""/>
      <w:lvlJc w:val="left"/>
      <w:pPr>
        <w:ind w:left="4680" w:hanging="360"/>
      </w:pPr>
      <w:rPr>
        <w:rFonts w:ascii="Symbol" w:hAnsi="Symbol" w:hint="default"/>
      </w:rPr>
    </w:lvl>
    <w:lvl w:ilvl="7" w:tplc="B9627534">
      <w:start w:val="1"/>
      <w:numFmt w:val="bullet"/>
      <w:lvlText w:val="o"/>
      <w:lvlJc w:val="left"/>
      <w:pPr>
        <w:ind w:left="5400" w:hanging="360"/>
      </w:pPr>
      <w:rPr>
        <w:rFonts w:ascii="Courier New" w:hAnsi="Courier New" w:hint="default"/>
      </w:rPr>
    </w:lvl>
    <w:lvl w:ilvl="8" w:tplc="A95C981C">
      <w:start w:val="1"/>
      <w:numFmt w:val="bullet"/>
      <w:lvlText w:val=""/>
      <w:lvlJc w:val="left"/>
      <w:pPr>
        <w:ind w:left="6120" w:hanging="360"/>
      </w:pPr>
      <w:rPr>
        <w:rFonts w:ascii="Wingdings" w:hAnsi="Wingdings" w:hint="default"/>
      </w:rPr>
    </w:lvl>
  </w:abstractNum>
  <w:abstractNum w:abstractNumId="37" w15:restartNumberingAfterBreak="0">
    <w:nsid w:val="106B1B64"/>
    <w:multiLevelType w:val="hybridMultilevel"/>
    <w:tmpl w:val="E208E6EE"/>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118C6221"/>
    <w:multiLevelType w:val="hybridMultilevel"/>
    <w:tmpl w:val="B29473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11EC32BB"/>
    <w:multiLevelType w:val="hybridMultilevel"/>
    <w:tmpl w:val="93FA7F70"/>
    <w:lvl w:ilvl="0" w:tplc="BBB6D5B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11F04726"/>
    <w:multiLevelType w:val="hybridMultilevel"/>
    <w:tmpl w:val="3BA46B8A"/>
    <w:lvl w:ilvl="0" w:tplc="F9DE783E">
      <w:start w:val="1"/>
      <w:numFmt w:val="bullet"/>
      <w:lvlText w:val=""/>
      <w:lvlJc w:val="left"/>
      <w:pPr>
        <w:ind w:left="720" w:hanging="360"/>
      </w:pPr>
      <w:rPr>
        <w:rFonts w:ascii="Symbol" w:hAnsi="Symbol" w:hint="default"/>
      </w:rPr>
    </w:lvl>
    <w:lvl w:ilvl="1" w:tplc="8492407C">
      <w:start w:val="1"/>
      <w:numFmt w:val="bullet"/>
      <w:lvlText w:val="o"/>
      <w:lvlJc w:val="left"/>
      <w:pPr>
        <w:ind w:left="1440" w:hanging="360"/>
      </w:pPr>
      <w:rPr>
        <w:rFonts w:ascii="Courier New" w:hAnsi="Courier New" w:hint="default"/>
      </w:rPr>
    </w:lvl>
    <w:lvl w:ilvl="2" w:tplc="4B3E1BAE">
      <w:start w:val="1"/>
      <w:numFmt w:val="bullet"/>
      <w:lvlText w:val=""/>
      <w:lvlJc w:val="left"/>
      <w:pPr>
        <w:ind w:left="2160" w:hanging="360"/>
      </w:pPr>
      <w:rPr>
        <w:rFonts w:ascii="Wingdings" w:hAnsi="Wingdings" w:hint="default"/>
      </w:rPr>
    </w:lvl>
    <w:lvl w:ilvl="3" w:tplc="500A0584">
      <w:start w:val="1"/>
      <w:numFmt w:val="bullet"/>
      <w:lvlText w:val=""/>
      <w:lvlJc w:val="left"/>
      <w:pPr>
        <w:ind w:left="2880" w:hanging="360"/>
      </w:pPr>
      <w:rPr>
        <w:rFonts w:ascii="Symbol" w:hAnsi="Symbol" w:hint="default"/>
      </w:rPr>
    </w:lvl>
    <w:lvl w:ilvl="4" w:tplc="0130CB00">
      <w:start w:val="1"/>
      <w:numFmt w:val="bullet"/>
      <w:lvlText w:val="o"/>
      <w:lvlJc w:val="left"/>
      <w:pPr>
        <w:ind w:left="3600" w:hanging="360"/>
      </w:pPr>
      <w:rPr>
        <w:rFonts w:ascii="Courier New" w:hAnsi="Courier New" w:hint="default"/>
      </w:rPr>
    </w:lvl>
    <w:lvl w:ilvl="5" w:tplc="6898184A">
      <w:start w:val="1"/>
      <w:numFmt w:val="bullet"/>
      <w:lvlText w:val=""/>
      <w:lvlJc w:val="left"/>
      <w:pPr>
        <w:ind w:left="4320" w:hanging="360"/>
      </w:pPr>
      <w:rPr>
        <w:rFonts w:ascii="Wingdings" w:hAnsi="Wingdings" w:hint="default"/>
      </w:rPr>
    </w:lvl>
    <w:lvl w:ilvl="6" w:tplc="18CA4484">
      <w:start w:val="1"/>
      <w:numFmt w:val="bullet"/>
      <w:lvlText w:val=""/>
      <w:lvlJc w:val="left"/>
      <w:pPr>
        <w:ind w:left="5040" w:hanging="360"/>
      </w:pPr>
      <w:rPr>
        <w:rFonts w:ascii="Symbol" w:hAnsi="Symbol" w:hint="default"/>
      </w:rPr>
    </w:lvl>
    <w:lvl w:ilvl="7" w:tplc="05063648">
      <w:start w:val="1"/>
      <w:numFmt w:val="bullet"/>
      <w:lvlText w:val="o"/>
      <w:lvlJc w:val="left"/>
      <w:pPr>
        <w:ind w:left="5760" w:hanging="360"/>
      </w:pPr>
      <w:rPr>
        <w:rFonts w:ascii="Courier New" w:hAnsi="Courier New" w:hint="default"/>
      </w:rPr>
    </w:lvl>
    <w:lvl w:ilvl="8" w:tplc="E3548F16">
      <w:start w:val="1"/>
      <w:numFmt w:val="bullet"/>
      <w:lvlText w:val=""/>
      <w:lvlJc w:val="left"/>
      <w:pPr>
        <w:ind w:left="6480" w:hanging="360"/>
      </w:pPr>
      <w:rPr>
        <w:rFonts w:ascii="Wingdings" w:hAnsi="Wingdings" w:hint="default"/>
      </w:rPr>
    </w:lvl>
  </w:abstractNum>
  <w:abstractNum w:abstractNumId="41" w15:restartNumberingAfterBreak="0">
    <w:nsid w:val="12B71E00"/>
    <w:multiLevelType w:val="hybridMultilevel"/>
    <w:tmpl w:val="4BA69E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12F91946"/>
    <w:multiLevelType w:val="hybridMultilevel"/>
    <w:tmpl w:val="75F237D4"/>
    <w:lvl w:ilvl="0" w:tplc="BBB6D5B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131D3CFC"/>
    <w:multiLevelType w:val="hybridMultilevel"/>
    <w:tmpl w:val="CB0E8290"/>
    <w:styleLink w:val="CurrentList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14C928D9"/>
    <w:multiLevelType w:val="hybridMultilevel"/>
    <w:tmpl w:val="9DFA30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14CF0F4B"/>
    <w:multiLevelType w:val="hybridMultilevel"/>
    <w:tmpl w:val="7668156A"/>
    <w:numStyleLink w:val="CurrentList23"/>
  </w:abstractNum>
  <w:abstractNum w:abstractNumId="46" w15:restartNumberingAfterBreak="0">
    <w:nsid w:val="14F238FD"/>
    <w:multiLevelType w:val="hybridMultilevel"/>
    <w:tmpl w:val="E2D46436"/>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151BA9A2"/>
    <w:multiLevelType w:val="hybridMultilevel"/>
    <w:tmpl w:val="FFFFFFFF"/>
    <w:lvl w:ilvl="0" w:tplc="9A56701A">
      <w:start w:val="1"/>
      <w:numFmt w:val="bullet"/>
      <w:lvlText w:val=""/>
      <w:lvlJc w:val="left"/>
      <w:pPr>
        <w:ind w:left="720" w:hanging="360"/>
      </w:pPr>
      <w:rPr>
        <w:rFonts w:ascii="Symbol" w:hAnsi="Symbol" w:hint="default"/>
      </w:rPr>
    </w:lvl>
    <w:lvl w:ilvl="1" w:tplc="1FFA409E">
      <w:start w:val="1"/>
      <w:numFmt w:val="bullet"/>
      <w:lvlText w:val="o"/>
      <w:lvlJc w:val="left"/>
      <w:pPr>
        <w:ind w:left="1440" w:hanging="360"/>
      </w:pPr>
      <w:rPr>
        <w:rFonts w:ascii="Courier New" w:hAnsi="Courier New" w:hint="default"/>
      </w:rPr>
    </w:lvl>
    <w:lvl w:ilvl="2" w:tplc="77349612">
      <w:start w:val="1"/>
      <w:numFmt w:val="bullet"/>
      <w:lvlText w:val=""/>
      <w:lvlJc w:val="left"/>
      <w:pPr>
        <w:ind w:left="2160" w:hanging="360"/>
      </w:pPr>
      <w:rPr>
        <w:rFonts w:ascii="Wingdings" w:hAnsi="Wingdings" w:hint="default"/>
      </w:rPr>
    </w:lvl>
    <w:lvl w:ilvl="3" w:tplc="BEAE94D6">
      <w:start w:val="1"/>
      <w:numFmt w:val="bullet"/>
      <w:lvlText w:val=""/>
      <w:lvlJc w:val="left"/>
      <w:pPr>
        <w:ind w:left="2880" w:hanging="360"/>
      </w:pPr>
      <w:rPr>
        <w:rFonts w:ascii="Symbol" w:hAnsi="Symbol" w:hint="default"/>
      </w:rPr>
    </w:lvl>
    <w:lvl w:ilvl="4" w:tplc="79BE04A8">
      <w:start w:val="1"/>
      <w:numFmt w:val="bullet"/>
      <w:lvlText w:val="o"/>
      <w:lvlJc w:val="left"/>
      <w:pPr>
        <w:ind w:left="3600" w:hanging="360"/>
      </w:pPr>
      <w:rPr>
        <w:rFonts w:ascii="Courier New" w:hAnsi="Courier New" w:hint="default"/>
      </w:rPr>
    </w:lvl>
    <w:lvl w:ilvl="5" w:tplc="E98E8670">
      <w:start w:val="1"/>
      <w:numFmt w:val="bullet"/>
      <w:lvlText w:val=""/>
      <w:lvlJc w:val="left"/>
      <w:pPr>
        <w:ind w:left="4320" w:hanging="360"/>
      </w:pPr>
      <w:rPr>
        <w:rFonts w:ascii="Wingdings" w:hAnsi="Wingdings" w:hint="default"/>
      </w:rPr>
    </w:lvl>
    <w:lvl w:ilvl="6" w:tplc="DA940260">
      <w:start w:val="1"/>
      <w:numFmt w:val="bullet"/>
      <w:lvlText w:val=""/>
      <w:lvlJc w:val="left"/>
      <w:pPr>
        <w:ind w:left="5040" w:hanging="360"/>
      </w:pPr>
      <w:rPr>
        <w:rFonts w:ascii="Symbol" w:hAnsi="Symbol" w:hint="default"/>
      </w:rPr>
    </w:lvl>
    <w:lvl w:ilvl="7" w:tplc="8206BC64">
      <w:start w:val="1"/>
      <w:numFmt w:val="bullet"/>
      <w:lvlText w:val="o"/>
      <w:lvlJc w:val="left"/>
      <w:pPr>
        <w:ind w:left="5760" w:hanging="360"/>
      </w:pPr>
      <w:rPr>
        <w:rFonts w:ascii="Courier New" w:hAnsi="Courier New" w:hint="default"/>
      </w:rPr>
    </w:lvl>
    <w:lvl w:ilvl="8" w:tplc="E7AE8D02">
      <w:start w:val="1"/>
      <w:numFmt w:val="bullet"/>
      <w:lvlText w:val=""/>
      <w:lvlJc w:val="left"/>
      <w:pPr>
        <w:ind w:left="6480" w:hanging="360"/>
      </w:pPr>
      <w:rPr>
        <w:rFonts w:ascii="Wingdings" w:hAnsi="Wingdings" w:hint="default"/>
      </w:rPr>
    </w:lvl>
  </w:abstractNum>
  <w:abstractNum w:abstractNumId="48" w15:restartNumberingAfterBreak="0">
    <w:nsid w:val="15685F2D"/>
    <w:multiLevelType w:val="hybridMultilevel"/>
    <w:tmpl w:val="1CD0BCA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15B152D2"/>
    <w:multiLevelType w:val="hybridMultilevel"/>
    <w:tmpl w:val="180AB7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15DB2B76"/>
    <w:multiLevelType w:val="hybridMultilevel"/>
    <w:tmpl w:val="F850B0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16FC09AB"/>
    <w:multiLevelType w:val="hybridMultilevel"/>
    <w:tmpl w:val="06A65C58"/>
    <w:lvl w:ilvl="0" w:tplc="B2ACEDA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739118D"/>
    <w:multiLevelType w:val="hybridMultilevel"/>
    <w:tmpl w:val="EBF484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17D27E17"/>
    <w:multiLevelType w:val="hybridMultilevel"/>
    <w:tmpl w:val="29D2D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18CE4739"/>
    <w:multiLevelType w:val="hybridMultilevel"/>
    <w:tmpl w:val="32B49E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19FA311E"/>
    <w:multiLevelType w:val="hybridMultilevel"/>
    <w:tmpl w:val="34585E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1A4E4D00"/>
    <w:multiLevelType w:val="hybridMultilevel"/>
    <w:tmpl w:val="9D1E1850"/>
    <w:lvl w:ilvl="0" w:tplc="BBB6D5B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1A7A68BF"/>
    <w:multiLevelType w:val="hybridMultilevel"/>
    <w:tmpl w:val="EF96E7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1AA01105"/>
    <w:multiLevelType w:val="hybridMultilevel"/>
    <w:tmpl w:val="6360D1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ABF3C06"/>
    <w:multiLevelType w:val="hybridMultilevel"/>
    <w:tmpl w:val="C3CC22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AFB54E9"/>
    <w:multiLevelType w:val="hybridMultilevel"/>
    <w:tmpl w:val="8B5261F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1" w15:restartNumberingAfterBreak="0">
    <w:nsid w:val="1CE22F30"/>
    <w:multiLevelType w:val="hybridMultilevel"/>
    <w:tmpl w:val="BBB21A4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1DC41648"/>
    <w:multiLevelType w:val="hybridMultilevel"/>
    <w:tmpl w:val="743CBCF8"/>
    <w:lvl w:ilvl="0" w:tplc="A092A42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1DED3348"/>
    <w:multiLevelType w:val="hybridMultilevel"/>
    <w:tmpl w:val="11E4C6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1ED63F79"/>
    <w:multiLevelType w:val="multilevel"/>
    <w:tmpl w:val="2EE67A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Arial" w:eastAsia="Times New Roman" w:hAnsi="Arial" w:cs="Aria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EEB5BB6"/>
    <w:multiLevelType w:val="hybridMultilevel"/>
    <w:tmpl w:val="243ED36A"/>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1F1DCAF7"/>
    <w:multiLevelType w:val="hybridMultilevel"/>
    <w:tmpl w:val="69568118"/>
    <w:styleLink w:val="CurrentList30"/>
    <w:lvl w:ilvl="0" w:tplc="1884D3DE">
      <w:start w:val="1"/>
      <w:numFmt w:val="bullet"/>
      <w:lvlText w:val=""/>
      <w:lvlJc w:val="left"/>
      <w:pPr>
        <w:ind w:left="720" w:hanging="360"/>
      </w:pPr>
      <w:rPr>
        <w:rFonts w:ascii="Symbol" w:hAnsi="Symbol" w:hint="default"/>
      </w:rPr>
    </w:lvl>
    <w:lvl w:ilvl="1" w:tplc="8EA24414">
      <w:start w:val="1"/>
      <w:numFmt w:val="bullet"/>
      <w:lvlText w:val="o"/>
      <w:lvlJc w:val="left"/>
      <w:pPr>
        <w:ind w:left="1440" w:hanging="360"/>
      </w:pPr>
      <w:rPr>
        <w:rFonts w:ascii="Courier New" w:hAnsi="Courier New" w:hint="default"/>
      </w:rPr>
    </w:lvl>
    <w:lvl w:ilvl="2" w:tplc="013A7576">
      <w:start w:val="1"/>
      <w:numFmt w:val="bullet"/>
      <w:lvlText w:val=""/>
      <w:lvlJc w:val="left"/>
      <w:pPr>
        <w:ind w:left="2160" w:hanging="360"/>
      </w:pPr>
      <w:rPr>
        <w:rFonts w:ascii="Wingdings" w:hAnsi="Wingdings" w:hint="default"/>
      </w:rPr>
    </w:lvl>
    <w:lvl w:ilvl="3" w:tplc="B79E9F72">
      <w:start w:val="1"/>
      <w:numFmt w:val="bullet"/>
      <w:lvlText w:val=""/>
      <w:lvlJc w:val="left"/>
      <w:pPr>
        <w:ind w:left="2880" w:hanging="360"/>
      </w:pPr>
      <w:rPr>
        <w:rFonts w:ascii="Symbol" w:hAnsi="Symbol" w:hint="default"/>
      </w:rPr>
    </w:lvl>
    <w:lvl w:ilvl="4" w:tplc="73BECD50">
      <w:start w:val="1"/>
      <w:numFmt w:val="bullet"/>
      <w:lvlText w:val="o"/>
      <w:lvlJc w:val="left"/>
      <w:pPr>
        <w:ind w:left="3600" w:hanging="360"/>
      </w:pPr>
      <w:rPr>
        <w:rFonts w:ascii="Courier New" w:hAnsi="Courier New" w:hint="default"/>
      </w:rPr>
    </w:lvl>
    <w:lvl w:ilvl="5" w:tplc="23781486">
      <w:start w:val="1"/>
      <w:numFmt w:val="bullet"/>
      <w:lvlText w:val=""/>
      <w:lvlJc w:val="left"/>
      <w:pPr>
        <w:ind w:left="4320" w:hanging="360"/>
      </w:pPr>
      <w:rPr>
        <w:rFonts w:ascii="Wingdings" w:hAnsi="Wingdings" w:hint="default"/>
      </w:rPr>
    </w:lvl>
    <w:lvl w:ilvl="6" w:tplc="A7E68F6E">
      <w:start w:val="1"/>
      <w:numFmt w:val="bullet"/>
      <w:lvlText w:val=""/>
      <w:lvlJc w:val="left"/>
      <w:pPr>
        <w:ind w:left="5040" w:hanging="360"/>
      </w:pPr>
      <w:rPr>
        <w:rFonts w:ascii="Symbol" w:hAnsi="Symbol" w:hint="default"/>
      </w:rPr>
    </w:lvl>
    <w:lvl w:ilvl="7" w:tplc="12D25A30">
      <w:start w:val="1"/>
      <w:numFmt w:val="bullet"/>
      <w:lvlText w:val="o"/>
      <w:lvlJc w:val="left"/>
      <w:pPr>
        <w:ind w:left="5760" w:hanging="360"/>
      </w:pPr>
      <w:rPr>
        <w:rFonts w:ascii="Courier New" w:hAnsi="Courier New" w:hint="default"/>
      </w:rPr>
    </w:lvl>
    <w:lvl w:ilvl="8" w:tplc="7714B1CA">
      <w:start w:val="1"/>
      <w:numFmt w:val="bullet"/>
      <w:lvlText w:val=""/>
      <w:lvlJc w:val="left"/>
      <w:pPr>
        <w:ind w:left="6480" w:hanging="360"/>
      </w:pPr>
      <w:rPr>
        <w:rFonts w:ascii="Wingdings" w:hAnsi="Wingdings" w:hint="default"/>
      </w:rPr>
    </w:lvl>
  </w:abstractNum>
  <w:abstractNum w:abstractNumId="67" w15:restartNumberingAfterBreak="0">
    <w:nsid w:val="1F535E63"/>
    <w:multiLevelType w:val="hybridMultilevel"/>
    <w:tmpl w:val="B09E4400"/>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1FFB2793"/>
    <w:multiLevelType w:val="hybridMultilevel"/>
    <w:tmpl w:val="B59483FE"/>
    <w:lvl w:ilvl="0" w:tplc="B2ACEDA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21BA0DC3"/>
    <w:multiLevelType w:val="hybridMultilevel"/>
    <w:tmpl w:val="23E6B6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226F2CF2"/>
    <w:multiLevelType w:val="hybridMultilevel"/>
    <w:tmpl w:val="01E8A0D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1" w15:restartNumberingAfterBreak="0">
    <w:nsid w:val="22A85281"/>
    <w:multiLevelType w:val="hybridMultilevel"/>
    <w:tmpl w:val="B4849944"/>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22C651C1"/>
    <w:multiLevelType w:val="hybridMultilevel"/>
    <w:tmpl w:val="9DA65A1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236E67E1"/>
    <w:multiLevelType w:val="multilevel"/>
    <w:tmpl w:val="DD0E15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3745CD8"/>
    <w:multiLevelType w:val="hybridMultilevel"/>
    <w:tmpl w:val="D86402FA"/>
    <w:lvl w:ilvl="0" w:tplc="A052F76A">
      <w:start w:val="1"/>
      <w:numFmt w:val="bullet"/>
      <w:lvlText w:val=""/>
      <w:lvlJc w:val="left"/>
      <w:pPr>
        <w:ind w:left="720" w:hanging="360"/>
      </w:pPr>
      <w:rPr>
        <w:rFonts w:ascii="Symbol" w:hAnsi="Symbol" w:hint="default"/>
        <w:sz w:val="24"/>
        <w:szCs w:val="24"/>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23AA6E56"/>
    <w:multiLevelType w:val="hybridMultilevel"/>
    <w:tmpl w:val="5E2059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23B054DA"/>
    <w:multiLevelType w:val="hybridMultilevel"/>
    <w:tmpl w:val="0C8492F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24ED4448"/>
    <w:multiLevelType w:val="hybridMultilevel"/>
    <w:tmpl w:val="9CAA95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24F63761"/>
    <w:multiLevelType w:val="hybridMultilevel"/>
    <w:tmpl w:val="71F41D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25AB3AAB"/>
    <w:multiLevelType w:val="hybridMultilevel"/>
    <w:tmpl w:val="C67AE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25EB5843"/>
    <w:multiLevelType w:val="hybridMultilevel"/>
    <w:tmpl w:val="A69641EC"/>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25F8CF43"/>
    <w:multiLevelType w:val="hybridMultilevel"/>
    <w:tmpl w:val="69568118"/>
    <w:styleLink w:val="CurrentList20"/>
    <w:lvl w:ilvl="0" w:tplc="1884D3DE">
      <w:start w:val="1"/>
      <w:numFmt w:val="bullet"/>
      <w:lvlText w:val=""/>
      <w:lvlJc w:val="left"/>
      <w:pPr>
        <w:ind w:left="720" w:hanging="360"/>
      </w:pPr>
      <w:rPr>
        <w:rFonts w:ascii="Symbol" w:hAnsi="Symbol" w:hint="default"/>
      </w:rPr>
    </w:lvl>
    <w:lvl w:ilvl="1" w:tplc="8EA24414">
      <w:start w:val="1"/>
      <w:numFmt w:val="bullet"/>
      <w:lvlText w:val="o"/>
      <w:lvlJc w:val="left"/>
      <w:pPr>
        <w:ind w:left="1440" w:hanging="360"/>
      </w:pPr>
      <w:rPr>
        <w:rFonts w:ascii="Courier New" w:hAnsi="Courier New" w:hint="default"/>
      </w:rPr>
    </w:lvl>
    <w:lvl w:ilvl="2" w:tplc="013A7576">
      <w:start w:val="1"/>
      <w:numFmt w:val="bullet"/>
      <w:lvlText w:val=""/>
      <w:lvlJc w:val="left"/>
      <w:pPr>
        <w:ind w:left="2160" w:hanging="360"/>
      </w:pPr>
      <w:rPr>
        <w:rFonts w:ascii="Wingdings" w:hAnsi="Wingdings" w:hint="default"/>
      </w:rPr>
    </w:lvl>
    <w:lvl w:ilvl="3" w:tplc="B79E9F72">
      <w:start w:val="1"/>
      <w:numFmt w:val="bullet"/>
      <w:lvlText w:val=""/>
      <w:lvlJc w:val="left"/>
      <w:pPr>
        <w:ind w:left="2880" w:hanging="360"/>
      </w:pPr>
      <w:rPr>
        <w:rFonts w:ascii="Symbol" w:hAnsi="Symbol" w:hint="default"/>
      </w:rPr>
    </w:lvl>
    <w:lvl w:ilvl="4" w:tplc="73BECD50">
      <w:start w:val="1"/>
      <w:numFmt w:val="bullet"/>
      <w:lvlText w:val="o"/>
      <w:lvlJc w:val="left"/>
      <w:pPr>
        <w:ind w:left="3600" w:hanging="360"/>
      </w:pPr>
      <w:rPr>
        <w:rFonts w:ascii="Courier New" w:hAnsi="Courier New" w:hint="default"/>
      </w:rPr>
    </w:lvl>
    <w:lvl w:ilvl="5" w:tplc="23781486">
      <w:start w:val="1"/>
      <w:numFmt w:val="bullet"/>
      <w:lvlText w:val=""/>
      <w:lvlJc w:val="left"/>
      <w:pPr>
        <w:ind w:left="4320" w:hanging="360"/>
      </w:pPr>
      <w:rPr>
        <w:rFonts w:ascii="Wingdings" w:hAnsi="Wingdings" w:hint="default"/>
      </w:rPr>
    </w:lvl>
    <w:lvl w:ilvl="6" w:tplc="A7E68F6E">
      <w:start w:val="1"/>
      <w:numFmt w:val="bullet"/>
      <w:lvlText w:val=""/>
      <w:lvlJc w:val="left"/>
      <w:pPr>
        <w:ind w:left="5040" w:hanging="360"/>
      </w:pPr>
      <w:rPr>
        <w:rFonts w:ascii="Symbol" w:hAnsi="Symbol" w:hint="default"/>
      </w:rPr>
    </w:lvl>
    <w:lvl w:ilvl="7" w:tplc="12D25A30">
      <w:start w:val="1"/>
      <w:numFmt w:val="bullet"/>
      <w:lvlText w:val="o"/>
      <w:lvlJc w:val="left"/>
      <w:pPr>
        <w:ind w:left="5760" w:hanging="360"/>
      </w:pPr>
      <w:rPr>
        <w:rFonts w:ascii="Courier New" w:hAnsi="Courier New" w:hint="default"/>
      </w:rPr>
    </w:lvl>
    <w:lvl w:ilvl="8" w:tplc="7714B1CA">
      <w:start w:val="1"/>
      <w:numFmt w:val="bullet"/>
      <w:lvlText w:val=""/>
      <w:lvlJc w:val="left"/>
      <w:pPr>
        <w:ind w:left="6480" w:hanging="360"/>
      </w:pPr>
      <w:rPr>
        <w:rFonts w:ascii="Wingdings" w:hAnsi="Wingdings" w:hint="default"/>
      </w:rPr>
    </w:lvl>
  </w:abstractNum>
  <w:abstractNum w:abstractNumId="82" w15:restartNumberingAfterBreak="0">
    <w:nsid w:val="261E0BC4"/>
    <w:multiLevelType w:val="hybridMultilevel"/>
    <w:tmpl w:val="434892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26A12486"/>
    <w:multiLevelType w:val="hybridMultilevel"/>
    <w:tmpl w:val="A166640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27860C3D"/>
    <w:multiLevelType w:val="hybridMultilevel"/>
    <w:tmpl w:val="6E0406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289810AA"/>
    <w:multiLevelType w:val="hybridMultilevel"/>
    <w:tmpl w:val="EE0C07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28BB38AB"/>
    <w:multiLevelType w:val="hybridMultilevel"/>
    <w:tmpl w:val="73AAA6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28E35985"/>
    <w:multiLevelType w:val="hybridMultilevel"/>
    <w:tmpl w:val="1910EFCC"/>
    <w:lvl w:ilvl="0" w:tplc="B2ACEDA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292D632F"/>
    <w:multiLevelType w:val="hybridMultilevel"/>
    <w:tmpl w:val="42A4F7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29DD3184"/>
    <w:multiLevelType w:val="hybridMultilevel"/>
    <w:tmpl w:val="B65EC3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15:restartNumberingAfterBreak="0">
    <w:nsid w:val="2B3833A9"/>
    <w:multiLevelType w:val="hybridMultilevel"/>
    <w:tmpl w:val="45AAFA92"/>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2CAA2A0F"/>
    <w:multiLevelType w:val="hybridMultilevel"/>
    <w:tmpl w:val="9356D668"/>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2CC3796A"/>
    <w:multiLevelType w:val="hybridMultilevel"/>
    <w:tmpl w:val="65E6B5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2D880388"/>
    <w:multiLevelType w:val="hybridMultilevel"/>
    <w:tmpl w:val="4E383FC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94" w15:restartNumberingAfterBreak="0">
    <w:nsid w:val="2DBE1191"/>
    <w:multiLevelType w:val="hybridMultilevel"/>
    <w:tmpl w:val="4F3E90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2DF84300"/>
    <w:multiLevelType w:val="hybridMultilevel"/>
    <w:tmpl w:val="4F84E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2E343927"/>
    <w:multiLevelType w:val="hybridMultilevel"/>
    <w:tmpl w:val="A6BC1D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2E786894"/>
    <w:multiLevelType w:val="hybridMultilevel"/>
    <w:tmpl w:val="E042E4E2"/>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795"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2ECC0F56"/>
    <w:multiLevelType w:val="hybridMultilevel"/>
    <w:tmpl w:val="26F28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2F982813"/>
    <w:multiLevelType w:val="hybridMultilevel"/>
    <w:tmpl w:val="10CCBF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30637D58"/>
    <w:multiLevelType w:val="hybridMultilevel"/>
    <w:tmpl w:val="A334A030"/>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30D33EC1"/>
    <w:multiLevelType w:val="hybridMultilevel"/>
    <w:tmpl w:val="65B8B5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32A82010"/>
    <w:multiLevelType w:val="hybridMultilevel"/>
    <w:tmpl w:val="C88663E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15:restartNumberingAfterBreak="0">
    <w:nsid w:val="32E258C0"/>
    <w:multiLevelType w:val="hybridMultilevel"/>
    <w:tmpl w:val="F93C1B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33074B4E"/>
    <w:multiLevelType w:val="hybridMultilevel"/>
    <w:tmpl w:val="84C884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337B37C3"/>
    <w:multiLevelType w:val="hybridMultilevel"/>
    <w:tmpl w:val="F85A40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337D744E"/>
    <w:multiLevelType w:val="hybridMultilevel"/>
    <w:tmpl w:val="2F846B42"/>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07" w15:restartNumberingAfterBreak="0">
    <w:nsid w:val="339C13B1"/>
    <w:multiLevelType w:val="hybridMultilevel"/>
    <w:tmpl w:val="54F0F2D0"/>
    <w:lvl w:ilvl="0" w:tplc="8CC044C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33FC11F2"/>
    <w:multiLevelType w:val="hybridMultilevel"/>
    <w:tmpl w:val="38489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35291ADF"/>
    <w:multiLevelType w:val="hybridMultilevel"/>
    <w:tmpl w:val="0D62E3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35EE25A4"/>
    <w:multiLevelType w:val="hybridMultilevel"/>
    <w:tmpl w:val="5978B1B8"/>
    <w:lvl w:ilvl="0" w:tplc="A092A42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367449C4"/>
    <w:multiLevelType w:val="hybridMultilevel"/>
    <w:tmpl w:val="728E14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36AA5A9E"/>
    <w:multiLevelType w:val="hybridMultilevel"/>
    <w:tmpl w:val="4EFA56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37BE32D7"/>
    <w:multiLevelType w:val="hybridMultilevel"/>
    <w:tmpl w:val="58D411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397E5A42"/>
    <w:multiLevelType w:val="hybridMultilevel"/>
    <w:tmpl w:val="E97CC44E"/>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15" w15:restartNumberingAfterBreak="0">
    <w:nsid w:val="3B2363FE"/>
    <w:multiLevelType w:val="hybridMultilevel"/>
    <w:tmpl w:val="CA3856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3B474130"/>
    <w:multiLevelType w:val="hybridMultilevel"/>
    <w:tmpl w:val="2716C446"/>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7" w15:restartNumberingAfterBreak="0">
    <w:nsid w:val="3C51356F"/>
    <w:multiLevelType w:val="hybridMultilevel"/>
    <w:tmpl w:val="AEF455DC"/>
    <w:lvl w:ilvl="0" w:tplc="B2ACEDA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3D6F04B1"/>
    <w:multiLevelType w:val="hybridMultilevel"/>
    <w:tmpl w:val="92E049D4"/>
    <w:lvl w:ilvl="0" w:tplc="06FEBE64">
      <w:start w:val="1"/>
      <w:numFmt w:val="bullet"/>
      <w:lvlText w:val=""/>
      <w:lvlJc w:val="left"/>
      <w:pPr>
        <w:ind w:left="720" w:hanging="360"/>
      </w:pPr>
      <w:rPr>
        <w:rFonts w:ascii="Symbol" w:hAnsi="Symbol" w:hint="default"/>
      </w:rPr>
    </w:lvl>
    <w:lvl w:ilvl="1" w:tplc="FFFFFFFF">
      <w:start w:val="1"/>
      <w:numFmt w:val="decimal"/>
      <w:lvlText w:val="%2."/>
      <w:lvlJc w:val="left"/>
      <w:pPr>
        <w:ind w:left="1440" w:hanging="360"/>
      </w:pPr>
      <w:rPr>
        <w:rFonts w:hint="default"/>
      </w:rPr>
    </w:lvl>
    <w:lvl w:ilvl="2" w:tplc="FFFFFFFF">
      <w:start w:val="1"/>
      <w:numFmt w:val="decimal"/>
      <w:lvlText w:val="%3)"/>
      <w:lvlJc w:val="left"/>
      <w:pPr>
        <w:ind w:left="2340" w:hanging="360"/>
      </w:pPr>
      <w:rPr>
        <w:rFonts w:hint="default"/>
      </w:rPr>
    </w:lvl>
    <w:lvl w:ilvl="3" w:tplc="FFFFFFFF">
      <w:start w:val="1"/>
      <w:numFmt w:val="decimal"/>
      <w:lvlText w:val="(%4)"/>
      <w:lvlJc w:val="left"/>
      <w:pPr>
        <w:ind w:left="1134" w:firstLine="1386"/>
      </w:pPr>
      <w:rPr>
        <w:rFonts w:hint="default"/>
      </w:rPr>
    </w:lvl>
    <w:lvl w:ilvl="4" w:tplc="FFFFFFFF">
      <w:start w:val="1"/>
      <w:numFmt w:val="lowerLetter"/>
      <w:lvlText w:val="%5."/>
      <w:lvlJc w:val="left"/>
      <w:pPr>
        <w:ind w:left="3600" w:hanging="360"/>
      </w:pPr>
      <w:rPr>
        <w:rFonts w:hint="default"/>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3D7C75F0"/>
    <w:multiLevelType w:val="hybridMultilevel"/>
    <w:tmpl w:val="69EABC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3E9347C2"/>
    <w:multiLevelType w:val="hybridMultilevel"/>
    <w:tmpl w:val="48820ABC"/>
    <w:lvl w:ilvl="0" w:tplc="F9DE783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3F38150A"/>
    <w:multiLevelType w:val="hybridMultilevel"/>
    <w:tmpl w:val="A3BC09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3FE86D28"/>
    <w:multiLevelType w:val="hybridMultilevel"/>
    <w:tmpl w:val="83CEE5BA"/>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3" w15:restartNumberingAfterBreak="0">
    <w:nsid w:val="3FFE4717"/>
    <w:multiLevelType w:val="hybridMultilevel"/>
    <w:tmpl w:val="FD6A560C"/>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404A29AC"/>
    <w:multiLevelType w:val="hybridMultilevel"/>
    <w:tmpl w:val="AB869F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5" w15:restartNumberingAfterBreak="0">
    <w:nsid w:val="4328297B"/>
    <w:multiLevelType w:val="hybridMultilevel"/>
    <w:tmpl w:val="000081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6" w15:restartNumberingAfterBreak="0">
    <w:nsid w:val="437C1C77"/>
    <w:multiLevelType w:val="hybridMultilevel"/>
    <w:tmpl w:val="9B8235FE"/>
    <w:lvl w:ilvl="0" w:tplc="0C090001">
      <w:start w:val="1"/>
      <w:numFmt w:val="bullet"/>
      <w:lvlText w:val=""/>
      <w:lvlJc w:val="left"/>
      <w:pPr>
        <w:ind w:left="720" w:hanging="360"/>
      </w:pPr>
      <w:rPr>
        <w:rFonts w:ascii="Symbol" w:hAnsi="Symbol" w:hint="default"/>
      </w:rPr>
    </w:lvl>
    <w:lvl w:ilvl="1" w:tplc="6B46D00C">
      <w:start w:val="1"/>
      <w:numFmt w:val="decimal"/>
      <w:lvlText w:val="%2."/>
      <w:lvlJc w:val="left"/>
      <w:pPr>
        <w:ind w:left="1440" w:hanging="360"/>
      </w:pPr>
      <w:rPr>
        <w:rFonts w:hint="default"/>
      </w:rPr>
    </w:lvl>
    <w:lvl w:ilvl="2" w:tplc="0A5CDCE4">
      <w:start w:val="1"/>
      <w:numFmt w:val="decimal"/>
      <w:lvlText w:val="%3)"/>
      <w:lvlJc w:val="left"/>
      <w:pPr>
        <w:ind w:left="2340" w:hanging="360"/>
      </w:pPr>
      <w:rPr>
        <w:rFonts w:hint="default"/>
      </w:rPr>
    </w:lvl>
    <w:lvl w:ilvl="3" w:tplc="99780A7E">
      <w:start w:val="1"/>
      <w:numFmt w:val="decimal"/>
      <w:lvlText w:val="(%4)"/>
      <w:lvlJc w:val="left"/>
      <w:pPr>
        <w:ind w:left="1134" w:firstLine="1386"/>
      </w:pPr>
      <w:rPr>
        <w:rFonts w:hint="default"/>
      </w:rPr>
    </w:lvl>
    <w:lvl w:ilvl="4" w:tplc="B46ABECC">
      <w:start w:val="1"/>
      <w:numFmt w:val="lowerLetter"/>
      <w:lvlText w:val="%5."/>
      <w:lvlJc w:val="left"/>
      <w:pPr>
        <w:ind w:left="3600" w:hanging="360"/>
      </w:pPr>
      <w:rPr>
        <w:rFonts w:hint="default"/>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7" w15:restartNumberingAfterBreak="0">
    <w:nsid w:val="43AE1F99"/>
    <w:multiLevelType w:val="hybridMultilevel"/>
    <w:tmpl w:val="E6F00A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43C813A8"/>
    <w:multiLevelType w:val="hybridMultilevel"/>
    <w:tmpl w:val="26FE5E06"/>
    <w:lvl w:ilvl="0" w:tplc="BBB6D5B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9" w15:restartNumberingAfterBreak="0">
    <w:nsid w:val="445C5348"/>
    <w:multiLevelType w:val="hybridMultilevel"/>
    <w:tmpl w:val="4E383FC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30" w15:restartNumberingAfterBreak="0">
    <w:nsid w:val="448A30D7"/>
    <w:multiLevelType w:val="hybridMultilevel"/>
    <w:tmpl w:val="CEB225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44E71B18"/>
    <w:multiLevelType w:val="hybridMultilevel"/>
    <w:tmpl w:val="3F808AF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45394DB9"/>
    <w:multiLevelType w:val="hybridMultilevel"/>
    <w:tmpl w:val="D54E97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457F69CD"/>
    <w:multiLevelType w:val="hybridMultilevel"/>
    <w:tmpl w:val="47863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45EC22BD"/>
    <w:multiLevelType w:val="hybridMultilevel"/>
    <w:tmpl w:val="673013EA"/>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5" w15:restartNumberingAfterBreak="0">
    <w:nsid w:val="45F93536"/>
    <w:multiLevelType w:val="hybridMultilevel"/>
    <w:tmpl w:val="48FECD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46A90CE4"/>
    <w:multiLevelType w:val="hybridMultilevel"/>
    <w:tmpl w:val="8E56E0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46E62027"/>
    <w:multiLevelType w:val="hybridMultilevel"/>
    <w:tmpl w:val="C9F8EA3A"/>
    <w:lvl w:ilvl="0" w:tplc="BBB6D5B8">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8" w15:restartNumberingAfterBreak="0">
    <w:nsid w:val="478A3FFC"/>
    <w:multiLevelType w:val="hybridMultilevel"/>
    <w:tmpl w:val="C5AE3C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479C6F43"/>
    <w:multiLevelType w:val="hybridMultilevel"/>
    <w:tmpl w:val="3DFE82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47A24DFF"/>
    <w:multiLevelType w:val="hybridMultilevel"/>
    <w:tmpl w:val="CD801E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1" w15:restartNumberingAfterBreak="0">
    <w:nsid w:val="47DA434C"/>
    <w:multiLevelType w:val="hybridMultilevel"/>
    <w:tmpl w:val="0DA4BA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49132707"/>
    <w:multiLevelType w:val="hybridMultilevel"/>
    <w:tmpl w:val="E21038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3" w15:restartNumberingAfterBreak="0">
    <w:nsid w:val="491F771E"/>
    <w:multiLevelType w:val="hybridMultilevel"/>
    <w:tmpl w:val="3CB8E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4938224A"/>
    <w:multiLevelType w:val="hybridMultilevel"/>
    <w:tmpl w:val="920C5B5A"/>
    <w:styleLink w:val="CurrentList11"/>
    <w:lvl w:ilvl="0" w:tplc="FC747FBA">
      <w:start w:val="1"/>
      <w:numFmt w:val="bullet"/>
      <w:lvlText w:val=""/>
      <w:lvlJc w:val="left"/>
      <w:pPr>
        <w:ind w:left="720" w:hanging="360"/>
      </w:pPr>
      <w:rPr>
        <w:rFonts w:ascii="Symbol" w:hAnsi="Symbol" w:hint="default"/>
      </w:rPr>
    </w:lvl>
    <w:lvl w:ilvl="1" w:tplc="A49A536C">
      <w:start w:val="1"/>
      <w:numFmt w:val="bullet"/>
      <w:lvlText w:val="o"/>
      <w:lvlJc w:val="left"/>
      <w:pPr>
        <w:ind w:left="1440" w:hanging="360"/>
      </w:pPr>
      <w:rPr>
        <w:rFonts w:ascii="Courier New" w:hAnsi="Courier New" w:hint="default"/>
      </w:rPr>
    </w:lvl>
    <w:lvl w:ilvl="2" w:tplc="BA2481DA">
      <w:start w:val="1"/>
      <w:numFmt w:val="bullet"/>
      <w:lvlText w:val=""/>
      <w:lvlJc w:val="left"/>
      <w:pPr>
        <w:ind w:left="2160" w:hanging="360"/>
      </w:pPr>
      <w:rPr>
        <w:rFonts w:ascii="Wingdings" w:hAnsi="Wingdings" w:hint="default"/>
      </w:rPr>
    </w:lvl>
    <w:lvl w:ilvl="3" w:tplc="1A2A3356">
      <w:start w:val="1"/>
      <w:numFmt w:val="bullet"/>
      <w:lvlText w:val=""/>
      <w:lvlJc w:val="left"/>
      <w:pPr>
        <w:ind w:left="2880" w:hanging="360"/>
      </w:pPr>
      <w:rPr>
        <w:rFonts w:ascii="Symbol" w:hAnsi="Symbol" w:hint="default"/>
      </w:rPr>
    </w:lvl>
    <w:lvl w:ilvl="4" w:tplc="E8D00456">
      <w:start w:val="1"/>
      <w:numFmt w:val="bullet"/>
      <w:lvlText w:val="o"/>
      <w:lvlJc w:val="left"/>
      <w:pPr>
        <w:ind w:left="3600" w:hanging="360"/>
      </w:pPr>
      <w:rPr>
        <w:rFonts w:ascii="Courier New" w:hAnsi="Courier New" w:hint="default"/>
      </w:rPr>
    </w:lvl>
    <w:lvl w:ilvl="5" w:tplc="C6264D7E">
      <w:start w:val="1"/>
      <w:numFmt w:val="bullet"/>
      <w:lvlText w:val=""/>
      <w:lvlJc w:val="left"/>
      <w:pPr>
        <w:ind w:left="4320" w:hanging="360"/>
      </w:pPr>
      <w:rPr>
        <w:rFonts w:ascii="Wingdings" w:hAnsi="Wingdings" w:hint="default"/>
      </w:rPr>
    </w:lvl>
    <w:lvl w:ilvl="6" w:tplc="6DC00268">
      <w:start w:val="1"/>
      <w:numFmt w:val="bullet"/>
      <w:lvlText w:val=""/>
      <w:lvlJc w:val="left"/>
      <w:pPr>
        <w:ind w:left="5040" w:hanging="360"/>
      </w:pPr>
      <w:rPr>
        <w:rFonts w:ascii="Symbol" w:hAnsi="Symbol" w:hint="default"/>
      </w:rPr>
    </w:lvl>
    <w:lvl w:ilvl="7" w:tplc="CA3CDE3A">
      <w:start w:val="1"/>
      <w:numFmt w:val="bullet"/>
      <w:lvlText w:val="o"/>
      <w:lvlJc w:val="left"/>
      <w:pPr>
        <w:ind w:left="5760" w:hanging="360"/>
      </w:pPr>
      <w:rPr>
        <w:rFonts w:ascii="Courier New" w:hAnsi="Courier New" w:hint="default"/>
      </w:rPr>
    </w:lvl>
    <w:lvl w:ilvl="8" w:tplc="F6DCED18">
      <w:start w:val="1"/>
      <w:numFmt w:val="bullet"/>
      <w:lvlText w:val=""/>
      <w:lvlJc w:val="left"/>
      <w:pPr>
        <w:ind w:left="6480" w:hanging="360"/>
      </w:pPr>
      <w:rPr>
        <w:rFonts w:ascii="Wingdings" w:hAnsi="Wingdings" w:hint="default"/>
      </w:rPr>
    </w:lvl>
  </w:abstractNum>
  <w:abstractNum w:abstractNumId="145"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146" w15:restartNumberingAfterBreak="0">
    <w:nsid w:val="4A9B5734"/>
    <w:multiLevelType w:val="hybridMultilevel"/>
    <w:tmpl w:val="3D0A3C30"/>
    <w:lvl w:ilvl="0" w:tplc="0C090001">
      <w:start w:val="1"/>
      <w:numFmt w:val="bullet"/>
      <w:lvlText w:val=""/>
      <w:lvlJc w:val="left"/>
      <w:pPr>
        <w:ind w:left="771" w:hanging="360"/>
      </w:pPr>
      <w:rPr>
        <w:rFonts w:ascii="Symbol" w:hAnsi="Symbol" w:hint="default"/>
      </w:rPr>
    </w:lvl>
    <w:lvl w:ilvl="1" w:tplc="0C090003" w:tentative="1">
      <w:start w:val="1"/>
      <w:numFmt w:val="bullet"/>
      <w:lvlText w:val="o"/>
      <w:lvlJc w:val="left"/>
      <w:pPr>
        <w:ind w:left="1491" w:hanging="360"/>
      </w:pPr>
      <w:rPr>
        <w:rFonts w:ascii="Courier New" w:hAnsi="Courier New" w:cs="Courier New" w:hint="default"/>
      </w:rPr>
    </w:lvl>
    <w:lvl w:ilvl="2" w:tplc="0C090005" w:tentative="1">
      <w:start w:val="1"/>
      <w:numFmt w:val="bullet"/>
      <w:lvlText w:val=""/>
      <w:lvlJc w:val="left"/>
      <w:pPr>
        <w:ind w:left="2211" w:hanging="360"/>
      </w:pPr>
      <w:rPr>
        <w:rFonts w:ascii="Wingdings" w:hAnsi="Wingdings" w:hint="default"/>
      </w:rPr>
    </w:lvl>
    <w:lvl w:ilvl="3" w:tplc="0C090001" w:tentative="1">
      <w:start w:val="1"/>
      <w:numFmt w:val="bullet"/>
      <w:lvlText w:val=""/>
      <w:lvlJc w:val="left"/>
      <w:pPr>
        <w:ind w:left="2931" w:hanging="360"/>
      </w:pPr>
      <w:rPr>
        <w:rFonts w:ascii="Symbol" w:hAnsi="Symbol" w:hint="default"/>
      </w:rPr>
    </w:lvl>
    <w:lvl w:ilvl="4" w:tplc="0C090003" w:tentative="1">
      <w:start w:val="1"/>
      <w:numFmt w:val="bullet"/>
      <w:lvlText w:val="o"/>
      <w:lvlJc w:val="left"/>
      <w:pPr>
        <w:ind w:left="3651" w:hanging="360"/>
      </w:pPr>
      <w:rPr>
        <w:rFonts w:ascii="Courier New" w:hAnsi="Courier New" w:cs="Courier New" w:hint="default"/>
      </w:rPr>
    </w:lvl>
    <w:lvl w:ilvl="5" w:tplc="0C090005" w:tentative="1">
      <w:start w:val="1"/>
      <w:numFmt w:val="bullet"/>
      <w:lvlText w:val=""/>
      <w:lvlJc w:val="left"/>
      <w:pPr>
        <w:ind w:left="4371" w:hanging="360"/>
      </w:pPr>
      <w:rPr>
        <w:rFonts w:ascii="Wingdings" w:hAnsi="Wingdings" w:hint="default"/>
      </w:rPr>
    </w:lvl>
    <w:lvl w:ilvl="6" w:tplc="0C090001" w:tentative="1">
      <w:start w:val="1"/>
      <w:numFmt w:val="bullet"/>
      <w:lvlText w:val=""/>
      <w:lvlJc w:val="left"/>
      <w:pPr>
        <w:ind w:left="5091" w:hanging="360"/>
      </w:pPr>
      <w:rPr>
        <w:rFonts w:ascii="Symbol" w:hAnsi="Symbol" w:hint="default"/>
      </w:rPr>
    </w:lvl>
    <w:lvl w:ilvl="7" w:tplc="0C090003" w:tentative="1">
      <w:start w:val="1"/>
      <w:numFmt w:val="bullet"/>
      <w:lvlText w:val="o"/>
      <w:lvlJc w:val="left"/>
      <w:pPr>
        <w:ind w:left="5811" w:hanging="360"/>
      </w:pPr>
      <w:rPr>
        <w:rFonts w:ascii="Courier New" w:hAnsi="Courier New" w:cs="Courier New" w:hint="default"/>
      </w:rPr>
    </w:lvl>
    <w:lvl w:ilvl="8" w:tplc="0C090005" w:tentative="1">
      <w:start w:val="1"/>
      <w:numFmt w:val="bullet"/>
      <w:lvlText w:val=""/>
      <w:lvlJc w:val="left"/>
      <w:pPr>
        <w:ind w:left="6531" w:hanging="360"/>
      </w:pPr>
      <w:rPr>
        <w:rFonts w:ascii="Wingdings" w:hAnsi="Wingdings" w:hint="default"/>
      </w:rPr>
    </w:lvl>
  </w:abstractNum>
  <w:abstractNum w:abstractNumId="147" w15:restartNumberingAfterBreak="0">
    <w:nsid w:val="4BE67A81"/>
    <w:multiLevelType w:val="hybridMultilevel"/>
    <w:tmpl w:val="E04C5896"/>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8" w15:restartNumberingAfterBreak="0">
    <w:nsid w:val="4BEB3893"/>
    <w:multiLevelType w:val="hybridMultilevel"/>
    <w:tmpl w:val="5E1275E6"/>
    <w:lvl w:ilvl="0" w:tplc="B2ACEDA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9" w15:restartNumberingAfterBreak="0">
    <w:nsid w:val="4C680A08"/>
    <w:multiLevelType w:val="hybridMultilevel"/>
    <w:tmpl w:val="4AE0EB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15:restartNumberingAfterBreak="0">
    <w:nsid w:val="4CCC0261"/>
    <w:multiLevelType w:val="multilevel"/>
    <w:tmpl w:val="BE3462CE"/>
    <w:lvl w:ilvl="0">
      <w:start w:val="16"/>
      <w:numFmt w:val="decimal"/>
      <w:lvlText w:val="%1"/>
      <w:lvlJc w:val="left"/>
      <w:pPr>
        <w:ind w:left="840" w:hanging="840"/>
      </w:pPr>
      <w:rPr>
        <w:rFonts w:hint="default"/>
      </w:rPr>
    </w:lvl>
    <w:lvl w:ilvl="1">
      <w:start w:val="7"/>
      <w:numFmt w:val="decimal"/>
      <w:lvlText w:val="%1.%2"/>
      <w:lvlJc w:val="left"/>
      <w:pPr>
        <w:ind w:left="840" w:hanging="84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151" w15:restartNumberingAfterBreak="0">
    <w:nsid w:val="4D2963AD"/>
    <w:multiLevelType w:val="hybridMultilevel"/>
    <w:tmpl w:val="F5624F28"/>
    <w:styleLink w:val="CurrentList5"/>
    <w:lvl w:ilvl="0" w:tplc="EA5C551C">
      <w:numFmt w:val="bullet"/>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152" w15:restartNumberingAfterBreak="0">
    <w:nsid w:val="4D876D7A"/>
    <w:multiLevelType w:val="hybridMultilevel"/>
    <w:tmpl w:val="520C31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3" w15:restartNumberingAfterBreak="0">
    <w:nsid w:val="4DAE5E5C"/>
    <w:multiLevelType w:val="hybridMultilevel"/>
    <w:tmpl w:val="A0684DB6"/>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154" w15:restartNumberingAfterBreak="0">
    <w:nsid w:val="4DB13D32"/>
    <w:multiLevelType w:val="hybridMultilevel"/>
    <w:tmpl w:val="AF8288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5" w15:restartNumberingAfterBreak="0">
    <w:nsid w:val="4DB42F83"/>
    <w:multiLevelType w:val="hybridMultilevel"/>
    <w:tmpl w:val="CE0EAF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6" w15:restartNumberingAfterBreak="0">
    <w:nsid w:val="4F5367FA"/>
    <w:multiLevelType w:val="hybridMultilevel"/>
    <w:tmpl w:val="49AE1E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507675D6"/>
    <w:multiLevelType w:val="hybridMultilevel"/>
    <w:tmpl w:val="433842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8" w15:restartNumberingAfterBreak="0">
    <w:nsid w:val="50D01293"/>
    <w:multiLevelType w:val="hybridMultilevel"/>
    <w:tmpl w:val="75CC84A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9" w15:restartNumberingAfterBreak="0">
    <w:nsid w:val="50E77557"/>
    <w:multiLevelType w:val="hybridMultilevel"/>
    <w:tmpl w:val="B01460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0" w15:restartNumberingAfterBreak="0">
    <w:nsid w:val="51AF7599"/>
    <w:multiLevelType w:val="hybridMultilevel"/>
    <w:tmpl w:val="8DDA660E"/>
    <w:lvl w:ilvl="0" w:tplc="BBB6D5B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2" w15:restartNumberingAfterBreak="0">
    <w:nsid w:val="52195879"/>
    <w:multiLevelType w:val="hybridMultilevel"/>
    <w:tmpl w:val="C430DC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3" w15:restartNumberingAfterBreak="0">
    <w:nsid w:val="531334FC"/>
    <w:multiLevelType w:val="hybridMultilevel"/>
    <w:tmpl w:val="ACBC1C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53DD0F6D"/>
    <w:multiLevelType w:val="hybridMultilevel"/>
    <w:tmpl w:val="C34A8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5" w15:restartNumberingAfterBreak="0">
    <w:nsid w:val="5427D4D1"/>
    <w:multiLevelType w:val="hybridMultilevel"/>
    <w:tmpl w:val="08920FB8"/>
    <w:styleLink w:val="CurrentList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6" w15:restartNumberingAfterBreak="0">
    <w:nsid w:val="5429786D"/>
    <w:multiLevelType w:val="hybridMultilevel"/>
    <w:tmpl w:val="7658A1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7" w15:restartNumberingAfterBreak="0">
    <w:nsid w:val="566809D8"/>
    <w:multiLevelType w:val="hybridMultilevel"/>
    <w:tmpl w:val="A5AAD5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8" w15:restartNumberingAfterBreak="0">
    <w:nsid w:val="56DC0553"/>
    <w:multiLevelType w:val="hybridMultilevel"/>
    <w:tmpl w:val="5036A918"/>
    <w:lvl w:ilvl="0" w:tplc="FFFFFFFF">
      <w:start w:val="1"/>
      <w:numFmt w:val="bullet"/>
      <w:lvlText w:val=""/>
      <w:lvlJc w:val="left"/>
      <w:pPr>
        <w:ind w:left="720" w:hanging="360"/>
      </w:pPr>
      <w:rPr>
        <w:rFonts w:ascii="Symbol" w:hAnsi="Symbol" w:hint="default"/>
      </w:rPr>
    </w:lvl>
    <w:lvl w:ilvl="1" w:tplc="0C09000F">
      <w:start w:val="1"/>
      <w:numFmt w:val="decimal"/>
      <w:lvlText w:val="%2."/>
      <w:lvlJc w:val="left"/>
      <w:pPr>
        <w:ind w:left="72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9" w15:restartNumberingAfterBreak="0">
    <w:nsid w:val="574078E7"/>
    <w:multiLevelType w:val="hybridMultilevel"/>
    <w:tmpl w:val="05CE0766"/>
    <w:lvl w:ilvl="0" w:tplc="C4020892">
      <w:start w:val="1"/>
      <w:numFmt w:val="bullet"/>
      <w:pStyle w:val="TABLEbulletpoin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0" w15:restartNumberingAfterBreak="0">
    <w:nsid w:val="58C12BA1"/>
    <w:multiLevelType w:val="hybridMultilevel"/>
    <w:tmpl w:val="0A0CE3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1" w15:restartNumberingAfterBreak="0">
    <w:nsid w:val="59747C65"/>
    <w:multiLevelType w:val="hybridMultilevel"/>
    <w:tmpl w:val="190A1D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598E1AC0"/>
    <w:multiLevelType w:val="hybridMultilevel"/>
    <w:tmpl w:val="C9401592"/>
    <w:styleLink w:val="CurrentList1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3" w15:restartNumberingAfterBreak="0">
    <w:nsid w:val="5A082EC8"/>
    <w:multiLevelType w:val="hybridMultilevel"/>
    <w:tmpl w:val="08920F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4" w15:restartNumberingAfterBreak="0">
    <w:nsid w:val="5AAA7EA6"/>
    <w:multiLevelType w:val="hybridMultilevel"/>
    <w:tmpl w:val="00E837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5" w15:restartNumberingAfterBreak="0">
    <w:nsid w:val="5B2606A7"/>
    <w:multiLevelType w:val="hybridMultilevel"/>
    <w:tmpl w:val="4AE0EBD8"/>
    <w:styleLink w:val="CurrentList17"/>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5BD303B0"/>
    <w:multiLevelType w:val="hybridMultilevel"/>
    <w:tmpl w:val="55DC3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7" w15:restartNumberingAfterBreak="0">
    <w:nsid w:val="5C2F421D"/>
    <w:multiLevelType w:val="hybridMultilevel"/>
    <w:tmpl w:val="33745A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8" w15:restartNumberingAfterBreak="0">
    <w:nsid w:val="5D3E57CF"/>
    <w:multiLevelType w:val="hybridMultilevel"/>
    <w:tmpl w:val="C22812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9" w15:restartNumberingAfterBreak="0">
    <w:nsid w:val="5DE979A4"/>
    <w:multiLevelType w:val="multilevel"/>
    <w:tmpl w:val="35E614B4"/>
    <w:lvl w:ilvl="0">
      <w:start w:val="1"/>
      <w:numFmt w:val="bullet"/>
      <w:lvlText w:val=""/>
      <w:lvlJc w:val="left"/>
      <w:pPr>
        <w:ind w:left="360" w:hanging="360"/>
      </w:pPr>
      <w:rPr>
        <w:rFonts w:ascii="Symbol" w:hAnsi="Symbol" w:hint="default"/>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0" w15:restartNumberingAfterBreak="0">
    <w:nsid w:val="5E1461E2"/>
    <w:multiLevelType w:val="hybridMultilevel"/>
    <w:tmpl w:val="AA9007E4"/>
    <w:lvl w:ilvl="0" w:tplc="BBB6D5B8">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1" w15:restartNumberingAfterBreak="0">
    <w:nsid w:val="5EEF52B6"/>
    <w:multiLevelType w:val="hybridMultilevel"/>
    <w:tmpl w:val="AFFAA1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2" w15:restartNumberingAfterBreak="0">
    <w:nsid w:val="5F6B6812"/>
    <w:multiLevelType w:val="hybridMultilevel"/>
    <w:tmpl w:val="9A90F2AC"/>
    <w:lvl w:ilvl="0" w:tplc="F9DE783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3" w15:restartNumberingAfterBreak="0">
    <w:nsid w:val="5FB318B5"/>
    <w:multiLevelType w:val="hybridMultilevel"/>
    <w:tmpl w:val="1F30D830"/>
    <w:lvl w:ilvl="0" w:tplc="0C090001">
      <w:start w:val="1"/>
      <w:numFmt w:val="bullet"/>
      <w:lvlText w:val=""/>
      <w:lvlJc w:val="left"/>
      <w:pPr>
        <w:ind w:left="771" w:hanging="360"/>
      </w:pPr>
      <w:rPr>
        <w:rFonts w:ascii="Symbol" w:hAnsi="Symbol" w:hint="default"/>
      </w:rPr>
    </w:lvl>
    <w:lvl w:ilvl="1" w:tplc="0C090003" w:tentative="1">
      <w:start w:val="1"/>
      <w:numFmt w:val="bullet"/>
      <w:lvlText w:val="o"/>
      <w:lvlJc w:val="left"/>
      <w:pPr>
        <w:ind w:left="1491" w:hanging="360"/>
      </w:pPr>
      <w:rPr>
        <w:rFonts w:ascii="Courier New" w:hAnsi="Courier New" w:cs="Courier New" w:hint="default"/>
      </w:rPr>
    </w:lvl>
    <w:lvl w:ilvl="2" w:tplc="0C090005" w:tentative="1">
      <w:start w:val="1"/>
      <w:numFmt w:val="bullet"/>
      <w:lvlText w:val=""/>
      <w:lvlJc w:val="left"/>
      <w:pPr>
        <w:ind w:left="2211" w:hanging="360"/>
      </w:pPr>
      <w:rPr>
        <w:rFonts w:ascii="Wingdings" w:hAnsi="Wingdings" w:hint="default"/>
      </w:rPr>
    </w:lvl>
    <w:lvl w:ilvl="3" w:tplc="0C090001" w:tentative="1">
      <w:start w:val="1"/>
      <w:numFmt w:val="bullet"/>
      <w:lvlText w:val=""/>
      <w:lvlJc w:val="left"/>
      <w:pPr>
        <w:ind w:left="2931" w:hanging="360"/>
      </w:pPr>
      <w:rPr>
        <w:rFonts w:ascii="Symbol" w:hAnsi="Symbol" w:hint="default"/>
      </w:rPr>
    </w:lvl>
    <w:lvl w:ilvl="4" w:tplc="0C090003" w:tentative="1">
      <w:start w:val="1"/>
      <w:numFmt w:val="bullet"/>
      <w:lvlText w:val="o"/>
      <w:lvlJc w:val="left"/>
      <w:pPr>
        <w:ind w:left="3651" w:hanging="360"/>
      </w:pPr>
      <w:rPr>
        <w:rFonts w:ascii="Courier New" w:hAnsi="Courier New" w:cs="Courier New" w:hint="default"/>
      </w:rPr>
    </w:lvl>
    <w:lvl w:ilvl="5" w:tplc="0C090005" w:tentative="1">
      <w:start w:val="1"/>
      <w:numFmt w:val="bullet"/>
      <w:lvlText w:val=""/>
      <w:lvlJc w:val="left"/>
      <w:pPr>
        <w:ind w:left="4371" w:hanging="360"/>
      </w:pPr>
      <w:rPr>
        <w:rFonts w:ascii="Wingdings" w:hAnsi="Wingdings" w:hint="default"/>
      </w:rPr>
    </w:lvl>
    <w:lvl w:ilvl="6" w:tplc="0C090001" w:tentative="1">
      <w:start w:val="1"/>
      <w:numFmt w:val="bullet"/>
      <w:lvlText w:val=""/>
      <w:lvlJc w:val="left"/>
      <w:pPr>
        <w:ind w:left="5091" w:hanging="360"/>
      </w:pPr>
      <w:rPr>
        <w:rFonts w:ascii="Symbol" w:hAnsi="Symbol" w:hint="default"/>
      </w:rPr>
    </w:lvl>
    <w:lvl w:ilvl="7" w:tplc="0C090003" w:tentative="1">
      <w:start w:val="1"/>
      <w:numFmt w:val="bullet"/>
      <w:lvlText w:val="o"/>
      <w:lvlJc w:val="left"/>
      <w:pPr>
        <w:ind w:left="5811" w:hanging="360"/>
      </w:pPr>
      <w:rPr>
        <w:rFonts w:ascii="Courier New" w:hAnsi="Courier New" w:cs="Courier New" w:hint="default"/>
      </w:rPr>
    </w:lvl>
    <w:lvl w:ilvl="8" w:tplc="0C090005" w:tentative="1">
      <w:start w:val="1"/>
      <w:numFmt w:val="bullet"/>
      <w:lvlText w:val=""/>
      <w:lvlJc w:val="left"/>
      <w:pPr>
        <w:ind w:left="6531" w:hanging="360"/>
      </w:pPr>
      <w:rPr>
        <w:rFonts w:ascii="Wingdings" w:hAnsi="Wingdings" w:hint="default"/>
      </w:rPr>
    </w:lvl>
  </w:abstractNum>
  <w:abstractNum w:abstractNumId="184" w15:restartNumberingAfterBreak="0">
    <w:nsid w:val="60210F65"/>
    <w:multiLevelType w:val="hybridMultilevel"/>
    <w:tmpl w:val="986CD6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5" w15:restartNumberingAfterBreak="0">
    <w:nsid w:val="604215F3"/>
    <w:multiLevelType w:val="hybridMultilevel"/>
    <w:tmpl w:val="78640E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6" w15:restartNumberingAfterBreak="0">
    <w:nsid w:val="609E5312"/>
    <w:multiLevelType w:val="hybridMultilevel"/>
    <w:tmpl w:val="37B6BB36"/>
    <w:lvl w:ilvl="0" w:tplc="B2ACEDA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7" w15:restartNumberingAfterBreak="0">
    <w:nsid w:val="60C650A9"/>
    <w:multiLevelType w:val="hybridMultilevel"/>
    <w:tmpl w:val="6554D5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8" w15:restartNumberingAfterBreak="0">
    <w:nsid w:val="60CC4A4C"/>
    <w:multiLevelType w:val="hybridMultilevel"/>
    <w:tmpl w:val="28AEE3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9" w15:restartNumberingAfterBreak="0">
    <w:nsid w:val="62291B6C"/>
    <w:multiLevelType w:val="hybridMultilevel"/>
    <w:tmpl w:val="4A2E45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0" w15:restartNumberingAfterBreak="0">
    <w:nsid w:val="62D54EFA"/>
    <w:multiLevelType w:val="hybridMultilevel"/>
    <w:tmpl w:val="2ABCB6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1" w15:restartNumberingAfterBreak="0">
    <w:nsid w:val="635E62EB"/>
    <w:multiLevelType w:val="hybridMultilevel"/>
    <w:tmpl w:val="517680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2" w15:restartNumberingAfterBreak="0">
    <w:nsid w:val="63713029"/>
    <w:multiLevelType w:val="hybridMultilevel"/>
    <w:tmpl w:val="4E4E6EC4"/>
    <w:styleLink w:val="CurrentList13"/>
    <w:lvl w:ilvl="0" w:tplc="0C090003">
      <w:start w:val="1"/>
      <w:numFmt w:val="bullet"/>
      <w:lvlText w:val="o"/>
      <w:lvlJc w:val="left"/>
      <w:pPr>
        <w:ind w:left="2160" w:hanging="360"/>
      </w:pPr>
      <w:rPr>
        <w:rFonts w:ascii="Courier New" w:hAnsi="Courier New" w:cs="Courier New" w:hint="default"/>
      </w:rPr>
    </w:lvl>
    <w:lvl w:ilvl="1" w:tplc="FFFFFFFF">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193" w15:restartNumberingAfterBreak="0">
    <w:nsid w:val="63987CAF"/>
    <w:multiLevelType w:val="hybridMultilevel"/>
    <w:tmpl w:val="92A0A650"/>
    <w:lvl w:ilvl="0" w:tplc="0C090001">
      <w:start w:val="1"/>
      <w:numFmt w:val="bullet"/>
      <w:lvlText w:val=""/>
      <w:lvlJc w:val="left"/>
      <w:pPr>
        <w:ind w:left="720" w:hanging="360"/>
      </w:pPr>
      <w:rPr>
        <w:rFonts w:ascii="Symbol" w:hAnsi="Symbol" w:hint="default"/>
      </w:rPr>
    </w:lvl>
    <w:lvl w:ilvl="1" w:tplc="6B46D00C">
      <w:start w:val="1"/>
      <w:numFmt w:val="decimal"/>
      <w:lvlText w:val="%2."/>
      <w:lvlJc w:val="left"/>
      <w:pPr>
        <w:ind w:left="1440" w:hanging="360"/>
      </w:pPr>
      <w:rPr>
        <w:rFonts w:hint="default"/>
      </w:rPr>
    </w:lvl>
    <w:lvl w:ilvl="2" w:tplc="0A5CDCE4">
      <w:start w:val="1"/>
      <w:numFmt w:val="decimal"/>
      <w:lvlText w:val="%3)"/>
      <w:lvlJc w:val="left"/>
      <w:pPr>
        <w:ind w:left="2340" w:hanging="360"/>
      </w:pPr>
      <w:rPr>
        <w:rFonts w:hint="default"/>
      </w:rPr>
    </w:lvl>
    <w:lvl w:ilvl="3" w:tplc="99780A7E">
      <w:start w:val="1"/>
      <w:numFmt w:val="decimal"/>
      <w:lvlText w:val="(%4)"/>
      <w:lvlJc w:val="left"/>
      <w:pPr>
        <w:ind w:left="1134" w:firstLine="1386"/>
      </w:pPr>
      <w:rPr>
        <w:rFonts w:hint="default"/>
      </w:rPr>
    </w:lvl>
    <w:lvl w:ilvl="4" w:tplc="BBB6D5B8">
      <w:start w:val="1"/>
      <w:numFmt w:val="bullet"/>
      <w:lvlText w:val=""/>
      <w:lvlJc w:val="left"/>
      <w:pPr>
        <w:ind w:left="720" w:hanging="360"/>
      </w:pPr>
      <w:rPr>
        <w:rFonts w:ascii="Symbol" w:hAnsi="Symbol" w:hint="default"/>
      </w:r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4" w15:restartNumberingAfterBreak="0">
    <w:nsid w:val="63A03489"/>
    <w:multiLevelType w:val="hybridMultilevel"/>
    <w:tmpl w:val="3B72E872"/>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5" w15:restartNumberingAfterBreak="0">
    <w:nsid w:val="64026142"/>
    <w:multiLevelType w:val="hybridMultilevel"/>
    <w:tmpl w:val="7668156A"/>
    <w:styleLink w:val="CurrentList23"/>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6" w15:restartNumberingAfterBreak="0">
    <w:nsid w:val="646C61A6"/>
    <w:multiLevelType w:val="hybridMultilevel"/>
    <w:tmpl w:val="B9465D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7" w15:restartNumberingAfterBreak="0">
    <w:nsid w:val="647E6C11"/>
    <w:multiLevelType w:val="hybridMultilevel"/>
    <w:tmpl w:val="C940159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8" w15:restartNumberingAfterBreak="0">
    <w:nsid w:val="65A21FC3"/>
    <w:multiLevelType w:val="hybridMultilevel"/>
    <w:tmpl w:val="E36408A8"/>
    <w:styleLink w:val="CurrentList19"/>
    <w:lvl w:ilvl="0" w:tplc="6618445C">
      <w:start w:val="1"/>
      <w:numFmt w:val="bullet"/>
      <w:lvlText w:val=""/>
      <w:lvlJc w:val="left"/>
      <w:pPr>
        <w:ind w:left="360" w:hanging="360"/>
      </w:pPr>
      <w:rPr>
        <w:rFonts w:ascii="Symbol" w:hAnsi="Symbol" w:hint="default"/>
      </w:rPr>
    </w:lvl>
    <w:lvl w:ilvl="1" w:tplc="F68E3126">
      <w:start w:val="1"/>
      <w:numFmt w:val="bullet"/>
      <w:lvlText w:val="o"/>
      <w:lvlJc w:val="left"/>
      <w:pPr>
        <w:ind w:left="1080" w:hanging="360"/>
      </w:pPr>
      <w:rPr>
        <w:rFonts w:ascii="Courier New" w:hAnsi="Courier New" w:hint="default"/>
      </w:rPr>
    </w:lvl>
    <w:lvl w:ilvl="2" w:tplc="D3A05494">
      <w:start w:val="1"/>
      <w:numFmt w:val="bullet"/>
      <w:lvlText w:val=""/>
      <w:lvlJc w:val="left"/>
      <w:pPr>
        <w:ind w:left="1800" w:hanging="360"/>
      </w:pPr>
      <w:rPr>
        <w:rFonts w:ascii="Wingdings" w:hAnsi="Wingdings" w:hint="default"/>
      </w:rPr>
    </w:lvl>
    <w:lvl w:ilvl="3" w:tplc="1BFC131A">
      <w:start w:val="1"/>
      <w:numFmt w:val="bullet"/>
      <w:lvlText w:val=""/>
      <w:lvlJc w:val="left"/>
      <w:pPr>
        <w:ind w:left="2520" w:hanging="360"/>
      </w:pPr>
      <w:rPr>
        <w:rFonts w:ascii="Symbol" w:hAnsi="Symbol" w:hint="default"/>
      </w:rPr>
    </w:lvl>
    <w:lvl w:ilvl="4" w:tplc="54E0908C">
      <w:start w:val="1"/>
      <w:numFmt w:val="bullet"/>
      <w:lvlText w:val="o"/>
      <w:lvlJc w:val="left"/>
      <w:pPr>
        <w:ind w:left="3240" w:hanging="360"/>
      </w:pPr>
      <w:rPr>
        <w:rFonts w:ascii="Courier New" w:hAnsi="Courier New" w:hint="default"/>
      </w:rPr>
    </w:lvl>
    <w:lvl w:ilvl="5" w:tplc="F59851E6">
      <w:start w:val="1"/>
      <w:numFmt w:val="bullet"/>
      <w:lvlText w:val=""/>
      <w:lvlJc w:val="left"/>
      <w:pPr>
        <w:ind w:left="3960" w:hanging="360"/>
      </w:pPr>
      <w:rPr>
        <w:rFonts w:ascii="Wingdings" w:hAnsi="Wingdings" w:hint="default"/>
      </w:rPr>
    </w:lvl>
    <w:lvl w:ilvl="6" w:tplc="6EEE4184">
      <w:start w:val="1"/>
      <w:numFmt w:val="bullet"/>
      <w:lvlText w:val=""/>
      <w:lvlJc w:val="left"/>
      <w:pPr>
        <w:ind w:left="4680" w:hanging="360"/>
      </w:pPr>
      <w:rPr>
        <w:rFonts w:ascii="Symbol" w:hAnsi="Symbol" w:hint="default"/>
      </w:rPr>
    </w:lvl>
    <w:lvl w:ilvl="7" w:tplc="B9627534">
      <w:start w:val="1"/>
      <w:numFmt w:val="bullet"/>
      <w:lvlText w:val="o"/>
      <w:lvlJc w:val="left"/>
      <w:pPr>
        <w:ind w:left="5400" w:hanging="360"/>
      </w:pPr>
      <w:rPr>
        <w:rFonts w:ascii="Courier New" w:hAnsi="Courier New" w:hint="default"/>
      </w:rPr>
    </w:lvl>
    <w:lvl w:ilvl="8" w:tplc="A95C981C">
      <w:start w:val="1"/>
      <w:numFmt w:val="bullet"/>
      <w:lvlText w:val=""/>
      <w:lvlJc w:val="left"/>
      <w:pPr>
        <w:ind w:left="6120" w:hanging="360"/>
      </w:pPr>
      <w:rPr>
        <w:rFonts w:ascii="Wingdings" w:hAnsi="Wingdings" w:hint="default"/>
      </w:rPr>
    </w:lvl>
  </w:abstractNum>
  <w:abstractNum w:abstractNumId="199" w15:restartNumberingAfterBreak="0">
    <w:nsid w:val="66B27F8E"/>
    <w:multiLevelType w:val="hybridMultilevel"/>
    <w:tmpl w:val="87BA8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67AC0FF7"/>
    <w:multiLevelType w:val="hybridMultilevel"/>
    <w:tmpl w:val="2D4AF3AE"/>
    <w:lvl w:ilvl="0" w:tplc="B2ACEDA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1" w15:restartNumberingAfterBreak="0">
    <w:nsid w:val="67D63F3D"/>
    <w:multiLevelType w:val="hybridMultilevel"/>
    <w:tmpl w:val="BC1270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2" w15:restartNumberingAfterBreak="0">
    <w:nsid w:val="67E05428"/>
    <w:multiLevelType w:val="hybridMultilevel"/>
    <w:tmpl w:val="A84047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3" w15:restartNumberingAfterBreak="0">
    <w:nsid w:val="685D0CA2"/>
    <w:multiLevelType w:val="hybridMultilevel"/>
    <w:tmpl w:val="3BA46B8A"/>
    <w:lvl w:ilvl="0" w:tplc="F9DE783E">
      <w:start w:val="1"/>
      <w:numFmt w:val="bullet"/>
      <w:lvlText w:val=""/>
      <w:lvlJc w:val="left"/>
      <w:pPr>
        <w:ind w:left="720" w:hanging="360"/>
      </w:pPr>
      <w:rPr>
        <w:rFonts w:ascii="Symbol" w:hAnsi="Symbol" w:hint="default"/>
      </w:rPr>
    </w:lvl>
    <w:lvl w:ilvl="1" w:tplc="8492407C">
      <w:start w:val="1"/>
      <w:numFmt w:val="bullet"/>
      <w:lvlText w:val="o"/>
      <w:lvlJc w:val="left"/>
      <w:pPr>
        <w:ind w:left="1440" w:hanging="360"/>
      </w:pPr>
      <w:rPr>
        <w:rFonts w:ascii="Courier New" w:hAnsi="Courier New" w:hint="default"/>
      </w:rPr>
    </w:lvl>
    <w:lvl w:ilvl="2" w:tplc="4B3E1BAE">
      <w:start w:val="1"/>
      <w:numFmt w:val="bullet"/>
      <w:lvlText w:val=""/>
      <w:lvlJc w:val="left"/>
      <w:pPr>
        <w:ind w:left="2160" w:hanging="360"/>
      </w:pPr>
      <w:rPr>
        <w:rFonts w:ascii="Wingdings" w:hAnsi="Wingdings" w:hint="default"/>
      </w:rPr>
    </w:lvl>
    <w:lvl w:ilvl="3" w:tplc="500A0584">
      <w:start w:val="1"/>
      <w:numFmt w:val="bullet"/>
      <w:lvlText w:val=""/>
      <w:lvlJc w:val="left"/>
      <w:pPr>
        <w:ind w:left="2880" w:hanging="360"/>
      </w:pPr>
      <w:rPr>
        <w:rFonts w:ascii="Symbol" w:hAnsi="Symbol" w:hint="default"/>
      </w:rPr>
    </w:lvl>
    <w:lvl w:ilvl="4" w:tplc="0130CB00">
      <w:start w:val="1"/>
      <w:numFmt w:val="bullet"/>
      <w:lvlText w:val="o"/>
      <w:lvlJc w:val="left"/>
      <w:pPr>
        <w:ind w:left="3600" w:hanging="360"/>
      </w:pPr>
      <w:rPr>
        <w:rFonts w:ascii="Courier New" w:hAnsi="Courier New" w:hint="default"/>
      </w:rPr>
    </w:lvl>
    <w:lvl w:ilvl="5" w:tplc="6898184A">
      <w:start w:val="1"/>
      <w:numFmt w:val="bullet"/>
      <w:lvlText w:val=""/>
      <w:lvlJc w:val="left"/>
      <w:pPr>
        <w:ind w:left="4320" w:hanging="360"/>
      </w:pPr>
      <w:rPr>
        <w:rFonts w:ascii="Wingdings" w:hAnsi="Wingdings" w:hint="default"/>
      </w:rPr>
    </w:lvl>
    <w:lvl w:ilvl="6" w:tplc="18CA4484">
      <w:start w:val="1"/>
      <w:numFmt w:val="bullet"/>
      <w:lvlText w:val=""/>
      <w:lvlJc w:val="left"/>
      <w:pPr>
        <w:ind w:left="5040" w:hanging="360"/>
      </w:pPr>
      <w:rPr>
        <w:rFonts w:ascii="Symbol" w:hAnsi="Symbol" w:hint="default"/>
      </w:rPr>
    </w:lvl>
    <w:lvl w:ilvl="7" w:tplc="05063648">
      <w:start w:val="1"/>
      <w:numFmt w:val="bullet"/>
      <w:lvlText w:val="o"/>
      <w:lvlJc w:val="left"/>
      <w:pPr>
        <w:ind w:left="5760" w:hanging="360"/>
      </w:pPr>
      <w:rPr>
        <w:rFonts w:ascii="Courier New" w:hAnsi="Courier New" w:hint="default"/>
      </w:rPr>
    </w:lvl>
    <w:lvl w:ilvl="8" w:tplc="E3548F16">
      <w:start w:val="1"/>
      <w:numFmt w:val="bullet"/>
      <w:lvlText w:val=""/>
      <w:lvlJc w:val="left"/>
      <w:pPr>
        <w:ind w:left="6480" w:hanging="360"/>
      </w:pPr>
      <w:rPr>
        <w:rFonts w:ascii="Wingdings" w:hAnsi="Wingdings" w:hint="default"/>
      </w:rPr>
    </w:lvl>
  </w:abstractNum>
  <w:abstractNum w:abstractNumId="204" w15:restartNumberingAfterBreak="0">
    <w:nsid w:val="69077DA0"/>
    <w:multiLevelType w:val="hybridMultilevel"/>
    <w:tmpl w:val="5CE406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5" w15:restartNumberingAfterBreak="0">
    <w:nsid w:val="69B33A2D"/>
    <w:multiLevelType w:val="hybridMultilevel"/>
    <w:tmpl w:val="FF9C9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6" w15:restartNumberingAfterBreak="0">
    <w:nsid w:val="6A854913"/>
    <w:multiLevelType w:val="hybridMultilevel"/>
    <w:tmpl w:val="2DBAA04A"/>
    <w:lvl w:ilvl="0" w:tplc="A2B6B840">
      <w:start w:val="1"/>
      <w:numFmt w:val="bullet"/>
      <w:lvlText w:val=""/>
      <w:lvlJc w:val="left"/>
      <w:pPr>
        <w:ind w:left="1440" w:hanging="360"/>
      </w:pPr>
      <w:rPr>
        <w:rFonts w:ascii="Symbol" w:hAnsi="Symbol"/>
      </w:rPr>
    </w:lvl>
    <w:lvl w:ilvl="1" w:tplc="E2C07AEA">
      <w:start w:val="1"/>
      <w:numFmt w:val="bullet"/>
      <w:lvlText w:val=""/>
      <w:lvlJc w:val="left"/>
      <w:pPr>
        <w:ind w:left="1440" w:hanging="360"/>
      </w:pPr>
      <w:rPr>
        <w:rFonts w:ascii="Symbol" w:hAnsi="Symbol"/>
      </w:rPr>
    </w:lvl>
    <w:lvl w:ilvl="2" w:tplc="D20A7172">
      <w:start w:val="1"/>
      <w:numFmt w:val="bullet"/>
      <w:lvlText w:val=""/>
      <w:lvlJc w:val="left"/>
      <w:pPr>
        <w:ind w:left="1440" w:hanging="360"/>
      </w:pPr>
      <w:rPr>
        <w:rFonts w:ascii="Symbol" w:hAnsi="Symbol"/>
      </w:rPr>
    </w:lvl>
    <w:lvl w:ilvl="3" w:tplc="B6A421E0">
      <w:start w:val="1"/>
      <w:numFmt w:val="bullet"/>
      <w:lvlText w:val=""/>
      <w:lvlJc w:val="left"/>
      <w:pPr>
        <w:ind w:left="1440" w:hanging="360"/>
      </w:pPr>
      <w:rPr>
        <w:rFonts w:ascii="Symbol" w:hAnsi="Symbol"/>
      </w:rPr>
    </w:lvl>
    <w:lvl w:ilvl="4" w:tplc="FEF0D1EC">
      <w:start w:val="1"/>
      <w:numFmt w:val="bullet"/>
      <w:lvlText w:val=""/>
      <w:lvlJc w:val="left"/>
      <w:pPr>
        <w:ind w:left="1440" w:hanging="360"/>
      </w:pPr>
      <w:rPr>
        <w:rFonts w:ascii="Symbol" w:hAnsi="Symbol"/>
      </w:rPr>
    </w:lvl>
    <w:lvl w:ilvl="5" w:tplc="C2E41618">
      <w:start w:val="1"/>
      <w:numFmt w:val="bullet"/>
      <w:lvlText w:val=""/>
      <w:lvlJc w:val="left"/>
      <w:pPr>
        <w:ind w:left="1440" w:hanging="360"/>
      </w:pPr>
      <w:rPr>
        <w:rFonts w:ascii="Symbol" w:hAnsi="Symbol"/>
      </w:rPr>
    </w:lvl>
    <w:lvl w:ilvl="6" w:tplc="F2847BE8">
      <w:start w:val="1"/>
      <w:numFmt w:val="bullet"/>
      <w:lvlText w:val=""/>
      <w:lvlJc w:val="left"/>
      <w:pPr>
        <w:ind w:left="1440" w:hanging="360"/>
      </w:pPr>
      <w:rPr>
        <w:rFonts w:ascii="Symbol" w:hAnsi="Symbol"/>
      </w:rPr>
    </w:lvl>
    <w:lvl w:ilvl="7" w:tplc="D822113C">
      <w:start w:val="1"/>
      <w:numFmt w:val="bullet"/>
      <w:lvlText w:val=""/>
      <w:lvlJc w:val="left"/>
      <w:pPr>
        <w:ind w:left="1440" w:hanging="360"/>
      </w:pPr>
      <w:rPr>
        <w:rFonts w:ascii="Symbol" w:hAnsi="Symbol"/>
      </w:rPr>
    </w:lvl>
    <w:lvl w:ilvl="8" w:tplc="8CFAD724">
      <w:start w:val="1"/>
      <w:numFmt w:val="bullet"/>
      <w:lvlText w:val=""/>
      <w:lvlJc w:val="left"/>
      <w:pPr>
        <w:ind w:left="1440" w:hanging="360"/>
      </w:pPr>
      <w:rPr>
        <w:rFonts w:ascii="Symbol" w:hAnsi="Symbol"/>
      </w:rPr>
    </w:lvl>
  </w:abstractNum>
  <w:abstractNum w:abstractNumId="207" w15:restartNumberingAfterBreak="0">
    <w:nsid w:val="6AB862A0"/>
    <w:multiLevelType w:val="hybridMultilevel"/>
    <w:tmpl w:val="0A7A3D56"/>
    <w:lvl w:ilvl="0" w:tplc="8CC044C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8" w15:restartNumberingAfterBreak="0">
    <w:nsid w:val="6AC71E2C"/>
    <w:multiLevelType w:val="hybridMultilevel"/>
    <w:tmpl w:val="7668156A"/>
    <w:numStyleLink w:val="CurrentList23"/>
  </w:abstractNum>
  <w:abstractNum w:abstractNumId="209" w15:restartNumberingAfterBreak="0">
    <w:nsid w:val="6B2775DB"/>
    <w:multiLevelType w:val="hybridMultilevel"/>
    <w:tmpl w:val="588A0F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0" w15:restartNumberingAfterBreak="0">
    <w:nsid w:val="6B476356"/>
    <w:multiLevelType w:val="hybridMultilevel"/>
    <w:tmpl w:val="5760573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1" w15:restartNumberingAfterBreak="0">
    <w:nsid w:val="6B72413C"/>
    <w:multiLevelType w:val="hybridMultilevel"/>
    <w:tmpl w:val="E82A42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2" w15:restartNumberingAfterBreak="0">
    <w:nsid w:val="6BB26270"/>
    <w:multiLevelType w:val="hybridMultilevel"/>
    <w:tmpl w:val="98BA99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3" w15:restartNumberingAfterBreak="0">
    <w:nsid w:val="6BBB23D8"/>
    <w:multiLevelType w:val="hybridMultilevel"/>
    <w:tmpl w:val="6498A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4" w15:restartNumberingAfterBreak="0">
    <w:nsid w:val="6C205A17"/>
    <w:multiLevelType w:val="hybridMultilevel"/>
    <w:tmpl w:val="E2CEA3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5" w15:restartNumberingAfterBreak="0">
    <w:nsid w:val="6C473312"/>
    <w:multiLevelType w:val="hybridMultilevel"/>
    <w:tmpl w:val="E9949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6" w15:restartNumberingAfterBreak="0">
    <w:nsid w:val="6C7644DF"/>
    <w:multiLevelType w:val="hybridMultilevel"/>
    <w:tmpl w:val="CB0E82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7"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218" w15:restartNumberingAfterBreak="0">
    <w:nsid w:val="6D7D2E85"/>
    <w:multiLevelType w:val="hybridMultilevel"/>
    <w:tmpl w:val="DE4E0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9" w15:restartNumberingAfterBreak="0">
    <w:nsid w:val="6D941BB5"/>
    <w:multiLevelType w:val="hybridMultilevel"/>
    <w:tmpl w:val="3BD6ED20"/>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0" w15:restartNumberingAfterBreak="0">
    <w:nsid w:val="6DA22B04"/>
    <w:multiLevelType w:val="hybridMultilevel"/>
    <w:tmpl w:val="2AB4C4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1" w15:restartNumberingAfterBreak="0">
    <w:nsid w:val="6DC15337"/>
    <w:multiLevelType w:val="hybridMultilevel"/>
    <w:tmpl w:val="FFFFFFFF"/>
    <w:lvl w:ilvl="0" w:tplc="1E3417B0">
      <w:start w:val="1"/>
      <w:numFmt w:val="bullet"/>
      <w:lvlText w:val=""/>
      <w:lvlJc w:val="left"/>
      <w:pPr>
        <w:ind w:left="1080" w:hanging="360"/>
      </w:pPr>
      <w:rPr>
        <w:rFonts w:ascii="Symbol" w:hAnsi="Symbol" w:hint="default"/>
      </w:rPr>
    </w:lvl>
    <w:lvl w:ilvl="1" w:tplc="04EC4DC8">
      <w:start w:val="1"/>
      <w:numFmt w:val="bullet"/>
      <w:lvlText w:val="o"/>
      <w:lvlJc w:val="left"/>
      <w:pPr>
        <w:ind w:left="1800" w:hanging="360"/>
      </w:pPr>
      <w:rPr>
        <w:rFonts w:ascii="Courier New" w:hAnsi="Courier New" w:hint="default"/>
      </w:rPr>
    </w:lvl>
    <w:lvl w:ilvl="2" w:tplc="4502CCE2">
      <w:start w:val="1"/>
      <w:numFmt w:val="bullet"/>
      <w:lvlText w:val=""/>
      <w:lvlJc w:val="left"/>
      <w:pPr>
        <w:ind w:left="2520" w:hanging="360"/>
      </w:pPr>
      <w:rPr>
        <w:rFonts w:ascii="Wingdings" w:hAnsi="Wingdings" w:hint="default"/>
      </w:rPr>
    </w:lvl>
    <w:lvl w:ilvl="3" w:tplc="803276F8">
      <w:start w:val="1"/>
      <w:numFmt w:val="bullet"/>
      <w:lvlText w:val=""/>
      <w:lvlJc w:val="left"/>
      <w:pPr>
        <w:ind w:left="3240" w:hanging="360"/>
      </w:pPr>
      <w:rPr>
        <w:rFonts w:ascii="Symbol" w:hAnsi="Symbol" w:hint="default"/>
      </w:rPr>
    </w:lvl>
    <w:lvl w:ilvl="4" w:tplc="9FB6BB94">
      <w:start w:val="1"/>
      <w:numFmt w:val="bullet"/>
      <w:lvlText w:val="o"/>
      <w:lvlJc w:val="left"/>
      <w:pPr>
        <w:ind w:left="3960" w:hanging="360"/>
      </w:pPr>
      <w:rPr>
        <w:rFonts w:ascii="Courier New" w:hAnsi="Courier New" w:hint="default"/>
      </w:rPr>
    </w:lvl>
    <w:lvl w:ilvl="5" w:tplc="B7E0B17E">
      <w:start w:val="1"/>
      <w:numFmt w:val="bullet"/>
      <w:lvlText w:val=""/>
      <w:lvlJc w:val="left"/>
      <w:pPr>
        <w:ind w:left="4680" w:hanging="360"/>
      </w:pPr>
      <w:rPr>
        <w:rFonts w:ascii="Wingdings" w:hAnsi="Wingdings" w:hint="default"/>
      </w:rPr>
    </w:lvl>
    <w:lvl w:ilvl="6" w:tplc="A5DA1F9A">
      <w:start w:val="1"/>
      <w:numFmt w:val="bullet"/>
      <w:lvlText w:val=""/>
      <w:lvlJc w:val="left"/>
      <w:pPr>
        <w:ind w:left="5400" w:hanging="360"/>
      </w:pPr>
      <w:rPr>
        <w:rFonts w:ascii="Symbol" w:hAnsi="Symbol" w:hint="default"/>
      </w:rPr>
    </w:lvl>
    <w:lvl w:ilvl="7" w:tplc="BE96F206">
      <w:start w:val="1"/>
      <w:numFmt w:val="bullet"/>
      <w:lvlText w:val="o"/>
      <w:lvlJc w:val="left"/>
      <w:pPr>
        <w:ind w:left="6120" w:hanging="360"/>
      </w:pPr>
      <w:rPr>
        <w:rFonts w:ascii="Courier New" w:hAnsi="Courier New" w:hint="default"/>
      </w:rPr>
    </w:lvl>
    <w:lvl w:ilvl="8" w:tplc="6EF671EC">
      <w:start w:val="1"/>
      <w:numFmt w:val="bullet"/>
      <w:lvlText w:val=""/>
      <w:lvlJc w:val="left"/>
      <w:pPr>
        <w:ind w:left="6840" w:hanging="360"/>
      </w:pPr>
      <w:rPr>
        <w:rFonts w:ascii="Wingdings" w:hAnsi="Wingdings" w:hint="default"/>
      </w:rPr>
    </w:lvl>
  </w:abstractNum>
  <w:abstractNum w:abstractNumId="222" w15:restartNumberingAfterBreak="0">
    <w:nsid w:val="6E003637"/>
    <w:multiLevelType w:val="hybridMultilevel"/>
    <w:tmpl w:val="C5A4A602"/>
    <w:lvl w:ilvl="0" w:tplc="FFFFFFFF">
      <w:start w:val="1"/>
      <w:numFmt w:val="bullet"/>
      <w:lvlText w:val=""/>
      <w:lvlJc w:val="left"/>
      <w:pPr>
        <w:ind w:left="720" w:hanging="360"/>
      </w:pPr>
      <w:rPr>
        <w:rFonts w:ascii="Symbol" w:hAnsi="Symbol" w:hint="default"/>
      </w:rPr>
    </w:lvl>
    <w:lvl w:ilvl="1" w:tplc="0C09000F">
      <w:start w:val="1"/>
      <w:numFmt w:val="decimal"/>
      <w:lvlText w:val="%2."/>
      <w:lvlJc w:val="left"/>
      <w:pPr>
        <w:ind w:left="72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3" w15:restartNumberingAfterBreak="0">
    <w:nsid w:val="6E214882"/>
    <w:multiLevelType w:val="hybridMultilevel"/>
    <w:tmpl w:val="C9401592"/>
    <w:styleLink w:val="CurrentList2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4" w15:restartNumberingAfterBreak="0">
    <w:nsid w:val="6E3F402B"/>
    <w:multiLevelType w:val="hybridMultilevel"/>
    <w:tmpl w:val="ECB46A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5" w15:restartNumberingAfterBreak="0">
    <w:nsid w:val="6EB31A2B"/>
    <w:multiLevelType w:val="hybridMultilevel"/>
    <w:tmpl w:val="53848A20"/>
    <w:lvl w:ilvl="0" w:tplc="A8AC809C">
      <w:start w:val="1"/>
      <w:numFmt w:val="bullet"/>
      <w:lvlText w:val="o"/>
      <w:lvlJc w:val="left"/>
      <w:pPr>
        <w:ind w:left="1080" w:hanging="360"/>
      </w:pPr>
      <w:rPr>
        <w:rFonts w:ascii="Courier New" w:hAnsi="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6" w15:restartNumberingAfterBreak="0">
    <w:nsid w:val="6FEC723F"/>
    <w:multiLevelType w:val="hybridMultilevel"/>
    <w:tmpl w:val="796229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7" w15:restartNumberingAfterBreak="0">
    <w:nsid w:val="6FF00F64"/>
    <w:multiLevelType w:val="hybridMultilevel"/>
    <w:tmpl w:val="B1964A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8" w15:restartNumberingAfterBreak="0">
    <w:nsid w:val="700E29B0"/>
    <w:multiLevelType w:val="hybridMultilevel"/>
    <w:tmpl w:val="E1EE1A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9" w15:restartNumberingAfterBreak="0">
    <w:nsid w:val="702C22E0"/>
    <w:multiLevelType w:val="hybridMultilevel"/>
    <w:tmpl w:val="625839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0" w15:restartNumberingAfterBreak="0">
    <w:nsid w:val="703332D6"/>
    <w:multiLevelType w:val="hybridMultilevel"/>
    <w:tmpl w:val="DDB88C26"/>
    <w:styleLink w:val="CurrentList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1" w15:restartNumberingAfterBreak="0">
    <w:nsid w:val="70617B0B"/>
    <w:multiLevelType w:val="hybridMultilevel"/>
    <w:tmpl w:val="6ED68E96"/>
    <w:lvl w:ilvl="0" w:tplc="0C090001">
      <w:start w:val="1"/>
      <w:numFmt w:val="bullet"/>
      <w:lvlText w:val=""/>
      <w:lvlJc w:val="left"/>
      <w:pPr>
        <w:ind w:left="761" w:hanging="360"/>
      </w:pPr>
      <w:rPr>
        <w:rFonts w:ascii="Symbol" w:hAnsi="Symbol" w:hint="default"/>
      </w:rPr>
    </w:lvl>
    <w:lvl w:ilvl="1" w:tplc="0C090003" w:tentative="1">
      <w:start w:val="1"/>
      <w:numFmt w:val="bullet"/>
      <w:lvlText w:val="o"/>
      <w:lvlJc w:val="left"/>
      <w:pPr>
        <w:ind w:left="1481" w:hanging="360"/>
      </w:pPr>
      <w:rPr>
        <w:rFonts w:ascii="Courier New" w:hAnsi="Courier New" w:cs="Courier New" w:hint="default"/>
      </w:rPr>
    </w:lvl>
    <w:lvl w:ilvl="2" w:tplc="0C090005" w:tentative="1">
      <w:start w:val="1"/>
      <w:numFmt w:val="bullet"/>
      <w:lvlText w:val=""/>
      <w:lvlJc w:val="left"/>
      <w:pPr>
        <w:ind w:left="2201" w:hanging="360"/>
      </w:pPr>
      <w:rPr>
        <w:rFonts w:ascii="Wingdings" w:hAnsi="Wingdings" w:hint="default"/>
      </w:rPr>
    </w:lvl>
    <w:lvl w:ilvl="3" w:tplc="0C090001" w:tentative="1">
      <w:start w:val="1"/>
      <w:numFmt w:val="bullet"/>
      <w:lvlText w:val=""/>
      <w:lvlJc w:val="left"/>
      <w:pPr>
        <w:ind w:left="2921" w:hanging="360"/>
      </w:pPr>
      <w:rPr>
        <w:rFonts w:ascii="Symbol" w:hAnsi="Symbol" w:hint="default"/>
      </w:rPr>
    </w:lvl>
    <w:lvl w:ilvl="4" w:tplc="0C090003" w:tentative="1">
      <w:start w:val="1"/>
      <w:numFmt w:val="bullet"/>
      <w:lvlText w:val="o"/>
      <w:lvlJc w:val="left"/>
      <w:pPr>
        <w:ind w:left="3641" w:hanging="360"/>
      </w:pPr>
      <w:rPr>
        <w:rFonts w:ascii="Courier New" w:hAnsi="Courier New" w:cs="Courier New" w:hint="default"/>
      </w:rPr>
    </w:lvl>
    <w:lvl w:ilvl="5" w:tplc="0C090005" w:tentative="1">
      <w:start w:val="1"/>
      <w:numFmt w:val="bullet"/>
      <w:lvlText w:val=""/>
      <w:lvlJc w:val="left"/>
      <w:pPr>
        <w:ind w:left="4361" w:hanging="360"/>
      </w:pPr>
      <w:rPr>
        <w:rFonts w:ascii="Wingdings" w:hAnsi="Wingdings" w:hint="default"/>
      </w:rPr>
    </w:lvl>
    <w:lvl w:ilvl="6" w:tplc="0C090001" w:tentative="1">
      <w:start w:val="1"/>
      <w:numFmt w:val="bullet"/>
      <w:lvlText w:val=""/>
      <w:lvlJc w:val="left"/>
      <w:pPr>
        <w:ind w:left="5081" w:hanging="360"/>
      </w:pPr>
      <w:rPr>
        <w:rFonts w:ascii="Symbol" w:hAnsi="Symbol" w:hint="default"/>
      </w:rPr>
    </w:lvl>
    <w:lvl w:ilvl="7" w:tplc="0C090003" w:tentative="1">
      <w:start w:val="1"/>
      <w:numFmt w:val="bullet"/>
      <w:lvlText w:val="o"/>
      <w:lvlJc w:val="left"/>
      <w:pPr>
        <w:ind w:left="5801" w:hanging="360"/>
      </w:pPr>
      <w:rPr>
        <w:rFonts w:ascii="Courier New" w:hAnsi="Courier New" w:cs="Courier New" w:hint="default"/>
      </w:rPr>
    </w:lvl>
    <w:lvl w:ilvl="8" w:tplc="0C090005" w:tentative="1">
      <w:start w:val="1"/>
      <w:numFmt w:val="bullet"/>
      <w:lvlText w:val=""/>
      <w:lvlJc w:val="left"/>
      <w:pPr>
        <w:ind w:left="6521" w:hanging="360"/>
      </w:pPr>
      <w:rPr>
        <w:rFonts w:ascii="Wingdings" w:hAnsi="Wingdings" w:hint="default"/>
      </w:rPr>
    </w:lvl>
  </w:abstractNum>
  <w:abstractNum w:abstractNumId="232" w15:restartNumberingAfterBreak="0">
    <w:nsid w:val="707473D3"/>
    <w:multiLevelType w:val="hybridMultilevel"/>
    <w:tmpl w:val="03FC3BAC"/>
    <w:lvl w:ilvl="0" w:tplc="0C090001">
      <w:start w:val="1"/>
      <w:numFmt w:val="bullet"/>
      <w:lvlText w:val=""/>
      <w:lvlJc w:val="left"/>
      <w:pPr>
        <w:ind w:left="1931" w:hanging="360"/>
      </w:pPr>
      <w:rPr>
        <w:rFonts w:ascii="Symbol" w:hAnsi="Symbol" w:hint="default"/>
      </w:rPr>
    </w:lvl>
    <w:lvl w:ilvl="1" w:tplc="0C090003">
      <w:start w:val="1"/>
      <w:numFmt w:val="bullet"/>
      <w:lvlText w:val="o"/>
      <w:lvlJc w:val="left"/>
      <w:pPr>
        <w:ind w:left="2651" w:hanging="360"/>
      </w:pPr>
      <w:rPr>
        <w:rFonts w:ascii="Courier New" w:hAnsi="Courier New" w:cs="Courier New" w:hint="default"/>
      </w:rPr>
    </w:lvl>
    <w:lvl w:ilvl="2" w:tplc="0C090005" w:tentative="1">
      <w:start w:val="1"/>
      <w:numFmt w:val="bullet"/>
      <w:lvlText w:val=""/>
      <w:lvlJc w:val="left"/>
      <w:pPr>
        <w:ind w:left="3371" w:hanging="360"/>
      </w:pPr>
      <w:rPr>
        <w:rFonts w:ascii="Wingdings" w:hAnsi="Wingdings" w:hint="default"/>
      </w:rPr>
    </w:lvl>
    <w:lvl w:ilvl="3" w:tplc="0C090001" w:tentative="1">
      <w:start w:val="1"/>
      <w:numFmt w:val="bullet"/>
      <w:lvlText w:val=""/>
      <w:lvlJc w:val="left"/>
      <w:pPr>
        <w:ind w:left="4091" w:hanging="360"/>
      </w:pPr>
      <w:rPr>
        <w:rFonts w:ascii="Symbol" w:hAnsi="Symbol" w:hint="default"/>
      </w:rPr>
    </w:lvl>
    <w:lvl w:ilvl="4" w:tplc="0C090003" w:tentative="1">
      <w:start w:val="1"/>
      <w:numFmt w:val="bullet"/>
      <w:lvlText w:val="o"/>
      <w:lvlJc w:val="left"/>
      <w:pPr>
        <w:ind w:left="4811" w:hanging="360"/>
      </w:pPr>
      <w:rPr>
        <w:rFonts w:ascii="Courier New" w:hAnsi="Courier New" w:cs="Courier New" w:hint="default"/>
      </w:rPr>
    </w:lvl>
    <w:lvl w:ilvl="5" w:tplc="0C090005" w:tentative="1">
      <w:start w:val="1"/>
      <w:numFmt w:val="bullet"/>
      <w:lvlText w:val=""/>
      <w:lvlJc w:val="left"/>
      <w:pPr>
        <w:ind w:left="5531" w:hanging="360"/>
      </w:pPr>
      <w:rPr>
        <w:rFonts w:ascii="Wingdings" w:hAnsi="Wingdings" w:hint="default"/>
      </w:rPr>
    </w:lvl>
    <w:lvl w:ilvl="6" w:tplc="0C090001" w:tentative="1">
      <w:start w:val="1"/>
      <w:numFmt w:val="bullet"/>
      <w:lvlText w:val=""/>
      <w:lvlJc w:val="left"/>
      <w:pPr>
        <w:ind w:left="6251" w:hanging="360"/>
      </w:pPr>
      <w:rPr>
        <w:rFonts w:ascii="Symbol" w:hAnsi="Symbol" w:hint="default"/>
      </w:rPr>
    </w:lvl>
    <w:lvl w:ilvl="7" w:tplc="0C090003" w:tentative="1">
      <w:start w:val="1"/>
      <w:numFmt w:val="bullet"/>
      <w:lvlText w:val="o"/>
      <w:lvlJc w:val="left"/>
      <w:pPr>
        <w:ind w:left="6971" w:hanging="360"/>
      </w:pPr>
      <w:rPr>
        <w:rFonts w:ascii="Courier New" w:hAnsi="Courier New" w:cs="Courier New" w:hint="default"/>
      </w:rPr>
    </w:lvl>
    <w:lvl w:ilvl="8" w:tplc="0C090005" w:tentative="1">
      <w:start w:val="1"/>
      <w:numFmt w:val="bullet"/>
      <w:lvlText w:val=""/>
      <w:lvlJc w:val="left"/>
      <w:pPr>
        <w:ind w:left="7691" w:hanging="360"/>
      </w:pPr>
      <w:rPr>
        <w:rFonts w:ascii="Wingdings" w:hAnsi="Wingdings" w:hint="default"/>
      </w:rPr>
    </w:lvl>
  </w:abstractNum>
  <w:abstractNum w:abstractNumId="233" w15:restartNumberingAfterBreak="0">
    <w:nsid w:val="715A5778"/>
    <w:multiLevelType w:val="hybridMultilevel"/>
    <w:tmpl w:val="A0B4AA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4" w15:restartNumberingAfterBreak="0">
    <w:nsid w:val="72AF6E77"/>
    <w:multiLevelType w:val="hybridMultilevel"/>
    <w:tmpl w:val="36B880A8"/>
    <w:lvl w:ilvl="0" w:tplc="B2ACEDA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737D5BCB"/>
    <w:multiLevelType w:val="hybridMultilevel"/>
    <w:tmpl w:val="A3F4500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6" w15:restartNumberingAfterBreak="0">
    <w:nsid w:val="73D0501B"/>
    <w:multiLevelType w:val="hybridMultilevel"/>
    <w:tmpl w:val="45C4DE52"/>
    <w:lvl w:ilvl="0" w:tplc="9F1C77F4">
      <w:start w:val="1"/>
      <w:numFmt w:val="bullet"/>
      <w:lvlText w:val=""/>
      <w:lvlJc w:val="left"/>
      <w:pPr>
        <w:ind w:left="720" w:hanging="360"/>
      </w:pPr>
      <w:rPr>
        <w:rFonts w:ascii="Symbol" w:hAnsi="Symbol" w:hint="default"/>
      </w:rPr>
    </w:lvl>
    <w:lvl w:ilvl="1" w:tplc="25D0DEBC">
      <w:start w:val="1"/>
      <w:numFmt w:val="bullet"/>
      <w:lvlText w:val="o"/>
      <w:lvlJc w:val="left"/>
      <w:pPr>
        <w:ind w:left="1440" w:hanging="360"/>
      </w:pPr>
      <w:rPr>
        <w:rFonts w:ascii="Courier New" w:hAnsi="Courier New" w:hint="default"/>
      </w:rPr>
    </w:lvl>
    <w:lvl w:ilvl="2" w:tplc="58A2B99E">
      <w:start w:val="1"/>
      <w:numFmt w:val="bullet"/>
      <w:lvlText w:val=""/>
      <w:lvlJc w:val="left"/>
      <w:pPr>
        <w:ind w:left="2160" w:hanging="360"/>
      </w:pPr>
      <w:rPr>
        <w:rFonts w:ascii="Wingdings" w:hAnsi="Wingdings" w:hint="default"/>
      </w:rPr>
    </w:lvl>
    <w:lvl w:ilvl="3" w:tplc="895E4EB2">
      <w:start w:val="1"/>
      <w:numFmt w:val="bullet"/>
      <w:lvlText w:val=""/>
      <w:lvlJc w:val="left"/>
      <w:pPr>
        <w:ind w:left="2880" w:hanging="360"/>
      </w:pPr>
      <w:rPr>
        <w:rFonts w:ascii="Symbol" w:hAnsi="Symbol" w:hint="default"/>
      </w:rPr>
    </w:lvl>
    <w:lvl w:ilvl="4" w:tplc="7DE67E90">
      <w:start w:val="1"/>
      <w:numFmt w:val="bullet"/>
      <w:lvlText w:val="o"/>
      <w:lvlJc w:val="left"/>
      <w:pPr>
        <w:ind w:left="3600" w:hanging="360"/>
      </w:pPr>
      <w:rPr>
        <w:rFonts w:ascii="Courier New" w:hAnsi="Courier New" w:hint="default"/>
      </w:rPr>
    </w:lvl>
    <w:lvl w:ilvl="5" w:tplc="CF268B34">
      <w:start w:val="1"/>
      <w:numFmt w:val="bullet"/>
      <w:lvlText w:val=""/>
      <w:lvlJc w:val="left"/>
      <w:pPr>
        <w:ind w:left="4320" w:hanging="360"/>
      </w:pPr>
      <w:rPr>
        <w:rFonts w:ascii="Wingdings" w:hAnsi="Wingdings" w:hint="default"/>
      </w:rPr>
    </w:lvl>
    <w:lvl w:ilvl="6" w:tplc="CA5826B4">
      <w:start w:val="1"/>
      <w:numFmt w:val="bullet"/>
      <w:lvlText w:val=""/>
      <w:lvlJc w:val="left"/>
      <w:pPr>
        <w:ind w:left="5040" w:hanging="360"/>
      </w:pPr>
      <w:rPr>
        <w:rFonts w:ascii="Symbol" w:hAnsi="Symbol" w:hint="default"/>
      </w:rPr>
    </w:lvl>
    <w:lvl w:ilvl="7" w:tplc="2894F850">
      <w:start w:val="1"/>
      <w:numFmt w:val="bullet"/>
      <w:lvlText w:val="o"/>
      <w:lvlJc w:val="left"/>
      <w:pPr>
        <w:ind w:left="5760" w:hanging="360"/>
      </w:pPr>
      <w:rPr>
        <w:rFonts w:ascii="Courier New" w:hAnsi="Courier New" w:hint="default"/>
      </w:rPr>
    </w:lvl>
    <w:lvl w:ilvl="8" w:tplc="C56A2486">
      <w:start w:val="1"/>
      <w:numFmt w:val="bullet"/>
      <w:lvlText w:val=""/>
      <w:lvlJc w:val="left"/>
      <w:pPr>
        <w:ind w:left="6480" w:hanging="360"/>
      </w:pPr>
      <w:rPr>
        <w:rFonts w:ascii="Wingdings" w:hAnsi="Wingdings" w:hint="default"/>
      </w:rPr>
    </w:lvl>
  </w:abstractNum>
  <w:abstractNum w:abstractNumId="237" w15:restartNumberingAfterBreak="0">
    <w:nsid w:val="74FC27DD"/>
    <w:multiLevelType w:val="hybridMultilevel"/>
    <w:tmpl w:val="03FC39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8" w15:restartNumberingAfterBreak="0">
    <w:nsid w:val="757C5613"/>
    <w:multiLevelType w:val="hybridMultilevel"/>
    <w:tmpl w:val="CE6ED0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9" w15:restartNumberingAfterBreak="0">
    <w:nsid w:val="75B3254C"/>
    <w:multiLevelType w:val="hybridMultilevel"/>
    <w:tmpl w:val="23389F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0" w15:restartNumberingAfterBreak="0">
    <w:nsid w:val="7683613B"/>
    <w:multiLevelType w:val="hybridMultilevel"/>
    <w:tmpl w:val="B79E95E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1" w15:restartNumberingAfterBreak="0">
    <w:nsid w:val="76D47775"/>
    <w:multiLevelType w:val="hybridMultilevel"/>
    <w:tmpl w:val="26587A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2" w15:restartNumberingAfterBreak="0">
    <w:nsid w:val="78005724"/>
    <w:multiLevelType w:val="hybridMultilevel"/>
    <w:tmpl w:val="A866E336"/>
    <w:lvl w:ilvl="0" w:tplc="BBB6D5B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3" w15:restartNumberingAfterBreak="0">
    <w:nsid w:val="78E009B1"/>
    <w:multiLevelType w:val="hybridMultilevel"/>
    <w:tmpl w:val="FF9C9668"/>
    <w:styleLink w:val="CurrentList25"/>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4" w15:restartNumberingAfterBreak="0">
    <w:nsid w:val="78E3681C"/>
    <w:multiLevelType w:val="hybridMultilevel"/>
    <w:tmpl w:val="B9D840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5" w15:restartNumberingAfterBreak="0">
    <w:nsid w:val="78F10B19"/>
    <w:multiLevelType w:val="hybridMultilevel"/>
    <w:tmpl w:val="C34A8010"/>
    <w:styleLink w:val="CurrentList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6" w15:restartNumberingAfterBreak="0">
    <w:nsid w:val="795C3E2B"/>
    <w:multiLevelType w:val="hybridMultilevel"/>
    <w:tmpl w:val="69568118"/>
    <w:styleLink w:val="CurrentList9"/>
    <w:lvl w:ilvl="0" w:tplc="1884D3DE">
      <w:start w:val="1"/>
      <w:numFmt w:val="bullet"/>
      <w:lvlText w:val=""/>
      <w:lvlJc w:val="left"/>
      <w:pPr>
        <w:ind w:left="720" w:hanging="360"/>
      </w:pPr>
      <w:rPr>
        <w:rFonts w:ascii="Symbol" w:hAnsi="Symbol" w:hint="default"/>
      </w:rPr>
    </w:lvl>
    <w:lvl w:ilvl="1" w:tplc="8EA24414">
      <w:start w:val="1"/>
      <w:numFmt w:val="bullet"/>
      <w:lvlText w:val="o"/>
      <w:lvlJc w:val="left"/>
      <w:pPr>
        <w:ind w:left="1440" w:hanging="360"/>
      </w:pPr>
      <w:rPr>
        <w:rFonts w:ascii="Courier New" w:hAnsi="Courier New" w:hint="default"/>
      </w:rPr>
    </w:lvl>
    <w:lvl w:ilvl="2" w:tplc="013A7576">
      <w:start w:val="1"/>
      <w:numFmt w:val="bullet"/>
      <w:lvlText w:val=""/>
      <w:lvlJc w:val="left"/>
      <w:pPr>
        <w:ind w:left="2160" w:hanging="360"/>
      </w:pPr>
      <w:rPr>
        <w:rFonts w:ascii="Wingdings" w:hAnsi="Wingdings" w:hint="default"/>
      </w:rPr>
    </w:lvl>
    <w:lvl w:ilvl="3" w:tplc="B79E9F72">
      <w:start w:val="1"/>
      <w:numFmt w:val="bullet"/>
      <w:lvlText w:val=""/>
      <w:lvlJc w:val="left"/>
      <w:pPr>
        <w:ind w:left="2880" w:hanging="360"/>
      </w:pPr>
      <w:rPr>
        <w:rFonts w:ascii="Symbol" w:hAnsi="Symbol" w:hint="default"/>
      </w:rPr>
    </w:lvl>
    <w:lvl w:ilvl="4" w:tplc="73BECD50">
      <w:start w:val="1"/>
      <w:numFmt w:val="bullet"/>
      <w:lvlText w:val="o"/>
      <w:lvlJc w:val="left"/>
      <w:pPr>
        <w:ind w:left="3600" w:hanging="360"/>
      </w:pPr>
      <w:rPr>
        <w:rFonts w:ascii="Courier New" w:hAnsi="Courier New" w:hint="default"/>
      </w:rPr>
    </w:lvl>
    <w:lvl w:ilvl="5" w:tplc="23781486">
      <w:start w:val="1"/>
      <w:numFmt w:val="bullet"/>
      <w:lvlText w:val=""/>
      <w:lvlJc w:val="left"/>
      <w:pPr>
        <w:ind w:left="4320" w:hanging="360"/>
      </w:pPr>
      <w:rPr>
        <w:rFonts w:ascii="Wingdings" w:hAnsi="Wingdings" w:hint="default"/>
      </w:rPr>
    </w:lvl>
    <w:lvl w:ilvl="6" w:tplc="A7E68F6E">
      <w:start w:val="1"/>
      <w:numFmt w:val="bullet"/>
      <w:lvlText w:val=""/>
      <w:lvlJc w:val="left"/>
      <w:pPr>
        <w:ind w:left="5040" w:hanging="360"/>
      </w:pPr>
      <w:rPr>
        <w:rFonts w:ascii="Symbol" w:hAnsi="Symbol" w:hint="default"/>
      </w:rPr>
    </w:lvl>
    <w:lvl w:ilvl="7" w:tplc="12D25A30">
      <w:start w:val="1"/>
      <w:numFmt w:val="bullet"/>
      <w:lvlText w:val="o"/>
      <w:lvlJc w:val="left"/>
      <w:pPr>
        <w:ind w:left="5760" w:hanging="360"/>
      </w:pPr>
      <w:rPr>
        <w:rFonts w:ascii="Courier New" w:hAnsi="Courier New" w:hint="default"/>
      </w:rPr>
    </w:lvl>
    <w:lvl w:ilvl="8" w:tplc="7714B1CA">
      <w:start w:val="1"/>
      <w:numFmt w:val="bullet"/>
      <w:lvlText w:val=""/>
      <w:lvlJc w:val="left"/>
      <w:pPr>
        <w:ind w:left="6480" w:hanging="360"/>
      </w:pPr>
      <w:rPr>
        <w:rFonts w:ascii="Wingdings" w:hAnsi="Wingdings" w:hint="default"/>
      </w:rPr>
    </w:lvl>
  </w:abstractNum>
  <w:abstractNum w:abstractNumId="247" w15:restartNumberingAfterBreak="0">
    <w:nsid w:val="79B56382"/>
    <w:multiLevelType w:val="hybridMultilevel"/>
    <w:tmpl w:val="865AA6EC"/>
    <w:lvl w:ilvl="0" w:tplc="0C090001">
      <w:start w:val="1"/>
      <w:numFmt w:val="bullet"/>
      <w:lvlText w:val=""/>
      <w:lvlJc w:val="left"/>
      <w:pPr>
        <w:ind w:left="1803" w:hanging="360"/>
      </w:pPr>
      <w:rPr>
        <w:rFonts w:ascii="Symbol" w:hAnsi="Symbol" w:hint="default"/>
      </w:rPr>
    </w:lvl>
    <w:lvl w:ilvl="1" w:tplc="0C090003" w:tentative="1">
      <w:start w:val="1"/>
      <w:numFmt w:val="bullet"/>
      <w:lvlText w:val="o"/>
      <w:lvlJc w:val="left"/>
      <w:pPr>
        <w:ind w:left="2523" w:hanging="360"/>
      </w:pPr>
      <w:rPr>
        <w:rFonts w:ascii="Courier New" w:hAnsi="Courier New" w:cs="Courier New" w:hint="default"/>
      </w:rPr>
    </w:lvl>
    <w:lvl w:ilvl="2" w:tplc="0C090005" w:tentative="1">
      <w:start w:val="1"/>
      <w:numFmt w:val="bullet"/>
      <w:lvlText w:val=""/>
      <w:lvlJc w:val="left"/>
      <w:pPr>
        <w:ind w:left="3243" w:hanging="360"/>
      </w:pPr>
      <w:rPr>
        <w:rFonts w:ascii="Wingdings" w:hAnsi="Wingdings" w:hint="default"/>
      </w:rPr>
    </w:lvl>
    <w:lvl w:ilvl="3" w:tplc="0C090001" w:tentative="1">
      <w:start w:val="1"/>
      <w:numFmt w:val="bullet"/>
      <w:lvlText w:val=""/>
      <w:lvlJc w:val="left"/>
      <w:pPr>
        <w:ind w:left="3963" w:hanging="360"/>
      </w:pPr>
      <w:rPr>
        <w:rFonts w:ascii="Symbol" w:hAnsi="Symbol" w:hint="default"/>
      </w:rPr>
    </w:lvl>
    <w:lvl w:ilvl="4" w:tplc="0C090003" w:tentative="1">
      <w:start w:val="1"/>
      <w:numFmt w:val="bullet"/>
      <w:lvlText w:val="o"/>
      <w:lvlJc w:val="left"/>
      <w:pPr>
        <w:ind w:left="4683" w:hanging="360"/>
      </w:pPr>
      <w:rPr>
        <w:rFonts w:ascii="Courier New" w:hAnsi="Courier New" w:cs="Courier New" w:hint="default"/>
      </w:rPr>
    </w:lvl>
    <w:lvl w:ilvl="5" w:tplc="0C090005" w:tentative="1">
      <w:start w:val="1"/>
      <w:numFmt w:val="bullet"/>
      <w:lvlText w:val=""/>
      <w:lvlJc w:val="left"/>
      <w:pPr>
        <w:ind w:left="5403" w:hanging="360"/>
      </w:pPr>
      <w:rPr>
        <w:rFonts w:ascii="Wingdings" w:hAnsi="Wingdings" w:hint="default"/>
      </w:rPr>
    </w:lvl>
    <w:lvl w:ilvl="6" w:tplc="0C090001" w:tentative="1">
      <w:start w:val="1"/>
      <w:numFmt w:val="bullet"/>
      <w:lvlText w:val=""/>
      <w:lvlJc w:val="left"/>
      <w:pPr>
        <w:ind w:left="6123" w:hanging="360"/>
      </w:pPr>
      <w:rPr>
        <w:rFonts w:ascii="Symbol" w:hAnsi="Symbol" w:hint="default"/>
      </w:rPr>
    </w:lvl>
    <w:lvl w:ilvl="7" w:tplc="0C090003" w:tentative="1">
      <w:start w:val="1"/>
      <w:numFmt w:val="bullet"/>
      <w:lvlText w:val="o"/>
      <w:lvlJc w:val="left"/>
      <w:pPr>
        <w:ind w:left="6843" w:hanging="360"/>
      </w:pPr>
      <w:rPr>
        <w:rFonts w:ascii="Courier New" w:hAnsi="Courier New" w:cs="Courier New" w:hint="default"/>
      </w:rPr>
    </w:lvl>
    <w:lvl w:ilvl="8" w:tplc="0C090005" w:tentative="1">
      <w:start w:val="1"/>
      <w:numFmt w:val="bullet"/>
      <w:lvlText w:val=""/>
      <w:lvlJc w:val="left"/>
      <w:pPr>
        <w:ind w:left="7563" w:hanging="360"/>
      </w:pPr>
      <w:rPr>
        <w:rFonts w:ascii="Wingdings" w:hAnsi="Wingdings" w:hint="default"/>
      </w:rPr>
    </w:lvl>
  </w:abstractNum>
  <w:abstractNum w:abstractNumId="248" w15:restartNumberingAfterBreak="0">
    <w:nsid w:val="79B60BDE"/>
    <w:multiLevelType w:val="hybridMultilevel"/>
    <w:tmpl w:val="F1141DE2"/>
    <w:lvl w:ilvl="0" w:tplc="B2ACEDA2">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9" w15:restartNumberingAfterBreak="0">
    <w:nsid w:val="7A391CC9"/>
    <w:multiLevelType w:val="hybridMultilevel"/>
    <w:tmpl w:val="50B6E6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0" w15:restartNumberingAfterBreak="0">
    <w:nsid w:val="7AB37512"/>
    <w:multiLevelType w:val="hybridMultilevel"/>
    <w:tmpl w:val="F5624F28"/>
    <w:styleLink w:val="Style2"/>
    <w:lvl w:ilvl="0" w:tplc="EA5C551C">
      <w:numFmt w:val="bullet"/>
      <w:lvlText w:val="•"/>
      <w:lvlJc w:val="left"/>
      <w:pPr>
        <w:ind w:left="380" w:hanging="360"/>
      </w:pPr>
      <w:rPr>
        <w:rFonts w:ascii="Proxima Nova" w:eastAsia="Proxima Nova" w:hAnsi="Proxima Nova" w:cs="Proxima Nova" w:hint="default"/>
        <w:b w:val="0"/>
        <w:bCs w:val="0"/>
        <w:i w:val="0"/>
        <w:iCs w:val="0"/>
        <w:color w:val="FFFFFF"/>
        <w:spacing w:val="0"/>
        <w:w w:val="100"/>
        <w:sz w:val="24"/>
        <w:szCs w:val="24"/>
        <w:lang w:val="en-US" w:eastAsia="en-US" w:bidi="ar-SA"/>
      </w:rPr>
    </w:lvl>
    <w:lvl w:ilvl="1" w:tplc="FFFFFFFF" w:tentative="1">
      <w:start w:val="1"/>
      <w:numFmt w:val="bullet"/>
      <w:lvlText w:val="o"/>
      <w:lvlJc w:val="left"/>
      <w:pPr>
        <w:ind w:left="1100" w:hanging="360"/>
      </w:pPr>
      <w:rPr>
        <w:rFonts w:ascii="Courier New" w:hAnsi="Courier New" w:cs="Courier New" w:hint="default"/>
      </w:rPr>
    </w:lvl>
    <w:lvl w:ilvl="2" w:tplc="FFFFFFFF" w:tentative="1">
      <w:start w:val="1"/>
      <w:numFmt w:val="bullet"/>
      <w:lvlText w:val=""/>
      <w:lvlJc w:val="left"/>
      <w:pPr>
        <w:ind w:left="1820" w:hanging="360"/>
      </w:pPr>
      <w:rPr>
        <w:rFonts w:ascii="Wingdings" w:hAnsi="Wingdings" w:hint="default"/>
      </w:rPr>
    </w:lvl>
    <w:lvl w:ilvl="3" w:tplc="FFFFFFFF" w:tentative="1">
      <w:start w:val="1"/>
      <w:numFmt w:val="bullet"/>
      <w:lvlText w:val=""/>
      <w:lvlJc w:val="left"/>
      <w:pPr>
        <w:ind w:left="2540" w:hanging="360"/>
      </w:pPr>
      <w:rPr>
        <w:rFonts w:ascii="Symbol" w:hAnsi="Symbol" w:hint="default"/>
      </w:rPr>
    </w:lvl>
    <w:lvl w:ilvl="4" w:tplc="FFFFFFFF" w:tentative="1">
      <w:start w:val="1"/>
      <w:numFmt w:val="bullet"/>
      <w:lvlText w:val="o"/>
      <w:lvlJc w:val="left"/>
      <w:pPr>
        <w:ind w:left="3260" w:hanging="360"/>
      </w:pPr>
      <w:rPr>
        <w:rFonts w:ascii="Courier New" w:hAnsi="Courier New" w:cs="Courier New" w:hint="default"/>
      </w:rPr>
    </w:lvl>
    <w:lvl w:ilvl="5" w:tplc="FFFFFFFF" w:tentative="1">
      <w:start w:val="1"/>
      <w:numFmt w:val="bullet"/>
      <w:lvlText w:val=""/>
      <w:lvlJc w:val="left"/>
      <w:pPr>
        <w:ind w:left="3980" w:hanging="360"/>
      </w:pPr>
      <w:rPr>
        <w:rFonts w:ascii="Wingdings" w:hAnsi="Wingdings" w:hint="default"/>
      </w:rPr>
    </w:lvl>
    <w:lvl w:ilvl="6" w:tplc="FFFFFFFF" w:tentative="1">
      <w:start w:val="1"/>
      <w:numFmt w:val="bullet"/>
      <w:lvlText w:val=""/>
      <w:lvlJc w:val="left"/>
      <w:pPr>
        <w:ind w:left="4700" w:hanging="360"/>
      </w:pPr>
      <w:rPr>
        <w:rFonts w:ascii="Symbol" w:hAnsi="Symbol" w:hint="default"/>
      </w:rPr>
    </w:lvl>
    <w:lvl w:ilvl="7" w:tplc="FFFFFFFF" w:tentative="1">
      <w:start w:val="1"/>
      <w:numFmt w:val="bullet"/>
      <w:lvlText w:val="o"/>
      <w:lvlJc w:val="left"/>
      <w:pPr>
        <w:ind w:left="5420" w:hanging="360"/>
      </w:pPr>
      <w:rPr>
        <w:rFonts w:ascii="Courier New" w:hAnsi="Courier New" w:cs="Courier New" w:hint="default"/>
      </w:rPr>
    </w:lvl>
    <w:lvl w:ilvl="8" w:tplc="FFFFFFFF" w:tentative="1">
      <w:start w:val="1"/>
      <w:numFmt w:val="bullet"/>
      <w:lvlText w:val=""/>
      <w:lvlJc w:val="left"/>
      <w:pPr>
        <w:ind w:left="6140" w:hanging="360"/>
      </w:pPr>
      <w:rPr>
        <w:rFonts w:ascii="Wingdings" w:hAnsi="Wingdings" w:hint="default"/>
      </w:rPr>
    </w:lvl>
  </w:abstractNum>
  <w:abstractNum w:abstractNumId="251" w15:restartNumberingAfterBreak="0">
    <w:nsid w:val="7B0A7AD0"/>
    <w:multiLevelType w:val="multilevel"/>
    <w:tmpl w:val="03481D10"/>
    <w:styleLink w:val="CurrentList29"/>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2" w15:restartNumberingAfterBreak="0">
    <w:nsid w:val="7BEC5580"/>
    <w:multiLevelType w:val="hybridMultilevel"/>
    <w:tmpl w:val="BEFA0D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3" w15:restartNumberingAfterBreak="0">
    <w:nsid w:val="7BF716B8"/>
    <w:multiLevelType w:val="hybridMultilevel"/>
    <w:tmpl w:val="E36408A8"/>
    <w:styleLink w:val="CurrentList4"/>
    <w:lvl w:ilvl="0" w:tplc="6618445C">
      <w:start w:val="1"/>
      <w:numFmt w:val="bullet"/>
      <w:lvlText w:val=""/>
      <w:lvlJc w:val="left"/>
      <w:pPr>
        <w:ind w:left="360" w:hanging="360"/>
      </w:pPr>
      <w:rPr>
        <w:rFonts w:ascii="Symbol" w:hAnsi="Symbol" w:hint="default"/>
      </w:rPr>
    </w:lvl>
    <w:lvl w:ilvl="1" w:tplc="F68E3126">
      <w:start w:val="1"/>
      <w:numFmt w:val="bullet"/>
      <w:lvlText w:val="o"/>
      <w:lvlJc w:val="left"/>
      <w:pPr>
        <w:ind w:left="1080" w:hanging="360"/>
      </w:pPr>
      <w:rPr>
        <w:rFonts w:ascii="Courier New" w:hAnsi="Courier New" w:hint="default"/>
      </w:rPr>
    </w:lvl>
    <w:lvl w:ilvl="2" w:tplc="D3A05494">
      <w:start w:val="1"/>
      <w:numFmt w:val="bullet"/>
      <w:lvlText w:val=""/>
      <w:lvlJc w:val="left"/>
      <w:pPr>
        <w:ind w:left="1800" w:hanging="360"/>
      </w:pPr>
      <w:rPr>
        <w:rFonts w:ascii="Wingdings" w:hAnsi="Wingdings" w:hint="default"/>
      </w:rPr>
    </w:lvl>
    <w:lvl w:ilvl="3" w:tplc="1BFC131A">
      <w:start w:val="1"/>
      <w:numFmt w:val="bullet"/>
      <w:lvlText w:val=""/>
      <w:lvlJc w:val="left"/>
      <w:pPr>
        <w:ind w:left="2520" w:hanging="360"/>
      </w:pPr>
      <w:rPr>
        <w:rFonts w:ascii="Symbol" w:hAnsi="Symbol" w:hint="default"/>
      </w:rPr>
    </w:lvl>
    <w:lvl w:ilvl="4" w:tplc="54E0908C">
      <w:start w:val="1"/>
      <w:numFmt w:val="bullet"/>
      <w:lvlText w:val="o"/>
      <w:lvlJc w:val="left"/>
      <w:pPr>
        <w:ind w:left="3240" w:hanging="360"/>
      </w:pPr>
      <w:rPr>
        <w:rFonts w:ascii="Courier New" w:hAnsi="Courier New" w:hint="default"/>
      </w:rPr>
    </w:lvl>
    <w:lvl w:ilvl="5" w:tplc="F59851E6">
      <w:start w:val="1"/>
      <w:numFmt w:val="bullet"/>
      <w:lvlText w:val=""/>
      <w:lvlJc w:val="left"/>
      <w:pPr>
        <w:ind w:left="3960" w:hanging="360"/>
      </w:pPr>
      <w:rPr>
        <w:rFonts w:ascii="Wingdings" w:hAnsi="Wingdings" w:hint="default"/>
      </w:rPr>
    </w:lvl>
    <w:lvl w:ilvl="6" w:tplc="6EEE4184">
      <w:start w:val="1"/>
      <w:numFmt w:val="bullet"/>
      <w:lvlText w:val=""/>
      <w:lvlJc w:val="left"/>
      <w:pPr>
        <w:ind w:left="4680" w:hanging="360"/>
      </w:pPr>
      <w:rPr>
        <w:rFonts w:ascii="Symbol" w:hAnsi="Symbol" w:hint="default"/>
      </w:rPr>
    </w:lvl>
    <w:lvl w:ilvl="7" w:tplc="B9627534">
      <w:start w:val="1"/>
      <w:numFmt w:val="bullet"/>
      <w:lvlText w:val="o"/>
      <w:lvlJc w:val="left"/>
      <w:pPr>
        <w:ind w:left="5400" w:hanging="360"/>
      </w:pPr>
      <w:rPr>
        <w:rFonts w:ascii="Courier New" w:hAnsi="Courier New" w:hint="default"/>
      </w:rPr>
    </w:lvl>
    <w:lvl w:ilvl="8" w:tplc="A95C981C">
      <w:start w:val="1"/>
      <w:numFmt w:val="bullet"/>
      <w:lvlText w:val=""/>
      <w:lvlJc w:val="left"/>
      <w:pPr>
        <w:ind w:left="6120" w:hanging="360"/>
      </w:pPr>
      <w:rPr>
        <w:rFonts w:ascii="Wingdings" w:hAnsi="Wingdings" w:hint="default"/>
      </w:rPr>
    </w:lvl>
  </w:abstractNum>
  <w:abstractNum w:abstractNumId="254" w15:restartNumberingAfterBreak="0">
    <w:nsid w:val="7C522C83"/>
    <w:multiLevelType w:val="hybridMultilevel"/>
    <w:tmpl w:val="F782E27C"/>
    <w:lvl w:ilvl="0" w:tplc="FFFFFFFF">
      <w:start w:val="1"/>
      <w:numFmt w:val="bullet"/>
      <w:lvlText w:val=""/>
      <w:lvlJc w:val="left"/>
      <w:pPr>
        <w:ind w:left="108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5" w15:restartNumberingAfterBreak="0">
    <w:nsid w:val="7CB15B03"/>
    <w:multiLevelType w:val="hybridMultilevel"/>
    <w:tmpl w:val="88F47AA0"/>
    <w:styleLink w:val="CurrentList27"/>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6" w15:restartNumberingAfterBreak="0">
    <w:nsid w:val="7DE93A67"/>
    <w:multiLevelType w:val="hybridMultilevel"/>
    <w:tmpl w:val="08920FB8"/>
    <w:styleLink w:val="CurrentList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7" w15:restartNumberingAfterBreak="0">
    <w:nsid w:val="7DEC08D8"/>
    <w:multiLevelType w:val="hybridMultilevel"/>
    <w:tmpl w:val="A6D4C6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8" w15:restartNumberingAfterBreak="0">
    <w:nsid w:val="7E1E17C5"/>
    <w:multiLevelType w:val="hybridMultilevel"/>
    <w:tmpl w:val="45F67ED2"/>
    <w:styleLink w:val="CurrentList21"/>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9" w15:restartNumberingAfterBreak="0">
    <w:nsid w:val="7E350088"/>
    <w:multiLevelType w:val="hybridMultilevel"/>
    <w:tmpl w:val="03FC3BAC"/>
    <w:styleLink w:val="CurrentList24"/>
    <w:lvl w:ilvl="0" w:tplc="0C090001">
      <w:start w:val="1"/>
      <w:numFmt w:val="bullet"/>
      <w:lvlText w:val=""/>
      <w:lvlJc w:val="left"/>
      <w:pPr>
        <w:ind w:left="1931" w:hanging="360"/>
      </w:pPr>
      <w:rPr>
        <w:rFonts w:ascii="Symbol" w:hAnsi="Symbol" w:hint="default"/>
      </w:rPr>
    </w:lvl>
    <w:lvl w:ilvl="1" w:tplc="0C090003" w:tentative="1">
      <w:start w:val="1"/>
      <w:numFmt w:val="bullet"/>
      <w:lvlText w:val="o"/>
      <w:lvlJc w:val="left"/>
      <w:pPr>
        <w:ind w:left="2651" w:hanging="360"/>
      </w:pPr>
      <w:rPr>
        <w:rFonts w:ascii="Courier New" w:hAnsi="Courier New" w:cs="Courier New" w:hint="default"/>
      </w:rPr>
    </w:lvl>
    <w:lvl w:ilvl="2" w:tplc="0C090005" w:tentative="1">
      <w:start w:val="1"/>
      <w:numFmt w:val="bullet"/>
      <w:lvlText w:val=""/>
      <w:lvlJc w:val="left"/>
      <w:pPr>
        <w:ind w:left="3371" w:hanging="360"/>
      </w:pPr>
      <w:rPr>
        <w:rFonts w:ascii="Wingdings" w:hAnsi="Wingdings" w:hint="default"/>
      </w:rPr>
    </w:lvl>
    <w:lvl w:ilvl="3" w:tplc="0C090001" w:tentative="1">
      <w:start w:val="1"/>
      <w:numFmt w:val="bullet"/>
      <w:lvlText w:val=""/>
      <w:lvlJc w:val="left"/>
      <w:pPr>
        <w:ind w:left="4091" w:hanging="360"/>
      </w:pPr>
      <w:rPr>
        <w:rFonts w:ascii="Symbol" w:hAnsi="Symbol" w:hint="default"/>
      </w:rPr>
    </w:lvl>
    <w:lvl w:ilvl="4" w:tplc="0C090003" w:tentative="1">
      <w:start w:val="1"/>
      <w:numFmt w:val="bullet"/>
      <w:lvlText w:val="o"/>
      <w:lvlJc w:val="left"/>
      <w:pPr>
        <w:ind w:left="4811" w:hanging="360"/>
      </w:pPr>
      <w:rPr>
        <w:rFonts w:ascii="Courier New" w:hAnsi="Courier New" w:cs="Courier New" w:hint="default"/>
      </w:rPr>
    </w:lvl>
    <w:lvl w:ilvl="5" w:tplc="0C090005" w:tentative="1">
      <w:start w:val="1"/>
      <w:numFmt w:val="bullet"/>
      <w:lvlText w:val=""/>
      <w:lvlJc w:val="left"/>
      <w:pPr>
        <w:ind w:left="5531" w:hanging="360"/>
      </w:pPr>
      <w:rPr>
        <w:rFonts w:ascii="Wingdings" w:hAnsi="Wingdings" w:hint="default"/>
      </w:rPr>
    </w:lvl>
    <w:lvl w:ilvl="6" w:tplc="0C090001" w:tentative="1">
      <w:start w:val="1"/>
      <w:numFmt w:val="bullet"/>
      <w:lvlText w:val=""/>
      <w:lvlJc w:val="left"/>
      <w:pPr>
        <w:ind w:left="6251" w:hanging="360"/>
      </w:pPr>
      <w:rPr>
        <w:rFonts w:ascii="Symbol" w:hAnsi="Symbol" w:hint="default"/>
      </w:rPr>
    </w:lvl>
    <w:lvl w:ilvl="7" w:tplc="0C090003" w:tentative="1">
      <w:start w:val="1"/>
      <w:numFmt w:val="bullet"/>
      <w:lvlText w:val="o"/>
      <w:lvlJc w:val="left"/>
      <w:pPr>
        <w:ind w:left="6971" w:hanging="360"/>
      </w:pPr>
      <w:rPr>
        <w:rFonts w:ascii="Courier New" w:hAnsi="Courier New" w:cs="Courier New" w:hint="default"/>
      </w:rPr>
    </w:lvl>
    <w:lvl w:ilvl="8" w:tplc="0C090005" w:tentative="1">
      <w:start w:val="1"/>
      <w:numFmt w:val="bullet"/>
      <w:lvlText w:val=""/>
      <w:lvlJc w:val="left"/>
      <w:pPr>
        <w:ind w:left="7691" w:hanging="360"/>
      </w:pPr>
      <w:rPr>
        <w:rFonts w:ascii="Wingdings" w:hAnsi="Wingdings" w:hint="default"/>
      </w:rPr>
    </w:lvl>
  </w:abstractNum>
  <w:abstractNum w:abstractNumId="260" w15:restartNumberingAfterBreak="0">
    <w:nsid w:val="7E391716"/>
    <w:multiLevelType w:val="hybridMultilevel"/>
    <w:tmpl w:val="DDBC3032"/>
    <w:lvl w:ilvl="0" w:tplc="0C09000F">
      <w:start w:val="1"/>
      <w:numFmt w:val="bullet"/>
      <w:pStyle w:val="ListBullet2"/>
      <w:lvlText w:val="o"/>
      <w:lvlJc w:val="left"/>
      <w:pPr>
        <w:ind w:left="1004" w:hanging="360"/>
      </w:pPr>
      <w:rPr>
        <w:rFonts w:ascii="Courier New" w:hAnsi="Courier New" w:cs="Courier New"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abstractNum w:abstractNumId="261" w15:restartNumberingAfterBreak="0">
    <w:nsid w:val="7E5013AB"/>
    <w:multiLevelType w:val="hybridMultilevel"/>
    <w:tmpl w:val="5C30F49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2" w15:restartNumberingAfterBreak="0">
    <w:nsid w:val="7E526C09"/>
    <w:multiLevelType w:val="hybridMultilevel"/>
    <w:tmpl w:val="8C4E0368"/>
    <w:styleLink w:val="CurrentList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75297083">
    <w:abstractNumId w:val="260"/>
  </w:num>
  <w:num w:numId="2" w16cid:durableId="418253474">
    <w:abstractNumId w:val="161"/>
  </w:num>
  <w:num w:numId="3" w16cid:durableId="1668710131">
    <w:abstractNumId w:val="217"/>
  </w:num>
  <w:num w:numId="4" w16cid:durableId="293174787">
    <w:abstractNumId w:val="7"/>
  </w:num>
  <w:num w:numId="5" w16cid:durableId="204756284">
    <w:abstractNumId w:val="145"/>
  </w:num>
  <w:num w:numId="6" w16cid:durableId="455102367">
    <w:abstractNumId w:val="169"/>
  </w:num>
  <w:num w:numId="7" w16cid:durableId="362441244">
    <w:abstractNumId w:val="24"/>
  </w:num>
  <w:num w:numId="8" w16cid:durableId="126168881">
    <w:abstractNumId w:val="250"/>
  </w:num>
  <w:num w:numId="9" w16cid:durableId="593243325">
    <w:abstractNumId w:val="151"/>
  </w:num>
  <w:num w:numId="10" w16cid:durableId="770979373">
    <w:abstractNumId w:val="144"/>
  </w:num>
  <w:num w:numId="11" w16cid:durableId="32729705">
    <w:abstractNumId w:val="13"/>
  </w:num>
  <w:num w:numId="12" w16cid:durableId="150754870">
    <w:abstractNumId w:val="43"/>
  </w:num>
  <w:num w:numId="13" w16cid:durableId="722482419">
    <w:abstractNumId w:val="165"/>
  </w:num>
  <w:num w:numId="14" w16cid:durableId="1572736349">
    <w:abstractNumId w:val="33"/>
  </w:num>
  <w:num w:numId="15" w16cid:durableId="284628059">
    <w:abstractNumId w:val="5"/>
  </w:num>
  <w:num w:numId="16" w16cid:durableId="750928509">
    <w:abstractNumId w:val="81"/>
  </w:num>
  <w:num w:numId="17" w16cid:durableId="1791629868">
    <w:abstractNumId w:val="246"/>
  </w:num>
  <w:num w:numId="18" w16cid:durableId="715593390">
    <w:abstractNumId w:val="66"/>
  </w:num>
  <w:num w:numId="19" w16cid:durableId="1685546474">
    <w:abstractNumId w:val="172"/>
  </w:num>
  <w:num w:numId="20" w16cid:durableId="670640602">
    <w:abstractNumId w:val="198"/>
  </w:num>
  <w:num w:numId="21" w16cid:durableId="1295720280">
    <w:abstractNumId w:val="197"/>
  </w:num>
  <w:num w:numId="22" w16cid:durableId="1924409791">
    <w:abstractNumId w:val="119"/>
  </w:num>
  <w:num w:numId="23" w16cid:durableId="906114168">
    <w:abstractNumId w:val="36"/>
  </w:num>
  <w:num w:numId="24" w16cid:durableId="1295522729">
    <w:abstractNumId w:val="175"/>
  </w:num>
  <w:num w:numId="25" w16cid:durableId="2068530450">
    <w:abstractNumId w:val="253"/>
  </w:num>
  <w:num w:numId="26" w16cid:durableId="850951815">
    <w:abstractNumId w:val="149"/>
  </w:num>
  <w:num w:numId="27" w16cid:durableId="1571114034">
    <w:abstractNumId w:val="214"/>
  </w:num>
  <w:num w:numId="28" w16cid:durableId="275406924">
    <w:abstractNumId w:val="40"/>
  </w:num>
  <w:num w:numId="29" w16cid:durableId="349721703">
    <w:abstractNumId w:val="88"/>
  </w:num>
  <w:num w:numId="30" w16cid:durableId="1812818477">
    <w:abstractNumId w:val="62"/>
  </w:num>
  <w:num w:numId="31" w16cid:durableId="1788087076">
    <w:abstractNumId w:val="16"/>
  </w:num>
  <w:num w:numId="32" w16cid:durableId="1146891681">
    <w:abstractNumId w:val="116"/>
  </w:num>
  <w:num w:numId="33" w16cid:durableId="1541358374">
    <w:abstractNumId w:val="162"/>
  </w:num>
  <w:num w:numId="34" w16cid:durableId="654339893">
    <w:abstractNumId w:val="193"/>
  </w:num>
  <w:num w:numId="35" w16cid:durableId="920288447">
    <w:abstractNumId w:val="249"/>
  </w:num>
  <w:num w:numId="36" w16cid:durableId="1398892007">
    <w:abstractNumId w:val="126"/>
  </w:num>
  <w:num w:numId="37" w16cid:durableId="198587755">
    <w:abstractNumId w:val="41"/>
  </w:num>
  <w:num w:numId="38" w16cid:durableId="866136061">
    <w:abstractNumId w:val="109"/>
  </w:num>
  <w:num w:numId="39" w16cid:durableId="1489520212">
    <w:abstractNumId w:val="173"/>
  </w:num>
  <w:num w:numId="40" w16cid:durableId="501968305">
    <w:abstractNumId w:val="262"/>
  </w:num>
  <w:num w:numId="41" w16cid:durableId="37819647">
    <w:abstractNumId w:val="104"/>
  </w:num>
  <w:num w:numId="42" w16cid:durableId="321592835">
    <w:abstractNumId w:val="29"/>
  </w:num>
  <w:num w:numId="43" w16cid:durableId="1030885025">
    <w:abstractNumId w:val="102"/>
  </w:num>
  <w:num w:numId="44" w16cid:durableId="381288561">
    <w:abstractNumId w:val="93"/>
  </w:num>
  <w:num w:numId="45" w16cid:durableId="1430928612">
    <w:abstractNumId w:val="134"/>
  </w:num>
  <w:num w:numId="46" w16cid:durableId="2138915933">
    <w:abstractNumId w:val="228"/>
  </w:num>
  <w:num w:numId="47" w16cid:durableId="1898975724">
    <w:abstractNumId w:val="129"/>
  </w:num>
  <w:num w:numId="48" w16cid:durableId="29846065">
    <w:abstractNumId w:val="57"/>
  </w:num>
  <w:num w:numId="49" w16cid:durableId="118227633">
    <w:abstractNumId w:val="196"/>
  </w:num>
  <w:num w:numId="50" w16cid:durableId="1711417319">
    <w:abstractNumId w:val="256"/>
  </w:num>
  <w:num w:numId="51" w16cid:durableId="103816531">
    <w:abstractNumId w:val="124"/>
  </w:num>
  <w:num w:numId="52" w16cid:durableId="645739479">
    <w:abstractNumId w:val="255"/>
  </w:num>
  <w:num w:numId="53" w16cid:durableId="586116861">
    <w:abstractNumId w:val="212"/>
  </w:num>
  <w:num w:numId="54" w16cid:durableId="1170752946">
    <w:abstractNumId w:val="247"/>
  </w:num>
  <w:num w:numId="55" w16cid:durableId="827358214">
    <w:abstractNumId w:val="115"/>
  </w:num>
  <w:num w:numId="56" w16cid:durableId="1983578255">
    <w:abstractNumId w:val="97"/>
  </w:num>
  <w:num w:numId="57" w16cid:durableId="126704402">
    <w:abstractNumId w:val="44"/>
  </w:num>
  <w:num w:numId="58" w16cid:durableId="1147668806">
    <w:abstractNumId w:val="259"/>
  </w:num>
  <w:num w:numId="59" w16cid:durableId="31809041">
    <w:abstractNumId w:val="27"/>
  </w:num>
  <w:num w:numId="60" w16cid:durableId="2005013121">
    <w:abstractNumId w:val="22"/>
  </w:num>
  <w:num w:numId="61" w16cid:durableId="1414161644">
    <w:abstractNumId w:val="9"/>
  </w:num>
  <w:num w:numId="62" w16cid:durableId="2082366211">
    <w:abstractNumId w:val="140"/>
  </w:num>
  <w:num w:numId="63" w16cid:durableId="1297300199">
    <w:abstractNumId w:val="189"/>
  </w:num>
  <w:num w:numId="64" w16cid:durableId="1698003800">
    <w:abstractNumId w:val="72"/>
  </w:num>
  <w:num w:numId="65" w16cid:durableId="216479453">
    <w:abstractNumId w:val="244"/>
  </w:num>
  <w:num w:numId="66" w16cid:durableId="2078017479">
    <w:abstractNumId w:val="32"/>
  </w:num>
  <w:num w:numId="67" w16cid:durableId="1798913657">
    <w:abstractNumId w:val="240"/>
  </w:num>
  <w:num w:numId="68" w16cid:durableId="316567785">
    <w:abstractNumId w:val="245"/>
  </w:num>
  <w:num w:numId="69" w16cid:durableId="176845344">
    <w:abstractNumId w:val="26"/>
  </w:num>
  <w:num w:numId="70" w16cid:durableId="1114862883">
    <w:abstractNumId w:val="61"/>
  </w:num>
  <w:num w:numId="71" w16cid:durableId="1569918180">
    <w:abstractNumId w:val="128"/>
  </w:num>
  <w:num w:numId="72" w16cid:durableId="781461393">
    <w:abstractNumId w:val="28"/>
  </w:num>
  <w:num w:numId="73" w16cid:durableId="785008863">
    <w:abstractNumId w:val="153"/>
  </w:num>
  <w:num w:numId="74" w16cid:durableId="459883803">
    <w:abstractNumId w:val="201"/>
  </w:num>
  <w:num w:numId="75" w16cid:durableId="1162157941">
    <w:abstractNumId w:val="30"/>
  </w:num>
  <w:num w:numId="76" w16cid:durableId="2143887636">
    <w:abstractNumId w:val="105"/>
  </w:num>
  <w:num w:numId="77" w16cid:durableId="87821727">
    <w:abstractNumId w:val="142"/>
  </w:num>
  <w:num w:numId="78" w16cid:durableId="2144077857">
    <w:abstractNumId w:val="10"/>
  </w:num>
  <w:num w:numId="79" w16cid:durableId="105542733">
    <w:abstractNumId w:val="257"/>
  </w:num>
  <w:num w:numId="80" w16cid:durableId="1902598949">
    <w:abstractNumId w:val="232"/>
  </w:num>
  <w:num w:numId="81" w16cid:durableId="1779181204">
    <w:abstractNumId w:val="139"/>
  </w:num>
  <w:num w:numId="82" w16cid:durableId="2078555069">
    <w:abstractNumId w:val="8"/>
  </w:num>
  <w:num w:numId="83" w16cid:durableId="960259624">
    <w:abstractNumId w:val="205"/>
  </w:num>
  <w:num w:numId="84" w16cid:durableId="256906797">
    <w:abstractNumId w:val="206"/>
  </w:num>
  <w:num w:numId="85" w16cid:durableId="683871269">
    <w:abstractNumId w:val="75"/>
  </w:num>
  <w:num w:numId="86" w16cid:durableId="656999059">
    <w:abstractNumId w:val="195"/>
  </w:num>
  <w:num w:numId="87" w16cid:durableId="2005695841">
    <w:abstractNumId w:val="39"/>
  </w:num>
  <w:num w:numId="88" w16cid:durableId="1221863898">
    <w:abstractNumId w:val="158"/>
  </w:num>
  <w:num w:numId="89" w16cid:durableId="566384738">
    <w:abstractNumId w:val="137"/>
  </w:num>
  <w:num w:numId="90" w16cid:durableId="1610775511">
    <w:abstractNumId w:val="122"/>
  </w:num>
  <w:num w:numId="91" w16cid:durableId="192424272">
    <w:abstractNumId w:val="92"/>
  </w:num>
  <w:num w:numId="92" w16cid:durableId="119300724">
    <w:abstractNumId w:val="133"/>
  </w:num>
  <w:num w:numId="93" w16cid:durableId="2055151232">
    <w:abstractNumId w:val="164"/>
  </w:num>
  <w:num w:numId="94" w16cid:durableId="1545945811">
    <w:abstractNumId w:val="188"/>
  </w:num>
  <w:num w:numId="95" w16cid:durableId="35855773">
    <w:abstractNumId w:val="136"/>
  </w:num>
  <w:num w:numId="96" w16cid:durableId="1140728236">
    <w:abstractNumId w:val="204"/>
  </w:num>
  <w:num w:numId="97" w16cid:durableId="987707666">
    <w:abstractNumId w:val="84"/>
  </w:num>
  <w:num w:numId="98" w16cid:durableId="149294416">
    <w:abstractNumId w:val="184"/>
  </w:num>
  <w:num w:numId="99" w16cid:durableId="894201811">
    <w:abstractNumId w:val="106"/>
  </w:num>
  <w:num w:numId="100" w16cid:durableId="1706708409">
    <w:abstractNumId w:val="221"/>
  </w:num>
  <w:num w:numId="101" w16cid:durableId="993686026">
    <w:abstractNumId w:val="130"/>
  </w:num>
  <w:num w:numId="102" w16cid:durableId="1699042897">
    <w:abstractNumId w:val="117"/>
  </w:num>
  <w:num w:numId="103" w16cid:durableId="1593049760">
    <w:abstractNumId w:val="211"/>
  </w:num>
  <w:num w:numId="104" w16cid:durableId="731780535">
    <w:abstractNumId w:val="118"/>
  </w:num>
  <w:num w:numId="105" w16cid:durableId="1618640046">
    <w:abstractNumId w:val="213"/>
  </w:num>
  <w:num w:numId="106" w16cid:durableId="2107270012">
    <w:abstractNumId w:val="243"/>
  </w:num>
  <w:num w:numId="107" w16cid:durableId="57873201">
    <w:abstractNumId w:val="227"/>
  </w:num>
  <w:num w:numId="108" w16cid:durableId="524103820">
    <w:abstractNumId w:val="112"/>
  </w:num>
  <w:num w:numId="109" w16cid:durableId="1863083738">
    <w:abstractNumId w:val="258"/>
  </w:num>
  <w:num w:numId="110" w16cid:durableId="1828787852">
    <w:abstractNumId w:val="168"/>
  </w:num>
  <w:num w:numId="111" w16cid:durableId="650644409">
    <w:abstractNumId w:val="222"/>
  </w:num>
  <w:num w:numId="112" w16cid:durableId="871771835">
    <w:abstractNumId w:val="216"/>
  </w:num>
  <w:num w:numId="113" w16cid:durableId="1621570304">
    <w:abstractNumId w:val="110"/>
  </w:num>
  <w:num w:numId="114" w16cid:durableId="1569534914">
    <w:abstractNumId w:val="202"/>
  </w:num>
  <w:num w:numId="115" w16cid:durableId="1395397817">
    <w:abstractNumId w:val="17"/>
  </w:num>
  <w:num w:numId="116" w16cid:durableId="1673223051">
    <w:abstractNumId w:val="179"/>
  </w:num>
  <w:num w:numId="117" w16cid:durableId="106631231">
    <w:abstractNumId w:val="231"/>
  </w:num>
  <w:num w:numId="118" w16cid:durableId="448474841">
    <w:abstractNumId w:val="203"/>
  </w:num>
  <w:num w:numId="119" w16cid:durableId="979265860">
    <w:abstractNumId w:val="64"/>
  </w:num>
  <w:num w:numId="120" w16cid:durableId="459686792">
    <w:abstractNumId w:val="19"/>
  </w:num>
  <w:num w:numId="121" w16cid:durableId="684015325">
    <w:abstractNumId w:val="176"/>
  </w:num>
  <w:num w:numId="122" w16cid:durableId="1282876891">
    <w:abstractNumId w:val="254"/>
  </w:num>
  <w:num w:numId="123" w16cid:durableId="344091439">
    <w:abstractNumId w:val="0"/>
  </w:num>
  <w:num w:numId="124" w16cid:durableId="1604073972">
    <w:abstractNumId w:val="235"/>
  </w:num>
  <w:num w:numId="125" w16cid:durableId="1433087734">
    <w:abstractNumId w:val="121"/>
  </w:num>
  <w:num w:numId="126" w16cid:durableId="1661231286">
    <w:abstractNumId w:val="185"/>
  </w:num>
  <w:num w:numId="127" w16cid:durableId="1426072951">
    <w:abstractNumId w:val="38"/>
  </w:num>
  <w:num w:numId="128" w16cid:durableId="935021773">
    <w:abstractNumId w:val="77"/>
  </w:num>
  <w:num w:numId="129" w16cid:durableId="1893079583">
    <w:abstractNumId w:val="171"/>
  </w:num>
  <w:num w:numId="130" w16cid:durableId="1685471254">
    <w:abstractNumId w:val="143"/>
  </w:num>
  <w:num w:numId="131" w16cid:durableId="1281764206">
    <w:abstractNumId w:val="154"/>
  </w:num>
  <w:num w:numId="132" w16cid:durableId="845361521">
    <w:abstractNumId w:val="241"/>
  </w:num>
  <w:num w:numId="133" w16cid:durableId="1774590878">
    <w:abstractNumId w:val="74"/>
  </w:num>
  <w:num w:numId="134" w16cid:durableId="1618291869">
    <w:abstractNumId w:val="100"/>
  </w:num>
  <w:num w:numId="135" w16cid:durableId="1542981471">
    <w:abstractNumId w:val="1"/>
  </w:num>
  <w:num w:numId="136" w16cid:durableId="609124256">
    <w:abstractNumId w:val="248"/>
  </w:num>
  <w:num w:numId="137" w16cid:durableId="1620799799">
    <w:abstractNumId w:val="87"/>
  </w:num>
  <w:num w:numId="138" w16cid:durableId="1385789720">
    <w:abstractNumId w:val="200"/>
  </w:num>
  <w:num w:numId="139" w16cid:durableId="956370365">
    <w:abstractNumId w:val="148"/>
  </w:num>
  <w:num w:numId="140" w16cid:durableId="1325014985">
    <w:abstractNumId w:val="51"/>
  </w:num>
  <w:num w:numId="141" w16cid:durableId="1157065502">
    <w:abstractNumId w:val="68"/>
  </w:num>
  <w:num w:numId="142" w16cid:durableId="540360877">
    <w:abstractNumId w:val="234"/>
  </w:num>
  <w:num w:numId="143" w16cid:durableId="925187378">
    <w:abstractNumId w:val="186"/>
  </w:num>
  <w:num w:numId="144" w16cid:durableId="262616563">
    <w:abstractNumId w:val="237"/>
  </w:num>
  <w:num w:numId="145" w16cid:durableId="266814918">
    <w:abstractNumId w:val="11"/>
  </w:num>
  <w:num w:numId="146" w16cid:durableId="1146552990">
    <w:abstractNumId w:val="67"/>
  </w:num>
  <w:num w:numId="147" w16cid:durableId="2102795589">
    <w:abstractNumId w:val="34"/>
  </w:num>
  <w:num w:numId="148" w16cid:durableId="677541395">
    <w:abstractNumId w:val="56"/>
  </w:num>
  <w:num w:numId="149" w16cid:durableId="1591616565">
    <w:abstractNumId w:val="91"/>
  </w:num>
  <w:num w:numId="150" w16cid:durableId="1773671311">
    <w:abstractNumId w:val="46"/>
  </w:num>
  <w:num w:numId="151" w16cid:durableId="2116443820">
    <w:abstractNumId w:val="123"/>
  </w:num>
  <w:num w:numId="152" w16cid:durableId="1753237251">
    <w:abstractNumId w:val="37"/>
  </w:num>
  <w:num w:numId="153" w16cid:durableId="1777479398">
    <w:abstractNumId w:val="242"/>
  </w:num>
  <w:num w:numId="154" w16cid:durableId="1643392076">
    <w:abstractNumId w:val="71"/>
  </w:num>
  <w:num w:numId="155" w16cid:durableId="2069378087">
    <w:abstractNumId w:val="208"/>
  </w:num>
  <w:num w:numId="156" w16cid:durableId="1162312999">
    <w:abstractNumId w:val="45"/>
  </w:num>
  <w:num w:numId="157" w16cid:durableId="1790123191">
    <w:abstractNumId w:val="180"/>
  </w:num>
  <w:num w:numId="158" w16cid:durableId="1977172">
    <w:abstractNumId w:val="194"/>
  </w:num>
  <w:num w:numId="159" w16cid:durableId="1752308094">
    <w:abstractNumId w:val="80"/>
  </w:num>
  <w:num w:numId="160" w16cid:durableId="1014572732">
    <w:abstractNumId w:val="90"/>
  </w:num>
  <w:num w:numId="161" w16cid:durableId="253318909">
    <w:abstractNumId w:val="219"/>
  </w:num>
  <w:num w:numId="162" w16cid:durableId="1326936226">
    <w:abstractNumId w:val="160"/>
  </w:num>
  <w:num w:numId="163" w16cid:durableId="1130132491">
    <w:abstractNumId w:val="42"/>
  </w:num>
  <w:num w:numId="164" w16cid:durableId="337123537">
    <w:abstractNumId w:val="147"/>
  </w:num>
  <w:num w:numId="165" w16cid:durableId="260113568">
    <w:abstractNumId w:val="65"/>
  </w:num>
  <w:num w:numId="166" w16cid:durableId="1029113207">
    <w:abstractNumId w:val="125"/>
  </w:num>
  <w:num w:numId="167" w16cid:durableId="854997478">
    <w:abstractNumId w:val="191"/>
  </w:num>
  <w:num w:numId="168" w16cid:durableId="1818959263">
    <w:abstractNumId w:val="82"/>
  </w:num>
  <w:num w:numId="169" w16cid:durableId="1701474767">
    <w:abstractNumId w:val="226"/>
  </w:num>
  <w:num w:numId="170" w16cid:durableId="1059666664">
    <w:abstractNumId w:val="79"/>
  </w:num>
  <w:num w:numId="171" w16cid:durableId="776028027">
    <w:abstractNumId w:val="52"/>
  </w:num>
  <w:num w:numId="172" w16cid:durableId="115635938">
    <w:abstractNumId w:val="59"/>
  </w:num>
  <w:num w:numId="173" w16cid:durableId="584917169">
    <w:abstractNumId w:val="209"/>
  </w:num>
  <w:num w:numId="174" w16cid:durableId="629748645">
    <w:abstractNumId w:val="3"/>
  </w:num>
  <w:num w:numId="175" w16cid:durableId="503782041">
    <w:abstractNumId w:val="78"/>
  </w:num>
  <w:num w:numId="176" w16cid:durableId="1274902419">
    <w:abstractNumId w:val="53"/>
  </w:num>
  <w:num w:numId="177" w16cid:durableId="1618639985">
    <w:abstractNumId w:val="187"/>
  </w:num>
  <w:num w:numId="178" w16cid:durableId="1679039285">
    <w:abstractNumId w:val="224"/>
  </w:num>
  <w:num w:numId="179" w16cid:durableId="1785076701">
    <w:abstractNumId w:val="96"/>
  </w:num>
  <w:num w:numId="180" w16cid:durableId="545605882">
    <w:abstractNumId w:val="215"/>
  </w:num>
  <w:num w:numId="181" w16cid:durableId="1883904249">
    <w:abstractNumId w:val="103"/>
  </w:num>
  <w:num w:numId="182" w16cid:durableId="59640757">
    <w:abstractNumId w:val="155"/>
  </w:num>
  <w:num w:numId="183" w16cid:durableId="1449230041">
    <w:abstractNumId w:val="48"/>
  </w:num>
  <w:num w:numId="184" w16cid:durableId="792097378">
    <w:abstractNumId w:val="210"/>
  </w:num>
  <w:num w:numId="185" w16cid:durableId="123041823">
    <w:abstractNumId w:val="12"/>
  </w:num>
  <w:num w:numId="186" w16cid:durableId="682433731">
    <w:abstractNumId w:val="49"/>
  </w:num>
  <w:num w:numId="187" w16cid:durableId="956645374">
    <w:abstractNumId w:val="108"/>
  </w:num>
  <w:num w:numId="188" w16cid:durableId="2145615192">
    <w:abstractNumId w:val="183"/>
  </w:num>
  <w:num w:numId="189" w16cid:durableId="591743816">
    <w:abstractNumId w:val="146"/>
  </w:num>
  <w:num w:numId="190" w16cid:durableId="1287926430">
    <w:abstractNumId w:val="15"/>
  </w:num>
  <w:num w:numId="191" w16cid:durableId="63914073">
    <w:abstractNumId w:val="182"/>
  </w:num>
  <w:num w:numId="192" w16cid:durableId="492112757">
    <w:abstractNumId w:val="120"/>
  </w:num>
  <w:num w:numId="193" w16cid:durableId="187333516">
    <w:abstractNumId w:val="18"/>
  </w:num>
  <w:num w:numId="194" w16cid:durableId="558595654">
    <w:abstractNumId w:val="14"/>
  </w:num>
  <w:num w:numId="195" w16cid:durableId="1585531227">
    <w:abstractNumId w:val="238"/>
  </w:num>
  <w:num w:numId="196" w16cid:durableId="1972665015">
    <w:abstractNumId w:val="6"/>
  </w:num>
  <w:num w:numId="197" w16cid:durableId="1623000734">
    <w:abstractNumId w:val="252"/>
  </w:num>
  <w:num w:numId="198" w16cid:durableId="1830904060">
    <w:abstractNumId w:val="190"/>
  </w:num>
  <w:num w:numId="199" w16cid:durableId="230116108">
    <w:abstractNumId w:val="181"/>
  </w:num>
  <w:num w:numId="200" w16cid:durableId="1613633125">
    <w:abstractNumId w:val="152"/>
  </w:num>
  <w:num w:numId="201" w16cid:durableId="1740519081">
    <w:abstractNumId w:val="94"/>
  </w:num>
  <w:num w:numId="202" w16cid:durableId="1153108289">
    <w:abstractNumId w:val="95"/>
  </w:num>
  <w:num w:numId="203" w16cid:durableId="1892812854">
    <w:abstractNumId w:val="111"/>
  </w:num>
  <w:num w:numId="204" w16cid:durableId="1464039452">
    <w:abstractNumId w:val="55"/>
  </w:num>
  <w:num w:numId="205" w16cid:durableId="749159640">
    <w:abstractNumId w:val="167"/>
  </w:num>
  <w:num w:numId="206" w16cid:durableId="1986082627">
    <w:abstractNumId w:val="157"/>
  </w:num>
  <w:num w:numId="207" w16cid:durableId="790899215">
    <w:abstractNumId w:val="131"/>
  </w:num>
  <w:num w:numId="208" w16cid:durableId="142429521">
    <w:abstractNumId w:val="177"/>
  </w:num>
  <w:num w:numId="209" w16cid:durableId="679821280">
    <w:abstractNumId w:val="127"/>
  </w:num>
  <w:num w:numId="210" w16cid:durableId="788937588">
    <w:abstractNumId w:val="20"/>
  </w:num>
  <w:num w:numId="211" w16cid:durableId="1331328287">
    <w:abstractNumId w:val="261"/>
  </w:num>
  <w:num w:numId="212" w16cid:durableId="853803799">
    <w:abstractNumId w:val="23"/>
  </w:num>
  <w:num w:numId="213" w16cid:durableId="214391103">
    <w:abstractNumId w:val="236"/>
  </w:num>
  <w:num w:numId="214" w16cid:durableId="2067607982">
    <w:abstractNumId w:val="89"/>
  </w:num>
  <w:num w:numId="215" w16cid:durableId="858007740">
    <w:abstractNumId w:val="218"/>
  </w:num>
  <w:num w:numId="216" w16cid:durableId="1625892583">
    <w:abstractNumId w:val="50"/>
  </w:num>
  <w:num w:numId="217" w16cid:durableId="1962959696">
    <w:abstractNumId w:val="223"/>
  </w:num>
  <w:num w:numId="218" w16cid:durableId="372465516">
    <w:abstractNumId w:val="251"/>
  </w:num>
  <w:num w:numId="219" w16cid:durableId="64688041">
    <w:abstractNumId w:val="230"/>
  </w:num>
  <w:num w:numId="220" w16cid:durableId="1344282841">
    <w:abstractNumId w:val="192"/>
  </w:num>
  <w:num w:numId="221" w16cid:durableId="1311903115">
    <w:abstractNumId w:val="47"/>
  </w:num>
  <w:num w:numId="222" w16cid:durableId="1080954828">
    <w:abstractNumId w:val="114"/>
  </w:num>
  <w:num w:numId="223" w16cid:durableId="270017586">
    <w:abstractNumId w:val="174"/>
  </w:num>
  <w:num w:numId="224" w16cid:durableId="948704406">
    <w:abstractNumId w:val="220"/>
  </w:num>
  <w:num w:numId="225" w16cid:durableId="140854962">
    <w:abstractNumId w:val="156"/>
  </w:num>
  <w:num w:numId="226" w16cid:durableId="684132426">
    <w:abstractNumId w:val="85"/>
  </w:num>
  <w:num w:numId="227" w16cid:durableId="963147933">
    <w:abstractNumId w:val="225"/>
  </w:num>
  <w:num w:numId="228" w16cid:durableId="1973248215">
    <w:abstractNumId w:val="166"/>
  </w:num>
  <w:num w:numId="229" w16cid:durableId="1724983215">
    <w:abstractNumId w:val="58"/>
  </w:num>
  <w:num w:numId="230" w16cid:durableId="1315137963">
    <w:abstractNumId w:val="35"/>
  </w:num>
  <w:num w:numId="231" w16cid:durableId="995837054">
    <w:abstractNumId w:val="135"/>
  </w:num>
  <w:num w:numId="232" w16cid:durableId="935408426">
    <w:abstractNumId w:val="63"/>
  </w:num>
  <w:num w:numId="233" w16cid:durableId="1937784633">
    <w:abstractNumId w:val="113"/>
  </w:num>
  <w:num w:numId="234" w16cid:durableId="329602899">
    <w:abstractNumId w:val="70"/>
  </w:num>
  <w:num w:numId="235" w16cid:durableId="1625381127">
    <w:abstractNumId w:val="83"/>
  </w:num>
  <w:num w:numId="236" w16cid:durableId="937912129">
    <w:abstractNumId w:val="4"/>
  </w:num>
  <w:num w:numId="237" w16cid:durableId="1155536576">
    <w:abstractNumId w:val="229"/>
  </w:num>
  <w:num w:numId="238" w16cid:durableId="1997874142">
    <w:abstractNumId w:val="69"/>
  </w:num>
  <w:num w:numId="239" w16cid:durableId="650524633">
    <w:abstractNumId w:val="132"/>
  </w:num>
  <w:num w:numId="240" w16cid:durableId="596719990">
    <w:abstractNumId w:val="99"/>
  </w:num>
  <w:num w:numId="241" w16cid:durableId="2085952843">
    <w:abstractNumId w:val="207"/>
  </w:num>
  <w:num w:numId="242" w16cid:durableId="1867599155">
    <w:abstractNumId w:val="163"/>
  </w:num>
  <w:num w:numId="243" w16cid:durableId="1919292179">
    <w:abstractNumId w:val="76"/>
  </w:num>
  <w:num w:numId="244" w16cid:durableId="887381209">
    <w:abstractNumId w:val="138"/>
  </w:num>
  <w:num w:numId="245" w16cid:durableId="519589823">
    <w:abstractNumId w:val="60"/>
  </w:num>
  <w:num w:numId="246" w16cid:durableId="667487387">
    <w:abstractNumId w:val="2"/>
  </w:num>
  <w:num w:numId="247" w16cid:durableId="1114906351">
    <w:abstractNumId w:val="178"/>
  </w:num>
  <w:num w:numId="248" w16cid:durableId="1147938598">
    <w:abstractNumId w:val="25"/>
  </w:num>
  <w:num w:numId="249" w16cid:durableId="439960135">
    <w:abstractNumId w:val="199"/>
  </w:num>
  <w:num w:numId="250" w16cid:durableId="873418861">
    <w:abstractNumId w:val="107"/>
  </w:num>
  <w:num w:numId="251" w16cid:durableId="70007787">
    <w:abstractNumId w:val="150"/>
  </w:num>
  <w:num w:numId="252" w16cid:durableId="1016662912">
    <w:abstractNumId w:val="159"/>
  </w:num>
  <w:num w:numId="253" w16cid:durableId="1146509132">
    <w:abstractNumId w:val="73"/>
  </w:num>
  <w:num w:numId="254" w16cid:durableId="1349211367">
    <w:abstractNumId w:val="170"/>
  </w:num>
  <w:num w:numId="255" w16cid:durableId="900364649">
    <w:abstractNumId w:val="31"/>
  </w:num>
  <w:num w:numId="256" w16cid:durableId="1627277326">
    <w:abstractNumId w:val="239"/>
  </w:num>
  <w:num w:numId="257" w16cid:durableId="1892181433">
    <w:abstractNumId w:val="98"/>
  </w:num>
  <w:num w:numId="258" w16cid:durableId="1864897394">
    <w:abstractNumId w:val="86"/>
  </w:num>
  <w:num w:numId="259" w16cid:durableId="960577170">
    <w:abstractNumId w:val="101"/>
  </w:num>
  <w:num w:numId="260" w16cid:durableId="1788968327">
    <w:abstractNumId w:val="233"/>
  </w:num>
  <w:num w:numId="261" w16cid:durableId="791097468">
    <w:abstractNumId w:val="141"/>
  </w:num>
  <w:num w:numId="262" w16cid:durableId="1942488090">
    <w:abstractNumId w:val="21"/>
  </w:num>
  <w:num w:numId="263" w16cid:durableId="367217375">
    <w:abstractNumId w:val="54"/>
  </w:num>
  <w:numIdMacAtCleanup w:val="2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567"/>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F02BAE4B-215E-4699-8226-E0AF69D811F0}"/>
    <w:docVar w:name="dgnword-eventsink" w:val="1128714424"/>
  </w:docVars>
  <w:rsids>
    <w:rsidRoot w:val="001071B7"/>
    <w:rsid w:val="00000026"/>
    <w:rsid w:val="000000CB"/>
    <w:rsid w:val="000000EF"/>
    <w:rsid w:val="000000F4"/>
    <w:rsid w:val="000001CF"/>
    <w:rsid w:val="000002D5"/>
    <w:rsid w:val="0000032C"/>
    <w:rsid w:val="000003C2"/>
    <w:rsid w:val="000003C8"/>
    <w:rsid w:val="00000413"/>
    <w:rsid w:val="0000041E"/>
    <w:rsid w:val="00000437"/>
    <w:rsid w:val="000004C6"/>
    <w:rsid w:val="000005A0"/>
    <w:rsid w:val="000005E7"/>
    <w:rsid w:val="00000606"/>
    <w:rsid w:val="0000068D"/>
    <w:rsid w:val="00000693"/>
    <w:rsid w:val="000006E1"/>
    <w:rsid w:val="00000731"/>
    <w:rsid w:val="000008E9"/>
    <w:rsid w:val="000008F8"/>
    <w:rsid w:val="00000951"/>
    <w:rsid w:val="0000099E"/>
    <w:rsid w:val="00000A2D"/>
    <w:rsid w:val="00000A76"/>
    <w:rsid w:val="00000AB7"/>
    <w:rsid w:val="00000AD7"/>
    <w:rsid w:val="00000ADF"/>
    <w:rsid w:val="00000AF6"/>
    <w:rsid w:val="00000B07"/>
    <w:rsid w:val="00000B65"/>
    <w:rsid w:val="00000B97"/>
    <w:rsid w:val="00000BB9"/>
    <w:rsid w:val="00000C9E"/>
    <w:rsid w:val="00000CD8"/>
    <w:rsid w:val="00000CE7"/>
    <w:rsid w:val="00000DA0"/>
    <w:rsid w:val="00000DAA"/>
    <w:rsid w:val="00000DEC"/>
    <w:rsid w:val="00000E28"/>
    <w:rsid w:val="00000ED4"/>
    <w:rsid w:val="00000EFA"/>
    <w:rsid w:val="00000F26"/>
    <w:rsid w:val="00000F8C"/>
    <w:rsid w:val="00000F8D"/>
    <w:rsid w:val="00000FC7"/>
    <w:rsid w:val="00001019"/>
    <w:rsid w:val="000010CC"/>
    <w:rsid w:val="00001139"/>
    <w:rsid w:val="00001140"/>
    <w:rsid w:val="00001169"/>
    <w:rsid w:val="000011A4"/>
    <w:rsid w:val="00001237"/>
    <w:rsid w:val="00001238"/>
    <w:rsid w:val="0000123E"/>
    <w:rsid w:val="0000125F"/>
    <w:rsid w:val="00001273"/>
    <w:rsid w:val="00001345"/>
    <w:rsid w:val="000013C2"/>
    <w:rsid w:val="000013CC"/>
    <w:rsid w:val="00001451"/>
    <w:rsid w:val="00001508"/>
    <w:rsid w:val="0000151E"/>
    <w:rsid w:val="00001593"/>
    <w:rsid w:val="000015EE"/>
    <w:rsid w:val="00001690"/>
    <w:rsid w:val="00001723"/>
    <w:rsid w:val="000017EF"/>
    <w:rsid w:val="0000182C"/>
    <w:rsid w:val="00001833"/>
    <w:rsid w:val="0000184F"/>
    <w:rsid w:val="000018A6"/>
    <w:rsid w:val="000018D7"/>
    <w:rsid w:val="000019A7"/>
    <w:rsid w:val="00001A63"/>
    <w:rsid w:val="00001A7E"/>
    <w:rsid w:val="00001A97"/>
    <w:rsid w:val="00001AF7"/>
    <w:rsid w:val="00001B6F"/>
    <w:rsid w:val="00001C75"/>
    <w:rsid w:val="00001CA1"/>
    <w:rsid w:val="00001CE4"/>
    <w:rsid w:val="00001D22"/>
    <w:rsid w:val="00001D6B"/>
    <w:rsid w:val="00001DA9"/>
    <w:rsid w:val="00001DB4"/>
    <w:rsid w:val="00001E0D"/>
    <w:rsid w:val="00001E9B"/>
    <w:rsid w:val="00001E9F"/>
    <w:rsid w:val="00001EF1"/>
    <w:rsid w:val="00001EF8"/>
    <w:rsid w:val="00001F41"/>
    <w:rsid w:val="00001F50"/>
    <w:rsid w:val="00001FD3"/>
    <w:rsid w:val="00001FE9"/>
    <w:rsid w:val="00001FF0"/>
    <w:rsid w:val="00001FF5"/>
    <w:rsid w:val="0000200F"/>
    <w:rsid w:val="00002027"/>
    <w:rsid w:val="0000206E"/>
    <w:rsid w:val="000020CF"/>
    <w:rsid w:val="0000212B"/>
    <w:rsid w:val="00002168"/>
    <w:rsid w:val="000021B7"/>
    <w:rsid w:val="00002203"/>
    <w:rsid w:val="00002214"/>
    <w:rsid w:val="00002218"/>
    <w:rsid w:val="00002237"/>
    <w:rsid w:val="00002246"/>
    <w:rsid w:val="0000224F"/>
    <w:rsid w:val="00002267"/>
    <w:rsid w:val="00002268"/>
    <w:rsid w:val="00002331"/>
    <w:rsid w:val="0000234B"/>
    <w:rsid w:val="0000241A"/>
    <w:rsid w:val="00002422"/>
    <w:rsid w:val="00002511"/>
    <w:rsid w:val="00002586"/>
    <w:rsid w:val="000025FF"/>
    <w:rsid w:val="00002624"/>
    <w:rsid w:val="00002674"/>
    <w:rsid w:val="00002715"/>
    <w:rsid w:val="0000278C"/>
    <w:rsid w:val="00002819"/>
    <w:rsid w:val="00002841"/>
    <w:rsid w:val="00002893"/>
    <w:rsid w:val="00002960"/>
    <w:rsid w:val="00002A01"/>
    <w:rsid w:val="00002AC0"/>
    <w:rsid w:val="00002AF4"/>
    <w:rsid w:val="00002B5C"/>
    <w:rsid w:val="00002B78"/>
    <w:rsid w:val="00002B9C"/>
    <w:rsid w:val="00002BC9"/>
    <w:rsid w:val="00002BCD"/>
    <w:rsid w:val="00002BD9"/>
    <w:rsid w:val="00002C18"/>
    <w:rsid w:val="00002C49"/>
    <w:rsid w:val="00002C63"/>
    <w:rsid w:val="00002C84"/>
    <w:rsid w:val="00002CE0"/>
    <w:rsid w:val="00002CF0"/>
    <w:rsid w:val="00002D12"/>
    <w:rsid w:val="00002D7B"/>
    <w:rsid w:val="00002DD4"/>
    <w:rsid w:val="00002E3B"/>
    <w:rsid w:val="00002FA7"/>
    <w:rsid w:val="0000303F"/>
    <w:rsid w:val="0000306F"/>
    <w:rsid w:val="00003084"/>
    <w:rsid w:val="000030D6"/>
    <w:rsid w:val="00003105"/>
    <w:rsid w:val="0000318B"/>
    <w:rsid w:val="000031CE"/>
    <w:rsid w:val="000031E0"/>
    <w:rsid w:val="0000330A"/>
    <w:rsid w:val="00003330"/>
    <w:rsid w:val="000034B8"/>
    <w:rsid w:val="000034E1"/>
    <w:rsid w:val="000034E3"/>
    <w:rsid w:val="00003517"/>
    <w:rsid w:val="0000355D"/>
    <w:rsid w:val="0000357A"/>
    <w:rsid w:val="00003629"/>
    <w:rsid w:val="0000367D"/>
    <w:rsid w:val="0000370A"/>
    <w:rsid w:val="00003743"/>
    <w:rsid w:val="000037AC"/>
    <w:rsid w:val="000037DA"/>
    <w:rsid w:val="0000386F"/>
    <w:rsid w:val="000038D9"/>
    <w:rsid w:val="00003902"/>
    <w:rsid w:val="00003957"/>
    <w:rsid w:val="0000396F"/>
    <w:rsid w:val="00003A34"/>
    <w:rsid w:val="00003A44"/>
    <w:rsid w:val="00003A5B"/>
    <w:rsid w:val="00003A71"/>
    <w:rsid w:val="00003A79"/>
    <w:rsid w:val="00003A89"/>
    <w:rsid w:val="00003AF1"/>
    <w:rsid w:val="00003BC0"/>
    <w:rsid w:val="00003BEB"/>
    <w:rsid w:val="00003C03"/>
    <w:rsid w:val="00003C7F"/>
    <w:rsid w:val="00003CBF"/>
    <w:rsid w:val="00003CEB"/>
    <w:rsid w:val="00003DA8"/>
    <w:rsid w:val="00003E0A"/>
    <w:rsid w:val="00003E2D"/>
    <w:rsid w:val="00003E5F"/>
    <w:rsid w:val="00003EB8"/>
    <w:rsid w:val="0000400B"/>
    <w:rsid w:val="00004020"/>
    <w:rsid w:val="00004029"/>
    <w:rsid w:val="00004043"/>
    <w:rsid w:val="000040A6"/>
    <w:rsid w:val="00004110"/>
    <w:rsid w:val="00004137"/>
    <w:rsid w:val="0000414D"/>
    <w:rsid w:val="0000421B"/>
    <w:rsid w:val="0000429F"/>
    <w:rsid w:val="000042BF"/>
    <w:rsid w:val="000042CD"/>
    <w:rsid w:val="00004399"/>
    <w:rsid w:val="00004493"/>
    <w:rsid w:val="0000451C"/>
    <w:rsid w:val="00004551"/>
    <w:rsid w:val="000045F4"/>
    <w:rsid w:val="00004638"/>
    <w:rsid w:val="00004663"/>
    <w:rsid w:val="00004671"/>
    <w:rsid w:val="0000467A"/>
    <w:rsid w:val="000047B4"/>
    <w:rsid w:val="000047BD"/>
    <w:rsid w:val="000047C0"/>
    <w:rsid w:val="00004802"/>
    <w:rsid w:val="0000483E"/>
    <w:rsid w:val="00004877"/>
    <w:rsid w:val="000048BD"/>
    <w:rsid w:val="000048D5"/>
    <w:rsid w:val="000049B6"/>
    <w:rsid w:val="00004A0C"/>
    <w:rsid w:val="00004AA6"/>
    <w:rsid w:val="00004B8A"/>
    <w:rsid w:val="00004BB5"/>
    <w:rsid w:val="00004BF8"/>
    <w:rsid w:val="00004C4F"/>
    <w:rsid w:val="00004D00"/>
    <w:rsid w:val="00004D30"/>
    <w:rsid w:val="00004D42"/>
    <w:rsid w:val="00004D62"/>
    <w:rsid w:val="00004D65"/>
    <w:rsid w:val="00004DD0"/>
    <w:rsid w:val="00004DD5"/>
    <w:rsid w:val="00004E36"/>
    <w:rsid w:val="00004E4C"/>
    <w:rsid w:val="00004E4E"/>
    <w:rsid w:val="00004E8A"/>
    <w:rsid w:val="00004EA7"/>
    <w:rsid w:val="00004EA9"/>
    <w:rsid w:val="00004ED1"/>
    <w:rsid w:val="00004EE4"/>
    <w:rsid w:val="00004EF6"/>
    <w:rsid w:val="00004F45"/>
    <w:rsid w:val="00004F54"/>
    <w:rsid w:val="00004F80"/>
    <w:rsid w:val="00004F86"/>
    <w:rsid w:val="00004FCC"/>
    <w:rsid w:val="0000507D"/>
    <w:rsid w:val="00005124"/>
    <w:rsid w:val="00005161"/>
    <w:rsid w:val="0000517A"/>
    <w:rsid w:val="000051A5"/>
    <w:rsid w:val="0000526D"/>
    <w:rsid w:val="000052B0"/>
    <w:rsid w:val="000052B4"/>
    <w:rsid w:val="000052F5"/>
    <w:rsid w:val="0000535F"/>
    <w:rsid w:val="000053C2"/>
    <w:rsid w:val="00005413"/>
    <w:rsid w:val="000054F6"/>
    <w:rsid w:val="000055ED"/>
    <w:rsid w:val="000055F7"/>
    <w:rsid w:val="00005657"/>
    <w:rsid w:val="00005674"/>
    <w:rsid w:val="00005697"/>
    <w:rsid w:val="0000569A"/>
    <w:rsid w:val="000056B5"/>
    <w:rsid w:val="00005712"/>
    <w:rsid w:val="00005791"/>
    <w:rsid w:val="000057C3"/>
    <w:rsid w:val="0000585A"/>
    <w:rsid w:val="00005897"/>
    <w:rsid w:val="000058CF"/>
    <w:rsid w:val="000058E3"/>
    <w:rsid w:val="0000597C"/>
    <w:rsid w:val="00005A01"/>
    <w:rsid w:val="00005A28"/>
    <w:rsid w:val="00005A37"/>
    <w:rsid w:val="00005A78"/>
    <w:rsid w:val="00005B02"/>
    <w:rsid w:val="00005B1F"/>
    <w:rsid w:val="00005B24"/>
    <w:rsid w:val="00005B28"/>
    <w:rsid w:val="00005BA6"/>
    <w:rsid w:val="00005BD0"/>
    <w:rsid w:val="00005C80"/>
    <w:rsid w:val="00005D08"/>
    <w:rsid w:val="00005DB9"/>
    <w:rsid w:val="00005DF3"/>
    <w:rsid w:val="00005EC4"/>
    <w:rsid w:val="00005F17"/>
    <w:rsid w:val="00005F85"/>
    <w:rsid w:val="00005FF3"/>
    <w:rsid w:val="00006044"/>
    <w:rsid w:val="0000607A"/>
    <w:rsid w:val="000060A3"/>
    <w:rsid w:val="000060D3"/>
    <w:rsid w:val="00006100"/>
    <w:rsid w:val="00006105"/>
    <w:rsid w:val="0000610C"/>
    <w:rsid w:val="00006160"/>
    <w:rsid w:val="00006180"/>
    <w:rsid w:val="000061A3"/>
    <w:rsid w:val="000061D5"/>
    <w:rsid w:val="00006248"/>
    <w:rsid w:val="00006260"/>
    <w:rsid w:val="000062DE"/>
    <w:rsid w:val="00006308"/>
    <w:rsid w:val="000063BE"/>
    <w:rsid w:val="00006422"/>
    <w:rsid w:val="00006450"/>
    <w:rsid w:val="000064D1"/>
    <w:rsid w:val="00006533"/>
    <w:rsid w:val="00006616"/>
    <w:rsid w:val="0000661B"/>
    <w:rsid w:val="00006650"/>
    <w:rsid w:val="00006676"/>
    <w:rsid w:val="00006687"/>
    <w:rsid w:val="0000673E"/>
    <w:rsid w:val="000067D0"/>
    <w:rsid w:val="000067E3"/>
    <w:rsid w:val="000067F5"/>
    <w:rsid w:val="00006993"/>
    <w:rsid w:val="000069C1"/>
    <w:rsid w:val="000069E0"/>
    <w:rsid w:val="000069FA"/>
    <w:rsid w:val="00006A10"/>
    <w:rsid w:val="00006A49"/>
    <w:rsid w:val="00006A99"/>
    <w:rsid w:val="00006BD9"/>
    <w:rsid w:val="00006C0D"/>
    <w:rsid w:val="00006C2F"/>
    <w:rsid w:val="00006C56"/>
    <w:rsid w:val="00006C88"/>
    <w:rsid w:val="00006CD9"/>
    <w:rsid w:val="00006CE3"/>
    <w:rsid w:val="00006CEB"/>
    <w:rsid w:val="00006CEF"/>
    <w:rsid w:val="00006D0F"/>
    <w:rsid w:val="00006D52"/>
    <w:rsid w:val="00006E12"/>
    <w:rsid w:val="00006E25"/>
    <w:rsid w:val="00006E44"/>
    <w:rsid w:val="00006EC0"/>
    <w:rsid w:val="00006EEA"/>
    <w:rsid w:val="00006F26"/>
    <w:rsid w:val="00007061"/>
    <w:rsid w:val="0000706E"/>
    <w:rsid w:val="000070B1"/>
    <w:rsid w:val="000070D0"/>
    <w:rsid w:val="00007118"/>
    <w:rsid w:val="00007167"/>
    <w:rsid w:val="000071A8"/>
    <w:rsid w:val="000071BD"/>
    <w:rsid w:val="000071C1"/>
    <w:rsid w:val="000071F0"/>
    <w:rsid w:val="00007204"/>
    <w:rsid w:val="0000722A"/>
    <w:rsid w:val="00007252"/>
    <w:rsid w:val="00007275"/>
    <w:rsid w:val="0000734D"/>
    <w:rsid w:val="000073DA"/>
    <w:rsid w:val="000074F4"/>
    <w:rsid w:val="0000754C"/>
    <w:rsid w:val="00007644"/>
    <w:rsid w:val="0000764E"/>
    <w:rsid w:val="00007692"/>
    <w:rsid w:val="0000771F"/>
    <w:rsid w:val="0000779F"/>
    <w:rsid w:val="0000784B"/>
    <w:rsid w:val="0000786F"/>
    <w:rsid w:val="0000788F"/>
    <w:rsid w:val="000078D3"/>
    <w:rsid w:val="000078D4"/>
    <w:rsid w:val="00007938"/>
    <w:rsid w:val="0000793B"/>
    <w:rsid w:val="00007946"/>
    <w:rsid w:val="00007982"/>
    <w:rsid w:val="00007A31"/>
    <w:rsid w:val="00007A4D"/>
    <w:rsid w:val="00007A62"/>
    <w:rsid w:val="00007B07"/>
    <w:rsid w:val="00007B1A"/>
    <w:rsid w:val="00007B44"/>
    <w:rsid w:val="00007B8F"/>
    <w:rsid w:val="00007BEA"/>
    <w:rsid w:val="00007C1F"/>
    <w:rsid w:val="00007C42"/>
    <w:rsid w:val="00007C5D"/>
    <w:rsid w:val="00007C5F"/>
    <w:rsid w:val="00007C90"/>
    <w:rsid w:val="00007D09"/>
    <w:rsid w:val="00007D8F"/>
    <w:rsid w:val="00007DA6"/>
    <w:rsid w:val="00007DB3"/>
    <w:rsid w:val="00007DEA"/>
    <w:rsid w:val="00007E09"/>
    <w:rsid w:val="00007E11"/>
    <w:rsid w:val="00007E51"/>
    <w:rsid w:val="00007EAD"/>
    <w:rsid w:val="00007F5A"/>
    <w:rsid w:val="00007F6B"/>
    <w:rsid w:val="00007FD8"/>
    <w:rsid w:val="00010016"/>
    <w:rsid w:val="0001002B"/>
    <w:rsid w:val="000100EF"/>
    <w:rsid w:val="0001012A"/>
    <w:rsid w:val="0001014A"/>
    <w:rsid w:val="000101DC"/>
    <w:rsid w:val="000101EC"/>
    <w:rsid w:val="000101FE"/>
    <w:rsid w:val="00010221"/>
    <w:rsid w:val="00010298"/>
    <w:rsid w:val="00010339"/>
    <w:rsid w:val="0001035F"/>
    <w:rsid w:val="0001039F"/>
    <w:rsid w:val="000103BA"/>
    <w:rsid w:val="000103C6"/>
    <w:rsid w:val="00010429"/>
    <w:rsid w:val="0001050D"/>
    <w:rsid w:val="0001054D"/>
    <w:rsid w:val="00010596"/>
    <w:rsid w:val="000105D7"/>
    <w:rsid w:val="00010639"/>
    <w:rsid w:val="0001064A"/>
    <w:rsid w:val="0001066E"/>
    <w:rsid w:val="0001067B"/>
    <w:rsid w:val="000106B3"/>
    <w:rsid w:val="000106D3"/>
    <w:rsid w:val="00010707"/>
    <w:rsid w:val="00010730"/>
    <w:rsid w:val="00010731"/>
    <w:rsid w:val="00010758"/>
    <w:rsid w:val="000108D1"/>
    <w:rsid w:val="0001094A"/>
    <w:rsid w:val="0001094E"/>
    <w:rsid w:val="0001099F"/>
    <w:rsid w:val="00010AEA"/>
    <w:rsid w:val="00010B16"/>
    <w:rsid w:val="00010B2B"/>
    <w:rsid w:val="00010B40"/>
    <w:rsid w:val="00010B43"/>
    <w:rsid w:val="00010BA9"/>
    <w:rsid w:val="00010BB7"/>
    <w:rsid w:val="00010BC9"/>
    <w:rsid w:val="00010C08"/>
    <w:rsid w:val="00010D24"/>
    <w:rsid w:val="00010DA2"/>
    <w:rsid w:val="00010E09"/>
    <w:rsid w:val="00010FEF"/>
    <w:rsid w:val="0001100A"/>
    <w:rsid w:val="00011011"/>
    <w:rsid w:val="00011037"/>
    <w:rsid w:val="00011042"/>
    <w:rsid w:val="00011082"/>
    <w:rsid w:val="000110CB"/>
    <w:rsid w:val="00011213"/>
    <w:rsid w:val="0001121F"/>
    <w:rsid w:val="0001124A"/>
    <w:rsid w:val="00011269"/>
    <w:rsid w:val="000112D4"/>
    <w:rsid w:val="000112E1"/>
    <w:rsid w:val="0001130F"/>
    <w:rsid w:val="0001133E"/>
    <w:rsid w:val="00011398"/>
    <w:rsid w:val="000113C5"/>
    <w:rsid w:val="0001140E"/>
    <w:rsid w:val="00011465"/>
    <w:rsid w:val="000114AF"/>
    <w:rsid w:val="000114CF"/>
    <w:rsid w:val="000114F5"/>
    <w:rsid w:val="0001150A"/>
    <w:rsid w:val="00011551"/>
    <w:rsid w:val="00011585"/>
    <w:rsid w:val="0001158C"/>
    <w:rsid w:val="000115AB"/>
    <w:rsid w:val="00011607"/>
    <w:rsid w:val="0001165A"/>
    <w:rsid w:val="0001167C"/>
    <w:rsid w:val="0001179E"/>
    <w:rsid w:val="000117D6"/>
    <w:rsid w:val="000117F8"/>
    <w:rsid w:val="0001186D"/>
    <w:rsid w:val="00011910"/>
    <w:rsid w:val="000119A1"/>
    <w:rsid w:val="000119AD"/>
    <w:rsid w:val="000119EF"/>
    <w:rsid w:val="00011A40"/>
    <w:rsid w:val="00011AD2"/>
    <w:rsid w:val="00011B25"/>
    <w:rsid w:val="00011B6E"/>
    <w:rsid w:val="00011B77"/>
    <w:rsid w:val="00011BD8"/>
    <w:rsid w:val="00011BE3"/>
    <w:rsid w:val="00011CB3"/>
    <w:rsid w:val="00011CC3"/>
    <w:rsid w:val="00011CCF"/>
    <w:rsid w:val="00011CE0"/>
    <w:rsid w:val="00011CF6"/>
    <w:rsid w:val="00011DAB"/>
    <w:rsid w:val="00011E1B"/>
    <w:rsid w:val="00011E2F"/>
    <w:rsid w:val="00011E3B"/>
    <w:rsid w:val="00011E6C"/>
    <w:rsid w:val="00011EBC"/>
    <w:rsid w:val="00011EDE"/>
    <w:rsid w:val="00011FAF"/>
    <w:rsid w:val="00012013"/>
    <w:rsid w:val="00012026"/>
    <w:rsid w:val="000121A1"/>
    <w:rsid w:val="000121E3"/>
    <w:rsid w:val="00012215"/>
    <w:rsid w:val="0001221B"/>
    <w:rsid w:val="00012292"/>
    <w:rsid w:val="000122CB"/>
    <w:rsid w:val="000122CC"/>
    <w:rsid w:val="000123B3"/>
    <w:rsid w:val="00012415"/>
    <w:rsid w:val="00012524"/>
    <w:rsid w:val="00012551"/>
    <w:rsid w:val="0001256A"/>
    <w:rsid w:val="00012589"/>
    <w:rsid w:val="000125DC"/>
    <w:rsid w:val="00012696"/>
    <w:rsid w:val="00012764"/>
    <w:rsid w:val="00012787"/>
    <w:rsid w:val="000127CD"/>
    <w:rsid w:val="000127F6"/>
    <w:rsid w:val="00012819"/>
    <w:rsid w:val="00012850"/>
    <w:rsid w:val="0001288A"/>
    <w:rsid w:val="000128E0"/>
    <w:rsid w:val="00012917"/>
    <w:rsid w:val="0001294F"/>
    <w:rsid w:val="000129BA"/>
    <w:rsid w:val="00012A82"/>
    <w:rsid w:val="00012A92"/>
    <w:rsid w:val="00012B2D"/>
    <w:rsid w:val="00012C33"/>
    <w:rsid w:val="00012C46"/>
    <w:rsid w:val="00012C54"/>
    <w:rsid w:val="00012C86"/>
    <w:rsid w:val="00012D92"/>
    <w:rsid w:val="00012E08"/>
    <w:rsid w:val="00012E1C"/>
    <w:rsid w:val="00012EC0"/>
    <w:rsid w:val="00012EE7"/>
    <w:rsid w:val="00012F1A"/>
    <w:rsid w:val="00012F37"/>
    <w:rsid w:val="000130D2"/>
    <w:rsid w:val="000130DA"/>
    <w:rsid w:val="000132B7"/>
    <w:rsid w:val="00013301"/>
    <w:rsid w:val="00013302"/>
    <w:rsid w:val="00013303"/>
    <w:rsid w:val="000133FD"/>
    <w:rsid w:val="000133FE"/>
    <w:rsid w:val="00013418"/>
    <w:rsid w:val="00013470"/>
    <w:rsid w:val="000134EF"/>
    <w:rsid w:val="000135E8"/>
    <w:rsid w:val="0001360A"/>
    <w:rsid w:val="000136B0"/>
    <w:rsid w:val="0001378D"/>
    <w:rsid w:val="000137B2"/>
    <w:rsid w:val="000137C7"/>
    <w:rsid w:val="000138A2"/>
    <w:rsid w:val="000138E4"/>
    <w:rsid w:val="00013A1E"/>
    <w:rsid w:val="00013A2C"/>
    <w:rsid w:val="00013A9E"/>
    <w:rsid w:val="00013AFE"/>
    <w:rsid w:val="00013B24"/>
    <w:rsid w:val="00013C2E"/>
    <w:rsid w:val="00013C5A"/>
    <w:rsid w:val="00013C97"/>
    <w:rsid w:val="00013C9C"/>
    <w:rsid w:val="00013CBB"/>
    <w:rsid w:val="00013D03"/>
    <w:rsid w:val="00013DF2"/>
    <w:rsid w:val="00013E07"/>
    <w:rsid w:val="00013E63"/>
    <w:rsid w:val="00013EA3"/>
    <w:rsid w:val="0001400B"/>
    <w:rsid w:val="00014012"/>
    <w:rsid w:val="00014020"/>
    <w:rsid w:val="00014080"/>
    <w:rsid w:val="00014116"/>
    <w:rsid w:val="0001411A"/>
    <w:rsid w:val="000141BB"/>
    <w:rsid w:val="00014260"/>
    <w:rsid w:val="000142C8"/>
    <w:rsid w:val="00014310"/>
    <w:rsid w:val="00014351"/>
    <w:rsid w:val="000143BC"/>
    <w:rsid w:val="000143EC"/>
    <w:rsid w:val="00014476"/>
    <w:rsid w:val="00014518"/>
    <w:rsid w:val="00014565"/>
    <w:rsid w:val="00014585"/>
    <w:rsid w:val="000145B4"/>
    <w:rsid w:val="000145BF"/>
    <w:rsid w:val="000146C0"/>
    <w:rsid w:val="0001470A"/>
    <w:rsid w:val="0001471F"/>
    <w:rsid w:val="00014818"/>
    <w:rsid w:val="0001486A"/>
    <w:rsid w:val="000148C4"/>
    <w:rsid w:val="00014958"/>
    <w:rsid w:val="00014A21"/>
    <w:rsid w:val="00014A4D"/>
    <w:rsid w:val="00014ABB"/>
    <w:rsid w:val="00014BA8"/>
    <w:rsid w:val="00014BFD"/>
    <w:rsid w:val="00014C0D"/>
    <w:rsid w:val="00014C17"/>
    <w:rsid w:val="00014D55"/>
    <w:rsid w:val="00014D6D"/>
    <w:rsid w:val="00014E2D"/>
    <w:rsid w:val="00014E44"/>
    <w:rsid w:val="00014E56"/>
    <w:rsid w:val="00014E74"/>
    <w:rsid w:val="00014EC8"/>
    <w:rsid w:val="00014ECD"/>
    <w:rsid w:val="0001509E"/>
    <w:rsid w:val="000150E8"/>
    <w:rsid w:val="00015107"/>
    <w:rsid w:val="00015120"/>
    <w:rsid w:val="00015192"/>
    <w:rsid w:val="000151B8"/>
    <w:rsid w:val="000151E5"/>
    <w:rsid w:val="000151EA"/>
    <w:rsid w:val="000151F0"/>
    <w:rsid w:val="00015206"/>
    <w:rsid w:val="00015211"/>
    <w:rsid w:val="00015232"/>
    <w:rsid w:val="00015253"/>
    <w:rsid w:val="0001525C"/>
    <w:rsid w:val="0001526E"/>
    <w:rsid w:val="000152DE"/>
    <w:rsid w:val="000152E8"/>
    <w:rsid w:val="0001532F"/>
    <w:rsid w:val="00015344"/>
    <w:rsid w:val="00015360"/>
    <w:rsid w:val="00015361"/>
    <w:rsid w:val="000153FB"/>
    <w:rsid w:val="00015483"/>
    <w:rsid w:val="000154A0"/>
    <w:rsid w:val="000154F6"/>
    <w:rsid w:val="00015521"/>
    <w:rsid w:val="0001555A"/>
    <w:rsid w:val="00015573"/>
    <w:rsid w:val="00015601"/>
    <w:rsid w:val="0001572C"/>
    <w:rsid w:val="000157F9"/>
    <w:rsid w:val="00015855"/>
    <w:rsid w:val="00015880"/>
    <w:rsid w:val="00015899"/>
    <w:rsid w:val="000158DE"/>
    <w:rsid w:val="00015922"/>
    <w:rsid w:val="00015930"/>
    <w:rsid w:val="00015950"/>
    <w:rsid w:val="00015996"/>
    <w:rsid w:val="000159D3"/>
    <w:rsid w:val="000159FA"/>
    <w:rsid w:val="00015A95"/>
    <w:rsid w:val="00015B5D"/>
    <w:rsid w:val="00015C36"/>
    <w:rsid w:val="00015C83"/>
    <w:rsid w:val="00015CE7"/>
    <w:rsid w:val="00015D99"/>
    <w:rsid w:val="00015DE6"/>
    <w:rsid w:val="00015E32"/>
    <w:rsid w:val="00015E69"/>
    <w:rsid w:val="00015EB5"/>
    <w:rsid w:val="00015EEE"/>
    <w:rsid w:val="00015F75"/>
    <w:rsid w:val="00015FA6"/>
    <w:rsid w:val="00016045"/>
    <w:rsid w:val="00016095"/>
    <w:rsid w:val="0001610F"/>
    <w:rsid w:val="00016161"/>
    <w:rsid w:val="00016190"/>
    <w:rsid w:val="000162D8"/>
    <w:rsid w:val="0001630A"/>
    <w:rsid w:val="000163F6"/>
    <w:rsid w:val="00016460"/>
    <w:rsid w:val="000164A8"/>
    <w:rsid w:val="0001650E"/>
    <w:rsid w:val="0001651A"/>
    <w:rsid w:val="00016565"/>
    <w:rsid w:val="0001658D"/>
    <w:rsid w:val="000165D2"/>
    <w:rsid w:val="000165E1"/>
    <w:rsid w:val="00016601"/>
    <w:rsid w:val="00016654"/>
    <w:rsid w:val="000167A4"/>
    <w:rsid w:val="00016823"/>
    <w:rsid w:val="0001682D"/>
    <w:rsid w:val="00016836"/>
    <w:rsid w:val="000168BD"/>
    <w:rsid w:val="000168D1"/>
    <w:rsid w:val="000168D5"/>
    <w:rsid w:val="00016914"/>
    <w:rsid w:val="000169FC"/>
    <w:rsid w:val="00016A3D"/>
    <w:rsid w:val="00016A7D"/>
    <w:rsid w:val="00016A80"/>
    <w:rsid w:val="00016A81"/>
    <w:rsid w:val="00016AF3"/>
    <w:rsid w:val="00016AFD"/>
    <w:rsid w:val="00016BB6"/>
    <w:rsid w:val="00016BC7"/>
    <w:rsid w:val="00016C3E"/>
    <w:rsid w:val="00016C47"/>
    <w:rsid w:val="00016C63"/>
    <w:rsid w:val="00016CC3"/>
    <w:rsid w:val="00016CC7"/>
    <w:rsid w:val="00016D4E"/>
    <w:rsid w:val="00016D60"/>
    <w:rsid w:val="00016D83"/>
    <w:rsid w:val="00016DFC"/>
    <w:rsid w:val="00016DFF"/>
    <w:rsid w:val="00016E49"/>
    <w:rsid w:val="00016E74"/>
    <w:rsid w:val="00016E7D"/>
    <w:rsid w:val="00016E7F"/>
    <w:rsid w:val="00016E84"/>
    <w:rsid w:val="00016ED3"/>
    <w:rsid w:val="00016F60"/>
    <w:rsid w:val="00016FEA"/>
    <w:rsid w:val="00017015"/>
    <w:rsid w:val="000170E0"/>
    <w:rsid w:val="0001711B"/>
    <w:rsid w:val="000171BD"/>
    <w:rsid w:val="000171E2"/>
    <w:rsid w:val="000171EC"/>
    <w:rsid w:val="0001722B"/>
    <w:rsid w:val="00017266"/>
    <w:rsid w:val="0001726C"/>
    <w:rsid w:val="00017295"/>
    <w:rsid w:val="000172F5"/>
    <w:rsid w:val="000172FE"/>
    <w:rsid w:val="00017332"/>
    <w:rsid w:val="000173A9"/>
    <w:rsid w:val="000173DB"/>
    <w:rsid w:val="00017412"/>
    <w:rsid w:val="00017438"/>
    <w:rsid w:val="000174EE"/>
    <w:rsid w:val="00017511"/>
    <w:rsid w:val="00017544"/>
    <w:rsid w:val="0001757D"/>
    <w:rsid w:val="000175DA"/>
    <w:rsid w:val="00017648"/>
    <w:rsid w:val="00017676"/>
    <w:rsid w:val="0001768F"/>
    <w:rsid w:val="000176C1"/>
    <w:rsid w:val="00017706"/>
    <w:rsid w:val="00017715"/>
    <w:rsid w:val="00017833"/>
    <w:rsid w:val="00017838"/>
    <w:rsid w:val="0001786D"/>
    <w:rsid w:val="0001786E"/>
    <w:rsid w:val="00017876"/>
    <w:rsid w:val="00017909"/>
    <w:rsid w:val="0001792F"/>
    <w:rsid w:val="0001794D"/>
    <w:rsid w:val="0001798B"/>
    <w:rsid w:val="000179A3"/>
    <w:rsid w:val="000179DD"/>
    <w:rsid w:val="000179E4"/>
    <w:rsid w:val="00017A00"/>
    <w:rsid w:val="00017A39"/>
    <w:rsid w:val="00017A79"/>
    <w:rsid w:val="00017AD2"/>
    <w:rsid w:val="00017B63"/>
    <w:rsid w:val="00017CD1"/>
    <w:rsid w:val="00017D0A"/>
    <w:rsid w:val="00017D5E"/>
    <w:rsid w:val="00017D63"/>
    <w:rsid w:val="00017D8D"/>
    <w:rsid w:val="00017DB0"/>
    <w:rsid w:val="00017E18"/>
    <w:rsid w:val="00017E3C"/>
    <w:rsid w:val="00017E9A"/>
    <w:rsid w:val="00017FFE"/>
    <w:rsid w:val="000191BD"/>
    <w:rsid w:val="0001D334"/>
    <w:rsid w:val="00020003"/>
    <w:rsid w:val="000200C7"/>
    <w:rsid w:val="00020135"/>
    <w:rsid w:val="00020178"/>
    <w:rsid w:val="000201CF"/>
    <w:rsid w:val="00020239"/>
    <w:rsid w:val="0002023C"/>
    <w:rsid w:val="00020249"/>
    <w:rsid w:val="0002025B"/>
    <w:rsid w:val="000202B2"/>
    <w:rsid w:val="00020321"/>
    <w:rsid w:val="0002033E"/>
    <w:rsid w:val="000203D1"/>
    <w:rsid w:val="000203E2"/>
    <w:rsid w:val="00020446"/>
    <w:rsid w:val="00020462"/>
    <w:rsid w:val="00020509"/>
    <w:rsid w:val="00020518"/>
    <w:rsid w:val="00020552"/>
    <w:rsid w:val="000205DB"/>
    <w:rsid w:val="000206E1"/>
    <w:rsid w:val="00020726"/>
    <w:rsid w:val="0002073E"/>
    <w:rsid w:val="0002075A"/>
    <w:rsid w:val="0002076C"/>
    <w:rsid w:val="000207A0"/>
    <w:rsid w:val="000209F8"/>
    <w:rsid w:val="00020A11"/>
    <w:rsid w:val="00020A40"/>
    <w:rsid w:val="00020A61"/>
    <w:rsid w:val="00020B3E"/>
    <w:rsid w:val="00020BA0"/>
    <w:rsid w:val="00020C46"/>
    <w:rsid w:val="00020D57"/>
    <w:rsid w:val="00020D98"/>
    <w:rsid w:val="00020DB7"/>
    <w:rsid w:val="00020DEA"/>
    <w:rsid w:val="00020ED0"/>
    <w:rsid w:val="00020EEB"/>
    <w:rsid w:val="00020F26"/>
    <w:rsid w:val="00020F7D"/>
    <w:rsid w:val="00020FBB"/>
    <w:rsid w:val="00020FE9"/>
    <w:rsid w:val="00020FF7"/>
    <w:rsid w:val="00021001"/>
    <w:rsid w:val="00021009"/>
    <w:rsid w:val="0002100D"/>
    <w:rsid w:val="00021059"/>
    <w:rsid w:val="00021084"/>
    <w:rsid w:val="000210A1"/>
    <w:rsid w:val="000210C6"/>
    <w:rsid w:val="000210EA"/>
    <w:rsid w:val="00021110"/>
    <w:rsid w:val="0002114E"/>
    <w:rsid w:val="0002116F"/>
    <w:rsid w:val="000211E6"/>
    <w:rsid w:val="00021245"/>
    <w:rsid w:val="00021253"/>
    <w:rsid w:val="000212C6"/>
    <w:rsid w:val="000212D5"/>
    <w:rsid w:val="00021338"/>
    <w:rsid w:val="0002136F"/>
    <w:rsid w:val="00021379"/>
    <w:rsid w:val="000213BC"/>
    <w:rsid w:val="000213D1"/>
    <w:rsid w:val="000213E1"/>
    <w:rsid w:val="00021409"/>
    <w:rsid w:val="00021530"/>
    <w:rsid w:val="00021642"/>
    <w:rsid w:val="000216E6"/>
    <w:rsid w:val="000217C6"/>
    <w:rsid w:val="00021820"/>
    <w:rsid w:val="0002190F"/>
    <w:rsid w:val="00021918"/>
    <w:rsid w:val="0002194D"/>
    <w:rsid w:val="0002195E"/>
    <w:rsid w:val="00021991"/>
    <w:rsid w:val="00021997"/>
    <w:rsid w:val="0002199A"/>
    <w:rsid w:val="000219AF"/>
    <w:rsid w:val="000219C4"/>
    <w:rsid w:val="000219DD"/>
    <w:rsid w:val="00021A7D"/>
    <w:rsid w:val="00021AB7"/>
    <w:rsid w:val="00021AD3"/>
    <w:rsid w:val="00021B44"/>
    <w:rsid w:val="00021B79"/>
    <w:rsid w:val="00021BE5"/>
    <w:rsid w:val="00021BE7"/>
    <w:rsid w:val="00021C4A"/>
    <w:rsid w:val="00021D19"/>
    <w:rsid w:val="00021DBA"/>
    <w:rsid w:val="00021DFA"/>
    <w:rsid w:val="00021E13"/>
    <w:rsid w:val="00021E1D"/>
    <w:rsid w:val="00021E3D"/>
    <w:rsid w:val="00021E94"/>
    <w:rsid w:val="00021EA6"/>
    <w:rsid w:val="00021EB1"/>
    <w:rsid w:val="00021F07"/>
    <w:rsid w:val="00021F42"/>
    <w:rsid w:val="0002206A"/>
    <w:rsid w:val="000220DC"/>
    <w:rsid w:val="0002210E"/>
    <w:rsid w:val="00022190"/>
    <w:rsid w:val="0002222E"/>
    <w:rsid w:val="00022233"/>
    <w:rsid w:val="00022235"/>
    <w:rsid w:val="0002239E"/>
    <w:rsid w:val="000223F8"/>
    <w:rsid w:val="00022423"/>
    <w:rsid w:val="00022435"/>
    <w:rsid w:val="00022481"/>
    <w:rsid w:val="00022495"/>
    <w:rsid w:val="000224A4"/>
    <w:rsid w:val="000224E5"/>
    <w:rsid w:val="000224E7"/>
    <w:rsid w:val="000224FD"/>
    <w:rsid w:val="000225A5"/>
    <w:rsid w:val="000225DC"/>
    <w:rsid w:val="000225F8"/>
    <w:rsid w:val="0002263D"/>
    <w:rsid w:val="00022686"/>
    <w:rsid w:val="000226D5"/>
    <w:rsid w:val="000226E6"/>
    <w:rsid w:val="00022701"/>
    <w:rsid w:val="00022736"/>
    <w:rsid w:val="0002274A"/>
    <w:rsid w:val="0002275A"/>
    <w:rsid w:val="00022782"/>
    <w:rsid w:val="00022785"/>
    <w:rsid w:val="0002280D"/>
    <w:rsid w:val="0002284D"/>
    <w:rsid w:val="00022971"/>
    <w:rsid w:val="000229FE"/>
    <w:rsid w:val="00022A7F"/>
    <w:rsid w:val="00022AC7"/>
    <w:rsid w:val="00022B75"/>
    <w:rsid w:val="00022CAC"/>
    <w:rsid w:val="00022CEF"/>
    <w:rsid w:val="00022CF8"/>
    <w:rsid w:val="00022D06"/>
    <w:rsid w:val="00022D5A"/>
    <w:rsid w:val="00022E3F"/>
    <w:rsid w:val="00022E4D"/>
    <w:rsid w:val="00022E60"/>
    <w:rsid w:val="00022EB4"/>
    <w:rsid w:val="00022EF4"/>
    <w:rsid w:val="00022F4D"/>
    <w:rsid w:val="00022F56"/>
    <w:rsid w:val="00023002"/>
    <w:rsid w:val="0002307F"/>
    <w:rsid w:val="0002309A"/>
    <w:rsid w:val="00023121"/>
    <w:rsid w:val="00023164"/>
    <w:rsid w:val="0002316F"/>
    <w:rsid w:val="00023197"/>
    <w:rsid w:val="0002325C"/>
    <w:rsid w:val="00023330"/>
    <w:rsid w:val="00023335"/>
    <w:rsid w:val="00023345"/>
    <w:rsid w:val="00023348"/>
    <w:rsid w:val="00023372"/>
    <w:rsid w:val="00023375"/>
    <w:rsid w:val="000233A4"/>
    <w:rsid w:val="000233A9"/>
    <w:rsid w:val="0002340D"/>
    <w:rsid w:val="00023449"/>
    <w:rsid w:val="00023536"/>
    <w:rsid w:val="00023567"/>
    <w:rsid w:val="0002356E"/>
    <w:rsid w:val="00023570"/>
    <w:rsid w:val="000235AA"/>
    <w:rsid w:val="00023690"/>
    <w:rsid w:val="000236D4"/>
    <w:rsid w:val="000236FC"/>
    <w:rsid w:val="00023703"/>
    <w:rsid w:val="00023724"/>
    <w:rsid w:val="000237A4"/>
    <w:rsid w:val="00023801"/>
    <w:rsid w:val="00023803"/>
    <w:rsid w:val="00023845"/>
    <w:rsid w:val="000238F0"/>
    <w:rsid w:val="00023957"/>
    <w:rsid w:val="000239B8"/>
    <w:rsid w:val="000239D8"/>
    <w:rsid w:val="00023A4A"/>
    <w:rsid w:val="00023A80"/>
    <w:rsid w:val="00023AC1"/>
    <w:rsid w:val="00023B04"/>
    <w:rsid w:val="00023B27"/>
    <w:rsid w:val="00023B6E"/>
    <w:rsid w:val="00023BE2"/>
    <w:rsid w:val="00023BF8"/>
    <w:rsid w:val="00023CB9"/>
    <w:rsid w:val="00023CE0"/>
    <w:rsid w:val="00023CED"/>
    <w:rsid w:val="00023D07"/>
    <w:rsid w:val="00023D3F"/>
    <w:rsid w:val="00023D90"/>
    <w:rsid w:val="00023DD4"/>
    <w:rsid w:val="00023E62"/>
    <w:rsid w:val="00023EC1"/>
    <w:rsid w:val="00023ECB"/>
    <w:rsid w:val="00023F10"/>
    <w:rsid w:val="00023F1E"/>
    <w:rsid w:val="00023F3E"/>
    <w:rsid w:val="00023F44"/>
    <w:rsid w:val="00023F7B"/>
    <w:rsid w:val="00024075"/>
    <w:rsid w:val="000240EB"/>
    <w:rsid w:val="000240FB"/>
    <w:rsid w:val="00024112"/>
    <w:rsid w:val="00024134"/>
    <w:rsid w:val="00024185"/>
    <w:rsid w:val="000241DC"/>
    <w:rsid w:val="000242A6"/>
    <w:rsid w:val="000242E5"/>
    <w:rsid w:val="00024379"/>
    <w:rsid w:val="000243BC"/>
    <w:rsid w:val="000243D1"/>
    <w:rsid w:val="0002446C"/>
    <w:rsid w:val="000244F6"/>
    <w:rsid w:val="000244FA"/>
    <w:rsid w:val="0002455A"/>
    <w:rsid w:val="00024595"/>
    <w:rsid w:val="0002460C"/>
    <w:rsid w:val="00024637"/>
    <w:rsid w:val="000246FD"/>
    <w:rsid w:val="00024713"/>
    <w:rsid w:val="000247CD"/>
    <w:rsid w:val="000247DC"/>
    <w:rsid w:val="000247DD"/>
    <w:rsid w:val="0002480E"/>
    <w:rsid w:val="00024850"/>
    <w:rsid w:val="000248D5"/>
    <w:rsid w:val="000248E1"/>
    <w:rsid w:val="000248F7"/>
    <w:rsid w:val="00024AAA"/>
    <w:rsid w:val="00024AB2"/>
    <w:rsid w:val="00024B0C"/>
    <w:rsid w:val="00024B25"/>
    <w:rsid w:val="00024B71"/>
    <w:rsid w:val="00024B8B"/>
    <w:rsid w:val="00024BBF"/>
    <w:rsid w:val="00024BD0"/>
    <w:rsid w:val="00024C9D"/>
    <w:rsid w:val="00024CA8"/>
    <w:rsid w:val="00024CB2"/>
    <w:rsid w:val="00024D02"/>
    <w:rsid w:val="00024D08"/>
    <w:rsid w:val="00024D3C"/>
    <w:rsid w:val="00024D66"/>
    <w:rsid w:val="00024D8F"/>
    <w:rsid w:val="00024DE7"/>
    <w:rsid w:val="00024E25"/>
    <w:rsid w:val="00024E89"/>
    <w:rsid w:val="00024EBB"/>
    <w:rsid w:val="00024F3E"/>
    <w:rsid w:val="00024F58"/>
    <w:rsid w:val="00024FB5"/>
    <w:rsid w:val="0002503B"/>
    <w:rsid w:val="0002507B"/>
    <w:rsid w:val="0002510B"/>
    <w:rsid w:val="000251A7"/>
    <w:rsid w:val="000251CA"/>
    <w:rsid w:val="000251FB"/>
    <w:rsid w:val="00025269"/>
    <w:rsid w:val="0002526A"/>
    <w:rsid w:val="00025359"/>
    <w:rsid w:val="0002539C"/>
    <w:rsid w:val="000253E6"/>
    <w:rsid w:val="00025447"/>
    <w:rsid w:val="000254F4"/>
    <w:rsid w:val="00025537"/>
    <w:rsid w:val="0002559E"/>
    <w:rsid w:val="000255BE"/>
    <w:rsid w:val="000255F7"/>
    <w:rsid w:val="0002569B"/>
    <w:rsid w:val="000256B2"/>
    <w:rsid w:val="00025733"/>
    <w:rsid w:val="0002578F"/>
    <w:rsid w:val="00025937"/>
    <w:rsid w:val="000259C9"/>
    <w:rsid w:val="00025B0B"/>
    <w:rsid w:val="00025B10"/>
    <w:rsid w:val="00025B32"/>
    <w:rsid w:val="00025B40"/>
    <w:rsid w:val="00025B4A"/>
    <w:rsid w:val="00025B5D"/>
    <w:rsid w:val="00025BA8"/>
    <w:rsid w:val="00025C30"/>
    <w:rsid w:val="00025D6D"/>
    <w:rsid w:val="00025E08"/>
    <w:rsid w:val="00025FCD"/>
    <w:rsid w:val="00026041"/>
    <w:rsid w:val="0002608F"/>
    <w:rsid w:val="000260ED"/>
    <w:rsid w:val="00026119"/>
    <w:rsid w:val="00026139"/>
    <w:rsid w:val="000261A0"/>
    <w:rsid w:val="000261EF"/>
    <w:rsid w:val="000261F6"/>
    <w:rsid w:val="000261FA"/>
    <w:rsid w:val="0002621D"/>
    <w:rsid w:val="00026252"/>
    <w:rsid w:val="000262AC"/>
    <w:rsid w:val="000262DE"/>
    <w:rsid w:val="000263A6"/>
    <w:rsid w:val="00026443"/>
    <w:rsid w:val="00026449"/>
    <w:rsid w:val="0002649C"/>
    <w:rsid w:val="000266C9"/>
    <w:rsid w:val="000266E1"/>
    <w:rsid w:val="0002670B"/>
    <w:rsid w:val="0002670D"/>
    <w:rsid w:val="00026744"/>
    <w:rsid w:val="000267BF"/>
    <w:rsid w:val="000267F0"/>
    <w:rsid w:val="000268BD"/>
    <w:rsid w:val="0002693E"/>
    <w:rsid w:val="000269D1"/>
    <w:rsid w:val="00026AB5"/>
    <w:rsid w:val="00026B27"/>
    <w:rsid w:val="00026B8A"/>
    <w:rsid w:val="00026BD2"/>
    <w:rsid w:val="00026C1F"/>
    <w:rsid w:val="00026C42"/>
    <w:rsid w:val="00026CB2"/>
    <w:rsid w:val="00026CCB"/>
    <w:rsid w:val="00026CEC"/>
    <w:rsid w:val="00026CF2"/>
    <w:rsid w:val="00026D9D"/>
    <w:rsid w:val="00026E8C"/>
    <w:rsid w:val="00026F20"/>
    <w:rsid w:val="00027054"/>
    <w:rsid w:val="0002705A"/>
    <w:rsid w:val="00027071"/>
    <w:rsid w:val="00027076"/>
    <w:rsid w:val="0002708D"/>
    <w:rsid w:val="000270BD"/>
    <w:rsid w:val="000270CF"/>
    <w:rsid w:val="00027167"/>
    <w:rsid w:val="000271C6"/>
    <w:rsid w:val="000271D3"/>
    <w:rsid w:val="000271D9"/>
    <w:rsid w:val="0002725C"/>
    <w:rsid w:val="000272D0"/>
    <w:rsid w:val="000272F9"/>
    <w:rsid w:val="000272FC"/>
    <w:rsid w:val="00027313"/>
    <w:rsid w:val="00027375"/>
    <w:rsid w:val="0002739B"/>
    <w:rsid w:val="000273A3"/>
    <w:rsid w:val="000273EB"/>
    <w:rsid w:val="000274D3"/>
    <w:rsid w:val="000274F7"/>
    <w:rsid w:val="000274F8"/>
    <w:rsid w:val="00027502"/>
    <w:rsid w:val="000275A4"/>
    <w:rsid w:val="000275E3"/>
    <w:rsid w:val="000275F8"/>
    <w:rsid w:val="00027601"/>
    <w:rsid w:val="000276D6"/>
    <w:rsid w:val="000277F3"/>
    <w:rsid w:val="0002782E"/>
    <w:rsid w:val="000278FC"/>
    <w:rsid w:val="00027900"/>
    <w:rsid w:val="00027921"/>
    <w:rsid w:val="00027957"/>
    <w:rsid w:val="000279B3"/>
    <w:rsid w:val="000279B9"/>
    <w:rsid w:val="00027A11"/>
    <w:rsid w:val="00027A39"/>
    <w:rsid w:val="00027A51"/>
    <w:rsid w:val="00027A78"/>
    <w:rsid w:val="00027A89"/>
    <w:rsid w:val="00027B0E"/>
    <w:rsid w:val="00027BCB"/>
    <w:rsid w:val="00027BED"/>
    <w:rsid w:val="00027C1D"/>
    <w:rsid w:val="00027C25"/>
    <w:rsid w:val="00027C6C"/>
    <w:rsid w:val="00027CA8"/>
    <w:rsid w:val="00027D71"/>
    <w:rsid w:val="00027E75"/>
    <w:rsid w:val="00027ED4"/>
    <w:rsid w:val="00027EF6"/>
    <w:rsid w:val="00027EFF"/>
    <w:rsid w:val="00030024"/>
    <w:rsid w:val="00030098"/>
    <w:rsid w:val="00030116"/>
    <w:rsid w:val="00030121"/>
    <w:rsid w:val="0003017F"/>
    <w:rsid w:val="0003020B"/>
    <w:rsid w:val="00030383"/>
    <w:rsid w:val="000303DC"/>
    <w:rsid w:val="0003040C"/>
    <w:rsid w:val="0003041A"/>
    <w:rsid w:val="00030448"/>
    <w:rsid w:val="00030469"/>
    <w:rsid w:val="00030476"/>
    <w:rsid w:val="0003049D"/>
    <w:rsid w:val="00030518"/>
    <w:rsid w:val="00030521"/>
    <w:rsid w:val="00030549"/>
    <w:rsid w:val="00030588"/>
    <w:rsid w:val="000305E4"/>
    <w:rsid w:val="00030600"/>
    <w:rsid w:val="0003062C"/>
    <w:rsid w:val="00030682"/>
    <w:rsid w:val="00030684"/>
    <w:rsid w:val="000306CE"/>
    <w:rsid w:val="00030749"/>
    <w:rsid w:val="0003076A"/>
    <w:rsid w:val="0003077C"/>
    <w:rsid w:val="00030788"/>
    <w:rsid w:val="0003079F"/>
    <w:rsid w:val="00030820"/>
    <w:rsid w:val="0003082F"/>
    <w:rsid w:val="00030853"/>
    <w:rsid w:val="00030854"/>
    <w:rsid w:val="000308DB"/>
    <w:rsid w:val="0003092B"/>
    <w:rsid w:val="00030A12"/>
    <w:rsid w:val="00030A2B"/>
    <w:rsid w:val="00030B80"/>
    <w:rsid w:val="00030B8C"/>
    <w:rsid w:val="00030BD2"/>
    <w:rsid w:val="00030BF5"/>
    <w:rsid w:val="00030C02"/>
    <w:rsid w:val="00030C05"/>
    <w:rsid w:val="00030C72"/>
    <w:rsid w:val="00030CA6"/>
    <w:rsid w:val="00030CDD"/>
    <w:rsid w:val="00030D02"/>
    <w:rsid w:val="00030D5C"/>
    <w:rsid w:val="00030D75"/>
    <w:rsid w:val="00030D9F"/>
    <w:rsid w:val="00030DFA"/>
    <w:rsid w:val="00030E49"/>
    <w:rsid w:val="00030E5A"/>
    <w:rsid w:val="00030ECC"/>
    <w:rsid w:val="0003106D"/>
    <w:rsid w:val="00031081"/>
    <w:rsid w:val="00031082"/>
    <w:rsid w:val="000310A5"/>
    <w:rsid w:val="00031110"/>
    <w:rsid w:val="000311D2"/>
    <w:rsid w:val="000311DD"/>
    <w:rsid w:val="000312AA"/>
    <w:rsid w:val="000312FE"/>
    <w:rsid w:val="00031322"/>
    <w:rsid w:val="00031339"/>
    <w:rsid w:val="000313EE"/>
    <w:rsid w:val="00031401"/>
    <w:rsid w:val="00031485"/>
    <w:rsid w:val="00031486"/>
    <w:rsid w:val="00031510"/>
    <w:rsid w:val="00031523"/>
    <w:rsid w:val="0003152A"/>
    <w:rsid w:val="0003154F"/>
    <w:rsid w:val="00031570"/>
    <w:rsid w:val="000316E4"/>
    <w:rsid w:val="000316F5"/>
    <w:rsid w:val="0003175D"/>
    <w:rsid w:val="000317A9"/>
    <w:rsid w:val="0003189B"/>
    <w:rsid w:val="00031903"/>
    <w:rsid w:val="0003193A"/>
    <w:rsid w:val="0003194E"/>
    <w:rsid w:val="00031A23"/>
    <w:rsid w:val="00031AB4"/>
    <w:rsid w:val="00031AFF"/>
    <w:rsid w:val="00031B20"/>
    <w:rsid w:val="00031B24"/>
    <w:rsid w:val="00031B34"/>
    <w:rsid w:val="00031B4A"/>
    <w:rsid w:val="00031B6D"/>
    <w:rsid w:val="00031B93"/>
    <w:rsid w:val="00031C97"/>
    <w:rsid w:val="00031D29"/>
    <w:rsid w:val="00031D68"/>
    <w:rsid w:val="00031DC1"/>
    <w:rsid w:val="00031DC6"/>
    <w:rsid w:val="00031E3F"/>
    <w:rsid w:val="00031EAD"/>
    <w:rsid w:val="00031F44"/>
    <w:rsid w:val="00032011"/>
    <w:rsid w:val="0003208C"/>
    <w:rsid w:val="000320A0"/>
    <w:rsid w:val="000320EC"/>
    <w:rsid w:val="0003210B"/>
    <w:rsid w:val="000321E8"/>
    <w:rsid w:val="00032220"/>
    <w:rsid w:val="0003222D"/>
    <w:rsid w:val="00032262"/>
    <w:rsid w:val="0003229B"/>
    <w:rsid w:val="0003229F"/>
    <w:rsid w:val="0003231E"/>
    <w:rsid w:val="000323EC"/>
    <w:rsid w:val="00032403"/>
    <w:rsid w:val="000324E3"/>
    <w:rsid w:val="00032584"/>
    <w:rsid w:val="000325C7"/>
    <w:rsid w:val="00032667"/>
    <w:rsid w:val="00032740"/>
    <w:rsid w:val="0003285B"/>
    <w:rsid w:val="0003285F"/>
    <w:rsid w:val="00032863"/>
    <w:rsid w:val="0003289D"/>
    <w:rsid w:val="000328A5"/>
    <w:rsid w:val="000328F8"/>
    <w:rsid w:val="000328F9"/>
    <w:rsid w:val="0003292C"/>
    <w:rsid w:val="00032959"/>
    <w:rsid w:val="000329CB"/>
    <w:rsid w:val="00032A05"/>
    <w:rsid w:val="00032A19"/>
    <w:rsid w:val="00032AAD"/>
    <w:rsid w:val="00032AEF"/>
    <w:rsid w:val="00032B11"/>
    <w:rsid w:val="00032B32"/>
    <w:rsid w:val="00032B9E"/>
    <w:rsid w:val="00032BBA"/>
    <w:rsid w:val="00032C22"/>
    <w:rsid w:val="00032C9B"/>
    <w:rsid w:val="00032C9F"/>
    <w:rsid w:val="00032D9A"/>
    <w:rsid w:val="00032DDD"/>
    <w:rsid w:val="00032DF3"/>
    <w:rsid w:val="00032DF6"/>
    <w:rsid w:val="00032EC9"/>
    <w:rsid w:val="00032FF4"/>
    <w:rsid w:val="000330B6"/>
    <w:rsid w:val="0003318B"/>
    <w:rsid w:val="000331A3"/>
    <w:rsid w:val="0003328A"/>
    <w:rsid w:val="000332FC"/>
    <w:rsid w:val="000332FD"/>
    <w:rsid w:val="00033321"/>
    <w:rsid w:val="00033363"/>
    <w:rsid w:val="000333A0"/>
    <w:rsid w:val="00033455"/>
    <w:rsid w:val="000334D4"/>
    <w:rsid w:val="00033515"/>
    <w:rsid w:val="00033539"/>
    <w:rsid w:val="0003363B"/>
    <w:rsid w:val="00033724"/>
    <w:rsid w:val="00033763"/>
    <w:rsid w:val="0003379D"/>
    <w:rsid w:val="000337BB"/>
    <w:rsid w:val="0003380C"/>
    <w:rsid w:val="000338E0"/>
    <w:rsid w:val="000338E5"/>
    <w:rsid w:val="00033924"/>
    <w:rsid w:val="00033951"/>
    <w:rsid w:val="00033963"/>
    <w:rsid w:val="000339BF"/>
    <w:rsid w:val="00033AFA"/>
    <w:rsid w:val="00033BE4"/>
    <w:rsid w:val="00033C0C"/>
    <w:rsid w:val="00033C3F"/>
    <w:rsid w:val="00033C6E"/>
    <w:rsid w:val="00033D1B"/>
    <w:rsid w:val="00033D6F"/>
    <w:rsid w:val="00033DAA"/>
    <w:rsid w:val="00033DBF"/>
    <w:rsid w:val="00033E53"/>
    <w:rsid w:val="00033E68"/>
    <w:rsid w:val="00033E6B"/>
    <w:rsid w:val="00033ECC"/>
    <w:rsid w:val="00033F6B"/>
    <w:rsid w:val="0003401D"/>
    <w:rsid w:val="00034062"/>
    <w:rsid w:val="00034065"/>
    <w:rsid w:val="00034081"/>
    <w:rsid w:val="00034156"/>
    <w:rsid w:val="000341E7"/>
    <w:rsid w:val="00034212"/>
    <w:rsid w:val="0003422F"/>
    <w:rsid w:val="00034236"/>
    <w:rsid w:val="00034260"/>
    <w:rsid w:val="00034266"/>
    <w:rsid w:val="000342BA"/>
    <w:rsid w:val="00034356"/>
    <w:rsid w:val="000343D4"/>
    <w:rsid w:val="00034415"/>
    <w:rsid w:val="00034417"/>
    <w:rsid w:val="00034435"/>
    <w:rsid w:val="000344B8"/>
    <w:rsid w:val="00034555"/>
    <w:rsid w:val="000345D9"/>
    <w:rsid w:val="0003464F"/>
    <w:rsid w:val="000346D1"/>
    <w:rsid w:val="000347F4"/>
    <w:rsid w:val="000347FF"/>
    <w:rsid w:val="00034819"/>
    <w:rsid w:val="0003486F"/>
    <w:rsid w:val="00034876"/>
    <w:rsid w:val="00034898"/>
    <w:rsid w:val="000348DE"/>
    <w:rsid w:val="00034909"/>
    <w:rsid w:val="0003490D"/>
    <w:rsid w:val="0003492F"/>
    <w:rsid w:val="0003498F"/>
    <w:rsid w:val="000349C3"/>
    <w:rsid w:val="00034A12"/>
    <w:rsid w:val="00034A17"/>
    <w:rsid w:val="00034A49"/>
    <w:rsid w:val="00034A6F"/>
    <w:rsid w:val="00034B05"/>
    <w:rsid w:val="00034B9E"/>
    <w:rsid w:val="00034BC3"/>
    <w:rsid w:val="00034BD8"/>
    <w:rsid w:val="00034BFA"/>
    <w:rsid w:val="00034C8E"/>
    <w:rsid w:val="00034CAA"/>
    <w:rsid w:val="00034D43"/>
    <w:rsid w:val="00034DE4"/>
    <w:rsid w:val="00034E0A"/>
    <w:rsid w:val="00034EF6"/>
    <w:rsid w:val="00034F61"/>
    <w:rsid w:val="00034FC8"/>
    <w:rsid w:val="00035011"/>
    <w:rsid w:val="00035048"/>
    <w:rsid w:val="00035054"/>
    <w:rsid w:val="0003507D"/>
    <w:rsid w:val="00035091"/>
    <w:rsid w:val="0003510B"/>
    <w:rsid w:val="00035219"/>
    <w:rsid w:val="00035228"/>
    <w:rsid w:val="00035267"/>
    <w:rsid w:val="000352FA"/>
    <w:rsid w:val="00035399"/>
    <w:rsid w:val="000353C8"/>
    <w:rsid w:val="000353E2"/>
    <w:rsid w:val="00035403"/>
    <w:rsid w:val="0003542A"/>
    <w:rsid w:val="00035435"/>
    <w:rsid w:val="0003545F"/>
    <w:rsid w:val="000354A6"/>
    <w:rsid w:val="000354B1"/>
    <w:rsid w:val="000354FA"/>
    <w:rsid w:val="0003558D"/>
    <w:rsid w:val="0003558F"/>
    <w:rsid w:val="00035697"/>
    <w:rsid w:val="000356CA"/>
    <w:rsid w:val="000356D8"/>
    <w:rsid w:val="00035767"/>
    <w:rsid w:val="0003579C"/>
    <w:rsid w:val="000357F6"/>
    <w:rsid w:val="00035839"/>
    <w:rsid w:val="0003588E"/>
    <w:rsid w:val="000358C4"/>
    <w:rsid w:val="000358E0"/>
    <w:rsid w:val="0003591B"/>
    <w:rsid w:val="00035972"/>
    <w:rsid w:val="000359A6"/>
    <w:rsid w:val="000359B0"/>
    <w:rsid w:val="00035A18"/>
    <w:rsid w:val="00035AB8"/>
    <w:rsid w:val="00035B3E"/>
    <w:rsid w:val="00035B5D"/>
    <w:rsid w:val="00035B79"/>
    <w:rsid w:val="00035B7B"/>
    <w:rsid w:val="00035B92"/>
    <w:rsid w:val="00035B93"/>
    <w:rsid w:val="00035BE3"/>
    <w:rsid w:val="00035C4C"/>
    <w:rsid w:val="00035C88"/>
    <w:rsid w:val="00035CB4"/>
    <w:rsid w:val="00035CD6"/>
    <w:rsid w:val="00035D14"/>
    <w:rsid w:val="00035D56"/>
    <w:rsid w:val="00035DD4"/>
    <w:rsid w:val="00035E0B"/>
    <w:rsid w:val="00035E3B"/>
    <w:rsid w:val="00035E47"/>
    <w:rsid w:val="00035EE2"/>
    <w:rsid w:val="00035F00"/>
    <w:rsid w:val="00035FA5"/>
    <w:rsid w:val="00035FED"/>
    <w:rsid w:val="00036033"/>
    <w:rsid w:val="00036083"/>
    <w:rsid w:val="00036087"/>
    <w:rsid w:val="0003609C"/>
    <w:rsid w:val="000360F4"/>
    <w:rsid w:val="00036102"/>
    <w:rsid w:val="00036135"/>
    <w:rsid w:val="00036158"/>
    <w:rsid w:val="0003616B"/>
    <w:rsid w:val="0003626E"/>
    <w:rsid w:val="000362C6"/>
    <w:rsid w:val="000363E4"/>
    <w:rsid w:val="00036446"/>
    <w:rsid w:val="000364B4"/>
    <w:rsid w:val="000364D0"/>
    <w:rsid w:val="00036548"/>
    <w:rsid w:val="00036565"/>
    <w:rsid w:val="00036576"/>
    <w:rsid w:val="0003673C"/>
    <w:rsid w:val="00036750"/>
    <w:rsid w:val="00036780"/>
    <w:rsid w:val="000367BF"/>
    <w:rsid w:val="000367D2"/>
    <w:rsid w:val="00036871"/>
    <w:rsid w:val="00036901"/>
    <w:rsid w:val="00036905"/>
    <w:rsid w:val="0003697B"/>
    <w:rsid w:val="0003697C"/>
    <w:rsid w:val="00036989"/>
    <w:rsid w:val="00036990"/>
    <w:rsid w:val="00036A98"/>
    <w:rsid w:val="00036B2D"/>
    <w:rsid w:val="00036B51"/>
    <w:rsid w:val="00036C67"/>
    <w:rsid w:val="00036C68"/>
    <w:rsid w:val="00036C75"/>
    <w:rsid w:val="00036D07"/>
    <w:rsid w:val="00036D0A"/>
    <w:rsid w:val="00036D3B"/>
    <w:rsid w:val="00036DB5"/>
    <w:rsid w:val="00036DD5"/>
    <w:rsid w:val="00036E49"/>
    <w:rsid w:val="00036E6C"/>
    <w:rsid w:val="00036F49"/>
    <w:rsid w:val="00036FB4"/>
    <w:rsid w:val="00037047"/>
    <w:rsid w:val="000370CE"/>
    <w:rsid w:val="00037115"/>
    <w:rsid w:val="00037125"/>
    <w:rsid w:val="00037145"/>
    <w:rsid w:val="000371C8"/>
    <w:rsid w:val="000371E4"/>
    <w:rsid w:val="0003722F"/>
    <w:rsid w:val="00037276"/>
    <w:rsid w:val="00037284"/>
    <w:rsid w:val="0003729A"/>
    <w:rsid w:val="00037328"/>
    <w:rsid w:val="000373A2"/>
    <w:rsid w:val="000373CD"/>
    <w:rsid w:val="00037459"/>
    <w:rsid w:val="00037465"/>
    <w:rsid w:val="000374F3"/>
    <w:rsid w:val="00037504"/>
    <w:rsid w:val="0003758B"/>
    <w:rsid w:val="000375F3"/>
    <w:rsid w:val="00037639"/>
    <w:rsid w:val="00037738"/>
    <w:rsid w:val="00037813"/>
    <w:rsid w:val="0003785D"/>
    <w:rsid w:val="00037866"/>
    <w:rsid w:val="0003789F"/>
    <w:rsid w:val="000378FC"/>
    <w:rsid w:val="000379F2"/>
    <w:rsid w:val="00037A37"/>
    <w:rsid w:val="00037A46"/>
    <w:rsid w:val="00037A8C"/>
    <w:rsid w:val="00037B08"/>
    <w:rsid w:val="00037B24"/>
    <w:rsid w:val="00037B65"/>
    <w:rsid w:val="00037BB5"/>
    <w:rsid w:val="00037CDC"/>
    <w:rsid w:val="00037D99"/>
    <w:rsid w:val="00037E5C"/>
    <w:rsid w:val="00037FCA"/>
    <w:rsid w:val="00037FCD"/>
    <w:rsid w:val="00037FE0"/>
    <w:rsid w:val="0004001F"/>
    <w:rsid w:val="0004008B"/>
    <w:rsid w:val="0004008F"/>
    <w:rsid w:val="000400B8"/>
    <w:rsid w:val="000400BB"/>
    <w:rsid w:val="0004013D"/>
    <w:rsid w:val="00040168"/>
    <w:rsid w:val="0004022F"/>
    <w:rsid w:val="000402B5"/>
    <w:rsid w:val="000402D9"/>
    <w:rsid w:val="00040321"/>
    <w:rsid w:val="0004036D"/>
    <w:rsid w:val="000403A1"/>
    <w:rsid w:val="000403C1"/>
    <w:rsid w:val="000403EC"/>
    <w:rsid w:val="00040456"/>
    <w:rsid w:val="000404A0"/>
    <w:rsid w:val="000404C5"/>
    <w:rsid w:val="000404EA"/>
    <w:rsid w:val="00040500"/>
    <w:rsid w:val="00040506"/>
    <w:rsid w:val="00040527"/>
    <w:rsid w:val="00040593"/>
    <w:rsid w:val="000405EE"/>
    <w:rsid w:val="000406E7"/>
    <w:rsid w:val="000407CE"/>
    <w:rsid w:val="00040891"/>
    <w:rsid w:val="0004098E"/>
    <w:rsid w:val="00040A22"/>
    <w:rsid w:val="00040A81"/>
    <w:rsid w:val="00040A85"/>
    <w:rsid w:val="00040B94"/>
    <w:rsid w:val="00040BCE"/>
    <w:rsid w:val="00040C05"/>
    <w:rsid w:val="00040C47"/>
    <w:rsid w:val="00040C6E"/>
    <w:rsid w:val="00040CA5"/>
    <w:rsid w:val="00040CCB"/>
    <w:rsid w:val="00040D11"/>
    <w:rsid w:val="00040D58"/>
    <w:rsid w:val="00040D6B"/>
    <w:rsid w:val="00040D7E"/>
    <w:rsid w:val="00040DB7"/>
    <w:rsid w:val="00040E30"/>
    <w:rsid w:val="00040EC8"/>
    <w:rsid w:val="00040ED7"/>
    <w:rsid w:val="00040EF1"/>
    <w:rsid w:val="00040F18"/>
    <w:rsid w:val="00040F1D"/>
    <w:rsid w:val="00040F44"/>
    <w:rsid w:val="00040F84"/>
    <w:rsid w:val="00041054"/>
    <w:rsid w:val="0004105B"/>
    <w:rsid w:val="000410F3"/>
    <w:rsid w:val="000411BF"/>
    <w:rsid w:val="00041235"/>
    <w:rsid w:val="00041262"/>
    <w:rsid w:val="0004126E"/>
    <w:rsid w:val="0004138F"/>
    <w:rsid w:val="00041397"/>
    <w:rsid w:val="0004140B"/>
    <w:rsid w:val="00041476"/>
    <w:rsid w:val="00041555"/>
    <w:rsid w:val="0004167D"/>
    <w:rsid w:val="000416B8"/>
    <w:rsid w:val="000416F6"/>
    <w:rsid w:val="000416FA"/>
    <w:rsid w:val="0004171E"/>
    <w:rsid w:val="0004178B"/>
    <w:rsid w:val="000417E0"/>
    <w:rsid w:val="00041815"/>
    <w:rsid w:val="00041831"/>
    <w:rsid w:val="00041834"/>
    <w:rsid w:val="00041895"/>
    <w:rsid w:val="000418A7"/>
    <w:rsid w:val="000418B7"/>
    <w:rsid w:val="000418E9"/>
    <w:rsid w:val="000418FD"/>
    <w:rsid w:val="0004195B"/>
    <w:rsid w:val="000419B6"/>
    <w:rsid w:val="00041B51"/>
    <w:rsid w:val="00041B82"/>
    <w:rsid w:val="00041BDF"/>
    <w:rsid w:val="00041CFC"/>
    <w:rsid w:val="00041D2A"/>
    <w:rsid w:val="00041DB3"/>
    <w:rsid w:val="00041E01"/>
    <w:rsid w:val="00041E46"/>
    <w:rsid w:val="00041E6E"/>
    <w:rsid w:val="00041EAC"/>
    <w:rsid w:val="00041ED2"/>
    <w:rsid w:val="00041F61"/>
    <w:rsid w:val="00041F74"/>
    <w:rsid w:val="00041F7E"/>
    <w:rsid w:val="00041FF0"/>
    <w:rsid w:val="00042035"/>
    <w:rsid w:val="00042037"/>
    <w:rsid w:val="00042094"/>
    <w:rsid w:val="000420F0"/>
    <w:rsid w:val="0004213C"/>
    <w:rsid w:val="00042216"/>
    <w:rsid w:val="0004221B"/>
    <w:rsid w:val="0004225B"/>
    <w:rsid w:val="0004228E"/>
    <w:rsid w:val="000423AA"/>
    <w:rsid w:val="00042469"/>
    <w:rsid w:val="000424B5"/>
    <w:rsid w:val="000424D4"/>
    <w:rsid w:val="000424FA"/>
    <w:rsid w:val="00042513"/>
    <w:rsid w:val="0004257D"/>
    <w:rsid w:val="0004258C"/>
    <w:rsid w:val="000425A3"/>
    <w:rsid w:val="000425F4"/>
    <w:rsid w:val="0004260E"/>
    <w:rsid w:val="0004262B"/>
    <w:rsid w:val="00042735"/>
    <w:rsid w:val="000427CC"/>
    <w:rsid w:val="000427DE"/>
    <w:rsid w:val="00042806"/>
    <w:rsid w:val="000428CC"/>
    <w:rsid w:val="0004292A"/>
    <w:rsid w:val="00042930"/>
    <w:rsid w:val="0004293E"/>
    <w:rsid w:val="000429A7"/>
    <w:rsid w:val="000429F5"/>
    <w:rsid w:val="00042A05"/>
    <w:rsid w:val="00042A10"/>
    <w:rsid w:val="00042A94"/>
    <w:rsid w:val="00042AE6"/>
    <w:rsid w:val="00042B85"/>
    <w:rsid w:val="00042C41"/>
    <w:rsid w:val="00042C5D"/>
    <w:rsid w:val="00042CF1"/>
    <w:rsid w:val="00042D32"/>
    <w:rsid w:val="00042D75"/>
    <w:rsid w:val="00042DDE"/>
    <w:rsid w:val="00042DE3"/>
    <w:rsid w:val="00042E53"/>
    <w:rsid w:val="00042E5F"/>
    <w:rsid w:val="00042E75"/>
    <w:rsid w:val="00042EAA"/>
    <w:rsid w:val="00042EF7"/>
    <w:rsid w:val="00042F02"/>
    <w:rsid w:val="00042F56"/>
    <w:rsid w:val="00042F75"/>
    <w:rsid w:val="00042FA6"/>
    <w:rsid w:val="00043032"/>
    <w:rsid w:val="0004303B"/>
    <w:rsid w:val="000430B0"/>
    <w:rsid w:val="0004313E"/>
    <w:rsid w:val="00043150"/>
    <w:rsid w:val="00043156"/>
    <w:rsid w:val="000431D4"/>
    <w:rsid w:val="000432D8"/>
    <w:rsid w:val="000432E9"/>
    <w:rsid w:val="0004330B"/>
    <w:rsid w:val="000433D7"/>
    <w:rsid w:val="000433EE"/>
    <w:rsid w:val="00043415"/>
    <w:rsid w:val="00043512"/>
    <w:rsid w:val="00043514"/>
    <w:rsid w:val="00043626"/>
    <w:rsid w:val="00043651"/>
    <w:rsid w:val="00043708"/>
    <w:rsid w:val="0004370E"/>
    <w:rsid w:val="00043714"/>
    <w:rsid w:val="00043725"/>
    <w:rsid w:val="00043747"/>
    <w:rsid w:val="000437C3"/>
    <w:rsid w:val="000437CD"/>
    <w:rsid w:val="00043855"/>
    <w:rsid w:val="000439C0"/>
    <w:rsid w:val="00043A05"/>
    <w:rsid w:val="00043A18"/>
    <w:rsid w:val="00043A53"/>
    <w:rsid w:val="00043A7C"/>
    <w:rsid w:val="00043AB4"/>
    <w:rsid w:val="00043ACE"/>
    <w:rsid w:val="00043B26"/>
    <w:rsid w:val="00043B5D"/>
    <w:rsid w:val="00043B80"/>
    <w:rsid w:val="00043BC0"/>
    <w:rsid w:val="00043C4F"/>
    <w:rsid w:val="00043C69"/>
    <w:rsid w:val="00043C75"/>
    <w:rsid w:val="00043CBA"/>
    <w:rsid w:val="00043CED"/>
    <w:rsid w:val="00043D16"/>
    <w:rsid w:val="00043D51"/>
    <w:rsid w:val="00043D61"/>
    <w:rsid w:val="00043DFF"/>
    <w:rsid w:val="00043E80"/>
    <w:rsid w:val="00043F53"/>
    <w:rsid w:val="00043F6B"/>
    <w:rsid w:val="00044007"/>
    <w:rsid w:val="0004406B"/>
    <w:rsid w:val="0004409B"/>
    <w:rsid w:val="00044100"/>
    <w:rsid w:val="00044136"/>
    <w:rsid w:val="0004415B"/>
    <w:rsid w:val="000441D2"/>
    <w:rsid w:val="0004422C"/>
    <w:rsid w:val="00044268"/>
    <w:rsid w:val="0004429B"/>
    <w:rsid w:val="000442A4"/>
    <w:rsid w:val="000442E7"/>
    <w:rsid w:val="000442FD"/>
    <w:rsid w:val="0004436E"/>
    <w:rsid w:val="00044399"/>
    <w:rsid w:val="000443E7"/>
    <w:rsid w:val="00044478"/>
    <w:rsid w:val="00044483"/>
    <w:rsid w:val="000444C4"/>
    <w:rsid w:val="00044558"/>
    <w:rsid w:val="0004458B"/>
    <w:rsid w:val="000445DF"/>
    <w:rsid w:val="000445FF"/>
    <w:rsid w:val="0004460B"/>
    <w:rsid w:val="0004465B"/>
    <w:rsid w:val="00044716"/>
    <w:rsid w:val="00044764"/>
    <w:rsid w:val="000448D4"/>
    <w:rsid w:val="00044975"/>
    <w:rsid w:val="00044985"/>
    <w:rsid w:val="00044A27"/>
    <w:rsid w:val="00044A39"/>
    <w:rsid w:val="00044B56"/>
    <w:rsid w:val="00044B89"/>
    <w:rsid w:val="00044BE9"/>
    <w:rsid w:val="00044C16"/>
    <w:rsid w:val="00044C51"/>
    <w:rsid w:val="00044CA1"/>
    <w:rsid w:val="00044CAC"/>
    <w:rsid w:val="00044CF2"/>
    <w:rsid w:val="00044D93"/>
    <w:rsid w:val="00044DF1"/>
    <w:rsid w:val="00044E37"/>
    <w:rsid w:val="00044E71"/>
    <w:rsid w:val="00044EE8"/>
    <w:rsid w:val="00044F8B"/>
    <w:rsid w:val="00044F92"/>
    <w:rsid w:val="00044FBF"/>
    <w:rsid w:val="00045022"/>
    <w:rsid w:val="00045082"/>
    <w:rsid w:val="0004508C"/>
    <w:rsid w:val="00045096"/>
    <w:rsid w:val="0004522A"/>
    <w:rsid w:val="00045237"/>
    <w:rsid w:val="000452B3"/>
    <w:rsid w:val="000452EA"/>
    <w:rsid w:val="00045321"/>
    <w:rsid w:val="0004535E"/>
    <w:rsid w:val="00045373"/>
    <w:rsid w:val="00045413"/>
    <w:rsid w:val="0004542E"/>
    <w:rsid w:val="0004543B"/>
    <w:rsid w:val="00045515"/>
    <w:rsid w:val="000455D0"/>
    <w:rsid w:val="0004566A"/>
    <w:rsid w:val="000456C0"/>
    <w:rsid w:val="00045751"/>
    <w:rsid w:val="0004578E"/>
    <w:rsid w:val="000457FE"/>
    <w:rsid w:val="000459B5"/>
    <w:rsid w:val="00045A35"/>
    <w:rsid w:val="00045A93"/>
    <w:rsid w:val="00045ABF"/>
    <w:rsid w:val="00045AC5"/>
    <w:rsid w:val="00045AFA"/>
    <w:rsid w:val="00045B0D"/>
    <w:rsid w:val="00045BAF"/>
    <w:rsid w:val="00045BCD"/>
    <w:rsid w:val="00045BDD"/>
    <w:rsid w:val="00045C18"/>
    <w:rsid w:val="00045CCE"/>
    <w:rsid w:val="00045D19"/>
    <w:rsid w:val="00045F61"/>
    <w:rsid w:val="00046014"/>
    <w:rsid w:val="0004604D"/>
    <w:rsid w:val="00046072"/>
    <w:rsid w:val="00046094"/>
    <w:rsid w:val="00046116"/>
    <w:rsid w:val="0004619F"/>
    <w:rsid w:val="00046211"/>
    <w:rsid w:val="0004622B"/>
    <w:rsid w:val="000462A1"/>
    <w:rsid w:val="000462C3"/>
    <w:rsid w:val="00046385"/>
    <w:rsid w:val="000463F8"/>
    <w:rsid w:val="00046433"/>
    <w:rsid w:val="00046582"/>
    <w:rsid w:val="000466B2"/>
    <w:rsid w:val="000466F0"/>
    <w:rsid w:val="0004672B"/>
    <w:rsid w:val="0004676C"/>
    <w:rsid w:val="000467E5"/>
    <w:rsid w:val="0004680C"/>
    <w:rsid w:val="00046833"/>
    <w:rsid w:val="00046920"/>
    <w:rsid w:val="00046950"/>
    <w:rsid w:val="0004697F"/>
    <w:rsid w:val="000469B3"/>
    <w:rsid w:val="000469CF"/>
    <w:rsid w:val="00046AA0"/>
    <w:rsid w:val="00046AA2"/>
    <w:rsid w:val="00046ACC"/>
    <w:rsid w:val="00046BCF"/>
    <w:rsid w:val="00046BD2"/>
    <w:rsid w:val="00046C48"/>
    <w:rsid w:val="00046C4A"/>
    <w:rsid w:val="00046C6A"/>
    <w:rsid w:val="00046D24"/>
    <w:rsid w:val="00046D4D"/>
    <w:rsid w:val="00046D55"/>
    <w:rsid w:val="00046D5E"/>
    <w:rsid w:val="00046DE5"/>
    <w:rsid w:val="00046E63"/>
    <w:rsid w:val="00046EED"/>
    <w:rsid w:val="00046EF3"/>
    <w:rsid w:val="00046F6C"/>
    <w:rsid w:val="00046FF0"/>
    <w:rsid w:val="000470AB"/>
    <w:rsid w:val="00047125"/>
    <w:rsid w:val="000471DF"/>
    <w:rsid w:val="00047222"/>
    <w:rsid w:val="000472DB"/>
    <w:rsid w:val="0004733D"/>
    <w:rsid w:val="000473BD"/>
    <w:rsid w:val="000473C3"/>
    <w:rsid w:val="000473EA"/>
    <w:rsid w:val="000473F0"/>
    <w:rsid w:val="0004740D"/>
    <w:rsid w:val="00047497"/>
    <w:rsid w:val="000474C2"/>
    <w:rsid w:val="00047539"/>
    <w:rsid w:val="00047724"/>
    <w:rsid w:val="000477CC"/>
    <w:rsid w:val="000477FF"/>
    <w:rsid w:val="00047804"/>
    <w:rsid w:val="000478A7"/>
    <w:rsid w:val="000478C7"/>
    <w:rsid w:val="000478EE"/>
    <w:rsid w:val="000478FD"/>
    <w:rsid w:val="00047987"/>
    <w:rsid w:val="00047A64"/>
    <w:rsid w:val="00047A9E"/>
    <w:rsid w:val="00047AB0"/>
    <w:rsid w:val="00047B1B"/>
    <w:rsid w:val="00047B54"/>
    <w:rsid w:val="00047B68"/>
    <w:rsid w:val="00047BA4"/>
    <w:rsid w:val="00047BEF"/>
    <w:rsid w:val="00047BFE"/>
    <w:rsid w:val="00047C2D"/>
    <w:rsid w:val="00047CCE"/>
    <w:rsid w:val="00047CCF"/>
    <w:rsid w:val="00047CDC"/>
    <w:rsid w:val="00047D16"/>
    <w:rsid w:val="00047D25"/>
    <w:rsid w:val="00047D7A"/>
    <w:rsid w:val="00047D91"/>
    <w:rsid w:val="00047DA1"/>
    <w:rsid w:val="00047F06"/>
    <w:rsid w:val="00047FE2"/>
    <w:rsid w:val="00050072"/>
    <w:rsid w:val="000500CD"/>
    <w:rsid w:val="000500F3"/>
    <w:rsid w:val="00050176"/>
    <w:rsid w:val="000501CE"/>
    <w:rsid w:val="000501E9"/>
    <w:rsid w:val="0005031B"/>
    <w:rsid w:val="0005042B"/>
    <w:rsid w:val="00050464"/>
    <w:rsid w:val="0005056C"/>
    <w:rsid w:val="00050607"/>
    <w:rsid w:val="00050608"/>
    <w:rsid w:val="0005065F"/>
    <w:rsid w:val="00050682"/>
    <w:rsid w:val="000506E2"/>
    <w:rsid w:val="00050750"/>
    <w:rsid w:val="000508C9"/>
    <w:rsid w:val="00050900"/>
    <w:rsid w:val="00050995"/>
    <w:rsid w:val="000509FE"/>
    <w:rsid w:val="00050A2F"/>
    <w:rsid w:val="00050AA2"/>
    <w:rsid w:val="00050B3D"/>
    <w:rsid w:val="00050B54"/>
    <w:rsid w:val="00050C29"/>
    <w:rsid w:val="00050C57"/>
    <w:rsid w:val="00050C79"/>
    <w:rsid w:val="00050C84"/>
    <w:rsid w:val="00050C91"/>
    <w:rsid w:val="00050C97"/>
    <w:rsid w:val="00050E15"/>
    <w:rsid w:val="00050E86"/>
    <w:rsid w:val="00050ECB"/>
    <w:rsid w:val="00050FE4"/>
    <w:rsid w:val="00051055"/>
    <w:rsid w:val="00051079"/>
    <w:rsid w:val="000510A3"/>
    <w:rsid w:val="000510C0"/>
    <w:rsid w:val="000510E2"/>
    <w:rsid w:val="00051112"/>
    <w:rsid w:val="00051115"/>
    <w:rsid w:val="00051212"/>
    <w:rsid w:val="00051228"/>
    <w:rsid w:val="0005129E"/>
    <w:rsid w:val="000512EE"/>
    <w:rsid w:val="000513DF"/>
    <w:rsid w:val="000513F0"/>
    <w:rsid w:val="00051477"/>
    <w:rsid w:val="00051536"/>
    <w:rsid w:val="00051539"/>
    <w:rsid w:val="00051567"/>
    <w:rsid w:val="000515A8"/>
    <w:rsid w:val="000515B1"/>
    <w:rsid w:val="000515BD"/>
    <w:rsid w:val="0005160B"/>
    <w:rsid w:val="00051686"/>
    <w:rsid w:val="0005169F"/>
    <w:rsid w:val="000516A1"/>
    <w:rsid w:val="000516D3"/>
    <w:rsid w:val="00051721"/>
    <w:rsid w:val="000517F2"/>
    <w:rsid w:val="00051800"/>
    <w:rsid w:val="00051811"/>
    <w:rsid w:val="0005186D"/>
    <w:rsid w:val="000518B5"/>
    <w:rsid w:val="000518D4"/>
    <w:rsid w:val="0005191E"/>
    <w:rsid w:val="00051993"/>
    <w:rsid w:val="00051B43"/>
    <w:rsid w:val="00051BD6"/>
    <w:rsid w:val="00051BE1"/>
    <w:rsid w:val="00051BE3"/>
    <w:rsid w:val="00051BFA"/>
    <w:rsid w:val="00051C3C"/>
    <w:rsid w:val="00051C78"/>
    <w:rsid w:val="00051CB8"/>
    <w:rsid w:val="00051CD8"/>
    <w:rsid w:val="00051CD9"/>
    <w:rsid w:val="00051CF2"/>
    <w:rsid w:val="00051E53"/>
    <w:rsid w:val="00051F25"/>
    <w:rsid w:val="00051FD7"/>
    <w:rsid w:val="000520FC"/>
    <w:rsid w:val="000521D0"/>
    <w:rsid w:val="000521DD"/>
    <w:rsid w:val="0005221E"/>
    <w:rsid w:val="00052248"/>
    <w:rsid w:val="000522B8"/>
    <w:rsid w:val="000522C1"/>
    <w:rsid w:val="00052350"/>
    <w:rsid w:val="000523C0"/>
    <w:rsid w:val="000523E4"/>
    <w:rsid w:val="0005244F"/>
    <w:rsid w:val="00052459"/>
    <w:rsid w:val="000524B7"/>
    <w:rsid w:val="000524E8"/>
    <w:rsid w:val="00052553"/>
    <w:rsid w:val="00052579"/>
    <w:rsid w:val="000525A3"/>
    <w:rsid w:val="000525B8"/>
    <w:rsid w:val="00052627"/>
    <w:rsid w:val="00052667"/>
    <w:rsid w:val="00052682"/>
    <w:rsid w:val="00052694"/>
    <w:rsid w:val="00052732"/>
    <w:rsid w:val="00052795"/>
    <w:rsid w:val="00052815"/>
    <w:rsid w:val="00052858"/>
    <w:rsid w:val="000528AF"/>
    <w:rsid w:val="00052925"/>
    <w:rsid w:val="00052A61"/>
    <w:rsid w:val="00052A91"/>
    <w:rsid w:val="00052AAF"/>
    <w:rsid w:val="00052B05"/>
    <w:rsid w:val="00052B08"/>
    <w:rsid w:val="00052B2A"/>
    <w:rsid w:val="00052B4E"/>
    <w:rsid w:val="00052B76"/>
    <w:rsid w:val="00052B88"/>
    <w:rsid w:val="00052B8A"/>
    <w:rsid w:val="00052C18"/>
    <w:rsid w:val="00052C4E"/>
    <w:rsid w:val="00052C98"/>
    <w:rsid w:val="00052C9F"/>
    <w:rsid w:val="00052CA2"/>
    <w:rsid w:val="00052CD0"/>
    <w:rsid w:val="00052CD4"/>
    <w:rsid w:val="00052D12"/>
    <w:rsid w:val="00052D2A"/>
    <w:rsid w:val="00052D50"/>
    <w:rsid w:val="00052D93"/>
    <w:rsid w:val="00052DAE"/>
    <w:rsid w:val="00052DC1"/>
    <w:rsid w:val="00052DEC"/>
    <w:rsid w:val="00052E02"/>
    <w:rsid w:val="00052ED5"/>
    <w:rsid w:val="00052F3F"/>
    <w:rsid w:val="00052F4A"/>
    <w:rsid w:val="00052F4D"/>
    <w:rsid w:val="00052FB7"/>
    <w:rsid w:val="00052FF4"/>
    <w:rsid w:val="0005306F"/>
    <w:rsid w:val="00053088"/>
    <w:rsid w:val="0005309D"/>
    <w:rsid w:val="0005327D"/>
    <w:rsid w:val="00053290"/>
    <w:rsid w:val="000532CE"/>
    <w:rsid w:val="00053341"/>
    <w:rsid w:val="000533D5"/>
    <w:rsid w:val="000533FE"/>
    <w:rsid w:val="0005344B"/>
    <w:rsid w:val="0005344F"/>
    <w:rsid w:val="00053451"/>
    <w:rsid w:val="00053515"/>
    <w:rsid w:val="0005355F"/>
    <w:rsid w:val="00053572"/>
    <w:rsid w:val="000535F7"/>
    <w:rsid w:val="0005360D"/>
    <w:rsid w:val="0005369B"/>
    <w:rsid w:val="000536DA"/>
    <w:rsid w:val="000536DB"/>
    <w:rsid w:val="000537C7"/>
    <w:rsid w:val="000537E9"/>
    <w:rsid w:val="0005386B"/>
    <w:rsid w:val="000538BF"/>
    <w:rsid w:val="00053903"/>
    <w:rsid w:val="00053969"/>
    <w:rsid w:val="0005398D"/>
    <w:rsid w:val="00053994"/>
    <w:rsid w:val="000539DB"/>
    <w:rsid w:val="000539FD"/>
    <w:rsid w:val="00053A10"/>
    <w:rsid w:val="00053A31"/>
    <w:rsid w:val="00053A39"/>
    <w:rsid w:val="00053AAD"/>
    <w:rsid w:val="00053B0A"/>
    <w:rsid w:val="00053BF6"/>
    <w:rsid w:val="00053C84"/>
    <w:rsid w:val="00053CB0"/>
    <w:rsid w:val="00053CF0"/>
    <w:rsid w:val="00053CFD"/>
    <w:rsid w:val="00053D52"/>
    <w:rsid w:val="00053D7E"/>
    <w:rsid w:val="00053D99"/>
    <w:rsid w:val="00053F0A"/>
    <w:rsid w:val="00053F62"/>
    <w:rsid w:val="00053F81"/>
    <w:rsid w:val="00053F92"/>
    <w:rsid w:val="00053FC2"/>
    <w:rsid w:val="0005407D"/>
    <w:rsid w:val="000540C3"/>
    <w:rsid w:val="000540ED"/>
    <w:rsid w:val="000540F6"/>
    <w:rsid w:val="0005426D"/>
    <w:rsid w:val="00054276"/>
    <w:rsid w:val="000542AC"/>
    <w:rsid w:val="000542D2"/>
    <w:rsid w:val="0005436D"/>
    <w:rsid w:val="000543C4"/>
    <w:rsid w:val="000543E1"/>
    <w:rsid w:val="000543E4"/>
    <w:rsid w:val="000544F8"/>
    <w:rsid w:val="00054540"/>
    <w:rsid w:val="00054554"/>
    <w:rsid w:val="00054570"/>
    <w:rsid w:val="0005462B"/>
    <w:rsid w:val="0005464D"/>
    <w:rsid w:val="0005473B"/>
    <w:rsid w:val="000547E1"/>
    <w:rsid w:val="0005480B"/>
    <w:rsid w:val="0005481C"/>
    <w:rsid w:val="00054896"/>
    <w:rsid w:val="00054933"/>
    <w:rsid w:val="000549A4"/>
    <w:rsid w:val="000549D7"/>
    <w:rsid w:val="000549EE"/>
    <w:rsid w:val="00054A0D"/>
    <w:rsid w:val="00054A1B"/>
    <w:rsid w:val="00054A93"/>
    <w:rsid w:val="00054AB3"/>
    <w:rsid w:val="00054B9A"/>
    <w:rsid w:val="00054BBF"/>
    <w:rsid w:val="00054BFC"/>
    <w:rsid w:val="00054C0D"/>
    <w:rsid w:val="00054D02"/>
    <w:rsid w:val="00054D5E"/>
    <w:rsid w:val="00054E12"/>
    <w:rsid w:val="00054E56"/>
    <w:rsid w:val="00054EA0"/>
    <w:rsid w:val="00054FE0"/>
    <w:rsid w:val="00054FFB"/>
    <w:rsid w:val="0005509F"/>
    <w:rsid w:val="000550AB"/>
    <w:rsid w:val="000550DA"/>
    <w:rsid w:val="00055177"/>
    <w:rsid w:val="0005518E"/>
    <w:rsid w:val="0005520F"/>
    <w:rsid w:val="0005525B"/>
    <w:rsid w:val="000552BF"/>
    <w:rsid w:val="000552C3"/>
    <w:rsid w:val="000552D0"/>
    <w:rsid w:val="0005536A"/>
    <w:rsid w:val="000553C3"/>
    <w:rsid w:val="000554A5"/>
    <w:rsid w:val="000554CB"/>
    <w:rsid w:val="000555B9"/>
    <w:rsid w:val="000555F7"/>
    <w:rsid w:val="00055654"/>
    <w:rsid w:val="0005577A"/>
    <w:rsid w:val="00055817"/>
    <w:rsid w:val="00055884"/>
    <w:rsid w:val="00055902"/>
    <w:rsid w:val="00055942"/>
    <w:rsid w:val="00055991"/>
    <w:rsid w:val="000559A6"/>
    <w:rsid w:val="00055A72"/>
    <w:rsid w:val="00055A8B"/>
    <w:rsid w:val="00055A8F"/>
    <w:rsid w:val="00055A94"/>
    <w:rsid w:val="00055AC8"/>
    <w:rsid w:val="00055AD5"/>
    <w:rsid w:val="00055AF9"/>
    <w:rsid w:val="00055B3B"/>
    <w:rsid w:val="00055B6C"/>
    <w:rsid w:val="00055BB2"/>
    <w:rsid w:val="00055BD3"/>
    <w:rsid w:val="00055C35"/>
    <w:rsid w:val="00055C3E"/>
    <w:rsid w:val="00055CEA"/>
    <w:rsid w:val="00055DCA"/>
    <w:rsid w:val="00055DD6"/>
    <w:rsid w:val="00055E21"/>
    <w:rsid w:val="00055E79"/>
    <w:rsid w:val="00055EB1"/>
    <w:rsid w:val="00055EC4"/>
    <w:rsid w:val="00055F23"/>
    <w:rsid w:val="00055FD2"/>
    <w:rsid w:val="00056030"/>
    <w:rsid w:val="0005605B"/>
    <w:rsid w:val="0005605F"/>
    <w:rsid w:val="00056067"/>
    <w:rsid w:val="000560E9"/>
    <w:rsid w:val="00056103"/>
    <w:rsid w:val="000561AF"/>
    <w:rsid w:val="000561C6"/>
    <w:rsid w:val="000561D4"/>
    <w:rsid w:val="00056209"/>
    <w:rsid w:val="00056221"/>
    <w:rsid w:val="0005623C"/>
    <w:rsid w:val="00056269"/>
    <w:rsid w:val="00056290"/>
    <w:rsid w:val="0005630C"/>
    <w:rsid w:val="0005632C"/>
    <w:rsid w:val="00056396"/>
    <w:rsid w:val="000563A2"/>
    <w:rsid w:val="0005645E"/>
    <w:rsid w:val="00056464"/>
    <w:rsid w:val="0005648D"/>
    <w:rsid w:val="000564EA"/>
    <w:rsid w:val="000564F2"/>
    <w:rsid w:val="00056528"/>
    <w:rsid w:val="00056694"/>
    <w:rsid w:val="00056699"/>
    <w:rsid w:val="00056748"/>
    <w:rsid w:val="0005679E"/>
    <w:rsid w:val="00056861"/>
    <w:rsid w:val="00056878"/>
    <w:rsid w:val="00056880"/>
    <w:rsid w:val="00056888"/>
    <w:rsid w:val="000568B1"/>
    <w:rsid w:val="000568D2"/>
    <w:rsid w:val="000568FF"/>
    <w:rsid w:val="00056A7A"/>
    <w:rsid w:val="00056AD4"/>
    <w:rsid w:val="00056B60"/>
    <w:rsid w:val="00056B66"/>
    <w:rsid w:val="00056B83"/>
    <w:rsid w:val="00056BA9"/>
    <w:rsid w:val="00056BCD"/>
    <w:rsid w:val="00056C0D"/>
    <w:rsid w:val="00056C63"/>
    <w:rsid w:val="00056CBD"/>
    <w:rsid w:val="00056D0C"/>
    <w:rsid w:val="00056D72"/>
    <w:rsid w:val="00056D89"/>
    <w:rsid w:val="00056D8F"/>
    <w:rsid w:val="00056DE6"/>
    <w:rsid w:val="00056DEB"/>
    <w:rsid w:val="00056E4C"/>
    <w:rsid w:val="00056E58"/>
    <w:rsid w:val="00056EBC"/>
    <w:rsid w:val="00056F15"/>
    <w:rsid w:val="00056F27"/>
    <w:rsid w:val="00056F6C"/>
    <w:rsid w:val="00056F8B"/>
    <w:rsid w:val="00056FAF"/>
    <w:rsid w:val="0005704A"/>
    <w:rsid w:val="0005709C"/>
    <w:rsid w:val="000570C4"/>
    <w:rsid w:val="00057105"/>
    <w:rsid w:val="0005716D"/>
    <w:rsid w:val="000571C1"/>
    <w:rsid w:val="0005720A"/>
    <w:rsid w:val="00057281"/>
    <w:rsid w:val="000572A6"/>
    <w:rsid w:val="000572E7"/>
    <w:rsid w:val="000572FE"/>
    <w:rsid w:val="00057485"/>
    <w:rsid w:val="000574CC"/>
    <w:rsid w:val="000574F0"/>
    <w:rsid w:val="000574FF"/>
    <w:rsid w:val="0005760B"/>
    <w:rsid w:val="00057644"/>
    <w:rsid w:val="000576B0"/>
    <w:rsid w:val="000576E1"/>
    <w:rsid w:val="0005780D"/>
    <w:rsid w:val="0005782F"/>
    <w:rsid w:val="000578CB"/>
    <w:rsid w:val="000578DE"/>
    <w:rsid w:val="00057962"/>
    <w:rsid w:val="0005798D"/>
    <w:rsid w:val="00057A65"/>
    <w:rsid w:val="00057ADF"/>
    <w:rsid w:val="00057BDC"/>
    <w:rsid w:val="00057C2E"/>
    <w:rsid w:val="00057C4F"/>
    <w:rsid w:val="00057C68"/>
    <w:rsid w:val="00057CA9"/>
    <w:rsid w:val="00057CC5"/>
    <w:rsid w:val="00057D05"/>
    <w:rsid w:val="00057D0D"/>
    <w:rsid w:val="00057E1A"/>
    <w:rsid w:val="00057E34"/>
    <w:rsid w:val="00057E3C"/>
    <w:rsid w:val="00057E7E"/>
    <w:rsid w:val="00057E88"/>
    <w:rsid w:val="00057F5C"/>
    <w:rsid w:val="00057FCB"/>
    <w:rsid w:val="00060066"/>
    <w:rsid w:val="00060090"/>
    <w:rsid w:val="000600C7"/>
    <w:rsid w:val="00060163"/>
    <w:rsid w:val="0006018D"/>
    <w:rsid w:val="000601AB"/>
    <w:rsid w:val="000601F6"/>
    <w:rsid w:val="0006020B"/>
    <w:rsid w:val="00060238"/>
    <w:rsid w:val="00060358"/>
    <w:rsid w:val="000603E0"/>
    <w:rsid w:val="00060424"/>
    <w:rsid w:val="00060467"/>
    <w:rsid w:val="000604CF"/>
    <w:rsid w:val="00060641"/>
    <w:rsid w:val="00060738"/>
    <w:rsid w:val="00060773"/>
    <w:rsid w:val="000607D7"/>
    <w:rsid w:val="0006088A"/>
    <w:rsid w:val="000608DB"/>
    <w:rsid w:val="000608FD"/>
    <w:rsid w:val="00060AA4"/>
    <w:rsid w:val="00060AB0"/>
    <w:rsid w:val="00060C06"/>
    <w:rsid w:val="00060C49"/>
    <w:rsid w:val="00060C7D"/>
    <w:rsid w:val="00060CBA"/>
    <w:rsid w:val="00060D05"/>
    <w:rsid w:val="00060D6E"/>
    <w:rsid w:val="00060DBD"/>
    <w:rsid w:val="00060E37"/>
    <w:rsid w:val="00060E8B"/>
    <w:rsid w:val="00060E8E"/>
    <w:rsid w:val="00060ECC"/>
    <w:rsid w:val="00060F5C"/>
    <w:rsid w:val="00060F82"/>
    <w:rsid w:val="00060FB3"/>
    <w:rsid w:val="00060FBF"/>
    <w:rsid w:val="00061024"/>
    <w:rsid w:val="00061049"/>
    <w:rsid w:val="00061086"/>
    <w:rsid w:val="00061087"/>
    <w:rsid w:val="000610C4"/>
    <w:rsid w:val="00061100"/>
    <w:rsid w:val="00061113"/>
    <w:rsid w:val="00061120"/>
    <w:rsid w:val="00061193"/>
    <w:rsid w:val="000611BC"/>
    <w:rsid w:val="000611CC"/>
    <w:rsid w:val="00061215"/>
    <w:rsid w:val="0006126E"/>
    <w:rsid w:val="000612DF"/>
    <w:rsid w:val="0006130E"/>
    <w:rsid w:val="0006134A"/>
    <w:rsid w:val="000613BA"/>
    <w:rsid w:val="000614FF"/>
    <w:rsid w:val="000616CB"/>
    <w:rsid w:val="0006172B"/>
    <w:rsid w:val="000617EB"/>
    <w:rsid w:val="00061853"/>
    <w:rsid w:val="000618D1"/>
    <w:rsid w:val="00061989"/>
    <w:rsid w:val="000619C2"/>
    <w:rsid w:val="000619E4"/>
    <w:rsid w:val="000619FA"/>
    <w:rsid w:val="00061A00"/>
    <w:rsid w:val="00061A04"/>
    <w:rsid w:val="00061A09"/>
    <w:rsid w:val="00061AAD"/>
    <w:rsid w:val="00061C37"/>
    <w:rsid w:val="00061C52"/>
    <w:rsid w:val="00061C9B"/>
    <w:rsid w:val="00061CEB"/>
    <w:rsid w:val="00061DD1"/>
    <w:rsid w:val="00061E44"/>
    <w:rsid w:val="00061EF7"/>
    <w:rsid w:val="00061F1A"/>
    <w:rsid w:val="00061F71"/>
    <w:rsid w:val="0006203B"/>
    <w:rsid w:val="0006203E"/>
    <w:rsid w:val="000620F9"/>
    <w:rsid w:val="0006214B"/>
    <w:rsid w:val="000621A4"/>
    <w:rsid w:val="000621B5"/>
    <w:rsid w:val="000621C2"/>
    <w:rsid w:val="000621CB"/>
    <w:rsid w:val="000621CF"/>
    <w:rsid w:val="000621F8"/>
    <w:rsid w:val="0006220D"/>
    <w:rsid w:val="000622E7"/>
    <w:rsid w:val="0006236C"/>
    <w:rsid w:val="00062383"/>
    <w:rsid w:val="000623AC"/>
    <w:rsid w:val="000623C7"/>
    <w:rsid w:val="00062449"/>
    <w:rsid w:val="000624BE"/>
    <w:rsid w:val="00062553"/>
    <w:rsid w:val="000625D5"/>
    <w:rsid w:val="000625F7"/>
    <w:rsid w:val="00062654"/>
    <w:rsid w:val="00062698"/>
    <w:rsid w:val="000626E6"/>
    <w:rsid w:val="0006274A"/>
    <w:rsid w:val="000627D0"/>
    <w:rsid w:val="00062826"/>
    <w:rsid w:val="0006284A"/>
    <w:rsid w:val="0006286D"/>
    <w:rsid w:val="000628A5"/>
    <w:rsid w:val="000628F2"/>
    <w:rsid w:val="000628FA"/>
    <w:rsid w:val="0006291E"/>
    <w:rsid w:val="00062947"/>
    <w:rsid w:val="00062996"/>
    <w:rsid w:val="000629B7"/>
    <w:rsid w:val="00062B48"/>
    <w:rsid w:val="00062B5C"/>
    <w:rsid w:val="00062B65"/>
    <w:rsid w:val="00062B9D"/>
    <w:rsid w:val="00062BCE"/>
    <w:rsid w:val="00062C0F"/>
    <w:rsid w:val="00062C96"/>
    <w:rsid w:val="00062CCF"/>
    <w:rsid w:val="00062D1D"/>
    <w:rsid w:val="00062D44"/>
    <w:rsid w:val="00062D86"/>
    <w:rsid w:val="00062D8B"/>
    <w:rsid w:val="00062DA5"/>
    <w:rsid w:val="00062DB2"/>
    <w:rsid w:val="00062DF5"/>
    <w:rsid w:val="00062E33"/>
    <w:rsid w:val="00062E84"/>
    <w:rsid w:val="00062EC2"/>
    <w:rsid w:val="00062EC5"/>
    <w:rsid w:val="00062EE3"/>
    <w:rsid w:val="00062EF3"/>
    <w:rsid w:val="00062F0E"/>
    <w:rsid w:val="00063064"/>
    <w:rsid w:val="00063084"/>
    <w:rsid w:val="000630FD"/>
    <w:rsid w:val="0006315E"/>
    <w:rsid w:val="00063185"/>
    <w:rsid w:val="000631C5"/>
    <w:rsid w:val="000631F9"/>
    <w:rsid w:val="0006326E"/>
    <w:rsid w:val="000632E9"/>
    <w:rsid w:val="000632EB"/>
    <w:rsid w:val="0006333D"/>
    <w:rsid w:val="0006337A"/>
    <w:rsid w:val="00063484"/>
    <w:rsid w:val="000634E5"/>
    <w:rsid w:val="000634F2"/>
    <w:rsid w:val="0006360E"/>
    <w:rsid w:val="0006366A"/>
    <w:rsid w:val="00063786"/>
    <w:rsid w:val="0006380F"/>
    <w:rsid w:val="000638D1"/>
    <w:rsid w:val="0006390F"/>
    <w:rsid w:val="0006393B"/>
    <w:rsid w:val="000639B1"/>
    <w:rsid w:val="000639CE"/>
    <w:rsid w:val="00063A30"/>
    <w:rsid w:val="00063A4B"/>
    <w:rsid w:val="00063C6B"/>
    <w:rsid w:val="00063CBB"/>
    <w:rsid w:val="00063CDA"/>
    <w:rsid w:val="00063CEE"/>
    <w:rsid w:val="00063D06"/>
    <w:rsid w:val="00063DA5"/>
    <w:rsid w:val="00063DC3"/>
    <w:rsid w:val="00063DE8"/>
    <w:rsid w:val="00063DF1"/>
    <w:rsid w:val="00063E0F"/>
    <w:rsid w:val="00063E99"/>
    <w:rsid w:val="00063F97"/>
    <w:rsid w:val="00063FA0"/>
    <w:rsid w:val="00063FE9"/>
    <w:rsid w:val="00064074"/>
    <w:rsid w:val="000640B4"/>
    <w:rsid w:val="000640B7"/>
    <w:rsid w:val="000640DC"/>
    <w:rsid w:val="00064123"/>
    <w:rsid w:val="0006418B"/>
    <w:rsid w:val="00064191"/>
    <w:rsid w:val="000641B9"/>
    <w:rsid w:val="00064266"/>
    <w:rsid w:val="00064290"/>
    <w:rsid w:val="000642A0"/>
    <w:rsid w:val="000642FF"/>
    <w:rsid w:val="0006437F"/>
    <w:rsid w:val="00064622"/>
    <w:rsid w:val="00064635"/>
    <w:rsid w:val="0006476D"/>
    <w:rsid w:val="0006476E"/>
    <w:rsid w:val="00064823"/>
    <w:rsid w:val="00064829"/>
    <w:rsid w:val="000648DE"/>
    <w:rsid w:val="00064A14"/>
    <w:rsid w:val="00064B1A"/>
    <w:rsid w:val="00064B60"/>
    <w:rsid w:val="00064BB0"/>
    <w:rsid w:val="00064C40"/>
    <w:rsid w:val="00064C4E"/>
    <w:rsid w:val="00064C5F"/>
    <w:rsid w:val="00064CBC"/>
    <w:rsid w:val="00064D01"/>
    <w:rsid w:val="00064D8A"/>
    <w:rsid w:val="00064DA8"/>
    <w:rsid w:val="00064DBD"/>
    <w:rsid w:val="00064DC3"/>
    <w:rsid w:val="00064DD4"/>
    <w:rsid w:val="00064E6C"/>
    <w:rsid w:val="00064EBB"/>
    <w:rsid w:val="00064FB5"/>
    <w:rsid w:val="00064FCF"/>
    <w:rsid w:val="00064FDE"/>
    <w:rsid w:val="000650E0"/>
    <w:rsid w:val="000650E6"/>
    <w:rsid w:val="0006513A"/>
    <w:rsid w:val="00065174"/>
    <w:rsid w:val="000651E2"/>
    <w:rsid w:val="000652A1"/>
    <w:rsid w:val="00065348"/>
    <w:rsid w:val="000653FA"/>
    <w:rsid w:val="00065406"/>
    <w:rsid w:val="00065441"/>
    <w:rsid w:val="000654A0"/>
    <w:rsid w:val="000654A8"/>
    <w:rsid w:val="0006556F"/>
    <w:rsid w:val="000655F3"/>
    <w:rsid w:val="00065637"/>
    <w:rsid w:val="00065640"/>
    <w:rsid w:val="0006564F"/>
    <w:rsid w:val="00065691"/>
    <w:rsid w:val="00065705"/>
    <w:rsid w:val="00065759"/>
    <w:rsid w:val="000657A3"/>
    <w:rsid w:val="000657EE"/>
    <w:rsid w:val="000657FB"/>
    <w:rsid w:val="0006581F"/>
    <w:rsid w:val="00065894"/>
    <w:rsid w:val="000658B6"/>
    <w:rsid w:val="00065911"/>
    <w:rsid w:val="0006593B"/>
    <w:rsid w:val="00065983"/>
    <w:rsid w:val="000659C2"/>
    <w:rsid w:val="000659F6"/>
    <w:rsid w:val="00065A61"/>
    <w:rsid w:val="00065A85"/>
    <w:rsid w:val="00065AD0"/>
    <w:rsid w:val="00065ADA"/>
    <w:rsid w:val="00065B22"/>
    <w:rsid w:val="00065C3E"/>
    <w:rsid w:val="00065C59"/>
    <w:rsid w:val="00065CAA"/>
    <w:rsid w:val="00065CC5"/>
    <w:rsid w:val="00065CCB"/>
    <w:rsid w:val="00065CDB"/>
    <w:rsid w:val="00065D09"/>
    <w:rsid w:val="00065D5E"/>
    <w:rsid w:val="00065D68"/>
    <w:rsid w:val="00065DE3"/>
    <w:rsid w:val="00065F18"/>
    <w:rsid w:val="00065F4D"/>
    <w:rsid w:val="00065F6B"/>
    <w:rsid w:val="00065FC2"/>
    <w:rsid w:val="0006600F"/>
    <w:rsid w:val="000660EA"/>
    <w:rsid w:val="0006616A"/>
    <w:rsid w:val="000661C0"/>
    <w:rsid w:val="000661C2"/>
    <w:rsid w:val="00066247"/>
    <w:rsid w:val="0006629B"/>
    <w:rsid w:val="0006636E"/>
    <w:rsid w:val="00066374"/>
    <w:rsid w:val="00066377"/>
    <w:rsid w:val="00066378"/>
    <w:rsid w:val="0006637A"/>
    <w:rsid w:val="00066530"/>
    <w:rsid w:val="0006653D"/>
    <w:rsid w:val="0006653E"/>
    <w:rsid w:val="00066545"/>
    <w:rsid w:val="00066576"/>
    <w:rsid w:val="0006667E"/>
    <w:rsid w:val="000666CC"/>
    <w:rsid w:val="00066734"/>
    <w:rsid w:val="00066795"/>
    <w:rsid w:val="000667DE"/>
    <w:rsid w:val="000667FA"/>
    <w:rsid w:val="00066880"/>
    <w:rsid w:val="0006690A"/>
    <w:rsid w:val="0006692D"/>
    <w:rsid w:val="00066954"/>
    <w:rsid w:val="00066962"/>
    <w:rsid w:val="0006696F"/>
    <w:rsid w:val="00066A26"/>
    <w:rsid w:val="00066A6F"/>
    <w:rsid w:val="00066A7B"/>
    <w:rsid w:val="00066AF5"/>
    <w:rsid w:val="00066BBC"/>
    <w:rsid w:val="00066BED"/>
    <w:rsid w:val="00066C0F"/>
    <w:rsid w:val="00066C25"/>
    <w:rsid w:val="00066C69"/>
    <w:rsid w:val="00066C82"/>
    <w:rsid w:val="00066C91"/>
    <w:rsid w:val="00066CA3"/>
    <w:rsid w:val="00066D61"/>
    <w:rsid w:val="00066D9A"/>
    <w:rsid w:val="00066DCD"/>
    <w:rsid w:val="00066E95"/>
    <w:rsid w:val="00066F5B"/>
    <w:rsid w:val="00066F69"/>
    <w:rsid w:val="00066FE1"/>
    <w:rsid w:val="0006713D"/>
    <w:rsid w:val="000671FB"/>
    <w:rsid w:val="000672DD"/>
    <w:rsid w:val="00067364"/>
    <w:rsid w:val="00067456"/>
    <w:rsid w:val="00067463"/>
    <w:rsid w:val="0006748E"/>
    <w:rsid w:val="00067511"/>
    <w:rsid w:val="0006759F"/>
    <w:rsid w:val="000675A2"/>
    <w:rsid w:val="00067670"/>
    <w:rsid w:val="000677BF"/>
    <w:rsid w:val="000677F3"/>
    <w:rsid w:val="00067983"/>
    <w:rsid w:val="00067995"/>
    <w:rsid w:val="000679D4"/>
    <w:rsid w:val="00067A47"/>
    <w:rsid w:val="00067A52"/>
    <w:rsid w:val="00067B85"/>
    <w:rsid w:val="00067BA2"/>
    <w:rsid w:val="00067C51"/>
    <w:rsid w:val="00067C9B"/>
    <w:rsid w:val="00067ED4"/>
    <w:rsid w:val="00067F02"/>
    <w:rsid w:val="00067F4D"/>
    <w:rsid w:val="00067F62"/>
    <w:rsid w:val="00067F82"/>
    <w:rsid w:val="00067F93"/>
    <w:rsid w:val="00070018"/>
    <w:rsid w:val="0007002B"/>
    <w:rsid w:val="0007008A"/>
    <w:rsid w:val="0007008B"/>
    <w:rsid w:val="00070097"/>
    <w:rsid w:val="00070131"/>
    <w:rsid w:val="0007022A"/>
    <w:rsid w:val="00070242"/>
    <w:rsid w:val="0007035F"/>
    <w:rsid w:val="000703C5"/>
    <w:rsid w:val="0007043B"/>
    <w:rsid w:val="00070496"/>
    <w:rsid w:val="000704DD"/>
    <w:rsid w:val="00070519"/>
    <w:rsid w:val="000705AC"/>
    <w:rsid w:val="00070679"/>
    <w:rsid w:val="00070702"/>
    <w:rsid w:val="00070714"/>
    <w:rsid w:val="00070738"/>
    <w:rsid w:val="000707A3"/>
    <w:rsid w:val="000707CD"/>
    <w:rsid w:val="000708AB"/>
    <w:rsid w:val="000708E6"/>
    <w:rsid w:val="000708FA"/>
    <w:rsid w:val="00070917"/>
    <w:rsid w:val="00070936"/>
    <w:rsid w:val="000709B3"/>
    <w:rsid w:val="00070A3B"/>
    <w:rsid w:val="00070A86"/>
    <w:rsid w:val="00070B49"/>
    <w:rsid w:val="00070B4C"/>
    <w:rsid w:val="00070B53"/>
    <w:rsid w:val="00070BA4"/>
    <w:rsid w:val="00070BD2"/>
    <w:rsid w:val="00070C21"/>
    <w:rsid w:val="00070C3E"/>
    <w:rsid w:val="00070C6A"/>
    <w:rsid w:val="00070CCE"/>
    <w:rsid w:val="00070DCF"/>
    <w:rsid w:val="00070DEE"/>
    <w:rsid w:val="00070E43"/>
    <w:rsid w:val="00070EB0"/>
    <w:rsid w:val="00070EC0"/>
    <w:rsid w:val="00070F04"/>
    <w:rsid w:val="00070F9D"/>
    <w:rsid w:val="00070FF2"/>
    <w:rsid w:val="00071035"/>
    <w:rsid w:val="0007106E"/>
    <w:rsid w:val="0007107A"/>
    <w:rsid w:val="00071087"/>
    <w:rsid w:val="000711A8"/>
    <w:rsid w:val="000711AA"/>
    <w:rsid w:val="000712C9"/>
    <w:rsid w:val="00071300"/>
    <w:rsid w:val="00071337"/>
    <w:rsid w:val="0007137A"/>
    <w:rsid w:val="00071394"/>
    <w:rsid w:val="000713D3"/>
    <w:rsid w:val="000713ED"/>
    <w:rsid w:val="0007143E"/>
    <w:rsid w:val="00071474"/>
    <w:rsid w:val="000714A1"/>
    <w:rsid w:val="00071506"/>
    <w:rsid w:val="0007154F"/>
    <w:rsid w:val="00071574"/>
    <w:rsid w:val="000715A1"/>
    <w:rsid w:val="000715D9"/>
    <w:rsid w:val="00071750"/>
    <w:rsid w:val="0007180D"/>
    <w:rsid w:val="0007195F"/>
    <w:rsid w:val="00071A01"/>
    <w:rsid w:val="00071AA4"/>
    <w:rsid w:val="00071AC3"/>
    <w:rsid w:val="00071B1C"/>
    <w:rsid w:val="00071B85"/>
    <w:rsid w:val="00071BA1"/>
    <w:rsid w:val="00071BCF"/>
    <w:rsid w:val="00071BD4"/>
    <w:rsid w:val="00071CE1"/>
    <w:rsid w:val="00071D1E"/>
    <w:rsid w:val="00071E53"/>
    <w:rsid w:val="00071E5E"/>
    <w:rsid w:val="00071E61"/>
    <w:rsid w:val="00071E8D"/>
    <w:rsid w:val="00071EBB"/>
    <w:rsid w:val="00071ED0"/>
    <w:rsid w:val="00071ED8"/>
    <w:rsid w:val="00071F4C"/>
    <w:rsid w:val="00072010"/>
    <w:rsid w:val="000720A7"/>
    <w:rsid w:val="00072117"/>
    <w:rsid w:val="0007214C"/>
    <w:rsid w:val="000721C8"/>
    <w:rsid w:val="000721D6"/>
    <w:rsid w:val="000722CB"/>
    <w:rsid w:val="000722FA"/>
    <w:rsid w:val="00072320"/>
    <w:rsid w:val="00072482"/>
    <w:rsid w:val="000724B0"/>
    <w:rsid w:val="000724BB"/>
    <w:rsid w:val="00072514"/>
    <w:rsid w:val="00072521"/>
    <w:rsid w:val="00072542"/>
    <w:rsid w:val="000725A3"/>
    <w:rsid w:val="000725D4"/>
    <w:rsid w:val="00072642"/>
    <w:rsid w:val="0007272A"/>
    <w:rsid w:val="00072834"/>
    <w:rsid w:val="000728DE"/>
    <w:rsid w:val="0007290A"/>
    <w:rsid w:val="0007296A"/>
    <w:rsid w:val="000729FC"/>
    <w:rsid w:val="00072A1C"/>
    <w:rsid w:val="00072B08"/>
    <w:rsid w:val="00072B83"/>
    <w:rsid w:val="00072B85"/>
    <w:rsid w:val="00072BBA"/>
    <w:rsid w:val="00072C3A"/>
    <w:rsid w:val="00072C4D"/>
    <w:rsid w:val="00072C9D"/>
    <w:rsid w:val="00072CA6"/>
    <w:rsid w:val="00072D42"/>
    <w:rsid w:val="00072D5D"/>
    <w:rsid w:val="00072D76"/>
    <w:rsid w:val="00072D9F"/>
    <w:rsid w:val="00072DF0"/>
    <w:rsid w:val="00072E1F"/>
    <w:rsid w:val="00072F52"/>
    <w:rsid w:val="00072F6A"/>
    <w:rsid w:val="0007306F"/>
    <w:rsid w:val="00073097"/>
    <w:rsid w:val="00073101"/>
    <w:rsid w:val="00073122"/>
    <w:rsid w:val="0007312B"/>
    <w:rsid w:val="0007314A"/>
    <w:rsid w:val="00073168"/>
    <w:rsid w:val="00073191"/>
    <w:rsid w:val="000731BE"/>
    <w:rsid w:val="000731E4"/>
    <w:rsid w:val="00073256"/>
    <w:rsid w:val="00073277"/>
    <w:rsid w:val="00073282"/>
    <w:rsid w:val="00073293"/>
    <w:rsid w:val="000732C8"/>
    <w:rsid w:val="00073316"/>
    <w:rsid w:val="00073363"/>
    <w:rsid w:val="000733F7"/>
    <w:rsid w:val="0007358F"/>
    <w:rsid w:val="00073665"/>
    <w:rsid w:val="0007369B"/>
    <w:rsid w:val="00073728"/>
    <w:rsid w:val="00073751"/>
    <w:rsid w:val="00073769"/>
    <w:rsid w:val="000737D7"/>
    <w:rsid w:val="00073836"/>
    <w:rsid w:val="0007387A"/>
    <w:rsid w:val="000738CF"/>
    <w:rsid w:val="000739D7"/>
    <w:rsid w:val="00073A03"/>
    <w:rsid w:val="00073A3E"/>
    <w:rsid w:val="00073AD7"/>
    <w:rsid w:val="00073BC4"/>
    <w:rsid w:val="00073BDB"/>
    <w:rsid w:val="00073BEF"/>
    <w:rsid w:val="00073C32"/>
    <w:rsid w:val="00073C80"/>
    <w:rsid w:val="00073CCA"/>
    <w:rsid w:val="00073DE3"/>
    <w:rsid w:val="00073E3F"/>
    <w:rsid w:val="00073E49"/>
    <w:rsid w:val="00073F5B"/>
    <w:rsid w:val="00073F5E"/>
    <w:rsid w:val="00073FAC"/>
    <w:rsid w:val="0007401F"/>
    <w:rsid w:val="00074125"/>
    <w:rsid w:val="0007418D"/>
    <w:rsid w:val="000741CC"/>
    <w:rsid w:val="000741E1"/>
    <w:rsid w:val="0007423D"/>
    <w:rsid w:val="000742E6"/>
    <w:rsid w:val="0007430C"/>
    <w:rsid w:val="00074346"/>
    <w:rsid w:val="000743B2"/>
    <w:rsid w:val="000743D5"/>
    <w:rsid w:val="000745F7"/>
    <w:rsid w:val="0007461F"/>
    <w:rsid w:val="000747C2"/>
    <w:rsid w:val="000747CB"/>
    <w:rsid w:val="000747DB"/>
    <w:rsid w:val="00074842"/>
    <w:rsid w:val="00074941"/>
    <w:rsid w:val="00074A26"/>
    <w:rsid w:val="00074A58"/>
    <w:rsid w:val="00074AD0"/>
    <w:rsid w:val="00074B03"/>
    <w:rsid w:val="00074B23"/>
    <w:rsid w:val="00074B69"/>
    <w:rsid w:val="00074B92"/>
    <w:rsid w:val="00074BAE"/>
    <w:rsid w:val="00074BC8"/>
    <w:rsid w:val="00074C2E"/>
    <w:rsid w:val="00074C3C"/>
    <w:rsid w:val="00074C7C"/>
    <w:rsid w:val="00074CA3"/>
    <w:rsid w:val="00074CB2"/>
    <w:rsid w:val="00074CD8"/>
    <w:rsid w:val="00074CDB"/>
    <w:rsid w:val="00074CE4"/>
    <w:rsid w:val="00074D53"/>
    <w:rsid w:val="00074D88"/>
    <w:rsid w:val="00074DA2"/>
    <w:rsid w:val="00074DC3"/>
    <w:rsid w:val="00074DEA"/>
    <w:rsid w:val="00074E25"/>
    <w:rsid w:val="00074E83"/>
    <w:rsid w:val="00074E90"/>
    <w:rsid w:val="00074E95"/>
    <w:rsid w:val="00074E99"/>
    <w:rsid w:val="00074EDF"/>
    <w:rsid w:val="00074EFA"/>
    <w:rsid w:val="00074F11"/>
    <w:rsid w:val="00074F9B"/>
    <w:rsid w:val="00075006"/>
    <w:rsid w:val="00075076"/>
    <w:rsid w:val="000750A7"/>
    <w:rsid w:val="000750EA"/>
    <w:rsid w:val="00075148"/>
    <w:rsid w:val="000751F5"/>
    <w:rsid w:val="000752B8"/>
    <w:rsid w:val="000752F1"/>
    <w:rsid w:val="00075378"/>
    <w:rsid w:val="000753A4"/>
    <w:rsid w:val="0007544B"/>
    <w:rsid w:val="00075469"/>
    <w:rsid w:val="000754BE"/>
    <w:rsid w:val="00075548"/>
    <w:rsid w:val="0007556E"/>
    <w:rsid w:val="000755C3"/>
    <w:rsid w:val="000755F9"/>
    <w:rsid w:val="00075619"/>
    <w:rsid w:val="0007569A"/>
    <w:rsid w:val="00075701"/>
    <w:rsid w:val="00075706"/>
    <w:rsid w:val="00075723"/>
    <w:rsid w:val="00075795"/>
    <w:rsid w:val="000757E5"/>
    <w:rsid w:val="0007581D"/>
    <w:rsid w:val="00075873"/>
    <w:rsid w:val="000758AD"/>
    <w:rsid w:val="000758C1"/>
    <w:rsid w:val="000758E7"/>
    <w:rsid w:val="00075914"/>
    <w:rsid w:val="0007596E"/>
    <w:rsid w:val="00075984"/>
    <w:rsid w:val="000759C9"/>
    <w:rsid w:val="000759D0"/>
    <w:rsid w:val="000759F9"/>
    <w:rsid w:val="00075A8C"/>
    <w:rsid w:val="00075ACF"/>
    <w:rsid w:val="00075AE0"/>
    <w:rsid w:val="00075B40"/>
    <w:rsid w:val="00075B89"/>
    <w:rsid w:val="00075BDA"/>
    <w:rsid w:val="00075BE9"/>
    <w:rsid w:val="00075C1B"/>
    <w:rsid w:val="00075C6C"/>
    <w:rsid w:val="00075CA9"/>
    <w:rsid w:val="00075CCF"/>
    <w:rsid w:val="00075D7D"/>
    <w:rsid w:val="00075D8D"/>
    <w:rsid w:val="00075DB8"/>
    <w:rsid w:val="00075DCB"/>
    <w:rsid w:val="00075DEC"/>
    <w:rsid w:val="00075DF5"/>
    <w:rsid w:val="00075E3E"/>
    <w:rsid w:val="00075E63"/>
    <w:rsid w:val="00075E7E"/>
    <w:rsid w:val="00075EAB"/>
    <w:rsid w:val="00075EB3"/>
    <w:rsid w:val="00075EBF"/>
    <w:rsid w:val="00075FD4"/>
    <w:rsid w:val="00075FD8"/>
    <w:rsid w:val="00075FE6"/>
    <w:rsid w:val="00076082"/>
    <w:rsid w:val="000760F7"/>
    <w:rsid w:val="0007613C"/>
    <w:rsid w:val="0007614A"/>
    <w:rsid w:val="0007615C"/>
    <w:rsid w:val="00076315"/>
    <w:rsid w:val="0007633E"/>
    <w:rsid w:val="0007638B"/>
    <w:rsid w:val="0007638C"/>
    <w:rsid w:val="000763A9"/>
    <w:rsid w:val="0007649C"/>
    <w:rsid w:val="000764B1"/>
    <w:rsid w:val="000765BD"/>
    <w:rsid w:val="000766C4"/>
    <w:rsid w:val="000766DD"/>
    <w:rsid w:val="00076709"/>
    <w:rsid w:val="0007679C"/>
    <w:rsid w:val="000767B9"/>
    <w:rsid w:val="00076839"/>
    <w:rsid w:val="00076869"/>
    <w:rsid w:val="0007689F"/>
    <w:rsid w:val="000768E1"/>
    <w:rsid w:val="00076990"/>
    <w:rsid w:val="00076A6C"/>
    <w:rsid w:val="00076A92"/>
    <w:rsid w:val="00076B3E"/>
    <w:rsid w:val="00076B52"/>
    <w:rsid w:val="00076B79"/>
    <w:rsid w:val="00076C4F"/>
    <w:rsid w:val="00076C60"/>
    <w:rsid w:val="00076C76"/>
    <w:rsid w:val="00076CED"/>
    <w:rsid w:val="00076D21"/>
    <w:rsid w:val="00076D9A"/>
    <w:rsid w:val="00076DA1"/>
    <w:rsid w:val="00076E28"/>
    <w:rsid w:val="00076EB8"/>
    <w:rsid w:val="00076ED9"/>
    <w:rsid w:val="00076F66"/>
    <w:rsid w:val="00076FA5"/>
    <w:rsid w:val="00076FC7"/>
    <w:rsid w:val="0007703C"/>
    <w:rsid w:val="0007708D"/>
    <w:rsid w:val="000770E9"/>
    <w:rsid w:val="0007712B"/>
    <w:rsid w:val="00077258"/>
    <w:rsid w:val="000772D3"/>
    <w:rsid w:val="0007739E"/>
    <w:rsid w:val="00077409"/>
    <w:rsid w:val="00077416"/>
    <w:rsid w:val="0007746D"/>
    <w:rsid w:val="000774BF"/>
    <w:rsid w:val="000774FE"/>
    <w:rsid w:val="0007752D"/>
    <w:rsid w:val="0007755B"/>
    <w:rsid w:val="0007756B"/>
    <w:rsid w:val="000775F3"/>
    <w:rsid w:val="000776CE"/>
    <w:rsid w:val="00077717"/>
    <w:rsid w:val="000777BB"/>
    <w:rsid w:val="000777E8"/>
    <w:rsid w:val="00077861"/>
    <w:rsid w:val="00077884"/>
    <w:rsid w:val="000778E4"/>
    <w:rsid w:val="0007790E"/>
    <w:rsid w:val="00077939"/>
    <w:rsid w:val="0007793C"/>
    <w:rsid w:val="00077955"/>
    <w:rsid w:val="00077AA5"/>
    <w:rsid w:val="00077ADE"/>
    <w:rsid w:val="00077B9F"/>
    <w:rsid w:val="00077BC1"/>
    <w:rsid w:val="00077BFD"/>
    <w:rsid w:val="00077C0F"/>
    <w:rsid w:val="00077C39"/>
    <w:rsid w:val="00077C93"/>
    <w:rsid w:val="00077CEC"/>
    <w:rsid w:val="00077D04"/>
    <w:rsid w:val="00077D3A"/>
    <w:rsid w:val="00077D61"/>
    <w:rsid w:val="00077D71"/>
    <w:rsid w:val="00077D9C"/>
    <w:rsid w:val="00077DD9"/>
    <w:rsid w:val="00077DED"/>
    <w:rsid w:val="00077EB0"/>
    <w:rsid w:val="00077F7C"/>
    <w:rsid w:val="0007C31E"/>
    <w:rsid w:val="00080058"/>
    <w:rsid w:val="000800E8"/>
    <w:rsid w:val="00080109"/>
    <w:rsid w:val="00080145"/>
    <w:rsid w:val="000801D9"/>
    <w:rsid w:val="000801FA"/>
    <w:rsid w:val="0008020B"/>
    <w:rsid w:val="000802A6"/>
    <w:rsid w:val="0008034A"/>
    <w:rsid w:val="000803C2"/>
    <w:rsid w:val="000804BF"/>
    <w:rsid w:val="00080503"/>
    <w:rsid w:val="00080562"/>
    <w:rsid w:val="000805CB"/>
    <w:rsid w:val="00080628"/>
    <w:rsid w:val="00080646"/>
    <w:rsid w:val="00080798"/>
    <w:rsid w:val="000808A4"/>
    <w:rsid w:val="000809EB"/>
    <w:rsid w:val="000809FA"/>
    <w:rsid w:val="00080A2D"/>
    <w:rsid w:val="00080B2B"/>
    <w:rsid w:val="00080B5C"/>
    <w:rsid w:val="00080B90"/>
    <w:rsid w:val="00080BF8"/>
    <w:rsid w:val="00080CDF"/>
    <w:rsid w:val="00080D56"/>
    <w:rsid w:val="00080F07"/>
    <w:rsid w:val="00080FCB"/>
    <w:rsid w:val="00081008"/>
    <w:rsid w:val="00081061"/>
    <w:rsid w:val="00081085"/>
    <w:rsid w:val="000810BF"/>
    <w:rsid w:val="000810F5"/>
    <w:rsid w:val="0008110D"/>
    <w:rsid w:val="00081201"/>
    <w:rsid w:val="0008120B"/>
    <w:rsid w:val="00081252"/>
    <w:rsid w:val="000812DB"/>
    <w:rsid w:val="0008135E"/>
    <w:rsid w:val="000813D3"/>
    <w:rsid w:val="000813E8"/>
    <w:rsid w:val="00081412"/>
    <w:rsid w:val="000814EE"/>
    <w:rsid w:val="000814F9"/>
    <w:rsid w:val="00081547"/>
    <w:rsid w:val="000815A8"/>
    <w:rsid w:val="0008164E"/>
    <w:rsid w:val="00081662"/>
    <w:rsid w:val="000816B0"/>
    <w:rsid w:val="000816C6"/>
    <w:rsid w:val="000816FF"/>
    <w:rsid w:val="00081716"/>
    <w:rsid w:val="0008176E"/>
    <w:rsid w:val="000817A4"/>
    <w:rsid w:val="000817D6"/>
    <w:rsid w:val="000817D8"/>
    <w:rsid w:val="000817DB"/>
    <w:rsid w:val="000817F9"/>
    <w:rsid w:val="00081800"/>
    <w:rsid w:val="0008181C"/>
    <w:rsid w:val="00081839"/>
    <w:rsid w:val="00081840"/>
    <w:rsid w:val="0008187B"/>
    <w:rsid w:val="0008187F"/>
    <w:rsid w:val="00081888"/>
    <w:rsid w:val="0008188E"/>
    <w:rsid w:val="0008191A"/>
    <w:rsid w:val="0008196F"/>
    <w:rsid w:val="00081A5D"/>
    <w:rsid w:val="00081A8B"/>
    <w:rsid w:val="00081AB1"/>
    <w:rsid w:val="00081AD1"/>
    <w:rsid w:val="00081ADE"/>
    <w:rsid w:val="00081B73"/>
    <w:rsid w:val="00081C52"/>
    <w:rsid w:val="00081CC1"/>
    <w:rsid w:val="00081CF8"/>
    <w:rsid w:val="00081D5C"/>
    <w:rsid w:val="00081D8E"/>
    <w:rsid w:val="00081DE0"/>
    <w:rsid w:val="00081E1B"/>
    <w:rsid w:val="00081E7C"/>
    <w:rsid w:val="00081E83"/>
    <w:rsid w:val="00081EC1"/>
    <w:rsid w:val="00081EDC"/>
    <w:rsid w:val="00081F12"/>
    <w:rsid w:val="0008200B"/>
    <w:rsid w:val="00082029"/>
    <w:rsid w:val="00082041"/>
    <w:rsid w:val="000820C2"/>
    <w:rsid w:val="000820E3"/>
    <w:rsid w:val="0008210D"/>
    <w:rsid w:val="00082142"/>
    <w:rsid w:val="00082149"/>
    <w:rsid w:val="00082174"/>
    <w:rsid w:val="000821AC"/>
    <w:rsid w:val="000821F3"/>
    <w:rsid w:val="000822BB"/>
    <w:rsid w:val="000822E0"/>
    <w:rsid w:val="000823C7"/>
    <w:rsid w:val="0008245D"/>
    <w:rsid w:val="0008248A"/>
    <w:rsid w:val="000824E6"/>
    <w:rsid w:val="000824F9"/>
    <w:rsid w:val="00082519"/>
    <w:rsid w:val="0008257A"/>
    <w:rsid w:val="0008259B"/>
    <w:rsid w:val="000825EF"/>
    <w:rsid w:val="000825FA"/>
    <w:rsid w:val="0008269D"/>
    <w:rsid w:val="00082704"/>
    <w:rsid w:val="000827C2"/>
    <w:rsid w:val="0008280B"/>
    <w:rsid w:val="000828D3"/>
    <w:rsid w:val="000828EC"/>
    <w:rsid w:val="00082957"/>
    <w:rsid w:val="000829D8"/>
    <w:rsid w:val="00082A22"/>
    <w:rsid w:val="00082A8C"/>
    <w:rsid w:val="00082AD0"/>
    <w:rsid w:val="00082ADD"/>
    <w:rsid w:val="00082AFE"/>
    <w:rsid w:val="00082B06"/>
    <w:rsid w:val="00082B1C"/>
    <w:rsid w:val="00082C1B"/>
    <w:rsid w:val="00082C3D"/>
    <w:rsid w:val="00082C59"/>
    <w:rsid w:val="00082C97"/>
    <w:rsid w:val="00082CB3"/>
    <w:rsid w:val="00082D4F"/>
    <w:rsid w:val="00082DD3"/>
    <w:rsid w:val="00082DDA"/>
    <w:rsid w:val="00082DEA"/>
    <w:rsid w:val="00082EB7"/>
    <w:rsid w:val="00082FCF"/>
    <w:rsid w:val="00082FEF"/>
    <w:rsid w:val="0008303B"/>
    <w:rsid w:val="000830F6"/>
    <w:rsid w:val="00083102"/>
    <w:rsid w:val="00083109"/>
    <w:rsid w:val="00083144"/>
    <w:rsid w:val="0008316F"/>
    <w:rsid w:val="000831B9"/>
    <w:rsid w:val="00083250"/>
    <w:rsid w:val="0008326D"/>
    <w:rsid w:val="0008329F"/>
    <w:rsid w:val="000832CA"/>
    <w:rsid w:val="000832ED"/>
    <w:rsid w:val="00083333"/>
    <w:rsid w:val="0008337A"/>
    <w:rsid w:val="00083438"/>
    <w:rsid w:val="00083519"/>
    <w:rsid w:val="00083533"/>
    <w:rsid w:val="000835AA"/>
    <w:rsid w:val="000835AB"/>
    <w:rsid w:val="000835C3"/>
    <w:rsid w:val="0008363C"/>
    <w:rsid w:val="000836C3"/>
    <w:rsid w:val="000836F2"/>
    <w:rsid w:val="000837A9"/>
    <w:rsid w:val="00083853"/>
    <w:rsid w:val="000838B3"/>
    <w:rsid w:val="00083909"/>
    <w:rsid w:val="000839DE"/>
    <w:rsid w:val="000839F2"/>
    <w:rsid w:val="00083A67"/>
    <w:rsid w:val="00083BD2"/>
    <w:rsid w:val="00083C43"/>
    <w:rsid w:val="00083CB3"/>
    <w:rsid w:val="00083CE0"/>
    <w:rsid w:val="00083DB0"/>
    <w:rsid w:val="00083EF0"/>
    <w:rsid w:val="00083F2E"/>
    <w:rsid w:val="00083F7E"/>
    <w:rsid w:val="00083F7F"/>
    <w:rsid w:val="00084028"/>
    <w:rsid w:val="0008402C"/>
    <w:rsid w:val="00084129"/>
    <w:rsid w:val="00084142"/>
    <w:rsid w:val="00084195"/>
    <w:rsid w:val="000841AE"/>
    <w:rsid w:val="0008421C"/>
    <w:rsid w:val="00084233"/>
    <w:rsid w:val="0008431B"/>
    <w:rsid w:val="000843C4"/>
    <w:rsid w:val="00084495"/>
    <w:rsid w:val="000844B4"/>
    <w:rsid w:val="00084508"/>
    <w:rsid w:val="0008454F"/>
    <w:rsid w:val="0008456C"/>
    <w:rsid w:val="0008457F"/>
    <w:rsid w:val="00084648"/>
    <w:rsid w:val="00084678"/>
    <w:rsid w:val="000846E8"/>
    <w:rsid w:val="000847C8"/>
    <w:rsid w:val="00084989"/>
    <w:rsid w:val="00084A4A"/>
    <w:rsid w:val="00084A4E"/>
    <w:rsid w:val="00084BC9"/>
    <w:rsid w:val="00084CF8"/>
    <w:rsid w:val="00084D77"/>
    <w:rsid w:val="00084D89"/>
    <w:rsid w:val="00084DF4"/>
    <w:rsid w:val="00084E64"/>
    <w:rsid w:val="00084E6B"/>
    <w:rsid w:val="00084E74"/>
    <w:rsid w:val="00084EE4"/>
    <w:rsid w:val="00084F65"/>
    <w:rsid w:val="00084FAF"/>
    <w:rsid w:val="00085019"/>
    <w:rsid w:val="0008508F"/>
    <w:rsid w:val="0008510A"/>
    <w:rsid w:val="0008518D"/>
    <w:rsid w:val="000851B9"/>
    <w:rsid w:val="00085206"/>
    <w:rsid w:val="000852C1"/>
    <w:rsid w:val="000852D5"/>
    <w:rsid w:val="00085387"/>
    <w:rsid w:val="0008539B"/>
    <w:rsid w:val="000853B4"/>
    <w:rsid w:val="00085443"/>
    <w:rsid w:val="00085484"/>
    <w:rsid w:val="00085489"/>
    <w:rsid w:val="000854E8"/>
    <w:rsid w:val="000854EC"/>
    <w:rsid w:val="000854ED"/>
    <w:rsid w:val="00085506"/>
    <w:rsid w:val="00085552"/>
    <w:rsid w:val="00085582"/>
    <w:rsid w:val="00085583"/>
    <w:rsid w:val="000855AD"/>
    <w:rsid w:val="000855C4"/>
    <w:rsid w:val="00085668"/>
    <w:rsid w:val="000857DF"/>
    <w:rsid w:val="00085878"/>
    <w:rsid w:val="000858A1"/>
    <w:rsid w:val="000858AD"/>
    <w:rsid w:val="00085915"/>
    <w:rsid w:val="00085982"/>
    <w:rsid w:val="000859A6"/>
    <w:rsid w:val="00085A2D"/>
    <w:rsid w:val="00085A4A"/>
    <w:rsid w:val="00085A88"/>
    <w:rsid w:val="00085AB6"/>
    <w:rsid w:val="00085ABB"/>
    <w:rsid w:val="00085AE4"/>
    <w:rsid w:val="00085B6B"/>
    <w:rsid w:val="00085BDF"/>
    <w:rsid w:val="00085C41"/>
    <w:rsid w:val="00085C7F"/>
    <w:rsid w:val="00085CBF"/>
    <w:rsid w:val="00085D57"/>
    <w:rsid w:val="00085DF4"/>
    <w:rsid w:val="00085EDB"/>
    <w:rsid w:val="00085EEA"/>
    <w:rsid w:val="00085EF5"/>
    <w:rsid w:val="00085F0A"/>
    <w:rsid w:val="00085F17"/>
    <w:rsid w:val="00085F90"/>
    <w:rsid w:val="00086015"/>
    <w:rsid w:val="00086079"/>
    <w:rsid w:val="00086122"/>
    <w:rsid w:val="00086141"/>
    <w:rsid w:val="00086188"/>
    <w:rsid w:val="000861A9"/>
    <w:rsid w:val="00086213"/>
    <w:rsid w:val="0008623E"/>
    <w:rsid w:val="000862F4"/>
    <w:rsid w:val="000862F5"/>
    <w:rsid w:val="00086429"/>
    <w:rsid w:val="00086486"/>
    <w:rsid w:val="0008648D"/>
    <w:rsid w:val="000864BF"/>
    <w:rsid w:val="00086558"/>
    <w:rsid w:val="00086685"/>
    <w:rsid w:val="000866BA"/>
    <w:rsid w:val="00086753"/>
    <w:rsid w:val="0008681B"/>
    <w:rsid w:val="0008698A"/>
    <w:rsid w:val="000869AF"/>
    <w:rsid w:val="00086AE5"/>
    <w:rsid w:val="00086AFF"/>
    <w:rsid w:val="00086B99"/>
    <w:rsid w:val="00086BB4"/>
    <w:rsid w:val="00086BF3"/>
    <w:rsid w:val="00086C30"/>
    <w:rsid w:val="00086C37"/>
    <w:rsid w:val="00086C85"/>
    <w:rsid w:val="00086CA6"/>
    <w:rsid w:val="00086CC8"/>
    <w:rsid w:val="00086D0C"/>
    <w:rsid w:val="00086D51"/>
    <w:rsid w:val="00086D80"/>
    <w:rsid w:val="00086D99"/>
    <w:rsid w:val="00086DEB"/>
    <w:rsid w:val="00086E15"/>
    <w:rsid w:val="00086E1D"/>
    <w:rsid w:val="00086E42"/>
    <w:rsid w:val="00086E94"/>
    <w:rsid w:val="00086E9D"/>
    <w:rsid w:val="00086EB9"/>
    <w:rsid w:val="00086EBF"/>
    <w:rsid w:val="00086EF1"/>
    <w:rsid w:val="00086F0B"/>
    <w:rsid w:val="00086F1C"/>
    <w:rsid w:val="00086FA1"/>
    <w:rsid w:val="00086FDE"/>
    <w:rsid w:val="0008701D"/>
    <w:rsid w:val="0008701F"/>
    <w:rsid w:val="00087037"/>
    <w:rsid w:val="000870C4"/>
    <w:rsid w:val="000870FD"/>
    <w:rsid w:val="000871F5"/>
    <w:rsid w:val="0008738B"/>
    <w:rsid w:val="00087469"/>
    <w:rsid w:val="0008750E"/>
    <w:rsid w:val="00087566"/>
    <w:rsid w:val="00087633"/>
    <w:rsid w:val="0008763B"/>
    <w:rsid w:val="000876BD"/>
    <w:rsid w:val="00087710"/>
    <w:rsid w:val="0008774E"/>
    <w:rsid w:val="0008776B"/>
    <w:rsid w:val="00087773"/>
    <w:rsid w:val="00087847"/>
    <w:rsid w:val="00087897"/>
    <w:rsid w:val="0008791C"/>
    <w:rsid w:val="00087931"/>
    <w:rsid w:val="00087987"/>
    <w:rsid w:val="00087990"/>
    <w:rsid w:val="000879A4"/>
    <w:rsid w:val="000879AA"/>
    <w:rsid w:val="000879C9"/>
    <w:rsid w:val="00087A19"/>
    <w:rsid w:val="00087A68"/>
    <w:rsid w:val="00087AFD"/>
    <w:rsid w:val="00087B09"/>
    <w:rsid w:val="00087B3B"/>
    <w:rsid w:val="00087B7A"/>
    <w:rsid w:val="00087BFD"/>
    <w:rsid w:val="00087C2C"/>
    <w:rsid w:val="00087C30"/>
    <w:rsid w:val="00087C4C"/>
    <w:rsid w:val="00087C50"/>
    <w:rsid w:val="00087C53"/>
    <w:rsid w:val="00087C56"/>
    <w:rsid w:val="00087D9F"/>
    <w:rsid w:val="00087E25"/>
    <w:rsid w:val="00087E84"/>
    <w:rsid w:val="00087F03"/>
    <w:rsid w:val="00087F64"/>
    <w:rsid w:val="00090003"/>
    <w:rsid w:val="0009000F"/>
    <w:rsid w:val="000901FA"/>
    <w:rsid w:val="00090236"/>
    <w:rsid w:val="000902F6"/>
    <w:rsid w:val="00090316"/>
    <w:rsid w:val="0009034D"/>
    <w:rsid w:val="000903A2"/>
    <w:rsid w:val="000903E5"/>
    <w:rsid w:val="00090407"/>
    <w:rsid w:val="000904D5"/>
    <w:rsid w:val="000904ED"/>
    <w:rsid w:val="0009050E"/>
    <w:rsid w:val="000905C7"/>
    <w:rsid w:val="000906AB"/>
    <w:rsid w:val="000906AE"/>
    <w:rsid w:val="000907E6"/>
    <w:rsid w:val="00090813"/>
    <w:rsid w:val="0009088A"/>
    <w:rsid w:val="000909BF"/>
    <w:rsid w:val="000909E5"/>
    <w:rsid w:val="00090A85"/>
    <w:rsid w:val="00090AC8"/>
    <w:rsid w:val="00090ACC"/>
    <w:rsid w:val="00090AF0"/>
    <w:rsid w:val="00090AF5"/>
    <w:rsid w:val="00090B44"/>
    <w:rsid w:val="00090B6F"/>
    <w:rsid w:val="00090C23"/>
    <w:rsid w:val="00090C68"/>
    <w:rsid w:val="00090C70"/>
    <w:rsid w:val="00090CD7"/>
    <w:rsid w:val="00090D0F"/>
    <w:rsid w:val="00090D75"/>
    <w:rsid w:val="00090DC7"/>
    <w:rsid w:val="00090DE6"/>
    <w:rsid w:val="00090E3E"/>
    <w:rsid w:val="00090E50"/>
    <w:rsid w:val="00090E58"/>
    <w:rsid w:val="00090E9A"/>
    <w:rsid w:val="00090EE6"/>
    <w:rsid w:val="00090FA2"/>
    <w:rsid w:val="00090FE0"/>
    <w:rsid w:val="00091003"/>
    <w:rsid w:val="0009101C"/>
    <w:rsid w:val="0009107B"/>
    <w:rsid w:val="000910F2"/>
    <w:rsid w:val="000910FA"/>
    <w:rsid w:val="00091133"/>
    <w:rsid w:val="00091169"/>
    <w:rsid w:val="000911CE"/>
    <w:rsid w:val="000911EF"/>
    <w:rsid w:val="0009123A"/>
    <w:rsid w:val="000912A8"/>
    <w:rsid w:val="000913BC"/>
    <w:rsid w:val="000913EC"/>
    <w:rsid w:val="000913F1"/>
    <w:rsid w:val="000913FD"/>
    <w:rsid w:val="00091467"/>
    <w:rsid w:val="000914B9"/>
    <w:rsid w:val="0009150A"/>
    <w:rsid w:val="0009159C"/>
    <w:rsid w:val="000915E5"/>
    <w:rsid w:val="0009164D"/>
    <w:rsid w:val="0009166B"/>
    <w:rsid w:val="0009168B"/>
    <w:rsid w:val="000916A5"/>
    <w:rsid w:val="0009170C"/>
    <w:rsid w:val="00091723"/>
    <w:rsid w:val="0009177D"/>
    <w:rsid w:val="000917CE"/>
    <w:rsid w:val="0009180D"/>
    <w:rsid w:val="00091885"/>
    <w:rsid w:val="0009189F"/>
    <w:rsid w:val="000918E9"/>
    <w:rsid w:val="00091946"/>
    <w:rsid w:val="0009198E"/>
    <w:rsid w:val="00091A35"/>
    <w:rsid w:val="00091A79"/>
    <w:rsid w:val="00091B30"/>
    <w:rsid w:val="00091C25"/>
    <w:rsid w:val="00091C9C"/>
    <w:rsid w:val="00091D0C"/>
    <w:rsid w:val="00091D2F"/>
    <w:rsid w:val="00091DE0"/>
    <w:rsid w:val="00091DE9"/>
    <w:rsid w:val="00091E4A"/>
    <w:rsid w:val="00091E5F"/>
    <w:rsid w:val="00091F40"/>
    <w:rsid w:val="00091F83"/>
    <w:rsid w:val="00091FA3"/>
    <w:rsid w:val="0009217B"/>
    <w:rsid w:val="0009221E"/>
    <w:rsid w:val="00092286"/>
    <w:rsid w:val="000922C4"/>
    <w:rsid w:val="0009233D"/>
    <w:rsid w:val="0009233E"/>
    <w:rsid w:val="00092359"/>
    <w:rsid w:val="0009240F"/>
    <w:rsid w:val="0009242F"/>
    <w:rsid w:val="0009244A"/>
    <w:rsid w:val="0009245B"/>
    <w:rsid w:val="00092525"/>
    <w:rsid w:val="00092585"/>
    <w:rsid w:val="000925A3"/>
    <w:rsid w:val="000925AB"/>
    <w:rsid w:val="000925B3"/>
    <w:rsid w:val="000925E9"/>
    <w:rsid w:val="000926C0"/>
    <w:rsid w:val="000926D1"/>
    <w:rsid w:val="000926D3"/>
    <w:rsid w:val="000926D8"/>
    <w:rsid w:val="00092771"/>
    <w:rsid w:val="0009292F"/>
    <w:rsid w:val="000929AC"/>
    <w:rsid w:val="000929AE"/>
    <w:rsid w:val="000929BA"/>
    <w:rsid w:val="00092A5D"/>
    <w:rsid w:val="00092A97"/>
    <w:rsid w:val="00092AC5"/>
    <w:rsid w:val="00092AD7"/>
    <w:rsid w:val="00092AEB"/>
    <w:rsid w:val="00092B71"/>
    <w:rsid w:val="00092D41"/>
    <w:rsid w:val="00092D59"/>
    <w:rsid w:val="00092D7A"/>
    <w:rsid w:val="00092D84"/>
    <w:rsid w:val="00092DBC"/>
    <w:rsid w:val="00092E38"/>
    <w:rsid w:val="00092E60"/>
    <w:rsid w:val="00092E65"/>
    <w:rsid w:val="00092E69"/>
    <w:rsid w:val="00092EFF"/>
    <w:rsid w:val="00092F01"/>
    <w:rsid w:val="00092F1D"/>
    <w:rsid w:val="00092F56"/>
    <w:rsid w:val="00092FCD"/>
    <w:rsid w:val="00093056"/>
    <w:rsid w:val="000930D5"/>
    <w:rsid w:val="000931EA"/>
    <w:rsid w:val="00093209"/>
    <w:rsid w:val="00093297"/>
    <w:rsid w:val="000932E4"/>
    <w:rsid w:val="00093319"/>
    <w:rsid w:val="00093349"/>
    <w:rsid w:val="000933E6"/>
    <w:rsid w:val="000933E7"/>
    <w:rsid w:val="00093470"/>
    <w:rsid w:val="000934B0"/>
    <w:rsid w:val="00093503"/>
    <w:rsid w:val="0009351E"/>
    <w:rsid w:val="0009353D"/>
    <w:rsid w:val="00093603"/>
    <w:rsid w:val="0009368E"/>
    <w:rsid w:val="000936BC"/>
    <w:rsid w:val="000936C7"/>
    <w:rsid w:val="000936E8"/>
    <w:rsid w:val="0009376C"/>
    <w:rsid w:val="000937A4"/>
    <w:rsid w:val="0009385C"/>
    <w:rsid w:val="0009386F"/>
    <w:rsid w:val="00093981"/>
    <w:rsid w:val="000939A8"/>
    <w:rsid w:val="00093CC3"/>
    <w:rsid w:val="00093CD9"/>
    <w:rsid w:val="00093CF5"/>
    <w:rsid w:val="00093D88"/>
    <w:rsid w:val="00093E0E"/>
    <w:rsid w:val="00093E16"/>
    <w:rsid w:val="00093EA3"/>
    <w:rsid w:val="00093F1C"/>
    <w:rsid w:val="00093F22"/>
    <w:rsid w:val="00093F9E"/>
    <w:rsid w:val="00094035"/>
    <w:rsid w:val="0009406D"/>
    <w:rsid w:val="00094116"/>
    <w:rsid w:val="00094147"/>
    <w:rsid w:val="0009420B"/>
    <w:rsid w:val="0009423C"/>
    <w:rsid w:val="0009424B"/>
    <w:rsid w:val="000942A2"/>
    <w:rsid w:val="000942D0"/>
    <w:rsid w:val="000943A0"/>
    <w:rsid w:val="000943CC"/>
    <w:rsid w:val="000943EE"/>
    <w:rsid w:val="00094462"/>
    <w:rsid w:val="00094466"/>
    <w:rsid w:val="0009446A"/>
    <w:rsid w:val="000944EF"/>
    <w:rsid w:val="000944FE"/>
    <w:rsid w:val="00094565"/>
    <w:rsid w:val="0009456A"/>
    <w:rsid w:val="00094683"/>
    <w:rsid w:val="0009469A"/>
    <w:rsid w:val="00094754"/>
    <w:rsid w:val="00094765"/>
    <w:rsid w:val="000947A3"/>
    <w:rsid w:val="000947B3"/>
    <w:rsid w:val="000947E6"/>
    <w:rsid w:val="00094847"/>
    <w:rsid w:val="000948AD"/>
    <w:rsid w:val="000948B8"/>
    <w:rsid w:val="00094930"/>
    <w:rsid w:val="00094998"/>
    <w:rsid w:val="000949C5"/>
    <w:rsid w:val="00094A0D"/>
    <w:rsid w:val="00094A18"/>
    <w:rsid w:val="00094A5D"/>
    <w:rsid w:val="00094A64"/>
    <w:rsid w:val="00094A9C"/>
    <w:rsid w:val="00094AE1"/>
    <w:rsid w:val="00094AFF"/>
    <w:rsid w:val="00094B12"/>
    <w:rsid w:val="00094B20"/>
    <w:rsid w:val="00094B22"/>
    <w:rsid w:val="00094B2A"/>
    <w:rsid w:val="00094B67"/>
    <w:rsid w:val="00094B84"/>
    <w:rsid w:val="00094BA0"/>
    <w:rsid w:val="00094BE1"/>
    <w:rsid w:val="00094C07"/>
    <w:rsid w:val="00094C53"/>
    <w:rsid w:val="00094C65"/>
    <w:rsid w:val="00094C9E"/>
    <w:rsid w:val="00094CE0"/>
    <w:rsid w:val="00094CEB"/>
    <w:rsid w:val="00094D23"/>
    <w:rsid w:val="00094DD0"/>
    <w:rsid w:val="00094E53"/>
    <w:rsid w:val="00094E65"/>
    <w:rsid w:val="00094E80"/>
    <w:rsid w:val="00094E82"/>
    <w:rsid w:val="00094F62"/>
    <w:rsid w:val="00094F88"/>
    <w:rsid w:val="00095002"/>
    <w:rsid w:val="0009500A"/>
    <w:rsid w:val="0009504C"/>
    <w:rsid w:val="0009514F"/>
    <w:rsid w:val="00095158"/>
    <w:rsid w:val="0009516C"/>
    <w:rsid w:val="00095196"/>
    <w:rsid w:val="00095334"/>
    <w:rsid w:val="00095343"/>
    <w:rsid w:val="00095392"/>
    <w:rsid w:val="000953E4"/>
    <w:rsid w:val="00095458"/>
    <w:rsid w:val="00095508"/>
    <w:rsid w:val="0009554B"/>
    <w:rsid w:val="00095561"/>
    <w:rsid w:val="000955BB"/>
    <w:rsid w:val="000955C7"/>
    <w:rsid w:val="00095639"/>
    <w:rsid w:val="00095682"/>
    <w:rsid w:val="00095689"/>
    <w:rsid w:val="000956F3"/>
    <w:rsid w:val="00095738"/>
    <w:rsid w:val="00095739"/>
    <w:rsid w:val="00095782"/>
    <w:rsid w:val="000957AA"/>
    <w:rsid w:val="000957ED"/>
    <w:rsid w:val="00095808"/>
    <w:rsid w:val="00095822"/>
    <w:rsid w:val="0009594A"/>
    <w:rsid w:val="0009597C"/>
    <w:rsid w:val="0009598E"/>
    <w:rsid w:val="00095990"/>
    <w:rsid w:val="00095A4D"/>
    <w:rsid w:val="00095ADD"/>
    <w:rsid w:val="00095B68"/>
    <w:rsid w:val="00095B90"/>
    <w:rsid w:val="00095C18"/>
    <w:rsid w:val="00095C7C"/>
    <w:rsid w:val="00095D4A"/>
    <w:rsid w:val="00095D6E"/>
    <w:rsid w:val="00095DA5"/>
    <w:rsid w:val="00095DDC"/>
    <w:rsid w:val="00095DEA"/>
    <w:rsid w:val="00095DF3"/>
    <w:rsid w:val="00095E2C"/>
    <w:rsid w:val="00095E46"/>
    <w:rsid w:val="00095E69"/>
    <w:rsid w:val="00095E7C"/>
    <w:rsid w:val="00095EAB"/>
    <w:rsid w:val="00095F3C"/>
    <w:rsid w:val="00095F58"/>
    <w:rsid w:val="00096050"/>
    <w:rsid w:val="0009605A"/>
    <w:rsid w:val="0009609D"/>
    <w:rsid w:val="000960A5"/>
    <w:rsid w:val="00096107"/>
    <w:rsid w:val="0009611E"/>
    <w:rsid w:val="00096172"/>
    <w:rsid w:val="00096228"/>
    <w:rsid w:val="00096275"/>
    <w:rsid w:val="000962C3"/>
    <w:rsid w:val="000962F8"/>
    <w:rsid w:val="00096312"/>
    <w:rsid w:val="00096358"/>
    <w:rsid w:val="000963D6"/>
    <w:rsid w:val="0009645B"/>
    <w:rsid w:val="000965A8"/>
    <w:rsid w:val="0009663F"/>
    <w:rsid w:val="00096743"/>
    <w:rsid w:val="00096788"/>
    <w:rsid w:val="000967E2"/>
    <w:rsid w:val="000968CA"/>
    <w:rsid w:val="000968DC"/>
    <w:rsid w:val="000969C4"/>
    <w:rsid w:val="00096A2A"/>
    <w:rsid w:val="00096A42"/>
    <w:rsid w:val="00096A4B"/>
    <w:rsid w:val="00096ABF"/>
    <w:rsid w:val="00096C60"/>
    <w:rsid w:val="00096CB6"/>
    <w:rsid w:val="00096D8A"/>
    <w:rsid w:val="00096DF6"/>
    <w:rsid w:val="00096E16"/>
    <w:rsid w:val="00096E82"/>
    <w:rsid w:val="00096F68"/>
    <w:rsid w:val="00096FAA"/>
    <w:rsid w:val="0009703B"/>
    <w:rsid w:val="0009704E"/>
    <w:rsid w:val="000970B1"/>
    <w:rsid w:val="000970B5"/>
    <w:rsid w:val="000970CF"/>
    <w:rsid w:val="000970D3"/>
    <w:rsid w:val="00097116"/>
    <w:rsid w:val="00097120"/>
    <w:rsid w:val="00097178"/>
    <w:rsid w:val="00097185"/>
    <w:rsid w:val="000971CD"/>
    <w:rsid w:val="00097209"/>
    <w:rsid w:val="00097274"/>
    <w:rsid w:val="000972F4"/>
    <w:rsid w:val="00097334"/>
    <w:rsid w:val="00097341"/>
    <w:rsid w:val="00097376"/>
    <w:rsid w:val="0009739D"/>
    <w:rsid w:val="00097408"/>
    <w:rsid w:val="0009753F"/>
    <w:rsid w:val="000975BD"/>
    <w:rsid w:val="0009762D"/>
    <w:rsid w:val="00097647"/>
    <w:rsid w:val="00097724"/>
    <w:rsid w:val="000977DC"/>
    <w:rsid w:val="0009781D"/>
    <w:rsid w:val="00097865"/>
    <w:rsid w:val="00097878"/>
    <w:rsid w:val="0009787B"/>
    <w:rsid w:val="00097902"/>
    <w:rsid w:val="00097931"/>
    <w:rsid w:val="00097976"/>
    <w:rsid w:val="000979A9"/>
    <w:rsid w:val="00097A43"/>
    <w:rsid w:val="00097B96"/>
    <w:rsid w:val="00097BA2"/>
    <w:rsid w:val="00097BCD"/>
    <w:rsid w:val="00097C06"/>
    <w:rsid w:val="00097C0E"/>
    <w:rsid w:val="00097CC7"/>
    <w:rsid w:val="00097D83"/>
    <w:rsid w:val="00097DAA"/>
    <w:rsid w:val="00097DEF"/>
    <w:rsid w:val="00097DF4"/>
    <w:rsid w:val="00097E12"/>
    <w:rsid w:val="00097E1B"/>
    <w:rsid w:val="00097EF4"/>
    <w:rsid w:val="00097FEC"/>
    <w:rsid w:val="000A0041"/>
    <w:rsid w:val="000A005B"/>
    <w:rsid w:val="000A0063"/>
    <w:rsid w:val="000A0144"/>
    <w:rsid w:val="000A016C"/>
    <w:rsid w:val="000A0170"/>
    <w:rsid w:val="000A0193"/>
    <w:rsid w:val="000A024A"/>
    <w:rsid w:val="000A0303"/>
    <w:rsid w:val="000A0396"/>
    <w:rsid w:val="000A0402"/>
    <w:rsid w:val="000A0429"/>
    <w:rsid w:val="000A044B"/>
    <w:rsid w:val="000A04CA"/>
    <w:rsid w:val="000A051D"/>
    <w:rsid w:val="000A0523"/>
    <w:rsid w:val="000A0581"/>
    <w:rsid w:val="000A05AB"/>
    <w:rsid w:val="000A0694"/>
    <w:rsid w:val="000A0768"/>
    <w:rsid w:val="000A07DD"/>
    <w:rsid w:val="000A07EA"/>
    <w:rsid w:val="000A0804"/>
    <w:rsid w:val="000A0853"/>
    <w:rsid w:val="000A08C3"/>
    <w:rsid w:val="000A08F4"/>
    <w:rsid w:val="000A091F"/>
    <w:rsid w:val="000A0951"/>
    <w:rsid w:val="000A0990"/>
    <w:rsid w:val="000A099B"/>
    <w:rsid w:val="000A09EB"/>
    <w:rsid w:val="000A0A74"/>
    <w:rsid w:val="000A0AC0"/>
    <w:rsid w:val="000A0B2A"/>
    <w:rsid w:val="000A0B5F"/>
    <w:rsid w:val="000A0BD0"/>
    <w:rsid w:val="000A0BD9"/>
    <w:rsid w:val="000A0BF2"/>
    <w:rsid w:val="000A0C52"/>
    <w:rsid w:val="000A0CCB"/>
    <w:rsid w:val="000A0CDB"/>
    <w:rsid w:val="000A0D04"/>
    <w:rsid w:val="000A0DA2"/>
    <w:rsid w:val="000A0DDF"/>
    <w:rsid w:val="000A0DE5"/>
    <w:rsid w:val="000A0EA8"/>
    <w:rsid w:val="000A0F04"/>
    <w:rsid w:val="000A0FC9"/>
    <w:rsid w:val="000A0FDC"/>
    <w:rsid w:val="000A103D"/>
    <w:rsid w:val="000A1049"/>
    <w:rsid w:val="000A105F"/>
    <w:rsid w:val="000A1165"/>
    <w:rsid w:val="000A123C"/>
    <w:rsid w:val="000A1263"/>
    <w:rsid w:val="000A126D"/>
    <w:rsid w:val="000A128A"/>
    <w:rsid w:val="000A129D"/>
    <w:rsid w:val="000A12B6"/>
    <w:rsid w:val="000A12EA"/>
    <w:rsid w:val="000A12EF"/>
    <w:rsid w:val="000A1386"/>
    <w:rsid w:val="000A13A8"/>
    <w:rsid w:val="000A13B9"/>
    <w:rsid w:val="000A14CC"/>
    <w:rsid w:val="000A1516"/>
    <w:rsid w:val="000A1559"/>
    <w:rsid w:val="000A157F"/>
    <w:rsid w:val="000A1605"/>
    <w:rsid w:val="000A16B3"/>
    <w:rsid w:val="000A171B"/>
    <w:rsid w:val="000A175E"/>
    <w:rsid w:val="000A1787"/>
    <w:rsid w:val="000A1799"/>
    <w:rsid w:val="000A17BD"/>
    <w:rsid w:val="000A17E1"/>
    <w:rsid w:val="000A1812"/>
    <w:rsid w:val="000A182E"/>
    <w:rsid w:val="000A1885"/>
    <w:rsid w:val="000A18DE"/>
    <w:rsid w:val="000A1932"/>
    <w:rsid w:val="000A19A0"/>
    <w:rsid w:val="000A19D2"/>
    <w:rsid w:val="000A1B04"/>
    <w:rsid w:val="000A1B62"/>
    <w:rsid w:val="000A1B75"/>
    <w:rsid w:val="000A1B7F"/>
    <w:rsid w:val="000A1BDD"/>
    <w:rsid w:val="000A1BE1"/>
    <w:rsid w:val="000A1C3D"/>
    <w:rsid w:val="000A1C65"/>
    <w:rsid w:val="000A1CAB"/>
    <w:rsid w:val="000A1CCF"/>
    <w:rsid w:val="000A1CED"/>
    <w:rsid w:val="000A1D0A"/>
    <w:rsid w:val="000A1D2C"/>
    <w:rsid w:val="000A1D46"/>
    <w:rsid w:val="000A1D91"/>
    <w:rsid w:val="000A1DCA"/>
    <w:rsid w:val="000A1E5F"/>
    <w:rsid w:val="000A1E62"/>
    <w:rsid w:val="000A1F84"/>
    <w:rsid w:val="000A1F8A"/>
    <w:rsid w:val="000A1F98"/>
    <w:rsid w:val="000A201B"/>
    <w:rsid w:val="000A209F"/>
    <w:rsid w:val="000A20E8"/>
    <w:rsid w:val="000A2157"/>
    <w:rsid w:val="000A219E"/>
    <w:rsid w:val="000A21A1"/>
    <w:rsid w:val="000A21D0"/>
    <w:rsid w:val="000A22BE"/>
    <w:rsid w:val="000A2368"/>
    <w:rsid w:val="000A23F3"/>
    <w:rsid w:val="000A23FF"/>
    <w:rsid w:val="000A2467"/>
    <w:rsid w:val="000A2493"/>
    <w:rsid w:val="000A24F4"/>
    <w:rsid w:val="000A258C"/>
    <w:rsid w:val="000A25C2"/>
    <w:rsid w:val="000A261D"/>
    <w:rsid w:val="000A26E0"/>
    <w:rsid w:val="000A276A"/>
    <w:rsid w:val="000A2888"/>
    <w:rsid w:val="000A29B2"/>
    <w:rsid w:val="000A29D2"/>
    <w:rsid w:val="000A29FF"/>
    <w:rsid w:val="000A2A00"/>
    <w:rsid w:val="000A2A8B"/>
    <w:rsid w:val="000A2AA4"/>
    <w:rsid w:val="000A2AA6"/>
    <w:rsid w:val="000A2AB8"/>
    <w:rsid w:val="000A2ACB"/>
    <w:rsid w:val="000A2ADB"/>
    <w:rsid w:val="000A2B86"/>
    <w:rsid w:val="000A2BE2"/>
    <w:rsid w:val="000A2BFF"/>
    <w:rsid w:val="000A2C6D"/>
    <w:rsid w:val="000A2CCC"/>
    <w:rsid w:val="000A2CEC"/>
    <w:rsid w:val="000A2D44"/>
    <w:rsid w:val="000A2DD0"/>
    <w:rsid w:val="000A2E68"/>
    <w:rsid w:val="000A2E7A"/>
    <w:rsid w:val="000A2F23"/>
    <w:rsid w:val="000A2F28"/>
    <w:rsid w:val="000A2F4F"/>
    <w:rsid w:val="000A2F97"/>
    <w:rsid w:val="000A3072"/>
    <w:rsid w:val="000A30BC"/>
    <w:rsid w:val="000A30E1"/>
    <w:rsid w:val="000A31B7"/>
    <w:rsid w:val="000A31BC"/>
    <w:rsid w:val="000A31C1"/>
    <w:rsid w:val="000A3204"/>
    <w:rsid w:val="000A32D8"/>
    <w:rsid w:val="000A3304"/>
    <w:rsid w:val="000A336B"/>
    <w:rsid w:val="000A3371"/>
    <w:rsid w:val="000A345B"/>
    <w:rsid w:val="000A346E"/>
    <w:rsid w:val="000A350E"/>
    <w:rsid w:val="000A35FC"/>
    <w:rsid w:val="000A364B"/>
    <w:rsid w:val="000A3676"/>
    <w:rsid w:val="000A3727"/>
    <w:rsid w:val="000A37FE"/>
    <w:rsid w:val="000A382E"/>
    <w:rsid w:val="000A385C"/>
    <w:rsid w:val="000A38AD"/>
    <w:rsid w:val="000A39BE"/>
    <w:rsid w:val="000A39C4"/>
    <w:rsid w:val="000A39CC"/>
    <w:rsid w:val="000A39EC"/>
    <w:rsid w:val="000A3A75"/>
    <w:rsid w:val="000A3AD5"/>
    <w:rsid w:val="000A3B40"/>
    <w:rsid w:val="000A3B41"/>
    <w:rsid w:val="000A3B6C"/>
    <w:rsid w:val="000A3C10"/>
    <w:rsid w:val="000A3D40"/>
    <w:rsid w:val="000A3D6F"/>
    <w:rsid w:val="000A3D84"/>
    <w:rsid w:val="000A3D88"/>
    <w:rsid w:val="000A3E36"/>
    <w:rsid w:val="000A3E7A"/>
    <w:rsid w:val="000A3EE0"/>
    <w:rsid w:val="000A3EE9"/>
    <w:rsid w:val="000A3F35"/>
    <w:rsid w:val="000A4045"/>
    <w:rsid w:val="000A407F"/>
    <w:rsid w:val="000A40F6"/>
    <w:rsid w:val="000A418F"/>
    <w:rsid w:val="000A419D"/>
    <w:rsid w:val="000A4204"/>
    <w:rsid w:val="000A421B"/>
    <w:rsid w:val="000A426C"/>
    <w:rsid w:val="000A429F"/>
    <w:rsid w:val="000A42BE"/>
    <w:rsid w:val="000A43DC"/>
    <w:rsid w:val="000A43F6"/>
    <w:rsid w:val="000A4449"/>
    <w:rsid w:val="000A4459"/>
    <w:rsid w:val="000A45AF"/>
    <w:rsid w:val="000A46A4"/>
    <w:rsid w:val="000A46DB"/>
    <w:rsid w:val="000A4714"/>
    <w:rsid w:val="000A477E"/>
    <w:rsid w:val="000A481B"/>
    <w:rsid w:val="000A484C"/>
    <w:rsid w:val="000A4850"/>
    <w:rsid w:val="000A4878"/>
    <w:rsid w:val="000A488C"/>
    <w:rsid w:val="000A48F8"/>
    <w:rsid w:val="000A48FD"/>
    <w:rsid w:val="000A493B"/>
    <w:rsid w:val="000A4967"/>
    <w:rsid w:val="000A496E"/>
    <w:rsid w:val="000A4A01"/>
    <w:rsid w:val="000A4B82"/>
    <w:rsid w:val="000A4BD7"/>
    <w:rsid w:val="000A4C0A"/>
    <w:rsid w:val="000A4C3C"/>
    <w:rsid w:val="000A4C94"/>
    <w:rsid w:val="000A4D02"/>
    <w:rsid w:val="000A4D44"/>
    <w:rsid w:val="000A4D4E"/>
    <w:rsid w:val="000A4D5E"/>
    <w:rsid w:val="000A4DC0"/>
    <w:rsid w:val="000A4E2D"/>
    <w:rsid w:val="000A4E71"/>
    <w:rsid w:val="000A4E84"/>
    <w:rsid w:val="000A4ECB"/>
    <w:rsid w:val="000A509F"/>
    <w:rsid w:val="000A50C6"/>
    <w:rsid w:val="000A50E5"/>
    <w:rsid w:val="000A513F"/>
    <w:rsid w:val="000A5147"/>
    <w:rsid w:val="000A5176"/>
    <w:rsid w:val="000A51BD"/>
    <w:rsid w:val="000A5201"/>
    <w:rsid w:val="000A529C"/>
    <w:rsid w:val="000A52B4"/>
    <w:rsid w:val="000A53B9"/>
    <w:rsid w:val="000A53D0"/>
    <w:rsid w:val="000A53FB"/>
    <w:rsid w:val="000A541F"/>
    <w:rsid w:val="000A54C6"/>
    <w:rsid w:val="000A54CE"/>
    <w:rsid w:val="000A54F5"/>
    <w:rsid w:val="000A5666"/>
    <w:rsid w:val="000A56A2"/>
    <w:rsid w:val="000A56DF"/>
    <w:rsid w:val="000A5779"/>
    <w:rsid w:val="000A578B"/>
    <w:rsid w:val="000A5790"/>
    <w:rsid w:val="000A58B6"/>
    <w:rsid w:val="000A58CE"/>
    <w:rsid w:val="000A58F4"/>
    <w:rsid w:val="000A58F5"/>
    <w:rsid w:val="000A5947"/>
    <w:rsid w:val="000A59B8"/>
    <w:rsid w:val="000A59DF"/>
    <w:rsid w:val="000A59E5"/>
    <w:rsid w:val="000A59F8"/>
    <w:rsid w:val="000A5B29"/>
    <w:rsid w:val="000A5BB6"/>
    <w:rsid w:val="000A5BCC"/>
    <w:rsid w:val="000A5C33"/>
    <w:rsid w:val="000A5C51"/>
    <w:rsid w:val="000A5CC4"/>
    <w:rsid w:val="000A5D0F"/>
    <w:rsid w:val="000A5D82"/>
    <w:rsid w:val="000A5DD5"/>
    <w:rsid w:val="000A5DEF"/>
    <w:rsid w:val="000A5E16"/>
    <w:rsid w:val="000A5E83"/>
    <w:rsid w:val="000A5EB5"/>
    <w:rsid w:val="000A5F23"/>
    <w:rsid w:val="000A5F6B"/>
    <w:rsid w:val="000A5F8C"/>
    <w:rsid w:val="000A5F92"/>
    <w:rsid w:val="000A60AB"/>
    <w:rsid w:val="000A60BE"/>
    <w:rsid w:val="000A60C6"/>
    <w:rsid w:val="000A6130"/>
    <w:rsid w:val="000A615D"/>
    <w:rsid w:val="000A6161"/>
    <w:rsid w:val="000A6169"/>
    <w:rsid w:val="000A61A5"/>
    <w:rsid w:val="000A61D9"/>
    <w:rsid w:val="000A61E9"/>
    <w:rsid w:val="000A622B"/>
    <w:rsid w:val="000A6289"/>
    <w:rsid w:val="000A631E"/>
    <w:rsid w:val="000A6375"/>
    <w:rsid w:val="000A63CF"/>
    <w:rsid w:val="000A643A"/>
    <w:rsid w:val="000A6473"/>
    <w:rsid w:val="000A6551"/>
    <w:rsid w:val="000A655D"/>
    <w:rsid w:val="000A65B6"/>
    <w:rsid w:val="000A65C7"/>
    <w:rsid w:val="000A65DC"/>
    <w:rsid w:val="000A65EB"/>
    <w:rsid w:val="000A664A"/>
    <w:rsid w:val="000A6651"/>
    <w:rsid w:val="000A6671"/>
    <w:rsid w:val="000A6675"/>
    <w:rsid w:val="000A6678"/>
    <w:rsid w:val="000A669C"/>
    <w:rsid w:val="000A669F"/>
    <w:rsid w:val="000A66A5"/>
    <w:rsid w:val="000A66E4"/>
    <w:rsid w:val="000A674F"/>
    <w:rsid w:val="000A6757"/>
    <w:rsid w:val="000A6788"/>
    <w:rsid w:val="000A67EC"/>
    <w:rsid w:val="000A6823"/>
    <w:rsid w:val="000A6892"/>
    <w:rsid w:val="000A68C5"/>
    <w:rsid w:val="000A68CA"/>
    <w:rsid w:val="000A68D7"/>
    <w:rsid w:val="000A6934"/>
    <w:rsid w:val="000A696A"/>
    <w:rsid w:val="000A698E"/>
    <w:rsid w:val="000A69DC"/>
    <w:rsid w:val="000A6B03"/>
    <w:rsid w:val="000A6B40"/>
    <w:rsid w:val="000A6B5A"/>
    <w:rsid w:val="000A6C2A"/>
    <w:rsid w:val="000A6CAA"/>
    <w:rsid w:val="000A6CE0"/>
    <w:rsid w:val="000A6CE8"/>
    <w:rsid w:val="000A6D2D"/>
    <w:rsid w:val="000A6D55"/>
    <w:rsid w:val="000A6D88"/>
    <w:rsid w:val="000A6E6E"/>
    <w:rsid w:val="000A6E82"/>
    <w:rsid w:val="000A6F1A"/>
    <w:rsid w:val="000A6F7A"/>
    <w:rsid w:val="000A705C"/>
    <w:rsid w:val="000A70E9"/>
    <w:rsid w:val="000A7124"/>
    <w:rsid w:val="000A7180"/>
    <w:rsid w:val="000A719F"/>
    <w:rsid w:val="000A7284"/>
    <w:rsid w:val="000A72A0"/>
    <w:rsid w:val="000A72AF"/>
    <w:rsid w:val="000A735B"/>
    <w:rsid w:val="000A73D8"/>
    <w:rsid w:val="000A7484"/>
    <w:rsid w:val="000A7504"/>
    <w:rsid w:val="000A7528"/>
    <w:rsid w:val="000A7559"/>
    <w:rsid w:val="000A7576"/>
    <w:rsid w:val="000A75BA"/>
    <w:rsid w:val="000A765B"/>
    <w:rsid w:val="000A76A8"/>
    <w:rsid w:val="000A76DE"/>
    <w:rsid w:val="000A76FE"/>
    <w:rsid w:val="000A7745"/>
    <w:rsid w:val="000A77BC"/>
    <w:rsid w:val="000A77DD"/>
    <w:rsid w:val="000A7846"/>
    <w:rsid w:val="000A788C"/>
    <w:rsid w:val="000A7900"/>
    <w:rsid w:val="000A791E"/>
    <w:rsid w:val="000A7962"/>
    <w:rsid w:val="000A79D5"/>
    <w:rsid w:val="000A7A43"/>
    <w:rsid w:val="000A7A6D"/>
    <w:rsid w:val="000A7A79"/>
    <w:rsid w:val="000A7B12"/>
    <w:rsid w:val="000A7C6A"/>
    <w:rsid w:val="000A7CAF"/>
    <w:rsid w:val="000A7CE7"/>
    <w:rsid w:val="000A7DA3"/>
    <w:rsid w:val="000A7E25"/>
    <w:rsid w:val="000A7E44"/>
    <w:rsid w:val="000A7E47"/>
    <w:rsid w:val="000A7ED1"/>
    <w:rsid w:val="000A7EFF"/>
    <w:rsid w:val="000A7F95"/>
    <w:rsid w:val="000A7FD1"/>
    <w:rsid w:val="000B0029"/>
    <w:rsid w:val="000B0102"/>
    <w:rsid w:val="000B017C"/>
    <w:rsid w:val="000B01B8"/>
    <w:rsid w:val="000B01D0"/>
    <w:rsid w:val="000B026A"/>
    <w:rsid w:val="000B0275"/>
    <w:rsid w:val="000B037A"/>
    <w:rsid w:val="000B0390"/>
    <w:rsid w:val="000B039F"/>
    <w:rsid w:val="000B044E"/>
    <w:rsid w:val="000B04BB"/>
    <w:rsid w:val="000B04E4"/>
    <w:rsid w:val="000B05F8"/>
    <w:rsid w:val="000B067A"/>
    <w:rsid w:val="000B0749"/>
    <w:rsid w:val="000B0773"/>
    <w:rsid w:val="000B07AE"/>
    <w:rsid w:val="000B07DD"/>
    <w:rsid w:val="000B0804"/>
    <w:rsid w:val="000B0825"/>
    <w:rsid w:val="000B087C"/>
    <w:rsid w:val="000B08AE"/>
    <w:rsid w:val="000B08D2"/>
    <w:rsid w:val="000B08EC"/>
    <w:rsid w:val="000B09C7"/>
    <w:rsid w:val="000B0B20"/>
    <w:rsid w:val="000B0B94"/>
    <w:rsid w:val="000B0BC2"/>
    <w:rsid w:val="000B0CAA"/>
    <w:rsid w:val="000B0CDE"/>
    <w:rsid w:val="000B0D50"/>
    <w:rsid w:val="000B0DA8"/>
    <w:rsid w:val="000B0DB8"/>
    <w:rsid w:val="000B0E7B"/>
    <w:rsid w:val="000B0FC3"/>
    <w:rsid w:val="000B1041"/>
    <w:rsid w:val="000B1099"/>
    <w:rsid w:val="000B12B3"/>
    <w:rsid w:val="000B12D2"/>
    <w:rsid w:val="000B12E9"/>
    <w:rsid w:val="000B1364"/>
    <w:rsid w:val="000B13C9"/>
    <w:rsid w:val="000B143D"/>
    <w:rsid w:val="000B145D"/>
    <w:rsid w:val="000B153A"/>
    <w:rsid w:val="000B1540"/>
    <w:rsid w:val="000B157A"/>
    <w:rsid w:val="000B15AA"/>
    <w:rsid w:val="000B15E7"/>
    <w:rsid w:val="000B1686"/>
    <w:rsid w:val="000B1687"/>
    <w:rsid w:val="000B16F8"/>
    <w:rsid w:val="000B16FC"/>
    <w:rsid w:val="000B179F"/>
    <w:rsid w:val="000B17E5"/>
    <w:rsid w:val="000B1825"/>
    <w:rsid w:val="000B1832"/>
    <w:rsid w:val="000B1845"/>
    <w:rsid w:val="000B18EE"/>
    <w:rsid w:val="000B191F"/>
    <w:rsid w:val="000B195E"/>
    <w:rsid w:val="000B1981"/>
    <w:rsid w:val="000B1985"/>
    <w:rsid w:val="000B19F3"/>
    <w:rsid w:val="000B1B05"/>
    <w:rsid w:val="000B1B2A"/>
    <w:rsid w:val="000B1BCF"/>
    <w:rsid w:val="000B1C09"/>
    <w:rsid w:val="000B1C16"/>
    <w:rsid w:val="000B1C62"/>
    <w:rsid w:val="000B1C78"/>
    <w:rsid w:val="000B1CBC"/>
    <w:rsid w:val="000B1CF9"/>
    <w:rsid w:val="000B1D0A"/>
    <w:rsid w:val="000B1DA5"/>
    <w:rsid w:val="000B1DF7"/>
    <w:rsid w:val="000B1F0E"/>
    <w:rsid w:val="000B1F2B"/>
    <w:rsid w:val="000B1FB0"/>
    <w:rsid w:val="000B1FC6"/>
    <w:rsid w:val="000B200B"/>
    <w:rsid w:val="000B205F"/>
    <w:rsid w:val="000B206D"/>
    <w:rsid w:val="000B2091"/>
    <w:rsid w:val="000B2093"/>
    <w:rsid w:val="000B20AE"/>
    <w:rsid w:val="000B2186"/>
    <w:rsid w:val="000B218E"/>
    <w:rsid w:val="000B2282"/>
    <w:rsid w:val="000B234D"/>
    <w:rsid w:val="000B235A"/>
    <w:rsid w:val="000B23C2"/>
    <w:rsid w:val="000B23DF"/>
    <w:rsid w:val="000B2463"/>
    <w:rsid w:val="000B2485"/>
    <w:rsid w:val="000B24D7"/>
    <w:rsid w:val="000B251B"/>
    <w:rsid w:val="000B254A"/>
    <w:rsid w:val="000B257E"/>
    <w:rsid w:val="000B2585"/>
    <w:rsid w:val="000B2632"/>
    <w:rsid w:val="000B2649"/>
    <w:rsid w:val="000B2786"/>
    <w:rsid w:val="000B278D"/>
    <w:rsid w:val="000B27F2"/>
    <w:rsid w:val="000B281C"/>
    <w:rsid w:val="000B286D"/>
    <w:rsid w:val="000B289C"/>
    <w:rsid w:val="000B28B5"/>
    <w:rsid w:val="000B2902"/>
    <w:rsid w:val="000B291E"/>
    <w:rsid w:val="000B2978"/>
    <w:rsid w:val="000B2990"/>
    <w:rsid w:val="000B29DB"/>
    <w:rsid w:val="000B29EF"/>
    <w:rsid w:val="000B2A39"/>
    <w:rsid w:val="000B2A92"/>
    <w:rsid w:val="000B2AA0"/>
    <w:rsid w:val="000B2ABD"/>
    <w:rsid w:val="000B2ADF"/>
    <w:rsid w:val="000B2B76"/>
    <w:rsid w:val="000B2C57"/>
    <w:rsid w:val="000B2C85"/>
    <w:rsid w:val="000B2C90"/>
    <w:rsid w:val="000B2C9C"/>
    <w:rsid w:val="000B2CDA"/>
    <w:rsid w:val="000B2DD1"/>
    <w:rsid w:val="000B2E5B"/>
    <w:rsid w:val="000B2EA0"/>
    <w:rsid w:val="000B2F0F"/>
    <w:rsid w:val="000B2FCB"/>
    <w:rsid w:val="000B3074"/>
    <w:rsid w:val="000B308E"/>
    <w:rsid w:val="000B30E7"/>
    <w:rsid w:val="000B30F7"/>
    <w:rsid w:val="000B3103"/>
    <w:rsid w:val="000B3250"/>
    <w:rsid w:val="000B3256"/>
    <w:rsid w:val="000B32D2"/>
    <w:rsid w:val="000B3335"/>
    <w:rsid w:val="000B3356"/>
    <w:rsid w:val="000B33DD"/>
    <w:rsid w:val="000B33EE"/>
    <w:rsid w:val="000B33FD"/>
    <w:rsid w:val="000B3437"/>
    <w:rsid w:val="000B3477"/>
    <w:rsid w:val="000B3542"/>
    <w:rsid w:val="000B357E"/>
    <w:rsid w:val="000B35B8"/>
    <w:rsid w:val="000B35BE"/>
    <w:rsid w:val="000B3659"/>
    <w:rsid w:val="000B3693"/>
    <w:rsid w:val="000B371A"/>
    <w:rsid w:val="000B3769"/>
    <w:rsid w:val="000B379F"/>
    <w:rsid w:val="000B37B3"/>
    <w:rsid w:val="000B3843"/>
    <w:rsid w:val="000B388B"/>
    <w:rsid w:val="000B389B"/>
    <w:rsid w:val="000B38B4"/>
    <w:rsid w:val="000B38E0"/>
    <w:rsid w:val="000B393C"/>
    <w:rsid w:val="000B393F"/>
    <w:rsid w:val="000B3950"/>
    <w:rsid w:val="000B3959"/>
    <w:rsid w:val="000B3A98"/>
    <w:rsid w:val="000B3AA1"/>
    <w:rsid w:val="000B3AC6"/>
    <w:rsid w:val="000B3AE7"/>
    <w:rsid w:val="000B3B2E"/>
    <w:rsid w:val="000B3C40"/>
    <w:rsid w:val="000B3D51"/>
    <w:rsid w:val="000B3DA9"/>
    <w:rsid w:val="000B3E18"/>
    <w:rsid w:val="000B3E1D"/>
    <w:rsid w:val="000B3E93"/>
    <w:rsid w:val="000B3EB5"/>
    <w:rsid w:val="000B3EC4"/>
    <w:rsid w:val="000B3F04"/>
    <w:rsid w:val="000B3F18"/>
    <w:rsid w:val="000B3F7E"/>
    <w:rsid w:val="000B3F8D"/>
    <w:rsid w:val="000B3FCE"/>
    <w:rsid w:val="000B405D"/>
    <w:rsid w:val="000B4071"/>
    <w:rsid w:val="000B409A"/>
    <w:rsid w:val="000B4122"/>
    <w:rsid w:val="000B41F7"/>
    <w:rsid w:val="000B424C"/>
    <w:rsid w:val="000B4271"/>
    <w:rsid w:val="000B4292"/>
    <w:rsid w:val="000B42B2"/>
    <w:rsid w:val="000B432D"/>
    <w:rsid w:val="000B436E"/>
    <w:rsid w:val="000B43B4"/>
    <w:rsid w:val="000B4421"/>
    <w:rsid w:val="000B44E8"/>
    <w:rsid w:val="000B453B"/>
    <w:rsid w:val="000B4543"/>
    <w:rsid w:val="000B4580"/>
    <w:rsid w:val="000B458B"/>
    <w:rsid w:val="000B458E"/>
    <w:rsid w:val="000B45D8"/>
    <w:rsid w:val="000B45F7"/>
    <w:rsid w:val="000B46A5"/>
    <w:rsid w:val="000B46B9"/>
    <w:rsid w:val="000B46F0"/>
    <w:rsid w:val="000B476D"/>
    <w:rsid w:val="000B477B"/>
    <w:rsid w:val="000B47B8"/>
    <w:rsid w:val="000B481E"/>
    <w:rsid w:val="000B4831"/>
    <w:rsid w:val="000B48A1"/>
    <w:rsid w:val="000B48BC"/>
    <w:rsid w:val="000B49BC"/>
    <w:rsid w:val="000B4A05"/>
    <w:rsid w:val="000B4A29"/>
    <w:rsid w:val="000B4ABA"/>
    <w:rsid w:val="000B4B71"/>
    <w:rsid w:val="000B4B94"/>
    <w:rsid w:val="000B4BD8"/>
    <w:rsid w:val="000B4BD9"/>
    <w:rsid w:val="000B4BF3"/>
    <w:rsid w:val="000B4C32"/>
    <w:rsid w:val="000B4C3E"/>
    <w:rsid w:val="000B4C63"/>
    <w:rsid w:val="000B4CAB"/>
    <w:rsid w:val="000B4CBD"/>
    <w:rsid w:val="000B4CD7"/>
    <w:rsid w:val="000B4D17"/>
    <w:rsid w:val="000B4D54"/>
    <w:rsid w:val="000B4DA1"/>
    <w:rsid w:val="000B4DF1"/>
    <w:rsid w:val="000B4DF4"/>
    <w:rsid w:val="000B4DF6"/>
    <w:rsid w:val="000B4E48"/>
    <w:rsid w:val="000B4E4A"/>
    <w:rsid w:val="000B4F58"/>
    <w:rsid w:val="000B4FE8"/>
    <w:rsid w:val="000B5006"/>
    <w:rsid w:val="000B5076"/>
    <w:rsid w:val="000B50D9"/>
    <w:rsid w:val="000B50E9"/>
    <w:rsid w:val="000B511E"/>
    <w:rsid w:val="000B5131"/>
    <w:rsid w:val="000B513D"/>
    <w:rsid w:val="000B5181"/>
    <w:rsid w:val="000B51CD"/>
    <w:rsid w:val="000B5227"/>
    <w:rsid w:val="000B5248"/>
    <w:rsid w:val="000B5273"/>
    <w:rsid w:val="000B529B"/>
    <w:rsid w:val="000B52C1"/>
    <w:rsid w:val="000B5395"/>
    <w:rsid w:val="000B5399"/>
    <w:rsid w:val="000B53AC"/>
    <w:rsid w:val="000B53D5"/>
    <w:rsid w:val="000B540E"/>
    <w:rsid w:val="000B546B"/>
    <w:rsid w:val="000B5529"/>
    <w:rsid w:val="000B557E"/>
    <w:rsid w:val="000B55DB"/>
    <w:rsid w:val="000B5673"/>
    <w:rsid w:val="000B56A4"/>
    <w:rsid w:val="000B57F2"/>
    <w:rsid w:val="000B57F3"/>
    <w:rsid w:val="000B57FF"/>
    <w:rsid w:val="000B58BD"/>
    <w:rsid w:val="000B58C1"/>
    <w:rsid w:val="000B58F3"/>
    <w:rsid w:val="000B593F"/>
    <w:rsid w:val="000B5987"/>
    <w:rsid w:val="000B59BE"/>
    <w:rsid w:val="000B5A34"/>
    <w:rsid w:val="000B5A3D"/>
    <w:rsid w:val="000B5B5A"/>
    <w:rsid w:val="000B5BFD"/>
    <w:rsid w:val="000B5C26"/>
    <w:rsid w:val="000B5C54"/>
    <w:rsid w:val="000B5D35"/>
    <w:rsid w:val="000B5DE5"/>
    <w:rsid w:val="000B5E21"/>
    <w:rsid w:val="000B5E2F"/>
    <w:rsid w:val="000B5E9E"/>
    <w:rsid w:val="000B600E"/>
    <w:rsid w:val="000B60B6"/>
    <w:rsid w:val="000B6160"/>
    <w:rsid w:val="000B616C"/>
    <w:rsid w:val="000B62B4"/>
    <w:rsid w:val="000B62EE"/>
    <w:rsid w:val="000B63A8"/>
    <w:rsid w:val="000B63B9"/>
    <w:rsid w:val="000B63D3"/>
    <w:rsid w:val="000B63ED"/>
    <w:rsid w:val="000B63F5"/>
    <w:rsid w:val="000B6432"/>
    <w:rsid w:val="000B647B"/>
    <w:rsid w:val="000B649F"/>
    <w:rsid w:val="000B64BB"/>
    <w:rsid w:val="000B650D"/>
    <w:rsid w:val="000B6571"/>
    <w:rsid w:val="000B65D9"/>
    <w:rsid w:val="000B6605"/>
    <w:rsid w:val="000B66AE"/>
    <w:rsid w:val="000B6751"/>
    <w:rsid w:val="000B68B5"/>
    <w:rsid w:val="000B68BC"/>
    <w:rsid w:val="000B691D"/>
    <w:rsid w:val="000B6989"/>
    <w:rsid w:val="000B69CA"/>
    <w:rsid w:val="000B6A2C"/>
    <w:rsid w:val="000B6A2D"/>
    <w:rsid w:val="000B6A38"/>
    <w:rsid w:val="000B6A60"/>
    <w:rsid w:val="000B6AE2"/>
    <w:rsid w:val="000B6AE8"/>
    <w:rsid w:val="000B6B29"/>
    <w:rsid w:val="000B6B3C"/>
    <w:rsid w:val="000B6C59"/>
    <w:rsid w:val="000B6D37"/>
    <w:rsid w:val="000B6DC7"/>
    <w:rsid w:val="000B6E1E"/>
    <w:rsid w:val="000B6E65"/>
    <w:rsid w:val="000B6F1C"/>
    <w:rsid w:val="000B6F49"/>
    <w:rsid w:val="000B6F54"/>
    <w:rsid w:val="000B6F90"/>
    <w:rsid w:val="000B707C"/>
    <w:rsid w:val="000B7180"/>
    <w:rsid w:val="000B71FC"/>
    <w:rsid w:val="000B72AF"/>
    <w:rsid w:val="000B72DD"/>
    <w:rsid w:val="000B734E"/>
    <w:rsid w:val="000B7432"/>
    <w:rsid w:val="000B7442"/>
    <w:rsid w:val="000B7452"/>
    <w:rsid w:val="000B74A9"/>
    <w:rsid w:val="000B74CE"/>
    <w:rsid w:val="000B74D5"/>
    <w:rsid w:val="000B7528"/>
    <w:rsid w:val="000B7588"/>
    <w:rsid w:val="000B759F"/>
    <w:rsid w:val="000B75D6"/>
    <w:rsid w:val="000B7629"/>
    <w:rsid w:val="000B76C3"/>
    <w:rsid w:val="000B76EE"/>
    <w:rsid w:val="000B773B"/>
    <w:rsid w:val="000B7771"/>
    <w:rsid w:val="000B7792"/>
    <w:rsid w:val="000B77B8"/>
    <w:rsid w:val="000B782B"/>
    <w:rsid w:val="000B788C"/>
    <w:rsid w:val="000B78AE"/>
    <w:rsid w:val="000B7A04"/>
    <w:rsid w:val="000B7A43"/>
    <w:rsid w:val="000B7A4F"/>
    <w:rsid w:val="000B7B69"/>
    <w:rsid w:val="000B7B6D"/>
    <w:rsid w:val="000B7BEF"/>
    <w:rsid w:val="000B7C04"/>
    <w:rsid w:val="000B7D1E"/>
    <w:rsid w:val="000B7D29"/>
    <w:rsid w:val="000B7D65"/>
    <w:rsid w:val="000B7D72"/>
    <w:rsid w:val="000B7D87"/>
    <w:rsid w:val="000B7D8F"/>
    <w:rsid w:val="000B7D9E"/>
    <w:rsid w:val="000B7DD3"/>
    <w:rsid w:val="000B7ED1"/>
    <w:rsid w:val="000B7F1C"/>
    <w:rsid w:val="000B7F36"/>
    <w:rsid w:val="000B7FC5"/>
    <w:rsid w:val="000B84E2"/>
    <w:rsid w:val="000C0036"/>
    <w:rsid w:val="000C00D1"/>
    <w:rsid w:val="000C00F6"/>
    <w:rsid w:val="000C014B"/>
    <w:rsid w:val="000C01C8"/>
    <w:rsid w:val="000C01CB"/>
    <w:rsid w:val="000C01E2"/>
    <w:rsid w:val="000C02E8"/>
    <w:rsid w:val="000C0320"/>
    <w:rsid w:val="000C034D"/>
    <w:rsid w:val="000C03C9"/>
    <w:rsid w:val="000C03CD"/>
    <w:rsid w:val="000C048D"/>
    <w:rsid w:val="000C063B"/>
    <w:rsid w:val="000C06AB"/>
    <w:rsid w:val="000C06BD"/>
    <w:rsid w:val="000C06EB"/>
    <w:rsid w:val="000C07B3"/>
    <w:rsid w:val="000C07E9"/>
    <w:rsid w:val="000C08DD"/>
    <w:rsid w:val="000C0987"/>
    <w:rsid w:val="000C0A65"/>
    <w:rsid w:val="000C0A86"/>
    <w:rsid w:val="000C0AA6"/>
    <w:rsid w:val="000C0AAB"/>
    <w:rsid w:val="000C0B0F"/>
    <w:rsid w:val="000C0B3B"/>
    <w:rsid w:val="000C0BE1"/>
    <w:rsid w:val="000C0CA4"/>
    <w:rsid w:val="000C0D4D"/>
    <w:rsid w:val="000C0D58"/>
    <w:rsid w:val="000C0D68"/>
    <w:rsid w:val="000C0D86"/>
    <w:rsid w:val="000C0DF9"/>
    <w:rsid w:val="000C0E98"/>
    <w:rsid w:val="000C0F2C"/>
    <w:rsid w:val="000C10E5"/>
    <w:rsid w:val="000C1154"/>
    <w:rsid w:val="000C1191"/>
    <w:rsid w:val="000C1296"/>
    <w:rsid w:val="000C12EB"/>
    <w:rsid w:val="000C135B"/>
    <w:rsid w:val="000C137F"/>
    <w:rsid w:val="000C13C8"/>
    <w:rsid w:val="000C13DA"/>
    <w:rsid w:val="000C141C"/>
    <w:rsid w:val="000C1424"/>
    <w:rsid w:val="000C1458"/>
    <w:rsid w:val="000C14BB"/>
    <w:rsid w:val="000C1538"/>
    <w:rsid w:val="000C1567"/>
    <w:rsid w:val="000C1583"/>
    <w:rsid w:val="000C159B"/>
    <w:rsid w:val="000C15BD"/>
    <w:rsid w:val="000C1704"/>
    <w:rsid w:val="000C1734"/>
    <w:rsid w:val="000C175F"/>
    <w:rsid w:val="000C1770"/>
    <w:rsid w:val="000C17B4"/>
    <w:rsid w:val="000C17C6"/>
    <w:rsid w:val="000C181A"/>
    <w:rsid w:val="000C184E"/>
    <w:rsid w:val="000C187B"/>
    <w:rsid w:val="000C1893"/>
    <w:rsid w:val="000C18BF"/>
    <w:rsid w:val="000C1916"/>
    <w:rsid w:val="000C1949"/>
    <w:rsid w:val="000C19B7"/>
    <w:rsid w:val="000C19D8"/>
    <w:rsid w:val="000C19F7"/>
    <w:rsid w:val="000C1AFD"/>
    <w:rsid w:val="000C1C33"/>
    <w:rsid w:val="000C1C41"/>
    <w:rsid w:val="000C1C45"/>
    <w:rsid w:val="000C1C81"/>
    <w:rsid w:val="000C1C8B"/>
    <w:rsid w:val="000C1CEA"/>
    <w:rsid w:val="000C1CED"/>
    <w:rsid w:val="000C1EBF"/>
    <w:rsid w:val="000C1ED1"/>
    <w:rsid w:val="000C1F40"/>
    <w:rsid w:val="000C1FAD"/>
    <w:rsid w:val="000C2077"/>
    <w:rsid w:val="000C20A6"/>
    <w:rsid w:val="000C20AE"/>
    <w:rsid w:val="000C20C9"/>
    <w:rsid w:val="000C20DD"/>
    <w:rsid w:val="000C20E8"/>
    <w:rsid w:val="000C215D"/>
    <w:rsid w:val="000C2198"/>
    <w:rsid w:val="000C21D6"/>
    <w:rsid w:val="000C2207"/>
    <w:rsid w:val="000C2353"/>
    <w:rsid w:val="000C2355"/>
    <w:rsid w:val="000C2362"/>
    <w:rsid w:val="000C2448"/>
    <w:rsid w:val="000C2464"/>
    <w:rsid w:val="000C24B7"/>
    <w:rsid w:val="000C24C7"/>
    <w:rsid w:val="000C25B4"/>
    <w:rsid w:val="000C26AF"/>
    <w:rsid w:val="000C2769"/>
    <w:rsid w:val="000C285C"/>
    <w:rsid w:val="000C28F3"/>
    <w:rsid w:val="000C2913"/>
    <w:rsid w:val="000C298A"/>
    <w:rsid w:val="000C29F7"/>
    <w:rsid w:val="000C2A75"/>
    <w:rsid w:val="000C2A77"/>
    <w:rsid w:val="000C2AAA"/>
    <w:rsid w:val="000C2AB7"/>
    <w:rsid w:val="000C2B02"/>
    <w:rsid w:val="000C2C23"/>
    <w:rsid w:val="000C2C43"/>
    <w:rsid w:val="000C2C57"/>
    <w:rsid w:val="000C2CF2"/>
    <w:rsid w:val="000C2D1E"/>
    <w:rsid w:val="000C2EAE"/>
    <w:rsid w:val="000C2EEA"/>
    <w:rsid w:val="000C2F0B"/>
    <w:rsid w:val="000C2F69"/>
    <w:rsid w:val="000C2F8A"/>
    <w:rsid w:val="000C2FE3"/>
    <w:rsid w:val="000C2FE6"/>
    <w:rsid w:val="000C30C2"/>
    <w:rsid w:val="000C3154"/>
    <w:rsid w:val="000C323D"/>
    <w:rsid w:val="000C326B"/>
    <w:rsid w:val="000C32B4"/>
    <w:rsid w:val="000C333B"/>
    <w:rsid w:val="000C335D"/>
    <w:rsid w:val="000C3391"/>
    <w:rsid w:val="000C33F3"/>
    <w:rsid w:val="000C3409"/>
    <w:rsid w:val="000C3453"/>
    <w:rsid w:val="000C34CE"/>
    <w:rsid w:val="000C34E1"/>
    <w:rsid w:val="000C3526"/>
    <w:rsid w:val="000C36A6"/>
    <w:rsid w:val="000C36D3"/>
    <w:rsid w:val="000C36F8"/>
    <w:rsid w:val="000C3765"/>
    <w:rsid w:val="000C3795"/>
    <w:rsid w:val="000C37A2"/>
    <w:rsid w:val="000C37BA"/>
    <w:rsid w:val="000C37D7"/>
    <w:rsid w:val="000C3877"/>
    <w:rsid w:val="000C38A2"/>
    <w:rsid w:val="000C38C0"/>
    <w:rsid w:val="000C38E1"/>
    <w:rsid w:val="000C3984"/>
    <w:rsid w:val="000C39B5"/>
    <w:rsid w:val="000C3A06"/>
    <w:rsid w:val="000C3B46"/>
    <w:rsid w:val="000C3B8A"/>
    <w:rsid w:val="000C3BA1"/>
    <w:rsid w:val="000C3BD0"/>
    <w:rsid w:val="000C3BF1"/>
    <w:rsid w:val="000C3C8E"/>
    <w:rsid w:val="000C3C9A"/>
    <w:rsid w:val="000C3CB6"/>
    <w:rsid w:val="000C3CE7"/>
    <w:rsid w:val="000C3DD9"/>
    <w:rsid w:val="000C3E6B"/>
    <w:rsid w:val="000C3FE8"/>
    <w:rsid w:val="000C4012"/>
    <w:rsid w:val="000C40BC"/>
    <w:rsid w:val="000C4142"/>
    <w:rsid w:val="000C416B"/>
    <w:rsid w:val="000C41F5"/>
    <w:rsid w:val="000C426B"/>
    <w:rsid w:val="000C42F0"/>
    <w:rsid w:val="000C4316"/>
    <w:rsid w:val="000C4386"/>
    <w:rsid w:val="000C43E2"/>
    <w:rsid w:val="000C4442"/>
    <w:rsid w:val="000C446D"/>
    <w:rsid w:val="000C44D4"/>
    <w:rsid w:val="000C4506"/>
    <w:rsid w:val="000C450D"/>
    <w:rsid w:val="000C452D"/>
    <w:rsid w:val="000C455F"/>
    <w:rsid w:val="000C45DE"/>
    <w:rsid w:val="000C4657"/>
    <w:rsid w:val="000C4669"/>
    <w:rsid w:val="000C46A4"/>
    <w:rsid w:val="000C46B2"/>
    <w:rsid w:val="000C46CB"/>
    <w:rsid w:val="000C4765"/>
    <w:rsid w:val="000C477D"/>
    <w:rsid w:val="000C47B2"/>
    <w:rsid w:val="000C47BA"/>
    <w:rsid w:val="000C47EA"/>
    <w:rsid w:val="000C47F0"/>
    <w:rsid w:val="000C4812"/>
    <w:rsid w:val="000C481B"/>
    <w:rsid w:val="000C4915"/>
    <w:rsid w:val="000C4919"/>
    <w:rsid w:val="000C4AE6"/>
    <w:rsid w:val="000C4AFF"/>
    <w:rsid w:val="000C4B16"/>
    <w:rsid w:val="000C4B72"/>
    <w:rsid w:val="000C4CB7"/>
    <w:rsid w:val="000C4CC0"/>
    <w:rsid w:val="000C4CE9"/>
    <w:rsid w:val="000C4D24"/>
    <w:rsid w:val="000C4D51"/>
    <w:rsid w:val="000C4DDF"/>
    <w:rsid w:val="000C4EC4"/>
    <w:rsid w:val="000C4ED9"/>
    <w:rsid w:val="000C4F01"/>
    <w:rsid w:val="000C4F0E"/>
    <w:rsid w:val="000C4F31"/>
    <w:rsid w:val="000C4F71"/>
    <w:rsid w:val="000C4FAC"/>
    <w:rsid w:val="000C4FDA"/>
    <w:rsid w:val="000C5075"/>
    <w:rsid w:val="000C50C3"/>
    <w:rsid w:val="000C50F0"/>
    <w:rsid w:val="000C5183"/>
    <w:rsid w:val="000C51AA"/>
    <w:rsid w:val="000C51EF"/>
    <w:rsid w:val="000C525F"/>
    <w:rsid w:val="000C5303"/>
    <w:rsid w:val="000C5327"/>
    <w:rsid w:val="000C5347"/>
    <w:rsid w:val="000C5361"/>
    <w:rsid w:val="000C53F4"/>
    <w:rsid w:val="000C544C"/>
    <w:rsid w:val="000C550D"/>
    <w:rsid w:val="000C558D"/>
    <w:rsid w:val="000C55D8"/>
    <w:rsid w:val="000C5641"/>
    <w:rsid w:val="000C56C1"/>
    <w:rsid w:val="000C56E6"/>
    <w:rsid w:val="000C570D"/>
    <w:rsid w:val="000C5713"/>
    <w:rsid w:val="000C57CC"/>
    <w:rsid w:val="000C5810"/>
    <w:rsid w:val="000C5893"/>
    <w:rsid w:val="000C589A"/>
    <w:rsid w:val="000C59BF"/>
    <w:rsid w:val="000C59DF"/>
    <w:rsid w:val="000C5A22"/>
    <w:rsid w:val="000C5AAC"/>
    <w:rsid w:val="000C5AB6"/>
    <w:rsid w:val="000C5AFF"/>
    <w:rsid w:val="000C5B13"/>
    <w:rsid w:val="000C5B5D"/>
    <w:rsid w:val="000C5B88"/>
    <w:rsid w:val="000C5B98"/>
    <w:rsid w:val="000C5BCD"/>
    <w:rsid w:val="000C5BD4"/>
    <w:rsid w:val="000C5BD8"/>
    <w:rsid w:val="000C5BDC"/>
    <w:rsid w:val="000C5C1E"/>
    <w:rsid w:val="000C5C75"/>
    <w:rsid w:val="000C5D20"/>
    <w:rsid w:val="000C5D8E"/>
    <w:rsid w:val="000C5DA6"/>
    <w:rsid w:val="000C5E1B"/>
    <w:rsid w:val="000C5E21"/>
    <w:rsid w:val="000C5E89"/>
    <w:rsid w:val="000C5EA6"/>
    <w:rsid w:val="000C6094"/>
    <w:rsid w:val="000C62AA"/>
    <w:rsid w:val="000C6303"/>
    <w:rsid w:val="000C634C"/>
    <w:rsid w:val="000C6387"/>
    <w:rsid w:val="000C643B"/>
    <w:rsid w:val="000C6498"/>
    <w:rsid w:val="000C64C4"/>
    <w:rsid w:val="000C64E6"/>
    <w:rsid w:val="000C651D"/>
    <w:rsid w:val="000C6577"/>
    <w:rsid w:val="000C6598"/>
    <w:rsid w:val="000C65B2"/>
    <w:rsid w:val="000C662B"/>
    <w:rsid w:val="000C6731"/>
    <w:rsid w:val="000C676F"/>
    <w:rsid w:val="000C680A"/>
    <w:rsid w:val="000C6815"/>
    <w:rsid w:val="000C68DA"/>
    <w:rsid w:val="000C6951"/>
    <w:rsid w:val="000C69B5"/>
    <w:rsid w:val="000C69FE"/>
    <w:rsid w:val="000C6A0B"/>
    <w:rsid w:val="000C6A5D"/>
    <w:rsid w:val="000C6A6D"/>
    <w:rsid w:val="000C6AC8"/>
    <w:rsid w:val="000C6B07"/>
    <w:rsid w:val="000C6B3C"/>
    <w:rsid w:val="000C6B3F"/>
    <w:rsid w:val="000C6BB1"/>
    <w:rsid w:val="000C6BFD"/>
    <w:rsid w:val="000C6C4A"/>
    <w:rsid w:val="000C6C9C"/>
    <w:rsid w:val="000C6D1B"/>
    <w:rsid w:val="000C6DB3"/>
    <w:rsid w:val="000C6DC2"/>
    <w:rsid w:val="000C6E5E"/>
    <w:rsid w:val="000C6E6B"/>
    <w:rsid w:val="000C6E71"/>
    <w:rsid w:val="000C6EA6"/>
    <w:rsid w:val="000C6EEA"/>
    <w:rsid w:val="000C6F89"/>
    <w:rsid w:val="000C711E"/>
    <w:rsid w:val="000C7125"/>
    <w:rsid w:val="000C7149"/>
    <w:rsid w:val="000C7150"/>
    <w:rsid w:val="000C7188"/>
    <w:rsid w:val="000C71C9"/>
    <w:rsid w:val="000C7200"/>
    <w:rsid w:val="000C747E"/>
    <w:rsid w:val="000C7488"/>
    <w:rsid w:val="000C75F0"/>
    <w:rsid w:val="000C7617"/>
    <w:rsid w:val="000C7745"/>
    <w:rsid w:val="000C77BC"/>
    <w:rsid w:val="000C786F"/>
    <w:rsid w:val="000C7887"/>
    <w:rsid w:val="000C7911"/>
    <w:rsid w:val="000C79A5"/>
    <w:rsid w:val="000C79CB"/>
    <w:rsid w:val="000C79E3"/>
    <w:rsid w:val="000C7A2E"/>
    <w:rsid w:val="000C7AA4"/>
    <w:rsid w:val="000C7AA5"/>
    <w:rsid w:val="000C7AFA"/>
    <w:rsid w:val="000C7BC3"/>
    <w:rsid w:val="000C7BE6"/>
    <w:rsid w:val="000C7C32"/>
    <w:rsid w:val="000C7C47"/>
    <w:rsid w:val="000C7C6B"/>
    <w:rsid w:val="000C7C74"/>
    <w:rsid w:val="000C7CF0"/>
    <w:rsid w:val="000C7DB3"/>
    <w:rsid w:val="000C7E04"/>
    <w:rsid w:val="000C7E46"/>
    <w:rsid w:val="000C7E7F"/>
    <w:rsid w:val="000C7E93"/>
    <w:rsid w:val="000C7ED7"/>
    <w:rsid w:val="000C7FBD"/>
    <w:rsid w:val="000C7FBE"/>
    <w:rsid w:val="000C7FD4"/>
    <w:rsid w:val="000D0017"/>
    <w:rsid w:val="000D00AC"/>
    <w:rsid w:val="000D00FD"/>
    <w:rsid w:val="000D0111"/>
    <w:rsid w:val="000D015F"/>
    <w:rsid w:val="000D0210"/>
    <w:rsid w:val="000D027D"/>
    <w:rsid w:val="000D02D7"/>
    <w:rsid w:val="000D0325"/>
    <w:rsid w:val="000D035D"/>
    <w:rsid w:val="000D0383"/>
    <w:rsid w:val="000D03AA"/>
    <w:rsid w:val="000D042A"/>
    <w:rsid w:val="000D043D"/>
    <w:rsid w:val="000D045B"/>
    <w:rsid w:val="000D04E9"/>
    <w:rsid w:val="000D04FD"/>
    <w:rsid w:val="000D0542"/>
    <w:rsid w:val="000D056F"/>
    <w:rsid w:val="000D061A"/>
    <w:rsid w:val="000D0632"/>
    <w:rsid w:val="000D0644"/>
    <w:rsid w:val="000D067A"/>
    <w:rsid w:val="000D0711"/>
    <w:rsid w:val="000D0721"/>
    <w:rsid w:val="000D072A"/>
    <w:rsid w:val="000D0778"/>
    <w:rsid w:val="000D0866"/>
    <w:rsid w:val="000D094C"/>
    <w:rsid w:val="000D0973"/>
    <w:rsid w:val="000D09AA"/>
    <w:rsid w:val="000D09E9"/>
    <w:rsid w:val="000D0AC3"/>
    <w:rsid w:val="000D0B55"/>
    <w:rsid w:val="000D0B71"/>
    <w:rsid w:val="000D0B7B"/>
    <w:rsid w:val="000D0B86"/>
    <w:rsid w:val="000D0C89"/>
    <w:rsid w:val="000D0C98"/>
    <w:rsid w:val="000D0D91"/>
    <w:rsid w:val="000D0D93"/>
    <w:rsid w:val="000D0D94"/>
    <w:rsid w:val="000D0DDE"/>
    <w:rsid w:val="000D0E1A"/>
    <w:rsid w:val="000D0F10"/>
    <w:rsid w:val="000D0F60"/>
    <w:rsid w:val="000D0F63"/>
    <w:rsid w:val="000D0F7C"/>
    <w:rsid w:val="000D105A"/>
    <w:rsid w:val="000D105F"/>
    <w:rsid w:val="000D106E"/>
    <w:rsid w:val="000D108B"/>
    <w:rsid w:val="000D113C"/>
    <w:rsid w:val="000D121F"/>
    <w:rsid w:val="000D1294"/>
    <w:rsid w:val="000D12A3"/>
    <w:rsid w:val="000D12A5"/>
    <w:rsid w:val="000D1376"/>
    <w:rsid w:val="000D1421"/>
    <w:rsid w:val="000D1459"/>
    <w:rsid w:val="000D14B4"/>
    <w:rsid w:val="000D14C2"/>
    <w:rsid w:val="000D14E6"/>
    <w:rsid w:val="000D151A"/>
    <w:rsid w:val="000D1525"/>
    <w:rsid w:val="000D1527"/>
    <w:rsid w:val="000D1533"/>
    <w:rsid w:val="000D1590"/>
    <w:rsid w:val="000D1595"/>
    <w:rsid w:val="000D168C"/>
    <w:rsid w:val="000D1795"/>
    <w:rsid w:val="000D18CF"/>
    <w:rsid w:val="000D18D7"/>
    <w:rsid w:val="000D18E1"/>
    <w:rsid w:val="000D18EB"/>
    <w:rsid w:val="000D18F0"/>
    <w:rsid w:val="000D19C8"/>
    <w:rsid w:val="000D19CA"/>
    <w:rsid w:val="000D1AFD"/>
    <w:rsid w:val="000D1B68"/>
    <w:rsid w:val="000D1BAE"/>
    <w:rsid w:val="000D1BD2"/>
    <w:rsid w:val="000D1C19"/>
    <w:rsid w:val="000D1CB1"/>
    <w:rsid w:val="000D1CE1"/>
    <w:rsid w:val="000D1D10"/>
    <w:rsid w:val="000D1E3B"/>
    <w:rsid w:val="000D1E60"/>
    <w:rsid w:val="000D1ECF"/>
    <w:rsid w:val="000D1F65"/>
    <w:rsid w:val="000D1FDA"/>
    <w:rsid w:val="000D20E5"/>
    <w:rsid w:val="000D2115"/>
    <w:rsid w:val="000D21E7"/>
    <w:rsid w:val="000D21F6"/>
    <w:rsid w:val="000D2242"/>
    <w:rsid w:val="000D236C"/>
    <w:rsid w:val="000D2403"/>
    <w:rsid w:val="000D243C"/>
    <w:rsid w:val="000D254A"/>
    <w:rsid w:val="000D2565"/>
    <w:rsid w:val="000D2597"/>
    <w:rsid w:val="000D2608"/>
    <w:rsid w:val="000D261C"/>
    <w:rsid w:val="000D2629"/>
    <w:rsid w:val="000D265B"/>
    <w:rsid w:val="000D2673"/>
    <w:rsid w:val="000D270D"/>
    <w:rsid w:val="000D2757"/>
    <w:rsid w:val="000D276B"/>
    <w:rsid w:val="000D27C9"/>
    <w:rsid w:val="000D2985"/>
    <w:rsid w:val="000D29A8"/>
    <w:rsid w:val="000D29AF"/>
    <w:rsid w:val="000D29B5"/>
    <w:rsid w:val="000D2A07"/>
    <w:rsid w:val="000D2A55"/>
    <w:rsid w:val="000D2AC8"/>
    <w:rsid w:val="000D2B29"/>
    <w:rsid w:val="000D2C0D"/>
    <w:rsid w:val="000D2C23"/>
    <w:rsid w:val="000D2CFC"/>
    <w:rsid w:val="000D2D15"/>
    <w:rsid w:val="000D2D97"/>
    <w:rsid w:val="000D2DD6"/>
    <w:rsid w:val="000D2DE7"/>
    <w:rsid w:val="000D2DF1"/>
    <w:rsid w:val="000D2DF2"/>
    <w:rsid w:val="000D2E7B"/>
    <w:rsid w:val="000D2EA8"/>
    <w:rsid w:val="000D2EB7"/>
    <w:rsid w:val="000D2F77"/>
    <w:rsid w:val="000D2F87"/>
    <w:rsid w:val="000D2F92"/>
    <w:rsid w:val="000D2FC3"/>
    <w:rsid w:val="000D304E"/>
    <w:rsid w:val="000D3056"/>
    <w:rsid w:val="000D30AF"/>
    <w:rsid w:val="000D30B6"/>
    <w:rsid w:val="000D3224"/>
    <w:rsid w:val="000D3300"/>
    <w:rsid w:val="000D3389"/>
    <w:rsid w:val="000D33B3"/>
    <w:rsid w:val="000D3423"/>
    <w:rsid w:val="000D345C"/>
    <w:rsid w:val="000D34D3"/>
    <w:rsid w:val="000D353D"/>
    <w:rsid w:val="000D3583"/>
    <w:rsid w:val="000D35FE"/>
    <w:rsid w:val="000D3645"/>
    <w:rsid w:val="000D3649"/>
    <w:rsid w:val="000D36AD"/>
    <w:rsid w:val="000D36FA"/>
    <w:rsid w:val="000D3720"/>
    <w:rsid w:val="000D3748"/>
    <w:rsid w:val="000D3818"/>
    <w:rsid w:val="000D3829"/>
    <w:rsid w:val="000D38D5"/>
    <w:rsid w:val="000D3907"/>
    <w:rsid w:val="000D390D"/>
    <w:rsid w:val="000D3ACB"/>
    <w:rsid w:val="000D3AF5"/>
    <w:rsid w:val="000D3B33"/>
    <w:rsid w:val="000D3B5A"/>
    <w:rsid w:val="000D3B7D"/>
    <w:rsid w:val="000D3C0C"/>
    <w:rsid w:val="000D3C7C"/>
    <w:rsid w:val="000D3CB2"/>
    <w:rsid w:val="000D3D0E"/>
    <w:rsid w:val="000D3D2C"/>
    <w:rsid w:val="000D3D91"/>
    <w:rsid w:val="000D3DA1"/>
    <w:rsid w:val="000D3DCC"/>
    <w:rsid w:val="000D3E02"/>
    <w:rsid w:val="000D3E36"/>
    <w:rsid w:val="000D3E4D"/>
    <w:rsid w:val="000D3F01"/>
    <w:rsid w:val="000D3F3A"/>
    <w:rsid w:val="000D3F6D"/>
    <w:rsid w:val="000D3F70"/>
    <w:rsid w:val="000D3FB2"/>
    <w:rsid w:val="000D401B"/>
    <w:rsid w:val="000D41D9"/>
    <w:rsid w:val="000D41EB"/>
    <w:rsid w:val="000D41F4"/>
    <w:rsid w:val="000D4208"/>
    <w:rsid w:val="000D421C"/>
    <w:rsid w:val="000D42A5"/>
    <w:rsid w:val="000D42C3"/>
    <w:rsid w:val="000D42F3"/>
    <w:rsid w:val="000D4394"/>
    <w:rsid w:val="000D43AC"/>
    <w:rsid w:val="000D43BC"/>
    <w:rsid w:val="000D4498"/>
    <w:rsid w:val="000D44D5"/>
    <w:rsid w:val="000D4500"/>
    <w:rsid w:val="000D457B"/>
    <w:rsid w:val="000D45AB"/>
    <w:rsid w:val="000D4600"/>
    <w:rsid w:val="000D460C"/>
    <w:rsid w:val="000D4674"/>
    <w:rsid w:val="000D46C2"/>
    <w:rsid w:val="000D46E1"/>
    <w:rsid w:val="000D46F7"/>
    <w:rsid w:val="000D4727"/>
    <w:rsid w:val="000D47A5"/>
    <w:rsid w:val="000D4812"/>
    <w:rsid w:val="000D485B"/>
    <w:rsid w:val="000D4889"/>
    <w:rsid w:val="000D4924"/>
    <w:rsid w:val="000D49B2"/>
    <w:rsid w:val="000D4A40"/>
    <w:rsid w:val="000D4A5A"/>
    <w:rsid w:val="000D4ACF"/>
    <w:rsid w:val="000D4ADB"/>
    <w:rsid w:val="000D4AF9"/>
    <w:rsid w:val="000D4B60"/>
    <w:rsid w:val="000D4BBD"/>
    <w:rsid w:val="000D4BDE"/>
    <w:rsid w:val="000D4E48"/>
    <w:rsid w:val="000D4EA9"/>
    <w:rsid w:val="000D4EFF"/>
    <w:rsid w:val="000D4F4D"/>
    <w:rsid w:val="000D4F76"/>
    <w:rsid w:val="000D4F78"/>
    <w:rsid w:val="000D5047"/>
    <w:rsid w:val="000D5058"/>
    <w:rsid w:val="000D50A5"/>
    <w:rsid w:val="000D50D2"/>
    <w:rsid w:val="000D5133"/>
    <w:rsid w:val="000D51CF"/>
    <w:rsid w:val="000D5203"/>
    <w:rsid w:val="000D5246"/>
    <w:rsid w:val="000D5295"/>
    <w:rsid w:val="000D5328"/>
    <w:rsid w:val="000D533A"/>
    <w:rsid w:val="000D53CB"/>
    <w:rsid w:val="000D53F0"/>
    <w:rsid w:val="000D5418"/>
    <w:rsid w:val="000D543D"/>
    <w:rsid w:val="000D551E"/>
    <w:rsid w:val="000D5566"/>
    <w:rsid w:val="000D55F6"/>
    <w:rsid w:val="000D5609"/>
    <w:rsid w:val="000D5659"/>
    <w:rsid w:val="000D56D1"/>
    <w:rsid w:val="000D56DD"/>
    <w:rsid w:val="000D56F5"/>
    <w:rsid w:val="000D5726"/>
    <w:rsid w:val="000D57FA"/>
    <w:rsid w:val="000D58CB"/>
    <w:rsid w:val="000D58CF"/>
    <w:rsid w:val="000D59C6"/>
    <w:rsid w:val="000D5AE4"/>
    <w:rsid w:val="000D5B52"/>
    <w:rsid w:val="000D5B91"/>
    <w:rsid w:val="000D5BD7"/>
    <w:rsid w:val="000D5BD9"/>
    <w:rsid w:val="000D5D2C"/>
    <w:rsid w:val="000D5D2D"/>
    <w:rsid w:val="000D5D8D"/>
    <w:rsid w:val="000D5D98"/>
    <w:rsid w:val="000D5DD8"/>
    <w:rsid w:val="000D5E1C"/>
    <w:rsid w:val="000D5E91"/>
    <w:rsid w:val="000D5F8B"/>
    <w:rsid w:val="000D5FE9"/>
    <w:rsid w:val="000D5FEC"/>
    <w:rsid w:val="000D5FF8"/>
    <w:rsid w:val="000D6028"/>
    <w:rsid w:val="000D6080"/>
    <w:rsid w:val="000D61E3"/>
    <w:rsid w:val="000D6236"/>
    <w:rsid w:val="000D62CE"/>
    <w:rsid w:val="000D634C"/>
    <w:rsid w:val="000D6354"/>
    <w:rsid w:val="000D6424"/>
    <w:rsid w:val="000D653B"/>
    <w:rsid w:val="000D65F7"/>
    <w:rsid w:val="000D6668"/>
    <w:rsid w:val="000D669E"/>
    <w:rsid w:val="000D66E2"/>
    <w:rsid w:val="000D6715"/>
    <w:rsid w:val="000D6732"/>
    <w:rsid w:val="000D6749"/>
    <w:rsid w:val="000D677C"/>
    <w:rsid w:val="000D6820"/>
    <w:rsid w:val="000D685B"/>
    <w:rsid w:val="000D68D5"/>
    <w:rsid w:val="000D68F6"/>
    <w:rsid w:val="000D695E"/>
    <w:rsid w:val="000D69FC"/>
    <w:rsid w:val="000D6A43"/>
    <w:rsid w:val="000D6AB3"/>
    <w:rsid w:val="000D6B14"/>
    <w:rsid w:val="000D6B18"/>
    <w:rsid w:val="000D6B19"/>
    <w:rsid w:val="000D6C29"/>
    <w:rsid w:val="000D6C60"/>
    <w:rsid w:val="000D6C80"/>
    <w:rsid w:val="000D6C9B"/>
    <w:rsid w:val="000D6CF2"/>
    <w:rsid w:val="000D6D92"/>
    <w:rsid w:val="000D6DC1"/>
    <w:rsid w:val="000D6E1F"/>
    <w:rsid w:val="000D6E2E"/>
    <w:rsid w:val="000D6E30"/>
    <w:rsid w:val="000D6E57"/>
    <w:rsid w:val="000D6ED2"/>
    <w:rsid w:val="000D6F6B"/>
    <w:rsid w:val="000D6F8E"/>
    <w:rsid w:val="000D6FB8"/>
    <w:rsid w:val="000D700E"/>
    <w:rsid w:val="000D7081"/>
    <w:rsid w:val="000D70A8"/>
    <w:rsid w:val="000D70B8"/>
    <w:rsid w:val="000D7139"/>
    <w:rsid w:val="000D7170"/>
    <w:rsid w:val="000D7182"/>
    <w:rsid w:val="000D7199"/>
    <w:rsid w:val="000D71A6"/>
    <w:rsid w:val="000D71A7"/>
    <w:rsid w:val="000D71AB"/>
    <w:rsid w:val="000D71B6"/>
    <w:rsid w:val="000D71C8"/>
    <w:rsid w:val="000D71E2"/>
    <w:rsid w:val="000D71E5"/>
    <w:rsid w:val="000D722D"/>
    <w:rsid w:val="000D7263"/>
    <w:rsid w:val="000D7377"/>
    <w:rsid w:val="000D73C9"/>
    <w:rsid w:val="000D73CA"/>
    <w:rsid w:val="000D7403"/>
    <w:rsid w:val="000D7462"/>
    <w:rsid w:val="000D7483"/>
    <w:rsid w:val="000D75A8"/>
    <w:rsid w:val="000D75CF"/>
    <w:rsid w:val="000D75DF"/>
    <w:rsid w:val="000D76C4"/>
    <w:rsid w:val="000D76F2"/>
    <w:rsid w:val="000D76F5"/>
    <w:rsid w:val="000D775F"/>
    <w:rsid w:val="000D779D"/>
    <w:rsid w:val="000D77C6"/>
    <w:rsid w:val="000D77F9"/>
    <w:rsid w:val="000D7918"/>
    <w:rsid w:val="000D7963"/>
    <w:rsid w:val="000D7991"/>
    <w:rsid w:val="000D7A5C"/>
    <w:rsid w:val="000D7A8B"/>
    <w:rsid w:val="000D7ABF"/>
    <w:rsid w:val="000D7AEA"/>
    <w:rsid w:val="000D7B00"/>
    <w:rsid w:val="000D7B38"/>
    <w:rsid w:val="000D7B69"/>
    <w:rsid w:val="000D7B84"/>
    <w:rsid w:val="000D7BBE"/>
    <w:rsid w:val="000D7BE3"/>
    <w:rsid w:val="000D7C55"/>
    <w:rsid w:val="000D7CB7"/>
    <w:rsid w:val="000D7CD4"/>
    <w:rsid w:val="000D7CD8"/>
    <w:rsid w:val="000D7CFB"/>
    <w:rsid w:val="000D7D64"/>
    <w:rsid w:val="000D7D9F"/>
    <w:rsid w:val="000D7DB8"/>
    <w:rsid w:val="000D7E0E"/>
    <w:rsid w:val="000D7E1B"/>
    <w:rsid w:val="000D7E1E"/>
    <w:rsid w:val="000D7E5C"/>
    <w:rsid w:val="000D7F09"/>
    <w:rsid w:val="000D7FE3"/>
    <w:rsid w:val="000DAF59"/>
    <w:rsid w:val="000E001A"/>
    <w:rsid w:val="000E00A0"/>
    <w:rsid w:val="000E0153"/>
    <w:rsid w:val="000E01A9"/>
    <w:rsid w:val="000E01CD"/>
    <w:rsid w:val="000E020D"/>
    <w:rsid w:val="000E0223"/>
    <w:rsid w:val="000E0230"/>
    <w:rsid w:val="000E023A"/>
    <w:rsid w:val="000E0325"/>
    <w:rsid w:val="000E0362"/>
    <w:rsid w:val="000E03B3"/>
    <w:rsid w:val="000E03E7"/>
    <w:rsid w:val="000E04FB"/>
    <w:rsid w:val="000E0502"/>
    <w:rsid w:val="000E05FF"/>
    <w:rsid w:val="000E0645"/>
    <w:rsid w:val="000E06E4"/>
    <w:rsid w:val="000E0736"/>
    <w:rsid w:val="000E073C"/>
    <w:rsid w:val="000E0753"/>
    <w:rsid w:val="000E0782"/>
    <w:rsid w:val="000E078C"/>
    <w:rsid w:val="000E07A5"/>
    <w:rsid w:val="000E07A9"/>
    <w:rsid w:val="000E07BB"/>
    <w:rsid w:val="000E084C"/>
    <w:rsid w:val="000E0994"/>
    <w:rsid w:val="000E09BC"/>
    <w:rsid w:val="000E09F9"/>
    <w:rsid w:val="000E0A0E"/>
    <w:rsid w:val="000E0BCD"/>
    <w:rsid w:val="000E0C02"/>
    <w:rsid w:val="000E0C16"/>
    <w:rsid w:val="000E0C19"/>
    <w:rsid w:val="000E0DB9"/>
    <w:rsid w:val="000E0DF9"/>
    <w:rsid w:val="000E0F2F"/>
    <w:rsid w:val="000E0F51"/>
    <w:rsid w:val="000E0F74"/>
    <w:rsid w:val="000E0F89"/>
    <w:rsid w:val="000E1057"/>
    <w:rsid w:val="000E1070"/>
    <w:rsid w:val="000E10E5"/>
    <w:rsid w:val="000E111C"/>
    <w:rsid w:val="000E11DF"/>
    <w:rsid w:val="000E1209"/>
    <w:rsid w:val="000E1235"/>
    <w:rsid w:val="000E1245"/>
    <w:rsid w:val="000E1249"/>
    <w:rsid w:val="000E126B"/>
    <w:rsid w:val="000E12B4"/>
    <w:rsid w:val="000E13AC"/>
    <w:rsid w:val="000E13CF"/>
    <w:rsid w:val="000E13E0"/>
    <w:rsid w:val="000E14A6"/>
    <w:rsid w:val="000E14C5"/>
    <w:rsid w:val="000E14C7"/>
    <w:rsid w:val="000E1570"/>
    <w:rsid w:val="000E15B3"/>
    <w:rsid w:val="000E15F5"/>
    <w:rsid w:val="000E171F"/>
    <w:rsid w:val="000E1755"/>
    <w:rsid w:val="000E17DC"/>
    <w:rsid w:val="000E1929"/>
    <w:rsid w:val="000E19D3"/>
    <w:rsid w:val="000E1A24"/>
    <w:rsid w:val="000E1A94"/>
    <w:rsid w:val="000E1AE1"/>
    <w:rsid w:val="000E1AE7"/>
    <w:rsid w:val="000E1B80"/>
    <w:rsid w:val="000E1BC1"/>
    <w:rsid w:val="000E1BDF"/>
    <w:rsid w:val="000E1BFE"/>
    <w:rsid w:val="000E1C13"/>
    <w:rsid w:val="000E1C78"/>
    <w:rsid w:val="000E1D64"/>
    <w:rsid w:val="000E1D82"/>
    <w:rsid w:val="000E1DC1"/>
    <w:rsid w:val="000E1E56"/>
    <w:rsid w:val="000E1E5C"/>
    <w:rsid w:val="000E1E9C"/>
    <w:rsid w:val="000E1EE0"/>
    <w:rsid w:val="000E1F4F"/>
    <w:rsid w:val="000E1FA8"/>
    <w:rsid w:val="000E200F"/>
    <w:rsid w:val="000E2041"/>
    <w:rsid w:val="000E20AC"/>
    <w:rsid w:val="000E2109"/>
    <w:rsid w:val="000E2224"/>
    <w:rsid w:val="000E228A"/>
    <w:rsid w:val="000E22BF"/>
    <w:rsid w:val="000E2302"/>
    <w:rsid w:val="000E2334"/>
    <w:rsid w:val="000E2336"/>
    <w:rsid w:val="000E23F9"/>
    <w:rsid w:val="000E2489"/>
    <w:rsid w:val="000E24AB"/>
    <w:rsid w:val="000E2520"/>
    <w:rsid w:val="000E2606"/>
    <w:rsid w:val="000E26CC"/>
    <w:rsid w:val="000E26D6"/>
    <w:rsid w:val="000E26D7"/>
    <w:rsid w:val="000E26D9"/>
    <w:rsid w:val="000E272B"/>
    <w:rsid w:val="000E2754"/>
    <w:rsid w:val="000E2796"/>
    <w:rsid w:val="000E27CC"/>
    <w:rsid w:val="000E280F"/>
    <w:rsid w:val="000E2870"/>
    <w:rsid w:val="000E287F"/>
    <w:rsid w:val="000E28B7"/>
    <w:rsid w:val="000E299C"/>
    <w:rsid w:val="000E29C1"/>
    <w:rsid w:val="000E2A78"/>
    <w:rsid w:val="000E2AFA"/>
    <w:rsid w:val="000E2BC0"/>
    <w:rsid w:val="000E2BED"/>
    <w:rsid w:val="000E2C66"/>
    <w:rsid w:val="000E2C97"/>
    <w:rsid w:val="000E2C98"/>
    <w:rsid w:val="000E2CAE"/>
    <w:rsid w:val="000E2CCC"/>
    <w:rsid w:val="000E2CF0"/>
    <w:rsid w:val="000E2E2D"/>
    <w:rsid w:val="000E2FAF"/>
    <w:rsid w:val="000E3015"/>
    <w:rsid w:val="000E3087"/>
    <w:rsid w:val="000E30BB"/>
    <w:rsid w:val="000E317B"/>
    <w:rsid w:val="000E3243"/>
    <w:rsid w:val="000E33DB"/>
    <w:rsid w:val="000E33E8"/>
    <w:rsid w:val="000E3430"/>
    <w:rsid w:val="000E345D"/>
    <w:rsid w:val="000E34E7"/>
    <w:rsid w:val="000E350A"/>
    <w:rsid w:val="000E365E"/>
    <w:rsid w:val="000E36B8"/>
    <w:rsid w:val="000E36D5"/>
    <w:rsid w:val="000E373F"/>
    <w:rsid w:val="000E379A"/>
    <w:rsid w:val="000E37A1"/>
    <w:rsid w:val="000E37D7"/>
    <w:rsid w:val="000E37D8"/>
    <w:rsid w:val="000E37DF"/>
    <w:rsid w:val="000E37E1"/>
    <w:rsid w:val="000E380E"/>
    <w:rsid w:val="000E38EA"/>
    <w:rsid w:val="000E3985"/>
    <w:rsid w:val="000E3A4F"/>
    <w:rsid w:val="000E3AB0"/>
    <w:rsid w:val="000E3AD6"/>
    <w:rsid w:val="000E3AE9"/>
    <w:rsid w:val="000E3B61"/>
    <w:rsid w:val="000E3C9C"/>
    <w:rsid w:val="000E3D27"/>
    <w:rsid w:val="000E3D94"/>
    <w:rsid w:val="000E3DC7"/>
    <w:rsid w:val="000E3E11"/>
    <w:rsid w:val="000E3E72"/>
    <w:rsid w:val="000E3E8D"/>
    <w:rsid w:val="000E3EC4"/>
    <w:rsid w:val="000E3EE4"/>
    <w:rsid w:val="000E3EF6"/>
    <w:rsid w:val="000E3F00"/>
    <w:rsid w:val="000E3FEE"/>
    <w:rsid w:val="000E404E"/>
    <w:rsid w:val="000E4094"/>
    <w:rsid w:val="000E4102"/>
    <w:rsid w:val="000E4107"/>
    <w:rsid w:val="000E41DB"/>
    <w:rsid w:val="000E4286"/>
    <w:rsid w:val="000E42E4"/>
    <w:rsid w:val="000E42F5"/>
    <w:rsid w:val="000E436D"/>
    <w:rsid w:val="000E43C1"/>
    <w:rsid w:val="000E43D1"/>
    <w:rsid w:val="000E4429"/>
    <w:rsid w:val="000E4436"/>
    <w:rsid w:val="000E4458"/>
    <w:rsid w:val="000E4464"/>
    <w:rsid w:val="000E44B6"/>
    <w:rsid w:val="000E45FB"/>
    <w:rsid w:val="000E4621"/>
    <w:rsid w:val="000E4663"/>
    <w:rsid w:val="000E46AD"/>
    <w:rsid w:val="000E46C3"/>
    <w:rsid w:val="000E46D9"/>
    <w:rsid w:val="000E482B"/>
    <w:rsid w:val="000E483A"/>
    <w:rsid w:val="000E48BB"/>
    <w:rsid w:val="000E4993"/>
    <w:rsid w:val="000E49D7"/>
    <w:rsid w:val="000E49FD"/>
    <w:rsid w:val="000E4A2C"/>
    <w:rsid w:val="000E4A46"/>
    <w:rsid w:val="000E4A5A"/>
    <w:rsid w:val="000E4B8D"/>
    <w:rsid w:val="000E4BC9"/>
    <w:rsid w:val="000E4C2E"/>
    <w:rsid w:val="000E4C41"/>
    <w:rsid w:val="000E4C5B"/>
    <w:rsid w:val="000E4D14"/>
    <w:rsid w:val="000E4D45"/>
    <w:rsid w:val="000E4DB8"/>
    <w:rsid w:val="000E4E88"/>
    <w:rsid w:val="000E4EF0"/>
    <w:rsid w:val="000E4F19"/>
    <w:rsid w:val="000E4F6C"/>
    <w:rsid w:val="000E4FE2"/>
    <w:rsid w:val="000E5024"/>
    <w:rsid w:val="000E5103"/>
    <w:rsid w:val="000E5140"/>
    <w:rsid w:val="000E51CC"/>
    <w:rsid w:val="000E5209"/>
    <w:rsid w:val="000E523B"/>
    <w:rsid w:val="000E5246"/>
    <w:rsid w:val="000E5367"/>
    <w:rsid w:val="000E537B"/>
    <w:rsid w:val="000E5384"/>
    <w:rsid w:val="000E53E2"/>
    <w:rsid w:val="000E54B8"/>
    <w:rsid w:val="000E54CA"/>
    <w:rsid w:val="000E54E6"/>
    <w:rsid w:val="000E54F2"/>
    <w:rsid w:val="000E5522"/>
    <w:rsid w:val="000E55C9"/>
    <w:rsid w:val="000E55CA"/>
    <w:rsid w:val="000E55E3"/>
    <w:rsid w:val="000E5640"/>
    <w:rsid w:val="000E5705"/>
    <w:rsid w:val="000E5729"/>
    <w:rsid w:val="000E5746"/>
    <w:rsid w:val="000E57C6"/>
    <w:rsid w:val="000E580B"/>
    <w:rsid w:val="000E587A"/>
    <w:rsid w:val="000E588B"/>
    <w:rsid w:val="000E58D7"/>
    <w:rsid w:val="000E590D"/>
    <w:rsid w:val="000E5945"/>
    <w:rsid w:val="000E5994"/>
    <w:rsid w:val="000E59E5"/>
    <w:rsid w:val="000E5AF7"/>
    <w:rsid w:val="000E5B5E"/>
    <w:rsid w:val="000E5BAD"/>
    <w:rsid w:val="000E5C2C"/>
    <w:rsid w:val="000E5C6F"/>
    <w:rsid w:val="000E5CB0"/>
    <w:rsid w:val="000E5CDC"/>
    <w:rsid w:val="000E5CEB"/>
    <w:rsid w:val="000E5CFF"/>
    <w:rsid w:val="000E5D5C"/>
    <w:rsid w:val="000E5D7A"/>
    <w:rsid w:val="000E5D83"/>
    <w:rsid w:val="000E5EF4"/>
    <w:rsid w:val="000E5EFA"/>
    <w:rsid w:val="000E5FDB"/>
    <w:rsid w:val="000E5FF3"/>
    <w:rsid w:val="000E5FF7"/>
    <w:rsid w:val="000E60AC"/>
    <w:rsid w:val="000E6202"/>
    <w:rsid w:val="000E6208"/>
    <w:rsid w:val="000E626B"/>
    <w:rsid w:val="000E63B3"/>
    <w:rsid w:val="000E63D0"/>
    <w:rsid w:val="000E6490"/>
    <w:rsid w:val="000E64E9"/>
    <w:rsid w:val="000E65C0"/>
    <w:rsid w:val="000E6616"/>
    <w:rsid w:val="000E6683"/>
    <w:rsid w:val="000E668A"/>
    <w:rsid w:val="000E66CA"/>
    <w:rsid w:val="000E6743"/>
    <w:rsid w:val="000E6758"/>
    <w:rsid w:val="000E67A2"/>
    <w:rsid w:val="000E67B8"/>
    <w:rsid w:val="000E6819"/>
    <w:rsid w:val="000E685C"/>
    <w:rsid w:val="000E685E"/>
    <w:rsid w:val="000E689A"/>
    <w:rsid w:val="000E68CF"/>
    <w:rsid w:val="000E68D3"/>
    <w:rsid w:val="000E68F8"/>
    <w:rsid w:val="000E6978"/>
    <w:rsid w:val="000E698C"/>
    <w:rsid w:val="000E69E4"/>
    <w:rsid w:val="000E6AA2"/>
    <w:rsid w:val="000E6B88"/>
    <w:rsid w:val="000E6C19"/>
    <w:rsid w:val="000E6C3E"/>
    <w:rsid w:val="000E6C76"/>
    <w:rsid w:val="000E6CE0"/>
    <w:rsid w:val="000E6D14"/>
    <w:rsid w:val="000E6D86"/>
    <w:rsid w:val="000E6DA1"/>
    <w:rsid w:val="000E6DD5"/>
    <w:rsid w:val="000E6DE9"/>
    <w:rsid w:val="000E6E07"/>
    <w:rsid w:val="000E6E3A"/>
    <w:rsid w:val="000E6E42"/>
    <w:rsid w:val="000E6E52"/>
    <w:rsid w:val="000E6E7D"/>
    <w:rsid w:val="000E6E83"/>
    <w:rsid w:val="000E6EA4"/>
    <w:rsid w:val="000E6F01"/>
    <w:rsid w:val="000E6F66"/>
    <w:rsid w:val="000E6F86"/>
    <w:rsid w:val="000E6FD9"/>
    <w:rsid w:val="000E7027"/>
    <w:rsid w:val="000E702E"/>
    <w:rsid w:val="000E703D"/>
    <w:rsid w:val="000E705F"/>
    <w:rsid w:val="000E70AD"/>
    <w:rsid w:val="000E7154"/>
    <w:rsid w:val="000E7167"/>
    <w:rsid w:val="000E7179"/>
    <w:rsid w:val="000E71DD"/>
    <w:rsid w:val="000E726D"/>
    <w:rsid w:val="000E728F"/>
    <w:rsid w:val="000E72A1"/>
    <w:rsid w:val="000E72CA"/>
    <w:rsid w:val="000E732C"/>
    <w:rsid w:val="000E7331"/>
    <w:rsid w:val="000E7353"/>
    <w:rsid w:val="000E7363"/>
    <w:rsid w:val="000E736C"/>
    <w:rsid w:val="000E73B4"/>
    <w:rsid w:val="000E743B"/>
    <w:rsid w:val="000E754B"/>
    <w:rsid w:val="000E7571"/>
    <w:rsid w:val="000E7589"/>
    <w:rsid w:val="000E75DE"/>
    <w:rsid w:val="000E75F9"/>
    <w:rsid w:val="000E7609"/>
    <w:rsid w:val="000E761B"/>
    <w:rsid w:val="000E763D"/>
    <w:rsid w:val="000E7651"/>
    <w:rsid w:val="000E76AB"/>
    <w:rsid w:val="000E76D7"/>
    <w:rsid w:val="000E7752"/>
    <w:rsid w:val="000E7770"/>
    <w:rsid w:val="000E779A"/>
    <w:rsid w:val="000E7832"/>
    <w:rsid w:val="000E7902"/>
    <w:rsid w:val="000E7A1F"/>
    <w:rsid w:val="000E7A32"/>
    <w:rsid w:val="000E7B34"/>
    <w:rsid w:val="000E7B5B"/>
    <w:rsid w:val="000E7B77"/>
    <w:rsid w:val="000E7C03"/>
    <w:rsid w:val="000E7C12"/>
    <w:rsid w:val="000E7C13"/>
    <w:rsid w:val="000E7C6C"/>
    <w:rsid w:val="000E7C84"/>
    <w:rsid w:val="000E7CEA"/>
    <w:rsid w:val="000E7D42"/>
    <w:rsid w:val="000E7D7C"/>
    <w:rsid w:val="000E7D89"/>
    <w:rsid w:val="000E7DBA"/>
    <w:rsid w:val="000E7DEE"/>
    <w:rsid w:val="000E7E16"/>
    <w:rsid w:val="000E7E1A"/>
    <w:rsid w:val="000E7E29"/>
    <w:rsid w:val="000E7F22"/>
    <w:rsid w:val="000E7F39"/>
    <w:rsid w:val="000E7F40"/>
    <w:rsid w:val="000F000C"/>
    <w:rsid w:val="000F0070"/>
    <w:rsid w:val="000F010B"/>
    <w:rsid w:val="000F0173"/>
    <w:rsid w:val="000F01D8"/>
    <w:rsid w:val="000F01EC"/>
    <w:rsid w:val="000F01F4"/>
    <w:rsid w:val="000F020A"/>
    <w:rsid w:val="000F0290"/>
    <w:rsid w:val="000F02AC"/>
    <w:rsid w:val="000F02AF"/>
    <w:rsid w:val="000F0350"/>
    <w:rsid w:val="000F039C"/>
    <w:rsid w:val="000F03CC"/>
    <w:rsid w:val="000F0494"/>
    <w:rsid w:val="000F04C7"/>
    <w:rsid w:val="000F04E9"/>
    <w:rsid w:val="000F053C"/>
    <w:rsid w:val="000F0569"/>
    <w:rsid w:val="000F05D2"/>
    <w:rsid w:val="000F05D5"/>
    <w:rsid w:val="000F05F8"/>
    <w:rsid w:val="000F0601"/>
    <w:rsid w:val="000F0623"/>
    <w:rsid w:val="000F0640"/>
    <w:rsid w:val="000F06B0"/>
    <w:rsid w:val="000F06BF"/>
    <w:rsid w:val="000F079C"/>
    <w:rsid w:val="000F07CE"/>
    <w:rsid w:val="000F07E6"/>
    <w:rsid w:val="000F090D"/>
    <w:rsid w:val="000F0912"/>
    <w:rsid w:val="000F0928"/>
    <w:rsid w:val="000F0936"/>
    <w:rsid w:val="000F0982"/>
    <w:rsid w:val="000F09A8"/>
    <w:rsid w:val="000F0A1D"/>
    <w:rsid w:val="000F0A2F"/>
    <w:rsid w:val="000F0A70"/>
    <w:rsid w:val="000F0B51"/>
    <w:rsid w:val="000F0BCD"/>
    <w:rsid w:val="000F0BDC"/>
    <w:rsid w:val="000F0C61"/>
    <w:rsid w:val="000F0C86"/>
    <w:rsid w:val="000F0D70"/>
    <w:rsid w:val="000F0DA7"/>
    <w:rsid w:val="000F0DC5"/>
    <w:rsid w:val="000F0EA9"/>
    <w:rsid w:val="000F0F6E"/>
    <w:rsid w:val="000F101C"/>
    <w:rsid w:val="000F1098"/>
    <w:rsid w:val="000F1199"/>
    <w:rsid w:val="000F120F"/>
    <w:rsid w:val="000F123C"/>
    <w:rsid w:val="000F1320"/>
    <w:rsid w:val="000F1438"/>
    <w:rsid w:val="000F14FE"/>
    <w:rsid w:val="000F1600"/>
    <w:rsid w:val="000F1610"/>
    <w:rsid w:val="000F1665"/>
    <w:rsid w:val="000F168F"/>
    <w:rsid w:val="000F175F"/>
    <w:rsid w:val="000F17A1"/>
    <w:rsid w:val="000F1857"/>
    <w:rsid w:val="000F1913"/>
    <w:rsid w:val="000F1946"/>
    <w:rsid w:val="000F1A54"/>
    <w:rsid w:val="000F1B03"/>
    <w:rsid w:val="000F1B08"/>
    <w:rsid w:val="000F1BAD"/>
    <w:rsid w:val="000F1BC0"/>
    <w:rsid w:val="000F1BDC"/>
    <w:rsid w:val="000F1BDF"/>
    <w:rsid w:val="000F1BFB"/>
    <w:rsid w:val="000F1C98"/>
    <w:rsid w:val="000F1D56"/>
    <w:rsid w:val="000F1EED"/>
    <w:rsid w:val="000F1F4D"/>
    <w:rsid w:val="000F1F66"/>
    <w:rsid w:val="000F2036"/>
    <w:rsid w:val="000F2073"/>
    <w:rsid w:val="000F209D"/>
    <w:rsid w:val="000F20C0"/>
    <w:rsid w:val="000F20C5"/>
    <w:rsid w:val="000F219E"/>
    <w:rsid w:val="000F21C0"/>
    <w:rsid w:val="000F21EE"/>
    <w:rsid w:val="000F222F"/>
    <w:rsid w:val="000F2315"/>
    <w:rsid w:val="000F2320"/>
    <w:rsid w:val="000F2440"/>
    <w:rsid w:val="000F244A"/>
    <w:rsid w:val="000F2451"/>
    <w:rsid w:val="000F2478"/>
    <w:rsid w:val="000F24BE"/>
    <w:rsid w:val="000F24FA"/>
    <w:rsid w:val="000F251E"/>
    <w:rsid w:val="000F2529"/>
    <w:rsid w:val="000F252C"/>
    <w:rsid w:val="000F255C"/>
    <w:rsid w:val="000F2597"/>
    <w:rsid w:val="000F264B"/>
    <w:rsid w:val="000F26F3"/>
    <w:rsid w:val="000F270D"/>
    <w:rsid w:val="000F271D"/>
    <w:rsid w:val="000F28F2"/>
    <w:rsid w:val="000F29B7"/>
    <w:rsid w:val="000F29DC"/>
    <w:rsid w:val="000F2A29"/>
    <w:rsid w:val="000F2A41"/>
    <w:rsid w:val="000F2A5E"/>
    <w:rsid w:val="000F2A6B"/>
    <w:rsid w:val="000F2A72"/>
    <w:rsid w:val="000F2A7A"/>
    <w:rsid w:val="000F2AFB"/>
    <w:rsid w:val="000F2B41"/>
    <w:rsid w:val="000F2B5D"/>
    <w:rsid w:val="000F2BCF"/>
    <w:rsid w:val="000F2BF7"/>
    <w:rsid w:val="000F2C2D"/>
    <w:rsid w:val="000F2CD1"/>
    <w:rsid w:val="000F2DB5"/>
    <w:rsid w:val="000F2DE5"/>
    <w:rsid w:val="000F2E09"/>
    <w:rsid w:val="000F2E1C"/>
    <w:rsid w:val="000F2E74"/>
    <w:rsid w:val="000F2E8F"/>
    <w:rsid w:val="000F2EDE"/>
    <w:rsid w:val="000F2F06"/>
    <w:rsid w:val="000F2F14"/>
    <w:rsid w:val="000F2FED"/>
    <w:rsid w:val="000F2FEE"/>
    <w:rsid w:val="000F2FFD"/>
    <w:rsid w:val="000F301D"/>
    <w:rsid w:val="000F3047"/>
    <w:rsid w:val="000F305C"/>
    <w:rsid w:val="000F3061"/>
    <w:rsid w:val="000F30A0"/>
    <w:rsid w:val="000F30EF"/>
    <w:rsid w:val="000F31A6"/>
    <w:rsid w:val="000F31E9"/>
    <w:rsid w:val="000F3265"/>
    <w:rsid w:val="000F330F"/>
    <w:rsid w:val="000F3399"/>
    <w:rsid w:val="000F33BC"/>
    <w:rsid w:val="000F33CE"/>
    <w:rsid w:val="000F33FC"/>
    <w:rsid w:val="000F3482"/>
    <w:rsid w:val="000F34DE"/>
    <w:rsid w:val="000F3507"/>
    <w:rsid w:val="000F3509"/>
    <w:rsid w:val="000F3512"/>
    <w:rsid w:val="000F353F"/>
    <w:rsid w:val="000F362F"/>
    <w:rsid w:val="000F3638"/>
    <w:rsid w:val="000F366B"/>
    <w:rsid w:val="000F3681"/>
    <w:rsid w:val="000F3712"/>
    <w:rsid w:val="000F374E"/>
    <w:rsid w:val="000F3752"/>
    <w:rsid w:val="000F3781"/>
    <w:rsid w:val="000F3795"/>
    <w:rsid w:val="000F38EF"/>
    <w:rsid w:val="000F3909"/>
    <w:rsid w:val="000F3970"/>
    <w:rsid w:val="000F3A2D"/>
    <w:rsid w:val="000F3AB6"/>
    <w:rsid w:val="000F3ADE"/>
    <w:rsid w:val="000F3AEA"/>
    <w:rsid w:val="000F3AFA"/>
    <w:rsid w:val="000F3B1C"/>
    <w:rsid w:val="000F3B52"/>
    <w:rsid w:val="000F3B76"/>
    <w:rsid w:val="000F3C09"/>
    <w:rsid w:val="000F3C13"/>
    <w:rsid w:val="000F3C34"/>
    <w:rsid w:val="000F3CE2"/>
    <w:rsid w:val="000F3D24"/>
    <w:rsid w:val="000F3D58"/>
    <w:rsid w:val="000F3D98"/>
    <w:rsid w:val="000F3DA3"/>
    <w:rsid w:val="000F3E1F"/>
    <w:rsid w:val="000F3E63"/>
    <w:rsid w:val="000F3EC5"/>
    <w:rsid w:val="000F3F4B"/>
    <w:rsid w:val="000F3FED"/>
    <w:rsid w:val="000F3FEE"/>
    <w:rsid w:val="000F3FF2"/>
    <w:rsid w:val="000F407F"/>
    <w:rsid w:val="000F40AC"/>
    <w:rsid w:val="000F410D"/>
    <w:rsid w:val="000F4129"/>
    <w:rsid w:val="000F4168"/>
    <w:rsid w:val="000F41BC"/>
    <w:rsid w:val="000F41C3"/>
    <w:rsid w:val="000F41C5"/>
    <w:rsid w:val="000F4297"/>
    <w:rsid w:val="000F433A"/>
    <w:rsid w:val="000F434B"/>
    <w:rsid w:val="000F4379"/>
    <w:rsid w:val="000F437A"/>
    <w:rsid w:val="000F43E2"/>
    <w:rsid w:val="000F43EC"/>
    <w:rsid w:val="000F4463"/>
    <w:rsid w:val="000F4476"/>
    <w:rsid w:val="000F4484"/>
    <w:rsid w:val="000F44D3"/>
    <w:rsid w:val="000F4541"/>
    <w:rsid w:val="000F46EE"/>
    <w:rsid w:val="000F4747"/>
    <w:rsid w:val="000F476F"/>
    <w:rsid w:val="000F47A7"/>
    <w:rsid w:val="000F47D1"/>
    <w:rsid w:val="000F47D3"/>
    <w:rsid w:val="000F4856"/>
    <w:rsid w:val="000F48A0"/>
    <w:rsid w:val="000F48CE"/>
    <w:rsid w:val="000F4965"/>
    <w:rsid w:val="000F49A1"/>
    <w:rsid w:val="000F4AAE"/>
    <w:rsid w:val="000F4ABF"/>
    <w:rsid w:val="000F4AC2"/>
    <w:rsid w:val="000F4B19"/>
    <w:rsid w:val="000F4BAE"/>
    <w:rsid w:val="000F4D51"/>
    <w:rsid w:val="000F4D89"/>
    <w:rsid w:val="000F4D97"/>
    <w:rsid w:val="000F4DBF"/>
    <w:rsid w:val="000F4E3D"/>
    <w:rsid w:val="000F4E56"/>
    <w:rsid w:val="000F4EA3"/>
    <w:rsid w:val="000F4EBE"/>
    <w:rsid w:val="000F4FD3"/>
    <w:rsid w:val="000F5088"/>
    <w:rsid w:val="000F50E2"/>
    <w:rsid w:val="000F5128"/>
    <w:rsid w:val="000F515A"/>
    <w:rsid w:val="000F516D"/>
    <w:rsid w:val="000F51B5"/>
    <w:rsid w:val="000F5204"/>
    <w:rsid w:val="000F5206"/>
    <w:rsid w:val="000F525E"/>
    <w:rsid w:val="000F52A0"/>
    <w:rsid w:val="000F52E4"/>
    <w:rsid w:val="000F54CC"/>
    <w:rsid w:val="000F54D9"/>
    <w:rsid w:val="000F5548"/>
    <w:rsid w:val="000F55D5"/>
    <w:rsid w:val="000F55E2"/>
    <w:rsid w:val="000F560A"/>
    <w:rsid w:val="000F5614"/>
    <w:rsid w:val="000F5639"/>
    <w:rsid w:val="000F56D0"/>
    <w:rsid w:val="000F56E1"/>
    <w:rsid w:val="000F56F4"/>
    <w:rsid w:val="000F5720"/>
    <w:rsid w:val="000F5782"/>
    <w:rsid w:val="000F581E"/>
    <w:rsid w:val="000F581F"/>
    <w:rsid w:val="000F5852"/>
    <w:rsid w:val="000F58C1"/>
    <w:rsid w:val="000F5908"/>
    <w:rsid w:val="000F5940"/>
    <w:rsid w:val="000F5A56"/>
    <w:rsid w:val="000F5B46"/>
    <w:rsid w:val="000F5BC4"/>
    <w:rsid w:val="000F5BCE"/>
    <w:rsid w:val="000F5C61"/>
    <w:rsid w:val="000F5C6C"/>
    <w:rsid w:val="000F5C79"/>
    <w:rsid w:val="000F5C8A"/>
    <w:rsid w:val="000F5DBD"/>
    <w:rsid w:val="000F5E01"/>
    <w:rsid w:val="000F5E38"/>
    <w:rsid w:val="000F5E8C"/>
    <w:rsid w:val="000F604D"/>
    <w:rsid w:val="000F605F"/>
    <w:rsid w:val="000F607B"/>
    <w:rsid w:val="000F60C9"/>
    <w:rsid w:val="000F6189"/>
    <w:rsid w:val="000F619A"/>
    <w:rsid w:val="000F61B4"/>
    <w:rsid w:val="000F61C9"/>
    <w:rsid w:val="000F61EC"/>
    <w:rsid w:val="000F623F"/>
    <w:rsid w:val="000F6286"/>
    <w:rsid w:val="000F6287"/>
    <w:rsid w:val="000F62DA"/>
    <w:rsid w:val="000F62DF"/>
    <w:rsid w:val="000F6304"/>
    <w:rsid w:val="000F633D"/>
    <w:rsid w:val="000F6347"/>
    <w:rsid w:val="000F6376"/>
    <w:rsid w:val="000F6398"/>
    <w:rsid w:val="000F64A3"/>
    <w:rsid w:val="000F6520"/>
    <w:rsid w:val="000F6540"/>
    <w:rsid w:val="000F6565"/>
    <w:rsid w:val="000F6588"/>
    <w:rsid w:val="000F65E9"/>
    <w:rsid w:val="000F6650"/>
    <w:rsid w:val="000F666B"/>
    <w:rsid w:val="000F66BE"/>
    <w:rsid w:val="000F66D6"/>
    <w:rsid w:val="000F66FF"/>
    <w:rsid w:val="000F6760"/>
    <w:rsid w:val="000F6864"/>
    <w:rsid w:val="000F6873"/>
    <w:rsid w:val="000F68C4"/>
    <w:rsid w:val="000F68E9"/>
    <w:rsid w:val="000F6934"/>
    <w:rsid w:val="000F6935"/>
    <w:rsid w:val="000F6A8A"/>
    <w:rsid w:val="000F6ACF"/>
    <w:rsid w:val="000F6AD2"/>
    <w:rsid w:val="000F6AEC"/>
    <w:rsid w:val="000F6B18"/>
    <w:rsid w:val="000F6BC2"/>
    <w:rsid w:val="000F6BD2"/>
    <w:rsid w:val="000F6C42"/>
    <w:rsid w:val="000F6C74"/>
    <w:rsid w:val="000F6C83"/>
    <w:rsid w:val="000F6C8E"/>
    <w:rsid w:val="000F6CA2"/>
    <w:rsid w:val="000F6D38"/>
    <w:rsid w:val="000F6D85"/>
    <w:rsid w:val="000F6DC7"/>
    <w:rsid w:val="000F6E00"/>
    <w:rsid w:val="000F6E4D"/>
    <w:rsid w:val="000F6E73"/>
    <w:rsid w:val="000F6E82"/>
    <w:rsid w:val="000F6E9A"/>
    <w:rsid w:val="000F6EC3"/>
    <w:rsid w:val="000F6EC4"/>
    <w:rsid w:val="000F6FFD"/>
    <w:rsid w:val="000F700D"/>
    <w:rsid w:val="000F7040"/>
    <w:rsid w:val="000F710B"/>
    <w:rsid w:val="000F7139"/>
    <w:rsid w:val="000F71C7"/>
    <w:rsid w:val="000F7244"/>
    <w:rsid w:val="000F7252"/>
    <w:rsid w:val="000F72BF"/>
    <w:rsid w:val="000F72D4"/>
    <w:rsid w:val="000F72E4"/>
    <w:rsid w:val="000F7325"/>
    <w:rsid w:val="000F7353"/>
    <w:rsid w:val="000F737B"/>
    <w:rsid w:val="000F73CB"/>
    <w:rsid w:val="000F751C"/>
    <w:rsid w:val="000F7528"/>
    <w:rsid w:val="000F75D0"/>
    <w:rsid w:val="000F75D7"/>
    <w:rsid w:val="000F760E"/>
    <w:rsid w:val="000F7656"/>
    <w:rsid w:val="000F765E"/>
    <w:rsid w:val="000F76AF"/>
    <w:rsid w:val="000F76C0"/>
    <w:rsid w:val="000F7710"/>
    <w:rsid w:val="000F7716"/>
    <w:rsid w:val="000F774A"/>
    <w:rsid w:val="000F7833"/>
    <w:rsid w:val="000F78BE"/>
    <w:rsid w:val="000F790E"/>
    <w:rsid w:val="000F7936"/>
    <w:rsid w:val="000F798E"/>
    <w:rsid w:val="000F79B5"/>
    <w:rsid w:val="000F79ED"/>
    <w:rsid w:val="000F7A69"/>
    <w:rsid w:val="000F7B37"/>
    <w:rsid w:val="000F7B3F"/>
    <w:rsid w:val="000F7B73"/>
    <w:rsid w:val="000F7B99"/>
    <w:rsid w:val="000F7BE4"/>
    <w:rsid w:val="000F7BEA"/>
    <w:rsid w:val="000F7C64"/>
    <w:rsid w:val="000F7C66"/>
    <w:rsid w:val="000F7C67"/>
    <w:rsid w:val="000F7C6D"/>
    <w:rsid w:val="000F7CA7"/>
    <w:rsid w:val="000F7D40"/>
    <w:rsid w:val="000F7DAD"/>
    <w:rsid w:val="000F7DB8"/>
    <w:rsid w:val="000F7EAE"/>
    <w:rsid w:val="000F7EB0"/>
    <w:rsid w:val="000F7ECF"/>
    <w:rsid w:val="000F7F48"/>
    <w:rsid w:val="00100006"/>
    <w:rsid w:val="00100053"/>
    <w:rsid w:val="001000B3"/>
    <w:rsid w:val="001000FA"/>
    <w:rsid w:val="0010016B"/>
    <w:rsid w:val="0010016E"/>
    <w:rsid w:val="001001DB"/>
    <w:rsid w:val="00100220"/>
    <w:rsid w:val="0010027C"/>
    <w:rsid w:val="001002A9"/>
    <w:rsid w:val="001002C6"/>
    <w:rsid w:val="001002DA"/>
    <w:rsid w:val="00100343"/>
    <w:rsid w:val="00100357"/>
    <w:rsid w:val="00100396"/>
    <w:rsid w:val="001003F4"/>
    <w:rsid w:val="00100463"/>
    <w:rsid w:val="0010050A"/>
    <w:rsid w:val="0010053E"/>
    <w:rsid w:val="00100563"/>
    <w:rsid w:val="00100565"/>
    <w:rsid w:val="001005A8"/>
    <w:rsid w:val="0010065E"/>
    <w:rsid w:val="0010066C"/>
    <w:rsid w:val="001006A8"/>
    <w:rsid w:val="001006E8"/>
    <w:rsid w:val="001007C7"/>
    <w:rsid w:val="001007FA"/>
    <w:rsid w:val="00100894"/>
    <w:rsid w:val="001008A4"/>
    <w:rsid w:val="001008AA"/>
    <w:rsid w:val="001008E1"/>
    <w:rsid w:val="00100908"/>
    <w:rsid w:val="0010092B"/>
    <w:rsid w:val="0010092C"/>
    <w:rsid w:val="0010093E"/>
    <w:rsid w:val="00100970"/>
    <w:rsid w:val="00100990"/>
    <w:rsid w:val="001009C6"/>
    <w:rsid w:val="00100A09"/>
    <w:rsid w:val="00100AB6"/>
    <w:rsid w:val="00100AC0"/>
    <w:rsid w:val="00100B3A"/>
    <w:rsid w:val="00100B7A"/>
    <w:rsid w:val="00100BCC"/>
    <w:rsid w:val="00100C53"/>
    <w:rsid w:val="00100C94"/>
    <w:rsid w:val="00100CD7"/>
    <w:rsid w:val="00100D95"/>
    <w:rsid w:val="00100DDA"/>
    <w:rsid w:val="00100DF3"/>
    <w:rsid w:val="00100E7E"/>
    <w:rsid w:val="00100EFB"/>
    <w:rsid w:val="00100F44"/>
    <w:rsid w:val="00100F4F"/>
    <w:rsid w:val="00100F99"/>
    <w:rsid w:val="00101060"/>
    <w:rsid w:val="0010107D"/>
    <w:rsid w:val="00101131"/>
    <w:rsid w:val="0010118F"/>
    <w:rsid w:val="001011A9"/>
    <w:rsid w:val="001011C4"/>
    <w:rsid w:val="00101242"/>
    <w:rsid w:val="001012DF"/>
    <w:rsid w:val="00101337"/>
    <w:rsid w:val="00101394"/>
    <w:rsid w:val="0010139D"/>
    <w:rsid w:val="001013B3"/>
    <w:rsid w:val="00101445"/>
    <w:rsid w:val="00101484"/>
    <w:rsid w:val="0010152C"/>
    <w:rsid w:val="0010153B"/>
    <w:rsid w:val="0010157C"/>
    <w:rsid w:val="00101599"/>
    <w:rsid w:val="0010164E"/>
    <w:rsid w:val="001016D7"/>
    <w:rsid w:val="00101722"/>
    <w:rsid w:val="0010183E"/>
    <w:rsid w:val="00101884"/>
    <w:rsid w:val="001018FC"/>
    <w:rsid w:val="0010192B"/>
    <w:rsid w:val="00101957"/>
    <w:rsid w:val="00101961"/>
    <w:rsid w:val="00101970"/>
    <w:rsid w:val="00101971"/>
    <w:rsid w:val="00101A08"/>
    <w:rsid w:val="00101A5B"/>
    <w:rsid w:val="00101A5C"/>
    <w:rsid w:val="00101A62"/>
    <w:rsid w:val="00101A95"/>
    <w:rsid w:val="00101B90"/>
    <w:rsid w:val="00101C39"/>
    <w:rsid w:val="00101C3F"/>
    <w:rsid w:val="00101C5D"/>
    <w:rsid w:val="00101C7E"/>
    <w:rsid w:val="00101C86"/>
    <w:rsid w:val="00101C97"/>
    <w:rsid w:val="00101CCE"/>
    <w:rsid w:val="00101CF7"/>
    <w:rsid w:val="00101DC4"/>
    <w:rsid w:val="00101DF0"/>
    <w:rsid w:val="00101E0D"/>
    <w:rsid w:val="00101E84"/>
    <w:rsid w:val="00101ECA"/>
    <w:rsid w:val="00101F43"/>
    <w:rsid w:val="00101F5F"/>
    <w:rsid w:val="00102006"/>
    <w:rsid w:val="00102023"/>
    <w:rsid w:val="001020E3"/>
    <w:rsid w:val="0010214B"/>
    <w:rsid w:val="00102183"/>
    <w:rsid w:val="001021A5"/>
    <w:rsid w:val="0010225F"/>
    <w:rsid w:val="00102295"/>
    <w:rsid w:val="001022BD"/>
    <w:rsid w:val="00102381"/>
    <w:rsid w:val="0010254F"/>
    <w:rsid w:val="00102611"/>
    <w:rsid w:val="0010261E"/>
    <w:rsid w:val="0010268B"/>
    <w:rsid w:val="00102824"/>
    <w:rsid w:val="0010283B"/>
    <w:rsid w:val="001028A6"/>
    <w:rsid w:val="001028DB"/>
    <w:rsid w:val="00102919"/>
    <w:rsid w:val="00102965"/>
    <w:rsid w:val="00102B71"/>
    <w:rsid w:val="00102C0E"/>
    <w:rsid w:val="00102C1C"/>
    <w:rsid w:val="00102C66"/>
    <w:rsid w:val="00102E3E"/>
    <w:rsid w:val="00102E8E"/>
    <w:rsid w:val="00102F47"/>
    <w:rsid w:val="00102F8A"/>
    <w:rsid w:val="0010304E"/>
    <w:rsid w:val="001030C3"/>
    <w:rsid w:val="001030F3"/>
    <w:rsid w:val="001030F6"/>
    <w:rsid w:val="00103188"/>
    <w:rsid w:val="001031E6"/>
    <w:rsid w:val="001032CC"/>
    <w:rsid w:val="00103404"/>
    <w:rsid w:val="001034D8"/>
    <w:rsid w:val="0010351E"/>
    <w:rsid w:val="00103573"/>
    <w:rsid w:val="001035C9"/>
    <w:rsid w:val="00103613"/>
    <w:rsid w:val="00103623"/>
    <w:rsid w:val="001036A6"/>
    <w:rsid w:val="001036EA"/>
    <w:rsid w:val="00103712"/>
    <w:rsid w:val="00103783"/>
    <w:rsid w:val="001037CA"/>
    <w:rsid w:val="001037FE"/>
    <w:rsid w:val="0010386F"/>
    <w:rsid w:val="00103A0C"/>
    <w:rsid w:val="00103AF3"/>
    <w:rsid w:val="00103BE2"/>
    <w:rsid w:val="00103C5D"/>
    <w:rsid w:val="00103CED"/>
    <w:rsid w:val="00103D34"/>
    <w:rsid w:val="00103D70"/>
    <w:rsid w:val="00103D79"/>
    <w:rsid w:val="00103E73"/>
    <w:rsid w:val="00103E9A"/>
    <w:rsid w:val="00103ECC"/>
    <w:rsid w:val="00103F0D"/>
    <w:rsid w:val="00103F4F"/>
    <w:rsid w:val="00103FAD"/>
    <w:rsid w:val="00104045"/>
    <w:rsid w:val="001040C0"/>
    <w:rsid w:val="001040DF"/>
    <w:rsid w:val="001040E0"/>
    <w:rsid w:val="0010415B"/>
    <w:rsid w:val="001041C5"/>
    <w:rsid w:val="00104201"/>
    <w:rsid w:val="00104220"/>
    <w:rsid w:val="00104260"/>
    <w:rsid w:val="00104271"/>
    <w:rsid w:val="001042F0"/>
    <w:rsid w:val="0010436E"/>
    <w:rsid w:val="001043D1"/>
    <w:rsid w:val="00104455"/>
    <w:rsid w:val="0010446D"/>
    <w:rsid w:val="0010447E"/>
    <w:rsid w:val="00104483"/>
    <w:rsid w:val="001044A6"/>
    <w:rsid w:val="001044F0"/>
    <w:rsid w:val="001044F1"/>
    <w:rsid w:val="0010450F"/>
    <w:rsid w:val="00104534"/>
    <w:rsid w:val="00104638"/>
    <w:rsid w:val="00104646"/>
    <w:rsid w:val="0010469D"/>
    <w:rsid w:val="00104741"/>
    <w:rsid w:val="001047DD"/>
    <w:rsid w:val="00104832"/>
    <w:rsid w:val="00104898"/>
    <w:rsid w:val="001048C5"/>
    <w:rsid w:val="001048EC"/>
    <w:rsid w:val="001049AE"/>
    <w:rsid w:val="001049D4"/>
    <w:rsid w:val="001049FD"/>
    <w:rsid w:val="00104AD7"/>
    <w:rsid w:val="00104B9D"/>
    <w:rsid w:val="00104C82"/>
    <w:rsid w:val="00104C83"/>
    <w:rsid w:val="00104C87"/>
    <w:rsid w:val="00104D33"/>
    <w:rsid w:val="00104D65"/>
    <w:rsid w:val="00104DF4"/>
    <w:rsid w:val="00104F3E"/>
    <w:rsid w:val="00104F79"/>
    <w:rsid w:val="00104F96"/>
    <w:rsid w:val="00104F9E"/>
    <w:rsid w:val="00105045"/>
    <w:rsid w:val="0010506B"/>
    <w:rsid w:val="0010513C"/>
    <w:rsid w:val="00105157"/>
    <w:rsid w:val="0010518B"/>
    <w:rsid w:val="00105266"/>
    <w:rsid w:val="00105267"/>
    <w:rsid w:val="00105311"/>
    <w:rsid w:val="0010532B"/>
    <w:rsid w:val="00105366"/>
    <w:rsid w:val="001053AC"/>
    <w:rsid w:val="001053C2"/>
    <w:rsid w:val="001053EA"/>
    <w:rsid w:val="00105450"/>
    <w:rsid w:val="00105492"/>
    <w:rsid w:val="0010549C"/>
    <w:rsid w:val="001055EF"/>
    <w:rsid w:val="001056A6"/>
    <w:rsid w:val="001056DA"/>
    <w:rsid w:val="001056F5"/>
    <w:rsid w:val="0010574F"/>
    <w:rsid w:val="00105752"/>
    <w:rsid w:val="0010578C"/>
    <w:rsid w:val="00105869"/>
    <w:rsid w:val="001058C8"/>
    <w:rsid w:val="001058E9"/>
    <w:rsid w:val="00105916"/>
    <w:rsid w:val="0010596F"/>
    <w:rsid w:val="001059A9"/>
    <w:rsid w:val="001059AA"/>
    <w:rsid w:val="001059B2"/>
    <w:rsid w:val="00105AD4"/>
    <w:rsid w:val="00105B32"/>
    <w:rsid w:val="00105BAF"/>
    <w:rsid w:val="00105BBB"/>
    <w:rsid w:val="00105C24"/>
    <w:rsid w:val="00105C3A"/>
    <w:rsid w:val="00105C48"/>
    <w:rsid w:val="00105D19"/>
    <w:rsid w:val="00105D64"/>
    <w:rsid w:val="00105DF8"/>
    <w:rsid w:val="00105E72"/>
    <w:rsid w:val="00105E8C"/>
    <w:rsid w:val="00105F60"/>
    <w:rsid w:val="00105F63"/>
    <w:rsid w:val="00105F71"/>
    <w:rsid w:val="00105FE9"/>
    <w:rsid w:val="0010600E"/>
    <w:rsid w:val="00106085"/>
    <w:rsid w:val="001060B2"/>
    <w:rsid w:val="001060DB"/>
    <w:rsid w:val="0010616D"/>
    <w:rsid w:val="0010618B"/>
    <w:rsid w:val="0010618D"/>
    <w:rsid w:val="001061C5"/>
    <w:rsid w:val="001061CF"/>
    <w:rsid w:val="001061F7"/>
    <w:rsid w:val="001062DB"/>
    <w:rsid w:val="00106326"/>
    <w:rsid w:val="00106353"/>
    <w:rsid w:val="00106578"/>
    <w:rsid w:val="001065B8"/>
    <w:rsid w:val="001065D0"/>
    <w:rsid w:val="001065D6"/>
    <w:rsid w:val="001065D9"/>
    <w:rsid w:val="0010661F"/>
    <w:rsid w:val="0010664B"/>
    <w:rsid w:val="0010665F"/>
    <w:rsid w:val="0010668C"/>
    <w:rsid w:val="00106794"/>
    <w:rsid w:val="001067DC"/>
    <w:rsid w:val="001067E6"/>
    <w:rsid w:val="00106830"/>
    <w:rsid w:val="00106835"/>
    <w:rsid w:val="0010696A"/>
    <w:rsid w:val="0010698F"/>
    <w:rsid w:val="001069CB"/>
    <w:rsid w:val="00106A26"/>
    <w:rsid w:val="00106A27"/>
    <w:rsid w:val="00106ADA"/>
    <w:rsid w:val="00106B2B"/>
    <w:rsid w:val="00106B31"/>
    <w:rsid w:val="00106B82"/>
    <w:rsid w:val="00106C91"/>
    <w:rsid w:val="00106CD4"/>
    <w:rsid w:val="00106D18"/>
    <w:rsid w:val="00106DAF"/>
    <w:rsid w:val="00106DF4"/>
    <w:rsid w:val="00106E65"/>
    <w:rsid w:val="00106E74"/>
    <w:rsid w:val="00106E76"/>
    <w:rsid w:val="00106ED9"/>
    <w:rsid w:val="00106F55"/>
    <w:rsid w:val="001070B5"/>
    <w:rsid w:val="001070F7"/>
    <w:rsid w:val="0010713E"/>
    <w:rsid w:val="00107168"/>
    <w:rsid w:val="00107195"/>
    <w:rsid w:val="001071B7"/>
    <w:rsid w:val="001072A2"/>
    <w:rsid w:val="001073C2"/>
    <w:rsid w:val="001073D2"/>
    <w:rsid w:val="0010741A"/>
    <w:rsid w:val="00107504"/>
    <w:rsid w:val="0010751E"/>
    <w:rsid w:val="00107650"/>
    <w:rsid w:val="00107712"/>
    <w:rsid w:val="00107735"/>
    <w:rsid w:val="00107744"/>
    <w:rsid w:val="0010780F"/>
    <w:rsid w:val="00107853"/>
    <w:rsid w:val="00107872"/>
    <w:rsid w:val="001078BE"/>
    <w:rsid w:val="0010798D"/>
    <w:rsid w:val="00107998"/>
    <w:rsid w:val="001079CF"/>
    <w:rsid w:val="001079EC"/>
    <w:rsid w:val="00107AA5"/>
    <w:rsid w:val="00107B13"/>
    <w:rsid w:val="00107BAD"/>
    <w:rsid w:val="00107BD3"/>
    <w:rsid w:val="00107BFC"/>
    <w:rsid w:val="00107BFD"/>
    <w:rsid w:val="00107C59"/>
    <w:rsid w:val="00107D00"/>
    <w:rsid w:val="00107D0B"/>
    <w:rsid w:val="00107D43"/>
    <w:rsid w:val="00107DBC"/>
    <w:rsid w:val="00107E08"/>
    <w:rsid w:val="00107E90"/>
    <w:rsid w:val="00107E98"/>
    <w:rsid w:val="00107EA9"/>
    <w:rsid w:val="00107EE6"/>
    <w:rsid w:val="00107F41"/>
    <w:rsid w:val="00107FC3"/>
    <w:rsid w:val="00109A30"/>
    <w:rsid w:val="00110088"/>
    <w:rsid w:val="001100FE"/>
    <w:rsid w:val="00110180"/>
    <w:rsid w:val="001102D8"/>
    <w:rsid w:val="001103EF"/>
    <w:rsid w:val="0011043B"/>
    <w:rsid w:val="00110478"/>
    <w:rsid w:val="001104D6"/>
    <w:rsid w:val="00110554"/>
    <w:rsid w:val="00110565"/>
    <w:rsid w:val="001105E2"/>
    <w:rsid w:val="001105F8"/>
    <w:rsid w:val="00110637"/>
    <w:rsid w:val="00110651"/>
    <w:rsid w:val="001106AB"/>
    <w:rsid w:val="00110803"/>
    <w:rsid w:val="00110845"/>
    <w:rsid w:val="00110866"/>
    <w:rsid w:val="0011086C"/>
    <w:rsid w:val="001108B3"/>
    <w:rsid w:val="00110934"/>
    <w:rsid w:val="001109A8"/>
    <w:rsid w:val="001109C4"/>
    <w:rsid w:val="00110AA4"/>
    <w:rsid w:val="00110B5B"/>
    <w:rsid w:val="00110D0C"/>
    <w:rsid w:val="00110D55"/>
    <w:rsid w:val="00110DDB"/>
    <w:rsid w:val="00110E1A"/>
    <w:rsid w:val="00110E7B"/>
    <w:rsid w:val="00110EBA"/>
    <w:rsid w:val="0011108A"/>
    <w:rsid w:val="0011109B"/>
    <w:rsid w:val="001110F9"/>
    <w:rsid w:val="00111117"/>
    <w:rsid w:val="0011112C"/>
    <w:rsid w:val="00111164"/>
    <w:rsid w:val="001111D1"/>
    <w:rsid w:val="0011126A"/>
    <w:rsid w:val="001112D4"/>
    <w:rsid w:val="001112E3"/>
    <w:rsid w:val="001113E4"/>
    <w:rsid w:val="001113FA"/>
    <w:rsid w:val="00111475"/>
    <w:rsid w:val="00111482"/>
    <w:rsid w:val="001114C8"/>
    <w:rsid w:val="001114F4"/>
    <w:rsid w:val="00111567"/>
    <w:rsid w:val="0011157A"/>
    <w:rsid w:val="0011158B"/>
    <w:rsid w:val="00111596"/>
    <w:rsid w:val="0011159D"/>
    <w:rsid w:val="001115A9"/>
    <w:rsid w:val="001115B2"/>
    <w:rsid w:val="00111627"/>
    <w:rsid w:val="00111724"/>
    <w:rsid w:val="00111739"/>
    <w:rsid w:val="0011173D"/>
    <w:rsid w:val="00111744"/>
    <w:rsid w:val="00111870"/>
    <w:rsid w:val="0011189F"/>
    <w:rsid w:val="0011191E"/>
    <w:rsid w:val="0011192D"/>
    <w:rsid w:val="0011193B"/>
    <w:rsid w:val="0011195C"/>
    <w:rsid w:val="0011199F"/>
    <w:rsid w:val="001119AC"/>
    <w:rsid w:val="001119DA"/>
    <w:rsid w:val="001119E6"/>
    <w:rsid w:val="001119FC"/>
    <w:rsid w:val="00111A00"/>
    <w:rsid w:val="00111A15"/>
    <w:rsid w:val="00111A8C"/>
    <w:rsid w:val="00111A9C"/>
    <w:rsid w:val="00111AB1"/>
    <w:rsid w:val="00111B1E"/>
    <w:rsid w:val="00111C28"/>
    <w:rsid w:val="00111C2D"/>
    <w:rsid w:val="00111C43"/>
    <w:rsid w:val="00111C9C"/>
    <w:rsid w:val="00111D0E"/>
    <w:rsid w:val="00111D64"/>
    <w:rsid w:val="00111D91"/>
    <w:rsid w:val="00111D9D"/>
    <w:rsid w:val="00111DC5"/>
    <w:rsid w:val="00111DE2"/>
    <w:rsid w:val="00111E0F"/>
    <w:rsid w:val="00111E4E"/>
    <w:rsid w:val="00111F3E"/>
    <w:rsid w:val="00111F43"/>
    <w:rsid w:val="00111FC6"/>
    <w:rsid w:val="00111FF9"/>
    <w:rsid w:val="0011209D"/>
    <w:rsid w:val="001120E8"/>
    <w:rsid w:val="00112122"/>
    <w:rsid w:val="00112177"/>
    <w:rsid w:val="0011218D"/>
    <w:rsid w:val="001121EA"/>
    <w:rsid w:val="0011222C"/>
    <w:rsid w:val="001122B5"/>
    <w:rsid w:val="001122DD"/>
    <w:rsid w:val="00112315"/>
    <w:rsid w:val="001123CE"/>
    <w:rsid w:val="001123FE"/>
    <w:rsid w:val="0011245C"/>
    <w:rsid w:val="00112498"/>
    <w:rsid w:val="0011250D"/>
    <w:rsid w:val="00112525"/>
    <w:rsid w:val="00112537"/>
    <w:rsid w:val="001125D5"/>
    <w:rsid w:val="001125FA"/>
    <w:rsid w:val="0011261F"/>
    <w:rsid w:val="00112632"/>
    <w:rsid w:val="00112638"/>
    <w:rsid w:val="001126C8"/>
    <w:rsid w:val="00112712"/>
    <w:rsid w:val="00112825"/>
    <w:rsid w:val="0011289A"/>
    <w:rsid w:val="001128CE"/>
    <w:rsid w:val="00112A4D"/>
    <w:rsid w:val="00112AD1"/>
    <w:rsid w:val="00112B41"/>
    <w:rsid w:val="00112BD5"/>
    <w:rsid w:val="00112C85"/>
    <w:rsid w:val="00112CCC"/>
    <w:rsid w:val="00112D16"/>
    <w:rsid w:val="00112DE2"/>
    <w:rsid w:val="00112E28"/>
    <w:rsid w:val="00112E56"/>
    <w:rsid w:val="00112E62"/>
    <w:rsid w:val="00112E73"/>
    <w:rsid w:val="00112F09"/>
    <w:rsid w:val="00113090"/>
    <w:rsid w:val="0011313E"/>
    <w:rsid w:val="001131CC"/>
    <w:rsid w:val="001132E7"/>
    <w:rsid w:val="001132E9"/>
    <w:rsid w:val="0011330A"/>
    <w:rsid w:val="00113351"/>
    <w:rsid w:val="00113354"/>
    <w:rsid w:val="001133AC"/>
    <w:rsid w:val="00113406"/>
    <w:rsid w:val="00113458"/>
    <w:rsid w:val="00113485"/>
    <w:rsid w:val="00113512"/>
    <w:rsid w:val="00113546"/>
    <w:rsid w:val="00113583"/>
    <w:rsid w:val="0011377C"/>
    <w:rsid w:val="0011382A"/>
    <w:rsid w:val="00113844"/>
    <w:rsid w:val="0011385C"/>
    <w:rsid w:val="00113889"/>
    <w:rsid w:val="001138AC"/>
    <w:rsid w:val="001138E2"/>
    <w:rsid w:val="001138EC"/>
    <w:rsid w:val="00113A06"/>
    <w:rsid w:val="00113A33"/>
    <w:rsid w:val="00113A97"/>
    <w:rsid w:val="00113B49"/>
    <w:rsid w:val="00113B56"/>
    <w:rsid w:val="00113BC0"/>
    <w:rsid w:val="00113C52"/>
    <w:rsid w:val="00113C77"/>
    <w:rsid w:val="00113C8F"/>
    <w:rsid w:val="00113C9B"/>
    <w:rsid w:val="00113CFB"/>
    <w:rsid w:val="00113D34"/>
    <w:rsid w:val="00113D4F"/>
    <w:rsid w:val="00113D84"/>
    <w:rsid w:val="00113DA6"/>
    <w:rsid w:val="00113DB6"/>
    <w:rsid w:val="00113E86"/>
    <w:rsid w:val="00113F78"/>
    <w:rsid w:val="00113FE9"/>
    <w:rsid w:val="00114074"/>
    <w:rsid w:val="00114098"/>
    <w:rsid w:val="0011409C"/>
    <w:rsid w:val="00114108"/>
    <w:rsid w:val="0011413C"/>
    <w:rsid w:val="001141C5"/>
    <w:rsid w:val="0011423F"/>
    <w:rsid w:val="00114258"/>
    <w:rsid w:val="0011427A"/>
    <w:rsid w:val="001142AE"/>
    <w:rsid w:val="001142C5"/>
    <w:rsid w:val="0011433D"/>
    <w:rsid w:val="00114387"/>
    <w:rsid w:val="0011444E"/>
    <w:rsid w:val="0011445E"/>
    <w:rsid w:val="00114461"/>
    <w:rsid w:val="00114566"/>
    <w:rsid w:val="0011460B"/>
    <w:rsid w:val="0011465D"/>
    <w:rsid w:val="0011466F"/>
    <w:rsid w:val="001146C5"/>
    <w:rsid w:val="001146E8"/>
    <w:rsid w:val="0011477D"/>
    <w:rsid w:val="001147AE"/>
    <w:rsid w:val="00114822"/>
    <w:rsid w:val="00114876"/>
    <w:rsid w:val="0011487A"/>
    <w:rsid w:val="00114897"/>
    <w:rsid w:val="001148B1"/>
    <w:rsid w:val="001148D5"/>
    <w:rsid w:val="00114901"/>
    <w:rsid w:val="0011492B"/>
    <w:rsid w:val="00114959"/>
    <w:rsid w:val="001149BC"/>
    <w:rsid w:val="00114ACB"/>
    <w:rsid w:val="00114ADF"/>
    <w:rsid w:val="00114B14"/>
    <w:rsid w:val="00114B30"/>
    <w:rsid w:val="00114B44"/>
    <w:rsid w:val="00114B8D"/>
    <w:rsid w:val="00114B8E"/>
    <w:rsid w:val="00114C91"/>
    <w:rsid w:val="00114CA8"/>
    <w:rsid w:val="00114CC5"/>
    <w:rsid w:val="00114CDE"/>
    <w:rsid w:val="00114CFC"/>
    <w:rsid w:val="00114D64"/>
    <w:rsid w:val="00114DC8"/>
    <w:rsid w:val="00114DC9"/>
    <w:rsid w:val="00114E2B"/>
    <w:rsid w:val="00114E94"/>
    <w:rsid w:val="00114F3D"/>
    <w:rsid w:val="00114F52"/>
    <w:rsid w:val="00114F76"/>
    <w:rsid w:val="00114FAA"/>
    <w:rsid w:val="00114FB8"/>
    <w:rsid w:val="00115006"/>
    <w:rsid w:val="00115033"/>
    <w:rsid w:val="00115042"/>
    <w:rsid w:val="0011504A"/>
    <w:rsid w:val="001150A6"/>
    <w:rsid w:val="001151AE"/>
    <w:rsid w:val="0011523A"/>
    <w:rsid w:val="00115241"/>
    <w:rsid w:val="001153B5"/>
    <w:rsid w:val="001153FE"/>
    <w:rsid w:val="00115436"/>
    <w:rsid w:val="00115587"/>
    <w:rsid w:val="001155AB"/>
    <w:rsid w:val="001155B7"/>
    <w:rsid w:val="00115662"/>
    <w:rsid w:val="0011566F"/>
    <w:rsid w:val="0011569C"/>
    <w:rsid w:val="001157A7"/>
    <w:rsid w:val="001157CB"/>
    <w:rsid w:val="001157D4"/>
    <w:rsid w:val="0011580F"/>
    <w:rsid w:val="0011582B"/>
    <w:rsid w:val="00115981"/>
    <w:rsid w:val="001159BC"/>
    <w:rsid w:val="001159CC"/>
    <w:rsid w:val="00115A06"/>
    <w:rsid w:val="00115A1C"/>
    <w:rsid w:val="00115A48"/>
    <w:rsid w:val="00115A62"/>
    <w:rsid w:val="00115A94"/>
    <w:rsid w:val="00115AF3"/>
    <w:rsid w:val="00115B02"/>
    <w:rsid w:val="00115B4A"/>
    <w:rsid w:val="00115B6D"/>
    <w:rsid w:val="00115BAA"/>
    <w:rsid w:val="00115BF2"/>
    <w:rsid w:val="00115CDE"/>
    <w:rsid w:val="00115D25"/>
    <w:rsid w:val="00115D31"/>
    <w:rsid w:val="00115D39"/>
    <w:rsid w:val="00115D85"/>
    <w:rsid w:val="00115E10"/>
    <w:rsid w:val="00115E4E"/>
    <w:rsid w:val="00115E5C"/>
    <w:rsid w:val="00115EAD"/>
    <w:rsid w:val="00115EB1"/>
    <w:rsid w:val="00115EE1"/>
    <w:rsid w:val="00115EFB"/>
    <w:rsid w:val="0011602D"/>
    <w:rsid w:val="00116057"/>
    <w:rsid w:val="001160A6"/>
    <w:rsid w:val="0011616D"/>
    <w:rsid w:val="00116189"/>
    <w:rsid w:val="001161A1"/>
    <w:rsid w:val="001161F7"/>
    <w:rsid w:val="00116223"/>
    <w:rsid w:val="00116293"/>
    <w:rsid w:val="001162A0"/>
    <w:rsid w:val="00116348"/>
    <w:rsid w:val="001163F0"/>
    <w:rsid w:val="001163F7"/>
    <w:rsid w:val="0011652A"/>
    <w:rsid w:val="00116569"/>
    <w:rsid w:val="00116579"/>
    <w:rsid w:val="001165CC"/>
    <w:rsid w:val="001165ED"/>
    <w:rsid w:val="0011666B"/>
    <w:rsid w:val="00116694"/>
    <w:rsid w:val="00116740"/>
    <w:rsid w:val="00116746"/>
    <w:rsid w:val="00116759"/>
    <w:rsid w:val="0011685C"/>
    <w:rsid w:val="00116895"/>
    <w:rsid w:val="001168D0"/>
    <w:rsid w:val="001169F2"/>
    <w:rsid w:val="00116A3A"/>
    <w:rsid w:val="00116B56"/>
    <w:rsid w:val="00116B9B"/>
    <w:rsid w:val="00116BB5"/>
    <w:rsid w:val="00116BCB"/>
    <w:rsid w:val="00116BDA"/>
    <w:rsid w:val="00116C21"/>
    <w:rsid w:val="00116CCC"/>
    <w:rsid w:val="00116CD4"/>
    <w:rsid w:val="00116CFD"/>
    <w:rsid w:val="00116D0B"/>
    <w:rsid w:val="00116D79"/>
    <w:rsid w:val="00116E07"/>
    <w:rsid w:val="00116FCA"/>
    <w:rsid w:val="00117015"/>
    <w:rsid w:val="00117071"/>
    <w:rsid w:val="00117108"/>
    <w:rsid w:val="0011711B"/>
    <w:rsid w:val="00117128"/>
    <w:rsid w:val="0011718D"/>
    <w:rsid w:val="0011720B"/>
    <w:rsid w:val="001172A6"/>
    <w:rsid w:val="001172EA"/>
    <w:rsid w:val="00117324"/>
    <w:rsid w:val="0011732E"/>
    <w:rsid w:val="001173BD"/>
    <w:rsid w:val="00117422"/>
    <w:rsid w:val="00117515"/>
    <w:rsid w:val="0011751C"/>
    <w:rsid w:val="0011756A"/>
    <w:rsid w:val="00117608"/>
    <w:rsid w:val="0011765B"/>
    <w:rsid w:val="00117752"/>
    <w:rsid w:val="0011776F"/>
    <w:rsid w:val="001177E6"/>
    <w:rsid w:val="00117924"/>
    <w:rsid w:val="00117962"/>
    <w:rsid w:val="00117A1A"/>
    <w:rsid w:val="00117A57"/>
    <w:rsid w:val="00117AA9"/>
    <w:rsid w:val="00117B02"/>
    <w:rsid w:val="00117B64"/>
    <w:rsid w:val="00117B70"/>
    <w:rsid w:val="00117C11"/>
    <w:rsid w:val="00117C34"/>
    <w:rsid w:val="00117CBB"/>
    <w:rsid w:val="00117D27"/>
    <w:rsid w:val="00117D68"/>
    <w:rsid w:val="00117D72"/>
    <w:rsid w:val="00117DE3"/>
    <w:rsid w:val="00117E26"/>
    <w:rsid w:val="00117E4B"/>
    <w:rsid w:val="00117F06"/>
    <w:rsid w:val="00117F8A"/>
    <w:rsid w:val="00117FE3"/>
    <w:rsid w:val="0012003D"/>
    <w:rsid w:val="0012006C"/>
    <w:rsid w:val="001200D6"/>
    <w:rsid w:val="001200EE"/>
    <w:rsid w:val="00120166"/>
    <w:rsid w:val="001201B1"/>
    <w:rsid w:val="0012021E"/>
    <w:rsid w:val="0012029F"/>
    <w:rsid w:val="001202E1"/>
    <w:rsid w:val="001202FA"/>
    <w:rsid w:val="00120304"/>
    <w:rsid w:val="00120374"/>
    <w:rsid w:val="00120388"/>
    <w:rsid w:val="00120448"/>
    <w:rsid w:val="001204E3"/>
    <w:rsid w:val="00120500"/>
    <w:rsid w:val="00120547"/>
    <w:rsid w:val="0012055B"/>
    <w:rsid w:val="0012057C"/>
    <w:rsid w:val="00120686"/>
    <w:rsid w:val="00120693"/>
    <w:rsid w:val="001206A0"/>
    <w:rsid w:val="001206B9"/>
    <w:rsid w:val="0012085B"/>
    <w:rsid w:val="00120866"/>
    <w:rsid w:val="00120898"/>
    <w:rsid w:val="001208A4"/>
    <w:rsid w:val="0012090E"/>
    <w:rsid w:val="0012093B"/>
    <w:rsid w:val="00120972"/>
    <w:rsid w:val="00120A11"/>
    <w:rsid w:val="00120A1E"/>
    <w:rsid w:val="00120A4B"/>
    <w:rsid w:val="00120AB1"/>
    <w:rsid w:val="00120AB9"/>
    <w:rsid w:val="00120B34"/>
    <w:rsid w:val="00120B5C"/>
    <w:rsid w:val="00120BB6"/>
    <w:rsid w:val="00120C3B"/>
    <w:rsid w:val="00120C60"/>
    <w:rsid w:val="00120C85"/>
    <w:rsid w:val="00120CFE"/>
    <w:rsid w:val="00120D6C"/>
    <w:rsid w:val="00120DB9"/>
    <w:rsid w:val="00120EBB"/>
    <w:rsid w:val="00120EBF"/>
    <w:rsid w:val="00120EDA"/>
    <w:rsid w:val="00120EE8"/>
    <w:rsid w:val="00120EF7"/>
    <w:rsid w:val="00120F40"/>
    <w:rsid w:val="00120F4D"/>
    <w:rsid w:val="00120F66"/>
    <w:rsid w:val="00120F8D"/>
    <w:rsid w:val="00120F8E"/>
    <w:rsid w:val="00120FD4"/>
    <w:rsid w:val="001210DD"/>
    <w:rsid w:val="001210EB"/>
    <w:rsid w:val="00121101"/>
    <w:rsid w:val="001211B0"/>
    <w:rsid w:val="00121203"/>
    <w:rsid w:val="00121392"/>
    <w:rsid w:val="001213BD"/>
    <w:rsid w:val="0012147A"/>
    <w:rsid w:val="0012150E"/>
    <w:rsid w:val="0012151E"/>
    <w:rsid w:val="001215BC"/>
    <w:rsid w:val="001215FC"/>
    <w:rsid w:val="00121610"/>
    <w:rsid w:val="00121613"/>
    <w:rsid w:val="00121622"/>
    <w:rsid w:val="0012163B"/>
    <w:rsid w:val="001216A7"/>
    <w:rsid w:val="001216C9"/>
    <w:rsid w:val="00121763"/>
    <w:rsid w:val="00121790"/>
    <w:rsid w:val="0012179D"/>
    <w:rsid w:val="0012183E"/>
    <w:rsid w:val="00121857"/>
    <w:rsid w:val="00121927"/>
    <w:rsid w:val="001219B9"/>
    <w:rsid w:val="001219FD"/>
    <w:rsid w:val="00121A3D"/>
    <w:rsid w:val="00121A98"/>
    <w:rsid w:val="00121AEE"/>
    <w:rsid w:val="00121B7F"/>
    <w:rsid w:val="00121B9B"/>
    <w:rsid w:val="00121BE0"/>
    <w:rsid w:val="00121C0C"/>
    <w:rsid w:val="00121C0E"/>
    <w:rsid w:val="00121CCB"/>
    <w:rsid w:val="00121D29"/>
    <w:rsid w:val="00121D2D"/>
    <w:rsid w:val="00121D76"/>
    <w:rsid w:val="00121ECA"/>
    <w:rsid w:val="00121FEE"/>
    <w:rsid w:val="00121FFE"/>
    <w:rsid w:val="00122001"/>
    <w:rsid w:val="0012203E"/>
    <w:rsid w:val="001220B2"/>
    <w:rsid w:val="001220DD"/>
    <w:rsid w:val="00122179"/>
    <w:rsid w:val="001221B0"/>
    <w:rsid w:val="001221F8"/>
    <w:rsid w:val="00122223"/>
    <w:rsid w:val="0012230C"/>
    <w:rsid w:val="00122381"/>
    <w:rsid w:val="0012238D"/>
    <w:rsid w:val="001223B3"/>
    <w:rsid w:val="00122465"/>
    <w:rsid w:val="0012246B"/>
    <w:rsid w:val="001225CB"/>
    <w:rsid w:val="001225E1"/>
    <w:rsid w:val="001225FA"/>
    <w:rsid w:val="00122613"/>
    <w:rsid w:val="00122640"/>
    <w:rsid w:val="001226CE"/>
    <w:rsid w:val="001226D9"/>
    <w:rsid w:val="001227A1"/>
    <w:rsid w:val="001227F7"/>
    <w:rsid w:val="00122801"/>
    <w:rsid w:val="0012280F"/>
    <w:rsid w:val="0012285A"/>
    <w:rsid w:val="001228FD"/>
    <w:rsid w:val="00122945"/>
    <w:rsid w:val="00122975"/>
    <w:rsid w:val="0012299E"/>
    <w:rsid w:val="001229A7"/>
    <w:rsid w:val="00122AA4"/>
    <w:rsid w:val="00122AC3"/>
    <w:rsid w:val="00122ADC"/>
    <w:rsid w:val="00122B28"/>
    <w:rsid w:val="00122B48"/>
    <w:rsid w:val="00122B7C"/>
    <w:rsid w:val="00122C14"/>
    <w:rsid w:val="00122D5E"/>
    <w:rsid w:val="00122E1F"/>
    <w:rsid w:val="00122E60"/>
    <w:rsid w:val="00122F1B"/>
    <w:rsid w:val="00122F1E"/>
    <w:rsid w:val="00122F8E"/>
    <w:rsid w:val="0012302F"/>
    <w:rsid w:val="00123047"/>
    <w:rsid w:val="0012306A"/>
    <w:rsid w:val="001230D0"/>
    <w:rsid w:val="001230D2"/>
    <w:rsid w:val="001231BF"/>
    <w:rsid w:val="00123235"/>
    <w:rsid w:val="00123292"/>
    <w:rsid w:val="00123377"/>
    <w:rsid w:val="001233F6"/>
    <w:rsid w:val="00123400"/>
    <w:rsid w:val="00123507"/>
    <w:rsid w:val="00123570"/>
    <w:rsid w:val="0012358C"/>
    <w:rsid w:val="001235EE"/>
    <w:rsid w:val="00123637"/>
    <w:rsid w:val="00123639"/>
    <w:rsid w:val="0012369F"/>
    <w:rsid w:val="001236E5"/>
    <w:rsid w:val="001236F2"/>
    <w:rsid w:val="00123712"/>
    <w:rsid w:val="00123714"/>
    <w:rsid w:val="00123754"/>
    <w:rsid w:val="0012376C"/>
    <w:rsid w:val="00123782"/>
    <w:rsid w:val="00123873"/>
    <w:rsid w:val="001238B7"/>
    <w:rsid w:val="0012399F"/>
    <w:rsid w:val="00123A14"/>
    <w:rsid w:val="00123A74"/>
    <w:rsid w:val="00123A98"/>
    <w:rsid w:val="00123B39"/>
    <w:rsid w:val="00123B79"/>
    <w:rsid w:val="00123B82"/>
    <w:rsid w:val="00123B92"/>
    <w:rsid w:val="00123BE3"/>
    <w:rsid w:val="00123CEF"/>
    <w:rsid w:val="00123CF0"/>
    <w:rsid w:val="00123D84"/>
    <w:rsid w:val="00123DB1"/>
    <w:rsid w:val="00123EC6"/>
    <w:rsid w:val="00123EDA"/>
    <w:rsid w:val="00123F14"/>
    <w:rsid w:val="00123FB4"/>
    <w:rsid w:val="00123FC5"/>
    <w:rsid w:val="00124024"/>
    <w:rsid w:val="00124060"/>
    <w:rsid w:val="00124068"/>
    <w:rsid w:val="0012407D"/>
    <w:rsid w:val="001241BB"/>
    <w:rsid w:val="001242B3"/>
    <w:rsid w:val="001242F5"/>
    <w:rsid w:val="0012432C"/>
    <w:rsid w:val="001243B2"/>
    <w:rsid w:val="00124412"/>
    <w:rsid w:val="0012447E"/>
    <w:rsid w:val="001244B5"/>
    <w:rsid w:val="001244CC"/>
    <w:rsid w:val="001244F4"/>
    <w:rsid w:val="00124541"/>
    <w:rsid w:val="00124565"/>
    <w:rsid w:val="001245F8"/>
    <w:rsid w:val="0012469A"/>
    <w:rsid w:val="001246F2"/>
    <w:rsid w:val="00124701"/>
    <w:rsid w:val="0012470E"/>
    <w:rsid w:val="001247AB"/>
    <w:rsid w:val="001247E1"/>
    <w:rsid w:val="00124807"/>
    <w:rsid w:val="0012493D"/>
    <w:rsid w:val="00124960"/>
    <w:rsid w:val="001249BB"/>
    <w:rsid w:val="001249C2"/>
    <w:rsid w:val="00124A39"/>
    <w:rsid w:val="00124B5A"/>
    <w:rsid w:val="00124B83"/>
    <w:rsid w:val="00124C1C"/>
    <w:rsid w:val="00124C6E"/>
    <w:rsid w:val="00124CB6"/>
    <w:rsid w:val="00124CD0"/>
    <w:rsid w:val="00124D96"/>
    <w:rsid w:val="00124DB0"/>
    <w:rsid w:val="00124DD3"/>
    <w:rsid w:val="00124E29"/>
    <w:rsid w:val="00124E48"/>
    <w:rsid w:val="00124E4B"/>
    <w:rsid w:val="00124E6E"/>
    <w:rsid w:val="00124ED6"/>
    <w:rsid w:val="00124EFF"/>
    <w:rsid w:val="00124F1E"/>
    <w:rsid w:val="00124F69"/>
    <w:rsid w:val="00124F76"/>
    <w:rsid w:val="00124F78"/>
    <w:rsid w:val="00125030"/>
    <w:rsid w:val="0012503B"/>
    <w:rsid w:val="001250C8"/>
    <w:rsid w:val="00125168"/>
    <w:rsid w:val="00125193"/>
    <w:rsid w:val="00125211"/>
    <w:rsid w:val="0012525D"/>
    <w:rsid w:val="001252E3"/>
    <w:rsid w:val="00125341"/>
    <w:rsid w:val="0012537E"/>
    <w:rsid w:val="001253B3"/>
    <w:rsid w:val="00125417"/>
    <w:rsid w:val="00125418"/>
    <w:rsid w:val="0012541F"/>
    <w:rsid w:val="0012544F"/>
    <w:rsid w:val="00125479"/>
    <w:rsid w:val="0012550E"/>
    <w:rsid w:val="00125522"/>
    <w:rsid w:val="0012552B"/>
    <w:rsid w:val="00125535"/>
    <w:rsid w:val="00125587"/>
    <w:rsid w:val="001255A9"/>
    <w:rsid w:val="001255BF"/>
    <w:rsid w:val="00125610"/>
    <w:rsid w:val="0012567C"/>
    <w:rsid w:val="00125718"/>
    <w:rsid w:val="00125768"/>
    <w:rsid w:val="001257A4"/>
    <w:rsid w:val="001257C2"/>
    <w:rsid w:val="0012581E"/>
    <w:rsid w:val="001258CA"/>
    <w:rsid w:val="001259BC"/>
    <w:rsid w:val="00125A69"/>
    <w:rsid w:val="00125AC2"/>
    <w:rsid w:val="00125AD9"/>
    <w:rsid w:val="00125B82"/>
    <w:rsid w:val="00125BB7"/>
    <w:rsid w:val="00125C65"/>
    <w:rsid w:val="00125D46"/>
    <w:rsid w:val="00125D81"/>
    <w:rsid w:val="00125D89"/>
    <w:rsid w:val="00125D98"/>
    <w:rsid w:val="00125D9A"/>
    <w:rsid w:val="00125DCD"/>
    <w:rsid w:val="00125E21"/>
    <w:rsid w:val="00125E23"/>
    <w:rsid w:val="00125E7F"/>
    <w:rsid w:val="00125EB1"/>
    <w:rsid w:val="00126009"/>
    <w:rsid w:val="00126019"/>
    <w:rsid w:val="00126078"/>
    <w:rsid w:val="00126079"/>
    <w:rsid w:val="00126098"/>
    <w:rsid w:val="00126104"/>
    <w:rsid w:val="00126142"/>
    <w:rsid w:val="00126196"/>
    <w:rsid w:val="001261A8"/>
    <w:rsid w:val="00126250"/>
    <w:rsid w:val="001262D7"/>
    <w:rsid w:val="00126320"/>
    <w:rsid w:val="001263F3"/>
    <w:rsid w:val="00126443"/>
    <w:rsid w:val="001264B8"/>
    <w:rsid w:val="001264C7"/>
    <w:rsid w:val="001264F8"/>
    <w:rsid w:val="00126642"/>
    <w:rsid w:val="001266F6"/>
    <w:rsid w:val="00126725"/>
    <w:rsid w:val="0012672B"/>
    <w:rsid w:val="00126748"/>
    <w:rsid w:val="00126756"/>
    <w:rsid w:val="00126763"/>
    <w:rsid w:val="00126769"/>
    <w:rsid w:val="001267BA"/>
    <w:rsid w:val="001267F3"/>
    <w:rsid w:val="001267F7"/>
    <w:rsid w:val="0012685C"/>
    <w:rsid w:val="0012685E"/>
    <w:rsid w:val="001268A1"/>
    <w:rsid w:val="001268B2"/>
    <w:rsid w:val="00126948"/>
    <w:rsid w:val="00126974"/>
    <w:rsid w:val="001269A7"/>
    <w:rsid w:val="00126A1C"/>
    <w:rsid w:val="00126A66"/>
    <w:rsid w:val="00126AEC"/>
    <w:rsid w:val="00126B2D"/>
    <w:rsid w:val="00126C46"/>
    <w:rsid w:val="00126C68"/>
    <w:rsid w:val="00126CD2"/>
    <w:rsid w:val="00126D3B"/>
    <w:rsid w:val="00126D69"/>
    <w:rsid w:val="00126D96"/>
    <w:rsid w:val="00126E33"/>
    <w:rsid w:val="00126E49"/>
    <w:rsid w:val="00126E70"/>
    <w:rsid w:val="00126E93"/>
    <w:rsid w:val="00126F13"/>
    <w:rsid w:val="00126F16"/>
    <w:rsid w:val="00126F73"/>
    <w:rsid w:val="00126FDC"/>
    <w:rsid w:val="00127005"/>
    <w:rsid w:val="00127012"/>
    <w:rsid w:val="0012706E"/>
    <w:rsid w:val="001270FA"/>
    <w:rsid w:val="00127113"/>
    <w:rsid w:val="00127174"/>
    <w:rsid w:val="001272DC"/>
    <w:rsid w:val="00127378"/>
    <w:rsid w:val="0012739F"/>
    <w:rsid w:val="001273E8"/>
    <w:rsid w:val="00127415"/>
    <w:rsid w:val="00127483"/>
    <w:rsid w:val="001274D4"/>
    <w:rsid w:val="001274E1"/>
    <w:rsid w:val="00127509"/>
    <w:rsid w:val="001275DB"/>
    <w:rsid w:val="001275F2"/>
    <w:rsid w:val="00127616"/>
    <w:rsid w:val="0012768D"/>
    <w:rsid w:val="001276D9"/>
    <w:rsid w:val="00127715"/>
    <w:rsid w:val="001277A9"/>
    <w:rsid w:val="001277B4"/>
    <w:rsid w:val="001277FB"/>
    <w:rsid w:val="0012788C"/>
    <w:rsid w:val="001279AB"/>
    <w:rsid w:val="001279AF"/>
    <w:rsid w:val="00127AE4"/>
    <w:rsid w:val="00127B0D"/>
    <w:rsid w:val="00127B2E"/>
    <w:rsid w:val="00127BB1"/>
    <w:rsid w:val="00127BED"/>
    <w:rsid w:val="00127C6C"/>
    <w:rsid w:val="00127C8D"/>
    <w:rsid w:val="00127C9E"/>
    <w:rsid w:val="00127CEC"/>
    <w:rsid w:val="00127D1D"/>
    <w:rsid w:val="00127D78"/>
    <w:rsid w:val="00127DA7"/>
    <w:rsid w:val="00127DAD"/>
    <w:rsid w:val="00127F18"/>
    <w:rsid w:val="00127F33"/>
    <w:rsid w:val="00127F3F"/>
    <w:rsid w:val="00127F76"/>
    <w:rsid w:val="00127FD5"/>
    <w:rsid w:val="00127FF6"/>
    <w:rsid w:val="00130042"/>
    <w:rsid w:val="00130052"/>
    <w:rsid w:val="0013010A"/>
    <w:rsid w:val="001301A1"/>
    <w:rsid w:val="00130228"/>
    <w:rsid w:val="0013023E"/>
    <w:rsid w:val="00130248"/>
    <w:rsid w:val="001303DF"/>
    <w:rsid w:val="001303E3"/>
    <w:rsid w:val="0013045E"/>
    <w:rsid w:val="0013045F"/>
    <w:rsid w:val="00130475"/>
    <w:rsid w:val="00130482"/>
    <w:rsid w:val="001304F3"/>
    <w:rsid w:val="0013059F"/>
    <w:rsid w:val="001305A3"/>
    <w:rsid w:val="001305BC"/>
    <w:rsid w:val="00130619"/>
    <w:rsid w:val="00130626"/>
    <w:rsid w:val="00130647"/>
    <w:rsid w:val="00130706"/>
    <w:rsid w:val="0013070D"/>
    <w:rsid w:val="00130719"/>
    <w:rsid w:val="00130726"/>
    <w:rsid w:val="00130743"/>
    <w:rsid w:val="00130786"/>
    <w:rsid w:val="001307AE"/>
    <w:rsid w:val="001307D6"/>
    <w:rsid w:val="001307DC"/>
    <w:rsid w:val="00130880"/>
    <w:rsid w:val="00130887"/>
    <w:rsid w:val="001308B1"/>
    <w:rsid w:val="00130A1D"/>
    <w:rsid w:val="00130A59"/>
    <w:rsid w:val="00130A6F"/>
    <w:rsid w:val="00130A83"/>
    <w:rsid w:val="00130A99"/>
    <w:rsid w:val="00130B20"/>
    <w:rsid w:val="00130B37"/>
    <w:rsid w:val="00130B8A"/>
    <w:rsid w:val="00130BA6"/>
    <w:rsid w:val="00130BED"/>
    <w:rsid w:val="00130C1C"/>
    <w:rsid w:val="00130C60"/>
    <w:rsid w:val="00130C62"/>
    <w:rsid w:val="00130C6A"/>
    <w:rsid w:val="00130C74"/>
    <w:rsid w:val="00130D56"/>
    <w:rsid w:val="00130DDD"/>
    <w:rsid w:val="00130F59"/>
    <w:rsid w:val="00130FD8"/>
    <w:rsid w:val="00130FFD"/>
    <w:rsid w:val="00131052"/>
    <w:rsid w:val="00131057"/>
    <w:rsid w:val="001310EC"/>
    <w:rsid w:val="00131175"/>
    <w:rsid w:val="00131240"/>
    <w:rsid w:val="001312F7"/>
    <w:rsid w:val="00131306"/>
    <w:rsid w:val="0013135D"/>
    <w:rsid w:val="00131367"/>
    <w:rsid w:val="001313AF"/>
    <w:rsid w:val="0013149F"/>
    <w:rsid w:val="001314CE"/>
    <w:rsid w:val="001315CE"/>
    <w:rsid w:val="001315DD"/>
    <w:rsid w:val="00131609"/>
    <w:rsid w:val="00131651"/>
    <w:rsid w:val="001316CE"/>
    <w:rsid w:val="00131712"/>
    <w:rsid w:val="00131784"/>
    <w:rsid w:val="001317DA"/>
    <w:rsid w:val="00131832"/>
    <w:rsid w:val="00131890"/>
    <w:rsid w:val="0013193D"/>
    <w:rsid w:val="0013199F"/>
    <w:rsid w:val="00131A95"/>
    <w:rsid w:val="00131A9B"/>
    <w:rsid w:val="00131C10"/>
    <w:rsid w:val="00131C26"/>
    <w:rsid w:val="00131C82"/>
    <w:rsid w:val="00131D51"/>
    <w:rsid w:val="00131D68"/>
    <w:rsid w:val="00131DED"/>
    <w:rsid w:val="00131E51"/>
    <w:rsid w:val="00131E87"/>
    <w:rsid w:val="00131F59"/>
    <w:rsid w:val="00131FC5"/>
    <w:rsid w:val="0013203E"/>
    <w:rsid w:val="00132060"/>
    <w:rsid w:val="0013209E"/>
    <w:rsid w:val="001320E5"/>
    <w:rsid w:val="001320E9"/>
    <w:rsid w:val="00132208"/>
    <w:rsid w:val="001322C5"/>
    <w:rsid w:val="00132310"/>
    <w:rsid w:val="00132320"/>
    <w:rsid w:val="00132384"/>
    <w:rsid w:val="0013238C"/>
    <w:rsid w:val="0013242C"/>
    <w:rsid w:val="001324CB"/>
    <w:rsid w:val="001324DA"/>
    <w:rsid w:val="0013254D"/>
    <w:rsid w:val="00132583"/>
    <w:rsid w:val="00132677"/>
    <w:rsid w:val="00132728"/>
    <w:rsid w:val="00132841"/>
    <w:rsid w:val="00132846"/>
    <w:rsid w:val="001328B5"/>
    <w:rsid w:val="001328C0"/>
    <w:rsid w:val="00132970"/>
    <w:rsid w:val="001329D6"/>
    <w:rsid w:val="00132A0B"/>
    <w:rsid w:val="00132A32"/>
    <w:rsid w:val="00132A42"/>
    <w:rsid w:val="00132A68"/>
    <w:rsid w:val="00132A76"/>
    <w:rsid w:val="00132AF0"/>
    <w:rsid w:val="00132B04"/>
    <w:rsid w:val="00132B1E"/>
    <w:rsid w:val="00132B2F"/>
    <w:rsid w:val="00132B65"/>
    <w:rsid w:val="00132B7C"/>
    <w:rsid w:val="00132C6B"/>
    <w:rsid w:val="00132C72"/>
    <w:rsid w:val="00132C83"/>
    <w:rsid w:val="00132D8B"/>
    <w:rsid w:val="00132DAC"/>
    <w:rsid w:val="00132E1D"/>
    <w:rsid w:val="00132E77"/>
    <w:rsid w:val="00132F57"/>
    <w:rsid w:val="00132F93"/>
    <w:rsid w:val="00132FC2"/>
    <w:rsid w:val="00132FC3"/>
    <w:rsid w:val="00132FD5"/>
    <w:rsid w:val="00132FE7"/>
    <w:rsid w:val="00133020"/>
    <w:rsid w:val="00133037"/>
    <w:rsid w:val="00133057"/>
    <w:rsid w:val="00133062"/>
    <w:rsid w:val="001330F6"/>
    <w:rsid w:val="0013310D"/>
    <w:rsid w:val="0013313E"/>
    <w:rsid w:val="0013314B"/>
    <w:rsid w:val="00133188"/>
    <w:rsid w:val="0013322D"/>
    <w:rsid w:val="001332D6"/>
    <w:rsid w:val="00133369"/>
    <w:rsid w:val="001333AB"/>
    <w:rsid w:val="001334B0"/>
    <w:rsid w:val="00133522"/>
    <w:rsid w:val="0013354E"/>
    <w:rsid w:val="00133562"/>
    <w:rsid w:val="0013359B"/>
    <w:rsid w:val="00133600"/>
    <w:rsid w:val="00133606"/>
    <w:rsid w:val="0013360A"/>
    <w:rsid w:val="00133659"/>
    <w:rsid w:val="0013365C"/>
    <w:rsid w:val="00133665"/>
    <w:rsid w:val="0013369C"/>
    <w:rsid w:val="00133702"/>
    <w:rsid w:val="00133745"/>
    <w:rsid w:val="001337B9"/>
    <w:rsid w:val="001337C1"/>
    <w:rsid w:val="001337F5"/>
    <w:rsid w:val="00133808"/>
    <w:rsid w:val="00133895"/>
    <w:rsid w:val="001338A9"/>
    <w:rsid w:val="001338B4"/>
    <w:rsid w:val="00133915"/>
    <w:rsid w:val="00133921"/>
    <w:rsid w:val="001339B4"/>
    <w:rsid w:val="00133A12"/>
    <w:rsid w:val="00133AFB"/>
    <w:rsid w:val="00133B19"/>
    <w:rsid w:val="00133B3C"/>
    <w:rsid w:val="00133B4E"/>
    <w:rsid w:val="00133B63"/>
    <w:rsid w:val="00133B8A"/>
    <w:rsid w:val="00133BB0"/>
    <w:rsid w:val="00133BD4"/>
    <w:rsid w:val="00133BDD"/>
    <w:rsid w:val="00133BE7"/>
    <w:rsid w:val="00133C87"/>
    <w:rsid w:val="00133CC5"/>
    <w:rsid w:val="00133CFC"/>
    <w:rsid w:val="00133E21"/>
    <w:rsid w:val="00133E57"/>
    <w:rsid w:val="00133EC0"/>
    <w:rsid w:val="00133EED"/>
    <w:rsid w:val="00133EEF"/>
    <w:rsid w:val="00133F1C"/>
    <w:rsid w:val="00133F41"/>
    <w:rsid w:val="00133F71"/>
    <w:rsid w:val="00133FC6"/>
    <w:rsid w:val="001340A5"/>
    <w:rsid w:val="001340D9"/>
    <w:rsid w:val="001340E5"/>
    <w:rsid w:val="00134149"/>
    <w:rsid w:val="00134178"/>
    <w:rsid w:val="0013421C"/>
    <w:rsid w:val="0013423F"/>
    <w:rsid w:val="0013424D"/>
    <w:rsid w:val="00134271"/>
    <w:rsid w:val="001342EE"/>
    <w:rsid w:val="00134476"/>
    <w:rsid w:val="001344A8"/>
    <w:rsid w:val="001344D3"/>
    <w:rsid w:val="0013450D"/>
    <w:rsid w:val="001345AE"/>
    <w:rsid w:val="001345E7"/>
    <w:rsid w:val="0013462B"/>
    <w:rsid w:val="00134634"/>
    <w:rsid w:val="00134672"/>
    <w:rsid w:val="001346D3"/>
    <w:rsid w:val="001346F4"/>
    <w:rsid w:val="0013471E"/>
    <w:rsid w:val="0013472D"/>
    <w:rsid w:val="0013474E"/>
    <w:rsid w:val="00134774"/>
    <w:rsid w:val="001347B5"/>
    <w:rsid w:val="00134808"/>
    <w:rsid w:val="0013487B"/>
    <w:rsid w:val="001348BC"/>
    <w:rsid w:val="001348EF"/>
    <w:rsid w:val="00134918"/>
    <w:rsid w:val="00134924"/>
    <w:rsid w:val="00134970"/>
    <w:rsid w:val="001349B2"/>
    <w:rsid w:val="001349B8"/>
    <w:rsid w:val="001349C4"/>
    <w:rsid w:val="00134A02"/>
    <w:rsid w:val="00134CDF"/>
    <w:rsid w:val="00134D7F"/>
    <w:rsid w:val="00134E00"/>
    <w:rsid w:val="00134E17"/>
    <w:rsid w:val="00134E1D"/>
    <w:rsid w:val="00134E29"/>
    <w:rsid w:val="00134F80"/>
    <w:rsid w:val="00134F9F"/>
    <w:rsid w:val="00134FC9"/>
    <w:rsid w:val="0013508B"/>
    <w:rsid w:val="001350D1"/>
    <w:rsid w:val="00135305"/>
    <w:rsid w:val="001353B3"/>
    <w:rsid w:val="0013541D"/>
    <w:rsid w:val="00135430"/>
    <w:rsid w:val="00135467"/>
    <w:rsid w:val="0013547D"/>
    <w:rsid w:val="001354EA"/>
    <w:rsid w:val="00135561"/>
    <w:rsid w:val="001355DB"/>
    <w:rsid w:val="001356BD"/>
    <w:rsid w:val="001356D5"/>
    <w:rsid w:val="00135711"/>
    <w:rsid w:val="00135729"/>
    <w:rsid w:val="001357C8"/>
    <w:rsid w:val="00135817"/>
    <w:rsid w:val="0013589C"/>
    <w:rsid w:val="001358B9"/>
    <w:rsid w:val="001358E0"/>
    <w:rsid w:val="0013597D"/>
    <w:rsid w:val="001359A4"/>
    <w:rsid w:val="00135A40"/>
    <w:rsid w:val="00135AF6"/>
    <w:rsid w:val="00135BFB"/>
    <w:rsid w:val="00135C11"/>
    <w:rsid w:val="00135C52"/>
    <w:rsid w:val="00135C91"/>
    <w:rsid w:val="00135D91"/>
    <w:rsid w:val="00135DA6"/>
    <w:rsid w:val="00135DAE"/>
    <w:rsid w:val="00135E35"/>
    <w:rsid w:val="00135F26"/>
    <w:rsid w:val="00135F5E"/>
    <w:rsid w:val="00135FA0"/>
    <w:rsid w:val="00135FC6"/>
    <w:rsid w:val="0013602C"/>
    <w:rsid w:val="00136116"/>
    <w:rsid w:val="0013613D"/>
    <w:rsid w:val="00136177"/>
    <w:rsid w:val="001361CA"/>
    <w:rsid w:val="00136228"/>
    <w:rsid w:val="00136277"/>
    <w:rsid w:val="001362A1"/>
    <w:rsid w:val="001362CD"/>
    <w:rsid w:val="00136343"/>
    <w:rsid w:val="00136398"/>
    <w:rsid w:val="001363E1"/>
    <w:rsid w:val="0013640F"/>
    <w:rsid w:val="00136422"/>
    <w:rsid w:val="001364CE"/>
    <w:rsid w:val="001364E5"/>
    <w:rsid w:val="00136500"/>
    <w:rsid w:val="00136508"/>
    <w:rsid w:val="0013652A"/>
    <w:rsid w:val="00136547"/>
    <w:rsid w:val="001366F8"/>
    <w:rsid w:val="00136758"/>
    <w:rsid w:val="001367D6"/>
    <w:rsid w:val="0013681E"/>
    <w:rsid w:val="00136824"/>
    <w:rsid w:val="00136868"/>
    <w:rsid w:val="001368A4"/>
    <w:rsid w:val="00136909"/>
    <w:rsid w:val="00136955"/>
    <w:rsid w:val="00136956"/>
    <w:rsid w:val="0013695D"/>
    <w:rsid w:val="001369AC"/>
    <w:rsid w:val="001369B6"/>
    <w:rsid w:val="001369F3"/>
    <w:rsid w:val="00136A35"/>
    <w:rsid w:val="00136A62"/>
    <w:rsid w:val="00136B72"/>
    <w:rsid w:val="00136B98"/>
    <w:rsid w:val="00136BCF"/>
    <w:rsid w:val="00136C55"/>
    <w:rsid w:val="00136C76"/>
    <w:rsid w:val="00136CFE"/>
    <w:rsid w:val="00136D12"/>
    <w:rsid w:val="00136D4C"/>
    <w:rsid w:val="00136D75"/>
    <w:rsid w:val="00136E43"/>
    <w:rsid w:val="00136E5C"/>
    <w:rsid w:val="00136E64"/>
    <w:rsid w:val="00136FB5"/>
    <w:rsid w:val="00137032"/>
    <w:rsid w:val="0013708E"/>
    <w:rsid w:val="001371AA"/>
    <w:rsid w:val="00137226"/>
    <w:rsid w:val="0013727A"/>
    <w:rsid w:val="0013728D"/>
    <w:rsid w:val="001372AB"/>
    <w:rsid w:val="001372F9"/>
    <w:rsid w:val="001374A1"/>
    <w:rsid w:val="001374A8"/>
    <w:rsid w:val="0013752A"/>
    <w:rsid w:val="001375C4"/>
    <w:rsid w:val="00137681"/>
    <w:rsid w:val="001376E8"/>
    <w:rsid w:val="0013770F"/>
    <w:rsid w:val="0013773B"/>
    <w:rsid w:val="001377CC"/>
    <w:rsid w:val="001377D2"/>
    <w:rsid w:val="00137816"/>
    <w:rsid w:val="0013784A"/>
    <w:rsid w:val="001378C1"/>
    <w:rsid w:val="0013790E"/>
    <w:rsid w:val="0013797E"/>
    <w:rsid w:val="00137B63"/>
    <w:rsid w:val="00137BDE"/>
    <w:rsid w:val="00137C8D"/>
    <w:rsid w:val="00137CC6"/>
    <w:rsid w:val="00137D38"/>
    <w:rsid w:val="00137D7C"/>
    <w:rsid w:val="00137D86"/>
    <w:rsid w:val="00137D9A"/>
    <w:rsid w:val="00137DBF"/>
    <w:rsid w:val="00137DDF"/>
    <w:rsid w:val="00137EE7"/>
    <w:rsid w:val="00137F43"/>
    <w:rsid w:val="00137FB8"/>
    <w:rsid w:val="00137FD9"/>
    <w:rsid w:val="00137FE8"/>
    <w:rsid w:val="0014003F"/>
    <w:rsid w:val="0014004B"/>
    <w:rsid w:val="0014005E"/>
    <w:rsid w:val="00140064"/>
    <w:rsid w:val="001400B7"/>
    <w:rsid w:val="00140121"/>
    <w:rsid w:val="00140176"/>
    <w:rsid w:val="001401B1"/>
    <w:rsid w:val="001401BF"/>
    <w:rsid w:val="0014020E"/>
    <w:rsid w:val="00140261"/>
    <w:rsid w:val="001402BE"/>
    <w:rsid w:val="001402C0"/>
    <w:rsid w:val="0014031F"/>
    <w:rsid w:val="0014041D"/>
    <w:rsid w:val="001404AF"/>
    <w:rsid w:val="00140681"/>
    <w:rsid w:val="00140711"/>
    <w:rsid w:val="00140721"/>
    <w:rsid w:val="00140732"/>
    <w:rsid w:val="0014076F"/>
    <w:rsid w:val="001407A7"/>
    <w:rsid w:val="001407B3"/>
    <w:rsid w:val="0014091A"/>
    <w:rsid w:val="00140929"/>
    <w:rsid w:val="00140984"/>
    <w:rsid w:val="00140A19"/>
    <w:rsid w:val="00140A52"/>
    <w:rsid w:val="00140A5B"/>
    <w:rsid w:val="00140A9D"/>
    <w:rsid w:val="00140AB6"/>
    <w:rsid w:val="00140ABE"/>
    <w:rsid w:val="00140AC5"/>
    <w:rsid w:val="00140B52"/>
    <w:rsid w:val="00140B64"/>
    <w:rsid w:val="00140C17"/>
    <w:rsid w:val="00140C41"/>
    <w:rsid w:val="00140C46"/>
    <w:rsid w:val="00140CAC"/>
    <w:rsid w:val="00140CC1"/>
    <w:rsid w:val="00140CE4"/>
    <w:rsid w:val="00140D0B"/>
    <w:rsid w:val="00140D85"/>
    <w:rsid w:val="00140E2E"/>
    <w:rsid w:val="00140EA6"/>
    <w:rsid w:val="00140ECD"/>
    <w:rsid w:val="00140EF6"/>
    <w:rsid w:val="00140F38"/>
    <w:rsid w:val="00140F46"/>
    <w:rsid w:val="00141029"/>
    <w:rsid w:val="00141069"/>
    <w:rsid w:val="001410A9"/>
    <w:rsid w:val="001410D2"/>
    <w:rsid w:val="001410E8"/>
    <w:rsid w:val="00141114"/>
    <w:rsid w:val="00141135"/>
    <w:rsid w:val="0014115E"/>
    <w:rsid w:val="0014119E"/>
    <w:rsid w:val="00141239"/>
    <w:rsid w:val="0014127B"/>
    <w:rsid w:val="001412E6"/>
    <w:rsid w:val="001412F6"/>
    <w:rsid w:val="001412F9"/>
    <w:rsid w:val="00141319"/>
    <w:rsid w:val="00141372"/>
    <w:rsid w:val="001413C5"/>
    <w:rsid w:val="0014141B"/>
    <w:rsid w:val="00141459"/>
    <w:rsid w:val="00141499"/>
    <w:rsid w:val="001414A8"/>
    <w:rsid w:val="0014166A"/>
    <w:rsid w:val="00141709"/>
    <w:rsid w:val="0014171C"/>
    <w:rsid w:val="00141757"/>
    <w:rsid w:val="0014187D"/>
    <w:rsid w:val="0014188D"/>
    <w:rsid w:val="001418ED"/>
    <w:rsid w:val="00141935"/>
    <w:rsid w:val="0014198E"/>
    <w:rsid w:val="001419DC"/>
    <w:rsid w:val="00141AEA"/>
    <w:rsid w:val="00141B6E"/>
    <w:rsid w:val="00141CA0"/>
    <w:rsid w:val="00141CBC"/>
    <w:rsid w:val="00141CE2"/>
    <w:rsid w:val="00141CE5"/>
    <w:rsid w:val="00141D1F"/>
    <w:rsid w:val="00141D46"/>
    <w:rsid w:val="00141DDD"/>
    <w:rsid w:val="00141E42"/>
    <w:rsid w:val="00141E45"/>
    <w:rsid w:val="00141E4B"/>
    <w:rsid w:val="00141E52"/>
    <w:rsid w:val="00141EBA"/>
    <w:rsid w:val="00141EF9"/>
    <w:rsid w:val="00141F91"/>
    <w:rsid w:val="00141FDE"/>
    <w:rsid w:val="0014204D"/>
    <w:rsid w:val="00142061"/>
    <w:rsid w:val="001420D2"/>
    <w:rsid w:val="001420E2"/>
    <w:rsid w:val="00142122"/>
    <w:rsid w:val="00142160"/>
    <w:rsid w:val="0014216C"/>
    <w:rsid w:val="0014220D"/>
    <w:rsid w:val="00142242"/>
    <w:rsid w:val="001422F3"/>
    <w:rsid w:val="0014243A"/>
    <w:rsid w:val="0014243C"/>
    <w:rsid w:val="0014244A"/>
    <w:rsid w:val="0014245A"/>
    <w:rsid w:val="001424A5"/>
    <w:rsid w:val="00142538"/>
    <w:rsid w:val="001425A4"/>
    <w:rsid w:val="001425BD"/>
    <w:rsid w:val="001425CE"/>
    <w:rsid w:val="001425FA"/>
    <w:rsid w:val="00142680"/>
    <w:rsid w:val="0014278D"/>
    <w:rsid w:val="001427A1"/>
    <w:rsid w:val="00142810"/>
    <w:rsid w:val="00142819"/>
    <w:rsid w:val="00142825"/>
    <w:rsid w:val="001429AC"/>
    <w:rsid w:val="00142A58"/>
    <w:rsid w:val="00142A8C"/>
    <w:rsid w:val="00142B04"/>
    <w:rsid w:val="00142BD2"/>
    <w:rsid w:val="00142C87"/>
    <w:rsid w:val="00142CA5"/>
    <w:rsid w:val="00142CAD"/>
    <w:rsid w:val="00142D05"/>
    <w:rsid w:val="00142DD9"/>
    <w:rsid w:val="00142DDD"/>
    <w:rsid w:val="00142E22"/>
    <w:rsid w:val="00142E4A"/>
    <w:rsid w:val="00142E7A"/>
    <w:rsid w:val="00142E97"/>
    <w:rsid w:val="00142F70"/>
    <w:rsid w:val="00142F97"/>
    <w:rsid w:val="0014304B"/>
    <w:rsid w:val="00143103"/>
    <w:rsid w:val="00143110"/>
    <w:rsid w:val="00143122"/>
    <w:rsid w:val="0014312C"/>
    <w:rsid w:val="00143167"/>
    <w:rsid w:val="0014325C"/>
    <w:rsid w:val="00143264"/>
    <w:rsid w:val="001432B9"/>
    <w:rsid w:val="00143300"/>
    <w:rsid w:val="00143341"/>
    <w:rsid w:val="00143360"/>
    <w:rsid w:val="0014339B"/>
    <w:rsid w:val="001433AD"/>
    <w:rsid w:val="001433C9"/>
    <w:rsid w:val="00143412"/>
    <w:rsid w:val="00143511"/>
    <w:rsid w:val="00143571"/>
    <w:rsid w:val="00143642"/>
    <w:rsid w:val="00143668"/>
    <w:rsid w:val="0014367F"/>
    <w:rsid w:val="001436C3"/>
    <w:rsid w:val="001436DB"/>
    <w:rsid w:val="001436E5"/>
    <w:rsid w:val="001436EB"/>
    <w:rsid w:val="001437E0"/>
    <w:rsid w:val="001437F4"/>
    <w:rsid w:val="00143849"/>
    <w:rsid w:val="00143904"/>
    <w:rsid w:val="00143964"/>
    <w:rsid w:val="00143975"/>
    <w:rsid w:val="001439D5"/>
    <w:rsid w:val="00143AC0"/>
    <w:rsid w:val="00143AE3"/>
    <w:rsid w:val="00143AF4"/>
    <w:rsid w:val="00143B30"/>
    <w:rsid w:val="00143B83"/>
    <w:rsid w:val="00143BAF"/>
    <w:rsid w:val="00143BE4"/>
    <w:rsid w:val="00143C3D"/>
    <w:rsid w:val="00143C4E"/>
    <w:rsid w:val="00143C55"/>
    <w:rsid w:val="00143C64"/>
    <w:rsid w:val="00143C69"/>
    <w:rsid w:val="00143C7C"/>
    <w:rsid w:val="00143C7F"/>
    <w:rsid w:val="00143CCA"/>
    <w:rsid w:val="00143D57"/>
    <w:rsid w:val="00143D5B"/>
    <w:rsid w:val="00143DD3"/>
    <w:rsid w:val="00143EA3"/>
    <w:rsid w:val="00143EAF"/>
    <w:rsid w:val="00143F61"/>
    <w:rsid w:val="00143F85"/>
    <w:rsid w:val="00143FF1"/>
    <w:rsid w:val="00143FFA"/>
    <w:rsid w:val="00144013"/>
    <w:rsid w:val="0014405B"/>
    <w:rsid w:val="00144070"/>
    <w:rsid w:val="001440B4"/>
    <w:rsid w:val="001440EA"/>
    <w:rsid w:val="0014414F"/>
    <w:rsid w:val="00144175"/>
    <w:rsid w:val="001441A0"/>
    <w:rsid w:val="001441CE"/>
    <w:rsid w:val="00144277"/>
    <w:rsid w:val="00144282"/>
    <w:rsid w:val="00144295"/>
    <w:rsid w:val="00144345"/>
    <w:rsid w:val="00144357"/>
    <w:rsid w:val="0014438D"/>
    <w:rsid w:val="00144392"/>
    <w:rsid w:val="00144401"/>
    <w:rsid w:val="00144487"/>
    <w:rsid w:val="001444EF"/>
    <w:rsid w:val="001445BA"/>
    <w:rsid w:val="001445D7"/>
    <w:rsid w:val="001446B6"/>
    <w:rsid w:val="00144712"/>
    <w:rsid w:val="0014474F"/>
    <w:rsid w:val="00144795"/>
    <w:rsid w:val="00144872"/>
    <w:rsid w:val="001448C8"/>
    <w:rsid w:val="00144908"/>
    <w:rsid w:val="00144971"/>
    <w:rsid w:val="00144A9C"/>
    <w:rsid w:val="00144B3D"/>
    <w:rsid w:val="00144B88"/>
    <w:rsid w:val="00144BC2"/>
    <w:rsid w:val="00144BE8"/>
    <w:rsid w:val="00144C18"/>
    <w:rsid w:val="00144C29"/>
    <w:rsid w:val="00144CCE"/>
    <w:rsid w:val="00144CD1"/>
    <w:rsid w:val="00144CEB"/>
    <w:rsid w:val="00144D09"/>
    <w:rsid w:val="00144DC2"/>
    <w:rsid w:val="00144E0E"/>
    <w:rsid w:val="00144E6B"/>
    <w:rsid w:val="00144F04"/>
    <w:rsid w:val="00144F36"/>
    <w:rsid w:val="00144F95"/>
    <w:rsid w:val="00144FAA"/>
    <w:rsid w:val="00144FF9"/>
    <w:rsid w:val="00145041"/>
    <w:rsid w:val="00145043"/>
    <w:rsid w:val="00145093"/>
    <w:rsid w:val="001450A1"/>
    <w:rsid w:val="00145197"/>
    <w:rsid w:val="001451B9"/>
    <w:rsid w:val="001451BC"/>
    <w:rsid w:val="0014521B"/>
    <w:rsid w:val="00145295"/>
    <w:rsid w:val="001452BA"/>
    <w:rsid w:val="001452E7"/>
    <w:rsid w:val="001452EE"/>
    <w:rsid w:val="00145440"/>
    <w:rsid w:val="001454B6"/>
    <w:rsid w:val="001454C1"/>
    <w:rsid w:val="001454C2"/>
    <w:rsid w:val="0014561D"/>
    <w:rsid w:val="00145625"/>
    <w:rsid w:val="00145637"/>
    <w:rsid w:val="00145672"/>
    <w:rsid w:val="001456FD"/>
    <w:rsid w:val="001456FE"/>
    <w:rsid w:val="001457E7"/>
    <w:rsid w:val="00145838"/>
    <w:rsid w:val="0014590E"/>
    <w:rsid w:val="00145940"/>
    <w:rsid w:val="00145A57"/>
    <w:rsid w:val="00145A8F"/>
    <w:rsid w:val="00145AA8"/>
    <w:rsid w:val="00145AB0"/>
    <w:rsid w:val="00145ABA"/>
    <w:rsid w:val="00145B41"/>
    <w:rsid w:val="00145B7E"/>
    <w:rsid w:val="00145C19"/>
    <w:rsid w:val="00145CFC"/>
    <w:rsid w:val="00145D1B"/>
    <w:rsid w:val="00145D22"/>
    <w:rsid w:val="00145D4C"/>
    <w:rsid w:val="00145D70"/>
    <w:rsid w:val="00145D8D"/>
    <w:rsid w:val="00145DB4"/>
    <w:rsid w:val="00145E82"/>
    <w:rsid w:val="00145EC2"/>
    <w:rsid w:val="00145ED1"/>
    <w:rsid w:val="00145EF1"/>
    <w:rsid w:val="00145F13"/>
    <w:rsid w:val="00145F27"/>
    <w:rsid w:val="00145F3F"/>
    <w:rsid w:val="00145F66"/>
    <w:rsid w:val="00146036"/>
    <w:rsid w:val="00146059"/>
    <w:rsid w:val="00146081"/>
    <w:rsid w:val="001460BE"/>
    <w:rsid w:val="001460C7"/>
    <w:rsid w:val="001460E7"/>
    <w:rsid w:val="00146106"/>
    <w:rsid w:val="0014615E"/>
    <w:rsid w:val="00146227"/>
    <w:rsid w:val="0014624B"/>
    <w:rsid w:val="0014626D"/>
    <w:rsid w:val="0014627D"/>
    <w:rsid w:val="001462FC"/>
    <w:rsid w:val="001463E5"/>
    <w:rsid w:val="001463F8"/>
    <w:rsid w:val="00146414"/>
    <w:rsid w:val="00146461"/>
    <w:rsid w:val="001464AE"/>
    <w:rsid w:val="001465FD"/>
    <w:rsid w:val="00146622"/>
    <w:rsid w:val="00146649"/>
    <w:rsid w:val="0014669F"/>
    <w:rsid w:val="001466C8"/>
    <w:rsid w:val="001466E4"/>
    <w:rsid w:val="001466E5"/>
    <w:rsid w:val="00146715"/>
    <w:rsid w:val="00146717"/>
    <w:rsid w:val="00146724"/>
    <w:rsid w:val="001467DC"/>
    <w:rsid w:val="001467EC"/>
    <w:rsid w:val="0014681E"/>
    <w:rsid w:val="0014685A"/>
    <w:rsid w:val="00146923"/>
    <w:rsid w:val="0014693D"/>
    <w:rsid w:val="00146AE9"/>
    <w:rsid w:val="00146AFF"/>
    <w:rsid w:val="00146BC1"/>
    <w:rsid w:val="00146BCB"/>
    <w:rsid w:val="00146BF8"/>
    <w:rsid w:val="00146C24"/>
    <w:rsid w:val="00146C5B"/>
    <w:rsid w:val="00146C6F"/>
    <w:rsid w:val="00146D20"/>
    <w:rsid w:val="00146D43"/>
    <w:rsid w:val="00146D73"/>
    <w:rsid w:val="00146E1A"/>
    <w:rsid w:val="00146E6C"/>
    <w:rsid w:val="00146E6F"/>
    <w:rsid w:val="00146EC0"/>
    <w:rsid w:val="00146EDC"/>
    <w:rsid w:val="00146FBB"/>
    <w:rsid w:val="00146FF6"/>
    <w:rsid w:val="0014703B"/>
    <w:rsid w:val="001470B0"/>
    <w:rsid w:val="001470B6"/>
    <w:rsid w:val="001470D1"/>
    <w:rsid w:val="00147141"/>
    <w:rsid w:val="00147185"/>
    <w:rsid w:val="00147198"/>
    <w:rsid w:val="0014722D"/>
    <w:rsid w:val="001472AB"/>
    <w:rsid w:val="001473B4"/>
    <w:rsid w:val="001473F2"/>
    <w:rsid w:val="00147483"/>
    <w:rsid w:val="001474CE"/>
    <w:rsid w:val="001474E2"/>
    <w:rsid w:val="0014751E"/>
    <w:rsid w:val="00147536"/>
    <w:rsid w:val="001475AC"/>
    <w:rsid w:val="001475F9"/>
    <w:rsid w:val="0014760D"/>
    <w:rsid w:val="00147614"/>
    <w:rsid w:val="00147638"/>
    <w:rsid w:val="0014774F"/>
    <w:rsid w:val="00147778"/>
    <w:rsid w:val="00147782"/>
    <w:rsid w:val="001477DE"/>
    <w:rsid w:val="001477F1"/>
    <w:rsid w:val="0014786B"/>
    <w:rsid w:val="001478C4"/>
    <w:rsid w:val="00147A1F"/>
    <w:rsid w:val="00147AA7"/>
    <w:rsid w:val="00147AAF"/>
    <w:rsid w:val="00147B51"/>
    <w:rsid w:val="00147BA8"/>
    <w:rsid w:val="00147BCF"/>
    <w:rsid w:val="00147BDA"/>
    <w:rsid w:val="00147BEE"/>
    <w:rsid w:val="00147D96"/>
    <w:rsid w:val="00147DBA"/>
    <w:rsid w:val="00147DC4"/>
    <w:rsid w:val="00147E73"/>
    <w:rsid w:val="00147E76"/>
    <w:rsid w:val="00147EA4"/>
    <w:rsid w:val="00147ED8"/>
    <w:rsid w:val="00147F77"/>
    <w:rsid w:val="00147FB8"/>
    <w:rsid w:val="001495C0"/>
    <w:rsid w:val="00150013"/>
    <w:rsid w:val="00150038"/>
    <w:rsid w:val="00150152"/>
    <w:rsid w:val="0015016D"/>
    <w:rsid w:val="0015018F"/>
    <w:rsid w:val="001501C2"/>
    <w:rsid w:val="001501C5"/>
    <w:rsid w:val="001501F9"/>
    <w:rsid w:val="00150205"/>
    <w:rsid w:val="0015020B"/>
    <w:rsid w:val="001502A8"/>
    <w:rsid w:val="00150366"/>
    <w:rsid w:val="00150372"/>
    <w:rsid w:val="00150399"/>
    <w:rsid w:val="0015043D"/>
    <w:rsid w:val="00150476"/>
    <w:rsid w:val="00150490"/>
    <w:rsid w:val="001504DA"/>
    <w:rsid w:val="001504F6"/>
    <w:rsid w:val="00150503"/>
    <w:rsid w:val="00150535"/>
    <w:rsid w:val="0015065C"/>
    <w:rsid w:val="00150666"/>
    <w:rsid w:val="00150672"/>
    <w:rsid w:val="001506D5"/>
    <w:rsid w:val="0015072E"/>
    <w:rsid w:val="001507B7"/>
    <w:rsid w:val="001508C2"/>
    <w:rsid w:val="001509B0"/>
    <w:rsid w:val="00150AB6"/>
    <w:rsid w:val="00150AF9"/>
    <w:rsid w:val="00150B19"/>
    <w:rsid w:val="00150B56"/>
    <w:rsid w:val="00150C88"/>
    <w:rsid w:val="00150D20"/>
    <w:rsid w:val="00150D23"/>
    <w:rsid w:val="00150EA7"/>
    <w:rsid w:val="00150EDC"/>
    <w:rsid w:val="00150F06"/>
    <w:rsid w:val="00150F36"/>
    <w:rsid w:val="00150F6E"/>
    <w:rsid w:val="00150F9E"/>
    <w:rsid w:val="00150FC7"/>
    <w:rsid w:val="00151071"/>
    <w:rsid w:val="001510C2"/>
    <w:rsid w:val="001511AE"/>
    <w:rsid w:val="00151213"/>
    <w:rsid w:val="00151240"/>
    <w:rsid w:val="00151252"/>
    <w:rsid w:val="0015128D"/>
    <w:rsid w:val="001512BE"/>
    <w:rsid w:val="001512E1"/>
    <w:rsid w:val="001512E4"/>
    <w:rsid w:val="00151323"/>
    <w:rsid w:val="00151364"/>
    <w:rsid w:val="00151370"/>
    <w:rsid w:val="001513B5"/>
    <w:rsid w:val="001513D1"/>
    <w:rsid w:val="00151438"/>
    <w:rsid w:val="00151497"/>
    <w:rsid w:val="001515AD"/>
    <w:rsid w:val="001515CA"/>
    <w:rsid w:val="001515E5"/>
    <w:rsid w:val="00151631"/>
    <w:rsid w:val="001516D2"/>
    <w:rsid w:val="00151708"/>
    <w:rsid w:val="0015171A"/>
    <w:rsid w:val="00151724"/>
    <w:rsid w:val="0015172D"/>
    <w:rsid w:val="0015175B"/>
    <w:rsid w:val="001517A3"/>
    <w:rsid w:val="00151865"/>
    <w:rsid w:val="00151897"/>
    <w:rsid w:val="00151918"/>
    <w:rsid w:val="00151964"/>
    <w:rsid w:val="00151A41"/>
    <w:rsid w:val="00151B16"/>
    <w:rsid w:val="00151B34"/>
    <w:rsid w:val="00151B60"/>
    <w:rsid w:val="00151BD1"/>
    <w:rsid w:val="00151C0D"/>
    <w:rsid w:val="00151C29"/>
    <w:rsid w:val="00151C35"/>
    <w:rsid w:val="00151C4D"/>
    <w:rsid w:val="00151C74"/>
    <w:rsid w:val="00151E63"/>
    <w:rsid w:val="00151EFB"/>
    <w:rsid w:val="00151F29"/>
    <w:rsid w:val="00151F41"/>
    <w:rsid w:val="00151FDA"/>
    <w:rsid w:val="00151FDF"/>
    <w:rsid w:val="00152041"/>
    <w:rsid w:val="0015204B"/>
    <w:rsid w:val="001520B9"/>
    <w:rsid w:val="001520C1"/>
    <w:rsid w:val="001520CE"/>
    <w:rsid w:val="00152167"/>
    <w:rsid w:val="001521CF"/>
    <w:rsid w:val="001522A6"/>
    <w:rsid w:val="00152306"/>
    <w:rsid w:val="0015231B"/>
    <w:rsid w:val="00152326"/>
    <w:rsid w:val="0015234E"/>
    <w:rsid w:val="0015238A"/>
    <w:rsid w:val="0015239B"/>
    <w:rsid w:val="00152462"/>
    <w:rsid w:val="00152463"/>
    <w:rsid w:val="001525E7"/>
    <w:rsid w:val="0015262C"/>
    <w:rsid w:val="00152645"/>
    <w:rsid w:val="00152657"/>
    <w:rsid w:val="001526DD"/>
    <w:rsid w:val="001526F2"/>
    <w:rsid w:val="00152758"/>
    <w:rsid w:val="001527C3"/>
    <w:rsid w:val="001527C9"/>
    <w:rsid w:val="0015284A"/>
    <w:rsid w:val="00152854"/>
    <w:rsid w:val="00152880"/>
    <w:rsid w:val="00152921"/>
    <w:rsid w:val="001529A1"/>
    <w:rsid w:val="00152A3B"/>
    <w:rsid w:val="00152A4A"/>
    <w:rsid w:val="00152A7B"/>
    <w:rsid w:val="00152B39"/>
    <w:rsid w:val="00152C25"/>
    <w:rsid w:val="00152C4E"/>
    <w:rsid w:val="00152C60"/>
    <w:rsid w:val="00152C69"/>
    <w:rsid w:val="00152C71"/>
    <w:rsid w:val="00152CC3"/>
    <w:rsid w:val="00152CC9"/>
    <w:rsid w:val="00152CE3"/>
    <w:rsid w:val="00152CF4"/>
    <w:rsid w:val="00152D1E"/>
    <w:rsid w:val="00152D3D"/>
    <w:rsid w:val="00152D66"/>
    <w:rsid w:val="00152DA3"/>
    <w:rsid w:val="00152DA5"/>
    <w:rsid w:val="00152DB3"/>
    <w:rsid w:val="00152E4A"/>
    <w:rsid w:val="00152E85"/>
    <w:rsid w:val="00152EDC"/>
    <w:rsid w:val="00152F12"/>
    <w:rsid w:val="00152F9A"/>
    <w:rsid w:val="00152FEB"/>
    <w:rsid w:val="00153047"/>
    <w:rsid w:val="0015306A"/>
    <w:rsid w:val="001530AD"/>
    <w:rsid w:val="0015311D"/>
    <w:rsid w:val="001531D3"/>
    <w:rsid w:val="00153203"/>
    <w:rsid w:val="00153237"/>
    <w:rsid w:val="00153377"/>
    <w:rsid w:val="0015339C"/>
    <w:rsid w:val="0015340E"/>
    <w:rsid w:val="001534D7"/>
    <w:rsid w:val="00153548"/>
    <w:rsid w:val="00153562"/>
    <w:rsid w:val="00153574"/>
    <w:rsid w:val="001535B5"/>
    <w:rsid w:val="001535BE"/>
    <w:rsid w:val="001535C9"/>
    <w:rsid w:val="00153699"/>
    <w:rsid w:val="001536E1"/>
    <w:rsid w:val="0015371F"/>
    <w:rsid w:val="00153752"/>
    <w:rsid w:val="001537A1"/>
    <w:rsid w:val="001537A6"/>
    <w:rsid w:val="001537E7"/>
    <w:rsid w:val="00153846"/>
    <w:rsid w:val="0015388D"/>
    <w:rsid w:val="00153984"/>
    <w:rsid w:val="001539BC"/>
    <w:rsid w:val="00153A0F"/>
    <w:rsid w:val="00153A51"/>
    <w:rsid w:val="00153AB1"/>
    <w:rsid w:val="00153B01"/>
    <w:rsid w:val="00153B5A"/>
    <w:rsid w:val="00153B74"/>
    <w:rsid w:val="00153B8A"/>
    <w:rsid w:val="00153BA0"/>
    <w:rsid w:val="00153C5E"/>
    <w:rsid w:val="00153C6F"/>
    <w:rsid w:val="00153C7D"/>
    <w:rsid w:val="00153CC6"/>
    <w:rsid w:val="00153CDC"/>
    <w:rsid w:val="00153D3C"/>
    <w:rsid w:val="00153D5A"/>
    <w:rsid w:val="00153DA9"/>
    <w:rsid w:val="00153DC5"/>
    <w:rsid w:val="00153EB9"/>
    <w:rsid w:val="00153F55"/>
    <w:rsid w:val="00153FDE"/>
    <w:rsid w:val="00153FE7"/>
    <w:rsid w:val="00154268"/>
    <w:rsid w:val="00154285"/>
    <w:rsid w:val="0015435C"/>
    <w:rsid w:val="00154469"/>
    <w:rsid w:val="001544C5"/>
    <w:rsid w:val="001544DD"/>
    <w:rsid w:val="00154519"/>
    <w:rsid w:val="00154575"/>
    <w:rsid w:val="0015464E"/>
    <w:rsid w:val="0015465B"/>
    <w:rsid w:val="00154744"/>
    <w:rsid w:val="001547B3"/>
    <w:rsid w:val="00154848"/>
    <w:rsid w:val="0015487B"/>
    <w:rsid w:val="00154884"/>
    <w:rsid w:val="0015488B"/>
    <w:rsid w:val="00154897"/>
    <w:rsid w:val="001548B1"/>
    <w:rsid w:val="001548B5"/>
    <w:rsid w:val="00154A4D"/>
    <w:rsid w:val="00154AD1"/>
    <w:rsid w:val="00154AF1"/>
    <w:rsid w:val="00154B1F"/>
    <w:rsid w:val="00154B93"/>
    <w:rsid w:val="00154C02"/>
    <w:rsid w:val="00154C64"/>
    <w:rsid w:val="00154C82"/>
    <w:rsid w:val="00154CCA"/>
    <w:rsid w:val="00154D18"/>
    <w:rsid w:val="00154D73"/>
    <w:rsid w:val="00154E0F"/>
    <w:rsid w:val="00154E22"/>
    <w:rsid w:val="00154EAF"/>
    <w:rsid w:val="00154F34"/>
    <w:rsid w:val="00154F6F"/>
    <w:rsid w:val="00154F74"/>
    <w:rsid w:val="00154FC8"/>
    <w:rsid w:val="00154FCA"/>
    <w:rsid w:val="00154FFB"/>
    <w:rsid w:val="0015505A"/>
    <w:rsid w:val="0015506B"/>
    <w:rsid w:val="001550AB"/>
    <w:rsid w:val="001550D1"/>
    <w:rsid w:val="00155159"/>
    <w:rsid w:val="00155160"/>
    <w:rsid w:val="00155203"/>
    <w:rsid w:val="001552AD"/>
    <w:rsid w:val="0015533D"/>
    <w:rsid w:val="0015534F"/>
    <w:rsid w:val="001553EE"/>
    <w:rsid w:val="0015540D"/>
    <w:rsid w:val="00155413"/>
    <w:rsid w:val="00155477"/>
    <w:rsid w:val="00155535"/>
    <w:rsid w:val="00155549"/>
    <w:rsid w:val="00155563"/>
    <w:rsid w:val="001555F3"/>
    <w:rsid w:val="0015560C"/>
    <w:rsid w:val="0015563D"/>
    <w:rsid w:val="001556A6"/>
    <w:rsid w:val="001556AB"/>
    <w:rsid w:val="001556B5"/>
    <w:rsid w:val="001556B7"/>
    <w:rsid w:val="001556D6"/>
    <w:rsid w:val="00155756"/>
    <w:rsid w:val="0015582C"/>
    <w:rsid w:val="0015585B"/>
    <w:rsid w:val="001558D8"/>
    <w:rsid w:val="0015592D"/>
    <w:rsid w:val="00155949"/>
    <w:rsid w:val="00155981"/>
    <w:rsid w:val="00155997"/>
    <w:rsid w:val="001559EE"/>
    <w:rsid w:val="001559FC"/>
    <w:rsid w:val="00155A26"/>
    <w:rsid w:val="00155B41"/>
    <w:rsid w:val="00155BD2"/>
    <w:rsid w:val="00155C48"/>
    <w:rsid w:val="00155C78"/>
    <w:rsid w:val="00155D1D"/>
    <w:rsid w:val="00155D5E"/>
    <w:rsid w:val="00155D61"/>
    <w:rsid w:val="00155F53"/>
    <w:rsid w:val="00155FB8"/>
    <w:rsid w:val="00156066"/>
    <w:rsid w:val="001561AC"/>
    <w:rsid w:val="001561F8"/>
    <w:rsid w:val="0015621E"/>
    <w:rsid w:val="00156243"/>
    <w:rsid w:val="001562DF"/>
    <w:rsid w:val="001562F1"/>
    <w:rsid w:val="00156333"/>
    <w:rsid w:val="0015637E"/>
    <w:rsid w:val="001563DB"/>
    <w:rsid w:val="00156449"/>
    <w:rsid w:val="00156463"/>
    <w:rsid w:val="00156500"/>
    <w:rsid w:val="0015650B"/>
    <w:rsid w:val="001565F7"/>
    <w:rsid w:val="0015667F"/>
    <w:rsid w:val="001566A2"/>
    <w:rsid w:val="001566D2"/>
    <w:rsid w:val="001566F3"/>
    <w:rsid w:val="00156826"/>
    <w:rsid w:val="0015682A"/>
    <w:rsid w:val="0015685D"/>
    <w:rsid w:val="00156882"/>
    <w:rsid w:val="001568C9"/>
    <w:rsid w:val="001568EB"/>
    <w:rsid w:val="00156908"/>
    <w:rsid w:val="00156928"/>
    <w:rsid w:val="00156977"/>
    <w:rsid w:val="00156988"/>
    <w:rsid w:val="00156A9A"/>
    <w:rsid w:val="00156AA4"/>
    <w:rsid w:val="00156AD4"/>
    <w:rsid w:val="00156B0E"/>
    <w:rsid w:val="00156B18"/>
    <w:rsid w:val="00156B1F"/>
    <w:rsid w:val="00156B8E"/>
    <w:rsid w:val="00156BB3"/>
    <w:rsid w:val="00156BB5"/>
    <w:rsid w:val="00156C0E"/>
    <w:rsid w:val="00156C51"/>
    <w:rsid w:val="00156CA6"/>
    <w:rsid w:val="00156CC6"/>
    <w:rsid w:val="00156D11"/>
    <w:rsid w:val="00156D46"/>
    <w:rsid w:val="00156D55"/>
    <w:rsid w:val="00156DFB"/>
    <w:rsid w:val="00156E8D"/>
    <w:rsid w:val="00156EA3"/>
    <w:rsid w:val="00156ECC"/>
    <w:rsid w:val="00156ECF"/>
    <w:rsid w:val="00156F51"/>
    <w:rsid w:val="00156FA5"/>
    <w:rsid w:val="00156FEE"/>
    <w:rsid w:val="0015700D"/>
    <w:rsid w:val="00157011"/>
    <w:rsid w:val="00157039"/>
    <w:rsid w:val="001570B2"/>
    <w:rsid w:val="001570DF"/>
    <w:rsid w:val="00157158"/>
    <w:rsid w:val="001571C7"/>
    <w:rsid w:val="001571D3"/>
    <w:rsid w:val="00157258"/>
    <w:rsid w:val="001572D3"/>
    <w:rsid w:val="00157304"/>
    <w:rsid w:val="0015734B"/>
    <w:rsid w:val="001573E1"/>
    <w:rsid w:val="00157414"/>
    <w:rsid w:val="0015746F"/>
    <w:rsid w:val="001574BC"/>
    <w:rsid w:val="001574BF"/>
    <w:rsid w:val="0015755E"/>
    <w:rsid w:val="0015759D"/>
    <w:rsid w:val="001575A9"/>
    <w:rsid w:val="001576C1"/>
    <w:rsid w:val="001576E0"/>
    <w:rsid w:val="001576EA"/>
    <w:rsid w:val="00157728"/>
    <w:rsid w:val="001577BB"/>
    <w:rsid w:val="00157996"/>
    <w:rsid w:val="001579BD"/>
    <w:rsid w:val="00157A13"/>
    <w:rsid w:val="00157A52"/>
    <w:rsid w:val="00157AD2"/>
    <w:rsid w:val="00157AD4"/>
    <w:rsid w:val="00157B9F"/>
    <w:rsid w:val="00157BA6"/>
    <w:rsid w:val="00157BC9"/>
    <w:rsid w:val="00157BD7"/>
    <w:rsid w:val="00157BD9"/>
    <w:rsid w:val="00157C1D"/>
    <w:rsid w:val="00157C4C"/>
    <w:rsid w:val="00157CB4"/>
    <w:rsid w:val="00157D28"/>
    <w:rsid w:val="00157D4E"/>
    <w:rsid w:val="00157D7F"/>
    <w:rsid w:val="00157DA4"/>
    <w:rsid w:val="00157E81"/>
    <w:rsid w:val="00157FD7"/>
    <w:rsid w:val="00157FD9"/>
    <w:rsid w:val="00157FDF"/>
    <w:rsid w:val="00157FE3"/>
    <w:rsid w:val="00157FFE"/>
    <w:rsid w:val="00160027"/>
    <w:rsid w:val="00160041"/>
    <w:rsid w:val="001600AE"/>
    <w:rsid w:val="0016015E"/>
    <w:rsid w:val="0016015F"/>
    <w:rsid w:val="001601FF"/>
    <w:rsid w:val="001602CF"/>
    <w:rsid w:val="001602EA"/>
    <w:rsid w:val="0016030B"/>
    <w:rsid w:val="0016035B"/>
    <w:rsid w:val="001603A5"/>
    <w:rsid w:val="001604A8"/>
    <w:rsid w:val="001604D0"/>
    <w:rsid w:val="0016051B"/>
    <w:rsid w:val="0016057E"/>
    <w:rsid w:val="001605A5"/>
    <w:rsid w:val="00160609"/>
    <w:rsid w:val="0016067F"/>
    <w:rsid w:val="001606AB"/>
    <w:rsid w:val="0016070C"/>
    <w:rsid w:val="0016073F"/>
    <w:rsid w:val="00160760"/>
    <w:rsid w:val="00160781"/>
    <w:rsid w:val="001607D9"/>
    <w:rsid w:val="001608A9"/>
    <w:rsid w:val="0016096A"/>
    <w:rsid w:val="00160A43"/>
    <w:rsid w:val="00160A90"/>
    <w:rsid w:val="00160B0E"/>
    <w:rsid w:val="00160B7A"/>
    <w:rsid w:val="00160BBF"/>
    <w:rsid w:val="00160D21"/>
    <w:rsid w:val="00160D60"/>
    <w:rsid w:val="00160E68"/>
    <w:rsid w:val="00160E79"/>
    <w:rsid w:val="00160E7D"/>
    <w:rsid w:val="00160F8D"/>
    <w:rsid w:val="00160FA9"/>
    <w:rsid w:val="00160FDD"/>
    <w:rsid w:val="00160FFB"/>
    <w:rsid w:val="00161094"/>
    <w:rsid w:val="001610CA"/>
    <w:rsid w:val="001610CE"/>
    <w:rsid w:val="0016118E"/>
    <w:rsid w:val="001611B6"/>
    <w:rsid w:val="00161205"/>
    <w:rsid w:val="0016126F"/>
    <w:rsid w:val="00161270"/>
    <w:rsid w:val="00161281"/>
    <w:rsid w:val="001612AA"/>
    <w:rsid w:val="001612BE"/>
    <w:rsid w:val="00161306"/>
    <w:rsid w:val="00161317"/>
    <w:rsid w:val="00161356"/>
    <w:rsid w:val="00161381"/>
    <w:rsid w:val="001613C2"/>
    <w:rsid w:val="001613D6"/>
    <w:rsid w:val="00161539"/>
    <w:rsid w:val="0016154B"/>
    <w:rsid w:val="001615AD"/>
    <w:rsid w:val="001615B7"/>
    <w:rsid w:val="001615B9"/>
    <w:rsid w:val="001615F8"/>
    <w:rsid w:val="0016160D"/>
    <w:rsid w:val="00161675"/>
    <w:rsid w:val="0016169D"/>
    <w:rsid w:val="001616F4"/>
    <w:rsid w:val="0016176A"/>
    <w:rsid w:val="00161870"/>
    <w:rsid w:val="001618D4"/>
    <w:rsid w:val="001618EC"/>
    <w:rsid w:val="00161946"/>
    <w:rsid w:val="00161968"/>
    <w:rsid w:val="00161A58"/>
    <w:rsid w:val="00161ACA"/>
    <w:rsid w:val="00161B02"/>
    <w:rsid w:val="00161BC6"/>
    <w:rsid w:val="00161C6D"/>
    <w:rsid w:val="00161CEC"/>
    <w:rsid w:val="00161D80"/>
    <w:rsid w:val="00161E60"/>
    <w:rsid w:val="00161E9A"/>
    <w:rsid w:val="00161EED"/>
    <w:rsid w:val="00161F27"/>
    <w:rsid w:val="00161FCF"/>
    <w:rsid w:val="001620A1"/>
    <w:rsid w:val="001620A5"/>
    <w:rsid w:val="001620BF"/>
    <w:rsid w:val="00162181"/>
    <w:rsid w:val="001621B9"/>
    <w:rsid w:val="0016220E"/>
    <w:rsid w:val="0016222D"/>
    <w:rsid w:val="0016222E"/>
    <w:rsid w:val="00162363"/>
    <w:rsid w:val="00162386"/>
    <w:rsid w:val="001623FC"/>
    <w:rsid w:val="00162451"/>
    <w:rsid w:val="001624AE"/>
    <w:rsid w:val="00162509"/>
    <w:rsid w:val="00162591"/>
    <w:rsid w:val="00162610"/>
    <w:rsid w:val="0016261A"/>
    <w:rsid w:val="001626AF"/>
    <w:rsid w:val="001626FF"/>
    <w:rsid w:val="00162725"/>
    <w:rsid w:val="00162833"/>
    <w:rsid w:val="00162988"/>
    <w:rsid w:val="001629D7"/>
    <w:rsid w:val="00162A3F"/>
    <w:rsid w:val="00162A6D"/>
    <w:rsid w:val="00162A9D"/>
    <w:rsid w:val="00162AF7"/>
    <w:rsid w:val="00162B57"/>
    <w:rsid w:val="00162BCB"/>
    <w:rsid w:val="00162BDC"/>
    <w:rsid w:val="00162BF8"/>
    <w:rsid w:val="00162C0B"/>
    <w:rsid w:val="00162CC8"/>
    <w:rsid w:val="00162CD9"/>
    <w:rsid w:val="00162CFC"/>
    <w:rsid w:val="00162D3F"/>
    <w:rsid w:val="00162DC6"/>
    <w:rsid w:val="00162E01"/>
    <w:rsid w:val="00162E1D"/>
    <w:rsid w:val="00162E32"/>
    <w:rsid w:val="00162E5E"/>
    <w:rsid w:val="00162E67"/>
    <w:rsid w:val="00162F53"/>
    <w:rsid w:val="00163008"/>
    <w:rsid w:val="001630A8"/>
    <w:rsid w:val="001630CC"/>
    <w:rsid w:val="00163184"/>
    <w:rsid w:val="001631BF"/>
    <w:rsid w:val="001631CF"/>
    <w:rsid w:val="00163290"/>
    <w:rsid w:val="00163346"/>
    <w:rsid w:val="00163374"/>
    <w:rsid w:val="001633D4"/>
    <w:rsid w:val="001634CB"/>
    <w:rsid w:val="00163548"/>
    <w:rsid w:val="001635A7"/>
    <w:rsid w:val="001635BC"/>
    <w:rsid w:val="001636B9"/>
    <w:rsid w:val="001637ED"/>
    <w:rsid w:val="001637F3"/>
    <w:rsid w:val="00163851"/>
    <w:rsid w:val="00163853"/>
    <w:rsid w:val="00163876"/>
    <w:rsid w:val="0016389E"/>
    <w:rsid w:val="001638C1"/>
    <w:rsid w:val="00163925"/>
    <w:rsid w:val="0016396E"/>
    <w:rsid w:val="0016399A"/>
    <w:rsid w:val="001639A6"/>
    <w:rsid w:val="001639B0"/>
    <w:rsid w:val="001639D4"/>
    <w:rsid w:val="00163AAC"/>
    <w:rsid w:val="00163AC9"/>
    <w:rsid w:val="00163ADF"/>
    <w:rsid w:val="00163AE6"/>
    <w:rsid w:val="00163B24"/>
    <w:rsid w:val="00163B37"/>
    <w:rsid w:val="00163B58"/>
    <w:rsid w:val="00163B89"/>
    <w:rsid w:val="00163BAC"/>
    <w:rsid w:val="00163C15"/>
    <w:rsid w:val="00163C63"/>
    <w:rsid w:val="00163CB7"/>
    <w:rsid w:val="00163CB9"/>
    <w:rsid w:val="00163CCE"/>
    <w:rsid w:val="00163CFE"/>
    <w:rsid w:val="00163D0D"/>
    <w:rsid w:val="00163D4A"/>
    <w:rsid w:val="00163DBA"/>
    <w:rsid w:val="00163DF0"/>
    <w:rsid w:val="00163DF4"/>
    <w:rsid w:val="00163E63"/>
    <w:rsid w:val="00163E95"/>
    <w:rsid w:val="00163ED2"/>
    <w:rsid w:val="00163EDD"/>
    <w:rsid w:val="00163F03"/>
    <w:rsid w:val="00163F0E"/>
    <w:rsid w:val="00163F5E"/>
    <w:rsid w:val="00163F94"/>
    <w:rsid w:val="00163FA4"/>
    <w:rsid w:val="00164018"/>
    <w:rsid w:val="00164040"/>
    <w:rsid w:val="00164049"/>
    <w:rsid w:val="0016407B"/>
    <w:rsid w:val="00164083"/>
    <w:rsid w:val="00164097"/>
    <w:rsid w:val="001640FA"/>
    <w:rsid w:val="0016415E"/>
    <w:rsid w:val="001642B3"/>
    <w:rsid w:val="00164379"/>
    <w:rsid w:val="0016437C"/>
    <w:rsid w:val="00164443"/>
    <w:rsid w:val="00164479"/>
    <w:rsid w:val="001644BA"/>
    <w:rsid w:val="00164539"/>
    <w:rsid w:val="00164546"/>
    <w:rsid w:val="00164598"/>
    <w:rsid w:val="001645FF"/>
    <w:rsid w:val="00164604"/>
    <w:rsid w:val="0016460A"/>
    <w:rsid w:val="00164620"/>
    <w:rsid w:val="001646A8"/>
    <w:rsid w:val="001646F5"/>
    <w:rsid w:val="0016475D"/>
    <w:rsid w:val="00164779"/>
    <w:rsid w:val="0016485E"/>
    <w:rsid w:val="0016493E"/>
    <w:rsid w:val="00164981"/>
    <w:rsid w:val="00164994"/>
    <w:rsid w:val="001649AD"/>
    <w:rsid w:val="00164A28"/>
    <w:rsid w:val="00164A8D"/>
    <w:rsid w:val="00164B0C"/>
    <w:rsid w:val="00164B0E"/>
    <w:rsid w:val="00164B2D"/>
    <w:rsid w:val="00164B3E"/>
    <w:rsid w:val="00164B95"/>
    <w:rsid w:val="00164BB8"/>
    <w:rsid w:val="00164C26"/>
    <w:rsid w:val="00164C97"/>
    <w:rsid w:val="00164D65"/>
    <w:rsid w:val="00164DA8"/>
    <w:rsid w:val="00164E25"/>
    <w:rsid w:val="00164E81"/>
    <w:rsid w:val="00164EA1"/>
    <w:rsid w:val="00164EC3"/>
    <w:rsid w:val="00164F57"/>
    <w:rsid w:val="00165060"/>
    <w:rsid w:val="00165075"/>
    <w:rsid w:val="00165090"/>
    <w:rsid w:val="0016516E"/>
    <w:rsid w:val="001652FC"/>
    <w:rsid w:val="00165327"/>
    <w:rsid w:val="00165341"/>
    <w:rsid w:val="0016538F"/>
    <w:rsid w:val="0016542F"/>
    <w:rsid w:val="00165463"/>
    <w:rsid w:val="001654B6"/>
    <w:rsid w:val="00165582"/>
    <w:rsid w:val="0016558A"/>
    <w:rsid w:val="0016559C"/>
    <w:rsid w:val="00165629"/>
    <w:rsid w:val="0016565B"/>
    <w:rsid w:val="0016567F"/>
    <w:rsid w:val="00165682"/>
    <w:rsid w:val="001656B0"/>
    <w:rsid w:val="001656D7"/>
    <w:rsid w:val="00165785"/>
    <w:rsid w:val="001657E3"/>
    <w:rsid w:val="0016588F"/>
    <w:rsid w:val="0016589A"/>
    <w:rsid w:val="001658D7"/>
    <w:rsid w:val="0016593F"/>
    <w:rsid w:val="00165962"/>
    <w:rsid w:val="001659C0"/>
    <w:rsid w:val="001659C4"/>
    <w:rsid w:val="001659CA"/>
    <w:rsid w:val="00165A3E"/>
    <w:rsid w:val="00165B0E"/>
    <w:rsid w:val="00165B30"/>
    <w:rsid w:val="00165B9D"/>
    <w:rsid w:val="00165BB1"/>
    <w:rsid w:val="00165D9D"/>
    <w:rsid w:val="00165DCE"/>
    <w:rsid w:val="00165DF0"/>
    <w:rsid w:val="00165E26"/>
    <w:rsid w:val="00165E28"/>
    <w:rsid w:val="00165F1B"/>
    <w:rsid w:val="00165F2A"/>
    <w:rsid w:val="00165FED"/>
    <w:rsid w:val="00166002"/>
    <w:rsid w:val="0016605A"/>
    <w:rsid w:val="0016605C"/>
    <w:rsid w:val="0016608A"/>
    <w:rsid w:val="00166136"/>
    <w:rsid w:val="00166274"/>
    <w:rsid w:val="00166282"/>
    <w:rsid w:val="001662BB"/>
    <w:rsid w:val="001663B9"/>
    <w:rsid w:val="001663F8"/>
    <w:rsid w:val="00166532"/>
    <w:rsid w:val="0016654D"/>
    <w:rsid w:val="001665BD"/>
    <w:rsid w:val="0016660C"/>
    <w:rsid w:val="00166618"/>
    <w:rsid w:val="00166750"/>
    <w:rsid w:val="00166786"/>
    <w:rsid w:val="00166816"/>
    <w:rsid w:val="0016689B"/>
    <w:rsid w:val="001668EA"/>
    <w:rsid w:val="0016699F"/>
    <w:rsid w:val="001669A4"/>
    <w:rsid w:val="001669D0"/>
    <w:rsid w:val="00166A24"/>
    <w:rsid w:val="00166A5B"/>
    <w:rsid w:val="00166AC5"/>
    <w:rsid w:val="00166AF1"/>
    <w:rsid w:val="00166B03"/>
    <w:rsid w:val="00166B11"/>
    <w:rsid w:val="00166B55"/>
    <w:rsid w:val="00166B58"/>
    <w:rsid w:val="00166B6C"/>
    <w:rsid w:val="00166B8B"/>
    <w:rsid w:val="00166BA2"/>
    <w:rsid w:val="00166BAF"/>
    <w:rsid w:val="00166C57"/>
    <w:rsid w:val="00166C5E"/>
    <w:rsid w:val="00166C88"/>
    <w:rsid w:val="00166CB7"/>
    <w:rsid w:val="00166D4F"/>
    <w:rsid w:val="00166D73"/>
    <w:rsid w:val="00166DF4"/>
    <w:rsid w:val="00166E58"/>
    <w:rsid w:val="00166E8C"/>
    <w:rsid w:val="00166F47"/>
    <w:rsid w:val="00166F80"/>
    <w:rsid w:val="00166FC8"/>
    <w:rsid w:val="0016705F"/>
    <w:rsid w:val="001670AE"/>
    <w:rsid w:val="001670D6"/>
    <w:rsid w:val="00167108"/>
    <w:rsid w:val="001671CD"/>
    <w:rsid w:val="001671FE"/>
    <w:rsid w:val="0016720C"/>
    <w:rsid w:val="00167217"/>
    <w:rsid w:val="00167236"/>
    <w:rsid w:val="00167263"/>
    <w:rsid w:val="00167382"/>
    <w:rsid w:val="0016747A"/>
    <w:rsid w:val="001674EC"/>
    <w:rsid w:val="00167537"/>
    <w:rsid w:val="00167641"/>
    <w:rsid w:val="00167657"/>
    <w:rsid w:val="0016767B"/>
    <w:rsid w:val="0016768B"/>
    <w:rsid w:val="00167695"/>
    <w:rsid w:val="001676C6"/>
    <w:rsid w:val="001676D0"/>
    <w:rsid w:val="001676F0"/>
    <w:rsid w:val="00167759"/>
    <w:rsid w:val="00167767"/>
    <w:rsid w:val="00167786"/>
    <w:rsid w:val="0016780F"/>
    <w:rsid w:val="0016784A"/>
    <w:rsid w:val="001678EF"/>
    <w:rsid w:val="0016792E"/>
    <w:rsid w:val="00167987"/>
    <w:rsid w:val="001679A2"/>
    <w:rsid w:val="00167A13"/>
    <w:rsid w:val="00167A41"/>
    <w:rsid w:val="00167A46"/>
    <w:rsid w:val="00167A7C"/>
    <w:rsid w:val="00167AA4"/>
    <w:rsid w:val="00167AC8"/>
    <w:rsid w:val="00167AF9"/>
    <w:rsid w:val="00167B26"/>
    <w:rsid w:val="00167B4B"/>
    <w:rsid w:val="00167B65"/>
    <w:rsid w:val="00167B84"/>
    <w:rsid w:val="00167C2A"/>
    <w:rsid w:val="00167D1F"/>
    <w:rsid w:val="00167D6E"/>
    <w:rsid w:val="00167DA1"/>
    <w:rsid w:val="00167DFE"/>
    <w:rsid w:val="00167E5C"/>
    <w:rsid w:val="00167F7F"/>
    <w:rsid w:val="00167FD3"/>
    <w:rsid w:val="00167FD8"/>
    <w:rsid w:val="00167FF7"/>
    <w:rsid w:val="00170028"/>
    <w:rsid w:val="00170083"/>
    <w:rsid w:val="001700DB"/>
    <w:rsid w:val="001700E2"/>
    <w:rsid w:val="001700EB"/>
    <w:rsid w:val="001701F0"/>
    <w:rsid w:val="001701F3"/>
    <w:rsid w:val="00170288"/>
    <w:rsid w:val="0017028B"/>
    <w:rsid w:val="001702AE"/>
    <w:rsid w:val="001702B5"/>
    <w:rsid w:val="001702C9"/>
    <w:rsid w:val="001702D2"/>
    <w:rsid w:val="001702E2"/>
    <w:rsid w:val="0017031A"/>
    <w:rsid w:val="00170325"/>
    <w:rsid w:val="00170350"/>
    <w:rsid w:val="001703B7"/>
    <w:rsid w:val="001703EC"/>
    <w:rsid w:val="001703F8"/>
    <w:rsid w:val="0017042B"/>
    <w:rsid w:val="001704FE"/>
    <w:rsid w:val="00170511"/>
    <w:rsid w:val="00170565"/>
    <w:rsid w:val="00170577"/>
    <w:rsid w:val="00170632"/>
    <w:rsid w:val="00170649"/>
    <w:rsid w:val="00170748"/>
    <w:rsid w:val="0017077E"/>
    <w:rsid w:val="001707A8"/>
    <w:rsid w:val="001707EB"/>
    <w:rsid w:val="001707FA"/>
    <w:rsid w:val="001707FC"/>
    <w:rsid w:val="00170802"/>
    <w:rsid w:val="001709EE"/>
    <w:rsid w:val="00170A05"/>
    <w:rsid w:val="00170A35"/>
    <w:rsid w:val="00170B86"/>
    <w:rsid w:val="00170BEE"/>
    <w:rsid w:val="00170C22"/>
    <w:rsid w:val="00170C3A"/>
    <w:rsid w:val="00170C6A"/>
    <w:rsid w:val="00170C76"/>
    <w:rsid w:val="00170C7B"/>
    <w:rsid w:val="00170C81"/>
    <w:rsid w:val="00170C8C"/>
    <w:rsid w:val="00170D4F"/>
    <w:rsid w:val="00170D7C"/>
    <w:rsid w:val="00170DD3"/>
    <w:rsid w:val="00170E0A"/>
    <w:rsid w:val="00170E3C"/>
    <w:rsid w:val="00170F27"/>
    <w:rsid w:val="00170F30"/>
    <w:rsid w:val="00170F3F"/>
    <w:rsid w:val="00170F6C"/>
    <w:rsid w:val="00170FBB"/>
    <w:rsid w:val="00170FE9"/>
    <w:rsid w:val="001710AE"/>
    <w:rsid w:val="001710AF"/>
    <w:rsid w:val="001710B2"/>
    <w:rsid w:val="001710F0"/>
    <w:rsid w:val="00171135"/>
    <w:rsid w:val="001711F5"/>
    <w:rsid w:val="00171212"/>
    <w:rsid w:val="0017121C"/>
    <w:rsid w:val="0017122A"/>
    <w:rsid w:val="00171248"/>
    <w:rsid w:val="00171282"/>
    <w:rsid w:val="00171294"/>
    <w:rsid w:val="0017129B"/>
    <w:rsid w:val="0017133C"/>
    <w:rsid w:val="001713C0"/>
    <w:rsid w:val="001713EB"/>
    <w:rsid w:val="001713FE"/>
    <w:rsid w:val="00171410"/>
    <w:rsid w:val="00171483"/>
    <w:rsid w:val="00171514"/>
    <w:rsid w:val="00171564"/>
    <w:rsid w:val="0017158B"/>
    <w:rsid w:val="001715E5"/>
    <w:rsid w:val="00171625"/>
    <w:rsid w:val="00171640"/>
    <w:rsid w:val="0017172C"/>
    <w:rsid w:val="001717A2"/>
    <w:rsid w:val="0017180C"/>
    <w:rsid w:val="00171817"/>
    <w:rsid w:val="00171842"/>
    <w:rsid w:val="00171860"/>
    <w:rsid w:val="001718B9"/>
    <w:rsid w:val="00171A71"/>
    <w:rsid w:val="00171BE5"/>
    <w:rsid w:val="00171C07"/>
    <w:rsid w:val="00171C43"/>
    <w:rsid w:val="00171CE7"/>
    <w:rsid w:val="00171CE8"/>
    <w:rsid w:val="00171D05"/>
    <w:rsid w:val="00171D34"/>
    <w:rsid w:val="00171D40"/>
    <w:rsid w:val="00171D65"/>
    <w:rsid w:val="00171D77"/>
    <w:rsid w:val="00171DCF"/>
    <w:rsid w:val="00171EAA"/>
    <w:rsid w:val="00171F19"/>
    <w:rsid w:val="00171F9C"/>
    <w:rsid w:val="00171FE3"/>
    <w:rsid w:val="0017209B"/>
    <w:rsid w:val="00172165"/>
    <w:rsid w:val="001721F7"/>
    <w:rsid w:val="0017221F"/>
    <w:rsid w:val="001722D4"/>
    <w:rsid w:val="00172302"/>
    <w:rsid w:val="00172332"/>
    <w:rsid w:val="00172361"/>
    <w:rsid w:val="001723AD"/>
    <w:rsid w:val="00172405"/>
    <w:rsid w:val="0017243F"/>
    <w:rsid w:val="00172451"/>
    <w:rsid w:val="001724B6"/>
    <w:rsid w:val="00172663"/>
    <w:rsid w:val="0017268F"/>
    <w:rsid w:val="001726BE"/>
    <w:rsid w:val="001726FF"/>
    <w:rsid w:val="00172709"/>
    <w:rsid w:val="00172754"/>
    <w:rsid w:val="00172775"/>
    <w:rsid w:val="00172799"/>
    <w:rsid w:val="001727C7"/>
    <w:rsid w:val="001727E8"/>
    <w:rsid w:val="0017280C"/>
    <w:rsid w:val="001728DB"/>
    <w:rsid w:val="001728E5"/>
    <w:rsid w:val="00172937"/>
    <w:rsid w:val="00172954"/>
    <w:rsid w:val="001729A8"/>
    <w:rsid w:val="001729ED"/>
    <w:rsid w:val="00172A0E"/>
    <w:rsid w:val="00172A55"/>
    <w:rsid w:val="00172AAB"/>
    <w:rsid w:val="00172B15"/>
    <w:rsid w:val="00172B73"/>
    <w:rsid w:val="00172B76"/>
    <w:rsid w:val="00172B86"/>
    <w:rsid w:val="00172C5F"/>
    <w:rsid w:val="00172CA5"/>
    <w:rsid w:val="00172CEB"/>
    <w:rsid w:val="00172D08"/>
    <w:rsid w:val="00172D5C"/>
    <w:rsid w:val="00172D72"/>
    <w:rsid w:val="00172D83"/>
    <w:rsid w:val="00172DE3"/>
    <w:rsid w:val="00172DF9"/>
    <w:rsid w:val="00172EAD"/>
    <w:rsid w:val="00172EF8"/>
    <w:rsid w:val="00172F32"/>
    <w:rsid w:val="00172FA4"/>
    <w:rsid w:val="00173024"/>
    <w:rsid w:val="00173058"/>
    <w:rsid w:val="0017306F"/>
    <w:rsid w:val="00173079"/>
    <w:rsid w:val="001730CD"/>
    <w:rsid w:val="001731BC"/>
    <w:rsid w:val="001731BD"/>
    <w:rsid w:val="0017325A"/>
    <w:rsid w:val="00173294"/>
    <w:rsid w:val="001733C5"/>
    <w:rsid w:val="001733D3"/>
    <w:rsid w:val="001733E0"/>
    <w:rsid w:val="0017345D"/>
    <w:rsid w:val="001734B2"/>
    <w:rsid w:val="00173560"/>
    <w:rsid w:val="001735A0"/>
    <w:rsid w:val="001735E4"/>
    <w:rsid w:val="00173643"/>
    <w:rsid w:val="0017366D"/>
    <w:rsid w:val="001736BB"/>
    <w:rsid w:val="001736C1"/>
    <w:rsid w:val="001736C6"/>
    <w:rsid w:val="001736E7"/>
    <w:rsid w:val="001736F3"/>
    <w:rsid w:val="00173700"/>
    <w:rsid w:val="00173759"/>
    <w:rsid w:val="001737D4"/>
    <w:rsid w:val="001737D5"/>
    <w:rsid w:val="001737FB"/>
    <w:rsid w:val="00173835"/>
    <w:rsid w:val="001738E5"/>
    <w:rsid w:val="0017391B"/>
    <w:rsid w:val="00173926"/>
    <w:rsid w:val="00173929"/>
    <w:rsid w:val="0017393C"/>
    <w:rsid w:val="00173967"/>
    <w:rsid w:val="00173988"/>
    <w:rsid w:val="0017399E"/>
    <w:rsid w:val="001739B5"/>
    <w:rsid w:val="00173A15"/>
    <w:rsid w:val="00173B77"/>
    <w:rsid w:val="00173B98"/>
    <w:rsid w:val="00173C17"/>
    <w:rsid w:val="00173C8E"/>
    <w:rsid w:val="00173D30"/>
    <w:rsid w:val="00173D36"/>
    <w:rsid w:val="00173D3C"/>
    <w:rsid w:val="00173D41"/>
    <w:rsid w:val="00173D5E"/>
    <w:rsid w:val="00173D76"/>
    <w:rsid w:val="00173E62"/>
    <w:rsid w:val="00173E7C"/>
    <w:rsid w:val="00173EF2"/>
    <w:rsid w:val="00173F13"/>
    <w:rsid w:val="00173F8F"/>
    <w:rsid w:val="00173FCA"/>
    <w:rsid w:val="0017402B"/>
    <w:rsid w:val="00174046"/>
    <w:rsid w:val="00174058"/>
    <w:rsid w:val="00174117"/>
    <w:rsid w:val="0017413B"/>
    <w:rsid w:val="00174276"/>
    <w:rsid w:val="001742B9"/>
    <w:rsid w:val="001742BE"/>
    <w:rsid w:val="001742DC"/>
    <w:rsid w:val="00174383"/>
    <w:rsid w:val="001743DB"/>
    <w:rsid w:val="00174462"/>
    <w:rsid w:val="00174511"/>
    <w:rsid w:val="0017458C"/>
    <w:rsid w:val="001746CD"/>
    <w:rsid w:val="0017470A"/>
    <w:rsid w:val="0017471C"/>
    <w:rsid w:val="0017474B"/>
    <w:rsid w:val="00174764"/>
    <w:rsid w:val="0017479C"/>
    <w:rsid w:val="0017481D"/>
    <w:rsid w:val="001748A9"/>
    <w:rsid w:val="00174905"/>
    <w:rsid w:val="0017495F"/>
    <w:rsid w:val="00174A81"/>
    <w:rsid w:val="00174AB4"/>
    <w:rsid w:val="00174ABE"/>
    <w:rsid w:val="00174ACA"/>
    <w:rsid w:val="00174AD1"/>
    <w:rsid w:val="00174B0F"/>
    <w:rsid w:val="00174B63"/>
    <w:rsid w:val="00174B6D"/>
    <w:rsid w:val="00174BB8"/>
    <w:rsid w:val="00174BEB"/>
    <w:rsid w:val="00174C21"/>
    <w:rsid w:val="00174C26"/>
    <w:rsid w:val="00174C66"/>
    <w:rsid w:val="00174C90"/>
    <w:rsid w:val="00174CC4"/>
    <w:rsid w:val="00174CD7"/>
    <w:rsid w:val="00174CF5"/>
    <w:rsid w:val="00174D16"/>
    <w:rsid w:val="00174D50"/>
    <w:rsid w:val="00174E27"/>
    <w:rsid w:val="00174EA0"/>
    <w:rsid w:val="001750C4"/>
    <w:rsid w:val="001750E1"/>
    <w:rsid w:val="0017518E"/>
    <w:rsid w:val="001751B0"/>
    <w:rsid w:val="0017524B"/>
    <w:rsid w:val="00175267"/>
    <w:rsid w:val="0017529B"/>
    <w:rsid w:val="001752EC"/>
    <w:rsid w:val="00175375"/>
    <w:rsid w:val="001753D4"/>
    <w:rsid w:val="0017543E"/>
    <w:rsid w:val="00175472"/>
    <w:rsid w:val="001754B1"/>
    <w:rsid w:val="001754CA"/>
    <w:rsid w:val="0017555C"/>
    <w:rsid w:val="00175587"/>
    <w:rsid w:val="001755DD"/>
    <w:rsid w:val="00175622"/>
    <w:rsid w:val="0017564E"/>
    <w:rsid w:val="00175661"/>
    <w:rsid w:val="0017572B"/>
    <w:rsid w:val="0017576A"/>
    <w:rsid w:val="001757A4"/>
    <w:rsid w:val="00175850"/>
    <w:rsid w:val="00175882"/>
    <w:rsid w:val="001758CD"/>
    <w:rsid w:val="00175910"/>
    <w:rsid w:val="0017591D"/>
    <w:rsid w:val="0017598A"/>
    <w:rsid w:val="00175A03"/>
    <w:rsid w:val="00175AA0"/>
    <w:rsid w:val="00175AC7"/>
    <w:rsid w:val="00175B2B"/>
    <w:rsid w:val="00175B42"/>
    <w:rsid w:val="00175B62"/>
    <w:rsid w:val="00175BDF"/>
    <w:rsid w:val="00175BFD"/>
    <w:rsid w:val="00175C8E"/>
    <w:rsid w:val="00175CE5"/>
    <w:rsid w:val="00175DDA"/>
    <w:rsid w:val="00175DDD"/>
    <w:rsid w:val="00175DF5"/>
    <w:rsid w:val="00175E3C"/>
    <w:rsid w:val="00175E83"/>
    <w:rsid w:val="00175EFE"/>
    <w:rsid w:val="00175F74"/>
    <w:rsid w:val="00175FD3"/>
    <w:rsid w:val="00176014"/>
    <w:rsid w:val="0017603E"/>
    <w:rsid w:val="00176045"/>
    <w:rsid w:val="00176055"/>
    <w:rsid w:val="001760D8"/>
    <w:rsid w:val="00176116"/>
    <w:rsid w:val="00176154"/>
    <w:rsid w:val="001761DD"/>
    <w:rsid w:val="00176238"/>
    <w:rsid w:val="00176249"/>
    <w:rsid w:val="00176298"/>
    <w:rsid w:val="001762C3"/>
    <w:rsid w:val="0017642B"/>
    <w:rsid w:val="00176441"/>
    <w:rsid w:val="00176529"/>
    <w:rsid w:val="00176596"/>
    <w:rsid w:val="001765D0"/>
    <w:rsid w:val="0017665C"/>
    <w:rsid w:val="0017666C"/>
    <w:rsid w:val="00176713"/>
    <w:rsid w:val="00176789"/>
    <w:rsid w:val="001767D6"/>
    <w:rsid w:val="00176816"/>
    <w:rsid w:val="0017681C"/>
    <w:rsid w:val="001768CD"/>
    <w:rsid w:val="00176904"/>
    <w:rsid w:val="0017693E"/>
    <w:rsid w:val="00176999"/>
    <w:rsid w:val="00176A0C"/>
    <w:rsid w:val="00176A95"/>
    <w:rsid w:val="00176AE8"/>
    <w:rsid w:val="00176B23"/>
    <w:rsid w:val="00176BB1"/>
    <w:rsid w:val="00176BE4"/>
    <w:rsid w:val="00176BF1"/>
    <w:rsid w:val="00176BFF"/>
    <w:rsid w:val="00176C18"/>
    <w:rsid w:val="00176C3E"/>
    <w:rsid w:val="00176C86"/>
    <w:rsid w:val="00176C88"/>
    <w:rsid w:val="00176CA5"/>
    <w:rsid w:val="00176D04"/>
    <w:rsid w:val="00176D54"/>
    <w:rsid w:val="00176D56"/>
    <w:rsid w:val="00176D7D"/>
    <w:rsid w:val="00176DF3"/>
    <w:rsid w:val="00176DFC"/>
    <w:rsid w:val="00176E69"/>
    <w:rsid w:val="00176F0F"/>
    <w:rsid w:val="00176FDD"/>
    <w:rsid w:val="00177016"/>
    <w:rsid w:val="0017706A"/>
    <w:rsid w:val="0017706B"/>
    <w:rsid w:val="0017709D"/>
    <w:rsid w:val="0017729C"/>
    <w:rsid w:val="0017731B"/>
    <w:rsid w:val="0017733F"/>
    <w:rsid w:val="00177375"/>
    <w:rsid w:val="001773C0"/>
    <w:rsid w:val="00177468"/>
    <w:rsid w:val="001774DE"/>
    <w:rsid w:val="0017752B"/>
    <w:rsid w:val="001775BC"/>
    <w:rsid w:val="001775F2"/>
    <w:rsid w:val="001776D6"/>
    <w:rsid w:val="001776D7"/>
    <w:rsid w:val="0017774F"/>
    <w:rsid w:val="0017775F"/>
    <w:rsid w:val="001777A8"/>
    <w:rsid w:val="0017786F"/>
    <w:rsid w:val="001778B5"/>
    <w:rsid w:val="001778D0"/>
    <w:rsid w:val="00177919"/>
    <w:rsid w:val="0017798E"/>
    <w:rsid w:val="001779A4"/>
    <w:rsid w:val="00177A8B"/>
    <w:rsid w:val="00177AD2"/>
    <w:rsid w:val="00177B17"/>
    <w:rsid w:val="00177C58"/>
    <w:rsid w:val="00177C60"/>
    <w:rsid w:val="00177CB2"/>
    <w:rsid w:val="00177CBB"/>
    <w:rsid w:val="00177CC7"/>
    <w:rsid w:val="00177CE5"/>
    <w:rsid w:val="00177D05"/>
    <w:rsid w:val="00177D95"/>
    <w:rsid w:val="00177DA7"/>
    <w:rsid w:val="00177DD0"/>
    <w:rsid w:val="00177E4B"/>
    <w:rsid w:val="00177EAA"/>
    <w:rsid w:val="00177F56"/>
    <w:rsid w:val="00177F67"/>
    <w:rsid w:val="00177F95"/>
    <w:rsid w:val="00177FB6"/>
    <w:rsid w:val="00177FFE"/>
    <w:rsid w:val="00180071"/>
    <w:rsid w:val="001800A4"/>
    <w:rsid w:val="001800A7"/>
    <w:rsid w:val="001800C7"/>
    <w:rsid w:val="00180143"/>
    <w:rsid w:val="001801B6"/>
    <w:rsid w:val="00180227"/>
    <w:rsid w:val="001802CD"/>
    <w:rsid w:val="001802D5"/>
    <w:rsid w:val="00180408"/>
    <w:rsid w:val="00180425"/>
    <w:rsid w:val="0018042C"/>
    <w:rsid w:val="00180490"/>
    <w:rsid w:val="001804C8"/>
    <w:rsid w:val="001805F2"/>
    <w:rsid w:val="00180603"/>
    <w:rsid w:val="00180627"/>
    <w:rsid w:val="00180669"/>
    <w:rsid w:val="00180729"/>
    <w:rsid w:val="00180775"/>
    <w:rsid w:val="00180856"/>
    <w:rsid w:val="001808C9"/>
    <w:rsid w:val="0018091D"/>
    <w:rsid w:val="00180936"/>
    <w:rsid w:val="00180939"/>
    <w:rsid w:val="00180970"/>
    <w:rsid w:val="001809D9"/>
    <w:rsid w:val="001809E5"/>
    <w:rsid w:val="00180A27"/>
    <w:rsid w:val="00180A5B"/>
    <w:rsid w:val="00180B8C"/>
    <w:rsid w:val="00180C0B"/>
    <w:rsid w:val="00180DCE"/>
    <w:rsid w:val="00180E53"/>
    <w:rsid w:val="00180E84"/>
    <w:rsid w:val="00180F39"/>
    <w:rsid w:val="00180F66"/>
    <w:rsid w:val="00180FA7"/>
    <w:rsid w:val="00180FD5"/>
    <w:rsid w:val="00181028"/>
    <w:rsid w:val="00181080"/>
    <w:rsid w:val="00181091"/>
    <w:rsid w:val="0018115D"/>
    <w:rsid w:val="00181188"/>
    <w:rsid w:val="00181296"/>
    <w:rsid w:val="001812A8"/>
    <w:rsid w:val="001812C2"/>
    <w:rsid w:val="00181306"/>
    <w:rsid w:val="00181336"/>
    <w:rsid w:val="0018136E"/>
    <w:rsid w:val="00181395"/>
    <w:rsid w:val="001813B4"/>
    <w:rsid w:val="00181406"/>
    <w:rsid w:val="0018144E"/>
    <w:rsid w:val="001814B7"/>
    <w:rsid w:val="001814CF"/>
    <w:rsid w:val="0018151A"/>
    <w:rsid w:val="00181575"/>
    <w:rsid w:val="001815A8"/>
    <w:rsid w:val="001815BC"/>
    <w:rsid w:val="001815E8"/>
    <w:rsid w:val="0018170F"/>
    <w:rsid w:val="001817A0"/>
    <w:rsid w:val="0018181D"/>
    <w:rsid w:val="0018183E"/>
    <w:rsid w:val="00181899"/>
    <w:rsid w:val="001818E5"/>
    <w:rsid w:val="001818EF"/>
    <w:rsid w:val="0018196D"/>
    <w:rsid w:val="00181979"/>
    <w:rsid w:val="001819AF"/>
    <w:rsid w:val="00181A6A"/>
    <w:rsid w:val="00181ACC"/>
    <w:rsid w:val="00181AFE"/>
    <w:rsid w:val="00181B40"/>
    <w:rsid w:val="00181BC4"/>
    <w:rsid w:val="00181BD9"/>
    <w:rsid w:val="00181C46"/>
    <w:rsid w:val="00181D15"/>
    <w:rsid w:val="00181DE8"/>
    <w:rsid w:val="00181DFA"/>
    <w:rsid w:val="00181EBB"/>
    <w:rsid w:val="00181ECF"/>
    <w:rsid w:val="00181EDA"/>
    <w:rsid w:val="00181EE2"/>
    <w:rsid w:val="00181F19"/>
    <w:rsid w:val="00181F23"/>
    <w:rsid w:val="00181F54"/>
    <w:rsid w:val="00181FE2"/>
    <w:rsid w:val="0018202E"/>
    <w:rsid w:val="001820AC"/>
    <w:rsid w:val="001820C1"/>
    <w:rsid w:val="001820C9"/>
    <w:rsid w:val="001820EF"/>
    <w:rsid w:val="0018214E"/>
    <w:rsid w:val="00182165"/>
    <w:rsid w:val="001822F6"/>
    <w:rsid w:val="0018235C"/>
    <w:rsid w:val="001823AB"/>
    <w:rsid w:val="00182430"/>
    <w:rsid w:val="00182520"/>
    <w:rsid w:val="00182523"/>
    <w:rsid w:val="00182526"/>
    <w:rsid w:val="0018253D"/>
    <w:rsid w:val="0018255A"/>
    <w:rsid w:val="00182594"/>
    <w:rsid w:val="001825FF"/>
    <w:rsid w:val="00182701"/>
    <w:rsid w:val="00182788"/>
    <w:rsid w:val="0018288B"/>
    <w:rsid w:val="001828D7"/>
    <w:rsid w:val="001828ED"/>
    <w:rsid w:val="0018293D"/>
    <w:rsid w:val="001829A7"/>
    <w:rsid w:val="001829D9"/>
    <w:rsid w:val="00182AB7"/>
    <w:rsid w:val="00182AF1"/>
    <w:rsid w:val="00182B0D"/>
    <w:rsid w:val="00182B3A"/>
    <w:rsid w:val="00182B43"/>
    <w:rsid w:val="00182B6D"/>
    <w:rsid w:val="00182C2E"/>
    <w:rsid w:val="00182C7E"/>
    <w:rsid w:val="00182CAC"/>
    <w:rsid w:val="00182CC5"/>
    <w:rsid w:val="00182E53"/>
    <w:rsid w:val="00182E67"/>
    <w:rsid w:val="00182EA5"/>
    <w:rsid w:val="00182F1F"/>
    <w:rsid w:val="0018300D"/>
    <w:rsid w:val="0018303A"/>
    <w:rsid w:val="0018303E"/>
    <w:rsid w:val="00183086"/>
    <w:rsid w:val="00183135"/>
    <w:rsid w:val="0018313C"/>
    <w:rsid w:val="00183198"/>
    <w:rsid w:val="00183290"/>
    <w:rsid w:val="001832A1"/>
    <w:rsid w:val="001832E0"/>
    <w:rsid w:val="0018333D"/>
    <w:rsid w:val="001833E4"/>
    <w:rsid w:val="001834A7"/>
    <w:rsid w:val="001834DA"/>
    <w:rsid w:val="001834E1"/>
    <w:rsid w:val="001835EB"/>
    <w:rsid w:val="001835F9"/>
    <w:rsid w:val="00183631"/>
    <w:rsid w:val="00183695"/>
    <w:rsid w:val="0018370D"/>
    <w:rsid w:val="0018372E"/>
    <w:rsid w:val="0018373F"/>
    <w:rsid w:val="00183740"/>
    <w:rsid w:val="00183742"/>
    <w:rsid w:val="0018376A"/>
    <w:rsid w:val="00183797"/>
    <w:rsid w:val="001837AC"/>
    <w:rsid w:val="001837E9"/>
    <w:rsid w:val="001838A1"/>
    <w:rsid w:val="001838B2"/>
    <w:rsid w:val="001838CC"/>
    <w:rsid w:val="00183925"/>
    <w:rsid w:val="00183984"/>
    <w:rsid w:val="001839A6"/>
    <w:rsid w:val="00183A3C"/>
    <w:rsid w:val="00183A42"/>
    <w:rsid w:val="00183B61"/>
    <w:rsid w:val="00183B81"/>
    <w:rsid w:val="00183BDC"/>
    <w:rsid w:val="00183C64"/>
    <w:rsid w:val="00183C83"/>
    <w:rsid w:val="00183C9B"/>
    <w:rsid w:val="00183CC0"/>
    <w:rsid w:val="00183D1E"/>
    <w:rsid w:val="00183D50"/>
    <w:rsid w:val="00183D7D"/>
    <w:rsid w:val="00183DB5"/>
    <w:rsid w:val="00183E67"/>
    <w:rsid w:val="00183F11"/>
    <w:rsid w:val="00184004"/>
    <w:rsid w:val="00184012"/>
    <w:rsid w:val="00184058"/>
    <w:rsid w:val="00184065"/>
    <w:rsid w:val="0018407A"/>
    <w:rsid w:val="001840AC"/>
    <w:rsid w:val="001840FA"/>
    <w:rsid w:val="001840FB"/>
    <w:rsid w:val="00184105"/>
    <w:rsid w:val="00184114"/>
    <w:rsid w:val="00184148"/>
    <w:rsid w:val="001841D1"/>
    <w:rsid w:val="001841E9"/>
    <w:rsid w:val="001841FA"/>
    <w:rsid w:val="001842DA"/>
    <w:rsid w:val="001842DB"/>
    <w:rsid w:val="0018431D"/>
    <w:rsid w:val="001843FC"/>
    <w:rsid w:val="0018440A"/>
    <w:rsid w:val="001844BA"/>
    <w:rsid w:val="001844EA"/>
    <w:rsid w:val="001844FB"/>
    <w:rsid w:val="00184571"/>
    <w:rsid w:val="00184583"/>
    <w:rsid w:val="001845F3"/>
    <w:rsid w:val="0018463C"/>
    <w:rsid w:val="00184757"/>
    <w:rsid w:val="0018481A"/>
    <w:rsid w:val="00184841"/>
    <w:rsid w:val="0018485C"/>
    <w:rsid w:val="00184898"/>
    <w:rsid w:val="001848AA"/>
    <w:rsid w:val="001848C1"/>
    <w:rsid w:val="0018493C"/>
    <w:rsid w:val="00184954"/>
    <w:rsid w:val="00184984"/>
    <w:rsid w:val="00184A9A"/>
    <w:rsid w:val="00184B30"/>
    <w:rsid w:val="00184C01"/>
    <w:rsid w:val="00184C8C"/>
    <w:rsid w:val="00184CAE"/>
    <w:rsid w:val="00184CBF"/>
    <w:rsid w:val="00184DC2"/>
    <w:rsid w:val="00184DD6"/>
    <w:rsid w:val="00184E49"/>
    <w:rsid w:val="00184F6F"/>
    <w:rsid w:val="00184F95"/>
    <w:rsid w:val="00184FB4"/>
    <w:rsid w:val="00184FC4"/>
    <w:rsid w:val="00184FEA"/>
    <w:rsid w:val="00185050"/>
    <w:rsid w:val="00185078"/>
    <w:rsid w:val="00185099"/>
    <w:rsid w:val="001850BE"/>
    <w:rsid w:val="001850D8"/>
    <w:rsid w:val="001850EB"/>
    <w:rsid w:val="0018517E"/>
    <w:rsid w:val="0018518A"/>
    <w:rsid w:val="00185197"/>
    <w:rsid w:val="001851A3"/>
    <w:rsid w:val="0018529F"/>
    <w:rsid w:val="0018533A"/>
    <w:rsid w:val="0018536E"/>
    <w:rsid w:val="00185442"/>
    <w:rsid w:val="0018544F"/>
    <w:rsid w:val="00185452"/>
    <w:rsid w:val="0018545B"/>
    <w:rsid w:val="001855FD"/>
    <w:rsid w:val="00185604"/>
    <w:rsid w:val="00185694"/>
    <w:rsid w:val="001856C1"/>
    <w:rsid w:val="00185781"/>
    <w:rsid w:val="00185854"/>
    <w:rsid w:val="0018585A"/>
    <w:rsid w:val="00185875"/>
    <w:rsid w:val="001858AB"/>
    <w:rsid w:val="001858D0"/>
    <w:rsid w:val="001858D7"/>
    <w:rsid w:val="001858DC"/>
    <w:rsid w:val="00185986"/>
    <w:rsid w:val="001859B0"/>
    <w:rsid w:val="001859BC"/>
    <w:rsid w:val="001859D0"/>
    <w:rsid w:val="001859DE"/>
    <w:rsid w:val="001859EF"/>
    <w:rsid w:val="001859F3"/>
    <w:rsid w:val="00185A43"/>
    <w:rsid w:val="00185A87"/>
    <w:rsid w:val="00185AF9"/>
    <w:rsid w:val="00185B0B"/>
    <w:rsid w:val="00185B30"/>
    <w:rsid w:val="00185B34"/>
    <w:rsid w:val="00185B39"/>
    <w:rsid w:val="00185C76"/>
    <w:rsid w:val="00185CC5"/>
    <w:rsid w:val="00185CD9"/>
    <w:rsid w:val="00185D56"/>
    <w:rsid w:val="00185D91"/>
    <w:rsid w:val="00185E39"/>
    <w:rsid w:val="00185E80"/>
    <w:rsid w:val="00185E8B"/>
    <w:rsid w:val="00185EB2"/>
    <w:rsid w:val="00185EB5"/>
    <w:rsid w:val="00185ED6"/>
    <w:rsid w:val="00185EFA"/>
    <w:rsid w:val="00185F21"/>
    <w:rsid w:val="00185FDD"/>
    <w:rsid w:val="00186035"/>
    <w:rsid w:val="0018609D"/>
    <w:rsid w:val="001860DE"/>
    <w:rsid w:val="00186185"/>
    <w:rsid w:val="001862E9"/>
    <w:rsid w:val="00186338"/>
    <w:rsid w:val="0018634B"/>
    <w:rsid w:val="00186357"/>
    <w:rsid w:val="00186370"/>
    <w:rsid w:val="00186388"/>
    <w:rsid w:val="0018638E"/>
    <w:rsid w:val="00186394"/>
    <w:rsid w:val="001863AD"/>
    <w:rsid w:val="001863C8"/>
    <w:rsid w:val="001864B5"/>
    <w:rsid w:val="00186506"/>
    <w:rsid w:val="0018653C"/>
    <w:rsid w:val="0018655A"/>
    <w:rsid w:val="0018658A"/>
    <w:rsid w:val="0018658B"/>
    <w:rsid w:val="00186616"/>
    <w:rsid w:val="0018665C"/>
    <w:rsid w:val="00186664"/>
    <w:rsid w:val="00186666"/>
    <w:rsid w:val="00186667"/>
    <w:rsid w:val="00186673"/>
    <w:rsid w:val="0018667D"/>
    <w:rsid w:val="001866B6"/>
    <w:rsid w:val="00186777"/>
    <w:rsid w:val="0018679A"/>
    <w:rsid w:val="001867FF"/>
    <w:rsid w:val="001868CA"/>
    <w:rsid w:val="00186A74"/>
    <w:rsid w:val="00186AB8"/>
    <w:rsid w:val="00186AF9"/>
    <w:rsid w:val="00186B03"/>
    <w:rsid w:val="00186B17"/>
    <w:rsid w:val="00186B3C"/>
    <w:rsid w:val="00186B57"/>
    <w:rsid w:val="00186BC9"/>
    <w:rsid w:val="00186C59"/>
    <w:rsid w:val="00186CA3"/>
    <w:rsid w:val="00186CE7"/>
    <w:rsid w:val="00186D32"/>
    <w:rsid w:val="00186E15"/>
    <w:rsid w:val="00186EAF"/>
    <w:rsid w:val="00186EC0"/>
    <w:rsid w:val="00186ECC"/>
    <w:rsid w:val="00187023"/>
    <w:rsid w:val="0018705C"/>
    <w:rsid w:val="00187097"/>
    <w:rsid w:val="00187174"/>
    <w:rsid w:val="0018718F"/>
    <w:rsid w:val="001871A7"/>
    <w:rsid w:val="001871C5"/>
    <w:rsid w:val="00187223"/>
    <w:rsid w:val="001872F5"/>
    <w:rsid w:val="00187327"/>
    <w:rsid w:val="0018733C"/>
    <w:rsid w:val="001873CB"/>
    <w:rsid w:val="001873D2"/>
    <w:rsid w:val="001873DF"/>
    <w:rsid w:val="0018741D"/>
    <w:rsid w:val="00187472"/>
    <w:rsid w:val="0018747A"/>
    <w:rsid w:val="0018751A"/>
    <w:rsid w:val="00187558"/>
    <w:rsid w:val="00187586"/>
    <w:rsid w:val="00187605"/>
    <w:rsid w:val="001876B1"/>
    <w:rsid w:val="001876E7"/>
    <w:rsid w:val="001876F2"/>
    <w:rsid w:val="0018770F"/>
    <w:rsid w:val="001877DC"/>
    <w:rsid w:val="001877F4"/>
    <w:rsid w:val="00187809"/>
    <w:rsid w:val="0018781A"/>
    <w:rsid w:val="0018781D"/>
    <w:rsid w:val="00187838"/>
    <w:rsid w:val="001878C0"/>
    <w:rsid w:val="001878C5"/>
    <w:rsid w:val="001878F6"/>
    <w:rsid w:val="00187A43"/>
    <w:rsid w:val="00187A74"/>
    <w:rsid w:val="00187AB6"/>
    <w:rsid w:val="00187BA6"/>
    <w:rsid w:val="00187BE2"/>
    <w:rsid w:val="00187BE7"/>
    <w:rsid w:val="00187BF1"/>
    <w:rsid w:val="00187C19"/>
    <w:rsid w:val="00187CCA"/>
    <w:rsid w:val="00187D39"/>
    <w:rsid w:val="00187D7F"/>
    <w:rsid w:val="00187E17"/>
    <w:rsid w:val="00187ECC"/>
    <w:rsid w:val="00187EEE"/>
    <w:rsid w:val="00187F6E"/>
    <w:rsid w:val="00187FFD"/>
    <w:rsid w:val="00190079"/>
    <w:rsid w:val="001900F5"/>
    <w:rsid w:val="00190149"/>
    <w:rsid w:val="00190162"/>
    <w:rsid w:val="001901A1"/>
    <w:rsid w:val="0019023A"/>
    <w:rsid w:val="0019026C"/>
    <w:rsid w:val="00190303"/>
    <w:rsid w:val="00190365"/>
    <w:rsid w:val="00190388"/>
    <w:rsid w:val="00190473"/>
    <w:rsid w:val="001904BF"/>
    <w:rsid w:val="0019053D"/>
    <w:rsid w:val="001905A3"/>
    <w:rsid w:val="00190609"/>
    <w:rsid w:val="0019060B"/>
    <w:rsid w:val="00190677"/>
    <w:rsid w:val="0019077A"/>
    <w:rsid w:val="001907DA"/>
    <w:rsid w:val="0019080E"/>
    <w:rsid w:val="00190831"/>
    <w:rsid w:val="0019095D"/>
    <w:rsid w:val="00190987"/>
    <w:rsid w:val="001909CF"/>
    <w:rsid w:val="00190A86"/>
    <w:rsid w:val="00190AF1"/>
    <w:rsid w:val="00190B01"/>
    <w:rsid w:val="00190B59"/>
    <w:rsid w:val="00190B6C"/>
    <w:rsid w:val="00190B89"/>
    <w:rsid w:val="00190C80"/>
    <w:rsid w:val="00190CCA"/>
    <w:rsid w:val="00190CF3"/>
    <w:rsid w:val="00190D3A"/>
    <w:rsid w:val="00190D5F"/>
    <w:rsid w:val="00190D68"/>
    <w:rsid w:val="00190DB0"/>
    <w:rsid w:val="00190DB3"/>
    <w:rsid w:val="00190DBE"/>
    <w:rsid w:val="00190DF0"/>
    <w:rsid w:val="00190E32"/>
    <w:rsid w:val="00190E85"/>
    <w:rsid w:val="00190E8D"/>
    <w:rsid w:val="00190FB4"/>
    <w:rsid w:val="00190FDD"/>
    <w:rsid w:val="00190FDF"/>
    <w:rsid w:val="00190FF3"/>
    <w:rsid w:val="00191014"/>
    <w:rsid w:val="001910D3"/>
    <w:rsid w:val="00191143"/>
    <w:rsid w:val="00191233"/>
    <w:rsid w:val="00191345"/>
    <w:rsid w:val="001913A8"/>
    <w:rsid w:val="00191451"/>
    <w:rsid w:val="00191465"/>
    <w:rsid w:val="0019147D"/>
    <w:rsid w:val="0019147F"/>
    <w:rsid w:val="0019159B"/>
    <w:rsid w:val="00191605"/>
    <w:rsid w:val="00191658"/>
    <w:rsid w:val="001916B7"/>
    <w:rsid w:val="00191719"/>
    <w:rsid w:val="001917D6"/>
    <w:rsid w:val="001917F3"/>
    <w:rsid w:val="0019181E"/>
    <w:rsid w:val="001918FD"/>
    <w:rsid w:val="00191956"/>
    <w:rsid w:val="00191971"/>
    <w:rsid w:val="0019197B"/>
    <w:rsid w:val="001919AC"/>
    <w:rsid w:val="001919C9"/>
    <w:rsid w:val="00191AC6"/>
    <w:rsid w:val="00191B64"/>
    <w:rsid w:val="00191B9D"/>
    <w:rsid w:val="00191BA4"/>
    <w:rsid w:val="00191CE7"/>
    <w:rsid w:val="00191D4D"/>
    <w:rsid w:val="00191DBA"/>
    <w:rsid w:val="00191DCF"/>
    <w:rsid w:val="00191E3F"/>
    <w:rsid w:val="00191E6F"/>
    <w:rsid w:val="00191E91"/>
    <w:rsid w:val="00191ED0"/>
    <w:rsid w:val="00191ED3"/>
    <w:rsid w:val="00191EE2"/>
    <w:rsid w:val="00191EEE"/>
    <w:rsid w:val="00191F1F"/>
    <w:rsid w:val="00191F57"/>
    <w:rsid w:val="00191F71"/>
    <w:rsid w:val="00191FCA"/>
    <w:rsid w:val="00191FFE"/>
    <w:rsid w:val="0019201A"/>
    <w:rsid w:val="00192295"/>
    <w:rsid w:val="001922B0"/>
    <w:rsid w:val="0019233E"/>
    <w:rsid w:val="0019236C"/>
    <w:rsid w:val="0019238E"/>
    <w:rsid w:val="001923BD"/>
    <w:rsid w:val="001923EA"/>
    <w:rsid w:val="001924F7"/>
    <w:rsid w:val="00192509"/>
    <w:rsid w:val="0019251D"/>
    <w:rsid w:val="0019251F"/>
    <w:rsid w:val="00192527"/>
    <w:rsid w:val="00192586"/>
    <w:rsid w:val="001925FB"/>
    <w:rsid w:val="0019262D"/>
    <w:rsid w:val="00192679"/>
    <w:rsid w:val="00192686"/>
    <w:rsid w:val="00192776"/>
    <w:rsid w:val="0019283F"/>
    <w:rsid w:val="00192868"/>
    <w:rsid w:val="0019293B"/>
    <w:rsid w:val="00192943"/>
    <w:rsid w:val="001929D8"/>
    <w:rsid w:val="00192B19"/>
    <w:rsid w:val="00192B4E"/>
    <w:rsid w:val="00192BC7"/>
    <w:rsid w:val="00192BD8"/>
    <w:rsid w:val="00192C13"/>
    <w:rsid w:val="00192C2D"/>
    <w:rsid w:val="00192CE0"/>
    <w:rsid w:val="00192D4F"/>
    <w:rsid w:val="00192D8F"/>
    <w:rsid w:val="00192DD6"/>
    <w:rsid w:val="00192DE4"/>
    <w:rsid w:val="00192F5B"/>
    <w:rsid w:val="00192F65"/>
    <w:rsid w:val="00192FAE"/>
    <w:rsid w:val="00192FED"/>
    <w:rsid w:val="00193010"/>
    <w:rsid w:val="0019302A"/>
    <w:rsid w:val="0019315A"/>
    <w:rsid w:val="001931B6"/>
    <w:rsid w:val="00193214"/>
    <w:rsid w:val="00193233"/>
    <w:rsid w:val="00193262"/>
    <w:rsid w:val="0019338C"/>
    <w:rsid w:val="00193403"/>
    <w:rsid w:val="0019349D"/>
    <w:rsid w:val="0019358D"/>
    <w:rsid w:val="001935E5"/>
    <w:rsid w:val="001935FA"/>
    <w:rsid w:val="001936BE"/>
    <w:rsid w:val="001936E1"/>
    <w:rsid w:val="00193737"/>
    <w:rsid w:val="001937D0"/>
    <w:rsid w:val="0019388C"/>
    <w:rsid w:val="0019389B"/>
    <w:rsid w:val="001938A4"/>
    <w:rsid w:val="00193962"/>
    <w:rsid w:val="0019397D"/>
    <w:rsid w:val="001939E6"/>
    <w:rsid w:val="001939F3"/>
    <w:rsid w:val="00193A26"/>
    <w:rsid w:val="00193A5C"/>
    <w:rsid w:val="00193AB4"/>
    <w:rsid w:val="00193AEE"/>
    <w:rsid w:val="00193B2A"/>
    <w:rsid w:val="00193B3F"/>
    <w:rsid w:val="00193B5D"/>
    <w:rsid w:val="00193B9C"/>
    <w:rsid w:val="00193BCF"/>
    <w:rsid w:val="00193C08"/>
    <w:rsid w:val="00193C2A"/>
    <w:rsid w:val="00193C40"/>
    <w:rsid w:val="00193C6A"/>
    <w:rsid w:val="00193CBA"/>
    <w:rsid w:val="00193D56"/>
    <w:rsid w:val="00193DA5"/>
    <w:rsid w:val="00193DB3"/>
    <w:rsid w:val="00193E99"/>
    <w:rsid w:val="00193F07"/>
    <w:rsid w:val="00193F55"/>
    <w:rsid w:val="00193F6A"/>
    <w:rsid w:val="00193F97"/>
    <w:rsid w:val="00193FAC"/>
    <w:rsid w:val="00194090"/>
    <w:rsid w:val="00194129"/>
    <w:rsid w:val="00194185"/>
    <w:rsid w:val="0019420D"/>
    <w:rsid w:val="00194226"/>
    <w:rsid w:val="0019423E"/>
    <w:rsid w:val="0019424D"/>
    <w:rsid w:val="001942CE"/>
    <w:rsid w:val="0019435E"/>
    <w:rsid w:val="00194454"/>
    <w:rsid w:val="001944BA"/>
    <w:rsid w:val="0019450F"/>
    <w:rsid w:val="001945BD"/>
    <w:rsid w:val="0019465C"/>
    <w:rsid w:val="00194661"/>
    <w:rsid w:val="0019468F"/>
    <w:rsid w:val="00194743"/>
    <w:rsid w:val="0019474B"/>
    <w:rsid w:val="001947EC"/>
    <w:rsid w:val="00194803"/>
    <w:rsid w:val="0019487A"/>
    <w:rsid w:val="00194915"/>
    <w:rsid w:val="0019491C"/>
    <w:rsid w:val="00194933"/>
    <w:rsid w:val="001949B3"/>
    <w:rsid w:val="00194A06"/>
    <w:rsid w:val="00194B0F"/>
    <w:rsid w:val="00194B93"/>
    <w:rsid w:val="00194BD5"/>
    <w:rsid w:val="00194C05"/>
    <w:rsid w:val="00194C1F"/>
    <w:rsid w:val="00194CD4"/>
    <w:rsid w:val="00194E02"/>
    <w:rsid w:val="00194E36"/>
    <w:rsid w:val="00194E9D"/>
    <w:rsid w:val="00194EA8"/>
    <w:rsid w:val="00194EC7"/>
    <w:rsid w:val="00194EF7"/>
    <w:rsid w:val="00194F14"/>
    <w:rsid w:val="00194F19"/>
    <w:rsid w:val="00194F9B"/>
    <w:rsid w:val="00195109"/>
    <w:rsid w:val="0019510F"/>
    <w:rsid w:val="00195128"/>
    <w:rsid w:val="0019518D"/>
    <w:rsid w:val="001951B3"/>
    <w:rsid w:val="001951DC"/>
    <w:rsid w:val="001951F2"/>
    <w:rsid w:val="001952B4"/>
    <w:rsid w:val="00195305"/>
    <w:rsid w:val="001953EC"/>
    <w:rsid w:val="0019547B"/>
    <w:rsid w:val="00195495"/>
    <w:rsid w:val="001954D2"/>
    <w:rsid w:val="00195516"/>
    <w:rsid w:val="00195525"/>
    <w:rsid w:val="00195592"/>
    <w:rsid w:val="001955A7"/>
    <w:rsid w:val="00195764"/>
    <w:rsid w:val="001958CF"/>
    <w:rsid w:val="00195937"/>
    <w:rsid w:val="001959C6"/>
    <w:rsid w:val="001959DF"/>
    <w:rsid w:val="001959F0"/>
    <w:rsid w:val="00195A24"/>
    <w:rsid w:val="00195AA6"/>
    <w:rsid w:val="00195AC8"/>
    <w:rsid w:val="00195B31"/>
    <w:rsid w:val="00195C01"/>
    <w:rsid w:val="00195C23"/>
    <w:rsid w:val="00195C2E"/>
    <w:rsid w:val="00195C3B"/>
    <w:rsid w:val="00195C79"/>
    <w:rsid w:val="00195CC9"/>
    <w:rsid w:val="00195D4D"/>
    <w:rsid w:val="00195E28"/>
    <w:rsid w:val="00195E2B"/>
    <w:rsid w:val="00195E95"/>
    <w:rsid w:val="00195E99"/>
    <w:rsid w:val="00195F03"/>
    <w:rsid w:val="00195F8D"/>
    <w:rsid w:val="00195F93"/>
    <w:rsid w:val="00196033"/>
    <w:rsid w:val="00196055"/>
    <w:rsid w:val="001960C9"/>
    <w:rsid w:val="00196124"/>
    <w:rsid w:val="00196150"/>
    <w:rsid w:val="001961B2"/>
    <w:rsid w:val="00196220"/>
    <w:rsid w:val="0019622E"/>
    <w:rsid w:val="00196250"/>
    <w:rsid w:val="00196276"/>
    <w:rsid w:val="001962F7"/>
    <w:rsid w:val="001962FE"/>
    <w:rsid w:val="0019632B"/>
    <w:rsid w:val="0019632C"/>
    <w:rsid w:val="0019639A"/>
    <w:rsid w:val="001963C0"/>
    <w:rsid w:val="001963FC"/>
    <w:rsid w:val="00196477"/>
    <w:rsid w:val="001964B6"/>
    <w:rsid w:val="00196553"/>
    <w:rsid w:val="001965D5"/>
    <w:rsid w:val="001965F3"/>
    <w:rsid w:val="00196602"/>
    <w:rsid w:val="00196644"/>
    <w:rsid w:val="0019666C"/>
    <w:rsid w:val="00196674"/>
    <w:rsid w:val="00196693"/>
    <w:rsid w:val="001966A7"/>
    <w:rsid w:val="001966C2"/>
    <w:rsid w:val="001966C6"/>
    <w:rsid w:val="00196889"/>
    <w:rsid w:val="0019690E"/>
    <w:rsid w:val="0019692C"/>
    <w:rsid w:val="00196970"/>
    <w:rsid w:val="00196A2D"/>
    <w:rsid w:val="00196B1C"/>
    <w:rsid w:val="00196B64"/>
    <w:rsid w:val="00196C65"/>
    <w:rsid w:val="00196CF2"/>
    <w:rsid w:val="00196D0E"/>
    <w:rsid w:val="00196D34"/>
    <w:rsid w:val="00196D8A"/>
    <w:rsid w:val="00196E16"/>
    <w:rsid w:val="00196F2B"/>
    <w:rsid w:val="00196FF0"/>
    <w:rsid w:val="0019703C"/>
    <w:rsid w:val="0019710E"/>
    <w:rsid w:val="0019712F"/>
    <w:rsid w:val="0019716F"/>
    <w:rsid w:val="00197170"/>
    <w:rsid w:val="00197193"/>
    <w:rsid w:val="001971B3"/>
    <w:rsid w:val="001972AA"/>
    <w:rsid w:val="00197314"/>
    <w:rsid w:val="00197348"/>
    <w:rsid w:val="0019739A"/>
    <w:rsid w:val="001973BB"/>
    <w:rsid w:val="00197441"/>
    <w:rsid w:val="00197444"/>
    <w:rsid w:val="00197457"/>
    <w:rsid w:val="00197490"/>
    <w:rsid w:val="00197497"/>
    <w:rsid w:val="0019755B"/>
    <w:rsid w:val="001976E4"/>
    <w:rsid w:val="00197742"/>
    <w:rsid w:val="00197795"/>
    <w:rsid w:val="001977F9"/>
    <w:rsid w:val="0019780E"/>
    <w:rsid w:val="0019795F"/>
    <w:rsid w:val="00197980"/>
    <w:rsid w:val="001979F4"/>
    <w:rsid w:val="00197A21"/>
    <w:rsid w:val="00197A79"/>
    <w:rsid w:val="00197AB1"/>
    <w:rsid w:val="00197AD1"/>
    <w:rsid w:val="00197AFA"/>
    <w:rsid w:val="00197B14"/>
    <w:rsid w:val="00197B67"/>
    <w:rsid w:val="00197BD1"/>
    <w:rsid w:val="00197C10"/>
    <w:rsid w:val="00197C7E"/>
    <w:rsid w:val="00197C9B"/>
    <w:rsid w:val="00197CD8"/>
    <w:rsid w:val="00197E39"/>
    <w:rsid w:val="001A001A"/>
    <w:rsid w:val="001A0048"/>
    <w:rsid w:val="001A0051"/>
    <w:rsid w:val="001A0092"/>
    <w:rsid w:val="001A00AA"/>
    <w:rsid w:val="001A00C0"/>
    <w:rsid w:val="001A00F2"/>
    <w:rsid w:val="001A015E"/>
    <w:rsid w:val="001A0166"/>
    <w:rsid w:val="001A0178"/>
    <w:rsid w:val="001A018A"/>
    <w:rsid w:val="001A0195"/>
    <w:rsid w:val="001A01B9"/>
    <w:rsid w:val="001A0249"/>
    <w:rsid w:val="001A02BA"/>
    <w:rsid w:val="001A02EB"/>
    <w:rsid w:val="001A0335"/>
    <w:rsid w:val="001A03A4"/>
    <w:rsid w:val="001A03D1"/>
    <w:rsid w:val="001A03E8"/>
    <w:rsid w:val="001A04A6"/>
    <w:rsid w:val="001A04F0"/>
    <w:rsid w:val="001A04F7"/>
    <w:rsid w:val="001A0524"/>
    <w:rsid w:val="001A057F"/>
    <w:rsid w:val="001A0582"/>
    <w:rsid w:val="001A0590"/>
    <w:rsid w:val="001A05CF"/>
    <w:rsid w:val="001A0634"/>
    <w:rsid w:val="001A06AC"/>
    <w:rsid w:val="001A0727"/>
    <w:rsid w:val="001A0756"/>
    <w:rsid w:val="001A076A"/>
    <w:rsid w:val="001A0774"/>
    <w:rsid w:val="001A07E2"/>
    <w:rsid w:val="001A0865"/>
    <w:rsid w:val="001A086D"/>
    <w:rsid w:val="001A088D"/>
    <w:rsid w:val="001A08AA"/>
    <w:rsid w:val="001A08E7"/>
    <w:rsid w:val="001A0928"/>
    <w:rsid w:val="001A0942"/>
    <w:rsid w:val="001A09B9"/>
    <w:rsid w:val="001A0A7C"/>
    <w:rsid w:val="001A0A84"/>
    <w:rsid w:val="001A0A8F"/>
    <w:rsid w:val="001A0A93"/>
    <w:rsid w:val="001A0B15"/>
    <w:rsid w:val="001A0B26"/>
    <w:rsid w:val="001A0B86"/>
    <w:rsid w:val="001A0C74"/>
    <w:rsid w:val="001A0D17"/>
    <w:rsid w:val="001A0D1E"/>
    <w:rsid w:val="001A0D32"/>
    <w:rsid w:val="001A0D58"/>
    <w:rsid w:val="001A0D61"/>
    <w:rsid w:val="001A0D6E"/>
    <w:rsid w:val="001A0D82"/>
    <w:rsid w:val="001A0DBC"/>
    <w:rsid w:val="001A0F0A"/>
    <w:rsid w:val="001A0F2B"/>
    <w:rsid w:val="001A0F4E"/>
    <w:rsid w:val="001A0F73"/>
    <w:rsid w:val="001A0FA9"/>
    <w:rsid w:val="001A101A"/>
    <w:rsid w:val="001A1047"/>
    <w:rsid w:val="001A108C"/>
    <w:rsid w:val="001A10CE"/>
    <w:rsid w:val="001A1134"/>
    <w:rsid w:val="001A11BB"/>
    <w:rsid w:val="001A11CB"/>
    <w:rsid w:val="001A1252"/>
    <w:rsid w:val="001A1315"/>
    <w:rsid w:val="001A134A"/>
    <w:rsid w:val="001A135E"/>
    <w:rsid w:val="001A136B"/>
    <w:rsid w:val="001A137A"/>
    <w:rsid w:val="001A1400"/>
    <w:rsid w:val="001A1417"/>
    <w:rsid w:val="001A1481"/>
    <w:rsid w:val="001A14AE"/>
    <w:rsid w:val="001A150F"/>
    <w:rsid w:val="001A1516"/>
    <w:rsid w:val="001A1583"/>
    <w:rsid w:val="001A159C"/>
    <w:rsid w:val="001A15A7"/>
    <w:rsid w:val="001A15DE"/>
    <w:rsid w:val="001A163A"/>
    <w:rsid w:val="001A164F"/>
    <w:rsid w:val="001A1656"/>
    <w:rsid w:val="001A1684"/>
    <w:rsid w:val="001A1700"/>
    <w:rsid w:val="001A1717"/>
    <w:rsid w:val="001A1757"/>
    <w:rsid w:val="001A176B"/>
    <w:rsid w:val="001A182D"/>
    <w:rsid w:val="001A1864"/>
    <w:rsid w:val="001A188D"/>
    <w:rsid w:val="001A18D2"/>
    <w:rsid w:val="001A1948"/>
    <w:rsid w:val="001A1972"/>
    <w:rsid w:val="001A1ACE"/>
    <w:rsid w:val="001A1B14"/>
    <w:rsid w:val="001A1BD9"/>
    <w:rsid w:val="001A1BE0"/>
    <w:rsid w:val="001A1C61"/>
    <w:rsid w:val="001A1C67"/>
    <w:rsid w:val="001A1CBC"/>
    <w:rsid w:val="001A1CCC"/>
    <w:rsid w:val="001A1D20"/>
    <w:rsid w:val="001A1D8D"/>
    <w:rsid w:val="001A1DB0"/>
    <w:rsid w:val="001A1EF6"/>
    <w:rsid w:val="001A1F86"/>
    <w:rsid w:val="001A1F9A"/>
    <w:rsid w:val="001A2075"/>
    <w:rsid w:val="001A210C"/>
    <w:rsid w:val="001A2199"/>
    <w:rsid w:val="001A219D"/>
    <w:rsid w:val="001A21FA"/>
    <w:rsid w:val="001A2205"/>
    <w:rsid w:val="001A2249"/>
    <w:rsid w:val="001A2269"/>
    <w:rsid w:val="001A2278"/>
    <w:rsid w:val="001A2328"/>
    <w:rsid w:val="001A23A9"/>
    <w:rsid w:val="001A240B"/>
    <w:rsid w:val="001A240D"/>
    <w:rsid w:val="001A2421"/>
    <w:rsid w:val="001A247E"/>
    <w:rsid w:val="001A260C"/>
    <w:rsid w:val="001A2660"/>
    <w:rsid w:val="001A2696"/>
    <w:rsid w:val="001A26FF"/>
    <w:rsid w:val="001A2708"/>
    <w:rsid w:val="001A2752"/>
    <w:rsid w:val="001A27F0"/>
    <w:rsid w:val="001A285D"/>
    <w:rsid w:val="001A28C1"/>
    <w:rsid w:val="001A2911"/>
    <w:rsid w:val="001A2929"/>
    <w:rsid w:val="001A292E"/>
    <w:rsid w:val="001A296F"/>
    <w:rsid w:val="001A2973"/>
    <w:rsid w:val="001A2987"/>
    <w:rsid w:val="001A2990"/>
    <w:rsid w:val="001A2A08"/>
    <w:rsid w:val="001A2B12"/>
    <w:rsid w:val="001A2B45"/>
    <w:rsid w:val="001A2B5D"/>
    <w:rsid w:val="001A2BA6"/>
    <w:rsid w:val="001A2BAA"/>
    <w:rsid w:val="001A2C00"/>
    <w:rsid w:val="001A2C16"/>
    <w:rsid w:val="001A2CC3"/>
    <w:rsid w:val="001A2CE5"/>
    <w:rsid w:val="001A2D41"/>
    <w:rsid w:val="001A2D55"/>
    <w:rsid w:val="001A2D81"/>
    <w:rsid w:val="001A2D98"/>
    <w:rsid w:val="001A2DCD"/>
    <w:rsid w:val="001A2DFF"/>
    <w:rsid w:val="001A2F5E"/>
    <w:rsid w:val="001A2F91"/>
    <w:rsid w:val="001A2F9C"/>
    <w:rsid w:val="001A3040"/>
    <w:rsid w:val="001A3078"/>
    <w:rsid w:val="001A30DC"/>
    <w:rsid w:val="001A31A8"/>
    <w:rsid w:val="001A324A"/>
    <w:rsid w:val="001A3251"/>
    <w:rsid w:val="001A325E"/>
    <w:rsid w:val="001A3267"/>
    <w:rsid w:val="001A32B3"/>
    <w:rsid w:val="001A32EA"/>
    <w:rsid w:val="001A32F1"/>
    <w:rsid w:val="001A32FD"/>
    <w:rsid w:val="001A3394"/>
    <w:rsid w:val="001A33C9"/>
    <w:rsid w:val="001A34D0"/>
    <w:rsid w:val="001A34EC"/>
    <w:rsid w:val="001A3514"/>
    <w:rsid w:val="001A3549"/>
    <w:rsid w:val="001A355E"/>
    <w:rsid w:val="001A35DE"/>
    <w:rsid w:val="001A367B"/>
    <w:rsid w:val="001A36FD"/>
    <w:rsid w:val="001A37A4"/>
    <w:rsid w:val="001A37A8"/>
    <w:rsid w:val="001A3876"/>
    <w:rsid w:val="001A3888"/>
    <w:rsid w:val="001A390B"/>
    <w:rsid w:val="001A3993"/>
    <w:rsid w:val="001A39E8"/>
    <w:rsid w:val="001A3A15"/>
    <w:rsid w:val="001A3A17"/>
    <w:rsid w:val="001A3A5D"/>
    <w:rsid w:val="001A3ACD"/>
    <w:rsid w:val="001A3AD2"/>
    <w:rsid w:val="001A3AE5"/>
    <w:rsid w:val="001A3B18"/>
    <w:rsid w:val="001A3BA0"/>
    <w:rsid w:val="001A3C29"/>
    <w:rsid w:val="001A3C5D"/>
    <w:rsid w:val="001A3CB2"/>
    <w:rsid w:val="001A3CC8"/>
    <w:rsid w:val="001A3D42"/>
    <w:rsid w:val="001A3D5B"/>
    <w:rsid w:val="001A3D80"/>
    <w:rsid w:val="001A3D88"/>
    <w:rsid w:val="001A3DEF"/>
    <w:rsid w:val="001A3EF8"/>
    <w:rsid w:val="001A3F28"/>
    <w:rsid w:val="001A3F35"/>
    <w:rsid w:val="001A3FC6"/>
    <w:rsid w:val="001A3FCA"/>
    <w:rsid w:val="001A3FCD"/>
    <w:rsid w:val="001A3FF7"/>
    <w:rsid w:val="001A4036"/>
    <w:rsid w:val="001A40AB"/>
    <w:rsid w:val="001A40B1"/>
    <w:rsid w:val="001A40CF"/>
    <w:rsid w:val="001A40FE"/>
    <w:rsid w:val="001A4165"/>
    <w:rsid w:val="001A41B2"/>
    <w:rsid w:val="001A433F"/>
    <w:rsid w:val="001A4356"/>
    <w:rsid w:val="001A44A0"/>
    <w:rsid w:val="001A44B5"/>
    <w:rsid w:val="001A44EB"/>
    <w:rsid w:val="001A455F"/>
    <w:rsid w:val="001A4585"/>
    <w:rsid w:val="001A4627"/>
    <w:rsid w:val="001A4631"/>
    <w:rsid w:val="001A469F"/>
    <w:rsid w:val="001A46A6"/>
    <w:rsid w:val="001A46DF"/>
    <w:rsid w:val="001A4777"/>
    <w:rsid w:val="001A47AE"/>
    <w:rsid w:val="001A47F0"/>
    <w:rsid w:val="001A4854"/>
    <w:rsid w:val="001A4979"/>
    <w:rsid w:val="001A499B"/>
    <w:rsid w:val="001A49AE"/>
    <w:rsid w:val="001A4A63"/>
    <w:rsid w:val="001A4ABC"/>
    <w:rsid w:val="001A4B17"/>
    <w:rsid w:val="001A4B5F"/>
    <w:rsid w:val="001A4B93"/>
    <w:rsid w:val="001A4BC4"/>
    <w:rsid w:val="001A4C32"/>
    <w:rsid w:val="001A4D0A"/>
    <w:rsid w:val="001A4D2B"/>
    <w:rsid w:val="001A4D83"/>
    <w:rsid w:val="001A4DB7"/>
    <w:rsid w:val="001A4DC9"/>
    <w:rsid w:val="001A4DD4"/>
    <w:rsid w:val="001A4E31"/>
    <w:rsid w:val="001A4E6F"/>
    <w:rsid w:val="001A4EE4"/>
    <w:rsid w:val="001A4F1D"/>
    <w:rsid w:val="001A50B8"/>
    <w:rsid w:val="001A5159"/>
    <w:rsid w:val="001A518E"/>
    <w:rsid w:val="001A51D0"/>
    <w:rsid w:val="001A5201"/>
    <w:rsid w:val="001A5231"/>
    <w:rsid w:val="001A5277"/>
    <w:rsid w:val="001A5288"/>
    <w:rsid w:val="001A53AD"/>
    <w:rsid w:val="001A53C7"/>
    <w:rsid w:val="001A53DE"/>
    <w:rsid w:val="001A53F3"/>
    <w:rsid w:val="001A5405"/>
    <w:rsid w:val="001A5496"/>
    <w:rsid w:val="001A558B"/>
    <w:rsid w:val="001A559C"/>
    <w:rsid w:val="001A55AD"/>
    <w:rsid w:val="001A579C"/>
    <w:rsid w:val="001A57BD"/>
    <w:rsid w:val="001A58A5"/>
    <w:rsid w:val="001A592D"/>
    <w:rsid w:val="001A5954"/>
    <w:rsid w:val="001A5A7E"/>
    <w:rsid w:val="001A5AD5"/>
    <w:rsid w:val="001A5AF4"/>
    <w:rsid w:val="001A5AF5"/>
    <w:rsid w:val="001A5B14"/>
    <w:rsid w:val="001A5BA0"/>
    <w:rsid w:val="001A5BB8"/>
    <w:rsid w:val="001A5C43"/>
    <w:rsid w:val="001A5C96"/>
    <w:rsid w:val="001A5C99"/>
    <w:rsid w:val="001A5CAE"/>
    <w:rsid w:val="001A5CBB"/>
    <w:rsid w:val="001A5D2C"/>
    <w:rsid w:val="001A5D39"/>
    <w:rsid w:val="001A5D44"/>
    <w:rsid w:val="001A5DB4"/>
    <w:rsid w:val="001A5EE1"/>
    <w:rsid w:val="001A5EF4"/>
    <w:rsid w:val="001A5F0A"/>
    <w:rsid w:val="001A60D2"/>
    <w:rsid w:val="001A6114"/>
    <w:rsid w:val="001A6120"/>
    <w:rsid w:val="001A615F"/>
    <w:rsid w:val="001A627B"/>
    <w:rsid w:val="001A62D2"/>
    <w:rsid w:val="001A6321"/>
    <w:rsid w:val="001A6328"/>
    <w:rsid w:val="001A636F"/>
    <w:rsid w:val="001A63FB"/>
    <w:rsid w:val="001A6417"/>
    <w:rsid w:val="001A641B"/>
    <w:rsid w:val="001A6447"/>
    <w:rsid w:val="001A646F"/>
    <w:rsid w:val="001A64B1"/>
    <w:rsid w:val="001A650F"/>
    <w:rsid w:val="001A656F"/>
    <w:rsid w:val="001A664E"/>
    <w:rsid w:val="001A664F"/>
    <w:rsid w:val="001A6663"/>
    <w:rsid w:val="001A667C"/>
    <w:rsid w:val="001A66DC"/>
    <w:rsid w:val="001A66E2"/>
    <w:rsid w:val="001A6727"/>
    <w:rsid w:val="001A677B"/>
    <w:rsid w:val="001A67D7"/>
    <w:rsid w:val="001A6830"/>
    <w:rsid w:val="001A683B"/>
    <w:rsid w:val="001A68B8"/>
    <w:rsid w:val="001A68FE"/>
    <w:rsid w:val="001A6907"/>
    <w:rsid w:val="001A696E"/>
    <w:rsid w:val="001A69CB"/>
    <w:rsid w:val="001A6AE9"/>
    <w:rsid w:val="001A6B07"/>
    <w:rsid w:val="001A6B46"/>
    <w:rsid w:val="001A6B4D"/>
    <w:rsid w:val="001A6B59"/>
    <w:rsid w:val="001A6B85"/>
    <w:rsid w:val="001A6B8F"/>
    <w:rsid w:val="001A6CB6"/>
    <w:rsid w:val="001A6D03"/>
    <w:rsid w:val="001A6DC5"/>
    <w:rsid w:val="001A6E85"/>
    <w:rsid w:val="001A6EF1"/>
    <w:rsid w:val="001A6F45"/>
    <w:rsid w:val="001A6F5D"/>
    <w:rsid w:val="001A6F90"/>
    <w:rsid w:val="001A6FA6"/>
    <w:rsid w:val="001A6FE6"/>
    <w:rsid w:val="001A7040"/>
    <w:rsid w:val="001A708F"/>
    <w:rsid w:val="001A7090"/>
    <w:rsid w:val="001A70D5"/>
    <w:rsid w:val="001A70F5"/>
    <w:rsid w:val="001A716B"/>
    <w:rsid w:val="001A7183"/>
    <w:rsid w:val="001A71A1"/>
    <w:rsid w:val="001A71A9"/>
    <w:rsid w:val="001A7286"/>
    <w:rsid w:val="001A72A7"/>
    <w:rsid w:val="001A730A"/>
    <w:rsid w:val="001A73A7"/>
    <w:rsid w:val="001A7488"/>
    <w:rsid w:val="001A74CB"/>
    <w:rsid w:val="001A74EB"/>
    <w:rsid w:val="001A754F"/>
    <w:rsid w:val="001A7553"/>
    <w:rsid w:val="001A757B"/>
    <w:rsid w:val="001A765D"/>
    <w:rsid w:val="001A76F8"/>
    <w:rsid w:val="001A7746"/>
    <w:rsid w:val="001A776F"/>
    <w:rsid w:val="001A778C"/>
    <w:rsid w:val="001A77F4"/>
    <w:rsid w:val="001A781D"/>
    <w:rsid w:val="001A783C"/>
    <w:rsid w:val="001A7949"/>
    <w:rsid w:val="001A7AAD"/>
    <w:rsid w:val="001A7AB3"/>
    <w:rsid w:val="001A7ABC"/>
    <w:rsid w:val="001A7AD8"/>
    <w:rsid w:val="001A7ADF"/>
    <w:rsid w:val="001A7B0D"/>
    <w:rsid w:val="001A7B12"/>
    <w:rsid w:val="001A7B28"/>
    <w:rsid w:val="001A7CA8"/>
    <w:rsid w:val="001A7D07"/>
    <w:rsid w:val="001A7D7B"/>
    <w:rsid w:val="001A7E10"/>
    <w:rsid w:val="001A7E43"/>
    <w:rsid w:val="001A7ECA"/>
    <w:rsid w:val="001A7F56"/>
    <w:rsid w:val="001B0057"/>
    <w:rsid w:val="001B0080"/>
    <w:rsid w:val="001B00B4"/>
    <w:rsid w:val="001B00F3"/>
    <w:rsid w:val="001B013A"/>
    <w:rsid w:val="001B0147"/>
    <w:rsid w:val="001B0174"/>
    <w:rsid w:val="001B01BB"/>
    <w:rsid w:val="001B01EF"/>
    <w:rsid w:val="001B02B8"/>
    <w:rsid w:val="001B02E0"/>
    <w:rsid w:val="001B03B5"/>
    <w:rsid w:val="001B03BA"/>
    <w:rsid w:val="001B040F"/>
    <w:rsid w:val="001B0420"/>
    <w:rsid w:val="001B04D2"/>
    <w:rsid w:val="001B04EA"/>
    <w:rsid w:val="001B0515"/>
    <w:rsid w:val="001B0613"/>
    <w:rsid w:val="001B0623"/>
    <w:rsid w:val="001B062E"/>
    <w:rsid w:val="001B0640"/>
    <w:rsid w:val="001B073E"/>
    <w:rsid w:val="001B081D"/>
    <w:rsid w:val="001B082D"/>
    <w:rsid w:val="001B092F"/>
    <w:rsid w:val="001B0A26"/>
    <w:rsid w:val="001B0A60"/>
    <w:rsid w:val="001B0A65"/>
    <w:rsid w:val="001B0AF5"/>
    <w:rsid w:val="001B0AFF"/>
    <w:rsid w:val="001B0B94"/>
    <w:rsid w:val="001B0C02"/>
    <w:rsid w:val="001B0C8A"/>
    <w:rsid w:val="001B0C9B"/>
    <w:rsid w:val="001B0D71"/>
    <w:rsid w:val="001B0D85"/>
    <w:rsid w:val="001B0DEC"/>
    <w:rsid w:val="001B0F7B"/>
    <w:rsid w:val="001B0F9A"/>
    <w:rsid w:val="001B0FCB"/>
    <w:rsid w:val="001B0FF1"/>
    <w:rsid w:val="001B1091"/>
    <w:rsid w:val="001B1114"/>
    <w:rsid w:val="001B113F"/>
    <w:rsid w:val="001B1178"/>
    <w:rsid w:val="001B11B9"/>
    <w:rsid w:val="001B12BC"/>
    <w:rsid w:val="001B139E"/>
    <w:rsid w:val="001B1404"/>
    <w:rsid w:val="001B148E"/>
    <w:rsid w:val="001B1512"/>
    <w:rsid w:val="001B151A"/>
    <w:rsid w:val="001B15AE"/>
    <w:rsid w:val="001B15D3"/>
    <w:rsid w:val="001B1607"/>
    <w:rsid w:val="001B1620"/>
    <w:rsid w:val="001B1636"/>
    <w:rsid w:val="001B1641"/>
    <w:rsid w:val="001B1696"/>
    <w:rsid w:val="001B17C9"/>
    <w:rsid w:val="001B183C"/>
    <w:rsid w:val="001B1872"/>
    <w:rsid w:val="001B189C"/>
    <w:rsid w:val="001B1922"/>
    <w:rsid w:val="001B1952"/>
    <w:rsid w:val="001B1983"/>
    <w:rsid w:val="001B1A3A"/>
    <w:rsid w:val="001B1A68"/>
    <w:rsid w:val="001B1A98"/>
    <w:rsid w:val="001B1AB1"/>
    <w:rsid w:val="001B1B72"/>
    <w:rsid w:val="001B1BED"/>
    <w:rsid w:val="001B1C2D"/>
    <w:rsid w:val="001B1C3A"/>
    <w:rsid w:val="001B1C9F"/>
    <w:rsid w:val="001B1CF8"/>
    <w:rsid w:val="001B1D17"/>
    <w:rsid w:val="001B1DCD"/>
    <w:rsid w:val="001B1E13"/>
    <w:rsid w:val="001B1F27"/>
    <w:rsid w:val="001B1F78"/>
    <w:rsid w:val="001B1FE7"/>
    <w:rsid w:val="001B1FF0"/>
    <w:rsid w:val="001B202B"/>
    <w:rsid w:val="001B206E"/>
    <w:rsid w:val="001B20B7"/>
    <w:rsid w:val="001B20DE"/>
    <w:rsid w:val="001B20DF"/>
    <w:rsid w:val="001B2148"/>
    <w:rsid w:val="001B217E"/>
    <w:rsid w:val="001B21C2"/>
    <w:rsid w:val="001B21C4"/>
    <w:rsid w:val="001B2253"/>
    <w:rsid w:val="001B234E"/>
    <w:rsid w:val="001B2372"/>
    <w:rsid w:val="001B238A"/>
    <w:rsid w:val="001B23B8"/>
    <w:rsid w:val="001B23ED"/>
    <w:rsid w:val="001B24BB"/>
    <w:rsid w:val="001B24BC"/>
    <w:rsid w:val="001B2513"/>
    <w:rsid w:val="001B25D8"/>
    <w:rsid w:val="001B25F9"/>
    <w:rsid w:val="001B26D5"/>
    <w:rsid w:val="001B26E2"/>
    <w:rsid w:val="001B282A"/>
    <w:rsid w:val="001B2928"/>
    <w:rsid w:val="001B296F"/>
    <w:rsid w:val="001B29B8"/>
    <w:rsid w:val="001B29FE"/>
    <w:rsid w:val="001B2A49"/>
    <w:rsid w:val="001B2A78"/>
    <w:rsid w:val="001B2AA2"/>
    <w:rsid w:val="001B2AAD"/>
    <w:rsid w:val="001B2B15"/>
    <w:rsid w:val="001B2B39"/>
    <w:rsid w:val="001B2CA1"/>
    <w:rsid w:val="001B2CBB"/>
    <w:rsid w:val="001B2CE5"/>
    <w:rsid w:val="001B2D89"/>
    <w:rsid w:val="001B2DAF"/>
    <w:rsid w:val="001B2DC6"/>
    <w:rsid w:val="001B2E2F"/>
    <w:rsid w:val="001B2E5A"/>
    <w:rsid w:val="001B2E6A"/>
    <w:rsid w:val="001B2EAD"/>
    <w:rsid w:val="001B2ED8"/>
    <w:rsid w:val="001B2F35"/>
    <w:rsid w:val="001B3008"/>
    <w:rsid w:val="001B309D"/>
    <w:rsid w:val="001B30A0"/>
    <w:rsid w:val="001B30BD"/>
    <w:rsid w:val="001B310F"/>
    <w:rsid w:val="001B316F"/>
    <w:rsid w:val="001B31BE"/>
    <w:rsid w:val="001B31D8"/>
    <w:rsid w:val="001B3276"/>
    <w:rsid w:val="001B3287"/>
    <w:rsid w:val="001B3290"/>
    <w:rsid w:val="001B32A6"/>
    <w:rsid w:val="001B3301"/>
    <w:rsid w:val="001B343B"/>
    <w:rsid w:val="001B3443"/>
    <w:rsid w:val="001B3555"/>
    <w:rsid w:val="001B356E"/>
    <w:rsid w:val="001B35C3"/>
    <w:rsid w:val="001B3692"/>
    <w:rsid w:val="001B36A4"/>
    <w:rsid w:val="001B36AE"/>
    <w:rsid w:val="001B374B"/>
    <w:rsid w:val="001B3782"/>
    <w:rsid w:val="001B3889"/>
    <w:rsid w:val="001B38F2"/>
    <w:rsid w:val="001B395E"/>
    <w:rsid w:val="001B39B6"/>
    <w:rsid w:val="001B39D4"/>
    <w:rsid w:val="001B39D8"/>
    <w:rsid w:val="001B39F7"/>
    <w:rsid w:val="001B3A2B"/>
    <w:rsid w:val="001B3A33"/>
    <w:rsid w:val="001B3AE4"/>
    <w:rsid w:val="001B3B34"/>
    <w:rsid w:val="001B3B3B"/>
    <w:rsid w:val="001B3B56"/>
    <w:rsid w:val="001B3BB3"/>
    <w:rsid w:val="001B3C33"/>
    <w:rsid w:val="001B3C3E"/>
    <w:rsid w:val="001B3C7F"/>
    <w:rsid w:val="001B3CA9"/>
    <w:rsid w:val="001B3CD2"/>
    <w:rsid w:val="001B3D0E"/>
    <w:rsid w:val="001B3D83"/>
    <w:rsid w:val="001B3D9F"/>
    <w:rsid w:val="001B3DAC"/>
    <w:rsid w:val="001B3DD6"/>
    <w:rsid w:val="001B3E0E"/>
    <w:rsid w:val="001B3E26"/>
    <w:rsid w:val="001B3E4B"/>
    <w:rsid w:val="001B3EDC"/>
    <w:rsid w:val="001B3EFC"/>
    <w:rsid w:val="001B3F63"/>
    <w:rsid w:val="001B3FFD"/>
    <w:rsid w:val="001B4058"/>
    <w:rsid w:val="001B40F3"/>
    <w:rsid w:val="001B4122"/>
    <w:rsid w:val="001B418A"/>
    <w:rsid w:val="001B4193"/>
    <w:rsid w:val="001B41CD"/>
    <w:rsid w:val="001B422E"/>
    <w:rsid w:val="001B4235"/>
    <w:rsid w:val="001B427B"/>
    <w:rsid w:val="001B4283"/>
    <w:rsid w:val="001B42A5"/>
    <w:rsid w:val="001B42C1"/>
    <w:rsid w:val="001B42F2"/>
    <w:rsid w:val="001B4313"/>
    <w:rsid w:val="001B4315"/>
    <w:rsid w:val="001B431C"/>
    <w:rsid w:val="001B43F8"/>
    <w:rsid w:val="001B4457"/>
    <w:rsid w:val="001B4458"/>
    <w:rsid w:val="001B4678"/>
    <w:rsid w:val="001B46B1"/>
    <w:rsid w:val="001B4796"/>
    <w:rsid w:val="001B47C7"/>
    <w:rsid w:val="001B48F4"/>
    <w:rsid w:val="001B490A"/>
    <w:rsid w:val="001B490D"/>
    <w:rsid w:val="001B49DD"/>
    <w:rsid w:val="001B4A08"/>
    <w:rsid w:val="001B4A28"/>
    <w:rsid w:val="001B4A89"/>
    <w:rsid w:val="001B4B1A"/>
    <w:rsid w:val="001B4B5E"/>
    <w:rsid w:val="001B4C44"/>
    <w:rsid w:val="001B4C8E"/>
    <w:rsid w:val="001B4CB0"/>
    <w:rsid w:val="001B4D15"/>
    <w:rsid w:val="001B4D2C"/>
    <w:rsid w:val="001B4DF8"/>
    <w:rsid w:val="001B4DFE"/>
    <w:rsid w:val="001B4E6B"/>
    <w:rsid w:val="001B5030"/>
    <w:rsid w:val="001B505F"/>
    <w:rsid w:val="001B5060"/>
    <w:rsid w:val="001B5098"/>
    <w:rsid w:val="001B50C7"/>
    <w:rsid w:val="001B50E5"/>
    <w:rsid w:val="001B50F3"/>
    <w:rsid w:val="001B5156"/>
    <w:rsid w:val="001B51FD"/>
    <w:rsid w:val="001B528F"/>
    <w:rsid w:val="001B5290"/>
    <w:rsid w:val="001B52F7"/>
    <w:rsid w:val="001B531E"/>
    <w:rsid w:val="001B5356"/>
    <w:rsid w:val="001B548F"/>
    <w:rsid w:val="001B5519"/>
    <w:rsid w:val="001B55CC"/>
    <w:rsid w:val="001B55DE"/>
    <w:rsid w:val="001B5638"/>
    <w:rsid w:val="001B568D"/>
    <w:rsid w:val="001B56D2"/>
    <w:rsid w:val="001B5707"/>
    <w:rsid w:val="001B5714"/>
    <w:rsid w:val="001B5716"/>
    <w:rsid w:val="001B5734"/>
    <w:rsid w:val="001B58BD"/>
    <w:rsid w:val="001B594A"/>
    <w:rsid w:val="001B5A59"/>
    <w:rsid w:val="001B5B1C"/>
    <w:rsid w:val="001B5B43"/>
    <w:rsid w:val="001B5B75"/>
    <w:rsid w:val="001B5C13"/>
    <w:rsid w:val="001B5C4A"/>
    <w:rsid w:val="001B5C56"/>
    <w:rsid w:val="001B5C79"/>
    <w:rsid w:val="001B5C7A"/>
    <w:rsid w:val="001B5D30"/>
    <w:rsid w:val="001B5D4E"/>
    <w:rsid w:val="001B5D85"/>
    <w:rsid w:val="001B5DB8"/>
    <w:rsid w:val="001B5E98"/>
    <w:rsid w:val="001B5EE1"/>
    <w:rsid w:val="001B5EF2"/>
    <w:rsid w:val="001B5EF3"/>
    <w:rsid w:val="001B5FAB"/>
    <w:rsid w:val="001B603E"/>
    <w:rsid w:val="001B6059"/>
    <w:rsid w:val="001B6074"/>
    <w:rsid w:val="001B60C7"/>
    <w:rsid w:val="001B60E2"/>
    <w:rsid w:val="001B6137"/>
    <w:rsid w:val="001B61AD"/>
    <w:rsid w:val="001B61CF"/>
    <w:rsid w:val="001B622F"/>
    <w:rsid w:val="001B6238"/>
    <w:rsid w:val="001B62D0"/>
    <w:rsid w:val="001B63F2"/>
    <w:rsid w:val="001B641F"/>
    <w:rsid w:val="001B646C"/>
    <w:rsid w:val="001B64A8"/>
    <w:rsid w:val="001B64ED"/>
    <w:rsid w:val="001B6532"/>
    <w:rsid w:val="001B65B2"/>
    <w:rsid w:val="001B65B4"/>
    <w:rsid w:val="001B65C7"/>
    <w:rsid w:val="001B666A"/>
    <w:rsid w:val="001B66BA"/>
    <w:rsid w:val="001B66F3"/>
    <w:rsid w:val="001B6815"/>
    <w:rsid w:val="001B689C"/>
    <w:rsid w:val="001B6968"/>
    <w:rsid w:val="001B6991"/>
    <w:rsid w:val="001B69CA"/>
    <w:rsid w:val="001B69F0"/>
    <w:rsid w:val="001B6A08"/>
    <w:rsid w:val="001B6A3D"/>
    <w:rsid w:val="001B6A51"/>
    <w:rsid w:val="001B6C67"/>
    <w:rsid w:val="001B6C93"/>
    <w:rsid w:val="001B6CD2"/>
    <w:rsid w:val="001B6D03"/>
    <w:rsid w:val="001B6DD0"/>
    <w:rsid w:val="001B6DDF"/>
    <w:rsid w:val="001B6DEE"/>
    <w:rsid w:val="001B6EBF"/>
    <w:rsid w:val="001B705F"/>
    <w:rsid w:val="001B70F0"/>
    <w:rsid w:val="001B71C7"/>
    <w:rsid w:val="001B725F"/>
    <w:rsid w:val="001B7385"/>
    <w:rsid w:val="001B739D"/>
    <w:rsid w:val="001B73E0"/>
    <w:rsid w:val="001B746B"/>
    <w:rsid w:val="001B74B1"/>
    <w:rsid w:val="001B754C"/>
    <w:rsid w:val="001B764D"/>
    <w:rsid w:val="001B7676"/>
    <w:rsid w:val="001B76E4"/>
    <w:rsid w:val="001B7792"/>
    <w:rsid w:val="001B77D5"/>
    <w:rsid w:val="001B78A7"/>
    <w:rsid w:val="001B78BC"/>
    <w:rsid w:val="001B7926"/>
    <w:rsid w:val="001B797D"/>
    <w:rsid w:val="001B79A3"/>
    <w:rsid w:val="001B79DB"/>
    <w:rsid w:val="001B7A9C"/>
    <w:rsid w:val="001B7B65"/>
    <w:rsid w:val="001B7BD4"/>
    <w:rsid w:val="001B7C9B"/>
    <w:rsid w:val="001B7CA5"/>
    <w:rsid w:val="001B7CA8"/>
    <w:rsid w:val="001B7CD8"/>
    <w:rsid w:val="001B7D24"/>
    <w:rsid w:val="001B7D3A"/>
    <w:rsid w:val="001B7D51"/>
    <w:rsid w:val="001B7D7F"/>
    <w:rsid w:val="001B7DC3"/>
    <w:rsid w:val="001B7E49"/>
    <w:rsid w:val="001B7F42"/>
    <w:rsid w:val="001B7F70"/>
    <w:rsid w:val="001C0070"/>
    <w:rsid w:val="001C0078"/>
    <w:rsid w:val="001C00A2"/>
    <w:rsid w:val="001C00D1"/>
    <w:rsid w:val="001C013F"/>
    <w:rsid w:val="001C017E"/>
    <w:rsid w:val="001C025F"/>
    <w:rsid w:val="001C027B"/>
    <w:rsid w:val="001C0301"/>
    <w:rsid w:val="001C0317"/>
    <w:rsid w:val="001C0326"/>
    <w:rsid w:val="001C03C3"/>
    <w:rsid w:val="001C041A"/>
    <w:rsid w:val="001C042F"/>
    <w:rsid w:val="001C0430"/>
    <w:rsid w:val="001C0480"/>
    <w:rsid w:val="001C049C"/>
    <w:rsid w:val="001C051A"/>
    <w:rsid w:val="001C0581"/>
    <w:rsid w:val="001C0584"/>
    <w:rsid w:val="001C05EB"/>
    <w:rsid w:val="001C05F1"/>
    <w:rsid w:val="001C0614"/>
    <w:rsid w:val="001C0660"/>
    <w:rsid w:val="001C0675"/>
    <w:rsid w:val="001C0745"/>
    <w:rsid w:val="001C0789"/>
    <w:rsid w:val="001C082F"/>
    <w:rsid w:val="001C0833"/>
    <w:rsid w:val="001C0872"/>
    <w:rsid w:val="001C08A0"/>
    <w:rsid w:val="001C08D6"/>
    <w:rsid w:val="001C08F1"/>
    <w:rsid w:val="001C08FF"/>
    <w:rsid w:val="001C0921"/>
    <w:rsid w:val="001C095B"/>
    <w:rsid w:val="001C09EB"/>
    <w:rsid w:val="001C0A5B"/>
    <w:rsid w:val="001C0AA5"/>
    <w:rsid w:val="001C0B66"/>
    <w:rsid w:val="001C0B71"/>
    <w:rsid w:val="001C0B9F"/>
    <w:rsid w:val="001C0BFD"/>
    <w:rsid w:val="001C0C85"/>
    <w:rsid w:val="001C0C88"/>
    <w:rsid w:val="001C0DC8"/>
    <w:rsid w:val="001C0E36"/>
    <w:rsid w:val="001C0EA7"/>
    <w:rsid w:val="001C0EF4"/>
    <w:rsid w:val="001C0EFB"/>
    <w:rsid w:val="001C0F64"/>
    <w:rsid w:val="001C0F87"/>
    <w:rsid w:val="001C0FAC"/>
    <w:rsid w:val="001C0FCC"/>
    <w:rsid w:val="001C102A"/>
    <w:rsid w:val="001C1078"/>
    <w:rsid w:val="001C1155"/>
    <w:rsid w:val="001C116E"/>
    <w:rsid w:val="001C1254"/>
    <w:rsid w:val="001C12EE"/>
    <w:rsid w:val="001C13AD"/>
    <w:rsid w:val="001C13CD"/>
    <w:rsid w:val="001C1416"/>
    <w:rsid w:val="001C1418"/>
    <w:rsid w:val="001C1485"/>
    <w:rsid w:val="001C14C0"/>
    <w:rsid w:val="001C161B"/>
    <w:rsid w:val="001C1651"/>
    <w:rsid w:val="001C17FC"/>
    <w:rsid w:val="001C1815"/>
    <w:rsid w:val="001C1894"/>
    <w:rsid w:val="001C18A9"/>
    <w:rsid w:val="001C1901"/>
    <w:rsid w:val="001C192F"/>
    <w:rsid w:val="001C1930"/>
    <w:rsid w:val="001C193F"/>
    <w:rsid w:val="001C19FF"/>
    <w:rsid w:val="001C1A13"/>
    <w:rsid w:val="001C1A6C"/>
    <w:rsid w:val="001C1A7A"/>
    <w:rsid w:val="001C1A7C"/>
    <w:rsid w:val="001C1B51"/>
    <w:rsid w:val="001C1B6B"/>
    <w:rsid w:val="001C1B8A"/>
    <w:rsid w:val="001C1B96"/>
    <w:rsid w:val="001C1C11"/>
    <w:rsid w:val="001C1C2F"/>
    <w:rsid w:val="001C1C7D"/>
    <w:rsid w:val="001C1CCE"/>
    <w:rsid w:val="001C1D89"/>
    <w:rsid w:val="001C1DBB"/>
    <w:rsid w:val="001C1E4C"/>
    <w:rsid w:val="001C1E53"/>
    <w:rsid w:val="001C1E91"/>
    <w:rsid w:val="001C1EEA"/>
    <w:rsid w:val="001C1F17"/>
    <w:rsid w:val="001C1F93"/>
    <w:rsid w:val="001C1F94"/>
    <w:rsid w:val="001C1FB6"/>
    <w:rsid w:val="001C1FD3"/>
    <w:rsid w:val="001C1FF8"/>
    <w:rsid w:val="001C1FFA"/>
    <w:rsid w:val="001C201C"/>
    <w:rsid w:val="001C2023"/>
    <w:rsid w:val="001C2051"/>
    <w:rsid w:val="001C2150"/>
    <w:rsid w:val="001C215A"/>
    <w:rsid w:val="001C2165"/>
    <w:rsid w:val="001C2169"/>
    <w:rsid w:val="001C21E2"/>
    <w:rsid w:val="001C2250"/>
    <w:rsid w:val="001C22A5"/>
    <w:rsid w:val="001C22AD"/>
    <w:rsid w:val="001C22CF"/>
    <w:rsid w:val="001C2311"/>
    <w:rsid w:val="001C23C3"/>
    <w:rsid w:val="001C2411"/>
    <w:rsid w:val="001C2486"/>
    <w:rsid w:val="001C24BD"/>
    <w:rsid w:val="001C257C"/>
    <w:rsid w:val="001C25AF"/>
    <w:rsid w:val="001C25C6"/>
    <w:rsid w:val="001C262F"/>
    <w:rsid w:val="001C265D"/>
    <w:rsid w:val="001C26B9"/>
    <w:rsid w:val="001C26D4"/>
    <w:rsid w:val="001C2724"/>
    <w:rsid w:val="001C272A"/>
    <w:rsid w:val="001C276B"/>
    <w:rsid w:val="001C2771"/>
    <w:rsid w:val="001C281B"/>
    <w:rsid w:val="001C2837"/>
    <w:rsid w:val="001C289B"/>
    <w:rsid w:val="001C28EC"/>
    <w:rsid w:val="001C2958"/>
    <w:rsid w:val="001C29A6"/>
    <w:rsid w:val="001C29C5"/>
    <w:rsid w:val="001C2A1C"/>
    <w:rsid w:val="001C2A98"/>
    <w:rsid w:val="001C2ADD"/>
    <w:rsid w:val="001C2B26"/>
    <w:rsid w:val="001C2B34"/>
    <w:rsid w:val="001C2B61"/>
    <w:rsid w:val="001C2BBC"/>
    <w:rsid w:val="001C2BCB"/>
    <w:rsid w:val="001C2BFF"/>
    <w:rsid w:val="001C2CAC"/>
    <w:rsid w:val="001C2D16"/>
    <w:rsid w:val="001C2D5A"/>
    <w:rsid w:val="001C2D7E"/>
    <w:rsid w:val="001C2D8E"/>
    <w:rsid w:val="001C2D90"/>
    <w:rsid w:val="001C2DD7"/>
    <w:rsid w:val="001C2E02"/>
    <w:rsid w:val="001C2E0F"/>
    <w:rsid w:val="001C2E1B"/>
    <w:rsid w:val="001C2F2A"/>
    <w:rsid w:val="001C2F54"/>
    <w:rsid w:val="001C3061"/>
    <w:rsid w:val="001C3151"/>
    <w:rsid w:val="001C31C2"/>
    <w:rsid w:val="001C3249"/>
    <w:rsid w:val="001C32A0"/>
    <w:rsid w:val="001C32D9"/>
    <w:rsid w:val="001C33FC"/>
    <w:rsid w:val="001C3487"/>
    <w:rsid w:val="001C34DA"/>
    <w:rsid w:val="001C3512"/>
    <w:rsid w:val="001C3543"/>
    <w:rsid w:val="001C3570"/>
    <w:rsid w:val="001C35A3"/>
    <w:rsid w:val="001C35F1"/>
    <w:rsid w:val="001C369A"/>
    <w:rsid w:val="001C36A1"/>
    <w:rsid w:val="001C36A8"/>
    <w:rsid w:val="001C36CB"/>
    <w:rsid w:val="001C3718"/>
    <w:rsid w:val="001C371D"/>
    <w:rsid w:val="001C3746"/>
    <w:rsid w:val="001C37EA"/>
    <w:rsid w:val="001C38C9"/>
    <w:rsid w:val="001C3902"/>
    <w:rsid w:val="001C39E2"/>
    <w:rsid w:val="001C3ACD"/>
    <w:rsid w:val="001C3ADD"/>
    <w:rsid w:val="001C3B87"/>
    <w:rsid w:val="001C3B97"/>
    <w:rsid w:val="001C3BE3"/>
    <w:rsid w:val="001C3C42"/>
    <w:rsid w:val="001C3C4F"/>
    <w:rsid w:val="001C3C8A"/>
    <w:rsid w:val="001C3CA5"/>
    <w:rsid w:val="001C3CC8"/>
    <w:rsid w:val="001C3D94"/>
    <w:rsid w:val="001C3E04"/>
    <w:rsid w:val="001C3E47"/>
    <w:rsid w:val="001C3F0F"/>
    <w:rsid w:val="001C3F43"/>
    <w:rsid w:val="001C3F51"/>
    <w:rsid w:val="001C4007"/>
    <w:rsid w:val="001C401E"/>
    <w:rsid w:val="001C4077"/>
    <w:rsid w:val="001C40AB"/>
    <w:rsid w:val="001C40C3"/>
    <w:rsid w:val="001C40ED"/>
    <w:rsid w:val="001C414E"/>
    <w:rsid w:val="001C41CD"/>
    <w:rsid w:val="001C41F8"/>
    <w:rsid w:val="001C4217"/>
    <w:rsid w:val="001C4287"/>
    <w:rsid w:val="001C428F"/>
    <w:rsid w:val="001C4364"/>
    <w:rsid w:val="001C43DE"/>
    <w:rsid w:val="001C4443"/>
    <w:rsid w:val="001C44C9"/>
    <w:rsid w:val="001C452A"/>
    <w:rsid w:val="001C452F"/>
    <w:rsid w:val="001C4542"/>
    <w:rsid w:val="001C4548"/>
    <w:rsid w:val="001C4573"/>
    <w:rsid w:val="001C457A"/>
    <w:rsid w:val="001C469C"/>
    <w:rsid w:val="001C4810"/>
    <w:rsid w:val="001C481F"/>
    <w:rsid w:val="001C4834"/>
    <w:rsid w:val="001C483D"/>
    <w:rsid w:val="001C491D"/>
    <w:rsid w:val="001C4951"/>
    <w:rsid w:val="001C499B"/>
    <w:rsid w:val="001C49E1"/>
    <w:rsid w:val="001C49ED"/>
    <w:rsid w:val="001C4A9E"/>
    <w:rsid w:val="001C4B16"/>
    <w:rsid w:val="001C4B22"/>
    <w:rsid w:val="001C4B48"/>
    <w:rsid w:val="001C4C34"/>
    <w:rsid w:val="001C4C44"/>
    <w:rsid w:val="001C4C8D"/>
    <w:rsid w:val="001C4C92"/>
    <w:rsid w:val="001C4D04"/>
    <w:rsid w:val="001C4D50"/>
    <w:rsid w:val="001C4D65"/>
    <w:rsid w:val="001C4EB9"/>
    <w:rsid w:val="001C4F1D"/>
    <w:rsid w:val="001C4F2B"/>
    <w:rsid w:val="001C4F6C"/>
    <w:rsid w:val="001C5110"/>
    <w:rsid w:val="001C5117"/>
    <w:rsid w:val="001C5126"/>
    <w:rsid w:val="001C52A4"/>
    <w:rsid w:val="001C52E4"/>
    <w:rsid w:val="001C52F1"/>
    <w:rsid w:val="001C53AE"/>
    <w:rsid w:val="001C5425"/>
    <w:rsid w:val="001C5451"/>
    <w:rsid w:val="001C5480"/>
    <w:rsid w:val="001C54C3"/>
    <w:rsid w:val="001C54C8"/>
    <w:rsid w:val="001C54E5"/>
    <w:rsid w:val="001C550D"/>
    <w:rsid w:val="001C55A4"/>
    <w:rsid w:val="001C55E0"/>
    <w:rsid w:val="001C5627"/>
    <w:rsid w:val="001C56AD"/>
    <w:rsid w:val="001C56D2"/>
    <w:rsid w:val="001C578D"/>
    <w:rsid w:val="001C583D"/>
    <w:rsid w:val="001C5860"/>
    <w:rsid w:val="001C586B"/>
    <w:rsid w:val="001C587D"/>
    <w:rsid w:val="001C58DD"/>
    <w:rsid w:val="001C593B"/>
    <w:rsid w:val="001C5950"/>
    <w:rsid w:val="001C595D"/>
    <w:rsid w:val="001C596E"/>
    <w:rsid w:val="001C5A05"/>
    <w:rsid w:val="001C5A81"/>
    <w:rsid w:val="001C5AA8"/>
    <w:rsid w:val="001C5B11"/>
    <w:rsid w:val="001C5B55"/>
    <w:rsid w:val="001C5BDC"/>
    <w:rsid w:val="001C5BEB"/>
    <w:rsid w:val="001C5C52"/>
    <w:rsid w:val="001C5C60"/>
    <w:rsid w:val="001C5CD4"/>
    <w:rsid w:val="001C5CE7"/>
    <w:rsid w:val="001C5CEF"/>
    <w:rsid w:val="001C5D15"/>
    <w:rsid w:val="001C5D25"/>
    <w:rsid w:val="001C5D84"/>
    <w:rsid w:val="001C5E63"/>
    <w:rsid w:val="001C5E8B"/>
    <w:rsid w:val="001C5EA0"/>
    <w:rsid w:val="001C5EAD"/>
    <w:rsid w:val="001C5F8F"/>
    <w:rsid w:val="001C5F9C"/>
    <w:rsid w:val="001C604E"/>
    <w:rsid w:val="001C605A"/>
    <w:rsid w:val="001C608A"/>
    <w:rsid w:val="001C6171"/>
    <w:rsid w:val="001C618D"/>
    <w:rsid w:val="001C6196"/>
    <w:rsid w:val="001C6259"/>
    <w:rsid w:val="001C6262"/>
    <w:rsid w:val="001C629E"/>
    <w:rsid w:val="001C62AB"/>
    <w:rsid w:val="001C62B9"/>
    <w:rsid w:val="001C62D3"/>
    <w:rsid w:val="001C6342"/>
    <w:rsid w:val="001C6436"/>
    <w:rsid w:val="001C64C6"/>
    <w:rsid w:val="001C64FB"/>
    <w:rsid w:val="001C6530"/>
    <w:rsid w:val="001C656F"/>
    <w:rsid w:val="001C65FD"/>
    <w:rsid w:val="001C668F"/>
    <w:rsid w:val="001C66FD"/>
    <w:rsid w:val="001C677B"/>
    <w:rsid w:val="001C677C"/>
    <w:rsid w:val="001C67B9"/>
    <w:rsid w:val="001C67D5"/>
    <w:rsid w:val="001C6846"/>
    <w:rsid w:val="001C6905"/>
    <w:rsid w:val="001C69C9"/>
    <w:rsid w:val="001C6A3F"/>
    <w:rsid w:val="001C6A50"/>
    <w:rsid w:val="001C6A69"/>
    <w:rsid w:val="001C6BD0"/>
    <w:rsid w:val="001C6C14"/>
    <w:rsid w:val="001C6C36"/>
    <w:rsid w:val="001C6D19"/>
    <w:rsid w:val="001C6D49"/>
    <w:rsid w:val="001C6D56"/>
    <w:rsid w:val="001C6DEC"/>
    <w:rsid w:val="001C6E0F"/>
    <w:rsid w:val="001C6E4F"/>
    <w:rsid w:val="001C6E9E"/>
    <w:rsid w:val="001C6F36"/>
    <w:rsid w:val="001C6F3E"/>
    <w:rsid w:val="001C6F4A"/>
    <w:rsid w:val="001C6F55"/>
    <w:rsid w:val="001C6F9E"/>
    <w:rsid w:val="001C703A"/>
    <w:rsid w:val="001C703E"/>
    <w:rsid w:val="001C7071"/>
    <w:rsid w:val="001C709D"/>
    <w:rsid w:val="001C712D"/>
    <w:rsid w:val="001C7134"/>
    <w:rsid w:val="001C7157"/>
    <w:rsid w:val="001C71AD"/>
    <w:rsid w:val="001C71BE"/>
    <w:rsid w:val="001C71F2"/>
    <w:rsid w:val="001C7241"/>
    <w:rsid w:val="001C7259"/>
    <w:rsid w:val="001C729B"/>
    <w:rsid w:val="001C72AD"/>
    <w:rsid w:val="001C72D0"/>
    <w:rsid w:val="001C7407"/>
    <w:rsid w:val="001C74A0"/>
    <w:rsid w:val="001C7508"/>
    <w:rsid w:val="001C75F8"/>
    <w:rsid w:val="001C75F9"/>
    <w:rsid w:val="001C7769"/>
    <w:rsid w:val="001C77E2"/>
    <w:rsid w:val="001C78B2"/>
    <w:rsid w:val="001C7926"/>
    <w:rsid w:val="001C7936"/>
    <w:rsid w:val="001C7A31"/>
    <w:rsid w:val="001C7A5B"/>
    <w:rsid w:val="001C7A86"/>
    <w:rsid w:val="001C7A96"/>
    <w:rsid w:val="001C7AF2"/>
    <w:rsid w:val="001C7B0F"/>
    <w:rsid w:val="001C7BCF"/>
    <w:rsid w:val="001C7BFA"/>
    <w:rsid w:val="001C7C6C"/>
    <w:rsid w:val="001C7CA8"/>
    <w:rsid w:val="001C7CFF"/>
    <w:rsid w:val="001C7E50"/>
    <w:rsid w:val="001C7E59"/>
    <w:rsid w:val="001C7EAC"/>
    <w:rsid w:val="001C7EB0"/>
    <w:rsid w:val="001C7F21"/>
    <w:rsid w:val="001C7F56"/>
    <w:rsid w:val="001C7FED"/>
    <w:rsid w:val="001C83AD"/>
    <w:rsid w:val="001D0016"/>
    <w:rsid w:val="001D0112"/>
    <w:rsid w:val="001D0195"/>
    <w:rsid w:val="001D0211"/>
    <w:rsid w:val="001D0236"/>
    <w:rsid w:val="001D0246"/>
    <w:rsid w:val="001D0247"/>
    <w:rsid w:val="001D0281"/>
    <w:rsid w:val="001D0327"/>
    <w:rsid w:val="001D0339"/>
    <w:rsid w:val="001D035B"/>
    <w:rsid w:val="001D0378"/>
    <w:rsid w:val="001D0427"/>
    <w:rsid w:val="001D04DC"/>
    <w:rsid w:val="001D0566"/>
    <w:rsid w:val="001D058A"/>
    <w:rsid w:val="001D05E0"/>
    <w:rsid w:val="001D05E1"/>
    <w:rsid w:val="001D062D"/>
    <w:rsid w:val="001D0651"/>
    <w:rsid w:val="001D0665"/>
    <w:rsid w:val="001D0748"/>
    <w:rsid w:val="001D08DD"/>
    <w:rsid w:val="001D08E9"/>
    <w:rsid w:val="001D094A"/>
    <w:rsid w:val="001D09C2"/>
    <w:rsid w:val="001D0A8E"/>
    <w:rsid w:val="001D0ABE"/>
    <w:rsid w:val="001D0BE8"/>
    <w:rsid w:val="001D0BF2"/>
    <w:rsid w:val="001D0BF5"/>
    <w:rsid w:val="001D0C42"/>
    <w:rsid w:val="001D0CC2"/>
    <w:rsid w:val="001D0CDA"/>
    <w:rsid w:val="001D0CE7"/>
    <w:rsid w:val="001D0D02"/>
    <w:rsid w:val="001D0D72"/>
    <w:rsid w:val="001D0DC0"/>
    <w:rsid w:val="001D0E17"/>
    <w:rsid w:val="001D0E87"/>
    <w:rsid w:val="001D0EE0"/>
    <w:rsid w:val="001D0EF3"/>
    <w:rsid w:val="001D0F0A"/>
    <w:rsid w:val="001D0F5A"/>
    <w:rsid w:val="001D0FCA"/>
    <w:rsid w:val="001D0FCB"/>
    <w:rsid w:val="001D100A"/>
    <w:rsid w:val="001D1048"/>
    <w:rsid w:val="001D1062"/>
    <w:rsid w:val="001D1108"/>
    <w:rsid w:val="001D1139"/>
    <w:rsid w:val="001D11EE"/>
    <w:rsid w:val="001D11F1"/>
    <w:rsid w:val="001D1264"/>
    <w:rsid w:val="001D13A2"/>
    <w:rsid w:val="001D13B7"/>
    <w:rsid w:val="001D141A"/>
    <w:rsid w:val="001D1468"/>
    <w:rsid w:val="001D148A"/>
    <w:rsid w:val="001D14C3"/>
    <w:rsid w:val="001D14DC"/>
    <w:rsid w:val="001D14E6"/>
    <w:rsid w:val="001D15EE"/>
    <w:rsid w:val="001D15F3"/>
    <w:rsid w:val="001D169A"/>
    <w:rsid w:val="001D1735"/>
    <w:rsid w:val="001D175E"/>
    <w:rsid w:val="001D1761"/>
    <w:rsid w:val="001D1835"/>
    <w:rsid w:val="001D18D1"/>
    <w:rsid w:val="001D18E5"/>
    <w:rsid w:val="001D18EB"/>
    <w:rsid w:val="001D192C"/>
    <w:rsid w:val="001D19C3"/>
    <w:rsid w:val="001D1AB4"/>
    <w:rsid w:val="001D1B13"/>
    <w:rsid w:val="001D1BB8"/>
    <w:rsid w:val="001D1C5C"/>
    <w:rsid w:val="001D1CD5"/>
    <w:rsid w:val="001D1CE8"/>
    <w:rsid w:val="001D1D2A"/>
    <w:rsid w:val="001D1DEE"/>
    <w:rsid w:val="001D1E55"/>
    <w:rsid w:val="001D1E83"/>
    <w:rsid w:val="001D1EE5"/>
    <w:rsid w:val="001D1F6A"/>
    <w:rsid w:val="001D1F75"/>
    <w:rsid w:val="001D2006"/>
    <w:rsid w:val="001D2012"/>
    <w:rsid w:val="001D20B4"/>
    <w:rsid w:val="001D20D4"/>
    <w:rsid w:val="001D20F1"/>
    <w:rsid w:val="001D213C"/>
    <w:rsid w:val="001D21B3"/>
    <w:rsid w:val="001D21DC"/>
    <w:rsid w:val="001D2206"/>
    <w:rsid w:val="001D2316"/>
    <w:rsid w:val="001D2399"/>
    <w:rsid w:val="001D246D"/>
    <w:rsid w:val="001D24DB"/>
    <w:rsid w:val="001D2513"/>
    <w:rsid w:val="001D25B8"/>
    <w:rsid w:val="001D25EE"/>
    <w:rsid w:val="001D262D"/>
    <w:rsid w:val="001D262E"/>
    <w:rsid w:val="001D264E"/>
    <w:rsid w:val="001D26FD"/>
    <w:rsid w:val="001D273E"/>
    <w:rsid w:val="001D2869"/>
    <w:rsid w:val="001D2898"/>
    <w:rsid w:val="001D28DD"/>
    <w:rsid w:val="001D291A"/>
    <w:rsid w:val="001D295C"/>
    <w:rsid w:val="001D2961"/>
    <w:rsid w:val="001D29EA"/>
    <w:rsid w:val="001D2A16"/>
    <w:rsid w:val="001D2A36"/>
    <w:rsid w:val="001D2AB5"/>
    <w:rsid w:val="001D2C14"/>
    <w:rsid w:val="001D2C23"/>
    <w:rsid w:val="001D2C48"/>
    <w:rsid w:val="001D2CAB"/>
    <w:rsid w:val="001D2CC2"/>
    <w:rsid w:val="001D2CD0"/>
    <w:rsid w:val="001D2CFB"/>
    <w:rsid w:val="001D2D6B"/>
    <w:rsid w:val="001D2E06"/>
    <w:rsid w:val="001D2E6E"/>
    <w:rsid w:val="001D2EC4"/>
    <w:rsid w:val="001D2ECA"/>
    <w:rsid w:val="001D2F9E"/>
    <w:rsid w:val="001D3013"/>
    <w:rsid w:val="001D3068"/>
    <w:rsid w:val="001D30FC"/>
    <w:rsid w:val="001D312A"/>
    <w:rsid w:val="001D318C"/>
    <w:rsid w:val="001D327D"/>
    <w:rsid w:val="001D32D8"/>
    <w:rsid w:val="001D3325"/>
    <w:rsid w:val="001D3358"/>
    <w:rsid w:val="001D33AB"/>
    <w:rsid w:val="001D3593"/>
    <w:rsid w:val="001D36B8"/>
    <w:rsid w:val="001D36BA"/>
    <w:rsid w:val="001D36D9"/>
    <w:rsid w:val="001D3751"/>
    <w:rsid w:val="001D37BE"/>
    <w:rsid w:val="001D3819"/>
    <w:rsid w:val="001D385B"/>
    <w:rsid w:val="001D3871"/>
    <w:rsid w:val="001D38A6"/>
    <w:rsid w:val="001D393A"/>
    <w:rsid w:val="001D399F"/>
    <w:rsid w:val="001D3A5C"/>
    <w:rsid w:val="001D3B2C"/>
    <w:rsid w:val="001D3B40"/>
    <w:rsid w:val="001D3B49"/>
    <w:rsid w:val="001D3BF7"/>
    <w:rsid w:val="001D3C1C"/>
    <w:rsid w:val="001D3C75"/>
    <w:rsid w:val="001D3D2E"/>
    <w:rsid w:val="001D3D5E"/>
    <w:rsid w:val="001D3DC2"/>
    <w:rsid w:val="001D3E52"/>
    <w:rsid w:val="001D3E9F"/>
    <w:rsid w:val="001D400C"/>
    <w:rsid w:val="001D4026"/>
    <w:rsid w:val="001D40FA"/>
    <w:rsid w:val="001D412E"/>
    <w:rsid w:val="001D4179"/>
    <w:rsid w:val="001D41A2"/>
    <w:rsid w:val="001D41B0"/>
    <w:rsid w:val="001D41C9"/>
    <w:rsid w:val="001D41ED"/>
    <w:rsid w:val="001D41FA"/>
    <w:rsid w:val="001D438A"/>
    <w:rsid w:val="001D43A8"/>
    <w:rsid w:val="001D4447"/>
    <w:rsid w:val="001D4452"/>
    <w:rsid w:val="001D447E"/>
    <w:rsid w:val="001D4499"/>
    <w:rsid w:val="001D449A"/>
    <w:rsid w:val="001D4584"/>
    <w:rsid w:val="001D45D8"/>
    <w:rsid w:val="001D4604"/>
    <w:rsid w:val="001D460F"/>
    <w:rsid w:val="001D465B"/>
    <w:rsid w:val="001D4670"/>
    <w:rsid w:val="001D4698"/>
    <w:rsid w:val="001D487E"/>
    <w:rsid w:val="001D489E"/>
    <w:rsid w:val="001D4913"/>
    <w:rsid w:val="001D4921"/>
    <w:rsid w:val="001D49B6"/>
    <w:rsid w:val="001D49D6"/>
    <w:rsid w:val="001D4A0D"/>
    <w:rsid w:val="001D4AC1"/>
    <w:rsid w:val="001D4AFA"/>
    <w:rsid w:val="001D4B37"/>
    <w:rsid w:val="001D4BD3"/>
    <w:rsid w:val="001D4BE9"/>
    <w:rsid w:val="001D4BF4"/>
    <w:rsid w:val="001D4C0B"/>
    <w:rsid w:val="001D4C54"/>
    <w:rsid w:val="001D4C5C"/>
    <w:rsid w:val="001D4DBD"/>
    <w:rsid w:val="001D4E3E"/>
    <w:rsid w:val="001D4E74"/>
    <w:rsid w:val="001D4E7E"/>
    <w:rsid w:val="001D4F6A"/>
    <w:rsid w:val="001D4F7F"/>
    <w:rsid w:val="001D4F96"/>
    <w:rsid w:val="001D4FA4"/>
    <w:rsid w:val="001D4FC0"/>
    <w:rsid w:val="001D5004"/>
    <w:rsid w:val="001D5023"/>
    <w:rsid w:val="001D50D0"/>
    <w:rsid w:val="001D512E"/>
    <w:rsid w:val="001D51E4"/>
    <w:rsid w:val="001D5289"/>
    <w:rsid w:val="001D5290"/>
    <w:rsid w:val="001D540C"/>
    <w:rsid w:val="001D544C"/>
    <w:rsid w:val="001D5470"/>
    <w:rsid w:val="001D5491"/>
    <w:rsid w:val="001D54F4"/>
    <w:rsid w:val="001D553F"/>
    <w:rsid w:val="001D5558"/>
    <w:rsid w:val="001D555F"/>
    <w:rsid w:val="001D5569"/>
    <w:rsid w:val="001D564C"/>
    <w:rsid w:val="001D56A4"/>
    <w:rsid w:val="001D5793"/>
    <w:rsid w:val="001D5797"/>
    <w:rsid w:val="001D58AC"/>
    <w:rsid w:val="001D58FF"/>
    <w:rsid w:val="001D59D6"/>
    <w:rsid w:val="001D5A07"/>
    <w:rsid w:val="001D5A0F"/>
    <w:rsid w:val="001D5B1E"/>
    <w:rsid w:val="001D5B5B"/>
    <w:rsid w:val="001D5B7C"/>
    <w:rsid w:val="001D5B8F"/>
    <w:rsid w:val="001D5C4B"/>
    <w:rsid w:val="001D5CAF"/>
    <w:rsid w:val="001D5CFF"/>
    <w:rsid w:val="001D5D4A"/>
    <w:rsid w:val="001D5D85"/>
    <w:rsid w:val="001D5D8E"/>
    <w:rsid w:val="001D5E42"/>
    <w:rsid w:val="001D5E4B"/>
    <w:rsid w:val="001D5EE2"/>
    <w:rsid w:val="001D604A"/>
    <w:rsid w:val="001D6056"/>
    <w:rsid w:val="001D6059"/>
    <w:rsid w:val="001D60C6"/>
    <w:rsid w:val="001D60EB"/>
    <w:rsid w:val="001D616C"/>
    <w:rsid w:val="001D61AE"/>
    <w:rsid w:val="001D61E6"/>
    <w:rsid w:val="001D623A"/>
    <w:rsid w:val="001D623E"/>
    <w:rsid w:val="001D626D"/>
    <w:rsid w:val="001D627F"/>
    <w:rsid w:val="001D628F"/>
    <w:rsid w:val="001D62A0"/>
    <w:rsid w:val="001D62B8"/>
    <w:rsid w:val="001D62C5"/>
    <w:rsid w:val="001D62DB"/>
    <w:rsid w:val="001D62FF"/>
    <w:rsid w:val="001D634F"/>
    <w:rsid w:val="001D6394"/>
    <w:rsid w:val="001D63FA"/>
    <w:rsid w:val="001D6483"/>
    <w:rsid w:val="001D64B6"/>
    <w:rsid w:val="001D64C7"/>
    <w:rsid w:val="001D650A"/>
    <w:rsid w:val="001D6542"/>
    <w:rsid w:val="001D65FE"/>
    <w:rsid w:val="001D6605"/>
    <w:rsid w:val="001D66F7"/>
    <w:rsid w:val="001D6743"/>
    <w:rsid w:val="001D6746"/>
    <w:rsid w:val="001D67CF"/>
    <w:rsid w:val="001D67E6"/>
    <w:rsid w:val="001D68E7"/>
    <w:rsid w:val="001D6915"/>
    <w:rsid w:val="001D694F"/>
    <w:rsid w:val="001D69A3"/>
    <w:rsid w:val="001D6ACD"/>
    <w:rsid w:val="001D6B1C"/>
    <w:rsid w:val="001D6B72"/>
    <w:rsid w:val="001D6BFE"/>
    <w:rsid w:val="001D6C0A"/>
    <w:rsid w:val="001D6C18"/>
    <w:rsid w:val="001D6C36"/>
    <w:rsid w:val="001D6C77"/>
    <w:rsid w:val="001D6CAE"/>
    <w:rsid w:val="001D6D34"/>
    <w:rsid w:val="001D6D41"/>
    <w:rsid w:val="001D6D91"/>
    <w:rsid w:val="001D6E49"/>
    <w:rsid w:val="001D6F61"/>
    <w:rsid w:val="001D6F6B"/>
    <w:rsid w:val="001D6FF1"/>
    <w:rsid w:val="001D7010"/>
    <w:rsid w:val="001D711E"/>
    <w:rsid w:val="001D7142"/>
    <w:rsid w:val="001D71D1"/>
    <w:rsid w:val="001D71E9"/>
    <w:rsid w:val="001D7210"/>
    <w:rsid w:val="001D729F"/>
    <w:rsid w:val="001D72D4"/>
    <w:rsid w:val="001D7339"/>
    <w:rsid w:val="001D7373"/>
    <w:rsid w:val="001D73AE"/>
    <w:rsid w:val="001D74F4"/>
    <w:rsid w:val="001D7504"/>
    <w:rsid w:val="001D7510"/>
    <w:rsid w:val="001D751A"/>
    <w:rsid w:val="001D75E3"/>
    <w:rsid w:val="001D75EB"/>
    <w:rsid w:val="001D7683"/>
    <w:rsid w:val="001D76C5"/>
    <w:rsid w:val="001D7791"/>
    <w:rsid w:val="001D779E"/>
    <w:rsid w:val="001D7869"/>
    <w:rsid w:val="001D7885"/>
    <w:rsid w:val="001D789E"/>
    <w:rsid w:val="001D78BB"/>
    <w:rsid w:val="001D797E"/>
    <w:rsid w:val="001D7A3B"/>
    <w:rsid w:val="001D7A9B"/>
    <w:rsid w:val="001D7AA8"/>
    <w:rsid w:val="001D7AF7"/>
    <w:rsid w:val="001D7B72"/>
    <w:rsid w:val="001D7BB0"/>
    <w:rsid w:val="001D7C06"/>
    <w:rsid w:val="001D7C26"/>
    <w:rsid w:val="001D7CA8"/>
    <w:rsid w:val="001D7D0D"/>
    <w:rsid w:val="001D7EDA"/>
    <w:rsid w:val="001D7EDB"/>
    <w:rsid w:val="001D7F5E"/>
    <w:rsid w:val="001D7F7D"/>
    <w:rsid w:val="001D7FFE"/>
    <w:rsid w:val="001E00B7"/>
    <w:rsid w:val="001E012E"/>
    <w:rsid w:val="001E019C"/>
    <w:rsid w:val="001E01A6"/>
    <w:rsid w:val="001E031C"/>
    <w:rsid w:val="001E0321"/>
    <w:rsid w:val="001E033B"/>
    <w:rsid w:val="001E03A0"/>
    <w:rsid w:val="001E048B"/>
    <w:rsid w:val="001E04BC"/>
    <w:rsid w:val="001E0752"/>
    <w:rsid w:val="001E0759"/>
    <w:rsid w:val="001E0803"/>
    <w:rsid w:val="001E084B"/>
    <w:rsid w:val="001E0854"/>
    <w:rsid w:val="001E0889"/>
    <w:rsid w:val="001E093F"/>
    <w:rsid w:val="001E096A"/>
    <w:rsid w:val="001E0A8F"/>
    <w:rsid w:val="001E0BC3"/>
    <w:rsid w:val="001E0C6D"/>
    <w:rsid w:val="001E0C7C"/>
    <w:rsid w:val="001E0CA4"/>
    <w:rsid w:val="001E0CF4"/>
    <w:rsid w:val="001E0D44"/>
    <w:rsid w:val="001E0DAA"/>
    <w:rsid w:val="001E0EE1"/>
    <w:rsid w:val="001E0F4E"/>
    <w:rsid w:val="001E0FC4"/>
    <w:rsid w:val="001E102B"/>
    <w:rsid w:val="001E1153"/>
    <w:rsid w:val="001E118E"/>
    <w:rsid w:val="001E11A1"/>
    <w:rsid w:val="001E11EF"/>
    <w:rsid w:val="001E1205"/>
    <w:rsid w:val="001E122D"/>
    <w:rsid w:val="001E122E"/>
    <w:rsid w:val="001E1235"/>
    <w:rsid w:val="001E1294"/>
    <w:rsid w:val="001E12AE"/>
    <w:rsid w:val="001E12C5"/>
    <w:rsid w:val="001E12D6"/>
    <w:rsid w:val="001E12DF"/>
    <w:rsid w:val="001E1340"/>
    <w:rsid w:val="001E1403"/>
    <w:rsid w:val="001E141D"/>
    <w:rsid w:val="001E1470"/>
    <w:rsid w:val="001E1500"/>
    <w:rsid w:val="001E15C3"/>
    <w:rsid w:val="001E1611"/>
    <w:rsid w:val="001E1635"/>
    <w:rsid w:val="001E168C"/>
    <w:rsid w:val="001E16A6"/>
    <w:rsid w:val="001E16AF"/>
    <w:rsid w:val="001E16D6"/>
    <w:rsid w:val="001E16E0"/>
    <w:rsid w:val="001E16E3"/>
    <w:rsid w:val="001E1791"/>
    <w:rsid w:val="001E179E"/>
    <w:rsid w:val="001E17E6"/>
    <w:rsid w:val="001E1834"/>
    <w:rsid w:val="001E1835"/>
    <w:rsid w:val="001E1894"/>
    <w:rsid w:val="001E1914"/>
    <w:rsid w:val="001E19AB"/>
    <w:rsid w:val="001E19C7"/>
    <w:rsid w:val="001E1A3E"/>
    <w:rsid w:val="001E1A9D"/>
    <w:rsid w:val="001E1B14"/>
    <w:rsid w:val="001E1B19"/>
    <w:rsid w:val="001E1C7C"/>
    <w:rsid w:val="001E1C7E"/>
    <w:rsid w:val="001E1C9A"/>
    <w:rsid w:val="001E1C9D"/>
    <w:rsid w:val="001E1CD5"/>
    <w:rsid w:val="001E1E1F"/>
    <w:rsid w:val="001E1E20"/>
    <w:rsid w:val="001E1EA8"/>
    <w:rsid w:val="001E1EEF"/>
    <w:rsid w:val="001E1F35"/>
    <w:rsid w:val="001E1FD1"/>
    <w:rsid w:val="001E1FE9"/>
    <w:rsid w:val="001E20B8"/>
    <w:rsid w:val="001E21A2"/>
    <w:rsid w:val="001E2249"/>
    <w:rsid w:val="001E224C"/>
    <w:rsid w:val="001E2341"/>
    <w:rsid w:val="001E23AF"/>
    <w:rsid w:val="001E242F"/>
    <w:rsid w:val="001E2451"/>
    <w:rsid w:val="001E25CD"/>
    <w:rsid w:val="001E2624"/>
    <w:rsid w:val="001E2694"/>
    <w:rsid w:val="001E269C"/>
    <w:rsid w:val="001E26EE"/>
    <w:rsid w:val="001E2721"/>
    <w:rsid w:val="001E277B"/>
    <w:rsid w:val="001E27AC"/>
    <w:rsid w:val="001E27C6"/>
    <w:rsid w:val="001E2987"/>
    <w:rsid w:val="001E29FC"/>
    <w:rsid w:val="001E2AC8"/>
    <w:rsid w:val="001E2ACA"/>
    <w:rsid w:val="001E2AEF"/>
    <w:rsid w:val="001E2B20"/>
    <w:rsid w:val="001E2B60"/>
    <w:rsid w:val="001E2BC7"/>
    <w:rsid w:val="001E2BD8"/>
    <w:rsid w:val="001E2C88"/>
    <w:rsid w:val="001E2CD8"/>
    <w:rsid w:val="001E2CF0"/>
    <w:rsid w:val="001E2D51"/>
    <w:rsid w:val="001E2D52"/>
    <w:rsid w:val="001E2EEA"/>
    <w:rsid w:val="001E2F56"/>
    <w:rsid w:val="001E2FA1"/>
    <w:rsid w:val="001E301C"/>
    <w:rsid w:val="001E308A"/>
    <w:rsid w:val="001E30E1"/>
    <w:rsid w:val="001E3192"/>
    <w:rsid w:val="001E31FD"/>
    <w:rsid w:val="001E320E"/>
    <w:rsid w:val="001E3284"/>
    <w:rsid w:val="001E3285"/>
    <w:rsid w:val="001E3308"/>
    <w:rsid w:val="001E334B"/>
    <w:rsid w:val="001E3402"/>
    <w:rsid w:val="001E3464"/>
    <w:rsid w:val="001E346E"/>
    <w:rsid w:val="001E3476"/>
    <w:rsid w:val="001E34BE"/>
    <w:rsid w:val="001E34F8"/>
    <w:rsid w:val="001E34F9"/>
    <w:rsid w:val="001E3576"/>
    <w:rsid w:val="001E35BD"/>
    <w:rsid w:val="001E35F5"/>
    <w:rsid w:val="001E362F"/>
    <w:rsid w:val="001E365A"/>
    <w:rsid w:val="001E367F"/>
    <w:rsid w:val="001E36E5"/>
    <w:rsid w:val="001E370F"/>
    <w:rsid w:val="001E3711"/>
    <w:rsid w:val="001E373F"/>
    <w:rsid w:val="001E377F"/>
    <w:rsid w:val="001E378B"/>
    <w:rsid w:val="001E37CA"/>
    <w:rsid w:val="001E37F4"/>
    <w:rsid w:val="001E3838"/>
    <w:rsid w:val="001E38D2"/>
    <w:rsid w:val="001E39B0"/>
    <w:rsid w:val="001E3A1D"/>
    <w:rsid w:val="001E3A27"/>
    <w:rsid w:val="001E3A55"/>
    <w:rsid w:val="001E3A62"/>
    <w:rsid w:val="001E3A70"/>
    <w:rsid w:val="001E3AA5"/>
    <w:rsid w:val="001E3B36"/>
    <w:rsid w:val="001E3B55"/>
    <w:rsid w:val="001E3B74"/>
    <w:rsid w:val="001E3B91"/>
    <w:rsid w:val="001E3BB5"/>
    <w:rsid w:val="001E3C03"/>
    <w:rsid w:val="001E3C07"/>
    <w:rsid w:val="001E3C0E"/>
    <w:rsid w:val="001E3C5E"/>
    <w:rsid w:val="001E3C76"/>
    <w:rsid w:val="001E3CE9"/>
    <w:rsid w:val="001E3D03"/>
    <w:rsid w:val="001E3DDA"/>
    <w:rsid w:val="001E3E0B"/>
    <w:rsid w:val="001E3E67"/>
    <w:rsid w:val="001E3E9E"/>
    <w:rsid w:val="001E3EAA"/>
    <w:rsid w:val="001E3EAC"/>
    <w:rsid w:val="001E3FD2"/>
    <w:rsid w:val="001E4054"/>
    <w:rsid w:val="001E4125"/>
    <w:rsid w:val="001E4277"/>
    <w:rsid w:val="001E4280"/>
    <w:rsid w:val="001E4335"/>
    <w:rsid w:val="001E433A"/>
    <w:rsid w:val="001E4391"/>
    <w:rsid w:val="001E4397"/>
    <w:rsid w:val="001E43D8"/>
    <w:rsid w:val="001E4455"/>
    <w:rsid w:val="001E44EA"/>
    <w:rsid w:val="001E4503"/>
    <w:rsid w:val="001E451C"/>
    <w:rsid w:val="001E4538"/>
    <w:rsid w:val="001E45B8"/>
    <w:rsid w:val="001E45D4"/>
    <w:rsid w:val="001E45E5"/>
    <w:rsid w:val="001E4661"/>
    <w:rsid w:val="001E46ED"/>
    <w:rsid w:val="001E4719"/>
    <w:rsid w:val="001E4798"/>
    <w:rsid w:val="001E47D1"/>
    <w:rsid w:val="001E47F9"/>
    <w:rsid w:val="001E47FE"/>
    <w:rsid w:val="001E484B"/>
    <w:rsid w:val="001E48D8"/>
    <w:rsid w:val="001E4926"/>
    <w:rsid w:val="001E494A"/>
    <w:rsid w:val="001E4996"/>
    <w:rsid w:val="001E4997"/>
    <w:rsid w:val="001E49AE"/>
    <w:rsid w:val="001E4A24"/>
    <w:rsid w:val="001E4A39"/>
    <w:rsid w:val="001E4A89"/>
    <w:rsid w:val="001E4A9A"/>
    <w:rsid w:val="001E4AC2"/>
    <w:rsid w:val="001E4AC9"/>
    <w:rsid w:val="001E4B07"/>
    <w:rsid w:val="001E4B58"/>
    <w:rsid w:val="001E4B8B"/>
    <w:rsid w:val="001E4BEB"/>
    <w:rsid w:val="001E4CAA"/>
    <w:rsid w:val="001E4CF7"/>
    <w:rsid w:val="001E4D7B"/>
    <w:rsid w:val="001E4DBB"/>
    <w:rsid w:val="001E4E80"/>
    <w:rsid w:val="001E4F03"/>
    <w:rsid w:val="001E4F27"/>
    <w:rsid w:val="001E4F44"/>
    <w:rsid w:val="001E4FF9"/>
    <w:rsid w:val="001E501A"/>
    <w:rsid w:val="001E5110"/>
    <w:rsid w:val="001E512E"/>
    <w:rsid w:val="001E5178"/>
    <w:rsid w:val="001E519A"/>
    <w:rsid w:val="001E51B8"/>
    <w:rsid w:val="001E5238"/>
    <w:rsid w:val="001E5295"/>
    <w:rsid w:val="001E531A"/>
    <w:rsid w:val="001E53A6"/>
    <w:rsid w:val="001E53A8"/>
    <w:rsid w:val="001E53FB"/>
    <w:rsid w:val="001E5408"/>
    <w:rsid w:val="001E5491"/>
    <w:rsid w:val="001E54BB"/>
    <w:rsid w:val="001E553B"/>
    <w:rsid w:val="001E5550"/>
    <w:rsid w:val="001E5594"/>
    <w:rsid w:val="001E55A0"/>
    <w:rsid w:val="001E5669"/>
    <w:rsid w:val="001E5691"/>
    <w:rsid w:val="001E57A6"/>
    <w:rsid w:val="001E57A8"/>
    <w:rsid w:val="001E57AE"/>
    <w:rsid w:val="001E57B2"/>
    <w:rsid w:val="001E57D2"/>
    <w:rsid w:val="001E5878"/>
    <w:rsid w:val="001E5920"/>
    <w:rsid w:val="001E596C"/>
    <w:rsid w:val="001E5970"/>
    <w:rsid w:val="001E59F5"/>
    <w:rsid w:val="001E59F9"/>
    <w:rsid w:val="001E5A47"/>
    <w:rsid w:val="001E5A62"/>
    <w:rsid w:val="001E5B77"/>
    <w:rsid w:val="001E5B97"/>
    <w:rsid w:val="001E5C46"/>
    <w:rsid w:val="001E5C7B"/>
    <w:rsid w:val="001E5CFB"/>
    <w:rsid w:val="001E5D58"/>
    <w:rsid w:val="001E5D61"/>
    <w:rsid w:val="001E5E0C"/>
    <w:rsid w:val="001E5E13"/>
    <w:rsid w:val="001E5F63"/>
    <w:rsid w:val="001E5FE1"/>
    <w:rsid w:val="001E5FF0"/>
    <w:rsid w:val="001E60B7"/>
    <w:rsid w:val="001E6132"/>
    <w:rsid w:val="001E6147"/>
    <w:rsid w:val="001E617E"/>
    <w:rsid w:val="001E6205"/>
    <w:rsid w:val="001E6316"/>
    <w:rsid w:val="001E63C9"/>
    <w:rsid w:val="001E640A"/>
    <w:rsid w:val="001E6411"/>
    <w:rsid w:val="001E64C3"/>
    <w:rsid w:val="001E64E4"/>
    <w:rsid w:val="001E64EC"/>
    <w:rsid w:val="001E6538"/>
    <w:rsid w:val="001E653C"/>
    <w:rsid w:val="001E6569"/>
    <w:rsid w:val="001E65D5"/>
    <w:rsid w:val="001E65DC"/>
    <w:rsid w:val="001E65F1"/>
    <w:rsid w:val="001E6707"/>
    <w:rsid w:val="001E670D"/>
    <w:rsid w:val="001E672D"/>
    <w:rsid w:val="001E6796"/>
    <w:rsid w:val="001E67C6"/>
    <w:rsid w:val="001E68C3"/>
    <w:rsid w:val="001E68E6"/>
    <w:rsid w:val="001E69C3"/>
    <w:rsid w:val="001E6A76"/>
    <w:rsid w:val="001E6A78"/>
    <w:rsid w:val="001E6AA0"/>
    <w:rsid w:val="001E6AC1"/>
    <w:rsid w:val="001E6AC2"/>
    <w:rsid w:val="001E6B4F"/>
    <w:rsid w:val="001E6B6E"/>
    <w:rsid w:val="001E6C23"/>
    <w:rsid w:val="001E6C32"/>
    <w:rsid w:val="001E6D22"/>
    <w:rsid w:val="001E6D3F"/>
    <w:rsid w:val="001E6E72"/>
    <w:rsid w:val="001E6EAE"/>
    <w:rsid w:val="001E6EB9"/>
    <w:rsid w:val="001E6F77"/>
    <w:rsid w:val="001E7000"/>
    <w:rsid w:val="001E7003"/>
    <w:rsid w:val="001E707D"/>
    <w:rsid w:val="001E70BB"/>
    <w:rsid w:val="001E70BF"/>
    <w:rsid w:val="001E71E6"/>
    <w:rsid w:val="001E7288"/>
    <w:rsid w:val="001E72CF"/>
    <w:rsid w:val="001E72F4"/>
    <w:rsid w:val="001E7323"/>
    <w:rsid w:val="001E7476"/>
    <w:rsid w:val="001E748B"/>
    <w:rsid w:val="001E74E0"/>
    <w:rsid w:val="001E7577"/>
    <w:rsid w:val="001E75ED"/>
    <w:rsid w:val="001E762C"/>
    <w:rsid w:val="001E7696"/>
    <w:rsid w:val="001E76CB"/>
    <w:rsid w:val="001E76FB"/>
    <w:rsid w:val="001E7716"/>
    <w:rsid w:val="001E771C"/>
    <w:rsid w:val="001E780A"/>
    <w:rsid w:val="001E780C"/>
    <w:rsid w:val="001E7978"/>
    <w:rsid w:val="001E79A8"/>
    <w:rsid w:val="001E7A23"/>
    <w:rsid w:val="001E7A30"/>
    <w:rsid w:val="001E7A3A"/>
    <w:rsid w:val="001E7A5C"/>
    <w:rsid w:val="001E7AC0"/>
    <w:rsid w:val="001E7AC6"/>
    <w:rsid w:val="001E7ACC"/>
    <w:rsid w:val="001E7B69"/>
    <w:rsid w:val="001E7BDB"/>
    <w:rsid w:val="001E7C00"/>
    <w:rsid w:val="001E7C05"/>
    <w:rsid w:val="001E7C63"/>
    <w:rsid w:val="001E7C95"/>
    <w:rsid w:val="001E7DEC"/>
    <w:rsid w:val="001E7E17"/>
    <w:rsid w:val="001E7E37"/>
    <w:rsid w:val="001E7E42"/>
    <w:rsid w:val="001E7E8C"/>
    <w:rsid w:val="001E7F52"/>
    <w:rsid w:val="001F0048"/>
    <w:rsid w:val="001F008E"/>
    <w:rsid w:val="001F0165"/>
    <w:rsid w:val="001F01A7"/>
    <w:rsid w:val="001F01AC"/>
    <w:rsid w:val="001F01C0"/>
    <w:rsid w:val="001F0258"/>
    <w:rsid w:val="001F02F3"/>
    <w:rsid w:val="001F02FA"/>
    <w:rsid w:val="001F03AB"/>
    <w:rsid w:val="001F03C3"/>
    <w:rsid w:val="001F03E4"/>
    <w:rsid w:val="001F04E3"/>
    <w:rsid w:val="001F04F3"/>
    <w:rsid w:val="001F0519"/>
    <w:rsid w:val="001F0523"/>
    <w:rsid w:val="001F0588"/>
    <w:rsid w:val="001F065F"/>
    <w:rsid w:val="001F06E9"/>
    <w:rsid w:val="001F06FE"/>
    <w:rsid w:val="001F0712"/>
    <w:rsid w:val="001F0740"/>
    <w:rsid w:val="001F075C"/>
    <w:rsid w:val="001F077C"/>
    <w:rsid w:val="001F07AE"/>
    <w:rsid w:val="001F07BB"/>
    <w:rsid w:val="001F07F5"/>
    <w:rsid w:val="001F08B2"/>
    <w:rsid w:val="001F0A37"/>
    <w:rsid w:val="001F0A4D"/>
    <w:rsid w:val="001F0AAD"/>
    <w:rsid w:val="001F0AC4"/>
    <w:rsid w:val="001F0BAF"/>
    <w:rsid w:val="001F0BFA"/>
    <w:rsid w:val="001F0C06"/>
    <w:rsid w:val="001F0CAB"/>
    <w:rsid w:val="001F0D69"/>
    <w:rsid w:val="001F0D8E"/>
    <w:rsid w:val="001F0D94"/>
    <w:rsid w:val="001F0DA0"/>
    <w:rsid w:val="001F0E66"/>
    <w:rsid w:val="001F0E7E"/>
    <w:rsid w:val="001F0FD5"/>
    <w:rsid w:val="001F0FED"/>
    <w:rsid w:val="001F1007"/>
    <w:rsid w:val="001F100D"/>
    <w:rsid w:val="001F1020"/>
    <w:rsid w:val="001F10A8"/>
    <w:rsid w:val="001F10C5"/>
    <w:rsid w:val="001F1146"/>
    <w:rsid w:val="001F11D9"/>
    <w:rsid w:val="001F127F"/>
    <w:rsid w:val="001F1300"/>
    <w:rsid w:val="001F1310"/>
    <w:rsid w:val="001F133C"/>
    <w:rsid w:val="001F137F"/>
    <w:rsid w:val="001F1435"/>
    <w:rsid w:val="001F1494"/>
    <w:rsid w:val="001F14C7"/>
    <w:rsid w:val="001F14C8"/>
    <w:rsid w:val="001F1526"/>
    <w:rsid w:val="001F1534"/>
    <w:rsid w:val="001F1581"/>
    <w:rsid w:val="001F163D"/>
    <w:rsid w:val="001F1640"/>
    <w:rsid w:val="001F1698"/>
    <w:rsid w:val="001F16A6"/>
    <w:rsid w:val="001F1730"/>
    <w:rsid w:val="001F1772"/>
    <w:rsid w:val="001F18CE"/>
    <w:rsid w:val="001F193E"/>
    <w:rsid w:val="001F19CA"/>
    <w:rsid w:val="001F1A0B"/>
    <w:rsid w:val="001F1A76"/>
    <w:rsid w:val="001F1BB5"/>
    <w:rsid w:val="001F1BD1"/>
    <w:rsid w:val="001F1CF5"/>
    <w:rsid w:val="001F1D66"/>
    <w:rsid w:val="001F1E07"/>
    <w:rsid w:val="001F1E69"/>
    <w:rsid w:val="001F1E8D"/>
    <w:rsid w:val="001F1ECF"/>
    <w:rsid w:val="001F1F0F"/>
    <w:rsid w:val="001F1F21"/>
    <w:rsid w:val="001F1F91"/>
    <w:rsid w:val="001F1FA6"/>
    <w:rsid w:val="001F2015"/>
    <w:rsid w:val="001F207A"/>
    <w:rsid w:val="001F20AF"/>
    <w:rsid w:val="001F2246"/>
    <w:rsid w:val="001F2365"/>
    <w:rsid w:val="001F2397"/>
    <w:rsid w:val="001F23EC"/>
    <w:rsid w:val="001F2412"/>
    <w:rsid w:val="001F24C3"/>
    <w:rsid w:val="001F2516"/>
    <w:rsid w:val="001F2517"/>
    <w:rsid w:val="001F2608"/>
    <w:rsid w:val="001F2753"/>
    <w:rsid w:val="001F275E"/>
    <w:rsid w:val="001F2778"/>
    <w:rsid w:val="001F2786"/>
    <w:rsid w:val="001F2789"/>
    <w:rsid w:val="001F28EB"/>
    <w:rsid w:val="001F2999"/>
    <w:rsid w:val="001F29FF"/>
    <w:rsid w:val="001F2A63"/>
    <w:rsid w:val="001F2A80"/>
    <w:rsid w:val="001F2A89"/>
    <w:rsid w:val="001F2ABD"/>
    <w:rsid w:val="001F2ACB"/>
    <w:rsid w:val="001F2B3D"/>
    <w:rsid w:val="001F2B9D"/>
    <w:rsid w:val="001F2BB7"/>
    <w:rsid w:val="001F2BE4"/>
    <w:rsid w:val="001F2BFB"/>
    <w:rsid w:val="001F2C52"/>
    <w:rsid w:val="001F2C5A"/>
    <w:rsid w:val="001F2C9E"/>
    <w:rsid w:val="001F2CA9"/>
    <w:rsid w:val="001F2CAB"/>
    <w:rsid w:val="001F2CD9"/>
    <w:rsid w:val="001F2D1A"/>
    <w:rsid w:val="001F2DAF"/>
    <w:rsid w:val="001F2DEB"/>
    <w:rsid w:val="001F2E56"/>
    <w:rsid w:val="001F2E60"/>
    <w:rsid w:val="001F2E6C"/>
    <w:rsid w:val="001F2E6D"/>
    <w:rsid w:val="001F2E82"/>
    <w:rsid w:val="001F2E98"/>
    <w:rsid w:val="001F2F11"/>
    <w:rsid w:val="001F2F78"/>
    <w:rsid w:val="001F2F92"/>
    <w:rsid w:val="001F2F9E"/>
    <w:rsid w:val="001F3002"/>
    <w:rsid w:val="001F300D"/>
    <w:rsid w:val="001F3027"/>
    <w:rsid w:val="001F30A1"/>
    <w:rsid w:val="001F31E9"/>
    <w:rsid w:val="001F320B"/>
    <w:rsid w:val="001F329A"/>
    <w:rsid w:val="001F32F2"/>
    <w:rsid w:val="001F3330"/>
    <w:rsid w:val="001F336A"/>
    <w:rsid w:val="001F33C6"/>
    <w:rsid w:val="001F34E0"/>
    <w:rsid w:val="001F3530"/>
    <w:rsid w:val="001F3551"/>
    <w:rsid w:val="001F35FD"/>
    <w:rsid w:val="001F3616"/>
    <w:rsid w:val="001F365A"/>
    <w:rsid w:val="001F373A"/>
    <w:rsid w:val="001F3774"/>
    <w:rsid w:val="001F37C4"/>
    <w:rsid w:val="001F3805"/>
    <w:rsid w:val="001F382D"/>
    <w:rsid w:val="001F3863"/>
    <w:rsid w:val="001F3871"/>
    <w:rsid w:val="001F38C2"/>
    <w:rsid w:val="001F38C3"/>
    <w:rsid w:val="001F3938"/>
    <w:rsid w:val="001F3979"/>
    <w:rsid w:val="001F39B6"/>
    <w:rsid w:val="001F3A6E"/>
    <w:rsid w:val="001F3AA9"/>
    <w:rsid w:val="001F3ADB"/>
    <w:rsid w:val="001F3AE4"/>
    <w:rsid w:val="001F3AF1"/>
    <w:rsid w:val="001F3C86"/>
    <w:rsid w:val="001F3CAA"/>
    <w:rsid w:val="001F3CB5"/>
    <w:rsid w:val="001F3D3A"/>
    <w:rsid w:val="001F3D6C"/>
    <w:rsid w:val="001F3D90"/>
    <w:rsid w:val="001F3DE6"/>
    <w:rsid w:val="001F3E33"/>
    <w:rsid w:val="001F3E8B"/>
    <w:rsid w:val="001F3EDF"/>
    <w:rsid w:val="001F3F65"/>
    <w:rsid w:val="001F3FB7"/>
    <w:rsid w:val="001F4027"/>
    <w:rsid w:val="001F407C"/>
    <w:rsid w:val="001F40DF"/>
    <w:rsid w:val="001F4137"/>
    <w:rsid w:val="001F4139"/>
    <w:rsid w:val="001F4147"/>
    <w:rsid w:val="001F41A2"/>
    <w:rsid w:val="001F41C6"/>
    <w:rsid w:val="001F41EA"/>
    <w:rsid w:val="001F41EF"/>
    <w:rsid w:val="001F41FE"/>
    <w:rsid w:val="001F4200"/>
    <w:rsid w:val="001F4241"/>
    <w:rsid w:val="001F42C8"/>
    <w:rsid w:val="001F42E1"/>
    <w:rsid w:val="001F4381"/>
    <w:rsid w:val="001F43D7"/>
    <w:rsid w:val="001F43DD"/>
    <w:rsid w:val="001F43DE"/>
    <w:rsid w:val="001F43EB"/>
    <w:rsid w:val="001F440B"/>
    <w:rsid w:val="001F4477"/>
    <w:rsid w:val="001F44AE"/>
    <w:rsid w:val="001F44EA"/>
    <w:rsid w:val="001F4638"/>
    <w:rsid w:val="001F464D"/>
    <w:rsid w:val="001F4650"/>
    <w:rsid w:val="001F46F6"/>
    <w:rsid w:val="001F4710"/>
    <w:rsid w:val="001F4735"/>
    <w:rsid w:val="001F47E9"/>
    <w:rsid w:val="001F482F"/>
    <w:rsid w:val="001F48DD"/>
    <w:rsid w:val="001F48F3"/>
    <w:rsid w:val="001F491E"/>
    <w:rsid w:val="001F4940"/>
    <w:rsid w:val="001F495A"/>
    <w:rsid w:val="001F499D"/>
    <w:rsid w:val="001F49EB"/>
    <w:rsid w:val="001F4A01"/>
    <w:rsid w:val="001F4A87"/>
    <w:rsid w:val="001F4A88"/>
    <w:rsid w:val="001F4AC0"/>
    <w:rsid w:val="001F4B14"/>
    <w:rsid w:val="001F4B25"/>
    <w:rsid w:val="001F4B2C"/>
    <w:rsid w:val="001F4B3A"/>
    <w:rsid w:val="001F4B48"/>
    <w:rsid w:val="001F4B49"/>
    <w:rsid w:val="001F4BA2"/>
    <w:rsid w:val="001F4BA6"/>
    <w:rsid w:val="001F4C53"/>
    <w:rsid w:val="001F4D01"/>
    <w:rsid w:val="001F4E0B"/>
    <w:rsid w:val="001F4E5E"/>
    <w:rsid w:val="001F4EEA"/>
    <w:rsid w:val="001F4F0B"/>
    <w:rsid w:val="001F4F0F"/>
    <w:rsid w:val="001F4F73"/>
    <w:rsid w:val="001F4F7F"/>
    <w:rsid w:val="001F500B"/>
    <w:rsid w:val="001F5012"/>
    <w:rsid w:val="001F5021"/>
    <w:rsid w:val="001F50CF"/>
    <w:rsid w:val="001F50D0"/>
    <w:rsid w:val="001F50F1"/>
    <w:rsid w:val="001F5123"/>
    <w:rsid w:val="001F513B"/>
    <w:rsid w:val="001F5152"/>
    <w:rsid w:val="001F51D7"/>
    <w:rsid w:val="001F522B"/>
    <w:rsid w:val="001F5250"/>
    <w:rsid w:val="001F526E"/>
    <w:rsid w:val="001F5273"/>
    <w:rsid w:val="001F528C"/>
    <w:rsid w:val="001F52E3"/>
    <w:rsid w:val="001F5355"/>
    <w:rsid w:val="001F53BB"/>
    <w:rsid w:val="001F53D4"/>
    <w:rsid w:val="001F545D"/>
    <w:rsid w:val="001F54E3"/>
    <w:rsid w:val="001F5511"/>
    <w:rsid w:val="001F5591"/>
    <w:rsid w:val="001F55DA"/>
    <w:rsid w:val="001F55FA"/>
    <w:rsid w:val="001F5604"/>
    <w:rsid w:val="001F5646"/>
    <w:rsid w:val="001F56C2"/>
    <w:rsid w:val="001F574C"/>
    <w:rsid w:val="001F5777"/>
    <w:rsid w:val="001F5840"/>
    <w:rsid w:val="001F5866"/>
    <w:rsid w:val="001F5908"/>
    <w:rsid w:val="001F5A7D"/>
    <w:rsid w:val="001F5ABB"/>
    <w:rsid w:val="001F5ADD"/>
    <w:rsid w:val="001F5AED"/>
    <w:rsid w:val="001F5AFD"/>
    <w:rsid w:val="001F5B35"/>
    <w:rsid w:val="001F5BD4"/>
    <w:rsid w:val="001F5BD8"/>
    <w:rsid w:val="001F5CC5"/>
    <w:rsid w:val="001F5D4D"/>
    <w:rsid w:val="001F5D90"/>
    <w:rsid w:val="001F5E2B"/>
    <w:rsid w:val="001F5E5D"/>
    <w:rsid w:val="001F5E69"/>
    <w:rsid w:val="001F5EC4"/>
    <w:rsid w:val="001F5EC9"/>
    <w:rsid w:val="001F5EDE"/>
    <w:rsid w:val="001F5F7B"/>
    <w:rsid w:val="001F5F87"/>
    <w:rsid w:val="001F6017"/>
    <w:rsid w:val="001F60D8"/>
    <w:rsid w:val="001F614A"/>
    <w:rsid w:val="001F6169"/>
    <w:rsid w:val="001F6201"/>
    <w:rsid w:val="001F6215"/>
    <w:rsid w:val="001F6308"/>
    <w:rsid w:val="001F6346"/>
    <w:rsid w:val="001F639A"/>
    <w:rsid w:val="001F63EC"/>
    <w:rsid w:val="001F640E"/>
    <w:rsid w:val="001F6553"/>
    <w:rsid w:val="001F6577"/>
    <w:rsid w:val="001F65CE"/>
    <w:rsid w:val="001F65EA"/>
    <w:rsid w:val="001F65EB"/>
    <w:rsid w:val="001F6644"/>
    <w:rsid w:val="001F664C"/>
    <w:rsid w:val="001F66DC"/>
    <w:rsid w:val="001F66F5"/>
    <w:rsid w:val="001F680F"/>
    <w:rsid w:val="001F6817"/>
    <w:rsid w:val="001F6935"/>
    <w:rsid w:val="001F698D"/>
    <w:rsid w:val="001F6A39"/>
    <w:rsid w:val="001F6A61"/>
    <w:rsid w:val="001F6A89"/>
    <w:rsid w:val="001F6AED"/>
    <w:rsid w:val="001F6AF4"/>
    <w:rsid w:val="001F6B90"/>
    <w:rsid w:val="001F6CAB"/>
    <w:rsid w:val="001F6CD9"/>
    <w:rsid w:val="001F6CDD"/>
    <w:rsid w:val="001F6CF7"/>
    <w:rsid w:val="001F6D9A"/>
    <w:rsid w:val="001F6E2F"/>
    <w:rsid w:val="001F6F8A"/>
    <w:rsid w:val="001F70B5"/>
    <w:rsid w:val="001F7208"/>
    <w:rsid w:val="001F723F"/>
    <w:rsid w:val="001F73F7"/>
    <w:rsid w:val="001F74DC"/>
    <w:rsid w:val="001F75CB"/>
    <w:rsid w:val="001F75CE"/>
    <w:rsid w:val="001F75D5"/>
    <w:rsid w:val="001F7693"/>
    <w:rsid w:val="001F76F2"/>
    <w:rsid w:val="001F7719"/>
    <w:rsid w:val="001F7745"/>
    <w:rsid w:val="001F774B"/>
    <w:rsid w:val="001F7786"/>
    <w:rsid w:val="001F77B1"/>
    <w:rsid w:val="001F77D7"/>
    <w:rsid w:val="001F7839"/>
    <w:rsid w:val="001F789C"/>
    <w:rsid w:val="001F78C9"/>
    <w:rsid w:val="001F7960"/>
    <w:rsid w:val="001F7A07"/>
    <w:rsid w:val="001F7A26"/>
    <w:rsid w:val="001F7A66"/>
    <w:rsid w:val="001F7A9A"/>
    <w:rsid w:val="001F7B47"/>
    <w:rsid w:val="001F7B71"/>
    <w:rsid w:val="001F7B93"/>
    <w:rsid w:val="001F7BEE"/>
    <w:rsid w:val="001F7CFB"/>
    <w:rsid w:val="001F7D2A"/>
    <w:rsid w:val="001F7DF7"/>
    <w:rsid w:val="001F7EF9"/>
    <w:rsid w:val="001F7F03"/>
    <w:rsid w:val="001F7F0B"/>
    <w:rsid w:val="001F7F53"/>
    <w:rsid w:val="001F7F5E"/>
    <w:rsid w:val="001F7FD2"/>
    <w:rsid w:val="001F7FDC"/>
    <w:rsid w:val="001FCDF4"/>
    <w:rsid w:val="00200041"/>
    <w:rsid w:val="00200076"/>
    <w:rsid w:val="002000B1"/>
    <w:rsid w:val="0020013A"/>
    <w:rsid w:val="0020015C"/>
    <w:rsid w:val="0020024B"/>
    <w:rsid w:val="002002A5"/>
    <w:rsid w:val="002002BA"/>
    <w:rsid w:val="00200320"/>
    <w:rsid w:val="0020038F"/>
    <w:rsid w:val="002003D9"/>
    <w:rsid w:val="002003E5"/>
    <w:rsid w:val="002003F1"/>
    <w:rsid w:val="00200410"/>
    <w:rsid w:val="00200472"/>
    <w:rsid w:val="002004D4"/>
    <w:rsid w:val="0020050D"/>
    <w:rsid w:val="002005AA"/>
    <w:rsid w:val="002005C4"/>
    <w:rsid w:val="002005C9"/>
    <w:rsid w:val="002005CC"/>
    <w:rsid w:val="002005E9"/>
    <w:rsid w:val="00200606"/>
    <w:rsid w:val="00200650"/>
    <w:rsid w:val="0020072F"/>
    <w:rsid w:val="002007CD"/>
    <w:rsid w:val="00200861"/>
    <w:rsid w:val="00200954"/>
    <w:rsid w:val="002009F3"/>
    <w:rsid w:val="00200A39"/>
    <w:rsid w:val="00200A89"/>
    <w:rsid w:val="00200AD9"/>
    <w:rsid w:val="00200B3E"/>
    <w:rsid w:val="00200BBA"/>
    <w:rsid w:val="00200BBF"/>
    <w:rsid w:val="00200C06"/>
    <w:rsid w:val="00200C49"/>
    <w:rsid w:val="00200C91"/>
    <w:rsid w:val="00200CA9"/>
    <w:rsid w:val="00200CEC"/>
    <w:rsid w:val="00200D04"/>
    <w:rsid w:val="00200D3B"/>
    <w:rsid w:val="00200DD3"/>
    <w:rsid w:val="00200DEF"/>
    <w:rsid w:val="00200E66"/>
    <w:rsid w:val="00200F6B"/>
    <w:rsid w:val="00200F74"/>
    <w:rsid w:val="00200FA9"/>
    <w:rsid w:val="0020101A"/>
    <w:rsid w:val="00201025"/>
    <w:rsid w:val="00201099"/>
    <w:rsid w:val="002010DC"/>
    <w:rsid w:val="0020110A"/>
    <w:rsid w:val="00201140"/>
    <w:rsid w:val="0020114A"/>
    <w:rsid w:val="00201198"/>
    <w:rsid w:val="002011B2"/>
    <w:rsid w:val="00201209"/>
    <w:rsid w:val="00201277"/>
    <w:rsid w:val="00201291"/>
    <w:rsid w:val="002012B1"/>
    <w:rsid w:val="002012FA"/>
    <w:rsid w:val="002013BE"/>
    <w:rsid w:val="002013D5"/>
    <w:rsid w:val="002013EA"/>
    <w:rsid w:val="002014DB"/>
    <w:rsid w:val="0020153D"/>
    <w:rsid w:val="00201544"/>
    <w:rsid w:val="0020154E"/>
    <w:rsid w:val="00201711"/>
    <w:rsid w:val="002017FD"/>
    <w:rsid w:val="0020183E"/>
    <w:rsid w:val="0020187E"/>
    <w:rsid w:val="0020195C"/>
    <w:rsid w:val="00201974"/>
    <w:rsid w:val="00201975"/>
    <w:rsid w:val="00201A4D"/>
    <w:rsid w:val="00201A6A"/>
    <w:rsid w:val="00201AB8"/>
    <w:rsid w:val="00201ABC"/>
    <w:rsid w:val="00201B31"/>
    <w:rsid w:val="00201B6F"/>
    <w:rsid w:val="00201B79"/>
    <w:rsid w:val="00201B94"/>
    <w:rsid w:val="00201BDF"/>
    <w:rsid w:val="00201BE1"/>
    <w:rsid w:val="00201C09"/>
    <w:rsid w:val="00201C23"/>
    <w:rsid w:val="00201C59"/>
    <w:rsid w:val="00201CFE"/>
    <w:rsid w:val="00201DC2"/>
    <w:rsid w:val="00201DE4"/>
    <w:rsid w:val="00201DF1"/>
    <w:rsid w:val="00201E25"/>
    <w:rsid w:val="00201E53"/>
    <w:rsid w:val="00201E64"/>
    <w:rsid w:val="00201F17"/>
    <w:rsid w:val="00201F5F"/>
    <w:rsid w:val="00201FA0"/>
    <w:rsid w:val="00201FC0"/>
    <w:rsid w:val="00202005"/>
    <w:rsid w:val="0020202E"/>
    <w:rsid w:val="00202090"/>
    <w:rsid w:val="002020BC"/>
    <w:rsid w:val="002020DC"/>
    <w:rsid w:val="002021BE"/>
    <w:rsid w:val="00202256"/>
    <w:rsid w:val="00202299"/>
    <w:rsid w:val="00202340"/>
    <w:rsid w:val="0020235D"/>
    <w:rsid w:val="0020244F"/>
    <w:rsid w:val="0020247C"/>
    <w:rsid w:val="002024AA"/>
    <w:rsid w:val="002024D1"/>
    <w:rsid w:val="00202580"/>
    <w:rsid w:val="0020258F"/>
    <w:rsid w:val="00202594"/>
    <w:rsid w:val="0020259F"/>
    <w:rsid w:val="00202620"/>
    <w:rsid w:val="002026CD"/>
    <w:rsid w:val="00202720"/>
    <w:rsid w:val="00202763"/>
    <w:rsid w:val="002027D0"/>
    <w:rsid w:val="00202827"/>
    <w:rsid w:val="0020286C"/>
    <w:rsid w:val="0020286E"/>
    <w:rsid w:val="00202921"/>
    <w:rsid w:val="00202938"/>
    <w:rsid w:val="0020298D"/>
    <w:rsid w:val="002029E7"/>
    <w:rsid w:val="00202AA4"/>
    <w:rsid w:val="00202AC0"/>
    <w:rsid w:val="00202B02"/>
    <w:rsid w:val="00202B06"/>
    <w:rsid w:val="00202B3D"/>
    <w:rsid w:val="00202B64"/>
    <w:rsid w:val="00202BF4"/>
    <w:rsid w:val="00202C06"/>
    <w:rsid w:val="00202C64"/>
    <w:rsid w:val="00202DC5"/>
    <w:rsid w:val="00202DEA"/>
    <w:rsid w:val="00202E1E"/>
    <w:rsid w:val="00202E55"/>
    <w:rsid w:val="00202F12"/>
    <w:rsid w:val="00202F41"/>
    <w:rsid w:val="00202FE0"/>
    <w:rsid w:val="0020304C"/>
    <w:rsid w:val="00203057"/>
    <w:rsid w:val="002030A1"/>
    <w:rsid w:val="002031A6"/>
    <w:rsid w:val="002031B6"/>
    <w:rsid w:val="002031D8"/>
    <w:rsid w:val="00203205"/>
    <w:rsid w:val="0020321E"/>
    <w:rsid w:val="00203252"/>
    <w:rsid w:val="00203270"/>
    <w:rsid w:val="0020335C"/>
    <w:rsid w:val="00203362"/>
    <w:rsid w:val="00203363"/>
    <w:rsid w:val="0020337B"/>
    <w:rsid w:val="002033A6"/>
    <w:rsid w:val="002033AC"/>
    <w:rsid w:val="002033FC"/>
    <w:rsid w:val="0020342C"/>
    <w:rsid w:val="0020343D"/>
    <w:rsid w:val="0020348E"/>
    <w:rsid w:val="002034B4"/>
    <w:rsid w:val="002034C1"/>
    <w:rsid w:val="00203537"/>
    <w:rsid w:val="00203542"/>
    <w:rsid w:val="0020359D"/>
    <w:rsid w:val="00203664"/>
    <w:rsid w:val="00203695"/>
    <w:rsid w:val="00203697"/>
    <w:rsid w:val="0020369D"/>
    <w:rsid w:val="00203825"/>
    <w:rsid w:val="00203856"/>
    <w:rsid w:val="00203875"/>
    <w:rsid w:val="00203890"/>
    <w:rsid w:val="002038AD"/>
    <w:rsid w:val="002038AF"/>
    <w:rsid w:val="002038B9"/>
    <w:rsid w:val="00203A62"/>
    <w:rsid w:val="00203A7B"/>
    <w:rsid w:val="00203C3C"/>
    <w:rsid w:val="00203C4B"/>
    <w:rsid w:val="00203C70"/>
    <w:rsid w:val="00203C99"/>
    <w:rsid w:val="00203CE9"/>
    <w:rsid w:val="00203CEA"/>
    <w:rsid w:val="00203CF2"/>
    <w:rsid w:val="00203D18"/>
    <w:rsid w:val="00203DC6"/>
    <w:rsid w:val="00203E2F"/>
    <w:rsid w:val="00203E31"/>
    <w:rsid w:val="00203EF8"/>
    <w:rsid w:val="00203F41"/>
    <w:rsid w:val="00203FF5"/>
    <w:rsid w:val="00204072"/>
    <w:rsid w:val="00204076"/>
    <w:rsid w:val="0020409A"/>
    <w:rsid w:val="002041A4"/>
    <w:rsid w:val="002041D3"/>
    <w:rsid w:val="0020427C"/>
    <w:rsid w:val="0020430F"/>
    <w:rsid w:val="00204329"/>
    <w:rsid w:val="00204368"/>
    <w:rsid w:val="002043AC"/>
    <w:rsid w:val="00204442"/>
    <w:rsid w:val="00204478"/>
    <w:rsid w:val="002044BB"/>
    <w:rsid w:val="002044F0"/>
    <w:rsid w:val="00204523"/>
    <w:rsid w:val="0020455C"/>
    <w:rsid w:val="0020458E"/>
    <w:rsid w:val="002045B6"/>
    <w:rsid w:val="002045EE"/>
    <w:rsid w:val="0020461A"/>
    <w:rsid w:val="0020461C"/>
    <w:rsid w:val="002046B1"/>
    <w:rsid w:val="002046DA"/>
    <w:rsid w:val="00204723"/>
    <w:rsid w:val="00204734"/>
    <w:rsid w:val="00204768"/>
    <w:rsid w:val="0020478F"/>
    <w:rsid w:val="0020479F"/>
    <w:rsid w:val="002047AA"/>
    <w:rsid w:val="002047E9"/>
    <w:rsid w:val="002048B8"/>
    <w:rsid w:val="00204922"/>
    <w:rsid w:val="00204976"/>
    <w:rsid w:val="00204B22"/>
    <w:rsid w:val="00204B42"/>
    <w:rsid w:val="00204BC0"/>
    <w:rsid w:val="00204BEF"/>
    <w:rsid w:val="00204BF3"/>
    <w:rsid w:val="00204BFE"/>
    <w:rsid w:val="00204C15"/>
    <w:rsid w:val="00204C36"/>
    <w:rsid w:val="00204C43"/>
    <w:rsid w:val="00204C69"/>
    <w:rsid w:val="00204C95"/>
    <w:rsid w:val="00204CAF"/>
    <w:rsid w:val="00204CDF"/>
    <w:rsid w:val="00204D41"/>
    <w:rsid w:val="00204D90"/>
    <w:rsid w:val="00204DB1"/>
    <w:rsid w:val="00204DB4"/>
    <w:rsid w:val="00204DD2"/>
    <w:rsid w:val="00204DFB"/>
    <w:rsid w:val="00204E4B"/>
    <w:rsid w:val="00204EA5"/>
    <w:rsid w:val="00204F05"/>
    <w:rsid w:val="00204F55"/>
    <w:rsid w:val="00204F8C"/>
    <w:rsid w:val="002050A4"/>
    <w:rsid w:val="002050C4"/>
    <w:rsid w:val="002050F0"/>
    <w:rsid w:val="00205118"/>
    <w:rsid w:val="00205189"/>
    <w:rsid w:val="002051BD"/>
    <w:rsid w:val="002051D4"/>
    <w:rsid w:val="002051DF"/>
    <w:rsid w:val="00205226"/>
    <w:rsid w:val="00205254"/>
    <w:rsid w:val="002052EC"/>
    <w:rsid w:val="00205306"/>
    <w:rsid w:val="0020538C"/>
    <w:rsid w:val="002053C2"/>
    <w:rsid w:val="0020541B"/>
    <w:rsid w:val="0020546F"/>
    <w:rsid w:val="00205558"/>
    <w:rsid w:val="00205589"/>
    <w:rsid w:val="002055CA"/>
    <w:rsid w:val="002055E1"/>
    <w:rsid w:val="0020568A"/>
    <w:rsid w:val="002057A3"/>
    <w:rsid w:val="002057D6"/>
    <w:rsid w:val="00205809"/>
    <w:rsid w:val="00205877"/>
    <w:rsid w:val="00205941"/>
    <w:rsid w:val="00205956"/>
    <w:rsid w:val="0020599A"/>
    <w:rsid w:val="00205A68"/>
    <w:rsid w:val="00205A7B"/>
    <w:rsid w:val="00205ADD"/>
    <w:rsid w:val="00205B14"/>
    <w:rsid w:val="00205B51"/>
    <w:rsid w:val="00205B89"/>
    <w:rsid w:val="00205B97"/>
    <w:rsid w:val="00205D8D"/>
    <w:rsid w:val="00205E06"/>
    <w:rsid w:val="00205ED4"/>
    <w:rsid w:val="00205F69"/>
    <w:rsid w:val="00205F97"/>
    <w:rsid w:val="00205FA3"/>
    <w:rsid w:val="00205FC2"/>
    <w:rsid w:val="002060FA"/>
    <w:rsid w:val="0020610F"/>
    <w:rsid w:val="00206179"/>
    <w:rsid w:val="002061AD"/>
    <w:rsid w:val="002061C6"/>
    <w:rsid w:val="00206273"/>
    <w:rsid w:val="00206328"/>
    <w:rsid w:val="00206333"/>
    <w:rsid w:val="0020637E"/>
    <w:rsid w:val="00206460"/>
    <w:rsid w:val="00206463"/>
    <w:rsid w:val="002064CD"/>
    <w:rsid w:val="0020650B"/>
    <w:rsid w:val="00206534"/>
    <w:rsid w:val="0020656B"/>
    <w:rsid w:val="002065F4"/>
    <w:rsid w:val="002066A8"/>
    <w:rsid w:val="002066E4"/>
    <w:rsid w:val="002066E8"/>
    <w:rsid w:val="002067DE"/>
    <w:rsid w:val="002067F0"/>
    <w:rsid w:val="0020680F"/>
    <w:rsid w:val="00206876"/>
    <w:rsid w:val="00206951"/>
    <w:rsid w:val="002069E0"/>
    <w:rsid w:val="002069F1"/>
    <w:rsid w:val="00206A1A"/>
    <w:rsid w:val="00206ABD"/>
    <w:rsid w:val="00206B4F"/>
    <w:rsid w:val="00206C58"/>
    <w:rsid w:val="00206C85"/>
    <w:rsid w:val="00206D19"/>
    <w:rsid w:val="00206D4A"/>
    <w:rsid w:val="00206DA8"/>
    <w:rsid w:val="00206DC7"/>
    <w:rsid w:val="00206DDC"/>
    <w:rsid w:val="00206DEC"/>
    <w:rsid w:val="00206E22"/>
    <w:rsid w:val="00206E3B"/>
    <w:rsid w:val="00206E3D"/>
    <w:rsid w:val="00206F06"/>
    <w:rsid w:val="00206F0C"/>
    <w:rsid w:val="00206F12"/>
    <w:rsid w:val="00206F27"/>
    <w:rsid w:val="00206F5E"/>
    <w:rsid w:val="00206F84"/>
    <w:rsid w:val="00206F87"/>
    <w:rsid w:val="0020706B"/>
    <w:rsid w:val="00207095"/>
    <w:rsid w:val="00207101"/>
    <w:rsid w:val="0020711D"/>
    <w:rsid w:val="00207221"/>
    <w:rsid w:val="00207324"/>
    <w:rsid w:val="00207392"/>
    <w:rsid w:val="002073BF"/>
    <w:rsid w:val="0020750E"/>
    <w:rsid w:val="0020755D"/>
    <w:rsid w:val="00207633"/>
    <w:rsid w:val="0020763E"/>
    <w:rsid w:val="0020763F"/>
    <w:rsid w:val="0020764F"/>
    <w:rsid w:val="00207668"/>
    <w:rsid w:val="0020775D"/>
    <w:rsid w:val="0020777D"/>
    <w:rsid w:val="00207781"/>
    <w:rsid w:val="002077A3"/>
    <w:rsid w:val="002077B4"/>
    <w:rsid w:val="00207802"/>
    <w:rsid w:val="0020780A"/>
    <w:rsid w:val="00207A28"/>
    <w:rsid w:val="00207B0C"/>
    <w:rsid w:val="00207B86"/>
    <w:rsid w:val="00207B92"/>
    <w:rsid w:val="00207BEE"/>
    <w:rsid w:val="00207C05"/>
    <w:rsid w:val="00207C28"/>
    <w:rsid w:val="00207C5C"/>
    <w:rsid w:val="00207C66"/>
    <w:rsid w:val="00207CF2"/>
    <w:rsid w:val="00207D6C"/>
    <w:rsid w:val="00207DD2"/>
    <w:rsid w:val="00207E43"/>
    <w:rsid w:val="00207F30"/>
    <w:rsid w:val="00207F50"/>
    <w:rsid w:val="00207F51"/>
    <w:rsid w:val="00207FCC"/>
    <w:rsid w:val="00210003"/>
    <w:rsid w:val="00210081"/>
    <w:rsid w:val="002100D0"/>
    <w:rsid w:val="00210109"/>
    <w:rsid w:val="00210157"/>
    <w:rsid w:val="0021017D"/>
    <w:rsid w:val="0021028A"/>
    <w:rsid w:val="0021038B"/>
    <w:rsid w:val="002103ED"/>
    <w:rsid w:val="00210427"/>
    <w:rsid w:val="002104D3"/>
    <w:rsid w:val="002104DC"/>
    <w:rsid w:val="0021051B"/>
    <w:rsid w:val="00210579"/>
    <w:rsid w:val="0021059C"/>
    <w:rsid w:val="002105E9"/>
    <w:rsid w:val="002106A6"/>
    <w:rsid w:val="0021075C"/>
    <w:rsid w:val="00210797"/>
    <w:rsid w:val="002107C2"/>
    <w:rsid w:val="00210810"/>
    <w:rsid w:val="0021088A"/>
    <w:rsid w:val="0021088D"/>
    <w:rsid w:val="002108A3"/>
    <w:rsid w:val="002108AD"/>
    <w:rsid w:val="002108DE"/>
    <w:rsid w:val="002108F7"/>
    <w:rsid w:val="00210939"/>
    <w:rsid w:val="00210970"/>
    <w:rsid w:val="00210A8E"/>
    <w:rsid w:val="00210AB2"/>
    <w:rsid w:val="00210AD4"/>
    <w:rsid w:val="00210AEB"/>
    <w:rsid w:val="00210B09"/>
    <w:rsid w:val="00210B21"/>
    <w:rsid w:val="00210B27"/>
    <w:rsid w:val="00210BB8"/>
    <w:rsid w:val="00210BBA"/>
    <w:rsid w:val="00210BDB"/>
    <w:rsid w:val="00210C06"/>
    <w:rsid w:val="00210C4A"/>
    <w:rsid w:val="00210C4D"/>
    <w:rsid w:val="00210C9E"/>
    <w:rsid w:val="00210D06"/>
    <w:rsid w:val="00210D1B"/>
    <w:rsid w:val="00210D72"/>
    <w:rsid w:val="00210DB9"/>
    <w:rsid w:val="00210E61"/>
    <w:rsid w:val="00210EA1"/>
    <w:rsid w:val="00210EB6"/>
    <w:rsid w:val="00210EBD"/>
    <w:rsid w:val="00210EEE"/>
    <w:rsid w:val="00210F63"/>
    <w:rsid w:val="00210FA6"/>
    <w:rsid w:val="00210FC9"/>
    <w:rsid w:val="0021101E"/>
    <w:rsid w:val="00211049"/>
    <w:rsid w:val="00211071"/>
    <w:rsid w:val="0021109B"/>
    <w:rsid w:val="002110D0"/>
    <w:rsid w:val="00211102"/>
    <w:rsid w:val="00211120"/>
    <w:rsid w:val="0021112A"/>
    <w:rsid w:val="0021112D"/>
    <w:rsid w:val="0021115F"/>
    <w:rsid w:val="00211162"/>
    <w:rsid w:val="00211190"/>
    <w:rsid w:val="00211244"/>
    <w:rsid w:val="0021126E"/>
    <w:rsid w:val="00211287"/>
    <w:rsid w:val="0021131E"/>
    <w:rsid w:val="00211342"/>
    <w:rsid w:val="0021135D"/>
    <w:rsid w:val="00211367"/>
    <w:rsid w:val="00211398"/>
    <w:rsid w:val="00211417"/>
    <w:rsid w:val="00211456"/>
    <w:rsid w:val="002114C1"/>
    <w:rsid w:val="002114F7"/>
    <w:rsid w:val="00211592"/>
    <w:rsid w:val="002115C9"/>
    <w:rsid w:val="00211614"/>
    <w:rsid w:val="00211665"/>
    <w:rsid w:val="0021166F"/>
    <w:rsid w:val="0021172A"/>
    <w:rsid w:val="002117A5"/>
    <w:rsid w:val="002117FD"/>
    <w:rsid w:val="00211840"/>
    <w:rsid w:val="00211861"/>
    <w:rsid w:val="002118A7"/>
    <w:rsid w:val="0021190A"/>
    <w:rsid w:val="002119B1"/>
    <w:rsid w:val="002119F5"/>
    <w:rsid w:val="00211A6B"/>
    <w:rsid w:val="00211A88"/>
    <w:rsid w:val="00211BA6"/>
    <w:rsid w:val="00211C0B"/>
    <w:rsid w:val="00211C21"/>
    <w:rsid w:val="00211C90"/>
    <w:rsid w:val="00211C99"/>
    <w:rsid w:val="00211CB0"/>
    <w:rsid w:val="00211CB9"/>
    <w:rsid w:val="00211CC6"/>
    <w:rsid w:val="00211E05"/>
    <w:rsid w:val="00211E11"/>
    <w:rsid w:val="00211E29"/>
    <w:rsid w:val="00211E37"/>
    <w:rsid w:val="00211E3D"/>
    <w:rsid w:val="00211E78"/>
    <w:rsid w:val="00211EB7"/>
    <w:rsid w:val="00211F26"/>
    <w:rsid w:val="00211F51"/>
    <w:rsid w:val="00211F55"/>
    <w:rsid w:val="00211F58"/>
    <w:rsid w:val="00211F7B"/>
    <w:rsid w:val="00211FB4"/>
    <w:rsid w:val="0021201F"/>
    <w:rsid w:val="0021209B"/>
    <w:rsid w:val="002120E3"/>
    <w:rsid w:val="00212156"/>
    <w:rsid w:val="0021217F"/>
    <w:rsid w:val="002121B1"/>
    <w:rsid w:val="00212203"/>
    <w:rsid w:val="00212234"/>
    <w:rsid w:val="0021235D"/>
    <w:rsid w:val="0021236A"/>
    <w:rsid w:val="00212455"/>
    <w:rsid w:val="0021245A"/>
    <w:rsid w:val="00212628"/>
    <w:rsid w:val="00212641"/>
    <w:rsid w:val="0021272F"/>
    <w:rsid w:val="00212735"/>
    <w:rsid w:val="0021277F"/>
    <w:rsid w:val="0021279F"/>
    <w:rsid w:val="002127E4"/>
    <w:rsid w:val="002127EE"/>
    <w:rsid w:val="002127EF"/>
    <w:rsid w:val="0021288F"/>
    <w:rsid w:val="002129B4"/>
    <w:rsid w:val="00212A47"/>
    <w:rsid w:val="00212A86"/>
    <w:rsid w:val="00212A98"/>
    <w:rsid w:val="00212AE0"/>
    <w:rsid w:val="00212AE1"/>
    <w:rsid w:val="00212B69"/>
    <w:rsid w:val="00212C6E"/>
    <w:rsid w:val="00212C90"/>
    <w:rsid w:val="00212D93"/>
    <w:rsid w:val="00212DDA"/>
    <w:rsid w:val="00212DE8"/>
    <w:rsid w:val="00212ECC"/>
    <w:rsid w:val="00212ECD"/>
    <w:rsid w:val="00212EDF"/>
    <w:rsid w:val="00212F34"/>
    <w:rsid w:val="00212FA7"/>
    <w:rsid w:val="00212FC4"/>
    <w:rsid w:val="00212FCF"/>
    <w:rsid w:val="0021300C"/>
    <w:rsid w:val="00213023"/>
    <w:rsid w:val="00213035"/>
    <w:rsid w:val="00213087"/>
    <w:rsid w:val="002130DB"/>
    <w:rsid w:val="00213147"/>
    <w:rsid w:val="00213148"/>
    <w:rsid w:val="00213153"/>
    <w:rsid w:val="002131D9"/>
    <w:rsid w:val="002131E1"/>
    <w:rsid w:val="00213215"/>
    <w:rsid w:val="0021322E"/>
    <w:rsid w:val="00213237"/>
    <w:rsid w:val="002132EE"/>
    <w:rsid w:val="002132F2"/>
    <w:rsid w:val="00213320"/>
    <w:rsid w:val="00213338"/>
    <w:rsid w:val="002133DB"/>
    <w:rsid w:val="002133F5"/>
    <w:rsid w:val="002133FF"/>
    <w:rsid w:val="00213494"/>
    <w:rsid w:val="00213529"/>
    <w:rsid w:val="0021359B"/>
    <w:rsid w:val="00213605"/>
    <w:rsid w:val="002136CE"/>
    <w:rsid w:val="00213746"/>
    <w:rsid w:val="00213780"/>
    <w:rsid w:val="00213897"/>
    <w:rsid w:val="00213899"/>
    <w:rsid w:val="002138E8"/>
    <w:rsid w:val="00213928"/>
    <w:rsid w:val="00213959"/>
    <w:rsid w:val="00213981"/>
    <w:rsid w:val="00213985"/>
    <w:rsid w:val="002139E0"/>
    <w:rsid w:val="00213A31"/>
    <w:rsid w:val="00213A33"/>
    <w:rsid w:val="00213B3C"/>
    <w:rsid w:val="00213B7C"/>
    <w:rsid w:val="00213BAC"/>
    <w:rsid w:val="00213BB3"/>
    <w:rsid w:val="00213BC6"/>
    <w:rsid w:val="00213CE6"/>
    <w:rsid w:val="00213D02"/>
    <w:rsid w:val="00213E3B"/>
    <w:rsid w:val="00213EFD"/>
    <w:rsid w:val="00213F97"/>
    <w:rsid w:val="00213FB4"/>
    <w:rsid w:val="0021403A"/>
    <w:rsid w:val="0021404C"/>
    <w:rsid w:val="00214055"/>
    <w:rsid w:val="002140E1"/>
    <w:rsid w:val="00214101"/>
    <w:rsid w:val="0021414A"/>
    <w:rsid w:val="002141A1"/>
    <w:rsid w:val="002141E5"/>
    <w:rsid w:val="002141E8"/>
    <w:rsid w:val="00214240"/>
    <w:rsid w:val="00214248"/>
    <w:rsid w:val="002142A8"/>
    <w:rsid w:val="002142D4"/>
    <w:rsid w:val="00214410"/>
    <w:rsid w:val="00214412"/>
    <w:rsid w:val="0021442F"/>
    <w:rsid w:val="00214430"/>
    <w:rsid w:val="0021446A"/>
    <w:rsid w:val="0021449A"/>
    <w:rsid w:val="002144EB"/>
    <w:rsid w:val="002144F8"/>
    <w:rsid w:val="002145D3"/>
    <w:rsid w:val="002145E4"/>
    <w:rsid w:val="00214613"/>
    <w:rsid w:val="002146C5"/>
    <w:rsid w:val="002146E4"/>
    <w:rsid w:val="002146E9"/>
    <w:rsid w:val="0021477B"/>
    <w:rsid w:val="00214782"/>
    <w:rsid w:val="002147AB"/>
    <w:rsid w:val="002147E9"/>
    <w:rsid w:val="0021480C"/>
    <w:rsid w:val="0021481D"/>
    <w:rsid w:val="00214863"/>
    <w:rsid w:val="002148D2"/>
    <w:rsid w:val="002148E1"/>
    <w:rsid w:val="0021493D"/>
    <w:rsid w:val="002149F7"/>
    <w:rsid w:val="00214A0C"/>
    <w:rsid w:val="00214A2A"/>
    <w:rsid w:val="00214A4A"/>
    <w:rsid w:val="00214A4B"/>
    <w:rsid w:val="00214AF8"/>
    <w:rsid w:val="00214B24"/>
    <w:rsid w:val="00214C05"/>
    <w:rsid w:val="00214C1D"/>
    <w:rsid w:val="00214C93"/>
    <w:rsid w:val="00214D09"/>
    <w:rsid w:val="00214DA0"/>
    <w:rsid w:val="00214DBB"/>
    <w:rsid w:val="00214DDD"/>
    <w:rsid w:val="00214E28"/>
    <w:rsid w:val="00214EED"/>
    <w:rsid w:val="00214EFF"/>
    <w:rsid w:val="00214F2D"/>
    <w:rsid w:val="00214F50"/>
    <w:rsid w:val="00214F6D"/>
    <w:rsid w:val="00214F75"/>
    <w:rsid w:val="00214F8D"/>
    <w:rsid w:val="00214FE4"/>
    <w:rsid w:val="00214FF2"/>
    <w:rsid w:val="0021503A"/>
    <w:rsid w:val="002150C1"/>
    <w:rsid w:val="002150D1"/>
    <w:rsid w:val="002150DE"/>
    <w:rsid w:val="0021512A"/>
    <w:rsid w:val="002151F4"/>
    <w:rsid w:val="002151FF"/>
    <w:rsid w:val="0021523F"/>
    <w:rsid w:val="00215275"/>
    <w:rsid w:val="002152BC"/>
    <w:rsid w:val="002152DB"/>
    <w:rsid w:val="00215333"/>
    <w:rsid w:val="0021535C"/>
    <w:rsid w:val="0021544F"/>
    <w:rsid w:val="00215486"/>
    <w:rsid w:val="002154EE"/>
    <w:rsid w:val="002154FF"/>
    <w:rsid w:val="0021552A"/>
    <w:rsid w:val="0021561B"/>
    <w:rsid w:val="00215624"/>
    <w:rsid w:val="00215633"/>
    <w:rsid w:val="0021567F"/>
    <w:rsid w:val="00215681"/>
    <w:rsid w:val="0021569D"/>
    <w:rsid w:val="002156A3"/>
    <w:rsid w:val="002156FE"/>
    <w:rsid w:val="0021577D"/>
    <w:rsid w:val="002157D8"/>
    <w:rsid w:val="002157DB"/>
    <w:rsid w:val="0021580F"/>
    <w:rsid w:val="0021583D"/>
    <w:rsid w:val="002158C3"/>
    <w:rsid w:val="0021593E"/>
    <w:rsid w:val="00215948"/>
    <w:rsid w:val="00215962"/>
    <w:rsid w:val="00215980"/>
    <w:rsid w:val="00215A21"/>
    <w:rsid w:val="00215A39"/>
    <w:rsid w:val="00215A3D"/>
    <w:rsid w:val="00215ACE"/>
    <w:rsid w:val="00215AE5"/>
    <w:rsid w:val="00215B3B"/>
    <w:rsid w:val="00215BAC"/>
    <w:rsid w:val="00215BB9"/>
    <w:rsid w:val="00215BE4"/>
    <w:rsid w:val="00215C2D"/>
    <w:rsid w:val="00215DAD"/>
    <w:rsid w:val="00215DF7"/>
    <w:rsid w:val="00215E52"/>
    <w:rsid w:val="00215E64"/>
    <w:rsid w:val="00215F76"/>
    <w:rsid w:val="0021600F"/>
    <w:rsid w:val="002160A0"/>
    <w:rsid w:val="002160DF"/>
    <w:rsid w:val="002161E9"/>
    <w:rsid w:val="0021620F"/>
    <w:rsid w:val="002162E9"/>
    <w:rsid w:val="00216446"/>
    <w:rsid w:val="002164BD"/>
    <w:rsid w:val="002164FB"/>
    <w:rsid w:val="00216625"/>
    <w:rsid w:val="0021664C"/>
    <w:rsid w:val="00216660"/>
    <w:rsid w:val="002166E1"/>
    <w:rsid w:val="002166F3"/>
    <w:rsid w:val="002166FB"/>
    <w:rsid w:val="00216712"/>
    <w:rsid w:val="00216800"/>
    <w:rsid w:val="0021680A"/>
    <w:rsid w:val="00216815"/>
    <w:rsid w:val="00216875"/>
    <w:rsid w:val="0021688C"/>
    <w:rsid w:val="002168F4"/>
    <w:rsid w:val="002168FB"/>
    <w:rsid w:val="00216937"/>
    <w:rsid w:val="00216950"/>
    <w:rsid w:val="002169E8"/>
    <w:rsid w:val="00216B06"/>
    <w:rsid w:val="00216B18"/>
    <w:rsid w:val="00216C30"/>
    <w:rsid w:val="00216C39"/>
    <w:rsid w:val="00216C5E"/>
    <w:rsid w:val="00216C82"/>
    <w:rsid w:val="00216C8B"/>
    <w:rsid w:val="00216CCD"/>
    <w:rsid w:val="00216D00"/>
    <w:rsid w:val="00216DB3"/>
    <w:rsid w:val="00216E3C"/>
    <w:rsid w:val="00216ED4"/>
    <w:rsid w:val="00216F00"/>
    <w:rsid w:val="00216F12"/>
    <w:rsid w:val="00216F18"/>
    <w:rsid w:val="00216F6C"/>
    <w:rsid w:val="00216FEC"/>
    <w:rsid w:val="00217039"/>
    <w:rsid w:val="00217080"/>
    <w:rsid w:val="0021711D"/>
    <w:rsid w:val="002171A4"/>
    <w:rsid w:val="002171CC"/>
    <w:rsid w:val="00217203"/>
    <w:rsid w:val="0021729F"/>
    <w:rsid w:val="002172C7"/>
    <w:rsid w:val="00217364"/>
    <w:rsid w:val="00217389"/>
    <w:rsid w:val="002173CE"/>
    <w:rsid w:val="00217409"/>
    <w:rsid w:val="0021747D"/>
    <w:rsid w:val="002174E2"/>
    <w:rsid w:val="00217529"/>
    <w:rsid w:val="0021759A"/>
    <w:rsid w:val="002175A0"/>
    <w:rsid w:val="002175A7"/>
    <w:rsid w:val="002175D9"/>
    <w:rsid w:val="00217647"/>
    <w:rsid w:val="0021766B"/>
    <w:rsid w:val="002176B5"/>
    <w:rsid w:val="0021770F"/>
    <w:rsid w:val="00217734"/>
    <w:rsid w:val="0021773F"/>
    <w:rsid w:val="002177C8"/>
    <w:rsid w:val="002177FC"/>
    <w:rsid w:val="00217806"/>
    <w:rsid w:val="00217827"/>
    <w:rsid w:val="002178F2"/>
    <w:rsid w:val="00217900"/>
    <w:rsid w:val="0021791F"/>
    <w:rsid w:val="00217948"/>
    <w:rsid w:val="0021794F"/>
    <w:rsid w:val="002179C1"/>
    <w:rsid w:val="002179DC"/>
    <w:rsid w:val="00217A0E"/>
    <w:rsid w:val="00217AB1"/>
    <w:rsid w:val="00217B6E"/>
    <w:rsid w:val="00217B70"/>
    <w:rsid w:val="00217B91"/>
    <w:rsid w:val="00217C0E"/>
    <w:rsid w:val="00217C11"/>
    <w:rsid w:val="00217C4E"/>
    <w:rsid w:val="00217C7D"/>
    <w:rsid w:val="00217C80"/>
    <w:rsid w:val="00217CC5"/>
    <w:rsid w:val="00217CCF"/>
    <w:rsid w:val="00217CF7"/>
    <w:rsid w:val="00217D1C"/>
    <w:rsid w:val="00217DB4"/>
    <w:rsid w:val="00217DD2"/>
    <w:rsid w:val="00217E05"/>
    <w:rsid w:val="00217E6A"/>
    <w:rsid w:val="00217F8E"/>
    <w:rsid w:val="00217F99"/>
    <w:rsid w:val="00217FA3"/>
    <w:rsid w:val="00217FB6"/>
    <w:rsid w:val="00217FB8"/>
    <w:rsid w:val="0022020B"/>
    <w:rsid w:val="00220260"/>
    <w:rsid w:val="00220305"/>
    <w:rsid w:val="0022032A"/>
    <w:rsid w:val="00220365"/>
    <w:rsid w:val="002203C4"/>
    <w:rsid w:val="002203E1"/>
    <w:rsid w:val="002203FD"/>
    <w:rsid w:val="0022045C"/>
    <w:rsid w:val="0022057E"/>
    <w:rsid w:val="002206DF"/>
    <w:rsid w:val="00220721"/>
    <w:rsid w:val="00220751"/>
    <w:rsid w:val="0022078D"/>
    <w:rsid w:val="002208CA"/>
    <w:rsid w:val="002208FB"/>
    <w:rsid w:val="002209CF"/>
    <w:rsid w:val="00220A06"/>
    <w:rsid w:val="00220A29"/>
    <w:rsid w:val="00220A35"/>
    <w:rsid w:val="00220A54"/>
    <w:rsid w:val="00220A89"/>
    <w:rsid w:val="00220AE6"/>
    <w:rsid w:val="00220AED"/>
    <w:rsid w:val="00220AF3"/>
    <w:rsid w:val="00220B12"/>
    <w:rsid w:val="00220B34"/>
    <w:rsid w:val="00220B3B"/>
    <w:rsid w:val="00220B6F"/>
    <w:rsid w:val="00220B7E"/>
    <w:rsid w:val="00220B91"/>
    <w:rsid w:val="00220C05"/>
    <w:rsid w:val="00220C63"/>
    <w:rsid w:val="00220CCC"/>
    <w:rsid w:val="00220D34"/>
    <w:rsid w:val="00220D76"/>
    <w:rsid w:val="00220E5F"/>
    <w:rsid w:val="00220F1B"/>
    <w:rsid w:val="00220F31"/>
    <w:rsid w:val="00220F3C"/>
    <w:rsid w:val="00220FB8"/>
    <w:rsid w:val="00221007"/>
    <w:rsid w:val="0022101D"/>
    <w:rsid w:val="00221092"/>
    <w:rsid w:val="002210A4"/>
    <w:rsid w:val="002210D2"/>
    <w:rsid w:val="0022110C"/>
    <w:rsid w:val="002211BA"/>
    <w:rsid w:val="002211DD"/>
    <w:rsid w:val="002211FA"/>
    <w:rsid w:val="002211FB"/>
    <w:rsid w:val="00221255"/>
    <w:rsid w:val="00221277"/>
    <w:rsid w:val="00221286"/>
    <w:rsid w:val="002212B5"/>
    <w:rsid w:val="002212D1"/>
    <w:rsid w:val="00221319"/>
    <w:rsid w:val="0022132B"/>
    <w:rsid w:val="00221331"/>
    <w:rsid w:val="00221396"/>
    <w:rsid w:val="00221408"/>
    <w:rsid w:val="0022141B"/>
    <w:rsid w:val="002214BC"/>
    <w:rsid w:val="002214CD"/>
    <w:rsid w:val="002214E5"/>
    <w:rsid w:val="002214F9"/>
    <w:rsid w:val="00221542"/>
    <w:rsid w:val="00221554"/>
    <w:rsid w:val="00221591"/>
    <w:rsid w:val="002215F0"/>
    <w:rsid w:val="00221626"/>
    <w:rsid w:val="0022169E"/>
    <w:rsid w:val="002216BA"/>
    <w:rsid w:val="002218AC"/>
    <w:rsid w:val="00221964"/>
    <w:rsid w:val="0022197B"/>
    <w:rsid w:val="0022199A"/>
    <w:rsid w:val="002219E8"/>
    <w:rsid w:val="00221B60"/>
    <w:rsid w:val="00221BB3"/>
    <w:rsid w:val="00221BC5"/>
    <w:rsid w:val="00221C00"/>
    <w:rsid w:val="00221C0D"/>
    <w:rsid w:val="00221C7D"/>
    <w:rsid w:val="00221CE5"/>
    <w:rsid w:val="00221CF9"/>
    <w:rsid w:val="00221D7C"/>
    <w:rsid w:val="00221DCA"/>
    <w:rsid w:val="00221DDD"/>
    <w:rsid w:val="00221F27"/>
    <w:rsid w:val="00221F44"/>
    <w:rsid w:val="00221F95"/>
    <w:rsid w:val="00221FFE"/>
    <w:rsid w:val="00222024"/>
    <w:rsid w:val="00222094"/>
    <w:rsid w:val="002220FE"/>
    <w:rsid w:val="00222102"/>
    <w:rsid w:val="0022211B"/>
    <w:rsid w:val="00222140"/>
    <w:rsid w:val="0022214A"/>
    <w:rsid w:val="0022214E"/>
    <w:rsid w:val="00222150"/>
    <w:rsid w:val="0022217C"/>
    <w:rsid w:val="002221C1"/>
    <w:rsid w:val="002221CA"/>
    <w:rsid w:val="002221E6"/>
    <w:rsid w:val="002221ED"/>
    <w:rsid w:val="00222422"/>
    <w:rsid w:val="0022243F"/>
    <w:rsid w:val="002224CD"/>
    <w:rsid w:val="002225E2"/>
    <w:rsid w:val="00222664"/>
    <w:rsid w:val="0022269B"/>
    <w:rsid w:val="002226EA"/>
    <w:rsid w:val="00222701"/>
    <w:rsid w:val="00222819"/>
    <w:rsid w:val="0022287F"/>
    <w:rsid w:val="002228FA"/>
    <w:rsid w:val="00222939"/>
    <w:rsid w:val="00222948"/>
    <w:rsid w:val="00222991"/>
    <w:rsid w:val="00222A80"/>
    <w:rsid w:val="00222BF2"/>
    <w:rsid w:val="00222BFB"/>
    <w:rsid w:val="00222CDC"/>
    <w:rsid w:val="00222D09"/>
    <w:rsid w:val="00222D19"/>
    <w:rsid w:val="00222D70"/>
    <w:rsid w:val="00223001"/>
    <w:rsid w:val="0022305A"/>
    <w:rsid w:val="00223065"/>
    <w:rsid w:val="002230B4"/>
    <w:rsid w:val="002230D3"/>
    <w:rsid w:val="00223114"/>
    <w:rsid w:val="002231F7"/>
    <w:rsid w:val="0022320D"/>
    <w:rsid w:val="00223210"/>
    <w:rsid w:val="0022326E"/>
    <w:rsid w:val="002232B0"/>
    <w:rsid w:val="002232EF"/>
    <w:rsid w:val="00223321"/>
    <w:rsid w:val="00223325"/>
    <w:rsid w:val="0022336A"/>
    <w:rsid w:val="002233DF"/>
    <w:rsid w:val="002234E9"/>
    <w:rsid w:val="002234F1"/>
    <w:rsid w:val="00223552"/>
    <w:rsid w:val="002235B5"/>
    <w:rsid w:val="002236C9"/>
    <w:rsid w:val="00223701"/>
    <w:rsid w:val="00223703"/>
    <w:rsid w:val="00223724"/>
    <w:rsid w:val="0022372C"/>
    <w:rsid w:val="00223750"/>
    <w:rsid w:val="00223770"/>
    <w:rsid w:val="00223830"/>
    <w:rsid w:val="0022387D"/>
    <w:rsid w:val="00223882"/>
    <w:rsid w:val="002238D6"/>
    <w:rsid w:val="0022391F"/>
    <w:rsid w:val="00223969"/>
    <w:rsid w:val="002239BC"/>
    <w:rsid w:val="002239C0"/>
    <w:rsid w:val="00223A26"/>
    <w:rsid w:val="00223A4C"/>
    <w:rsid w:val="00223AA5"/>
    <w:rsid w:val="00223AB1"/>
    <w:rsid w:val="00223B0E"/>
    <w:rsid w:val="00223B56"/>
    <w:rsid w:val="00223BA0"/>
    <w:rsid w:val="00223C1C"/>
    <w:rsid w:val="00223C44"/>
    <w:rsid w:val="00223C8A"/>
    <w:rsid w:val="00223C91"/>
    <w:rsid w:val="00223C99"/>
    <w:rsid w:val="00223E0D"/>
    <w:rsid w:val="00223E57"/>
    <w:rsid w:val="00223E98"/>
    <w:rsid w:val="00223EFD"/>
    <w:rsid w:val="00223F1C"/>
    <w:rsid w:val="00223F43"/>
    <w:rsid w:val="00223F4E"/>
    <w:rsid w:val="00223F8A"/>
    <w:rsid w:val="0022405A"/>
    <w:rsid w:val="0022408F"/>
    <w:rsid w:val="002240F0"/>
    <w:rsid w:val="002240F3"/>
    <w:rsid w:val="0022411F"/>
    <w:rsid w:val="00224206"/>
    <w:rsid w:val="00224246"/>
    <w:rsid w:val="002242BF"/>
    <w:rsid w:val="00224364"/>
    <w:rsid w:val="00224385"/>
    <w:rsid w:val="002243D1"/>
    <w:rsid w:val="00224411"/>
    <w:rsid w:val="002245F1"/>
    <w:rsid w:val="002245F6"/>
    <w:rsid w:val="002246AE"/>
    <w:rsid w:val="002246DF"/>
    <w:rsid w:val="0022470E"/>
    <w:rsid w:val="0022474D"/>
    <w:rsid w:val="00224774"/>
    <w:rsid w:val="002247BE"/>
    <w:rsid w:val="00224800"/>
    <w:rsid w:val="0022483E"/>
    <w:rsid w:val="00224858"/>
    <w:rsid w:val="002248E0"/>
    <w:rsid w:val="00224967"/>
    <w:rsid w:val="00224A2B"/>
    <w:rsid w:val="00224A62"/>
    <w:rsid w:val="00224AD4"/>
    <w:rsid w:val="00224BC3"/>
    <w:rsid w:val="00224C31"/>
    <w:rsid w:val="00224C3E"/>
    <w:rsid w:val="00224C59"/>
    <w:rsid w:val="00224DB7"/>
    <w:rsid w:val="00224DF6"/>
    <w:rsid w:val="00224E2C"/>
    <w:rsid w:val="00224E3C"/>
    <w:rsid w:val="00224E51"/>
    <w:rsid w:val="00224EA7"/>
    <w:rsid w:val="00224EF1"/>
    <w:rsid w:val="00224F14"/>
    <w:rsid w:val="00224F25"/>
    <w:rsid w:val="00224F43"/>
    <w:rsid w:val="00224FD8"/>
    <w:rsid w:val="0022501A"/>
    <w:rsid w:val="00225040"/>
    <w:rsid w:val="00225051"/>
    <w:rsid w:val="00225074"/>
    <w:rsid w:val="0022508A"/>
    <w:rsid w:val="002250F6"/>
    <w:rsid w:val="00225119"/>
    <w:rsid w:val="00225186"/>
    <w:rsid w:val="00225368"/>
    <w:rsid w:val="002253DA"/>
    <w:rsid w:val="00225405"/>
    <w:rsid w:val="00225439"/>
    <w:rsid w:val="00225488"/>
    <w:rsid w:val="0022554C"/>
    <w:rsid w:val="0022556F"/>
    <w:rsid w:val="00225583"/>
    <w:rsid w:val="00225611"/>
    <w:rsid w:val="0022566B"/>
    <w:rsid w:val="002256C2"/>
    <w:rsid w:val="002256FB"/>
    <w:rsid w:val="00225721"/>
    <w:rsid w:val="00225723"/>
    <w:rsid w:val="00225748"/>
    <w:rsid w:val="00225750"/>
    <w:rsid w:val="00225866"/>
    <w:rsid w:val="0022588B"/>
    <w:rsid w:val="002258CD"/>
    <w:rsid w:val="00225944"/>
    <w:rsid w:val="002259E4"/>
    <w:rsid w:val="00225A08"/>
    <w:rsid w:val="00225A2C"/>
    <w:rsid w:val="00225A4A"/>
    <w:rsid w:val="00225A7E"/>
    <w:rsid w:val="00225A92"/>
    <w:rsid w:val="00225AA0"/>
    <w:rsid w:val="00225AA2"/>
    <w:rsid w:val="00225AD2"/>
    <w:rsid w:val="00225B07"/>
    <w:rsid w:val="00225B26"/>
    <w:rsid w:val="00225B61"/>
    <w:rsid w:val="00225B7F"/>
    <w:rsid w:val="00225BB8"/>
    <w:rsid w:val="00225BD4"/>
    <w:rsid w:val="00225BD6"/>
    <w:rsid w:val="00225BE7"/>
    <w:rsid w:val="00225C6D"/>
    <w:rsid w:val="00225C78"/>
    <w:rsid w:val="00225CAC"/>
    <w:rsid w:val="00225D49"/>
    <w:rsid w:val="00225D8F"/>
    <w:rsid w:val="00225DB2"/>
    <w:rsid w:val="00225DE8"/>
    <w:rsid w:val="00225E19"/>
    <w:rsid w:val="00225E92"/>
    <w:rsid w:val="00225EC4"/>
    <w:rsid w:val="00225ECF"/>
    <w:rsid w:val="00225ED1"/>
    <w:rsid w:val="00225F45"/>
    <w:rsid w:val="00225F73"/>
    <w:rsid w:val="00225FF7"/>
    <w:rsid w:val="00226020"/>
    <w:rsid w:val="00226091"/>
    <w:rsid w:val="00226099"/>
    <w:rsid w:val="002260EA"/>
    <w:rsid w:val="002260FC"/>
    <w:rsid w:val="0022611D"/>
    <w:rsid w:val="0022614B"/>
    <w:rsid w:val="0022619F"/>
    <w:rsid w:val="00226234"/>
    <w:rsid w:val="002262E2"/>
    <w:rsid w:val="00226309"/>
    <w:rsid w:val="00226340"/>
    <w:rsid w:val="0022635C"/>
    <w:rsid w:val="00226372"/>
    <w:rsid w:val="002263B4"/>
    <w:rsid w:val="002263C9"/>
    <w:rsid w:val="00226443"/>
    <w:rsid w:val="00226448"/>
    <w:rsid w:val="002264D1"/>
    <w:rsid w:val="002264EB"/>
    <w:rsid w:val="002264EE"/>
    <w:rsid w:val="002264F9"/>
    <w:rsid w:val="002265C3"/>
    <w:rsid w:val="002265E2"/>
    <w:rsid w:val="00226668"/>
    <w:rsid w:val="00226726"/>
    <w:rsid w:val="0022675A"/>
    <w:rsid w:val="00226761"/>
    <w:rsid w:val="002267A6"/>
    <w:rsid w:val="002268BD"/>
    <w:rsid w:val="00226936"/>
    <w:rsid w:val="00226937"/>
    <w:rsid w:val="00226991"/>
    <w:rsid w:val="00226A69"/>
    <w:rsid w:val="00226AB6"/>
    <w:rsid w:val="00226B9A"/>
    <w:rsid w:val="00226BD5"/>
    <w:rsid w:val="00226C86"/>
    <w:rsid w:val="00226CB1"/>
    <w:rsid w:val="00226CCC"/>
    <w:rsid w:val="00226CD0"/>
    <w:rsid w:val="00226CF1"/>
    <w:rsid w:val="00226CF5"/>
    <w:rsid w:val="00226D2A"/>
    <w:rsid w:val="00226E76"/>
    <w:rsid w:val="00226F68"/>
    <w:rsid w:val="00227014"/>
    <w:rsid w:val="00227121"/>
    <w:rsid w:val="0022714A"/>
    <w:rsid w:val="002271A8"/>
    <w:rsid w:val="002271BD"/>
    <w:rsid w:val="00227204"/>
    <w:rsid w:val="002272CB"/>
    <w:rsid w:val="002272EE"/>
    <w:rsid w:val="002272F4"/>
    <w:rsid w:val="002273CA"/>
    <w:rsid w:val="002274A0"/>
    <w:rsid w:val="002274CD"/>
    <w:rsid w:val="00227510"/>
    <w:rsid w:val="0022751B"/>
    <w:rsid w:val="00227520"/>
    <w:rsid w:val="00227527"/>
    <w:rsid w:val="0022759B"/>
    <w:rsid w:val="002275CB"/>
    <w:rsid w:val="002276B6"/>
    <w:rsid w:val="002276DB"/>
    <w:rsid w:val="002277FD"/>
    <w:rsid w:val="0022781E"/>
    <w:rsid w:val="00227922"/>
    <w:rsid w:val="002279C6"/>
    <w:rsid w:val="002279DD"/>
    <w:rsid w:val="002279DE"/>
    <w:rsid w:val="002279E5"/>
    <w:rsid w:val="002279FA"/>
    <w:rsid w:val="00227A04"/>
    <w:rsid w:val="00227A12"/>
    <w:rsid w:val="00227B23"/>
    <w:rsid w:val="00227B3D"/>
    <w:rsid w:val="00227B59"/>
    <w:rsid w:val="00227B8D"/>
    <w:rsid w:val="00227C0C"/>
    <w:rsid w:val="00227C12"/>
    <w:rsid w:val="00227C87"/>
    <w:rsid w:val="00227C9B"/>
    <w:rsid w:val="00227CBD"/>
    <w:rsid w:val="00227DB3"/>
    <w:rsid w:val="00227E5A"/>
    <w:rsid w:val="00227E63"/>
    <w:rsid w:val="00227EE6"/>
    <w:rsid w:val="00227F62"/>
    <w:rsid w:val="00227FA5"/>
    <w:rsid w:val="002300CA"/>
    <w:rsid w:val="002300D7"/>
    <w:rsid w:val="002301B4"/>
    <w:rsid w:val="002301D0"/>
    <w:rsid w:val="00230200"/>
    <w:rsid w:val="00230245"/>
    <w:rsid w:val="00230284"/>
    <w:rsid w:val="002302B4"/>
    <w:rsid w:val="00230300"/>
    <w:rsid w:val="0023034A"/>
    <w:rsid w:val="00230384"/>
    <w:rsid w:val="002303EF"/>
    <w:rsid w:val="00230412"/>
    <w:rsid w:val="0023045E"/>
    <w:rsid w:val="00230569"/>
    <w:rsid w:val="002305C1"/>
    <w:rsid w:val="002305C4"/>
    <w:rsid w:val="00230674"/>
    <w:rsid w:val="00230692"/>
    <w:rsid w:val="002306A2"/>
    <w:rsid w:val="002306AC"/>
    <w:rsid w:val="00230780"/>
    <w:rsid w:val="0023078E"/>
    <w:rsid w:val="002307FA"/>
    <w:rsid w:val="00230913"/>
    <w:rsid w:val="002309CE"/>
    <w:rsid w:val="002309D0"/>
    <w:rsid w:val="002309FE"/>
    <w:rsid w:val="00230A71"/>
    <w:rsid w:val="00230A72"/>
    <w:rsid w:val="00230A7D"/>
    <w:rsid w:val="00230A83"/>
    <w:rsid w:val="00230ADD"/>
    <w:rsid w:val="00230B72"/>
    <w:rsid w:val="00230B7B"/>
    <w:rsid w:val="00230BDD"/>
    <w:rsid w:val="00230C12"/>
    <w:rsid w:val="00230C36"/>
    <w:rsid w:val="00230C7E"/>
    <w:rsid w:val="00230C85"/>
    <w:rsid w:val="00230CD9"/>
    <w:rsid w:val="00230D51"/>
    <w:rsid w:val="00230D67"/>
    <w:rsid w:val="00230D80"/>
    <w:rsid w:val="00230DA1"/>
    <w:rsid w:val="00230DA5"/>
    <w:rsid w:val="00230DB1"/>
    <w:rsid w:val="00230EB6"/>
    <w:rsid w:val="00230F23"/>
    <w:rsid w:val="00230F49"/>
    <w:rsid w:val="00230F50"/>
    <w:rsid w:val="00230FEF"/>
    <w:rsid w:val="00231044"/>
    <w:rsid w:val="002310E8"/>
    <w:rsid w:val="00231170"/>
    <w:rsid w:val="0023122E"/>
    <w:rsid w:val="002312B4"/>
    <w:rsid w:val="002312B7"/>
    <w:rsid w:val="0023135F"/>
    <w:rsid w:val="00231378"/>
    <w:rsid w:val="002313AB"/>
    <w:rsid w:val="002313C0"/>
    <w:rsid w:val="00231442"/>
    <w:rsid w:val="00231472"/>
    <w:rsid w:val="002314C3"/>
    <w:rsid w:val="00231507"/>
    <w:rsid w:val="00231569"/>
    <w:rsid w:val="0023164E"/>
    <w:rsid w:val="00231653"/>
    <w:rsid w:val="002316F4"/>
    <w:rsid w:val="0023175B"/>
    <w:rsid w:val="0023177A"/>
    <w:rsid w:val="00231889"/>
    <w:rsid w:val="00231894"/>
    <w:rsid w:val="002318AD"/>
    <w:rsid w:val="002318EE"/>
    <w:rsid w:val="00231962"/>
    <w:rsid w:val="00231976"/>
    <w:rsid w:val="002319B3"/>
    <w:rsid w:val="00231A4E"/>
    <w:rsid w:val="00231A72"/>
    <w:rsid w:val="00231A74"/>
    <w:rsid w:val="00231AA4"/>
    <w:rsid w:val="00231B5C"/>
    <w:rsid w:val="00231B98"/>
    <w:rsid w:val="00231BA5"/>
    <w:rsid w:val="00231BF7"/>
    <w:rsid w:val="00231BFC"/>
    <w:rsid w:val="00231C32"/>
    <w:rsid w:val="00231C8F"/>
    <w:rsid w:val="00231CAB"/>
    <w:rsid w:val="00231D47"/>
    <w:rsid w:val="00231E27"/>
    <w:rsid w:val="00231E49"/>
    <w:rsid w:val="00231E7D"/>
    <w:rsid w:val="00231E80"/>
    <w:rsid w:val="00231EAE"/>
    <w:rsid w:val="00231EF3"/>
    <w:rsid w:val="00231F6D"/>
    <w:rsid w:val="00231F74"/>
    <w:rsid w:val="00231F8E"/>
    <w:rsid w:val="00231F9C"/>
    <w:rsid w:val="00231FA5"/>
    <w:rsid w:val="00231FBC"/>
    <w:rsid w:val="00231FD3"/>
    <w:rsid w:val="002320F5"/>
    <w:rsid w:val="0023211D"/>
    <w:rsid w:val="00232131"/>
    <w:rsid w:val="0023218C"/>
    <w:rsid w:val="00232206"/>
    <w:rsid w:val="002322D3"/>
    <w:rsid w:val="0023232C"/>
    <w:rsid w:val="00232336"/>
    <w:rsid w:val="00232406"/>
    <w:rsid w:val="002324A9"/>
    <w:rsid w:val="002324F4"/>
    <w:rsid w:val="0023255F"/>
    <w:rsid w:val="00232569"/>
    <w:rsid w:val="0023260E"/>
    <w:rsid w:val="0023264D"/>
    <w:rsid w:val="00232659"/>
    <w:rsid w:val="00232667"/>
    <w:rsid w:val="002326B5"/>
    <w:rsid w:val="00232706"/>
    <w:rsid w:val="0023274F"/>
    <w:rsid w:val="00232752"/>
    <w:rsid w:val="00232795"/>
    <w:rsid w:val="002327BA"/>
    <w:rsid w:val="00232890"/>
    <w:rsid w:val="002329A8"/>
    <w:rsid w:val="002329C4"/>
    <w:rsid w:val="00232A6A"/>
    <w:rsid w:val="00232A98"/>
    <w:rsid w:val="00232AAC"/>
    <w:rsid w:val="00232ACA"/>
    <w:rsid w:val="00232B1A"/>
    <w:rsid w:val="00232B98"/>
    <w:rsid w:val="00232BB2"/>
    <w:rsid w:val="00232C2A"/>
    <w:rsid w:val="00232C54"/>
    <w:rsid w:val="00232C74"/>
    <w:rsid w:val="00232C7B"/>
    <w:rsid w:val="00232CA7"/>
    <w:rsid w:val="00232CCE"/>
    <w:rsid w:val="00232D00"/>
    <w:rsid w:val="00232D04"/>
    <w:rsid w:val="00232D46"/>
    <w:rsid w:val="00232D4F"/>
    <w:rsid w:val="00232D68"/>
    <w:rsid w:val="00232DB3"/>
    <w:rsid w:val="00232DB6"/>
    <w:rsid w:val="00232E1E"/>
    <w:rsid w:val="00232E60"/>
    <w:rsid w:val="00232F1E"/>
    <w:rsid w:val="00232F3D"/>
    <w:rsid w:val="00232FAF"/>
    <w:rsid w:val="00233009"/>
    <w:rsid w:val="00233010"/>
    <w:rsid w:val="00233091"/>
    <w:rsid w:val="0023319D"/>
    <w:rsid w:val="002331CA"/>
    <w:rsid w:val="00233260"/>
    <w:rsid w:val="00233279"/>
    <w:rsid w:val="00233315"/>
    <w:rsid w:val="002333B5"/>
    <w:rsid w:val="002333DE"/>
    <w:rsid w:val="00233412"/>
    <w:rsid w:val="00233436"/>
    <w:rsid w:val="0023344C"/>
    <w:rsid w:val="00233471"/>
    <w:rsid w:val="0023348A"/>
    <w:rsid w:val="002334D2"/>
    <w:rsid w:val="00233529"/>
    <w:rsid w:val="00233590"/>
    <w:rsid w:val="002335F3"/>
    <w:rsid w:val="00233609"/>
    <w:rsid w:val="00233611"/>
    <w:rsid w:val="00233641"/>
    <w:rsid w:val="00233666"/>
    <w:rsid w:val="00233685"/>
    <w:rsid w:val="002337E1"/>
    <w:rsid w:val="00233809"/>
    <w:rsid w:val="00233868"/>
    <w:rsid w:val="002338DA"/>
    <w:rsid w:val="002338DE"/>
    <w:rsid w:val="0023393D"/>
    <w:rsid w:val="00233A38"/>
    <w:rsid w:val="00233A40"/>
    <w:rsid w:val="00233A52"/>
    <w:rsid w:val="00233A93"/>
    <w:rsid w:val="00233AE5"/>
    <w:rsid w:val="00233AE6"/>
    <w:rsid w:val="00233AF6"/>
    <w:rsid w:val="00233B0D"/>
    <w:rsid w:val="00233B68"/>
    <w:rsid w:val="00233B7D"/>
    <w:rsid w:val="00233BD9"/>
    <w:rsid w:val="00233C17"/>
    <w:rsid w:val="00233D11"/>
    <w:rsid w:val="00233D62"/>
    <w:rsid w:val="00233D78"/>
    <w:rsid w:val="00233DA1"/>
    <w:rsid w:val="00233DDF"/>
    <w:rsid w:val="00233E21"/>
    <w:rsid w:val="00233E38"/>
    <w:rsid w:val="00233E96"/>
    <w:rsid w:val="00233F21"/>
    <w:rsid w:val="00233F3E"/>
    <w:rsid w:val="00233F73"/>
    <w:rsid w:val="0023404E"/>
    <w:rsid w:val="002341A0"/>
    <w:rsid w:val="002344AE"/>
    <w:rsid w:val="002344F4"/>
    <w:rsid w:val="002345E4"/>
    <w:rsid w:val="00234655"/>
    <w:rsid w:val="002346F6"/>
    <w:rsid w:val="00234748"/>
    <w:rsid w:val="00234761"/>
    <w:rsid w:val="002347DD"/>
    <w:rsid w:val="00234815"/>
    <w:rsid w:val="00234829"/>
    <w:rsid w:val="0023483E"/>
    <w:rsid w:val="0023485E"/>
    <w:rsid w:val="00234862"/>
    <w:rsid w:val="002348AF"/>
    <w:rsid w:val="0023498B"/>
    <w:rsid w:val="002349C7"/>
    <w:rsid w:val="002349DA"/>
    <w:rsid w:val="002349EB"/>
    <w:rsid w:val="00234AC4"/>
    <w:rsid w:val="00234C36"/>
    <w:rsid w:val="00234CA3"/>
    <w:rsid w:val="00234D61"/>
    <w:rsid w:val="00234DD5"/>
    <w:rsid w:val="00234E12"/>
    <w:rsid w:val="00234F14"/>
    <w:rsid w:val="00234FA7"/>
    <w:rsid w:val="00234FE8"/>
    <w:rsid w:val="00235000"/>
    <w:rsid w:val="00235060"/>
    <w:rsid w:val="0023507B"/>
    <w:rsid w:val="002350E8"/>
    <w:rsid w:val="00235133"/>
    <w:rsid w:val="00235202"/>
    <w:rsid w:val="00235224"/>
    <w:rsid w:val="00235225"/>
    <w:rsid w:val="00235266"/>
    <w:rsid w:val="0023526B"/>
    <w:rsid w:val="002352A5"/>
    <w:rsid w:val="002352BE"/>
    <w:rsid w:val="002352EA"/>
    <w:rsid w:val="0023531C"/>
    <w:rsid w:val="00235386"/>
    <w:rsid w:val="002353D0"/>
    <w:rsid w:val="00235422"/>
    <w:rsid w:val="00235442"/>
    <w:rsid w:val="00235445"/>
    <w:rsid w:val="0023547C"/>
    <w:rsid w:val="0023554E"/>
    <w:rsid w:val="00235604"/>
    <w:rsid w:val="0023562C"/>
    <w:rsid w:val="0023562E"/>
    <w:rsid w:val="00235641"/>
    <w:rsid w:val="002356A1"/>
    <w:rsid w:val="002356D2"/>
    <w:rsid w:val="0023575F"/>
    <w:rsid w:val="002357CA"/>
    <w:rsid w:val="00235817"/>
    <w:rsid w:val="00235852"/>
    <w:rsid w:val="002359AB"/>
    <w:rsid w:val="002359B1"/>
    <w:rsid w:val="002359EC"/>
    <w:rsid w:val="00235A06"/>
    <w:rsid w:val="00235A12"/>
    <w:rsid w:val="00235A89"/>
    <w:rsid w:val="00235B9D"/>
    <w:rsid w:val="00235BC7"/>
    <w:rsid w:val="00235BE7"/>
    <w:rsid w:val="00235C11"/>
    <w:rsid w:val="00235C49"/>
    <w:rsid w:val="00235C60"/>
    <w:rsid w:val="00235C69"/>
    <w:rsid w:val="00235D3A"/>
    <w:rsid w:val="00235D6C"/>
    <w:rsid w:val="00235D72"/>
    <w:rsid w:val="00235E4D"/>
    <w:rsid w:val="00235E4E"/>
    <w:rsid w:val="00235E5B"/>
    <w:rsid w:val="00235E8E"/>
    <w:rsid w:val="00235E97"/>
    <w:rsid w:val="00235ECD"/>
    <w:rsid w:val="00235F55"/>
    <w:rsid w:val="00235F89"/>
    <w:rsid w:val="0023610E"/>
    <w:rsid w:val="00236124"/>
    <w:rsid w:val="00236143"/>
    <w:rsid w:val="00236156"/>
    <w:rsid w:val="00236162"/>
    <w:rsid w:val="002361AD"/>
    <w:rsid w:val="002361D2"/>
    <w:rsid w:val="0023622F"/>
    <w:rsid w:val="0023623D"/>
    <w:rsid w:val="0023629A"/>
    <w:rsid w:val="002362CF"/>
    <w:rsid w:val="002362D4"/>
    <w:rsid w:val="0023632C"/>
    <w:rsid w:val="0023634B"/>
    <w:rsid w:val="00236355"/>
    <w:rsid w:val="0023638A"/>
    <w:rsid w:val="00236439"/>
    <w:rsid w:val="00236456"/>
    <w:rsid w:val="002364F9"/>
    <w:rsid w:val="00236570"/>
    <w:rsid w:val="00236683"/>
    <w:rsid w:val="002366A3"/>
    <w:rsid w:val="002366DC"/>
    <w:rsid w:val="002366F2"/>
    <w:rsid w:val="00236710"/>
    <w:rsid w:val="0023671A"/>
    <w:rsid w:val="00236733"/>
    <w:rsid w:val="00236745"/>
    <w:rsid w:val="00236750"/>
    <w:rsid w:val="002367B8"/>
    <w:rsid w:val="002367C4"/>
    <w:rsid w:val="0023684A"/>
    <w:rsid w:val="0023687E"/>
    <w:rsid w:val="002368DF"/>
    <w:rsid w:val="0023695C"/>
    <w:rsid w:val="0023697E"/>
    <w:rsid w:val="002369E7"/>
    <w:rsid w:val="002369F4"/>
    <w:rsid w:val="00236A21"/>
    <w:rsid w:val="00236AAA"/>
    <w:rsid w:val="00236AE6"/>
    <w:rsid w:val="00236AF4"/>
    <w:rsid w:val="00236B28"/>
    <w:rsid w:val="00236B46"/>
    <w:rsid w:val="00236CE7"/>
    <w:rsid w:val="00236D46"/>
    <w:rsid w:val="00236DD8"/>
    <w:rsid w:val="00236DF6"/>
    <w:rsid w:val="00236DFB"/>
    <w:rsid w:val="00236E12"/>
    <w:rsid w:val="00236E3A"/>
    <w:rsid w:val="00236E46"/>
    <w:rsid w:val="00236E76"/>
    <w:rsid w:val="00236EF0"/>
    <w:rsid w:val="00236F59"/>
    <w:rsid w:val="00236FAE"/>
    <w:rsid w:val="00236FC1"/>
    <w:rsid w:val="0023708B"/>
    <w:rsid w:val="00237090"/>
    <w:rsid w:val="0023709D"/>
    <w:rsid w:val="002370D9"/>
    <w:rsid w:val="002370F9"/>
    <w:rsid w:val="002370FB"/>
    <w:rsid w:val="002371B8"/>
    <w:rsid w:val="00237260"/>
    <w:rsid w:val="002372E7"/>
    <w:rsid w:val="00237367"/>
    <w:rsid w:val="00237387"/>
    <w:rsid w:val="002373BA"/>
    <w:rsid w:val="0023740C"/>
    <w:rsid w:val="00237441"/>
    <w:rsid w:val="0023746A"/>
    <w:rsid w:val="0023749B"/>
    <w:rsid w:val="002374C4"/>
    <w:rsid w:val="002374CE"/>
    <w:rsid w:val="00237526"/>
    <w:rsid w:val="00237574"/>
    <w:rsid w:val="00237678"/>
    <w:rsid w:val="002376B7"/>
    <w:rsid w:val="00237726"/>
    <w:rsid w:val="00237763"/>
    <w:rsid w:val="00237853"/>
    <w:rsid w:val="0023785B"/>
    <w:rsid w:val="00237864"/>
    <w:rsid w:val="002378E1"/>
    <w:rsid w:val="002378F7"/>
    <w:rsid w:val="0023790F"/>
    <w:rsid w:val="00237940"/>
    <w:rsid w:val="0023798C"/>
    <w:rsid w:val="002379D3"/>
    <w:rsid w:val="00237A20"/>
    <w:rsid w:val="00237AA7"/>
    <w:rsid w:val="00237AED"/>
    <w:rsid w:val="00237C20"/>
    <w:rsid w:val="00237D94"/>
    <w:rsid w:val="00237DD3"/>
    <w:rsid w:val="00237DFC"/>
    <w:rsid w:val="00237E97"/>
    <w:rsid w:val="00237F16"/>
    <w:rsid w:val="00237F4A"/>
    <w:rsid w:val="00237F5A"/>
    <w:rsid w:val="00237FA8"/>
    <w:rsid w:val="0024000C"/>
    <w:rsid w:val="00240046"/>
    <w:rsid w:val="002400D2"/>
    <w:rsid w:val="0024011F"/>
    <w:rsid w:val="00240123"/>
    <w:rsid w:val="00240175"/>
    <w:rsid w:val="002401F9"/>
    <w:rsid w:val="00240213"/>
    <w:rsid w:val="00240218"/>
    <w:rsid w:val="00240229"/>
    <w:rsid w:val="00240287"/>
    <w:rsid w:val="00240296"/>
    <w:rsid w:val="002403D9"/>
    <w:rsid w:val="00240432"/>
    <w:rsid w:val="002404B7"/>
    <w:rsid w:val="002404EE"/>
    <w:rsid w:val="00240528"/>
    <w:rsid w:val="002405A1"/>
    <w:rsid w:val="002406FF"/>
    <w:rsid w:val="00240744"/>
    <w:rsid w:val="00240761"/>
    <w:rsid w:val="0024077F"/>
    <w:rsid w:val="00240781"/>
    <w:rsid w:val="002407A1"/>
    <w:rsid w:val="002407E6"/>
    <w:rsid w:val="00240828"/>
    <w:rsid w:val="00240845"/>
    <w:rsid w:val="00240858"/>
    <w:rsid w:val="00240871"/>
    <w:rsid w:val="00240881"/>
    <w:rsid w:val="002408A1"/>
    <w:rsid w:val="002408F8"/>
    <w:rsid w:val="0024097E"/>
    <w:rsid w:val="002409C9"/>
    <w:rsid w:val="002409D6"/>
    <w:rsid w:val="002409EF"/>
    <w:rsid w:val="00240A36"/>
    <w:rsid w:val="00240A61"/>
    <w:rsid w:val="00240AA7"/>
    <w:rsid w:val="00240ABC"/>
    <w:rsid w:val="00240ADE"/>
    <w:rsid w:val="00240B50"/>
    <w:rsid w:val="00240B6C"/>
    <w:rsid w:val="00240B74"/>
    <w:rsid w:val="00240BB9"/>
    <w:rsid w:val="00240BDF"/>
    <w:rsid w:val="00240C7B"/>
    <w:rsid w:val="00240CB5"/>
    <w:rsid w:val="00240D13"/>
    <w:rsid w:val="00240D5E"/>
    <w:rsid w:val="00240E88"/>
    <w:rsid w:val="00240EC9"/>
    <w:rsid w:val="00240EEA"/>
    <w:rsid w:val="00240EEB"/>
    <w:rsid w:val="00240F71"/>
    <w:rsid w:val="0024104E"/>
    <w:rsid w:val="00241094"/>
    <w:rsid w:val="002410F9"/>
    <w:rsid w:val="00241103"/>
    <w:rsid w:val="00241120"/>
    <w:rsid w:val="0024112D"/>
    <w:rsid w:val="002411CF"/>
    <w:rsid w:val="002411FB"/>
    <w:rsid w:val="0024126C"/>
    <w:rsid w:val="002412C7"/>
    <w:rsid w:val="002412DC"/>
    <w:rsid w:val="00241300"/>
    <w:rsid w:val="00241398"/>
    <w:rsid w:val="0024146B"/>
    <w:rsid w:val="002414A1"/>
    <w:rsid w:val="0024153E"/>
    <w:rsid w:val="00241560"/>
    <w:rsid w:val="00241760"/>
    <w:rsid w:val="002417B7"/>
    <w:rsid w:val="002417F6"/>
    <w:rsid w:val="0024180D"/>
    <w:rsid w:val="0024187E"/>
    <w:rsid w:val="002418EF"/>
    <w:rsid w:val="00241A0C"/>
    <w:rsid w:val="00241A2C"/>
    <w:rsid w:val="00241A97"/>
    <w:rsid w:val="00241AEB"/>
    <w:rsid w:val="00241B68"/>
    <w:rsid w:val="00241B6B"/>
    <w:rsid w:val="00241BAE"/>
    <w:rsid w:val="00241BD5"/>
    <w:rsid w:val="00241BFF"/>
    <w:rsid w:val="00241CDB"/>
    <w:rsid w:val="00241D02"/>
    <w:rsid w:val="00241D52"/>
    <w:rsid w:val="00241D5E"/>
    <w:rsid w:val="00241D69"/>
    <w:rsid w:val="00241DBB"/>
    <w:rsid w:val="00241DF0"/>
    <w:rsid w:val="00241ED1"/>
    <w:rsid w:val="00241EED"/>
    <w:rsid w:val="00241F57"/>
    <w:rsid w:val="00241FDF"/>
    <w:rsid w:val="00242018"/>
    <w:rsid w:val="00242040"/>
    <w:rsid w:val="002420BD"/>
    <w:rsid w:val="002420CA"/>
    <w:rsid w:val="0024214B"/>
    <w:rsid w:val="00242155"/>
    <w:rsid w:val="00242185"/>
    <w:rsid w:val="002421A1"/>
    <w:rsid w:val="002421CF"/>
    <w:rsid w:val="002421DA"/>
    <w:rsid w:val="0024222D"/>
    <w:rsid w:val="00242248"/>
    <w:rsid w:val="00242277"/>
    <w:rsid w:val="002422BA"/>
    <w:rsid w:val="00242385"/>
    <w:rsid w:val="002423EC"/>
    <w:rsid w:val="002423EF"/>
    <w:rsid w:val="0024243D"/>
    <w:rsid w:val="00242491"/>
    <w:rsid w:val="002424C7"/>
    <w:rsid w:val="0024253C"/>
    <w:rsid w:val="0024257F"/>
    <w:rsid w:val="002425FB"/>
    <w:rsid w:val="0024262F"/>
    <w:rsid w:val="0024265C"/>
    <w:rsid w:val="0024268E"/>
    <w:rsid w:val="00242783"/>
    <w:rsid w:val="00242805"/>
    <w:rsid w:val="00242857"/>
    <w:rsid w:val="002428ED"/>
    <w:rsid w:val="002428F6"/>
    <w:rsid w:val="00242906"/>
    <w:rsid w:val="0024292C"/>
    <w:rsid w:val="0024294A"/>
    <w:rsid w:val="0024297F"/>
    <w:rsid w:val="002429A2"/>
    <w:rsid w:val="00242A77"/>
    <w:rsid w:val="00242AA9"/>
    <w:rsid w:val="00242AC1"/>
    <w:rsid w:val="00242AC6"/>
    <w:rsid w:val="00242BFE"/>
    <w:rsid w:val="00242C45"/>
    <w:rsid w:val="00242C6E"/>
    <w:rsid w:val="00242D20"/>
    <w:rsid w:val="00242D35"/>
    <w:rsid w:val="00242D3B"/>
    <w:rsid w:val="00242E56"/>
    <w:rsid w:val="00242E87"/>
    <w:rsid w:val="00242EA0"/>
    <w:rsid w:val="00242EE6"/>
    <w:rsid w:val="00242F7B"/>
    <w:rsid w:val="002430E1"/>
    <w:rsid w:val="0024310D"/>
    <w:rsid w:val="00243111"/>
    <w:rsid w:val="0024311A"/>
    <w:rsid w:val="0024313D"/>
    <w:rsid w:val="00243239"/>
    <w:rsid w:val="00243267"/>
    <w:rsid w:val="002432A2"/>
    <w:rsid w:val="002432BC"/>
    <w:rsid w:val="002432BD"/>
    <w:rsid w:val="002432D8"/>
    <w:rsid w:val="00243371"/>
    <w:rsid w:val="00243428"/>
    <w:rsid w:val="002434CC"/>
    <w:rsid w:val="002434F6"/>
    <w:rsid w:val="00243521"/>
    <w:rsid w:val="0024352C"/>
    <w:rsid w:val="00243573"/>
    <w:rsid w:val="002435EE"/>
    <w:rsid w:val="002435F6"/>
    <w:rsid w:val="002435FA"/>
    <w:rsid w:val="00243607"/>
    <w:rsid w:val="002436AE"/>
    <w:rsid w:val="002436F2"/>
    <w:rsid w:val="0024380B"/>
    <w:rsid w:val="00243899"/>
    <w:rsid w:val="00243983"/>
    <w:rsid w:val="00243998"/>
    <w:rsid w:val="002439D4"/>
    <w:rsid w:val="002439D7"/>
    <w:rsid w:val="00243A05"/>
    <w:rsid w:val="00243A0F"/>
    <w:rsid w:val="00243A1A"/>
    <w:rsid w:val="00243A55"/>
    <w:rsid w:val="00243AAC"/>
    <w:rsid w:val="00243AFF"/>
    <w:rsid w:val="00243BB2"/>
    <w:rsid w:val="00243C08"/>
    <w:rsid w:val="00243D0F"/>
    <w:rsid w:val="00243D73"/>
    <w:rsid w:val="00243D8B"/>
    <w:rsid w:val="00243DCE"/>
    <w:rsid w:val="00243E6D"/>
    <w:rsid w:val="00243E6E"/>
    <w:rsid w:val="00243E9F"/>
    <w:rsid w:val="00243EF7"/>
    <w:rsid w:val="00243F9B"/>
    <w:rsid w:val="00243FA5"/>
    <w:rsid w:val="00243FC7"/>
    <w:rsid w:val="0024404C"/>
    <w:rsid w:val="00244098"/>
    <w:rsid w:val="0024410A"/>
    <w:rsid w:val="002441B3"/>
    <w:rsid w:val="002442AB"/>
    <w:rsid w:val="002442D6"/>
    <w:rsid w:val="002442DB"/>
    <w:rsid w:val="0024433D"/>
    <w:rsid w:val="00244363"/>
    <w:rsid w:val="00244370"/>
    <w:rsid w:val="002443B9"/>
    <w:rsid w:val="002443F2"/>
    <w:rsid w:val="00244408"/>
    <w:rsid w:val="00244587"/>
    <w:rsid w:val="00244630"/>
    <w:rsid w:val="00244634"/>
    <w:rsid w:val="00244655"/>
    <w:rsid w:val="00244656"/>
    <w:rsid w:val="002446BA"/>
    <w:rsid w:val="002446CF"/>
    <w:rsid w:val="002446ED"/>
    <w:rsid w:val="0024477F"/>
    <w:rsid w:val="0024484E"/>
    <w:rsid w:val="0024488D"/>
    <w:rsid w:val="002448F6"/>
    <w:rsid w:val="00244931"/>
    <w:rsid w:val="00244982"/>
    <w:rsid w:val="002449D6"/>
    <w:rsid w:val="00244A3C"/>
    <w:rsid w:val="00244A64"/>
    <w:rsid w:val="00244A66"/>
    <w:rsid w:val="00244A9A"/>
    <w:rsid w:val="00244B14"/>
    <w:rsid w:val="00244BCA"/>
    <w:rsid w:val="00244CC2"/>
    <w:rsid w:val="00244CC5"/>
    <w:rsid w:val="00244D42"/>
    <w:rsid w:val="00244D5C"/>
    <w:rsid w:val="00244D9E"/>
    <w:rsid w:val="00244DE3"/>
    <w:rsid w:val="00244E19"/>
    <w:rsid w:val="00244E36"/>
    <w:rsid w:val="00244E45"/>
    <w:rsid w:val="00244E7C"/>
    <w:rsid w:val="00244EC2"/>
    <w:rsid w:val="00244ED5"/>
    <w:rsid w:val="00244F5A"/>
    <w:rsid w:val="00244F78"/>
    <w:rsid w:val="00245032"/>
    <w:rsid w:val="00245074"/>
    <w:rsid w:val="002450DB"/>
    <w:rsid w:val="0024515E"/>
    <w:rsid w:val="00245187"/>
    <w:rsid w:val="002451A9"/>
    <w:rsid w:val="00245263"/>
    <w:rsid w:val="0024527A"/>
    <w:rsid w:val="0024551A"/>
    <w:rsid w:val="002455E9"/>
    <w:rsid w:val="00245647"/>
    <w:rsid w:val="0024568D"/>
    <w:rsid w:val="002456A4"/>
    <w:rsid w:val="002456A8"/>
    <w:rsid w:val="00245710"/>
    <w:rsid w:val="00245748"/>
    <w:rsid w:val="00245797"/>
    <w:rsid w:val="0024586B"/>
    <w:rsid w:val="002458A4"/>
    <w:rsid w:val="002458AF"/>
    <w:rsid w:val="002458C4"/>
    <w:rsid w:val="002458EA"/>
    <w:rsid w:val="00245919"/>
    <w:rsid w:val="0024596D"/>
    <w:rsid w:val="00245A24"/>
    <w:rsid w:val="00245A33"/>
    <w:rsid w:val="00245A3A"/>
    <w:rsid w:val="00245B0B"/>
    <w:rsid w:val="00245B85"/>
    <w:rsid w:val="00245C0A"/>
    <w:rsid w:val="00245C2D"/>
    <w:rsid w:val="00245CD3"/>
    <w:rsid w:val="00245D52"/>
    <w:rsid w:val="00245E36"/>
    <w:rsid w:val="00245E45"/>
    <w:rsid w:val="00245E51"/>
    <w:rsid w:val="00245E6F"/>
    <w:rsid w:val="00245E93"/>
    <w:rsid w:val="00245F24"/>
    <w:rsid w:val="00245FD3"/>
    <w:rsid w:val="00245FF3"/>
    <w:rsid w:val="00246017"/>
    <w:rsid w:val="0024603F"/>
    <w:rsid w:val="00246083"/>
    <w:rsid w:val="002460C1"/>
    <w:rsid w:val="002460E4"/>
    <w:rsid w:val="002460FF"/>
    <w:rsid w:val="00246168"/>
    <w:rsid w:val="0024618E"/>
    <w:rsid w:val="002461E6"/>
    <w:rsid w:val="002461FF"/>
    <w:rsid w:val="0024626E"/>
    <w:rsid w:val="00246278"/>
    <w:rsid w:val="00246296"/>
    <w:rsid w:val="002462E9"/>
    <w:rsid w:val="002462EA"/>
    <w:rsid w:val="00246366"/>
    <w:rsid w:val="002463B0"/>
    <w:rsid w:val="0024651A"/>
    <w:rsid w:val="0024651D"/>
    <w:rsid w:val="002465CC"/>
    <w:rsid w:val="002465FB"/>
    <w:rsid w:val="0024660E"/>
    <w:rsid w:val="0024669D"/>
    <w:rsid w:val="00246707"/>
    <w:rsid w:val="0024673F"/>
    <w:rsid w:val="00246762"/>
    <w:rsid w:val="00246783"/>
    <w:rsid w:val="00246788"/>
    <w:rsid w:val="002467E0"/>
    <w:rsid w:val="002468BF"/>
    <w:rsid w:val="002468F4"/>
    <w:rsid w:val="002468FE"/>
    <w:rsid w:val="00246940"/>
    <w:rsid w:val="0024697F"/>
    <w:rsid w:val="002469C4"/>
    <w:rsid w:val="002469CC"/>
    <w:rsid w:val="00246A1A"/>
    <w:rsid w:val="00246A71"/>
    <w:rsid w:val="00246AAA"/>
    <w:rsid w:val="00246ABD"/>
    <w:rsid w:val="00246ABF"/>
    <w:rsid w:val="00246AF9"/>
    <w:rsid w:val="00246B0C"/>
    <w:rsid w:val="00246B56"/>
    <w:rsid w:val="00246B73"/>
    <w:rsid w:val="00246B88"/>
    <w:rsid w:val="00246C05"/>
    <w:rsid w:val="00246C74"/>
    <w:rsid w:val="00246C81"/>
    <w:rsid w:val="00246D6C"/>
    <w:rsid w:val="00246DC6"/>
    <w:rsid w:val="00246DCD"/>
    <w:rsid w:val="00246E18"/>
    <w:rsid w:val="00246E30"/>
    <w:rsid w:val="00246E81"/>
    <w:rsid w:val="00246E8E"/>
    <w:rsid w:val="00246EFA"/>
    <w:rsid w:val="00247055"/>
    <w:rsid w:val="002470EE"/>
    <w:rsid w:val="0024711F"/>
    <w:rsid w:val="0024715C"/>
    <w:rsid w:val="00247242"/>
    <w:rsid w:val="00247304"/>
    <w:rsid w:val="0024730B"/>
    <w:rsid w:val="002473E5"/>
    <w:rsid w:val="00247404"/>
    <w:rsid w:val="0024740A"/>
    <w:rsid w:val="0024745A"/>
    <w:rsid w:val="002474A5"/>
    <w:rsid w:val="002474A7"/>
    <w:rsid w:val="002474BE"/>
    <w:rsid w:val="00247578"/>
    <w:rsid w:val="00247596"/>
    <w:rsid w:val="00247680"/>
    <w:rsid w:val="0024768D"/>
    <w:rsid w:val="00247694"/>
    <w:rsid w:val="002476A8"/>
    <w:rsid w:val="002476E7"/>
    <w:rsid w:val="00247845"/>
    <w:rsid w:val="00247864"/>
    <w:rsid w:val="002478AE"/>
    <w:rsid w:val="002478F8"/>
    <w:rsid w:val="0024797F"/>
    <w:rsid w:val="00247A4C"/>
    <w:rsid w:val="00247B20"/>
    <w:rsid w:val="00247B34"/>
    <w:rsid w:val="00247B68"/>
    <w:rsid w:val="00247B78"/>
    <w:rsid w:val="00247B90"/>
    <w:rsid w:val="00247BF9"/>
    <w:rsid w:val="00247C3A"/>
    <w:rsid w:val="00247C49"/>
    <w:rsid w:val="00247C8C"/>
    <w:rsid w:val="00247D3B"/>
    <w:rsid w:val="00247EB2"/>
    <w:rsid w:val="00247EB9"/>
    <w:rsid w:val="00247F46"/>
    <w:rsid w:val="00247FA3"/>
    <w:rsid w:val="00247FBD"/>
    <w:rsid w:val="00247FC4"/>
    <w:rsid w:val="00247FED"/>
    <w:rsid w:val="00250054"/>
    <w:rsid w:val="0025007D"/>
    <w:rsid w:val="002500CE"/>
    <w:rsid w:val="002500DD"/>
    <w:rsid w:val="00250100"/>
    <w:rsid w:val="002501DE"/>
    <w:rsid w:val="00250262"/>
    <w:rsid w:val="00250312"/>
    <w:rsid w:val="0025038D"/>
    <w:rsid w:val="00250406"/>
    <w:rsid w:val="00250453"/>
    <w:rsid w:val="00250478"/>
    <w:rsid w:val="002504E6"/>
    <w:rsid w:val="00250534"/>
    <w:rsid w:val="0025055A"/>
    <w:rsid w:val="00250582"/>
    <w:rsid w:val="002505EF"/>
    <w:rsid w:val="002506B8"/>
    <w:rsid w:val="002506C9"/>
    <w:rsid w:val="002506D5"/>
    <w:rsid w:val="002506F0"/>
    <w:rsid w:val="00250846"/>
    <w:rsid w:val="00250870"/>
    <w:rsid w:val="00250886"/>
    <w:rsid w:val="00250895"/>
    <w:rsid w:val="002508E7"/>
    <w:rsid w:val="00250901"/>
    <w:rsid w:val="00250916"/>
    <w:rsid w:val="00250952"/>
    <w:rsid w:val="002509E4"/>
    <w:rsid w:val="00250A5E"/>
    <w:rsid w:val="00250AE9"/>
    <w:rsid w:val="00250BC4"/>
    <w:rsid w:val="00250C79"/>
    <w:rsid w:val="00250D8B"/>
    <w:rsid w:val="00250E2E"/>
    <w:rsid w:val="00250E89"/>
    <w:rsid w:val="00250EA0"/>
    <w:rsid w:val="00250F2E"/>
    <w:rsid w:val="00251071"/>
    <w:rsid w:val="002510C6"/>
    <w:rsid w:val="0025119E"/>
    <w:rsid w:val="002511C0"/>
    <w:rsid w:val="002511EC"/>
    <w:rsid w:val="00251258"/>
    <w:rsid w:val="00251269"/>
    <w:rsid w:val="00251279"/>
    <w:rsid w:val="002512A7"/>
    <w:rsid w:val="002512D1"/>
    <w:rsid w:val="0025131A"/>
    <w:rsid w:val="00251330"/>
    <w:rsid w:val="00251377"/>
    <w:rsid w:val="00251395"/>
    <w:rsid w:val="002515B5"/>
    <w:rsid w:val="002515C3"/>
    <w:rsid w:val="002515DD"/>
    <w:rsid w:val="00251684"/>
    <w:rsid w:val="00251721"/>
    <w:rsid w:val="002517B2"/>
    <w:rsid w:val="002517FD"/>
    <w:rsid w:val="0025181B"/>
    <w:rsid w:val="0025189C"/>
    <w:rsid w:val="0025194A"/>
    <w:rsid w:val="0025196F"/>
    <w:rsid w:val="00251993"/>
    <w:rsid w:val="002519A8"/>
    <w:rsid w:val="002519AF"/>
    <w:rsid w:val="002519C0"/>
    <w:rsid w:val="002519EF"/>
    <w:rsid w:val="002519F8"/>
    <w:rsid w:val="00251A2E"/>
    <w:rsid w:val="00251A54"/>
    <w:rsid w:val="00251AAF"/>
    <w:rsid w:val="00251B5B"/>
    <w:rsid w:val="00251B7D"/>
    <w:rsid w:val="00251BF1"/>
    <w:rsid w:val="00251C4E"/>
    <w:rsid w:val="00251C7A"/>
    <w:rsid w:val="00251D6B"/>
    <w:rsid w:val="00251DC3"/>
    <w:rsid w:val="00251DDB"/>
    <w:rsid w:val="00251E4D"/>
    <w:rsid w:val="00251EA2"/>
    <w:rsid w:val="00251FC0"/>
    <w:rsid w:val="00251FF8"/>
    <w:rsid w:val="00252114"/>
    <w:rsid w:val="00252149"/>
    <w:rsid w:val="00252157"/>
    <w:rsid w:val="00252273"/>
    <w:rsid w:val="00252287"/>
    <w:rsid w:val="0025229D"/>
    <w:rsid w:val="002522A3"/>
    <w:rsid w:val="00252304"/>
    <w:rsid w:val="00252463"/>
    <w:rsid w:val="002524A8"/>
    <w:rsid w:val="00252534"/>
    <w:rsid w:val="00252567"/>
    <w:rsid w:val="002526BB"/>
    <w:rsid w:val="002526EB"/>
    <w:rsid w:val="0025274B"/>
    <w:rsid w:val="0025280B"/>
    <w:rsid w:val="0025296B"/>
    <w:rsid w:val="002529D3"/>
    <w:rsid w:val="002529EC"/>
    <w:rsid w:val="00252ADC"/>
    <w:rsid w:val="00252AF7"/>
    <w:rsid w:val="00252B3D"/>
    <w:rsid w:val="00252B48"/>
    <w:rsid w:val="00252B67"/>
    <w:rsid w:val="00252B77"/>
    <w:rsid w:val="00252B9C"/>
    <w:rsid w:val="00252BDC"/>
    <w:rsid w:val="00252C24"/>
    <w:rsid w:val="00252C7F"/>
    <w:rsid w:val="00252C96"/>
    <w:rsid w:val="00252CCB"/>
    <w:rsid w:val="00252D3C"/>
    <w:rsid w:val="00252D4E"/>
    <w:rsid w:val="00252D93"/>
    <w:rsid w:val="00252DF8"/>
    <w:rsid w:val="00252E3B"/>
    <w:rsid w:val="00252E69"/>
    <w:rsid w:val="00252EAE"/>
    <w:rsid w:val="00252ECD"/>
    <w:rsid w:val="00252EE6"/>
    <w:rsid w:val="00252F31"/>
    <w:rsid w:val="00252FB9"/>
    <w:rsid w:val="0025311C"/>
    <w:rsid w:val="00253126"/>
    <w:rsid w:val="00253169"/>
    <w:rsid w:val="00253199"/>
    <w:rsid w:val="002531D0"/>
    <w:rsid w:val="002531F0"/>
    <w:rsid w:val="0025322A"/>
    <w:rsid w:val="00253241"/>
    <w:rsid w:val="0025325C"/>
    <w:rsid w:val="002532D2"/>
    <w:rsid w:val="00253302"/>
    <w:rsid w:val="0025332E"/>
    <w:rsid w:val="0025335A"/>
    <w:rsid w:val="00253363"/>
    <w:rsid w:val="0025336D"/>
    <w:rsid w:val="002533B4"/>
    <w:rsid w:val="0025352C"/>
    <w:rsid w:val="00253552"/>
    <w:rsid w:val="00253586"/>
    <w:rsid w:val="002535A4"/>
    <w:rsid w:val="002535AF"/>
    <w:rsid w:val="002535C0"/>
    <w:rsid w:val="002535C4"/>
    <w:rsid w:val="002536EF"/>
    <w:rsid w:val="0025375A"/>
    <w:rsid w:val="002537E0"/>
    <w:rsid w:val="00253884"/>
    <w:rsid w:val="002538BF"/>
    <w:rsid w:val="00253901"/>
    <w:rsid w:val="002539D0"/>
    <w:rsid w:val="00253A63"/>
    <w:rsid w:val="00253AD7"/>
    <w:rsid w:val="00253AFA"/>
    <w:rsid w:val="00253B39"/>
    <w:rsid w:val="00253BB8"/>
    <w:rsid w:val="00253C17"/>
    <w:rsid w:val="00253C3F"/>
    <w:rsid w:val="00253C72"/>
    <w:rsid w:val="00253CFD"/>
    <w:rsid w:val="00253E16"/>
    <w:rsid w:val="00253E3D"/>
    <w:rsid w:val="00253E76"/>
    <w:rsid w:val="00253EB5"/>
    <w:rsid w:val="00253EEC"/>
    <w:rsid w:val="00253F10"/>
    <w:rsid w:val="00253F20"/>
    <w:rsid w:val="00253F4B"/>
    <w:rsid w:val="00253F76"/>
    <w:rsid w:val="00253F8A"/>
    <w:rsid w:val="00254059"/>
    <w:rsid w:val="002540D2"/>
    <w:rsid w:val="002541D5"/>
    <w:rsid w:val="0025423F"/>
    <w:rsid w:val="00254285"/>
    <w:rsid w:val="002542EB"/>
    <w:rsid w:val="002542FF"/>
    <w:rsid w:val="00254305"/>
    <w:rsid w:val="0025433F"/>
    <w:rsid w:val="00254370"/>
    <w:rsid w:val="002543A7"/>
    <w:rsid w:val="002543A8"/>
    <w:rsid w:val="002543B1"/>
    <w:rsid w:val="002543D6"/>
    <w:rsid w:val="002544A1"/>
    <w:rsid w:val="00254517"/>
    <w:rsid w:val="0025452F"/>
    <w:rsid w:val="002545C3"/>
    <w:rsid w:val="00254628"/>
    <w:rsid w:val="0025466E"/>
    <w:rsid w:val="002546E4"/>
    <w:rsid w:val="00254722"/>
    <w:rsid w:val="002547E1"/>
    <w:rsid w:val="00254801"/>
    <w:rsid w:val="0025485B"/>
    <w:rsid w:val="002548FB"/>
    <w:rsid w:val="00254999"/>
    <w:rsid w:val="002549EA"/>
    <w:rsid w:val="00254A37"/>
    <w:rsid w:val="00254AB5"/>
    <w:rsid w:val="00254ADD"/>
    <w:rsid w:val="00254B18"/>
    <w:rsid w:val="00254CBC"/>
    <w:rsid w:val="00254CF8"/>
    <w:rsid w:val="00254D0B"/>
    <w:rsid w:val="00254D3E"/>
    <w:rsid w:val="00254D6F"/>
    <w:rsid w:val="00254E7E"/>
    <w:rsid w:val="00254EC1"/>
    <w:rsid w:val="00254F88"/>
    <w:rsid w:val="00254FDD"/>
    <w:rsid w:val="002551C4"/>
    <w:rsid w:val="002551EF"/>
    <w:rsid w:val="00255208"/>
    <w:rsid w:val="00255273"/>
    <w:rsid w:val="0025527E"/>
    <w:rsid w:val="00255297"/>
    <w:rsid w:val="002552BB"/>
    <w:rsid w:val="002552BD"/>
    <w:rsid w:val="002552DD"/>
    <w:rsid w:val="002552E6"/>
    <w:rsid w:val="002553A1"/>
    <w:rsid w:val="0025540A"/>
    <w:rsid w:val="0025542D"/>
    <w:rsid w:val="002554D7"/>
    <w:rsid w:val="002554E9"/>
    <w:rsid w:val="002554F8"/>
    <w:rsid w:val="00255593"/>
    <w:rsid w:val="002555EF"/>
    <w:rsid w:val="00255611"/>
    <w:rsid w:val="0025561B"/>
    <w:rsid w:val="0025561C"/>
    <w:rsid w:val="00255632"/>
    <w:rsid w:val="0025566A"/>
    <w:rsid w:val="00255709"/>
    <w:rsid w:val="00255712"/>
    <w:rsid w:val="00255744"/>
    <w:rsid w:val="002557A7"/>
    <w:rsid w:val="00255803"/>
    <w:rsid w:val="0025582E"/>
    <w:rsid w:val="0025588E"/>
    <w:rsid w:val="002558D5"/>
    <w:rsid w:val="00255903"/>
    <w:rsid w:val="002559A7"/>
    <w:rsid w:val="002559AE"/>
    <w:rsid w:val="00255AB2"/>
    <w:rsid w:val="00255AC7"/>
    <w:rsid w:val="00255BD8"/>
    <w:rsid w:val="00255BFA"/>
    <w:rsid w:val="00255C2C"/>
    <w:rsid w:val="00255C2E"/>
    <w:rsid w:val="00255C5E"/>
    <w:rsid w:val="00255D5B"/>
    <w:rsid w:val="00255D76"/>
    <w:rsid w:val="00255D78"/>
    <w:rsid w:val="00255DB2"/>
    <w:rsid w:val="00255DEF"/>
    <w:rsid w:val="00255E10"/>
    <w:rsid w:val="00255EC3"/>
    <w:rsid w:val="00255F24"/>
    <w:rsid w:val="00255F3B"/>
    <w:rsid w:val="00255F8F"/>
    <w:rsid w:val="00255FA6"/>
    <w:rsid w:val="00255FD7"/>
    <w:rsid w:val="00255FEA"/>
    <w:rsid w:val="0025601D"/>
    <w:rsid w:val="0025605C"/>
    <w:rsid w:val="00256131"/>
    <w:rsid w:val="0025619D"/>
    <w:rsid w:val="00256236"/>
    <w:rsid w:val="00256276"/>
    <w:rsid w:val="002562B2"/>
    <w:rsid w:val="002562DF"/>
    <w:rsid w:val="00256383"/>
    <w:rsid w:val="00256413"/>
    <w:rsid w:val="00256428"/>
    <w:rsid w:val="00256434"/>
    <w:rsid w:val="00256492"/>
    <w:rsid w:val="0025656A"/>
    <w:rsid w:val="0025658F"/>
    <w:rsid w:val="0025669A"/>
    <w:rsid w:val="002566D9"/>
    <w:rsid w:val="0025670D"/>
    <w:rsid w:val="0025670E"/>
    <w:rsid w:val="00256760"/>
    <w:rsid w:val="00256769"/>
    <w:rsid w:val="0025685C"/>
    <w:rsid w:val="002568DC"/>
    <w:rsid w:val="002568F8"/>
    <w:rsid w:val="00256929"/>
    <w:rsid w:val="0025692C"/>
    <w:rsid w:val="00256986"/>
    <w:rsid w:val="00256991"/>
    <w:rsid w:val="00256A27"/>
    <w:rsid w:val="00256A9C"/>
    <w:rsid w:val="00256BC4"/>
    <w:rsid w:val="00256BD5"/>
    <w:rsid w:val="00256C2A"/>
    <w:rsid w:val="00256C2C"/>
    <w:rsid w:val="00256C2E"/>
    <w:rsid w:val="00256C3B"/>
    <w:rsid w:val="00256D28"/>
    <w:rsid w:val="00256DF1"/>
    <w:rsid w:val="00256E95"/>
    <w:rsid w:val="00256ED5"/>
    <w:rsid w:val="00256F09"/>
    <w:rsid w:val="00256F91"/>
    <w:rsid w:val="00256FC7"/>
    <w:rsid w:val="00257018"/>
    <w:rsid w:val="00257029"/>
    <w:rsid w:val="00257053"/>
    <w:rsid w:val="002570BD"/>
    <w:rsid w:val="0025711B"/>
    <w:rsid w:val="00257184"/>
    <w:rsid w:val="002571C4"/>
    <w:rsid w:val="002571E8"/>
    <w:rsid w:val="00257216"/>
    <w:rsid w:val="0025727F"/>
    <w:rsid w:val="002572D0"/>
    <w:rsid w:val="002572FD"/>
    <w:rsid w:val="002572FF"/>
    <w:rsid w:val="00257332"/>
    <w:rsid w:val="00257349"/>
    <w:rsid w:val="00257378"/>
    <w:rsid w:val="002573BC"/>
    <w:rsid w:val="002573C3"/>
    <w:rsid w:val="002573F4"/>
    <w:rsid w:val="00257454"/>
    <w:rsid w:val="00257459"/>
    <w:rsid w:val="0025747E"/>
    <w:rsid w:val="00257499"/>
    <w:rsid w:val="002574A3"/>
    <w:rsid w:val="002574E9"/>
    <w:rsid w:val="00257537"/>
    <w:rsid w:val="002575C1"/>
    <w:rsid w:val="00257621"/>
    <w:rsid w:val="00257640"/>
    <w:rsid w:val="00257684"/>
    <w:rsid w:val="00257707"/>
    <w:rsid w:val="0025771D"/>
    <w:rsid w:val="002577C6"/>
    <w:rsid w:val="002577F5"/>
    <w:rsid w:val="00257887"/>
    <w:rsid w:val="0025794F"/>
    <w:rsid w:val="002579FE"/>
    <w:rsid w:val="00257A1A"/>
    <w:rsid w:val="00257A68"/>
    <w:rsid w:val="00257B62"/>
    <w:rsid w:val="00257C57"/>
    <w:rsid w:val="00257CBB"/>
    <w:rsid w:val="00257D15"/>
    <w:rsid w:val="00257D23"/>
    <w:rsid w:val="00257D31"/>
    <w:rsid w:val="00257D8E"/>
    <w:rsid w:val="00257EA4"/>
    <w:rsid w:val="00257FDD"/>
    <w:rsid w:val="00258F91"/>
    <w:rsid w:val="0026009C"/>
    <w:rsid w:val="002600B9"/>
    <w:rsid w:val="00260110"/>
    <w:rsid w:val="00260158"/>
    <w:rsid w:val="0026017E"/>
    <w:rsid w:val="002601CB"/>
    <w:rsid w:val="002601D4"/>
    <w:rsid w:val="002601D7"/>
    <w:rsid w:val="002601DA"/>
    <w:rsid w:val="002601FC"/>
    <w:rsid w:val="002602A3"/>
    <w:rsid w:val="0026030B"/>
    <w:rsid w:val="00260312"/>
    <w:rsid w:val="002603D9"/>
    <w:rsid w:val="002603E5"/>
    <w:rsid w:val="002603EA"/>
    <w:rsid w:val="00260432"/>
    <w:rsid w:val="0026048D"/>
    <w:rsid w:val="002604DE"/>
    <w:rsid w:val="002605AB"/>
    <w:rsid w:val="00260647"/>
    <w:rsid w:val="0026065B"/>
    <w:rsid w:val="00260684"/>
    <w:rsid w:val="002606F8"/>
    <w:rsid w:val="00260817"/>
    <w:rsid w:val="00260861"/>
    <w:rsid w:val="002608D3"/>
    <w:rsid w:val="0026096B"/>
    <w:rsid w:val="002609DE"/>
    <w:rsid w:val="002609E7"/>
    <w:rsid w:val="00260A26"/>
    <w:rsid w:val="00260AE8"/>
    <w:rsid w:val="00260B18"/>
    <w:rsid w:val="00260B6E"/>
    <w:rsid w:val="00260BAB"/>
    <w:rsid w:val="00260BF0"/>
    <w:rsid w:val="00260C1C"/>
    <w:rsid w:val="00260CDA"/>
    <w:rsid w:val="00260D28"/>
    <w:rsid w:val="00260D30"/>
    <w:rsid w:val="00260D6C"/>
    <w:rsid w:val="00260E2F"/>
    <w:rsid w:val="00260E72"/>
    <w:rsid w:val="00260E8B"/>
    <w:rsid w:val="00260EDC"/>
    <w:rsid w:val="00260EE7"/>
    <w:rsid w:val="00261082"/>
    <w:rsid w:val="002610E4"/>
    <w:rsid w:val="00261100"/>
    <w:rsid w:val="002611CF"/>
    <w:rsid w:val="0026129C"/>
    <w:rsid w:val="002612B6"/>
    <w:rsid w:val="002612E5"/>
    <w:rsid w:val="00261350"/>
    <w:rsid w:val="00261352"/>
    <w:rsid w:val="0026135B"/>
    <w:rsid w:val="0026143C"/>
    <w:rsid w:val="002614B6"/>
    <w:rsid w:val="002614D9"/>
    <w:rsid w:val="0026153E"/>
    <w:rsid w:val="0026156A"/>
    <w:rsid w:val="00261604"/>
    <w:rsid w:val="00261640"/>
    <w:rsid w:val="00261685"/>
    <w:rsid w:val="0026169A"/>
    <w:rsid w:val="002616BD"/>
    <w:rsid w:val="002616D4"/>
    <w:rsid w:val="002616EC"/>
    <w:rsid w:val="00261714"/>
    <w:rsid w:val="00261725"/>
    <w:rsid w:val="0026175A"/>
    <w:rsid w:val="002617ED"/>
    <w:rsid w:val="0026180B"/>
    <w:rsid w:val="00261829"/>
    <w:rsid w:val="00261871"/>
    <w:rsid w:val="002619EC"/>
    <w:rsid w:val="00261ACE"/>
    <w:rsid w:val="00261AE0"/>
    <w:rsid w:val="00261CA3"/>
    <w:rsid w:val="00261D3A"/>
    <w:rsid w:val="00261E0C"/>
    <w:rsid w:val="00261E76"/>
    <w:rsid w:val="00262009"/>
    <w:rsid w:val="00262048"/>
    <w:rsid w:val="00262084"/>
    <w:rsid w:val="002620C4"/>
    <w:rsid w:val="002620C7"/>
    <w:rsid w:val="002621DB"/>
    <w:rsid w:val="00262298"/>
    <w:rsid w:val="002622B0"/>
    <w:rsid w:val="002622DA"/>
    <w:rsid w:val="002622DE"/>
    <w:rsid w:val="00262341"/>
    <w:rsid w:val="00262397"/>
    <w:rsid w:val="002623AE"/>
    <w:rsid w:val="0026243E"/>
    <w:rsid w:val="0026246A"/>
    <w:rsid w:val="0026253F"/>
    <w:rsid w:val="00262546"/>
    <w:rsid w:val="00262577"/>
    <w:rsid w:val="00262597"/>
    <w:rsid w:val="00262639"/>
    <w:rsid w:val="002626B0"/>
    <w:rsid w:val="002626F3"/>
    <w:rsid w:val="002626F4"/>
    <w:rsid w:val="0026272E"/>
    <w:rsid w:val="002628E1"/>
    <w:rsid w:val="00262922"/>
    <w:rsid w:val="00262957"/>
    <w:rsid w:val="00262989"/>
    <w:rsid w:val="00262992"/>
    <w:rsid w:val="0026299A"/>
    <w:rsid w:val="002629A4"/>
    <w:rsid w:val="002629DC"/>
    <w:rsid w:val="00262A46"/>
    <w:rsid w:val="00262A5E"/>
    <w:rsid w:val="00262A96"/>
    <w:rsid w:val="00262AF0"/>
    <w:rsid w:val="00262AFD"/>
    <w:rsid w:val="00262B3D"/>
    <w:rsid w:val="00262CD8"/>
    <w:rsid w:val="00262D53"/>
    <w:rsid w:val="00262D82"/>
    <w:rsid w:val="00262DB5"/>
    <w:rsid w:val="00262DD5"/>
    <w:rsid w:val="00262E08"/>
    <w:rsid w:val="00262E20"/>
    <w:rsid w:val="00262E54"/>
    <w:rsid w:val="00262E58"/>
    <w:rsid w:val="00262E8F"/>
    <w:rsid w:val="00262F13"/>
    <w:rsid w:val="00262F28"/>
    <w:rsid w:val="00262F51"/>
    <w:rsid w:val="00263081"/>
    <w:rsid w:val="002630D2"/>
    <w:rsid w:val="00263102"/>
    <w:rsid w:val="0026311C"/>
    <w:rsid w:val="00263178"/>
    <w:rsid w:val="002631C5"/>
    <w:rsid w:val="0026320D"/>
    <w:rsid w:val="00263247"/>
    <w:rsid w:val="00263288"/>
    <w:rsid w:val="002632A6"/>
    <w:rsid w:val="002632A7"/>
    <w:rsid w:val="00263350"/>
    <w:rsid w:val="00263386"/>
    <w:rsid w:val="002633AF"/>
    <w:rsid w:val="002633BD"/>
    <w:rsid w:val="0026341B"/>
    <w:rsid w:val="00263456"/>
    <w:rsid w:val="0026347C"/>
    <w:rsid w:val="00263541"/>
    <w:rsid w:val="0026354A"/>
    <w:rsid w:val="002635BF"/>
    <w:rsid w:val="002635E6"/>
    <w:rsid w:val="0026360B"/>
    <w:rsid w:val="002636C3"/>
    <w:rsid w:val="00263710"/>
    <w:rsid w:val="0026372D"/>
    <w:rsid w:val="00263779"/>
    <w:rsid w:val="0026386A"/>
    <w:rsid w:val="00263887"/>
    <w:rsid w:val="002638E6"/>
    <w:rsid w:val="00263965"/>
    <w:rsid w:val="00263980"/>
    <w:rsid w:val="0026398C"/>
    <w:rsid w:val="00263998"/>
    <w:rsid w:val="002639B3"/>
    <w:rsid w:val="00263A08"/>
    <w:rsid w:val="00263A47"/>
    <w:rsid w:val="00263A8D"/>
    <w:rsid w:val="00263A9C"/>
    <w:rsid w:val="00263B7F"/>
    <w:rsid w:val="00263CC7"/>
    <w:rsid w:val="00263D33"/>
    <w:rsid w:val="00263D59"/>
    <w:rsid w:val="00263DAB"/>
    <w:rsid w:val="00263DF0"/>
    <w:rsid w:val="00263DF4"/>
    <w:rsid w:val="00263E2F"/>
    <w:rsid w:val="00263EAF"/>
    <w:rsid w:val="00263F68"/>
    <w:rsid w:val="00263FB8"/>
    <w:rsid w:val="00263FCD"/>
    <w:rsid w:val="00263FF4"/>
    <w:rsid w:val="0026408D"/>
    <w:rsid w:val="002640A1"/>
    <w:rsid w:val="002640FE"/>
    <w:rsid w:val="00264131"/>
    <w:rsid w:val="00264188"/>
    <w:rsid w:val="00264191"/>
    <w:rsid w:val="002641B2"/>
    <w:rsid w:val="002641C4"/>
    <w:rsid w:val="002641D2"/>
    <w:rsid w:val="00264286"/>
    <w:rsid w:val="002642AF"/>
    <w:rsid w:val="002644DD"/>
    <w:rsid w:val="002644E3"/>
    <w:rsid w:val="002644E4"/>
    <w:rsid w:val="002644FF"/>
    <w:rsid w:val="002645F4"/>
    <w:rsid w:val="0026461C"/>
    <w:rsid w:val="00264665"/>
    <w:rsid w:val="002646C7"/>
    <w:rsid w:val="0026474B"/>
    <w:rsid w:val="002647A9"/>
    <w:rsid w:val="002647C5"/>
    <w:rsid w:val="0026480D"/>
    <w:rsid w:val="00264872"/>
    <w:rsid w:val="00264885"/>
    <w:rsid w:val="002648A3"/>
    <w:rsid w:val="002648F5"/>
    <w:rsid w:val="00264955"/>
    <w:rsid w:val="002649B1"/>
    <w:rsid w:val="00264A49"/>
    <w:rsid w:val="00264A52"/>
    <w:rsid w:val="00264B84"/>
    <w:rsid w:val="00264BA5"/>
    <w:rsid w:val="00264BFB"/>
    <w:rsid w:val="00264C3D"/>
    <w:rsid w:val="00264C3E"/>
    <w:rsid w:val="00264C73"/>
    <w:rsid w:val="00264D0B"/>
    <w:rsid w:val="00264D50"/>
    <w:rsid w:val="00264E0F"/>
    <w:rsid w:val="00264E70"/>
    <w:rsid w:val="00264EC0"/>
    <w:rsid w:val="00264EC1"/>
    <w:rsid w:val="00264EEF"/>
    <w:rsid w:val="00264F86"/>
    <w:rsid w:val="00265051"/>
    <w:rsid w:val="002650FE"/>
    <w:rsid w:val="002651CA"/>
    <w:rsid w:val="002651FC"/>
    <w:rsid w:val="00265223"/>
    <w:rsid w:val="00265270"/>
    <w:rsid w:val="0026530B"/>
    <w:rsid w:val="00265375"/>
    <w:rsid w:val="002653C5"/>
    <w:rsid w:val="002653E6"/>
    <w:rsid w:val="00265464"/>
    <w:rsid w:val="002654DE"/>
    <w:rsid w:val="002654E8"/>
    <w:rsid w:val="00265503"/>
    <w:rsid w:val="0026550B"/>
    <w:rsid w:val="00265556"/>
    <w:rsid w:val="0026556D"/>
    <w:rsid w:val="00265574"/>
    <w:rsid w:val="002656BD"/>
    <w:rsid w:val="002656DD"/>
    <w:rsid w:val="002657BC"/>
    <w:rsid w:val="0026582B"/>
    <w:rsid w:val="002658A7"/>
    <w:rsid w:val="00265966"/>
    <w:rsid w:val="00265978"/>
    <w:rsid w:val="00265A54"/>
    <w:rsid w:val="00265A67"/>
    <w:rsid w:val="00265B62"/>
    <w:rsid w:val="00265B75"/>
    <w:rsid w:val="00265D25"/>
    <w:rsid w:val="00265D55"/>
    <w:rsid w:val="00265D97"/>
    <w:rsid w:val="00265DB0"/>
    <w:rsid w:val="00265E17"/>
    <w:rsid w:val="00265E4E"/>
    <w:rsid w:val="00265F16"/>
    <w:rsid w:val="00265F4E"/>
    <w:rsid w:val="00265F90"/>
    <w:rsid w:val="00265FCD"/>
    <w:rsid w:val="0026603D"/>
    <w:rsid w:val="00266061"/>
    <w:rsid w:val="0026606E"/>
    <w:rsid w:val="00266126"/>
    <w:rsid w:val="0026612F"/>
    <w:rsid w:val="00266177"/>
    <w:rsid w:val="002661B0"/>
    <w:rsid w:val="002661DA"/>
    <w:rsid w:val="002661F2"/>
    <w:rsid w:val="00266280"/>
    <w:rsid w:val="00266438"/>
    <w:rsid w:val="0026646E"/>
    <w:rsid w:val="002664D0"/>
    <w:rsid w:val="00266521"/>
    <w:rsid w:val="00266538"/>
    <w:rsid w:val="0026668C"/>
    <w:rsid w:val="002666B2"/>
    <w:rsid w:val="002666F4"/>
    <w:rsid w:val="00266725"/>
    <w:rsid w:val="00266745"/>
    <w:rsid w:val="0026676A"/>
    <w:rsid w:val="002667BF"/>
    <w:rsid w:val="00266849"/>
    <w:rsid w:val="00266866"/>
    <w:rsid w:val="00266883"/>
    <w:rsid w:val="00266887"/>
    <w:rsid w:val="0026689F"/>
    <w:rsid w:val="002668D9"/>
    <w:rsid w:val="00266945"/>
    <w:rsid w:val="0026696D"/>
    <w:rsid w:val="002669C9"/>
    <w:rsid w:val="002669EF"/>
    <w:rsid w:val="00266A42"/>
    <w:rsid w:val="00266A61"/>
    <w:rsid w:val="00266AC1"/>
    <w:rsid w:val="00266ACC"/>
    <w:rsid w:val="00266BA2"/>
    <w:rsid w:val="00266BE8"/>
    <w:rsid w:val="00266C0E"/>
    <w:rsid w:val="00266C7A"/>
    <w:rsid w:val="00266C94"/>
    <w:rsid w:val="00266C9D"/>
    <w:rsid w:val="00266CC1"/>
    <w:rsid w:val="00266CE9"/>
    <w:rsid w:val="00266CEE"/>
    <w:rsid w:val="00266D41"/>
    <w:rsid w:val="00266DAC"/>
    <w:rsid w:val="00266DE5"/>
    <w:rsid w:val="00266DEB"/>
    <w:rsid w:val="00266E5B"/>
    <w:rsid w:val="00266E88"/>
    <w:rsid w:val="00266E93"/>
    <w:rsid w:val="00266E9F"/>
    <w:rsid w:val="00266F25"/>
    <w:rsid w:val="00266F28"/>
    <w:rsid w:val="00266F29"/>
    <w:rsid w:val="00266F2E"/>
    <w:rsid w:val="00266F34"/>
    <w:rsid w:val="00266FC5"/>
    <w:rsid w:val="0026704C"/>
    <w:rsid w:val="0026709D"/>
    <w:rsid w:val="002670FE"/>
    <w:rsid w:val="002670FF"/>
    <w:rsid w:val="00267112"/>
    <w:rsid w:val="00267113"/>
    <w:rsid w:val="0026715B"/>
    <w:rsid w:val="002671ED"/>
    <w:rsid w:val="002671EE"/>
    <w:rsid w:val="002671F5"/>
    <w:rsid w:val="00267237"/>
    <w:rsid w:val="00267351"/>
    <w:rsid w:val="00267352"/>
    <w:rsid w:val="002673BA"/>
    <w:rsid w:val="002673F2"/>
    <w:rsid w:val="00267412"/>
    <w:rsid w:val="00267413"/>
    <w:rsid w:val="00267494"/>
    <w:rsid w:val="00267625"/>
    <w:rsid w:val="0026767E"/>
    <w:rsid w:val="00267683"/>
    <w:rsid w:val="00267693"/>
    <w:rsid w:val="00267704"/>
    <w:rsid w:val="00267712"/>
    <w:rsid w:val="002677FE"/>
    <w:rsid w:val="00267852"/>
    <w:rsid w:val="002678AE"/>
    <w:rsid w:val="002678FD"/>
    <w:rsid w:val="0026799A"/>
    <w:rsid w:val="00267A44"/>
    <w:rsid w:val="00267AD3"/>
    <w:rsid w:val="00267AF0"/>
    <w:rsid w:val="00267B2A"/>
    <w:rsid w:val="00267B5C"/>
    <w:rsid w:val="00267B71"/>
    <w:rsid w:val="00267C61"/>
    <w:rsid w:val="00267C76"/>
    <w:rsid w:val="00267D52"/>
    <w:rsid w:val="00267DAC"/>
    <w:rsid w:val="00267FA2"/>
    <w:rsid w:val="00267FED"/>
    <w:rsid w:val="00267FF3"/>
    <w:rsid w:val="00270033"/>
    <w:rsid w:val="00270055"/>
    <w:rsid w:val="0027009B"/>
    <w:rsid w:val="002700E7"/>
    <w:rsid w:val="00270209"/>
    <w:rsid w:val="00270262"/>
    <w:rsid w:val="0027027D"/>
    <w:rsid w:val="002702EF"/>
    <w:rsid w:val="00270356"/>
    <w:rsid w:val="00270363"/>
    <w:rsid w:val="002703D4"/>
    <w:rsid w:val="0027054A"/>
    <w:rsid w:val="00270562"/>
    <w:rsid w:val="00270605"/>
    <w:rsid w:val="0027064E"/>
    <w:rsid w:val="00270657"/>
    <w:rsid w:val="0027065B"/>
    <w:rsid w:val="00270680"/>
    <w:rsid w:val="00270696"/>
    <w:rsid w:val="00270699"/>
    <w:rsid w:val="0027079A"/>
    <w:rsid w:val="0027083D"/>
    <w:rsid w:val="0027083F"/>
    <w:rsid w:val="002708DF"/>
    <w:rsid w:val="002708ED"/>
    <w:rsid w:val="00270935"/>
    <w:rsid w:val="00270940"/>
    <w:rsid w:val="00270942"/>
    <w:rsid w:val="0027099E"/>
    <w:rsid w:val="002709ED"/>
    <w:rsid w:val="00270A07"/>
    <w:rsid w:val="00270A5D"/>
    <w:rsid w:val="00270A98"/>
    <w:rsid w:val="00270AA5"/>
    <w:rsid w:val="00270ADE"/>
    <w:rsid w:val="00270AF9"/>
    <w:rsid w:val="00270B20"/>
    <w:rsid w:val="00270B25"/>
    <w:rsid w:val="00270B38"/>
    <w:rsid w:val="00270CA5"/>
    <w:rsid w:val="00270CBB"/>
    <w:rsid w:val="00270CCB"/>
    <w:rsid w:val="00270E61"/>
    <w:rsid w:val="00270E6F"/>
    <w:rsid w:val="00270EA6"/>
    <w:rsid w:val="00270EBD"/>
    <w:rsid w:val="00270EFE"/>
    <w:rsid w:val="00270F34"/>
    <w:rsid w:val="00271132"/>
    <w:rsid w:val="0027118A"/>
    <w:rsid w:val="002711A4"/>
    <w:rsid w:val="002711C5"/>
    <w:rsid w:val="0027121D"/>
    <w:rsid w:val="002714E6"/>
    <w:rsid w:val="00271530"/>
    <w:rsid w:val="00271547"/>
    <w:rsid w:val="00271556"/>
    <w:rsid w:val="002715F0"/>
    <w:rsid w:val="00271631"/>
    <w:rsid w:val="00271652"/>
    <w:rsid w:val="002716CB"/>
    <w:rsid w:val="0027175E"/>
    <w:rsid w:val="0027178C"/>
    <w:rsid w:val="002717CC"/>
    <w:rsid w:val="00271874"/>
    <w:rsid w:val="002718D7"/>
    <w:rsid w:val="00271908"/>
    <w:rsid w:val="002719A6"/>
    <w:rsid w:val="002719F6"/>
    <w:rsid w:val="002719FA"/>
    <w:rsid w:val="00271ADC"/>
    <w:rsid w:val="00271B40"/>
    <w:rsid w:val="00271B98"/>
    <w:rsid w:val="00271BE0"/>
    <w:rsid w:val="00271C0A"/>
    <w:rsid w:val="00271C17"/>
    <w:rsid w:val="00271C53"/>
    <w:rsid w:val="00271C9A"/>
    <w:rsid w:val="00271CC5"/>
    <w:rsid w:val="00271D1D"/>
    <w:rsid w:val="00271D56"/>
    <w:rsid w:val="00271D5C"/>
    <w:rsid w:val="00271DB9"/>
    <w:rsid w:val="00271DF5"/>
    <w:rsid w:val="00271E47"/>
    <w:rsid w:val="00271E65"/>
    <w:rsid w:val="00271EEE"/>
    <w:rsid w:val="00271FD0"/>
    <w:rsid w:val="00272081"/>
    <w:rsid w:val="002720A5"/>
    <w:rsid w:val="00272232"/>
    <w:rsid w:val="00272257"/>
    <w:rsid w:val="002722B7"/>
    <w:rsid w:val="00272348"/>
    <w:rsid w:val="00272379"/>
    <w:rsid w:val="002723A3"/>
    <w:rsid w:val="00272466"/>
    <w:rsid w:val="002724C6"/>
    <w:rsid w:val="002724F6"/>
    <w:rsid w:val="002724F7"/>
    <w:rsid w:val="0027250E"/>
    <w:rsid w:val="00272523"/>
    <w:rsid w:val="00272552"/>
    <w:rsid w:val="002725E3"/>
    <w:rsid w:val="0027264E"/>
    <w:rsid w:val="00272668"/>
    <w:rsid w:val="00272675"/>
    <w:rsid w:val="002726A0"/>
    <w:rsid w:val="002726C8"/>
    <w:rsid w:val="00272733"/>
    <w:rsid w:val="00272855"/>
    <w:rsid w:val="0027297F"/>
    <w:rsid w:val="0027298B"/>
    <w:rsid w:val="002729DA"/>
    <w:rsid w:val="00272A1B"/>
    <w:rsid w:val="00272A67"/>
    <w:rsid w:val="00272A8D"/>
    <w:rsid w:val="00272AC9"/>
    <w:rsid w:val="00272B27"/>
    <w:rsid w:val="00272BC2"/>
    <w:rsid w:val="00272BD1"/>
    <w:rsid w:val="00272C07"/>
    <w:rsid w:val="00272C5E"/>
    <w:rsid w:val="00272C74"/>
    <w:rsid w:val="00272CDB"/>
    <w:rsid w:val="00272D0A"/>
    <w:rsid w:val="00272D1C"/>
    <w:rsid w:val="00272D38"/>
    <w:rsid w:val="00272E08"/>
    <w:rsid w:val="00272E90"/>
    <w:rsid w:val="00272EAC"/>
    <w:rsid w:val="00272EEA"/>
    <w:rsid w:val="00272F41"/>
    <w:rsid w:val="00272F86"/>
    <w:rsid w:val="00273016"/>
    <w:rsid w:val="0027301B"/>
    <w:rsid w:val="002730AD"/>
    <w:rsid w:val="00273148"/>
    <w:rsid w:val="0027317C"/>
    <w:rsid w:val="002731A0"/>
    <w:rsid w:val="002732B3"/>
    <w:rsid w:val="002732F2"/>
    <w:rsid w:val="002732F9"/>
    <w:rsid w:val="0027330B"/>
    <w:rsid w:val="002733AF"/>
    <w:rsid w:val="00273454"/>
    <w:rsid w:val="002734EF"/>
    <w:rsid w:val="00273556"/>
    <w:rsid w:val="00273638"/>
    <w:rsid w:val="002736E3"/>
    <w:rsid w:val="0027372B"/>
    <w:rsid w:val="0027374C"/>
    <w:rsid w:val="0027376E"/>
    <w:rsid w:val="002737AE"/>
    <w:rsid w:val="002737B3"/>
    <w:rsid w:val="002737DE"/>
    <w:rsid w:val="00273860"/>
    <w:rsid w:val="002739E4"/>
    <w:rsid w:val="00273B5C"/>
    <w:rsid w:val="00273B84"/>
    <w:rsid w:val="00273B9C"/>
    <w:rsid w:val="00273BB5"/>
    <w:rsid w:val="00273C5F"/>
    <w:rsid w:val="00273C6F"/>
    <w:rsid w:val="00273D75"/>
    <w:rsid w:val="00273E17"/>
    <w:rsid w:val="00273E63"/>
    <w:rsid w:val="00273ED6"/>
    <w:rsid w:val="00273F19"/>
    <w:rsid w:val="00273F44"/>
    <w:rsid w:val="00273FB2"/>
    <w:rsid w:val="00274056"/>
    <w:rsid w:val="002740FA"/>
    <w:rsid w:val="0027413F"/>
    <w:rsid w:val="00274170"/>
    <w:rsid w:val="002741FF"/>
    <w:rsid w:val="002742B8"/>
    <w:rsid w:val="0027432A"/>
    <w:rsid w:val="00274381"/>
    <w:rsid w:val="00274415"/>
    <w:rsid w:val="0027447B"/>
    <w:rsid w:val="00274480"/>
    <w:rsid w:val="002744E7"/>
    <w:rsid w:val="002744EB"/>
    <w:rsid w:val="002744EC"/>
    <w:rsid w:val="002744FA"/>
    <w:rsid w:val="0027457D"/>
    <w:rsid w:val="00274622"/>
    <w:rsid w:val="0027462E"/>
    <w:rsid w:val="00274692"/>
    <w:rsid w:val="002746B9"/>
    <w:rsid w:val="002746E2"/>
    <w:rsid w:val="00274756"/>
    <w:rsid w:val="00274778"/>
    <w:rsid w:val="0027479E"/>
    <w:rsid w:val="0027484C"/>
    <w:rsid w:val="00274896"/>
    <w:rsid w:val="00274922"/>
    <w:rsid w:val="002749AB"/>
    <w:rsid w:val="00274A3A"/>
    <w:rsid w:val="00274ACE"/>
    <w:rsid w:val="00274B4F"/>
    <w:rsid w:val="00274B8F"/>
    <w:rsid w:val="00274B92"/>
    <w:rsid w:val="00274B96"/>
    <w:rsid w:val="00274BB2"/>
    <w:rsid w:val="00274BBB"/>
    <w:rsid w:val="00274C41"/>
    <w:rsid w:val="00274D16"/>
    <w:rsid w:val="00274D30"/>
    <w:rsid w:val="00274E04"/>
    <w:rsid w:val="00274E16"/>
    <w:rsid w:val="00274E3B"/>
    <w:rsid w:val="00274E41"/>
    <w:rsid w:val="00274F0F"/>
    <w:rsid w:val="00274FBB"/>
    <w:rsid w:val="00274FBD"/>
    <w:rsid w:val="00274FEA"/>
    <w:rsid w:val="0027508E"/>
    <w:rsid w:val="002750D6"/>
    <w:rsid w:val="002750EA"/>
    <w:rsid w:val="00275108"/>
    <w:rsid w:val="00275140"/>
    <w:rsid w:val="00275197"/>
    <w:rsid w:val="002751F6"/>
    <w:rsid w:val="00275240"/>
    <w:rsid w:val="00275295"/>
    <w:rsid w:val="002752C3"/>
    <w:rsid w:val="002752C9"/>
    <w:rsid w:val="0027538B"/>
    <w:rsid w:val="0027539E"/>
    <w:rsid w:val="002753DD"/>
    <w:rsid w:val="00275416"/>
    <w:rsid w:val="00275424"/>
    <w:rsid w:val="00275427"/>
    <w:rsid w:val="0027543B"/>
    <w:rsid w:val="00275495"/>
    <w:rsid w:val="002754AA"/>
    <w:rsid w:val="002754C8"/>
    <w:rsid w:val="00275528"/>
    <w:rsid w:val="00275529"/>
    <w:rsid w:val="002755D8"/>
    <w:rsid w:val="00275634"/>
    <w:rsid w:val="0027565A"/>
    <w:rsid w:val="0027568F"/>
    <w:rsid w:val="002756EE"/>
    <w:rsid w:val="00275786"/>
    <w:rsid w:val="00275788"/>
    <w:rsid w:val="0027578C"/>
    <w:rsid w:val="00275878"/>
    <w:rsid w:val="002758AB"/>
    <w:rsid w:val="00275907"/>
    <w:rsid w:val="00275908"/>
    <w:rsid w:val="0027591C"/>
    <w:rsid w:val="00275990"/>
    <w:rsid w:val="00275A3D"/>
    <w:rsid w:val="00275A5C"/>
    <w:rsid w:val="00275A8A"/>
    <w:rsid w:val="00275A98"/>
    <w:rsid w:val="00275A9D"/>
    <w:rsid w:val="00275B5A"/>
    <w:rsid w:val="00275B62"/>
    <w:rsid w:val="00275C28"/>
    <w:rsid w:val="00275D93"/>
    <w:rsid w:val="00275E8A"/>
    <w:rsid w:val="00275ECE"/>
    <w:rsid w:val="002760E8"/>
    <w:rsid w:val="0027613F"/>
    <w:rsid w:val="00276162"/>
    <w:rsid w:val="00276185"/>
    <w:rsid w:val="0027618E"/>
    <w:rsid w:val="002761F1"/>
    <w:rsid w:val="00276235"/>
    <w:rsid w:val="0027623F"/>
    <w:rsid w:val="00276280"/>
    <w:rsid w:val="002763F1"/>
    <w:rsid w:val="002763FF"/>
    <w:rsid w:val="00276521"/>
    <w:rsid w:val="00276530"/>
    <w:rsid w:val="002765C7"/>
    <w:rsid w:val="0027667F"/>
    <w:rsid w:val="00276710"/>
    <w:rsid w:val="00276766"/>
    <w:rsid w:val="00276850"/>
    <w:rsid w:val="00276858"/>
    <w:rsid w:val="00276867"/>
    <w:rsid w:val="00276881"/>
    <w:rsid w:val="002768D2"/>
    <w:rsid w:val="00276930"/>
    <w:rsid w:val="00276975"/>
    <w:rsid w:val="002769EB"/>
    <w:rsid w:val="00276A14"/>
    <w:rsid w:val="00276A1F"/>
    <w:rsid w:val="00276ABD"/>
    <w:rsid w:val="00276AD0"/>
    <w:rsid w:val="00276B26"/>
    <w:rsid w:val="00276B5B"/>
    <w:rsid w:val="00276BCD"/>
    <w:rsid w:val="00276C1F"/>
    <w:rsid w:val="00276C3D"/>
    <w:rsid w:val="00276C87"/>
    <w:rsid w:val="00276D8E"/>
    <w:rsid w:val="00276E62"/>
    <w:rsid w:val="00276EAB"/>
    <w:rsid w:val="00276EE3"/>
    <w:rsid w:val="00276F97"/>
    <w:rsid w:val="00276FD7"/>
    <w:rsid w:val="0027710F"/>
    <w:rsid w:val="00277161"/>
    <w:rsid w:val="0027716B"/>
    <w:rsid w:val="002771AC"/>
    <w:rsid w:val="0027722A"/>
    <w:rsid w:val="0027722B"/>
    <w:rsid w:val="00277252"/>
    <w:rsid w:val="00277279"/>
    <w:rsid w:val="00277289"/>
    <w:rsid w:val="00277434"/>
    <w:rsid w:val="00277468"/>
    <w:rsid w:val="0027747C"/>
    <w:rsid w:val="002774BD"/>
    <w:rsid w:val="002774D2"/>
    <w:rsid w:val="0027753B"/>
    <w:rsid w:val="00277583"/>
    <w:rsid w:val="00277586"/>
    <w:rsid w:val="00277596"/>
    <w:rsid w:val="0027763B"/>
    <w:rsid w:val="002776ED"/>
    <w:rsid w:val="0027771F"/>
    <w:rsid w:val="00277797"/>
    <w:rsid w:val="002778C3"/>
    <w:rsid w:val="002778CA"/>
    <w:rsid w:val="002778EE"/>
    <w:rsid w:val="002778F0"/>
    <w:rsid w:val="00277992"/>
    <w:rsid w:val="002779C2"/>
    <w:rsid w:val="00277A7B"/>
    <w:rsid w:val="00277AC1"/>
    <w:rsid w:val="00277AF1"/>
    <w:rsid w:val="00277B2C"/>
    <w:rsid w:val="00277B49"/>
    <w:rsid w:val="00277B79"/>
    <w:rsid w:val="00277B8B"/>
    <w:rsid w:val="00277BCF"/>
    <w:rsid w:val="00277BF4"/>
    <w:rsid w:val="00277CD0"/>
    <w:rsid w:val="00277CF0"/>
    <w:rsid w:val="00277CFC"/>
    <w:rsid w:val="00277D46"/>
    <w:rsid w:val="00277D93"/>
    <w:rsid w:val="00277DF4"/>
    <w:rsid w:val="00277E4E"/>
    <w:rsid w:val="00277E53"/>
    <w:rsid w:val="00277E9C"/>
    <w:rsid w:val="00277EAF"/>
    <w:rsid w:val="00277ED9"/>
    <w:rsid w:val="00277F73"/>
    <w:rsid w:val="00277FBA"/>
    <w:rsid w:val="00277FC2"/>
    <w:rsid w:val="00280016"/>
    <w:rsid w:val="00280095"/>
    <w:rsid w:val="0028012C"/>
    <w:rsid w:val="0028014E"/>
    <w:rsid w:val="002801B9"/>
    <w:rsid w:val="002801CB"/>
    <w:rsid w:val="00280223"/>
    <w:rsid w:val="002802D7"/>
    <w:rsid w:val="002802D9"/>
    <w:rsid w:val="002802F6"/>
    <w:rsid w:val="00280362"/>
    <w:rsid w:val="0028037A"/>
    <w:rsid w:val="002803AD"/>
    <w:rsid w:val="00280482"/>
    <w:rsid w:val="002804B3"/>
    <w:rsid w:val="00280522"/>
    <w:rsid w:val="0028056B"/>
    <w:rsid w:val="0028068E"/>
    <w:rsid w:val="0028069A"/>
    <w:rsid w:val="002806E9"/>
    <w:rsid w:val="00280802"/>
    <w:rsid w:val="00280805"/>
    <w:rsid w:val="00280868"/>
    <w:rsid w:val="002808CC"/>
    <w:rsid w:val="002808E6"/>
    <w:rsid w:val="002808EC"/>
    <w:rsid w:val="002808F1"/>
    <w:rsid w:val="00280907"/>
    <w:rsid w:val="0028091A"/>
    <w:rsid w:val="00280941"/>
    <w:rsid w:val="0028098B"/>
    <w:rsid w:val="002809F5"/>
    <w:rsid w:val="00280A4B"/>
    <w:rsid w:val="00280A72"/>
    <w:rsid w:val="00280A75"/>
    <w:rsid w:val="00280B94"/>
    <w:rsid w:val="00280CB9"/>
    <w:rsid w:val="00280CBF"/>
    <w:rsid w:val="00280D19"/>
    <w:rsid w:val="00280D4B"/>
    <w:rsid w:val="00280D4D"/>
    <w:rsid w:val="00280DC4"/>
    <w:rsid w:val="00280E18"/>
    <w:rsid w:val="00280E39"/>
    <w:rsid w:val="00280E70"/>
    <w:rsid w:val="00280FE0"/>
    <w:rsid w:val="00281121"/>
    <w:rsid w:val="0028122A"/>
    <w:rsid w:val="00281235"/>
    <w:rsid w:val="002812D0"/>
    <w:rsid w:val="002812DC"/>
    <w:rsid w:val="002812EE"/>
    <w:rsid w:val="00281348"/>
    <w:rsid w:val="002813F9"/>
    <w:rsid w:val="00281425"/>
    <w:rsid w:val="00281436"/>
    <w:rsid w:val="00281447"/>
    <w:rsid w:val="00281478"/>
    <w:rsid w:val="0028149A"/>
    <w:rsid w:val="002814CD"/>
    <w:rsid w:val="0028155F"/>
    <w:rsid w:val="0028156A"/>
    <w:rsid w:val="002815DB"/>
    <w:rsid w:val="00281622"/>
    <w:rsid w:val="00281631"/>
    <w:rsid w:val="0028164D"/>
    <w:rsid w:val="002816FA"/>
    <w:rsid w:val="00281753"/>
    <w:rsid w:val="002817B8"/>
    <w:rsid w:val="002818A4"/>
    <w:rsid w:val="002818D9"/>
    <w:rsid w:val="002818F3"/>
    <w:rsid w:val="00281902"/>
    <w:rsid w:val="0028194B"/>
    <w:rsid w:val="00281976"/>
    <w:rsid w:val="002819FD"/>
    <w:rsid w:val="00281A50"/>
    <w:rsid w:val="00281A55"/>
    <w:rsid w:val="00281A6C"/>
    <w:rsid w:val="00281AEC"/>
    <w:rsid w:val="00281B4B"/>
    <w:rsid w:val="00281BFB"/>
    <w:rsid w:val="00281C74"/>
    <w:rsid w:val="00281C76"/>
    <w:rsid w:val="00281C99"/>
    <w:rsid w:val="00281CD4"/>
    <w:rsid w:val="00281D3E"/>
    <w:rsid w:val="00281D60"/>
    <w:rsid w:val="00281D79"/>
    <w:rsid w:val="00281DA8"/>
    <w:rsid w:val="00281DD5"/>
    <w:rsid w:val="00281EB7"/>
    <w:rsid w:val="00281EDB"/>
    <w:rsid w:val="00281F19"/>
    <w:rsid w:val="00281F61"/>
    <w:rsid w:val="00281FBF"/>
    <w:rsid w:val="00281FEE"/>
    <w:rsid w:val="00282052"/>
    <w:rsid w:val="0028206A"/>
    <w:rsid w:val="0028206E"/>
    <w:rsid w:val="002820BC"/>
    <w:rsid w:val="002820E1"/>
    <w:rsid w:val="002821A6"/>
    <w:rsid w:val="002821C7"/>
    <w:rsid w:val="002821CB"/>
    <w:rsid w:val="002821FE"/>
    <w:rsid w:val="0028222F"/>
    <w:rsid w:val="0028223D"/>
    <w:rsid w:val="00282304"/>
    <w:rsid w:val="0028238E"/>
    <w:rsid w:val="00282428"/>
    <w:rsid w:val="0028242D"/>
    <w:rsid w:val="0028252C"/>
    <w:rsid w:val="0028256D"/>
    <w:rsid w:val="00282648"/>
    <w:rsid w:val="00282657"/>
    <w:rsid w:val="00282661"/>
    <w:rsid w:val="00282687"/>
    <w:rsid w:val="002826B2"/>
    <w:rsid w:val="002826E5"/>
    <w:rsid w:val="00282706"/>
    <w:rsid w:val="00282796"/>
    <w:rsid w:val="00282885"/>
    <w:rsid w:val="002828D6"/>
    <w:rsid w:val="00282935"/>
    <w:rsid w:val="00282A43"/>
    <w:rsid w:val="00282AB6"/>
    <w:rsid w:val="00282B46"/>
    <w:rsid w:val="00282BA2"/>
    <w:rsid w:val="00282BC0"/>
    <w:rsid w:val="00282BC2"/>
    <w:rsid w:val="00282BC6"/>
    <w:rsid w:val="00282BD9"/>
    <w:rsid w:val="00282C9F"/>
    <w:rsid w:val="00282D23"/>
    <w:rsid w:val="00282E26"/>
    <w:rsid w:val="00282E4B"/>
    <w:rsid w:val="00282E97"/>
    <w:rsid w:val="00282F3F"/>
    <w:rsid w:val="00283091"/>
    <w:rsid w:val="00283096"/>
    <w:rsid w:val="002830B5"/>
    <w:rsid w:val="00283156"/>
    <w:rsid w:val="0028316C"/>
    <w:rsid w:val="00283220"/>
    <w:rsid w:val="002832C2"/>
    <w:rsid w:val="002832DC"/>
    <w:rsid w:val="002832E9"/>
    <w:rsid w:val="00283300"/>
    <w:rsid w:val="002833D6"/>
    <w:rsid w:val="00283401"/>
    <w:rsid w:val="00283456"/>
    <w:rsid w:val="002834A1"/>
    <w:rsid w:val="002834A3"/>
    <w:rsid w:val="002834C3"/>
    <w:rsid w:val="002834CB"/>
    <w:rsid w:val="002834E7"/>
    <w:rsid w:val="00283513"/>
    <w:rsid w:val="002836E9"/>
    <w:rsid w:val="00283730"/>
    <w:rsid w:val="0028375A"/>
    <w:rsid w:val="0028377C"/>
    <w:rsid w:val="002837AC"/>
    <w:rsid w:val="002837DE"/>
    <w:rsid w:val="00283860"/>
    <w:rsid w:val="00283878"/>
    <w:rsid w:val="00283887"/>
    <w:rsid w:val="0028392B"/>
    <w:rsid w:val="0028394F"/>
    <w:rsid w:val="00283961"/>
    <w:rsid w:val="00283980"/>
    <w:rsid w:val="002839F8"/>
    <w:rsid w:val="00283A50"/>
    <w:rsid w:val="00283A72"/>
    <w:rsid w:val="00283A8A"/>
    <w:rsid w:val="00283AB8"/>
    <w:rsid w:val="00283B33"/>
    <w:rsid w:val="00283B5A"/>
    <w:rsid w:val="00283B7F"/>
    <w:rsid w:val="00283BB3"/>
    <w:rsid w:val="00283C20"/>
    <w:rsid w:val="00283CF8"/>
    <w:rsid w:val="00283D4F"/>
    <w:rsid w:val="00283DBD"/>
    <w:rsid w:val="00283DC1"/>
    <w:rsid w:val="00283E0A"/>
    <w:rsid w:val="00283E9B"/>
    <w:rsid w:val="00283F06"/>
    <w:rsid w:val="00283F36"/>
    <w:rsid w:val="00283F64"/>
    <w:rsid w:val="00283F99"/>
    <w:rsid w:val="00284014"/>
    <w:rsid w:val="0028409B"/>
    <w:rsid w:val="002840A9"/>
    <w:rsid w:val="002840B5"/>
    <w:rsid w:val="002840F1"/>
    <w:rsid w:val="002840FA"/>
    <w:rsid w:val="002841FB"/>
    <w:rsid w:val="00284228"/>
    <w:rsid w:val="00284235"/>
    <w:rsid w:val="00284283"/>
    <w:rsid w:val="002842D6"/>
    <w:rsid w:val="0028436A"/>
    <w:rsid w:val="00284376"/>
    <w:rsid w:val="00284391"/>
    <w:rsid w:val="002843D5"/>
    <w:rsid w:val="00284441"/>
    <w:rsid w:val="002844C7"/>
    <w:rsid w:val="0028454A"/>
    <w:rsid w:val="00284589"/>
    <w:rsid w:val="002845C9"/>
    <w:rsid w:val="002845DA"/>
    <w:rsid w:val="002845DB"/>
    <w:rsid w:val="002846B2"/>
    <w:rsid w:val="002846BC"/>
    <w:rsid w:val="002846BD"/>
    <w:rsid w:val="002846FB"/>
    <w:rsid w:val="0028471D"/>
    <w:rsid w:val="00284796"/>
    <w:rsid w:val="002847AE"/>
    <w:rsid w:val="002847F6"/>
    <w:rsid w:val="002849D9"/>
    <w:rsid w:val="00284AAD"/>
    <w:rsid w:val="00284ADF"/>
    <w:rsid w:val="00284B04"/>
    <w:rsid w:val="00284B38"/>
    <w:rsid w:val="00284B5F"/>
    <w:rsid w:val="00284B67"/>
    <w:rsid w:val="00284B95"/>
    <w:rsid w:val="00284CF5"/>
    <w:rsid w:val="00284D20"/>
    <w:rsid w:val="00284D24"/>
    <w:rsid w:val="00284DD9"/>
    <w:rsid w:val="00284E14"/>
    <w:rsid w:val="00284E32"/>
    <w:rsid w:val="00284E92"/>
    <w:rsid w:val="00284EEC"/>
    <w:rsid w:val="00284F06"/>
    <w:rsid w:val="0028501A"/>
    <w:rsid w:val="00285066"/>
    <w:rsid w:val="00285079"/>
    <w:rsid w:val="0028512B"/>
    <w:rsid w:val="0028513E"/>
    <w:rsid w:val="00285141"/>
    <w:rsid w:val="0028519E"/>
    <w:rsid w:val="002851BE"/>
    <w:rsid w:val="002851CB"/>
    <w:rsid w:val="00285215"/>
    <w:rsid w:val="002852BE"/>
    <w:rsid w:val="0028531B"/>
    <w:rsid w:val="0028534E"/>
    <w:rsid w:val="002853BE"/>
    <w:rsid w:val="0028543D"/>
    <w:rsid w:val="00285454"/>
    <w:rsid w:val="00285456"/>
    <w:rsid w:val="0028549E"/>
    <w:rsid w:val="00285542"/>
    <w:rsid w:val="0028557A"/>
    <w:rsid w:val="0028557B"/>
    <w:rsid w:val="00285693"/>
    <w:rsid w:val="002856A5"/>
    <w:rsid w:val="002856A6"/>
    <w:rsid w:val="0028572B"/>
    <w:rsid w:val="00285749"/>
    <w:rsid w:val="002857CE"/>
    <w:rsid w:val="00285820"/>
    <w:rsid w:val="00285836"/>
    <w:rsid w:val="002858FD"/>
    <w:rsid w:val="00285904"/>
    <w:rsid w:val="0028598A"/>
    <w:rsid w:val="002859A7"/>
    <w:rsid w:val="002859D6"/>
    <w:rsid w:val="002859E6"/>
    <w:rsid w:val="00285A42"/>
    <w:rsid w:val="00285A56"/>
    <w:rsid w:val="00285A5A"/>
    <w:rsid w:val="00285B16"/>
    <w:rsid w:val="00285B1E"/>
    <w:rsid w:val="00285C00"/>
    <w:rsid w:val="00285D9F"/>
    <w:rsid w:val="00285DD4"/>
    <w:rsid w:val="00285E77"/>
    <w:rsid w:val="00285E7E"/>
    <w:rsid w:val="00285EA3"/>
    <w:rsid w:val="00285EF0"/>
    <w:rsid w:val="00285F4D"/>
    <w:rsid w:val="00285F82"/>
    <w:rsid w:val="00285F8D"/>
    <w:rsid w:val="00285F97"/>
    <w:rsid w:val="00285FF2"/>
    <w:rsid w:val="002860B0"/>
    <w:rsid w:val="0028612B"/>
    <w:rsid w:val="00286136"/>
    <w:rsid w:val="0028618A"/>
    <w:rsid w:val="002861AF"/>
    <w:rsid w:val="002861EF"/>
    <w:rsid w:val="0028620F"/>
    <w:rsid w:val="00286256"/>
    <w:rsid w:val="0028625F"/>
    <w:rsid w:val="00286275"/>
    <w:rsid w:val="00286294"/>
    <w:rsid w:val="002862F8"/>
    <w:rsid w:val="0028630D"/>
    <w:rsid w:val="00286342"/>
    <w:rsid w:val="00286371"/>
    <w:rsid w:val="00286372"/>
    <w:rsid w:val="002863F6"/>
    <w:rsid w:val="00286497"/>
    <w:rsid w:val="00286572"/>
    <w:rsid w:val="00286616"/>
    <w:rsid w:val="00286635"/>
    <w:rsid w:val="00286651"/>
    <w:rsid w:val="00286761"/>
    <w:rsid w:val="002867B9"/>
    <w:rsid w:val="002869FA"/>
    <w:rsid w:val="00286A28"/>
    <w:rsid w:val="00286A48"/>
    <w:rsid w:val="00286AA6"/>
    <w:rsid w:val="00286ABE"/>
    <w:rsid w:val="00286B3B"/>
    <w:rsid w:val="00286BBC"/>
    <w:rsid w:val="00286BC3"/>
    <w:rsid w:val="00286C20"/>
    <w:rsid w:val="00286C34"/>
    <w:rsid w:val="00286D08"/>
    <w:rsid w:val="00286DA4"/>
    <w:rsid w:val="00286DA7"/>
    <w:rsid w:val="00286DC7"/>
    <w:rsid w:val="00286E02"/>
    <w:rsid w:val="00286E80"/>
    <w:rsid w:val="00286E87"/>
    <w:rsid w:val="00286E92"/>
    <w:rsid w:val="00286EA5"/>
    <w:rsid w:val="00286EDA"/>
    <w:rsid w:val="00286F42"/>
    <w:rsid w:val="00286FA0"/>
    <w:rsid w:val="0028700D"/>
    <w:rsid w:val="00287033"/>
    <w:rsid w:val="002870C3"/>
    <w:rsid w:val="00287195"/>
    <w:rsid w:val="002871AE"/>
    <w:rsid w:val="002871E7"/>
    <w:rsid w:val="002871FA"/>
    <w:rsid w:val="002872BA"/>
    <w:rsid w:val="002872ED"/>
    <w:rsid w:val="00287391"/>
    <w:rsid w:val="002873AF"/>
    <w:rsid w:val="002873D5"/>
    <w:rsid w:val="0028743B"/>
    <w:rsid w:val="0028746D"/>
    <w:rsid w:val="0028748B"/>
    <w:rsid w:val="002874A6"/>
    <w:rsid w:val="002874AC"/>
    <w:rsid w:val="002874F0"/>
    <w:rsid w:val="0028756C"/>
    <w:rsid w:val="002875C4"/>
    <w:rsid w:val="002875D7"/>
    <w:rsid w:val="002875E9"/>
    <w:rsid w:val="00287645"/>
    <w:rsid w:val="00287671"/>
    <w:rsid w:val="002876AE"/>
    <w:rsid w:val="0028773A"/>
    <w:rsid w:val="0028789D"/>
    <w:rsid w:val="002878EE"/>
    <w:rsid w:val="00287926"/>
    <w:rsid w:val="002879A5"/>
    <w:rsid w:val="00287A0F"/>
    <w:rsid w:val="00287A85"/>
    <w:rsid w:val="00287AB5"/>
    <w:rsid w:val="00287AE4"/>
    <w:rsid w:val="00287B35"/>
    <w:rsid w:val="00287B77"/>
    <w:rsid w:val="00287C27"/>
    <w:rsid w:val="00287C7C"/>
    <w:rsid w:val="00287D77"/>
    <w:rsid w:val="00287E53"/>
    <w:rsid w:val="00287E77"/>
    <w:rsid w:val="00287E9A"/>
    <w:rsid w:val="00287FB4"/>
    <w:rsid w:val="00287FC7"/>
    <w:rsid w:val="00290010"/>
    <w:rsid w:val="00290098"/>
    <w:rsid w:val="00290423"/>
    <w:rsid w:val="00290424"/>
    <w:rsid w:val="00290438"/>
    <w:rsid w:val="002904E2"/>
    <w:rsid w:val="0029053C"/>
    <w:rsid w:val="0029058A"/>
    <w:rsid w:val="0029058C"/>
    <w:rsid w:val="002905A5"/>
    <w:rsid w:val="002905C2"/>
    <w:rsid w:val="002905FA"/>
    <w:rsid w:val="0029060E"/>
    <w:rsid w:val="002906D7"/>
    <w:rsid w:val="0029072E"/>
    <w:rsid w:val="0029074D"/>
    <w:rsid w:val="002907E7"/>
    <w:rsid w:val="0029097D"/>
    <w:rsid w:val="002909BC"/>
    <w:rsid w:val="002909CE"/>
    <w:rsid w:val="00290A6F"/>
    <w:rsid w:val="00290AD2"/>
    <w:rsid w:val="00290AED"/>
    <w:rsid w:val="00290B26"/>
    <w:rsid w:val="00290C16"/>
    <w:rsid w:val="00290C53"/>
    <w:rsid w:val="00290CB9"/>
    <w:rsid w:val="00290CBB"/>
    <w:rsid w:val="00290CFF"/>
    <w:rsid w:val="00290D56"/>
    <w:rsid w:val="00290E21"/>
    <w:rsid w:val="00290EBD"/>
    <w:rsid w:val="00290F37"/>
    <w:rsid w:val="00290F6F"/>
    <w:rsid w:val="00291026"/>
    <w:rsid w:val="0029103C"/>
    <w:rsid w:val="0029106C"/>
    <w:rsid w:val="00291097"/>
    <w:rsid w:val="002910C0"/>
    <w:rsid w:val="002910FE"/>
    <w:rsid w:val="0029113D"/>
    <w:rsid w:val="0029117D"/>
    <w:rsid w:val="002911D5"/>
    <w:rsid w:val="002912C0"/>
    <w:rsid w:val="002912FE"/>
    <w:rsid w:val="00291354"/>
    <w:rsid w:val="00291370"/>
    <w:rsid w:val="002913B0"/>
    <w:rsid w:val="002913CD"/>
    <w:rsid w:val="0029144A"/>
    <w:rsid w:val="00291481"/>
    <w:rsid w:val="002914D9"/>
    <w:rsid w:val="0029156F"/>
    <w:rsid w:val="0029168E"/>
    <w:rsid w:val="00291695"/>
    <w:rsid w:val="002916F6"/>
    <w:rsid w:val="00291831"/>
    <w:rsid w:val="00291857"/>
    <w:rsid w:val="00291887"/>
    <w:rsid w:val="002918A2"/>
    <w:rsid w:val="002918FB"/>
    <w:rsid w:val="0029197F"/>
    <w:rsid w:val="00291980"/>
    <w:rsid w:val="002919A9"/>
    <w:rsid w:val="00291A0F"/>
    <w:rsid w:val="00291A31"/>
    <w:rsid w:val="00291B16"/>
    <w:rsid w:val="00291B75"/>
    <w:rsid w:val="00291BA6"/>
    <w:rsid w:val="00291BE0"/>
    <w:rsid w:val="00291BFA"/>
    <w:rsid w:val="00291C9A"/>
    <w:rsid w:val="00291CA0"/>
    <w:rsid w:val="00291D52"/>
    <w:rsid w:val="00291DCA"/>
    <w:rsid w:val="00291EA7"/>
    <w:rsid w:val="00291EEC"/>
    <w:rsid w:val="00291F1D"/>
    <w:rsid w:val="00291F45"/>
    <w:rsid w:val="00291FAB"/>
    <w:rsid w:val="002920E9"/>
    <w:rsid w:val="0029224B"/>
    <w:rsid w:val="0029229E"/>
    <w:rsid w:val="00292323"/>
    <w:rsid w:val="002923B4"/>
    <w:rsid w:val="002923C4"/>
    <w:rsid w:val="002923EB"/>
    <w:rsid w:val="002923ED"/>
    <w:rsid w:val="00292432"/>
    <w:rsid w:val="00292457"/>
    <w:rsid w:val="0029245A"/>
    <w:rsid w:val="00292465"/>
    <w:rsid w:val="00292494"/>
    <w:rsid w:val="002925F0"/>
    <w:rsid w:val="0029260B"/>
    <w:rsid w:val="0029267E"/>
    <w:rsid w:val="0029269C"/>
    <w:rsid w:val="002926F1"/>
    <w:rsid w:val="0029272D"/>
    <w:rsid w:val="00292747"/>
    <w:rsid w:val="00292773"/>
    <w:rsid w:val="002927C2"/>
    <w:rsid w:val="002927CE"/>
    <w:rsid w:val="0029282F"/>
    <w:rsid w:val="0029288C"/>
    <w:rsid w:val="00292892"/>
    <w:rsid w:val="002928C6"/>
    <w:rsid w:val="002928F7"/>
    <w:rsid w:val="00292992"/>
    <w:rsid w:val="002929C9"/>
    <w:rsid w:val="002929E2"/>
    <w:rsid w:val="00292A11"/>
    <w:rsid w:val="00292A1B"/>
    <w:rsid w:val="00292AA8"/>
    <w:rsid w:val="00292B07"/>
    <w:rsid w:val="00292B5C"/>
    <w:rsid w:val="00292B70"/>
    <w:rsid w:val="00292C1B"/>
    <w:rsid w:val="00292C31"/>
    <w:rsid w:val="00292C5F"/>
    <w:rsid w:val="00292C66"/>
    <w:rsid w:val="00292CA1"/>
    <w:rsid w:val="00292CC9"/>
    <w:rsid w:val="00292D0D"/>
    <w:rsid w:val="00292D1F"/>
    <w:rsid w:val="00292D23"/>
    <w:rsid w:val="00292DCD"/>
    <w:rsid w:val="00292DDA"/>
    <w:rsid w:val="00292E2F"/>
    <w:rsid w:val="00292E42"/>
    <w:rsid w:val="00292EFA"/>
    <w:rsid w:val="00292FB3"/>
    <w:rsid w:val="00292FB9"/>
    <w:rsid w:val="00292FC1"/>
    <w:rsid w:val="00292FEE"/>
    <w:rsid w:val="00293067"/>
    <w:rsid w:val="002930BF"/>
    <w:rsid w:val="00293115"/>
    <w:rsid w:val="00293116"/>
    <w:rsid w:val="0029313A"/>
    <w:rsid w:val="00293224"/>
    <w:rsid w:val="00293295"/>
    <w:rsid w:val="0029332B"/>
    <w:rsid w:val="0029341E"/>
    <w:rsid w:val="00293491"/>
    <w:rsid w:val="002934C2"/>
    <w:rsid w:val="002934ED"/>
    <w:rsid w:val="00293514"/>
    <w:rsid w:val="00293525"/>
    <w:rsid w:val="0029356B"/>
    <w:rsid w:val="0029357F"/>
    <w:rsid w:val="00293595"/>
    <w:rsid w:val="002935C2"/>
    <w:rsid w:val="0029364E"/>
    <w:rsid w:val="00293696"/>
    <w:rsid w:val="002936A2"/>
    <w:rsid w:val="00293783"/>
    <w:rsid w:val="00293784"/>
    <w:rsid w:val="002937C0"/>
    <w:rsid w:val="00293853"/>
    <w:rsid w:val="00293864"/>
    <w:rsid w:val="00293A07"/>
    <w:rsid w:val="00293B4D"/>
    <w:rsid w:val="00293B57"/>
    <w:rsid w:val="00293C3A"/>
    <w:rsid w:val="00293C4A"/>
    <w:rsid w:val="00293C86"/>
    <w:rsid w:val="00293CC8"/>
    <w:rsid w:val="00293D10"/>
    <w:rsid w:val="00293DE7"/>
    <w:rsid w:val="00293E5B"/>
    <w:rsid w:val="00293E60"/>
    <w:rsid w:val="00293F30"/>
    <w:rsid w:val="00293FFE"/>
    <w:rsid w:val="002940A0"/>
    <w:rsid w:val="002940C2"/>
    <w:rsid w:val="00294158"/>
    <w:rsid w:val="0029418E"/>
    <w:rsid w:val="002941AB"/>
    <w:rsid w:val="002941DD"/>
    <w:rsid w:val="0029425A"/>
    <w:rsid w:val="00294263"/>
    <w:rsid w:val="002942BA"/>
    <w:rsid w:val="002942C0"/>
    <w:rsid w:val="00294319"/>
    <w:rsid w:val="00294320"/>
    <w:rsid w:val="002943D7"/>
    <w:rsid w:val="00294432"/>
    <w:rsid w:val="00294633"/>
    <w:rsid w:val="00294662"/>
    <w:rsid w:val="002946B4"/>
    <w:rsid w:val="002946EE"/>
    <w:rsid w:val="00294790"/>
    <w:rsid w:val="002947BB"/>
    <w:rsid w:val="00294806"/>
    <w:rsid w:val="00294819"/>
    <w:rsid w:val="00294826"/>
    <w:rsid w:val="002948B6"/>
    <w:rsid w:val="002948EB"/>
    <w:rsid w:val="0029494D"/>
    <w:rsid w:val="0029497F"/>
    <w:rsid w:val="002949B3"/>
    <w:rsid w:val="002949CB"/>
    <w:rsid w:val="00294A10"/>
    <w:rsid w:val="00294A46"/>
    <w:rsid w:val="00294A7A"/>
    <w:rsid w:val="00294A87"/>
    <w:rsid w:val="00294AA8"/>
    <w:rsid w:val="00294AC1"/>
    <w:rsid w:val="00294AF0"/>
    <w:rsid w:val="00294B04"/>
    <w:rsid w:val="00294B17"/>
    <w:rsid w:val="00294C10"/>
    <w:rsid w:val="00294C43"/>
    <w:rsid w:val="00294C5D"/>
    <w:rsid w:val="00294C86"/>
    <w:rsid w:val="00294C8B"/>
    <w:rsid w:val="00294E79"/>
    <w:rsid w:val="00294F6A"/>
    <w:rsid w:val="0029506F"/>
    <w:rsid w:val="00295075"/>
    <w:rsid w:val="00295092"/>
    <w:rsid w:val="0029511B"/>
    <w:rsid w:val="00295167"/>
    <w:rsid w:val="002951CA"/>
    <w:rsid w:val="00295284"/>
    <w:rsid w:val="002952C2"/>
    <w:rsid w:val="002952DF"/>
    <w:rsid w:val="0029536B"/>
    <w:rsid w:val="00295373"/>
    <w:rsid w:val="00295380"/>
    <w:rsid w:val="00295486"/>
    <w:rsid w:val="00295489"/>
    <w:rsid w:val="002954BA"/>
    <w:rsid w:val="00295502"/>
    <w:rsid w:val="00295508"/>
    <w:rsid w:val="00295646"/>
    <w:rsid w:val="00295671"/>
    <w:rsid w:val="002956DB"/>
    <w:rsid w:val="002957AC"/>
    <w:rsid w:val="0029581F"/>
    <w:rsid w:val="0029590C"/>
    <w:rsid w:val="0029591C"/>
    <w:rsid w:val="00295926"/>
    <w:rsid w:val="00295953"/>
    <w:rsid w:val="00295A52"/>
    <w:rsid w:val="00295AC3"/>
    <w:rsid w:val="00295AF2"/>
    <w:rsid w:val="00295B44"/>
    <w:rsid w:val="00295BB5"/>
    <w:rsid w:val="00295C91"/>
    <w:rsid w:val="00295CBC"/>
    <w:rsid w:val="00295CC2"/>
    <w:rsid w:val="00295CFB"/>
    <w:rsid w:val="00295D95"/>
    <w:rsid w:val="00295DE3"/>
    <w:rsid w:val="00295DEC"/>
    <w:rsid w:val="00295E13"/>
    <w:rsid w:val="00295EAB"/>
    <w:rsid w:val="00295EF2"/>
    <w:rsid w:val="00295F02"/>
    <w:rsid w:val="00295F6F"/>
    <w:rsid w:val="00295F74"/>
    <w:rsid w:val="00295FB3"/>
    <w:rsid w:val="00295FEA"/>
    <w:rsid w:val="00296081"/>
    <w:rsid w:val="002960E8"/>
    <w:rsid w:val="0029615A"/>
    <w:rsid w:val="0029621F"/>
    <w:rsid w:val="0029623A"/>
    <w:rsid w:val="00296312"/>
    <w:rsid w:val="00296413"/>
    <w:rsid w:val="002964EA"/>
    <w:rsid w:val="00296535"/>
    <w:rsid w:val="002965A9"/>
    <w:rsid w:val="00296606"/>
    <w:rsid w:val="00296721"/>
    <w:rsid w:val="00296769"/>
    <w:rsid w:val="00296789"/>
    <w:rsid w:val="002967F8"/>
    <w:rsid w:val="0029682E"/>
    <w:rsid w:val="0029689D"/>
    <w:rsid w:val="002968AD"/>
    <w:rsid w:val="002968F5"/>
    <w:rsid w:val="002968FB"/>
    <w:rsid w:val="00296933"/>
    <w:rsid w:val="00296960"/>
    <w:rsid w:val="00296971"/>
    <w:rsid w:val="00296A52"/>
    <w:rsid w:val="00296AAB"/>
    <w:rsid w:val="00296ABE"/>
    <w:rsid w:val="00296ACE"/>
    <w:rsid w:val="00296AD5"/>
    <w:rsid w:val="00296BA5"/>
    <w:rsid w:val="00296BF2"/>
    <w:rsid w:val="00296BFE"/>
    <w:rsid w:val="00296D42"/>
    <w:rsid w:val="00296D48"/>
    <w:rsid w:val="00296E1E"/>
    <w:rsid w:val="00296E91"/>
    <w:rsid w:val="00296EE0"/>
    <w:rsid w:val="00296F8B"/>
    <w:rsid w:val="00296FC9"/>
    <w:rsid w:val="00296FCA"/>
    <w:rsid w:val="00296FF9"/>
    <w:rsid w:val="0029700E"/>
    <w:rsid w:val="0029708B"/>
    <w:rsid w:val="0029708E"/>
    <w:rsid w:val="00297151"/>
    <w:rsid w:val="002971C6"/>
    <w:rsid w:val="00297235"/>
    <w:rsid w:val="0029727B"/>
    <w:rsid w:val="0029727F"/>
    <w:rsid w:val="002972E7"/>
    <w:rsid w:val="002973A9"/>
    <w:rsid w:val="002973B9"/>
    <w:rsid w:val="002973C3"/>
    <w:rsid w:val="00297481"/>
    <w:rsid w:val="002974C7"/>
    <w:rsid w:val="002974DA"/>
    <w:rsid w:val="0029750F"/>
    <w:rsid w:val="0029752F"/>
    <w:rsid w:val="00297536"/>
    <w:rsid w:val="00297541"/>
    <w:rsid w:val="00297580"/>
    <w:rsid w:val="0029758A"/>
    <w:rsid w:val="00297674"/>
    <w:rsid w:val="002976F4"/>
    <w:rsid w:val="00297710"/>
    <w:rsid w:val="00297759"/>
    <w:rsid w:val="00297820"/>
    <w:rsid w:val="00297929"/>
    <w:rsid w:val="002979CB"/>
    <w:rsid w:val="002979FF"/>
    <w:rsid w:val="00297A16"/>
    <w:rsid w:val="00297AC3"/>
    <w:rsid w:val="00297AE1"/>
    <w:rsid w:val="00297B8C"/>
    <w:rsid w:val="00297BD7"/>
    <w:rsid w:val="00297C54"/>
    <w:rsid w:val="00297D6C"/>
    <w:rsid w:val="00297D7F"/>
    <w:rsid w:val="00297D8A"/>
    <w:rsid w:val="00297D93"/>
    <w:rsid w:val="00297DAD"/>
    <w:rsid w:val="00297E42"/>
    <w:rsid w:val="00297E8A"/>
    <w:rsid w:val="00297F09"/>
    <w:rsid w:val="00297F87"/>
    <w:rsid w:val="002A00A1"/>
    <w:rsid w:val="002A00A9"/>
    <w:rsid w:val="002A00D7"/>
    <w:rsid w:val="002A00FC"/>
    <w:rsid w:val="002A012D"/>
    <w:rsid w:val="002A0153"/>
    <w:rsid w:val="002A0164"/>
    <w:rsid w:val="002A0165"/>
    <w:rsid w:val="002A01AE"/>
    <w:rsid w:val="002A02F7"/>
    <w:rsid w:val="002A03EC"/>
    <w:rsid w:val="002A03F4"/>
    <w:rsid w:val="002A0408"/>
    <w:rsid w:val="002A0521"/>
    <w:rsid w:val="002A058C"/>
    <w:rsid w:val="002A0609"/>
    <w:rsid w:val="002A065F"/>
    <w:rsid w:val="002A06D6"/>
    <w:rsid w:val="002A06E3"/>
    <w:rsid w:val="002A06F0"/>
    <w:rsid w:val="002A0736"/>
    <w:rsid w:val="002A0748"/>
    <w:rsid w:val="002A0761"/>
    <w:rsid w:val="002A07D3"/>
    <w:rsid w:val="002A0884"/>
    <w:rsid w:val="002A089F"/>
    <w:rsid w:val="002A0910"/>
    <w:rsid w:val="002A0978"/>
    <w:rsid w:val="002A09A0"/>
    <w:rsid w:val="002A09A4"/>
    <w:rsid w:val="002A09ED"/>
    <w:rsid w:val="002A09EE"/>
    <w:rsid w:val="002A0A56"/>
    <w:rsid w:val="002A0A7C"/>
    <w:rsid w:val="002A0A84"/>
    <w:rsid w:val="002A0AB7"/>
    <w:rsid w:val="002A0B0E"/>
    <w:rsid w:val="002A0B19"/>
    <w:rsid w:val="002A0C93"/>
    <w:rsid w:val="002A0CC3"/>
    <w:rsid w:val="002A0CC9"/>
    <w:rsid w:val="002A0D42"/>
    <w:rsid w:val="002A0D5D"/>
    <w:rsid w:val="002A0D67"/>
    <w:rsid w:val="002A0D77"/>
    <w:rsid w:val="002A0DD7"/>
    <w:rsid w:val="002A0DF8"/>
    <w:rsid w:val="002A0E02"/>
    <w:rsid w:val="002A0E37"/>
    <w:rsid w:val="002A0EAF"/>
    <w:rsid w:val="002A1068"/>
    <w:rsid w:val="002A107E"/>
    <w:rsid w:val="002A10C6"/>
    <w:rsid w:val="002A1122"/>
    <w:rsid w:val="002A11E6"/>
    <w:rsid w:val="002A122B"/>
    <w:rsid w:val="002A134F"/>
    <w:rsid w:val="002A139B"/>
    <w:rsid w:val="002A13CA"/>
    <w:rsid w:val="002A13D7"/>
    <w:rsid w:val="002A13EC"/>
    <w:rsid w:val="002A1466"/>
    <w:rsid w:val="002A1616"/>
    <w:rsid w:val="002A1666"/>
    <w:rsid w:val="002A169A"/>
    <w:rsid w:val="002A1752"/>
    <w:rsid w:val="002A177D"/>
    <w:rsid w:val="002A1830"/>
    <w:rsid w:val="002A183E"/>
    <w:rsid w:val="002A18EB"/>
    <w:rsid w:val="002A19C0"/>
    <w:rsid w:val="002A19C4"/>
    <w:rsid w:val="002A1A4C"/>
    <w:rsid w:val="002A1A4E"/>
    <w:rsid w:val="002A1A8F"/>
    <w:rsid w:val="002A1BC9"/>
    <w:rsid w:val="002A1C0D"/>
    <w:rsid w:val="002A1C8F"/>
    <w:rsid w:val="002A1C97"/>
    <w:rsid w:val="002A1CAA"/>
    <w:rsid w:val="002A1CAB"/>
    <w:rsid w:val="002A1CB3"/>
    <w:rsid w:val="002A1D17"/>
    <w:rsid w:val="002A1D34"/>
    <w:rsid w:val="002A1DB1"/>
    <w:rsid w:val="002A1E8E"/>
    <w:rsid w:val="002A1E92"/>
    <w:rsid w:val="002A1EF0"/>
    <w:rsid w:val="002A1EF4"/>
    <w:rsid w:val="002A1EF8"/>
    <w:rsid w:val="002A1F09"/>
    <w:rsid w:val="002A1F54"/>
    <w:rsid w:val="002A1F65"/>
    <w:rsid w:val="002A1F80"/>
    <w:rsid w:val="002A1FD7"/>
    <w:rsid w:val="002A1FDB"/>
    <w:rsid w:val="002A2013"/>
    <w:rsid w:val="002A205F"/>
    <w:rsid w:val="002A20B7"/>
    <w:rsid w:val="002A2100"/>
    <w:rsid w:val="002A220E"/>
    <w:rsid w:val="002A2233"/>
    <w:rsid w:val="002A22D4"/>
    <w:rsid w:val="002A22DD"/>
    <w:rsid w:val="002A2371"/>
    <w:rsid w:val="002A24B5"/>
    <w:rsid w:val="002A24B8"/>
    <w:rsid w:val="002A2571"/>
    <w:rsid w:val="002A258F"/>
    <w:rsid w:val="002A25A4"/>
    <w:rsid w:val="002A25B0"/>
    <w:rsid w:val="002A25BD"/>
    <w:rsid w:val="002A2601"/>
    <w:rsid w:val="002A264D"/>
    <w:rsid w:val="002A2660"/>
    <w:rsid w:val="002A2675"/>
    <w:rsid w:val="002A2743"/>
    <w:rsid w:val="002A2783"/>
    <w:rsid w:val="002A27F0"/>
    <w:rsid w:val="002A2808"/>
    <w:rsid w:val="002A282A"/>
    <w:rsid w:val="002A282C"/>
    <w:rsid w:val="002A2895"/>
    <w:rsid w:val="002A28BC"/>
    <w:rsid w:val="002A291C"/>
    <w:rsid w:val="002A294F"/>
    <w:rsid w:val="002A29A6"/>
    <w:rsid w:val="002A2AC0"/>
    <w:rsid w:val="002A2B10"/>
    <w:rsid w:val="002A2B28"/>
    <w:rsid w:val="002A2B5B"/>
    <w:rsid w:val="002A2BE4"/>
    <w:rsid w:val="002A2CB0"/>
    <w:rsid w:val="002A2CBC"/>
    <w:rsid w:val="002A2CE4"/>
    <w:rsid w:val="002A2D02"/>
    <w:rsid w:val="002A2D07"/>
    <w:rsid w:val="002A2D55"/>
    <w:rsid w:val="002A2DA5"/>
    <w:rsid w:val="002A2DD0"/>
    <w:rsid w:val="002A2E0B"/>
    <w:rsid w:val="002A2E46"/>
    <w:rsid w:val="002A2E9A"/>
    <w:rsid w:val="002A2EC3"/>
    <w:rsid w:val="002A2F29"/>
    <w:rsid w:val="002A2F79"/>
    <w:rsid w:val="002A2F95"/>
    <w:rsid w:val="002A300A"/>
    <w:rsid w:val="002A30A1"/>
    <w:rsid w:val="002A3125"/>
    <w:rsid w:val="002A315F"/>
    <w:rsid w:val="002A31C4"/>
    <w:rsid w:val="002A31D9"/>
    <w:rsid w:val="002A3249"/>
    <w:rsid w:val="002A32FD"/>
    <w:rsid w:val="002A3336"/>
    <w:rsid w:val="002A3375"/>
    <w:rsid w:val="002A33BD"/>
    <w:rsid w:val="002A3428"/>
    <w:rsid w:val="002A34E6"/>
    <w:rsid w:val="002A3513"/>
    <w:rsid w:val="002A352F"/>
    <w:rsid w:val="002A3581"/>
    <w:rsid w:val="002A3686"/>
    <w:rsid w:val="002A370C"/>
    <w:rsid w:val="002A373F"/>
    <w:rsid w:val="002A3797"/>
    <w:rsid w:val="002A37A1"/>
    <w:rsid w:val="002A3842"/>
    <w:rsid w:val="002A386D"/>
    <w:rsid w:val="002A388C"/>
    <w:rsid w:val="002A38B1"/>
    <w:rsid w:val="002A38C1"/>
    <w:rsid w:val="002A38CC"/>
    <w:rsid w:val="002A38E0"/>
    <w:rsid w:val="002A396E"/>
    <w:rsid w:val="002A3A86"/>
    <w:rsid w:val="002A3ADA"/>
    <w:rsid w:val="002A3AFF"/>
    <w:rsid w:val="002A3B80"/>
    <w:rsid w:val="002A3C45"/>
    <w:rsid w:val="002A3C73"/>
    <w:rsid w:val="002A3CA2"/>
    <w:rsid w:val="002A3E05"/>
    <w:rsid w:val="002A3E84"/>
    <w:rsid w:val="002A3EC4"/>
    <w:rsid w:val="002A3F62"/>
    <w:rsid w:val="002A3F69"/>
    <w:rsid w:val="002A3F96"/>
    <w:rsid w:val="002A4060"/>
    <w:rsid w:val="002A4139"/>
    <w:rsid w:val="002A4140"/>
    <w:rsid w:val="002A4150"/>
    <w:rsid w:val="002A4166"/>
    <w:rsid w:val="002A41B9"/>
    <w:rsid w:val="002A4300"/>
    <w:rsid w:val="002A4301"/>
    <w:rsid w:val="002A4369"/>
    <w:rsid w:val="002A43B3"/>
    <w:rsid w:val="002A43ED"/>
    <w:rsid w:val="002A4532"/>
    <w:rsid w:val="002A454E"/>
    <w:rsid w:val="002A458D"/>
    <w:rsid w:val="002A45EA"/>
    <w:rsid w:val="002A460A"/>
    <w:rsid w:val="002A465E"/>
    <w:rsid w:val="002A467D"/>
    <w:rsid w:val="002A4782"/>
    <w:rsid w:val="002A4807"/>
    <w:rsid w:val="002A4825"/>
    <w:rsid w:val="002A483D"/>
    <w:rsid w:val="002A4883"/>
    <w:rsid w:val="002A4923"/>
    <w:rsid w:val="002A4980"/>
    <w:rsid w:val="002A49B4"/>
    <w:rsid w:val="002A49C3"/>
    <w:rsid w:val="002A49D3"/>
    <w:rsid w:val="002A4A2B"/>
    <w:rsid w:val="002A4BEE"/>
    <w:rsid w:val="002A4BF8"/>
    <w:rsid w:val="002A4C29"/>
    <w:rsid w:val="002A4CCF"/>
    <w:rsid w:val="002A4CF9"/>
    <w:rsid w:val="002A4D18"/>
    <w:rsid w:val="002A4D36"/>
    <w:rsid w:val="002A4D46"/>
    <w:rsid w:val="002A4DD3"/>
    <w:rsid w:val="002A4DEF"/>
    <w:rsid w:val="002A4ED7"/>
    <w:rsid w:val="002A4F04"/>
    <w:rsid w:val="002A4F41"/>
    <w:rsid w:val="002A4F8F"/>
    <w:rsid w:val="002A4F91"/>
    <w:rsid w:val="002A4FBD"/>
    <w:rsid w:val="002A4FBF"/>
    <w:rsid w:val="002A506E"/>
    <w:rsid w:val="002A5090"/>
    <w:rsid w:val="002A50BD"/>
    <w:rsid w:val="002A50E6"/>
    <w:rsid w:val="002A5117"/>
    <w:rsid w:val="002A5119"/>
    <w:rsid w:val="002A518C"/>
    <w:rsid w:val="002A5206"/>
    <w:rsid w:val="002A5319"/>
    <w:rsid w:val="002A5334"/>
    <w:rsid w:val="002A5509"/>
    <w:rsid w:val="002A553E"/>
    <w:rsid w:val="002A5694"/>
    <w:rsid w:val="002A56EA"/>
    <w:rsid w:val="002A570C"/>
    <w:rsid w:val="002A5892"/>
    <w:rsid w:val="002A58AD"/>
    <w:rsid w:val="002A5907"/>
    <w:rsid w:val="002A5923"/>
    <w:rsid w:val="002A5935"/>
    <w:rsid w:val="002A59B8"/>
    <w:rsid w:val="002A59DC"/>
    <w:rsid w:val="002A5A98"/>
    <w:rsid w:val="002A5AA4"/>
    <w:rsid w:val="002A5AAE"/>
    <w:rsid w:val="002A5B0E"/>
    <w:rsid w:val="002A5B35"/>
    <w:rsid w:val="002A5BDF"/>
    <w:rsid w:val="002A5BEB"/>
    <w:rsid w:val="002A5BFC"/>
    <w:rsid w:val="002A5BFD"/>
    <w:rsid w:val="002A5C66"/>
    <w:rsid w:val="002A5D07"/>
    <w:rsid w:val="002A5D6F"/>
    <w:rsid w:val="002A5E3E"/>
    <w:rsid w:val="002A5EE1"/>
    <w:rsid w:val="002A5F83"/>
    <w:rsid w:val="002A5FA2"/>
    <w:rsid w:val="002A6034"/>
    <w:rsid w:val="002A6062"/>
    <w:rsid w:val="002A607C"/>
    <w:rsid w:val="002A60DB"/>
    <w:rsid w:val="002A60F1"/>
    <w:rsid w:val="002A6175"/>
    <w:rsid w:val="002A6197"/>
    <w:rsid w:val="002A6223"/>
    <w:rsid w:val="002A622B"/>
    <w:rsid w:val="002A6265"/>
    <w:rsid w:val="002A62E5"/>
    <w:rsid w:val="002A648D"/>
    <w:rsid w:val="002A64DF"/>
    <w:rsid w:val="002A64E0"/>
    <w:rsid w:val="002A652C"/>
    <w:rsid w:val="002A6625"/>
    <w:rsid w:val="002A6655"/>
    <w:rsid w:val="002A66D0"/>
    <w:rsid w:val="002A67DD"/>
    <w:rsid w:val="002A6810"/>
    <w:rsid w:val="002A6839"/>
    <w:rsid w:val="002A685F"/>
    <w:rsid w:val="002A6877"/>
    <w:rsid w:val="002A68A4"/>
    <w:rsid w:val="002A68B5"/>
    <w:rsid w:val="002A68C0"/>
    <w:rsid w:val="002A6932"/>
    <w:rsid w:val="002A6A32"/>
    <w:rsid w:val="002A6B50"/>
    <w:rsid w:val="002A6BA1"/>
    <w:rsid w:val="002A6BB2"/>
    <w:rsid w:val="002A6BC6"/>
    <w:rsid w:val="002A6C09"/>
    <w:rsid w:val="002A6C12"/>
    <w:rsid w:val="002A6C37"/>
    <w:rsid w:val="002A6C4B"/>
    <w:rsid w:val="002A6C62"/>
    <w:rsid w:val="002A6C96"/>
    <w:rsid w:val="002A6D1C"/>
    <w:rsid w:val="002A6E52"/>
    <w:rsid w:val="002A6E56"/>
    <w:rsid w:val="002A6F48"/>
    <w:rsid w:val="002A7047"/>
    <w:rsid w:val="002A7085"/>
    <w:rsid w:val="002A70B3"/>
    <w:rsid w:val="002A7135"/>
    <w:rsid w:val="002A713C"/>
    <w:rsid w:val="002A7199"/>
    <w:rsid w:val="002A71ED"/>
    <w:rsid w:val="002A71FA"/>
    <w:rsid w:val="002A7204"/>
    <w:rsid w:val="002A721F"/>
    <w:rsid w:val="002A7228"/>
    <w:rsid w:val="002A724F"/>
    <w:rsid w:val="002A72B8"/>
    <w:rsid w:val="002A7472"/>
    <w:rsid w:val="002A747E"/>
    <w:rsid w:val="002A748F"/>
    <w:rsid w:val="002A74A0"/>
    <w:rsid w:val="002A74F9"/>
    <w:rsid w:val="002A74FE"/>
    <w:rsid w:val="002A752A"/>
    <w:rsid w:val="002A757B"/>
    <w:rsid w:val="002A75A1"/>
    <w:rsid w:val="002A7676"/>
    <w:rsid w:val="002A767F"/>
    <w:rsid w:val="002A7683"/>
    <w:rsid w:val="002A76A6"/>
    <w:rsid w:val="002A76CF"/>
    <w:rsid w:val="002A76DB"/>
    <w:rsid w:val="002A785C"/>
    <w:rsid w:val="002A788B"/>
    <w:rsid w:val="002A7892"/>
    <w:rsid w:val="002A78B9"/>
    <w:rsid w:val="002A78FE"/>
    <w:rsid w:val="002A7903"/>
    <w:rsid w:val="002A794F"/>
    <w:rsid w:val="002A7B09"/>
    <w:rsid w:val="002A7B54"/>
    <w:rsid w:val="002A7B97"/>
    <w:rsid w:val="002A7C1D"/>
    <w:rsid w:val="002A7C41"/>
    <w:rsid w:val="002A7C9C"/>
    <w:rsid w:val="002A7D84"/>
    <w:rsid w:val="002A7E1F"/>
    <w:rsid w:val="002A7E74"/>
    <w:rsid w:val="002A7E82"/>
    <w:rsid w:val="002A7F8C"/>
    <w:rsid w:val="002B0012"/>
    <w:rsid w:val="002B00B6"/>
    <w:rsid w:val="002B013F"/>
    <w:rsid w:val="002B015D"/>
    <w:rsid w:val="002B0172"/>
    <w:rsid w:val="002B0179"/>
    <w:rsid w:val="002B0191"/>
    <w:rsid w:val="002B01A2"/>
    <w:rsid w:val="002B029B"/>
    <w:rsid w:val="002B02FF"/>
    <w:rsid w:val="002B0344"/>
    <w:rsid w:val="002B035A"/>
    <w:rsid w:val="002B040D"/>
    <w:rsid w:val="002B043F"/>
    <w:rsid w:val="002B04AA"/>
    <w:rsid w:val="002B0526"/>
    <w:rsid w:val="002B054B"/>
    <w:rsid w:val="002B05D4"/>
    <w:rsid w:val="002B061E"/>
    <w:rsid w:val="002B0671"/>
    <w:rsid w:val="002B067C"/>
    <w:rsid w:val="002B06B0"/>
    <w:rsid w:val="002B06CF"/>
    <w:rsid w:val="002B06DF"/>
    <w:rsid w:val="002B06E9"/>
    <w:rsid w:val="002B071F"/>
    <w:rsid w:val="002B0752"/>
    <w:rsid w:val="002B0761"/>
    <w:rsid w:val="002B07BE"/>
    <w:rsid w:val="002B080A"/>
    <w:rsid w:val="002B080E"/>
    <w:rsid w:val="002B084E"/>
    <w:rsid w:val="002B0877"/>
    <w:rsid w:val="002B0887"/>
    <w:rsid w:val="002B08B7"/>
    <w:rsid w:val="002B08D1"/>
    <w:rsid w:val="002B093B"/>
    <w:rsid w:val="002B09C9"/>
    <w:rsid w:val="002B0A2E"/>
    <w:rsid w:val="002B0A4D"/>
    <w:rsid w:val="002B0A85"/>
    <w:rsid w:val="002B0AE8"/>
    <w:rsid w:val="002B0B30"/>
    <w:rsid w:val="002B0B8E"/>
    <w:rsid w:val="002B0BBD"/>
    <w:rsid w:val="002B0BC2"/>
    <w:rsid w:val="002B0BCF"/>
    <w:rsid w:val="002B0C04"/>
    <w:rsid w:val="002B0C18"/>
    <w:rsid w:val="002B0C29"/>
    <w:rsid w:val="002B0D03"/>
    <w:rsid w:val="002B0D27"/>
    <w:rsid w:val="002B0D4D"/>
    <w:rsid w:val="002B0E30"/>
    <w:rsid w:val="002B0E3B"/>
    <w:rsid w:val="002B0E6C"/>
    <w:rsid w:val="002B0EA8"/>
    <w:rsid w:val="002B0EEE"/>
    <w:rsid w:val="002B0F4C"/>
    <w:rsid w:val="002B0F84"/>
    <w:rsid w:val="002B0FB2"/>
    <w:rsid w:val="002B0FDF"/>
    <w:rsid w:val="002B0FF5"/>
    <w:rsid w:val="002B1010"/>
    <w:rsid w:val="002B109D"/>
    <w:rsid w:val="002B10CE"/>
    <w:rsid w:val="002B10F8"/>
    <w:rsid w:val="002B1166"/>
    <w:rsid w:val="002B1168"/>
    <w:rsid w:val="002B11A7"/>
    <w:rsid w:val="002B126B"/>
    <w:rsid w:val="002B1270"/>
    <w:rsid w:val="002B12BD"/>
    <w:rsid w:val="002B12E3"/>
    <w:rsid w:val="002B12FB"/>
    <w:rsid w:val="002B137A"/>
    <w:rsid w:val="002B1386"/>
    <w:rsid w:val="002B139E"/>
    <w:rsid w:val="002B13EB"/>
    <w:rsid w:val="002B15D2"/>
    <w:rsid w:val="002B15EA"/>
    <w:rsid w:val="002B16B6"/>
    <w:rsid w:val="002B16C6"/>
    <w:rsid w:val="002B16C8"/>
    <w:rsid w:val="002B16D1"/>
    <w:rsid w:val="002B16F8"/>
    <w:rsid w:val="002B1793"/>
    <w:rsid w:val="002B17F3"/>
    <w:rsid w:val="002B181F"/>
    <w:rsid w:val="002B18BF"/>
    <w:rsid w:val="002B18FC"/>
    <w:rsid w:val="002B1936"/>
    <w:rsid w:val="002B193D"/>
    <w:rsid w:val="002B1981"/>
    <w:rsid w:val="002B199F"/>
    <w:rsid w:val="002B19A4"/>
    <w:rsid w:val="002B19C0"/>
    <w:rsid w:val="002B1AA5"/>
    <w:rsid w:val="002B1BC5"/>
    <w:rsid w:val="002B1C31"/>
    <w:rsid w:val="002B1C67"/>
    <w:rsid w:val="002B1C6B"/>
    <w:rsid w:val="002B1C7F"/>
    <w:rsid w:val="002B1CD3"/>
    <w:rsid w:val="002B1CFD"/>
    <w:rsid w:val="002B1D5B"/>
    <w:rsid w:val="002B1DC4"/>
    <w:rsid w:val="002B1DD0"/>
    <w:rsid w:val="002B1E10"/>
    <w:rsid w:val="002B1E7C"/>
    <w:rsid w:val="002B1EE9"/>
    <w:rsid w:val="002B1F72"/>
    <w:rsid w:val="002B1F82"/>
    <w:rsid w:val="002B1F83"/>
    <w:rsid w:val="002B1FAA"/>
    <w:rsid w:val="002B1FB0"/>
    <w:rsid w:val="002B2068"/>
    <w:rsid w:val="002B209D"/>
    <w:rsid w:val="002B20E6"/>
    <w:rsid w:val="002B2130"/>
    <w:rsid w:val="002B2178"/>
    <w:rsid w:val="002B2201"/>
    <w:rsid w:val="002B222E"/>
    <w:rsid w:val="002B223F"/>
    <w:rsid w:val="002B22E1"/>
    <w:rsid w:val="002B22F4"/>
    <w:rsid w:val="002B231E"/>
    <w:rsid w:val="002B2333"/>
    <w:rsid w:val="002B2445"/>
    <w:rsid w:val="002B2629"/>
    <w:rsid w:val="002B26CB"/>
    <w:rsid w:val="002B26DC"/>
    <w:rsid w:val="002B26ED"/>
    <w:rsid w:val="002B26F8"/>
    <w:rsid w:val="002B2737"/>
    <w:rsid w:val="002B276B"/>
    <w:rsid w:val="002B27DC"/>
    <w:rsid w:val="002B27EA"/>
    <w:rsid w:val="002B27EF"/>
    <w:rsid w:val="002B292D"/>
    <w:rsid w:val="002B2941"/>
    <w:rsid w:val="002B29A6"/>
    <w:rsid w:val="002B2A04"/>
    <w:rsid w:val="002B2A23"/>
    <w:rsid w:val="002B2A34"/>
    <w:rsid w:val="002B2A3E"/>
    <w:rsid w:val="002B2AED"/>
    <w:rsid w:val="002B2B24"/>
    <w:rsid w:val="002B2BBA"/>
    <w:rsid w:val="002B2BBC"/>
    <w:rsid w:val="002B2BCC"/>
    <w:rsid w:val="002B2C0D"/>
    <w:rsid w:val="002B2C87"/>
    <w:rsid w:val="002B2CDB"/>
    <w:rsid w:val="002B2D13"/>
    <w:rsid w:val="002B2D5A"/>
    <w:rsid w:val="002B2D8C"/>
    <w:rsid w:val="002B2DC0"/>
    <w:rsid w:val="002B2E97"/>
    <w:rsid w:val="002B2E9C"/>
    <w:rsid w:val="002B2EE7"/>
    <w:rsid w:val="002B2F62"/>
    <w:rsid w:val="002B2FD6"/>
    <w:rsid w:val="002B31F4"/>
    <w:rsid w:val="002B321D"/>
    <w:rsid w:val="002B3232"/>
    <w:rsid w:val="002B32B1"/>
    <w:rsid w:val="002B32B5"/>
    <w:rsid w:val="002B32BA"/>
    <w:rsid w:val="002B32DF"/>
    <w:rsid w:val="002B33B3"/>
    <w:rsid w:val="002B33E7"/>
    <w:rsid w:val="002B3460"/>
    <w:rsid w:val="002B346D"/>
    <w:rsid w:val="002B34DD"/>
    <w:rsid w:val="002B3554"/>
    <w:rsid w:val="002B35CF"/>
    <w:rsid w:val="002B3679"/>
    <w:rsid w:val="002B368E"/>
    <w:rsid w:val="002B36AA"/>
    <w:rsid w:val="002B3774"/>
    <w:rsid w:val="002B37A7"/>
    <w:rsid w:val="002B37B2"/>
    <w:rsid w:val="002B3982"/>
    <w:rsid w:val="002B398C"/>
    <w:rsid w:val="002B39A2"/>
    <w:rsid w:val="002B3A34"/>
    <w:rsid w:val="002B3A70"/>
    <w:rsid w:val="002B3ADB"/>
    <w:rsid w:val="002B3B8F"/>
    <w:rsid w:val="002B3C0E"/>
    <w:rsid w:val="002B3C60"/>
    <w:rsid w:val="002B3C72"/>
    <w:rsid w:val="002B3CC6"/>
    <w:rsid w:val="002B3CC8"/>
    <w:rsid w:val="002B3CEB"/>
    <w:rsid w:val="002B3CFB"/>
    <w:rsid w:val="002B3D30"/>
    <w:rsid w:val="002B3D7B"/>
    <w:rsid w:val="002B3DAF"/>
    <w:rsid w:val="002B3DB1"/>
    <w:rsid w:val="002B3E5F"/>
    <w:rsid w:val="002B3EFA"/>
    <w:rsid w:val="002B3F0F"/>
    <w:rsid w:val="002B3F7F"/>
    <w:rsid w:val="002B3F94"/>
    <w:rsid w:val="002B3FA4"/>
    <w:rsid w:val="002B3FBF"/>
    <w:rsid w:val="002B4059"/>
    <w:rsid w:val="002B40C2"/>
    <w:rsid w:val="002B418F"/>
    <w:rsid w:val="002B41A7"/>
    <w:rsid w:val="002B42A3"/>
    <w:rsid w:val="002B42DE"/>
    <w:rsid w:val="002B438C"/>
    <w:rsid w:val="002B4489"/>
    <w:rsid w:val="002B44BF"/>
    <w:rsid w:val="002B44C4"/>
    <w:rsid w:val="002B44E2"/>
    <w:rsid w:val="002B466C"/>
    <w:rsid w:val="002B468E"/>
    <w:rsid w:val="002B4698"/>
    <w:rsid w:val="002B46D7"/>
    <w:rsid w:val="002B4717"/>
    <w:rsid w:val="002B4778"/>
    <w:rsid w:val="002B4780"/>
    <w:rsid w:val="002B47C9"/>
    <w:rsid w:val="002B4821"/>
    <w:rsid w:val="002B48D2"/>
    <w:rsid w:val="002B48EE"/>
    <w:rsid w:val="002B4942"/>
    <w:rsid w:val="002B49AE"/>
    <w:rsid w:val="002B49FB"/>
    <w:rsid w:val="002B4A2C"/>
    <w:rsid w:val="002B4A6F"/>
    <w:rsid w:val="002B4AA1"/>
    <w:rsid w:val="002B4B1B"/>
    <w:rsid w:val="002B4B8A"/>
    <w:rsid w:val="002B4BA4"/>
    <w:rsid w:val="002B4BB7"/>
    <w:rsid w:val="002B4C22"/>
    <w:rsid w:val="002B4CA9"/>
    <w:rsid w:val="002B4D2B"/>
    <w:rsid w:val="002B4E07"/>
    <w:rsid w:val="002B4E2C"/>
    <w:rsid w:val="002B4E50"/>
    <w:rsid w:val="002B4E6D"/>
    <w:rsid w:val="002B4E7D"/>
    <w:rsid w:val="002B4E85"/>
    <w:rsid w:val="002B4E8C"/>
    <w:rsid w:val="002B4F03"/>
    <w:rsid w:val="002B4FFF"/>
    <w:rsid w:val="002B5004"/>
    <w:rsid w:val="002B5126"/>
    <w:rsid w:val="002B512C"/>
    <w:rsid w:val="002B5147"/>
    <w:rsid w:val="002B514B"/>
    <w:rsid w:val="002B51C8"/>
    <w:rsid w:val="002B5210"/>
    <w:rsid w:val="002B530C"/>
    <w:rsid w:val="002B53A2"/>
    <w:rsid w:val="002B53F9"/>
    <w:rsid w:val="002B544A"/>
    <w:rsid w:val="002B54A4"/>
    <w:rsid w:val="002B54D1"/>
    <w:rsid w:val="002B5546"/>
    <w:rsid w:val="002B5595"/>
    <w:rsid w:val="002B55F0"/>
    <w:rsid w:val="002B561C"/>
    <w:rsid w:val="002B5662"/>
    <w:rsid w:val="002B56D0"/>
    <w:rsid w:val="002B5734"/>
    <w:rsid w:val="002B57A3"/>
    <w:rsid w:val="002B57F7"/>
    <w:rsid w:val="002B5800"/>
    <w:rsid w:val="002B5809"/>
    <w:rsid w:val="002B59B6"/>
    <w:rsid w:val="002B59C1"/>
    <w:rsid w:val="002B59C4"/>
    <w:rsid w:val="002B5A4E"/>
    <w:rsid w:val="002B5A59"/>
    <w:rsid w:val="002B5A88"/>
    <w:rsid w:val="002B5B39"/>
    <w:rsid w:val="002B5B47"/>
    <w:rsid w:val="002B5BCF"/>
    <w:rsid w:val="002B5BEE"/>
    <w:rsid w:val="002B5C2D"/>
    <w:rsid w:val="002B5C31"/>
    <w:rsid w:val="002B5D66"/>
    <w:rsid w:val="002B5D68"/>
    <w:rsid w:val="002B5D80"/>
    <w:rsid w:val="002B5DE5"/>
    <w:rsid w:val="002B5E2D"/>
    <w:rsid w:val="002B5E93"/>
    <w:rsid w:val="002B5F69"/>
    <w:rsid w:val="002B5F86"/>
    <w:rsid w:val="002B5FF1"/>
    <w:rsid w:val="002B6075"/>
    <w:rsid w:val="002B60C3"/>
    <w:rsid w:val="002B60E8"/>
    <w:rsid w:val="002B613E"/>
    <w:rsid w:val="002B61A2"/>
    <w:rsid w:val="002B6217"/>
    <w:rsid w:val="002B6252"/>
    <w:rsid w:val="002B625A"/>
    <w:rsid w:val="002B6269"/>
    <w:rsid w:val="002B62AD"/>
    <w:rsid w:val="002B62D1"/>
    <w:rsid w:val="002B6301"/>
    <w:rsid w:val="002B630A"/>
    <w:rsid w:val="002B6359"/>
    <w:rsid w:val="002B6414"/>
    <w:rsid w:val="002B6451"/>
    <w:rsid w:val="002B6477"/>
    <w:rsid w:val="002B6481"/>
    <w:rsid w:val="002B6494"/>
    <w:rsid w:val="002B649A"/>
    <w:rsid w:val="002B6500"/>
    <w:rsid w:val="002B6517"/>
    <w:rsid w:val="002B652C"/>
    <w:rsid w:val="002B6604"/>
    <w:rsid w:val="002B6640"/>
    <w:rsid w:val="002B6780"/>
    <w:rsid w:val="002B6814"/>
    <w:rsid w:val="002B681D"/>
    <w:rsid w:val="002B6840"/>
    <w:rsid w:val="002B6857"/>
    <w:rsid w:val="002B6880"/>
    <w:rsid w:val="002B6899"/>
    <w:rsid w:val="002B6924"/>
    <w:rsid w:val="002B6929"/>
    <w:rsid w:val="002B6942"/>
    <w:rsid w:val="002B6996"/>
    <w:rsid w:val="002B6999"/>
    <w:rsid w:val="002B69AC"/>
    <w:rsid w:val="002B69D0"/>
    <w:rsid w:val="002B69D1"/>
    <w:rsid w:val="002B69FA"/>
    <w:rsid w:val="002B6A1D"/>
    <w:rsid w:val="002B6AE2"/>
    <w:rsid w:val="002B6B6E"/>
    <w:rsid w:val="002B6B8B"/>
    <w:rsid w:val="002B6BF5"/>
    <w:rsid w:val="002B6C80"/>
    <w:rsid w:val="002B6D0C"/>
    <w:rsid w:val="002B6DCC"/>
    <w:rsid w:val="002B6E01"/>
    <w:rsid w:val="002B6EDA"/>
    <w:rsid w:val="002B6EE4"/>
    <w:rsid w:val="002B6F15"/>
    <w:rsid w:val="002B6F64"/>
    <w:rsid w:val="002B6F7A"/>
    <w:rsid w:val="002B6F94"/>
    <w:rsid w:val="002B6FAB"/>
    <w:rsid w:val="002B6FBF"/>
    <w:rsid w:val="002B6FEC"/>
    <w:rsid w:val="002B7017"/>
    <w:rsid w:val="002B701D"/>
    <w:rsid w:val="002B701E"/>
    <w:rsid w:val="002B703C"/>
    <w:rsid w:val="002B706E"/>
    <w:rsid w:val="002B70B6"/>
    <w:rsid w:val="002B71DE"/>
    <w:rsid w:val="002B71FA"/>
    <w:rsid w:val="002B7218"/>
    <w:rsid w:val="002B723A"/>
    <w:rsid w:val="002B72A4"/>
    <w:rsid w:val="002B72EB"/>
    <w:rsid w:val="002B736D"/>
    <w:rsid w:val="002B73A1"/>
    <w:rsid w:val="002B73D9"/>
    <w:rsid w:val="002B7434"/>
    <w:rsid w:val="002B7454"/>
    <w:rsid w:val="002B745F"/>
    <w:rsid w:val="002B74F3"/>
    <w:rsid w:val="002B7522"/>
    <w:rsid w:val="002B7527"/>
    <w:rsid w:val="002B7590"/>
    <w:rsid w:val="002B75A6"/>
    <w:rsid w:val="002B7659"/>
    <w:rsid w:val="002B7663"/>
    <w:rsid w:val="002B7721"/>
    <w:rsid w:val="002B77D7"/>
    <w:rsid w:val="002B78AF"/>
    <w:rsid w:val="002B7A46"/>
    <w:rsid w:val="002B7AA3"/>
    <w:rsid w:val="002B7AA6"/>
    <w:rsid w:val="002B7B39"/>
    <w:rsid w:val="002B7CA7"/>
    <w:rsid w:val="002B7D09"/>
    <w:rsid w:val="002B7D0E"/>
    <w:rsid w:val="002B7DB0"/>
    <w:rsid w:val="002B7DEC"/>
    <w:rsid w:val="002B7EF1"/>
    <w:rsid w:val="002B7F7D"/>
    <w:rsid w:val="002B7F94"/>
    <w:rsid w:val="002B7F97"/>
    <w:rsid w:val="002B7F9C"/>
    <w:rsid w:val="002B7FEC"/>
    <w:rsid w:val="002C0051"/>
    <w:rsid w:val="002C00D7"/>
    <w:rsid w:val="002C010E"/>
    <w:rsid w:val="002C0147"/>
    <w:rsid w:val="002C0167"/>
    <w:rsid w:val="002C0225"/>
    <w:rsid w:val="002C0234"/>
    <w:rsid w:val="002C024F"/>
    <w:rsid w:val="002C0274"/>
    <w:rsid w:val="002C02AE"/>
    <w:rsid w:val="002C02F4"/>
    <w:rsid w:val="002C04B8"/>
    <w:rsid w:val="002C04E7"/>
    <w:rsid w:val="002C051A"/>
    <w:rsid w:val="002C057F"/>
    <w:rsid w:val="002C05A4"/>
    <w:rsid w:val="002C0667"/>
    <w:rsid w:val="002C06A0"/>
    <w:rsid w:val="002C06C5"/>
    <w:rsid w:val="002C076A"/>
    <w:rsid w:val="002C0854"/>
    <w:rsid w:val="002C0932"/>
    <w:rsid w:val="002C0938"/>
    <w:rsid w:val="002C09B8"/>
    <w:rsid w:val="002C0A74"/>
    <w:rsid w:val="002C0AA6"/>
    <w:rsid w:val="002C0ADC"/>
    <w:rsid w:val="002C0C23"/>
    <w:rsid w:val="002C0C8E"/>
    <w:rsid w:val="002C0CDD"/>
    <w:rsid w:val="002C0D1C"/>
    <w:rsid w:val="002C0DA4"/>
    <w:rsid w:val="002C0DFF"/>
    <w:rsid w:val="002C0EB8"/>
    <w:rsid w:val="002C0FAE"/>
    <w:rsid w:val="002C104B"/>
    <w:rsid w:val="002C10A6"/>
    <w:rsid w:val="002C10AF"/>
    <w:rsid w:val="002C113D"/>
    <w:rsid w:val="002C1179"/>
    <w:rsid w:val="002C1199"/>
    <w:rsid w:val="002C119A"/>
    <w:rsid w:val="002C121A"/>
    <w:rsid w:val="002C12F5"/>
    <w:rsid w:val="002C1325"/>
    <w:rsid w:val="002C138E"/>
    <w:rsid w:val="002C13A2"/>
    <w:rsid w:val="002C1483"/>
    <w:rsid w:val="002C148A"/>
    <w:rsid w:val="002C14AC"/>
    <w:rsid w:val="002C153B"/>
    <w:rsid w:val="002C15F7"/>
    <w:rsid w:val="002C1689"/>
    <w:rsid w:val="002C16A5"/>
    <w:rsid w:val="002C16F9"/>
    <w:rsid w:val="002C171E"/>
    <w:rsid w:val="002C1733"/>
    <w:rsid w:val="002C1784"/>
    <w:rsid w:val="002C1840"/>
    <w:rsid w:val="002C188C"/>
    <w:rsid w:val="002C191B"/>
    <w:rsid w:val="002C195C"/>
    <w:rsid w:val="002C19D2"/>
    <w:rsid w:val="002C19F7"/>
    <w:rsid w:val="002C1A4B"/>
    <w:rsid w:val="002C1A65"/>
    <w:rsid w:val="002C1AA6"/>
    <w:rsid w:val="002C1AD8"/>
    <w:rsid w:val="002C1AD9"/>
    <w:rsid w:val="002C1BC3"/>
    <w:rsid w:val="002C1C25"/>
    <w:rsid w:val="002C1C8F"/>
    <w:rsid w:val="002C1C9A"/>
    <w:rsid w:val="002C1CC8"/>
    <w:rsid w:val="002C1D08"/>
    <w:rsid w:val="002C1D09"/>
    <w:rsid w:val="002C1D2C"/>
    <w:rsid w:val="002C1D37"/>
    <w:rsid w:val="002C1DA3"/>
    <w:rsid w:val="002C1DE3"/>
    <w:rsid w:val="002C1E49"/>
    <w:rsid w:val="002C1E7E"/>
    <w:rsid w:val="002C1EAE"/>
    <w:rsid w:val="002C1EB0"/>
    <w:rsid w:val="002C1F21"/>
    <w:rsid w:val="002C1F42"/>
    <w:rsid w:val="002C205A"/>
    <w:rsid w:val="002C20C2"/>
    <w:rsid w:val="002C20E3"/>
    <w:rsid w:val="002C212C"/>
    <w:rsid w:val="002C2143"/>
    <w:rsid w:val="002C21EB"/>
    <w:rsid w:val="002C2204"/>
    <w:rsid w:val="002C221E"/>
    <w:rsid w:val="002C225F"/>
    <w:rsid w:val="002C226F"/>
    <w:rsid w:val="002C2326"/>
    <w:rsid w:val="002C2448"/>
    <w:rsid w:val="002C2454"/>
    <w:rsid w:val="002C2470"/>
    <w:rsid w:val="002C24FE"/>
    <w:rsid w:val="002C2512"/>
    <w:rsid w:val="002C2528"/>
    <w:rsid w:val="002C25A2"/>
    <w:rsid w:val="002C2739"/>
    <w:rsid w:val="002C2752"/>
    <w:rsid w:val="002C2780"/>
    <w:rsid w:val="002C27C5"/>
    <w:rsid w:val="002C280D"/>
    <w:rsid w:val="002C2811"/>
    <w:rsid w:val="002C285B"/>
    <w:rsid w:val="002C28AF"/>
    <w:rsid w:val="002C2921"/>
    <w:rsid w:val="002C2941"/>
    <w:rsid w:val="002C2977"/>
    <w:rsid w:val="002C29B6"/>
    <w:rsid w:val="002C29C4"/>
    <w:rsid w:val="002C29D5"/>
    <w:rsid w:val="002C2A27"/>
    <w:rsid w:val="002C2A42"/>
    <w:rsid w:val="002C2A52"/>
    <w:rsid w:val="002C2A61"/>
    <w:rsid w:val="002C2AA6"/>
    <w:rsid w:val="002C2AB5"/>
    <w:rsid w:val="002C2B17"/>
    <w:rsid w:val="002C2BCE"/>
    <w:rsid w:val="002C2C40"/>
    <w:rsid w:val="002C2CC3"/>
    <w:rsid w:val="002C2D05"/>
    <w:rsid w:val="002C2D38"/>
    <w:rsid w:val="002C2D69"/>
    <w:rsid w:val="002C2D6D"/>
    <w:rsid w:val="002C2D9B"/>
    <w:rsid w:val="002C2DB9"/>
    <w:rsid w:val="002C2DCA"/>
    <w:rsid w:val="002C2DE7"/>
    <w:rsid w:val="002C2E3A"/>
    <w:rsid w:val="002C2E64"/>
    <w:rsid w:val="002C2ED4"/>
    <w:rsid w:val="002C2FA6"/>
    <w:rsid w:val="002C2FC3"/>
    <w:rsid w:val="002C30C0"/>
    <w:rsid w:val="002C30CC"/>
    <w:rsid w:val="002C30F1"/>
    <w:rsid w:val="002C3230"/>
    <w:rsid w:val="002C325B"/>
    <w:rsid w:val="002C32C7"/>
    <w:rsid w:val="002C32D5"/>
    <w:rsid w:val="002C3304"/>
    <w:rsid w:val="002C3311"/>
    <w:rsid w:val="002C3321"/>
    <w:rsid w:val="002C336B"/>
    <w:rsid w:val="002C33D3"/>
    <w:rsid w:val="002C33D6"/>
    <w:rsid w:val="002C3432"/>
    <w:rsid w:val="002C3460"/>
    <w:rsid w:val="002C3477"/>
    <w:rsid w:val="002C3487"/>
    <w:rsid w:val="002C34A3"/>
    <w:rsid w:val="002C34A4"/>
    <w:rsid w:val="002C3501"/>
    <w:rsid w:val="002C3516"/>
    <w:rsid w:val="002C357E"/>
    <w:rsid w:val="002C35C4"/>
    <w:rsid w:val="002C3691"/>
    <w:rsid w:val="002C3716"/>
    <w:rsid w:val="002C3789"/>
    <w:rsid w:val="002C38D2"/>
    <w:rsid w:val="002C3900"/>
    <w:rsid w:val="002C3984"/>
    <w:rsid w:val="002C3999"/>
    <w:rsid w:val="002C39BA"/>
    <w:rsid w:val="002C3A3D"/>
    <w:rsid w:val="002C3B82"/>
    <w:rsid w:val="002C3B84"/>
    <w:rsid w:val="002C3B8C"/>
    <w:rsid w:val="002C3BB0"/>
    <w:rsid w:val="002C3C10"/>
    <w:rsid w:val="002C3C54"/>
    <w:rsid w:val="002C3D46"/>
    <w:rsid w:val="002C3D57"/>
    <w:rsid w:val="002C3DA6"/>
    <w:rsid w:val="002C3E2B"/>
    <w:rsid w:val="002C3E39"/>
    <w:rsid w:val="002C3EE0"/>
    <w:rsid w:val="002C3F0C"/>
    <w:rsid w:val="002C4015"/>
    <w:rsid w:val="002C4034"/>
    <w:rsid w:val="002C40AD"/>
    <w:rsid w:val="002C40C9"/>
    <w:rsid w:val="002C40D8"/>
    <w:rsid w:val="002C40F6"/>
    <w:rsid w:val="002C4157"/>
    <w:rsid w:val="002C4163"/>
    <w:rsid w:val="002C41E6"/>
    <w:rsid w:val="002C41EB"/>
    <w:rsid w:val="002C4261"/>
    <w:rsid w:val="002C429C"/>
    <w:rsid w:val="002C42F0"/>
    <w:rsid w:val="002C43A8"/>
    <w:rsid w:val="002C43BF"/>
    <w:rsid w:val="002C4476"/>
    <w:rsid w:val="002C4513"/>
    <w:rsid w:val="002C45BE"/>
    <w:rsid w:val="002C4696"/>
    <w:rsid w:val="002C46C9"/>
    <w:rsid w:val="002C46D7"/>
    <w:rsid w:val="002C4737"/>
    <w:rsid w:val="002C474D"/>
    <w:rsid w:val="002C475D"/>
    <w:rsid w:val="002C477A"/>
    <w:rsid w:val="002C4788"/>
    <w:rsid w:val="002C47DD"/>
    <w:rsid w:val="002C4820"/>
    <w:rsid w:val="002C4830"/>
    <w:rsid w:val="002C485B"/>
    <w:rsid w:val="002C48F3"/>
    <w:rsid w:val="002C4954"/>
    <w:rsid w:val="002C4958"/>
    <w:rsid w:val="002C4962"/>
    <w:rsid w:val="002C4966"/>
    <w:rsid w:val="002C49C4"/>
    <w:rsid w:val="002C4A39"/>
    <w:rsid w:val="002C4A73"/>
    <w:rsid w:val="002C4A86"/>
    <w:rsid w:val="002C4A93"/>
    <w:rsid w:val="002C4B2D"/>
    <w:rsid w:val="002C4B44"/>
    <w:rsid w:val="002C4B4F"/>
    <w:rsid w:val="002C4B9F"/>
    <w:rsid w:val="002C4C0C"/>
    <w:rsid w:val="002C4C2A"/>
    <w:rsid w:val="002C4C88"/>
    <w:rsid w:val="002C4D70"/>
    <w:rsid w:val="002C4D7C"/>
    <w:rsid w:val="002C4DE0"/>
    <w:rsid w:val="002C4DEE"/>
    <w:rsid w:val="002C4EA5"/>
    <w:rsid w:val="002C4EAE"/>
    <w:rsid w:val="002C4F10"/>
    <w:rsid w:val="002C4F31"/>
    <w:rsid w:val="002C4FA5"/>
    <w:rsid w:val="002C4FF0"/>
    <w:rsid w:val="002C5019"/>
    <w:rsid w:val="002C50CE"/>
    <w:rsid w:val="002C50E2"/>
    <w:rsid w:val="002C5108"/>
    <w:rsid w:val="002C511C"/>
    <w:rsid w:val="002C5212"/>
    <w:rsid w:val="002C52A1"/>
    <w:rsid w:val="002C531B"/>
    <w:rsid w:val="002C5352"/>
    <w:rsid w:val="002C536D"/>
    <w:rsid w:val="002C5383"/>
    <w:rsid w:val="002C53B2"/>
    <w:rsid w:val="002C53BE"/>
    <w:rsid w:val="002C53E2"/>
    <w:rsid w:val="002C5426"/>
    <w:rsid w:val="002C547F"/>
    <w:rsid w:val="002C54AA"/>
    <w:rsid w:val="002C54AF"/>
    <w:rsid w:val="002C54C2"/>
    <w:rsid w:val="002C54C6"/>
    <w:rsid w:val="002C55FB"/>
    <w:rsid w:val="002C56A7"/>
    <w:rsid w:val="002C56EA"/>
    <w:rsid w:val="002C56FD"/>
    <w:rsid w:val="002C5760"/>
    <w:rsid w:val="002C57D0"/>
    <w:rsid w:val="002C57D2"/>
    <w:rsid w:val="002C57F4"/>
    <w:rsid w:val="002C592E"/>
    <w:rsid w:val="002C59A0"/>
    <w:rsid w:val="002C5A1D"/>
    <w:rsid w:val="002C5A56"/>
    <w:rsid w:val="002C5A67"/>
    <w:rsid w:val="002C5AB3"/>
    <w:rsid w:val="002C5B12"/>
    <w:rsid w:val="002C5BB0"/>
    <w:rsid w:val="002C5BEC"/>
    <w:rsid w:val="002C5C1B"/>
    <w:rsid w:val="002C5C43"/>
    <w:rsid w:val="002C5C79"/>
    <w:rsid w:val="002C5C7C"/>
    <w:rsid w:val="002C5CAE"/>
    <w:rsid w:val="002C5CB9"/>
    <w:rsid w:val="002C5D41"/>
    <w:rsid w:val="002C5D7F"/>
    <w:rsid w:val="002C5DA8"/>
    <w:rsid w:val="002C5DBB"/>
    <w:rsid w:val="002C5E01"/>
    <w:rsid w:val="002C5E09"/>
    <w:rsid w:val="002C5E9B"/>
    <w:rsid w:val="002C5EB5"/>
    <w:rsid w:val="002C5F1E"/>
    <w:rsid w:val="002C5F75"/>
    <w:rsid w:val="002C5F90"/>
    <w:rsid w:val="002C5F9F"/>
    <w:rsid w:val="002C5FD7"/>
    <w:rsid w:val="002C5FFB"/>
    <w:rsid w:val="002C6041"/>
    <w:rsid w:val="002C6069"/>
    <w:rsid w:val="002C610D"/>
    <w:rsid w:val="002C611A"/>
    <w:rsid w:val="002C6173"/>
    <w:rsid w:val="002C637C"/>
    <w:rsid w:val="002C63A3"/>
    <w:rsid w:val="002C6425"/>
    <w:rsid w:val="002C6472"/>
    <w:rsid w:val="002C649C"/>
    <w:rsid w:val="002C6576"/>
    <w:rsid w:val="002C65B4"/>
    <w:rsid w:val="002C65BF"/>
    <w:rsid w:val="002C65D9"/>
    <w:rsid w:val="002C66A1"/>
    <w:rsid w:val="002C66DB"/>
    <w:rsid w:val="002C673F"/>
    <w:rsid w:val="002C67C7"/>
    <w:rsid w:val="002C681F"/>
    <w:rsid w:val="002C689F"/>
    <w:rsid w:val="002C694C"/>
    <w:rsid w:val="002C6960"/>
    <w:rsid w:val="002C6967"/>
    <w:rsid w:val="002C6B07"/>
    <w:rsid w:val="002C6B14"/>
    <w:rsid w:val="002C6B4C"/>
    <w:rsid w:val="002C6B56"/>
    <w:rsid w:val="002C6B74"/>
    <w:rsid w:val="002C6BCA"/>
    <w:rsid w:val="002C6C2D"/>
    <w:rsid w:val="002C6CC0"/>
    <w:rsid w:val="002C6D07"/>
    <w:rsid w:val="002C6D2D"/>
    <w:rsid w:val="002C6D36"/>
    <w:rsid w:val="002C6D88"/>
    <w:rsid w:val="002C6D95"/>
    <w:rsid w:val="002C6DA3"/>
    <w:rsid w:val="002C6DD6"/>
    <w:rsid w:val="002C6EA3"/>
    <w:rsid w:val="002C6F3B"/>
    <w:rsid w:val="002C6F4E"/>
    <w:rsid w:val="002C6F51"/>
    <w:rsid w:val="002C6FAD"/>
    <w:rsid w:val="002C7011"/>
    <w:rsid w:val="002C7077"/>
    <w:rsid w:val="002C713D"/>
    <w:rsid w:val="002C7145"/>
    <w:rsid w:val="002C716C"/>
    <w:rsid w:val="002C71EC"/>
    <w:rsid w:val="002C71ED"/>
    <w:rsid w:val="002C720A"/>
    <w:rsid w:val="002C725D"/>
    <w:rsid w:val="002C726D"/>
    <w:rsid w:val="002C7280"/>
    <w:rsid w:val="002C7297"/>
    <w:rsid w:val="002C729C"/>
    <w:rsid w:val="002C72BB"/>
    <w:rsid w:val="002C741F"/>
    <w:rsid w:val="002C745A"/>
    <w:rsid w:val="002C74A7"/>
    <w:rsid w:val="002C74DE"/>
    <w:rsid w:val="002C750D"/>
    <w:rsid w:val="002C759A"/>
    <w:rsid w:val="002C7603"/>
    <w:rsid w:val="002C7632"/>
    <w:rsid w:val="002C76BA"/>
    <w:rsid w:val="002C76C5"/>
    <w:rsid w:val="002C76E8"/>
    <w:rsid w:val="002C779F"/>
    <w:rsid w:val="002C77D5"/>
    <w:rsid w:val="002C7837"/>
    <w:rsid w:val="002C7848"/>
    <w:rsid w:val="002C78ED"/>
    <w:rsid w:val="002C7932"/>
    <w:rsid w:val="002C7966"/>
    <w:rsid w:val="002C7A2F"/>
    <w:rsid w:val="002C7A42"/>
    <w:rsid w:val="002C7A45"/>
    <w:rsid w:val="002C7A5F"/>
    <w:rsid w:val="002C7AEF"/>
    <w:rsid w:val="002C7B79"/>
    <w:rsid w:val="002C7D46"/>
    <w:rsid w:val="002C7D7E"/>
    <w:rsid w:val="002C7DB8"/>
    <w:rsid w:val="002C7E46"/>
    <w:rsid w:val="002C7E7E"/>
    <w:rsid w:val="002C7E90"/>
    <w:rsid w:val="002C7E9E"/>
    <w:rsid w:val="002C7F0B"/>
    <w:rsid w:val="002C7F5F"/>
    <w:rsid w:val="002C7F79"/>
    <w:rsid w:val="002C7F9F"/>
    <w:rsid w:val="002C7FF5"/>
    <w:rsid w:val="002CD10F"/>
    <w:rsid w:val="002D0006"/>
    <w:rsid w:val="002D0009"/>
    <w:rsid w:val="002D018A"/>
    <w:rsid w:val="002D01C6"/>
    <w:rsid w:val="002D029A"/>
    <w:rsid w:val="002D02F1"/>
    <w:rsid w:val="002D0347"/>
    <w:rsid w:val="002D0378"/>
    <w:rsid w:val="002D03CB"/>
    <w:rsid w:val="002D0460"/>
    <w:rsid w:val="002D046D"/>
    <w:rsid w:val="002D0490"/>
    <w:rsid w:val="002D04F0"/>
    <w:rsid w:val="002D054A"/>
    <w:rsid w:val="002D05BF"/>
    <w:rsid w:val="002D05FC"/>
    <w:rsid w:val="002D067C"/>
    <w:rsid w:val="002D0688"/>
    <w:rsid w:val="002D06A2"/>
    <w:rsid w:val="002D06D1"/>
    <w:rsid w:val="002D081E"/>
    <w:rsid w:val="002D0895"/>
    <w:rsid w:val="002D08BB"/>
    <w:rsid w:val="002D0948"/>
    <w:rsid w:val="002D0973"/>
    <w:rsid w:val="002D097A"/>
    <w:rsid w:val="002D0A78"/>
    <w:rsid w:val="002D0A79"/>
    <w:rsid w:val="002D0A89"/>
    <w:rsid w:val="002D0AAF"/>
    <w:rsid w:val="002D0B16"/>
    <w:rsid w:val="002D0B52"/>
    <w:rsid w:val="002D0BA8"/>
    <w:rsid w:val="002D0C39"/>
    <w:rsid w:val="002D0C7B"/>
    <w:rsid w:val="002D0CB0"/>
    <w:rsid w:val="002D0CCD"/>
    <w:rsid w:val="002D0D04"/>
    <w:rsid w:val="002D0D1D"/>
    <w:rsid w:val="002D0D8C"/>
    <w:rsid w:val="002D0DC1"/>
    <w:rsid w:val="002D0DD4"/>
    <w:rsid w:val="002D0E14"/>
    <w:rsid w:val="002D0E34"/>
    <w:rsid w:val="002D0E65"/>
    <w:rsid w:val="002D0EA2"/>
    <w:rsid w:val="002D0EA4"/>
    <w:rsid w:val="002D0EEE"/>
    <w:rsid w:val="002D0F52"/>
    <w:rsid w:val="002D0F79"/>
    <w:rsid w:val="002D0F8A"/>
    <w:rsid w:val="002D0F98"/>
    <w:rsid w:val="002D0FB6"/>
    <w:rsid w:val="002D0FBD"/>
    <w:rsid w:val="002D1064"/>
    <w:rsid w:val="002D1070"/>
    <w:rsid w:val="002D1100"/>
    <w:rsid w:val="002D114E"/>
    <w:rsid w:val="002D1300"/>
    <w:rsid w:val="002D1303"/>
    <w:rsid w:val="002D1322"/>
    <w:rsid w:val="002D1351"/>
    <w:rsid w:val="002D13C0"/>
    <w:rsid w:val="002D1401"/>
    <w:rsid w:val="002D1453"/>
    <w:rsid w:val="002D1460"/>
    <w:rsid w:val="002D146E"/>
    <w:rsid w:val="002D1527"/>
    <w:rsid w:val="002D158E"/>
    <w:rsid w:val="002D15A7"/>
    <w:rsid w:val="002D15BA"/>
    <w:rsid w:val="002D15DB"/>
    <w:rsid w:val="002D1632"/>
    <w:rsid w:val="002D1685"/>
    <w:rsid w:val="002D169C"/>
    <w:rsid w:val="002D16A1"/>
    <w:rsid w:val="002D1754"/>
    <w:rsid w:val="002D17C4"/>
    <w:rsid w:val="002D1819"/>
    <w:rsid w:val="002D1833"/>
    <w:rsid w:val="002D1836"/>
    <w:rsid w:val="002D188B"/>
    <w:rsid w:val="002D198C"/>
    <w:rsid w:val="002D1996"/>
    <w:rsid w:val="002D19A7"/>
    <w:rsid w:val="002D19B3"/>
    <w:rsid w:val="002D1A19"/>
    <w:rsid w:val="002D1A58"/>
    <w:rsid w:val="002D1AA6"/>
    <w:rsid w:val="002D1B27"/>
    <w:rsid w:val="002D1B28"/>
    <w:rsid w:val="002D1B53"/>
    <w:rsid w:val="002D1BE5"/>
    <w:rsid w:val="002D1C2A"/>
    <w:rsid w:val="002D1CDC"/>
    <w:rsid w:val="002D1D00"/>
    <w:rsid w:val="002D1D11"/>
    <w:rsid w:val="002D1F03"/>
    <w:rsid w:val="002D1F40"/>
    <w:rsid w:val="002D1F79"/>
    <w:rsid w:val="002D1F92"/>
    <w:rsid w:val="002D1FC0"/>
    <w:rsid w:val="002D2036"/>
    <w:rsid w:val="002D205E"/>
    <w:rsid w:val="002D210D"/>
    <w:rsid w:val="002D215C"/>
    <w:rsid w:val="002D21BF"/>
    <w:rsid w:val="002D2265"/>
    <w:rsid w:val="002D229A"/>
    <w:rsid w:val="002D2317"/>
    <w:rsid w:val="002D2321"/>
    <w:rsid w:val="002D2454"/>
    <w:rsid w:val="002D24F9"/>
    <w:rsid w:val="002D2523"/>
    <w:rsid w:val="002D2554"/>
    <w:rsid w:val="002D255A"/>
    <w:rsid w:val="002D259F"/>
    <w:rsid w:val="002D25E9"/>
    <w:rsid w:val="002D25EF"/>
    <w:rsid w:val="002D262E"/>
    <w:rsid w:val="002D2646"/>
    <w:rsid w:val="002D26A5"/>
    <w:rsid w:val="002D2703"/>
    <w:rsid w:val="002D271A"/>
    <w:rsid w:val="002D2752"/>
    <w:rsid w:val="002D277B"/>
    <w:rsid w:val="002D27A4"/>
    <w:rsid w:val="002D27C3"/>
    <w:rsid w:val="002D27F0"/>
    <w:rsid w:val="002D2802"/>
    <w:rsid w:val="002D29B0"/>
    <w:rsid w:val="002D2A22"/>
    <w:rsid w:val="002D2A38"/>
    <w:rsid w:val="002D2A4F"/>
    <w:rsid w:val="002D2AF7"/>
    <w:rsid w:val="002D2B1C"/>
    <w:rsid w:val="002D2B78"/>
    <w:rsid w:val="002D2B8E"/>
    <w:rsid w:val="002D2BA6"/>
    <w:rsid w:val="002D2C87"/>
    <w:rsid w:val="002D2CEB"/>
    <w:rsid w:val="002D2D77"/>
    <w:rsid w:val="002D2D81"/>
    <w:rsid w:val="002D2E96"/>
    <w:rsid w:val="002D2F04"/>
    <w:rsid w:val="002D2F7D"/>
    <w:rsid w:val="002D2FBC"/>
    <w:rsid w:val="002D2FD6"/>
    <w:rsid w:val="002D2FEB"/>
    <w:rsid w:val="002D3001"/>
    <w:rsid w:val="002D30C4"/>
    <w:rsid w:val="002D30F2"/>
    <w:rsid w:val="002D3107"/>
    <w:rsid w:val="002D31E8"/>
    <w:rsid w:val="002D3225"/>
    <w:rsid w:val="002D326B"/>
    <w:rsid w:val="002D3287"/>
    <w:rsid w:val="002D3292"/>
    <w:rsid w:val="002D32C4"/>
    <w:rsid w:val="002D32D7"/>
    <w:rsid w:val="002D330C"/>
    <w:rsid w:val="002D3332"/>
    <w:rsid w:val="002D3391"/>
    <w:rsid w:val="002D33A5"/>
    <w:rsid w:val="002D3411"/>
    <w:rsid w:val="002D34C6"/>
    <w:rsid w:val="002D353C"/>
    <w:rsid w:val="002D35B4"/>
    <w:rsid w:val="002D362F"/>
    <w:rsid w:val="002D3663"/>
    <w:rsid w:val="002D36B1"/>
    <w:rsid w:val="002D36C8"/>
    <w:rsid w:val="002D36CA"/>
    <w:rsid w:val="002D36F0"/>
    <w:rsid w:val="002D36F1"/>
    <w:rsid w:val="002D3708"/>
    <w:rsid w:val="002D3710"/>
    <w:rsid w:val="002D371B"/>
    <w:rsid w:val="002D38AF"/>
    <w:rsid w:val="002D38D1"/>
    <w:rsid w:val="002D394C"/>
    <w:rsid w:val="002D3991"/>
    <w:rsid w:val="002D39BC"/>
    <w:rsid w:val="002D3A36"/>
    <w:rsid w:val="002D3A8D"/>
    <w:rsid w:val="002D3AE8"/>
    <w:rsid w:val="002D3B27"/>
    <w:rsid w:val="002D3B6D"/>
    <w:rsid w:val="002D3C08"/>
    <w:rsid w:val="002D3C7F"/>
    <w:rsid w:val="002D3C8D"/>
    <w:rsid w:val="002D3C99"/>
    <w:rsid w:val="002D3CEC"/>
    <w:rsid w:val="002D3D71"/>
    <w:rsid w:val="002D3DEE"/>
    <w:rsid w:val="002D3DF1"/>
    <w:rsid w:val="002D3E22"/>
    <w:rsid w:val="002D3EE2"/>
    <w:rsid w:val="002D3F1D"/>
    <w:rsid w:val="002D3F23"/>
    <w:rsid w:val="002D3F26"/>
    <w:rsid w:val="002D3FFB"/>
    <w:rsid w:val="002D4073"/>
    <w:rsid w:val="002D40D1"/>
    <w:rsid w:val="002D411C"/>
    <w:rsid w:val="002D413A"/>
    <w:rsid w:val="002D4140"/>
    <w:rsid w:val="002D419A"/>
    <w:rsid w:val="002D4245"/>
    <w:rsid w:val="002D428F"/>
    <w:rsid w:val="002D429B"/>
    <w:rsid w:val="002D42B5"/>
    <w:rsid w:val="002D4333"/>
    <w:rsid w:val="002D456A"/>
    <w:rsid w:val="002D4601"/>
    <w:rsid w:val="002D4658"/>
    <w:rsid w:val="002D465F"/>
    <w:rsid w:val="002D4671"/>
    <w:rsid w:val="002D4676"/>
    <w:rsid w:val="002D4688"/>
    <w:rsid w:val="002D46E2"/>
    <w:rsid w:val="002D4727"/>
    <w:rsid w:val="002D4740"/>
    <w:rsid w:val="002D480B"/>
    <w:rsid w:val="002D483E"/>
    <w:rsid w:val="002D48A1"/>
    <w:rsid w:val="002D48BD"/>
    <w:rsid w:val="002D48C1"/>
    <w:rsid w:val="002D48EA"/>
    <w:rsid w:val="002D493E"/>
    <w:rsid w:val="002D494C"/>
    <w:rsid w:val="002D4958"/>
    <w:rsid w:val="002D4962"/>
    <w:rsid w:val="002D49D9"/>
    <w:rsid w:val="002D4A92"/>
    <w:rsid w:val="002D4AFD"/>
    <w:rsid w:val="002D4BDD"/>
    <w:rsid w:val="002D4C84"/>
    <w:rsid w:val="002D4C93"/>
    <w:rsid w:val="002D4CB5"/>
    <w:rsid w:val="002D4CE2"/>
    <w:rsid w:val="002D4D11"/>
    <w:rsid w:val="002D4D81"/>
    <w:rsid w:val="002D4D89"/>
    <w:rsid w:val="002D4E85"/>
    <w:rsid w:val="002D4E99"/>
    <w:rsid w:val="002D4EE5"/>
    <w:rsid w:val="002D4F0A"/>
    <w:rsid w:val="002D4F39"/>
    <w:rsid w:val="002D4F96"/>
    <w:rsid w:val="002D4FB4"/>
    <w:rsid w:val="002D4FED"/>
    <w:rsid w:val="002D501B"/>
    <w:rsid w:val="002D50BD"/>
    <w:rsid w:val="002D510E"/>
    <w:rsid w:val="002D5152"/>
    <w:rsid w:val="002D5161"/>
    <w:rsid w:val="002D5167"/>
    <w:rsid w:val="002D516D"/>
    <w:rsid w:val="002D5208"/>
    <w:rsid w:val="002D521C"/>
    <w:rsid w:val="002D5226"/>
    <w:rsid w:val="002D523B"/>
    <w:rsid w:val="002D52BA"/>
    <w:rsid w:val="002D541F"/>
    <w:rsid w:val="002D5431"/>
    <w:rsid w:val="002D5444"/>
    <w:rsid w:val="002D5509"/>
    <w:rsid w:val="002D5515"/>
    <w:rsid w:val="002D5581"/>
    <w:rsid w:val="002D5587"/>
    <w:rsid w:val="002D55EC"/>
    <w:rsid w:val="002D5624"/>
    <w:rsid w:val="002D5641"/>
    <w:rsid w:val="002D57B8"/>
    <w:rsid w:val="002D57C2"/>
    <w:rsid w:val="002D5A24"/>
    <w:rsid w:val="002D5A68"/>
    <w:rsid w:val="002D5A93"/>
    <w:rsid w:val="002D5BB6"/>
    <w:rsid w:val="002D5C9B"/>
    <w:rsid w:val="002D5D25"/>
    <w:rsid w:val="002D5D39"/>
    <w:rsid w:val="002D5DB6"/>
    <w:rsid w:val="002D5DEC"/>
    <w:rsid w:val="002D5EB1"/>
    <w:rsid w:val="002D5EFA"/>
    <w:rsid w:val="002D5F08"/>
    <w:rsid w:val="002D5F1E"/>
    <w:rsid w:val="002D5F8F"/>
    <w:rsid w:val="002D5FBD"/>
    <w:rsid w:val="002D602D"/>
    <w:rsid w:val="002D6068"/>
    <w:rsid w:val="002D607B"/>
    <w:rsid w:val="002D60CB"/>
    <w:rsid w:val="002D60E8"/>
    <w:rsid w:val="002D6190"/>
    <w:rsid w:val="002D61F6"/>
    <w:rsid w:val="002D625D"/>
    <w:rsid w:val="002D62C6"/>
    <w:rsid w:val="002D6372"/>
    <w:rsid w:val="002D63B7"/>
    <w:rsid w:val="002D63BC"/>
    <w:rsid w:val="002D63C7"/>
    <w:rsid w:val="002D6444"/>
    <w:rsid w:val="002D6499"/>
    <w:rsid w:val="002D64D9"/>
    <w:rsid w:val="002D64E1"/>
    <w:rsid w:val="002D65A3"/>
    <w:rsid w:val="002D6639"/>
    <w:rsid w:val="002D6664"/>
    <w:rsid w:val="002D6683"/>
    <w:rsid w:val="002D6687"/>
    <w:rsid w:val="002D66CB"/>
    <w:rsid w:val="002D672D"/>
    <w:rsid w:val="002D6747"/>
    <w:rsid w:val="002D6783"/>
    <w:rsid w:val="002D67BB"/>
    <w:rsid w:val="002D67C5"/>
    <w:rsid w:val="002D687F"/>
    <w:rsid w:val="002D688A"/>
    <w:rsid w:val="002D68B9"/>
    <w:rsid w:val="002D68FD"/>
    <w:rsid w:val="002D6919"/>
    <w:rsid w:val="002D6932"/>
    <w:rsid w:val="002D6A56"/>
    <w:rsid w:val="002D6A5A"/>
    <w:rsid w:val="002D6A6F"/>
    <w:rsid w:val="002D6ADC"/>
    <w:rsid w:val="002D6AEE"/>
    <w:rsid w:val="002D6B4C"/>
    <w:rsid w:val="002D6B6F"/>
    <w:rsid w:val="002D6B78"/>
    <w:rsid w:val="002D6BB7"/>
    <w:rsid w:val="002D6BF5"/>
    <w:rsid w:val="002D6C1F"/>
    <w:rsid w:val="002D6C32"/>
    <w:rsid w:val="002D6C3B"/>
    <w:rsid w:val="002D6CE7"/>
    <w:rsid w:val="002D6D8C"/>
    <w:rsid w:val="002D6DCA"/>
    <w:rsid w:val="002D6DE0"/>
    <w:rsid w:val="002D6DFF"/>
    <w:rsid w:val="002D6E28"/>
    <w:rsid w:val="002D6E70"/>
    <w:rsid w:val="002D6E7A"/>
    <w:rsid w:val="002D6EEF"/>
    <w:rsid w:val="002D6F42"/>
    <w:rsid w:val="002D7049"/>
    <w:rsid w:val="002D7060"/>
    <w:rsid w:val="002D7068"/>
    <w:rsid w:val="002D70AD"/>
    <w:rsid w:val="002D71A5"/>
    <w:rsid w:val="002D7216"/>
    <w:rsid w:val="002D7242"/>
    <w:rsid w:val="002D7417"/>
    <w:rsid w:val="002D743E"/>
    <w:rsid w:val="002D7481"/>
    <w:rsid w:val="002D7497"/>
    <w:rsid w:val="002D74D3"/>
    <w:rsid w:val="002D7578"/>
    <w:rsid w:val="002D75AA"/>
    <w:rsid w:val="002D75C1"/>
    <w:rsid w:val="002D7617"/>
    <w:rsid w:val="002D7724"/>
    <w:rsid w:val="002D7743"/>
    <w:rsid w:val="002D7772"/>
    <w:rsid w:val="002D778B"/>
    <w:rsid w:val="002D77E2"/>
    <w:rsid w:val="002D7894"/>
    <w:rsid w:val="002D78EE"/>
    <w:rsid w:val="002D78FD"/>
    <w:rsid w:val="002D7908"/>
    <w:rsid w:val="002D7985"/>
    <w:rsid w:val="002D79AE"/>
    <w:rsid w:val="002D79FC"/>
    <w:rsid w:val="002D7A9F"/>
    <w:rsid w:val="002D7AB6"/>
    <w:rsid w:val="002D7ADA"/>
    <w:rsid w:val="002D7ADF"/>
    <w:rsid w:val="002D7B2E"/>
    <w:rsid w:val="002D7B7B"/>
    <w:rsid w:val="002D7C10"/>
    <w:rsid w:val="002D7C48"/>
    <w:rsid w:val="002D7CA1"/>
    <w:rsid w:val="002D7CD1"/>
    <w:rsid w:val="002D7D1E"/>
    <w:rsid w:val="002D7D89"/>
    <w:rsid w:val="002D7DDD"/>
    <w:rsid w:val="002D7DFF"/>
    <w:rsid w:val="002D7E98"/>
    <w:rsid w:val="002D7F39"/>
    <w:rsid w:val="002D7F59"/>
    <w:rsid w:val="002D7FF0"/>
    <w:rsid w:val="002E0027"/>
    <w:rsid w:val="002E0083"/>
    <w:rsid w:val="002E00D5"/>
    <w:rsid w:val="002E0134"/>
    <w:rsid w:val="002E01A2"/>
    <w:rsid w:val="002E01D1"/>
    <w:rsid w:val="002E0288"/>
    <w:rsid w:val="002E028E"/>
    <w:rsid w:val="002E02A9"/>
    <w:rsid w:val="002E032F"/>
    <w:rsid w:val="002E0379"/>
    <w:rsid w:val="002E039C"/>
    <w:rsid w:val="002E03AA"/>
    <w:rsid w:val="002E03B4"/>
    <w:rsid w:val="002E0625"/>
    <w:rsid w:val="002E06BE"/>
    <w:rsid w:val="002E0748"/>
    <w:rsid w:val="002E074D"/>
    <w:rsid w:val="002E0787"/>
    <w:rsid w:val="002E0792"/>
    <w:rsid w:val="002E07E9"/>
    <w:rsid w:val="002E07F1"/>
    <w:rsid w:val="002E0802"/>
    <w:rsid w:val="002E081C"/>
    <w:rsid w:val="002E0845"/>
    <w:rsid w:val="002E088E"/>
    <w:rsid w:val="002E088F"/>
    <w:rsid w:val="002E0932"/>
    <w:rsid w:val="002E0958"/>
    <w:rsid w:val="002E098F"/>
    <w:rsid w:val="002E099F"/>
    <w:rsid w:val="002E0A15"/>
    <w:rsid w:val="002E0A29"/>
    <w:rsid w:val="002E0A39"/>
    <w:rsid w:val="002E0A5C"/>
    <w:rsid w:val="002E0A7A"/>
    <w:rsid w:val="002E0B11"/>
    <w:rsid w:val="002E0B95"/>
    <w:rsid w:val="002E0B9D"/>
    <w:rsid w:val="002E0BA3"/>
    <w:rsid w:val="002E0BC4"/>
    <w:rsid w:val="002E0C0A"/>
    <w:rsid w:val="002E0C43"/>
    <w:rsid w:val="002E0C58"/>
    <w:rsid w:val="002E0C6B"/>
    <w:rsid w:val="002E0CE8"/>
    <w:rsid w:val="002E0DAB"/>
    <w:rsid w:val="002E0E15"/>
    <w:rsid w:val="002E0EB8"/>
    <w:rsid w:val="002E0F4E"/>
    <w:rsid w:val="002E0FAD"/>
    <w:rsid w:val="002E1034"/>
    <w:rsid w:val="002E1055"/>
    <w:rsid w:val="002E10CB"/>
    <w:rsid w:val="002E1119"/>
    <w:rsid w:val="002E1170"/>
    <w:rsid w:val="002E1199"/>
    <w:rsid w:val="002E123C"/>
    <w:rsid w:val="002E1255"/>
    <w:rsid w:val="002E12A9"/>
    <w:rsid w:val="002E12CD"/>
    <w:rsid w:val="002E1307"/>
    <w:rsid w:val="002E13A1"/>
    <w:rsid w:val="002E1436"/>
    <w:rsid w:val="002E1508"/>
    <w:rsid w:val="002E1525"/>
    <w:rsid w:val="002E156B"/>
    <w:rsid w:val="002E157B"/>
    <w:rsid w:val="002E1584"/>
    <w:rsid w:val="002E161E"/>
    <w:rsid w:val="002E167E"/>
    <w:rsid w:val="002E16B9"/>
    <w:rsid w:val="002E16D2"/>
    <w:rsid w:val="002E1783"/>
    <w:rsid w:val="002E18A4"/>
    <w:rsid w:val="002E18F6"/>
    <w:rsid w:val="002E1904"/>
    <w:rsid w:val="002E198A"/>
    <w:rsid w:val="002E19A8"/>
    <w:rsid w:val="002E19D4"/>
    <w:rsid w:val="002E1A09"/>
    <w:rsid w:val="002E1A1D"/>
    <w:rsid w:val="002E1B66"/>
    <w:rsid w:val="002E1BAB"/>
    <w:rsid w:val="002E1BDC"/>
    <w:rsid w:val="002E1BE5"/>
    <w:rsid w:val="002E1C3A"/>
    <w:rsid w:val="002E1C48"/>
    <w:rsid w:val="002E1CB9"/>
    <w:rsid w:val="002E1E4F"/>
    <w:rsid w:val="002E1E93"/>
    <w:rsid w:val="002E1F61"/>
    <w:rsid w:val="002E2003"/>
    <w:rsid w:val="002E205A"/>
    <w:rsid w:val="002E2096"/>
    <w:rsid w:val="002E20B5"/>
    <w:rsid w:val="002E2156"/>
    <w:rsid w:val="002E2181"/>
    <w:rsid w:val="002E2278"/>
    <w:rsid w:val="002E2352"/>
    <w:rsid w:val="002E23EE"/>
    <w:rsid w:val="002E2464"/>
    <w:rsid w:val="002E2489"/>
    <w:rsid w:val="002E25B1"/>
    <w:rsid w:val="002E25E9"/>
    <w:rsid w:val="002E25F5"/>
    <w:rsid w:val="002E25FF"/>
    <w:rsid w:val="002E2644"/>
    <w:rsid w:val="002E26CA"/>
    <w:rsid w:val="002E2868"/>
    <w:rsid w:val="002E2875"/>
    <w:rsid w:val="002E2926"/>
    <w:rsid w:val="002E2968"/>
    <w:rsid w:val="002E2988"/>
    <w:rsid w:val="002E29D1"/>
    <w:rsid w:val="002E29DA"/>
    <w:rsid w:val="002E2A27"/>
    <w:rsid w:val="002E2A7C"/>
    <w:rsid w:val="002E2AAC"/>
    <w:rsid w:val="002E2AE6"/>
    <w:rsid w:val="002E2BC6"/>
    <w:rsid w:val="002E2BED"/>
    <w:rsid w:val="002E2C27"/>
    <w:rsid w:val="002E2C3D"/>
    <w:rsid w:val="002E2C89"/>
    <w:rsid w:val="002E2D4C"/>
    <w:rsid w:val="002E2D94"/>
    <w:rsid w:val="002E2DA2"/>
    <w:rsid w:val="002E2DA7"/>
    <w:rsid w:val="002E2DE6"/>
    <w:rsid w:val="002E2E02"/>
    <w:rsid w:val="002E2E05"/>
    <w:rsid w:val="002E2E0E"/>
    <w:rsid w:val="002E2E32"/>
    <w:rsid w:val="002E2F22"/>
    <w:rsid w:val="002E3040"/>
    <w:rsid w:val="002E305A"/>
    <w:rsid w:val="002E30A6"/>
    <w:rsid w:val="002E3155"/>
    <w:rsid w:val="002E322A"/>
    <w:rsid w:val="002E332A"/>
    <w:rsid w:val="002E3335"/>
    <w:rsid w:val="002E333D"/>
    <w:rsid w:val="002E33D5"/>
    <w:rsid w:val="002E33F1"/>
    <w:rsid w:val="002E33F6"/>
    <w:rsid w:val="002E3404"/>
    <w:rsid w:val="002E350E"/>
    <w:rsid w:val="002E3523"/>
    <w:rsid w:val="002E355E"/>
    <w:rsid w:val="002E3567"/>
    <w:rsid w:val="002E3579"/>
    <w:rsid w:val="002E357D"/>
    <w:rsid w:val="002E364A"/>
    <w:rsid w:val="002E3669"/>
    <w:rsid w:val="002E3693"/>
    <w:rsid w:val="002E36A6"/>
    <w:rsid w:val="002E36A7"/>
    <w:rsid w:val="002E36DB"/>
    <w:rsid w:val="002E374D"/>
    <w:rsid w:val="002E374F"/>
    <w:rsid w:val="002E37E0"/>
    <w:rsid w:val="002E3800"/>
    <w:rsid w:val="002E3805"/>
    <w:rsid w:val="002E38C4"/>
    <w:rsid w:val="002E3922"/>
    <w:rsid w:val="002E3959"/>
    <w:rsid w:val="002E39BB"/>
    <w:rsid w:val="002E39EA"/>
    <w:rsid w:val="002E3A64"/>
    <w:rsid w:val="002E3AD2"/>
    <w:rsid w:val="002E3B36"/>
    <w:rsid w:val="002E3B44"/>
    <w:rsid w:val="002E3B7D"/>
    <w:rsid w:val="002E3B7E"/>
    <w:rsid w:val="002E3B9E"/>
    <w:rsid w:val="002E3BAE"/>
    <w:rsid w:val="002E3C36"/>
    <w:rsid w:val="002E3C52"/>
    <w:rsid w:val="002E3C77"/>
    <w:rsid w:val="002E3C97"/>
    <w:rsid w:val="002E3C9E"/>
    <w:rsid w:val="002E3CB1"/>
    <w:rsid w:val="002E3CBE"/>
    <w:rsid w:val="002E3D03"/>
    <w:rsid w:val="002E3D3F"/>
    <w:rsid w:val="002E3DDD"/>
    <w:rsid w:val="002E3E16"/>
    <w:rsid w:val="002E3E77"/>
    <w:rsid w:val="002E3EC0"/>
    <w:rsid w:val="002E3F90"/>
    <w:rsid w:val="002E3FBF"/>
    <w:rsid w:val="002E4002"/>
    <w:rsid w:val="002E404F"/>
    <w:rsid w:val="002E406F"/>
    <w:rsid w:val="002E4081"/>
    <w:rsid w:val="002E40AC"/>
    <w:rsid w:val="002E4113"/>
    <w:rsid w:val="002E4177"/>
    <w:rsid w:val="002E4206"/>
    <w:rsid w:val="002E423C"/>
    <w:rsid w:val="002E426D"/>
    <w:rsid w:val="002E42CD"/>
    <w:rsid w:val="002E42D4"/>
    <w:rsid w:val="002E42DC"/>
    <w:rsid w:val="002E4339"/>
    <w:rsid w:val="002E439C"/>
    <w:rsid w:val="002E43A6"/>
    <w:rsid w:val="002E4448"/>
    <w:rsid w:val="002E444A"/>
    <w:rsid w:val="002E445E"/>
    <w:rsid w:val="002E4463"/>
    <w:rsid w:val="002E44DE"/>
    <w:rsid w:val="002E44E1"/>
    <w:rsid w:val="002E45B1"/>
    <w:rsid w:val="002E468B"/>
    <w:rsid w:val="002E46E4"/>
    <w:rsid w:val="002E4784"/>
    <w:rsid w:val="002E47AA"/>
    <w:rsid w:val="002E47BC"/>
    <w:rsid w:val="002E484A"/>
    <w:rsid w:val="002E4878"/>
    <w:rsid w:val="002E48B4"/>
    <w:rsid w:val="002E48D2"/>
    <w:rsid w:val="002E48FD"/>
    <w:rsid w:val="002E4947"/>
    <w:rsid w:val="002E49CA"/>
    <w:rsid w:val="002E4A5F"/>
    <w:rsid w:val="002E4A86"/>
    <w:rsid w:val="002E4AFB"/>
    <w:rsid w:val="002E4B6C"/>
    <w:rsid w:val="002E4BAD"/>
    <w:rsid w:val="002E4BD3"/>
    <w:rsid w:val="002E4BE3"/>
    <w:rsid w:val="002E4BEF"/>
    <w:rsid w:val="002E4BF3"/>
    <w:rsid w:val="002E4C85"/>
    <w:rsid w:val="002E4CD0"/>
    <w:rsid w:val="002E4D94"/>
    <w:rsid w:val="002E4D99"/>
    <w:rsid w:val="002E4DAE"/>
    <w:rsid w:val="002E4E1C"/>
    <w:rsid w:val="002E4E2D"/>
    <w:rsid w:val="002E4E2E"/>
    <w:rsid w:val="002E4E81"/>
    <w:rsid w:val="002E4F10"/>
    <w:rsid w:val="002E4F3A"/>
    <w:rsid w:val="002E4FBF"/>
    <w:rsid w:val="002E4FF0"/>
    <w:rsid w:val="002E5057"/>
    <w:rsid w:val="002E5067"/>
    <w:rsid w:val="002E507B"/>
    <w:rsid w:val="002E508F"/>
    <w:rsid w:val="002E50A1"/>
    <w:rsid w:val="002E50C1"/>
    <w:rsid w:val="002E50CE"/>
    <w:rsid w:val="002E50FD"/>
    <w:rsid w:val="002E5106"/>
    <w:rsid w:val="002E514F"/>
    <w:rsid w:val="002E517E"/>
    <w:rsid w:val="002E519A"/>
    <w:rsid w:val="002E51CF"/>
    <w:rsid w:val="002E51F8"/>
    <w:rsid w:val="002E524C"/>
    <w:rsid w:val="002E5289"/>
    <w:rsid w:val="002E52DD"/>
    <w:rsid w:val="002E52EE"/>
    <w:rsid w:val="002E5378"/>
    <w:rsid w:val="002E53DD"/>
    <w:rsid w:val="002E53F3"/>
    <w:rsid w:val="002E544B"/>
    <w:rsid w:val="002E544D"/>
    <w:rsid w:val="002E5469"/>
    <w:rsid w:val="002E54FA"/>
    <w:rsid w:val="002E5514"/>
    <w:rsid w:val="002E55E0"/>
    <w:rsid w:val="002E5603"/>
    <w:rsid w:val="002E565C"/>
    <w:rsid w:val="002E56D8"/>
    <w:rsid w:val="002E56FF"/>
    <w:rsid w:val="002E584A"/>
    <w:rsid w:val="002E594C"/>
    <w:rsid w:val="002E597E"/>
    <w:rsid w:val="002E59B8"/>
    <w:rsid w:val="002E59E9"/>
    <w:rsid w:val="002E59FD"/>
    <w:rsid w:val="002E5A70"/>
    <w:rsid w:val="002E5B78"/>
    <w:rsid w:val="002E5BF5"/>
    <w:rsid w:val="002E5C0F"/>
    <w:rsid w:val="002E5C66"/>
    <w:rsid w:val="002E5C80"/>
    <w:rsid w:val="002E5CCA"/>
    <w:rsid w:val="002E5CE1"/>
    <w:rsid w:val="002E5CF6"/>
    <w:rsid w:val="002E5D18"/>
    <w:rsid w:val="002E5D37"/>
    <w:rsid w:val="002E5D77"/>
    <w:rsid w:val="002E5D9B"/>
    <w:rsid w:val="002E5E27"/>
    <w:rsid w:val="002E5F27"/>
    <w:rsid w:val="002E5F41"/>
    <w:rsid w:val="002E5F7F"/>
    <w:rsid w:val="002E5F9C"/>
    <w:rsid w:val="002E5FC3"/>
    <w:rsid w:val="002E6038"/>
    <w:rsid w:val="002E608F"/>
    <w:rsid w:val="002E622E"/>
    <w:rsid w:val="002E6315"/>
    <w:rsid w:val="002E6329"/>
    <w:rsid w:val="002E634F"/>
    <w:rsid w:val="002E63AC"/>
    <w:rsid w:val="002E63DB"/>
    <w:rsid w:val="002E643B"/>
    <w:rsid w:val="002E6496"/>
    <w:rsid w:val="002E64B9"/>
    <w:rsid w:val="002E64D9"/>
    <w:rsid w:val="002E64F6"/>
    <w:rsid w:val="002E6527"/>
    <w:rsid w:val="002E6636"/>
    <w:rsid w:val="002E6705"/>
    <w:rsid w:val="002E6739"/>
    <w:rsid w:val="002E67DA"/>
    <w:rsid w:val="002E6848"/>
    <w:rsid w:val="002E688A"/>
    <w:rsid w:val="002E688F"/>
    <w:rsid w:val="002E6891"/>
    <w:rsid w:val="002E692F"/>
    <w:rsid w:val="002E6A51"/>
    <w:rsid w:val="002E6A61"/>
    <w:rsid w:val="002E6A62"/>
    <w:rsid w:val="002E6A8C"/>
    <w:rsid w:val="002E6AC9"/>
    <w:rsid w:val="002E6BAB"/>
    <w:rsid w:val="002E6BC5"/>
    <w:rsid w:val="002E6BF9"/>
    <w:rsid w:val="002E6C04"/>
    <w:rsid w:val="002E6C5F"/>
    <w:rsid w:val="002E6CA4"/>
    <w:rsid w:val="002E6CE8"/>
    <w:rsid w:val="002E6D44"/>
    <w:rsid w:val="002E6D4C"/>
    <w:rsid w:val="002E6D7A"/>
    <w:rsid w:val="002E6E7E"/>
    <w:rsid w:val="002E6F09"/>
    <w:rsid w:val="002E6F1F"/>
    <w:rsid w:val="002E7001"/>
    <w:rsid w:val="002E70BE"/>
    <w:rsid w:val="002E70DE"/>
    <w:rsid w:val="002E712D"/>
    <w:rsid w:val="002E7150"/>
    <w:rsid w:val="002E71CC"/>
    <w:rsid w:val="002E7266"/>
    <w:rsid w:val="002E728D"/>
    <w:rsid w:val="002E7327"/>
    <w:rsid w:val="002E736A"/>
    <w:rsid w:val="002E73CC"/>
    <w:rsid w:val="002E744C"/>
    <w:rsid w:val="002E758D"/>
    <w:rsid w:val="002E759D"/>
    <w:rsid w:val="002E75AE"/>
    <w:rsid w:val="002E7616"/>
    <w:rsid w:val="002E761A"/>
    <w:rsid w:val="002E762F"/>
    <w:rsid w:val="002E7744"/>
    <w:rsid w:val="002E774B"/>
    <w:rsid w:val="002E7751"/>
    <w:rsid w:val="002E7766"/>
    <w:rsid w:val="002E7858"/>
    <w:rsid w:val="002E786D"/>
    <w:rsid w:val="002E78BF"/>
    <w:rsid w:val="002E799E"/>
    <w:rsid w:val="002E79D0"/>
    <w:rsid w:val="002E79F4"/>
    <w:rsid w:val="002E7A0B"/>
    <w:rsid w:val="002E7A91"/>
    <w:rsid w:val="002E7B31"/>
    <w:rsid w:val="002E7B36"/>
    <w:rsid w:val="002E7B3A"/>
    <w:rsid w:val="002E7B7E"/>
    <w:rsid w:val="002E7BCB"/>
    <w:rsid w:val="002E7C48"/>
    <w:rsid w:val="002E7C5A"/>
    <w:rsid w:val="002E7C5E"/>
    <w:rsid w:val="002E7D90"/>
    <w:rsid w:val="002E7DD3"/>
    <w:rsid w:val="002E7DDB"/>
    <w:rsid w:val="002E7E1F"/>
    <w:rsid w:val="002E7EB6"/>
    <w:rsid w:val="002E7F40"/>
    <w:rsid w:val="002E7FB5"/>
    <w:rsid w:val="002F00BC"/>
    <w:rsid w:val="002F0102"/>
    <w:rsid w:val="002F012D"/>
    <w:rsid w:val="002F0174"/>
    <w:rsid w:val="002F0195"/>
    <w:rsid w:val="002F01A6"/>
    <w:rsid w:val="002F01C1"/>
    <w:rsid w:val="002F0286"/>
    <w:rsid w:val="002F028C"/>
    <w:rsid w:val="002F0302"/>
    <w:rsid w:val="002F03EB"/>
    <w:rsid w:val="002F040D"/>
    <w:rsid w:val="002F04D6"/>
    <w:rsid w:val="002F04E8"/>
    <w:rsid w:val="002F050D"/>
    <w:rsid w:val="002F05EB"/>
    <w:rsid w:val="002F060F"/>
    <w:rsid w:val="002F0681"/>
    <w:rsid w:val="002F069C"/>
    <w:rsid w:val="002F071D"/>
    <w:rsid w:val="002F075C"/>
    <w:rsid w:val="002F0781"/>
    <w:rsid w:val="002F0782"/>
    <w:rsid w:val="002F07A8"/>
    <w:rsid w:val="002F07AA"/>
    <w:rsid w:val="002F07C1"/>
    <w:rsid w:val="002F07F1"/>
    <w:rsid w:val="002F0815"/>
    <w:rsid w:val="002F084A"/>
    <w:rsid w:val="002F085B"/>
    <w:rsid w:val="002F0918"/>
    <w:rsid w:val="002F0B41"/>
    <w:rsid w:val="002F0CA5"/>
    <w:rsid w:val="002F0CDF"/>
    <w:rsid w:val="002F0DC0"/>
    <w:rsid w:val="002F0DF4"/>
    <w:rsid w:val="002F0E21"/>
    <w:rsid w:val="002F0E68"/>
    <w:rsid w:val="002F0EFD"/>
    <w:rsid w:val="002F0EFF"/>
    <w:rsid w:val="002F0F18"/>
    <w:rsid w:val="002F0F70"/>
    <w:rsid w:val="002F0F7C"/>
    <w:rsid w:val="002F100F"/>
    <w:rsid w:val="002F1118"/>
    <w:rsid w:val="002F1164"/>
    <w:rsid w:val="002F11A7"/>
    <w:rsid w:val="002F11C0"/>
    <w:rsid w:val="002F11CD"/>
    <w:rsid w:val="002F122F"/>
    <w:rsid w:val="002F1262"/>
    <w:rsid w:val="002F12C8"/>
    <w:rsid w:val="002F1343"/>
    <w:rsid w:val="002F1490"/>
    <w:rsid w:val="002F152E"/>
    <w:rsid w:val="002F154C"/>
    <w:rsid w:val="002F155A"/>
    <w:rsid w:val="002F15CF"/>
    <w:rsid w:val="002F15E8"/>
    <w:rsid w:val="002F1666"/>
    <w:rsid w:val="002F1688"/>
    <w:rsid w:val="002F16CF"/>
    <w:rsid w:val="002F170A"/>
    <w:rsid w:val="002F1715"/>
    <w:rsid w:val="002F174B"/>
    <w:rsid w:val="002F175C"/>
    <w:rsid w:val="002F17E1"/>
    <w:rsid w:val="002F17E2"/>
    <w:rsid w:val="002F180E"/>
    <w:rsid w:val="002F1847"/>
    <w:rsid w:val="002F18F0"/>
    <w:rsid w:val="002F191C"/>
    <w:rsid w:val="002F193D"/>
    <w:rsid w:val="002F198E"/>
    <w:rsid w:val="002F19BC"/>
    <w:rsid w:val="002F1AC7"/>
    <w:rsid w:val="002F1AD4"/>
    <w:rsid w:val="002F1AE2"/>
    <w:rsid w:val="002F1B1F"/>
    <w:rsid w:val="002F1BE4"/>
    <w:rsid w:val="002F1C05"/>
    <w:rsid w:val="002F1C32"/>
    <w:rsid w:val="002F1CFA"/>
    <w:rsid w:val="002F1D21"/>
    <w:rsid w:val="002F1D84"/>
    <w:rsid w:val="002F1DB2"/>
    <w:rsid w:val="002F1E18"/>
    <w:rsid w:val="002F1E64"/>
    <w:rsid w:val="002F1E66"/>
    <w:rsid w:val="002F1EE3"/>
    <w:rsid w:val="002F1F07"/>
    <w:rsid w:val="002F1FB0"/>
    <w:rsid w:val="002F1FD1"/>
    <w:rsid w:val="002F1FE8"/>
    <w:rsid w:val="002F2019"/>
    <w:rsid w:val="002F2079"/>
    <w:rsid w:val="002F2189"/>
    <w:rsid w:val="002F220A"/>
    <w:rsid w:val="002F2252"/>
    <w:rsid w:val="002F2287"/>
    <w:rsid w:val="002F2289"/>
    <w:rsid w:val="002F22E9"/>
    <w:rsid w:val="002F22F8"/>
    <w:rsid w:val="002F2314"/>
    <w:rsid w:val="002F2373"/>
    <w:rsid w:val="002F23C2"/>
    <w:rsid w:val="002F2423"/>
    <w:rsid w:val="002F2494"/>
    <w:rsid w:val="002F2501"/>
    <w:rsid w:val="002F258C"/>
    <w:rsid w:val="002F2624"/>
    <w:rsid w:val="002F2625"/>
    <w:rsid w:val="002F26AB"/>
    <w:rsid w:val="002F2717"/>
    <w:rsid w:val="002F27B9"/>
    <w:rsid w:val="002F2839"/>
    <w:rsid w:val="002F2973"/>
    <w:rsid w:val="002F298C"/>
    <w:rsid w:val="002F2998"/>
    <w:rsid w:val="002F2A86"/>
    <w:rsid w:val="002F2AF2"/>
    <w:rsid w:val="002F2B53"/>
    <w:rsid w:val="002F2B94"/>
    <w:rsid w:val="002F2C13"/>
    <w:rsid w:val="002F2C28"/>
    <w:rsid w:val="002F2CD0"/>
    <w:rsid w:val="002F2D8E"/>
    <w:rsid w:val="002F2D96"/>
    <w:rsid w:val="002F2DC1"/>
    <w:rsid w:val="002F2F39"/>
    <w:rsid w:val="002F2FF8"/>
    <w:rsid w:val="002F307C"/>
    <w:rsid w:val="002F3081"/>
    <w:rsid w:val="002F30A8"/>
    <w:rsid w:val="002F30AA"/>
    <w:rsid w:val="002F30E2"/>
    <w:rsid w:val="002F30E5"/>
    <w:rsid w:val="002F30EE"/>
    <w:rsid w:val="002F3108"/>
    <w:rsid w:val="002F3157"/>
    <w:rsid w:val="002F3184"/>
    <w:rsid w:val="002F31A5"/>
    <w:rsid w:val="002F3222"/>
    <w:rsid w:val="002F325D"/>
    <w:rsid w:val="002F32BF"/>
    <w:rsid w:val="002F3305"/>
    <w:rsid w:val="002F332B"/>
    <w:rsid w:val="002F3377"/>
    <w:rsid w:val="002F33C3"/>
    <w:rsid w:val="002F34E6"/>
    <w:rsid w:val="002F3503"/>
    <w:rsid w:val="002F35A7"/>
    <w:rsid w:val="002F35D8"/>
    <w:rsid w:val="002F3630"/>
    <w:rsid w:val="002F367B"/>
    <w:rsid w:val="002F374E"/>
    <w:rsid w:val="002F37D9"/>
    <w:rsid w:val="002F37E8"/>
    <w:rsid w:val="002F3818"/>
    <w:rsid w:val="002F3820"/>
    <w:rsid w:val="002F3862"/>
    <w:rsid w:val="002F38D6"/>
    <w:rsid w:val="002F38EA"/>
    <w:rsid w:val="002F3A32"/>
    <w:rsid w:val="002F3A5F"/>
    <w:rsid w:val="002F3AAE"/>
    <w:rsid w:val="002F3AE3"/>
    <w:rsid w:val="002F3B91"/>
    <w:rsid w:val="002F3BBE"/>
    <w:rsid w:val="002F3BD0"/>
    <w:rsid w:val="002F3BDF"/>
    <w:rsid w:val="002F3CDA"/>
    <w:rsid w:val="002F3CF4"/>
    <w:rsid w:val="002F3D52"/>
    <w:rsid w:val="002F3DA0"/>
    <w:rsid w:val="002F3E7A"/>
    <w:rsid w:val="002F3EA4"/>
    <w:rsid w:val="002F3EF5"/>
    <w:rsid w:val="002F3F58"/>
    <w:rsid w:val="002F408F"/>
    <w:rsid w:val="002F410C"/>
    <w:rsid w:val="002F4161"/>
    <w:rsid w:val="002F4271"/>
    <w:rsid w:val="002F4343"/>
    <w:rsid w:val="002F4350"/>
    <w:rsid w:val="002F43F5"/>
    <w:rsid w:val="002F4448"/>
    <w:rsid w:val="002F44FC"/>
    <w:rsid w:val="002F450B"/>
    <w:rsid w:val="002F4587"/>
    <w:rsid w:val="002F45CB"/>
    <w:rsid w:val="002F466F"/>
    <w:rsid w:val="002F46AE"/>
    <w:rsid w:val="002F46E4"/>
    <w:rsid w:val="002F4730"/>
    <w:rsid w:val="002F47DD"/>
    <w:rsid w:val="002F47F5"/>
    <w:rsid w:val="002F486D"/>
    <w:rsid w:val="002F4992"/>
    <w:rsid w:val="002F499E"/>
    <w:rsid w:val="002F49B6"/>
    <w:rsid w:val="002F4A2E"/>
    <w:rsid w:val="002F4B9E"/>
    <w:rsid w:val="002F4BDA"/>
    <w:rsid w:val="002F4C0E"/>
    <w:rsid w:val="002F4CCC"/>
    <w:rsid w:val="002F4D19"/>
    <w:rsid w:val="002F4D8D"/>
    <w:rsid w:val="002F4E51"/>
    <w:rsid w:val="002F4EC9"/>
    <w:rsid w:val="002F4F02"/>
    <w:rsid w:val="002F4FE3"/>
    <w:rsid w:val="002F5051"/>
    <w:rsid w:val="002F5070"/>
    <w:rsid w:val="002F507A"/>
    <w:rsid w:val="002F507B"/>
    <w:rsid w:val="002F50A5"/>
    <w:rsid w:val="002F51AB"/>
    <w:rsid w:val="002F5280"/>
    <w:rsid w:val="002F52A6"/>
    <w:rsid w:val="002F52CF"/>
    <w:rsid w:val="002F5328"/>
    <w:rsid w:val="002F5329"/>
    <w:rsid w:val="002F5369"/>
    <w:rsid w:val="002F54A1"/>
    <w:rsid w:val="002F54E3"/>
    <w:rsid w:val="002F564C"/>
    <w:rsid w:val="002F5667"/>
    <w:rsid w:val="002F566F"/>
    <w:rsid w:val="002F5780"/>
    <w:rsid w:val="002F586D"/>
    <w:rsid w:val="002F5892"/>
    <w:rsid w:val="002F5941"/>
    <w:rsid w:val="002F596C"/>
    <w:rsid w:val="002F59A3"/>
    <w:rsid w:val="002F5A78"/>
    <w:rsid w:val="002F5B4D"/>
    <w:rsid w:val="002F5CB7"/>
    <w:rsid w:val="002F5D58"/>
    <w:rsid w:val="002F5D8E"/>
    <w:rsid w:val="002F5E04"/>
    <w:rsid w:val="002F5E46"/>
    <w:rsid w:val="002F5E72"/>
    <w:rsid w:val="002F5F3A"/>
    <w:rsid w:val="002F5F64"/>
    <w:rsid w:val="002F602C"/>
    <w:rsid w:val="002F61C0"/>
    <w:rsid w:val="002F623F"/>
    <w:rsid w:val="002F6266"/>
    <w:rsid w:val="002F626A"/>
    <w:rsid w:val="002F626E"/>
    <w:rsid w:val="002F62CB"/>
    <w:rsid w:val="002F6355"/>
    <w:rsid w:val="002F63B7"/>
    <w:rsid w:val="002F63D5"/>
    <w:rsid w:val="002F640F"/>
    <w:rsid w:val="002F6458"/>
    <w:rsid w:val="002F6547"/>
    <w:rsid w:val="002F6563"/>
    <w:rsid w:val="002F65AD"/>
    <w:rsid w:val="002F65DB"/>
    <w:rsid w:val="002F6641"/>
    <w:rsid w:val="002F6651"/>
    <w:rsid w:val="002F667C"/>
    <w:rsid w:val="002F6722"/>
    <w:rsid w:val="002F6753"/>
    <w:rsid w:val="002F677D"/>
    <w:rsid w:val="002F678C"/>
    <w:rsid w:val="002F67E0"/>
    <w:rsid w:val="002F6832"/>
    <w:rsid w:val="002F68B7"/>
    <w:rsid w:val="002F68CA"/>
    <w:rsid w:val="002F68D8"/>
    <w:rsid w:val="002F69A8"/>
    <w:rsid w:val="002F6A16"/>
    <w:rsid w:val="002F6A41"/>
    <w:rsid w:val="002F6B0E"/>
    <w:rsid w:val="002F6C08"/>
    <w:rsid w:val="002F6C94"/>
    <w:rsid w:val="002F6D05"/>
    <w:rsid w:val="002F6DA5"/>
    <w:rsid w:val="002F6DE5"/>
    <w:rsid w:val="002F6E50"/>
    <w:rsid w:val="002F6F1E"/>
    <w:rsid w:val="002F6F1F"/>
    <w:rsid w:val="002F6F58"/>
    <w:rsid w:val="002F6F99"/>
    <w:rsid w:val="002F7090"/>
    <w:rsid w:val="002F70AD"/>
    <w:rsid w:val="002F70AE"/>
    <w:rsid w:val="002F70B4"/>
    <w:rsid w:val="002F70B8"/>
    <w:rsid w:val="002F70E5"/>
    <w:rsid w:val="002F711A"/>
    <w:rsid w:val="002F7138"/>
    <w:rsid w:val="002F7260"/>
    <w:rsid w:val="002F7285"/>
    <w:rsid w:val="002F7334"/>
    <w:rsid w:val="002F73AB"/>
    <w:rsid w:val="002F7479"/>
    <w:rsid w:val="002F74AF"/>
    <w:rsid w:val="002F768A"/>
    <w:rsid w:val="002F76F1"/>
    <w:rsid w:val="002F7711"/>
    <w:rsid w:val="002F773E"/>
    <w:rsid w:val="002F775B"/>
    <w:rsid w:val="002F77E3"/>
    <w:rsid w:val="002F791E"/>
    <w:rsid w:val="002F791F"/>
    <w:rsid w:val="002F795A"/>
    <w:rsid w:val="002F7976"/>
    <w:rsid w:val="002F79AC"/>
    <w:rsid w:val="002F79BC"/>
    <w:rsid w:val="002F79F5"/>
    <w:rsid w:val="002F7A36"/>
    <w:rsid w:val="002F7A4F"/>
    <w:rsid w:val="002F7B0A"/>
    <w:rsid w:val="002F7B29"/>
    <w:rsid w:val="002F7B3F"/>
    <w:rsid w:val="002F7B46"/>
    <w:rsid w:val="002F7B55"/>
    <w:rsid w:val="002F7B77"/>
    <w:rsid w:val="002F7C21"/>
    <w:rsid w:val="002F7E66"/>
    <w:rsid w:val="002F7E99"/>
    <w:rsid w:val="002F7F6A"/>
    <w:rsid w:val="002F7F8F"/>
    <w:rsid w:val="002F7FAC"/>
    <w:rsid w:val="003000DE"/>
    <w:rsid w:val="003001B0"/>
    <w:rsid w:val="00300227"/>
    <w:rsid w:val="0030026F"/>
    <w:rsid w:val="00300394"/>
    <w:rsid w:val="003003BC"/>
    <w:rsid w:val="003003FB"/>
    <w:rsid w:val="003003FF"/>
    <w:rsid w:val="00300413"/>
    <w:rsid w:val="00300479"/>
    <w:rsid w:val="00300545"/>
    <w:rsid w:val="003005EA"/>
    <w:rsid w:val="003005FF"/>
    <w:rsid w:val="0030066D"/>
    <w:rsid w:val="0030066F"/>
    <w:rsid w:val="00300670"/>
    <w:rsid w:val="003007F5"/>
    <w:rsid w:val="00300871"/>
    <w:rsid w:val="00300915"/>
    <w:rsid w:val="00300938"/>
    <w:rsid w:val="0030098B"/>
    <w:rsid w:val="003009BA"/>
    <w:rsid w:val="00300A10"/>
    <w:rsid w:val="00300A37"/>
    <w:rsid w:val="00300A39"/>
    <w:rsid w:val="00300A45"/>
    <w:rsid w:val="00300A52"/>
    <w:rsid w:val="00300AAD"/>
    <w:rsid w:val="00300BA1"/>
    <w:rsid w:val="00300BB9"/>
    <w:rsid w:val="00300BBD"/>
    <w:rsid w:val="00300C48"/>
    <w:rsid w:val="00300C7B"/>
    <w:rsid w:val="00300CA1"/>
    <w:rsid w:val="00300CEC"/>
    <w:rsid w:val="00300DB5"/>
    <w:rsid w:val="00300E92"/>
    <w:rsid w:val="00300F07"/>
    <w:rsid w:val="00300F0C"/>
    <w:rsid w:val="00300FD8"/>
    <w:rsid w:val="00300FE8"/>
    <w:rsid w:val="0030109D"/>
    <w:rsid w:val="003010E0"/>
    <w:rsid w:val="00301163"/>
    <w:rsid w:val="0030118D"/>
    <w:rsid w:val="00301214"/>
    <w:rsid w:val="00301234"/>
    <w:rsid w:val="003012BD"/>
    <w:rsid w:val="003012BE"/>
    <w:rsid w:val="003013AC"/>
    <w:rsid w:val="0030143A"/>
    <w:rsid w:val="0030146D"/>
    <w:rsid w:val="0030149E"/>
    <w:rsid w:val="003014EC"/>
    <w:rsid w:val="00301523"/>
    <w:rsid w:val="0030156D"/>
    <w:rsid w:val="003015DA"/>
    <w:rsid w:val="0030169F"/>
    <w:rsid w:val="003016C6"/>
    <w:rsid w:val="0030173B"/>
    <w:rsid w:val="0030174C"/>
    <w:rsid w:val="00301754"/>
    <w:rsid w:val="0030178F"/>
    <w:rsid w:val="003017ED"/>
    <w:rsid w:val="00301921"/>
    <w:rsid w:val="00301A3F"/>
    <w:rsid w:val="00301A51"/>
    <w:rsid w:val="00301A63"/>
    <w:rsid w:val="00301AA5"/>
    <w:rsid w:val="00301AD3"/>
    <w:rsid w:val="00301B0F"/>
    <w:rsid w:val="00301B13"/>
    <w:rsid w:val="00301B28"/>
    <w:rsid w:val="00301B3D"/>
    <w:rsid w:val="00301BC7"/>
    <w:rsid w:val="00301C1E"/>
    <w:rsid w:val="00301C7B"/>
    <w:rsid w:val="00301C95"/>
    <w:rsid w:val="00301CF3"/>
    <w:rsid w:val="00301D85"/>
    <w:rsid w:val="00301DD8"/>
    <w:rsid w:val="00301DE7"/>
    <w:rsid w:val="00301F9C"/>
    <w:rsid w:val="00301FA9"/>
    <w:rsid w:val="0030201D"/>
    <w:rsid w:val="00302115"/>
    <w:rsid w:val="0030221B"/>
    <w:rsid w:val="0030232E"/>
    <w:rsid w:val="0030234E"/>
    <w:rsid w:val="00302436"/>
    <w:rsid w:val="00302492"/>
    <w:rsid w:val="003024BE"/>
    <w:rsid w:val="003024E7"/>
    <w:rsid w:val="00302533"/>
    <w:rsid w:val="00302572"/>
    <w:rsid w:val="003025C3"/>
    <w:rsid w:val="003025F6"/>
    <w:rsid w:val="003026E4"/>
    <w:rsid w:val="003028A6"/>
    <w:rsid w:val="003028BD"/>
    <w:rsid w:val="00302924"/>
    <w:rsid w:val="00302926"/>
    <w:rsid w:val="00302962"/>
    <w:rsid w:val="003029C9"/>
    <w:rsid w:val="00302A16"/>
    <w:rsid w:val="00302A4E"/>
    <w:rsid w:val="00302A8D"/>
    <w:rsid w:val="00302AD7"/>
    <w:rsid w:val="00302B13"/>
    <w:rsid w:val="00302C2F"/>
    <w:rsid w:val="00302C74"/>
    <w:rsid w:val="00302CB8"/>
    <w:rsid w:val="00302CF2"/>
    <w:rsid w:val="00302D02"/>
    <w:rsid w:val="00302D81"/>
    <w:rsid w:val="00302DB8"/>
    <w:rsid w:val="00302DE0"/>
    <w:rsid w:val="00302DF7"/>
    <w:rsid w:val="00302E26"/>
    <w:rsid w:val="00302FD3"/>
    <w:rsid w:val="00303034"/>
    <w:rsid w:val="00303072"/>
    <w:rsid w:val="0030318D"/>
    <w:rsid w:val="003031FE"/>
    <w:rsid w:val="00303219"/>
    <w:rsid w:val="00303249"/>
    <w:rsid w:val="00303293"/>
    <w:rsid w:val="00303340"/>
    <w:rsid w:val="00303390"/>
    <w:rsid w:val="00303392"/>
    <w:rsid w:val="00303413"/>
    <w:rsid w:val="003034AA"/>
    <w:rsid w:val="003034B2"/>
    <w:rsid w:val="00303514"/>
    <w:rsid w:val="0030363F"/>
    <w:rsid w:val="003036EF"/>
    <w:rsid w:val="00303708"/>
    <w:rsid w:val="00303709"/>
    <w:rsid w:val="0030372A"/>
    <w:rsid w:val="003037DF"/>
    <w:rsid w:val="00303813"/>
    <w:rsid w:val="0030385E"/>
    <w:rsid w:val="0030389F"/>
    <w:rsid w:val="003038A4"/>
    <w:rsid w:val="003038DB"/>
    <w:rsid w:val="00303927"/>
    <w:rsid w:val="0030394C"/>
    <w:rsid w:val="0030396E"/>
    <w:rsid w:val="003039C8"/>
    <w:rsid w:val="003039D0"/>
    <w:rsid w:val="003039D6"/>
    <w:rsid w:val="00303A20"/>
    <w:rsid w:val="00303AC2"/>
    <w:rsid w:val="00303AFE"/>
    <w:rsid w:val="00303BA1"/>
    <w:rsid w:val="00303BE8"/>
    <w:rsid w:val="00303BEF"/>
    <w:rsid w:val="00303BF5"/>
    <w:rsid w:val="00303C3A"/>
    <w:rsid w:val="00303C66"/>
    <w:rsid w:val="00303C9A"/>
    <w:rsid w:val="00303CB2"/>
    <w:rsid w:val="00303CC2"/>
    <w:rsid w:val="00303D53"/>
    <w:rsid w:val="00303D6F"/>
    <w:rsid w:val="00303DF4"/>
    <w:rsid w:val="00303E00"/>
    <w:rsid w:val="00303EFC"/>
    <w:rsid w:val="00303F0D"/>
    <w:rsid w:val="00303F45"/>
    <w:rsid w:val="00303F49"/>
    <w:rsid w:val="00303F52"/>
    <w:rsid w:val="0030408B"/>
    <w:rsid w:val="0030413E"/>
    <w:rsid w:val="00304248"/>
    <w:rsid w:val="00304252"/>
    <w:rsid w:val="003042C7"/>
    <w:rsid w:val="003042F5"/>
    <w:rsid w:val="003043A9"/>
    <w:rsid w:val="003043D2"/>
    <w:rsid w:val="003043D3"/>
    <w:rsid w:val="00304480"/>
    <w:rsid w:val="003044A1"/>
    <w:rsid w:val="003044FF"/>
    <w:rsid w:val="0030451E"/>
    <w:rsid w:val="00304553"/>
    <w:rsid w:val="003045CD"/>
    <w:rsid w:val="003045F1"/>
    <w:rsid w:val="003045FE"/>
    <w:rsid w:val="00304617"/>
    <w:rsid w:val="0030461A"/>
    <w:rsid w:val="0030463E"/>
    <w:rsid w:val="0030464B"/>
    <w:rsid w:val="0030474A"/>
    <w:rsid w:val="003047B4"/>
    <w:rsid w:val="003047BA"/>
    <w:rsid w:val="003047C8"/>
    <w:rsid w:val="003048A2"/>
    <w:rsid w:val="00304915"/>
    <w:rsid w:val="003049AE"/>
    <w:rsid w:val="003049B5"/>
    <w:rsid w:val="003049CE"/>
    <w:rsid w:val="00304A3B"/>
    <w:rsid w:val="00304A62"/>
    <w:rsid w:val="00304AB5"/>
    <w:rsid w:val="00304B64"/>
    <w:rsid w:val="00304B7D"/>
    <w:rsid w:val="00304B7E"/>
    <w:rsid w:val="00304BCE"/>
    <w:rsid w:val="00304C25"/>
    <w:rsid w:val="00304CFA"/>
    <w:rsid w:val="00304D2B"/>
    <w:rsid w:val="00304D79"/>
    <w:rsid w:val="00304DE1"/>
    <w:rsid w:val="00304E26"/>
    <w:rsid w:val="00304EBF"/>
    <w:rsid w:val="00304EED"/>
    <w:rsid w:val="00304F66"/>
    <w:rsid w:val="00304F7C"/>
    <w:rsid w:val="00304FA5"/>
    <w:rsid w:val="00304FB5"/>
    <w:rsid w:val="00304FDB"/>
    <w:rsid w:val="00304FF3"/>
    <w:rsid w:val="00305082"/>
    <w:rsid w:val="0030513F"/>
    <w:rsid w:val="00305147"/>
    <w:rsid w:val="00305280"/>
    <w:rsid w:val="003052A9"/>
    <w:rsid w:val="00305322"/>
    <w:rsid w:val="003053DD"/>
    <w:rsid w:val="00305406"/>
    <w:rsid w:val="00305475"/>
    <w:rsid w:val="00305500"/>
    <w:rsid w:val="00305503"/>
    <w:rsid w:val="0030553C"/>
    <w:rsid w:val="00305600"/>
    <w:rsid w:val="0030564D"/>
    <w:rsid w:val="003056DF"/>
    <w:rsid w:val="003056F5"/>
    <w:rsid w:val="00305728"/>
    <w:rsid w:val="00305732"/>
    <w:rsid w:val="00305735"/>
    <w:rsid w:val="00305764"/>
    <w:rsid w:val="003057A5"/>
    <w:rsid w:val="0030588D"/>
    <w:rsid w:val="00305998"/>
    <w:rsid w:val="003059B3"/>
    <w:rsid w:val="00305A5D"/>
    <w:rsid w:val="00305ADA"/>
    <w:rsid w:val="00305AFD"/>
    <w:rsid w:val="00305BAF"/>
    <w:rsid w:val="00305BCE"/>
    <w:rsid w:val="00305BE7"/>
    <w:rsid w:val="00305C8F"/>
    <w:rsid w:val="00305CD3"/>
    <w:rsid w:val="00305D24"/>
    <w:rsid w:val="00305DB1"/>
    <w:rsid w:val="00305DBF"/>
    <w:rsid w:val="00305E12"/>
    <w:rsid w:val="00305E35"/>
    <w:rsid w:val="00305E78"/>
    <w:rsid w:val="00305E7A"/>
    <w:rsid w:val="00305E7B"/>
    <w:rsid w:val="00305F23"/>
    <w:rsid w:val="00305F7D"/>
    <w:rsid w:val="00305FAE"/>
    <w:rsid w:val="00305FF3"/>
    <w:rsid w:val="0030611F"/>
    <w:rsid w:val="00306122"/>
    <w:rsid w:val="00306139"/>
    <w:rsid w:val="00306149"/>
    <w:rsid w:val="00306179"/>
    <w:rsid w:val="003061F0"/>
    <w:rsid w:val="00306247"/>
    <w:rsid w:val="00306253"/>
    <w:rsid w:val="0030628F"/>
    <w:rsid w:val="00306293"/>
    <w:rsid w:val="0030630A"/>
    <w:rsid w:val="00306395"/>
    <w:rsid w:val="003063DC"/>
    <w:rsid w:val="0030644B"/>
    <w:rsid w:val="00306486"/>
    <w:rsid w:val="0030650E"/>
    <w:rsid w:val="00306513"/>
    <w:rsid w:val="00306565"/>
    <w:rsid w:val="003065B7"/>
    <w:rsid w:val="0030667B"/>
    <w:rsid w:val="003066FE"/>
    <w:rsid w:val="00306707"/>
    <w:rsid w:val="00306716"/>
    <w:rsid w:val="0030673F"/>
    <w:rsid w:val="00306855"/>
    <w:rsid w:val="0030686E"/>
    <w:rsid w:val="003068B1"/>
    <w:rsid w:val="003068D6"/>
    <w:rsid w:val="003068DE"/>
    <w:rsid w:val="003068EC"/>
    <w:rsid w:val="003068F3"/>
    <w:rsid w:val="003068F9"/>
    <w:rsid w:val="003068FD"/>
    <w:rsid w:val="00306923"/>
    <w:rsid w:val="0030697E"/>
    <w:rsid w:val="003069F5"/>
    <w:rsid w:val="00306A3B"/>
    <w:rsid w:val="00306AD3"/>
    <w:rsid w:val="00306B52"/>
    <w:rsid w:val="00306BBA"/>
    <w:rsid w:val="00306BF3"/>
    <w:rsid w:val="00306C23"/>
    <w:rsid w:val="00306C4A"/>
    <w:rsid w:val="00306CE2"/>
    <w:rsid w:val="00306DF2"/>
    <w:rsid w:val="00306F49"/>
    <w:rsid w:val="00306FAB"/>
    <w:rsid w:val="00306FD9"/>
    <w:rsid w:val="00306FE4"/>
    <w:rsid w:val="00307002"/>
    <w:rsid w:val="00307003"/>
    <w:rsid w:val="00307061"/>
    <w:rsid w:val="0030708E"/>
    <w:rsid w:val="00307104"/>
    <w:rsid w:val="00307125"/>
    <w:rsid w:val="00307134"/>
    <w:rsid w:val="0030716D"/>
    <w:rsid w:val="0030719E"/>
    <w:rsid w:val="003071C0"/>
    <w:rsid w:val="003071E6"/>
    <w:rsid w:val="003072A8"/>
    <w:rsid w:val="003072F0"/>
    <w:rsid w:val="00307340"/>
    <w:rsid w:val="00307384"/>
    <w:rsid w:val="003073AE"/>
    <w:rsid w:val="003073D3"/>
    <w:rsid w:val="00307430"/>
    <w:rsid w:val="003074BB"/>
    <w:rsid w:val="003074E3"/>
    <w:rsid w:val="00307557"/>
    <w:rsid w:val="003075A6"/>
    <w:rsid w:val="003077F0"/>
    <w:rsid w:val="00307867"/>
    <w:rsid w:val="0030786C"/>
    <w:rsid w:val="003078A7"/>
    <w:rsid w:val="003078D2"/>
    <w:rsid w:val="00307903"/>
    <w:rsid w:val="00307919"/>
    <w:rsid w:val="003079D0"/>
    <w:rsid w:val="00307ABB"/>
    <w:rsid w:val="00307ABC"/>
    <w:rsid w:val="00307B0D"/>
    <w:rsid w:val="00307B5C"/>
    <w:rsid w:val="00307B6D"/>
    <w:rsid w:val="00307B8D"/>
    <w:rsid w:val="00307BCC"/>
    <w:rsid w:val="00307C0A"/>
    <w:rsid w:val="00307CB9"/>
    <w:rsid w:val="00307CF7"/>
    <w:rsid w:val="00307DC6"/>
    <w:rsid w:val="00307DD1"/>
    <w:rsid w:val="00307E18"/>
    <w:rsid w:val="00307E89"/>
    <w:rsid w:val="00307F88"/>
    <w:rsid w:val="00307FC8"/>
    <w:rsid w:val="00307FCF"/>
    <w:rsid w:val="00307FE8"/>
    <w:rsid w:val="00310025"/>
    <w:rsid w:val="0031006E"/>
    <w:rsid w:val="00310131"/>
    <w:rsid w:val="003101A4"/>
    <w:rsid w:val="003101E4"/>
    <w:rsid w:val="00310201"/>
    <w:rsid w:val="0031021C"/>
    <w:rsid w:val="00310224"/>
    <w:rsid w:val="0031022B"/>
    <w:rsid w:val="0031024C"/>
    <w:rsid w:val="00310250"/>
    <w:rsid w:val="0031034B"/>
    <w:rsid w:val="0031034F"/>
    <w:rsid w:val="00310369"/>
    <w:rsid w:val="003103C3"/>
    <w:rsid w:val="00310417"/>
    <w:rsid w:val="00310420"/>
    <w:rsid w:val="0031043B"/>
    <w:rsid w:val="0031045D"/>
    <w:rsid w:val="00310470"/>
    <w:rsid w:val="00310588"/>
    <w:rsid w:val="003105EF"/>
    <w:rsid w:val="00310606"/>
    <w:rsid w:val="0031067C"/>
    <w:rsid w:val="003106C3"/>
    <w:rsid w:val="003107AA"/>
    <w:rsid w:val="003107E0"/>
    <w:rsid w:val="003107F5"/>
    <w:rsid w:val="00310896"/>
    <w:rsid w:val="003108B4"/>
    <w:rsid w:val="003108E5"/>
    <w:rsid w:val="003108EC"/>
    <w:rsid w:val="00310906"/>
    <w:rsid w:val="0031091F"/>
    <w:rsid w:val="0031093D"/>
    <w:rsid w:val="0031097A"/>
    <w:rsid w:val="0031099A"/>
    <w:rsid w:val="003109AD"/>
    <w:rsid w:val="003109E4"/>
    <w:rsid w:val="003109F1"/>
    <w:rsid w:val="003109F6"/>
    <w:rsid w:val="00310A0C"/>
    <w:rsid w:val="00310A2D"/>
    <w:rsid w:val="00310A41"/>
    <w:rsid w:val="00310AAB"/>
    <w:rsid w:val="00310B54"/>
    <w:rsid w:val="00310B5A"/>
    <w:rsid w:val="00310BA3"/>
    <w:rsid w:val="00310BC7"/>
    <w:rsid w:val="00310C10"/>
    <w:rsid w:val="00310CEF"/>
    <w:rsid w:val="00310D86"/>
    <w:rsid w:val="00310D92"/>
    <w:rsid w:val="00310DA5"/>
    <w:rsid w:val="00310DB4"/>
    <w:rsid w:val="00310DD7"/>
    <w:rsid w:val="00310EF4"/>
    <w:rsid w:val="00310F10"/>
    <w:rsid w:val="00310F17"/>
    <w:rsid w:val="00310F8B"/>
    <w:rsid w:val="0031104E"/>
    <w:rsid w:val="00311131"/>
    <w:rsid w:val="0031113A"/>
    <w:rsid w:val="00311174"/>
    <w:rsid w:val="0031120B"/>
    <w:rsid w:val="0031122A"/>
    <w:rsid w:val="0031126A"/>
    <w:rsid w:val="003112E8"/>
    <w:rsid w:val="003113F1"/>
    <w:rsid w:val="00311403"/>
    <w:rsid w:val="00311434"/>
    <w:rsid w:val="0031148B"/>
    <w:rsid w:val="00311500"/>
    <w:rsid w:val="003115B5"/>
    <w:rsid w:val="00311695"/>
    <w:rsid w:val="003116FD"/>
    <w:rsid w:val="00311792"/>
    <w:rsid w:val="003117F8"/>
    <w:rsid w:val="00311809"/>
    <w:rsid w:val="00311837"/>
    <w:rsid w:val="00311941"/>
    <w:rsid w:val="00311A1D"/>
    <w:rsid w:val="00311A6A"/>
    <w:rsid w:val="00311A81"/>
    <w:rsid w:val="00311AC0"/>
    <w:rsid w:val="00311AEC"/>
    <w:rsid w:val="00311CE3"/>
    <w:rsid w:val="00311D14"/>
    <w:rsid w:val="00311D2A"/>
    <w:rsid w:val="00311D6C"/>
    <w:rsid w:val="00311DBE"/>
    <w:rsid w:val="00311E57"/>
    <w:rsid w:val="00311EDB"/>
    <w:rsid w:val="00311FFB"/>
    <w:rsid w:val="0031201F"/>
    <w:rsid w:val="00312039"/>
    <w:rsid w:val="00312051"/>
    <w:rsid w:val="003120B6"/>
    <w:rsid w:val="003120CA"/>
    <w:rsid w:val="00312140"/>
    <w:rsid w:val="003121FF"/>
    <w:rsid w:val="00312216"/>
    <w:rsid w:val="00312278"/>
    <w:rsid w:val="00312290"/>
    <w:rsid w:val="0031234B"/>
    <w:rsid w:val="003123DA"/>
    <w:rsid w:val="00312442"/>
    <w:rsid w:val="00312452"/>
    <w:rsid w:val="003124E0"/>
    <w:rsid w:val="00312516"/>
    <w:rsid w:val="0031253B"/>
    <w:rsid w:val="00312562"/>
    <w:rsid w:val="003125BA"/>
    <w:rsid w:val="003125D4"/>
    <w:rsid w:val="00312622"/>
    <w:rsid w:val="003126CD"/>
    <w:rsid w:val="00312718"/>
    <w:rsid w:val="0031271B"/>
    <w:rsid w:val="00312749"/>
    <w:rsid w:val="0031274C"/>
    <w:rsid w:val="0031278F"/>
    <w:rsid w:val="003127E2"/>
    <w:rsid w:val="003127F4"/>
    <w:rsid w:val="00312838"/>
    <w:rsid w:val="00312865"/>
    <w:rsid w:val="003128FF"/>
    <w:rsid w:val="00312A38"/>
    <w:rsid w:val="00312AAC"/>
    <w:rsid w:val="00312B0A"/>
    <w:rsid w:val="00312B5A"/>
    <w:rsid w:val="00312B71"/>
    <w:rsid w:val="00312B7F"/>
    <w:rsid w:val="00312BE8"/>
    <w:rsid w:val="00312C11"/>
    <w:rsid w:val="00312C7D"/>
    <w:rsid w:val="00312D79"/>
    <w:rsid w:val="00312D95"/>
    <w:rsid w:val="00312DBE"/>
    <w:rsid w:val="00312DFD"/>
    <w:rsid w:val="00312E0B"/>
    <w:rsid w:val="00312E71"/>
    <w:rsid w:val="00312F07"/>
    <w:rsid w:val="00312F26"/>
    <w:rsid w:val="00312F3B"/>
    <w:rsid w:val="00312F5B"/>
    <w:rsid w:val="00312F64"/>
    <w:rsid w:val="003131FA"/>
    <w:rsid w:val="00313205"/>
    <w:rsid w:val="003132B3"/>
    <w:rsid w:val="003132E2"/>
    <w:rsid w:val="003132FA"/>
    <w:rsid w:val="0031332F"/>
    <w:rsid w:val="0031343D"/>
    <w:rsid w:val="00313492"/>
    <w:rsid w:val="003134CC"/>
    <w:rsid w:val="003134F0"/>
    <w:rsid w:val="00313503"/>
    <w:rsid w:val="0031354A"/>
    <w:rsid w:val="00313615"/>
    <w:rsid w:val="00313691"/>
    <w:rsid w:val="00313835"/>
    <w:rsid w:val="00313858"/>
    <w:rsid w:val="00313967"/>
    <w:rsid w:val="00313973"/>
    <w:rsid w:val="003139BF"/>
    <w:rsid w:val="00313A54"/>
    <w:rsid w:val="00313A67"/>
    <w:rsid w:val="00313B12"/>
    <w:rsid w:val="00313B20"/>
    <w:rsid w:val="00313B56"/>
    <w:rsid w:val="00313CD9"/>
    <w:rsid w:val="00313D3B"/>
    <w:rsid w:val="00313D8C"/>
    <w:rsid w:val="00313D97"/>
    <w:rsid w:val="00313E0B"/>
    <w:rsid w:val="00313E48"/>
    <w:rsid w:val="00313E95"/>
    <w:rsid w:val="00313ED0"/>
    <w:rsid w:val="00313F65"/>
    <w:rsid w:val="0031403F"/>
    <w:rsid w:val="00314089"/>
    <w:rsid w:val="003140F5"/>
    <w:rsid w:val="0031418C"/>
    <w:rsid w:val="003141CF"/>
    <w:rsid w:val="00314239"/>
    <w:rsid w:val="00314282"/>
    <w:rsid w:val="00314336"/>
    <w:rsid w:val="00314375"/>
    <w:rsid w:val="00314387"/>
    <w:rsid w:val="00314394"/>
    <w:rsid w:val="0031439E"/>
    <w:rsid w:val="003143A0"/>
    <w:rsid w:val="003143AE"/>
    <w:rsid w:val="003143D4"/>
    <w:rsid w:val="0031440D"/>
    <w:rsid w:val="003144CC"/>
    <w:rsid w:val="003144E6"/>
    <w:rsid w:val="003144ED"/>
    <w:rsid w:val="00314527"/>
    <w:rsid w:val="003145FD"/>
    <w:rsid w:val="00314648"/>
    <w:rsid w:val="003146C7"/>
    <w:rsid w:val="0031474B"/>
    <w:rsid w:val="00314810"/>
    <w:rsid w:val="00314866"/>
    <w:rsid w:val="00314889"/>
    <w:rsid w:val="0031499D"/>
    <w:rsid w:val="00314A69"/>
    <w:rsid w:val="00314A6C"/>
    <w:rsid w:val="00314ACA"/>
    <w:rsid w:val="00314B94"/>
    <w:rsid w:val="00314BE2"/>
    <w:rsid w:val="00314C64"/>
    <w:rsid w:val="00314CFB"/>
    <w:rsid w:val="00314D2C"/>
    <w:rsid w:val="00314DBB"/>
    <w:rsid w:val="00314DFE"/>
    <w:rsid w:val="00314E5E"/>
    <w:rsid w:val="00314F5B"/>
    <w:rsid w:val="00314FBB"/>
    <w:rsid w:val="0031502E"/>
    <w:rsid w:val="003150A8"/>
    <w:rsid w:val="00315123"/>
    <w:rsid w:val="003151A6"/>
    <w:rsid w:val="003151DC"/>
    <w:rsid w:val="003152A1"/>
    <w:rsid w:val="00315304"/>
    <w:rsid w:val="00315322"/>
    <w:rsid w:val="00315391"/>
    <w:rsid w:val="003153B1"/>
    <w:rsid w:val="003153B8"/>
    <w:rsid w:val="003153BB"/>
    <w:rsid w:val="003153C2"/>
    <w:rsid w:val="00315429"/>
    <w:rsid w:val="00315438"/>
    <w:rsid w:val="00315486"/>
    <w:rsid w:val="0031550E"/>
    <w:rsid w:val="00315575"/>
    <w:rsid w:val="003155D3"/>
    <w:rsid w:val="00315635"/>
    <w:rsid w:val="0031564D"/>
    <w:rsid w:val="00315667"/>
    <w:rsid w:val="00315698"/>
    <w:rsid w:val="003156B9"/>
    <w:rsid w:val="003157BF"/>
    <w:rsid w:val="00315814"/>
    <w:rsid w:val="003158B6"/>
    <w:rsid w:val="003158BC"/>
    <w:rsid w:val="00315912"/>
    <w:rsid w:val="00315931"/>
    <w:rsid w:val="00315981"/>
    <w:rsid w:val="00315987"/>
    <w:rsid w:val="0031598C"/>
    <w:rsid w:val="0031598D"/>
    <w:rsid w:val="003159DE"/>
    <w:rsid w:val="00315A26"/>
    <w:rsid w:val="00315A2A"/>
    <w:rsid w:val="00315A4F"/>
    <w:rsid w:val="00315A66"/>
    <w:rsid w:val="00315A8F"/>
    <w:rsid w:val="00315B19"/>
    <w:rsid w:val="00315B25"/>
    <w:rsid w:val="00315B2E"/>
    <w:rsid w:val="00315B3E"/>
    <w:rsid w:val="00315BB3"/>
    <w:rsid w:val="00315BB4"/>
    <w:rsid w:val="00315BCA"/>
    <w:rsid w:val="00315C20"/>
    <w:rsid w:val="00315C36"/>
    <w:rsid w:val="00315CF7"/>
    <w:rsid w:val="00315D19"/>
    <w:rsid w:val="00315D31"/>
    <w:rsid w:val="00315D8C"/>
    <w:rsid w:val="00315DA8"/>
    <w:rsid w:val="00315DD1"/>
    <w:rsid w:val="00315DD8"/>
    <w:rsid w:val="00315E3E"/>
    <w:rsid w:val="00315EC4"/>
    <w:rsid w:val="00315F90"/>
    <w:rsid w:val="00315FC5"/>
    <w:rsid w:val="00316084"/>
    <w:rsid w:val="00316089"/>
    <w:rsid w:val="003160DB"/>
    <w:rsid w:val="003160E4"/>
    <w:rsid w:val="0031617F"/>
    <w:rsid w:val="003161E6"/>
    <w:rsid w:val="00316204"/>
    <w:rsid w:val="003162D6"/>
    <w:rsid w:val="0031632A"/>
    <w:rsid w:val="0031637B"/>
    <w:rsid w:val="003163F1"/>
    <w:rsid w:val="00316406"/>
    <w:rsid w:val="0031644C"/>
    <w:rsid w:val="00316498"/>
    <w:rsid w:val="0031652C"/>
    <w:rsid w:val="0031654B"/>
    <w:rsid w:val="00316556"/>
    <w:rsid w:val="00316592"/>
    <w:rsid w:val="0031659A"/>
    <w:rsid w:val="0031659F"/>
    <w:rsid w:val="003165AF"/>
    <w:rsid w:val="003165B2"/>
    <w:rsid w:val="003165B8"/>
    <w:rsid w:val="003165F3"/>
    <w:rsid w:val="003166B0"/>
    <w:rsid w:val="003166BE"/>
    <w:rsid w:val="003166F7"/>
    <w:rsid w:val="003166FB"/>
    <w:rsid w:val="00316733"/>
    <w:rsid w:val="00316750"/>
    <w:rsid w:val="0031676A"/>
    <w:rsid w:val="00316775"/>
    <w:rsid w:val="003167A9"/>
    <w:rsid w:val="00316823"/>
    <w:rsid w:val="00316834"/>
    <w:rsid w:val="0031685E"/>
    <w:rsid w:val="0031686D"/>
    <w:rsid w:val="0031686F"/>
    <w:rsid w:val="00316871"/>
    <w:rsid w:val="003168A9"/>
    <w:rsid w:val="003168C8"/>
    <w:rsid w:val="00316928"/>
    <w:rsid w:val="0031692C"/>
    <w:rsid w:val="00316955"/>
    <w:rsid w:val="0031695A"/>
    <w:rsid w:val="0031695F"/>
    <w:rsid w:val="0031697A"/>
    <w:rsid w:val="00316A0A"/>
    <w:rsid w:val="00316A41"/>
    <w:rsid w:val="00316A7B"/>
    <w:rsid w:val="00316AF6"/>
    <w:rsid w:val="00316B25"/>
    <w:rsid w:val="00316B62"/>
    <w:rsid w:val="00316BC9"/>
    <w:rsid w:val="00316C2D"/>
    <w:rsid w:val="00316D08"/>
    <w:rsid w:val="00316D6A"/>
    <w:rsid w:val="00316D74"/>
    <w:rsid w:val="00316D9F"/>
    <w:rsid w:val="00316E2C"/>
    <w:rsid w:val="00316E65"/>
    <w:rsid w:val="00316ECD"/>
    <w:rsid w:val="00316F15"/>
    <w:rsid w:val="00316F84"/>
    <w:rsid w:val="00316FAF"/>
    <w:rsid w:val="00316FB6"/>
    <w:rsid w:val="00316FBB"/>
    <w:rsid w:val="00316FCF"/>
    <w:rsid w:val="0031701C"/>
    <w:rsid w:val="00317091"/>
    <w:rsid w:val="0031709C"/>
    <w:rsid w:val="003170DF"/>
    <w:rsid w:val="0031712F"/>
    <w:rsid w:val="00317155"/>
    <w:rsid w:val="003171A1"/>
    <w:rsid w:val="00317209"/>
    <w:rsid w:val="00317287"/>
    <w:rsid w:val="00317296"/>
    <w:rsid w:val="003172C7"/>
    <w:rsid w:val="00317306"/>
    <w:rsid w:val="00317327"/>
    <w:rsid w:val="003173D8"/>
    <w:rsid w:val="00317404"/>
    <w:rsid w:val="00317409"/>
    <w:rsid w:val="003174C4"/>
    <w:rsid w:val="0031752F"/>
    <w:rsid w:val="0031753D"/>
    <w:rsid w:val="00317571"/>
    <w:rsid w:val="00317637"/>
    <w:rsid w:val="00317640"/>
    <w:rsid w:val="00317646"/>
    <w:rsid w:val="00317732"/>
    <w:rsid w:val="003177F0"/>
    <w:rsid w:val="00317852"/>
    <w:rsid w:val="00317876"/>
    <w:rsid w:val="003178FF"/>
    <w:rsid w:val="0031791F"/>
    <w:rsid w:val="00317971"/>
    <w:rsid w:val="0031798F"/>
    <w:rsid w:val="003179B1"/>
    <w:rsid w:val="00317A46"/>
    <w:rsid w:val="00317A76"/>
    <w:rsid w:val="00317B3B"/>
    <w:rsid w:val="00317BC8"/>
    <w:rsid w:val="00317BE7"/>
    <w:rsid w:val="00317C09"/>
    <w:rsid w:val="00317C48"/>
    <w:rsid w:val="00317C6F"/>
    <w:rsid w:val="00317CF3"/>
    <w:rsid w:val="00317D41"/>
    <w:rsid w:val="00317DCD"/>
    <w:rsid w:val="00317E13"/>
    <w:rsid w:val="00317E41"/>
    <w:rsid w:val="00317EFE"/>
    <w:rsid w:val="00317F6D"/>
    <w:rsid w:val="00317F77"/>
    <w:rsid w:val="00317F79"/>
    <w:rsid w:val="00317FEE"/>
    <w:rsid w:val="00320066"/>
    <w:rsid w:val="0032009D"/>
    <w:rsid w:val="003200AD"/>
    <w:rsid w:val="003200CF"/>
    <w:rsid w:val="003200EB"/>
    <w:rsid w:val="0032017E"/>
    <w:rsid w:val="003201EC"/>
    <w:rsid w:val="003201EE"/>
    <w:rsid w:val="003202A8"/>
    <w:rsid w:val="003202F6"/>
    <w:rsid w:val="00320336"/>
    <w:rsid w:val="00320399"/>
    <w:rsid w:val="003203E7"/>
    <w:rsid w:val="00320443"/>
    <w:rsid w:val="0032044C"/>
    <w:rsid w:val="0032044D"/>
    <w:rsid w:val="00320491"/>
    <w:rsid w:val="003204EA"/>
    <w:rsid w:val="003204F1"/>
    <w:rsid w:val="0032051D"/>
    <w:rsid w:val="003205B2"/>
    <w:rsid w:val="003205C4"/>
    <w:rsid w:val="00320681"/>
    <w:rsid w:val="003206D3"/>
    <w:rsid w:val="00320710"/>
    <w:rsid w:val="00320739"/>
    <w:rsid w:val="00320811"/>
    <w:rsid w:val="003208F3"/>
    <w:rsid w:val="0032096A"/>
    <w:rsid w:val="003209BC"/>
    <w:rsid w:val="003209E6"/>
    <w:rsid w:val="00320A20"/>
    <w:rsid w:val="00320A27"/>
    <w:rsid w:val="00320A5A"/>
    <w:rsid w:val="00320ACD"/>
    <w:rsid w:val="00320B2A"/>
    <w:rsid w:val="00320BDD"/>
    <w:rsid w:val="00320BE8"/>
    <w:rsid w:val="00320C51"/>
    <w:rsid w:val="00320C5C"/>
    <w:rsid w:val="00320C9D"/>
    <w:rsid w:val="00320E39"/>
    <w:rsid w:val="00320E95"/>
    <w:rsid w:val="00320EB9"/>
    <w:rsid w:val="00320ED4"/>
    <w:rsid w:val="00320EE1"/>
    <w:rsid w:val="00320EFA"/>
    <w:rsid w:val="00320FCF"/>
    <w:rsid w:val="00320FF7"/>
    <w:rsid w:val="0032100E"/>
    <w:rsid w:val="00321056"/>
    <w:rsid w:val="0032108E"/>
    <w:rsid w:val="003210A1"/>
    <w:rsid w:val="003210F2"/>
    <w:rsid w:val="003210F8"/>
    <w:rsid w:val="00321158"/>
    <w:rsid w:val="003211A5"/>
    <w:rsid w:val="00321243"/>
    <w:rsid w:val="00321265"/>
    <w:rsid w:val="00321272"/>
    <w:rsid w:val="003212D2"/>
    <w:rsid w:val="00321397"/>
    <w:rsid w:val="0032144A"/>
    <w:rsid w:val="0032158E"/>
    <w:rsid w:val="003215AC"/>
    <w:rsid w:val="00321614"/>
    <w:rsid w:val="0032164C"/>
    <w:rsid w:val="003216A9"/>
    <w:rsid w:val="003216CF"/>
    <w:rsid w:val="003216D6"/>
    <w:rsid w:val="0032172F"/>
    <w:rsid w:val="00321753"/>
    <w:rsid w:val="003217BA"/>
    <w:rsid w:val="003217F5"/>
    <w:rsid w:val="00321816"/>
    <w:rsid w:val="00321825"/>
    <w:rsid w:val="0032184E"/>
    <w:rsid w:val="00321A03"/>
    <w:rsid w:val="00321A6E"/>
    <w:rsid w:val="00321A72"/>
    <w:rsid w:val="00321ADA"/>
    <w:rsid w:val="00321B17"/>
    <w:rsid w:val="00321B1A"/>
    <w:rsid w:val="00321B46"/>
    <w:rsid w:val="00321B6C"/>
    <w:rsid w:val="00321BAF"/>
    <w:rsid w:val="00321BFF"/>
    <w:rsid w:val="00321C0B"/>
    <w:rsid w:val="00321C3A"/>
    <w:rsid w:val="00321C53"/>
    <w:rsid w:val="00321C68"/>
    <w:rsid w:val="00321C82"/>
    <w:rsid w:val="00321CE8"/>
    <w:rsid w:val="00321D70"/>
    <w:rsid w:val="00321DBD"/>
    <w:rsid w:val="00321DE8"/>
    <w:rsid w:val="00321E2F"/>
    <w:rsid w:val="00321E61"/>
    <w:rsid w:val="00321F78"/>
    <w:rsid w:val="00321FAB"/>
    <w:rsid w:val="00321FE1"/>
    <w:rsid w:val="0032205B"/>
    <w:rsid w:val="003220CE"/>
    <w:rsid w:val="003220DB"/>
    <w:rsid w:val="003220E1"/>
    <w:rsid w:val="003220FB"/>
    <w:rsid w:val="00322111"/>
    <w:rsid w:val="0032217E"/>
    <w:rsid w:val="00322206"/>
    <w:rsid w:val="00322241"/>
    <w:rsid w:val="00322250"/>
    <w:rsid w:val="00322255"/>
    <w:rsid w:val="00322266"/>
    <w:rsid w:val="0032229A"/>
    <w:rsid w:val="00322303"/>
    <w:rsid w:val="0032239E"/>
    <w:rsid w:val="003223C8"/>
    <w:rsid w:val="0032249D"/>
    <w:rsid w:val="003224A7"/>
    <w:rsid w:val="003224AD"/>
    <w:rsid w:val="0032250F"/>
    <w:rsid w:val="00322525"/>
    <w:rsid w:val="0032258E"/>
    <w:rsid w:val="003225C5"/>
    <w:rsid w:val="003225DD"/>
    <w:rsid w:val="003226C5"/>
    <w:rsid w:val="00322702"/>
    <w:rsid w:val="0032270E"/>
    <w:rsid w:val="003227D3"/>
    <w:rsid w:val="003227E1"/>
    <w:rsid w:val="003227E5"/>
    <w:rsid w:val="003228F2"/>
    <w:rsid w:val="00322911"/>
    <w:rsid w:val="003229AF"/>
    <w:rsid w:val="003229F0"/>
    <w:rsid w:val="00322A17"/>
    <w:rsid w:val="00322A2C"/>
    <w:rsid w:val="00322A5B"/>
    <w:rsid w:val="00322A76"/>
    <w:rsid w:val="00322AE1"/>
    <w:rsid w:val="00322B76"/>
    <w:rsid w:val="00322C6F"/>
    <w:rsid w:val="00322C82"/>
    <w:rsid w:val="00322CB0"/>
    <w:rsid w:val="00322CFE"/>
    <w:rsid w:val="00322D65"/>
    <w:rsid w:val="00322E13"/>
    <w:rsid w:val="00322E83"/>
    <w:rsid w:val="00322EE1"/>
    <w:rsid w:val="00322EED"/>
    <w:rsid w:val="00322F14"/>
    <w:rsid w:val="00322F54"/>
    <w:rsid w:val="00322F8A"/>
    <w:rsid w:val="00323025"/>
    <w:rsid w:val="0032303A"/>
    <w:rsid w:val="00323080"/>
    <w:rsid w:val="00323092"/>
    <w:rsid w:val="00323176"/>
    <w:rsid w:val="00323186"/>
    <w:rsid w:val="00323200"/>
    <w:rsid w:val="0032324A"/>
    <w:rsid w:val="00323378"/>
    <w:rsid w:val="003233A1"/>
    <w:rsid w:val="003233DE"/>
    <w:rsid w:val="0032342B"/>
    <w:rsid w:val="00323487"/>
    <w:rsid w:val="003234AE"/>
    <w:rsid w:val="003234D3"/>
    <w:rsid w:val="003234D6"/>
    <w:rsid w:val="003234E3"/>
    <w:rsid w:val="0032358C"/>
    <w:rsid w:val="003235C6"/>
    <w:rsid w:val="003235C7"/>
    <w:rsid w:val="003235EE"/>
    <w:rsid w:val="0032367E"/>
    <w:rsid w:val="00323692"/>
    <w:rsid w:val="003236A3"/>
    <w:rsid w:val="0032381B"/>
    <w:rsid w:val="003238A1"/>
    <w:rsid w:val="003238A6"/>
    <w:rsid w:val="0032391E"/>
    <w:rsid w:val="0032394A"/>
    <w:rsid w:val="003239C9"/>
    <w:rsid w:val="003239CF"/>
    <w:rsid w:val="00323AFD"/>
    <w:rsid w:val="00323B19"/>
    <w:rsid w:val="00323B44"/>
    <w:rsid w:val="00323B49"/>
    <w:rsid w:val="00323B68"/>
    <w:rsid w:val="00323BB5"/>
    <w:rsid w:val="00323BFF"/>
    <w:rsid w:val="00323C0D"/>
    <w:rsid w:val="00323C50"/>
    <w:rsid w:val="00323D5F"/>
    <w:rsid w:val="00323DE6"/>
    <w:rsid w:val="00323E03"/>
    <w:rsid w:val="00323E25"/>
    <w:rsid w:val="00323E57"/>
    <w:rsid w:val="00323E75"/>
    <w:rsid w:val="00324021"/>
    <w:rsid w:val="00324068"/>
    <w:rsid w:val="00324074"/>
    <w:rsid w:val="003240A0"/>
    <w:rsid w:val="003240CD"/>
    <w:rsid w:val="00324124"/>
    <w:rsid w:val="00324154"/>
    <w:rsid w:val="003241AE"/>
    <w:rsid w:val="00324240"/>
    <w:rsid w:val="00324324"/>
    <w:rsid w:val="0032438A"/>
    <w:rsid w:val="003243DB"/>
    <w:rsid w:val="003243E4"/>
    <w:rsid w:val="003244AC"/>
    <w:rsid w:val="003244CD"/>
    <w:rsid w:val="0032457D"/>
    <w:rsid w:val="0032463F"/>
    <w:rsid w:val="0032466B"/>
    <w:rsid w:val="003246A0"/>
    <w:rsid w:val="003246C9"/>
    <w:rsid w:val="003246DE"/>
    <w:rsid w:val="003246F0"/>
    <w:rsid w:val="00324714"/>
    <w:rsid w:val="003247B1"/>
    <w:rsid w:val="003247D3"/>
    <w:rsid w:val="003247D9"/>
    <w:rsid w:val="003247FB"/>
    <w:rsid w:val="00324844"/>
    <w:rsid w:val="0032488A"/>
    <w:rsid w:val="0032491B"/>
    <w:rsid w:val="00324992"/>
    <w:rsid w:val="003249F1"/>
    <w:rsid w:val="00324A10"/>
    <w:rsid w:val="00324A42"/>
    <w:rsid w:val="00324A95"/>
    <w:rsid w:val="00324AFC"/>
    <w:rsid w:val="00324C46"/>
    <w:rsid w:val="00324C54"/>
    <w:rsid w:val="00324D73"/>
    <w:rsid w:val="00324DD7"/>
    <w:rsid w:val="00324F6F"/>
    <w:rsid w:val="00324F76"/>
    <w:rsid w:val="00324FC4"/>
    <w:rsid w:val="00324FF8"/>
    <w:rsid w:val="00325075"/>
    <w:rsid w:val="00325083"/>
    <w:rsid w:val="0032508D"/>
    <w:rsid w:val="003250EA"/>
    <w:rsid w:val="003250FA"/>
    <w:rsid w:val="0032513D"/>
    <w:rsid w:val="00325146"/>
    <w:rsid w:val="00325198"/>
    <w:rsid w:val="0032530E"/>
    <w:rsid w:val="003253CA"/>
    <w:rsid w:val="00325441"/>
    <w:rsid w:val="003255E7"/>
    <w:rsid w:val="003255EA"/>
    <w:rsid w:val="0032564C"/>
    <w:rsid w:val="0032566E"/>
    <w:rsid w:val="003256DD"/>
    <w:rsid w:val="003256DE"/>
    <w:rsid w:val="003257A9"/>
    <w:rsid w:val="00325826"/>
    <w:rsid w:val="00325829"/>
    <w:rsid w:val="0032588E"/>
    <w:rsid w:val="0032588F"/>
    <w:rsid w:val="003258B3"/>
    <w:rsid w:val="003259A3"/>
    <w:rsid w:val="00325A24"/>
    <w:rsid w:val="00325A44"/>
    <w:rsid w:val="00325A4D"/>
    <w:rsid w:val="00325A70"/>
    <w:rsid w:val="00325A7C"/>
    <w:rsid w:val="00325AA7"/>
    <w:rsid w:val="00325B09"/>
    <w:rsid w:val="00325BA8"/>
    <w:rsid w:val="00325BB3"/>
    <w:rsid w:val="00325BF6"/>
    <w:rsid w:val="00325C4A"/>
    <w:rsid w:val="00325C7B"/>
    <w:rsid w:val="00325CC5"/>
    <w:rsid w:val="00325CCE"/>
    <w:rsid w:val="00325CD5"/>
    <w:rsid w:val="00325D0D"/>
    <w:rsid w:val="00325D35"/>
    <w:rsid w:val="00325D64"/>
    <w:rsid w:val="00325E04"/>
    <w:rsid w:val="00325E0E"/>
    <w:rsid w:val="00325E20"/>
    <w:rsid w:val="00325E76"/>
    <w:rsid w:val="00325EBB"/>
    <w:rsid w:val="00325EF6"/>
    <w:rsid w:val="00325FD4"/>
    <w:rsid w:val="00326092"/>
    <w:rsid w:val="003260A7"/>
    <w:rsid w:val="003261A5"/>
    <w:rsid w:val="0032621D"/>
    <w:rsid w:val="003262D6"/>
    <w:rsid w:val="0032633D"/>
    <w:rsid w:val="00326343"/>
    <w:rsid w:val="003263C6"/>
    <w:rsid w:val="003263C9"/>
    <w:rsid w:val="00326422"/>
    <w:rsid w:val="0032645E"/>
    <w:rsid w:val="00326473"/>
    <w:rsid w:val="00326496"/>
    <w:rsid w:val="003264C7"/>
    <w:rsid w:val="003264D5"/>
    <w:rsid w:val="00326511"/>
    <w:rsid w:val="00326620"/>
    <w:rsid w:val="0032667C"/>
    <w:rsid w:val="0032667D"/>
    <w:rsid w:val="00326736"/>
    <w:rsid w:val="0032673F"/>
    <w:rsid w:val="0032678A"/>
    <w:rsid w:val="0032678B"/>
    <w:rsid w:val="00326880"/>
    <w:rsid w:val="003268F7"/>
    <w:rsid w:val="00326928"/>
    <w:rsid w:val="0032692A"/>
    <w:rsid w:val="00326969"/>
    <w:rsid w:val="003269B5"/>
    <w:rsid w:val="003269E1"/>
    <w:rsid w:val="00326A00"/>
    <w:rsid w:val="00326A85"/>
    <w:rsid w:val="00326A8C"/>
    <w:rsid w:val="00326A8F"/>
    <w:rsid w:val="00326B1A"/>
    <w:rsid w:val="00326B1B"/>
    <w:rsid w:val="00326B2E"/>
    <w:rsid w:val="00326B63"/>
    <w:rsid w:val="00326CF8"/>
    <w:rsid w:val="00326D16"/>
    <w:rsid w:val="00326D24"/>
    <w:rsid w:val="00326D3D"/>
    <w:rsid w:val="00326E59"/>
    <w:rsid w:val="00326EB2"/>
    <w:rsid w:val="00326F46"/>
    <w:rsid w:val="00326F85"/>
    <w:rsid w:val="00326FC0"/>
    <w:rsid w:val="0032704A"/>
    <w:rsid w:val="0032705A"/>
    <w:rsid w:val="00327096"/>
    <w:rsid w:val="003270CA"/>
    <w:rsid w:val="003270DB"/>
    <w:rsid w:val="00327152"/>
    <w:rsid w:val="00327190"/>
    <w:rsid w:val="003271EF"/>
    <w:rsid w:val="00327245"/>
    <w:rsid w:val="003272B3"/>
    <w:rsid w:val="003272B9"/>
    <w:rsid w:val="003272BC"/>
    <w:rsid w:val="003272EA"/>
    <w:rsid w:val="00327357"/>
    <w:rsid w:val="003273C4"/>
    <w:rsid w:val="00327476"/>
    <w:rsid w:val="00327478"/>
    <w:rsid w:val="003274A5"/>
    <w:rsid w:val="003274F4"/>
    <w:rsid w:val="003274F7"/>
    <w:rsid w:val="00327587"/>
    <w:rsid w:val="003275B4"/>
    <w:rsid w:val="0032761F"/>
    <w:rsid w:val="0032762E"/>
    <w:rsid w:val="003276CC"/>
    <w:rsid w:val="00327701"/>
    <w:rsid w:val="0032776C"/>
    <w:rsid w:val="00327820"/>
    <w:rsid w:val="003278A6"/>
    <w:rsid w:val="003278B1"/>
    <w:rsid w:val="003278EB"/>
    <w:rsid w:val="003279C6"/>
    <w:rsid w:val="003279F5"/>
    <w:rsid w:val="00327A06"/>
    <w:rsid w:val="00327ABD"/>
    <w:rsid w:val="00327AD0"/>
    <w:rsid w:val="00327B44"/>
    <w:rsid w:val="00327B4A"/>
    <w:rsid w:val="00327B54"/>
    <w:rsid w:val="00327B9C"/>
    <w:rsid w:val="00327C7F"/>
    <w:rsid w:val="00327C9B"/>
    <w:rsid w:val="00327D33"/>
    <w:rsid w:val="00327D5B"/>
    <w:rsid w:val="00327DAB"/>
    <w:rsid w:val="00327E69"/>
    <w:rsid w:val="00327E7E"/>
    <w:rsid w:val="00327F13"/>
    <w:rsid w:val="0033002B"/>
    <w:rsid w:val="003300A6"/>
    <w:rsid w:val="0033017D"/>
    <w:rsid w:val="003301C5"/>
    <w:rsid w:val="003301FC"/>
    <w:rsid w:val="00330235"/>
    <w:rsid w:val="0033028C"/>
    <w:rsid w:val="003302A4"/>
    <w:rsid w:val="003302B1"/>
    <w:rsid w:val="003302E5"/>
    <w:rsid w:val="00330308"/>
    <w:rsid w:val="00330343"/>
    <w:rsid w:val="00330355"/>
    <w:rsid w:val="00330382"/>
    <w:rsid w:val="00330429"/>
    <w:rsid w:val="003304C5"/>
    <w:rsid w:val="00330632"/>
    <w:rsid w:val="0033064A"/>
    <w:rsid w:val="0033067A"/>
    <w:rsid w:val="003306AD"/>
    <w:rsid w:val="00330753"/>
    <w:rsid w:val="003307A7"/>
    <w:rsid w:val="003307B2"/>
    <w:rsid w:val="0033080E"/>
    <w:rsid w:val="0033086F"/>
    <w:rsid w:val="003308C7"/>
    <w:rsid w:val="00330947"/>
    <w:rsid w:val="0033094E"/>
    <w:rsid w:val="0033095A"/>
    <w:rsid w:val="0033096B"/>
    <w:rsid w:val="00330991"/>
    <w:rsid w:val="003309DE"/>
    <w:rsid w:val="00330AA7"/>
    <w:rsid w:val="00330B6F"/>
    <w:rsid w:val="00330C47"/>
    <w:rsid w:val="00330DBE"/>
    <w:rsid w:val="00330DF7"/>
    <w:rsid w:val="00330E18"/>
    <w:rsid w:val="00330EA2"/>
    <w:rsid w:val="00330F2F"/>
    <w:rsid w:val="00330FF5"/>
    <w:rsid w:val="0033100B"/>
    <w:rsid w:val="00331015"/>
    <w:rsid w:val="00331078"/>
    <w:rsid w:val="003310E5"/>
    <w:rsid w:val="00331140"/>
    <w:rsid w:val="003311C1"/>
    <w:rsid w:val="003312DB"/>
    <w:rsid w:val="003312F1"/>
    <w:rsid w:val="00331321"/>
    <w:rsid w:val="0033137A"/>
    <w:rsid w:val="003313DA"/>
    <w:rsid w:val="003313E9"/>
    <w:rsid w:val="00331447"/>
    <w:rsid w:val="003314E7"/>
    <w:rsid w:val="00331529"/>
    <w:rsid w:val="003315A8"/>
    <w:rsid w:val="003315B8"/>
    <w:rsid w:val="003315C6"/>
    <w:rsid w:val="003315EA"/>
    <w:rsid w:val="003316A6"/>
    <w:rsid w:val="003316EE"/>
    <w:rsid w:val="003316F1"/>
    <w:rsid w:val="00331719"/>
    <w:rsid w:val="003317E1"/>
    <w:rsid w:val="003317E6"/>
    <w:rsid w:val="003317E8"/>
    <w:rsid w:val="0033189D"/>
    <w:rsid w:val="003318B5"/>
    <w:rsid w:val="0033195E"/>
    <w:rsid w:val="00331A5A"/>
    <w:rsid w:val="00331B5C"/>
    <w:rsid w:val="00331B68"/>
    <w:rsid w:val="00331B82"/>
    <w:rsid w:val="00331C2A"/>
    <w:rsid w:val="00331C87"/>
    <w:rsid w:val="00331DB7"/>
    <w:rsid w:val="00331DED"/>
    <w:rsid w:val="00331E2A"/>
    <w:rsid w:val="00331E9B"/>
    <w:rsid w:val="00331EC7"/>
    <w:rsid w:val="00331EF9"/>
    <w:rsid w:val="00331F0B"/>
    <w:rsid w:val="003320BC"/>
    <w:rsid w:val="00332209"/>
    <w:rsid w:val="00332243"/>
    <w:rsid w:val="0033225B"/>
    <w:rsid w:val="003322C3"/>
    <w:rsid w:val="003322E6"/>
    <w:rsid w:val="00332301"/>
    <w:rsid w:val="003324A4"/>
    <w:rsid w:val="003325D6"/>
    <w:rsid w:val="003325F2"/>
    <w:rsid w:val="0033265B"/>
    <w:rsid w:val="003326B6"/>
    <w:rsid w:val="003326CF"/>
    <w:rsid w:val="003326FB"/>
    <w:rsid w:val="0033275F"/>
    <w:rsid w:val="00332773"/>
    <w:rsid w:val="0033277C"/>
    <w:rsid w:val="003327AA"/>
    <w:rsid w:val="003327C4"/>
    <w:rsid w:val="003328AA"/>
    <w:rsid w:val="00332905"/>
    <w:rsid w:val="003329AE"/>
    <w:rsid w:val="00332A00"/>
    <w:rsid w:val="00332ACB"/>
    <w:rsid w:val="00332AED"/>
    <w:rsid w:val="00332B09"/>
    <w:rsid w:val="00332B40"/>
    <w:rsid w:val="00332B59"/>
    <w:rsid w:val="00332B93"/>
    <w:rsid w:val="00332BB2"/>
    <w:rsid w:val="00332BFD"/>
    <w:rsid w:val="00332C4B"/>
    <w:rsid w:val="00332C51"/>
    <w:rsid w:val="00332C83"/>
    <w:rsid w:val="00332DEB"/>
    <w:rsid w:val="00332E0D"/>
    <w:rsid w:val="00332E4C"/>
    <w:rsid w:val="00332E6E"/>
    <w:rsid w:val="00332F2F"/>
    <w:rsid w:val="0033309B"/>
    <w:rsid w:val="003330EB"/>
    <w:rsid w:val="00333106"/>
    <w:rsid w:val="0033312A"/>
    <w:rsid w:val="0033312C"/>
    <w:rsid w:val="003331B4"/>
    <w:rsid w:val="003331D6"/>
    <w:rsid w:val="00333245"/>
    <w:rsid w:val="00333263"/>
    <w:rsid w:val="003332DF"/>
    <w:rsid w:val="00333330"/>
    <w:rsid w:val="00333339"/>
    <w:rsid w:val="0033337A"/>
    <w:rsid w:val="003333CD"/>
    <w:rsid w:val="003333E3"/>
    <w:rsid w:val="003333F2"/>
    <w:rsid w:val="0033344A"/>
    <w:rsid w:val="0033345D"/>
    <w:rsid w:val="0033346E"/>
    <w:rsid w:val="003334BB"/>
    <w:rsid w:val="0033351A"/>
    <w:rsid w:val="0033351E"/>
    <w:rsid w:val="00333658"/>
    <w:rsid w:val="00333659"/>
    <w:rsid w:val="003336FF"/>
    <w:rsid w:val="00333758"/>
    <w:rsid w:val="00333796"/>
    <w:rsid w:val="003337CE"/>
    <w:rsid w:val="0033381E"/>
    <w:rsid w:val="00333880"/>
    <w:rsid w:val="00333970"/>
    <w:rsid w:val="003339CE"/>
    <w:rsid w:val="00333A9A"/>
    <w:rsid w:val="00333B4E"/>
    <w:rsid w:val="00333B66"/>
    <w:rsid w:val="00333B90"/>
    <w:rsid w:val="00333BF2"/>
    <w:rsid w:val="00333CC6"/>
    <w:rsid w:val="00333D12"/>
    <w:rsid w:val="00333D18"/>
    <w:rsid w:val="00333D73"/>
    <w:rsid w:val="00333DD5"/>
    <w:rsid w:val="00333E19"/>
    <w:rsid w:val="00333E67"/>
    <w:rsid w:val="00333F0F"/>
    <w:rsid w:val="003340B2"/>
    <w:rsid w:val="003340C4"/>
    <w:rsid w:val="003340DD"/>
    <w:rsid w:val="00334102"/>
    <w:rsid w:val="00334247"/>
    <w:rsid w:val="0033425C"/>
    <w:rsid w:val="003343B7"/>
    <w:rsid w:val="003343E9"/>
    <w:rsid w:val="0033445A"/>
    <w:rsid w:val="00334496"/>
    <w:rsid w:val="00334499"/>
    <w:rsid w:val="003344B9"/>
    <w:rsid w:val="00334643"/>
    <w:rsid w:val="0033468E"/>
    <w:rsid w:val="0033479F"/>
    <w:rsid w:val="003347AF"/>
    <w:rsid w:val="003347E9"/>
    <w:rsid w:val="00334800"/>
    <w:rsid w:val="00334820"/>
    <w:rsid w:val="00334891"/>
    <w:rsid w:val="003348CE"/>
    <w:rsid w:val="00334A2D"/>
    <w:rsid w:val="00334A7A"/>
    <w:rsid w:val="00334B6B"/>
    <w:rsid w:val="00334B70"/>
    <w:rsid w:val="00334BBB"/>
    <w:rsid w:val="00334BEB"/>
    <w:rsid w:val="00334BF7"/>
    <w:rsid w:val="00334C80"/>
    <w:rsid w:val="00334CCC"/>
    <w:rsid w:val="00334D2F"/>
    <w:rsid w:val="00334DB1"/>
    <w:rsid w:val="00334E24"/>
    <w:rsid w:val="00334EC6"/>
    <w:rsid w:val="00334F28"/>
    <w:rsid w:val="00334FC1"/>
    <w:rsid w:val="00335018"/>
    <w:rsid w:val="00335024"/>
    <w:rsid w:val="003350B3"/>
    <w:rsid w:val="003351E2"/>
    <w:rsid w:val="003351F9"/>
    <w:rsid w:val="00335281"/>
    <w:rsid w:val="0033538A"/>
    <w:rsid w:val="0033545D"/>
    <w:rsid w:val="003354D0"/>
    <w:rsid w:val="0033550B"/>
    <w:rsid w:val="0033556D"/>
    <w:rsid w:val="00335631"/>
    <w:rsid w:val="0033569E"/>
    <w:rsid w:val="003356A2"/>
    <w:rsid w:val="003356A6"/>
    <w:rsid w:val="003356F1"/>
    <w:rsid w:val="00335753"/>
    <w:rsid w:val="0033576E"/>
    <w:rsid w:val="003357DA"/>
    <w:rsid w:val="003357EF"/>
    <w:rsid w:val="00335822"/>
    <w:rsid w:val="00335835"/>
    <w:rsid w:val="003358C9"/>
    <w:rsid w:val="003358F3"/>
    <w:rsid w:val="0033599F"/>
    <w:rsid w:val="003359C0"/>
    <w:rsid w:val="00335A6F"/>
    <w:rsid w:val="00335ABC"/>
    <w:rsid w:val="00335ABE"/>
    <w:rsid w:val="00335AFE"/>
    <w:rsid w:val="00335B2F"/>
    <w:rsid w:val="00335B42"/>
    <w:rsid w:val="00335B61"/>
    <w:rsid w:val="00335BBA"/>
    <w:rsid w:val="00335C52"/>
    <w:rsid w:val="00335CDF"/>
    <w:rsid w:val="00335D0E"/>
    <w:rsid w:val="00335D43"/>
    <w:rsid w:val="00335D65"/>
    <w:rsid w:val="00335DC3"/>
    <w:rsid w:val="00335DDF"/>
    <w:rsid w:val="00335E5A"/>
    <w:rsid w:val="00335F7C"/>
    <w:rsid w:val="00335F8D"/>
    <w:rsid w:val="00335F93"/>
    <w:rsid w:val="00335F9A"/>
    <w:rsid w:val="00335FBC"/>
    <w:rsid w:val="00335FD4"/>
    <w:rsid w:val="003360C5"/>
    <w:rsid w:val="003360D3"/>
    <w:rsid w:val="00336213"/>
    <w:rsid w:val="00336239"/>
    <w:rsid w:val="00336245"/>
    <w:rsid w:val="00336291"/>
    <w:rsid w:val="003362F4"/>
    <w:rsid w:val="00336313"/>
    <w:rsid w:val="00336326"/>
    <w:rsid w:val="0033634B"/>
    <w:rsid w:val="00336374"/>
    <w:rsid w:val="003363F0"/>
    <w:rsid w:val="00336453"/>
    <w:rsid w:val="003364C8"/>
    <w:rsid w:val="003364FF"/>
    <w:rsid w:val="0033651E"/>
    <w:rsid w:val="00336524"/>
    <w:rsid w:val="003365C7"/>
    <w:rsid w:val="00336605"/>
    <w:rsid w:val="0033660B"/>
    <w:rsid w:val="0033677B"/>
    <w:rsid w:val="003367DB"/>
    <w:rsid w:val="0033680F"/>
    <w:rsid w:val="0033685E"/>
    <w:rsid w:val="0033696A"/>
    <w:rsid w:val="003369B4"/>
    <w:rsid w:val="003369C7"/>
    <w:rsid w:val="003369E6"/>
    <w:rsid w:val="00336A09"/>
    <w:rsid w:val="00336A15"/>
    <w:rsid w:val="00336A18"/>
    <w:rsid w:val="00336A38"/>
    <w:rsid w:val="00336A49"/>
    <w:rsid w:val="00336AAD"/>
    <w:rsid w:val="00336AB9"/>
    <w:rsid w:val="00336AE2"/>
    <w:rsid w:val="00336B12"/>
    <w:rsid w:val="00336B8B"/>
    <w:rsid w:val="00336BAE"/>
    <w:rsid w:val="00336C66"/>
    <w:rsid w:val="00336CB1"/>
    <w:rsid w:val="00336CE8"/>
    <w:rsid w:val="00336CF4"/>
    <w:rsid w:val="00336CF5"/>
    <w:rsid w:val="00336D18"/>
    <w:rsid w:val="00336DB8"/>
    <w:rsid w:val="00336E2B"/>
    <w:rsid w:val="0033706E"/>
    <w:rsid w:val="00337114"/>
    <w:rsid w:val="00337158"/>
    <w:rsid w:val="0033716C"/>
    <w:rsid w:val="003371AF"/>
    <w:rsid w:val="003371EF"/>
    <w:rsid w:val="00337257"/>
    <w:rsid w:val="003372B1"/>
    <w:rsid w:val="0033731E"/>
    <w:rsid w:val="0033733E"/>
    <w:rsid w:val="003373B9"/>
    <w:rsid w:val="003373C2"/>
    <w:rsid w:val="00337412"/>
    <w:rsid w:val="00337454"/>
    <w:rsid w:val="0033750B"/>
    <w:rsid w:val="00337532"/>
    <w:rsid w:val="00337552"/>
    <w:rsid w:val="00337560"/>
    <w:rsid w:val="0033757B"/>
    <w:rsid w:val="003375DE"/>
    <w:rsid w:val="003375E8"/>
    <w:rsid w:val="00337655"/>
    <w:rsid w:val="00337677"/>
    <w:rsid w:val="00337707"/>
    <w:rsid w:val="00337819"/>
    <w:rsid w:val="00337866"/>
    <w:rsid w:val="003378AA"/>
    <w:rsid w:val="003378BD"/>
    <w:rsid w:val="003378CF"/>
    <w:rsid w:val="00337A03"/>
    <w:rsid w:val="00337AAB"/>
    <w:rsid w:val="00337B16"/>
    <w:rsid w:val="00337B79"/>
    <w:rsid w:val="00337C07"/>
    <w:rsid w:val="00337C5B"/>
    <w:rsid w:val="00337C60"/>
    <w:rsid w:val="00337D65"/>
    <w:rsid w:val="00337E1F"/>
    <w:rsid w:val="00337F34"/>
    <w:rsid w:val="00337F4D"/>
    <w:rsid w:val="00337F56"/>
    <w:rsid w:val="00337FB8"/>
    <w:rsid w:val="00337FC6"/>
    <w:rsid w:val="0033D530"/>
    <w:rsid w:val="00340039"/>
    <w:rsid w:val="0034004E"/>
    <w:rsid w:val="0034005E"/>
    <w:rsid w:val="00340166"/>
    <w:rsid w:val="003401DC"/>
    <w:rsid w:val="0034020A"/>
    <w:rsid w:val="00340215"/>
    <w:rsid w:val="00340240"/>
    <w:rsid w:val="00340259"/>
    <w:rsid w:val="0034025F"/>
    <w:rsid w:val="00340370"/>
    <w:rsid w:val="003404B0"/>
    <w:rsid w:val="003404DB"/>
    <w:rsid w:val="00340512"/>
    <w:rsid w:val="0034053A"/>
    <w:rsid w:val="0034058D"/>
    <w:rsid w:val="003405D3"/>
    <w:rsid w:val="003405D8"/>
    <w:rsid w:val="003405F2"/>
    <w:rsid w:val="003406B5"/>
    <w:rsid w:val="003406C0"/>
    <w:rsid w:val="003406D0"/>
    <w:rsid w:val="00340734"/>
    <w:rsid w:val="003407A5"/>
    <w:rsid w:val="00340800"/>
    <w:rsid w:val="0034081B"/>
    <w:rsid w:val="0034087D"/>
    <w:rsid w:val="003408F3"/>
    <w:rsid w:val="0034091A"/>
    <w:rsid w:val="003409C7"/>
    <w:rsid w:val="00340ABC"/>
    <w:rsid w:val="00340AC2"/>
    <w:rsid w:val="00340B1C"/>
    <w:rsid w:val="00340B6D"/>
    <w:rsid w:val="00340BE5"/>
    <w:rsid w:val="00340C04"/>
    <w:rsid w:val="00340C5A"/>
    <w:rsid w:val="00340C88"/>
    <w:rsid w:val="00340C91"/>
    <w:rsid w:val="00340D18"/>
    <w:rsid w:val="00340D33"/>
    <w:rsid w:val="00340D3B"/>
    <w:rsid w:val="00340E5B"/>
    <w:rsid w:val="00340E8D"/>
    <w:rsid w:val="00340ECF"/>
    <w:rsid w:val="00340EE4"/>
    <w:rsid w:val="00340F26"/>
    <w:rsid w:val="00340F62"/>
    <w:rsid w:val="00340F7A"/>
    <w:rsid w:val="00340F9C"/>
    <w:rsid w:val="00340FFF"/>
    <w:rsid w:val="0034101A"/>
    <w:rsid w:val="00341041"/>
    <w:rsid w:val="0034105C"/>
    <w:rsid w:val="003410A5"/>
    <w:rsid w:val="003410B9"/>
    <w:rsid w:val="003410D3"/>
    <w:rsid w:val="00341104"/>
    <w:rsid w:val="0034116B"/>
    <w:rsid w:val="00341255"/>
    <w:rsid w:val="00341272"/>
    <w:rsid w:val="003412E9"/>
    <w:rsid w:val="003412F0"/>
    <w:rsid w:val="0034130A"/>
    <w:rsid w:val="0034133D"/>
    <w:rsid w:val="0034134D"/>
    <w:rsid w:val="0034136F"/>
    <w:rsid w:val="00341390"/>
    <w:rsid w:val="003413E8"/>
    <w:rsid w:val="0034143F"/>
    <w:rsid w:val="00341465"/>
    <w:rsid w:val="00341483"/>
    <w:rsid w:val="0034148C"/>
    <w:rsid w:val="0034149E"/>
    <w:rsid w:val="003414D5"/>
    <w:rsid w:val="00341506"/>
    <w:rsid w:val="003415FD"/>
    <w:rsid w:val="0034160B"/>
    <w:rsid w:val="00341642"/>
    <w:rsid w:val="003416D6"/>
    <w:rsid w:val="003416E6"/>
    <w:rsid w:val="00341745"/>
    <w:rsid w:val="00341763"/>
    <w:rsid w:val="003417AF"/>
    <w:rsid w:val="003417C3"/>
    <w:rsid w:val="003417D9"/>
    <w:rsid w:val="00341814"/>
    <w:rsid w:val="0034184C"/>
    <w:rsid w:val="0034186C"/>
    <w:rsid w:val="003418F9"/>
    <w:rsid w:val="003419BF"/>
    <w:rsid w:val="00341A09"/>
    <w:rsid w:val="00341AB8"/>
    <w:rsid w:val="00341B30"/>
    <w:rsid w:val="00341B98"/>
    <w:rsid w:val="00341C35"/>
    <w:rsid w:val="00341CF6"/>
    <w:rsid w:val="00341D3E"/>
    <w:rsid w:val="00341E04"/>
    <w:rsid w:val="00341ED6"/>
    <w:rsid w:val="00341ED8"/>
    <w:rsid w:val="00341F3F"/>
    <w:rsid w:val="00341F66"/>
    <w:rsid w:val="00341FDD"/>
    <w:rsid w:val="003421AC"/>
    <w:rsid w:val="003421FA"/>
    <w:rsid w:val="003421FD"/>
    <w:rsid w:val="003422B8"/>
    <w:rsid w:val="003422CD"/>
    <w:rsid w:val="0034232B"/>
    <w:rsid w:val="003423A0"/>
    <w:rsid w:val="00342477"/>
    <w:rsid w:val="0034251D"/>
    <w:rsid w:val="0034256D"/>
    <w:rsid w:val="00342573"/>
    <w:rsid w:val="00342581"/>
    <w:rsid w:val="003425FC"/>
    <w:rsid w:val="0034260B"/>
    <w:rsid w:val="00342646"/>
    <w:rsid w:val="00342649"/>
    <w:rsid w:val="0034264A"/>
    <w:rsid w:val="00342662"/>
    <w:rsid w:val="00342735"/>
    <w:rsid w:val="003427BA"/>
    <w:rsid w:val="003427EA"/>
    <w:rsid w:val="003427EF"/>
    <w:rsid w:val="00342910"/>
    <w:rsid w:val="00342921"/>
    <w:rsid w:val="00342984"/>
    <w:rsid w:val="003429F0"/>
    <w:rsid w:val="00342A0E"/>
    <w:rsid w:val="00342A32"/>
    <w:rsid w:val="00342A48"/>
    <w:rsid w:val="00342A55"/>
    <w:rsid w:val="00342A7B"/>
    <w:rsid w:val="00342B4D"/>
    <w:rsid w:val="00342C97"/>
    <w:rsid w:val="00342CCE"/>
    <w:rsid w:val="00342D18"/>
    <w:rsid w:val="00342D4B"/>
    <w:rsid w:val="00342D94"/>
    <w:rsid w:val="00342DA9"/>
    <w:rsid w:val="00342DAF"/>
    <w:rsid w:val="00342DCC"/>
    <w:rsid w:val="00342E1B"/>
    <w:rsid w:val="00342E50"/>
    <w:rsid w:val="00342EE3"/>
    <w:rsid w:val="00342F67"/>
    <w:rsid w:val="00342F96"/>
    <w:rsid w:val="00342FF9"/>
    <w:rsid w:val="0034301C"/>
    <w:rsid w:val="0034309D"/>
    <w:rsid w:val="003430E7"/>
    <w:rsid w:val="00343110"/>
    <w:rsid w:val="0034313A"/>
    <w:rsid w:val="0034314F"/>
    <w:rsid w:val="003431D1"/>
    <w:rsid w:val="003431F4"/>
    <w:rsid w:val="00343202"/>
    <w:rsid w:val="00343281"/>
    <w:rsid w:val="00343291"/>
    <w:rsid w:val="00343313"/>
    <w:rsid w:val="0034339D"/>
    <w:rsid w:val="003433A8"/>
    <w:rsid w:val="00343498"/>
    <w:rsid w:val="0034349D"/>
    <w:rsid w:val="003434FF"/>
    <w:rsid w:val="0034351E"/>
    <w:rsid w:val="003435A8"/>
    <w:rsid w:val="003435D8"/>
    <w:rsid w:val="003435E2"/>
    <w:rsid w:val="0034365A"/>
    <w:rsid w:val="003436AD"/>
    <w:rsid w:val="003436D3"/>
    <w:rsid w:val="003436F7"/>
    <w:rsid w:val="00343785"/>
    <w:rsid w:val="00343792"/>
    <w:rsid w:val="003437D4"/>
    <w:rsid w:val="00343833"/>
    <w:rsid w:val="003438E5"/>
    <w:rsid w:val="00343904"/>
    <w:rsid w:val="003439B7"/>
    <w:rsid w:val="003439D4"/>
    <w:rsid w:val="00343A31"/>
    <w:rsid w:val="00343A4A"/>
    <w:rsid w:val="00343B0D"/>
    <w:rsid w:val="00343B26"/>
    <w:rsid w:val="00343B63"/>
    <w:rsid w:val="00343B72"/>
    <w:rsid w:val="00343BB1"/>
    <w:rsid w:val="00343BF7"/>
    <w:rsid w:val="00343C24"/>
    <w:rsid w:val="00343C8A"/>
    <w:rsid w:val="00343CCE"/>
    <w:rsid w:val="00343DBB"/>
    <w:rsid w:val="00343DFA"/>
    <w:rsid w:val="00343E16"/>
    <w:rsid w:val="00343E9D"/>
    <w:rsid w:val="00343ED2"/>
    <w:rsid w:val="00343F8A"/>
    <w:rsid w:val="00343FF4"/>
    <w:rsid w:val="00344029"/>
    <w:rsid w:val="0034409F"/>
    <w:rsid w:val="003441DB"/>
    <w:rsid w:val="00344209"/>
    <w:rsid w:val="00344216"/>
    <w:rsid w:val="00344238"/>
    <w:rsid w:val="00344296"/>
    <w:rsid w:val="003442C6"/>
    <w:rsid w:val="003442EE"/>
    <w:rsid w:val="00344303"/>
    <w:rsid w:val="00344318"/>
    <w:rsid w:val="00344329"/>
    <w:rsid w:val="00344364"/>
    <w:rsid w:val="003443A3"/>
    <w:rsid w:val="003443BC"/>
    <w:rsid w:val="00344419"/>
    <w:rsid w:val="003444B3"/>
    <w:rsid w:val="0034450C"/>
    <w:rsid w:val="00344522"/>
    <w:rsid w:val="00344588"/>
    <w:rsid w:val="00344619"/>
    <w:rsid w:val="0034462F"/>
    <w:rsid w:val="00344668"/>
    <w:rsid w:val="003446F3"/>
    <w:rsid w:val="00344730"/>
    <w:rsid w:val="00344762"/>
    <w:rsid w:val="003447D5"/>
    <w:rsid w:val="003447DA"/>
    <w:rsid w:val="003448BC"/>
    <w:rsid w:val="00344956"/>
    <w:rsid w:val="0034495A"/>
    <w:rsid w:val="00344B29"/>
    <w:rsid w:val="00344B64"/>
    <w:rsid w:val="00344C40"/>
    <w:rsid w:val="00344C69"/>
    <w:rsid w:val="00344C9E"/>
    <w:rsid w:val="00344CEE"/>
    <w:rsid w:val="00344CF0"/>
    <w:rsid w:val="00344D19"/>
    <w:rsid w:val="00344D4B"/>
    <w:rsid w:val="00344DB7"/>
    <w:rsid w:val="00344DCE"/>
    <w:rsid w:val="00344E13"/>
    <w:rsid w:val="00344E85"/>
    <w:rsid w:val="00344EC7"/>
    <w:rsid w:val="00344F5E"/>
    <w:rsid w:val="00344FAC"/>
    <w:rsid w:val="00344FE9"/>
    <w:rsid w:val="0034503B"/>
    <w:rsid w:val="0034509D"/>
    <w:rsid w:val="003450F1"/>
    <w:rsid w:val="00345124"/>
    <w:rsid w:val="003451F8"/>
    <w:rsid w:val="003451FA"/>
    <w:rsid w:val="00345289"/>
    <w:rsid w:val="003452C3"/>
    <w:rsid w:val="00345356"/>
    <w:rsid w:val="00345383"/>
    <w:rsid w:val="003453CF"/>
    <w:rsid w:val="003453E8"/>
    <w:rsid w:val="00345470"/>
    <w:rsid w:val="003454B5"/>
    <w:rsid w:val="0034550F"/>
    <w:rsid w:val="00345526"/>
    <w:rsid w:val="0034556F"/>
    <w:rsid w:val="00345570"/>
    <w:rsid w:val="003455A4"/>
    <w:rsid w:val="003455CF"/>
    <w:rsid w:val="00345605"/>
    <w:rsid w:val="003456C2"/>
    <w:rsid w:val="003456F2"/>
    <w:rsid w:val="003457D6"/>
    <w:rsid w:val="00345817"/>
    <w:rsid w:val="0034581F"/>
    <w:rsid w:val="00345824"/>
    <w:rsid w:val="00345850"/>
    <w:rsid w:val="00345878"/>
    <w:rsid w:val="003458BE"/>
    <w:rsid w:val="003458C3"/>
    <w:rsid w:val="003458E0"/>
    <w:rsid w:val="00345A5D"/>
    <w:rsid w:val="00345AEA"/>
    <w:rsid w:val="00345AED"/>
    <w:rsid w:val="00345B39"/>
    <w:rsid w:val="00345C04"/>
    <w:rsid w:val="00345C18"/>
    <w:rsid w:val="00345C5C"/>
    <w:rsid w:val="00345CCE"/>
    <w:rsid w:val="00345CE0"/>
    <w:rsid w:val="00345D2A"/>
    <w:rsid w:val="00345D32"/>
    <w:rsid w:val="00345D50"/>
    <w:rsid w:val="00345D55"/>
    <w:rsid w:val="00345D87"/>
    <w:rsid w:val="00345DEB"/>
    <w:rsid w:val="00345F0A"/>
    <w:rsid w:val="00345F34"/>
    <w:rsid w:val="00346016"/>
    <w:rsid w:val="00346096"/>
    <w:rsid w:val="003460A6"/>
    <w:rsid w:val="003460D4"/>
    <w:rsid w:val="003460F5"/>
    <w:rsid w:val="003460FE"/>
    <w:rsid w:val="00346162"/>
    <w:rsid w:val="0034617B"/>
    <w:rsid w:val="003461D9"/>
    <w:rsid w:val="0034620F"/>
    <w:rsid w:val="00346302"/>
    <w:rsid w:val="00346316"/>
    <w:rsid w:val="0034636F"/>
    <w:rsid w:val="003464AA"/>
    <w:rsid w:val="003464D8"/>
    <w:rsid w:val="003464EA"/>
    <w:rsid w:val="00346590"/>
    <w:rsid w:val="003465E1"/>
    <w:rsid w:val="0034669F"/>
    <w:rsid w:val="003466FF"/>
    <w:rsid w:val="0034670D"/>
    <w:rsid w:val="00346804"/>
    <w:rsid w:val="00346846"/>
    <w:rsid w:val="003468A3"/>
    <w:rsid w:val="003468F0"/>
    <w:rsid w:val="0034697E"/>
    <w:rsid w:val="003469AD"/>
    <w:rsid w:val="003469BA"/>
    <w:rsid w:val="00346AC5"/>
    <w:rsid w:val="00346ADA"/>
    <w:rsid w:val="00346B5E"/>
    <w:rsid w:val="00346B60"/>
    <w:rsid w:val="00346C0F"/>
    <w:rsid w:val="00346C30"/>
    <w:rsid w:val="00346F1F"/>
    <w:rsid w:val="00346F92"/>
    <w:rsid w:val="00346FC2"/>
    <w:rsid w:val="00347011"/>
    <w:rsid w:val="0034701A"/>
    <w:rsid w:val="0034708C"/>
    <w:rsid w:val="003470E2"/>
    <w:rsid w:val="00347201"/>
    <w:rsid w:val="0034721F"/>
    <w:rsid w:val="003472A8"/>
    <w:rsid w:val="003472AC"/>
    <w:rsid w:val="003472DC"/>
    <w:rsid w:val="00347389"/>
    <w:rsid w:val="00347415"/>
    <w:rsid w:val="0034744D"/>
    <w:rsid w:val="003474B2"/>
    <w:rsid w:val="00347535"/>
    <w:rsid w:val="00347542"/>
    <w:rsid w:val="003475D7"/>
    <w:rsid w:val="003475E1"/>
    <w:rsid w:val="003476A4"/>
    <w:rsid w:val="003476CB"/>
    <w:rsid w:val="003476D5"/>
    <w:rsid w:val="003477FC"/>
    <w:rsid w:val="00347810"/>
    <w:rsid w:val="0034783E"/>
    <w:rsid w:val="00347875"/>
    <w:rsid w:val="003478CB"/>
    <w:rsid w:val="00347940"/>
    <w:rsid w:val="00347957"/>
    <w:rsid w:val="00347961"/>
    <w:rsid w:val="00347990"/>
    <w:rsid w:val="003479B4"/>
    <w:rsid w:val="00347C24"/>
    <w:rsid w:val="00347C8E"/>
    <w:rsid w:val="00347CE7"/>
    <w:rsid w:val="00347DBE"/>
    <w:rsid w:val="00347DC6"/>
    <w:rsid w:val="00347E99"/>
    <w:rsid w:val="00347FAE"/>
    <w:rsid w:val="00347FBB"/>
    <w:rsid w:val="00347FC6"/>
    <w:rsid w:val="00347FDD"/>
    <w:rsid w:val="00347FFA"/>
    <w:rsid w:val="0034FDB7"/>
    <w:rsid w:val="00350043"/>
    <w:rsid w:val="003500E8"/>
    <w:rsid w:val="003501AB"/>
    <w:rsid w:val="0035022D"/>
    <w:rsid w:val="00350354"/>
    <w:rsid w:val="00350402"/>
    <w:rsid w:val="0035042A"/>
    <w:rsid w:val="0035042D"/>
    <w:rsid w:val="003504F1"/>
    <w:rsid w:val="0035053F"/>
    <w:rsid w:val="00350558"/>
    <w:rsid w:val="003505EE"/>
    <w:rsid w:val="00350638"/>
    <w:rsid w:val="003506AB"/>
    <w:rsid w:val="003506CB"/>
    <w:rsid w:val="0035077B"/>
    <w:rsid w:val="003507AA"/>
    <w:rsid w:val="003507C4"/>
    <w:rsid w:val="00350891"/>
    <w:rsid w:val="0035089C"/>
    <w:rsid w:val="003508C2"/>
    <w:rsid w:val="00350900"/>
    <w:rsid w:val="00350907"/>
    <w:rsid w:val="0035096F"/>
    <w:rsid w:val="0035097A"/>
    <w:rsid w:val="003509FA"/>
    <w:rsid w:val="003509FC"/>
    <w:rsid w:val="00350A46"/>
    <w:rsid w:val="00350A60"/>
    <w:rsid w:val="00350A84"/>
    <w:rsid w:val="00350A89"/>
    <w:rsid w:val="00350B5E"/>
    <w:rsid w:val="00350B7C"/>
    <w:rsid w:val="00350BD2"/>
    <w:rsid w:val="00350C13"/>
    <w:rsid w:val="00350C27"/>
    <w:rsid w:val="00350C6D"/>
    <w:rsid w:val="00350C88"/>
    <w:rsid w:val="00350D8D"/>
    <w:rsid w:val="00350DE1"/>
    <w:rsid w:val="00350DF7"/>
    <w:rsid w:val="00350E36"/>
    <w:rsid w:val="00350E3B"/>
    <w:rsid w:val="00350E50"/>
    <w:rsid w:val="00350E56"/>
    <w:rsid w:val="00350EAB"/>
    <w:rsid w:val="00350ED7"/>
    <w:rsid w:val="00350FBD"/>
    <w:rsid w:val="00350FC9"/>
    <w:rsid w:val="00350FCF"/>
    <w:rsid w:val="00351045"/>
    <w:rsid w:val="003510A7"/>
    <w:rsid w:val="003510BF"/>
    <w:rsid w:val="003510CE"/>
    <w:rsid w:val="003510FB"/>
    <w:rsid w:val="00351100"/>
    <w:rsid w:val="00351105"/>
    <w:rsid w:val="00351136"/>
    <w:rsid w:val="0035120E"/>
    <w:rsid w:val="00351248"/>
    <w:rsid w:val="00351269"/>
    <w:rsid w:val="00351382"/>
    <w:rsid w:val="003513C1"/>
    <w:rsid w:val="0035148A"/>
    <w:rsid w:val="003514B5"/>
    <w:rsid w:val="003514BB"/>
    <w:rsid w:val="003514E4"/>
    <w:rsid w:val="0035158B"/>
    <w:rsid w:val="0035162C"/>
    <w:rsid w:val="0035163B"/>
    <w:rsid w:val="00351649"/>
    <w:rsid w:val="0035165A"/>
    <w:rsid w:val="0035168D"/>
    <w:rsid w:val="003516D9"/>
    <w:rsid w:val="003516FE"/>
    <w:rsid w:val="0035178F"/>
    <w:rsid w:val="003517B2"/>
    <w:rsid w:val="003517C4"/>
    <w:rsid w:val="003517F7"/>
    <w:rsid w:val="0035180C"/>
    <w:rsid w:val="00351827"/>
    <w:rsid w:val="00351916"/>
    <w:rsid w:val="003519B9"/>
    <w:rsid w:val="003519C5"/>
    <w:rsid w:val="00351A3A"/>
    <w:rsid w:val="00351A57"/>
    <w:rsid w:val="00351A8D"/>
    <w:rsid w:val="00351A98"/>
    <w:rsid w:val="00351B74"/>
    <w:rsid w:val="00351B7D"/>
    <w:rsid w:val="00351B83"/>
    <w:rsid w:val="00351C42"/>
    <w:rsid w:val="00351C5C"/>
    <w:rsid w:val="00351C74"/>
    <w:rsid w:val="00351CC3"/>
    <w:rsid w:val="00351CE5"/>
    <w:rsid w:val="00351D66"/>
    <w:rsid w:val="00351D77"/>
    <w:rsid w:val="00351DFB"/>
    <w:rsid w:val="00351E1F"/>
    <w:rsid w:val="00351E61"/>
    <w:rsid w:val="00351E7F"/>
    <w:rsid w:val="00351E8F"/>
    <w:rsid w:val="00351ECE"/>
    <w:rsid w:val="00351ECF"/>
    <w:rsid w:val="00351EE5"/>
    <w:rsid w:val="00351F3C"/>
    <w:rsid w:val="00351F7E"/>
    <w:rsid w:val="00351FD1"/>
    <w:rsid w:val="00352039"/>
    <w:rsid w:val="0035208E"/>
    <w:rsid w:val="003520A7"/>
    <w:rsid w:val="003520BB"/>
    <w:rsid w:val="003520C7"/>
    <w:rsid w:val="003520DF"/>
    <w:rsid w:val="003520E1"/>
    <w:rsid w:val="00352179"/>
    <w:rsid w:val="00352242"/>
    <w:rsid w:val="00352249"/>
    <w:rsid w:val="00352270"/>
    <w:rsid w:val="003522A5"/>
    <w:rsid w:val="00352327"/>
    <w:rsid w:val="003523B2"/>
    <w:rsid w:val="0035243A"/>
    <w:rsid w:val="0035245C"/>
    <w:rsid w:val="0035245E"/>
    <w:rsid w:val="00352484"/>
    <w:rsid w:val="003524CA"/>
    <w:rsid w:val="003524D8"/>
    <w:rsid w:val="0035259B"/>
    <w:rsid w:val="003525A0"/>
    <w:rsid w:val="003525D2"/>
    <w:rsid w:val="003525FE"/>
    <w:rsid w:val="00352743"/>
    <w:rsid w:val="00352796"/>
    <w:rsid w:val="003528AE"/>
    <w:rsid w:val="003528C4"/>
    <w:rsid w:val="00352923"/>
    <w:rsid w:val="003529A6"/>
    <w:rsid w:val="003529BC"/>
    <w:rsid w:val="003529BD"/>
    <w:rsid w:val="003529CC"/>
    <w:rsid w:val="00352A44"/>
    <w:rsid w:val="00352A79"/>
    <w:rsid w:val="00352A9B"/>
    <w:rsid w:val="00352AC8"/>
    <w:rsid w:val="00352B20"/>
    <w:rsid w:val="00352B9A"/>
    <w:rsid w:val="00352BA3"/>
    <w:rsid w:val="00352BF0"/>
    <w:rsid w:val="00352C1E"/>
    <w:rsid w:val="00352C53"/>
    <w:rsid w:val="00352CA4"/>
    <w:rsid w:val="00352DD3"/>
    <w:rsid w:val="00352E08"/>
    <w:rsid w:val="00352E12"/>
    <w:rsid w:val="00352E73"/>
    <w:rsid w:val="00352E90"/>
    <w:rsid w:val="0035301D"/>
    <w:rsid w:val="00353053"/>
    <w:rsid w:val="00353086"/>
    <w:rsid w:val="0035314D"/>
    <w:rsid w:val="00353182"/>
    <w:rsid w:val="00353186"/>
    <w:rsid w:val="003531C5"/>
    <w:rsid w:val="003531DD"/>
    <w:rsid w:val="0035323B"/>
    <w:rsid w:val="00353248"/>
    <w:rsid w:val="003532A9"/>
    <w:rsid w:val="00353355"/>
    <w:rsid w:val="003533AD"/>
    <w:rsid w:val="00353417"/>
    <w:rsid w:val="00353447"/>
    <w:rsid w:val="0035347A"/>
    <w:rsid w:val="003534F7"/>
    <w:rsid w:val="00353520"/>
    <w:rsid w:val="00353533"/>
    <w:rsid w:val="00353581"/>
    <w:rsid w:val="0035359C"/>
    <w:rsid w:val="00353688"/>
    <w:rsid w:val="003536EE"/>
    <w:rsid w:val="00353764"/>
    <w:rsid w:val="003537A3"/>
    <w:rsid w:val="003537D6"/>
    <w:rsid w:val="003537F3"/>
    <w:rsid w:val="00353893"/>
    <w:rsid w:val="0035389D"/>
    <w:rsid w:val="003538EC"/>
    <w:rsid w:val="00353996"/>
    <w:rsid w:val="003539BD"/>
    <w:rsid w:val="003539D2"/>
    <w:rsid w:val="00353A3A"/>
    <w:rsid w:val="00353B1B"/>
    <w:rsid w:val="00353B5C"/>
    <w:rsid w:val="00353BD1"/>
    <w:rsid w:val="00353C69"/>
    <w:rsid w:val="00353CE2"/>
    <w:rsid w:val="00353D6E"/>
    <w:rsid w:val="00353E42"/>
    <w:rsid w:val="00353E55"/>
    <w:rsid w:val="00353E5D"/>
    <w:rsid w:val="00353E98"/>
    <w:rsid w:val="00353F00"/>
    <w:rsid w:val="00353F11"/>
    <w:rsid w:val="00353F22"/>
    <w:rsid w:val="0035404D"/>
    <w:rsid w:val="00354050"/>
    <w:rsid w:val="003540A4"/>
    <w:rsid w:val="0035416E"/>
    <w:rsid w:val="00354223"/>
    <w:rsid w:val="00354268"/>
    <w:rsid w:val="003542D8"/>
    <w:rsid w:val="00354393"/>
    <w:rsid w:val="00354399"/>
    <w:rsid w:val="00354451"/>
    <w:rsid w:val="00354485"/>
    <w:rsid w:val="0035448A"/>
    <w:rsid w:val="0035450D"/>
    <w:rsid w:val="0035454D"/>
    <w:rsid w:val="00354564"/>
    <w:rsid w:val="0035456C"/>
    <w:rsid w:val="00354577"/>
    <w:rsid w:val="003545B4"/>
    <w:rsid w:val="003545E9"/>
    <w:rsid w:val="0035469D"/>
    <w:rsid w:val="00354705"/>
    <w:rsid w:val="003547E7"/>
    <w:rsid w:val="00354803"/>
    <w:rsid w:val="00354824"/>
    <w:rsid w:val="0035483B"/>
    <w:rsid w:val="00354876"/>
    <w:rsid w:val="00354890"/>
    <w:rsid w:val="003548CA"/>
    <w:rsid w:val="00354958"/>
    <w:rsid w:val="003549AA"/>
    <w:rsid w:val="00354A34"/>
    <w:rsid w:val="00354A9A"/>
    <w:rsid w:val="00354A9E"/>
    <w:rsid w:val="00354AF5"/>
    <w:rsid w:val="00354AF7"/>
    <w:rsid w:val="00354BD2"/>
    <w:rsid w:val="00354C11"/>
    <w:rsid w:val="00354C50"/>
    <w:rsid w:val="00354D2A"/>
    <w:rsid w:val="00354DBF"/>
    <w:rsid w:val="00354DDE"/>
    <w:rsid w:val="00354EA7"/>
    <w:rsid w:val="00355002"/>
    <w:rsid w:val="00355074"/>
    <w:rsid w:val="003550C0"/>
    <w:rsid w:val="00355142"/>
    <w:rsid w:val="00355159"/>
    <w:rsid w:val="003551F8"/>
    <w:rsid w:val="0035521F"/>
    <w:rsid w:val="00355277"/>
    <w:rsid w:val="00355298"/>
    <w:rsid w:val="00355348"/>
    <w:rsid w:val="003554D1"/>
    <w:rsid w:val="00355593"/>
    <w:rsid w:val="0035559E"/>
    <w:rsid w:val="003555F9"/>
    <w:rsid w:val="00355624"/>
    <w:rsid w:val="0035591D"/>
    <w:rsid w:val="00355975"/>
    <w:rsid w:val="00355978"/>
    <w:rsid w:val="003559C0"/>
    <w:rsid w:val="003559F2"/>
    <w:rsid w:val="00355A78"/>
    <w:rsid w:val="00355AB0"/>
    <w:rsid w:val="00355B4F"/>
    <w:rsid w:val="00355B78"/>
    <w:rsid w:val="00355BD6"/>
    <w:rsid w:val="00355BE6"/>
    <w:rsid w:val="00355BFF"/>
    <w:rsid w:val="00355C30"/>
    <w:rsid w:val="00355C41"/>
    <w:rsid w:val="00355C4D"/>
    <w:rsid w:val="00355CE2"/>
    <w:rsid w:val="00355CF3"/>
    <w:rsid w:val="00355CF9"/>
    <w:rsid w:val="00355D1A"/>
    <w:rsid w:val="00355D6D"/>
    <w:rsid w:val="00355D87"/>
    <w:rsid w:val="00355DAA"/>
    <w:rsid w:val="00355E0A"/>
    <w:rsid w:val="00355E38"/>
    <w:rsid w:val="00355F9E"/>
    <w:rsid w:val="00355FAE"/>
    <w:rsid w:val="00355FB1"/>
    <w:rsid w:val="00355FFA"/>
    <w:rsid w:val="0035602C"/>
    <w:rsid w:val="00356051"/>
    <w:rsid w:val="00356070"/>
    <w:rsid w:val="003560F0"/>
    <w:rsid w:val="0035612F"/>
    <w:rsid w:val="0035615F"/>
    <w:rsid w:val="003561FA"/>
    <w:rsid w:val="0035621B"/>
    <w:rsid w:val="0035624C"/>
    <w:rsid w:val="0035627A"/>
    <w:rsid w:val="0035627D"/>
    <w:rsid w:val="003562AE"/>
    <w:rsid w:val="003562F3"/>
    <w:rsid w:val="00356320"/>
    <w:rsid w:val="00356367"/>
    <w:rsid w:val="003563B7"/>
    <w:rsid w:val="003563ED"/>
    <w:rsid w:val="0035643B"/>
    <w:rsid w:val="0035643D"/>
    <w:rsid w:val="00356472"/>
    <w:rsid w:val="0035647F"/>
    <w:rsid w:val="00356489"/>
    <w:rsid w:val="003564A6"/>
    <w:rsid w:val="003564BC"/>
    <w:rsid w:val="003564E8"/>
    <w:rsid w:val="003564FA"/>
    <w:rsid w:val="0035650D"/>
    <w:rsid w:val="0035650F"/>
    <w:rsid w:val="0035651F"/>
    <w:rsid w:val="0035657B"/>
    <w:rsid w:val="0035658C"/>
    <w:rsid w:val="003565BB"/>
    <w:rsid w:val="003565EC"/>
    <w:rsid w:val="0035666B"/>
    <w:rsid w:val="00356679"/>
    <w:rsid w:val="00356686"/>
    <w:rsid w:val="003566AA"/>
    <w:rsid w:val="003566C6"/>
    <w:rsid w:val="003566DD"/>
    <w:rsid w:val="00356715"/>
    <w:rsid w:val="00356793"/>
    <w:rsid w:val="003567CF"/>
    <w:rsid w:val="003568B8"/>
    <w:rsid w:val="0035697A"/>
    <w:rsid w:val="003569D0"/>
    <w:rsid w:val="00356AE3"/>
    <w:rsid w:val="00356C30"/>
    <w:rsid w:val="00356C48"/>
    <w:rsid w:val="00356CB3"/>
    <w:rsid w:val="00356CC8"/>
    <w:rsid w:val="00356E1E"/>
    <w:rsid w:val="00356E7D"/>
    <w:rsid w:val="00356EA9"/>
    <w:rsid w:val="00356EE7"/>
    <w:rsid w:val="00356F6D"/>
    <w:rsid w:val="00356FCD"/>
    <w:rsid w:val="00357098"/>
    <w:rsid w:val="00357146"/>
    <w:rsid w:val="0035732A"/>
    <w:rsid w:val="00357355"/>
    <w:rsid w:val="00357368"/>
    <w:rsid w:val="003573AA"/>
    <w:rsid w:val="003573AB"/>
    <w:rsid w:val="003573E0"/>
    <w:rsid w:val="003573EB"/>
    <w:rsid w:val="003573F7"/>
    <w:rsid w:val="0035740D"/>
    <w:rsid w:val="00357445"/>
    <w:rsid w:val="00357461"/>
    <w:rsid w:val="003574DA"/>
    <w:rsid w:val="003574F3"/>
    <w:rsid w:val="00357548"/>
    <w:rsid w:val="003575C0"/>
    <w:rsid w:val="0035761E"/>
    <w:rsid w:val="00357629"/>
    <w:rsid w:val="003576C4"/>
    <w:rsid w:val="003576E0"/>
    <w:rsid w:val="0035779B"/>
    <w:rsid w:val="0035779C"/>
    <w:rsid w:val="00357826"/>
    <w:rsid w:val="00357827"/>
    <w:rsid w:val="00357842"/>
    <w:rsid w:val="00357860"/>
    <w:rsid w:val="00357902"/>
    <w:rsid w:val="00357912"/>
    <w:rsid w:val="0035792F"/>
    <w:rsid w:val="0035796B"/>
    <w:rsid w:val="0035797A"/>
    <w:rsid w:val="003579C0"/>
    <w:rsid w:val="00357A9E"/>
    <w:rsid w:val="00357AE1"/>
    <w:rsid w:val="00357B2D"/>
    <w:rsid w:val="00357B82"/>
    <w:rsid w:val="00357BCA"/>
    <w:rsid w:val="00357CC5"/>
    <w:rsid w:val="00357CFB"/>
    <w:rsid w:val="00357D44"/>
    <w:rsid w:val="00357DFD"/>
    <w:rsid w:val="00357E0F"/>
    <w:rsid w:val="00357E63"/>
    <w:rsid w:val="00357E97"/>
    <w:rsid w:val="00357F22"/>
    <w:rsid w:val="00357F5F"/>
    <w:rsid w:val="00357FA3"/>
    <w:rsid w:val="00360017"/>
    <w:rsid w:val="00360034"/>
    <w:rsid w:val="0036006B"/>
    <w:rsid w:val="0036010B"/>
    <w:rsid w:val="00360175"/>
    <w:rsid w:val="003602C8"/>
    <w:rsid w:val="0036030E"/>
    <w:rsid w:val="0036039F"/>
    <w:rsid w:val="003603BB"/>
    <w:rsid w:val="003603C6"/>
    <w:rsid w:val="003603EE"/>
    <w:rsid w:val="0036041F"/>
    <w:rsid w:val="003604FF"/>
    <w:rsid w:val="00360561"/>
    <w:rsid w:val="0036058A"/>
    <w:rsid w:val="003605DD"/>
    <w:rsid w:val="003605DE"/>
    <w:rsid w:val="003605F3"/>
    <w:rsid w:val="003606A6"/>
    <w:rsid w:val="0036074B"/>
    <w:rsid w:val="00360770"/>
    <w:rsid w:val="003608B4"/>
    <w:rsid w:val="003608FB"/>
    <w:rsid w:val="00360952"/>
    <w:rsid w:val="003609A6"/>
    <w:rsid w:val="003609B5"/>
    <w:rsid w:val="003609F1"/>
    <w:rsid w:val="00360A52"/>
    <w:rsid w:val="00360A6D"/>
    <w:rsid w:val="00360B34"/>
    <w:rsid w:val="00360B4A"/>
    <w:rsid w:val="00360BD2"/>
    <w:rsid w:val="00360C5D"/>
    <w:rsid w:val="00360C90"/>
    <w:rsid w:val="00360CC8"/>
    <w:rsid w:val="00360D09"/>
    <w:rsid w:val="00360E13"/>
    <w:rsid w:val="00360E3D"/>
    <w:rsid w:val="00360E4E"/>
    <w:rsid w:val="00360E61"/>
    <w:rsid w:val="00360E8C"/>
    <w:rsid w:val="00360F13"/>
    <w:rsid w:val="00360F38"/>
    <w:rsid w:val="00360F63"/>
    <w:rsid w:val="00360F78"/>
    <w:rsid w:val="0036104C"/>
    <w:rsid w:val="003610DE"/>
    <w:rsid w:val="0036114E"/>
    <w:rsid w:val="00361155"/>
    <w:rsid w:val="003611A3"/>
    <w:rsid w:val="003612D2"/>
    <w:rsid w:val="0036138D"/>
    <w:rsid w:val="00361406"/>
    <w:rsid w:val="00361458"/>
    <w:rsid w:val="003614D5"/>
    <w:rsid w:val="00361500"/>
    <w:rsid w:val="00361595"/>
    <w:rsid w:val="0036159E"/>
    <w:rsid w:val="00361633"/>
    <w:rsid w:val="00361897"/>
    <w:rsid w:val="0036189A"/>
    <w:rsid w:val="003619DD"/>
    <w:rsid w:val="00361A04"/>
    <w:rsid w:val="00361A19"/>
    <w:rsid w:val="00361A85"/>
    <w:rsid w:val="00361A8A"/>
    <w:rsid w:val="00361AEF"/>
    <w:rsid w:val="00361B09"/>
    <w:rsid w:val="00361B27"/>
    <w:rsid w:val="00361B41"/>
    <w:rsid w:val="00361C6A"/>
    <w:rsid w:val="00361CD3"/>
    <w:rsid w:val="00361D11"/>
    <w:rsid w:val="00361D91"/>
    <w:rsid w:val="00361F4D"/>
    <w:rsid w:val="00361F6C"/>
    <w:rsid w:val="00361F86"/>
    <w:rsid w:val="00361FDF"/>
    <w:rsid w:val="00361FE2"/>
    <w:rsid w:val="00362002"/>
    <w:rsid w:val="00362014"/>
    <w:rsid w:val="0036201E"/>
    <w:rsid w:val="0036205F"/>
    <w:rsid w:val="00362120"/>
    <w:rsid w:val="0036222C"/>
    <w:rsid w:val="0036225E"/>
    <w:rsid w:val="00362288"/>
    <w:rsid w:val="003622B8"/>
    <w:rsid w:val="003622D4"/>
    <w:rsid w:val="003622E7"/>
    <w:rsid w:val="0036233F"/>
    <w:rsid w:val="0036239A"/>
    <w:rsid w:val="003623B3"/>
    <w:rsid w:val="003623EA"/>
    <w:rsid w:val="00362517"/>
    <w:rsid w:val="003625BC"/>
    <w:rsid w:val="00362654"/>
    <w:rsid w:val="003626AA"/>
    <w:rsid w:val="00362701"/>
    <w:rsid w:val="003628DA"/>
    <w:rsid w:val="00362946"/>
    <w:rsid w:val="00362965"/>
    <w:rsid w:val="00362981"/>
    <w:rsid w:val="0036298C"/>
    <w:rsid w:val="003629BC"/>
    <w:rsid w:val="00362A39"/>
    <w:rsid w:val="00362AC7"/>
    <w:rsid w:val="00362AD5"/>
    <w:rsid w:val="00362B4B"/>
    <w:rsid w:val="00362BB8"/>
    <w:rsid w:val="00362BCF"/>
    <w:rsid w:val="00362BD5"/>
    <w:rsid w:val="00362C2E"/>
    <w:rsid w:val="00362C8C"/>
    <w:rsid w:val="00362C95"/>
    <w:rsid w:val="00362CF0"/>
    <w:rsid w:val="00362D36"/>
    <w:rsid w:val="00362EC0"/>
    <w:rsid w:val="00362F28"/>
    <w:rsid w:val="00362FD3"/>
    <w:rsid w:val="003630D8"/>
    <w:rsid w:val="00363170"/>
    <w:rsid w:val="003631B9"/>
    <w:rsid w:val="003631F6"/>
    <w:rsid w:val="00363249"/>
    <w:rsid w:val="0036326D"/>
    <w:rsid w:val="00363360"/>
    <w:rsid w:val="0036339B"/>
    <w:rsid w:val="003633A0"/>
    <w:rsid w:val="003633AE"/>
    <w:rsid w:val="00363410"/>
    <w:rsid w:val="00363450"/>
    <w:rsid w:val="003634AC"/>
    <w:rsid w:val="0036353A"/>
    <w:rsid w:val="0036357E"/>
    <w:rsid w:val="0036358D"/>
    <w:rsid w:val="00363597"/>
    <w:rsid w:val="003635BC"/>
    <w:rsid w:val="003635E7"/>
    <w:rsid w:val="0036368A"/>
    <w:rsid w:val="003636C2"/>
    <w:rsid w:val="003636E6"/>
    <w:rsid w:val="003637E7"/>
    <w:rsid w:val="00363812"/>
    <w:rsid w:val="0036383E"/>
    <w:rsid w:val="0036389F"/>
    <w:rsid w:val="003638E8"/>
    <w:rsid w:val="0036390A"/>
    <w:rsid w:val="00363A04"/>
    <w:rsid w:val="00363A14"/>
    <w:rsid w:val="00363A9D"/>
    <w:rsid w:val="00363ACD"/>
    <w:rsid w:val="00363AD0"/>
    <w:rsid w:val="00363B22"/>
    <w:rsid w:val="00363B41"/>
    <w:rsid w:val="00363BCA"/>
    <w:rsid w:val="00363C50"/>
    <w:rsid w:val="00363CAD"/>
    <w:rsid w:val="00363D1A"/>
    <w:rsid w:val="00363D44"/>
    <w:rsid w:val="00363D91"/>
    <w:rsid w:val="00363DB4"/>
    <w:rsid w:val="00363E09"/>
    <w:rsid w:val="00363E3E"/>
    <w:rsid w:val="00363E52"/>
    <w:rsid w:val="00363EB2"/>
    <w:rsid w:val="00363ED2"/>
    <w:rsid w:val="00363F7B"/>
    <w:rsid w:val="00363FDD"/>
    <w:rsid w:val="00363FF0"/>
    <w:rsid w:val="0036400A"/>
    <w:rsid w:val="00364028"/>
    <w:rsid w:val="0036402B"/>
    <w:rsid w:val="00364051"/>
    <w:rsid w:val="003640A8"/>
    <w:rsid w:val="003641A5"/>
    <w:rsid w:val="003641BD"/>
    <w:rsid w:val="003641F8"/>
    <w:rsid w:val="00364214"/>
    <w:rsid w:val="003642D1"/>
    <w:rsid w:val="003642EF"/>
    <w:rsid w:val="0036435F"/>
    <w:rsid w:val="003643A8"/>
    <w:rsid w:val="0036440D"/>
    <w:rsid w:val="00364415"/>
    <w:rsid w:val="0036443E"/>
    <w:rsid w:val="00364465"/>
    <w:rsid w:val="00364482"/>
    <w:rsid w:val="003644B1"/>
    <w:rsid w:val="00364561"/>
    <w:rsid w:val="0036464B"/>
    <w:rsid w:val="003646A0"/>
    <w:rsid w:val="003646A7"/>
    <w:rsid w:val="0036472E"/>
    <w:rsid w:val="003647F4"/>
    <w:rsid w:val="0036484A"/>
    <w:rsid w:val="00364874"/>
    <w:rsid w:val="00364909"/>
    <w:rsid w:val="0036490D"/>
    <w:rsid w:val="0036499A"/>
    <w:rsid w:val="00364A02"/>
    <w:rsid w:val="00364B3B"/>
    <w:rsid w:val="00364B4A"/>
    <w:rsid w:val="00364B68"/>
    <w:rsid w:val="00364B8A"/>
    <w:rsid w:val="00364CB8"/>
    <w:rsid w:val="00364CE8"/>
    <w:rsid w:val="00364D0F"/>
    <w:rsid w:val="00364D9E"/>
    <w:rsid w:val="00364DB8"/>
    <w:rsid w:val="00364E5E"/>
    <w:rsid w:val="00364E68"/>
    <w:rsid w:val="00364E82"/>
    <w:rsid w:val="00364EDE"/>
    <w:rsid w:val="00364F5B"/>
    <w:rsid w:val="00364F91"/>
    <w:rsid w:val="00364FFA"/>
    <w:rsid w:val="00365034"/>
    <w:rsid w:val="00365061"/>
    <w:rsid w:val="00365066"/>
    <w:rsid w:val="00365134"/>
    <w:rsid w:val="0036514F"/>
    <w:rsid w:val="0036521C"/>
    <w:rsid w:val="00365310"/>
    <w:rsid w:val="00365387"/>
    <w:rsid w:val="00365394"/>
    <w:rsid w:val="003653A6"/>
    <w:rsid w:val="00365474"/>
    <w:rsid w:val="0036548C"/>
    <w:rsid w:val="003654E0"/>
    <w:rsid w:val="00365593"/>
    <w:rsid w:val="003655CB"/>
    <w:rsid w:val="00365634"/>
    <w:rsid w:val="00365663"/>
    <w:rsid w:val="003656C5"/>
    <w:rsid w:val="0036573C"/>
    <w:rsid w:val="00365740"/>
    <w:rsid w:val="003657AA"/>
    <w:rsid w:val="003657BF"/>
    <w:rsid w:val="0036583C"/>
    <w:rsid w:val="00365860"/>
    <w:rsid w:val="00365874"/>
    <w:rsid w:val="003658AF"/>
    <w:rsid w:val="003658F1"/>
    <w:rsid w:val="00365904"/>
    <w:rsid w:val="0036592C"/>
    <w:rsid w:val="00365972"/>
    <w:rsid w:val="00365985"/>
    <w:rsid w:val="003659D2"/>
    <w:rsid w:val="00365B53"/>
    <w:rsid w:val="00365B67"/>
    <w:rsid w:val="00365B81"/>
    <w:rsid w:val="00365B88"/>
    <w:rsid w:val="00365C02"/>
    <w:rsid w:val="00365D12"/>
    <w:rsid w:val="00365D19"/>
    <w:rsid w:val="00365D69"/>
    <w:rsid w:val="00365D6E"/>
    <w:rsid w:val="00365D71"/>
    <w:rsid w:val="00365D99"/>
    <w:rsid w:val="00365DBC"/>
    <w:rsid w:val="00365DED"/>
    <w:rsid w:val="00365E6D"/>
    <w:rsid w:val="00365EC2"/>
    <w:rsid w:val="00365EE3"/>
    <w:rsid w:val="00365EE5"/>
    <w:rsid w:val="00365F05"/>
    <w:rsid w:val="00366049"/>
    <w:rsid w:val="0036617B"/>
    <w:rsid w:val="0036623B"/>
    <w:rsid w:val="0036627E"/>
    <w:rsid w:val="003662F7"/>
    <w:rsid w:val="0036639F"/>
    <w:rsid w:val="003663CD"/>
    <w:rsid w:val="0036644C"/>
    <w:rsid w:val="00366461"/>
    <w:rsid w:val="00366557"/>
    <w:rsid w:val="00366584"/>
    <w:rsid w:val="00366628"/>
    <w:rsid w:val="00366640"/>
    <w:rsid w:val="00366644"/>
    <w:rsid w:val="00366723"/>
    <w:rsid w:val="0036672D"/>
    <w:rsid w:val="003667FB"/>
    <w:rsid w:val="0036689E"/>
    <w:rsid w:val="003668EA"/>
    <w:rsid w:val="003669B1"/>
    <w:rsid w:val="00366A27"/>
    <w:rsid w:val="00366A38"/>
    <w:rsid w:val="00366A87"/>
    <w:rsid w:val="00366B1E"/>
    <w:rsid w:val="00366BAB"/>
    <w:rsid w:val="00366BD2"/>
    <w:rsid w:val="00366BED"/>
    <w:rsid w:val="00366CD3"/>
    <w:rsid w:val="00366CD6"/>
    <w:rsid w:val="00366D57"/>
    <w:rsid w:val="00366E29"/>
    <w:rsid w:val="00366E5C"/>
    <w:rsid w:val="00366F1D"/>
    <w:rsid w:val="00366F52"/>
    <w:rsid w:val="00366FD9"/>
    <w:rsid w:val="003670EB"/>
    <w:rsid w:val="0036712E"/>
    <w:rsid w:val="00367162"/>
    <w:rsid w:val="0036719B"/>
    <w:rsid w:val="00367215"/>
    <w:rsid w:val="00367303"/>
    <w:rsid w:val="00367338"/>
    <w:rsid w:val="00367360"/>
    <w:rsid w:val="0036738E"/>
    <w:rsid w:val="003673BF"/>
    <w:rsid w:val="00367472"/>
    <w:rsid w:val="003674B3"/>
    <w:rsid w:val="003675A9"/>
    <w:rsid w:val="003675B3"/>
    <w:rsid w:val="003675B7"/>
    <w:rsid w:val="003675D4"/>
    <w:rsid w:val="0036760A"/>
    <w:rsid w:val="0036763C"/>
    <w:rsid w:val="0036766D"/>
    <w:rsid w:val="00367696"/>
    <w:rsid w:val="003676D9"/>
    <w:rsid w:val="00367743"/>
    <w:rsid w:val="0036779E"/>
    <w:rsid w:val="003677AF"/>
    <w:rsid w:val="003677D7"/>
    <w:rsid w:val="00367868"/>
    <w:rsid w:val="0036787D"/>
    <w:rsid w:val="00367888"/>
    <w:rsid w:val="003678BA"/>
    <w:rsid w:val="003678EB"/>
    <w:rsid w:val="003678F0"/>
    <w:rsid w:val="003678F3"/>
    <w:rsid w:val="003678F5"/>
    <w:rsid w:val="00367923"/>
    <w:rsid w:val="003679AC"/>
    <w:rsid w:val="003679D2"/>
    <w:rsid w:val="003679F6"/>
    <w:rsid w:val="00367A27"/>
    <w:rsid w:val="00367A2B"/>
    <w:rsid w:val="00367A65"/>
    <w:rsid w:val="00367A7E"/>
    <w:rsid w:val="00367C15"/>
    <w:rsid w:val="00367C16"/>
    <w:rsid w:val="00367C9B"/>
    <w:rsid w:val="00367CD3"/>
    <w:rsid w:val="00367D77"/>
    <w:rsid w:val="00367EB2"/>
    <w:rsid w:val="00367EEF"/>
    <w:rsid w:val="00367F98"/>
    <w:rsid w:val="00367FB8"/>
    <w:rsid w:val="00367FDF"/>
    <w:rsid w:val="00368708"/>
    <w:rsid w:val="00370017"/>
    <w:rsid w:val="0037011B"/>
    <w:rsid w:val="00370132"/>
    <w:rsid w:val="00370138"/>
    <w:rsid w:val="00370198"/>
    <w:rsid w:val="003701A9"/>
    <w:rsid w:val="00370219"/>
    <w:rsid w:val="003702E1"/>
    <w:rsid w:val="0037047C"/>
    <w:rsid w:val="00370562"/>
    <w:rsid w:val="003705AF"/>
    <w:rsid w:val="003705D4"/>
    <w:rsid w:val="003705DB"/>
    <w:rsid w:val="0037069A"/>
    <w:rsid w:val="003707F1"/>
    <w:rsid w:val="00370854"/>
    <w:rsid w:val="00370912"/>
    <w:rsid w:val="003709C1"/>
    <w:rsid w:val="00370A07"/>
    <w:rsid w:val="00370A2E"/>
    <w:rsid w:val="00370A46"/>
    <w:rsid w:val="00370AAA"/>
    <w:rsid w:val="00370ABE"/>
    <w:rsid w:val="00370AC7"/>
    <w:rsid w:val="00370AF3"/>
    <w:rsid w:val="00370B05"/>
    <w:rsid w:val="00370B28"/>
    <w:rsid w:val="00370B9A"/>
    <w:rsid w:val="00370BEC"/>
    <w:rsid w:val="00370BF1"/>
    <w:rsid w:val="00370C42"/>
    <w:rsid w:val="00370C6A"/>
    <w:rsid w:val="00370C87"/>
    <w:rsid w:val="00370CAA"/>
    <w:rsid w:val="00370CAC"/>
    <w:rsid w:val="00370D10"/>
    <w:rsid w:val="00370D90"/>
    <w:rsid w:val="00370D91"/>
    <w:rsid w:val="00370DA4"/>
    <w:rsid w:val="00370DB9"/>
    <w:rsid w:val="00370DC9"/>
    <w:rsid w:val="00370DD5"/>
    <w:rsid w:val="00370E12"/>
    <w:rsid w:val="00370F32"/>
    <w:rsid w:val="00370F41"/>
    <w:rsid w:val="00370F63"/>
    <w:rsid w:val="0037100A"/>
    <w:rsid w:val="00371095"/>
    <w:rsid w:val="003710ED"/>
    <w:rsid w:val="00371122"/>
    <w:rsid w:val="0037115E"/>
    <w:rsid w:val="0037117E"/>
    <w:rsid w:val="003711A8"/>
    <w:rsid w:val="003711B6"/>
    <w:rsid w:val="003711C5"/>
    <w:rsid w:val="003712C1"/>
    <w:rsid w:val="003712DB"/>
    <w:rsid w:val="00371371"/>
    <w:rsid w:val="00371390"/>
    <w:rsid w:val="003713A1"/>
    <w:rsid w:val="003713B0"/>
    <w:rsid w:val="003713D3"/>
    <w:rsid w:val="003713FF"/>
    <w:rsid w:val="0037143B"/>
    <w:rsid w:val="003714B3"/>
    <w:rsid w:val="003714C3"/>
    <w:rsid w:val="003714D0"/>
    <w:rsid w:val="003714E1"/>
    <w:rsid w:val="00371511"/>
    <w:rsid w:val="00371514"/>
    <w:rsid w:val="0037155E"/>
    <w:rsid w:val="0037158B"/>
    <w:rsid w:val="0037161F"/>
    <w:rsid w:val="00371650"/>
    <w:rsid w:val="003718BF"/>
    <w:rsid w:val="003718DB"/>
    <w:rsid w:val="00371939"/>
    <w:rsid w:val="003719B9"/>
    <w:rsid w:val="00371A0B"/>
    <w:rsid w:val="00371A2A"/>
    <w:rsid w:val="00371AAC"/>
    <w:rsid w:val="00371AE8"/>
    <w:rsid w:val="00371B3F"/>
    <w:rsid w:val="00371BAA"/>
    <w:rsid w:val="00371BBC"/>
    <w:rsid w:val="00371BC4"/>
    <w:rsid w:val="00371BEE"/>
    <w:rsid w:val="00371C6A"/>
    <w:rsid w:val="00371D4D"/>
    <w:rsid w:val="00371D6B"/>
    <w:rsid w:val="00371D9D"/>
    <w:rsid w:val="00371E1F"/>
    <w:rsid w:val="00371E5D"/>
    <w:rsid w:val="00371E95"/>
    <w:rsid w:val="00371F38"/>
    <w:rsid w:val="00371F6E"/>
    <w:rsid w:val="00371FF3"/>
    <w:rsid w:val="003720E1"/>
    <w:rsid w:val="0037220F"/>
    <w:rsid w:val="003722A7"/>
    <w:rsid w:val="003722FF"/>
    <w:rsid w:val="00372358"/>
    <w:rsid w:val="003723A3"/>
    <w:rsid w:val="003723A9"/>
    <w:rsid w:val="00372423"/>
    <w:rsid w:val="0037243D"/>
    <w:rsid w:val="00372477"/>
    <w:rsid w:val="0037248D"/>
    <w:rsid w:val="0037249E"/>
    <w:rsid w:val="003724C5"/>
    <w:rsid w:val="003724C6"/>
    <w:rsid w:val="003724DA"/>
    <w:rsid w:val="003724E9"/>
    <w:rsid w:val="003724F9"/>
    <w:rsid w:val="00372568"/>
    <w:rsid w:val="00372580"/>
    <w:rsid w:val="00372605"/>
    <w:rsid w:val="003726BB"/>
    <w:rsid w:val="003726EE"/>
    <w:rsid w:val="003726FD"/>
    <w:rsid w:val="00372765"/>
    <w:rsid w:val="003727F3"/>
    <w:rsid w:val="0037285D"/>
    <w:rsid w:val="003728B0"/>
    <w:rsid w:val="003728E4"/>
    <w:rsid w:val="003728FF"/>
    <w:rsid w:val="0037295C"/>
    <w:rsid w:val="0037299F"/>
    <w:rsid w:val="003729FE"/>
    <w:rsid w:val="00372A99"/>
    <w:rsid w:val="00372ADF"/>
    <w:rsid w:val="00372AE6"/>
    <w:rsid w:val="00372B1A"/>
    <w:rsid w:val="00372B24"/>
    <w:rsid w:val="00372B7C"/>
    <w:rsid w:val="00372B99"/>
    <w:rsid w:val="00372BBB"/>
    <w:rsid w:val="00372C37"/>
    <w:rsid w:val="00372C99"/>
    <w:rsid w:val="00372D31"/>
    <w:rsid w:val="00372D35"/>
    <w:rsid w:val="00372D43"/>
    <w:rsid w:val="00372DAA"/>
    <w:rsid w:val="00372DC8"/>
    <w:rsid w:val="00372DED"/>
    <w:rsid w:val="00372DEF"/>
    <w:rsid w:val="00372EFA"/>
    <w:rsid w:val="00372F53"/>
    <w:rsid w:val="00372F5F"/>
    <w:rsid w:val="00372F93"/>
    <w:rsid w:val="0037302F"/>
    <w:rsid w:val="0037307E"/>
    <w:rsid w:val="003730DC"/>
    <w:rsid w:val="0037310F"/>
    <w:rsid w:val="00373192"/>
    <w:rsid w:val="003731AA"/>
    <w:rsid w:val="003731CF"/>
    <w:rsid w:val="00373269"/>
    <w:rsid w:val="00373295"/>
    <w:rsid w:val="003732A5"/>
    <w:rsid w:val="003732C4"/>
    <w:rsid w:val="00373376"/>
    <w:rsid w:val="003733A0"/>
    <w:rsid w:val="00373578"/>
    <w:rsid w:val="0037357F"/>
    <w:rsid w:val="003735F9"/>
    <w:rsid w:val="0037366D"/>
    <w:rsid w:val="003736A0"/>
    <w:rsid w:val="003736B4"/>
    <w:rsid w:val="003737D5"/>
    <w:rsid w:val="00373881"/>
    <w:rsid w:val="0037395F"/>
    <w:rsid w:val="003739A9"/>
    <w:rsid w:val="00373A2F"/>
    <w:rsid w:val="00373BFB"/>
    <w:rsid w:val="00373C0D"/>
    <w:rsid w:val="00373C4C"/>
    <w:rsid w:val="00373C8B"/>
    <w:rsid w:val="00373D30"/>
    <w:rsid w:val="00373D86"/>
    <w:rsid w:val="00373E22"/>
    <w:rsid w:val="00373E5C"/>
    <w:rsid w:val="00373EF5"/>
    <w:rsid w:val="00373F1F"/>
    <w:rsid w:val="00373F7B"/>
    <w:rsid w:val="00373FE0"/>
    <w:rsid w:val="00374015"/>
    <w:rsid w:val="003740B9"/>
    <w:rsid w:val="00374118"/>
    <w:rsid w:val="00374127"/>
    <w:rsid w:val="00374165"/>
    <w:rsid w:val="0037420E"/>
    <w:rsid w:val="00374233"/>
    <w:rsid w:val="0037423D"/>
    <w:rsid w:val="0037423F"/>
    <w:rsid w:val="0037425F"/>
    <w:rsid w:val="00374287"/>
    <w:rsid w:val="003742FC"/>
    <w:rsid w:val="00374351"/>
    <w:rsid w:val="00374353"/>
    <w:rsid w:val="003743BF"/>
    <w:rsid w:val="003743F7"/>
    <w:rsid w:val="0037440F"/>
    <w:rsid w:val="00374464"/>
    <w:rsid w:val="00374482"/>
    <w:rsid w:val="00374668"/>
    <w:rsid w:val="003746AB"/>
    <w:rsid w:val="003746F1"/>
    <w:rsid w:val="003746F5"/>
    <w:rsid w:val="003746FC"/>
    <w:rsid w:val="0037471C"/>
    <w:rsid w:val="00374728"/>
    <w:rsid w:val="00374759"/>
    <w:rsid w:val="003747E5"/>
    <w:rsid w:val="0037483E"/>
    <w:rsid w:val="003749B3"/>
    <w:rsid w:val="00374A44"/>
    <w:rsid w:val="00374A7F"/>
    <w:rsid w:val="00374A90"/>
    <w:rsid w:val="00374ADA"/>
    <w:rsid w:val="00374ADC"/>
    <w:rsid w:val="00374ADF"/>
    <w:rsid w:val="00374AED"/>
    <w:rsid w:val="00374AFF"/>
    <w:rsid w:val="00374B2C"/>
    <w:rsid w:val="00374BB5"/>
    <w:rsid w:val="00374BC8"/>
    <w:rsid w:val="00374BCF"/>
    <w:rsid w:val="00374C06"/>
    <w:rsid w:val="00374DF3"/>
    <w:rsid w:val="00374E39"/>
    <w:rsid w:val="00374E61"/>
    <w:rsid w:val="00374E86"/>
    <w:rsid w:val="00374E9B"/>
    <w:rsid w:val="00374ECB"/>
    <w:rsid w:val="00374EEA"/>
    <w:rsid w:val="00374F79"/>
    <w:rsid w:val="00374F87"/>
    <w:rsid w:val="00374FA8"/>
    <w:rsid w:val="00374FDD"/>
    <w:rsid w:val="00374FE9"/>
    <w:rsid w:val="00374FF8"/>
    <w:rsid w:val="00374FFA"/>
    <w:rsid w:val="0037502F"/>
    <w:rsid w:val="0037505D"/>
    <w:rsid w:val="003750D3"/>
    <w:rsid w:val="003750F0"/>
    <w:rsid w:val="00375120"/>
    <w:rsid w:val="00375193"/>
    <w:rsid w:val="003751C2"/>
    <w:rsid w:val="0037525C"/>
    <w:rsid w:val="00375285"/>
    <w:rsid w:val="00375385"/>
    <w:rsid w:val="003753FF"/>
    <w:rsid w:val="00375418"/>
    <w:rsid w:val="00375503"/>
    <w:rsid w:val="00375576"/>
    <w:rsid w:val="0037559F"/>
    <w:rsid w:val="003755D8"/>
    <w:rsid w:val="0037560A"/>
    <w:rsid w:val="0037568A"/>
    <w:rsid w:val="003756B6"/>
    <w:rsid w:val="00375703"/>
    <w:rsid w:val="00375772"/>
    <w:rsid w:val="00375773"/>
    <w:rsid w:val="003757B1"/>
    <w:rsid w:val="003757BE"/>
    <w:rsid w:val="003757C2"/>
    <w:rsid w:val="003757F4"/>
    <w:rsid w:val="00375800"/>
    <w:rsid w:val="00375813"/>
    <w:rsid w:val="0037581C"/>
    <w:rsid w:val="00375936"/>
    <w:rsid w:val="00375973"/>
    <w:rsid w:val="003759A2"/>
    <w:rsid w:val="00375A1E"/>
    <w:rsid w:val="00375AB8"/>
    <w:rsid w:val="00375AE7"/>
    <w:rsid w:val="00375B35"/>
    <w:rsid w:val="00375B52"/>
    <w:rsid w:val="00375C28"/>
    <w:rsid w:val="00375C29"/>
    <w:rsid w:val="00375C69"/>
    <w:rsid w:val="00375C7B"/>
    <w:rsid w:val="00375CE0"/>
    <w:rsid w:val="00375CE9"/>
    <w:rsid w:val="00375D2B"/>
    <w:rsid w:val="00375D6F"/>
    <w:rsid w:val="00375DCB"/>
    <w:rsid w:val="00375DDF"/>
    <w:rsid w:val="00375E39"/>
    <w:rsid w:val="00375E8A"/>
    <w:rsid w:val="00375EAF"/>
    <w:rsid w:val="00375ECD"/>
    <w:rsid w:val="00375F0E"/>
    <w:rsid w:val="00375F25"/>
    <w:rsid w:val="00375F41"/>
    <w:rsid w:val="00375F77"/>
    <w:rsid w:val="00375F86"/>
    <w:rsid w:val="00375FCA"/>
    <w:rsid w:val="00375FD5"/>
    <w:rsid w:val="0037603C"/>
    <w:rsid w:val="00376067"/>
    <w:rsid w:val="003760D9"/>
    <w:rsid w:val="0037610F"/>
    <w:rsid w:val="0037618F"/>
    <w:rsid w:val="003761E0"/>
    <w:rsid w:val="00376238"/>
    <w:rsid w:val="00376279"/>
    <w:rsid w:val="00376320"/>
    <w:rsid w:val="00376385"/>
    <w:rsid w:val="003763C0"/>
    <w:rsid w:val="00376498"/>
    <w:rsid w:val="003764C9"/>
    <w:rsid w:val="00376577"/>
    <w:rsid w:val="0037659E"/>
    <w:rsid w:val="00376635"/>
    <w:rsid w:val="00376642"/>
    <w:rsid w:val="003766EC"/>
    <w:rsid w:val="003767CC"/>
    <w:rsid w:val="00376830"/>
    <w:rsid w:val="0037686A"/>
    <w:rsid w:val="0037688D"/>
    <w:rsid w:val="003768C9"/>
    <w:rsid w:val="00376925"/>
    <w:rsid w:val="0037696A"/>
    <w:rsid w:val="00376989"/>
    <w:rsid w:val="00376A4C"/>
    <w:rsid w:val="00376A6A"/>
    <w:rsid w:val="00376BBE"/>
    <w:rsid w:val="00376BF5"/>
    <w:rsid w:val="00376C04"/>
    <w:rsid w:val="00376C16"/>
    <w:rsid w:val="00376C1D"/>
    <w:rsid w:val="00376C2C"/>
    <w:rsid w:val="00376C73"/>
    <w:rsid w:val="00376D62"/>
    <w:rsid w:val="00376DA8"/>
    <w:rsid w:val="00376E13"/>
    <w:rsid w:val="00376E17"/>
    <w:rsid w:val="00376EAE"/>
    <w:rsid w:val="0037707D"/>
    <w:rsid w:val="0037709A"/>
    <w:rsid w:val="003770C0"/>
    <w:rsid w:val="003770ED"/>
    <w:rsid w:val="00377133"/>
    <w:rsid w:val="00377162"/>
    <w:rsid w:val="0037720F"/>
    <w:rsid w:val="00377253"/>
    <w:rsid w:val="00377305"/>
    <w:rsid w:val="00377311"/>
    <w:rsid w:val="0037733A"/>
    <w:rsid w:val="00377353"/>
    <w:rsid w:val="003773D7"/>
    <w:rsid w:val="003773FD"/>
    <w:rsid w:val="00377409"/>
    <w:rsid w:val="0037740E"/>
    <w:rsid w:val="00377420"/>
    <w:rsid w:val="0037742B"/>
    <w:rsid w:val="00377446"/>
    <w:rsid w:val="00377480"/>
    <w:rsid w:val="00377483"/>
    <w:rsid w:val="003774EE"/>
    <w:rsid w:val="0037751F"/>
    <w:rsid w:val="0037757F"/>
    <w:rsid w:val="00377588"/>
    <w:rsid w:val="0037768C"/>
    <w:rsid w:val="003776F6"/>
    <w:rsid w:val="00377711"/>
    <w:rsid w:val="00377736"/>
    <w:rsid w:val="00377829"/>
    <w:rsid w:val="00377840"/>
    <w:rsid w:val="0037784A"/>
    <w:rsid w:val="003778E1"/>
    <w:rsid w:val="0037790C"/>
    <w:rsid w:val="003779AB"/>
    <w:rsid w:val="003779E7"/>
    <w:rsid w:val="00377A78"/>
    <w:rsid w:val="00377AA1"/>
    <w:rsid w:val="00377AD5"/>
    <w:rsid w:val="00377ADC"/>
    <w:rsid w:val="00377AFC"/>
    <w:rsid w:val="00377B25"/>
    <w:rsid w:val="00377B4D"/>
    <w:rsid w:val="00377B59"/>
    <w:rsid w:val="00377B5A"/>
    <w:rsid w:val="00377BB5"/>
    <w:rsid w:val="00377C4D"/>
    <w:rsid w:val="00377C6B"/>
    <w:rsid w:val="00377CD4"/>
    <w:rsid w:val="00377CDF"/>
    <w:rsid w:val="00377E34"/>
    <w:rsid w:val="00377F22"/>
    <w:rsid w:val="00377F26"/>
    <w:rsid w:val="00377F3A"/>
    <w:rsid w:val="00377FA9"/>
    <w:rsid w:val="00377FD4"/>
    <w:rsid w:val="00377FE6"/>
    <w:rsid w:val="00380054"/>
    <w:rsid w:val="003800DC"/>
    <w:rsid w:val="003800DD"/>
    <w:rsid w:val="00380167"/>
    <w:rsid w:val="0038016E"/>
    <w:rsid w:val="003801F4"/>
    <w:rsid w:val="003802B9"/>
    <w:rsid w:val="003802DB"/>
    <w:rsid w:val="003802FC"/>
    <w:rsid w:val="00380307"/>
    <w:rsid w:val="003803C0"/>
    <w:rsid w:val="00380454"/>
    <w:rsid w:val="00380518"/>
    <w:rsid w:val="00380528"/>
    <w:rsid w:val="0038055D"/>
    <w:rsid w:val="0038056E"/>
    <w:rsid w:val="00380663"/>
    <w:rsid w:val="003806BF"/>
    <w:rsid w:val="00380728"/>
    <w:rsid w:val="0038073E"/>
    <w:rsid w:val="003807A7"/>
    <w:rsid w:val="003807C3"/>
    <w:rsid w:val="0038081D"/>
    <w:rsid w:val="00380920"/>
    <w:rsid w:val="0038093F"/>
    <w:rsid w:val="003809A2"/>
    <w:rsid w:val="00380A0F"/>
    <w:rsid w:val="00380A85"/>
    <w:rsid w:val="00380AD8"/>
    <w:rsid w:val="00380B42"/>
    <w:rsid w:val="00380C21"/>
    <w:rsid w:val="00380C48"/>
    <w:rsid w:val="00380CBD"/>
    <w:rsid w:val="00380CDB"/>
    <w:rsid w:val="00380CEA"/>
    <w:rsid w:val="00380D34"/>
    <w:rsid w:val="00380D91"/>
    <w:rsid w:val="00380E43"/>
    <w:rsid w:val="00380EC2"/>
    <w:rsid w:val="00380EED"/>
    <w:rsid w:val="003810B1"/>
    <w:rsid w:val="003810B2"/>
    <w:rsid w:val="00381118"/>
    <w:rsid w:val="00381179"/>
    <w:rsid w:val="003811FD"/>
    <w:rsid w:val="0038121A"/>
    <w:rsid w:val="00381245"/>
    <w:rsid w:val="00381253"/>
    <w:rsid w:val="00381262"/>
    <w:rsid w:val="00381263"/>
    <w:rsid w:val="0038129A"/>
    <w:rsid w:val="003812A9"/>
    <w:rsid w:val="003812C5"/>
    <w:rsid w:val="003812F1"/>
    <w:rsid w:val="00381335"/>
    <w:rsid w:val="0038137A"/>
    <w:rsid w:val="003813EA"/>
    <w:rsid w:val="00381472"/>
    <w:rsid w:val="003814A9"/>
    <w:rsid w:val="0038159E"/>
    <w:rsid w:val="003815D6"/>
    <w:rsid w:val="00381647"/>
    <w:rsid w:val="003816C3"/>
    <w:rsid w:val="003816D9"/>
    <w:rsid w:val="003817E8"/>
    <w:rsid w:val="0038186B"/>
    <w:rsid w:val="003818B9"/>
    <w:rsid w:val="003818EE"/>
    <w:rsid w:val="00381924"/>
    <w:rsid w:val="00381928"/>
    <w:rsid w:val="0038198A"/>
    <w:rsid w:val="00381A6E"/>
    <w:rsid w:val="00381A88"/>
    <w:rsid w:val="00381A9D"/>
    <w:rsid w:val="00381AF5"/>
    <w:rsid w:val="00381AF7"/>
    <w:rsid w:val="00381B8B"/>
    <w:rsid w:val="00381BBE"/>
    <w:rsid w:val="00381BDD"/>
    <w:rsid w:val="00381C69"/>
    <w:rsid w:val="00381CAF"/>
    <w:rsid w:val="00381CED"/>
    <w:rsid w:val="00381D06"/>
    <w:rsid w:val="00381D70"/>
    <w:rsid w:val="00381DAA"/>
    <w:rsid w:val="00381E1E"/>
    <w:rsid w:val="00381E40"/>
    <w:rsid w:val="00381E46"/>
    <w:rsid w:val="00381E5B"/>
    <w:rsid w:val="00381E5C"/>
    <w:rsid w:val="00381EA0"/>
    <w:rsid w:val="00381ECB"/>
    <w:rsid w:val="00381EDC"/>
    <w:rsid w:val="00381F5B"/>
    <w:rsid w:val="00381F6A"/>
    <w:rsid w:val="00381FA1"/>
    <w:rsid w:val="00381FE5"/>
    <w:rsid w:val="0038204F"/>
    <w:rsid w:val="00382091"/>
    <w:rsid w:val="003820BE"/>
    <w:rsid w:val="0038210C"/>
    <w:rsid w:val="0038211E"/>
    <w:rsid w:val="00382142"/>
    <w:rsid w:val="0038214A"/>
    <w:rsid w:val="003821DB"/>
    <w:rsid w:val="0038223E"/>
    <w:rsid w:val="00382246"/>
    <w:rsid w:val="00382255"/>
    <w:rsid w:val="00382267"/>
    <w:rsid w:val="003822CF"/>
    <w:rsid w:val="0038235F"/>
    <w:rsid w:val="003823A1"/>
    <w:rsid w:val="00382437"/>
    <w:rsid w:val="003824EA"/>
    <w:rsid w:val="00382517"/>
    <w:rsid w:val="00382545"/>
    <w:rsid w:val="0038255B"/>
    <w:rsid w:val="0038255E"/>
    <w:rsid w:val="003825B7"/>
    <w:rsid w:val="003825F8"/>
    <w:rsid w:val="003826BA"/>
    <w:rsid w:val="003826CA"/>
    <w:rsid w:val="003826E3"/>
    <w:rsid w:val="00382720"/>
    <w:rsid w:val="003827DD"/>
    <w:rsid w:val="0038281A"/>
    <w:rsid w:val="0038281F"/>
    <w:rsid w:val="003828B2"/>
    <w:rsid w:val="003828D7"/>
    <w:rsid w:val="003828FC"/>
    <w:rsid w:val="00382903"/>
    <w:rsid w:val="00382910"/>
    <w:rsid w:val="00382985"/>
    <w:rsid w:val="0038299D"/>
    <w:rsid w:val="003829E6"/>
    <w:rsid w:val="00382A24"/>
    <w:rsid w:val="00382A56"/>
    <w:rsid w:val="00382AAB"/>
    <w:rsid w:val="00382B0D"/>
    <w:rsid w:val="00382B36"/>
    <w:rsid w:val="00382C6A"/>
    <w:rsid w:val="00382C9A"/>
    <w:rsid w:val="00382DD6"/>
    <w:rsid w:val="00382ED1"/>
    <w:rsid w:val="00382F29"/>
    <w:rsid w:val="00382F65"/>
    <w:rsid w:val="00382FB7"/>
    <w:rsid w:val="00382FE3"/>
    <w:rsid w:val="00382FF7"/>
    <w:rsid w:val="00382FFA"/>
    <w:rsid w:val="003830AD"/>
    <w:rsid w:val="003830B7"/>
    <w:rsid w:val="00383137"/>
    <w:rsid w:val="0038316E"/>
    <w:rsid w:val="00383243"/>
    <w:rsid w:val="00383260"/>
    <w:rsid w:val="00383272"/>
    <w:rsid w:val="00383273"/>
    <w:rsid w:val="003832C3"/>
    <w:rsid w:val="00383303"/>
    <w:rsid w:val="00383367"/>
    <w:rsid w:val="00383385"/>
    <w:rsid w:val="003833C9"/>
    <w:rsid w:val="003833D4"/>
    <w:rsid w:val="00383445"/>
    <w:rsid w:val="0038347C"/>
    <w:rsid w:val="003834BD"/>
    <w:rsid w:val="00383550"/>
    <w:rsid w:val="00383573"/>
    <w:rsid w:val="00383574"/>
    <w:rsid w:val="003835C7"/>
    <w:rsid w:val="003835F4"/>
    <w:rsid w:val="0038366A"/>
    <w:rsid w:val="003836A1"/>
    <w:rsid w:val="003836B0"/>
    <w:rsid w:val="003836CC"/>
    <w:rsid w:val="003836EA"/>
    <w:rsid w:val="00383712"/>
    <w:rsid w:val="003837D8"/>
    <w:rsid w:val="003837DD"/>
    <w:rsid w:val="003837E2"/>
    <w:rsid w:val="003838B8"/>
    <w:rsid w:val="003838BD"/>
    <w:rsid w:val="003838E7"/>
    <w:rsid w:val="003839AA"/>
    <w:rsid w:val="003839B0"/>
    <w:rsid w:val="00383A21"/>
    <w:rsid w:val="00383AFA"/>
    <w:rsid w:val="00383B0F"/>
    <w:rsid w:val="00383B79"/>
    <w:rsid w:val="00383CBA"/>
    <w:rsid w:val="00383CD3"/>
    <w:rsid w:val="00383D5B"/>
    <w:rsid w:val="00383DA7"/>
    <w:rsid w:val="00383DB0"/>
    <w:rsid w:val="00383E11"/>
    <w:rsid w:val="00383E9A"/>
    <w:rsid w:val="00383EE1"/>
    <w:rsid w:val="00383F08"/>
    <w:rsid w:val="00383F1A"/>
    <w:rsid w:val="00383F54"/>
    <w:rsid w:val="00383F7D"/>
    <w:rsid w:val="00383FCC"/>
    <w:rsid w:val="00383FDC"/>
    <w:rsid w:val="00384032"/>
    <w:rsid w:val="0038404B"/>
    <w:rsid w:val="00384064"/>
    <w:rsid w:val="003840BB"/>
    <w:rsid w:val="00384143"/>
    <w:rsid w:val="00384199"/>
    <w:rsid w:val="003841F5"/>
    <w:rsid w:val="00384204"/>
    <w:rsid w:val="0038421A"/>
    <w:rsid w:val="00384247"/>
    <w:rsid w:val="0038438F"/>
    <w:rsid w:val="003843BA"/>
    <w:rsid w:val="003844C9"/>
    <w:rsid w:val="003844EC"/>
    <w:rsid w:val="00384523"/>
    <w:rsid w:val="0038454A"/>
    <w:rsid w:val="003845F8"/>
    <w:rsid w:val="003845FB"/>
    <w:rsid w:val="0038465E"/>
    <w:rsid w:val="003846FF"/>
    <w:rsid w:val="0038474B"/>
    <w:rsid w:val="00384770"/>
    <w:rsid w:val="003847BD"/>
    <w:rsid w:val="00384801"/>
    <w:rsid w:val="0038484A"/>
    <w:rsid w:val="003848A9"/>
    <w:rsid w:val="003848F0"/>
    <w:rsid w:val="00384939"/>
    <w:rsid w:val="003849B7"/>
    <w:rsid w:val="00384A42"/>
    <w:rsid w:val="00384A71"/>
    <w:rsid w:val="00384A7F"/>
    <w:rsid w:val="00384A8B"/>
    <w:rsid w:val="00384AF8"/>
    <w:rsid w:val="00384B1F"/>
    <w:rsid w:val="00384B28"/>
    <w:rsid w:val="00384B38"/>
    <w:rsid w:val="00384B96"/>
    <w:rsid w:val="00384BEB"/>
    <w:rsid w:val="00384C38"/>
    <w:rsid w:val="00384D1C"/>
    <w:rsid w:val="00384D38"/>
    <w:rsid w:val="00384D93"/>
    <w:rsid w:val="00384D9F"/>
    <w:rsid w:val="00384F2A"/>
    <w:rsid w:val="00384F30"/>
    <w:rsid w:val="00384F44"/>
    <w:rsid w:val="00384F81"/>
    <w:rsid w:val="00384F85"/>
    <w:rsid w:val="00384FDC"/>
    <w:rsid w:val="00385033"/>
    <w:rsid w:val="003850BF"/>
    <w:rsid w:val="003850C0"/>
    <w:rsid w:val="00385102"/>
    <w:rsid w:val="00385202"/>
    <w:rsid w:val="00385220"/>
    <w:rsid w:val="003852D8"/>
    <w:rsid w:val="00385354"/>
    <w:rsid w:val="003853F4"/>
    <w:rsid w:val="00385404"/>
    <w:rsid w:val="0038542A"/>
    <w:rsid w:val="003854D0"/>
    <w:rsid w:val="00385528"/>
    <w:rsid w:val="00385542"/>
    <w:rsid w:val="003855BE"/>
    <w:rsid w:val="00385628"/>
    <w:rsid w:val="0038562E"/>
    <w:rsid w:val="00385647"/>
    <w:rsid w:val="00385665"/>
    <w:rsid w:val="00385675"/>
    <w:rsid w:val="003856C5"/>
    <w:rsid w:val="003857BE"/>
    <w:rsid w:val="00385821"/>
    <w:rsid w:val="003858E9"/>
    <w:rsid w:val="0038592B"/>
    <w:rsid w:val="00385931"/>
    <w:rsid w:val="00385974"/>
    <w:rsid w:val="003859F3"/>
    <w:rsid w:val="00385A1E"/>
    <w:rsid w:val="00385A2A"/>
    <w:rsid w:val="00385A32"/>
    <w:rsid w:val="00385A6B"/>
    <w:rsid w:val="00385A95"/>
    <w:rsid w:val="00385AB0"/>
    <w:rsid w:val="00385AD4"/>
    <w:rsid w:val="00385B6C"/>
    <w:rsid w:val="00385BC9"/>
    <w:rsid w:val="00385BCC"/>
    <w:rsid w:val="00385BE6"/>
    <w:rsid w:val="00385CB9"/>
    <w:rsid w:val="00385CFF"/>
    <w:rsid w:val="00385D12"/>
    <w:rsid w:val="00385D22"/>
    <w:rsid w:val="00385DD0"/>
    <w:rsid w:val="00385FDD"/>
    <w:rsid w:val="00385FFE"/>
    <w:rsid w:val="00386049"/>
    <w:rsid w:val="0038605D"/>
    <w:rsid w:val="0038607A"/>
    <w:rsid w:val="0038608D"/>
    <w:rsid w:val="00386222"/>
    <w:rsid w:val="0038622F"/>
    <w:rsid w:val="0038624D"/>
    <w:rsid w:val="00386263"/>
    <w:rsid w:val="00386269"/>
    <w:rsid w:val="00386290"/>
    <w:rsid w:val="003862DD"/>
    <w:rsid w:val="0038632A"/>
    <w:rsid w:val="003863E6"/>
    <w:rsid w:val="00386493"/>
    <w:rsid w:val="0038656D"/>
    <w:rsid w:val="003865B0"/>
    <w:rsid w:val="003865D9"/>
    <w:rsid w:val="00386607"/>
    <w:rsid w:val="00386608"/>
    <w:rsid w:val="00386660"/>
    <w:rsid w:val="003867E2"/>
    <w:rsid w:val="00386805"/>
    <w:rsid w:val="0038682A"/>
    <w:rsid w:val="00386866"/>
    <w:rsid w:val="00386877"/>
    <w:rsid w:val="00386889"/>
    <w:rsid w:val="003868C6"/>
    <w:rsid w:val="003868EE"/>
    <w:rsid w:val="0038697C"/>
    <w:rsid w:val="003869BC"/>
    <w:rsid w:val="00386A12"/>
    <w:rsid w:val="00386A74"/>
    <w:rsid w:val="00386AC7"/>
    <w:rsid w:val="00386AEA"/>
    <w:rsid w:val="00386B62"/>
    <w:rsid w:val="00386BAB"/>
    <w:rsid w:val="00386C1C"/>
    <w:rsid w:val="00386D98"/>
    <w:rsid w:val="00386D9F"/>
    <w:rsid w:val="00386DA2"/>
    <w:rsid w:val="00386DC0"/>
    <w:rsid w:val="00386DE2"/>
    <w:rsid w:val="00386DF6"/>
    <w:rsid w:val="00386EB9"/>
    <w:rsid w:val="00386F10"/>
    <w:rsid w:val="00386F3A"/>
    <w:rsid w:val="00386F7A"/>
    <w:rsid w:val="00386FF2"/>
    <w:rsid w:val="00386FFC"/>
    <w:rsid w:val="00387010"/>
    <w:rsid w:val="00387083"/>
    <w:rsid w:val="00387168"/>
    <w:rsid w:val="0038718E"/>
    <w:rsid w:val="00387199"/>
    <w:rsid w:val="003871E1"/>
    <w:rsid w:val="00387235"/>
    <w:rsid w:val="003872AD"/>
    <w:rsid w:val="003872B7"/>
    <w:rsid w:val="003872DB"/>
    <w:rsid w:val="0038739B"/>
    <w:rsid w:val="0038742D"/>
    <w:rsid w:val="00387457"/>
    <w:rsid w:val="00387478"/>
    <w:rsid w:val="00387503"/>
    <w:rsid w:val="003875A8"/>
    <w:rsid w:val="00387656"/>
    <w:rsid w:val="00387674"/>
    <w:rsid w:val="003876FB"/>
    <w:rsid w:val="00387747"/>
    <w:rsid w:val="0038774F"/>
    <w:rsid w:val="003877CD"/>
    <w:rsid w:val="00387821"/>
    <w:rsid w:val="00387863"/>
    <w:rsid w:val="00387924"/>
    <w:rsid w:val="00387926"/>
    <w:rsid w:val="00387A27"/>
    <w:rsid w:val="00387A37"/>
    <w:rsid w:val="00387AAA"/>
    <w:rsid w:val="00387AF5"/>
    <w:rsid w:val="00387B8D"/>
    <w:rsid w:val="00387BBC"/>
    <w:rsid w:val="00387BFA"/>
    <w:rsid w:val="00387BFC"/>
    <w:rsid w:val="00387BFE"/>
    <w:rsid w:val="00387C22"/>
    <w:rsid w:val="00387CB9"/>
    <w:rsid w:val="00387CF8"/>
    <w:rsid w:val="00387D23"/>
    <w:rsid w:val="00387D2D"/>
    <w:rsid w:val="00387D32"/>
    <w:rsid w:val="00387D33"/>
    <w:rsid w:val="00387D86"/>
    <w:rsid w:val="00387DD0"/>
    <w:rsid w:val="00387EBB"/>
    <w:rsid w:val="00387FB0"/>
    <w:rsid w:val="00387FDC"/>
    <w:rsid w:val="0039003F"/>
    <w:rsid w:val="00390109"/>
    <w:rsid w:val="00390141"/>
    <w:rsid w:val="00390188"/>
    <w:rsid w:val="00390192"/>
    <w:rsid w:val="003901C7"/>
    <w:rsid w:val="003902D3"/>
    <w:rsid w:val="00390335"/>
    <w:rsid w:val="00390344"/>
    <w:rsid w:val="003903E2"/>
    <w:rsid w:val="00390416"/>
    <w:rsid w:val="00390420"/>
    <w:rsid w:val="00390454"/>
    <w:rsid w:val="00390467"/>
    <w:rsid w:val="00390482"/>
    <w:rsid w:val="003904E2"/>
    <w:rsid w:val="003904F7"/>
    <w:rsid w:val="00390588"/>
    <w:rsid w:val="003905CF"/>
    <w:rsid w:val="003905EF"/>
    <w:rsid w:val="00390692"/>
    <w:rsid w:val="0039070F"/>
    <w:rsid w:val="00390771"/>
    <w:rsid w:val="00390795"/>
    <w:rsid w:val="003907ED"/>
    <w:rsid w:val="003908C7"/>
    <w:rsid w:val="00390906"/>
    <w:rsid w:val="00390954"/>
    <w:rsid w:val="00390959"/>
    <w:rsid w:val="00390A62"/>
    <w:rsid w:val="00390A88"/>
    <w:rsid w:val="00390BD3"/>
    <w:rsid w:val="00390BD8"/>
    <w:rsid w:val="00390C20"/>
    <w:rsid w:val="00390C68"/>
    <w:rsid w:val="00390CC1"/>
    <w:rsid w:val="00390D2D"/>
    <w:rsid w:val="00390D60"/>
    <w:rsid w:val="00390D7C"/>
    <w:rsid w:val="00390DAC"/>
    <w:rsid w:val="00390DC5"/>
    <w:rsid w:val="00390E8A"/>
    <w:rsid w:val="00390F44"/>
    <w:rsid w:val="00390F48"/>
    <w:rsid w:val="00390F68"/>
    <w:rsid w:val="00390F6A"/>
    <w:rsid w:val="0039103E"/>
    <w:rsid w:val="00391068"/>
    <w:rsid w:val="00391097"/>
    <w:rsid w:val="003910B2"/>
    <w:rsid w:val="0039114B"/>
    <w:rsid w:val="00391151"/>
    <w:rsid w:val="0039118D"/>
    <w:rsid w:val="003911DD"/>
    <w:rsid w:val="00391207"/>
    <w:rsid w:val="00391264"/>
    <w:rsid w:val="003913F9"/>
    <w:rsid w:val="00391435"/>
    <w:rsid w:val="00391485"/>
    <w:rsid w:val="003914D0"/>
    <w:rsid w:val="0039153D"/>
    <w:rsid w:val="00391552"/>
    <w:rsid w:val="0039159B"/>
    <w:rsid w:val="003915FE"/>
    <w:rsid w:val="00391659"/>
    <w:rsid w:val="0039166C"/>
    <w:rsid w:val="003917A0"/>
    <w:rsid w:val="00391834"/>
    <w:rsid w:val="003919BA"/>
    <w:rsid w:val="003919C4"/>
    <w:rsid w:val="00391A10"/>
    <w:rsid w:val="00391A99"/>
    <w:rsid w:val="00391AAB"/>
    <w:rsid w:val="00391AD2"/>
    <w:rsid w:val="00391AD6"/>
    <w:rsid w:val="00391ADB"/>
    <w:rsid w:val="00391AE9"/>
    <w:rsid w:val="00391B04"/>
    <w:rsid w:val="00391B10"/>
    <w:rsid w:val="00391B4B"/>
    <w:rsid w:val="00391BF0"/>
    <w:rsid w:val="00391C55"/>
    <w:rsid w:val="00391CCE"/>
    <w:rsid w:val="00391CE0"/>
    <w:rsid w:val="00391CEF"/>
    <w:rsid w:val="00391D17"/>
    <w:rsid w:val="00391D40"/>
    <w:rsid w:val="00391DAE"/>
    <w:rsid w:val="00391DB0"/>
    <w:rsid w:val="00391DDE"/>
    <w:rsid w:val="00391E08"/>
    <w:rsid w:val="00391E7C"/>
    <w:rsid w:val="00391E84"/>
    <w:rsid w:val="00391E88"/>
    <w:rsid w:val="00391E99"/>
    <w:rsid w:val="00391ECD"/>
    <w:rsid w:val="00391EE5"/>
    <w:rsid w:val="00391F25"/>
    <w:rsid w:val="00391FA5"/>
    <w:rsid w:val="0039204D"/>
    <w:rsid w:val="00392069"/>
    <w:rsid w:val="00392121"/>
    <w:rsid w:val="003921B1"/>
    <w:rsid w:val="00392211"/>
    <w:rsid w:val="0039225B"/>
    <w:rsid w:val="003922A3"/>
    <w:rsid w:val="003922B2"/>
    <w:rsid w:val="003922BF"/>
    <w:rsid w:val="00392303"/>
    <w:rsid w:val="0039234A"/>
    <w:rsid w:val="00392368"/>
    <w:rsid w:val="00392369"/>
    <w:rsid w:val="0039249C"/>
    <w:rsid w:val="0039256F"/>
    <w:rsid w:val="003925D8"/>
    <w:rsid w:val="003925E5"/>
    <w:rsid w:val="003926F4"/>
    <w:rsid w:val="0039271D"/>
    <w:rsid w:val="003927B2"/>
    <w:rsid w:val="003927F1"/>
    <w:rsid w:val="003928EC"/>
    <w:rsid w:val="00392927"/>
    <w:rsid w:val="00392997"/>
    <w:rsid w:val="003929B0"/>
    <w:rsid w:val="003929BF"/>
    <w:rsid w:val="003929EB"/>
    <w:rsid w:val="00392ACD"/>
    <w:rsid w:val="00392B54"/>
    <w:rsid w:val="00392B90"/>
    <w:rsid w:val="00392C00"/>
    <w:rsid w:val="00392C09"/>
    <w:rsid w:val="00392C1B"/>
    <w:rsid w:val="00392C31"/>
    <w:rsid w:val="00392C65"/>
    <w:rsid w:val="00392CD6"/>
    <w:rsid w:val="00392D4D"/>
    <w:rsid w:val="00392D59"/>
    <w:rsid w:val="00392D9B"/>
    <w:rsid w:val="00392E35"/>
    <w:rsid w:val="00392E82"/>
    <w:rsid w:val="00392EB8"/>
    <w:rsid w:val="00392EF0"/>
    <w:rsid w:val="00392EF2"/>
    <w:rsid w:val="00392FA3"/>
    <w:rsid w:val="00392FD8"/>
    <w:rsid w:val="0039302C"/>
    <w:rsid w:val="00393033"/>
    <w:rsid w:val="0039303C"/>
    <w:rsid w:val="00393095"/>
    <w:rsid w:val="003930C1"/>
    <w:rsid w:val="003930D4"/>
    <w:rsid w:val="0039314D"/>
    <w:rsid w:val="0039316A"/>
    <w:rsid w:val="00393223"/>
    <w:rsid w:val="003932A3"/>
    <w:rsid w:val="003932DA"/>
    <w:rsid w:val="003932EC"/>
    <w:rsid w:val="00393360"/>
    <w:rsid w:val="0039338F"/>
    <w:rsid w:val="00393399"/>
    <w:rsid w:val="003933E7"/>
    <w:rsid w:val="00393419"/>
    <w:rsid w:val="003934FF"/>
    <w:rsid w:val="00393501"/>
    <w:rsid w:val="0039350A"/>
    <w:rsid w:val="0039353B"/>
    <w:rsid w:val="00393542"/>
    <w:rsid w:val="00393555"/>
    <w:rsid w:val="00393560"/>
    <w:rsid w:val="003936F3"/>
    <w:rsid w:val="0039378E"/>
    <w:rsid w:val="0039380E"/>
    <w:rsid w:val="0039384D"/>
    <w:rsid w:val="00393911"/>
    <w:rsid w:val="0039392A"/>
    <w:rsid w:val="00393989"/>
    <w:rsid w:val="0039398F"/>
    <w:rsid w:val="003939B9"/>
    <w:rsid w:val="00393AC5"/>
    <w:rsid w:val="00393AD2"/>
    <w:rsid w:val="00393AF8"/>
    <w:rsid w:val="00393B4F"/>
    <w:rsid w:val="00393B89"/>
    <w:rsid w:val="00393BC1"/>
    <w:rsid w:val="00393C09"/>
    <w:rsid w:val="00393D47"/>
    <w:rsid w:val="00393D75"/>
    <w:rsid w:val="00393DA8"/>
    <w:rsid w:val="00393DEA"/>
    <w:rsid w:val="00393DF2"/>
    <w:rsid w:val="00393E1B"/>
    <w:rsid w:val="00393E2E"/>
    <w:rsid w:val="00393E48"/>
    <w:rsid w:val="00393E68"/>
    <w:rsid w:val="00393F52"/>
    <w:rsid w:val="00393F69"/>
    <w:rsid w:val="00393FC0"/>
    <w:rsid w:val="00393FE9"/>
    <w:rsid w:val="00394045"/>
    <w:rsid w:val="0039415E"/>
    <w:rsid w:val="003941B5"/>
    <w:rsid w:val="00394271"/>
    <w:rsid w:val="003943B4"/>
    <w:rsid w:val="003943D7"/>
    <w:rsid w:val="0039440D"/>
    <w:rsid w:val="00394439"/>
    <w:rsid w:val="00394447"/>
    <w:rsid w:val="00394494"/>
    <w:rsid w:val="003944F4"/>
    <w:rsid w:val="00394505"/>
    <w:rsid w:val="0039450E"/>
    <w:rsid w:val="00394534"/>
    <w:rsid w:val="0039453B"/>
    <w:rsid w:val="003945AB"/>
    <w:rsid w:val="00394603"/>
    <w:rsid w:val="00394610"/>
    <w:rsid w:val="0039465D"/>
    <w:rsid w:val="00394668"/>
    <w:rsid w:val="003946FA"/>
    <w:rsid w:val="0039470F"/>
    <w:rsid w:val="00394747"/>
    <w:rsid w:val="0039484C"/>
    <w:rsid w:val="003948B7"/>
    <w:rsid w:val="0039491F"/>
    <w:rsid w:val="0039494D"/>
    <w:rsid w:val="003949ED"/>
    <w:rsid w:val="003949F5"/>
    <w:rsid w:val="00394A1E"/>
    <w:rsid w:val="00394A66"/>
    <w:rsid w:val="00394A8B"/>
    <w:rsid w:val="00394AC6"/>
    <w:rsid w:val="00394B07"/>
    <w:rsid w:val="00394B2F"/>
    <w:rsid w:val="00394B81"/>
    <w:rsid w:val="00394B84"/>
    <w:rsid w:val="00394B9A"/>
    <w:rsid w:val="00394C16"/>
    <w:rsid w:val="00394C1B"/>
    <w:rsid w:val="00394C39"/>
    <w:rsid w:val="00394CA1"/>
    <w:rsid w:val="00394D30"/>
    <w:rsid w:val="00394D3D"/>
    <w:rsid w:val="00394D95"/>
    <w:rsid w:val="00394DE3"/>
    <w:rsid w:val="00394DED"/>
    <w:rsid w:val="00394E3B"/>
    <w:rsid w:val="00394E3F"/>
    <w:rsid w:val="00394E43"/>
    <w:rsid w:val="00394F1C"/>
    <w:rsid w:val="00394F3C"/>
    <w:rsid w:val="00394F40"/>
    <w:rsid w:val="00394F65"/>
    <w:rsid w:val="00394FA7"/>
    <w:rsid w:val="00394FAD"/>
    <w:rsid w:val="00394FB2"/>
    <w:rsid w:val="00394FBA"/>
    <w:rsid w:val="00395012"/>
    <w:rsid w:val="00395150"/>
    <w:rsid w:val="003951DE"/>
    <w:rsid w:val="0039526D"/>
    <w:rsid w:val="003952CE"/>
    <w:rsid w:val="00395335"/>
    <w:rsid w:val="0039533F"/>
    <w:rsid w:val="00395394"/>
    <w:rsid w:val="0039549F"/>
    <w:rsid w:val="003954E8"/>
    <w:rsid w:val="00395577"/>
    <w:rsid w:val="003955D4"/>
    <w:rsid w:val="0039563E"/>
    <w:rsid w:val="003956A8"/>
    <w:rsid w:val="00395732"/>
    <w:rsid w:val="00395763"/>
    <w:rsid w:val="003957D0"/>
    <w:rsid w:val="003957FB"/>
    <w:rsid w:val="00395804"/>
    <w:rsid w:val="003958AC"/>
    <w:rsid w:val="00395977"/>
    <w:rsid w:val="0039598B"/>
    <w:rsid w:val="00395996"/>
    <w:rsid w:val="00395A0A"/>
    <w:rsid w:val="00395A12"/>
    <w:rsid w:val="00395A31"/>
    <w:rsid w:val="00395A3C"/>
    <w:rsid w:val="00395AF2"/>
    <w:rsid w:val="00395C23"/>
    <w:rsid w:val="00395C7F"/>
    <w:rsid w:val="00395C83"/>
    <w:rsid w:val="00395C97"/>
    <w:rsid w:val="00395CB7"/>
    <w:rsid w:val="00395CC2"/>
    <w:rsid w:val="00395CD1"/>
    <w:rsid w:val="00395D47"/>
    <w:rsid w:val="00395DFA"/>
    <w:rsid w:val="00395E11"/>
    <w:rsid w:val="00395E1F"/>
    <w:rsid w:val="00395E30"/>
    <w:rsid w:val="00395E4D"/>
    <w:rsid w:val="00395ED1"/>
    <w:rsid w:val="00395EF7"/>
    <w:rsid w:val="00395F1D"/>
    <w:rsid w:val="00395F3E"/>
    <w:rsid w:val="00395FC1"/>
    <w:rsid w:val="00395FFB"/>
    <w:rsid w:val="00396083"/>
    <w:rsid w:val="003960F3"/>
    <w:rsid w:val="0039610D"/>
    <w:rsid w:val="0039616C"/>
    <w:rsid w:val="0039617B"/>
    <w:rsid w:val="00396189"/>
    <w:rsid w:val="003961AA"/>
    <w:rsid w:val="003961AB"/>
    <w:rsid w:val="00396277"/>
    <w:rsid w:val="00396281"/>
    <w:rsid w:val="00396344"/>
    <w:rsid w:val="00396356"/>
    <w:rsid w:val="00396402"/>
    <w:rsid w:val="00396428"/>
    <w:rsid w:val="00396481"/>
    <w:rsid w:val="00396503"/>
    <w:rsid w:val="00396514"/>
    <w:rsid w:val="0039651F"/>
    <w:rsid w:val="00396554"/>
    <w:rsid w:val="0039655C"/>
    <w:rsid w:val="00396572"/>
    <w:rsid w:val="00396584"/>
    <w:rsid w:val="003965B0"/>
    <w:rsid w:val="00396611"/>
    <w:rsid w:val="00396613"/>
    <w:rsid w:val="00396617"/>
    <w:rsid w:val="0039672B"/>
    <w:rsid w:val="0039680E"/>
    <w:rsid w:val="00396850"/>
    <w:rsid w:val="0039686F"/>
    <w:rsid w:val="0039690F"/>
    <w:rsid w:val="003969F9"/>
    <w:rsid w:val="00396A01"/>
    <w:rsid w:val="00396A1E"/>
    <w:rsid w:val="00396AAB"/>
    <w:rsid w:val="00396B2D"/>
    <w:rsid w:val="00396B7F"/>
    <w:rsid w:val="00396B96"/>
    <w:rsid w:val="00396BAA"/>
    <w:rsid w:val="00396CB5"/>
    <w:rsid w:val="00396CDD"/>
    <w:rsid w:val="00396D01"/>
    <w:rsid w:val="00396D2A"/>
    <w:rsid w:val="00396D2D"/>
    <w:rsid w:val="00396D55"/>
    <w:rsid w:val="00396DC9"/>
    <w:rsid w:val="00396DF3"/>
    <w:rsid w:val="00396E42"/>
    <w:rsid w:val="00396E60"/>
    <w:rsid w:val="00396EB2"/>
    <w:rsid w:val="00396ECE"/>
    <w:rsid w:val="00396F24"/>
    <w:rsid w:val="00396F57"/>
    <w:rsid w:val="00396FCA"/>
    <w:rsid w:val="003971B7"/>
    <w:rsid w:val="003971D9"/>
    <w:rsid w:val="003971E0"/>
    <w:rsid w:val="003971E5"/>
    <w:rsid w:val="003971E6"/>
    <w:rsid w:val="00397212"/>
    <w:rsid w:val="00397268"/>
    <w:rsid w:val="003972CC"/>
    <w:rsid w:val="003973AE"/>
    <w:rsid w:val="00397411"/>
    <w:rsid w:val="00397432"/>
    <w:rsid w:val="003974D9"/>
    <w:rsid w:val="0039757E"/>
    <w:rsid w:val="003975CE"/>
    <w:rsid w:val="003975E1"/>
    <w:rsid w:val="0039763C"/>
    <w:rsid w:val="003976C9"/>
    <w:rsid w:val="003977CF"/>
    <w:rsid w:val="003977F2"/>
    <w:rsid w:val="00397800"/>
    <w:rsid w:val="0039780A"/>
    <w:rsid w:val="00397875"/>
    <w:rsid w:val="00397904"/>
    <w:rsid w:val="00397928"/>
    <w:rsid w:val="00397983"/>
    <w:rsid w:val="003979C5"/>
    <w:rsid w:val="003979F9"/>
    <w:rsid w:val="00397A0E"/>
    <w:rsid w:val="00397AA3"/>
    <w:rsid w:val="00397ADE"/>
    <w:rsid w:val="00397BE1"/>
    <w:rsid w:val="00397BE5"/>
    <w:rsid w:val="00397C12"/>
    <w:rsid w:val="00397C59"/>
    <w:rsid w:val="00397D6F"/>
    <w:rsid w:val="00397DBD"/>
    <w:rsid w:val="00397DFC"/>
    <w:rsid w:val="00397E2D"/>
    <w:rsid w:val="00397F25"/>
    <w:rsid w:val="00397F4B"/>
    <w:rsid w:val="00397F57"/>
    <w:rsid w:val="00397FDC"/>
    <w:rsid w:val="003A000D"/>
    <w:rsid w:val="003A0044"/>
    <w:rsid w:val="003A006A"/>
    <w:rsid w:val="003A00CC"/>
    <w:rsid w:val="003A018A"/>
    <w:rsid w:val="003A01CC"/>
    <w:rsid w:val="003A01D7"/>
    <w:rsid w:val="003A0224"/>
    <w:rsid w:val="003A0272"/>
    <w:rsid w:val="003A02A6"/>
    <w:rsid w:val="003A0366"/>
    <w:rsid w:val="003A0373"/>
    <w:rsid w:val="003A044C"/>
    <w:rsid w:val="003A0467"/>
    <w:rsid w:val="003A0468"/>
    <w:rsid w:val="003A04C2"/>
    <w:rsid w:val="003A04FC"/>
    <w:rsid w:val="003A0565"/>
    <w:rsid w:val="003A058F"/>
    <w:rsid w:val="003A059A"/>
    <w:rsid w:val="003A05A5"/>
    <w:rsid w:val="003A062B"/>
    <w:rsid w:val="003A0635"/>
    <w:rsid w:val="003A0671"/>
    <w:rsid w:val="003A06D9"/>
    <w:rsid w:val="003A077F"/>
    <w:rsid w:val="003A078F"/>
    <w:rsid w:val="003A07F4"/>
    <w:rsid w:val="003A08CF"/>
    <w:rsid w:val="003A0972"/>
    <w:rsid w:val="003A0980"/>
    <w:rsid w:val="003A0A26"/>
    <w:rsid w:val="003A0A52"/>
    <w:rsid w:val="003A0AAD"/>
    <w:rsid w:val="003A0B11"/>
    <w:rsid w:val="003A0B52"/>
    <w:rsid w:val="003A0B6A"/>
    <w:rsid w:val="003A0B9D"/>
    <w:rsid w:val="003A0C6E"/>
    <w:rsid w:val="003A0CB2"/>
    <w:rsid w:val="003A0CD8"/>
    <w:rsid w:val="003A0D7E"/>
    <w:rsid w:val="003A0DD5"/>
    <w:rsid w:val="003A0DEC"/>
    <w:rsid w:val="003A0DF8"/>
    <w:rsid w:val="003A0E69"/>
    <w:rsid w:val="003A0F57"/>
    <w:rsid w:val="003A0F72"/>
    <w:rsid w:val="003A0F74"/>
    <w:rsid w:val="003A1014"/>
    <w:rsid w:val="003A1077"/>
    <w:rsid w:val="003A107D"/>
    <w:rsid w:val="003A10DB"/>
    <w:rsid w:val="003A10DF"/>
    <w:rsid w:val="003A10ED"/>
    <w:rsid w:val="003A111D"/>
    <w:rsid w:val="003A1123"/>
    <w:rsid w:val="003A11BA"/>
    <w:rsid w:val="003A11E3"/>
    <w:rsid w:val="003A11F7"/>
    <w:rsid w:val="003A1243"/>
    <w:rsid w:val="003A124E"/>
    <w:rsid w:val="003A126E"/>
    <w:rsid w:val="003A128A"/>
    <w:rsid w:val="003A1318"/>
    <w:rsid w:val="003A136A"/>
    <w:rsid w:val="003A141B"/>
    <w:rsid w:val="003A14B0"/>
    <w:rsid w:val="003A1537"/>
    <w:rsid w:val="003A15F7"/>
    <w:rsid w:val="003A1638"/>
    <w:rsid w:val="003A16BE"/>
    <w:rsid w:val="003A1746"/>
    <w:rsid w:val="003A176B"/>
    <w:rsid w:val="003A1778"/>
    <w:rsid w:val="003A1779"/>
    <w:rsid w:val="003A17C7"/>
    <w:rsid w:val="003A184C"/>
    <w:rsid w:val="003A18A6"/>
    <w:rsid w:val="003A18C8"/>
    <w:rsid w:val="003A1984"/>
    <w:rsid w:val="003A1A21"/>
    <w:rsid w:val="003A1A2B"/>
    <w:rsid w:val="003A1AC3"/>
    <w:rsid w:val="003A1ACB"/>
    <w:rsid w:val="003A1BB6"/>
    <w:rsid w:val="003A1BE7"/>
    <w:rsid w:val="003A1C8D"/>
    <w:rsid w:val="003A1C96"/>
    <w:rsid w:val="003A1C9B"/>
    <w:rsid w:val="003A1CFF"/>
    <w:rsid w:val="003A1D0E"/>
    <w:rsid w:val="003A1D9A"/>
    <w:rsid w:val="003A1DA6"/>
    <w:rsid w:val="003A1E18"/>
    <w:rsid w:val="003A1E7E"/>
    <w:rsid w:val="003A1F1B"/>
    <w:rsid w:val="003A1F21"/>
    <w:rsid w:val="003A1F53"/>
    <w:rsid w:val="003A2085"/>
    <w:rsid w:val="003A20DB"/>
    <w:rsid w:val="003A2100"/>
    <w:rsid w:val="003A2103"/>
    <w:rsid w:val="003A210A"/>
    <w:rsid w:val="003A2165"/>
    <w:rsid w:val="003A2213"/>
    <w:rsid w:val="003A224C"/>
    <w:rsid w:val="003A2250"/>
    <w:rsid w:val="003A22A6"/>
    <w:rsid w:val="003A233D"/>
    <w:rsid w:val="003A237F"/>
    <w:rsid w:val="003A23C2"/>
    <w:rsid w:val="003A2457"/>
    <w:rsid w:val="003A24AD"/>
    <w:rsid w:val="003A24B5"/>
    <w:rsid w:val="003A24F2"/>
    <w:rsid w:val="003A254D"/>
    <w:rsid w:val="003A257F"/>
    <w:rsid w:val="003A25FA"/>
    <w:rsid w:val="003A260E"/>
    <w:rsid w:val="003A272D"/>
    <w:rsid w:val="003A2754"/>
    <w:rsid w:val="003A2766"/>
    <w:rsid w:val="003A27A2"/>
    <w:rsid w:val="003A27EF"/>
    <w:rsid w:val="003A2820"/>
    <w:rsid w:val="003A288F"/>
    <w:rsid w:val="003A28F5"/>
    <w:rsid w:val="003A2900"/>
    <w:rsid w:val="003A2919"/>
    <w:rsid w:val="003A2926"/>
    <w:rsid w:val="003A29AF"/>
    <w:rsid w:val="003A29BA"/>
    <w:rsid w:val="003A29BD"/>
    <w:rsid w:val="003A29DE"/>
    <w:rsid w:val="003A29F0"/>
    <w:rsid w:val="003A2A43"/>
    <w:rsid w:val="003A2AC5"/>
    <w:rsid w:val="003A2BCA"/>
    <w:rsid w:val="003A2C01"/>
    <w:rsid w:val="003A2C42"/>
    <w:rsid w:val="003A2CAD"/>
    <w:rsid w:val="003A2CFD"/>
    <w:rsid w:val="003A2D05"/>
    <w:rsid w:val="003A2DC3"/>
    <w:rsid w:val="003A2DEC"/>
    <w:rsid w:val="003A2E4F"/>
    <w:rsid w:val="003A2E58"/>
    <w:rsid w:val="003A2E90"/>
    <w:rsid w:val="003A2E9A"/>
    <w:rsid w:val="003A2E9C"/>
    <w:rsid w:val="003A2EA9"/>
    <w:rsid w:val="003A2F24"/>
    <w:rsid w:val="003A2FFD"/>
    <w:rsid w:val="003A30D6"/>
    <w:rsid w:val="003A30DF"/>
    <w:rsid w:val="003A3192"/>
    <w:rsid w:val="003A319E"/>
    <w:rsid w:val="003A31DF"/>
    <w:rsid w:val="003A3283"/>
    <w:rsid w:val="003A32A7"/>
    <w:rsid w:val="003A32BE"/>
    <w:rsid w:val="003A332D"/>
    <w:rsid w:val="003A335B"/>
    <w:rsid w:val="003A33D1"/>
    <w:rsid w:val="003A341A"/>
    <w:rsid w:val="003A341E"/>
    <w:rsid w:val="003A342F"/>
    <w:rsid w:val="003A3487"/>
    <w:rsid w:val="003A34C7"/>
    <w:rsid w:val="003A3515"/>
    <w:rsid w:val="003A3697"/>
    <w:rsid w:val="003A36AB"/>
    <w:rsid w:val="003A36FA"/>
    <w:rsid w:val="003A3727"/>
    <w:rsid w:val="003A3818"/>
    <w:rsid w:val="003A3849"/>
    <w:rsid w:val="003A3884"/>
    <w:rsid w:val="003A38A5"/>
    <w:rsid w:val="003A38AB"/>
    <w:rsid w:val="003A38B3"/>
    <w:rsid w:val="003A39BE"/>
    <w:rsid w:val="003A39E0"/>
    <w:rsid w:val="003A3A46"/>
    <w:rsid w:val="003A3A53"/>
    <w:rsid w:val="003A3A56"/>
    <w:rsid w:val="003A3A79"/>
    <w:rsid w:val="003A3A8E"/>
    <w:rsid w:val="003A3ACC"/>
    <w:rsid w:val="003A3B0D"/>
    <w:rsid w:val="003A3B12"/>
    <w:rsid w:val="003A3BA6"/>
    <w:rsid w:val="003A3C22"/>
    <w:rsid w:val="003A3C6B"/>
    <w:rsid w:val="003A3CC3"/>
    <w:rsid w:val="003A3CCD"/>
    <w:rsid w:val="003A3CE5"/>
    <w:rsid w:val="003A3CE9"/>
    <w:rsid w:val="003A3CFF"/>
    <w:rsid w:val="003A3D6F"/>
    <w:rsid w:val="003A3D90"/>
    <w:rsid w:val="003A3E0C"/>
    <w:rsid w:val="003A3E30"/>
    <w:rsid w:val="003A3E47"/>
    <w:rsid w:val="003A3E9A"/>
    <w:rsid w:val="003A3EBF"/>
    <w:rsid w:val="003A3F27"/>
    <w:rsid w:val="003A3F4A"/>
    <w:rsid w:val="003A4040"/>
    <w:rsid w:val="003A4066"/>
    <w:rsid w:val="003A40D1"/>
    <w:rsid w:val="003A411C"/>
    <w:rsid w:val="003A417F"/>
    <w:rsid w:val="003A4183"/>
    <w:rsid w:val="003A41B7"/>
    <w:rsid w:val="003A41E0"/>
    <w:rsid w:val="003A41E7"/>
    <w:rsid w:val="003A4279"/>
    <w:rsid w:val="003A427E"/>
    <w:rsid w:val="003A42AE"/>
    <w:rsid w:val="003A4371"/>
    <w:rsid w:val="003A4438"/>
    <w:rsid w:val="003A44BC"/>
    <w:rsid w:val="003A450E"/>
    <w:rsid w:val="003A4540"/>
    <w:rsid w:val="003A455C"/>
    <w:rsid w:val="003A464E"/>
    <w:rsid w:val="003A4700"/>
    <w:rsid w:val="003A4704"/>
    <w:rsid w:val="003A470C"/>
    <w:rsid w:val="003A4772"/>
    <w:rsid w:val="003A47A9"/>
    <w:rsid w:val="003A4895"/>
    <w:rsid w:val="003A48FE"/>
    <w:rsid w:val="003A4913"/>
    <w:rsid w:val="003A4A67"/>
    <w:rsid w:val="003A4AAB"/>
    <w:rsid w:val="003A4B07"/>
    <w:rsid w:val="003A4B35"/>
    <w:rsid w:val="003A4BA3"/>
    <w:rsid w:val="003A4BCC"/>
    <w:rsid w:val="003A4C37"/>
    <w:rsid w:val="003A4C57"/>
    <w:rsid w:val="003A4C83"/>
    <w:rsid w:val="003A4C95"/>
    <w:rsid w:val="003A4CA6"/>
    <w:rsid w:val="003A4CEA"/>
    <w:rsid w:val="003A4D5B"/>
    <w:rsid w:val="003A4D60"/>
    <w:rsid w:val="003A4DEE"/>
    <w:rsid w:val="003A4E99"/>
    <w:rsid w:val="003A4EA9"/>
    <w:rsid w:val="003A4ED7"/>
    <w:rsid w:val="003A4F94"/>
    <w:rsid w:val="003A4F9E"/>
    <w:rsid w:val="003A5013"/>
    <w:rsid w:val="003A5055"/>
    <w:rsid w:val="003A5078"/>
    <w:rsid w:val="003A5097"/>
    <w:rsid w:val="003A510A"/>
    <w:rsid w:val="003A510E"/>
    <w:rsid w:val="003A5125"/>
    <w:rsid w:val="003A5151"/>
    <w:rsid w:val="003A51B9"/>
    <w:rsid w:val="003A5218"/>
    <w:rsid w:val="003A52DC"/>
    <w:rsid w:val="003A52F8"/>
    <w:rsid w:val="003A5407"/>
    <w:rsid w:val="003A5418"/>
    <w:rsid w:val="003A545B"/>
    <w:rsid w:val="003A5464"/>
    <w:rsid w:val="003A54BA"/>
    <w:rsid w:val="003A54E1"/>
    <w:rsid w:val="003A54F9"/>
    <w:rsid w:val="003A5527"/>
    <w:rsid w:val="003A5544"/>
    <w:rsid w:val="003A55B1"/>
    <w:rsid w:val="003A5627"/>
    <w:rsid w:val="003A5654"/>
    <w:rsid w:val="003A566A"/>
    <w:rsid w:val="003A5747"/>
    <w:rsid w:val="003A57E7"/>
    <w:rsid w:val="003A5803"/>
    <w:rsid w:val="003A5846"/>
    <w:rsid w:val="003A584C"/>
    <w:rsid w:val="003A585C"/>
    <w:rsid w:val="003A5A24"/>
    <w:rsid w:val="003A5A9A"/>
    <w:rsid w:val="003A5B04"/>
    <w:rsid w:val="003A5B61"/>
    <w:rsid w:val="003A5B74"/>
    <w:rsid w:val="003A5BB5"/>
    <w:rsid w:val="003A5BD9"/>
    <w:rsid w:val="003A5BFD"/>
    <w:rsid w:val="003A5BFF"/>
    <w:rsid w:val="003A5C14"/>
    <w:rsid w:val="003A5C45"/>
    <w:rsid w:val="003A5C99"/>
    <w:rsid w:val="003A5D13"/>
    <w:rsid w:val="003A5D45"/>
    <w:rsid w:val="003A5DB9"/>
    <w:rsid w:val="003A5F5C"/>
    <w:rsid w:val="003A5F80"/>
    <w:rsid w:val="003A5F99"/>
    <w:rsid w:val="003A611D"/>
    <w:rsid w:val="003A6156"/>
    <w:rsid w:val="003A6188"/>
    <w:rsid w:val="003A61B7"/>
    <w:rsid w:val="003A61F4"/>
    <w:rsid w:val="003A6286"/>
    <w:rsid w:val="003A62C7"/>
    <w:rsid w:val="003A62DD"/>
    <w:rsid w:val="003A62EF"/>
    <w:rsid w:val="003A6371"/>
    <w:rsid w:val="003A63B6"/>
    <w:rsid w:val="003A64C1"/>
    <w:rsid w:val="003A6575"/>
    <w:rsid w:val="003A65AA"/>
    <w:rsid w:val="003A65B0"/>
    <w:rsid w:val="003A668B"/>
    <w:rsid w:val="003A66D7"/>
    <w:rsid w:val="003A66E9"/>
    <w:rsid w:val="003A6754"/>
    <w:rsid w:val="003A6785"/>
    <w:rsid w:val="003A67B7"/>
    <w:rsid w:val="003A67B8"/>
    <w:rsid w:val="003A67E7"/>
    <w:rsid w:val="003A67FE"/>
    <w:rsid w:val="003A6949"/>
    <w:rsid w:val="003A694C"/>
    <w:rsid w:val="003A696D"/>
    <w:rsid w:val="003A6987"/>
    <w:rsid w:val="003A69DE"/>
    <w:rsid w:val="003A6A1F"/>
    <w:rsid w:val="003A6A60"/>
    <w:rsid w:val="003A6AEA"/>
    <w:rsid w:val="003A6AF1"/>
    <w:rsid w:val="003A6AF4"/>
    <w:rsid w:val="003A6B11"/>
    <w:rsid w:val="003A6B44"/>
    <w:rsid w:val="003A6B52"/>
    <w:rsid w:val="003A6B63"/>
    <w:rsid w:val="003A6B9A"/>
    <w:rsid w:val="003A6C21"/>
    <w:rsid w:val="003A6C30"/>
    <w:rsid w:val="003A6C5E"/>
    <w:rsid w:val="003A6C81"/>
    <w:rsid w:val="003A6CB2"/>
    <w:rsid w:val="003A6D1E"/>
    <w:rsid w:val="003A6D9B"/>
    <w:rsid w:val="003A6E6D"/>
    <w:rsid w:val="003A6F2F"/>
    <w:rsid w:val="003A6F30"/>
    <w:rsid w:val="003A7008"/>
    <w:rsid w:val="003A7025"/>
    <w:rsid w:val="003A7055"/>
    <w:rsid w:val="003A70FB"/>
    <w:rsid w:val="003A7143"/>
    <w:rsid w:val="003A716A"/>
    <w:rsid w:val="003A717D"/>
    <w:rsid w:val="003A71AE"/>
    <w:rsid w:val="003A71EA"/>
    <w:rsid w:val="003A71FC"/>
    <w:rsid w:val="003A721B"/>
    <w:rsid w:val="003A7246"/>
    <w:rsid w:val="003A725D"/>
    <w:rsid w:val="003A729E"/>
    <w:rsid w:val="003A730F"/>
    <w:rsid w:val="003A736F"/>
    <w:rsid w:val="003A737D"/>
    <w:rsid w:val="003A7424"/>
    <w:rsid w:val="003A7461"/>
    <w:rsid w:val="003A7464"/>
    <w:rsid w:val="003A7488"/>
    <w:rsid w:val="003A74A3"/>
    <w:rsid w:val="003A74F7"/>
    <w:rsid w:val="003A7506"/>
    <w:rsid w:val="003A754C"/>
    <w:rsid w:val="003A755E"/>
    <w:rsid w:val="003A7598"/>
    <w:rsid w:val="003A759B"/>
    <w:rsid w:val="003A75BB"/>
    <w:rsid w:val="003A7611"/>
    <w:rsid w:val="003A761F"/>
    <w:rsid w:val="003A766D"/>
    <w:rsid w:val="003A768B"/>
    <w:rsid w:val="003A7714"/>
    <w:rsid w:val="003A775A"/>
    <w:rsid w:val="003A7838"/>
    <w:rsid w:val="003A790F"/>
    <w:rsid w:val="003A7910"/>
    <w:rsid w:val="003A796D"/>
    <w:rsid w:val="003A7A21"/>
    <w:rsid w:val="003A7A9D"/>
    <w:rsid w:val="003A7AA2"/>
    <w:rsid w:val="003A7AAC"/>
    <w:rsid w:val="003A7AB6"/>
    <w:rsid w:val="003A7B03"/>
    <w:rsid w:val="003A7B96"/>
    <w:rsid w:val="003A7BBC"/>
    <w:rsid w:val="003A7BE6"/>
    <w:rsid w:val="003A7D23"/>
    <w:rsid w:val="003A7D33"/>
    <w:rsid w:val="003A7D5E"/>
    <w:rsid w:val="003A7D8F"/>
    <w:rsid w:val="003A7E4F"/>
    <w:rsid w:val="003A7E5E"/>
    <w:rsid w:val="003A7E6C"/>
    <w:rsid w:val="003A7E71"/>
    <w:rsid w:val="003A7F36"/>
    <w:rsid w:val="003B00C7"/>
    <w:rsid w:val="003B0125"/>
    <w:rsid w:val="003B01C8"/>
    <w:rsid w:val="003B01D0"/>
    <w:rsid w:val="003B0203"/>
    <w:rsid w:val="003B0232"/>
    <w:rsid w:val="003B0233"/>
    <w:rsid w:val="003B025E"/>
    <w:rsid w:val="003B02D3"/>
    <w:rsid w:val="003B02E9"/>
    <w:rsid w:val="003B0303"/>
    <w:rsid w:val="003B0340"/>
    <w:rsid w:val="003B034A"/>
    <w:rsid w:val="003B03AA"/>
    <w:rsid w:val="003B03D6"/>
    <w:rsid w:val="003B03F1"/>
    <w:rsid w:val="003B0413"/>
    <w:rsid w:val="003B04C9"/>
    <w:rsid w:val="003B0521"/>
    <w:rsid w:val="003B05E3"/>
    <w:rsid w:val="003B05E5"/>
    <w:rsid w:val="003B05F3"/>
    <w:rsid w:val="003B05F4"/>
    <w:rsid w:val="003B06AF"/>
    <w:rsid w:val="003B073A"/>
    <w:rsid w:val="003B07AD"/>
    <w:rsid w:val="003B07B9"/>
    <w:rsid w:val="003B07DF"/>
    <w:rsid w:val="003B082C"/>
    <w:rsid w:val="003B08C0"/>
    <w:rsid w:val="003B08D1"/>
    <w:rsid w:val="003B09E2"/>
    <w:rsid w:val="003B0A15"/>
    <w:rsid w:val="003B0A63"/>
    <w:rsid w:val="003B0BFD"/>
    <w:rsid w:val="003B0C09"/>
    <w:rsid w:val="003B0C0B"/>
    <w:rsid w:val="003B0CE5"/>
    <w:rsid w:val="003B0D3C"/>
    <w:rsid w:val="003B0D8B"/>
    <w:rsid w:val="003B0DAB"/>
    <w:rsid w:val="003B0E23"/>
    <w:rsid w:val="003B0EF3"/>
    <w:rsid w:val="003B0F40"/>
    <w:rsid w:val="003B0F43"/>
    <w:rsid w:val="003B0F48"/>
    <w:rsid w:val="003B0F80"/>
    <w:rsid w:val="003B0FCF"/>
    <w:rsid w:val="003B1012"/>
    <w:rsid w:val="003B1077"/>
    <w:rsid w:val="003B10CF"/>
    <w:rsid w:val="003B1140"/>
    <w:rsid w:val="003B1158"/>
    <w:rsid w:val="003B11C6"/>
    <w:rsid w:val="003B1208"/>
    <w:rsid w:val="003B1273"/>
    <w:rsid w:val="003B1274"/>
    <w:rsid w:val="003B133E"/>
    <w:rsid w:val="003B13E8"/>
    <w:rsid w:val="003B1419"/>
    <w:rsid w:val="003B1498"/>
    <w:rsid w:val="003B14A3"/>
    <w:rsid w:val="003B14AB"/>
    <w:rsid w:val="003B14B7"/>
    <w:rsid w:val="003B14FF"/>
    <w:rsid w:val="003B1552"/>
    <w:rsid w:val="003B157A"/>
    <w:rsid w:val="003B15D0"/>
    <w:rsid w:val="003B15F1"/>
    <w:rsid w:val="003B15F5"/>
    <w:rsid w:val="003B161A"/>
    <w:rsid w:val="003B1703"/>
    <w:rsid w:val="003B17CC"/>
    <w:rsid w:val="003B1824"/>
    <w:rsid w:val="003B193B"/>
    <w:rsid w:val="003B1989"/>
    <w:rsid w:val="003B198C"/>
    <w:rsid w:val="003B1BA7"/>
    <w:rsid w:val="003B1C1E"/>
    <w:rsid w:val="003B1C30"/>
    <w:rsid w:val="003B1C4E"/>
    <w:rsid w:val="003B1CCA"/>
    <w:rsid w:val="003B1D32"/>
    <w:rsid w:val="003B1D5A"/>
    <w:rsid w:val="003B1DDB"/>
    <w:rsid w:val="003B1E3D"/>
    <w:rsid w:val="003B1E6D"/>
    <w:rsid w:val="003B1ECA"/>
    <w:rsid w:val="003B1F23"/>
    <w:rsid w:val="003B1F88"/>
    <w:rsid w:val="003B1FB8"/>
    <w:rsid w:val="003B2038"/>
    <w:rsid w:val="003B2080"/>
    <w:rsid w:val="003B2088"/>
    <w:rsid w:val="003B20CF"/>
    <w:rsid w:val="003B210D"/>
    <w:rsid w:val="003B213A"/>
    <w:rsid w:val="003B21BC"/>
    <w:rsid w:val="003B21DD"/>
    <w:rsid w:val="003B2227"/>
    <w:rsid w:val="003B22C2"/>
    <w:rsid w:val="003B231B"/>
    <w:rsid w:val="003B2391"/>
    <w:rsid w:val="003B23B9"/>
    <w:rsid w:val="003B242D"/>
    <w:rsid w:val="003B2531"/>
    <w:rsid w:val="003B2592"/>
    <w:rsid w:val="003B2611"/>
    <w:rsid w:val="003B2639"/>
    <w:rsid w:val="003B269C"/>
    <w:rsid w:val="003B26D3"/>
    <w:rsid w:val="003B26D7"/>
    <w:rsid w:val="003B26F7"/>
    <w:rsid w:val="003B2709"/>
    <w:rsid w:val="003B2766"/>
    <w:rsid w:val="003B277E"/>
    <w:rsid w:val="003B2865"/>
    <w:rsid w:val="003B293A"/>
    <w:rsid w:val="003B29A0"/>
    <w:rsid w:val="003B2A78"/>
    <w:rsid w:val="003B2ACC"/>
    <w:rsid w:val="003B2AED"/>
    <w:rsid w:val="003B2AF3"/>
    <w:rsid w:val="003B2B28"/>
    <w:rsid w:val="003B2BDF"/>
    <w:rsid w:val="003B2C03"/>
    <w:rsid w:val="003B2C56"/>
    <w:rsid w:val="003B2CF0"/>
    <w:rsid w:val="003B2CF4"/>
    <w:rsid w:val="003B2CFD"/>
    <w:rsid w:val="003B2D26"/>
    <w:rsid w:val="003B2D58"/>
    <w:rsid w:val="003B2DF8"/>
    <w:rsid w:val="003B2E7F"/>
    <w:rsid w:val="003B2E81"/>
    <w:rsid w:val="003B2F57"/>
    <w:rsid w:val="003B2F6B"/>
    <w:rsid w:val="003B2FCE"/>
    <w:rsid w:val="003B30DE"/>
    <w:rsid w:val="003B30E5"/>
    <w:rsid w:val="003B3110"/>
    <w:rsid w:val="003B3113"/>
    <w:rsid w:val="003B3146"/>
    <w:rsid w:val="003B3169"/>
    <w:rsid w:val="003B31B4"/>
    <w:rsid w:val="003B3260"/>
    <w:rsid w:val="003B3279"/>
    <w:rsid w:val="003B32D0"/>
    <w:rsid w:val="003B3307"/>
    <w:rsid w:val="003B338B"/>
    <w:rsid w:val="003B33A2"/>
    <w:rsid w:val="003B33A6"/>
    <w:rsid w:val="003B33A9"/>
    <w:rsid w:val="003B33D4"/>
    <w:rsid w:val="003B33FB"/>
    <w:rsid w:val="003B3469"/>
    <w:rsid w:val="003B3502"/>
    <w:rsid w:val="003B354C"/>
    <w:rsid w:val="003B3559"/>
    <w:rsid w:val="003B3563"/>
    <w:rsid w:val="003B35B1"/>
    <w:rsid w:val="003B365F"/>
    <w:rsid w:val="003B3784"/>
    <w:rsid w:val="003B37AD"/>
    <w:rsid w:val="003B37EB"/>
    <w:rsid w:val="003B3842"/>
    <w:rsid w:val="003B3848"/>
    <w:rsid w:val="003B387C"/>
    <w:rsid w:val="003B387E"/>
    <w:rsid w:val="003B38C4"/>
    <w:rsid w:val="003B38EB"/>
    <w:rsid w:val="003B38F5"/>
    <w:rsid w:val="003B3924"/>
    <w:rsid w:val="003B392E"/>
    <w:rsid w:val="003B396A"/>
    <w:rsid w:val="003B39C2"/>
    <w:rsid w:val="003B39F5"/>
    <w:rsid w:val="003B39F8"/>
    <w:rsid w:val="003B39FF"/>
    <w:rsid w:val="003B3A34"/>
    <w:rsid w:val="003B3B41"/>
    <w:rsid w:val="003B3C08"/>
    <w:rsid w:val="003B3C0A"/>
    <w:rsid w:val="003B3C39"/>
    <w:rsid w:val="003B3CA5"/>
    <w:rsid w:val="003B3CF9"/>
    <w:rsid w:val="003B3D0A"/>
    <w:rsid w:val="003B3D24"/>
    <w:rsid w:val="003B3D51"/>
    <w:rsid w:val="003B3DAF"/>
    <w:rsid w:val="003B3DD6"/>
    <w:rsid w:val="003B3E21"/>
    <w:rsid w:val="003B3EDC"/>
    <w:rsid w:val="003B3F41"/>
    <w:rsid w:val="003B3F62"/>
    <w:rsid w:val="003B3F93"/>
    <w:rsid w:val="003B3F9E"/>
    <w:rsid w:val="003B3FB1"/>
    <w:rsid w:val="003B3FD4"/>
    <w:rsid w:val="003B4013"/>
    <w:rsid w:val="003B4022"/>
    <w:rsid w:val="003B40BA"/>
    <w:rsid w:val="003B40D0"/>
    <w:rsid w:val="003B40DC"/>
    <w:rsid w:val="003B41EF"/>
    <w:rsid w:val="003B422B"/>
    <w:rsid w:val="003B425E"/>
    <w:rsid w:val="003B42DA"/>
    <w:rsid w:val="003B4344"/>
    <w:rsid w:val="003B43AD"/>
    <w:rsid w:val="003B43C4"/>
    <w:rsid w:val="003B43E0"/>
    <w:rsid w:val="003B4402"/>
    <w:rsid w:val="003B4487"/>
    <w:rsid w:val="003B44E8"/>
    <w:rsid w:val="003B460D"/>
    <w:rsid w:val="003B462B"/>
    <w:rsid w:val="003B46BF"/>
    <w:rsid w:val="003B46CB"/>
    <w:rsid w:val="003B4794"/>
    <w:rsid w:val="003B47F2"/>
    <w:rsid w:val="003B4800"/>
    <w:rsid w:val="003B48BB"/>
    <w:rsid w:val="003B491E"/>
    <w:rsid w:val="003B4948"/>
    <w:rsid w:val="003B49BF"/>
    <w:rsid w:val="003B4A2F"/>
    <w:rsid w:val="003B4A3C"/>
    <w:rsid w:val="003B4A9D"/>
    <w:rsid w:val="003B4B28"/>
    <w:rsid w:val="003B4B41"/>
    <w:rsid w:val="003B4B44"/>
    <w:rsid w:val="003B4C10"/>
    <w:rsid w:val="003B4CFE"/>
    <w:rsid w:val="003B4D83"/>
    <w:rsid w:val="003B4E1D"/>
    <w:rsid w:val="003B4E72"/>
    <w:rsid w:val="003B4EB9"/>
    <w:rsid w:val="003B4FBB"/>
    <w:rsid w:val="003B50C1"/>
    <w:rsid w:val="003B524D"/>
    <w:rsid w:val="003B5250"/>
    <w:rsid w:val="003B52E1"/>
    <w:rsid w:val="003B546A"/>
    <w:rsid w:val="003B55BF"/>
    <w:rsid w:val="003B5624"/>
    <w:rsid w:val="003B5658"/>
    <w:rsid w:val="003B567D"/>
    <w:rsid w:val="003B56DB"/>
    <w:rsid w:val="003B56F3"/>
    <w:rsid w:val="003B57B1"/>
    <w:rsid w:val="003B57B2"/>
    <w:rsid w:val="003B57CB"/>
    <w:rsid w:val="003B57D3"/>
    <w:rsid w:val="003B581E"/>
    <w:rsid w:val="003B583E"/>
    <w:rsid w:val="003B58EF"/>
    <w:rsid w:val="003B5B1B"/>
    <w:rsid w:val="003B5BB2"/>
    <w:rsid w:val="003B5BE2"/>
    <w:rsid w:val="003B5BE9"/>
    <w:rsid w:val="003B5C42"/>
    <w:rsid w:val="003B5C88"/>
    <w:rsid w:val="003B5C96"/>
    <w:rsid w:val="003B5EAD"/>
    <w:rsid w:val="003B5ED2"/>
    <w:rsid w:val="003B5FCE"/>
    <w:rsid w:val="003B6002"/>
    <w:rsid w:val="003B60CA"/>
    <w:rsid w:val="003B6112"/>
    <w:rsid w:val="003B6145"/>
    <w:rsid w:val="003B6154"/>
    <w:rsid w:val="003B61A5"/>
    <w:rsid w:val="003B61BB"/>
    <w:rsid w:val="003B62E5"/>
    <w:rsid w:val="003B63A3"/>
    <w:rsid w:val="003B63F8"/>
    <w:rsid w:val="003B64D1"/>
    <w:rsid w:val="003B64EC"/>
    <w:rsid w:val="003B650B"/>
    <w:rsid w:val="003B6592"/>
    <w:rsid w:val="003B65ED"/>
    <w:rsid w:val="003B6659"/>
    <w:rsid w:val="003B6669"/>
    <w:rsid w:val="003B6685"/>
    <w:rsid w:val="003B66C8"/>
    <w:rsid w:val="003B675E"/>
    <w:rsid w:val="003B6899"/>
    <w:rsid w:val="003B68A1"/>
    <w:rsid w:val="003B68C5"/>
    <w:rsid w:val="003B69A3"/>
    <w:rsid w:val="003B6B76"/>
    <w:rsid w:val="003B6B90"/>
    <w:rsid w:val="003B6BF1"/>
    <w:rsid w:val="003B6C39"/>
    <w:rsid w:val="003B6C3D"/>
    <w:rsid w:val="003B6C4E"/>
    <w:rsid w:val="003B6CAA"/>
    <w:rsid w:val="003B6CCE"/>
    <w:rsid w:val="003B6D0F"/>
    <w:rsid w:val="003B6D33"/>
    <w:rsid w:val="003B6D40"/>
    <w:rsid w:val="003B6D60"/>
    <w:rsid w:val="003B6D61"/>
    <w:rsid w:val="003B6D6A"/>
    <w:rsid w:val="003B6D8B"/>
    <w:rsid w:val="003B6DBC"/>
    <w:rsid w:val="003B6E0E"/>
    <w:rsid w:val="003B6E48"/>
    <w:rsid w:val="003B6E4E"/>
    <w:rsid w:val="003B6E51"/>
    <w:rsid w:val="003B6EAE"/>
    <w:rsid w:val="003B6F24"/>
    <w:rsid w:val="003B6FE7"/>
    <w:rsid w:val="003B7050"/>
    <w:rsid w:val="003B70BB"/>
    <w:rsid w:val="003B70E2"/>
    <w:rsid w:val="003B70F0"/>
    <w:rsid w:val="003B710A"/>
    <w:rsid w:val="003B7147"/>
    <w:rsid w:val="003B714B"/>
    <w:rsid w:val="003B717A"/>
    <w:rsid w:val="003B71A3"/>
    <w:rsid w:val="003B71AC"/>
    <w:rsid w:val="003B71F9"/>
    <w:rsid w:val="003B724B"/>
    <w:rsid w:val="003B728C"/>
    <w:rsid w:val="003B72C4"/>
    <w:rsid w:val="003B73F0"/>
    <w:rsid w:val="003B73F6"/>
    <w:rsid w:val="003B7488"/>
    <w:rsid w:val="003B7564"/>
    <w:rsid w:val="003B7574"/>
    <w:rsid w:val="003B75B0"/>
    <w:rsid w:val="003B75B7"/>
    <w:rsid w:val="003B7662"/>
    <w:rsid w:val="003B7674"/>
    <w:rsid w:val="003B76E4"/>
    <w:rsid w:val="003B776A"/>
    <w:rsid w:val="003B77B6"/>
    <w:rsid w:val="003B77C5"/>
    <w:rsid w:val="003B77C8"/>
    <w:rsid w:val="003B78AB"/>
    <w:rsid w:val="003B78D3"/>
    <w:rsid w:val="003B78DE"/>
    <w:rsid w:val="003B78EB"/>
    <w:rsid w:val="003B7927"/>
    <w:rsid w:val="003B7995"/>
    <w:rsid w:val="003B79FD"/>
    <w:rsid w:val="003B7A89"/>
    <w:rsid w:val="003B7B2C"/>
    <w:rsid w:val="003B7B39"/>
    <w:rsid w:val="003B7B57"/>
    <w:rsid w:val="003B7BA5"/>
    <w:rsid w:val="003B7BE1"/>
    <w:rsid w:val="003B7C69"/>
    <w:rsid w:val="003B7D09"/>
    <w:rsid w:val="003B7D85"/>
    <w:rsid w:val="003B7DCB"/>
    <w:rsid w:val="003B7DDF"/>
    <w:rsid w:val="003B7E37"/>
    <w:rsid w:val="003B7EC4"/>
    <w:rsid w:val="003B7F3B"/>
    <w:rsid w:val="003B7F85"/>
    <w:rsid w:val="003B7FE4"/>
    <w:rsid w:val="003C00B2"/>
    <w:rsid w:val="003C0104"/>
    <w:rsid w:val="003C0106"/>
    <w:rsid w:val="003C0137"/>
    <w:rsid w:val="003C0159"/>
    <w:rsid w:val="003C0164"/>
    <w:rsid w:val="003C016E"/>
    <w:rsid w:val="003C0171"/>
    <w:rsid w:val="003C01A9"/>
    <w:rsid w:val="003C01C9"/>
    <w:rsid w:val="003C01F3"/>
    <w:rsid w:val="003C026A"/>
    <w:rsid w:val="003C02B5"/>
    <w:rsid w:val="003C02CC"/>
    <w:rsid w:val="003C02F5"/>
    <w:rsid w:val="003C0354"/>
    <w:rsid w:val="003C0379"/>
    <w:rsid w:val="003C03FA"/>
    <w:rsid w:val="003C040A"/>
    <w:rsid w:val="003C0452"/>
    <w:rsid w:val="003C04CA"/>
    <w:rsid w:val="003C056E"/>
    <w:rsid w:val="003C0575"/>
    <w:rsid w:val="003C05C6"/>
    <w:rsid w:val="003C068A"/>
    <w:rsid w:val="003C068C"/>
    <w:rsid w:val="003C0692"/>
    <w:rsid w:val="003C06BB"/>
    <w:rsid w:val="003C06F7"/>
    <w:rsid w:val="003C072D"/>
    <w:rsid w:val="003C075E"/>
    <w:rsid w:val="003C0848"/>
    <w:rsid w:val="003C0888"/>
    <w:rsid w:val="003C0905"/>
    <w:rsid w:val="003C090E"/>
    <w:rsid w:val="003C0994"/>
    <w:rsid w:val="003C0997"/>
    <w:rsid w:val="003C09A2"/>
    <w:rsid w:val="003C09A7"/>
    <w:rsid w:val="003C09C3"/>
    <w:rsid w:val="003C09ED"/>
    <w:rsid w:val="003C0ABA"/>
    <w:rsid w:val="003C0B22"/>
    <w:rsid w:val="003C0C04"/>
    <w:rsid w:val="003C0C97"/>
    <w:rsid w:val="003C0CBE"/>
    <w:rsid w:val="003C0D01"/>
    <w:rsid w:val="003C0EB0"/>
    <w:rsid w:val="003C0F11"/>
    <w:rsid w:val="003C0F45"/>
    <w:rsid w:val="003C0F5F"/>
    <w:rsid w:val="003C0F88"/>
    <w:rsid w:val="003C0FA2"/>
    <w:rsid w:val="003C0FBA"/>
    <w:rsid w:val="003C0FEC"/>
    <w:rsid w:val="003C0FF5"/>
    <w:rsid w:val="003C103C"/>
    <w:rsid w:val="003C1083"/>
    <w:rsid w:val="003C1113"/>
    <w:rsid w:val="003C113B"/>
    <w:rsid w:val="003C114D"/>
    <w:rsid w:val="003C1172"/>
    <w:rsid w:val="003C1246"/>
    <w:rsid w:val="003C1310"/>
    <w:rsid w:val="003C1312"/>
    <w:rsid w:val="003C1337"/>
    <w:rsid w:val="003C138E"/>
    <w:rsid w:val="003C1424"/>
    <w:rsid w:val="003C143B"/>
    <w:rsid w:val="003C1442"/>
    <w:rsid w:val="003C1445"/>
    <w:rsid w:val="003C14C1"/>
    <w:rsid w:val="003C15B8"/>
    <w:rsid w:val="003C15E0"/>
    <w:rsid w:val="003C1651"/>
    <w:rsid w:val="003C16BE"/>
    <w:rsid w:val="003C16F9"/>
    <w:rsid w:val="003C17BB"/>
    <w:rsid w:val="003C1834"/>
    <w:rsid w:val="003C18B2"/>
    <w:rsid w:val="003C18B6"/>
    <w:rsid w:val="003C18FD"/>
    <w:rsid w:val="003C1902"/>
    <w:rsid w:val="003C1A6B"/>
    <w:rsid w:val="003C1AE6"/>
    <w:rsid w:val="003C1B0D"/>
    <w:rsid w:val="003C1B2B"/>
    <w:rsid w:val="003C1B54"/>
    <w:rsid w:val="003C1B75"/>
    <w:rsid w:val="003C1B84"/>
    <w:rsid w:val="003C1C5B"/>
    <w:rsid w:val="003C1CC8"/>
    <w:rsid w:val="003C1EC3"/>
    <w:rsid w:val="003C1F84"/>
    <w:rsid w:val="003C1FFB"/>
    <w:rsid w:val="003C2016"/>
    <w:rsid w:val="003C207A"/>
    <w:rsid w:val="003C2167"/>
    <w:rsid w:val="003C21A7"/>
    <w:rsid w:val="003C21BE"/>
    <w:rsid w:val="003C22CF"/>
    <w:rsid w:val="003C2315"/>
    <w:rsid w:val="003C243F"/>
    <w:rsid w:val="003C249B"/>
    <w:rsid w:val="003C24DA"/>
    <w:rsid w:val="003C254B"/>
    <w:rsid w:val="003C25AB"/>
    <w:rsid w:val="003C2675"/>
    <w:rsid w:val="003C26BB"/>
    <w:rsid w:val="003C26C1"/>
    <w:rsid w:val="003C26E1"/>
    <w:rsid w:val="003C275F"/>
    <w:rsid w:val="003C27A8"/>
    <w:rsid w:val="003C27B4"/>
    <w:rsid w:val="003C282E"/>
    <w:rsid w:val="003C2837"/>
    <w:rsid w:val="003C28A7"/>
    <w:rsid w:val="003C28AB"/>
    <w:rsid w:val="003C28B6"/>
    <w:rsid w:val="003C28F2"/>
    <w:rsid w:val="003C2963"/>
    <w:rsid w:val="003C2972"/>
    <w:rsid w:val="003C29CB"/>
    <w:rsid w:val="003C2A26"/>
    <w:rsid w:val="003C2A2C"/>
    <w:rsid w:val="003C2AC8"/>
    <w:rsid w:val="003C2AD2"/>
    <w:rsid w:val="003C2B3B"/>
    <w:rsid w:val="003C2B8D"/>
    <w:rsid w:val="003C2C55"/>
    <w:rsid w:val="003C2DD7"/>
    <w:rsid w:val="003C2ED5"/>
    <w:rsid w:val="003C2EE2"/>
    <w:rsid w:val="003C2F73"/>
    <w:rsid w:val="003C2F80"/>
    <w:rsid w:val="003C2F8E"/>
    <w:rsid w:val="003C3009"/>
    <w:rsid w:val="003C3086"/>
    <w:rsid w:val="003C308F"/>
    <w:rsid w:val="003C309A"/>
    <w:rsid w:val="003C30A6"/>
    <w:rsid w:val="003C31E2"/>
    <w:rsid w:val="003C3201"/>
    <w:rsid w:val="003C32A0"/>
    <w:rsid w:val="003C32BC"/>
    <w:rsid w:val="003C32C0"/>
    <w:rsid w:val="003C3302"/>
    <w:rsid w:val="003C3363"/>
    <w:rsid w:val="003C336C"/>
    <w:rsid w:val="003C3378"/>
    <w:rsid w:val="003C3393"/>
    <w:rsid w:val="003C339F"/>
    <w:rsid w:val="003C33C0"/>
    <w:rsid w:val="003C3453"/>
    <w:rsid w:val="003C3533"/>
    <w:rsid w:val="003C3552"/>
    <w:rsid w:val="003C35D9"/>
    <w:rsid w:val="003C35FE"/>
    <w:rsid w:val="003C3724"/>
    <w:rsid w:val="003C37FB"/>
    <w:rsid w:val="003C3803"/>
    <w:rsid w:val="003C3825"/>
    <w:rsid w:val="003C38A3"/>
    <w:rsid w:val="003C3A37"/>
    <w:rsid w:val="003C3AB2"/>
    <w:rsid w:val="003C3B4F"/>
    <w:rsid w:val="003C3C04"/>
    <w:rsid w:val="003C3D16"/>
    <w:rsid w:val="003C3D9D"/>
    <w:rsid w:val="003C3EB7"/>
    <w:rsid w:val="003C3EE2"/>
    <w:rsid w:val="003C3EFB"/>
    <w:rsid w:val="003C3F45"/>
    <w:rsid w:val="003C3F7D"/>
    <w:rsid w:val="003C40A7"/>
    <w:rsid w:val="003C40DB"/>
    <w:rsid w:val="003C4102"/>
    <w:rsid w:val="003C4131"/>
    <w:rsid w:val="003C4188"/>
    <w:rsid w:val="003C418C"/>
    <w:rsid w:val="003C41C3"/>
    <w:rsid w:val="003C426E"/>
    <w:rsid w:val="003C4273"/>
    <w:rsid w:val="003C42B6"/>
    <w:rsid w:val="003C42F0"/>
    <w:rsid w:val="003C4306"/>
    <w:rsid w:val="003C431D"/>
    <w:rsid w:val="003C4360"/>
    <w:rsid w:val="003C4374"/>
    <w:rsid w:val="003C43C3"/>
    <w:rsid w:val="003C43E4"/>
    <w:rsid w:val="003C444C"/>
    <w:rsid w:val="003C448C"/>
    <w:rsid w:val="003C44C4"/>
    <w:rsid w:val="003C451F"/>
    <w:rsid w:val="003C4525"/>
    <w:rsid w:val="003C4594"/>
    <w:rsid w:val="003C45D8"/>
    <w:rsid w:val="003C46A6"/>
    <w:rsid w:val="003C46B0"/>
    <w:rsid w:val="003C46E0"/>
    <w:rsid w:val="003C4778"/>
    <w:rsid w:val="003C478E"/>
    <w:rsid w:val="003C47C3"/>
    <w:rsid w:val="003C47C7"/>
    <w:rsid w:val="003C47E8"/>
    <w:rsid w:val="003C4813"/>
    <w:rsid w:val="003C482A"/>
    <w:rsid w:val="003C4892"/>
    <w:rsid w:val="003C496B"/>
    <w:rsid w:val="003C499F"/>
    <w:rsid w:val="003C49D7"/>
    <w:rsid w:val="003C4A1E"/>
    <w:rsid w:val="003C4A5B"/>
    <w:rsid w:val="003C4A5D"/>
    <w:rsid w:val="003C4A97"/>
    <w:rsid w:val="003C4AE5"/>
    <w:rsid w:val="003C4B73"/>
    <w:rsid w:val="003C4CA2"/>
    <w:rsid w:val="003C4CE5"/>
    <w:rsid w:val="003C4D1A"/>
    <w:rsid w:val="003C4DC9"/>
    <w:rsid w:val="003C4DF5"/>
    <w:rsid w:val="003C4DFD"/>
    <w:rsid w:val="003C4E01"/>
    <w:rsid w:val="003C4E1A"/>
    <w:rsid w:val="003C4EC7"/>
    <w:rsid w:val="003C4FBF"/>
    <w:rsid w:val="003C4FCD"/>
    <w:rsid w:val="003C5015"/>
    <w:rsid w:val="003C504D"/>
    <w:rsid w:val="003C5051"/>
    <w:rsid w:val="003C507D"/>
    <w:rsid w:val="003C516C"/>
    <w:rsid w:val="003C51B1"/>
    <w:rsid w:val="003C5219"/>
    <w:rsid w:val="003C5225"/>
    <w:rsid w:val="003C535F"/>
    <w:rsid w:val="003C539B"/>
    <w:rsid w:val="003C53CB"/>
    <w:rsid w:val="003C53DC"/>
    <w:rsid w:val="003C544C"/>
    <w:rsid w:val="003C544E"/>
    <w:rsid w:val="003C54E1"/>
    <w:rsid w:val="003C5540"/>
    <w:rsid w:val="003C5557"/>
    <w:rsid w:val="003C5569"/>
    <w:rsid w:val="003C558C"/>
    <w:rsid w:val="003C55E4"/>
    <w:rsid w:val="003C5636"/>
    <w:rsid w:val="003C5660"/>
    <w:rsid w:val="003C5695"/>
    <w:rsid w:val="003C5715"/>
    <w:rsid w:val="003C572B"/>
    <w:rsid w:val="003C5746"/>
    <w:rsid w:val="003C5768"/>
    <w:rsid w:val="003C5810"/>
    <w:rsid w:val="003C5893"/>
    <w:rsid w:val="003C58A9"/>
    <w:rsid w:val="003C58B6"/>
    <w:rsid w:val="003C5920"/>
    <w:rsid w:val="003C59C5"/>
    <w:rsid w:val="003C59CA"/>
    <w:rsid w:val="003C5A2D"/>
    <w:rsid w:val="003C5A66"/>
    <w:rsid w:val="003C5B8D"/>
    <w:rsid w:val="003C5BA9"/>
    <w:rsid w:val="003C5BDF"/>
    <w:rsid w:val="003C5C76"/>
    <w:rsid w:val="003C5CEB"/>
    <w:rsid w:val="003C5D3A"/>
    <w:rsid w:val="003C5D73"/>
    <w:rsid w:val="003C5D96"/>
    <w:rsid w:val="003C5DEF"/>
    <w:rsid w:val="003C5E41"/>
    <w:rsid w:val="003C5EA0"/>
    <w:rsid w:val="003C5EB4"/>
    <w:rsid w:val="003C5F2D"/>
    <w:rsid w:val="003C6056"/>
    <w:rsid w:val="003C605A"/>
    <w:rsid w:val="003C60AC"/>
    <w:rsid w:val="003C60AE"/>
    <w:rsid w:val="003C6107"/>
    <w:rsid w:val="003C6125"/>
    <w:rsid w:val="003C62A6"/>
    <w:rsid w:val="003C62D4"/>
    <w:rsid w:val="003C636B"/>
    <w:rsid w:val="003C6378"/>
    <w:rsid w:val="003C64B3"/>
    <w:rsid w:val="003C650F"/>
    <w:rsid w:val="003C659E"/>
    <w:rsid w:val="003C660B"/>
    <w:rsid w:val="003C6622"/>
    <w:rsid w:val="003C6667"/>
    <w:rsid w:val="003C6690"/>
    <w:rsid w:val="003C66CD"/>
    <w:rsid w:val="003C66D3"/>
    <w:rsid w:val="003C66F6"/>
    <w:rsid w:val="003C6705"/>
    <w:rsid w:val="003C670C"/>
    <w:rsid w:val="003C67DA"/>
    <w:rsid w:val="003C6996"/>
    <w:rsid w:val="003C69D9"/>
    <w:rsid w:val="003C69E0"/>
    <w:rsid w:val="003C69E5"/>
    <w:rsid w:val="003C6A20"/>
    <w:rsid w:val="003C6AD1"/>
    <w:rsid w:val="003C6AE4"/>
    <w:rsid w:val="003C6B57"/>
    <w:rsid w:val="003C6B76"/>
    <w:rsid w:val="003C6BFF"/>
    <w:rsid w:val="003C6C9E"/>
    <w:rsid w:val="003C6CCB"/>
    <w:rsid w:val="003C6CF5"/>
    <w:rsid w:val="003C6D39"/>
    <w:rsid w:val="003C6D81"/>
    <w:rsid w:val="003C6D87"/>
    <w:rsid w:val="003C6F2F"/>
    <w:rsid w:val="003C6F87"/>
    <w:rsid w:val="003C6FCB"/>
    <w:rsid w:val="003C7069"/>
    <w:rsid w:val="003C70B2"/>
    <w:rsid w:val="003C70DD"/>
    <w:rsid w:val="003C714D"/>
    <w:rsid w:val="003C71BC"/>
    <w:rsid w:val="003C7202"/>
    <w:rsid w:val="003C723A"/>
    <w:rsid w:val="003C727F"/>
    <w:rsid w:val="003C7286"/>
    <w:rsid w:val="003C728E"/>
    <w:rsid w:val="003C72BD"/>
    <w:rsid w:val="003C7375"/>
    <w:rsid w:val="003C7391"/>
    <w:rsid w:val="003C7408"/>
    <w:rsid w:val="003C745B"/>
    <w:rsid w:val="003C745C"/>
    <w:rsid w:val="003C74A7"/>
    <w:rsid w:val="003C7665"/>
    <w:rsid w:val="003C7682"/>
    <w:rsid w:val="003C76CC"/>
    <w:rsid w:val="003C76D0"/>
    <w:rsid w:val="003C777B"/>
    <w:rsid w:val="003C7793"/>
    <w:rsid w:val="003C77BD"/>
    <w:rsid w:val="003C787D"/>
    <w:rsid w:val="003C7948"/>
    <w:rsid w:val="003C7994"/>
    <w:rsid w:val="003C7A80"/>
    <w:rsid w:val="003C7ADC"/>
    <w:rsid w:val="003C7AF8"/>
    <w:rsid w:val="003C7BA7"/>
    <w:rsid w:val="003C7C14"/>
    <w:rsid w:val="003C7C59"/>
    <w:rsid w:val="003C7D26"/>
    <w:rsid w:val="003C7D28"/>
    <w:rsid w:val="003C7D8C"/>
    <w:rsid w:val="003C7DAB"/>
    <w:rsid w:val="003C7E07"/>
    <w:rsid w:val="003C7E0F"/>
    <w:rsid w:val="003C7E58"/>
    <w:rsid w:val="003C7F24"/>
    <w:rsid w:val="003C7F85"/>
    <w:rsid w:val="003C7FA1"/>
    <w:rsid w:val="003D0023"/>
    <w:rsid w:val="003D00B9"/>
    <w:rsid w:val="003D0165"/>
    <w:rsid w:val="003D019E"/>
    <w:rsid w:val="003D01D1"/>
    <w:rsid w:val="003D025B"/>
    <w:rsid w:val="003D02BA"/>
    <w:rsid w:val="003D02DC"/>
    <w:rsid w:val="003D0394"/>
    <w:rsid w:val="003D03F0"/>
    <w:rsid w:val="003D0424"/>
    <w:rsid w:val="003D0436"/>
    <w:rsid w:val="003D049F"/>
    <w:rsid w:val="003D04A1"/>
    <w:rsid w:val="003D04A7"/>
    <w:rsid w:val="003D04D3"/>
    <w:rsid w:val="003D04D8"/>
    <w:rsid w:val="003D04F9"/>
    <w:rsid w:val="003D053D"/>
    <w:rsid w:val="003D059D"/>
    <w:rsid w:val="003D05B9"/>
    <w:rsid w:val="003D06A7"/>
    <w:rsid w:val="003D06DE"/>
    <w:rsid w:val="003D071F"/>
    <w:rsid w:val="003D0788"/>
    <w:rsid w:val="003D07A3"/>
    <w:rsid w:val="003D07F7"/>
    <w:rsid w:val="003D0825"/>
    <w:rsid w:val="003D084A"/>
    <w:rsid w:val="003D0895"/>
    <w:rsid w:val="003D0928"/>
    <w:rsid w:val="003D0967"/>
    <w:rsid w:val="003D09A5"/>
    <w:rsid w:val="003D0A4E"/>
    <w:rsid w:val="003D0B4B"/>
    <w:rsid w:val="003D0B6D"/>
    <w:rsid w:val="003D0C84"/>
    <w:rsid w:val="003D0D29"/>
    <w:rsid w:val="003D0E35"/>
    <w:rsid w:val="003D0E5F"/>
    <w:rsid w:val="003D1055"/>
    <w:rsid w:val="003D109A"/>
    <w:rsid w:val="003D10D2"/>
    <w:rsid w:val="003D10F9"/>
    <w:rsid w:val="003D118F"/>
    <w:rsid w:val="003D12B5"/>
    <w:rsid w:val="003D1307"/>
    <w:rsid w:val="003D1380"/>
    <w:rsid w:val="003D13D9"/>
    <w:rsid w:val="003D140F"/>
    <w:rsid w:val="003D1505"/>
    <w:rsid w:val="003D1583"/>
    <w:rsid w:val="003D166B"/>
    <w:rsid w:val="003D16B0"/>
    <w:rsid w:val="003D16FE"/>
    <w:rsid w:val="003D1789"/>
    <w:rsid w:val="003D17D8"/>
    <w:rsid w:val="003D17F9"/>
    <w:rsid w:val="003D1800"/>
    <w:rsid w:val="003D1897"/>
    <w:rsid w:val="003D18AD"/>
    <w:rsid w:val="003D1915"/>
    <w:rsid w:val="003D1935"/>
    <w:rsid w:val="003D19BB"/>
    <w:rsid w:val="003D19D2"/>
    <w:rsid w:val="003D1A69"/>
    <w:rsid w:val="003D1B16"/>
    <w:rsid w:val="003D1B57"/>
    <w:rsid w:val="003D1B59"/>
    <w:rsid w:val="003D1B88"/>
    <w:rsid w:val="003D1BB6"/>
    <w:rsid w:val="003D1BD6"/>
    <w:rsid w:val="003D1C07"/>
    <w:rsid w:val="003D1CBD"/>
    <w:rsid w:val="003D1CF3"/>
    <w:rsid w:val="003D1D7C"/>
    <w:rsid w:val="003D1DC9"/>
    <w:rsid w:val="003D1E06"/>
    <w:rsid w:val="003D1E18"/>
    <w:rsid w:val="003D1E95"/>
    <w:rsid w:val="003D204A"/>
    <w:rsid w:val="003D2106"/>
    <w:rsid w:val="003D217B"/>
    <w:rsid w:val="003D21C3"/>
    <w:rsid w:val="003D21CC"/>
    <w:rsid w:val="003D2214"/>
    <w:rsid w:val="003D2276"/>
    <w:rsid w:val="003D227D"/>
    <w:rsid w:val="003D22B9"/>
    <w:rsid w:val="003D2348"/>
    <w:rsid w:val="003D234A"/>
    <w:rsid w:val="003D2386"/>
    <w:rsid w:val="003D23D4"/>
    <w:rsid w:val="003D23DA"/>
    <w:rsid w:val="003D2422"/>
    <w:rsid w:val="003D242A"/>
    <w:rsid w:val="003D2447"/>
    <w:rsid w:val="003D24BC"/>
    <w:rsid w:val="003D24D3"/>
    <w:rsid w:val="003D2522"/>
    <w:rsid w:val="003D2567"/>
    <w:rsid w:val="003D25EB"/>
    <w:rsid w:val="003D26E2"/>
    <w:rsid w:val="003D274E"/>
    <w:rsid w:val="003D27A0"/>
    <w:rsid w:val="003D27C3"/>
    <w:rsid w:val="003D27D0"/>
    <w:rsid w:val="003D2856"/>
    <w:rsid w:val="003D28B5"/>
    <w:rsid w:val="003D2901"/>
    <w:rsid w:val="003D293B"/>
    <w:rsid w:val="003D2951"/>
    <w:rsid w:val="003D2978"/>
    <w:rsid w:val="003D2985"/>
    <w:rsid w:val="003D29CA"/>
    <w:rsid w:val="003D2A3C"/>
    <w:rsid w:val="003D2B00"/>
    <w:rsid w:val="003D2B55"/>
    <w:rsid w:val="003D2BEA"/>
    <w:rsid w:val="003D2C7F"/>
    <w:rsid w:val="003D2D11"/>
    <w:rsid w:val="003D2D2D"/>
    <w:rsid w:val="003D2D33"/>
    <w:rsid w:val="003D2D88"/>
    <w:rsid w:val="003D2D89"/>
    <w:rsid w:val="003D2DAE"/>
    <w:rsid w:val="003D2E86"/>
    <w:rsid w:val="003D2EDE"/>
    <w:rsid w:val="003D2F4C"/>
    <w:rsid w:val="003D2FA2"/>
    <w:rsid w:val="003D3134"/>
    <w:rsid w:val="003D318B"/>
    <w:rsid w:val="003D31E5"/>
    <w:rsid w:val="003D3239"/>
    <w:rsid w:val="003D3265"/>
    <w:rsid w:val="003D32C2"/>
    <w:rsid w:val="003D3355"/>
    <w:rsid w:val="003D3386"/>
    <w:rsid w:val="003D33ED"/>
    <w:rsid w:val="003D33F7"/>
    <w:rsid w:val="003D341B"/>
    <w:rsid w:val="003D3507"/>
    <w:rsid w:val="003D3656"/>
    <w:rsid w:val="003D36A8"/>
    <w:rsid w:val="003D36B3"/>
    <w:rsid w:val="003D36D3"/>
    <w:rsid w:val="003D36EB"/>
    <w:rsid w:val="003D388A"/>
    <w:rsid w:val="003D3915"/>
    <w:rsid w:val="003D3939"/>
    <w:rsid w:val="003D3984"/>
    <w:rsid w:val="003D39AD"/>
    <w:rsid w:val="003D3A1E"/>
    <w:rsid w:val="003D3A55"/>
    <w:rsid w:val="003D3A6C"/>
    <w:rsid w:val="003D3A70"/>
    <w:rsid w:val="003D3ACA"/>
    <w:rsid w:val="003D3B1F"/>
    <w:rsid w:val="003D3B69"/>
    <w:rsid w:val="003D3BA6"/>
    <w:rsid w:val="003D3BFE"/>
    <w:rsid w:val="003D3C46"/>
    <w:rsid w:val="003D3C71"/>
    <w:rsid w:val="003D3C72"/>
    <w:rsid w:val="003D3DD0"/>
    <w:rsid w:val="003D3E19"/>
    <w:rsid w:val="003D3EC0"/>
    <w:rsid w:val="003D3ED1"/>
    <w:rsid w:val="003D3FDB"/>
    <w:rsid w:val="003D4014"/>
    <w:rsid w:val="003D4059"/>
    <w:rsid w:val="003D40E9"/>
    <w:rsid w:val="003D40EF"/>
    <w:rsid w:val="003D4109"/>
    <w:rsid w:val="003D4111"/>
    <w:rsid w:val="003D419F"/>
    <w:rsid w:val="003D41AC"/>
    <w:rsid w:val="003D41EA"/>
    <w:rsid w:val="003D42C2"/>
    <w:rsid w:val="003D432D"/>
    <w:rsid w:val="003D434C"/>
    <w:rsid w:val="003D43BA"/>
    <w:rsid w:val="003D43D5"/>
    <w:rsid w:val="003D45F7"/>
    <w:rsid w:val="003D4614"/>
    <w:rsid w:val="003D4634"/>
    <w:rsid w:val="003D4661"/>
    <w:rsid w:val="003D467C"/>
    <w:rsid w:val="003D470D"/>
    <w:rsid w:val="003D4765"/>
    <w:rsid w:val="003D476B"/>
    <w:rsid w:val="003D476D"/>
    <w:rsid w:val="003D4775"/>
    <w:rsid w:val="003D47E5"/>
    <w:rsid w:val="003D4850"/>
    <w:rsid w:val="003D48D0"/>
    <w:rsid w:val="003D4961"/>
    <w:rsid w:val="003D4A32"/>
    <w:rsid w:val="003D4A47"/>
    <w:rsid w:val="003D4A9E"/>
    <w:rsid w:val="003D4B0C"/>
    <w:rsid w:val="003D4B47"/>
    <w:rsid w:val="003D4B62"/>
    <w:rsid w:val="003D4B90"/>
    <w:rsid w:val="003D4C54"/>
    <w:rsid w:val="003D4C78"/>
    <w:rsid w:val="003D4D11"/>
    <w:rsid w:val="003D4D13"/>
    <w:rsid w:val="003D4D35"/>
    <w:rsid w:val="003D4D66"/>
    <w:rsid w:val="003D4D6E"/>
    <w:rsid w:val="003D4DF4"/>
    <w:rsid w:val="003D4E04"/>
    <w:rsid w:val="003D4E29"/>
    <w:rsid w:val="003D4EA3"/>
    <w:rsid w:val="003D4EB1"/>
    <w:rsid w:val="003D4EE8"/>
    <w:rsid w:val="003D4F90"/>
    <w:rsid w:val="003D4FD7"/>
    <w:rsid w:val="003D4FF2"/>
    <w:rsid w:val="003D5012"/>
    <w:rsid w:val="003D50C8"/>
    <w:rsid w:val="003D5159"/>
    <w:rsid w:val="003D51A1"/>
    <w:rsid w:val="003D51B6"/>
    <w:rsid w:val="003D5215"/>
    <w:rsid w:val="003D5283"/>
    <w:rsid w:val="003D52A8"/>
    <w:rsid w:val="003D535A"/>
    <w:rsid w:val="003D539C"/>
    <w:rsid w:val="003D53AE"/>
    <w:rsid w:val="003D540C"/>
    <w:rsid w:val="003D543F"/>
    <w:rsid w:val="003D5477"/>
    <w:rsid w:val="003D54BF"/>
    <w:rsid w:val="003D551A"/>
    <w:rsid w:val="003D55DC"/>
    <w:rsid w:val="003D5624"/>
    <w:rsid w:val="003D566C"/>
    <w:rsid w:val="003D5675"/>
    <w:rsid w:val="003D5771"/>
    <w:rsid w:val="003D579E"/>
    <w:rsid w:val="003D57B2"/>
    <w:rsid w:val="003D57EE"/>
    <w:rsid w:val="003D5905"/>
    <w:rsid w:val="003D5955"/>
    <w:rsid w:val="003D5985"/>
    <w:rsid w:val="003D59BD"/>
    <w:rsid w:val="003D5A17"/>
    <w:rsid w:val="003D5A7C"/>
    <w:rsid w:val="003D5AA9"/>
    <w:rsid w:val="003D5B14"/>
    <w:rsid w:val="003D5B40"/>
    <w:rsid w:val="003D5B88"/>
    <w:rsid w:val="003D5B9D"/>
    <w:rsid w:val="003D5B9F"/>
    <w:rsid w:val="003D5BAD"/>
    <w:rsid w:val="003D5BE5"/>
    <w:rsid w:val="003D5D21"/>
    <w:rsid w:val="003D5E08"/>
    <w:rsid w:val="003D5E3C"/>
    <w:rsid w:val="003D5ED5"/>
    <w:rsid w:val="003D606C"/>
    <w:rsid w:val="003D606F"/>
    <w:rsid w:val="003D6168"/>
    <w:rsid w:val="003D61A8"/>
    <w:rsid w:val="003D6296"/>
    <w:rsid w:val="003D6339"/>
    <w:rsid w:val="003D6387"/>
    <w:rsid w:val="003D6392"/>
    <w:rsid w:val="003D63A5"/>
    <w:rsid w:val="003D643D"/>
    <w:rsid w:val="003D646E"/>
    <w:rsid w:val="003D648F"/>
    <w:rsid w:val="003D64C9"/>
    <w:rsid w:val="003D64CE"/>
    <w:rsid w:val="003D6554"/>
    <w:rsid w:val="003D657E"/>
    <w:rsid w:val="003D65C5"/>
    <w:rsid w:val="003D6603"/>
    <w:rsid w:val="003D6610"/>
    <w:rsid w:val="003D6622"/>
    <w:rsid w:val="003D6649"/>
    <w:rsid w:val="003D666F"/>
    <w:rsid w:val="003D66C5"/>
    <w:rsid w:val="003D6763"/>
    <w:rsid w:val="003D678A"/>
    <w:rsid w:val="003D67C9"/>
    <w:rsid w:val="003D680A"/>
    <w:rsid w:val="003D6821"/>
    <w:rsid w:val="003D683F"/>
    <w:rsid w:val="003D6871"/>
    <w:rsid w:val="003D6890"/>
    <w:rsid w:val="003D68A9"/>
    <w:rsid w:val="003D68B5"/>
    <w:rsid w:val="003D68D9"/>
    <w:rsid w:val="003D690D"/>
    <w:rsid w:val="003D693C"/>
    <w:rsid w:val="003D6964"/>
    <w:rsid w:val="003D6977"/>
    <w:rsid w:val="003D699A"/>
    <w:rsid w:val="003D6AA5"/>
    <w:rsid w:val="003D6AC7"/>
    <w:rsid w:val="003D6B42"/>
    <w:rsid w:val="003D6BB6"/>
    <w:rsid w:val="003D6C19"/>
    <w:rsid w:val="003D6C4D"/>
    <w:rsid w:val="003D6CCF"/>
    <w:rsid w:val="003D6D83"/>
    <w:rsid w:val="003D6D98"/>
    <w:rsid w:val="003D6E3B"/>
    <w:rsid w:val="003D6F1F"/>
    <w:rsid w:val="003D6F6B"/>
    <w:rsid w:val="003D6FC1"/>
    <w:rsid w:val="003D7016"/>
    <w:rsid w:val="003D7043"/>
    <w:rsid w:val="003D704A"/>
    <w:rsid w:val="003D706A"/>
    <w:rsid w:val="003D7107"/>
    <w:rsid w:val="003D7124"/>
    <w:rsid w:val="003D718A"/>
    <w:rsid w:val="003D71F1"/>
    <w:rsid w:val="003D722F"/>
    <w:rsid w:val="003D73A0"/>
    <w:rsid w:val="003D74B9"/>
    <w:rsid w:val="003D74C4"/>
    <w:rsid w:val="003D74FC"/>
    <w:rsid w:val="003D7521"/>
    <w:rsid w:val="003D7544"/>
    <w:rsid w:val="003D754B"/>
    <w:rsid w:val="003D75F5"/>
    <w:rsid w:val="003D7627"/>
    <w:rsid w:val="003D7667"/>
    <w:rsid w:val="003D76B4"/>
    <w:rsid w:val="003D76FE"/>
    <w:rsid w:val="003D7702"/>
    <w:rsid w:val="003D7764"/>
    <w:rsid w:val="003D7768"/>
    <w:rsid w:val="003D7775"/>
    <w:rsid w:val="003D783A"/>
    <w:rsid w:val="003D7850"/>
    <w:rsid w:val="003D78B8"/>
    <w:rsid w:val="003D78D1"/>
    <w:rsid w:val="003D78DE"/>
    <w:rsid w:val="003D790C"/>
    <w:rsid w:val="003D792B"/>
    <w:rsid w:val="003D796E"/>
    <w:rsid w:val="003D7973"/>
    <w:rsid w:val="003D7A86"/>
    <w:rsid w:val="003D7B0B"/>
    <w:rsid w:val="003D7B56"/>
    <w:rsid w:val="003D7BAA"/>
    <w:rsid w:val="003D7BEF"/>
    <w:rsid w:val="003D7BF1"/>
    <w:rsid w:val="003D7C48"/>
    <w:rsid w:val="003D7C84"/>
    <w:rsid w:val="003D7C9C"/>
    <w:rsid w:val="003D7CBD"/>
    <w:rsid w:val="003D7D2B"/>
    <w:rsid w:val="003D7D3A"/>
    <w:rsid w:val="003D7D76"/>
    <w:rsid w:val="003D7DF4"/>
    <w:rsid w:val="003D7E70"/>
    <w:rsid w:val="003D7EA2"/>
    <w:rsid w:val="003D7EC1"/>
    <w:rsid w:val="003D7EE0"/>
    <w:rsid w:val="003D7EF9"/>
    <w:rsid w:val="003D7F6F"/>
    <w:rsid w:val="003D7F9A"/>
    <w:rsid w:val="003D7FAB"/>
    <w:rsid w:val="003E000B"/>
    <w:rsid w:val="003E000E"/>
    <w:rsid w:val="003E0020"/>
    <w:rsid w:val="003E002B"/>
    <w:rsid w:val="003E0046"/>
    <w:rsid w:val="003E0083"/>
    <w:rsid w:val="003E00A2"/>
    <w:rsid w:val="003E014A"/>
    <w:rsid w:val="003E0192"/>
    <w:rsid w:val="003E0195"/>
    <w:rsid w:val="003E0197"/>
    <w:rsid w:val="003E020E"/>
    <w:rsid w:val="003E027E"/>
    <w:rsid w:val="003E02B3"/>
    <w:rsid w:val="003E02EA"/>
    <w:rsid w:val="003E0300"/>
    <w:rsid w:val="003E0372"/>
    <w:rsid w:val="003E0380"/>
    <w:rsid w:val="003E039D"/>
    <w:rsid w:val="003E043E"/>
    <w:rsid w:val="003E044F"/>
    <w:rsid w:val="003E056C"/>
    <w:rsid w:val="003E0576"/>
    <w:rsid w:val="003E058B"/>
    <w:rsid w:val="003E05AF"/>
    <w:rsid w:val="003E0626"/>
    <w:rsid w:val="003E0705"/>
    <w:rsid w:val="003E071A"/>
    <w:rsid w:val="003E0752"/>
    <w:rsid w:val="003E07E2"/>
    <w:rsid w:val="003E0A16"/>
    <w:rsid w:val="003E0A55"/>
    <w:rsid w:val="003E0AC4"/>
    <w:rsid w:val="003E0AF2"/>
    <w:rsid w:val="003E0B15"/>
    <w:rsid w:val="003E0B1B"/>
    <w:rsid w:val="003E0B40"/>
    <w:rsid w:val="003E0C15"/>
    <w:rsid w:val="003E0C5F"/>
    <w:rsid w:val="003E0C83"/>
    <w:rsid w:val="003E0CE4"/>
    <w:rsid w:val="003E0D06"/>
    <w:rsid w:val="003E0D2E"/>
    <w:rsid w:val="003E0E41"/>
    <w:rsid w:val="003E0E5B"/>
    <w:rsid w:val="003E0E9D"/>
    <w:rsid w:val="003E0F0E"/>
    <w:rsid w:val="003E0F71"/>
    <w:rsid w:val="003E0F91"/>
    <w:rsid w:val="003E0FF2"/>
    <w:rsid w:val="003E1012"/>
    <w:rsid w:val="003E1025"/>
    <w:rsid w:val="003E10F1"/>
    <w:rsid w:val="003E1127"/>
    <w:rsid w:val="003E115B"/>
    <w:rsid w:val="003E11B1"/>
    <w:rsid w:val="003E12A8"/>
    <w:rsid w:val="003E12D7"/>
    <w:rsid w:val="003E12E0"/>
    <w:rsid w:val="003E131A"/>
    <w:rsid w:val="003E131D"/>
    <w:rsid w:val="003E1359"/>
    <w:rsid w:val="003E1384"/>
    <w:rsid w:val="003E1385"/>
    <w:rsid w:val="003E138F"/>
    <w:rsid w:val="003E13EB"/>
    <w:rsid w:val="003E1476"/>
    <w:rsid w:val="003E14F9"/>
    <w:rsid w:val="003E1516"/>
    <w:rsid w:val="003E151F"/>
    <w:rsid w:val="003E1537"/>
    <w:rsid w:val="003E1553"/>
    <w:rsid w:val="003E15C8"/>
    <w:rsid w:val="003E163C"/>
    <w:rsid w:val="003E1672"/>
    <w:rsid w:val="003E1774"/>
    <w:rsid w:val="003E183B"/>
    <w:rsid w:val="003E18AB"/>
    <w:rsid w:val="003E193E"/>
    <w:rsid w:val="003E19A1"/>
    <w:rsid w:val="003E19C9"/>
    <w:rsid w:val="003E19DD"/>
    <w:rsid w:val="003E1A08"/>
    <w:rsid w:val="003E1B83"/>
    <w:rsid w:val="003E1BF9"/>
    <w:rsid w:val="003E1BFA"/>
    <w:rsid w:val="003E1C9E"/>
    <w:rsid w:val="003E1CD3"/>
    <w:rsid w:val="003E1CE4"/>
    <w:rsid w:val="003E1DC3"/>
    <w:rsid w:val="003E1E02"/>
    <w:rsid w:val="003E1E15"/>
    <w:rsid w:val="003E1E6F"/>
    <w:rsid w:val="003E1E9C"/>
    <w:rsid w:val="003E1EB2"/>
    <w:rsid w:val="003E1ECF"/>
    <w:rsid w:val="003E1F16"/>
    <w:rsid w:val="003E1F53"/>
    <w:rsid w:val="003E1F9F"/>
    <w:rsid w:val="003E1FAC"/>
    <w:rsid w:val="003E1FBD"/>
    <w:rsid w:val="003E1FCF"/>
    <w:rsid w:val="003E1FEF"/>
    <w:rsid w:val="003E1FF1"/>
    <w:rsid w:val="003E2057"/>
    <w:rsid w:val="003E20D4"/>
    <w:rsid w:val="003E2121"/>
    <w:rsid w:val="003E217A"/>
    <w:rsid w:val="003E218B"/>
    <w:rsid w:val="003E21C7"/>
    <w:rsid w:val="003E21D7"/>
    <w:rsid w:val="003E2254"/>
    <w:rsid w:val="003E237A"/>
    <w:rsid w:val="003E239A"/>
    <w:rsid w:val="003E240F"/>
    <w:rsid w:val="003E2471"/>
    <w:rsid w:val="003E255C"/>
    <w:rsid w:val="003E258D"/>
    <w:rsid w:val="003E2679"/>
    <w:rsid w:val="003E26E1"/>
    <w:rsid w:val="003E276A"/>
    <w:rsid w:val="003E27B7"/>
    <w:rsid w:val="003E2841"/>
    <w:rsid w:val="003E2895"/>
    <w:rsid w:val="003E28D9"/>
    <w:rsid w:val="003E2914"/>
    <w:rsid w:val="003E29A7"/>
    <w:rsid w:val="003E2A88"/>
    <w:rsid w:val="003E2AA3"/>
    <w:rsid w:val="003E2AF6"/>
    <w:rsid w:val="003E2B25"/>
    <w:rsid w:val="003E2BDB"/>
    <w:rsid w:val="003E2C97"/>
    <w:rsid w:val="003E2CE5"/>
    <w:rsid w:val="003E2D35"/>
    <w:rsid w:val="003E2D6C"/>
    <w:rsid w:val="003E2DDD"/>
    <w:rsid w:val="003E2F1A"/>
    <w:rsid w:val="003E2F53"/>
    <w:rsid w:val="003E2F7F"/>
    <w:rsid w:val="003E3019"/>
    <w:rsid w:val="003E3047"/>
    <w:rsid w:val="003E3075"/>
    <w:rsid w:val="003E30FD"/>
    <w:rsid w:val="003E313E"/>
    <w:rsid w:val="003E3168"/>
    <w:rsid w:val="003E31BB"/>
    <w:rsid w:val="003E31CB"/>
    <w:rsid w:val="003E31E0"/>
    <w:rsid w:val="003E31F3"/>
    <w:rsid w:val="003E3211"/>
    <w:rsid w:val="003E3258"/>
    <w:rsid w:val="003E3332"/>
    <w:rsid w:val="003E3378"/>
    <w:rsid w:val="003E3398"/>
    <w:rsid w:val="003E3486"/>
    <w:rsid w:val="003E35BB"/>
    <w:rsid w:val="003E35E1"/>
    <w:rsid w:val="003E35F4"/>
    <w:rsid w:val="003E36A4"/>
    <w:rsid w:val="003E36EE"/>
    <w:rsid w:val="003E36FE"/>
    <w:rsid w:val="003E3738"/>
    <w:rsid w:val="003E377B"/>
    <w:rsid w:val="003E378F"/>
    <w:rsid w:val="003E3826"/>
    <w:rsid w:val="003E383A"/>
    <w:rsid w:val="003E3849"/>
    <w:rsid w:val="003E385D"/>
    <w:rsid w:val="003E3882"/>
    <w:rsid w:val="003E38D4"/>
    <w:rsid w:val="003E38F5"/>
    <w:rsid w:val="003E396F"/>
    <w:rsid w:val="003E397E"/>
    <w:rsid w:val="003E39E5"/>
    <w:rsid w:val="003E39EF"/>
    <w:rsid w:val="003E39FF"/>
    <w:rsid w:val="003E3A11"/>
    <w:rsid w:val="003E3A4E"/>
    <w:rsid w:val="003E3A88"/>
    <w:rsid w:val="003E3AB1"/>
    <w:rsid w:val="003E3B60"/>
    <w:rsid w:val="003E3B86"/>
    <w:rsid w:val="003E3BDD"/>
    <w:rsid w:val="003E3C59"/>
    <w:rsid w:val="003E3C5F"/>
    <w:rsid w:val="003E3CA2"/>
    <w:rsid w:val="003E3CBE"/>
    <w:rsid w:val="003E3CF3"/>
    <w:rsid w:val="003E3D24"/>
    <w:rsid w:val="003E3D88"/>
    <w:rsid w:val="003E3DA8"/>
    <w:rsid w:val="003E3E4A"/>
    <w:rsid w:val="003E3E83"/>
    <w:rsid w:val="003E3EB2"/>
    <w:rsid w:val="003E3FAF"/>
    <w:rsid w:val="003E3FB9"/>
    <w:rsid w:val="003E4057"/>
    <w:rsid w:val="003E405D"/>
    <w:rsid w:val="003E40A7"/>
    <w:rsid w:val="003E40EB"/>
    <w:rsid w:val="003E41FA"/>
    <w:rsid w:val="003E421F"/>
    <w:rsid w:val="003E42B2"/>
    <w:rsid w:val="003E4383"/>
    <w:rsid w:val="003E4451"/>
    <w:rsid w:val="003E4467"/>
    <w:rsid w:val="003E448F"/>
    <w:rsid w:val="003E44C4"/>
    <w:rsid w:val="003E4514"/>
    <w:rsid w:val="003E4624"/>
    <w:rsid w:val="003E46B6"/>
    <w:rsid w:val="003E4719"/>
    <w:rsid w:val="003E476F"/>
    <w:rsid w:val="003E479F"/>
    <w:rsid w:val="003E4873"/>
    <w:rsid w:val="003E48CC"/>
    <w:rsid w:val="003E48FF"/>
    <w:rsid w:val="003E491C"/>
    <w:rsid w:val="003E4967"/>
    <w:rsid w:val="003E4986"/>
    <w:rsid w:val="003E4996"/>
    <w:rsid w:val="003E49D5"/>
    <w:rsid w:val="003E4A5B"/>
    <w:rsid w:val="003E4A76"/>
    <w:rsid w:val="003E4AC9"/>
    <w:rsid w:val="003E4AF3"/>
    <w:rsid w:val="003E4B30"/>
    <w:rsid w:val="003E4B36"/>
    <w:rsid w:val="003E4B9C"/>
    <w:rsid w:val="003E4BDA"/>
    <w:rsid w:val="003E4BEB"/>
    <w:rsid w:val="003E4CD3"/>
    <w:rsid w:val="003E4CF5"/>
    <w:rsid w:val="003E4D0D"/>
    <w:rsid w:val="003E4DBE"/>
    <w:rsid w:val="003E4DED"/>
    <w:rsid w:val="003E4E2A"/>
    <w:rsid w:val="003E4E4B"/>
    <w:rsid w:val="003E4EA9"/>
    <w:rsid w:val="003E4F06"/>
    <w:rsid w:val="003E4F43"/>
    <w:rsid w:val="003E4F69"/>
    <w:rsid w:val="003E4F81"/>
    <w:rsid w:val="003E4F96"/>
    <w:rsid w:val="003E4FD4"/>
    <w:rsid w:val="003E4FDB"/>
    <w:rsid w:val="003E5127"/>
    <w:rsid w:val="003E5173"/>
    <w:rsid w:val="003E5225"/>
    <w:rsid w:val="003E524F"/>
    <w:rsid w:val="003E5259"/>
    <w:rsid w:val="003E5265"/>
    <w:rsid w:val="003E52C0"/>
    <w:rsid w:val="003E530F"/>
    <w:rsid w:val="003E531B"/>
    <w:rsid w:val="003E5366"/>
    <w:rsid w:val="003E536C"/>
    <w:rsid w:val="003E5385"/>
    <w:rsid w:val="003E53C9"/>
    <w:rsid w:val="003E53EF"/>
    <w:rsid w:val="003E542F"/>
    <w:rsid w:val="003E5503"/>
    <w:rsid w:val="003E5529"/>
    <w:rsid w:val="003E5570"/>
    <w:rsid w:val="003E55E2"/>
    <w:rsid w:val="003E55FB"/>
    <w:rsid w:val="003E569F"/>
    <w:rsid w:val="003E5710"/>
    <w:rsid w:val="003E5730"/>
    <w:rsid w:val="003E5796"/>
    <w:rsid w:val="003E580C"/>
    <w:rsid w:val="003E58AB"/>
    <w:rsid w:val="003E58E6"/>
    <w:rsid w:val="003E590F"/>
    <w:rsid w:val="003E5961"/>
    <w:rsid w:val="003E5A3E"/>
    <w:rsid w:val="003E5AC0"/>
    <w:rsid w:val="003E5AC1"/>
    <w:rsid w:val="003E5ACF"/>
    <w:rsid w:val="003E5B17"/>
    <w:rsid w:val="003E5B4D"/>
    <w:rsid w:val="003E5B92"/>
    <w:rsid w:val="003E5C2F"/>
    <w:rsid w:val="003E5C93"/>
    <w:rsid w:val="003E5CB8"/>
    <w:rsid w:val="003E5CDF"/>
    <w:rsid w:val="003E5D0B"/>
    <w:rsid w:val="003E5D75"/>
    <w:rsid w:val="003E5E25"/>
    <w:rsid w:val="003E5E4C"/>
    <w:rsid w:val="003E5E5B"/>
    <w:rsid w:val="003E5EE5"/>
    <w:rsid w:val="003E5EF8"/>
    <w:rsid w:val="003E5FA1"/>
    <w:rsid w:val="003E6047"/>
    <w:rsid w:val="003E60D1"/>
    <w:rsid w:val="003E6104"/>
    <w:rsid w:val="003E611E"/>
    <w:rsid w:val="003E6210"/>
    <w:rsid w:val="003E6224"/>
    <w:rsid w:val="003E6251"/>
    <w:rsid w:val="003E626A"/>
    <w:rsid w:val="003E629E"/>
    <w:rsid w:val="003E62B9"/>
    <w:rsid w:val="003E62C7"/>
    <w:rsid w:val="003E633D"/>
    <w:rsid w:val="003E6349"/>
    <w:rsid w:val="003E6395"/>
    <w:rsid w:val="003E639E"/>
    <w:rsid w:val="003E63D9"/>
    <w:rsid w:val="003E63F1"/>
    <w:rsid w:val="003E6418"/>
    <w:rsid w:val="003E6457"/>
    <w:rsid w:val="003E64A5"/>
    <w:rsid w:val="003E6529"/>
    <w:rsid w:val="003E6540"/>
    <w:rsid w:val="003E654A"/>
    <w:rsid w:val="003E65BE"/>
    <w:rsid w:val="003E65F5"/>
    <w:rsid w:val="003E670C"/>
    <w:rsid w:val="003E6766"/>
    <w:rsid w:val="003E6874"/>
    <w:rsid w:val="003E68C0"/>
    <w:rsid w:val="003E690A"/>
    <w:rsid w:val="003E6943"/>
    <w:rsid w:val="003E696B"/>
    <w:rsid w:val="003E69B9"/>
    <w:rsid w:val="003E69E1"/>
    <w:rsid w:val="003E6A51"/>
    <w:rsid w:val="003E6AA1"/>
    <w:rsid w:val="003E6B23"/>
    <w:rsid w:val="003E6BCB"/>
    <w:rsid w:val="003E6C87"/>
    <w:rsid w:val="003E6DDF"/>
    <w:rsid w:val="003E6EA1"/>
    <w:rsid w:val="003E6F92"/>
    <w:rsid w:val="003E6FAE"/>
    <w:rsid w:val="003E6FE1"/>
    <w:rsid w:val="003E710F"/>
    <w:rsid w:val="003E716B"/>
    <w:rsid w:val="003E71D4"/>
    <w:rsid w:val="003E7222"/>
    <w:rsid w:val="003E7253"/>
    <w:rsid w:val="003E725E"/>
    <w:rsid w:val="003E72F4"/>
    <w:rsid w:val="003E72FE"/>
    <w:rsid w:val="003E7320"/>
    <w:rsid w:val="003E7326"/>
    <w:rsid w:val="003E7389"/>
    <w:rsid w:val="003E73DC"/>
    <w:rsid w:val="003E7481"/>
    <w:rsid w:val="003E74A8"/>
    <w:rsid w:val="003E74D8"/>
    <w:rsid w:val="003E74F4"/>
    <w:rsid w:val="003E7535"/>
    <w:rsid w:val="003E75A3"/>
    <w:rsid w:val="003E764F"/>
    <w:rsid w:val="003E776F"/>
    <w:rsid w:val="003E777A"/>
    <w:rsid w:val="003E77A7"/>
    <w:rsid w:val="003E77D6"/>
    <w:rsid w:val="003E77E2"/>
    <w:rsid w:val="003E78AF"/>
    <w:rsid w:val="003E78EF"/>
    <w:rsid w:val="003E78F5"/>
    <w:rsid w:val="003E7984"/>
    <w:rsid w:val="003E799B"/>
    <w:rsid w:val="003E7A7C"/>
    <w:rsid w:val="003E7AD3"/>
    <w:rsid w:val="003E7B31"/>
    <w:rsid w:val="003E7BC9"/>
    <w:rsid w:val="003E7C3D"/>
    <w:rsid w:val="003E7C58"/>
    <w:rsid w:val="003E7D7C"/>
    <w:rsid w:val="003E7DCF"/>
    <w:rsid w:val="003E7DEB"/>
    <w:rsid w:val="003E7E6B"/>
    <w:rsid w:val="003E7EE0"/>
    <w:rsid w:val="003E7EE1"/>
    <w:rsid w:val="003E7EEC"/>
    <w:rsid w:val="003E7EFC"/>
    <w:rsid w:val="003E7F07"/>
    <w:rsid w:val="003E7F49"/>
    <w:rsid w:val="003E7F53"/>
    <w:rsid w:val="003E7FFB"/>
    <w:rsid w:val="003F004A"/>
    <w:rsid w:val="003F0061"/>
    <w:rsid w:val="003F006B"/>
    <w:rsid w:val="003F00BF"/>
    <w:rsid w:val="003F0112"/>
    <w:rsid w:val="003F014A"/>
    <w:rsid w:val="003F0197"/>
    <w:rsid w:val="003F019C"/>
    <w:rsid w:val="003F01CB"/>
    <w:rsid w:val="003F01F0"/>
    <w:rsid w:val="003F03A7"/>
    <w:rsid w:val="003F0449"/>
    <w:rsid w:val="003F0479"/>
    <w:rsid w:val="003F04CA"/>
    <w:rsid w:val="003F0507"/>
    <w:rsid w:val="003F052B"/>
    <w:rsid w:val="003F0581"/>
    <w:rsid w:val="003F0586"/>
    <w:rsid w:val="003F05A7"/>
    <w:rsid w:val="003F0604"/>
    <w:rsid w:val="003F0676"/>
    <w:rsid w:val="003F08A7"/>
    <w:rsid w:val="003F08EB"/>
    <w:rsid w:val="003F08FC"/>
    <w:rsid w:val="003F0919"/>
    <w:rsid w:val="003F0955"/>
    <w:rsid w:val="003F098A"/>
    <w:rsid w:val="003F0B72"/>
    <w:rsid w:val="003F0BB4"/>
    <w:rsid w:val="003F0BD0"/>
    <w:rsid w:val="003F0C43"/>
    <w:rsid w:val="003F0D58"/>
    <w:rsid w:val="003F0DBB"/>
    <w:rsid w:val="003F0E9C"/>
    <w:rsid w:val="003F0F8E"/>
    <w:rsid w:val="003F0FAF"/>
    <w:rsid w:val="003F0FCC"/>
    <w:rsid w:val="003F102F"/>
    <w:rsid w:val="003F1087"/>
    <w:rsid w:val="003F112D"/>
    <w:rsid w:val="003F113A"/>
    <w:rsid w:val="003F1161"/>
    <w:rsid w:val="003F1188"/>
    <w:rsid w:val="003F1195"/>
    <w:rsid w:val="003F1196"/>
    <w:rsid w:val="003F11B9"/>
    <w:rsid w:val="003F11DF"/>
    <w:rsid w:val="003F12AA"/>
    <w:rsid w:val="003F12C8"/>
    <w:rsid w:val="003F138A"/>
    <w:rsid w:val="003F1439"/>
    <w:rsid w:val="003F148F"/>
    <w:rsid w:val="003F14BF"/>
    <w:rsid w:val="003F1512"/>
    <w:rsid w:val="003F153C"/>
    <w:rsid w:val="003F1544"/>
    <w:rsid w:val="003F159F"/>
    <w:rsid w:val="003F162C"/>
    <w:rsid w:val="003F1635"/>
    <w:rsid w:val="003F1686"/>
    <w:rsid w:val="003F17C6"/>
    <w:rsid w:val="003F17CE"/>
    <w:rsid w:val="003F17D6"/>
    <w:rsid w:val="003F17DF"/>
    <w:rsid w:val="003F1803"/>
    <w:rsid w:val="003F1836"/>
    <w:rsid w:val="003F1899"/>
    <w:rsid w:val="003F18F5"/>
    <w:rsid w:val="003F1947"/>
    <w:rsid w:val="003F1963"/>
    <w:rsid w:val="003F197F"/>
    <w:rsid w:val="003F1996"/>
    <w:rsid w:val="003F19A1"/>
    <w:rsid w:val="003F1A13"/>
    <w:rsid w:val="003F1A46"/>
    <w:rsid w:val="003F1AC7"/>
    <w:rsid w:val="003F1ACD"/>
    <w:rsid w:val="003F1AD1"/>
    <w:rsid w:val="003F1B54"/>
    <w:rsid w:val="003F1B6F"/>
    <w:rsid w:val="003F1BFE"/>
    <w:rsid w:val="003F1C2B"/>
    <w:rsid w:val="003F1C2F"/>
    <w:rsid w:val="003F1C72"/>
    <w:rsid w:val="003F1CFA"/>
    <w:rsid w:val="003F1D05"/>
    <w:rsid w:val="003F1D30"/>
    <w:rsid w:val="003F1D8D"/>
    <w:rsid w:val="003F1DA5"/>
    <w:rsid w:val="003F1E1E"/>
    <w:rsid w:val="003F1E4D"/>
    <w:rsid w:val="003F1E71"/>
    <w:rsid w:val="003F1ECA"/>
    <w:rsid w:val="003F1F65"/>
    <w:rsid w:val="003F1FEA"/>
    <w:rsid w:val="003F2015"/>
    <w:rsid w:val="003F20AB"/>
    <w:rsid w:val="003F20CE"/>
    <w:rsid w:val="003F2111"/>
    <w:rsid w:val="003F213D"/>
    <w:rsid w:val="003F2199"/>
    <w:rsid w:val="003F21E5"/>
    <w:rsid w:val="003F227D"/>
    <w:rsid w:val="003F22C6"/>
    <w:rsid w:val="003F22E7"/>
    <w:rsid w:val="003F237D"/>
    <w:rsid w:val="003F23D3"/>
    <w:rsid w:val="003F2473"/>
    <w:rsid w:val="003F2474"/>
    <w:rsid w:val="003F247A"/>
    <w:rsid w:val="003F24E0"/>
    <w:rsid w:val="003F2513"/>
    <w:rsid w:val="003F2515"/>
    <w:rsid w:val="003F2560"/>
    <w:rsid w:val="003F2565"/>
    <w:rsid w:val="003F258E"/>
    <w:rsid w:val="003F25ED"/>
    <w:rsid w:val="003F2602"/>
    <w:rsid w:val="003F2617"/>
    <w:rsid w:val="003F2647"/>
    <w:rsid w:val="003F2696"/>
    <w:rsid w:val="003F26C0"/>
    <w:rsid w:val="003F277F"/>
    <w:rsid w:val="003F28F0"/>
    <w:rsid w:val="003F299B"/>
    <w:rsid w:val="003F299D"/>
    <w:rsid w:val="003F29CE"/>
    <w:rsid w:val="003F29D5"/>
    <w:rsid w:val="003F2A05"/>
    <w:rsid w:val="003F2A24"/>
    <w:rsid w:val="003F2A60"/>
    <w:rsid w:val="003F2ACB"/>
    <w:rsid w:val="003F2AF5"/>
    <w:rsid w:val="003F2B48"/>
    <w:rsid w:val="003F2B9D"/>
    <w:rsid w:val="003F2BB1"/>
    <w:rsid w:val="003F2BBE"/>
    <w:rsid w:val="003F2C1F"/>
    <w:rsid w:val="003F2C24"/>
    <w:rsid w:val="003F2C62"/>
    <w:rsid w:val="003F2CDE"/>
    <w:rsid w:val="003F2CDF"/>
    <w:rsid w:val="003F2CF0"/>
    <w:rsid w:val="003F2CFF"/>
    <w:rsid w:val="003F2D01"/>
    <w:rsid w:val="003F2D5A"/>
    <w:rsid w:val="003F2D5F"/>
    <w:rsid w:val="003F2DD4"/>
    <w:rsid w:val="003F2E07"/>
    <w:rsid w:val="003F2E12"/>
    <w:rsid w:val="003F2E3C"/>
    <w:rsid w:val="003F2E9F"/>
    <w:rsid w:val="003F2EFD"/>
    <w:rsid w:val="003F2F4A"/>
    <w:rsid w:val="003F2FCC"/>
    <w:rsid w:val="003F3089"/>
    <w:rsid w:val="003F314D"/>
    <w:rsid w:val="003F31A6"/>
    <w:rsid w:val="003F3267"/>
    <w:rsid w:val="003F327B"/>
    <w:rsid w:val="003F32A9"/>
    <w:rsid w:val="003F32D2"/>
    <w:rsid w:val="003F335A"/>
    <w:rsid w:val="003F3411"/>
    <w:rsid w:val="003F3456"/>
    <w:rsid w:val="003F34CF"/>
    <w:rsid w:val="003F34F7"/>
    <w:rsid w:val="003F354F"/>
    <w:rsid w:val="003F364C"/>
    <w:rsid w:val="003F36A8"/>
    <w:rsid w:val="003F36C1"/>
    <w:rsid w:val="003F36D5"/>
    <w:rsid w:val="003F3762"/>
    <w:rsid w:val="003F37C4"/>
    <w:rsid w:val="003F37D1"/>
    <w:rsid w:val="003F3849"/>
    <w:rsid w:val="003F386B"/>
    <w:rsid w:val="003F3872"/>
    <w:rsid w:val="003F3890"/>
    <w:rsid w:val="003F3934"/>
    <w:rsid w:val="003F3937"/>
    <w:rsid w:val="003F399B"/>
    <w:rsid w:val="003F39BD"/>
    <w:rsid w:val="003F39CA"/>
    <w:rsid w:val="003F39CD"/>
    <w:rsid w:val="003F39E8"/>
    <w:rsid w:val="003F3A4B"/>
    <w:rsid w:val="003F3AB0"/>
    <w:rsid w:val="003F3B4A"/>
    <w:rsid w:val="003F3BFC"/>
    <w:rsid w:val="003F3CF1"/>
    <w:rsid w:val="003F3D09"/>
    <w:rsid w:val="003F3DC9"/>
    <w:rsid w:val="003F3E10"/>
    <w:rsid w:val="003F3E28"/>
    <w:rsid w:val="003F3E95"/>
    <w:rsid w:val="003F3EE0"/>
    <w:rsid w:val="003F403F"/>
    <w:rsid w:val="003F40A0"/>
    <w:rsid w:val="003F40CD"/>
    <w:rsid w:val="003F40D2"/>
    <w:rsid w:val="003F4123"/>
    <w:rsid w:val="003F416C"/>
    <w:rsid w:val="003F41B1"/>
    <w:rsid w:val="003F41CD"/>
    <w:rsid w:val="003F421D"/>
    <w:rsid w:val="003F424C"/>
    <w:rsid w:val="003F4255"/>
    <w:rsid w:val="003F42D4"/>
    <w:rsid w:val="003F43E9"/>
    <w:rsid w:val="003F43EF"/>
    <w:rsid w:val="003F441E"/>
    <w:rsid w:val="003F445E"/>
    <w:rsid w:val="003F4516"/>
    <w:rsid w:val="003F4538"/>
    <w:rsid w:val="003F457D"/>
    <w:rsid w:val="003F4592"/>
    <w:rsid w:val="003F45B1"/>
    <w:rsid w:val="003F460C"/>
    <w:rsid w:val="003F4715"/>
    <w:rsid w:val="003F475F"/>
    <w:rsid w:val="003F4825"/>
    <w:rsid w:val="003F484A"/>
    <w:rsid w:val="003F48CF"/>
    <w:rsid w:val="003F494A"/>
    <w:rsid w:val="003F4970"/>
    <w:rsid w:val="003F4A99"/>
    <w:rsid w:val="003F4B47"/>
    <w:rsid w:val="003F4B4D"/>
    <w:rsid w:val="003F4B57"/>
    <w:rsid w:val="003F4C04"/>
    <w:rsid w:val="003F4C39"/>
    <w:rsid w:val="003F4E00"/>
    <w:rsid w:val="003F4EFF"/>
    <w:rsid w:val="003F4F12"/>
    <w:rsid w:val="003F501F"/>
    <w:rsid w:val="003F506E"/>
    <w:rsid w:val="003F50C4"/>
    <w:rsid w:val="003F50E0"/>
    <w:rsid w:val="003F50F5"/>
    <w:rsid w:val="003F5127"/>
    <w:rsid w:val="003F51D7"/>
    <w:rsid w:val="003F5380"/>
    <w:rsid w:val="003F5381"/>
    <w:rsid w:val="003F5445"/>
    <w:rsid w:val="003F5447"/>
    <w:rsid w:val="003F54E2"/>
    <w:rsid w:val="003F54E5"/>
    <w:rsid w:val="003F5596"/>
    <w:rsid w:val="003F55B4"/>
    <w:rsid w:val="003F561F"/>
    <w:rsid w:val="003F5626"/>
    <w:rsid w:val="003F5638"/>
    <w:rsid w:val="003F5650"/>
    <w:rsid w:val="003F5652"/>
    <w:rsid w:val="003F5655"/>
    <w:rsid w:val="003F566A"/>
    <w:rsid w:val="003F56C6"/>
    <w:rsid w:val="003F580B"/>
    <w:rsid w:val="003F5813"/>
    <w:rsid w:val="003F5852"/>
    <w:rsid w:val="003F585E"/>
    <w:rsid w:val="003F5924"/>
    <w:rsid w:val="003F5945"/>
    <w:rsid w:val="003F597C"/>
    <w:rsid w:val="003F5A26"/>
    <w:rsid w:val="003F5A2F"/>
    <w:rsid w:val="003F5A41"/>
    <w:rsid w:val="003F5A7C"/>
    <w:rsid w:val="003F5AD8"/>
    <w:rsid w:val="003F5AFA"/>
    <w:rsid w:val="003F5B83"/>
    <w:rsid w:val="003F5B91"/>
    <w:rsid w:val="003F5BB4"/>
    <w:rsid w:val="003F5BCE"/>
    <w:rsid w:val="003F5C1A"/>
    <w:rsid w:val="003F5C67"/>
    <w:rsid w:val="003F5CA5"/>
    <w:rsid w:val="003F5D70"/>
    <w:rsid w:val="003F5D93"/>
    <w:rsid w:val="003F5DB1"/>
    <w:rsid w:val="003F5EFE"/>
    <w:rsid w:val="003F5F10"/>
    <w:rsid w:val="003F5F31"/>
    <w:rsid w:val="003F5F55"/>
    <w:rsid w:val="003F5F64"/>
    <w:rsid w:val="003F5F75"/>
    <w:rsid w:val="003F5F87"/>
    <w:rsid w:val="003F5FF4"/>
    <w:rsid w:val="003F6025"/>
    <w:rsid w:val="003F6046"/>
    <w:rsid w:val="003F6061"/>
    <w:rsid w:val="003F60AD"/>
    <w:rsid w:val="003F60C9"/>
    <w:rsid w:val="003F6147"/>
    <w:rsid w:val="003F614E"/>
    <w:rsid w:val="003F6160"/>
    <w:rsid w:val="003F618F"/>
    <w:rsid w:val="003F61FE"/>
    <w:rsid w:val="003F62DF"/>
    <w:rsid w:val="003F62F4"/>
    <w:rsid w:val="003F6359"/>
    <w:rsid w:val="003F63C1"/>
    <w:rsid w:val="003F63EB"/>
    <w:rsid w:val="003F6411"/>
    <w:rsid w:val="003F64CB"/>
    <w:rsid w:val="003F6570"/>
    <w:rsid w:val="003F6599"/>
    <w:rsid w:val="003F65F4"/>
    <w:rsid w:val="003F6633"/>
    <w:rsid w:val="003F665F"/>
    <w:rsid w:val="003F66A2"/>
    <w:rsid w:val="003F66E0"/>
    <w:rsid w:val="003F6762"/>
    <w:rsid w:val="003F6791"/>
    <w:rsid w:val="003F67D2"/>
    <w:rsid w:val="003F67FB"/>
    <w:rsid w:val="003F6855"/>
    <w:rsid w:val="003F6893"/>
    <w:rsid w:val="003F68AD"/>
    <w:rsid w:val="003F6918"/>
    <w:rsid w:val="003F699F"/>
    <w:rsid w:val="003F6A3A"/>
    <w:rsid w:val="003F6A51"/>
    <w:rsid w:val="003F6A9E"/>
    <w:rsid w:val="003F6B21"/>
    <w:rsid w:val="003F6B27"/>
    <w:rsid w:val="003F6B97"/>
    <w:rsid w:val="003F6BB8"/>
    <w:rsid w:val="003F6C99"/>
    <w:rsid w:val="003F6CB8"/>
    <w:rsid w:val="003F6CDF"/>
    <w:rsid w:val="003F6D12"/>
    <w:rsid w:val="003F6DA5"/>
    <w:rsid w:val="003F6DE1"/>
    <w:rsid w:val="003F6E82"/>
    <w:rsid w:val="003F6FE1"/>
    <w:rsid w:val="003F7001"/>
    <w:rsid w:val="003F7096"/>
    <w:rsid w:val="003F70BA"/>
    <w:rsid w:val="003F713A"/>
    <w:rsid w:val="003F736A"/>
    <w:rsid w:val="003F736C"/>
    <w:rsid w:val="003F7406"/>
    <w:rsid w:val="003F7431"/>
    <w:rsid w:val="003F744B"/>
    <w:rsid w:val="003F74E6"/>
    <w:rsid w:val="003F74FE"/>
    <w:rsid w:val="003F7521"/>
    <w:rsid w:val="003F756F"/>
    <w:rsid w:val="003F75C0"/>
    <w:rsid w:val="003F760F"/>
    <w:rsid w:val="003F7669"/>
    <w:rsid w:val="003F767F"/>
    <w:rsid w:val="003F76EE"/>
    <w:rsid w:val="003F7734"/>
    <w:rsid w:val="003F774C"/>
    <w:rsid w:val="003F7780"/>
    <w:rsid w:val="003F77F2"/>
    <w:rsid w:val="003F7832"/>
    <w:rsid w:val="003F78A0"/>
    <w:rsid w:val="003F795B"/>
    <w:rsid w:val="003F7981"/>
    <w:rsid w:val="003F7985"/>
    <w:rsid w:val="003F7ADA"/>
    <w:rsid w:val="003F7AF6"/>
    <w:rsid w:val="003F7AFC"/>
    <w:rsid w:val="003F7B94"/>
    <w:rsid w:val="003F7BE4"/>
    <w:rsid w:val="003F7C49"/>
    <w:rsid w:val="003F7C9C"/>
    <w:rsid w:val="003F7D07"/>
    <w:rsid w:val="003F7D2C"/>
    <w:rsid w:val="003F7D39"/>
    <w:rsid w:val="003F7DC3"/>
    <w:rsid w:val="003F7DE8"/>
    <w:rsid w:val="003F7E02"/>
    <w:rsid w:val="003F7E03"/>
    <w:rsid w:val="003F7E57"/>
    <w:rsid w:val="003F7F41"/>
    <w:rsid w:val="003F7FA8"/>
    <w:rsid w:val="003F7FAF"/>
    <w:rsid w:val="003F7FE4"/>
    <w:rsid w:val="0040003D"/>
    <w:rsid w:val="00400081"/>
    <w:rsid w:val="004000C7"/>
    <w:rsid w:val="00400126"/>
    <w:rsid w:val="0040018C"/>
    <w:rsid w:val="004001A2"/>
    <w:rsid w:val="004001B4"/>
    <w:rsid w:val="004001B6"/>
    <w:rsid w:val="004001BA"/>
    <w:rsid w:val="004001E6"/>
    <w:rsid w:val="00400261"/>
    <w:rsid w:val="00400276"/>
    <w:rsid w:val="004002AD"/>
    <w:rsid w:val="004002CE"/>
    <w:rsid w:val="004003C2"/>
    <w:rsid w:val="004003CA"/>
    <w:rsid w:val="0040040B"/>
    <w:rsid w:val="00400435"/>
    <w:rsid w:val="0040044D"/>
    <w:rsid w:val="004004C4"/>
    <w:rsid w:val="004004E1"/>
    <w:rsid w:val="00400607"/>
    <w:rsid w:val="00400629"/>
    <w:rsid w:val="004006F1"/>
    <w:rsid w:val="00400743"/>
    <w:rsid w:val="00400791"/>
    <w:rsid w:val="00400814"/>
    <w:rsid w:val="00400895"/>
    <w:rsid w:val="004008AC"/>
    <w:rsid w:val="004008CE"/>
    <w:rsid w:val="004008E2"/>
    <w:rsid w:val="0040092F"/>
    <w:rsid w:val="00400938"/>
    <w:rsid w:val="00400974"/>
    <w:rsid w:val="004009B0"/>
    <w:rsid w:val="004009F0"/>
    <w:rsid w:val="00400A00"/>
    <w:rsid w:val="00400AF2"/>
    <w:rsid w:val="00400C82"/>
    <w:rsid w:val="00400C98"/>
    <w:rsid w:val="00400C9A"/>
    <w:rsid w:val="00400D18"/>
    <w:rsid w:val="00400DB6"/>
    <w:rsid w:val="00400DCF"/>
    <w:rsid w:val="00400DE0"/>
    <w:rsid w:val="00400E16"/>
    <w:rsid w:val="00400E8C"/>
    <w:rsid w:val="00400EAF"/>
    <w:rsid w:val="00400F00"/>
    <w:rsid w:val="00400F31"/>
    <w:rsid w:val="0040106C"/>
    <w:rsid w:val="0040108E"/>
    <w:rsid w:val="004010EA"/>
    <w:rsid w:val="0040111D"/>
    <w:rsid w:val="0040117A"/>
    <w:rsid w:val="00401255"/>
    <w:rsid w:val="00401267"/>
    <w:rsid w:val="00401268"/>
    <w:rsid w:val="00401347"/>
    <w:rsid w:val="004014FB"/>
    <w:rsid w:val="0040155B"/>
    <w:rsid w:val="00401576"/>
    <w:rsid w:val="0040158F"/>
    <w:rsid w:val="004015B6"/>
    <w:rsid w:val="004015E7"/>
    <w:rsid w:val="0040161C"/>
    <w:rsid w:val="0040161E"/>
    <w:rsid w:val="0040173E"/>
    <w:rsid w:val="0040177D"/>
    <w:rsid w:val="0040179A"/>
    <w:rsid w:val="004017A8"/>
    <w:rsid w:val="00401831"/>
    <w:rsid w:val="00401893"/>
    <w:rsid w:val="00401933"/>
    <w:rsid w:val="00401A0E"/>
    <w:rsid w:val="00401A4D"/>
    <w:rsid w:val="00401A74"/>
    <w:rsid w:val="00401AE2"/>
    <w:rsid w:val="00401B49"/>
    <w:rsid w:val="00401B84"/>
    <w:rsid w:val="00401BB6"/>
    <w:rsid w:val="00401BEB"/>
    <w:rsid w:val="00401CE3"/>
    <w:rsid w:val="00401E1F"/>
    <w:rsid w:val="00401E78"/>
    <w:rsid w:val="00401F3E"/>
    <w:rsid w:val="00401F44"/>
    <w:rsid w:val="00401F68"/>
    <w:rsid w:val="00401FD2"/>
    <w:rsid w:val="00402041"/>
    <w:rsid w:val="00402078"/>
    <w:rsid w:val="0040216C"/>
    <w:rsid w:val="00402186"/>
    <w:rsid w:val="0040218E"/>
    <w:rsid w:val="0040223D"/>
    <w:rsid w:val="0040224D"/>
    <w:rsid w:val="00402340"/>
    <w:rsid w:val="00402386"/>
    <w:rsid w:val="004023A4"/>
    <w:rsid w:val="0040241D"/>
    <w:rsid w:val="0040244D"/>
    <w:rsid w:val="00402471"/>
    <w:rsid w:val="004024D4"/>
    <w:rsid w:val="0040250C"/>
    <w:rsid w:val="00402559"/>
    <w:rsid w:val="00402640"/>
    <w:rsid w:val="0040264B"/>
    <w:rsid w:val="00402661"/>
    <w:rsid w:val="0040268B"/>
    <w:rsid w:val="004026AD"/>
    <w:rsid w:val="004026CF"/>
    <w:rsid w:val="0040277C"/>
    <w:rsid w:val="004027A1"/>
    <w:rsid w:val="004027B1"/>
    <w:rsid w:val="0040282A"/>
    <w:rsid w:val="0040283A"/>
    <w:rsid w:val="0040283C"/>
    <w:rsid w:val="0040284F"/>
    <w:rsid w:val="00402983"/>
    <w:rsid w:val="00402A4C"/>
    <w:rsid w:val="00402A5A"/>
    <w:rsid w:val="00402A9A"/>
    <w:rsid w:val="00402AC9"/>
    <w:rsid w:val="00402B33"/>
    <w:rsid w:val="00402BA1"/>
    <w:rsid w:val="00402BB5"/>
    <w:rsid w:val="00402CBB"/>
    <w:rsid w:val="00402D2A"/>
    <w:rsid w:val="00402D79"/>
    <w:rsid w:val="00402EC4"/>
    <w:rsid w:val="00402ED3"/>
    <w:rsid w:val="00402F4E"/>
    <w:rsid w:val="00402FF1"/>
    <w:rsid w:val="00403018"/>
    <w:rsid w:val="00403049"/>
    <w:rsid w:val="0040306B"/>
    <w:rsid w:val="004031E2"/>
    <w:rsid w:val="00403233"/>
    <w:rsid w:val="00403260"/>
    <w:rsid w:val="004032B1"/>
    <w:rsid w:val="004032F2"/>
    <w:rsid w:val="00403311"/>
    <w:rsid w:val="0040336B"/>
    <w:rsid w:val="00403459"/>
    <w:rsid w:val="00403468"/>
    <w:rsid w:val="0040352B"/>
    <w:rsid w:val="00403531"/>
    <w:rsid w:val="00403576"/>
    <w:rsid w:val="0040357C"/>
    <w:rsid w:val="004035B0"/>
    <w:rsid w:val="00403645"/>
    <w:rsid w:val="004036A1"/>
    <w:rsid w:val="00403704"/>
    <w:rsid w:val="0040375A"/>
    <w:rsid w:val="0040378F"/>
    <w:rsid w:val="00403796"/>
    <w:rsid w:val="004037D9"/>
    <w:rsid w:val="004037E7"/>
    <w:rsid w:val="00403856"/>
    <w:rsid w:val="004038A1"/>
    <w:rsid w:val="004038A5"/>
    <w:rsid w:val="004038DD"/>
    <w:rsid w:val="004038EA"/>
    <w:rsid w:val="00403908"/>
    <w:rsid w:val="0040396A"/>
    <w:rsid w:val="004039C4"/>
    <w:rsid w:val="00403A04"/>
    <w:rsid w:val="00403AB8"/>
    <w:rsid w:val="00403B1B"/>
    <w:rsid w:val="00403B6E"/>
    <w:rsid w:val="00403BBB"/>
    <w:rsid w:val="00403BF2"/>
    <w:rsid w:val="00403C20"/>
    <w:rsid w:val="00403C73"/>
    <w:rsid w:val="00403C87"/>
    <w:rsid w:val="00403D07"/>
    <w:rsid w:val="00403D25"/>
    <w:rsid w:val="00403D27"/>
    <w:rsid w:val="00403D8C"/>
    <w:rsid w:val="00403E74"/>
    <w:rsid w:val="00403EB1"/>
    <w:rsid w:val="00403EE4"/>
    <w:rsid w:val="00403F11"/>
    <w:rsid w:val="00403F4A"/>
    <w:rsid w:val="00403F7F"/>
    <w:rsid w:val="00403F84"/>
    <w:rsid w:val="00403F95"/>
    <w:rsid w:val="00404012"/>
    <w:rsid w:val="00404029"/>
    <w:rsid w:val="00404034"/>
    <w:rsid w:val="0040408F"/>
    <w:rsid w:val="004040B9"/>
    <w:rsid w:val="0040421D"/>
    <w:rsid w:val="00404232"/>
    <w:rsid w:val="0040429B"/>
    <w:rsid w:val="0040432D"/>
    <w:rsid w:val="00404383"/>
    <w:rsid w:val="004043AA"/>
    <w:rsid w:val="004043D1"/>
    <w:rsid w:val="004043DC"/>
    <w:rsid w:val="004043EE"/>
    <w:rsid w:val="00404410"/>
    <w:rsid w:val="00404421"/>
    <w:rsid w:val="00404495"/>
    <w:rsid w:val="004045DB"/>
    <w:rsid w:val="004045F1"/>
    <w:rsid w:val="00404637"/>
    <w:rsid w:val="004046AE"/>
    <w:rsid w:val="004046E6"/>
    <w:rsid w:val="00404731"/>
    <w:rsid w:val="00404781"/>
    <w:rsid w:val="0040479C"/>
    <w:rsid w:val="004047F3"/>
    <w:rsid w:val="0040483C"/>
    <w:rsid w:val="00404849"/>
    <w:rsid w:val="004048C5"/>
    <w:rsid w:val="0040490C"/>
    <w:rsid w:val="0040498B"/>
    <w:rsid w:val="0040499B"/>
    <w:rsid w:val="004049CF"/>
    <w:rsid w:val="00404A53"/>
    <w:rsid w:val="00404A64"/>
    <w:rsid w:val="00404ABA"/>
    <w:rsid w:val="00404AC6"/>
    <w:rsid w:val="00404ACF"/>
    <w:rsid w:val="00404B27"/>
    <w:rsid w:val="00404BE7"/>
    <w:rsid w:val="00404BF3"/>
    <w:rsid w:val="00404C1E"/>
    <w:rsid w:val="00404C46"/>
    <w:rsid w:val="00404C7F"/>
    <w:rsid w:val="00404C94"/>
    <w:rsid w:val="00404CA5"/>
    <w:rsid w:val="00404CFF"/>
    <w:rsid w:val="00404E1E"/>
    <w:rsid w:val="00404E3C"/>
    <w:rsid w:val="00404E69"/>
    <w:rsid w:val="00404EA9"/>
    <w:rsid w:val="00404F30"/>
    <w:rsid w:val="00404F57"/>
    <w:rsid w:val="00404F8B"/>
    <w:rsid w:val="00404FC3"/>
    <w:rsid w:val="00404FF2"/>
    <w:rsid w:val="00405026"/>
    <w:rsid w:val="0040505A"/>
    <w:rsid w:val="004050D1"/>
    <w:rsid w:val="00405108"/>
    <w:rsid w:val="0040511B"/>
    <w:rsid w:val="004051C3"/>
    <w:rsid w:val="0040522F"/>
    <w:rsid w:val="00405232"/>
    <w:rsid w:val="00405253"/>
    <w:rsid w:val="00405256"/>
    <w:rsid w:val="004052F1"/>
    <w:rsid w:val="00405332"/>
    <w:rsid w:val="004053B9"/>
    <w:rsid w:val="004053C0"/>
    <w:rsid w:val="004053CA"/>
    <w:rsid w:val="004053DD"/>
    <w:rsid w:val="004053EA"/>
    <w:rsid w:val="004053FC"/>
    <w:rsid w:val="00405442"/>
    <w:rsid w:val="00405535"/>
    <w:rsid w:val="004055B6"/>
    <w:rsid w:val="00405619"/>
    <w:rsid w:val="0040563D"/>
    <w:rsid w:val="00405659"/>
    <w:rsid w:val="00405665"/>
    <w:rsid w:val="004056B4"/>
    <w:rsid w:val="00405791"/>
    <w:rsid w:val="0040583C"/>
    <w:rsid w:val="0040587B"/>
    <w:rsid w:val="0040598E"/>
    <w:rsid w:val="00405A16"/>
    <w:rsid w:val="00405A94"/>
    <w:rsid w:val="00405A9D"/>
    <w:rsid w:val="00405AA9"/>
    <w:rsid w:val="00405AF6"/>
    <w:rsid w:val="00405B04"/>
    <w:rsid w:val="00405B25"/>
    <w:rsid w:val="00405BD4"/>
    <w:rsid w:val="00405BF0"/>
    <w:rsid w:val="00405C22"/>
    <w:rsid w:val="00405C5E"/>
    <w:rsid w:val="00405C7B"/>
    <w:rsid w:val="00405CC3"/>
    <w:rsid w:val="00405D2B"/>
    <w:rsid w:val="00405D90"/>
    <w:rsid w:val="00405E15"/>
    <w:rsid w:val="00405E9D"/>
    <w:rsid w:val="00405EB4"/>
    <w:rsid w:val="00405EC0"/>
    <w:rsid w:val="00405F33"/>
    <w:rsid w:val="0040603E"/>
    <w:rsid w:val="00406089"/>
    <w:rsid w:val="00406141"/>
    <w:rsid w:val="004061EE"/>
    <w:rsid w:val="00406208"/>
    <w:rsid w:val="0040628E"/>
    <w:rsid w:val="004062F2"/>
    <w:rsid w:val="00406332"/>
    <w:rsid w:val="00406382"/>
    <w:rsid w:val="00406387"/>
    <w:rsid w:val="00406391"/>
    <w:rsid w:val="00406416"/>
    <w:rsid w:val="00406453"/>
    <w:rsid w:val="00406482"/>
    <w:rsid w:val="004064A9"/>
    <w:rsid w:val="004064B5"/>
    <w:rsid w:val="004065B4"/>
    <w:rsid w:val="004065E8"/>
    <w:rsid w:val="0040666D"/>
    <w:rsid w:val="004066A7"/>
    <w:rsid w:val="004066BE"/>
    <w:rsid w:val="004066D1"/>
    <w:rsid w:val="00406743"/>
    <w:rsid w:val="00406775"/>
    <w:rsid w:val="004067EF"/>
    <w:rsid w:val="0040689B"/>
    <w:rsid w:val="0040690C"/>
    <w:rsid w:val="00406913"/>
    <w:rsid w:val="00406942"/>
    <w:rsid w:val="00406969"/>
    <w:rsid w:val="00406984"/>
    <w:rsid w:val="004069FB"/>
    <w:rsid w:val="00406ACB"/>
    <w:rsid w:val="00406AF7"/>
    <w:rsid w:val="00406B5E"/>
    <w:rsid w:val="00406BE9"/>
    <w:rsid w:val="00406C1F"/>
    <w:rsid w:val="00406C2D"/>
    <w:rsid w:val="00406C5A"/>
    <w:rsid w:val="00406C68"/>
    <w:rsid w:val="00406CAE"/>
    <w:rsid w:val="00406CF5"/>
    <w:rsid w:val="00406D0C"/>
    <w:rsid w:val="00406D44"/>
    <w:rsid w:val="00406D58"/>
    <w:rsid w:val="00406D7E"/>
    <w:rsid w:val="00406DB3"/>
    <w:rsid w:val="00406E2D"/>
    <w:rsid w:val="00406F15"/>
    <w:rsid w:val="00406F19"/>
    <w:rsid w:val="00406F7C"/>
    <w:rsid w:val="00406F8C"/>
    <w:rsid w:val="00406F91"/>
    <w:rsid w:val="00406FB0"/>
    <w:rsid w:val="00407048"/>
    <w:rsid w:val="0040704C"/>
    <w:rsid w:val="00407057"/>
    <w:rsid w:val="00407090"/>
    <w:rsid w:val="0040709C"/>
    <w:rsid w:val="00407230"/>
    <w:rsid w:val="0040729B"/>
    <w:rsid w:val="00407333"/>
    <w:rsid w:val="004073B6"/>
    <w:rsid w:val="004074DA"/>
    <w:rsid w:val="004074E5"/>
    <w:rsid w:val="00407500"/>
    <w:rsid w:val="004075A9"/>
    <w:rsid w:val="004075E0"/>
    <w:rsid w:val="00407654"/>
    <w:rsid w:val="00407672"/>
    <w:rsid w:val="00407687"/>
    <w:rsid w:val="004076B2"/>
    <w:rsid w:val="00407722"/>
    <w:rsid w:val="00407779"/>
    <w:rsid w:val="00407780"/>
    <w:rsid w:val="004077D9"/>
    <w:rsid w:val="004077F2"/>
    <w:rsid w:val="004078BD"/>
    <w:rsid w:val="0040790E"/>
    <w:rsid w:val="0040791C"/>
    <w:rsid w:val="0040792D"/>
    <w:rsid w:val="00407970"/>
    <w:rsid w:val="00407991"/>
    <w:rsid w:val="004079B1"/>
    <w:rsid w:val="00407C08"/>
    <w:rsid w:val="00407C1C"/>
    <w:rsid w:val="00407C75"/>
    <w:rsid w:val="00407D4C"/>
    <w:rsid w:val="00407D54"/>
    <w:rsid w:val="00407D85"/>
    <w:rsid w:val="00407DA3"/>
    <w:rsid w:val="00407DAB"/>
    <w:rsid w:val="00407DC0"/>
    <w:rsid w:val="00407E3D"/>
    <w:rsid w:val="00407EA9"/>
    <w:rsid w:val="00407F33"/>
    <w:rsid w:val="00407FEC"/>
    <w:rsid w:val="00410031"/>
    <w:rsid w:val="00410058"/>
    <w:rsid w:val="0041013A"/>
    <w:rsid w:val="00410148"/>
    <w:rsid w:val="00410283"/>
    <w:rsid w:val="00410300"/>
    <w:rsid w:val="0041037C"/>
    <w:rsid w:val="004103F0"/>
    <w:rsid w:val="00410469"/>
    <w:rsid w:val="004104FB"/>
    <w:rsid w:val="00410526"/>
    <w:rsid w:val="004105D2"/>
    <w:rsid w:val="0041061A"/>
    <w:rsid w:val="004106D2"/>
    <w:rsid w:val="004106FD"/>
    <w:rsid w:val="00410758"/>
    <w:rsid w:val="00410760"/>
    <w:rsid w:val="0041076B"/>
    <w:rsid w:val="004107B2"/>
    <w:rsid w:val="004107E6"/>
    <w:rsid w:val="004107E8"/>
    <w:rsid w:val="00410828"/>
    <w:rsid w:val="00410876"/>
    <w:rsid w:val="004109DA"/>
    <w:rsid w:val="004109FE"/>
    <w:rsid w:val="00410A56"/>
    <w:rsid w:val="00410A6B"/>
    <w:rsid w:val="00410AD8"/>
    <w:rsid w:val="00410AE1"/>
    <w:rsid w:val="00410BA1"/>
    <w:rsid w:val="00410C0F"/>
    <w:rsid w:val="00410D0F"/>
    <w:rsid w:val="00410D3C"/>
    <w:rsid w:val="00410E5B"/>
    <w:rsid w:val="00410E61"/>
    <w:rsid w:val="00410E79"/>
    <w:rsid w:val="00410F6B"/>
    <w:rsid w:val="00410FA4"/>
    <w:rsid w:val="00411026"/>
    <w:rsid w:val="0041109B"/>
    <w:rsid w:val="00411161"/>
    <w:rsid w:val="00411228"/>
    <w:rsid w:val="00411229"/>
    <w:rsid w:val="00411292"/>
    <w:rsid w:val="00411368"/>
    <w:rsid w:val="004113A2"/>
    <w:rsid w:val="004113DE"/>
    <w:rsid w:val="00411413"/>
    <w:rsid w:val="00411437"/>
    <w:rsid w:val="0041149F"/>
    <w:rsid w:val="00411501"/>
    <w:rsid w:val="0041151A"/>
    <w:rsid w:val="00411552"/>
    <w:rsid w:val="004115A2"/>
    <w:rsid w:val="004115B1"/>
    <w:rsid w:val="004115B2"/>
    <w:rsid w:val="0041162E"/>
    <w:rsid w:val="00411680"/>
    <w:rsid w:val="004116E3"/>
    <w:rsid w:val="00411753"/>
    <w:rsid w:val="00411770"/>
    <w:rsid w:val="004117CB"/>
    <w:rsid w:val="004117F4"/>
    <w:rsid w:val="00411818"/>
    <w:rsid w:val="00411826"/>
    <w:rsid w:val="0041183A"/>
    <w:rsid w:val="00411852"/>
    <w:rsid w:val="0041198F"/>
    <w:rsid w:val="004119AA"/>
    <w:rsid w:val="004119EC"/>
    <w:rsid w:val="004119EF"/>
    <w:rsid w:val="004119F9"/>
    <w:rsid w:val="00411A06"/>
    <w:rsid w:val="00411A9C"/>
    <w:rsid w:val="00411AE4"/>
    <w:rsid w:val="00411AEC"/>
    <w:rsid w:val="00411B45"/>
    <w:rsid w:val="00411BCB"/>
    <w:rsid w:val="00411BE0"/>
    <w:rsid w:val="00411C08"/>
    <w:rsid w:val="00411C0F"/>
    <w:rsid w:val="00411CCF"/>
    <w:rsid w:val="00411CFF"/>
    <w:rsid w:val="00411D03"/>
    <w:rsid w:val="00411D9E"/>
    <w:rsid w:val="00411DB9"/>
    <w:rsid w:val="00411E2C"/>
    <w:rsid w:val="00411E8B"/>
    <w:rsid w:val="00411F22"/>
    <w:rsid w:val="00411F56"/>
    <w:rsid w:val="00411F80"/>
    <w:rsid w:val="00411FA0"/>
    <w:rsid w:val="00411FFD"/>
    <w:rsid w:val="00412021"/>
    <w:rsid w:val="004120A8"/>
    <w:rsid w:val="00412128"/>
    <w:rsid w:val="00412134"/>
    <w:rsid w:val="00412142"/>
    <w:rsid w:val="0041224C"/>
    <w:rsid w:val="00412295"/>
    <w:rsid w:val="004122A2"/>
    <w:rsid w:val="004122A4"/>
    <w:rsid w:val="004122E9"/>
    <w:rsid w:val="0041238F"/>
    <w:rsid w:val="004123B1"/>
    <w:rsid w:val="004123C3"/>
    <w:rsid w:val="004123C7"/>
    <w:rsid w:val="004123E7"/>
    <w:rsid w:val="00412453"/>
    <w:rsid w:val="00412476"/>
    <w:rsid w:val="0041251D"/>
    <w:rsid w:val="004125AA"/>
    <w:rsid w:val="00412627"/>
    <w:rsid w:val="0041262B"/>
    <w:rsid w:val="0041265D"/>
    <w:rsid w:val="004126A9"/>
    <w:rsid w:val="00412702"/>
    <w:rsid w:val="00412770"/>
    <w:rsid w:val="004127F1"/>
    <w:rsid w:val="00412871"/>
    <w:rsid w:val="00412874"/>
    <w:rsid w:val="00412975"/>
    <w:rsid w:val="004129DB"/>
    <w:rsid w:val="00412A3C"/>
    <w:rsid w:val="00412AFD"/>
    <w:rsid w:val="00412B34"/>
    <w:rsid w:val="00412B36"/>
    <w:rsid w:val="00412BA8"/>
    <w:rsid w:val="00412BC2"/>
    <w:rsid w:val="00412C05"/>
    <w:rsid w:val="00412C63"/>
    <w:rsid w:val="00412CBA"/>
    <w:rsid w:val="00412DC0"/>
    <w:rsid w:val="00412E4A"/>
    <w:rsid w:val="00412E63"/>
    <w:rsid w:val="00412EC7"/>
    <w:rsid w:val="00412EEF"/>
    <w:rsid w:val="00412F1B"/>
    <w:rsid w:val="00412F63"/>
    <w:rsid w:val="00413061"/>
    <w:rsid w:val="004130B8"/>
    <w:rsid w:val="004130DA"/>
    <w:rsid w:val="00413122"/>
    <w:rsid w:val="00413126"/>
    <w:rsid w:val="0041314A"/>
    <w:rsid w:val="00413163"/>
    <w:rsid w:val="00413174"/>
    <w:rsid w:val="004131C1"/>
    <w:rsid w:val="004131DA"/>
    <w:rsid w:val="0041321B"/>
    <w:rsid w:val="0041323F"/>
    <w:rsid w:val="004132AB"/>
    <w:rsid w:val="00413336"/>
    <w:rsid w:val="00413361"/>
    <w:rsid w:val="00413376"/>
    <w:rsid w:val="004133C2"/>
    <w:rsid w:val="0041345D"/>
    <w:rsid w:val="004134EF"/>
    <w:rsid w:val="004135D8"/>
    <w:rsid w:val="00413626"/>
    <w:rsid w:val="00413688"/>
    <w:rsid w:val="0041368A"/>
    <w:rsid w:val="004137C4"/>
    <w:rsid w:val="00413851"/>
    <w:rsid w:val="004138A3"/>
    <w:rsid w:val="00413935"/>
    <w:rsid w:val="004139AF"/>
    <w:rsid w:val="004139B0"/>
    <w:rsid w:val="004139DC"/>
    <w:rsid w:val="00413A44"/>
    <w:rsid w:val="00413A5E"/>
    <w:rsid w:val="00413AF6"/>
    <w:rsid w:val="00413AFE"/>
    <w:rsid w:val="00413AFF"/>
    <w:rsid w:val="00413B36"/>
    <w:rsid w:val="00413B53"/>
    <w:rsid w:val="00413B90"/>
    <w:rsid w:val="00413B96"/>
    <w:rsid w:val="00413B9F"/>
    <w:rsid w:val="00413C29"/>
    <w:rsid w:val="00413C3B"/>
    <w:rsid w:val="00413C58"/>
    <w:rsid w:val="00413D50"/>
    <w:rsid w:val="00413D61"/>
    <w:rsid w:val="00413DB0"/>
    <w:rsid w:val="00413DB1"/>
    <w:rsid w:val="00413DB3"/>
    <w:rsid w:val="00413DC0"/>
    <w:rsid w:val="00413EC9"/>
    <w:rsid w:val="00413F1B"/>
    <w:rsid w:val="00413F2F"/>
    <w:rsid w:val="00413F96"/>
    <w:rsid w:val="00413F9E"/>
    <w:rsid w:val="00413FA3"/>
    <w:rsid w:val="00414030"/>
    <w:rsid w:val="004140B5"/>
    <w:rsid w:val="004141F1"/>
    <w:rsid w:val="004141F9"/>
    <w:rsid w:val="004141FE"/>
    <w:rsid w:val="00414229"/>
    <w:rsid w:val="004142EE"/>
    <w:rsid w:val="004142F3"/>
    <w:rsid w:val="0041433B"/>
    <w:rsid w:val="0041435A"/>
    <w:rsid w:val="00414366"/>
    <w:rsid w:val="0041436B"/>
    <w:rsid w:val="004143BD"/>
    <w:rsid w:val="004143C7"/>
    <w:rsid w:val="004144F7"/>
    <w:rsid w:val="0041452B"/>
    <w:rsid w:val="00414552"/>
    <w:rsid w:val="00414565"/>
    <w:rsid w:val="004145AC"/>
    <w:rsid w:val="004145DC"/>
    <w:rsid w:val="00414656"/>
    <w:rsid w:val="00414680"/>
    <w:rsid w:val="00414689"/>
    <w:rsid w:val="00414690"/>
    <w:rsid w:val="004146A5"/>
    <w:rsid w:val="004146BA"/>
    <w:rsid w:val="004146DB"/>
    <w:rsid w:val="00414704"/>
    <w:rsid w:val="0041475B"/>
    <w:rsid w:val="0041478E"/>
    <w:rsid w:val="004147B0"/>
    <w:rsid w:val="00414929"/>
    <w:rsid w:val="0041496C"/>
    <w:rsid w:val="0041496F"/>
    <w:rsid w:val="004149B7"/>
    <w:rsid w:val="004149CF"/>
    <w:rsid w:val="00414A12"/>
    <w:rsid w:val="00414A76"/>
    <w:rsid w:val="00414A9B"/>
    <w:rsid w:val="00414ACD"/>
    <w:rsid w:val="00414B49"/>
    <w:rsid w:val="00414BB3"/>
    <w:rsid w:val="00414C3E"/>
    <w:rsid w:val="00414D4D"/>
    <w:rsid w:val="00414D5C"/>
    <w:rsid w:val="00414D6B"/>
    <w:rsid w:val="00414D9A"/>
    <w:rsid w:val="00414DE8"/>
    <w:rsid w:val="00414DFD"/>
    <w:rsid w:val="00414E60"/>
    <w:rsid w:val="00414E79"/>
    <w:rsid w:val="00414EF5"/>
    <w:rsid w:val="00414FA0"/>
    <w:rsid w:val="00415103"/>
    <w:rsid w:val="0041514A"/>
    <w:rsid w:val="004151D5"/>
    <w:rsid w:val="004152F5"/>
    <w:rsid w:val="004153ED"/>
    <w:rsid w:val="0041541C"/>
    <w:rsid w:val="00415440"/>
    <w:rsid w:val="00415455"/>
    <w:rsid w:val="00415481"/>
    <w:rsid w:val="004154AE"/>
    <w:rsid w:val="004154C0"/>
    <w:rsid w:val="00415517"/>
    <w:rsid w:val="00415532"/>
    <w:rsid w:val="00415543"/>
    <w:rsid w:val="00415605"/>
    <w:rsid w:val="0041574C"/>
    <w:rsid w:val="00415771"/>
    <w:rsid w:val="00415825"/>
    <w:rsid w:val="00415827"/>
    <w:rsid w:val="00415878"/>
    <w:rsid w:val="0041588A"/>
    <w:rsid w:val="004158DD"/>
    <w:rsid w:val="0041594E"/>
    <w:rsid w:val="0041598A"/>
    <w:rsid w:val="00415ADB"/>
    <w:rsid w:val="00415AEA"/>
    <w:rsid w:val="00415B4F"/>
    <w:rsid w:val="00415B54"/>
    <w:rsid w:val="00415BB0"/>
    <w:rsid w:val="00415BC5"/>
    <w:rsid w:val="00415BCB"/>
    <w:rsid w:val="00415BD2"/>
    <w:rsid w:val="00415C16"/>
    <w:rsid w:val="00415C81"/>
    <w:rsid w:val="00415D49"/>
    <w:rsid w:val="00415D77"/>
    <w:rsid w:val="00415D89"/>
    <w:rsid w:val="00415DEF"/>
    <w:rsid w:val="00415E00"/>
    <w:rsid w:val="00415E70"/>
    <w:rsid w:val="00415E99"/>
    <w:rsid w:val="00415E9D"/>
    <w:rsid w:val="00415EB7"/>
    <w:rsid w:val="00415F77"/>
    <w:rsid w:val="00415F8B"/>
    <w:rsid w:val="00415F9B"/>
    <w:rsid w:val="00416012"/>
    <w:rsid w:val="0041604F"/>
    <w:rsid w:val="0041605F"/>
    <w:rsid w:val="00416106"/>
    <w:rsid w:val="00416107"/>
    <w:rsid w:val="00416122"/>
    <w:rsid w:val="0041616D"/>
    <w:rsid w:val="004161DF"/>
    <w:rsid w:val="00416207"/>
    <w:rsid w:val="0041626B"/>
    <w:rsid w:val="004162B6"/>
    <w:rsid w:val="004162CD"/>
    <w:rsid w:val="004162E6"/>
    <w:rsid w:val="00416325"/>
    <w:rsid w:val="004163ED"/>
    <w:rsid w:val="00416405"/>
    <w:rsid w:val="004164E2"/>
    <w:rsid w:val="004164F9"/>
    <w:rsid w:val="0041652B"/>
    <w:rsid w:val="00416535"/>
    <w:rsid w:val="0041656C"/>
    <w:rsid w:val="004165E3"/>
    <w:rsid w:val="0041660D"/>
    <w:rsid w:val="0041660F"/>
    <w:rsid w:val="00416614"/>
    <w:rsid w:val="00416628"/>
    <w:rsid w:val="004166BB"/>
    <w:rsid w:val="004166D7"/>
    <w:rsid w:val="0041672B"/>
    <w:rsid w:val="00416731"/>
    <w:rsid w:val="00416790"/>
    <w:rsid w:val="004167F2"/>
    <w:rsid w:val="00416812"/>
    <w:rsid w:val="0041686E"/>
    <w:rsid w:val="004169CC"/>
    <w:rsid w:val="004169CF"/>
    <w:rsid w:val="00416A86"/>
    <w:rsid w:val="00416AB9"/>
    <w:rsid w:val="00416CB3"/>
    <w:rsid w:val="00416CE6"/>
    <w:rsid w:val="00416DB9"/>
    <w:rsid w:val="00416DF2"/>
    <w:rsid w:val="00416E1D"/>
    <w:rsid w:val="00416E22"/>
    <w:rsid w:val="00416F2A"/>
    <w:rsid w:val="00416FB9"/>
    <w:rsid w:val="00417033"/>
    <w:rsid w:val="0041703B"/>
    <w:rsid w:val="0041703F"/>
    <w:rsid w:val="0041704E"/>
    <w:rsid w:val="00417091"/>
    <w:rsid w:val="004170A9"/>
    <w:rsid w:val="00417108"/>
    <w:rsid w:val="00417224"/>
    <w:rsid w:val="00417326"/>
    <w:rsid w:val="00417337"/>
    <w:rsid w:val="00417395"/>
    <w:rsid w:val="004173E8"/>
    <w:rsid w:val="00417409"/>
    <w:rsid w:val="0041749A"/>
    <w:rsid w:val="0041749F"/>
    <w:rsid w:val="00417512"/>
    <w:rsid w:val="00417544"/>
    <w:rsid w:val="00417590"/>
    <w:rsid w:val="004175C7"/>
    <w:rsid w:val="004175ED"/>
    <w:rsid w:val="00417600"/>
    <w:rsid w:val="00417633"/>
    <w:rsid w:val="0041767E"/>
    <w:rsid w:val="004176BF"/>
    <w:rsid w:val="004176D9"/>
    <w:rsid w:val="00417700"/>
    <w:rsid w:val="00417774"/>
    <w:rsid w:val="004177A0"/>
    <w:rsid w:val="004177DF"/>
    <w:rsid w:val="004178AB"/>
    <w:rsid w:val="004178AE"/>
    <w:rsid w:val="0041793A"/>
    <w:rsid w:val="00417979"/>
    <w:rsid w:val="004179F1"/>
    <w:rsid w:val="00417A15"/>
    <w:rsid w:val="00417A1C"/>
    <w:rsid w:val="00417A2F"/>
    <w:rsid w:val="00417B15"/>
    <w:rsid w:val="00417B16"/>
    <w:rsid w:val="00417B4D"/>
    <w:rsid w:val="00417B9C"/>
    <w:rsid w:val="00417BC9"/>
    <w:rsid w:val="00417C3A"/>
    <w:rsid w:val="00417C7F"/>
    <w:rsid w:val="00417C97"/>
    <w:rsid w:val="00417CA1"/>
    <w:rsid w:val="00417CDD"/>
    <w:rsid w:val="00417D46"/>
    <w:rsid w:val="00417D8C"/>
    <w:rsid w:val="00417D8F"/>
    <w:rsid w:val="00417DC9"/>
    <w:rsid w:val="00417DF4"/>
    <w:rsid w:val="00417ECE"/>
    <w:rsid w:val="00417FDC"/>
    <w:rsid w:val="00419A1B"/>
    <w:rsid w:val="00420023"/>
    <w:rsid w:val="0042008F"/>
    <w:rsid w:val="004200B0"/>
    <w:rsid w:val="00420100"/>
    <w:rsid w:val="0042014A"/>
    <w:rsid w:val="004201A3"/>
    <w:rsid w:val="004201CC"/>
    <w:rsid w:val="00420244"/>
    <w:rsid w:val="00420289"/>
    <w:rsid w:val="00420290"/>
    <w:rsid w:val="004202C0"/>
    <w:rsid w:val="004202D6"/>
    <w:rsid w:val="00420347"/>
    <w:rsid w:val="00420394"/>
    <w:rsid w:val="00420397"/>
    <w:rsid w:val="004203D6"/>
    <w:rsid w:val="00420411"/>
    <w:rsid w:val="0042044A"/>
    <w:rsid w:val="00420465"/>
    <w:rsid w:val="00420471"/>
    <w:rsid w:val="004204C8"/>
    <w:rsid w:val="00420647"/>
    <w:rsid w:val="00420736"/>
    <w:rsid w:val="0042073C"/>
    <w:rsid w:val="00420752"/>
    <w:rsid w:val="00420784"/>
    <w:rsid w:val="0042079A"/>
    <w:rsid w:val="004207AF"/>
    <w:rsid w:val="004207BF"/>
    <w:rsid w:val="00420824"/>
    <w:rsid w:val="0042086F"/>
    <w:rsid w:val="00420899"/>
    <w:rsid w:val="004208DB"/>
    <w:rsid w:val="00420920"/>
    <w:rsid w:val="0042097E"/>
    <w:rsid w:val="0042098E"/>
    <w:rsid w:val="004209A3"/>
    <w:rsid w:val="004209CA"/>
    <w:rsid w:val="004209E6"/>
    <w:rsid w:val="00420AC3"/>
    <w:rsid w:val="00420B12"/>
    <w:rsid w:val="00420B95"/>
    <w:rsid w:val="00420C14"/>
    <w:rsid w:val="00420C21"/>
    <w:rsid w:val="00420D41"/>
    <w:rsid w:val="00420DA2"/>
    <w:rsid w:val="00420E57"/>
    <w:rsid w:val="00420E62"/>
    <w:rsid w:val="00420ECC"/>
    <w:rsid w:val="00420EE4"/>
    <w:rsid w:val="00420F00"/>
    <w:rsid w:val="00420F2C"/>
    <w:rsid w:val="00420F57"/>
    <w:rsid w:val="00420F86"/>
    <w:rsid w:val="00420F97"/>
    <w:rsid w:val="00420FB3"/>
    <w:rsid w:val="00420FB9"/>
    <w:rsid w:val="00421010"/>
    <w:rsid w:val="0042102E"/>
    <w:rsid w:val="0042108E"/>
    <w:rsid w:val="004211A9"/>
    <w:rsid w:val="004211B8"/>
    <w:rsid w:val="004211EE"/>
    <w:rsid w:val="004211EF"/>
    <w:rsid w:val="00421288"/>
    <w:rsid w:val="004212A1"/>
    <w:rsid w:val="0042141E"/>
    <w:rsid w:val="00421451"/>
    <w:rsid w:val="004214E0"/>
    <w:rsid w:val="00421514"/>
    <w:rsid w:val="0042159E"/>
    <w:rsid w:val="004215A9"/>
    <w:rsid w:val="004215C4"/>
    <w:rsid w:val="004215D2"/>
    <w:rsid w:val="00421647"/>
    <w:rsid w:val="0042164E"/>
    <w:rsid w:val="004216CD"/>
    <w:rsid w:val="00421783"/>
    <w:rsid w:val="00421803"/>
    <w:rsid w:val="0042183E"/>
    <w:rsid w:val="0042187D"/>
    <w:rsid w:val="004218BB"/>
    <w:rsid w:val="004218D1"/>
    <w:rsid w:val="00421913"/>
    <w:rsid w:val="00421926"/>
    <w:rsid w:val="004219B6"/>
    <w:rsid w:val="00421A09"/>
    <w:rsid w:val="00421A0D"/>
    <w:rsid w:val="00421A4A"/>
    <w:rsid w:val="00421A6B"/>
    <w:rsid w:val="00421A8F"/>
    <w:rsid w:val="00421B60"/>
    <w:rsid w:val="00421B95"/>
    <w:rsid w:val="00421C6F"/>
    <w:rsid w:val="00421C74"/>
    <w:rsid w:val="00421CE4"/>
    <w:rsid w:val="00421D18"/>
    <w:rsid w:val="00421D64"/>
    <w:rsid w:val="00421D79"/>
    <w:rsid w:val="00421DCE"/>
    <w:rsid w:val="00421DD7"/>
    <w:rsid w:val="00421E30"/>
    <w:rsid w:val="00421E84"/>
    <w:rsid w:val="00421EAF"/>
    <w:rsid w:val="00421EE4"/>
    <w:rsid w:val="00421F03"/>
    <w:rsid w:val="00421F7B"/>
    <w:rsid w:val="00421F81"/>
    <w:rsid w:val="00421FD4"/>
    <w:rsid w:val="004220E5"/>
    <w:rsid w:val="0042219D"/>
    <w:rsid w:val="004221EF"/>
    <w:rsid w:val="00422266"/>
    <w:rsid w:val="004222BC"/>
    <w:rsid w:val="00422403"/>
    <w:rsid w:val="00422425"/>
    <w:rsid w:val="004224A2"/>
    <w:rsid w:val="004224A9"/>
    <w:rsid w:val="004224E2"/>
    <w:rsid w:val="0042253F"/>
    <w:rsid w:val="0042258A"/>
    <w:rsid w:val="00422595"/>
    <w:rsid w:val="00422625"/>
    <w:rsid w:val="00422692"/>
    <w:rsid w:val="00422734"/>
    <w:rsid w:val="004227EF"/>
    <w:rsid w:val="0042284D"/>
    <w:rsid w:val="0042288A"/>
    <w:rsid w:val="00422AE2"/>
    <w:rsid w:val="00422B04"/>
    <w:rsid w:val="00422B37"/>
    <w:rsid w:val="00422B48"/>
    <w:rsid w:val="00422B4E"/>
    <w:rsid w:val="00422B55"/>
    <w:rsid w:val="00422B87"/>
    <w:rsid w:val="00422BA3"/>
    <w:rsid w:val="00422BBE"/>
    <w:rsid w:val="00422C50"/>
    <w:rsid w:val="00422CB1"/>
    <w:rsid w:val="00422D10"/>
    <w:rsid w:val="00422D49"/>
    <w:rsid w:val="00422D99"/>
    <w:rsid w:val="00422E31"/>
    <w:rsid w:val="00422E8B"/>
    <w:rsid w:val="00422ECE"/>
    <w:rsid w:val="00422F7B"/>
    <w:rsid w:val="00422FC4"/>
    <w:rsid w:val="00423028"/>
    <w:rsid w:val="00423086"/>
    <w:rsid w:val="0042308E"/>
    <w:rsid w:val="00423092"/>
    <w:rsid w:val="004230FC"/>
    <w:rsid w:val="004230FF"/>
    <w:rsid w:val="00423105"/>
    <w:rsid w:val="00423219"/>
    <w:rsid w:val="0042329A"/>
    <w:rsid w:val="004232A3"/>
    <w:rsid w:val="004232FD"/>
    <w:rsid w:val="0042333B"/>
    <w:rsid w:val="004233B8"/>
    <w:rsid w:val="004233FB"/>
    <w:rsid w:val="0042340E"/>
    <w:rsid w:val="00423431"/>
    <w:rsid w:val="00423456"/>
    <w:rsid w:val="00423459"/>
    <w:rsid w:val="00423465"/>
    <w:rsid w:val="0042350B"/>
    <w:rsid w:val="004235AF"/>
    <w:rsid w:val="004235DA"/>
    <w:rsid w:val="00423692"/>
    <w:rsid w:val="004236E2"/>
    <w:rsid w:val="004236F8"/>
    <w:rsid w:val="0042370E"/>
    <w:rsid w:val="0042372A"/>
    <w:rsid w:val="00423762"/>
    <w:rsid w:val="00423766"/>
    <w:rsid w:val="004237B5"/>
    <w:rsid w:val="004237C8"/>
    <w:rsid w:val="004237FB"/>
    <w:rsid w:val="0042380A"/>
    <w:rsid w:val="004238A2"/>
    <w:rsid w:val="004238D8"/>
    <w:rsid w:val="004239CD"/>
    <w:rsid w:val="00423A47"/>
    <w:rsid w:val="00423A83"/>
    <w:rsid w:val="00423ACB"/>
    <w:rsid w:val="00423B2F"/>
    <w:rsid w:val="00423BEB"/>
    <w:rsid w:val="00423BEC"/>
    <w:rsid w:val="00423CB8"/>
    <w:rsid w:val="00423D8D"/>
    <w:rsid w:val="00423E11"/>
    <w:rsid w:val="00423E3A"/>
    <w:rsid w:val="00423E3E"/>
    <w:rsid w:val="00423F3E"/>
    <w:rsid w:val="00423F81"/>
    <w:rsid w:val="00423FC5"/>
    <w:rsid w:val="00424023"/>
    <w:rsid w:val="00424025"/>
    <w:rsid w:val="004241AC"/>
    <w:rsid w:val="004241BA"/>
    <w:rsid w:val="0042420A"/>
    <w:rsid w:val="0042420C"/>
    <w:rsid w:val="00424255"/>
    <w:rsid w:val="00424279"/>
    <w:rsid w:val="0042431D"/>
    <w:rsid w:val="00424326"/>
    <w:rsid w:val="00424386"/>
    <w:rsid w:val="0042439D"/>
    <w:rsid w:val="004243D0"/>
    <w:rsid w:val="004245E8"/>
    <w:rsid w:val="00424606"/>
    <w:rsid w:val="00424655"/>
    <w:rsid w:val="004246E3"/>
    <w:rsid w:val="004247C1"/>
    <w:rsid w:val="004247E8"/>
    <w:rsid w:val="00424808"/>
    <w:rsid w:val="00424860"/>
    <w:rsid w:val="004249AA"/>
    <w:rsid w:val="004249D5"/>
    <w:rsid w:val="00424A4A"/>
    <w:rsid w:val="00424AA0"/>
    <w:rsid w:val="00424AAE"/>
    <w:rsid w:val="00424BBA"/>
    <w:rsid w:val="00424CAC"/>
    <w:rsid w:val="00424E87"/>
    <w:rsid w:val="00424EA3"/>
    <w:rsid w:val="00424EFA"/>
    <w:rsid w:val="00424F3C"/>
    <w:rsid w:val="00424F4B"/>
    <w:rsid w:val="00424F91"/>
    <w:rsid w:val="00424F92"/>
    <w:rsid w:val="00424F98"/>
    <w:rsid w:val="00424F9C"/>
    <w:rsid w:val="00424FA9"/>
    <w:rsid w:val="0042503C"/>
    <w:rsid w:val="0042521A"/>
    <w:rsid w:val="00425220"/>
    <w:rsid w:val="00425239"/>
    <w:rsid w:val="0042523E"/>
    <w:rsid w:val="00425245"/>
    <w:rsid w:val="004252C9"/>
    <w:rsid w:val="004252E6"/>
    <w:rsid w:val="0042531B"/>
    <w:rsid w:val="0042539D"/>
    <w:rsid w:val="004253AD"/>
    <w:rsid w:val="004253CD"/>
    <w:rsid w:val="00425424"/>
    <w:rsid w:val="0042544B"/>
    <w:rsid w:val="0042549E"/>
    <w:rsid w:val="004254C3"/>
    <w:rsid w:val="00425513"/>
    <w:rsid w:val="0042554A"/>
    <w:rsid w:val="004255C1"/>
    <w:rsid w:val="004255CB"/>
    <w:rsid w:val="004255D7"/>
    <w:rsid w:val="00425624"/>
    <w:rsid w:val="00425632"/>
    <w:rsid w:val="0042565B"/>
    <w:rsid w:val="00425694"/>
    <w:rsid w:val="004256B5"/>
    <w:rsid w:val="004256C7"/>
    <w:rsid w:val="004257B7"/>
    <w:rsid w:val="004257E7"/>
    <w:rsid w:val="004257F1"/>
    <w:rsid w:val="0042581E"/>
    <w:rsid w:val="004258DC"/>
    <w:rsid w:val="00425994"/>
    <w:rsid w:val="004259EF"/>
    <w:rsid w:val="00425A6F"/>
    <w:rsid w:val="00425AD1"/>
    <w:rsid w:val="00425B6B"/>
    <w:rsid w:val="00425C3E"/>
    <w:rsid w:val="00425C89"/>
    <w:rsid w:val="00425CB6"/>
    <w:rsid w:val="00425D25"/>
    <w:rsid w:val="00425DA2"/>
    <w:rsid w:val="00425E19"/>
    <w:rsid w:val="00425E6F"/>
    <w:rsid w:val="00425ECB"/>
    <w:rsid w:val="00425EE3"/>
    <w:rsid w:val="00425F19"/>
    <w:rsid w:val="00425F3D"/>
    <w:rsid w:val="00425FA0"/>
    <w:rsid w:val="00425FA9"/>
    <w:rsid w:val="00425FB0"/>
    <w:rsid w:val="00425FC2"/>
    <w:rsid w:val="00425FFD"/>
    <w:rsid w:val="0042600D"/>
    <w:rsid w:val="0042605A"/>
    <w:rsid w:val="0042616D"/>
    <w:rsid w:val="004261AE"/>
    <w:rsid w:val="00426293"/>
    <w:rsid w:val="004262D5"/>
    <w:rsid w:val="00426303"/>
    <w:rsid w:val="00426312"/>
    <w:rsid w:val="00426332"/>
    <w:rsid w:val="0042634D"/>
    <w:rsid w:val="0042638C"/>
    <w:rsid w:val="004263FE"/>
    <w:rsid w:val="004264D2"/>
    <w:rsid w:val="0042651B"/>
    <w:rsid w:val="0042658C"/>
    <w:rsid w:val="004265E0"/>
    <w:rsid w:val="004265E3"/>
    <w:rsid w:val="004265F4"/>
    <w:rsid w:val="00426611"/>
    <w:rsid w:val="00426637"/>
    <w:rsid w:val="00426704"/>
    <w:rsid w:val="0042677C"/>
    <w:rsid w:val="00426823"/>
    <w:rsid w:val="0042686C"/>
    <w:rsid w:val="0042695D"/>
    <w:rsid w:val="00426999"/>
    <w:rsid w:val="0042699E"/>
    <w:rsid w:val="00426B21"/>
    <w:rsid w:val="00426BA3"/>
    <w:rsid w:val="00426BCA"/>
    <w:rsid w:val="00426C31"/>
    <w:rsid w:val="00426C33"/>
    <w:rsid w:val="00426C71"/>
    <w:rsid w:val="00426C80"/>
    <w:rsid w:val="00426CB2"/>
    <w:rsid w:val="00426DDF"/>
    <w:rsid w:val="00426DF4"/>
    <w:rsid w:val="00426DFB"/>
    <w:rsid w:val="00426E12"/>
    <w:rsid w:val="00426F23"/>
    <w:rsid w:val="00427021"/>
    <w:rsid w:val="0042718C"/>
    <w:rsid w:val="0042718E"/>
    <w:rsid w:val="004271EA"/>
    <w:rsid w:val="00427275"/>
    <w:rsid w:val="0042729E"/>
    <w:rsid w:val="004272B2"/>
    <w:rsid w:val="00427347"/>
    <w:rsid w:val="004273F2"/>
    <w:rsid w:val="00427428"/>
    <w:rsid w:val="004274CC"/>
    <w:rsid w:val="004274FA"/>
    <w:rsid w:val="00427524"/>
    <w:rsid w:val="004275CA"/>
    <w:rsid w:val="0042768D"/>
    <w:rsid w:val="004276AB"/>
    <w:rsid w:val="00427734"/>
    <w:rsid w:val="00427784"/>
    <w:rsid w:val="004277C5"/>
    <w:rsid w:val="00427895"/>
    <w:rsid w:val="004278B6"/>
    <w:rsid w:val="004278C6"/>
    <w:rsid w:val="0042791E"/>
    <w:rsid w:val="00427986"/>
    <w:rsid w:val="004279DD"/>
    <w:rsid w:val="00427AF0"/>
    <w:rsid w:val="00427B3A"/>
    <w:rsid w:val="00427B72"/>
    <w:rsid w:val="00427B85"/>
    <w:rsid w:val="00427BA9"/>
    <w:rsid w:val="00427BDB"/>
    <w:rsid w:val="00427C6E"/>
    <w:rsid w:val="00427CA2"/>
    <w:rsid w:val="00427CA6"/>
    <w:rsid w:val="00427CD2"/>
    <w:rsid w:val="00427D04"/>
    <w:rsid w:val="00427D19"/>
    <w:rsid w:val="00427DB0"/>
    <w:rsid w:val="00427DD2"/>
    <w:rsid w:val="00427DDA"/>
    <w:rsid w:val="00427E3E"/>
    <w:rsid w:val="00427E60"/>
    <w:rsid w:val="00427E63"/>
    <w:rsid w:val="00427EA7"/>
    <w:rsid w:val="00427EDF"/>
    <w:rsid w:val="00427F1B"/>
    <w:rsid w:val="00427FB4"/>
    <w:rsid w:val="00427FCE"/>
    <w:rsid w:val="00430002"/>
    <w:rsid w:val="00430016"/>
    <w:rsid w:val="0043008C"/>
    <w:rsid w:val="004300B1"/>
    <w:rsid w:val="004300B5"/>
    <w:rsid w:val="004300D0"/>
    <w:rsid w:val="00430105"/>
    <w:rsid w:val="00430199"/>
    <w:rsid w:val="004301C5"/>
    <w:rsid w:val="004301CA"/>
    <w:rsid w:val="004301EC"/>
    <w:rsid w:val="00430235"/>
    <w:rsid w:val="0043028B"/>
    <w:rsid w:val="004302A2"/>
    <w:rsid w:val="004302CD"/>
    <w:rsid w:val="004302FD"/>
    <w:rsid w:val="0043031B"/>
    <w:rsid w:val="00430347"/>
    <w:rsid w:val="004303A3"/>
    <w:rsid w:val="004304A8"/>
    <w:rsid w:val="0043051A"/>
    <w:rsid w:val="00430542"/>
    <w:rsid w:val="0043059B"/>
    <w:rsid w:val="004305A1"/>
    <w:rsid w:val="004305FA"/>
    <w:rsid w:val="00430628"/>
    <w:rsid w:val="00430639"/>
    <w:rsid w:val="00430688"/>
    <w:rsid w:val="0043071A"/>
    <w:rsid w:val="00430744"/>
    <w:rsid w:val="00430788"/>
    <w:rsid w:val="0043085D"/>
    <w:rsid w:val="004308F3"/>
    <w:rsid w:val="00430A3C"/>
    <w:rsid w:val="00430AE4"/>
    <w:rsid w:val="00430B1D"/>
    <w:rsid w:val="00430B46"/>
    <w:rsid w:val="00430BC8"/>
    <w:rsid w:val="00430CFA"/>
    <w:rsid w:val="00430D5B"/>
    <w:rsid w:val="00430DB1"/>
    <w:rsid w:val="00430DCB"/>
    <w:rsid w:val="00430E78"/>
    <w:rsid w:val="00430ED8"/>
    <w:rsid w:val="00430F00"/>
    <w:rsid w:val="00430F0F"/>
    <w:rsid w:val="00430F21"/>
    <w:rsid w:val="00430F32"/>
    <w:rsid w:val="00430F6B"/>
    <w:rsid w:val="00431009"/>
    <w:rsid w:val="00431052"/>
    <w:rsid w:val="004310BD"/>
    <w:rsid w:val="00431179"/>
    <w:rsid w:val="004312EE"/>
    <w:rsid w:val="00431353"/>
    <w:rsid w:val="00431363"/>
    <w:rsid w:val="0043137E"/>
    <w:rsid w:val="004313B7"/>
    <w:rsid w:val="004314DA"/>
    <w:rsid w:val="004314F7"/>
    <w:rsid w:val="00431582"/>
    <w:rsid w:val="004316E9"/>
    <w:rsid w:val="004317DA"/>
    <w:rsid w:val="00431804"/>
    <w:rsid w:val="0043182E"/>
    <w:rsid w:val="00431847"/>
    <w:rsid w:val="0043187A"/>
    <w:rsid w:val="00431889"/>
    <w:rsid w:val="004318BF"/>
    <w:rsid w:val="004318EF"/>
    <w:rsid w:val="0043196E"/>
    <w:rsid w:val="004319BB"/>
    <w:rsid w:val="004319C3"/>
    <w:rsid w:val="00431A7E"/>
    <w:rsid w:val="00431B63"/>
    <w:rsid w:val="00431B90"/>
    <w:rsid w:val="00431BB3"/>
    <w:rsid w:val="00431C5F"/>
    <w:rsid w:val="00431C9C"/>
    <w:rsid w:val="00431CF4"/>
    <w:rsid w:val="00431DAC"/>
    <w:rsid w:val="00431DB4"/>
    <w:rsid w:val="00431DB9"/>
    <w:rsid w:val="00431DF4"/>
    <w:rsid w:val="00431E1E"/>
    <w:rsid w:val="00431FB5"/>
    <w:rsid w:val="0043205D"/>
    <w:rsid w:val="004320FF"/>
    <w:rsid w:val="00432108"/>
    <w:rsid w:val="00432187"/>
    <w:rsid w:val="004321B5"/>
    <w:rsid w:val="0043220A"/>
    <w:rsid w:val="0043224B"/>
    <w:rsid w:val="0043225B"/>
    <w:rsid w:val="00432268"/>
    <w:rsid w:val="00432270"/>
    <w:rsid w:val="004322A5"/>
    <w:rsid w:val="004322CA"/>
    <w:rsid w:val="004322CC"/>
    <w:rsid w:val="004322DF"/>
    <w:rsid w:val="00432350"/>
    <w:rsid w:val="00432378"/>
    <w:rsid w:val="0043237B"/>
    <w:rsid w:val="00432388"/>
    <w:rsid w:val="004323C1"/>
    <w:rsid w:val="004323EB"/>
    <w:rsid w:val="004324E5"/>
    <w:rsid w:val="00432525"/>
    <w:rsid w:val="0043253F"/>
    <w:rsid w:val="00432571"/>
    <w:rsid w:val="00432575"/>
    <w:rsid w:val="00432781"/>
    <w:rsid w:val="004327B2"/>
    <w:rsid w:val="004327B4"/>
    <w:rsid w:val="004327FE"/>
    <w:rsid w:val="0043282D"/>
    <w:rsid w:val="00432894"/>
    <w:rsid w:val="004328E8"/>
    <w:rsid w:val="004329F3"/>
    <w:rsid w:val="00432A13"/>
    <w:rsid w:val="00432A20"/>
    <w:rsid w:val="00432A9C"/>
    <w:rsid w:val="00432AB4"/>
    <w:rsid w:val="00432ABE"/>
    <w:rsid w:val="00432C4A"/>
    <w:rsid w:val="00432C6A"/>
    <w:rsid w:val="00432C8F"/>
    <w:rsid w:val="00432CDE"/>
    <w:rsid w:val="00432E12"/>
    <w:rsid w:val="00432E1B"/>
    <w:rsid w:val="00432E23"/>
    <w:rsid w:val="00432E25"/>
    <w:rsid w:val="00432E87"/>
    <w:rsid w:val="00432FD1"/>
    <w:rsid w:val="00432FF7"/>
    <w:rsid w:val="00433043"/>
    <w:rsid w:val="004330EC"/>
    <w:rsid w:val="0043317B"/>
    <w:rsid w:val="0043319A"/>
    <w:rsid w:val="00433238"/>
    <w:rsid w:val="00433281"/>
    <w:rsid w:val="00433282"/>
    <w:rsid w:val="004332AF"/>
    <w:rsid w:val="004332DE"/>
    <w:rsid w:val="004332F1"/>
    <w:rsid w:val="0043334E"/>
    <w:rsid w:val="004333D0"/>
    <w:rsid w:val="0043354A"/>
    <w:rsid w:val="004335C1"/>
    <w:rsid w:val="004335E2"/>
    <w:rsid w:val="004335F0"/>
    <w:rsid w:val="0043361F"/>
    <w:rsid w:val="00433691"/>
    <w:rsid w:val="004336F6"/>
    <w:rsid w:val="00433707"/>
    <w:rsid w:val="0043379A"/>
    <w:rsid w:val="004337E5"/>
    <w:rsid w:val="00433801"/>
    <w:rsid w:val="004338D1"/>
    <w:rsid w:val="00433908"/>
    <w:rsid w:val="00433939"/>
    <w:rsid w:val="004339AC"/>
    <w:rsid w:val="004339BD"/>
    <w:rsid w:val="00433AB1"/>
    <w:rsid w:val="00433AC8"/>
    <w:rsid w:val="00433AE7"/>
    <w:rsid w:val="00433B2A"/>
    <w:rsid w:val="00433B43"/>
    <w:rsid w:val="00433B8D"/>
    <w:rsid w:val="00433BDF"/>
    <w:rsid w:val="00433C03"/>
    <w:rsid w:val="00433C0E"/>
    <w:rsid w:val="00433C33"/>
    <w:rsid w:val="00433C5E"/>
    <w:rsid w:val="00433CA7"/>
    <w:rsid w:val="00433CC7"/>
    <w:rsid w:val="00433D34"/>
    <w:rsid w:val="00433D73"/>
    <w:rsid w:val="00433D7B"/>
    <w:rsid w:val="00433DD8"/>
    <w:rsid w:val="00433E2E"/>
    <w:rsid w:val="00433EDC"/>
    <w:rsid w:val="00433F08"/>
    <w:rsid w:val="00433F5C"/>
    <w:rsid w:val="00433FD6"/>
    <w:rsid w:val="00434052"/>
    <w:rsid w:val="00434053"/>
    <w:rsid w:val="00434066"/>
    <w:rsid w:val="004340D8"/>
    <w:rsid w:val="004340DE"/>
    <w:rsid w:val="004341B0"/>
    <w:rsid w:val="004341B6"/>
    <w:rsid w:val="0043425B"/>
    <w:rsid w:val="0043434B"/>
    <w:rsid w:val="00434394"/>
    <w:rsid w:val="00434436"/>
    <w:rsid w:val="004345E9"/>
    <w:rsid w:val="00434667"/>
    <w:rsid w:val="0043476C"/>
    <w:rsid w:val="0043477D"/>
    <w:rsid w:val="0043492C"/>
    <w:rsid w:val="004349BA"/>
    <w:rsid w:val="00434A21"/>
    <w:rsid w:val="00434A3B"/>
    <w:rsid w:val="00434ACF"/>
    <w:rsid w:val="00434B09"/>
    <w:rsid w:val="00434B65"/>
    <w:rsid w:val="00434BA5"/>
    <w:rsid w:val="00434CD7"/>
    <w:rsid w:val="00434CE8"/>
    <w:rsid w:val="00434D58"/>
    <w:rsid w:val="00434D9D"/>
    <w:rsid w:val="00434DB7"/>
    <w:rsid w:val="00434E0F"/>
    <w:rsid w:val="00434EE6"/>
    <w:rsid w:val="00434F66"/>
    <w:rsid w:val="00434F69"/>
    <w:rsid w:val="00434F83"/>
    <w:rsid w:val="00434FB0"/>
    <w:rsid w:val="00434FD1"/>
    <w:rsid w:val="00434FD4"/>
    <w:rsid w:val="00434FE4"/>
    <w:rsid w:val="0043500F"/>
    <w:rsid w:val="0043504A"/>
    <w:rsid w:val="00435064"/>
    <w:rsid w:val="004350AB"/>
    <w:rsid w:val="00435114"/>
    <w:rsid w:val="0043513C"/>
    <w:rsid w:val="00435159"/>
    <w:rsid w:val="00435197"/>
    <w:rsid w:val="004351E1"/>
    <w:rsid w:val="004351E5"/>
    <w:rsid w:val="0043521F"/>
    <w:rsid w:val="00435223"/>
    <w:rsid w:val="004352CA"/>
    <w:rsid w:val="004352CC"/>
    <w:rsid w:val="0043532D"/>
    <w:rsid w:val="0043533C"/>
    <w:rsid w:val="004353CB"/>
    <w:rsid w:val="00435415"/>
    <w:rsid w:val="00435416"/>
    <w:rsid w:val="00435434"/>
    <w:rsid w:val="004354B1"/>
    <w:rsid w:val="00435518"/>
    <w:rsid w:val="00435521"/>
    <w:rsid w:val="0043554E"/>
    <w:rsid w:val="0043567F"/>
    <w:rsid w:val="004356EB"/>
    <w:rsid w:val="00435811"/>
    <w:rsid w:val="00435842"/>
    <w:rsid w:val="00435864"/>
    <w:rsid w:val="0043592B"/>
    <w:rsid w:val="0043599B"/>
    <w:rsid w:val="004359CA"/>
    <w:rsid w:val="00435AC0"/>
    <w:rsid w:val="00435B09"/>
    <w:rsid w:val="00435B1C"/>
    <w:rsid w:val="00435B29"/>
    <w:rsid w:val="00435B45"/>
    <w:rsid w:val="00435B74"/>
    <w:rsid w:val="00435B95"/>
    <w:rsid w:val="00435BB0"/>
    <w:rsid w:val="00435BEF"/>
    <w:rsid w:val="00435C0C"/>
    <w:rsid w:val="00435C42"/>
    <w:rsid w:val="00435C55"/>
    <w:rsid w:val="00435C61"/>
    <w:rsid w:val="00435C6C"/>
    <w:rsid w:val="00435D22"/>
    <w:rsid w:val="00435DA0"/>
    <w:rsid w:val="00435DDB"/>
    <w:rsid w:val="00435E4D"/>
    <w:rsid w:val="00435E6A"/>
    <w:rsid w:val="00435E72"/>
    <w:rsid w:val="00435EA1"/>
    <w:rsid w:val="00435F6F"/>
    <w:rsid w:val="0043604D"/>
    <w:rsid w:val="00436095"/>
    <w:rsid w:val="004360F7"/>
    <w:rsid w:val="004361C0"/>
    <w:rsid w:val="0043620D"/>
    <w:rsid w:val="00436293"/>
    <w:rsid w:val="00436299"/>
    <w:rsid w:val="004362A2"/>
    <w:rsid w:val="004362C8"/>
    <w:rsid w:val="004362D2"/>
    <w:rsid w:val="004362D5"/>
    <w:rsid w:val="0043630D"/>
    <w:rsid w:val="004363A9"/>
    <w:rsid w:val="004363EB"/>
    <w:rsid w:val="00436525"/>
    <w:rsid w:val="004365D2"/>
    <w:rsid w:val="004365E9"/>
    <w:rsid w:val="00436628"/>
    <w:rsid w:val="00436671"/>
    <w:rsid w:val="00436694"/>
    <w:rsid w:val="004366F7"/>
    <w:rsid w:val="0043670B"/>
    <w:rsid w:val="00436716"/>
    <w:rsid w:val="00436729"/>
    <w:rsid w:val="004367C9"/>
    <w:rsid w:val="0043687D"/>
    <w:rsid w:val="0043690E"/>
    <w:rsid w:val="00436976"/>
    <w:rsid w:val="004369C6"/>
    <w:rsid w:val="004369D0"/>
    <w:rsid w:val="004369FC"/>
    <w:rsid w:val="00436A45"/>
    <w:rsid w:val="00436A7C"/>
    <w:rsid w:val="00436AA6"/>
    <w:rsid w:val="00436ADE"/>
    <w:rsid w:val="00436AF8"/>
    <w:rsid w:val="00436B26"/>
    <w:rsid w:val="00436B56"/>
    <w:rsid w:val="00436BDF"/>
    <w:rsid w:val="00436BE4"/>
    <w:rsid w:val="00436C52"/>
    <w:rsid w:val="00436D15"/>
    <w:rsid w:val="00436D47"/>
    <w:rsid w:val="00436D8A"/>
    <w:rsid w:val="00436D8C"/>
    <w:rsid w:val="00436DAA"/>
    <w:rsid w:val="00436DF8"/>
    <w:rsid w:val="00436E76"/>
    <w:rsid w:val="00436E95"/>
    <w:rsid w:val="00436EA2"/>
    <w:rsid w:val="00436F1F"/>
    <w:rsid w:val="00436F7B"/>
    <w:rsid w:val="00436F82"/>
    <w:rsid w:val="00436FA9"/>
    <w:rsid w:val="00437046"/>
    <w:rsid w:val="00437078"/>
    <w:rsid w:val="0043708E"/>
    <w:rsid w:val="004370DF"/>
    <w:rsid w:val="004371F1"/>
    <w:rsid w:val="0043720C"/>
    <w:rsid w:val="00437222"/>
    <w:rsid w:val="0043728C"/>
    <w:rsid w:val="00437310"/>
    <w:rsid w:val="00437321"/>
    <w:rsid w:val="00437347"/>
    <w:rsid w:val="004373F7"/>
    <w:rsid w:val="00437420"/>
    <w:rsid w:val="00437471"/>
    <w:rsid w:val="004374D8"/>
    <w:rsid w:val="00437523"/>
    <w:rsid w:val="00437570"/>
    <w:rsid w:val="004375C7"/>
    <w:rsid w:val="004375CB"/>
    <w:rsid w:val="0043773D"/>
    <w:rsid w:val="00437801"/>
    <w:rsid w:val="0043784C"/>
    <w:rsid w:val="00437878"/>
    <w:rsid w:val="00437885"/>
    <w:rsid w:val="004378DC"/>
    <w:rsid w:val="004378EA"/>
    <w:rsid w:val="004379C9"/>
    <w:rsid w:val="00437A8E"/>
    <w:rsid w:val="00437B2E"/>
    <w:rsid w:val="00437BE4"/>
    <w:rsid w:val="00437BF4"/>
    <w:rsid w:val="00437C0B"/>
    <w:rsid w:val="00437C46"/>
    <w:rsid w:val="00437CAA"/>
    <w:rsid w:val="00437D84"/>
    <w:rsid w:val="00437DE0"/>
    <w:rsid w:val="00437E51"/>
    <w:rsid w:val="00437E7F"/>
    <w:rsid w:val="00437EB1"/>
    <w:rsid w:val="00437EC3"/>
    <w:rsid w:val="00437EFF"/>
    <w:rsid w:val="00437F6E"/>
    <w:rsid w:val="00437FF1"/>
    <w:rsid w:val="00440083"/>
    <w:rsid w:val="004400C2"/>
    <w:rsid w:val="00440144"/>
    <w:rsid w:val="00440185"/>
    <w:rsid w:val="0044018A"/>
    <w:rsid w:val="004401AA"/>
    <w:rsid w:val="00440204"/>
    <w:rsid w:val="00440291"/>
    <w:rsid w:val="004402B9"/>
    <w:rsid w:val="004402D3"/>
    <w:rsid w:val="004402E5"/>
    <w:rsid w:val="004402F0"/>
    <w:rsid w:val="00440314"/>
    <w:rsid w:val="00440391"/>
    <w:rsid w:val="00440451"/>
    <w:rsid w:val="0044048D"/>
    <w:rsid w:val="004404EA"/>
    <w:rsid w:val="00440528"/>
    <w:rsid w:val="0044052E"/>
    <w:rsid w:val="00440551"/>
    <w:rsid w:val="004405B4"/>
    <w:rsid w:val="004405CB"/>
    <w:rsid w:val="004405F4"/>
    <w:rsid w:val="0044064D"/>
    <w:rsid w:val="004406C5"/>
    <w:rsid w:val="00440708"/>
    <w:rsid w:val="004407AD"/>
    <w:rsid w:val="0044084D"/>
    <w:rsid w:val="004408D6"/>
    <w:rsid w:val="00440942"/>
    <w:rsid w:val="00440943"/>
    <w:rsid w:val="00440966"/>
    <w:rsid w:val="00440A5C"/>
    <w:rsid w:val="00440A97"/>
    <w:rsid w:val="00440AB2"/>
    <w:rsid w:val="00440ADE"/>
    <w:rsid w:val="00440B5D"/>
    <w:rsid w:val="00440BFB"/>
    <w:rsid w:val="00440D65"/>
    <w:rsid w:val="00440DCD"/>
    <w:rsid w:val="00440E43"/>
    <w:rsid w:val="00440E78"/>
    <w:rsid w:val="00440E93"/>
    <w:rsid w:val="00440EB4"/>
    <w:rsid w:val="00440ED4"/>
    <w:rsid w:val="00440F33"/>
    <w:rsid w:val="00440F3F"/>
    <w:rsid w:val="00440F46"/>
    <w:rsid w:val="00440FE0"/>
    <w:rsid w:val="0044105B"/>
    <w:rsid w:val="0044108A"/>
    <w:rsid w:val="004410F0"/>
    <w:rsid w:val="0044114A"/>
    <w:rsid w:val="004411B3"/>
    <w:rsid w:val="0044121B"/>
    <w:rsid w:val="0044129E"/>
    <w:rsid w:val="004412FE"/>
    <w:rsid w:val="0044133C"/>
    <w:rsid w:val="004413BA"/>
    <w:rsid w:val="0044148C"/>
    <w:rsid w:val="0044149E"/>
    <w:rsid w:val="004414BD"/>
    <w:rsid w:val="004414BF"/>
    <w:rsid w:val="004414F4"/>
    <w:rsid w:val="00441595"/>
    <w:rsid w:val="004415AE"/>
    <w:rsid w:val="004415F4"/>
    <w:rsid w:val="0044165B"/>
    <w:rsid w:val="004416DA"/>
    <w:rsid w:val="00441710"/>
    <w:rsid w:val="00441723"/>
    <w:rsid w:val="0044175B"/>
    <w:rsid w:val="004417FB"/>
    <w:rsid w:val="00441951"/>
    <w:rsid w:val="00441974"/>
    <w:rsid w:val="004419DB"/>
    <w:rsid w:val="00441A04"/>
    <w:rsid w:val="00441A4B"/>
    <w:rsid w:val="00441A94"/>
    <w:rsid w:val="00441AD0"/>
    <w:rsid w:val="00441AEB"/>
    <w:rsid w:val="00441B27"/>
    <w:rsid w:val="00441B63"/>
    <w:rsid w:val="00441C0D"/>
    <w:rsid w:val="00441C80"/>
    <w:rsid w:val="00441C90"/>
    <w:rsid w:val="00441C9A"/>
    <w:rsid w:val="00441D1C"/>
    <w:rsid w:val="00441D36"/>
    <w:rsid w:val="00441D87"/>
    <w:rsid w:val="00441DE5"/>
    <w:rsid w:val="00441E3F"/>
    <w:rsid w:val="00441E5A"/>
    <w:rsid w:val="00441EEF"/>
    <w:rsid w:val="00441F9C"/>
    <w:rsid w:val="00442005"/>
    <w:rsid w:val="0044217F"/>
    <w:rsid w:val="0044221E"/>
    <w:rsid w:val="00442291"/>
    <w:rsid w:val="0044239D"/>
    <w:rsid w:val="004423D5"/>
    <w:rsid w:val="004423EB"/>
    <w:rsid w:val="0044240E"/>
    <w:rsid w:val="0044242A"/>
    <w:rsid w:val="00442506"/>
    <w:rsid w:val="0044258D"/>
    <w:rsid w:val="004426CE"/>
    <w:rsid w:val="00442701"/>
    <w:rsid w:val="0044274C"/>
    <w:rsid w:val="0044276A"/>
    <w:rsid w:val="00442804"/>
    <w:rsid w:val="00442832"/>
    <w:rsid w:val="0044288E"/>
    <w:rsid w:val="004428B9"/>
    <w:rsid w:val="004428D4"/>
    <w:rsid w:val="004428F8"/>
    <w:rsid w:val="00442A75"/>
    <w:rsid w:val="00442A80"/>
    <w:rsid w:val="00442ACD"/>
    <w:rsid w:val="00442AD9"/>
    <w:rsid w:val="00442ADE"/>
    <w:rsid w:val="00442C05"/>
    <w:rsid w:val="00442C28"/>
    <w:rsid w:val="00442C3D"/>
    <w:rsid w:val="00442C56"/>
    <w:rsid w:val="00442D40"/>
    <w:rsid w:val="00442D69"/>
    <w:rsid w:val="00442DBA"/>
    <w:rsid w:val="00442DF5"/>
    <w:rsid w:val="00442E2B"/>
    <w:rsid w:val="00442FB5"/>
    <w:rsid w:val="00443035"/>
    <w:rsid w:val="0044308A"/>
    <w:rsid w:val="0044308D"/>
    <w:rsid w:val="0044313C"/>
    <w:rsid w:val="00443191"/>
    <w:rsid w:val="00443195"/>
    <w:rsid w:val="0044322B"/>
    <w:rsid w:val="0044323C"/>
    <w:rsid w:val="00443242"/>
    <w:rsid w:val="004432AC"/>
    <w:rsid w:val="004432B1"/>
    <w:rsid w:val="0044330E"/>
    <w:rsid w:val="00443347"/>
    <w:rsid w:val="00443396"/>
    <w:rsid w:val="004433C6"/>
    <w:rsid w:val="0044347B"/>
    <w:rsid w:val="004434AC"/>
    <w:rsid w:val="00443511"/>
    <w:rsid w:val="0044355E"/>
    <w:rsid w:val="004435E6"/>
    <w:rsid w:val="004436D4"/>
    <w:rsid w:val="004437B4"/>
    <w:rsid w:val="004437B9"/>
    <w:rsid w:val="004437C0"/>
    <w:rsid w:val="00443800"/>
    <w:rsid w:val="0044386F"/>
    <w:rsid w:val="0044388D"/>
    <w:rsid w:val="00443939"/>
    <w:rsid w:val="00443955"/>
    <w:rsid w:val="0044395F"/>
    <w:rsid w:val="00443969"/>
    <w:rsid w:val="004439A9"/>
    <w:rsid w:val="00443A00"/>
    <w:rsid w:val="00443A55"/>
    <w:rsid w:val="00443A9D"/>
    <w:rsid w:val="00443ACE"/>
    <w:rsid w:val="00443B01"/>
    <w:rsid w:val="00443B14"/>
    <w:rsid w:val="00443BC2"/>
    <w:rsid w:val="00443C43"/>
    <w:rsid w:val="00443C58"/>
    <w:rsid w:val="00443C75"/>
    <w:rsid w:val="00443C7B"/>
    <w:rsid w:val="00443C84"/>
    <w:rsid w:val="00443D4A"/>
    <w:rsid w:val="00443E9B"/>
    <w:rsid w:val="00443EB8"/>
    <w:rsid w:val="00443EF9"/>
    <w:rsid w:val="00443F45"/>
    <w:rsid w:val="00443F7B"/>
    <w:rsid w:val="00444001"/>
    <w:rsid w:val="0044405E"/>
    <w:rsid w:val="0044405F"/>
    <w:rsid w:val="004440A5"/>
    <w:rsid w:val="00444120"/>
    <w:rsid w:val="00444121"/>
    <w:rsid w:val="004441A7"/>
    <w:rsid w:val="004441C2"/>
    <w:rsid w:val="004441E4"/>
    <w:rsid w:val="00444299"/>
    <w:rsid w:val="0044429C"/>
    <w:rsid w:val="004442B4"/>
    <w:rsid w:val="004442CD"/>
    <w:rsid w:val="004443B3"/>
    <w:rsid w:val="00444430"/>
    <w:rsid w:val="00444462"/>
    <w:rsid w:val="00444509"/>
    <w:rsid w:val="0044459B"/>
    <w:rsid w:val="00444709"/>
    <w:rsid w:val="004447F0"/>
    <w:rsid w:val="00444880"/>
    <w:rsid w:val="00444896"/>
    <w:rsid w:val="004448DF"/>
    <w:rsid w:val="00444955"/>
    <w:rsid w:val="0044498C"/>
    <w:rsid w:val="004449A4"/>
    <w:rsid w:val="00444A1A"/>
    <w:rsid w:val="00444A5B"/>
    <w:rsid w:val="00444A81"/>
    <w:rsid w:val="00444A8C"/>
    <w:rsid w:val="00444AB6"/>
    <w:rsid w:val="00444B32"/>
    <w:rsid w:val="00444B49"/>
    <w:rsid w:val="00444B93"/>
    <w:rsid w:val="00444BA8"/>
    <w:rsid w:val="00444C3E"/>
    <w:rsid w:val="00444CD6"/>
    <w:rsid w:val="00444D80"/>
    <w:rsid w:val="00444E32"/>
    <w:rsid w:val="00444E7B"/>
    <w:rsid w:val="00444E8E"/>
    <w:rsid w:val="00444F12"/>
    <w:rsid w:val="00444F50"/>
    <w:rsid w:val="00444F73"/>
    <w:rsid w:val="00444FE6"/>
    <w:rsid w:val="0044500A"/>
    <w:rsid w:val="004450E3"/>
    <w:rsid w:val="00445113"/>
    <w:rsid w:val="00445146"/>
    <w:rsid w:val="00445167"/>
    <w:rsid w:val="004451B5"/>
    <w:rsid w:val="004451FB"/>
    <w:rsid w:val="004451FC"/>
    <w:rsid w:val="0044525B"/>
    <w:rsid w:val="004452C5"/>
    <w:rsid w:val="004452FB"/>
    <w:rsid w:val="0044535F"/>
    <w:rsid w:val="004453BD"/>
    <w:rsid w:val="004453FF"/>
    <w:rsid w:val="00445407"/>
    <w:rsid w:val="00445408"/>
    <w:rsid w:val="0044544A"/>
    <w:rsid w:val="00445493"/>
    <w:rsid w:val="004454B3"/>
    <w:rsid w:val="004454B4"/>
    <w:rsid w:val="004454E7"/>
    <w:rsid w:val="00445506"/>
    <w:rsid w:val="00445561"/>
    <w:rsid w:val="004455CF"/>
    <w:rsid w:val="004456C7"/>
    <w:rsid w:val="004456E6"/>
    <w:rsid w:val="004456F5"/>
    <w:rsid w:val="004457A2"/>
    <w:rsid w:val="004457B6"/>
    <w:rsid w:val="004457BB"/>
    <w:rsid w:val="004457D0"/>
    <w:rsid w:val="00445810"/>
    <w:rsid w:val="0044581A"/>
    <w:rsid w:val="00445867"/>
    <w:rsid w:val="0044587B"/>
    <w:rsid w:val="004458D5"/>
    <w:rsid w:val="004458DA"/>
    <w:rsid w:val="004459A0"/>
    <w:rsid w:val="00445ABA"/>
    <w:rsid w:val="00445ACB"/>
    <w:rsid w:val="00445AE0"/>
    <w:rsid w:val="00445AF2"/>
    <w:rsid w:val="00445B18"/>
    <w:rsid w:val="00445B64"/>
    <w:rsid w:val="00445B6D"/>
    <w:rsid w:val="00445C25"/>
    <w:rsid w:val="00445C2A"/>
    <w:rsid w:val="00445C3A"/>
    <w:rsid w:val="00445D52"/>
    <w:rsid w:val="00445DD8"/>
    <w:rsid w:val="00445DEE"/>
    <w:rsid w:val="00445FC4"/>
    <w:rsid w:val="00446002"/>
    <w:rsid w:val="00446049"/>
    <w:rsid w:val="0044604C"/>
    <w:rsid w:val="0044607A"/>
    <w:rsid w:val="004460DE"/>
    <w:rsid w:val="0044610B"/>
    <w:rsid w:val="0044615C"/>
    <w:rsid w:val="004461E3"/>
    <w:rsid w:val="00446229"/>
    <w:rsid w:val="00446236"/>
    <w:rsid w:val="00446252"/>
    <w:rsid w:val="004462CE"/>
    <w:rsid w:val="004462D3"/>
    <w:rsid w:val="00446310"/>
    <w:rsid w:val="00446399"/>
    <w:rsid w:val="004463B8"/>
    <w:rsid w:val="00446424"/>
    <w:rsid w:val="0044643C"/>
    <w:rsid w:val="00446455"/>
    <w:rsid w:val="00446458"/>
    <w:rsid w:val="00446515"/>
    <w:rsid w:val="00446531"/>
    <w:rsid w:val="00446532"/>
    <w:rsid w:val="0044653C"/>
    <w:rsid w:val="00446579"/>
    <w:rsid w:val="0044657F"/>
    <w:rsid w:val="004465A9"/>
    <w:rsid w:val="004465DC"/>
    <w:rsid w:val="004465E7"/>
    <w:rsid w:val="0044662C"/>
    <w:rsid w:val="00446689"/>
    <w:rsid w:val="004467D7"/>
    <w:rsid w:val="00446812"/>
    <w:rsid w:val="0044687F"/>
    <w:rsid w:val="004468DB"/>
    <w:rsid w:val="004468F0"/>
    <w:rsid w:val="0044690A"/>
    <w:rsid w:val="0044690C"/>
    <w:rsid w:val="00446941"/>
    <w:rsid w:val="004469CE"/>
    <w:rsid w:val="00446A1E"/>
    <w:rsid w:val="00446ACC"/>
    <w:rsid w:val="00446ADA"/>
    <w:rsid w:val="00446B3E"/>
    <w:rsid w:val="00446B48"/>
    <w:rsid w:val="00446BB6"/>
    <w:rsid w:val="00446BFF"/>
    <w:rsid w:val="00446C50"/>
    <w:rsid w:val="00446D36"/>
    <w:rsid w:val="00446D50"/>
    <w:rsid w:val="00446D5B"/>
    <w:rsid w:val="00446DD8"/>
    <w:rsid w:val="00446DDB"/>
    <w:rsid w:val="00446DDE"/>
    <w:rsid w:val="00446DEC"/>
    <w:rsid w:val="00446DEE"/>
    <w:rsid w:val="00446E4E"/>
    <w:rsid w:val="00446FCA"/>
    <w:rsid w:val="00447018"/>
    <w:rsid w:val="00447054"/>
    <w:rsid w:val="004470D4"/>
    <w:rsid w:val="0044711A"/>
    <w:rsid w:val="00447139"/>
    <w:rsid w:val="00447167"/>
    <w:rsid w:val="004471C8"/>
    <w:rsid w:val="0044724B"/>
    <w:rsid w:val="00447336"/>
    <w:rsid w:val="0044733E"/>
    <w:rsid w:val="004473F8"/>
    <w:rsid w:val="00447434"/>
    <w:rsid w:val="00447472"/>
    <w:rsid w:val="0044748D"/>
    <w:rsid w:val="0044750C"/>
    <w:rsid w:val="004475C0"/>
    <w:rsid w:val="00447629"/>
    <w:rsid w:val="0044764C"/>
    <w:rsid w:val="00447650"/>
    <w:rsid w:val="00447769"/>
    <w:rsid w:val="00447783"/>
    <w:rsid w:val="004477D5"/>
    <w:rsid w:val="004477D8"/>
    <w:rsid w:val="004477FA"/>
    <w:rsid w:val="00447807"/>
    <w:rsid w:val="004478A4"/>
    <w:rsid w:val="00447996"/>
    <w:rsid w:val="004479AC"/>
    <w:rsid w:val="004479EC"/>
    <w:rsid w:val="00447A45"/>
    <w:rsid w:val="00447A9C"/>
    <w:rsid w:val="00447B58"/>
    <w:rsid w:val="00447B78"/>
    <w:rsid w:val="00447C0B"/>
    <w:rsid w:val="00447C93"/>
    <w:rsid w:val="00447CA9"/>
    <w:rsid w:val="00447CFE"/>
    <w:rsid w:val="00447D06"/>
    <w:rsid w:val="00447D71"/>
    <w:rsid w:val="00447D8C"/>
    <w:rsid w:val="00447E31"/>
    <w:rsid w:val="00447EC2"/>
    <w:rsid w:val="00447F82"/>
    <w:rsid w:val="00447F8A"/>
    <w:rsid w:val="0045001A"/>
    <w:rsid w:val="00450032"/>
    <w:rsid w:val="004500DD"/>
    <w:rsid w:val="004501BD"/>
    <w:rsid w:val="004501EF"/>
    <w:rsid w:val="00450280"/>
    <w:rsid w:val="0045028A"/>
    <w:rsid w:val="004502A5"/>
    <w:rsid w:val="004502CF"/>
    <w:rsid w:val="004502F2"/>
    <w:rsid w:val="004502FC"/>
    <w:rsid w:val="0045032D"/>
    <w:rsid w:val="0045036A"/>
    <w:rsid w:val="0045037B"/>
    <w:rsid w:val="00450389"/>
    <w:rsid w:val="004503F4"/>
    <w:rsid w:val="00450415"/>
    <w:rsid w:val="00450440"/>
    <w:rsid w:val="004504AA"/>
    <w:rsid w:val="004504D1"/>
    <w:rsid w:val="00450508"/>
    <w:rsid w:val="0045053A"/>
    <w:rsid w:val="00450603"/>
    <w:rsid w:val="00450609"/>
    <w:rsid w:val="0045061C"/>
    <w:rsid w:val="00450627"/>
    <w:rsid w:val="00450787"/>
    <w:rsid w:val="0045079E"/>
    <w:rsid w:val="004507DE"/>
    <w:rsid w:val="004507FF"/>
    <w:rsid w:val="00450833"/>
    <w:rsid w:val="00450858"/>
    <w:rsid w:val="004508CC"/>
    <w:rsid w:val="004508E6"/>
    <w:rsid w:val="004508F8"/>
    <w:rsid w:val="00450994"/>
    <w:rsid w:val="00450A63"/>
    <w:rsid w:val="00450A77"/>
    <w:rsid w:val="00450AFA"/>
    <w:rsid w:val="00450B88"/>
    <w:rsid w:val="00450B89"/>
    <w:rsid w:val="00450B9F"/>
    <w:rsid w:val="00450C48"/>
    <w:rsid w:val="00450C89"/>
    <w:rsid w:val="00450D7C"/>
    <w:rsid w:val="00450DF9"/>
    <w:rsid w:val="00450E06"/>
    <w:rsid w:val="00450F4F"/>
    <w:rsid w:val="00450F76"/>
    <w:rsid w:val="00450F87"/>
    <w:rsid w:val="00450F9F"/>
    <w:rsid w:val="00450FC5"/>
    <w:rsid w:val="00450FF7"/>
    <w:rsid w:val="0045101D"/>
    <w:rsid w:val="004510C4"/>
    <w:rsid w:val="0045116A"/>
    <w:rsid w:val="004511F5"/>
    <w:rsid w:val="0045126F"/>
    <w:rsid w:val="00451299"/>
    <w:rsid w:val="00451360"/>
    <w:rsid w:val="00451381"/>
    <w:rsid w:val="004513D3"/>
    <w:rsid w:val="004513D8"/>
    <w:rsid w:val="0045144A"/>
    <w:rsid w:val="0045148D"/>
    <w:rsid w:val="00451498"/>
    <w:rsid w:val="004514F3"/>
    <w:rsid w:val="004515A6"/>
    <w:rsid w:val="004515E5"/>
    <w:rsid w:val="00451613"/>
    <w:rsid w:val="0045162B"/>
    <w:rsid w:val="0045163A"/>
    <w:rsid w:val="004516A2"/>
    <w:rsid w:val="00451740"/>
    <w:rsid w:val="0045175C"/>
    <w:rsid w:val="00451769"/>
    <w:rsid w:val="0045179C"/>
    <w:rsid w:val="00451845"/>
    <w:rsid w:val="004518B8"/>
    <w:rsid w:val="004518D6"/>
    <w:rsid w:val="00451958"/>
    <w:rsid w:val="00451A3E"/>
    <w:rsid w:val="00451A5D"/>
    <w:rsid w:val="00451A95"/>
    <w:rsid w:val="00451B26"/>
    <w:rsid w:val="00451BAB"/>
    <w:rsid w:val="00451BC7"/>
    <w:rsid w:val="00451C3B"/>
    <w:rsid w:val="00451C89"/>
    <w:rsid w:val="00451CA2"/>
    <w:rsid w:val="00451CBA"/>
    <w:rsid w:val="00451CED"/>
    <w:rsid w:val="00451D11"/>
    <w:rsid w:val="00451D5F"/>
    <w:rsid w:val="00451DEB"/>
    <w:rsid w:val="00451E2D"/>
    <w:rsid w:val="00451E7F"/>
    <w:rsid w:val="00451E9D"/>
    <w:rsid w:val="00451EAC"/>
    <w:rsid w:val="00451EC3"/>
    <w:rsid w:val="00451EFE"/>
    <w:rsid w:val="00451F05"/>
    <w:rsid w:val="00451F53"/>
    <w:rsid w:val="00451F5A"/>
    <w:rsid w:val="00451F5D"/>
    <w:rsid w:val="004520BC"/>
    <w:rsid w:val="0045211C"/>
    <w:rsid w:val="00452160"/>
    <w:rsid w:val="004521A1"/>
    <w:rsid w:val="00452357"/>
    <w:rsid w:val="0045235A"/>
    <w:rsid w:val="00452361"/>
    <w:rsid w:val="0045236A"/>
    <w:rsid w:val="00452372"/>
    <w:rsid w:val="00452390"/>
    <w:rsid w:val="00452399"/>
    <w:rsid w:val="004523AA"/>
    <w:rsid w:val="004523EE"/>
    <w:rsid w:val="0045247B"/>
    <w:rsid w:val="004524C4"/>
    <w:rsid w:val="004524CB"/>
    <w:rsid w:val="004525AC"/>
    <w:rsid w:val="004525C8"/>
    <w:rsid w:val="0045263D"/>
    <w:rsid w:val="004526A7"/>
    <w:rsid w:val="00452763"/>
    <w:rsid w:val="00452796"/>
    <w:rsid w:val="004527E8"/>
    <w:rsid w:val="00452873"/>
    <w:rsid w:val="004528F5"/>
    <w:rsid w:val="0045292E"/>
    <w:rsid w:val="0045297E"/>
    <w:rsid w:val="00452A7A"/>
    <w:rsid w:val="00452AAD"/>
    <w:rsid w:val="00452AFD"/>
    <w:rsid w:val="00452B5D"/>
    <w:rsid w:val="00452C02"/>
    <w:rsid w:val="00452C7C"/>
    <w:rsid w:val="00452C95"/>
    <w:rsid w:val="00452CA3"/>
    <w:rsid w:val="00452DF6"/>
    <w:rsid w:val="00452DFD"/>
    <w:rsid w:val="00452E1D"/>
    <w:rsid w:val="00452E47"/>
    <w:rsid w:val="00452E48"/>
    <w:rsid w:val="00452E4A"/>
    <w:rsid w:val="00452EF4"/>
    <w:rsid w:val="00452FC3"/>
    <w:rsid w:val="00453063"/>
    <w:rsid w:val="004531A9"/>
    <w:rsid w:val="004531B5"/>
    <w:rsid w:val="00453214"/>
    <w:rsid w:val="0045321B"/>
    <w:rsid w:val="00453228"/>
    <w:rsid w:val="00453244"/>
    <w:rsid w:val="004533A6"/>
    <w:rsid w:val="00453449"/>
    <w:rsid w:val="00453477"/>
    <w:rsid w:val="0045352D"/>
    <w:rsid w:val="0045352F"/>
    <w:rsid w:val="0045353B"/>
    <w:rsid w:val="00453606"/>
    <w:rsid w:val="004536E0"/>
    <w:rsid w:val="00453743"/>
    <w:rsid w:val="00453747"/>
    <w:rsid w:val="0045375A"/>
    <w:rsid w:val="00453923"/>
    <w:rsid w:val="00453945"/>
    <w:rsid w:val="0045395B"/>
    <w:rsid w:val="0045399E"/>
    <w:rsid w:val="00453A32"/>
    <w:rsid w:val="00453A3A"/>
    <w:rsid w:val="00453A4E"/>
    <w:rsid w:val="00453A51"/>
    <w:rsid w:val="00453A9C"/>
    <w:rsid w:val="00453A9E"/>
    <w:rsid w:val="00453AB0"/>
    <w:rsid w:val="00453B07"/>
    <w:rsid w:val="00453B82"/>
    <w:rsid w:val="00453BE5"/>
    <w:rsid w:val="00453C70"/>
    <w:rsid w:val="00453CAA"/>
    <w:rsid w:val="00453DC4"/>
    <w:rsid w:val="00453E72"/>
    <w:rsid w:val="00453EA6"/>
    <w:rsid w:val="00453EDC"/>
    <w:rsid w:val="00453F77"/>
    <w:rsid w:val="00453FE0"/>
    <w:rsid w:val="00454003"/>
    <w:rsid w:val="00454040"/>
    <w:rsid w:val="0045409C"/>
    <w:rsid w:val="0045413E"/>
    <w:rsid w:val="004541F1"/>
    <w:rsid w:val="00454269"/>
    <w:rsid w:val="00454295"/>
    <w:rsid w:val="004542B8"/>
    <w:rsid w:val="004542C5"/>
    <w:rsid w:val="00454468"/>
    <w:rsid w:val="004544A1"/>
    <w:rsid w:val="004544C5"/>
    <w:rsid w:val="00454506"/>
    <w:rsid w:val="00454517"/>
    <w:rsid w:val="00454558"/>
    <w:rsid w:val="00454573"/>
    <w:rsid w:val="00454574"/>
    <w:rsid w:val="00454579"/>
    <w:rsid w:val="00454605"/>
    <w:rsid w:val="00454617"/>
    <w:rsid w:val="0045465E"/>
    <w:rsid w:val="004546F8"/>
    <w:rsid w:val="0045474D"/>
    <w:rsid w:val="00454771"/>
    <w:rsid w:val="00454773"/>
    <w:rsid w:val="0045484E"/>
    <w:rsid w:val="0045487F"/>
    <w:rsid w:val="004549F5"/>
    <w:rsid w:val="004549FB"/>
    <w:rsid w:val="00454A1B"/>
    <w:rsid w:val="00454AB2"/>
    <w:rsid w:val="00454AB5"/>
    <w:rsid w:val="00454B9B"/>
    <w:rsid w:val="00454BEB"/>
    <w:rsid w:val="00454C91"/>
    <w:rsid w:val="00454CA0"/>
    <w:rsid w:val="00454CA4"/>
    <w:rsid w:val="00454D22"/>
    <w:rsid w:val="00454D3B"/>
    <w:rsid w:val="00454D73"/>
    <w:rsid w:val="00454D94"/>
    <w:rsid w:val="00454DF9"/>
    <w:rsid w:val="00454E18"/>
    <w:rsid w:val="00454E25"/>
    <w:rsid w:val="00454E65"/>
    <w:rsid w:val="00454E87"/>
    <w:rsid w:val="00454E8E"/>
    <w:rsid w:val="00454ED6"/>
    <w:rsid w:val="00454F3E"/>
    <w:rsid w:val="00454FD5"/>
    <w:rsid w:val="00455043"/>
    <w:rsid w:val="0045504B"/>
    <w:rsid w:val="0045506A"/>
    <w:rsid w:val="0045506B"/>
    <w:rsid w:val="0045508E"/>
    <w:rsid w:val="0045509E"/>
    <w:rsid w:val="004550C7"/>
    <w:rsid w:val="0045510E"/>
    <w:rsid w:val="0045511A"/>
    <w:rsid w:val="00455123"/>
    <w:rsid w:val="0045512A"/>
    <w:rsid w:val="0045513A"/>
    <w:rsid w:val="0045516E"/>
    <w:rsid w:val="00455178"/>
    <w:rsid w:val="0045522D"/>
    <w:rsid w:val="00455243"/>
    <w:rsid w:val="0045525C"/>
    <w:rsid w:val="0045526B"/>
    <w:rsid w:val="0045528C"/>
    <w:rsid w:val="00455308"/>
    <w:rsid w:val="0045536E"/>
    <w:rsid w:val="004553A3"/>
    <w:rsid w:val="00455437"/>
    <w:rsid w:val="00455482"/>
    <w:rsid w:val="004554BD"/>
    <w:rsid w:val="00455550"/>
    <w:rsid w:val="0045561D"/>
    <w:rsid w:val="0045563D"/>
    <w:rsid w:val="0045569C"/>
    <w:rsid w:val="004556A9"/>
    <w:rsid w:val="004557B7"/>
    <w:rsid w:val="004557C2"/>
    <w:rsid w:val="00455813"/>
    <w:rsid w:val="00455855"/>
    <w:rsid w:val="00455887"/>
    <w:rsid w:val="004558E4"/>
    <w:rsid w:val="004558E7"/>
    <w:rsid w:val="004558F2"/>
    <w:rsid w:val="00455938"/>
    <w:rsid w:val="0045593E"/>
    <w:rsid w:val="00455950"/>
    <w:rsid w:val="0045599D"/>
    <w:rsid w:val="00455A14"/>
    <w:rsid w:val="00455A67"/>
    <w:rsid w:val="00455A72"/>
    <w:rsid w:val="00455B6B"/>
    <w:rsid w:val="00455B6D"/>
    <w:rsid w:val="00455BD6"/>
    <w:rsid w:val="00455C4F"/>
    <w:rsid w:val="00455CBE"/>
    <w:rsid w:val="00455CC1"/>
    <w:rsid w:val="00455D15"/>
    <w:rsid w:val="00455D93"/>
    <w:rsid w:val="00455E2E"/>
    <w:rsid w:val="00455E86"/>
    <w:rsid w:val="00455EB9"/>
    <w:rsid w:val="00455F84"/>
    <w:rsid w:val="00455F91"/>
    <w:rsid w:val="0045600B"/>
    <w:rsid w:val="0045601F"/>
    <w:rsid w:val="004560B0"/>
    <w:rsid w:val="004560E6"/>
    <w:rsid w:val="004560F7"/>
    <w:rsid w:val="00456120"/>
    <w:rsid w:val="0045615C"/>
    <w:rsid w:val="004561A3"/>
    <w:rsid w:val="004561BB"/>
    <w:rsid w:val="00456200"/>
    <w:rsid w:val="00456278"/>
    <w:rsid w:val="004562D2"/>
    <w:rsid w:val="004562F8"/>
    <w:rsid w:val="00456337"/>
    <w:rsid w:val="0045636D"/>
    <w:rsid w:val="004563A7"/>
    <w:rsid w:val="004563AE"/>
    <w:rsid w:val="004563EE"/>
    <w:rsid w:val="0045640A"/>
    <w:rsid w:val="00456411"/>
    <w:rsid w:val="0045647A"/>
    <w:rsid w:val="00456639"/>
    <w:rsid w:val="00456652"/>
    <w:rsid w:val="004566F6"/>
    <w:rsid w:val="0045674D"/>
    <w:rsid w:val="004567BD"/>
    <w:rsid w:val="004567E0"/>
    <w:rsid w:val="00456856"/>
    <w:rsid w:val="00456859"/>
    <w:rsid w:val="0045688A"/>
    <w:rsid w:val="004568EF"/>
    <w:rsid w:val="00456941"/>
    <w:rsid w:val="00456971"/>
    <w:rsid w:val="0045697E"/>
    <w:rsid w:val="0045699C"/>
    <w:rsid w:val="004569B2"/>
    <w:rsid w:val="00456A4C"/>
    <w:rsid w:val="00456B9B"/>
    <w:rsid w:val="00456C2D"/>
    <w:rsid w:val="00456C7A"/>
    <w:rsid w:val="00456C8F"/>
    <w:rsid w:val="00456C9F"/>
    <w:rsid w:val="00456CA9"/>
    <w:rsid w:val="00456CC7"/>
    <w:rsid w:val="00456D7B"/>
    <w:rsid w:val="00456DCA"/>
    <w:rsid w:val="00456DF1"/>
    <w:rsid w:val="00456E05"/>
    <w:rsid w:val="00456E4C"/>
    <w:rsid w:val="00456EBB"/>
    <w:rsid w:val="00456F56"/>
    <w:rsid w:val="00456FFD"/>
    <w:rsid w:val="00457038"/>
    <w:rsid w:val="0045704F"/>
    <w:rsid w:val="00457067"/>
    <w:rsid w:val="004570A9"/>
    <w:rsid w:val="0045713F"/>
    <w:rsid w:val="0045714B"/>
    <w:rsid w:val="00457181"/>
    <w:rsid w:val="0045720E"/>
    <w:rsid w:val="004572B2"/>
    <w:rsid w:val="00457326"/>
    <w:rsid w:val="00457389"/>
    <w:rsid w:val="004573CF"/>
    <w:rsid w:val="004573EC"/>
    <w:rsid w:val="00457416"/>
    <w:rsid w:val="0045741A"/>
    <w:rsid w:val="00457435"/>
    <w:rsid w:val="00457457"/>
    <w:rsid w:val="0045746F"/>
    <w:rsid w:val="00457588"/>
    <w:rsid w:val="004575AF"/>
    <w:rsid w:val="00457630"/>
    <w:rsid w:val="004576E9"/>
    <w:rsid w:val="004576FB"/>
    <w:rsid w:val="0045771D"/>
    <w:rsid w:val="0045781D"/>
    <w:rsid w:val="00457824"/>
    <w:rsid w:val="00457858"/>
    <w:rsid w:val="00457861"/>
    <w:rsid w:val="0045786D"/>
    <w:rsid w:val="00457898"/>
    <w:rsid w:val="00457934"/>
    <w:rsid w:val="00457970"/>
    <w:rsid w:val="004579DE"/>
    <w:rsid w:val="004579F1"/>
    <w:rsid w:val="004579F4"/>
    <w:rsid w:val="00457A0D"/>
    <w:rsid w:val="00457A7D"/>
    <w:rsid w:val="00457A8A"/>
    <w:rsid w:val="00457AB0"/>
    <w:rsid w:val="00457AD8"/>
    <w:rsid w:val="00457BB1"/>
    <w:rsid w:val="00457C03"/>
    <w:rsid w:val="00457C1F"/>
    <w:rsid w:val="00457C41"/>
    <w:rsid w:val="00457C63"/>
    <w:rsid w:val="00457C8B"/>
    <w:rsid w:val="00457CF8"/>
    <w:rsid w:val="00457CFD"/>
    <w:rsid w:val="00457D5B"/>
    <w:rsid w:val="00457DA7"/>
    <w:rsid w:val="00457E0A"/>
    <w:rsid w:val="00457E39"/>
    <w:rsid w:val="00457E63"/>
    <w:rsid w:val="00457E78"/>
    <w:rsid w:val="00457EE6"/>
    <w:rsid w:val="00457F32"/>
    <w:rsid w:val="00457F44"/>
    <w:rsid w:val="00457F5D"/>
    <w:rsid w:val="00457F81"/>
    <w:rsid w:val="00457FE1"/>
    <w:rsid w:val="0046000A"/>
    <w:rsid w:val="00460071"/>
    <w:rsid w:val="0046008F"/>
    <w:rsid w:val="00460092"/>
    <w:rsid w:val="00460129"/>
    <w:rsid w:val="00460144"/>
    <w:rsid w:val="004601BD"/>
    <w:rsid w:val="004601F9"/>
    <w:rsid w:val="00460296"/>
    <w:rsid w:val="00460338"/>
    <w:rsid w:val="00460396"/>
    <w:rsid w:val="00460406"/>
    <w:rsid w:val="004604D9"/>
    <w:rsid w:val="00460521"/>
    <w:rsid w:val="0046059E"/>
    <w:rsid w:val="004605B2"/>
    <w:rsid w:val="004605EB"/>
    <w:rsid w:val="004605F3"/>
    <w:rsid w:val="00460625"/>
    <w:rsid w:val="0046066C"/>
    <w:rsid w:val="00460677"/>
    <w:rsid w:val="004606A1"/>
    <w:rsid w:val="00460700"/>
    <w:rsid w:val="00460711"/>
    <w:rsid w:val="004607A5"/>
    <w:rsid w:val="00460806"/>
    <w:rsid w:val="00460820"/>
    <w:rsid w:val="00460873"/>
    <w:rsid w:val="00460882"/>
    <w:rsid w:val="00460903"/>
    <w:rsid w:val="004609A2"/>
    <w:rsid w:val="004609AC"/>
    <w:rsid w:val="00460A0D"/>
    <w:rsid w:val="00460ADC"/>
    <w:rsid w:val="00460AE0"/>
    <w:rsid w:val="00460B03"/>
    <w:rsid w:val="00460B09"/>
    <w:rsid w:val="00460B0B"/>
    <w:rsid w:val="00460B25"/>
    <w:rsid w:val="00460BBA"/>
    <w:rsid w:val="00460C0B"/>
    <w:rsid w:val="00460CAA"/>
    <w:rsid w:val="00460CB1"/>
    <w:rsid w:val="00460D17"/>
    <w:rsid w:val="00460D30"/>
    <w:rsid w:val="00460D32"/>
    <w:rsid w:val="00460DCD"/>
    <w:rsid w:val="00460DED"/>
    <w:rsid w:val="00460EDA"/>
    <w:rsid w:val="00460EF1"/>
    <w:rsid w:val="00460F14"/>
    <w:rsid w:val="00460F17"/>
    <w:rsid w:val="00460F33"/>
    <w:rsid w:val="00460F94"/>
    <w:rsid w:val="00460FAE"/>
    <w:rsid w:val="00460FB6"/>
    <w:rsid w:val="00460FC4"/>
    <w:rsid w:val="00460FCA"/>
    <w:rsid w:val="00460FF3"/>
    <w:rsid w:val="0046100B"/>
    <w:rsid w:val="00461023"/>
    <w:rsid w:val="004610C4"/>
    <w:rsid w:val="004610E2"/>
    <w:rsid w:val="004610E4"/>
    <w:rsid w:val="004610E5"/>
    <w:rsid w:val="004610F7"/>
    <w:rsid w:val="00461170"/>
    <w:rsid w:val="00461251"/>
    <w:rsid w:val="0046125A"/>
    <w:rsid w:val="0046126B"/>
    <w:rsid w:val="0046129B"/>
    <w:rsid w:val="004613B2"/>
    <w:rsid w:val="0046140C"/>
    <w:rsid w:val="0046142D"/>
    <w:rsid w:val="00461532"/>
    <w:rsid w:val="00461574"/>
    <w:rsid w:val="0046161B"/>
    <w:rsid w:val="0046161C"/>
    <w:rsid w:val="00461720"/>
    <w:rsid w:val="004617E7"/>
    <w:rsid w:val="0046189D"/>
    <w:rsid w:val="0046189E"/>
    <w:rsid w:val="0046190F"/>
    <w:rsid w:val="00461943"/>
    <w:rsid w:val="00461973"/>
    <w:rsid w:val="00461985"/>
    <w:rsid w:val="00461995"/>
    <w:rsid w:val="004619A6"/>
    <w:rsid w:val="004619EB"/>
    <w:rsid w:val="00461A67"/>
    <w:rsid w:val="00461AA3"/>
    <w:rsid w:val="00461AAF"/>
    <w:rsid w:val="00461B86"/>
    <w:rsid w:val="00461B8A"/>
    <w:rsid w:val="00461B95"/>
    <w:rsid w:val="00461B96"/>
    <w:rsid w:val="00461B9A"/>
    <w:rsid w:val="00461BD3"/>
    <w:rsid w:val="00461BFE"/>
    <w:rsid w:val="00461C4D"/>
    <w:rsid w:val="00461DD9"/>
    <w:rsid w:val="00461E09"/>
    <w:rsid w:val="00461E37"/>
    <w:rsid w:val="00461E99"/>
    <w:rsid w:val="00461E9C"/>
    <w:rsid w:val="00461F7B"/>
    <w:rsid w:val="00461FCC"/>
    <w:rsid w:val="0046200F"/>
    <w:rsid w:val="004620CD"/>
    <w:rsid w:val="0046220D"/>
    <w:rsid w:val="00462210"/>
    <w:rsid w:val="00462253"/>
    <w:rsid w:val="00462295"/>
    <w:rsid w:val="0046229B"/>
    <w:rsid w:val="00462331"/>
    <w:rsid w:val="0046233D"/>
    <w:rsid w:val="0046239C"/>
    <w:rsid w:val="004623A0"/>
    <w:rsid w:val="004623A5"/>
    <w:rsid w:val="004623A6"/>
    <w:rsid w:val="004623B1"/>
    <w:rsid w:val="004623FB"/>
    <w:rsid w:val="0046242A"/>
    <w:rsid w:val="004624A2"/>
    <w:rsid w:val="004624BF"/>
    <w:rsid w:val="004624CD"/>
    <w:rsid w:val="00462532"/>
    <w:rsid w:val="00462544"/>
    <w:rsid w:val="0046263C"/>
    <w:rsid w:val="00462672"/>
    <w:rsid w:val="004626E9"/>
    <w:rsid w:val="0046272D"/>
    <w:rsid w:val="00462752"/>
    <w:rsid w:val="0046276A"/>
    <w:rsid w:val="00462770"/>
    <w:rsid w:val="004627A1"/>
    <w:rsid w:val="004627A8"/>
    <w:rsid w:val="004627C4"/>
    <w:rsid w:val="0046284D"/>
    <w:rsid w:val="00462893"/>
    <w:rsid w:val="004628B4"/>
    <w:rsid w:val="004628D0"/>
    <w:rsid w:val="00462957"/>
    <w:rsid w:val="0046298F"/>
    <w:rsid w:val="004629B3"/>
    <w:rsid w:val="004629C5"/>
    <w:rsid w:val="00462AC0"/>
    <w:rsid w:val="00462AD5"/>
    <w:rsid w:val="00462AF2"/>
    <w:rsid w:val="00462B41"/>
    <w:rsid w:val="00462B63"/>
    <w:rsid w:val="00462C14"/>
    <w:rsid w:val="00462CCA"/>
    <w:rsid w:val="00462CEB"/>
    <w:rsid w:val="00462D03"/>
    <w:rsid w:val="00462DCF"/>
    <w:rsid w:val="00462E08"/>
    <w:rsid w:val="00462E3E"/>
    <w:rsid w:val="00462E43"/>
    <w:rsid w:val="00462EEC"/>
    <w:rsid w:val="00462F13"/>
    <w:rsid w:val="00462F26"/>
    <w:rsid w:val="00462F78"/>
    <w:rsid w:val="00462F89"/>
    <w:rsid w:val="00462FAC"/>
    <w:rsid w:val="00462FF6"/>
    <w:rsid w:val="00463032"/>
    <w:rsid w:val="004630C6"/>
    <w:rsid w:val="004630C8"/>
    <w:rsid w:val="00463109"/>
    <w:rsid w:val="0046310A"/>
    <w:rsid w:val="0046314D"/>
    <w:rsid w:val="004631BC"/>
    <w:rsid w:val="004631EE"/>
    <w:rsid w:val="00463263"/>
    <w:rsid w:val="004632C5"/>
    <w:rsid w:val="00463313"/>
    <w:rsid w:val="00463376"/>
    <w:rsid w:val="004633C8"/>
    <w:rsid w:val="0046340F"/>
    <w:rsid w:val="00463469"/>
    <w:rsid w:val="00463491"/>
    <w:rsid w:val="004634F4"/>
    <w:rsid w:val="0046355B"/>
    <w:rsid w:val="0046357E"/>
    <w:rsid w:val="004635C3"/>
    <w:rsid w:val="004635FB"/>
    <w:rsid w:val="0046362B"/>
    <w:rsid w:val="00463634"/>
    <w:rsid w:val="0046367D"/>
    <w:rsid w:val="00463690"/>
    <w:rsid w:val="00463709"/>
    <w:rsid w:val="00463763"/>
    <w:rsid w:val="0046380F"/>
    <w:rsid w:val="00463895"/>
    <w:rsid w:val="00463AD0"/>
    <w:rsid w:val="00463B28"/>
    <w:rsid w:val="00463B31"/>
    <w:rsid w:val="00463D08"/>
    <w:rsid w:val="00463D50"/>
    <w:rsid w:val="00463D62"/>
    <w:rsid w:val="00463E02"/>
    <w:rsid w:val="00463E03"/>
    <w:rsid w:val="00463E63"/>
    <w:rsid w:val="00463EDA"/>
    <w:rsid w:val="00463F58"/>
    <w:rsid w:val="00463F83"/>
    <w:rsid w:val="00463F90"/>
    <w:rsid w:val="00463F9B"/>
    <w:rsid w:val="0046402C"/>
    <w:rsid w:val="0046406F"/>
    <w:rsid w:val="004640E9"/>
    <w:rsid w:val="00464197"/>
    <w:rsid w:val="004641B6"/>
    <w:rsid w:val="004642F7"/>
    <w:rsid w:val="004642FB"/>
    <w:rsid w:val="0046438C"/>
    <w:rsid w:val="00464449"/>
    <w:rsid w:val="004644AA"/>
    <w:rsid w:val="0046450A"/>
    <w:rsid w:val="00464597"/>
    <w:rsid w:val="00464631"/>
    <w:rsid w:val="00464666"/>
    <w:rsid w:val="00464711"/>
    <w:rsid w:val="0046475D"/>
    <w:rsid w:val="00464784"/>
    <w:rsid w:val="004647B6"/>
    <w:rsid w:val="004647DC"/>
    <w:rsid w:val="0046484F"/>
    <w:rsid w:val="00464889"/>
    <w:rsid w:val="004648BB"/>
    <w:rsid w:val="004649BD"/>
    <w:rsid w:val="00464A35"/>
    <w:rsid w:val="00464A5E"/>
    <w:rsid w:val="00464A7A"/>
    <w:rsid w:val="00464AC0"/>
    <w:rsid w:val="00464B3C"/>
    <w:rsid w:val="00464B79"/>
    <w:rsid w:val="00464B90"/>
    <w:rsid w:val="00464BC4"/>
    <w:rsid w:val="00464BF5"/>
    <w:rsid w:val="00464C7B"/>
    <w:rsid w:val="00464CEE"/>
    <w:rsid w:val="00464D47"/>
    <w:rsid w:val="00464D81"/>
    <w:rsid w:val="00464E0F"/>
    <w:rsid w:val="00464E46"/>
    <w:rsid w:val="00464E78"/>
    <w:rsid w:val="00464EDD"/>
    <w:rsid w:val="00464F94"/>
    <w:rsid w:val="00465075"/>
    <w:rsid w:val="0046507C"/>
    <w:rsid w:val="004650A2"/>
    <w:rsid w:val="004650B3"/>
    <w:rsid w:val="00465103"/>
    <w:rsid w:val="004651D7"/>
    <w:rsid w:val="00465334"/>
    <w:rsid w:val="00465361"/>
    <w:rsid w:val="0046536B"/>
    <w:rsid w:val="00465370"/>
    <w:rsid w:val="0046541F"/>
    <w:rsid w:val="0046551E"/>
    <w:rsid w:val="00465622"/>
    <w:rsid w:val="0046567D"/>
    <w:rsid w:val="004657AC"/>
    <w:rsid w:val="0046581B"/>
    <w:rsid w:val="0046584B"/>
    <w:rsid w:val="004658C1"/>
    <w:rsid w:val="00465952"/>
    <w:rsid w:val="00465977"/>
    <w:rsid w:val="004659C5"/>
    <w:rsid w:val="00465A09"/>
    <w:rsid w:val="00465A13"/>
    <w:rsid w:val="00465A94"/>
    <w:rsid w:val="00465ABE"/>
    <w:rsid w:val="00465B6A"/>
    <w:rsid w:val="00465B7D"/>
    <w:rsid w:val="00465BB3"/>
    <w:rsid w:val="00465BD8"/>
    <w:rsid w:val="00465BFB"/>
    <w:rsid w:val="00465C2D"/>
    <w:rsid w:val="00465C5F"/>
    <w:rsid w:val="00465CE7"/>
    <w:rsid w:val="00465CE8"/>
    <w:rsid w:val="00465D65"/>
    <w:rsid w:val="00465D6A"/>
    <w:rsid w:val="00465DB6"/>
    <w:rsid w:val="00465DC0"/>
    <w:rsid w:val="00465DC5"/>
    <w:rsid w:val="00465E0E"/>
    <w:rsid w:val="00465E2D"/>
    <w:rsid w:val="00465F64"/>
    <w:rsid w:val="00465F69"/>
    <w:rsid w:val="00465FB8"/>
    <w:rsid w:val="00465FBB"/>
    <w:rsid w:val="00465FBC"/>
    <w:rsid w:val="00466020"/>
    <w:rsid w:val="00466031"/>
    <w:rsid w:val="00466043"/>
    <w:rsid w:val="00466086"/>
    <w:rsid w:val="004660A0"/>
    <w:rsid w:val="0046610D"/>
    <w:rsid w:val="00466196"/>
    <w:rsid w:val="004661C5"/>
    <w:rsid w:val="00466291"/>
    <w:rsid w:val="004662A9"/>
    <w:rsid w:val="004662CA"/>
    <w:rsid w:val="0046638D"/>
    <w:rsid w:val="00466392"/>
    <w:rsid w:val="00466399"/>
    <w:rsid w:val="00466467"/>
    <w:rsid w:val="00466498"/>
    <w:rsid w:val="004664B1"/>
    <w:rsid w:val="004664B3"/>
    <w:rsid w:val="00466586"/>
    <w:rsid w:val="004665A9"/>
    <w:rsid w:val="0046665C"/>
    <w:rsid w:val="004666D8"/>
    <w:rsid w:val="0046678A"/>
    <w:rsid w:val="004667D8"/>
    <w:rsid w:val="00466812"/>
    <w:rsid w:val="00466854"/>
    <w:rsid w:val="00466866"/>
    <w:rsid w:val="00466892"/>
    <w:rsid w:val="004668CE"/>
    <w:rsid w:val="00466906"/>
    <w:rsid w:val="0046691F"/>
    <w:rsid w:val="00466950"/>
    <w:rsid w:val="004669BB"/>
    <w:rsid w:val="00466A11"/>
    <w:rsid w:val="00466A4F"/>
    <w:rsid w:val="00466AF7"/>
    <w:rsid w:val="00466B03"/>
    <w:rsid w:val="00466B07"/>
    <w:rsid w:val="00466B19"/>
    <w:rsid w:val="00466B31"/>
    <w:rsid w:val="00466B40"/>
    <w:rsid w:val="00466B43"/>
    <w:rsid w:val="00466BB6"/>
    <w:rsid w:val="00466BC9"/>
    <w:rsid w:val="00466BE5"/>
    <w:rsid w:val="00466C11"/>
    <w:rsid w:val="00466C9B"/>
    <w:rsid w:val="00466CB5"/>
    <w:rsid w:val="00466CB9"/>
    <w:rsid w:val="00466D5F"/>
    <w:rsid w:val="00466DAA"/>
    <w:rsid w:val="00466DC2"/>
    <w:rsid w:val="00466DD4"/>
    <w:rsid w:val="00466DF7"/>
    <w:rsid w:val="00466E03"/>
    <w:rsid w:val="00466E0B"/>
    <w:rsid w:val="00466E24"/>
    <w:rsid w:val="00466E96"/>
    <w:rsid w:val="00466F50"/>
    <w:rsid w:val="00466F7B"/>
    <w:rsid w:val="00466FB6"/>
    <w:rsid w:val="00466FD8"/>
    <w:rsid w:val="004670BE"/>
    <w:rsid w:val="004670C2"/>
    <w:rsid w:val="00467184"/>
    <w:rsid w:val="004671F4"/>
    <w:rsid w:val="0046725B"/>
    <w:rsid w:val="00467360"/>
    <w:rsid w:val="00467386"/>
    <w:rsid w:val="00467392"/>
    <w:rsid w:val="00467453"/>
    <w:rsid w:val="004674F9"/>
    <w:rsid w:val="0046752E"/>
    <w:rsid w:val="00467547"/>
    <w:rsid w:val="0046755F"/>
    <w:rsid w:val="00467564"/>
    <w:rsid w:val="00467612"/>
    <w:rsid w:val="00467791"/>
    <w:rsid w:val="00467839"/>
    <w:rsid w:val="00467855"/>
    <w:rsid w:val="004678A2"/>
    <w:rsid w:val="004678CE"/>
    <w:rsid w:val="0046796B"/>
    <w:rsid w:val="0046798E"/>
    <w:rsid w:val="00467A7D"/>
    <w:rsid w:val="00467B18"/>
    <w:rsid w:val="00467B56"/>
    <w:rsid w:val="00467B58"/>
    <w:rsid w:val="00467B65"/>
    <w:rsid w:val="00467B8F"/>
    <w:rsid w:val="00467BA2"/>
    <w:rsid w:val="00467BBF"/>
    <w:rsid w:val="00467C1F"/>
    <w:rsid w:val="00467C25"/>
    <w:rsid w:val="00467CE7"/>
    <w:rsid w:val="00467D8E"/>
    <w:rsid w:val="00467DAF"/>
    <w:rsid w:val="00467DDE"/>
    <w:rsid w:val="00467DE0"/>
    <w:rsid w:val="00467DF2"/>
    <w:rsid w:val="00467E6F"/>
    <w:rsid w:val="00467EEC"/>
    <w:rsid w:val="00467FC6"/>
    <w:rsid w:val="00470025"/>
    <w:rsid w:val="0047003B"/>
    <w:rsid w:val="00470044"/>
    <w:rsid w:val="00470074"/>
    <w:rsid w:val="004700A3"/>
    <w:rsid w:val="004700BE"/>
    <w:rsid w:val="004700C8"/>
    <w:rsid w:val="004700E2"/>
    <w:rsid w:val="004700F0"/>
    <w:rsid w:val="004700F9"/>
    <w:rsid w:val="0047017B"/>
    <w:rsid w:val="004701AD"/>
    <w:rsid w:val="0047021E"/>
    <w:rsid w:val="0047024E"/>
    <w:rsid w:val="0047026A"/>
    <w:rsid w:val="004702E7"/>
    <w:rsid w:val="00470385"/>
    <w:rsid w:val="004703CA"/>
    <w:rsid w:val="00470410"/>
    <w:rsid w:val="00470457"/>
    <w:rsid w:val="00470484"/>
    <w:rsid w:val="0047048E"/>
    <w:rsid w:val="004704BF"/>
    <w:rsid w:val="00470552"/>
    <w:rsid w:val="004705E7"/>
    <w:rsid w:val="00470616"/>
    <w:rsid w:val="004707F3"/>
    <w:rsid w:val="004707FF"/>
    <w:rsid w:val="0047089A"/>
    <w:rsid w:val="004708A2"/>
    <w:rsid w:val="0047090D"/>
    <w:rsid w:val="004709AE"/>
    <w:rsid w:val="004709E7"/>
    <w:rsid w:val="004709EB"/>
    <w:rsid w:val="00470A52"/>
    <w:rsid w:val="00470A67"/>
    <w:rsid w:val="00470AD5"/>
    <w:rsid w:val="00470AFB"/>
    <w:rsid w:val="00470B64"/>
    <w:rsid w:val="00470B70"/>
    <w:rsid w:val="00470BAF"/>
    <w:rsid w:val="00470BC8"/>
    <w:rsid w:val="00470BD3"/>
    <w:rsid w:val="00470BDC"/>
    <w:rsid w:val="00470BE2"/>
    <w:rsid w:val="00470BFC"/>
    <w:rsid w:val="00470C19"/>
    <w:rsid w:val="00470C64"/>
    <w:rsid w:val="00470C82"/>
    <w:rsid w:val="00470D5F"/>
    <w:rsid w:val="00470D72"/>
    <w:rsid w:val="00470E7A"/>
    <w:rsid w:val="00470F8F"/>
    <w:rsid w:val="00470FB5"/>
    <w:rsid w:val="00470FEC"/>
    <w:rsid w:val="00470FEE"/>
    <w:rsid w:val="00471015"/>
    <w:rsid w:val="0047104D"/>
    <w:rsid w:val="00471095"/>
    <w:rsid w:val="004710D7"/>
    <w:rsid w:val="004710E2"/>
    <w:rsid w:val="0047111F"/>
    <w:rsid w:val="00471147"/>
    <w:rsid w:val="0047117F"/>
    <w:rsid w:val="004711A9"/>
    <w:rsid w:val="004713C2"/>
    <w:rsid w:val="0047140F"/>
    <w:rsid w:val="00471410"/>
    <w:rsid w:val="0047142F"/>
    <w:rsid w:val="00471432"/>
    <w:rsid w:val="0047155F"/>
    <w:rsid w:val="00471588"/>
    <w:rsid w:val="004715A2"/>
    <w:rsid w:val="00471616"/>
    <w:rsid w:val="00471625"/>
    <w:rsid w:val="004717D8"/>
    <w:rsid w:val="004717E3"/>
    <w:rsid w:val="004717EA"/>
    <w:rsid w:val="004717EC"/>
    <w:rsid w:val="00471849"/>
    <w:rsid w:val="00471913"/>
    <w:rsid w:val="00471918"/>
    <w:rsid w:val="0047193E"/>
    <w:rsid w:val="004719F8"/>
    <w:rsid w:val="004719FD"/>
    <w:rsid w:val="00471A66"/>
    <w:rsid w:val="00471AE1"/>
    <w:rsid w:val="00471BF2"/>
    <w:rsid w:val="00471C55"/>
    <w:rsid w:val="00471CD7"/>
    <w:rsid w:val="00471CF0"/>
    <w:rsid w:val="00471CFD"/>
    <w:rsid w:val="00471D3A"/>
    <w:rsid w:val="00471D70"/>
    <w:rsid w:val="00471DB4"/>
    <w:rsid w:val="00471DE6"/>
    <w:rsid w:val="00471E11"/>
    <w:rsid w:val="00471E47"/>
    <w:rsid w:val="00471E58"/>
    <w:rsid w:val="00471E64"/>
    <w:rsid w:val="00471EC2"/>
    <w:rsid w:val="00471ED8"/>
    <w:rsid w:val="00471F65"/>
    <w:rsid w:val="00471F6C"/>
    <w:rsid w:val="00471F89"/>
    <w:rsid w:val="00472057"/>
    <w:rsid w:val="00472086"/>
    <w:rsid w:val="004720E3"/>
    <w:rsid w:val="004720FA"/>
    <w:rsid w:val="00472146"/>
    <w:rsid w:val="004721C3"/>
    <w:rsid w:val="0047224A"/>
    <w:rsid w:val="004722B1"/>
    <w:rsid w:val="0047247B"/>
    <w:rsid w:val="0047249C"/>
    <w:rsid w:val="004724B2"/>
    <w:rsid w:val="004724D4"/>
    <w:rsid w:val="004725CC"/>
    <w:rsid w:val="00472601"/>
    <w:rsid w:val="0047261E"/>
    <w:rsid w:val="00472717"/>
    <w:rsid w:val="0047271A"/>
    <w:rsid w:val="00472720"/>
    <w:rsid w:val="0047278C"/>
    <w:rsid w:val="00472874"/>
    <w:rsid w:val="0047289B"/>
    <w:rsid w:val="004728E9"/>
    <w:rsid w:val="00472928"/>
    <w:rsid w:val="00472B30"/>
    <w:rsid w:val="00472C03"/>
    <w:rsid w:val="00472C97"/>
    <w:rsid w:val="00472CA9"/>
    <w:rsid w:val="00472CC4"/>
    <w:rsid w:val="00472CE6"/>
    <w:rsid w:val="00472D3A"/>
    <w:rsid w:val="00472D4A"/>
    <w:rsid w:val="00472D5C"/>
    <w:rsid w:val="00472D85"/>
    <w:rsid w:val="00472DB8"/>
    <w:rsid w:val="00472E59"/>
    <w:rsid w:val="00472F0D"/>
    <w:rsid w:val="00472F3D"/>
    <w:rsid w:val="00472F6F"/>
    <w:rsid w:val="00473006"/>
    <w:rsid w:val="0047300E"/>
    <w:rsid w:val="00473080"/>
    <w:rsid w:val="004730C1"/>
    <w:rsid w:val="004730C3"/>
    <w:rsid w:val="004730CA"/>
    <w:rsid w:val="00473102"/>
    <w:rsid w:val="00473167"/>
    <w:rsid w:val="00473256"/>
    <w:rsid w:val="004732DB"/>
    <w:rsid w:val="00473398"/>
    <w:rsid w:val="00473412"/>
    <w:rsid w:val="0047342B"/>
    <w:rsid w:val="0047344D"/>
    <w:rsid w:val="00473468"/>
    <w:rsid w:val="00473490"/>
    <w:rsid w:val="004734F0"/>
    <w:rsid w:val="0047356D"/>
    <w:rsid w:val="004735E2"/>
    <w:rsid w:val="00473610"/>
    <w:rsid w:val="004736B3"/>
    <w:rsid w:val="004736BE"/>
    <w:rsid w:val="004736E3"/>
    <w:rsid w:val="00473787"/>
    <w:rsid w:val="0047379A"/>
    <w:rsid w:val="0047381F"/>
    <w:rsid w:val="00473820"/>
    <w:rsid w:val="0047385F"/>
    <w:rsid w:val="00473862"/>
    <w:rsid w:val="00473866"/>
    <w:rsid w:val="0047386F"/>
    <w:rsid w:val="00473884"/>
    <w:rsid w:val="004738B4"/>
    <w:rsid w:val="004738D2"/>
    <w:rsid w:val="00473A0D"/>
    <w:rsid w:val="00473AAF"/>
    <w:rsid w:val="00473AD9"/>
    <w:rsid w:val="00473AED"/>
    <w:rsid w:val="00473B2C"/>
    <w:rsid w:val="00473B4F"/>
    <w:rsid w:val="00473B80"/>
    <w:rsid w:val="00473BE1"/>
    <w:rsid w:val="00473BF6"/>
    <w:rsid w:val="00473CFF"/>
    <w:rsid w:val="00473D1F"/>
    <w:rsid w:val="00473DD6"/>
    <w:rsid w:val="00473E28"/>
    <w:rsid w:val="00473E73"/>
    <w:rsid w:val="00473F0E"/>
    <w:rsid w:val="00473F2A"/>
    <w:rsid w:val="00473F45"/>
    <w:rsid w:val="00473F5D"/>
    <w:rsid w:val="00474007"/>
    <w:rsid w:val="00474013"/>
    <w:rsid w:val="00474018"/>
    <w:rsid w:val="00474019"/>
    <w:rsid w:val="00474042"/>
    <w:rsid w:val="00474053"/>
    <w:rsid w:val="00474106"/>
    <w:rsid w:val="00474181"/>
    <w:rsid w:val="0047421B"/>
    <w:rsid w:val="00474289"/>
    <w:rsid w:val="004742BA"/>
    <w:rsid w:val="00474308"/>
    <w:rsid w:val="00474330"/>
    <w:rsid w:val="004744DC"/>
    <w:rsid w:val="0047456F"/>
    <w:rsid w:val="004745AF"/>
    <w:rsid w:val="004745C9"/>
    <w:rsid w:val="004745E0"/>
    <w:rsid w:val="0047460F"/>
    <w:rsid w:val="004746B5"/>
    <w:rsid w:val="0047472E"/>
    <w:rsid w:val="0047473F"/>
    <w:rsid w:val="004747E8"/>
    <w:rsid w:val="004747FD"/>
    <w:rsid w:val="004747FF"/>
    <w:rsid w:val="00474809"/>
    <w:rsid w:val="00474859"/>
    <w:rsid w:val="00474912"/>
    <w:rsid w:val="0047498A"/>
    <w:rsid w:val="0047498C"/>
    <w:rsid w:val="0047498D"/>
    <w:rsid w:val="00474A22"/>
    <w:rsid w:val="00474ADA"/>
    <w:rsid w:val="00474AE9"/>
    <w:rsid w:val="00474B27"/>
    <w:rsid w:val="00474B9B"/>
    <w:rsid w:val="00474BA2"/>
    <w:rsid w:val="00474C04"/>
    <w:rsid w:val="00474C20"/>
    <w:rsid w:val="00474C27"/>
    <w:rsid w:val="00474C40"/>
    <w:rsid w:val="00474C52"/>
    <w:rsid w:val="00474C56"/>
    <w:rsid w:val="00474C75"/>
    <w:rsid w:val="00474C9A"/>
    <w:rsid w:val="00474D1B"/>
    <w:rsid w:val="00474D26"/>
    <w:rsid w:val="00474D90"/>
    <w:rsid w:val="00474E10"/>
    <w:rsid w:val="00474E48"/>
    <w:rsid w:val="00474E62"/>
    <w:rsid w:val="00474E69"/>
    <w:rsid w:val="00474F1D"/>
    <w:rsid w:val="00474F22"/>
    <w:rsid w:val="00474F2E"/>
    <w:rsid w:val="00474F6F"/>
    <w:rsid w:val="00474FCC"/>
    <w:rsid w:val="004750EA"/>
    <w:rsid w:val="004751DE"/>
    <w:rsid w:val="004751FC"/>
    <w:rsid w:val="0047529D"/>
    <w:rsid w:val="004752B4"/>
    <w:rsid w:val="0047537A"/>
    <w:rsid w:val="0047538F"/>
    <w:rsid w:val="00475448"/>
    <w:rsid w:val="00475490"/>
    <w:rsid w:val="00475514"/>
    <w:rsid w:val="00475530"/>
    <w:rsid w:val="00475564"/>
    <w:rsid w:val="00475566"/>
    <w:rsid w:val="00475586"/>
    <w:rsid w:val="00475737"/>
    <w:rsid w:val="0047574B"/>
    <w:rsid w:val="0047577E"/>
    <w:rsid w:val="00475793"/>
    <w:rsid w:val="004758D0"/>
    <w:rsid w:val="00475918"/>
    <w:rsid w:val="00475975"/>
    <w:rsid w:val="004759BC"/>
    <w:rsid w:val="004759D2"/>
    <w:rsid w:val="004759DE"/>
    <w:rsid w:val="00475A44"/>
    <w:rsid w:val="00475A5A"/>
    <w:rsid w:val="00475A6C"/>
    <w:rsid w:val="00475AA3"/>
    <w:rsid w:val="00475ACB"/>
    <w:rsid w:val="00475AD0"/>
    <w:rsid w:val="00475AFD"/>
    <w:rsid w:val="00475BD6"/>
    <w:rsid w:val="00475CB5"/>
    <w:rsid w:val="00475CE3"/>
    <w:rsid w:val="00475D47"/>
    <w:rsid w:val="00475D58"/>
    <w:rsid w:val="00475D95"/>
    <w:rsid w:val="00475DBB"/>
    <w:rsid w:val="00475E49"/>
    <w:rsid w:val="00475E81"/>
    <w:rsid w:val="00475EA5"/>
    <w:rsid w:val="00475EEA"/>
    <w:rsid w:val="00475EF5"/>
    <w:rsid w:val="00475EFC"/>
    <w:rsid w:val="00475F2F"/>
    <w:rsid w:val="00475F91"/>
    <w:rsid w:val="0047601F"/>
    <w:rsid w:val="00476038"/>
    <w:rsid w:val="0047604C"/>
    <w:rsid w:val="004760D1"/>
    <w:rsid w:val="004760F6"/>
    <w:rsid w:val="0047614B"/>
    <w:rsid w:val="004761BE"/>
    <w:rsid w:val="00476251"/>
    <w:rsid w:val="0047627B"/>
    <w:rsid w:val="00476336"/>
    <w:rsid w:val="0047633F"/>
    <w:rsid w:val="0047636B"/>
    <w:rsid w:val="0047639C"/>
    <w:rsid w:val="004763AF"/>
    <w:rsid w:val="004764D3"/>
    <w:rsid w:val="004764DA"/>
    <w:rsid w:val="004764E8"/>
    <w:rsid w:val="0047661C"/>
    <w:rsid w:val="0047661D"/>
    <w:rsid w:val="004766DC"/>
    <w:rsid w:val="0047676C"/>
    <w:rsid w:val="00476791"/>
    <w:rsid w:val="004767AC"/>
    <w:rsid w:val="004767B4"/>
    <w:rsid w:val="004767B8"/>
    <w:rsid w:val="0047682F"/>
    <w:rsid w:val="0047687A"/>
    <w:rsid w:val="004768AD"/>
    <w:rsid w:val="00476961"/>
    <w:rsid w:val="00476993"/>
    <w:rsid w:val="00476A09"/>
    <w:rsid w:val="00476A63"/>
    <w:rsid w:val="00476A87"/>
    <w:rsid w:val="00476B7B"/>
    <w:rsid w:val="00476B7C"/>
    <w:rsid w:val="00476C1D"/>
    <w:rsid w:val="00476CE1"/>
    <w:rsid w:val="00476D6B"/>
    <w:rsid w:val="00476D8E"/>
    <w:rsid w:val="00476DBC"/>
    <w:rsid w:val="00476F32"/>
    <w:rsid w:val="00477012"/>
    <w:rsid w:val="00477065"/>
    <w:rsid w:val="00477079"/>
    <w:rsid w:val="004770D0"/>
    <w:rsid w:val="004770ED"/>
    <w:rsid w:val="00477106"/>
    <w:rsid w:val="004771AA"/>
    <w:rsid w:val="004771D9"/>
    <w:rsid w:val="004771DC"/>
    <w:rsid w:val="004772C3"/>
    <w:rsid w:val="00477315"/>
    <w:rsid w:val="00477340"/>
    <w:rsid w:val="0047742D"/>
    <w:rsid w:val="00477466"/>
    <w:rsid w:val="00477471"/>
    <w:rsid w:val="00477520"/>
    <w:rsid w:val="00477567"/>
    <w:rsid w:val="004775DA"/>
    <w:rsid w:val="00477608"/>
    <w:rsid w:val="00477613"/>
    <w:rsid w:val="0047761E"/>
    <w:rsid w:val="0047765C"/>
    <w:rsid w:val="00477663"/>
    <w:rsid w:val="004776AE"/>
    <w:rsid w:val="004776B3"/>
    <w:rsid w:val="0047772E"/>
    <w:rsid w:val="00477795"/>
    <w:rsid w:val="004777AB"/>
    <w:rsid w:val="004777CD"/>
    <w:rsid w:val="004777FF"/>
    <w:rsid w:val="00477803"/>
    <w:rsid w:val="00477866"/>
    <w:rsid w:val="00477990"/>
    <w:rsid w:val="004779C7"/>
    <w:rsid w:val="004779F5"/>
    <w:rsid w:val="00477A6A"/>
    <w:rsid w:val="00477A8C"/>
    <w:rsid w:val="00477AB9"/>
    <w:rsid w:val="00477ADE"/>
    <w:rsid w:val="00477B8F"/>
    <w:rsid w:val="00477CFD"/>
    <w:rsid w:val="00477D8E"/>
    <w:rsid w:val="00477E3F"/>
    <w:rsid w:val="00477E8B"/>
    <w:rsid w:val="00477EAE"/>
    <w:rsid w:val="00477EC0"/>
    <w:rsid w:val="00477EC5"/>
    <w:rsid w:val="00477ED1"/>
    <w:rsid w:val="00477F69"/>
    <w:rsid w:val="00477F85"/>
    <w:rsid w:val="00477F96"/>
    <w:rsid w:val="00477FA2"/>
    <w:rsid w:val="00477FA9"/>
    <w:rsid w:val="00477FAB"/>
    <w:rsid w:val="00477FCC"/>
    <w:rsid w:val="00480021"/>
    <w:rsid w:val="00480054"/>
    <w:rsid w:val="00480094"/>
    <w:rsid w:val="00480110"/>
    <w:rsid w:val="00480166"/>
    <w:rsid w:val="0048018A"/>
    <w:rsid w:val="004801A3"/>
    <w:rsid w:val="004801E9"/>
    <w:rsid w:val="00480243"/>
    <w:rsid w:val="00480247"/>
    <w:rsid w:val="00480288"/>
    <w:rsid w:val="0048028A"/>
    <w:rsid w:val="00480319"/>
    <w:rsid w:val="00480321"/>
    <w:rsid w:val="00480349"/>
    <w:rsid w:val="004803A4"/>
    <w:rsid w:val="004803D2"/>
    <w:rsid w:val="004803FF"/>
    <w:rsid w:val="00480454"/>
    <w:rsid w:val="0048047D"/>
    <w:rsid w:val="00480485"/>
    <w:rsid w:val="004804F8"/>
    <w:rsid w:val="00480509"/>
    <w:rsid w:val="004805B9"/>
    <w:rsid w:val="00480629"/>
    <w:rsid w:val="0048063D"/>
    <w:rsid w:val="00480705"/>
    <w:rsid w:val="0048073A"/>
    <w:rsid w:val="00480774"/>
    <w:rsid w:val="00480781"/>
    <w:rsid w:val="004807ED"/>
    <w:rsid w:val="00480837"/>
    <w:rsid w:val="00480889"/>
    <w:rsid w:val="004808D0"/>
    <w:rsid w:val="00480901"/>
    <w:rsid w:val="00480913"/>
    <w:rsid w:val="00480954"/>
    <w:rsid w:val="004809B7"/>
    <w:rsid w:val="004809BE"/>
    <w:rsid w:val="00480A08"/>
    <w:rsid w:val="00480A1B"/>
    <w:rsid w:val="00480A31"/>
    <w:rsid w:val="00480B76"/>
    <w:rsid w:val="00480BC4"/>
    <w:rsid w:val="00480BE1"/>
    <w:rsid w:val="00480C00"/>
    <w:rsid w:val="00480C0B"/>
    <w:rsid w:val="00480C9D"/>
    <w:rsid w:val="00480CBF"/>
    <w:rsid w:val="00480CEC"/>
    <w:rsid w:val="00480DA7"/>
    <w:rsid w:val="00480DAF"/>
    <w:rsid w:val="00480E31"/>
    <w:rsid w:val="00480E9A"/>
    <w:rsid w:val="00480EDC"/>
    <w:rsid w:val="00480EF5"/>
    <w:rsid w:val="00480F4F"/>
    <w:rsid w:val="00480F61"/>
    <w:rsid w:val="00480FD2"/>
    <w:rsid w:val="00480FF8"/>
    <w:rsid w:val="00480FFB"/>
    <w:rsid w:val="00481058"/>
    <w:rsid w:val="00481066"/>
    <w:rsid w:val="0048107E"/>
    <w:rsid w:val="0048108E"/>
    <w:rsid w:val="004810AE"/>
    <w:rsid w:val="004812D0"/>
    <w:rsid w:val="004812E3"/>
    <w:rsid w:val="00481344"/>
    <w:rsid w:val="004813ED"/>
    <w:rsid w:val="00481473"/>
    <w:rsid w:val="0048151E"/>
    <w:rsid w:val="0048157E"/>
    <w:rsid w:val="00481596"/>
    <w:rsid w:val="004815B0"/>
    <w:rsid w:val="004815E7"/>
    <w:rsid w:val="004815FE"/>
    <w:rsid w:val="00481614"/>
    <w:rsid w:val="004816B2"/>
    <w:rsid w:val="00481771"/>
    <w:rsid w:val="004817B3"/>
    <w:rsid w:val="004817CC"/>
    <w:rsid w:val="00481877"/>
    <w:rsid w:val="004818C4"/>
    <w:rsid w:val="0048192C"/>
    <w:rsid w:val="00481954"/>
    <w:rsid w:val="0048195C"/>
    <w:rsid w:val="00481966"/>
    <w:rsid w:val="00481A95"/>
    <w:rsid w:val="00481ADE"/>
    <w:rsid w:val="00481B38"/>
    <w:rsid w:val="00481BD4"/>
    <w:rsid w:val="00481C60"/>
    <w:rsid w:val="00481C83"/>
    <w:rsid w:val="00481D88"/>
    <w:rsid w:val="00481E74"/>
    <w:rsid w:val="00481E7C"/>
    <w:rsid w:val="00481F1A"/>
    <w:rsid w:val="00481F22"/>
    <w:rsid w:val="00482032"/>
    <w:rsid w:val="00482090"/>
    <w:rsid w:val="00482091"/>
    <w:rsid w:val="004820F2"/>
    <w:rsid w:val="0048215D"/>
    <w:rsid w:val="00482230"/>
    <w:rsid w:val="00482294"/>
    <w:rsid w:val="004822C7"/>
    <w:rsid w:val="0048233E"/>
    <w:rsid w:val="00482359"/>
    <w:rsid w:val="00482396"/>
    <w:rsid w:val="004823F2"/>
    <w:rsid w:val="00482413"/>
    <w:rsid w:val="004824A5"/>
    <w:rsid w:val="0048251E"/>
    <w:rsid w:val="0048259C"/>
    <w:rsid w:val="00482659"/>
    <w:rsid w:val="004826D1"/>
    <w:rsid w:val="004826F7"/>
    <w:rsid w:val="004827CE"/>
    <w:rsid w:val="004828D7"/>
    <w:rsid w:val="00482928"/>
    <w:rsid w:val="0048293B"/>
    <w:rsid w:val="00482981"/>
    <w:rsid w:val="00482A5A"/>
    <w:rsid w:val="00482AA3"/>
    <w:rsid w:val="00482AA8"/>
    <w:rsid w:val="00482AEF"/>
    <w:rsid w:val="00482B43"/>
    <w:rsid w:val="00482C46"/>
    <w:rsid w:val="00482C7D"/>
    <w:rsid w:val="00482C80"/>
    <w:rsid w:val="00482CCA"/>
    <w:rsid w:val="00482E0E"/>
    <w:rsid w:val="00482E19"/>
    <w:rsid w:val="00482EE8"/>
    <w:rsid w:val="00482EF5"/>
    <w:rsid w:val="00482F12"/>
    <w:rsid w:val="00482F27"/>
    <w:rsid w:val="00482F83"/>
    <w:rsid w:val="00482F9F"/>
    <w:rsid w:val="00482FF9"/>
    <w:rsid w:val="00483019"/>
    <w:rsid w:val="00483070"/>
    <w:rsid w:val="00483118"/>
    <w:rsid w:val="0048311F"/>
    <w:rsid w:val="0048312B"/>
    <w:rsid w:val="004831BD"/>
    <w:rsid w:val="00483322"/>
    <w:rsid w:val="0048336B"/>
    <w:rsid w:val="0048337A"/>
    <w:rsid w:val="00483387"/>
    <w:rsid w:val="00483392"/>
    <w:rsid w:val="004833B3"/>
    <w:rsid w:val="004833E9"/>
    <w:rsid w:val="004834A3"/>
    <w:rsid w:val="00483522"/>
    <w:rsid w:val="0048354C"/>
    <w:rsid w:val="004835A7"/>
    <w:rsid w:val="004835FC"/>
    <w:rsid w:val="0048368D"/>
    <w:rsid w:val="004836D6"/>
    <w:rsid w:val="004838A1"/>
    <w:rsid w:val="00483902"/>
    <w:rsid w:val="004839C9"/>
    <w:rsid w:val="004839DA"/>
    <w:rsid w:val="004839FA"/>
    <w:rsid w:val="00483B52"/>
    <w:rsid w:val="00483B5B"/>
    <w:rsid w:val="00483BD1"/>
    <w:rsid w:val="00483C26"/>
    <w:rsid w:val="00483C63"/>
    <w:rsid w:val="00483CE1"/>
    <w:rsid w:val="00483D19"/>
    <w:rsid w:val="00483D58"/>
    <w:rsid w:val="00483D91"/>
    <w:rsid w:val="00483E45"/>
    <w:rsid w:val="00483E5A"/>
    <w:rsid w:val="00483EA3"/>
    <w:rsid w:val="00483F17"/>
    <w:rsid w:val="00483F78"/>
    <w:rsid w:val="00483FB1"/>
    <w:rsid w:val="00483FEA"/>
    <w:rsid w:val="00484018"/>
    <w:rsid w:val="00484150"/>
    <w:rsid w:val="0048415F"/>
    <w:rsid w:val="00484169"/>
    <w:rsid w:val="00484172"/>
    <w:rsid w:val="0048429D"/>
    <w:rsid w:val="004842A3"/>
    <w:rsid w:val="004842BA"/>
    <w:rsid w:val="004842D4"/>
    <w:rsid w:val="004842F7"/>
    <w:rsid w:val="004842FA"/>
    <w:rsid w:val="00484322"/>
    <w:rsid w:val="0048444C"/>
    <w:rsid w:val="00484470"/>
    <w:rsid w:val="0048449A"/>
    <w:rsid w:val="004844B6"/>
    <w:rsid w:val="004844EB"/>
    <w:rsid w:val="004845C6"/>
    <w:rsid w:val="00484641"/>
    <w:rsid w:val="004846D0"/>
    <w:rsid w:val="004846FD"/>
    <w:rsid w:val="0048471C"/>
    <w:rsid w:val="00484768"/>
    <w:rsid w:val="004847EC"/>
    <w:rsid w:val="00484816"/>
    <w:rsid w:val="004849E9"/>
    <w:rsid w:val="004849F1"/>
    <w:rsid w:val="00484A04"/>
    <w:rsid w:val="00484A6B"/>
    <w:rsid w:val="00484AA5"/>
    <w:rsid w:val="00484B3A"/>
    <w:rsid w:val="00484B5F"/>
    <w:rsid w:val="00484B6A"/>
    <w:rsid w:val="00484C27"/>
    <w:rsid w:val="00484D13"/>
    <w:rsid w:val="00484D8A"/>
    <w:rsid w:val="00484D97"/>
    <w:rsid w:val="00484F3E"/>
    <w:rsid w:val="00484F41"/>
    <w:rsid w:val="0048508B"/>
    <w:rsid w:val="0048510D"/>
    <w:rsid w:val="0048511C"/>
    <w:rsid w:val="00485267"/>
    <w:rsid w:val="0048526A"/>
    <w:rsid w:val="0048526B"/>
    <w:rsid w:val="00485297"/>
    <w:rsid w:val="004852AC"/>
    <w:rsid w:val="004852B0"/>
    <w:rsid w:val="004852B4"/>
    <w:rsid w:val="00485304"/>
    <w:rsid w:val="00485312"/>
    <w:rsid w:val="00485366"/>
    <w:rsid w:val="0048536A"/>
    <w:rsid w:val="004853AE"/>
    <w:rsid w:val="004853C4"/>
    <w:rsid w:val="004853CE"/>
    <w:rsid w:val="004853F7"/>
    <w:rsid w:val="004853F8"/>
    <w:rsid w:val="00485429"/>
    <w:rsid w:val="00485514"/>
    <w:rsid w:val="00485515"/>
    <w:rsid w:val="00485560"/>
    <w:rsid w:val="00485592"/>
    <w:rsid w:val="004855A9"/>
    <w:rsid w:val="004855E0"/>
    <w:rsid w:val="0048563F"/>
    <w:rsid w:val="004857CC"/>
    <w:rsid w:val="004857E5"/>
    <w:rsid w:val="00485851"/>
    <w:rsid w:val="004859BE"/>
    <w:rsid w:val="004859C3"/>
    <w:rsid w:val="00485A2B"/>
    <w:rsid w:val="00485AEC"/>
    <w:rsid w:val="00485BBE"/>
    <w:rsid w:val="00485C36"/>
    <w:rsid w:val="00485C52"/>
    <w:rsid w:val="00485C76"/>
    <w:rsid w:val="00485C9C"/>
    <w:rsid w:val="00485D98"/>
    <w:rsid w:val="00485D9B"/>
    <w:rsid w:val="00485DA7"/>
    <w:rsid w:val="00485E49"/>
    <w:rsid w:val="00485E64"/>
    <w:rsid w:val="00485E66"/>
    <w:rsid w:val="00485E76"/>
    <w:rsid w:val="00485E7D"/>
    <w:rsid w:val="00485E9B"/>
    <w:rsid w:val="00485ED4"/>
    <w:rsid w:val="00485F02"/>
    <w:rsid w:val="00485F0A"/>
    <w:rsid w:val="00485F28"/>
    <w:rsid w:val="00485F43"/>
    <w:rsid w:val="00485FB8"/>
    <w:rsid w:val="00486045"/>
    <w:rsid w:val="00486088"/>
    <w:rsid w:val="004860E0"/>
    <w:rsid w:val="004860E6"/>
    <w:rsid w:val="00486198"/>
    <w:rsid w:val="004861AF"/>
    <w:rsid w:val="004861EE"/>
    <w:rsid w:val="00486211"/>
    <w:rsid w:val="0048621E"/>
    <w:rsid w:val="004862C7"/>
    <w:rsid w:val="00486308"/>
    <w:rsid w:val="00486351"/>
    <w:rsid w:val="0048642B"/>
    <w:rsid w:val="00486443"/>
    <w:rsid w:val="00486451"/>
    <w:rsid w:val="004864AD"/>
    <w:rsid w:val="00486532"/>
    <w:rsid w:val="00486536"/>
    <w:rsid w:val="0048665F"/>
    <w:rsid w:val="004866F7"/>
    <w:rsid w:val="0048676A"/>
    <w:rsid w:val="004867AF"/>
    <w:rsid w:val="004867D6"/>
    <w:rsid w:val="004867E2"/>
    <w:rsid w:val="004867F4"/>
    <w:rsid w:val="0048689B"/>
    <w:rsid w:val="0048690E"/>
    <w:rsid w:val="0048699C"/>
    <w:rsid w:val="00486AE2"/>
    <w:rsid w:val="00486B37"/>
    <w:rsid w:val="00486B45"/>
    <w:rsid w:val="00486BB1"/>
    <w:rsid w:val="00486BE6"/>
    <w:rsid w:val="00486C39"/>
    <w:rsid w:val="00486C80"/>
    <w:rsid w:val="00486CA0"/>
    <w:rsid w:val="00486CD9"/>
    <w:rsid w:val="00486CEC"/>
    <w:rsid w:val="00486CFF"/>
    <w:rsid w:val="00486DA4"/>
    <w:rsid w:val="00486DB3"/>
    <w:rsid w:val="00486DDB"/>
    <w:rsid w:val="00486E7D"/>
    <w:rsid w:val="00486F06"/>
    <w:rsid w:val="00486F25"/>
    <w:rsid w:val="00486F4B"/>
    <w:rsid w:val="00486FD9"/>
    <w:rsid w:val="004871AD"/>
    <w:rsid w:val="004871D7"/>
    <w:rsid w:val="004872CD"/>
    <w:rsid w:val="00487533"/>
    <w:rsid w:val="00487582"/>
    <w:rsid w:val="00487605"/>
    <w:rsid w:val="004876DB"/>
    <w:rsid w:val="004876ED"/>
    <w:rsid w:val="00487751"/>
    <w:rsid w:val="00487754"/>
    <w:rsid w:val="00487794"/>
    <w:rsid w:val="004877CE"/>
    <w:rsid w:val="004877EC"/>
    <w:rsid w:val="004878D5"/>
    <w:rsid w:val="00487A7C"/>
    <w:rsid w:val="00487AA4"/>
    <w:rsid w:val="00487AAA"/>
    <w:rsid w:val="00487AC4"/>
    <w:rsid w:val="00487B59"/>
    <w:rsid w:val="00487B9E"/>
    <w:rsid w:val="00487C6B"/>
    <w:rsid w:val="00487CE2"/>
    <w:rsid w:val="00487D67"/>
    <w:rsid w:val="00487EA9"/>
    <w:rsid w:val="00487F2F"/>
    <w:rsid w:val="00487F8D"/>
    <w:rsid w:val="00487FC4"/>
    <w:rsid w:val="00487FC5"/>
    <w:rsid w:val="00490000"/>
    <w:rsid w:val="00490004"/>
    <w:rsid w:val="0049000F"/>
    <w:rsid w:val="00490067"/>
    <w:rsid w:val="0049011A"/>
    <w:rsid w:val="00490123"/>
    <w:rsid w:val="00490130"/>
    <w:rsid w:val="00490154"/>
    <w:rsid w:val="0049015F"/>
    <w:rsid w:val="0049036A"/>
    <w:rsid w:val="004903A2"/>
    <w:rsid w:val="004903DE"/>
    <w:rsid w:val="0049041C"/>
    <w:rsid w:val="00490441"/>
    <w:rsid w:val="00490448"/>
    <w:rsid w:val="0049047B"/>
    <w:rsid w:val="0049051A"/>
    <w:rsid w:val="0049051E"/>
    <w:rsid w:val="004905DD"/>
    <w:rsid w:val="004905E9"/>
    <w:rsid w:val="00490610"/>
    <w:rsid w:val="00490624"/>
    <w:rsid w:val="00490652"/>
    <w:rsid w:val="0049065E"/>
    <w:rsid w:val="004906CD"/>
    <w:rsid w:val="00490906"/>
    <w:rsid w:val="00490920"/>
    <w:rsid w:val="00490949"/>
    <w:rsid w:val="0049094C"/>
    <w:rsid w:val="0049095F"/>
    <w:rsid w:val="00490976"/>
    <w:rsid w:val="004909B6"/>
    <w:rsid w:val="004909C8"/>
    <w:rsid w:val="004909E2"/>
    <w:rsid w:val="00490A8D"/>
    <w:rsid w:val="00490B2D"/>
    <w:rsid w:val="00490BB4"/>
    <w:rsid w:val="00490BB7"/>
    <w:rsid w:val="00490BD7"/>
    <w:rsid w:val="00490BF7"/>
    <w:rsid w:val="00490C48"/>
    <w:rsid w:val="00490C4E"/>
    <w:rsid w:val="00490C50"/>
    <w:rsid w:val="00490D5E"/>
    <w:rsid w:val="00490E71"/>
    <w:rsid w:val="00490F20"/>
    <w:rsid w:val="00490F99"/>
    <w:rsid w:val="00490FBA"/>
    <w:rsid w:val="00490FF1"/>
    <w:rsid w:val="00491035"/>
    <w:rsid w:val="0049109C"/>
    <w:rsid w:val="00491135"/>
    <w:rsid w:val="004911A0"/>
    <w:rsid w:val="004911FA"/>
    <w:rsid w:val="0049127C"/>
    <w:rsid w:val="004912B7"/>
    <w:rsid w:val="00491321"/>
    <w:rsid w:val="00491341"/>
    <w:rsid w:val="00491369"/>
    <w:rsid w:val="0049137C"/>
    <w:rsid w:val="004913A4"/>
    <w:rsid w:val="004913E6"/>
    <w:rsid w:val="004913E9"/>
    <w:rsid w:val="004913FC"/>
    <w:rsid w:val="00491422"/>
    <w:rsid w:val="00491488"/>
    <w:rsid w:val="004914EF"/>
    <w:rsid w:val="00491504"/>
    <w:rsid w:val="004915E6"/>
    <w:rsid w:val="00491621"/>
    <w:rsid w:val="00491682"/>
    <w:rsid w:val="004916D0"/>
    <w:rsid w:val="004916F0"/>
    <w:rsid w:val="004916FA"/>
    <w:rsid w:val="00491766"/>
    <w:rsid w:val="00491779"/>
    <w:rsid w:val="004917EA"/>
    <w:rsid w:val="0049180F"/>
    <w:rsid w:val="00491897"/>
    <w:rsid w:val="004918CF"/>
    <w:rsid w:val="004918E2"/>
    <w:rsid w:val="0049191F"/>
    <w:rsid w:val="00491957"/>
    <w:rsid w:val="00491972"/>
    <w:rsid w:val="004919E6"/>
    <w:rsid w:val="00491A1C"/>
    <w:rsid w:val="00491ABC"/>
    <w:rsid w:val="00491B7E"/>
    <w:rsid w:val="00491C0F"/>
    <w:rsid w:val="00491C24"/>
    <w:rsid w:val="00491C7C"/>
    <w:rsid w:val="00491C84"/>
    <w:rsid w:val="00491D17"/>
    <w:rsid w:val="00491D1B"/>
    <w:rsid w:val="00491D7A"/>
    <w:rsid w:val="00491E91"/>
    <w:rsid w:val="00491ED4"/>
    <w:rsid w:val="00491F21"/>
    <w:rsid w:val="00491F44"/>
    <w:rsid w:val="0049200E"/>
    <w:rsid w:val="00492023"/>
    <w:rsid w:val="0049209F"/>
    <w:rsid w:val="004920D7"/>
    <w:rsid w:val="00492138"/>
    <w:rsid w:val="00492155"/>
    <w:rsid w:val="00492157"/>
    <w:rsid w:val="004921D7"/>
    <w:rsid w:val="004921FA"/>
    <w:rsid w:val="0049220F"/>
    <w:rsid w:val="0049235D"/>
    <w:rsid w:val="00492362"/>
    <w:rsid w:val="00492398"/>
    <w:rsid w:val="004923EF"/>
    <w:rsid w:val="00492443"/>
    <w:rsid w:val="0049245B"/>
    <w:rsid w:val="004924A3"/>
    <w:rsid w:val="004924D7"/>
    <w:rsid w:val="0049259F"/>
    <w:rsid w:val="004925CE"/>
    <w:rsid w:val="0049260D"/>
    <w:rsid w:val="00492677"/>
    <w:rsid w:val="00492685"/>
    <w:rsid w:val="004926B6"/>
    <w:rsid w:val="004926EF"/>
    <w:rsid w:val="004927B2"/>
    <w:rsid w:val="004927E4"/>
    <w:rsid w:val="004927E6"/>
    <w:rsid w:val="00492846"/>
    <w:rsid w:val="00492889"/>
    <w:rsid w:val="00492911"/>
    <w:rsid w:val="00492914"/>
    <w:rsid w:val="00492918"/>
    <w:rsid w:val="00492925"/>
    <w:rsid w:val="00492964"/>
    <w:rsid w:val="004929A9"/>
    <w:rsid w:val="004929BB"/>
    <w:rsid w:val="004929E5"/>
    <w:rsid w:val="00492A05"/>
    <w:rsid w:val="00492A0A"/>
    <w:rsid w:val="00492A1B"/>
    <w:rsid w:val="00492A5D"/>
    <w:rsid w:val="00492A73"/>
    <w:rsid w:val="00492AA1"/>
    <w:rsid w:val="00492ABC"/>
    <w:rsid w:val="00492B1F"/>
    <w:rsid w:val="00492BDB"/>
    <w:rsid w:val="00492C7F"/>
    <w:rsid w:val="00492D65"/>
    <w:rsid w:val="00492D90"/>
    <w:rsid w:val="00492E04"/>
    <w:rsid w:val="00492E36"/>
    <w:rsid w:val="00492E6C"/>
    <w:rsid w:val="00492E6F"/>
    <w:rsid w:val="00492E92"/>
    <w:rsid w:val="00492F8A"/>
    <w:rsid w:val="00493013"/>
    <w:rsid w:val="00493089"/>
    <w:rsid w:val="004930AD"/>
    <w:rsid w:val="004930C3"/>
    <w:rsid w:val="004930DF"/>
    <w:rsid w:val="004930ED"/>
    <w:rsid w:val="004930EF"/>
    <w:rsid w:val="004931FB"/>
    <w:rsid w:val="0049322D"/>
    <w:rsid w:val="0049329B"/>
    <w:rsid w:val="004932BC"/>
    <w:rsid w:val="00493348"/>
    <w:rsid w:val="004933B6"/>
    <w:rsid w:val="004933F4"/>
    <w:rsid w:val="00493471"/>
    <w:rsid w:val="004934DE"/>
    <w:rsid w:val="00493542"/>
    <w:rsid w:val="004935F1"/>
    <w:rsid w:val="0049360A"/>
    <w:rsid w:val="00493672"/>
    <w:rsid w:val="00493680"/>
    <w:rsid w:val="004936BB"/>
    <w:rsid w:val="004936EE"/>
    <w:rsid w:val="00493785"/>
    <w:rsid w:val="004937CA"/>
    <w:rsid w:val="00493808"/>
    <w:rsid w:val="00493828"/>
    <w:rsid w:val="0049383D"/>
    <w:rsid w:val="00493875"/>
    <w:rsid w:val="004938B5"/>
    <w:rsid w:val="004938BD"/>
    <w:rsid w:val="0049391D"/>
    <w:rsid w:val="00493925"/>
    <w:rsid w:val="004939A8"/>
    <w:rsid w:val="004939B8"/>
    <w:rsid w:val="004939C7"/>
    <w:rsid w:val="00493A1B"/>
    <w:rsid w:val="00493A88"/>
    <w:rsid w:val="00493AC3"/>
    <w:rsid w:val="00493AD9"/>
    <w:rsid w:val="00493B3F"/>
    <w:rsid w:val="00493B40"/>
    <w:rsid w:val="00493BC6"/>
    <w:rsid w:val="00493BCC"/>
    <w:rsid w:val="00493BCE"/>
    <w:rsid w:val="00493BFF"/>
    <w:rsid w:val="00493C02"/>
    <w:rsid w:val="00493C1E"/>
    <w:rsid w:val="00493C35"/>
    <w:rsid w:val="00493C5E"/>
    <w:rsid w:val="00493CCE"/>
    <w:rsid w:val="00493CD1"/>
    <w:rsid w:val="00493CD6"/>
    <w:rsid w:val="00493D8E"/>
    <w:rsid w:val="00493D99"/>
    <w:rsid w:val="00493DA0"/>
    <w:rsid w:val="00493DC4"/>
    <w:rsid w:val="00493F6B"/>
    <w:rsid w:val="00493F6C"/>
    <w:rsid w:val="00493FCC"/>
    <w:rsid w:val="00493FDE"/>
    <w:rsid w:val="00493FF3"/>
    <w:rsid w:val="00494055"/>
    <w:rsid w:val="00494061"/>
    <w:rsid w:val="0049410A"/>
    <w:rsid w:val="00494129"/>
    <w:rsid w:val="00494151"/>
    <w:rsid w:val="0049415D"/>
    <w:rsid w:val="004941F8"/>
    <w:rsid w:val="004942F4"/>
    <w:rsid w:val="0049435C"/>
    <w:rsid w:val="00494376"/>
    <w:rsid w:val="00494450"/>
    <w:rsid w:val="00494464"/>
    <w:rsid w:val="00494495"/>
    <w:rsid w:val="004944B7"/>
    <w:rsid w:val="004944C0"/>
    <w:rsid w:val="004944ED"/>
    <w:rsid w:val="00494517"/>
    <w:rsid w:val="00494596"/>
    <w:rsid w:val="0049460C"/>
    <w:rsid w:val="0049467B"/>
    <w:rsid w:val="004946F3"/>
    <w:rsid w:val="0049472F"/>
    <w:rsid w:val="00494741"/>
    <w:rsid w:val="00494750"/>
    <w:rsid w:val="004947A0"/>
    <w:rsid w:val="004947C8"/>
    <w:rsid w:val="004947D1"/>
    <w:rsid w:val="0049481A"/>
    <w:rsid w:val="00494842"/>
    <w:rsid w:val="004948DE"/>
    <w:rsid w:val="00494926"/>
    <w:rsid w:val="0049497D"/>
    <w:rsid w:val="004949AB"/>
    <w:rsid w:val="004949F5"/>
    <w:rsid w:val="00494A86"/>
    <w:rsid w:val="00494AA3"/>
    <w:rsid w:val="00494AE6"/>
    <w:rsid w:val="00494AF1"/>
    <w:rsid w:val="00494B26"/>
    <w:rsid w:val="00494BB4"/>
    <w:rsid w:val="00494BD3"/>
    <w:rsid w:val="00494C16"/>
    <w:rsid w:val="00494C3E"/>
    <w:rsid w:val="00494C77"/>
    <w:rsid w:val="00494CBB"/>
    <w:rsid w:val="00494CE3"/>
    <w:rsid w:val="00494CE9"/>
    <w:rsid w:val="00494DEA"/>
    <w:rsid w:val="00494E3A"/>
    <w:rsid w:val="00494E4E"/>
    <w:rsid w:val="00494E90"/>
    <w:rsid w:val="00494ED2"/>
    <w:rsid w:val="00494F05"/>
    <w:rsid w:val="00494F18"/>
    <w:rsid w:val="00494FA3"/>
    <w:rsid w:val="00494FAA"/>
    <w:rsid w:val="004950AE"/>
    <w:rsid w:val="00495156"/>
    <w:rsid w:val="00495197"/>
    <w:rsid w:val="0049519A"/>
    <w:rsid w:val="0049520E"/>
    <w:rsid w:val="00495266"/>
    <w:rsid w:val="004952D1"/>
    <w:rsid w:val="004952F5"/>
    <w:rsid w:val="004952F9"/>
    <w:rsid w:val="00495417"/>
    <w:rsid w:val="0049541B"/>
    <w:rsid w:val="0049550F"/>
    <w:rsid w:val="00495693"/>
    <w:rsid w:val="004956A3"/>
    <w:rsid w:val="004956AD"/>
    <w:rsid w:val="00495702"/>
    <w:rsid w:val="00495730"/>
    <w:rsid w:val="00495741"/>
    <w:rsid w:val="00495747"/>
    <w:rsid w:val="00495758"/>
    <w:rsid w:val="004957BD"/>
    <w:rsid w:val="004957D0"/>
    <w:rsid w:val="00495829"/>
    <w:rsid w:val="0049585D"/>
    <w:rsid w:val="00495865"/>
    <w:rsid w:val="004958C3"/>
    <w:rsid w:val="004958CF"/>
    <w:rsid w:val="004958D6"/>
    <w:rsid w:val="0049594E"/>
    <w:rsid w:val="004959AB"/>
    <w:rsid w:val="004959BA"/>
    <w:rsid w:val="004959CE"/>
    <w:rsid w:val="00495A2A"/>
    <w:rsid w:val="00495B25"/>
    <w:rsid w:val="00495B3D"/>
    <w:rsid w:val="00495B41"/>
    <w:rsid w:val="00495B5D"/>
    <w:rsid w:val="00495B65"/>
    <w:rsid w:val="00495BC9"/>
    <w:rsid w:val="00495C36"/>
    <w:rsid w:val="00495CA4"/>
    <w:rsid w:val="00495CAD"/>
    <w:rsid w:val="00495CE8"/>
    <w:rsid w:val="00495DA3"/>
    <w:rsid w:val="00495DB8"/>
    <w:rsid w:val="00495E55"/>
    <w:rsid w:val="00495E6E"/>
    <w:rsid w:val="00495ED4"/>
    <w:rsid w:val="00495EDB"/>
    <w:rsid w:val="00495F16"/>
    <w:rsid w:val="00495FAB"/>
    <w:rsid w:val="0049601E"/>
    <w:rsid w:val="00496030"/>
    <w:rsid w:val="004960AA"/>
    <w:rsid w:val="004960E7"/>
    <w:rsid w:val="0049614D"/>
    <w:rsid w:val="004961B4"/>
    <w:rsid w:val="004961DF"/>
    <w:rsid w:val="004962A2"/>
    <w:rsid w:val="00496324"/>
    <w:rsid w:val="00496359"/>
    <w:rsid w:val="00496374"/>
    <w:rsid w:val="004963E0"/>
    <w:rsid w:val="00496406"/>
    <w:rsid w:val="004964B2"/>
    <w:rsid w:val="00496536"/>
    <w:rsid w:val="00496540"/>
    <w:rsid w:val="004965AA"/>
    <w:rsid w:val="00496610"/>
    <w:rsid w:val="0049670E"/>
    <w:rsid w:val="0049677D"/>
    <w:rsid w:val="0049678A"/>
    <w:rsid w:val="004967AD"/>
    <w:rsid w:val="004967E2"/>
    <w:rsid w:val="00496854"/>
    <w:rsid w:val="0049687A"/>
    <w:rsid w:val="0049689F"/>
    <w:rsid w:val="004968BB"/>
    <w:rsid w:val="004968F7"/>
    <w:rsid w:val="00496925"/>
    <w:rsid w:val="00496A14"/>
    <w:rsid w:val="00496A1A"/>
    <w:rsid w:val="00496A2B"/>
    <w:rsid w:val="00496A3F"/>
    <w:rsid w:val="00496A49"/>
    <w:rsid w:val="00496A7B"/>
    <w:rsid w:val="00496A9B"/>
    <w:rsid w:val="00496AA0"/>
    <w:rsid w:val="00496B38"/>
    <w:rsid w:val="00496BD4"/>
    <w:rsid w:val="00496BFE"/>
    <w:rsid w:val="00496C4A"/>
    <w:rsid w:val="00496CE7"/>
    <w:rsid w:val="00496CEA"/>
    <w:rsid w:val="00496CFB"/>
    <w:rsid w:val="00496D22"/>
    <w:rsid w:val="00496D47"/>
    <w:rsid w:val="00496E4F"/>
    <w:rsid w:val="00496E87"/>
    <w:rsid w:val="00496F23"/>
    <w:rsid w:val="00496F3A"/>
    <w:rsid w:val="00496F3B"/>
    <w:rsid w:val="00496F4D"/>
    <w:rsid w:val="00496F51"/>
    <w:rsid w:val="00496F5D"/>
    <w:rsid w:val="00496FBE"/>
    <w:rsid w:val="00496FD8"/>
    <w:rsid w:val="00496FF7"/>
    <w:rsid w:val="0049702C"/>
    <w:rsid w:val="0049708E"/>
    <w:rsid w:val="00497188"/>
    <w:rsid w:val="0049719E"/>
    <w:rsid w:val="004971AD"/>
    <w:rsid w:val="004971E1"/>
    <w:rsid w:val="0049724D"/>
    <w:rsid w:val="004972AC"/>
    <w:rsid w:val="004972DD"/>
    <w:rsid w:val="0049734F"/>
    <w:rsid w:val="004973B4"/>
    <w:rsid w:val="004973DF"/>
    <w:rsid w:val="00497458"/>
    <w:rsid w:val="004974A3"/>
    <w:rsid w:val="004974FB"/>
    <w:rsid w:val="00497590"/>
    <w:rsid w:val="004975C1"/>
    <w:rsid w:val="004975FC"/>
    <w:rsid w:val="0049765B"/>
    <w:rsid w:val="004976B7"/>
    <w:rsid w:val="00497713"/>
    <w:rsid w:val="004978D6"/>
    <w:rsid w:val="004978F3"/>
    <w:rsid w:val="0049794D"/>
    <w:rsid w:val="00497970"/>
    <w:rsid w:val="00497974"/>
    <w:rsid w:val="00497A0B"/>
    <w:rsid w:val="00497A3B"/>
    <w:rsid w:val="00497AB8"/>
    <w:rsid w:val="00497AFD"/>
    <w:rsid w:val="00497B52"/>
    <w:rsid w:val="00497C16"/>
    <w:rsid w:val="00497CCA"/>
    <w:rsid w:val="00497CD7"/>
    <w:rsid w:val="00497D67"/>
    <w:rsid w:val="00497D69"/>
    <w:rsid w:val="00497DDC"/>
    <w:rsid w:val="00497EB7"/>
    <w:rsid w:val="00497ED3"/>
    <w:rsid w:val="00497F24"/>
    <w:rsid w:val="00497F46"/>
    <w:rsid w:val="00497F70"/>
    <w:rsid w:val="00497F72"/>
    <w:rsid w:val="0049BF98"/>
    <w:rsid w:val="004A002F"/>
    <w:rsid w:val="004A00AA"/>
    <w:rsid w:val="004A010E"/>
    <w:rsid w:val="004A0112"/>
    <w:rsid w:val="004A0119"/>
    <w:rsid w:val="004A0152"/>
    <w:rsid w:val="004A016F"/>
    <w:rsid w:val="004A01E2"/>
    <w:rsid w:val="004A01E6"/>
    <w:rsid w:val="004A029C"/>
    <w:rsid w:val="004A02D0"/>
    <w:rsid w:val="004A03B3"/>
    <w:rsid w:val="004A03C1"/>
    <w:rsid w:val="004A03D4"/>
    <w:rsid w:val="004A0412"/>
    <w:rsid w:val="004A0440"/>
    <w:rsid w:val="004A04F2"/>
    <w:rsid w:val="004A0538"/>
    <w:rsid w:val="004A0590"/>
    <w:rsid w:val="004A061F"/>
    <w:rsid w:val="004A0623"/>
    <w:rsid w:val="004A0685"/>
    <w:rsid w:val="004A06B9"/>
    <w:rsid w:val="004A0731"/>
    <w:rsid w:val="004A07CC"/>
    <w:rsid w:val="004A07F8"/>
    <w:rsid w:val="004A0818"/>
    <w:rsid w:val="004A085E"/>
    <w:rsid w:val="004A0875"/>
    <w:rsid w:val="004A08AC"/>
    <w:rsid w:val="004A09EE"/>
    <w:rsid w:val="004A0A1D"/>
    <w:rsid w:val="004A0A42"/>
    <w:rsid w:val="004A0A77"/>
    <w:rsid w:val="004A0AD7"/>
    <w:rsid w:val="004A0AEC"/>
    <w:rsid w:val="004A0B0C"/>
    <w:rsid w:val="004A0B32"/>
    <w:rsid w:val="004A0B43"/>
    <w:rsid w:val="004A0B6F"/>
    <w:rsid w:val="004A0B81"/>
    <w:rsid w:val="004A0BCF"/>
    <w:rsid w:val="004A0C05"/>
    <w:rsid w:val="004A0C67"/>
    <w:rsid w:val="004A0E48"/>
    <w:rsid w:val="004A0E69"/>
    <w:rsid w:val="004A0E9C"/>
    <w:rsid w:val="004A0EE4"/>
    <w:rsid w:val="004A0F2E"/>
    <w:rsid w:val="004A0F69"/>
    <w:rsid w:val="004A0F78"/>
    <w:rsid w:val="004A1088"/>
    <w:rsid w:val="004A113F"/>
    <w:rsid w:val="004A11F7"/>
    <w:rsid w:val="004A122D"/>
    <w:rsid w:val="004A123B"/>
    <w:rsid w:val="004A1255"/>
    <w:rsid w:val="004A1259"/>
    <w:rsid w:val="004A125A"/>
    <w:rsid w:val="004A1285"/>
    <w:rsid w:val="004A12F0"/>
    <w:rsid w:val="004A1315"/>
    <w:rsid w:val="004A1369"/>
    <w:rsid w:val="004A1397"/>
    <w:rsid w:val="004A140F"/>
    <w:rsid w:val="004A143A"/>
    <w:rsid w:val="004A143B"/>
    <w:rsid w:val="004A1478"/>
    <w:rsid w:val="004A14B0"/>
    <w:rsid w:val="004A1536"/>
    <w:rsid w:val="004A15E2"/>
    <w:rsid w:val="004A1739"/>
    <w:rsid w:val="004A17DE"/>
    <w:rsid w:val="004A1895"/>
    <w:rsid w:val="004A1AB3"/>
    <w:rsid w:val="004A1AEF"/>
    <w:rsid w:val="004A1AF7"/>
    <w:rsid w:val="004A1B60"/>
    <w:rsid w:val="004A1B75"/>
    <w:rsid w:val="004A1BC8"/>
    <w:rsid w:val="004A1C19"/>
    <w:rsid w:val="004A1CA5"/>
    <w:rsid w:val="004A1CCB"/>
    <w:rsid w:val="004A1D37"/>
    <w:rsid w:val="004A1DAA"/>
    <w:rsid w:val="004A1E00"/>
    <w:rsid w:val="004A1E82"/>
    <w:rsid w:val="004A1E8C"/>
    <w:rsid w:val="004A1ED5"/>
    <w:rsid w:val="004A1F04"/>
    <w:rsid w:val="004A1F27"/>
    <w:rsid w:val="004A1F35"/>
    <w:rsid w:val="004A1FA0"/>
    <w:rsid w:val="004A1FD0"/>
    <w:rsid w:val="004A1FE1"/>
    <w:rsid w:val="004A1FFC"/>
    <w:rsid w:val="004A2058"/>
    <w:rsid w:val="004A2088"/>
    <w:rsid w:val="004A212E"/>
    <w:rsid w:val="004A2148"/>
    <w:rsid w:val="004A215D"/>
    <w:rsid w:val="004A218B"/>
    <w:rsid w:val="004A21A3"/>
    <w:rsid w:val="004A21C7"/>
    <w:rsid w:val="004A21CB"/>
    <w:rsid w:val="004A229A"/>
    <w:rsid w:val="004A2300"/>
    <w:rsid w:val="004A231A"/>
    <w:rsid w:val="004A232C"/>
    <w:rsid w:val="004A2403"/>
    <w:rsid w:val="004A2437"/>
    <w:rsid w:val="004A24F4"/>
    <w:rsid w:val="004A2580"/>
    <w:rsid w:val="004A25A0"/>
    <w:rsid w:val="004A25A3"/>
    <w:rsid w:val="004A25E3"/>
    <w:rsid w:val="004A2605"/>
    <w:rsid w:val="004A2633"/>
    <w:rsid w:val="004A2778"/>
    <w:rsid w:val="004A2793"/>
    <w:rsid w:val="004A27BC"/>
    <w:rsid w:val="004A27D4"/>
    <w:rsid w:val="004A280F"/>
    <w:rsid w:val="004A2838"/>
    <w:rsid w:val="004A2862"/>
    <w:rsid w:val="004A2A7A"/>
    <w:rsid w:val="004A2AF0"/>
    <w:rsid w:val="004A2B11"/>
    <w:rsid w:val="004A2B5F"/>
    <w:rsid w:val="004A2B81"/>
    <w:rsid w:val="004A2B95"/>
    <w:rsid w:val="004A2BCE"/>
    <w:rsid w:val="004A2CB3"/>
    <w:rsid w:val="004A2D0A"/>
    <w:rsid w:val="004A2D82"/>
    <w:rsid w:val="004A2DC2"/>
    <w:rsid w:val="004A2DCF"/>
    <w:rsid w:val="004A2E02"/>
    <w:rsid w:val="004A2E81"/>
    <w:rsid w:val="004A2F41"/>
    <w:rsid w:val="004A2F8D"/>
    <w:rsid w:val="004A3002"/>
    <w:rsid w:val="004A30A8"/>
    <w:rsid w:val="004A3168"/>
    <w:rsid w:val="004A319E"/>
    <w:rsid w:val="004A31EA"/>
    <w:rsid w:val="004A3214"/>
    <w:rsid w:val="004A3238"/>
    <w:rsid w:val="004A3252"/>
    <w:rsid w:val="004A325C"/>
    <w:rsid w:val="004A32F4"/>
    <w:rsid w:val="004A331C"/>
    <w:rsid w:val="004A3338"/>
    <w:rsid w:val="004A335E"/>
    <w:rsid w:val="004A33B4"/>
    <w:rsid w:val="004A33C5"/>
    <w:rsid w:val="004A33CF"/>
    <w:rsid w:val="004A33DF"/>
    <w:rsid w:val="004A3444"/>
    <w:rsid w:val="004A3534"/>
    <w:rsid w:val="004A3542"/>
    <w:rsid w:val="004A3555"/>
    <w:rsid w:val="004A3576"/>
    <w:rsid w:val="004A35AF"/>
    <w:rsid w:val="004A361D"/>
    <w:rsid w:val="004A3653"/>
    <w:rsid w:val="004A3664"/>
    <w:rsid w:val="004A36CF"/>
    <w:rsid w:val="004A3737"/>
    <w:rsid w:val="004A3766"/>
    <w:rsid w:val="004A376C"/>
    <w:rsid w:val="004A38C1"/>
    <w:rsid w:val="004A3917"/>
    <w:rsid w:val="004A3949"/>
    <w:rsid w:val="004A3999"/>
    <w:rsid w:val="004A3A23"/>
    <w:rsid w:val="004A3A85"/>
    <w:rsid w:val="004A3AD7"/>
    <w:rsid w:val="004A3BE9"/>
    <w:rsid w:val="004A3BFC"/>
    <w:rsid w:val="004A3C16"/>
    <w:rsid w:val="004A3C40"/>
    <w:rsid w:val="004A3D13"/>
    <w:rsid w:val="004A3DF5"/>
    <w:rsid w:val="004A3F23"/>
    <w:rsid w:val="004A3F7F"/>
    <w:rsid w:val="004A3FFB"/>
    <w:rsid w:val="004A4036"/>
    <w:rsid w:val="004A403E"/>
    <w:rsid w:val="004A4063"/>
    <w:rsid w:val="004A406B"/>
    <w:rsid w:val="004A4096"/>
    <w:rsid w:val="004A4101"/>
    <w:rsid w:val="004A4150"/>
    <w:rsid w:val="004A4163"/>
    <w:rsid w:val="004A4165"/>
    <w:rsid w:val="004A4217"/>
    <w:rsid w:val="004A42FF"/>
    <w:rsid w:val="004A4315"/>
    <w:rsid w:val="004A43B2"/>
    <w:rsid w:val="004A43DC"/>
    <w:rsid w:val="004A444D"/>
    <w:rsid w:val="004A4467"/>
    <w:rsid w:val="004A4496"/>
    <w:rsid w:val="004A4526"/>
    <w:rsid w:val="004A45A7"/>
    <w:rsid w:val="004A45E8"/>
    <w:rsid w:val="004A4643"/>
    <w:rsid w:val="004A4678"/>
    <w:rsid w:val="004A46CD"/>
    <w:rsid w:val="004A4749"/>
    <w:rsid w:val="004A4761"/>
    <w:rsid w:val="004A47BF"/>
    <w:rsid w:val="004A47C8"/>
    <w:rsid w:val="004A47D8"/>
    <w:rsid w:val="004A4826"/>
    <w:rsid w:val="004A490E"/>
    <w:rsid w:val="004A4924"/>
    <w:rsid w:val="004A4994"/>
    <w:rsid w:val="004A49CF"/>
    <w:rsid w:val="004A49DB"/>
    <w:rsid w:val="004A49EB"/>
    <w:rsid w:val="004A4A3A"/>
    <w:rsid w:val="004A4A55"/>
    <w:rsid w:val="004A4A5C"/>
    <w:rsid w:val="004A4AFD"/>
    <w:rsid w:val="004A4B2E"/>
    <w:rsid w:val="004A4B88"/>
    <w:rsid w:val="004A4BD4"/>
    <w:rsid w:val="004A4C01"/>
    <w:rsid w:val="004A4C19"/>
    <w:rsid w:val="004A4C26"/>
    <w:rsid w:val="004A4C28"/>
    <w:rsid w:val="004A4CA6"/>
    <w:rsid w:val="004A4CC0"/>
    <w:rsid w:val="004A4CD5"/>
    <w:rsid w:val="004A4DE8"/>
    <w:rsid w:val="004A4F1B"/>
    <w:rsid w:val="004A4F69"/>
    <w:rsid w:val="004A5008"/>
    <w:rsid w:val="004A5048"/>
    <w:rsid w:val="004A50A3"/>
    <w:rsid w:val="004A513C"/>
    <w:rsid w:val="004A51A4"/>
    <w:rsid w:val="004A51F5"/>
    <w:rsid w:val="004A5210"/>
    <w:rsid w:val="004A5218"/>
    <w:rsid w:val="004A52CE"/>
    <w:rsid w:val="004A52E1"/>
    <w:rsid w:val="004A5565"/>
    <w:rsid w:val="004A55EB"/>
    <w:rsid w:val="004A5624"/>
    <w:rsid w:val="004A563F"/>
    <w:rsid w:val="004A5731"/>
    <w:rsid w:val="004A5773"/>
    <w:rsid w:val="004A57A9"/>
    <w:rsid w:val="004A57AB"/>
    <w:rsid w:val="004A57CC"/>
    <w:rsid w:val="004A5805"/>
    <w:rsid w:val="004A5824"/>
    <w:rsid w:val="004A5868"/>
    <w:rsid w:val="004A5872"/>
    <w:rsid w:val="004A5914"/>
    <w:rsid w:val="004A5940"/>
    <w:rsid w:val="004A598A"/>
    <w:rsid w:val="004A59C6"/>
    <w:rsid w:val="004A59DF"/>
    <w:rsid w:val="004A5A5F"/>
    <w:rsid w:val="004A5A63"/>
    <w:rsid w:val="004A5AA8"/>
    <w:rsid w:val="004A5ADA"/>
    <w:rsid w:val="004A5AF9"/>
    <w:rsid w:val="004A5B5B"/>
    <w:rsid w:val="004A5BB3"/>
    <w:rsid w:val="004A5C05"/>
    <w:rsid w:val="004A5C8F"/>
    <w:rsid w:val="004A5CFE"/>
    <w:rsid w:val="004A5D2C"/>
    <w:rsid w:val="004A5D76"/>
    <w:rsid w:val="004A5DF3"/>
    <w:rsid w:val="004A5E04"/>
    <w:rsid w:val="004A5E1A"/>
    <w:rsid w:val="004A5E24"/>
    <w:rsid w:val="004A5E75"/>
    <w:rsid w:val="004A5F12"/>
    <w:rsid w:val="004A60A2"/>
    <w:rsid w:val="004A60CD"/>
    <w:rsid w:val="004A6124"/>
    <w:rsid w:val="004A61D1"/>
    <w:rsid w:val="004A621D"/>
    <w:rsid w:val="004A628E"/>
    <w:rsid w:val="004A629E"/>
    <w:rsid w:val="004A6351"/>
    <w:rsid w:val="004A6357"/>
    <w:rsid w:val="004A638C"/>
    <w:rsid w:val="004A639C"/>
    <w:rsid w:val="004A63EE"/>
    <w:rsid w:val="004A647D"/>
    <w:rsid w:val="004A6488"/>
    <w:rsid w:val="004A64A0"/>
    <w:rsid w:val="004A65B4"/>
    <w:rsid w:val="004A662D"/>
    <w:rsid w:val="004A6685"/>
    <w:rsid w:val="004A668A"/>
    <w:rsid w:val="004A66A6"/>
    <w:rsid w:val="004A66CA"/>
    <w:rsid w:val="004A66E8"/>
    <w:rsid w:val="004A67DE"/>
    <w:rsid w:val="004A6878"/>
    <w:rsid w:val="004A687D"/>
    <w:rsid w:val="004A68FE"/>
    <w:rsid w:val="004A698C"/>
    <w:rsid w:val="004A69DE"/>
    <w:rsid w:val="004A69F3"/>
    <w:rsid w:val="004A6A89"/>
    <w:rsid w:val="004A6AE5"/>
    <w:rsid w:val="004A6B19"/>
    <w:rsid w:val="004A6BD4"/>
    <w:rsid w:val="004A6BE9"/>
    <w:rsid w:val="004A6C1C"/>
    <w:rsid w:val="004A6C9F"/>
    <w:rsid w:val="004A6CBE"/>
    <w:rsid w:val="004A6D46"/>
    <w:rsid w:val="004A6D5F"/>
    <w:rsid w:val="004A6E43"/>
    <w:rsid w:val="004A6E44"/>
    <w:rsid w:val="004A6E48"/>
    <w:rsid w:val="004A6F01"/>
    <w:rsid w:val="004A6F2A"/>
    <w:rsid w:val="004A705C"/>
    <w:rsid w:val="004A706F"/>
    <w:rsid w:val="004A7081"/>
    <w:rsid w:val="004A70B8"/>
    <w:rsid w:val="004A7183"/>
    <w:rsid w:val="004A7247"/>
    <w:rsid w:val="004A726A"/>
    <w:rsid w:val="004A72A2"/>
    <w:rsid w:val="004A72A9"/>
    <w:rsid w:val="004A72C7"/>
    <w:rsid w:val="004A7305"/>
    <w:rsid w:val="004A7360"/>
    <w:rsid w:val="004A73CC"/>
    <w:rsid w:val="004A7476"/>
    <w:rsid w:val="004A74C5"/>
    <w:rsid w:val="004A750A"/>
    <w:rsid w:val="004A7595"/>
    <w:rsid w:val="004A76B5"/>
    <w:rsid w:val="004A76C5"/>
    <w:rsid w:val="004A76E4"/>
    <w:rsid w:val="004A76E9"/>
    <w:rsid w:val="004A76F7"/>
    <w:rsid w:val="004A7731"/>
    <w:rsid w:val="004A776B"/>
    <w:rsid w:val="004A777E"/>
    <w:rsid w:val="004A777F"/>
    <w:rsid w:val="004A779E"/>
    <w:rsid w:val="004A77B0"/>
    <w:rsid w:val="004A77D7"/>
    <w:rsid w:val="004A7822"/>
    <w:rsid w:val="004A782C"/>
    <w:rsid w:val="004A78A4"/>
    <w:rsid w:val="004A78DD"/>
    <w:rsid w:val="004A790A"/>
    <w:rsid w:val="004A79FC"/>
    <w:rsid w:val="004A7A06"/>
    <w:rsid w:val="004A7A1A"/>
    <w:rsid w:val="004A7A34"/>
    <w:rsid w:val="004A7B20"/>
    <w:rsid w:val="004A7BD4"/>
    <w:rsid w:val="004A7C35"/>
    <w:rsid w:val="004A7C6F"/>
    <w:rsid w:val="004A7CDE"/>
    <w:rsid w:val="004A7E4A"/>
    <w:rsid w:val="004A7EC7"/>
    <w:rsid w:val="004A7FA6"/>
    <w:rsid w:val="004B0043"/>
    <w:rsid w:val="004B0063"/>
    <w:rsid w:val="004B00AB"/>
    <w:rsid w:val="004B011C"/>
    <w:rsid w:val="004B014F"/>
    <w:rsid w:val="004B017C"/>
    <w:rsid w:val="004B0203"/>
    <w:rsid w:val="004B020A"/>
    <w:rsid w:val="004B021F"/>
    <w:rsid w:val="004B0236"/>
    <w:rsid w:val="004B0272"/>
    <w:rsid w:val="004B0291"/>
    <w:rsid w:val="004B0338"/>
    <w:rsid w:val="004B0345"/>
    <w:rsid w:val="004B03B2"/>
    <w:rsid w:val="004B03ED"/>
    <w:rsid w:val="004B03EE"/>
    <w:rsid w:val="004B03F6"/>
    <w:rsid w:val="004B0423"/>
    <w:rsid w:val="004B0436"/>
    <w:rsid w:val="004B0475"/>
    <w:rsid w:val="004B048F"/>
    <w:rsid w:val="004B0555"/>
    <w:rsid w:val="004B0593"/>
    <w:rsid w:val="004B06E1"/>
    <w:rsid w:val="004B06E5"/>
    <w:rsid w:val="004B079E"/>
    <w:rsid w:val="004B07A5"/>
    <w:rsid w:val="004B07A8"/>
    <w:rsid w:val="004B07C8"/>
    <w:rsid w:val="004B0806"/>
    <w:rsid w:val="004B0830"/>
    <w:rsid w:val="004B089D"/>
    <w:rsid w:val="004B08CD"/>
    <w:rsid w:val="004B095C"/>
    <w:rsid w:val="004B0AEC"/>
    <w:rsid w:val="004B0B62"/>
    <w:rsid w:val="004B0BFD"/>
    <w:rsid w:val="004B0C2F"/>
    <w:rsid w:val="004B0C33"/>
    <w:rsid w:val="004B0CB5"/>
    <w:rsid w:val="004B0E82"/>
    <w:rsid w:val="004B0F20"/>
    <w:rsid w:val="004B0FD3"/>
    <w:rsid w:val="004B0FE9"/>
    <w:rsid w:val="004B1047"/>
    <w:rsid w:val="004B1116"/>
    <w:rsid w:val="004B11F8"/>
    <w:rsid w:val="004B1214"/>
    <w:rsid w:val="004B125D"/>
    <w:rsid w:val="004B1304"/>
    <w:rsid w:val="004B136B"/>
    <w:rsid w:val="004B1383"/>
    <w:rsid w:val="004B141B"/>
    <w:rsid w:val="004B1455"/>
    <w:rsid w:val="004B14E2"/>
    <w:rsid w:val="004B15F9"/>
    <w:rsid w:val="004B161E"/>
    <w:rsid w:val="004B16A6"/>
    <w:rsid w:val="004B16B4"/>
    <w:rsid w:val="004B172B"/>
    <w:rsid w:val="004B1760"/>
    <w:rsid w:val="004B1769"/>
    <w:rsid w:val="004B1785"/>
    <w:rsid w:val="004B1798"/>
    <w:rsid w:val="004B1893"/>
    <w:rsid w:val="004B190B"/>
    <w:rsid w:val="004B19B6"/>
    <w:rsid w:val="004B19C3"/>
    <w:rsid w:val="004B1A54"/>
    <w:rsid w:val="004B1A64"/>
    <w:rsid w:val="004B1A6B"/>
    <w:rsid w:val="004B1A99"/>
    <w:rsid w:val="004B1A9E"/>
    <w:rsid w:val="004B1AE2"/>
    <w:rsid w:val="004B1B0E"/>
    <w:rsid w:val="004B1B19"/>
    <w:rsid w:val="004B1B23"/>
    <w:rsid w:val="004B1B53"/>
    <w:rsid w:val="004B1BAB"/>
    <w:rsid w:val="004B1BCB"/>
    <w:rsid w:val="004B1BD1"/>
    <w:rsid w:val="004B1BF8"/>
    <w:rsid w:val="004B1C22"/>
    <w:rsid w:val="004B1E31"/>
    <w:rsid w:val="004B1E69"/>
    <w:rsid w:val="004B1EC2"/>
    <w:rsid w:val="004B1EC3"/>
    <w:rsid w:val="004B1EE7"/>
    <w:rsid w:val="004B1EE9"/>
    <w:rsid w:val="004B1F34"/>
    <w:rsid w:val="004B1F72"/>
    <w:rsid w:val="004B1F83"/>
    <w:rsid w:val="004B1FB1"/>
    <w:rsid w:val="004B2039"/>
    <w:rsid w:val="004B205B"/>
    <w:rsid w:val="004B20D3"/>
    <w:rsid w:val="004B218C"/>
    <w:rsid w:val="004B21A0"/>
    <w:rsid w:val="004B22C7"/>
    <w:rsid w:val="004B22E9"/>
    <w:rsid w:val="004B230F"/>
    <w:rsid w:val="004B2323"/>
    <w:rsid w:val="004B234F"/>
    <w:rsid w:val="004B235F"/>
    <w:rsid w:val="004B2383"/>
    <w:rsid w:val="004B2391"/>
    <w:rsid w:val="004B23E7"/>
    <w:rsid w:val="004B243F"/>
    <w:rsid w:val="004B247D"/>
    <w:rsid w:val="004B24AF"/>
    <w:rsid w:val="004B24CB"/>
    <w:rsid w:val="004B24E4"/>
    <w:rsid w:val="004B252B"/>
    <w:rsid w:val="004B25BD"/>
    <w:rsid w:val="004B25F1"/>
    <w:rsid w:val="004B2638"/>
    <w:rsid w:val="004B26DF"/>
    <w:rsid w:val="004B26F5"/>
    <w:rsid w:val="004B2767"/>
    <w:rsid w:val="004B276B"/>
    <w:rsid w:val="004B27F9"/>
    <w:rsid w:val="004B27FF"/>
    <w:rsid w:val="004B29EF"/>
    <w:rsid w:val="004B29F7"/>
    <w:rsid w:val="004B2A27"/>
    <w:rsid w:val="004B2A8C"/>
    <w:rsid w:val="004B2AB2"/>
    <w:rsid w:val="004B2AE6"/>
    <w:rsid w:val="004B2B19"/>
    <w:rsid w:val="004B2B48"/>
    <w:rsid w:val="004B2B60"/>
    <w:rsid w:val="004B2B82"/>
    <w:rsid w:val="004B2BAC"/>
    <w:rsid w:val="004B2C3F"/>
    <w:rsid w:val="004B2CA6"/>
    <w:rsid w:val="004B2CAC"/>
    <w:rsid w:val="004B2CFE"/>
    <w:rsid w:val="004B2DEB"/>
    <w:rsid w:val="004B2E52"/>
    <w:rsid w:val="004B2E65"/>
    <w:rsid w:val="004B2EE3"/>
    <w:rsid w:val="004B2EFC"/>
    <w:rsid w:val="004B2F14"/>
    <w:rsid w:val="004B2FF6"/>
    <w:rsid w:val="004B2FF8"/>
    <w:rsid w:val="004B3017"/>
    <w:rsid w:val="004B305E"/>
    <w:rsid w:val="004B3098"/>
    <w:rsid w:val="004B3181"/>
    <w:rsid w:val="004B3187"/>
    <w:rsid w:val="004B3235"/>
    <w:rsid w:val="004B3267"/>
    <w:rsid w:val="004B32A2"/>
    <w:rsid w:val="004B32C6"/>
    <w:rsid w:val="004B332F"/>
    <w:rsid w:val="004B34FC"/>
    <w:rsid w:val="004B352E"/>
    <w:rsid w:val="004B3589"/>
    <w:rsid w:val="004B3592"/>
    <w:rsid w:val="004B35D4"/>
    <w:rsid w:val="004B366B"/>
    <w:rsid w:val="004B368A"/>
    <w:rsid w:val="004B36C6"/>
    <w:rsid w:val="004B3703"/>
    <w:rsid w:val="004B3832"/>
    <w:rsid w:val="004B3841"/>
    <w:rsid w:val="004B3847"/>
    <w:rsid w:val="004B384F"/>
    <w:rsid w:val="004B3967"/>
    <w:rsid w:val="004B3A06"/>
    <w:rsid w:val="004B3A18"/>
    <w:rsid w:val="004B3AA3"/>
    <w:rsid w:val="004B3AA9"/>
    <w:rsid w:val="004B3AE8"/>
    <w:rsid w:val="004B3BDA"/>
    <w:rsid w:val="004B3D38"/>
    <w:rsid w:val="004B3E32"/>
    <w:rsid w:val="004B3ED9"/>
    <w:rsid w:val="004B3EF1"/>
    <w:rsid w:val="004B3FBB"/>
    <w:rsid w:val="004B4042"/>
    <w:rsid w:val="004B40A1"/>
    <w:rsid w:val="004B40E9"/>
    <w:rsid w:val="004B410E"/>
    <w:rsid w:val="004B411F"/>
    <w:rsid w:val="004B413A"/>
    <w:rsid w:val="004B41D8"/>
    <w:rsid w:val="004B42D2"/>
    <w:rsid w:val="004B431F"/>
    <w:rsid w:val="004B4327"/>
    <w:rsid w:val="004B4339"/>
    <w:rsid w:val="004B434B"/>
    <w:rsid w:val="004B435B"/>
    <w:rsid w:val="004B435E"/>
    <w:rsid w:val="004B438C"/>
    <w:rsid w:val="004B43BD"/>
    <w:rsid w:val="004B44AB"/>
    <w:rsid w:val="004B44D0"/>
    <w:rsid w:val="004B4605"/>
    <w:rsid w:val="004B4640"/>
    <w:rsid w:val="004B4641"/>
    <w:rsid w:val="004B46C7"/>
    <w:rsid w:val="004B46D9"/>
    <w:rsid w:val="004B46F5"/>
    <w:rsid w:val="004B473A"/>
    <w:rsid w:val="004B4755"/>
    <w:rsid w:val="004B47D0"/>
    <w:rsid w:val="004B47DD"/>
    <w:rsid w:val="004B4801"/>
    <w:rsid w:val="004B48BC"/>
    <w:rsid w:val="004B4AAC"/>
    <w:rsid w:val="004B4AF3"/>
    <w:rsid w:val="004B4B03"/>
    <w:rsid w:val="004B4B44"/>
    <w:rsid w:val="004B4B67"/>
    <w:rsid w:val="004B4C7B"/>
    <w:rsid w:val="004B4CB2"/>
    <w:rsid w:val="004B4D1B"/>
    <w:rsid w:val="004B4D71"/>
    <w:rsid w:val="004B4D72"/>
    <w:rsid w:val="004B4D82"/>
    <w:rsid w:val="004B4DAC"/>
    <w:rsid w:val="004B4DBB"/>
    <w:rsid w:val="004B4E24"/>
    <w:rsid w:val="004B4E4E"/>
    <w:rsid w:val="004B4E99"/>
    <w:rsid w:val="004B4EBA"/>
    <w:rsid w:val="004B4EC1"/>
    <w:rsid w:val="004B4F11"/>
    <w:rsid w:val="004B4F38"/>
    <w:rsid w:val="004B4F65"/>
    <w:rsid w:val="004B4F6E"/>
    <w:rsid w:val="004B502C"/>
    <w:rsid w:val="004B5086"/>
    <w:rsid w:val="004B50A9"/>
    <w:rsid w:val="004B50BA"/>
    <w:rsid w:val="004B5167"/>
    <w:rsid w:val="004B51C2"/>
    <w:rsid w:val="004B51DB"/>
    <w:rsid w:val="004B51E8"/>
    <w:rsid w:val="004B5271"/>
    <w:rsid w:val="004B5331"/>
    <w:rsid w:val="004B5383"/>
    <w:rsid w:val="004B543A"/>
    <w:rsid w:val="004B5445"/>
    <w:rsid w:val="004B5496"/>
    <w:rsid w:val="004B54DD"/>
    <w:rsid w:val="004B555E"/>
    <w:rsid w:val="004B5635"/>
    <w:rsid w:val="004B564E"/>
    <w:rsid w:val="004B5656"/>
    <w:rsid w:val="004B5678"/>
    <w:rsid w:val="004B567E"/>
    <w:rsid w:val="004B572D"/>
    <w:rsid w:val="004B5732"/>
    <w:rsid w:val="004B57BF"/>
    <w:rsid w:val="004B57C6"/>
    <w:rsid w:val="004B57D5"/>
    <w:rsid w:val="004B57EE"/>
    <w:rsid w:val="004B5863"/>
    <w:rsid w:val="004B5893"/>
    <w:rsid w:val="004B589E"/>
    <w:rsid w:val="004B59B3"/>
    <w:rsid w:val="004B59BD"/>
    <w:rsid w:val="004B5B6D"/>
    <w:rsid w:val="004B5B77"/>
    <w:rsid w:val="004B5B7F"/>
    <w:rsid w:val="004B5C78"/>
    <w:rsid w:val="004B5CAB"/>
    <w:rsid w:val="004B5CF1"/>
    <w:rsid w:val="004B5D00"/>
    <w:rsid w:val="004B5D4B"/>
    <w:rsid w:val="004B5D82"/>
    <w:rsid w:val="004B5E8B"/>
    <w:rsid w:val="004B5EA2"/>
    <w:rsid w:val="004B5EA9"/>
    <w:rsid w:val="004B5FB5"/>
    <w:rsid w:val="004B5FEB"/>
    <w:rsid w:val="004B60F8"/>
    <w:rsid w:val="004B6170"/>
    <w:rsid w:val="004B617E"/>
    <w:rsid w:val="004B6194"/>
    <w:rsid w:val="004B6205"/>
    <w:rsid w:val="004B6225"/>
    <w:rsid w:val="004B6278"/>
    <w:rsid w:val="004B6319"/>
    <w:rsid w:val="004B63FA"/>
    <w:rsid w:val="004B6411"/>
    <w:rsid w:val="004B6436"/>
    <w:rsid w:val="004B64C5"/>
    <w:rsid w:val="004B64D4"/>
    <w:rsid w:val="004B6557"/>
    <w:rsid w:val="004B65AF"/>
    <w:rsid w:val="004B65B8"/>
    <w:rsid w:val="004B661E"/>
    <w:rsid w:val="004B666D"/>
    <w:rsid w:val="004B668F"/>
    <w:rsid w:val="004B6744"/>
    <w:rsid w:val="004B677B"/>
    <w:rsid w:val="004B6790"/>
    <w:rsid w:val="004B6799"/>
    <w:rsid w:val="004B685C"/>
    <w:rsid w:val="004B6888"/>
    <w:rsid w:val="004B688F"/>
    <w:rsid w:val="004B68EC"/>
    <w:rsid w:val="004B68F7"/>
    <w:rsid w:val="004B693F"/>
    <w:rsid w:val="004B698E"/>
    <w:rsid w:val="004B6997"/>
    <w:rsid w:val="004B69F5"/>
    <w:rsid w:val="004B6A2D"/>
    <w:rsid w:val="004B6A80"/>
    <w:rsid w:val="004B6AD4"/>
    <w:rsid w:val="004B6ADF"/>
    <w:rsid w:val="004B6BA3"/>
    <w:rsid w:val="004B6BD3"/>
    <w:rsid w:val="004B6BDF"/>
    <w:rsid w:val="004B6BF3"/>
    <w:rsid w:val="004B6C50"/>
    <w:rsid w:val="004B6C76"/>
    <w:rsid w:val="004B6C90"/>
    <w:rsid w:val="004B6CA8"/>
    <w:rsid w:val="004B6CD2"/>
    <w:rsid w:val="004B6CD4"/>
    <w:rsid w:val="004B6D5D"/>
    <w:rsid w:val="004B6D90"/>
    <w:rsid w:val="004B6DA1"/>
    <w:rsid w:val="004B6E20"/>
    <w:rsid w:val="004B6E6B"/>
    <w:rsid w:val="004B6F34"/>
    <w:rsid w:val="004B6FC0"/>
    <w:rsid w:val="004B6FD3"/>
    <w:rsid w:val="004B7044"/>
    <w:rsid w:val="004B7086"/>
    <w:rsid w:val="004B70BD"/>
    <w:rsid w:val="004B7216"/>
    <w:rsid w:val="004B725C"/>
    <w:rsid w:val="004B7281"/>
    <w:rsid w:val="004B72C2"/>
    <w:rsid w:val="004B72DE"/>
    <w:rsid w:val="004B72E0"/>
    <w:rsid w:val="004B72EE"/>
    <w:rsid w:val="004B73B3"/>
    <w:rsid w:val="004B747C"/>
    <w:rsid w:val="004B7489"/>
    <w:rsid w:val="004B7532"/>
    <w:rsid w:val="004B7549"/>
    <w:rsid w:val="004B7551"/>
    <w:rsid w:val="004B75C1"/>
    <w:rsid w:val="004B75DC"/>
    <w:rsid w:val="004B75F5"/>
    <w:rsid w:val="004B7609"/>
    <w:rsid w:val="004B7623"/>
    <w:rsid w:val="004B7687"/>
    <w:rsid w:val="004B769D"/>
    <w:rsid w:val="004B7786"/>
    <w:rsid w:val="004B77AA"/>
    <w:rsid w:val="004B77C9"/>
    <w:rsid w:val="004B77F0"/>
    <w:rsid w:val="004B791C"/>
    <w:rsid w:val="004B79BC"/>
    <w:rsid w:val="004B79DD"/>
    <w:rsid w:val="004B79DF"/>
    <w:rsid w:val="004B7A44"/>
    <w:rsid w:val="004B7A5B"/>
    <w:rsid w:val="004B7A78"/>
    <w:rsid w:val="004B7AD0"/>
    <w:rsid w:val="004B7B55"/>
    <w:rsid w:val="004B7B87"/>
    <w:rsid w:val="004B7BAD"/>
    <w:rsid w:val="004B7D13"/>
    <w:rsid w:val="004B7D6D"/>
    <w:rsid w:val="004B7DE0"/>
    <w:rsid w:val="004B7DE6"/>
    <w:rsid w:val="004B7F36"/>
    <w:rsid w:val="004B7F51"/>
    <w:rsid w:val="004B7F71"/>
    <w:rsid w:val="004B7F8E"/>
    <w:rsid w:val="004B7FE3"/>
    <w:rsid w:val="004C001C"/>
    <w:rsid w:val="004C00FC"/>
    <w:rsid w:val="004C019C"/>
    <w:rsid w:val="004C01C9"/>
    <w:rsid w:val="004C01E5"/>
    <w:rsid w:val="004C0215"/>
    <w:rsid w:val="004C024E"/>
    <w:rsid w:val="004C027E"/>
    <w:rsid w:val="004C027F"/>
    <w:rsid w:val="004C0286"/>
    <w:rsid w:val="004C02C2"/>
    <w:rsid w:val="004C02D1"/>
    <w:rsid w:val="004C039C"/>
    <w:rsid w:val="004C03AC"/>
    <w:rsid w:val="004C03CB"/>
    <w:rsid w:val="004C03CF"/>
    <w:rsid w:val="004C0421"/>
    <w:rsid w:val="004C0422"/>
    <w:rsid w:val="004C04A3"/>
    <w:rsid w:val="004C0571"/>
    <w:rsid w:val="004C0588"/>
    <w:rsid w:val="004C0597"/>
    <w:rsid w:val="004C05E8"/>
    <w:rsid w:val="004C06AB"/>
    <w:rsid w:val="004C06C5"/>
    <w:rsid w:val="004C070E"/>
    <w:rsid w:val="004C0710"/>
    <w:rsid w:val="004C07CB"/>
    <w:rsid w:val="004C0861"/>
    <w:rsid w:val="004C089A"/>
    <w:rsid w:val="004C0942"/>
    <w:rsid w:val="004C09FB"/>
    <w:rsid w:val="004C0A1C"/>
    <w:rsid w:val="004C0A23"/>
    <w:rsid w:val="004C0A5E"/>
    <w:rsid w:val="004C0A87"/>
    <w:rsid w:val="004C0A8A"/>
    <w:rsid w:val="004C0A9D"/>
    <w:rsid w:val="004C0AEE"/>
    <w:rsid w:val="004C0B41"/>
    <w:rsid w:val="004C0B8E"/>
    <w:rsid w:val="004C0BCE"/>
    <w:rsid w:val="004C0BF7"/>
    <w:rsid w:val="004C0C29"/>
    <w:rsid w:val="004C0C46"/>
    <w:rsid w:val="004C0C78"/>
    <w:rsid w:val="004C0D21"/>
    <w:rsid w:val="004C0D51"/>
    <w:rsid w:val="004C0DA3"/>
    <w:rsid w:val="004C0DFA"/>
    <w:rsid w:val="004C0E31"/>
    <w:rsid w:val="004C0E76"/>
    <w:rsid w:val="004C0EE3"/>
    <w:rsid w:val="004C0F4F"/>
    <w:rsid w:val="004C0FAC"/>
    <w:rsid w:val="004C0FC7"/>
    <w:rsid w:val="004C107D"/>
    <w:rsid w:val="004C1080"/>
    <w:rsid w:val="004C108B"/>
    <w:rsid w:val="004C10F2"/>
    <w:rsid w:val="004C10F5"/>
    <w:rsid w:val="004C1150"/>
    <w:rsid w:val="004C1193"/>
    <w:rsid w:val="004C11EF"/>
    <w:rsid w:val="004C122F"/>
    <w:rsid w:val="004C124F"/>
    <w:rsid w:val="004C1251"/>
    <w:rsid w:val="004C1252"/>
    <w:rsid w:val="004C126B"/>
    <w:rsid w:val="004C12A2"/>
    <w:rsid w:val="004C12AC"/>
    <w:rsid w:val="004C1399"/>
    <w:rsid w:val="004C149E"/>
    <w:rsid w:val="004C14A2"/>
    <w:rsid w:val="004C14DA"/>
    <w:rsid w:val="004C14E9"/>
    <w:rsid w:val="004C14EC"/>
    <w:rsid w:val="004C156E"/>
    <w:rsid w:val="004C15AF"/>
    <w:rsid w:val="004C166F"/>
    <w:rsid w:val="004C1676"/>
    <w:rsid w:val="004C1723"/>
    <w:rsid w:val="004C174A"/>
    <w:rsid w:val="004C17A2"/>
    <w:rsid w:val="004C1836"/>
    <w:rsid w:val="004C1883"/>
    <w:rsid w:val="004C1893"/>
    <w:rsid w:val="004C193E"/>
    <w:rsid w:val="004C1945"/>
    <w:rsid w:val="004C194B"/>
    <w:rsid w:val="004C194C"/>
    <w:rsid w:val="004C1A81"/>
    <w:rsid w:val="004C1A8A"/>
    <w:rsid w:val="004C1ABD"/>
    <w:rsid w:val="004C1AC3"/>
    <w:rsid w:val="004C1AC8"/>
    <w:rsid w:val="004C1B1B"/>
    <w:rsid w:val="004C1B64"/>
    <w:rsid w:val="004C1B7B"/>
    <w:rsid w:val="004C1C10"/>
    <w:rsid w:val="004C1C4B"/>
    <w:rsid w:val="004C1C50"/>
    <w:rsid w:val="004C1C9F"/>
    <w:rsid w:val="004C1D2F"/>
    <w:rsid w:val="004C1D57"/>
    <w:rsid w:val="004C1DB4"/>
    <w:rsid w:val="004C1E7F"/>
    <w:rsid w:val="004C1F53"/>
    <w:rsid w:val="004C1F9E"/>
    <w:rsid w:val="004C20D5"/>
    <w:rsid w:val="004C20D8"/>
    <w:rsid w:val="004C20E8"/>
    <w:rsid w:val="004C20F9"/>
    <w:rsid w:val="004C2141"/>
    <w:rsid w:val="004C218A"/>
    <w:rsid w:val="004C21C4"/>
    <w:rsid w:val="004C222D"/>
    <w:rsid w:val="004C227C"/>
    <w:rsid w:val="004C2442"/>
    <w:rsid w:val="004C245C"/>
    <w:rsid w:val="004C24A8"/>
    <w:rsid w:val="004C254A"/>
    <w:rsid w:val="004C258D"/>
    <w:rsid w:val="004C25FE"/>
    <w:rsid w:val="004C2671"/>
    <w:rsid w:val="004C267C"/>
    <w:rsid w:val="004C2728"/>
    <w:rsid w:val="004C27C5"/>
    <w:rsid w:val="004C27DD"/>
    <w:rsid w:val="004C284B"/>
    <w:rsid w:val="004C2921"/>
    <w:rsid w:val="004C292A"/>
    <w:rsid w:val="004C2939"/>
    <w:rsid w:val="004C29A1"/>
    <w:rsid w:val="004C2A34"/>
    <w:rsid w:val="004C2A64"/>
    <w:rsid w:val="004C2ADB"/>
    <w:rsid w:val="004C2B74"/>
    <w:rsid w:val="004C2BEC"/>
    <w:rsid w:val="004C2C09"/>
    <w:rsid w:val="004C2C35"/>
    <w:rsid w:val="004C2C45"/>
    <w:rsid w:val="004C2D96"/>
    <w:rsid w:val="004C2E02"/>
    <w:rsid w:val="004C2EA1"/>
    <w:rsid w:val="004C2F10"/>
    <w:rsid w:val="004C2FEC"/>
    <w:rsid w:val="004C2FEF"/>
    <w:rsid w:val="004C317A"/>
    <w:rsid w:val="004C317C"/>
    <w:rsid w:val="004C31BA"/>
    <w:rsid w:val="004C31DF"/>
    <w:rsid w:val="004C3203"/>
    <w:rsid w:val="004C3216"/>
    <w:rsid w:val="004C3227"/>
    <w:rsid w:val="004C323E"/>
    <w:rsid w:val="004C3265"/>
    <w:rsid w:val="004C32A0"/>
    <w:rsid w:val="004C32D1"/>
    <w:rsid w:val="004C3318"/>
    <w:rsid w:val="004C331E"/>
    <w:rsid w:val="004C337B"/>
    <w:rsid w:val="004C33AF"/>
    <w:rsid w:val="004C342B"/>
    <w:rsid w:val="004C349C"/>
    <w:rsid w:val="004C34C9"/>
    <w:rsid w:val="004C34E8"/>
    <w:rsid w:val="004C34EC"/>
    <w:rsid w:val="004C34F6"/>
    <w:rsid w:val="004C352B"/>
    <w:rsid w:val="004C3563"/>
    <w:rsid w:val="004C3583"/>
    <w:rsid w:val="004C362A"/>
    <w:rsid w:val="004C3656"/>
    <w:rsid w:val="004C3748"/>
    <w:rsid w:val="004C37A5"/>
    <w:rsid w:val="004C37F2"/>
    <w:rsid w:val="004C383D"/>
    <w:rsid w:val="004C38AB"/>
    <w:rsid w:val="004C3966"/>
    <w:rsid w:val="004C397A"/>
    <w:rsid w:val="004C39DC"/>
    <w:rsid w:val="004C39DE"/>
    <w:rsid w:val="004C3A0B"/>
    <w:rsid w:val="004C3AB5"/>
    <w:rsid w:val="004C3B7B"/>
    <w:rsid w:val="004C3B7D"/>
    <w:rsid w:val="004C3BD8"/>
    <w:rsid w:val="004C3C3E"/>
    <w:rsid w:val="004C3C4F"/>
    <w:rsid w:val="004C3C64"/>
    <w:rsid w:val="004C3CC6"/>
    <w:rsid w:val="004C3CFB"/>
    <w:rsid w:val="004C3D8F"/>
    <w:rsid w:val="004C3DA3"/>
    <w:rsid w:val="004C3DE6"/>
    <w:rsid w:val="004C3DFB"/>
    <w:rsid w:val="004C3E6D"/>
    <w:rsid w:val="004C3E90"/>
    <w:rsid w:val="004C3ED0"/>
    <w:rsid w:val="004C3EF8"/>
    <w:rsid w:val="004C4018"/>
    <w:rsid w:val="004C4021"/>
    <w:rsid w:val="004C4024"/>
    <w:rsid w:val="004C4050"/>
    <w:rsid w:val="004C40CF"/>
    <w:rsid w:val="004C410F"/>
    <w:rsid w:val="004C412D"/>
    <w:rsid w:val="004C4141"/>
    <w:rsid w:val="004C4189"/>
    <w:rsid w:val="004C41D0"/>
    <w:rsid w:val="004C42B8"/>
    <w:rsid w:val="004C43DF"/>
    <w:rsid w:val="004C44BD"/>
    <w:rsid w:val="004C44CB"/>
    <w:rsid w:val="004C44D2"/>
    <w:rsid w:val="004C451C"/>
    <w:rsid w:val="004C453A"/>
    <w:rsid w:val="004C45D4"/>
    <w:rsid w:val="004C45E7"/>
    <w:rsid w:val="004C461A"/>
    <w:rsid w:val="004C469B"/>
    <w:rsid w:val="004C46A4"/>
    <w:rsid w:val="004C46A8"/>
    <w:rsid w:val="004C46AA"/>
    <w:rsid w:val="004C4727"/>
    <w:rsid w:val="004C47B2"/>
    <w:rsid w:val="004C47C7"/>
    <w:rsid w:val="004C47F8"/>
    <w:rsid w:val="004C4812"/>
    <w:rsid w:val="004C4845"/>
    <w:rsid w:val="004C4860"/>
    <w:rsid w:val="004C487A"/>
    <w:rsid w:val="004C497A"/>
    <w:rsid w:val="004C49E4"/>
    <w:rsid w:val="004C49FB"/>
    <w:rsid w:val="004C4A12"/>
    <w:rsid w:val="004C4A14"/>
    <w:rsid w:val="004C4A9D"/>
    <w:rsid w:val="004C4B6D"/>
    <w:rsid w:val="004C4C2B"/>
    <w:rsid w:val="004C4CD4"/>
    <w:rsid w:val="004C4D60"/>
    <w:rsid w:val="004C4D71"/>
    <w:rsid w:val="004C4D7E"/>
    <w:rsid w:val="004C4D94"/>
    <w:rsid w:val="004C4E1F"/>
    <w:rsid w:val="004C4E47"/>
    <w:rsid w:val="004C4E4F"/>
    <w:rsid w:val="004C4F94"/>
    <w:rsid w:val="004C4FF9"/>
    <w:rsid w:val="004C505B"/>
    <w:rsid w:val="004C5081"/>
    <w:rsid w:val="004C50CF"/>
    <w:rsid w:val="004C50D6"/>
    <w:rsid w:val="004C50EF"/>
    <w:rsid w:val="004C512A"/>
    <w:rsid w:val="004C5185"/>
    <w:rsid w:val="004C51DD"/>
    <w:rsid w:val="004C531D"/>
    <w:rsid w:val="004C531F"/>
    <w:rsid w:val="004C5378"/>
    <w:rsid w:val="004C5461"/>
    <w:rsid w:val="004C54F2"/>
    <w:rsid w:val="004C555F"/>
    <w:rsid w:val="004C5599"/>
    <w:rsid w:val="004C55AF"/>
    <w:rsid w:val="004C55FB"/>
    <w:rsid w:val="004C560F"/>
    <w:rsid w:val="004C563B"/>
    <w:rsid w:val="004C568F"/>
    <w:rsid w:val="004C56B2"/>
    <w:rsid w:val="004C5702"/>
    <w:rsid w:val="004C57B0"/>
    <w:rsid w:val="004C57F1"/>
    <w:rsid w:val="004C5814"/>
    <w:rsid w:val="004C581D"/>
    <w:rsid w:val="004C58A3"/>
    <w:rsid w:val="004C58BE"/>
    <w:rsid w:val="004C5936"/>
    <w:rsid w:val="004C593C"/>
    <w:rsid w:val="004C5982"/>
    <w:rsid w:val="004C59CE"/>
    <w:rsid w:val="004C5ADC"/>
    <w:rsid w:val="004C5BC0"/>
    <w:rsid w:val="004C5C24"/>
    <w:rsid w:val="004C5C5F"/>
    <w:rsid w:val="004C5C81"/>
    <w:rsid w:val="004C5C9F"/>
    <w:rsid w:val="004C5CA6"/>
    <w:rsid w:val="004C5CB7"/>
    <w:rsid w:val="004C5D3A"/>
    <w:rsid w:val="004C5D7C"/>
    <w:rsid w:val="004C5D8A"/>
    <w:rsid w:val="004C5DD0"/>
    <w:rsid w:val="004C5DD5"/>
    <w:rsid w:val="004C5E19"/>
    <w:rsid w:val="004C5E51"/>
    <w:rsid w:val="004C5E7C"/>
    <w:rsid w:val="004C5F21"/>
    <w:rsid w:val="004C5F2F"/>
    <w:rsid w:val="004C5F42"/>
    <w:rsid w:val="004C6063"/>
    <w:rsid w:val="004C60AD"/>
    <w:rsid w:val="004C60DA"/>
    <w:rsid w:val="004C6108"/>
    <w:rsid w:val="004C6117"/>
    <w:rsid w:val="004C6133"/>
    <w:rsid w:val="004C61DC"/>
    <w:rsid w:val="004C61F7"/>
    <w:rsid w:val="004C6247"/>
    <w:rsid w:val="004C624B"/>
    <w:rsid w:val="004C6279"/>
    <w:rsid w:val="004C62E2"/>
    <w:rsid w:val="004C6309"/>
    <w:rsid w:val="004C6318"/>
    <w:rsid w:val="004C6355"/>
    <w:rsid w:val="004C63D2"/>
    <w:rsid w:val="004C647F"/>
    <w:rsid w:val="004C64DA"/>
    <w:rsid w:val="004C6546"/>
    <w:rsid w:val="004C6554"/>
    <w:rsid w:val="004C666C"/>
    <w:rsid w:val="004C66ED"/>
    <w:rsid w:val="004C6817"/>
    <w:rsid w:val="004C68B0"/>
    <w:rsid w:val="004C6914"/>
    <w:rsid w:val="004C6990"/>
    <w:rsid w:val="004C69DB"/>
    <w:rsid w:val="004C69E2"/>
    <w:rsid w:val="004C69E8"/>
    <w:rsid w:val="004C69EE"/>
    <w:rsid w:val="004C6A87"/>
    <w:rsid w:val="004C6AEF"/>
    <w:rsid w:val="004C6B4D"/>
    <w:rsid w:val="004C6B78"/>
    <w:rsid w:val="004C6BCF"/>
    <w:rsid w:val="004C6C31"/>
    <w:rsid w:val="004C6CD5"/>
    <w:rsid w:val="004C6CF3"/>
    <w:rsid w:val="004C6CFB"/>
    <w:rsid w:val="004C6D48"/>
    <w:rsid w:val="004C6DF0"/>
    <w:rsid w:val="004C6DFD"/>
    <w:rsid w:val="004C6E21"/>
    <w:rsid w:val="004C6E65"/>
    <w:rsid w:val="004C6E90"/>
    <w:rsid w:val="004C6ED1"/>
    <w:rsid w:val="004C6EE0"/>
    <w:rsid w:val="004C6F15"/>
    <w:rsid w:val="004C6F44"/>
    <w:rsid w:val="004C6F58"/>
    <w:rsid w:val="004C6F97"/>
    <w:rsid w:val="004C6FCF"/>
    <w:rsid w:val="004C6FEE"/>
    <w:rsid w:val="004C6FFD"/>
    <w:rsid w:val="004C701F"/>
    <w:rsid w:val="004C702B"/>
    <w:rsid w:val="004C7055"/>
    <w:rsid w:val="004C706D"/>
    <w:rsid w:val="004C707C"/>
    <w:rsid w:val="004C70A6"/>
    <w:rsid w:val="004C70C5"/>
    <w:rsid w:val="004C7210"/>
    <w:rsid w:val="004C7218"/>
    <w:rsid w:val="004C7308"/>
    <w:rsid w:val="004C7385"/>
    <w:rsid w:val="004C73B9"/>
    <w:rsid w:val="004C7402"/>
    <w:rsid w:val="004C745C"/>
    <w:rsid w:val="004C74C9"/>
    <w:rsid w:val="004C750A"/>
    <w:rsid w:val="004C7518"/>
    <w:rsid w:val="004C754E"/>
    <w:rsid w:val="004C75F1"/>
    <w:rsid w:val="004C7643"/>
    <w:rsid w:val="004C76AA"/>
    <w:rsid w:val="004C7725"/>
    <w:rsid w:val="004C7750"/>
    <w:rsid w:val="004C77A7"/>
    <w:rsid w:val="004C7814"/>
    <w:rsid w:val="004C7839"/>
    <w:rsid w:val="004C7873"/>
    <w:rsid w:val="004C78B0"/>
    <w:rsid w:val="004C78D5"/>
    <w:rsid w:val="004C78D8"/>
    <w:rsid w:val="004C793E"/>
    <w:rsid w:val="004C79AB"/>
    <w:rsid w:val="004C79C6"/>
    <w:rsid w:val="004C7A2A"/>
    <w:rsid w:val="004C7B6B"/>
    <w:rsid w:val="004C7B6F"/>
    <w:rsid w:val="004C7C1F"/>
    <w:rsid w:val="004C7C6B"/>
    <w:rsid w:val="004C7C83"/>
    <w:rsid w:val="004C7C8B"/>
    <w:rsid w:val="004C7D10"/>
    <w:rsid w:val="004C7D74"/>
    <w:rsid w:val="004C7DA6"/>
    <w:rsid w:val="004C7DDB"/>
    <w:rsid w:val="004C7E79"/>
    <w:rsid w:val="004C7E91"/>
    <w:rsid w:val="004C7EA9"/>
    <w:rsid w:val="004C7ECA"/>
    <w:rsid w:val="004C7ECF"/>
    <w:rsid w:val="004C7F1D"/>
    <w:rsid w:val="004C7F5A"/>
    <w:rsid w:val="004C7FA3"/>
    <w:rsid w:val="004C7FAE"/>
    <w:rsid w:val="004C7FE5"/>
    <w:rsid w:val="004D000B"/>
    <w:rsid w:val="004D0035"/>
    <w:rsid w:val="004D003C"/>
    <w:rsid w:val="004D0058"/>
    <w:rsid w:val="004D0131"/>
    <w:rsid w:val="004D0160"/>
    <w:rsid w:val="004D01A1"/>
    <w:rsid w:val="004D02B0"/>
    <w:rsid w:val="004D02E4"/>
    <w:rsid w:val="004D02EA"/>
    <w:rsid w:val="004D02EC"/>
    <w:rsid w:val="004D031E"/>
    <w:rsid w:val="004D03A1"/>
    <w:rsid w:val="004D03AB"/>
    <w:rsid w:val="004D03C0"/>
    <w:rsid w:val="004D0420"/>
    <w:rsid w:val="004D043C"/>
    <w:rsid w:val="004D0474"/>
    <w:rsid w:val="004D04B1"/>
    <w:rsid w:val="004D04B2"/>
    <w:rsid w:val="004D04EA"/>
    <w:rsid w:val="004D061F"/>
    <w:rsid w:val="004D0661"/>
    <w:rsid w:val="004D0672"/>
    <w:rsid w:val="004D0687"/>
    <w:rsid w:val="004D0698"/>
    <w:rsid w:val="004D069D"/>
    <w:rsid w:val="004D06AE"/>
    <w:rsid w:val="004D06F3"/>
    <w:rsid w:val="004D0798"/>
    <w:rsid w:val="004D07C7"/>
    <w:rsid w:val="004D080B"/>
    <w:rsid w:val="004D0933"/>
    <w:rsid w:val="004D09B4"/>
    <w:rsid w:val="004D0A29"/>
    <w:rsid w:val="004D0A4C"/>
    <w:rsid w:val="004D0A7E"/>
    <w:rsid w:val="004D0B4F"/>
    <w:rsid w:val="004D0B65"/>
    <w:rsid w:val="004D0BA4"/>
    <w:rsid w:val="004D0BB4"/>
    <w:rsid w:val="004D0BFA"/>
    <w:rsid w:val="004D0C2E"/>
    <w:rsid w:val="004D0CCB"/>
    <w:rsid w:val="004D0CDF"/>
    <w:rsid w:val="004D0DBB"/>
    <w:rsid w:val="004D0DD5"/>
    <w:rsid w:val="004D0E0C"/>
    <w:rsid w:val="004D0E26"/>
    <w:rsid w:val="004D0E28"/>
    <w:rsid w:val="004D0E8F"/>
    <w:rsid w:val="004D0EA4"/>
    <w:rsid w:val="004D0F1B"/>
    <w:rsid w:val="004D0F33"/>
    <w:rsid w:val="004D0F6F"/>
    <w:rsid w:val="004D0FB0"/>
    <w:rsid w:val="004D0FED"/>
    <w:rsid w:val="004D1009"/>
    <w:rsid w:val="004D100D"/>
    <w:rsid w:val="004D10EC"/>
    <w:rsid w:val="004D1295"/>
    <w:rsid w:val="004D12A0"/>
    <w:rsid w:val="004D1308"/>
    <w:rsid w:val="004D136D"/>
    <w:rsid w:val="004D13D3"/>
    <w:rsid w:val="004D1432"/>
    <w:rsid w:val="004D146A"/>
    <w:rsid w:val="004D1498"/>
    <w:rsid w:val="004D14F0"/>
    <w:rsid w:val="004D1571"/>
    <w:rsid w:val="004D15AD"/>
    <w:rsid w:val="004D1629"/>
    <w:rsid w:val="004D16C1"/>
    <w:rsid w:val="004D16CB"/>
    <w:rsid w:val="004D16D8"/>
    <w:rsid w:val="004D1708"/>
    <w:rsid w:val="004D175D"/>
    <w:rsid w:val="004D1769"/>
    <w:rsid w:val="004D17DB"/>
    <w:rsid w:val="004D17F4"/>
    <w:rsid w:val="004D190A"/>
    <w:rsid w:val="004D1987"/>
    <w:rsid w:val="004D19B1"/>
    <w:rsid w:val="004D19C8"/>
    <w:rsid w:val="004D1A37"/>
    <w:rsid w:val="004D1A41"/>
    <w:rsid w:val="004D1A8C"/>
    <w:rsid w:val="004D1AAE"/>
    <w:rsid w:val="004D1AD7"/>
    <w:rsid w:val="004D1B76"/>
    <w:rsid w:val="004D1CB2"/>
    <w:rsid w:val="004D1D1E"/>
    <w:rsid w:val="004D1D64"/>
    <w:rsid w:val="004D1D69"/>
    <w:rsid w:val="004D1D6B"/>
    <w:rsid w:val="004D1DFE"/>
    <w:rsid w:val="004D1E03"/>
    <w:rsid w:val="004D1F0F"/>
    <w:rsid w:val="004D1F1D"/>
    <w:rsid w:val="004D1F5C"/>
    <w:rsid w:val="004D2002"/>
    <w:rsid w:val="004D2133"/>
    <w:rsid w:val="004D21D8"/>
    <w:rsid w:val="004D22A8"/>
    <w:rsid w:val="004D22B5"/>
    <w:rsid w:val="004D2356"/>
    <w:rsid w:val="004D23E4"/>
    <w:rsid w:val="004D2448"/>
    <w:rsid w:val="004D2499"/>
    <w:rsid w:val="004D252F"/>
    <w:rsid w:val="004D2563"/>
    <w:rsid w:val="004D2595"/>
    <w:rsid w:val="004D2629"/>
    <w:rsid w:val="004D2654"/>
    <w:rsid w:val="004D277E"/>
    <w:rsid w:val="004D2835"/>
    <w:rsid w:val="004D2847"/>
    <w:rsid w:val="004D2859"/>
    <w:rsid w:val="004D28DC"/>
    <w:rsid w:val="004D29A4"/>
    <w:rsid w:val="004D29D6"/>
    <w:rsid w:val="004D2ABD"/>
    <w:rsid w:val="004D2B6B"/>
    <w:rsid w:val="004D2C56"/>
    <w:rsid w:val="004D2C79"/>
    <w:rsid w:val="004D2CA7"/>
    <w:rsid w:val="004D2CB6"/>
    <w:rsid w:val="004D2D15"/>
    <w:rsid w:val="004D2DC9"/>
    <w:rsid w:val="004D2E21"/>
    <w:rsid w:val="004D2E24"/>
    <w:rsid w:val="004D2ECF"/>
    <w:rsid w:val="004D2FE5"/>
    <w:rsid w:val="004D3091"/>
    <w:rsid w:val="004D3127"/>
    <w:rsid w:val="004D312D"/>
    <w:rsid w:val="004D3173"/>
    <w:rsid w:val="004D31C3"/>
    <w:rsid w:val="004D320D"/>
    <w:rsid w:val="004D32B9"/>
    <w:rsid w:val="004D32D2"/>
    <w:rsid w:val="004D3307"/>
    <w:rsid w:val="004D3309"/>
    <w:rsid w:val="004D333F"/>
    <w:rsid w:val="004D3392"/>
    <w:rsid w:val="004D33A4"/>
    <w:rsid w:val="004D33B3"/>
    <w:rsid w:val="004D349E"/>
    <w:rsid w:val="004D357B"/>
    <w:rsid w:val="004D3592"/>
    <w:rsid w:val="004D36B1"/>
    <w:rsid w:val="004D3744"/>
    <w:rsid w:val="004D383A"/>
    <w:rsid w:val="004D395F"/>
    <w:rsid w:val="004D39D3"/>
    <w:rsid w:val="004D3A09"/>
    <w:rsid w:val="004D3A42"/>
    <w:rsid w:val="004D3AB3"/>
    <w:rsid w:val="004D3BC0"/>
    <w:rsid w:val="004D3BC1"/>
    <w:rsid w:val="004D3BE8"/>
    <w:rsid w:val="004D3BEE"/>
    <w:rsid w:val="004D3C0A"/>
    <w:rsid w:val="004D3C0B"/>
    <w:rsid w:val="004D3C1F"/>
    <w:rsid w:val="004D3C48"/>
    <w:rsid w:val="004D3C5B"/>
    <w:rsid w:val="004D3D05"/>
    <w:rsid w:val="004D3D31"/>
    <w:rsid w:val="004D3F7A"/>
    <w:rsid w:val="004D4064"/>
    <w:rsid w:val="004D40A0"/>
    <w:rsid w:val="004D40E1"/>
    <w:rsid w:val="004D4119"/>
    <w:rsid w:val="004D4131"/>
    <w:rsid w:val="004D4224"/>
    <w:rsid w:val="004D4316"/>
    <w:rsid w:val="004D4350"/>
    <w:rsid w:val="004D43B6"/>
    <w:rsid w:val="004D43D8"/>
    <w:rsid w:val="004D443A"/>
    <w:rsid w:val="004D456A"/>
    <w:rsid w:val="004D45D3"/>
    <w:rsid w:val="004D45FC"/>
    <w:rsid w:val="004D460A"/>
    <w:rsid w:val="004D4640"/>
    <w:rsid w:val="004D464E"/>
    <w:rsid w:val="004D4656"/>
    <w:rsid w:val="004D4665"/>
    <w:rsid w:val="004D466A"/>
    <w:rsid w:val="004D4676"/>
    <w:rsid w:val="004D469D"/>
    <w:rsid w:val="004D46F6"/>
    <w:rsid w:val="004D46F7"/>
    <w:rsid w:val="004D472B"/>
    <w:rsid w:val="004D4756"/>
    <w:rsid w:val="004D4780"/>
    <w:rsid w:val="004D4790"/>
    <w:rsid w:val="004D489E"/>
    <w:rsid w:val="004D4929"/>
    <w:rsid w:val="004D496D"/>
    <w:rsid w:val="004D4976"/>
    <w:rsid w:val="004D4A11"/>
    <w:rsid w:val="004D4AC2"/>
    <w:rsid w:val="004D4AEE"/>
    <w:rsid w:val="004D4AF1"/>
    <w:rsid w:val="004D4AF9"/>
    <w:rsid w:val="004D4B44"/>
    <w:rsid w:val="004D4B8D"/>
    <w:rsid w:val="004D4BC9"/>
    <w:rsid w:val="004D4C4E"/>
    <w:rsid w:val="004D4C59"/>
    <w:rsid w:val="004D4C5E"/>
    <w:rsid w:val="004D4C62"/>
    <w:rsid w:val="004D4C65"/>
    <w:rsid w:val="004D4C77"/>
    <w:rsid w:val="004D4C96"/>
    <w:rsid w:val="004D4D34"/>
    <w:rsid w:val="004D4D5A"/>
    <w:rsid w:val="004D4D6D"/>
    <w:rsid w:val="004D4E0F"/>
    <w:rsid w:val="004D4F41"/>
    <w:rsid w:val="004D4F62"/>
    <w:rsid w:val="004D4FAE"/>
    <w:rsid w:val="004D4FC8"/>
    <w:rsid w:val="004D5027"/>
    <w:rsid w:val="004D504B"/>
    <w:rsid w:val="004D5066"/>
    <w:rsid w:val="004D5077"/>
    <w:rsid w:val="004D5122"/>
    <w:rsid w:val="004D519A"/>
    <w:rsid w:val="004D51A7"/>
    <w:rsid w:val="004D5222"/>
    <w:rsid w:val="004D5240"/>
    <w:rsid w:val="004D526C"/>
    <w:rsid w:val="004D5401"/>
    <w:rsid w:val="004D546A"/>
    <w:rsid w:val="004D549D"/>
    <w:rsid w:val="004D5533"/>
    <w:rsid w:val="004D5566"/>
    <w:rsid w:val="004D55D6"/>
    <w:rsid w:val="004D55EB"/>
    <w:rsid w:val="004D5630"/>
    <w:rsid w:val="004D5665"/>
    <w:rsid w:val="004D56AF"/>
    <w:rsid w:val="004D56DB"/>
    <w:rsid w:val="004D5712"/>
    <w:rsid w:val="004D57D5"/>
    <w:rsid w:val="004D58BF"/>
    <w:rsid w:val="004D58F6"/>
    <w:rsid w:val="004D5968"/>
    <w:rsid w:val="004D5A30"/>
    <w:rsid w:val="004D5A9A"/>
    <w:rsid w:val="004D5B37"/>
    <w:rsid w:val="004D5B91"/>
    <w:rsid w:val="004D5BB7"/>
    <w:rsid w:val="004D5BEC"/>
    <w:rsid w:val="004D5C9A"/>
    <w:rsid w:val="004D5D72"/>
    <w:rsid w:val="004D5DE1"/>
    <w:rsid w:val="004D5EEE"/>
    <w:rsid w:val="004D5F0B"/>
    <w:rsid w:val="004D5F2E"/>
    <w:rsid w:val="004D5F5A"/>
    <w:rsid w:val="004D5F62"/>
    <w:rsid w:val="004D5F72"/>
    <w:rsid w:val="004D5F8C"/>
    <w:rsid w:val="004D5FD8"/>
    <w:rsid w:val="004D5FEC"/>
    <w:rsid w:val="004D60A0"/>
    <w:rsid w:val="004D60DC"/>
    <w:rsid w:val="004D6177"/>
    <w:rsid w:val="004D61FF"/>
    <w:rsid w:val="004D622D"/>
    <w:rsid w:val="004D63E8"/>
    <w:rsid w:val="004D640A"/>
    <w:rsid w:val="004D6511"/>
    <w:rsid w:val="004D6560"/>
    <w:rsid w:val="004D662B"/>
    <w:rsid w:val="004D6632"/>
    <w:rsid w:val="004D666A"/>
    <w:rsid w:val="004D6675"/>
    <w:rsid w:val="004D66BE"/>
    <w:rsid w:val="004D66BF"/>
    <w:rsid w:val="004D675C"/>
    <w:rsid w:val="004D675F"/>
    <w:rsid w:val="004D679C"/>
    <w:rsid w:val="004D67C6"/>
    <w:rsid w:val="004D6806"/>
    <w:rsid w:val="004D68DF"/>
    <w:rsid w:val="004D68FE"/>
    <w:rsid w:val="004D6918"/>
    <w:rsid w:val="004D6929"/>
    <w:rsid w:val="004D697D"/>
    <w:rsid w:val="004D69B5"/>
    <w:rsid w:val="004D6A19"/>
    <w:rsid w:val="004D6A65"/>
    <w:rsid w:val="004D6A67"/>
    <w:rsid w:val="004D6B29"/>
    <w:rsid w:val="004D6B53"/>
    <w:rsid w:val="004D6BB2"/>
    <w:rsid w:val="004D6C5F"/>
    <w:rsid w:val="004D6CFD"/>
    <w:rsid w:val="004D6DC7"/>
    <w:rsid w:val="004D6DF9"/>
    <w:rsid w:val="004D6E25"/>
    <w:rsid w:val="004D6E5E"/>
    <w:rsid w:val="004D6F9E"/>
    <w:rsid w:val="004D6FE2"/>
    <w:rsid w:val="004D7026"/>
    <w:rsid w:val="004D705B"/>
    <w:rsid w:val="004D7091"/>
    <w:rsid w:val="004D70EF"/>
    <w:rsid w:val="004D71AD"/>
    <w:rsid w:val="004D723B"/>
    <w:rsid w:val="004D724B"/>
    <w:rsid w:val="004D7333"/>
    <w:rsid w:val="004D7461"/>
    <w:rsid w:val="004D7499"/>
    <w:rsid w:val="004D751F"/>
    <w:rsid w:val="004D7520"/>
    <w:rsid w:val="004D754D"/>
    <w:rsid w:val="004D75DC"/>
    <w:rsid w:val="004D75EC"/>
    <w:rsid w:val="004D7607"/>
    <w:rsid w:val="004D765D"/>
    <w:rsid w:val="004D7692"/>
    <w:rsid w:val="004D7693"/>
    <w:rsid w:val="004D76F4"/>
    <w:rsid w:val="004D76F5"/>
    <w:rsid w:val="004D7774"/>
    <w:rsid w:val="004D7792"/>
    <w:rsid w:val="004D781B"/>
    <w:rsid w:val="004D7898"/>
    <w:rsid w:val="004D78BC"/>
    <w:rsid w:val="004D78FC"/>
    <w:rsid w:val="004D78FF"/>
    <w:rsid w:val="004D7980"/>
    <w:rsid w:val="004D79B9"/>
    <w:rsid w:val="004D79FB"/>
    <w:rsid w:val="004D7A4E"/>
    <w:rsid w:val="004D7B24"/>
    <w:rsid w:val="004D7B7E"/>
    <w:rsid w:val="004D7B9D"/>
    <w:rsid w:val="004D7C49"/>
    <w:rsid w:val="004D7D0D"/>
    <w:rsid w:val="004D7D15"/>
    <w:rsid w:val="004D7D2E"/>
    <w:rsid w:val="004D7D36"/>
    <w:rsid w:val="004D7D92"/>
    <w:rsid w:val="004D7DA5"/>
    <w:rsid w:val="004D7E43"/>
    <w:rsid w:val="004D7E67"/>
    <w:rsid w:val="004D7E9B"/>
    <w:rsid w:val="004D7F4B"/>
    <w:rsid w:val="004D7FCC"/>
    <w:rsid w:val="004E017F"/>
    <w:rsid w:val="004E0187"/>
    <w:rsid w:val="004E01E2"/>
    <w:rsid w:val="004E0207"/>
    <w:rsid w:val="004E0215"/>
    <w:rsid w:val="004E02D5"/>
    <w:rsid w:val="004E034A"/>
    <w:rsid w:val="004E0356"/>
    <w:rsid w:val="004E0358"/>
    <w:rsid w:val="004E0440"/>
    <w:rsid w:val="004E047C"/>
    <w:rsid w:val="004E0488"/>
    <w:rsid w:val="004E0492"/>
    <w:rsid w:val="004E04B0"/>
    <w:rsid w:val="004E0515"/>
    <w:rsid w:val="004E05B6"/>
    <w:rsid w:val="004E0643"/>
    <w:rsid w:val="004E06B0"/>
    <w:rsid w:val="004E06DC"/>
    <w:rsid w:val="004E06EA"/>
    <w:rsid w:val="004E074A"/>
    <w:rsid w:val="004E07DC"/>
    <w:rsid w:val="004E081A"/>
    <w:rsid w:val="004E0843"/>
    <w:rsid w:val="004E08C2"/>
    <w:rsid w:val="004E096D"/>
    <w:rsid w:val="004E09BB"/>
    <w:rsid w:val="004E09DC"/>
    <w:rsid w:val="004E0A1A"/>
    <w:rsid w:val="004E0B4A"/>
    <w:rsid w:val="004E0BC1"/>
    <w:rsid w:val="004E0BD2"/>
    <w:rsid w:val="004E0CCD"/>
    <w:rsid w:val="004E0CF4"/>
    <w:rsid w:val="004E0D0E"/>
    <w:rsid w:val="004E0D40"/>
    <w:rsid w:val="004E0D9E"/>
    <w:rsid w:val="004E0DA5"/>
    <w:rsid w:val="004E0E42"/>
    <w:rsid w:val="004E0E6B"/>
    <w:rsid w:val="004E0FBD"/>
    <w:rsid w:val="004E0FC2"/>
    <w:rsid w:val="004E0FF7"/>
    <w:rsid w:val="004E1044"/>
    <w:rsid w:val="004E109B"/>
    <w:rsid w:val="004E10F0"/>
    <w:rsid w:val="004E1115"/>
    <w:rsid w:val="004E118A"/>
    <w:rsid w:val="004E126A"/>
    <w:rsid w:val="004E12AC"/>
    <w:rsid w:val="004E1330"/>
    <w:rsid w:val="004E133E"/>
    <w:rsid w:val="004E13B7"/>
    <w:rsid w:val="004E13F4"/>
    <w:rsid w:val="004E14EC"/>
    <w:rsid w:val="004E152D"/>
    <w:rsid w:val="004E1539"/>
    <w:rsid w:val="004E1551"/>
    <w:rsid w:val="004E1574"/>
    <w:rsid w:val="004E15AF"/>
    <w:rsid w:val="004E16BA"/>
    <w:rsid w:val="004E16BC"/>
    <w:rsid w:val="004E1745"/>
    <w:rsid w:val="004E1890"/>
    <w:rsid w:val="004E1908"/>
    <w:rsid w:val="004E1A40"/>
    <w:rsid w:val="004E1A4C"/>
    <w:rsid w:val="004E1A94"/>
    <w:rsid w:val="004E1AD1"/>
    <w:rsid w:val="004E1AF1"/>
    <w:rsid w:val="004E1B11"/>
    <w:rsid w:val="004E1B20"/>
    <w:rsid w:val="004E1BA8"/>
    <w:rsid w:val="004E1C4A"/>
    <w:rsid w:val="004E1D2A"/>
    <w:rsid w:val="004E1D4B"/>
    <w:rsid w:val="004E1DD8"/>
    <w:rsid w:val="004E1DFF"/>
    <w:rsid w:val="004E1EA2"/>
    <w:rsid w:val="004E1EBC"/>
    <w:rsid w:val="004E1EFE"/>
    <w:rsid w:val="004E1F18"/>
    <w:rsid w:val="004E1F29"/>
    <w:rsid w:val="004E1F62"/>
    <w:rsid w:val="004E1FBB"/>
    <w:rsid w:val="004E2015"/>
    <w:rsid w:val="004E20EB"/>
    <w:rsid w:val="004E2122"/>
    <w:rsid w:val="004E2164"/>
    <w:rsid w:val="004E2197"/>
    <w:rsid w:val="004E21BA"/>
    <w:rsid w:val="004E221A"/>
    <w:rsid w:val="004E22A5"/>
    <w:rsid w:val="004E22B1"/>
    <w:rsid w:val="004E2357"/>
    <w:rsid w:val="004E246A"/>
    <w:rsid w:val="004E248C"/>
    <w:rsid w:val="004E24B2"/>
    <w:rsid w:val="004E24FB"/>
    <w:rsid w:val="004E251A"/>
    <w:rsid w:val="004E2578"/>
    <w:rsid w:val="004E25F8"/>
    <w:rsid w:val="004E2606"/>
    <w:rsid w:val="004E260B"/>
    <w:rsid w:val="004E262E"/>
    <w:rsid w:val="004E2670"/>
    <w:rsid w:val="004E27C9"/>
    <w:rsid w:val="004E27ED"/>
    <w:rsid w:val="004E284B"/>
    <w:rsid w:val="004E2857"/>
    <w:rsid w:val="004E28D4"/>
    <w:rsid w:val="004E28D8"/>
    <w:rsid w:val="004E28ED"/>
    <w:rsid w:val="004E2923"/>
    <w:rsid w:val="004E2947"/>
    <w:rsid w:val="004E298C"/>
    <w:rsid w:val="004E29FB"/>
    <w:rsid w:val="004E2A24"/>
    <w:rsid w:val="004E2A38"/>
    <w:rsid w:val="004E2A57"/>
    <w:rsid w:val="004E2A8A"/>
    <w:rsid w:val="004E2B58"/>
    <w:rsid w:val="004E2B7C"/>
    <w:rsid w:val="004E2C65"/>
    <w:rsid w:val="004E2C72"/>
    <w:rsid w:val="004E2D68"/>
    <w:rsid w:val="004E2DE1"/>
    <w:rsid w:val="004E2DE8"/>
    <w:rsid w:val="004E2E59"/>
    <w:rsid w:val="004E2EAF"/>
    <w:rsid w:val="004E2EBC"/>
    <w:rsid w:val="004E2EEC"/>
    <w:rsid w:val="004E2EFE"/>
    <w:rsid w:val="004E2F01"/>
    <w:rsid w:val="004E2F92"/>
    <w:rsid w:val="004E2FCD"/>
    <w:rsid w:val="004E3005"/>
    <w:rsid w:val="004E3045"/>
    <w:rsid w:val="004E3048"/>
    <w:rsid w:val="004E306E"/>
    <w:rsid w:val="004E307D"/>
    <w:rsid w:val="004E308A"/>
    <w:rsid w:val="004E3094"/>
    <w:rsid w:val="004E30CD"/>
    <w:rsid w:val="004E31B3"/>
    <w:rsid w:val="004E31D7"/>
    <w:rsid w:val="004E31EE"/>
    <w:rsid w:val="004E3287"/>
    <w:rsid w:val="004E3395"/>
    <w:rsid w:val="004E33F7"/>
    <w:rsid w:val="004E342B"/>
    <w:rsid w:val="004E3435"/>
    <w:rsid w:val="004E34AC"/>
    <w:rsid w:val="004E3567"/>
    <w:rsid w:val="004E365F"/>
    <w:rsid w:val="004E372A"/>
    <w:rsid w:val="004E373C"/>
    <w:rsid w:val="004E3743"/>
    <w:rsid w:val="004E3758"/>
    <w:rsid w:val="004E3761"/>
    <w:rsid w:val="004E3779"/>
    <w:rsid w:val="004E389F"/>
    <w:rsid w:val="004E38AB"/>
    <w:rsid w:val="004E38C0"/>
    <w:rsid w:val="004E391F"/>
    <w:rsid w:val="004E392D"/>
    <w:rsid w:val="004E397B"/>
    <w:rsid w:val="004E39A3"/>
    <w:rsid w:val="004E3A1F"/>
    <w:rsid w:val="004E3A38"/>
    <w:rsid w:val="004E3A87"/>
    <w:rsid w:val="004E3ABE"/>
    <w:rsid w:val="004E3B46"/>
    <w:rsid w:val="004E3B54"/>
    <w:rsid w:val="004E3B82"/>
    <w:rsid w:val="004E3CFF"/>
    <w:rsid w:val="004E3D16"/>
    <w:rsid w:val="004E3D3E"/>
    <w:rsid w:val="004E3D54"/>
    <w:rsid w:val="004E3F5A"/>
    <w:rsid w:val="004E3F67"/>
    <w:rsid w:val="004E3FB2"/>
    <w:rsid w:val="004E3FCC"/>
    <w:rsid w:val="004E40C5"/>
    <w:rsid w:val="004E411A"/>
    <w:rsid w:val="004E419E"/>
    <w:rsid w:val="004E4208"/>
    <w:rsid w:val="004E4246"/>
    <w:rsid w:val="004E42BC"/>
    <w:rsid w:val="004E4316"/>
    <w:rsid w:val="004E432D"/>
    <w:rsid w:val="004E4335"/>
    <w:rsid w:val="004E4374"/>
    <w:rsid w:val="004E439B"/>
    <w:rsid w:val="004E43DD"/>
    <w:rsid w:val="004E441C"/>
    <w:rsid w:val="004E44BA"/>
    <w:rsid w:val="004E44D8"/>
    <w:rsid w:val="004E46B7"/>
    <w:rsid w:val="004E4776"/>
    <w:rsid w:val="004E4833"/>
    <w:rsid w:val="004E4866"/>
    <w:rsid w:val="004E487C"/>
    <w:rsid w:val="004E489E"/>
    <w:rsid w:val="004E48A0"/>
    <w:rsid w:val="004E48B3"/>
    <w:rsid w:val="004E493D"/>
    <w:rsid w:val="004E49A0"/>
    <w:rsid w:val="004E49A5"/>
    <w:rsid w:val="004E49BF"/>
    <w:rsid w:val="004E4A2E"/>
    <w:rsid w:val="004E4AF2"/>
    <w:rsid w:val="004E4B36"/>
    <w:rsid w:val="004E4B58"/>
    <w:rsid w:val="004E4B59"/>
    <w:rsid w:val="004E4BB0"/>
    <w:rsid w:val="004E4BD1"/>
    <w:rsid w:val="004E4C83"/>
    <w:rsid w:val="004E4CBD"/>
    <w:rsid w:val="004E4CC3"/>
    <w:rsid w:val="004E4D69"/>
    <w:rsid w:val="004E4D7F"/>
    <w:rsid w:val="004E4D86"/>
    <w:rsid w:val="004E4DD0"/>
    <w:rsid w:val="004E4E7E"/>
    <w:rsid w:val="004E4F24"/>
    <w:rsid w:val="004E4FCC"/>
    <w:rsid w:val="004E5051"/>
    <w:rsid w:val="004E50D7"/>
    <w:rsid w:val="004E50E2"/>
    <w:rsid w:val="004E50EB"/>
    <w:rsid w:val="004E5174"/>
    <w:rsid w:val="004E5225"/>
    <w:rsid w:val="004E5240"/>
    <w:rsid w:val="004E52DC"/>
    <w:rsid w:val="004E537F"/>
    <w:rsid w:val="004E538E"/>
    <w:rsid w:val="004E53AB"/>
    <w:rsid w:val="004E53BA"/>
    <w:rsid w:val="004E54CB"/>
    <w:rsid w:val="004E54D5"/>
    <w:rsid w:val="004E5589"/>
    <w:rsid w:val="004E565B"/>
    <w:rsid w:val="004E56CE"/>
    <w:rsid w:val="004E56D6"/>
    <w:rsid w:val="004E5710"/>
    <w:rsid w:val="004E5736"/>
    <w:rsid w:val="004E5755"/>
    <w:rsid w:val="004E5770"/>
    <w:rsid w:val="004E583A"/>
    <w:rsid w:val="004E584A"/>
    <w:rsid w:val="004E5865"/>
    <w:rsid w:val="004E58E4"/>
    <w:rsid w:val="004E58E9"/>
    <w:rsid w:val="004E593B"/>
    <w:rsid w:val="004E5975"/>
    <w:rsid w:val="004E59C8"/>
    <w:rsid w:val="004E59CC"/>
    <w:rsid w:val="004E59EC"/>
    <w:rsid w:val="004E5A97"/>
    <w:rsid w:val="004E5ACF"/>
    <w:rsid w:val="004E5B7D"/>
    <w:rsid w:val="004E5BBA"/>
    <w:rsid w:val="004E5BED"/>
    <w:rsid w:val="004E5C6E"/>
    <w:rsid w:val="004E5CA5"/>
    <w:rsid w:val="004E5CCC"/>
    <w:rsid w:val="004E5D3D"/>
    <w:rsid w:val="004E5DF0"/>
    <w:rsid w:val="004E5E49"/>
    <w:rsid w:val="004E5E91"/>
    <w:rsid w:val="004E5EDD"/>
    <w:rsid w:val="004E5F42"/>
    <w:rsid w:val="004E6095"/>
    <w:rsid w:val="004E60B8"/>
    <w:rsid w:val="004E6151"/>
    <w:rsid w:val="004E620A"/>
    <w:rsid w:val="004E63BC"/>
    <w:rsid w:val="004E648A"/>
    <w:rsid w:val="004E64E9"/>
    <w:rsid w:val="004E6522"/>
    <w:rsid w:val="004E656B"/>
    <w:rsid w:val="004E658E"/>
    <w:rsid w:val="004E65B7"/>
    <w:rsid w:val="004E666C"/>
    <w:rsid w:val="004E6682"/>
    <w:rsid w:val="004E668E"/>
    <w:rsid w:val="004E66FA"/>
    <w:rsid w:val="004E6700"/>
    <w:rsid w:val="004E6725"/>
    <w:rsid w:val="004E676D"/>
    <w:rsid w:val="004E67DB"/>
    <w:rsid w:val="004E67E2"/>
    <w:rsid w:val="004E67E4"/>
    <w:rsid w:val="004E684A"/>
    <w:rsid w:val="004E6856"/>
    <w:rsid w:val="004E6891"/>
    <w:rsid w:val="004E68CD"/>
    <w:rsid w:val="004E69A2"/>
    <w:rsid w:val="004E69EC"/>
    <w:rsid w:val="004E69F6"/>
    <w:rsid w:val="004E6A18"/>
    <w:rsid w:val="004E6A36"/>
    <w:rsid w:val="004E6AB0"/>
    <w:rsid w:val="004E6B11"/>
    <w:rsid w:val="004E6B21"/>
    <w:rsid w:val="004E6B44"/>
    <w:rsid w:val="004E6B97"/>
    <w:rsid w:val="004E6C50"/>
    <w:rsid w:val="004E6C94"/>
    <w:rsid w:val="004E6D25"/>
    <w:rsid w:val="004E6D59"/>
    <w:rsid w:val="004E6D6D"/>
    <w:rsid w:val="004E6DCD"/>
    <w:rsid w:val="004E6DD6"/>
    <w:rsid w:val="004E6DF2"/>
    <w:rsid w:val="004E6DF9"/>
    <w:rsid w:val="004E6E66"/>
    <w:rsid w:val="004E6EA0"/>
    <w:rsid w:val="004E7058"/>
    <w:rsid w:val="004E7065"/>
    <w:rsid w:val="004E7079"/>
    <w:rsid w:val="004E70DE"/>
    <w:rsid w:val="004E70F8"/>
    <w:rsid w:val="004E7259"/>
    <w:rsid w:val="004E72A7"/>
    <w:rsid w:val="004E733E"/>
    <w:rsid w:val="004E7454"/>
    <w:rsid w:val="004E746A"/>
    <w:rsid w:val="004E757F"/>
    <w:rsid w:val="004E75E9"/>
    <w:rsid w:val="004E75EE"/>
    <w:rsid w:val="004E76A3"/>
    <w:rsid w:val="004E76DE"/>
    <w:rsid w:val="004E7706"/>
    <w:rsid w:val="004E7755"/>
    <w:rsid w:val="004E7785"/>
    <w:rsid w:val="004E77C1"/>
    <w:rsid w:val="004E7803"/>
    <w:rsid w:val="004E781C"/>
    <w:rsid w:val="004E787D"/>
    <w:rsid w:val="004E7911"/>
    <w:rsid w:val="004E792A"/>
    <w:rsid w:val="004E796C"/>
    <w:rsid w:val="004E7A1B"/>
    <w:rsid w:val="004E7A78"/>
    <w:rsid w:val="004E7A92"/>
    <w:rsid w:val="004E7AA9"/>
    <w:rsid w:val="004E7BA6"/>
    <w:rsid w:val="004E7C14"/>
    <w:rsid w:val="004E7C55"/>
    <w:rsid w:val="004E7C58"/>
    <w:rsid w:val="004E7CE0"/>
    <w:rsid w:val="004E7D44"/>
    <w:rsid w:val="004E7DB1"/>
    <w:rsid w:val="004E7E45"/>
    <w:rsid w:val="004E7E98"/>
    <w:rsid w:val="004E7F49"/>
    <w:rsid w:val="004E7F65"/>
    <w:rsid w:val="004E7F9A"/>
    <w:rsid w:val="004E7FC0"/>
    <w:rsid w:val="004F005E"/>
    <w:rsid w:val="004F0068"/>
    <w:rsid w:val="004F0098"/>
    <w:rsid w:val="004F00CB"/>
    <w:rsid w:val="004F00D9"/>
    <w:rsid w:val="004F013E"/>
    <w:rsid w:val="004F01D2"/>
    <w:rsid w:val="004F0266"/>
    <w:rsid w:val="004F027B"/>
    <w:rsid w:val="004F02E4"/>
    <w:rsid w:val="004F030D"/>
    <w:rsid w:val="004F032A"/>
    <w:rsid w:val="004F035F"/>
    <w:rsid w:val="004F03AF"/>
    <w:rsid w:val="004F0451"/>
    <w:rsid w:val="004F046D"/>
    <w:rsid w:val="004F0501"/>
    <w:rsid w:val="004F053B"/>
    <w:rsid w:val="004F05B2"/>
    <w:rsid w:val="004F0613"/>
    <w:rsid w:val="004F06EB"/>
    <w:rsid w:val="004F0748"/>
    <w:rsid w:val="004F075D"/>
    <w:rsid w:val="004F077C"/>
    <w:rsid w:val="004F08B3"/>
    <w:rsid w:val="004F08D0"/>
    <w:rsid w:val="004F08DF"/>
    <w:rsid w:val="004F0917"/>
    <w:rsid w:val="004F091E"/>
    <w:rsid w:val="004F0926"/>
    <w:rsid w:val="004F0985"/>
    <w:rsid w:val="004F09C7"/>
    <w:rsid w:val="004F0A1A"/>
    <w:rsid w:val="004F0A3B"/>
    <w:rsid w:val="004F0A43"/>
    <w:rsid w:val="004F0A98"/>
    <w:rsid w:val="004F0A9E"/>
    <w:rsid w:val="004F0B05"/>
    <w:rsid w:val="004F0BA0"/>
    <w:rsid w:val="004F0C03"/>
    <w:rsid w:val="004F0CD0"/>
    <w:rsid w:val="004F0CFF"/>
    <w:rsid w:val="004F0D5A"/>
    <w:rsid w:val="004F0D65"/>
    <w:rsid w:val="004F0D76"/>
    <w:rsid w:val="004F0E17"/>
    <w:rsid w:val="004F0E33"/>
    <w:rsid w:val="004F0E45"/>
    <w:rsid w:val="004F0E4D"/>
    <w:rsid w:val="004F0E7A"/>
    <w:rsid w:val="004F0F26"/>
    <w:rsid w:val="004F1110"/>
    <w:rsid w:val="004F1167"/>
    <w:rsid w:val="004F11E0"/>
    <w:rsid w:val="004F126C"/>
    <w:rsid w:val="004F12F5"/>
    <w:rsid w:val="004F1355"/>
    <w:rsid w:val="004F1389"/>
    <w:rsid w:val="004F138C"/>
    <w:rsid w:val="004F13B6"/>
    <w:rsid w:val="004F13EE"/>
    <w:rsid w:val="004F1403"/>
    <w:rsid w:val="004F145C"/>
    <w:rsid w:val="004F1497"/>
    <w:rsid w:val="004F14CD"/>
    <w:rsid w:val="004F1512"/>
    <w:rsid w:val="004F1532"/>
    <w:rsid w:val="004F1560"/>
    <w:rsid w:val="004F163F"/>
    <w:rsid w:val="004F1772"/>
    <w:rsid w:val="004F17A3"/>
    <w:rsid w:val="004F183C"/>
    <w:rsid w:val="004F1876"/>
    <w:rsid w:val="004F1878"/>
    <w:rsid w:val="004F18C2"/>
    <w:rsid w:val="004F1926"/>
    <w:rsid w:val="004F194F"/>
    <w:rsid w:val="004F1980"/>
    <w:rsid w:val="004F19D6"/>
    <w:rsid w:val="004F19E1"/>
    <w:rsid w:val="004F19F9"/>
    <w:rsid w:val="004F1A04"/>
    <w:rsid w:val="004F1AE1"/>
    <w:rsid w:val="004F1B18"/>
    <w:rsid w:val="004F1B33"/>
    <w:rsid w:val="004F1B83"/>
    <w:rsid w:val="004F1BFD"/>
    <w:rsid w:val="004F1D04"/>
    <w:rsid w:val="004F1D47"/>
    <w:rsid w:val="004F1E26"/>
    <w:rsid w:val="004F1E4F"/>
    <w:rsid w:val="004F1F68"/>
    <w:rsid w:val="004F1F86"/>
    <w:rsid w:val="004F1FB8"/>
    <w:rsid w:val="004F1FCA"/>
    <w:rsid w:val="004F2022"/>
    <w:rsid w:val="004F2027"/>
    <w:rsid w:val="004F213D"/>
    <w:rsid w:val="004F2171"/>
    <w:rsid w:val="004F21A6"/>
    <w:rsid w:val="004F21C2"/>
    <w:rsid w:val="004F21C6"/>
    <w:rsid w:val="004F21F8"/>
    <w:rsid w:val="004F2238"/>
    <w:rsid w:val="004F2277"/>
    <w:rsid w:val="004F22EF"/>
    <w:rsid w:val="004F236F"/>
    <w:rsid w:val="004F23AA"/>
    <w:rsid w:val="004F240F"/>
    <w:rsid w:val="004F2429"/>
    <w:rsid w:val="004F24AD"/>
    <w:rsid w:val="004F258A"/>
    <w:rsid w:val="004F25DB"/>
    <w:rsid w:val="004F2615"/>
    <w:rsid w:val="004F26B9"/>
    <w:rsid w:val="004F26E7"/>
    <w:rsid w:val="004F271B"/>
    <w:rsid w:val="004F27BE"/>
    <w:rsid w:val="004F27C0"/>
    <w:rsid w:val="004F27C3"/>
    <w:rsid w:val="004F2807"/>
    <w:rsid w:val="004F281C"/>
    <w:rsid w:val="004F28BE"/>
    <w:rsid w:val="004F28DE"/>
    <w:rsid w:val="004F28EF"/>
    <w:rsid w:val="004F29D5"/>
    <w:rsid w:val="004F2A53"/>
    <w:rsid w:val="004F2AFE"/>
    <w:rsid w:val="004F2B73"/>
    <w:rsid w:val="004F2B9B"/>
    <w:rsid w:val="004F2BC9"/>
    <w:rsid w:val="004F2C0B"/>
    <w:rsid w:val="004F2CC3"/>
    <w:rsid w:val="004F2CEE"/>
    <w:rsid w:val="004F2DC4"/>
    <w:rsid w:val="004F2DDC"/>
    <w:rsid w:val="004F2DE4"/>
    <w:rsid w:val="004F2E45"/>
    <w:rsid w:val="004F2E5C"/>
    <w:rsid w:val="004F2F36"/>
    <w:rsid w:val="004F2F9B"/>
    <w:rsid w:val="004F305C"/>
    <w:rsid w:val="004F306C"/>
    <w:rsid w:val="004F3163"/>
    <w:rsid w:val="004F31C6"/>
    <w:rsid w:val="004F31CA"/>
    <w:rsid w:val="004F31D3"/>
    <w:rsid w:val="004F3211"/>
    <w:rsid w:val="004F3217"/>
    <w:rsid w:val="004F32BC"/>
    <w:rsid w:val="004F32F1"/>
    <w:rsid w:val="004F3316"/>
    <w:rsid w:val="004F3369"/>
    <w:rsid w:val="004F3378"/>
    <w:rsid w:val="004F3408"/>
    <w:rsid w:val="004F3412"/>
    <w:rsid w:val="004F34F0"/>
    <w:rsid w:val="004F3564"/>
    <w:rsid w:val="004F3678"/>
    <w:rsid w:val="004F36C1"/>
    <w:rsid w:val="004F36DE"/>
    <w:rsid w:val="004F3731"/>
    <w:rsid w:val="004F37F4"/>
    <w:rsid w:val="004F3883"/>
    <w:rsid w:val="004F38A9"/>
    <w:rsid w:val="004F38ED"/>
    <w:rsid w:val="004F3917"/>
    <w:rsid w:val="004F3966"/>
    <w:rsid w:val="004F39BC"/>
    <w:rsid w:val="004F39BD"/>
    <w:rsid w:val="004F39CE"/>
    <w:rsid w:val="004F3A53"/>
    <w:rsid w:val="004F3B1D"/>
    <w:rsid w:val="004F3B60"/>
    <w:rsid w:val="004F3B74"/>
    <w:rsid w:val="004F3BF0"/>
    <w:rsid w:val="004F3C53"/>
    <w:rsid w:val="004F3D26"/>
    <w:rsid w:val="004F3D4A"/>
    <w:rsid w:val="004F3D8C"/>
    <w:rsid w:val="004F3FAF"/>
    <w:rsid w:val="004F3FBC"/>
    <w:rsid w:val="004F4022"/>
    <w:rsid w:val="004F402E"/>
    <w:rsid w:val="004F4048"/>
    <w:rsid w:val="004F40C1"/>
    <w:rsid w:val="004F40F9"/>
    <w:rsid w:val="004F4188"/>
    <w:rsid w:val="004F41B8"/>
    <w:rsid w:val="004F41C0"/>
    <w:rsid w:val="004F41EC"/>
    <w:rsid w:val="004F4201"/>
    <w:rsid w:val="004F4212"/>
    <w:rsid w:val="004F4222"/>
    <w:rsid w:val="004F42E6"/>
    <w:rsid w:val="004F4318"/>
    <w:rsid w:val="004F442D"/>
    <w:rsid w:val="004F4441"/>
    <w:rsid w:val="004F4462"/>
    <w:rsid w:val="004F4491"/>
    <w:rsid w:val="004F44E4"/>
    <w:rsid w:val="004F4529"/>
    <w:rsid w:val="004F4559"/>
    <w:rsid w:val="004F463A"/>
    <w:rsid w:val="004F466E"/>
    <w:rsid w:val="004F46B4"/>
    <w:rsid w:val="004F470F"/>
    <w:rsid w:val="004F475C"/>
    <w:rsid w:val="004F476E"/>
    <w:rsid w:val="004F478A"/>
    <w:rsid w:val="004F4815"/>
    <w:rsid w:val="004F48BC"/>
    <w:rsid w:val="004F48C6"/>
    <w:rsid w:val="004F4AA6"/>
    <w:rsid w:val="004F4AD9"/>
    <w:rsid w:val="004F4B05"/>
    <w:rsid w:val="004F4B4F"/>
    <w:rsid w:val="004F4B9C"/>
    <w:rsid w:val="004F4BB2"/>
    <w:rsid w:val="004F4BE2"/>
    <w:rsid w:val="004F4C0E"/>
    <w:rsid w:val="004F4C58"/>
    <w:rsid w:val="004F4C81"/>
    <w:rsid w:val="004F4CB1"/>
    <w:rsid w:val="004F4CCF"/>
    <w:rsid w:val="004F4CDB"/>
    <w:rsid w:val="004F4D1B"/>
    <w:rsid w:val="004F4D1D"/>
    <w:rsid w:val="004F4D6D"/>
    <w:rsid w:val="004F4DF4"/>
    <w:rsid w:val="004F4E05"/>
    <w:rsid w:val="004F4EB2"/>
    <w:rsid w:val="004F4EB7"/>
    <w:rsid w:val="004F4EEC"/>
    <w:rsid w:val="004F4EFD"/>
    <w:rsid w:val="004F4F0A"/>
    <w:rsid w:val="004F4F2B"/>
    <w:rsid w:val="004F4F33"/>
    <w:rsid w:val="004F4F63"/>
    <w:rsid w:val="004F4F7D"/>
    <w:rsid w:val="004F5012"/>
    <w:rsid w:val="004F502A"/>
    <w:rsid w:val="004F50D0"/>
    <w:rsid w:val="004F50DC"/>
    <w:rsid w:val="004F5117"/>
    <w:rsid w:val="004F5120"/>
    <w:rsid w:val="004F5161"/>
    <w:rsid w:val="004F5172"/>
    <w:rsid w:val="004F51A6"/>
    <w:rsid w:val="004F51C8"/>
    <w:rsid w:val="004F5361"/>
    <w:rsid w:val="004F5380"/>
    <w:rsid w:val="004F53AB"/>
    <w:rsid w:val="004F544D"/>
    <w:rsid w:val="004F54DD"/>
    <w:rsid w:val="004F54FC"/>
    <w:rsid w:val="004F5505"/>
    <w:rsid w:val="004F5546"/>
    <w:rsid w:val="004F5567"/>
    <w:rsid w:val="004F573E"/>
    <w:rsid w:val="004F5873"/>
    <w:rsid w:val="004F58A2"/>
    <w:rsid w:val="004F58CF"/>
    <w:rsid w:val="004F58DC"/>
    <w:rsid w:val="004F597A"/>
    <w:rsid w:val="004F5985"/>
    <w:rsid w:val="004F59BF"/>
    <w:rsid w:val="004F5A1E"/>
    <w:rsid w:val="004F5A88"/>
    <w:rsid w:val="004F5B8F"/>
    <w:rsid w:val="004F5BAD"/>
    <w:rsid w:val="004F5BDC"/>
    <w:rsid w:val="004F5CEA"/>
    <w:rsid w:val="004F5D36"/>
    <w:rsid w:val="004F5D5F"/>
    <w:rsid w:val="004F5D60"/>
    <w:rsid w:val="004F5E72"/>
    <w:rsid w:val="004F5F08"/>
    <w:rsid w:val="004F5F53"/>
    <w:rsid w:val="004F5F61"/>
    <w:rsid w:val="004F5FA4"/>
    <w:rsid w:val="004F5FA5"/>
    <w:rsid w:val="004F5FD9"/>
    <w:rsid w:val="004F5FFA"/>
    <w:rsid w:val="004F6072"/>
    <w:rsid w:val="004F6079"/>
    <w:rsid w:val="004F608B"/>
    <w:rsid w:val="004F611A"/>
    <w:rsid w:val="004F61A1"/>
    <w:rsid w:val="004F61E9"/>
    <w:rsid w:val="004F61F4"/>
    <w:rsid w:val="004F6219"/>
    <w:rsid w:val="004F6227"/>
    <w:rsid w:val="004F63C8"/>
    <w:rsid w:val="004F641A"/>
    <w:rsid w:val="004F6498"/>
    <w:rsid w:val="004F6506"/>
    <w:rsid w:val="004F6507"/>
    <w:rsid w:val="004F654A"/>
    <w:rsid w:val="004F654F"/>
    <w:rsid w:val="004F6563"/>
    <w:rsid w:val="004F65B7"/>
    <w:rsid w:val="004F661C"/>
    <w:rsid w:val="004F66B2"/>
    <w:rsid w:val="004F66EA"/>
    <w:rsid w:val="004F66FB"/>
    <w:rsid w:val="004F672E"/>
    <w:rsid w:val="004F67B1"/>
    <w:rsid w:val="004F67D6"/>
    <w:rsid w:val="004F6869"/>
    <w:rsid w:val="004F6881"/>
    <w:rsid w:val="004F6953"/>
    <w:rsid w:val="004F6A7A"/>
    <w:rsid w:val="004F6B0A"/>
    <w:rsid w:val="004F6BAF"/>
    <w:rsid w:val="004F6BFE"/>
    <w:rsid w:val="004F6CBC"/>
    <w:rsid w:val="004F6D12"/>
    <w:rsid w:val="004F6DDA"/>
    <w:rsid w:val="004F6DE9"/>
    <w:rsid w:val="004F6E35"/>
    <w:rsid w:val="004F6E3C"/>
    <w:rsid w:val="004F6E63"/>
    <w:rsid w:val="004F6E78"/>
    <w:rsid w:val="004F6E7C"/>
    <w:rsid w:val="004F6E86"/>
    <w:rsid w:val="004F6F17"/>
    <w:rsid w:val="004F6F1C"/>
    <w:rsid w:val="004F6F6C"/>
    <w:rsid w:val="004F6FFB"/>
    <w:rsid w:val="004F7024"/>
    <w:rsid w:val="004F7075"/>
    <w:rsid w:val="004F70D8"/>
    <w:rsid w:val="004F715F"/>
    <w:rsid w:val="004F7160"/>
    <w:rsid w:val="004F718A"/>
    <w:rsid w:val="004F71C5"/>
    <w:rsid w:val="004F71D4"/>
    <w:rsid w:val="004F71DD"/>
    <w:rsid w:val="004F7236"/>
    <w:rsid w:val="004F730B"/>
    <w:rsid w:val="004F7460"/>
    <w:rsid w:val="004F7473"/>
    <w:rsid w:val="004F750B"/>
    <w:rsid w:val="004F7577"/>
    <w:rsid w:val="004F75FF"/>
    <w:rsid w:val="004F7604"/>
    <w:rsid w:val="004F7674"/>
    <w:rsid w:val="004F7685"/>
    <w:rsid w:val="004F76C8"/>
    <w:rsid w:val="004F76DD"/>
    <w:rsid w:val="004F7700"/>
    <w:rsid w:val="004F778D"/>
    <w:rsid w:val="004F7821"/>
    <w:rsid w:val="004F7874"/>
    <w:rsid w:val="004F7974"/>
    <w:rsid w:val="004F797C"/>
    <w:rsid w:val="004F79EB"/>
    <w:rsid w:val="004F7A76"/>
    <w:rsid w:val="004F7AAD"/>
    <w:rsid w:val="004F7AEF"/>
    <w:rsid w:val="004F7B7D"/>
    <w:rsid w:val="004F7C05"/>
    <w:rsid w:val="004F7CB9"/>
    <w:rsid w:val="004F7CD9"/>
    <w:rsid w:val="004F7CE1"/>
    <w:rsid w:val="004F7E71"/>
    <w:rsid w:val="004F7E7B"/>
    <w:rsid w:val="004F7F53"/>
    <w:rsid w:val="004F7F69"/>
    <w:rsid w:val="004F7F8D"/>
    <w:rsid w:val="00500026"/>
    <w:rsid w:val="0050018A"/>
    <w:rsid w:val="005002D8"/>
    <w:rsid w:val="005003DB"/>
    <w:rsid w:val="0050045D"/>
    <w:rsid w:val="005004DD"/>
    <w:rsid w:val="0050056B"/>
    <w:rsid w:val="005005F3"/>
    <w:rsid w:val="00500618"/>
    <w:rsid w:val="0050064F"/>
    <w:rsid w:val="005006A0"/>
    <w:rsid w:val="0050070F"/>
    <w:rsid w:val="005007CC"/>
    <w:rsid w:val="00500818"/>
    <w:rsid w:val="00500823"/>
    <w:rsid w:val="00500868"/>
    <w:rsid w:val="0050089A"/>
    <w:rsid w:val="005008A0"/>
    <w:rsid w:val="00500908"/>
    <w:rsid w:val="0050097B"/>
    <w:rsid w:val="005009AE"/>
    <w:rsid w:val="00500A45"/>
    <w:rsid w:val="00500AB9"/>
    <w:rsid w:val="00500B64"/>
    <w:rsid w:val="00500BDE"/>
    <w:rsid w:val="00500C14"/>
    <w:rsid w:val="00500C30"/>
    <w:rsid w:val="00500C4F"/>
    <w:rsid w:val="00500C5B"/>
    <w:rsid w:val="00500CF2"/>
    <w:rsid w:val="00500D52"/>
    <w:rsid w:val="00500DAC"/>
    <w:rsid w:val="00500DE9"/>
    <w:rsid w:val="00500E28"/>
    <w:rsid w:val="00500E2D"/>
    <w:rsid w:val="00500E76"/>
    <w:rsid w:val="00500EA4"/>
    <w:rsid w:val="00500EAC"/>
    <w:rsid w:val="00500EC9"/>
    <w:rsid w:val="00500F73"/>
    <w:rsid w:val="00500F91"/>
    <w:rsid w:val="00500F98"/>
    <w:rsid w:val="00500FAE"/>
    <w:rsid w:val="00500FF0"/>
    <w:rsid w:val="00500FF1"/>
    <w:rsid w:val="00500FF5"/>
    <w:rsid w:val="00501002"/>
    <w:rsid w:val="00501039"/>
    <w:rsid w:val="00501062"/>
    <w:rsid w:val="005010BF"/>
    <w:rsid w:val="005010DE"/>
    <w:rsid w:val="00501106"/>
    <w:rsid w:val="0050121A"/>
    <w:rsid w:val="00501240"/>
    <w:rsid w:val="00501263"/>
    <w:rsid w:val="00501367"/>
    <w:rsid w:val="00501388"/>
    <w:rsid w:val="005013A2"/>
    <w:rsid w:val="005013AD"/>
    <w:rsid w:val="005014D9"/>
    <w:rsid w:val="00501502"/>
    <w:rsid w:val="0050155F"/>
    <w:rsid w:val="005015AD"/>
    <w:rsid w:val="005015F3"/>
    <w:rsid w:val="0050161C"/>
    <w:rsid w:val="00501634"/>
    <w:rsid w:val="0050169B"/>
    <w:rsid w:val="00501794"/>
    <w:rsid w:val="00501831"/>
    <w:rsid w:val="00501847"/>
    <w:rsid w:val="00501870"/>
    <w:rsid w:val="005018AE"/>
    <w:rsid w:val="005018CE"/>
    <w:rsid w:val="005018E1"/>
    <w:rsid w:val="00501914"/>
    <w:rsid w:val="00501922"/>
    <w:rsid w:val="00501925"/>
    <w:rsid w:val="0050197A"/>
    <w:rsid w:val="005019A8"/>
    <w:rsid w:val="005019C2"/>
    <w:rsid w:val="00501A16"/>
    <w:rsid w:val="00501A34"/>
    <w:rsid w:val="00501A3C"/>
    <w:rsid w:val="00501AE1"/>
    <w:rsid w:val="00501AEF"/>
    <w:rsid w:val="00501C94"/>
    <w:rsid w:val="00501CCE"/>
    <w:rsid w:val="00501D22"/>
    <w:rsid w:val="00501D34"/>
    <w:rsid w:val="00501D36"/>
    <w:rsid w:val="00501DF7"/>
    <w:rsid w:val="00501E0E"/>
    <w:rsid w:val="00501E3E"/>
    <w:rsid w:val="00501E7F"/>
    <w:rsid w:val="00501F29"/>
    <w:rsid w:val="00501F45"/>
    <w:rsid w:val="00501F77"/>
    <w:rsid w:val="00501FAB"/>
    <w:rsid w:val="00501FDC"/>
    <w:rsid w:val="00502057"/>
    <w:rsid w:val="005020E8"/>
    <w:rsid w:val="00502105"/>
    <w:rsid w:val="00502111"/>
    <w:rsid w:val="0050220E"/>
    <w:rsid w:val="00502228"/>
    <w:rsid w:val="0050222C"/>
    <w:rsid w:val="005022DB"/>
    <w:rsid w:val="00502306"/>
    <w:rsid w:val="00502308"/>
    <w:rsid w:val="00502340"/>
    <w:rsid w:val="0050239F"/>
    <w:rsid w:val="005023BF"/>
    <w:rsid w:val="00502400"/>
    <w:rsid w:val="00502412"/>
    <w:rsid w:val="00502444"/>
    <w:rsid w:val="0050244A"/>
    <w:rsid w:val="00502494"/>
    <w:rsid w:val="00502540"/>
    <w:rsid w:val="00502592"/>
    <w:rsid w:val="005025A0"/>
    <w:rsid w:val="005025AA"/>
    <w:rsid w:val="005025B9"/>
    <w:rsid w:val="0050267B"/>
    <w:rsid w:val="00502682"/>
    <w:rsid w:val="005026BF"/>
    <w:rsid w:val="00502752"/>
    <w:rsid w:val="005027AB"/>
    <w:rsid w:val="005027B7"/>
    <w:rsid w:val="005027BE"/>
    <w:rsid w:val="00502872"/>
    <w:rsid w:val="0050287F"/>
    <w:rsid w:val="00502884"/>
    <w:rsid w:val="005028C8"/>
    <w:rsid w:val="005028C9"/>
    <w:rsid w:val="005028EB"/>
    <w:rsid w:val="0050292A"/>
    <w:rsid w:val="005029BD"/>
    <w:rsid w:val="005029F0"/>
    <w:rsid w:val="00502A4B"/>
    <w:rsid w:val="00502A8E"/>
    <w:rsid w:val="00502AF5"/>
    <w:rsid w:val="00502B8A"/>
    <w:rsid w:val="00502BDA"/>
    <w:rsid w:val="00502C75"/>
    <w:rsid w:val="00502CDB"/>
    <w:rsid w:val="00502D66"/>
    <w:rsid w:val="00502D99"/>
    <w:rsid w:val="00502DEC"/>
    <w:rsid w:val="00502E80"/>
    <w:rsid w:val="00502EC5"/>
    <w:rsid w:val="00502EE5"/>
    <w:rsid w:val="00503033"/>
    <w:rsid w:val="00503135"/>
    <w:rsid w:val="00503200"/>
    <w:rsid w:val="0050322E"/>
    <w:rsid w:val="00503242"/>
    <w:rsid w:val="0050324B"/>
    <w:rsid w:val="00503250"/>
    <w:rsid w:val="005032A2"/>
    <w:rsid w:val="005032F9"/>
    <w:rsid w:val="00503315"/>
    <w:rsid w:val="0050332A"/>
    <w:rsid w:val="0050342E"/>
    <w:rsid w:val="005034A8"/>
    <w:rsid w:val="005034B5"/>
    <w:rsid w:val="0050350C"/>
    <w:rsid w:val="00503587"/>
    <w:rsid w:val="005035D0"/>
    <w:rsid w:val="005035E0"/>
    <w:rsid w:val="00503616"/>
    <w:rsid w:val="0050367E"/>
    <w:rsid w:val="00503689"/>
    <w:rsid w:val="005036C6"/>
    <w:rsid w:val="005036E7"/>
    <w:rsid w:val="005036F2"/>
    <w:rsid w:val="005037A6"/>
    <w:rsid w:val="00503888"/>
    <w:rsid w:val="005038F3"/>
    <w:rsid w:val="00503927"/>
    <w:rsid w:val="00503946"/>
    <w:rsid w:val="00503982"/>
    <w:rsid w:val="005039B2"/>
    <w:rsid w:val="00503ABF"/>
    <w:rsid w:val="00503B11"/>
    <w:rsid w:val="00503BA1"/>
    <w:rsid w:val="00503BCA"/>
    <w:rsid w:val="00503C2C"/>
    <w:rsid w:val="00503C48"/>
    <w:rsid w:val="00503C87"/>
    <w:rsid w:val="00503C8D"/>
    <w:rsid w:val="00503D30"/>
    <w:rsid w:val="00503DDE"/>
    <w:rsid w:val="00503E19"/>
    <w:rsid w:val="0050402A"/>
    <w:rsid w:val="00504032"/>
    <w:rsid w:val="0050406B"/>
    <w:rsid w:val="005040D7"/>
    <w:rsid w:val="0050412C"/>
    <w:rsid w:val="005041BE"/>
    <w:rsid w:val="005042DE"/>
    <w:rsid w:val="00504341"/>
    <w:rsid w:val="00504368"/>
    <w:rsid w:val="005043D1"/>
    <w:rsid w:val="005043DA"/>
    <w:rsid w:val="00504417"/>
    <w:rsid w:val="0050446B"/>
    <w:rsid w:val="005044C0"/>
    <w:rsid w:val="0050450E"/>
    <w:rsid w:val="0050457B"/>
    <w:rsid w:val="005045C3"/>
    <w:rsid w:val="0050464B"/>
    <w:rsid w:val="0050468E"/>
    <w:rsid w:val="005046A8"/>
    <w:rsid w:val="005046B0"/>
    <w:rsid w:val="005046D1"/>
    <w:rsid w:val="005046D7"/>
    <w:rsid w:val="00504705"/>
    <w:rsid w:val="0050470E"/>
    <w:rsid w:val="005047BA"/>
    <w:rsid w:val="005047CD"/>
    <w:rsid w:val="00504887"/>
    <w:rsid w:val="005048A9"/>
    <w:rsid w:val="005048AE"/>
    <w:rsid w:val="005048F0"/>
    <w:rsid w:val="0050490A"/>
    <w:rsid w:val="0050494A"/>
    <w:rsid w:val="00504970"/>
    <w:rsid w:val="005049A9"/>
    <w:rsid w:val="005049BE"/>
    <w:rsid w:val="005049C9"/>
    <w:rsid w:val="005049D2"/>
    <w:rsid w:val="005049D3"/>
    <w:rsid w:val="005049E6"/>
    <w:rsid w:val="00504A3C"/>
    <w:rsid w:val="00504A63"/>
    <w:rsid w:val="00504AA9"/>
    <w:rsid w:val="00504B12"/>
    <w:rsid w:val="00504BD6"/>
    <w:rsid w:val="00504C00"/>
    <w:rsid w:val="00504C08"/>
    <w:rsid w:val="00504C0C"/>
    <w:rsid w:val="00504C7A"/>
    <w:rsid w:val="00504D1C"/>
    <w:rsid w:val="00504D29"/>
    <w:rsid w:val="00504E0C"/>
    <w:rsid w:val="00504E2F"/>
    <w:rsid w:val="00504F3C"/>
    <w:rsid w:val="00504F4D"/>
    <w:rsid w:val="00504F72"/>
    <w:rsid w:val="0050501B"/>
    <w:rsid w:val="00505146"/>
    <w:rsid w:val="0050514F"/>
    <w:rsid w:val="00505154"/>
    <w:rsid w:val="0050515B"/>
    <w:rsid w:val="00505165"/>
    <w:rsid w:val="00505192"/>
    <w:rsid w:val="005051D1"/>
    <w:rsid w:val="005051D6"/>
    <w:rsid w:val="005051E4"/>
    <w:rsid w:val="0050521F"/>
    <w:rsid w:val="00505245"/>
    <w:rsid w:val="00505263"/>
    <w:rsid w:val="00505264"/>
    <w:rsid w:val="005052C4"/>
    <w:rsid w:val="005052FA"/>
    <w:rsid w:val="0050531A"/>
    <w:rsid w:val="00505381"/>
    <w:rsid w:val="005053CB"/>
    <w:rsid w:val="005054D1"/>
    <w:rsid w:val="00505565"/>
    <w:rsid w:val="0050558D"/>
    <w:rsid w:val="005055BC"/>
    <w:rsid w:val="005055D7"/>
    <w:rsid w:val="0050564F"/>
    <w:rsid w:val="005056C0"/>
    <w:rsid w:val="005056E3"/>
    <w:rsid w:val="005056E7"/>
    <w:rsid w:val="00505720"/>
    <w:rsid w:val="00505750"/>
    <w:rsid w:val="00505778"/>
    <w:rsid w:val="00505826"/>
    <w:rsid w:val="00505840"/>
    <w:rsid w:val="00505861"/>
    <w:rsid w:val="00505973"/>
    <w:rsid w:val="00505A25"/>
    <w:rsid w:val="00505A40"/>
    <w:rsid w:val="00505ACF"/>
    <w:rsid w:val="00505AE4"/>
    <w:rsid w:val="00505C61"/>
    <w:rsid w:val="00505CA6"/>
    <w:rsid w:val="00505CE9"/>
    <w:rsid w:val="00505D14"/>
    <w:rsid w:val="00505D46"/>
    <w:rsid w:val="00505DA1"/>
    <w:rsid w:val="00505E06"/>
    <w:rsid w:val="00505E29"/>
    <w:rsid w:val="00505E71"/>
    <w:rsid w:val="00505F20"/>
    <w:rsid w:val="00505F28"/>
    <w:rsid w:val="00505F61"/>
    <w:rsid w:val="00505FEB"/>
    <w:rsid w:val="00506036"/>
    <w:rsid w:val="00506063"/>
    <w:rsid w:val="005060AC"/>
    <w:rsid w:val="005060BA"/>
    <w:rsid w:val="005060BF"/>
    <w:rsid w:val="005060F8"/>
    <w:rsid w:val="00506172"/>
    <w:rsid w:val="00506205"/>
    <w:rsid w:val="0050623B"/>
    <w:rsid w:val="0050626E"/>
    <w:rsid w:val="005062E6"/>
    <w:rsid w:val="0050634E"/>
    <w:rsid w:val="00506387"/>
    <w:rsid w:val="0050641C"/>
    <w:rsid w:val="00506432"/>
    <w:rsid w:val="0050643E"/>
    <w:rsid w:val="00506463"/>
    <w:rsid w:val="00506490"/>
    <w:rsid w:val="005064DD"/>
    <w:rsid w:val="00506519"/>
    <w:rsid w:val="00506532"/>
    <w:rsid w:val="00506601"/>
    <w:rsid w:val="00506713"/>
    <w:rsid w:val="0050672E"/>
    <w:rsid w:val="005067B2"/>
    <w:rsid w:val="00506873"/>
    <w:rsid w:val="00506961"/>
    <w:rsid w:val="005069BF"/>
    <w:rsid w:val="005069D8"/>
    <w:rsid w:val="00506A44"/>
    <w:rsid w:val="00506A8D"/>
    <w:rsid w:val="00506C8F"/>
    <w:rsid w:val="00506CA9"/>
    <w:rsid w:val="00506CC4"/>
    <w:rsid w:val="00506D4C"/>
    <w:rsid w:val="00506D67"/>
    <w:rsid w:val="00506DFE"/>
    <w:rsid w:val="00506E62"/>
    <w:rsid w:val="00506E70"/>
    <w:rsid w:val="00506E7D"/>
    <w:rsid w:val="00506ED5"/>
    <w:rsid w:val="00506FDC"/>
    <w:rsid w:val="00506FE2"/>
    <w:rsid w:val="0050702D"/>
    <w:rsid w:val="0050709B"/>
    <w:rsid w:val="005070CB"/>
    <w:rsid w:val="005070CC"/>
    <w:rsid w:val="00507153"/>
    <w:rsid w:val="005071E0"/>
    <w:rsid w:val="00507205"/>
    <w:rsid w:val="0050724E"/>
    <w:rsid w:val="00507255"/>
    <w:rsid w:val="00507256"/>
    <w:rsid w:val="00507270"/>
    <w:rsid w:val="0050732E"/>
    <w:rsid w:val="00507395"/>
    <w:rsid w:val="005073E3"/>
    <w:rsid w:val="005073FF"/>
    <w:rsid w:val="00507416"/>
    <w:rsid w:val="00507471"/>
    <w:rsid w:val="005074D9"/>
    <w:rsid w:val="0050752A"/>
    <w:rsid w:val="0050757B"/>
    <w:rsid w:val="005075EF"/>
    <w:rsid w:val="005075F0"/>
    <w:rsid w:val="005075F1"/>
    <w:rsid w:val="0050769B"/>
    <w:rsid w:val="005076D7"/>
    <w:rsid w:val="005076ED"/>
    <w:rsid w:val="00507742"/>
    <w:rsid w:val="005077EF"/>
    <w:rsid w:val="00507814"/>
    <w:rsid w:val="00507871"/>
    <w:rsid w:val="00507909"/>
    <w:rsid w:val="0050796C"/>
    <w:rsid w:val="005079C8"/>
    <w:rsid w:val="005079D5"/>
    <w:rsid w:val="005079E0"/>
    <w:rsid w:val="00507A14"/>
    <w:rsid w:val="00507A24"/>
    <w:rsid w:val="00507ADC"/>
    <w:rsid w:val="00507AEE"/>
    <w:rsid w:val="00507B20"/>
    <w:rsid w:val="00507C91"/>
    <w:rsid w:val="00507CDF"/>
    <w:rsid w:val="00507DB0"/>
    <w:rsid w:val="00507DF8"/>
    <w:rsid w:val="00507E87"/>
    <w:rsid w:val="00507F20"/>
    <w:rsid w:val="00510010"/>
    <w:rsid w:val="0051001C"/>
    <w:rsid w:val="0051002F"/>
    <w:rsid w:val="00510038"/>
    <w:rsid w:val="00510093"/>
    <w:rsid w:val="005100C3"/>
    <w:rsid w:val="00510173"/>
    <w:rsid w:val="005101D6"/>
    <w:rsid w:val="00510349"/>
    <w:rsid w:val="00510366"/>
    <w:rsid w:val="00510389"/>
    <w:rsid w:val="005103AB"/>
    <w:rsid w:val="005103B3"/>
    <w:rsid w:val="005103DD"/>
    <w:rsid w:val="005103F4"/>
    <w:rsid w:val="00510463"/>
    <w:rsid w:val="0051046E"/>
    <w:rsid w:val="0051047F"/>
    <w:rsid w:val="005104F7"/>
    <w:rsid w:val="00510500"/>
    <w:rsid w:val="0051057E"/>
    <w:rsid w:val="005105DE"/>
    <w:rsid w:val="00510601"/>
    <w:rsid w:val="0051067A"/>
    <w:rsid w:val="005106DD"/>
    <w:rsid w:val="0051070C"/>
    <w:rsid w:val="00510723"/>
    <w:rsid w:val="00510800"/>
    <w:rsid w:val="005108D5"/>
    <w:rsid w:val="005108F8"/>
    <w:rsid w:val="00510918"/>
    <w:rsid w:val="0051095E"/>
    <w:rsid w:val="0051098D"/>
    <w:rsid w:val="00510990"/>
    <w:rsid w:val="00510A5D"/>
    <w:rsid w:val="00510AAF"/>
    <w:rsid w:val="00510ACA"/>
    <w:rsid w:val="00510B1F"/>
    <w:rsid w:val="00510C03"/>
    <w:rsid w:val="00510C14"/>
    <w:rsid w:val="00510C28"/>
    <w:rsid w:val="00510C7C"/>
    <w:rsid w:val="00510C86"/>
    <w:rsid w:val="00510CFB"/>
    <w:rsid w:val="00510D0A"/>
    <w:rsid w:val="00510D52"/>
    <w:rsid w:val="00510D65"/>
    <w:rsid w:val="00510D96"/>
    <w:rsid w:val="00510E1F"/>
    <w:rsid w:val="00510EA0"/>
    <w:rsid w:val="00510EA4"/>
    <w:rsid w:val="00510EF6"/>
    <w:rsid w:val="00510F1A"/>
    <w:rsid w:val="00510F60"/>
    <w:rsid w:val="00510F8E"/>
    <w:rsid w:val="00510FA1"/>
    <w:rsid w:val="00510FAC"/>
    <w:rsid w:val="00511044"/>
    <w:rsid w:val="005110A6"/>
    <w:rsid w:val="00511113"/>
    <w:rsid w:val="00511190"/>
    <w:rsid w:val="005111A0"/>
    <w:rsid w:val="005111FF"/>
    <w:rsid w:val="00511239"/>
    <w:rsid w:val="00511273"/>
    <w:rsid w:val="005112D2"/>
    <w:rsid w:val="005112F0"/>
    <w:rsid w:val="005112FB"/>
    <w:rsid w:val="00511319"/>
    <w:rsid w:val="00511363"/>
    <w:rsid w:val="0051137A"/>
    <w:rsid w:val="00511381"/>
    <w:rsid w:val="00511433"/>
    <w:rsid w:val="0051143B"/>
    <w:rsid w:val="0051144F"/>
    <w:rsid w:val="005115C5"/>
    <w:rsid w:val="0051160E"/>
    <w:rsid w:val="0051163C"/>
    <w:rsid w:val="0051164E"/>
    <w:rsid w:val="00511671"/>
    <w:rsid w:val="00511783"/>
    <w:rsid w:val="00511800"/>
    <w:rsid w:val="00511832"/>
    <w:rsid w:val="0051186C"/>
    <w:rsid w:val="00511893"/>
    <w:rsid w:val="00511896"/>
    <w:rsid w:val="005118E8"/>
    <w:rsid w:val="0051193B"/>
    <w:rsid w:val="00511A55"/>
    <w:rsid w:val="00511A91"/>
    <w:rsid w:val="00511AB3"/>
    <w:rsid w:val="00511AB8"/>
    <w:rsid w:val="00511AC1"/>
    <w:rsid w:val="00511AED"/>
    <w:rsid w:val="00511B10"/>
    <w:rsid w:val="00511B5D"/>
    <w:rsid w:val="00511C10"/>
    <w:rsid w:val="00511C6C"/>
    <w:rsid w:val="00511C7A"/>
    <w:rsid w:val="00511CA9"/>
    <w:rsid w:val="00511CBB"/>
    <w:rsid w:val="00511CBF"/>
    <w:rsid w:val="00511CCA"/>
    <w:rsid w:val="00511CE3"/>
    <w:rsid w:val="00511D02"/>
    <w:rsid w:val="00511D04"/>
    <w:rsid w:val="00511D08"/>
    <w:rsid w:val="00511D7B"/>
    <w:rsid w:val="00511D90"/>
    <w:rsid w:val="00511D96"/>
    <w:rsid w:val="00511DA0"/>
    <w:rsid w:val="00511DB5"/>
    <w:rsid w:val="00511DE1"/>
    <w:rsid w:val="00511DF9"/>
    <w:rsid w:val="00511E21"/>
    <w:rsid w:val="00511E91"/>
    <w:rsid w:val="00511EE7"/>
    <w:rsid w:val="00511F19"/>
    <w:rsid w:val="00511F4A"/>
    <w:rsid w:val="00511F6E"/>
    <w:rsid w:val="00511FF0"/>
    <w:rsid w:val="00512049"/>
    <w:rsid w:val="0051204C"/>
    <w:rsid w:val="005120B5"/>
    <w:rsid w:val="005120DC"/>
    <w:rsid w:val="005120FB"/>
    <w:rsid w:val="0051210B"/>
    <w:rsid w:val="00512156"/>
    <w:rsid w:val="00512246"/>
    <w:rsid w:val="00512328"/>
    <w:rsid w:val="00512332"/>
    <w:rsid w:val="00512343"/>
    <w:rsid w:val="00512352"/>
    <w:rsid w:val="005123B4"/>
    <w:rsid w:val="005123EF"/>
    <w:rsid w:val="0051242B"/>
    <w:rsid w:val="005124F9"/>
    <w:rsid w:val="00512557"/>
    <w:rsid w:val="0051256E"/>
    <w:rsid w:val="00512582"/>
    <w:rsid w:val="00512588"/>
    <w:rsid w:val="005125A5"/>
    <w:rsid w:val="005125EC"/>
    <w:rsid w:val="00512635"/>
    <w:rsid w:val="0051268C"/>
    <w:rsid w:val="0051269D"/>
    <w:rsid w:val="005126C6"/>
    <w:rsid w:val="00512879"/>
    <w:rsid w:val="0051288B"/>
    <w:rsid w:val="005129C1"/>
    <w:rsid w:val="00512A7C"/>
    <w:rsid w:val="00512A83"/>
    <w:rsid w:val="00512B8B"/>
    <w:rsid w:val="00512BA2"/>
    <w:rsid w:val="00512BA7"/>
    <w:rsid w:val="00512BC7"/>
    <w:rsid w:val="00512CE8"/>
    <w:rsid w:val="00512DA0"/>
    <w:rsid w:val="00512DA6"/>
    <w:rsid w:val="00512DE2"/>
    <w:rsid w:val="00512DEE"/>
    <w:rsid w:val="00512ED2"/>
    <w:rsid w:val="00512EFD"/>
    <w:rsid w:val="00512F06"/>
    <w:rsid w:val="00512F36"/>
    <w:rsid w:val="00512F3D"/>
    <w:rsid w:val="00512F55"/>
    <w:rsid w:val="00512FE8"/>
    <w:rsid w:val="00513004"/>
    <w:rsid w:val="0051304D"/>
    <w:rsid w:val="00513050"/>
    <w:rsid w:val="00513070"/>
    <w:rsid w:val="0051308C"/>
    <w:rsid w:val="005130A7"/>
    <w:rsid w:val="005130E1"/>
    <w:rsid w:val="0051318F"/>
    <w:rsid w:val="005131BB"/>
    <w:rsid w:val="00513283"/>
    <w:rsid w:val="00513351"/>
    <w:rsid w:val="00513378"/>
    <w:rsid w:val="0051341B"/>
    <w:rsid w:val="00513437"/>
    <w:rsid w:val="00513473"/>
    <w:rsid w:val="0051349E"/>
    <w:rsid w:val="0051353D"/>
    <w:rsid w:val="00513575"/>
    <w:rsid w:val="005136B1"/>
    <w:rsid w:val="005136EB"/>
    <w:rsid w:val="0051373E"/>
    <w:rsid w:val="00513781"/>
    <w:rsid w:val="00513786"/>
    <w:rsid w:val="00513837"/>
    <w:rsid w:val="005138E6"/>
    <w:rsid w:val="005138EB"/>
    <w:rsid w:val="00513984"/>
    <w:rsid w:val="005139DF"/>
    <w:rsid w:val="005139ED"/>
    <w:rsid w:val="00513A4B"/>
    <w:rsid w:val="00513AA0"/>
    <w:rsid w:val="00513AEF"/>
    <w:rsid w:val="00513B3D"/>
    <w:rsid w:val="00513BC2"/>
    <w:rsid w:val="00513BEE"/>
    <w:rsid w:val="00513C36"/>
    <w:rsid w:val="00513C66"/>
    <w:rsid w:val="00513CF8"/>
    <w:rsid w:val="00513CFC"/>
    <w:rsid w:val="00513D14"/>
    <w:rsid w:val="00513D48"/>
    <w:rsid w:val="00513D59"/>
    <w:rsid w:val="00513DA2"/>
    <w:rsid w:val="00513DD1"/>
    <w:rsid w:val="00513DF8"/>
    <w:rsid w:val="00513EF0"/>
    <w:rsid w:val="00513EFA"/>
    <w:rsid w:val="00513EFF"/>
    <w:rsid w:val="00513F0C"/>
    <w:rsid w:val="00513F0E"/>
    <w:rsid w:val="00513F88"/>
    <w:rsid w:val="00513FFB"/>
    <w:rsid w:val="00514001"/>
    <w:rsid w:val="0051400D"/>
    <w:rsid w:val="005140AE"/>
    <w:rsid w:val="00514152"/>
    <w:rsid w:val="005141BA"/>
    <w:rsid w:val="005141DC"/>
    <w:rsid w:val="0051423C"/>
    <w:rsid w:val="0051428C"/>
    <w:rsid w:val="005142FA"/>
    <w:rsid w:val="0051431D"/>
    <w:rsid w:val="005143C0"/>
    <w:rsid w:val="005143D1"/>
    <w:rsid w:val="00514417"/>
    <w:rsid w:val="0051447B"/>
    <w:rsid w:val="00514505"/>
    <w:rsid w:val="00514556"/>
    <w:rsid w:val="0051455A"/>
    <w:rsid w:val="005145CA"/>
    <w:rsid w:val="0051464D"/>
    <w:rsid w:val="00514677"/>
    <w:rsid w:val="005146BF"/>
    <w:rsid w:val="00514727"/>
    <w:rsid w:val="00514749"/>
    <w:rsid w:val="0051475B"/>
    <w:rsid w:val="005147B9"/>
    <w:rsid w:val="00514863"/>
    <w:rsid w:val="00514873"/>
    <w:rsid w:val="005148BF"/>
    <w:rsid w:val="005148D0"/>
    <w:rsid w:val="00514971"/>
    <w:rsid w:val="00514973"/>
    <w:rsid w:val="005149D9"/>
    <w:rsid w:val="005149FB"/>
    <w:rsid w:val="00514A3F"/>
    <w:rsid w:val="00514A58"/>
    <w:rsid w:val="00514A8D"/>
    <w:rsid w:val="00514B55"/>
    <w:rsid w:val="00514B5D"/>
    <w:rsid w:val="00514C3D"/>
    <w:rsid w:val="00514CB2"/>
    <w:rsid w:val="00514CC6"/>
    <w:rsid w:val="00514CD8"/>
    <w:rsid w:val="00514CDF"/>
    <w:rsid w:val="00514DA1"/>
    <w:rsid w:val="00514DFA"/>
    <w:rsid w:val="00514E02"/>
    <w:rsid w:val="00514E04"/>
    <w:rsid w:val="00514E57"/>
    <w:rsid w:val="00514ED4"/>
    <w:rsid w:val="00514F17"/>
    <w:rsid w:val="00514F42"/>
    <w:rsid w:val="00514F5F"/>
    <w:rsid w:val="00514F68"/>
    <w:rsid w:val="00514FA4"/>
    <w:rsid w:val="00514FCE"/>
    <w:rsid w:val="00514FDB"/>
    <w:rsid w:val="00515078"/>
    <w:rsid w:val="00515084"/>
    <w:rsid w:val="0051514B"/>
    <w:rsid w:val="005151DC"/>
    <w:rsid w:val="0051521B"/>
    <w:rsid w:val="0051529B"/>
    <w:rsid w:val="0051529E"/>
    <w:rsid w:val="005152F8"/>
    <w:rsid w:val="0051535C"/>
    <w:rsid w:val="0051537A"/>
    <w:rsid w:val="00515420"/>
    <w:rsid w:val="005154AE"/>
    <w:rsid w:val="00515589"/>
    <w:rsid w:val="00515590"/>
    <w:rsid w:val="00515656"/>
    <w:rsid w:val="0051565F"/>
    <w:rsid w:val="0051566B"/>
    <w:rsid w:val="005156A9"/>
    <w:rsid w:val="005156AD"/>
    <w:rsid w:val="005156D6"/>
    <w:rsid w:val="0051571F"/>
    <w:rsid w:val="00515722"/>
    <w:rsid w:val="005157BC"/>
    <w:rsid w:val="005157CF"/>
    <w:rsid w:val="00515847"/>
    <w:rsid w:val="00515882"/>
    <w:rsid w:val="005158A1"/>
    <w:rsid w:val="005158B9"/>
    <w:rsid w:val="00515965"/>
    <w:rsid w:val="005159B4"/>
    <w:rsid w:val="005159C7"/>
    <w:rsid w:val="005159E1"/>
    <w:rsid w:val="005159FA"/>
    <w:rsid w:val="005159FC"/>
    <w:rsid w:val="00515A04"/>
    <w:rsid w:val="00515B43"/>
    <w:rsid w:val="00515BE2"/>
    <w:rsid w:val="00515C0D"/>
    <w:rsid w:val="00515C33"/>
    <w:rsid w:val="00515DB6"/>
    <w:rsid w:val="00515DC7"/>
    <w:rsid w:val="00515DD3"/>
    <w:rsid w:val="00515E2B"/>
    <w:rsid w:val="00515E50"/>
    <w:rsid w:val="00515EB7"/>
    <w:rsid w:val="00515F27"/>
    <w:rsid w:val="00515F4E"/>
    <w:rsid w:val="00515FEF"/>
    <w:rsid w:val="00516006"/>
    <w:rsid w:val="00516083"/>
    <w:rsid w:val="00516086"/>
    <w:rsid w:val="005160AB"/>
    <w:rsid w:val="00516116"/>
    <w:rsid w:val="00516122"/>
    <w:rsid w:val="00516170"/>
    <w:rsid w:val="00516214"/>
    <w:rsid w:val="0051624D"/>
    <w:rsid w:val="00516276"/>
    <w:rsid w:val="00516287"/>
    <w:rsid w:val="0051636C"/>
    <w:rsid w:val="005163D4"/>
    <w:rsid w:val="005163F5"/>
    <w:rsid w:val="00516445"/>
    <w:rsid w:val="0051648C"/>
    <w:rsid w:val="00516561"/>
    <w:rsid w:val="00516589"/>
    <w:rsid w:val="005165C9"/>
    <w:rsid w:val="00516669"/>
    <w:rsid w:val="005166DA"/>
    <w:rsid w:val="00516746"/>
    <w:rsid w:val="00516766"/>
    <w:rsid w:val="00516790"/>
    <w:rsid w:val="005167F5"/>
    <w:rsid w:val="00516806"/>
    <w:rsid w:val="00516831"/>
    <w:rsid w:val="0051684D"/>
    <w:rsid w:val="00516857"/>
    <w:rsid w:val="00516898"/>
    <w:rsid w:val="00516924"/>
    <w:rsid w:val="00516B1B"/>
    <w:rsid w:val="00516C24"/>
    <w:rsid w:val="00516CA2"/>
    <w:rsid w:val="00516CB9"/>
    <w:rsid w:val="00516CFC"/>
    <w:rsid w:val="00516D37"/>
    <w:rsid w:val="00516DB2"/>
    <w:rsid w:val="00516DCB"/>
    <w:rsid w:val="00516DF5"/>
    <w:rsid w:val="00516DF9"/>
    <w:rsid w:val="00516E07"/>
    <w:rsid w:val="00516E76"/>
    <w:rsid w:val="00516E92"/>
    <w:rsid w:val="00516F46"/>
    <w:rsid w:val="00516F57"/>
    <w:rsid w:val="00516F80"/>
    <w:rsid w:val="00516FAB"/>
    <w:rsid w:val="0051705F"/>
    <w:rsid w:val="00517086"/>
    <w:rsid w:val="00517087"/>
    <w:rsid w:val="00517094"/>
    <w:rsid w:val="00517096"/>
    <w:rsid w:val="005170A3"/>
    <w:rsid w:val="0051714C"/>
    <w:rsid w:val="005171B2"/>
    <w:rsid w:val="005171DD"/>
    <w:rsid w:val="00517277"/>
    <w:rsid w:val="005172B1"/>
    <w:rsid w:val="005172F6"/>
    <w:rsid w:val="005172F8"/>
    <w:rsid w:val="00517343"/>
    <w:rsid w:val="0051737D"/>
    <w:rsid w:val="00517394"/>
    <w:rsid w:val="005173DD"/>
    <w:rsid w:val="005173E4"/>
    <w:rsid w:val="00517499"/>
    <w:rsid w:val="005174A0"/>
    <w:rsid w:val="005174EE"/>
    <w:rsid w:val="005176A1"/>
    <w:rsid w:val="00517701"/>
    <w:rsid w:val="00517715"/>
    <w:rsid w:val="00517857"/>
    <w:rsid w:val="00517895"/>
    <w:rsid w:val="005178E2"/>
    <w:rsid w:val="0051795D"/>
    <w:rsid w:val="005179E9"/>
    <w:rsid w:val="005179FD"/>
    <w:rsid w:val="00517A8B"/>
    <w:rsid w:val="00517A91"/>
    <w:rsid w:val="00517ABE"/>
    <w:rsid w:val="00517AFC"/>
    <w:rsid w:val="00517B1E"/>
    <w:rsid w:val="00517BC1"/>
    <w:rsid w:val="00517C0E"/>
    <w:rsid w:val="00517C5A"/>
    <w:rsid w:val="00517C62"/>
    <w:rsid w:val="00517D6D"/>
    <w:rsid w:val="00517DAB"/>
    <w:rsid w:val="00517E49"/>
    <w:rsid w:val="00517E76"/>
    <w:rsid w:val="00517E8F"/>
    <w:rsid w:val="00517E9C"/>
    <w:rsid w:val="00517FF9"/>
    <w:rsid w:val="0052002A"/>
    <w:rsid w:val="005200CB"/>
    <w:rsid w:val="005200E8"/>
    <w:rsid w:val="00520120"/>
    <w:rsid w:val="005201B8"/>
    <w:rsid w:val="005201C0"/>
    <w:rsid w:val="00520257"/>
    <w:rsid w:val="00520297"/>
    <w:rsid w:val="0052032E"/>
    <w:rsid w:val="0052035D"/>
    <w:rsid w:val="005203E1"/>
    <w:rsid w:val="005203E9"/>
    <w:rsid w:val="005203EE"/>
    <w:rsid w:val="00520416"/>
    <w:rsid w:val="00520496"/>
    <w:rsid w:val="005204E0"/>
    <w:rsid w:val="00520516"/>
    <w:rsid w:val="0052051D"/>
    <w:rsid w:val="005205DE"/>
    <w:rsid w:val="00520600"/>
    <w:rsid w:val="005206A4"/>
    <w:rsid w:val="005206BD"/>
    <w:rsid w:val="005207C8"/>
    <w:rsid w:val="0052085E"/>
    <w:rsid w:val="00520861"/>
    <w:rsid w:val="005208EF"/>
    <w:rsid w:val="005208FA"/>
    <w:rsid w:val="00520908"/>
    <w:rsid w:val="00520909"/>
    <w:rsid w:val="0052095F"/>
    <w:rsid w:val="00520988"/>
    <w:rsid w:val="005209B7"/>
    <w:rsid w:val="00520A65"/>
    <w:rsid w:val="00520A66"/>
    <w:rsid w:val="00520A7B"/>
    <w:rsid w:val="00520A85"/>
    <w:rsid w:val="00520AA7"/>
    <w:rsid w:val="00520AAF"/>
    <w:rsid w:val="00520AB3"/>
    <w:rsid w:val="00520B5B"/>
    <w:rsid w:val="00520B72"/>
    <w:rsid w:val="00520C01"/>
    <w:rsid w:val="00520C47"/>
    <w:rsid w:val="00520C66"/>
    <w:rsid w:val="00520CBE"/>
    <w:rsid w:val="00520D27"/>
    <w:rsid w:val="00520D51"/>
    <w:rsid w:val="00520D8D"/>
    <w:rsid w:val="00520E2F"/>
    <w:rsid w:val="00520E41"/>
    <w:rsid w:val="00520E77"/>
    <w:rsid w:val="00520ED4"/>
    <w:rsid w:val="00520F32"/>
    <w:rsid w:val="00520F33"/>
    <w:rsid w:val="00520F49"/>
    <w:rsid w:val="00520FB7"/>
    <w:rsid w:val="00521017"/>
    <w:rsid w:val="00521018"/>
    <w:rsid w:val="00521126"/>
    <w:rsid w:val="0052118C"/>
    <w:rsid w:val="005211E1"/>
    <w:rsid w:val="00521227"/>
    <w:rsid w:val="00521229"/>
    <w:rsid w:val="00521255"/>
    <w:rsid w:val="00521278"/>
    <w:rsid w:val="005212B9"/>
    <w:rsid w:val="00521376"/>
    <w:rsid w:val="0052139A"/>
    <w:rsid w:val="005213DF"/>
    <w:rsid w:val="0052141E"/>
    <w:rsid w:val="005214DC"/>
    <w:rsid w:val="005215B2"/>
    <w:rsid w:val="005215B6"/>
    <w:rsid w:val="00521699"/>
    <w:rsid w:val="005216EF"/>
    <w:rsid w:val="0052170C"/>
    <w:rsid w:val="00521736"/>
    <w:rsid w:val="005217DD"/>
    <w:rsid w:val="00521853"/>
    <w:rsid w:val="005218F4"/>
    <w:rsid w:val="005219C5"/>
    <w:rsid w:val="00521A36"/>
    <w:rsid w:val="00521A76"/>
    <w:rsid w:val="00521AAC"/>
    <w:rsid w:val="00521AF9"/>
    <w:rsid w:val="00521B58"/>
    <w:rsid w:val="00521B6F"/>
    <w:rsid w:val="00521B94"/>
    <w:rsid w:val="00521BBD"/>
    <w:rsid w:val="00521C3D"/>
    <w:rsid w:val="00521C5F"/>
    <w:rsid w:val="00521C7D"/>
    <w:rsid w:val="00521C7E"/>
    <w:rsid w:val="00521D2A"/>
    <w:rsid w:val="00521D57"/>
    <w:rsid w:val="00521D82"/>
    <w:rsid w:val="00521DDC"/>
    <w:rsid w:val="00521DFD"/>
    <w:rsid w:val="00521E4B"/>
    <w:rsid w:val="00521E65"/>
    <w:rsid w:val="00521F26"/>
    <w:rsid w:val="00521FA0"/>
    <w:rsid w:val="005220C4"/>
    <w:rsid w:val="0052216B"/>
    <w:rsid w:val="0052218A"/>
    <w:rsid w:val="00522299"/>
    <w:rsid w:val="00522351"/>
    <w:rsid w:val="0052246D"/>
    <w:rsid w:val="00522491"/>
    <w:rsid w:val="005224A5"/>
    <w:rsid w:val="005226CB"/>
    <w:rsid w:val="00522716"/>
    <w:rsid w:val="00522718"/>
    <w:rsid w:val="00522776"/>
    <w:rsid w:val="0052279E"/>
    <w:rsid w:val="005227E0"/>
    <w:rsid w:val="0052283A"/>
    <w:rsid w:val="005228AD"/>
    <w:rsid w:val="005228D3"/>
    <w:rsid w:val="00522901"/>
    <w:rsid w:val="00522988"/>
    <w:rsid w:val="005229E5"/>
    <w:rsid w:val="005229EC"/>
    <w:rsid w:val="00522AA8"/>
    <w:rsid w:val="00522AAC"/>
    <w:rsid w:val="00522AAD"/>
    <w:rsid w:val="00522B7A"/>
    <w:rsid w:val="00522CBC"/>
    <w:rsid w:val="00522D51"/>
    <w:rsid w:val="00522D53"/>
    <w:rsid w:val="00522E4A"/>
    <w:rsid w:val="00522E5A"/>
    <w:rsid w:val="00522E62"/>
    <w:rsid w:val="00522E78"/>
    <w:rsid w:val="00522E9B"/>
    <w:rsid w:val="00522EFA"/>
    <w:rsid w:val="00522F41"/>
    <w:rsid w:val="00522F6C"/>
    <w:rsid w:val="00523043"/>
    <w:rsid w:val="00523045"/>
    <w:rsid w:val="0052308F"/>
    <w:rsid w:val="005230B6"/>
    <w:rsid w:val="005230C1"/>
    <w:rsid w:val="005230D4"/>
    <w:rsid w:val="005230F9"/>
    <w:rsid w:val="00523125"/>
    <w:rsid w:val="00523134"/>
    <w:rsid w:val="005232CE"/>
    <w:rsid w:val="00523305"/>
    <w:rsid w:val="00523345"/>
    <w:rsid w:val="005233A3"/>
    <w:rsid w:val="005233E9"/>
    <w:rsid w:val="00523414"/>
    <w:rsid w:val="005234A7"/>
    <w:rsid w:val="0052358F"/>
    <w:rsid w:val="00523603"/>
    <w:rsid w:val="00523654"/>
    <w:rsid w:val="00523668"/>
    <w:rsid w:val="00523673"/>
    <w:rsid w:val="00523689"/>
    <w:rsid w:val="0052372C"/>
    <w:rsid w:val="00523743"/>
    <w:rsid w:val="005237BA"/>
    <w:rsid w:val="00523823"/>
    <w:rsid w:val="00523853"/>
    <w:rsid w:val="00523854"/>
    <w:rsid w:val="00523A19"/>
    <w:rsid w:val="00523A91"/>
    <w:rsid w:val="00523ACA"/>
    <w:rsid w:val="00523B0F"/>
    <w:rsid w:val="00523B43"/>
    <w:rsid w:val="00523B84"/>
    <w:rsid w:val="00523C89"/>
    <w:rsid w:val="00523CA1"/>
    <w:rsid w:val="00523CF1"/>
    <w:rsid w:val="00523D49"/>
    <w:rsid w:val="00523D96"/>
    <w:rsid w:val="00523D97"/>
    <w:rsid w:val="00523F15"/>
    <w:rsid w:val="00523F3D"/>
    <w:rsid w:val="00523F73"/>
    <w:rsid w:val="00523F7D"/>
    <w:rsid w:val="00523F85"/>
    <w:rsid w:val="00523FB5"/>
    <w:rsid w:val="005240B9"/>
    <w:rsid w:val="005240D8"/>
    <w:rsid w:val="00524126"/>
    <w:rsid w:val="00524140"/>
    <w:rsid w:val="0052419D"/>
    <w:rsid w:val="005241C7"/>
    <w:rsid w:val="005242AF"/>
    <w:rsid w:val="005242D7"/>
    <w:rsid w:val="005242EF"/>
    <w:rsid w:val="00524338"/>
    <w:rsid w:val="0052435C"/>
    <w:rsid w:val="005243C5"/>
    <w:rsid w:val="00524403"/>
    <w:rsid w:val="0052445A"/>
    <w:rsid w:val="005245AE"/>
    <w:rsid w:val="005245FC"/>
    <w:rsid w:val="0052460E"/>
    <w:rsid w:val="0052461D"/>
    <w:rsid w:val="005246B0"/>
    <w:rsid w:val="005246B4"/>
    <w:rsid w:val="005246C0"/>
    <w:rsid w:val="005246EE"/>
    <w:rsid w:val="005247CA"/>
    <w:rsid w:val="005247D1"/>
    <w:rsid w:val="005247F0"/>
    <w:rsid w:val="00524877"/>
    <w:rsid w:val="00524895"/>
    <w:rsid w:val="005248BF"/>
    <w:rsid w:val="00524905"/>
    <w:rsid w:val="00524948"/>
    <w:rsid w:val="00524982"/>
    <w:rsid w:val="00524993"/>
    <w:rsid w:val="005249A3"/>
    <w:rsid w:val="005249C3"/>
    <w:rsid w:val="005249F5"/>
    <w:rsid w:val="00524A2E"/>
    <w:rsid w:val="00524B2C"/>
    <w:rsid w:val="00524D07"/>
    <w:rsid w:val="00524D11"/>
    <w:rsid w:val="00524D37"/>
    <w:rsid w:val="00524DFE"/>
    <w:rsid w:val="00524ECA"/>
    <w:rsid w:val="00524F55"/>
    <w:rsid w:val="00525081"/>
    <w:rsid w:val="0052509D"/>
    <w:rsid w:val="005250CC"/>
    <w:rsid w:val="0052511B"/>
    <w:rsid w:val="005251E9"/>
    <w:rsid w:val="00525265"/>
    <w:rsid w:val="00525290"/>
    <w:rsid w:val="005252A0"/>
    <w:rsid w:val="005252AE"/>
    <w:rsid w:val="005252D1"/>
    <w:rsid w:val="005252F4"/>
    <w:rsid w:val="00525365"/>
    <w:rsid w:val="005253F2"/>
    <w:rsid w:val="00525413"/>
    <w:rsid w:val="005255F3"/>
    <w:rsid w:val="005256A0"/>
    <w:rsid w:val="005256A2"/>
    <w:rsid w:val="005256AA"/>
    <w:rsid w:val="00525719"/>
    <w:rsid w:val="00525724"/>
    <w:rsid w:val="00525756"/>
    <w:rsid w:val="005257AB"/>
    <w:rsid w:val="00525829"/>
    <w:rsid w:val="00525868"/>
    <w:rsid w:val="005258CC"/>
    <w:rsid w:val="00525900"/>
    <w:rsid w:val="00525936"/>
    <w:rsid w:val="00525938"/>
    <w:rsid w:val="005259C9"/>
    <w:rsid w:val="005259F6"/>
    <w:rsid w:val="00525A66"/>
    <w:rsid w:val="00525A79"/>
    <w:rsid w:val="00525ABD"/>
    <w:rsid w:val="00525BAE"/>
    <w:rsid w:val="00525C8C"/>
    <w:rsid w:val="00525CD0"/>
    <w:rsid w:val="00525D57"/>
    <w:rsid w:val="00525DDA"/>
    <w:rsid w:val="00525E31"/>
    <w:rsid w:val="00525E42"/>
    <w:rsid w:val="00525E49"/>
    <w:rsid w:val="00525EC5"/>
    <w:rsid w:val="00526008"/>
    <w:rsid w:val="00526028"/>
    <w:rsid w:val="005260A1"/>
    <w:rsid w:val="005260DA"/>
    <w:rsid w:val="00526112"/>
    <w:rsid w:val="00526164"/>
    <w:rsid w:val="005261C0"/>
    <w:rsid w:val="005261E0"/>
    <w:rsid w:val="00526259"/>
    <w:rsid w:val="005262AB"/>
    <w:rsid w:val="005262D6"/>
    <w:rsid w:val="00526339"/>
    <w:rsid w:val="005263C4"/>
    <w:rsid w:val="00526438"/>
    <w:rsid w:val="00526535"/>
    <w:rsid w:val="00526698"/>
    <w:rsid w:val="005266E4"/>
    <w:rsid w:val="0052670C"/>
    <w:rsid w:val="00526714"/>
    <w:rsid w:val="0052677B"/>
    <w:rsid w:val="0052677D"/>
    <w:rsid w:val="00526806"/>
    <w:rsid w:val="005268B2"/>
    <w:rsid w:val="005268FA"/>
    <w:rsid w:val="00526926"/>
    <w:rsid w:val="00526957"/>
    <w:rsid w:val="00526973"/>
    <w:rsid w:val="00526983"/>
    <w:rsid w:val="00526985"/>
    <w:rsid w:val="00526998"/>
    <w:rsid w:val="005269A0"/>
    <w:rsid w:val="00526A09"/>
    <w:rsid w:val="00526A44"/>
    <w:rsid w:val="00526AAF"/>
    <w:rsid w:val="00526B67"/>
    <w:rsid w:val="00526BD6"/>
    <w:rsid w:val="00526C9C"/>
    <w:rsid w:val="00526CD4"/>
    <w:rsid w:val="00526D2A"/>
    <w:rsid w:val="00526D69"/>
    <w:rsid w:val="00526E59"/>
    <w:rsid w:val="00526E85"/>
    <w:rsid w:val="00526F30"/>
    <w:rsid w:val="00526F49"/>
    <w:rsid w:val="00526F68"/>
    <w:rsid w:val="00526F93"/>
    <w:rsid w:val="00526FD2"/>
    <w:rsid w:val="00526FD5"/>
    <w:rsid w:val="00526FEC"/>
    <w:rsid w:val="00527020"/>
    <w:rsid w:val="005270ED"/>
    <w:rsid w:val="005271C4"/>
    <w:rsid w:val="00527206"/>
    <w:rsid w:val="00527308"/>
    <w:rsid w:val="00527335"/>
    <w:rsid w:val="00527529"/>
    <w:rsid w:val="0052755B"/>
    <w:rsid w:val="0052758D"/>
    <w:rsid w:val="005275E3"/>
    <w:rsid w:val="00527631"/>
    <w:rsid w:val="0052765F"/>
    <w:rsid w:val="0052768B"/>
    <w:rsid w:val="0052771F"/>
    <w:rsid w:val="00527755"/>
    <w:rsid w:val="005277FF"/>
    <w:rsid w:val="00527843"/>
    <w:rsid w:val="00527881"/>
    <w:rsid w:val="005278A8"/>
    <w:rsid w:val="005278AE"/>
    <w:rsid w:val="005278ED"/>
    <w:rsid w:val="00527919"/>
    <w:rsid w:val="0052792D"/>
    <w:rsid w:val="00527963"/>
    <w:rsid w:val="005279D9"/>
    <w:rsid w:val="00527A0C"/>
    <w:rsid w:val="00527A96"/>
    <w:rsid w:val="00527AEA"/>
    <w:rsid w:val="00527AF9"/>
    <w:rsid w:val="00527B77"/>
    <w:rsid w:val="00527C0D"/>
    <w:rsid w:val="00527C11"/>
    <w:rsid w:val="00527C48"/>
    <w:rsid w:val="00527C9E"/>
    <w:rsid w:val="00527D25"/>
    <w:rsid w:val="00527D88"/>
    <w:rsid w:val="00527EBA"/>
    <w:rsid w:val="00527F03"/>
    <w:rsid w:val="00527F69"/>
    <w:rsid w:val="00527FBE"/>
    <w:rsid w:val="00527FE6"/>
    <w:rsid w:val="0053003A"/>
    <w:rsid w:val="00530268"/>
    <w:rsid w:val="00530275"/>
    <w:rsid w:val="005302EB"/>
    <w:rsid w:val="00530309"/>
    <w:rsid w:val="00530374"/>
    <w:rsid w:val="0053037B"/>
    <w:rsid w:val="0053039F"/>
    <w:rsid w:val="005303E6"/>
    <w:rsid w:val="00530532"/>
    <w:rsid w:val="00530570"/>
    <w:rsid w:val="00530585"/>
    <w:rsid w:val="0053059D"/>
    <w:rsid w:val="00530642"/>
    <w:rsid w:val="00530658"/>
    <w:rsid w:val="005306AB"/>
    <w:rsid w:val="005306B9"/>
    <w:rsid w:val="005306FB"/>
    <w:rsid w:val="00530725"/>
    <w:rsid w:val="005307CF"/>
    <w:rsid w:val="005307FD"/>
    <w:rsid w:val="00530827"/>
    <w:rsid w:val="00530881"/>
    <w:rsid w:val="00530891"/>
    <w:rsid w:val="005308AF"/>
    <w:rsid w:val="00530966"/>
    <w:rsid w:val="00530A2D"/>
    <w:rsid w:val="00530A62"/>
    <w:rsid w:val="00530A8C"/>
    <w:rsid w:val="00530ACE"/>
    <w:rsid w:val="00530AF9"/>
    <w:rsid w:val="00530B11"/>
    <w:rsid w:val="00530B14"/>
    <w:rsid w:val="00530B1F"/>
    <w:rsid w:val="00530B7A"/>
    <w:rsid w:val="00530BA0"/>
    <w:rsid w:val="00530BA6"/>
    <w:rsid w:val="00530BCD"/>
    <w:rsid w:val="00530BF1"/>
    <w:rsid w:val="00530BF8"/>
    <w:rsid w:val="00530C32"/>
    <w:rsid w:val="00530C56"/>
    <w:rsid w:val="00530C60"/>
    <w:rsid w:val="00530C8C"/>
    <w:rsid w:val="00530C9F"/>
    <w:rsid w:val="00530D6D"/>
    <w:rsid w:val="00530E11"/>
    <w:rsid w:val="00530E17"/>
    <w:rsid w:val="00530E3D"/>
    <w:rsid w:val="00530E6C"/>
    <w:rsid w:val="00530E9A"/>
    <w:rsid w:val="00530EE5"/>
    <w:rsid w:val="00530F49"/>
    <w:rsid w:val="00530F7D"/>
    <w:rsid w:val="00530FE0"/>
    <w:rsid w:val="00531019"/>
    <w:rsid w:val="0053104C"/>
    <w:rsid w:val="00531081"/>
    <w:rsid w:val="00531121"/>
    <w:rsid w:val="00531192"/>
    <w:rsid w:val="005311AD"/>
    <w:rsid w:val="005311E2"/>
    <w:rsid w:val="00531227"/>
    <w:rsid w:val="005312AA"/>
    <w:rsid w:val="005312CB"/>
    <w:rsid w:val="0053131D"/>
    <w:rsid w:val="00531344"/>
    <w:rsid w:val="00531361"/>
    <w:rsid w:val="0053148A"/>
    <w:rsid w:val="005314A7"/>
    <w:rsid w:val="005314B3"/>
    <w:rsid w:val="00531524"/>
    <w:rsid w:val="00531565"/>
    <w:rsid w:val="00531584"/>
    <w:rsid w:val="005315FE"/>
    <w:rsid w:val="00531625"/>
    <w:rsid w:val="005316B2"/>
    <w:rsid w:val="0053170C"/>
    <w:rsid w:val="0053171E"/>
    <w:rsid w:val="005317E1"/>
    <w:rsid w:val="005317FC"/>
    <w:rsid w:val="005317FE"/>
    <w:rsid w:val="0053181F"/>
    <w:rsid w:val="0053187E"/>
    <w:rsid w:val="005318E6"/>
    <w:rsid w:val="0053195B"/>
    <w:rsid w:val="005319B7"/>
    <w:rsid w:val="00531A85"/>
    <w:rsid w:val="00531B14"/>
    <w:rsid w:val="00531B17"/>
    <w:rsid w:val="00531BE3"/>
    <w:rsid w:val="00531C2E"/>
    <w:rsid w:val="00531C8D"/>
    <w:rsid w:val="00531CAB"/>
    <w:rsid w:val="00531D1A"/>
    <w:rsid w:val="00531D21"/>
    <w:rsid w:val="00531D49"/>
    <w:rsid w:val="00531D5C"/>
    <w:rsid w:val="00531D75"/>
    <w:rsid w:val="00531DB7"/>
    <w:rsid w:val="00531DC0"/>
    <w:rsid w:val="00531ED3"/>
    <w:rsid w:val="00531ED9"/>
    <w:rsid w:val="00531F1C"/>
    <w:rsid w:val="00531FE2"/>
    <w:rsid w:val="00531FF6"/>
    <w:rsid w:val="00531FF7"/>
    <w:rsid w:val="00532003"/>
    <w:rsid w:val="005320E6"/>
    <w:rsid w:val="005320FC"/>
    <w:rsid w:val="0053211B"/>
    <w:rsid w:val="0053212B"/>
    <w:rsid w:val="00532199"/>
    <w:rsid w:val="005321A0"/>
    <w:rsid w:val="005322A6"/>
    <w:rsid w:val="005322BA"/>
    <w:rsid w:val="005322C1"/>
    <w:rsid w:val="0053230E"/>
    <w:rsid w:val="00532311"/>
    <w:rsid w:val="0053240F"/>
    <w:rsid w:val="00532418"/>
    <w:rsid w:val="0053244A"/>
    <w:rsid w:val="005324A7"/>
    <w:rsid w:val="005325D8"/>
    <w:rsid w:val="00532712"/>
    <w:rsid w:val="00532791"/>
    <w:rsid w:val="005327BB"/>
    <w:rsid w:val="00532814"/>
    <w:rsid w:val="005328D0"/>
    <w:rsid w:val="005328DE"/>
    <w:rsid w:val="005328EA"/>
    <w:rsid w:val="0053293B"/>
    <w:rsid w:val="0053295C"/>
    <w:rsid w:val="0053299F"/>
    <w:rsid w:val="005329AC"/>
    <w:rsid w:val="005329D8"/>
    <w:rsid w:val="005329E3"/>
    <w:rsid w:val="005329E6"/>
    <w:rsid w:val="005329EB"/>
    <w:rsid w:val="00532A0F"/>
    <w:rsid w:val="00532A44"/>
    <w:rsid w:val="00532B4B"/>
    <w:rsid w:val="00532BCC"/>
    <w:rsid w:val="00532BE1"/>
    <w:rsid w:val="00532C1C"/>
    <w:rsid w:val="00532C25"/>
    <w:rsid w:val="00532C72"/>
    <w:rsid w:val="00532CBF"/>
    <w:rsid w:val="00532D07"/>
    <w:rsid w:val="00532DCE"/>
    <w:rsid w:val="00532DD7"/>
    <w:rsid w:val="00532E1B"/>
    <w:rsid w:val="00532E6C"/>
    <w:rsid w:val="00532F32"/>
    <w:rsid w:val="00532F5C"/>
    <w:rsid w:val="00532FE0"/>
    <w:rsid w:val="0053309E"/>
    <w:rsid w:val="005330B7"/>
    <w:rsid w:val="0053314E"/>
    <w:rsid w:val="00533192"/>
    <w:rsid w:val="005331F0"/>
    <w:rsid w:val="00533228"/>
    <w:rsid w:val="005332B6"/>
    <w:rsid w:val="00533336"/>
    <w:rsid w:val="005333E0"/>
    <w:rsid w:val="0053347C"/>
    <w:rsid w:val="005334C8"/>
    <w:rsid w:val="005334F8"/>
    <w:rsid w:val="00533500"/>
    <w:rsid w:val="00533545"/>
    <w:rsid w:val="005335E8"/>
    <w:rsid w:val="005335ED"/>
    <w:rsid w:val="00533668"/>
    <w:rsid w:val="00533683"/>
    <w:rsid w:val="005336DD"/>
    <w:rsid w:val="00533732"/>
    <w:rsid w:val="0053377B"/>
    <w:rsid w:val="0053379A"/>
    <w:rsid w:val="0053384C"/>
    <w:rsid w:val="00533861"/>
    <w:rsid w:val="00533889"/>
    <w:rsid w:val="005338CA"/>
    <w:rsid w:val="00533961"/>
    <w:rsid w:val="00533962"/>
    <w:rsid w:val="00533A7A"/>
    <w:rsid w:val="00533A89"/>
    <w:rsid w:val="00533B15"/>
    <w:rsid w:val="00533B33"/>
    <w:rsid w:val="00533C5C"/>
    <w:rsid w:val="00533C77"/>
    <w:rsid w:val="00533C79"/>
    <w:rsid w:val="00533CB6"/>
    <w:rsid w:val="00533CCA"/>
    <w:rsid w:val="00533D69"/>
    <w:rsid w:val="00533DBC"/>
    <w:rsid w:val="00533E9E"/>
    <w:rsid w:val="00533F0B"/>
    <w:rsid w:val="00533F30"/>
    <w:rsid w:val="00533F38"/>
    <w:rsid w:val="00533FD8"/>
    <w:rsid w:val="00534069"/>
    <w:rsid w:val="0053407E"/>
    <w:rsid w:val="005340CF"/>
    <w:rsid w:val="00534148"/>
    <w:rsid w:val="00534166"/>
    <w:rsid w:val="005341A2"/>
    <w:rsid w:val="005341B6"/>
    <w:rsid w:val="0053424D"/>
    <w:rsid w:val="00534281"/>
    <w:rsid w:val="00534291"/>
    <w:rsid w:val="005342A2"/>
    <w:rsid w:val="005342F4"/>
    <w:rsid w:val="00534308"/>
    <w:rsid w:val="00534332"/>
    <w:rsid w:val="0053434B"/>
    <w:rsid w:val="00534363"/>
    <w:rsid w:val="005343F0"/>
    <w:rsid w:val="00534411"/>
    <w:rsid w:val="0053444B"/>
    <w:rsid w:val="00534482"/>
    <w:rsid w:val="005344EA"/>
    <w:rsid w:val="005344FB"/>
    <w:rsid w:val="0053455A"/>
    <w:rsid w:val="005345D2"/>
    <w:rsid w:val="005345E2"/>
    <w:rsid w:val="005345F8"/>
    <w:rsid w:val="00534602"/>
    <w:rsid w:val="00534699"/>
    <w:rsid w:val="0053471A"/>
    <w:rsid w:val="00534741"/>
    <w:rsid w:val="00534765"/>
    <w:rsid w:val="00534968"/>
    <w:rsid w:val="00534A35"/>
    <w:rsid w:val="00534A40"/>
    <w:rsid w:val="00534A65"/>
    <w:rsid w:val="00534B3C"/>
    <w:rsid w:val="00534C70"/>
    <w:rsid w:val="00534CA6"/>
    <w:rsid w:val="00534CAC"/>
    <w:rsid w:val="00534E08"/>
    <w:rsid w:val="00534EF5"/>
    <w:rsid w:val="00534F00"/>
    <w:rsid w:val="00534F0B"/>
    <w:rsid w:val="00534F24"/>
    <w:rsid w:val="00534F82"/>
    <w:rsid w:val="00534F90"/>
    <w:rsid w:val="00534FB3"/>
    <w:rsid w:val="00534FD1"/>
    <w:rsid w:val="00535077"/>
    <w:rsid w:val="0053507E"/>
    <w:rsid w:val="00535085"/>
    <w:rsid w:val="00535094"/>
    <w:rsid w:val="0053509B"/>
    <w:rsid w:val="005350D6"/>
    <w:rsid w:val="00535113"/>
    <w:rsid w:val="00535151"/>
    <w:rsid w:val="00535191"/>
    <w:rsid w:val="0053523C"/>
    <w:rsid w:val="00535276"/>
    <w:rsid w:val="005352BC"/>
    <w:rsid w:val="00535363"/>
    <w:rsid w:val="00535421"/>
    <w:rsid w:val="00535439"/>
    <w:rsid w:val="005354BA"/>
    <w:rsid w:val="005355C7"/>
    <w:rsid w:val="0053561C"/>
    <w:rsid w:val="0053566F"/>
    <w:rsid w:val="00535685"/>
    <w:rsid w:val="00535693"/>
    <w:rsid w:val="00535721"/>
    <w:rsid w:val="00535751"/>
    <w:rsid w:val="005357B1"/>
    <w:rsid w:val="005357CD"/>
    <w:rsid w:val="005357E2"/>
    <w:rsid w:val="00535813"/>
    <w:rsid w:val="00535840"/>
    <w:rsid w:val="0053585F"/>
    <w:rsid w:val="005358C8"/>
    <w:rsid w:val="005358CC"/>
    <w:rsid w:val="00535926"/>
    <w:rsid w:val="0053597F"/>
    <w:rsid w:val="00535ACF"/>
    <w:rsid w:val="00535AE6"/>
    <w:rsid w:val="00535B3A"/>
    <w:rsid w:val="00535BAD"/>
    <w:rsid w:val="00535C59"/>
    <w:rsid w:val="00535C5D"/>
    <w:rsid w:val="00535C9C"/>
    <w:rsid w:val="00535CB0"/>
    <w:rsid w:val="00535CC2"/>
    <w:rsid w:val="00535D48"/>
    <w:rsid w:val="00535D8F"/>
    <w:rsid w:val="00535D97"/>
    <w:rsid w:val="00535D9D"/>
    <w:rsid w:val="00535DB4"/>
    <w:rsid w:val="00535DE4"/>
    <w:rsid w:val="00535DF2"/>
    <w:rsid w:val="00535EDE"/>
    <w:rsid w:val="00535F1B"/>
    <w:rsid w:val="00535F44"/>
    <w:rsid w:val="00535F55"/>
    <w:rsid w:val="00535F62"/>
    <w:rsid w:val="00535F78"/>
    <w:rsid w:val="00535FC6"/>
    <w:rsid w:val="00535FCA"/>
    <w:rsid w:val="00535FFD"/>
    <w:rsid w:val="00535FFE"/>
    <w:rsid w:val="0053600D"/>
    <w:rsid w:val="00536064"/>
    <w:rsid w:val="00536082"/>
    <w:rsid w:val="005360C4"/>
    <w:rsid w:val="005361A9"/>
    <w:rsid w:val="005361B9"/>
    <w:rsid w:val="00536232"/>
    <w:rsid w:val="00536263"/>
    <w:rsid w:val="0053628C"/>
    <w:rsid w:val="00536301"/>
    <w:rsid w:val="00536334"/>
    <w:rsid w:val="0053639F"/>
    <w:rsid w:val="005363CB"/>
    <w:rsid w:val="0053641A"/>
    <w:rsid w:val="0053645D"/>
    <w:rsid w:val="00536461"/>
    <w:rsid w:val="005364AA"/>
    <w:rsid w:val="005364D3"/>
    <w:rsid w:val="00536506"/>
    <w:rsid w:val="00536576"/>
    <w:rsid w:val="005365FE"/>
    <w:rsid w:val="0053661E"/>
    <w:rsid w:val="00536787"/>
    <w:rsid w:val="0053691C"/>
    <w:rsid w:val="00536948"/>
    <w:rsid w:val="0053697B"/>
    <w:rsid w:val="00536A0E"/>
    <w:rsid w:val="00536A58"/>
    <w:rsid w:val="00536B2E"/>
    <w:rsid w:val="00536B50"/>
    <w:rsid w:val="00536B8B"/>
    <w:rsid w:val="00536BF0"/>
    <w:rsid w:val="00536C4C"/>
    <w:rsid w:val="00536C85"/>
    <w:rsid w:val="00536C9A"/>
    <w:rsid w:val="00536D27"/>
    <w:rsid w:val="00536DA0"/>
    <w:rsid w:val="00536DCA"/>
    <w:rsid w:val="00536E33"/>
    <w:rsid w:val="00536E5E"/>
    <w:rsid w:val="00536E60"/>
    <w:rsid w:val="00536E65"/>
    <w:rsid w:val="00536F46"/>
    <w:rsid w:val="00536F51"/>
    <w:rsid w:val="005370A5"/>
    <w:rsid w:val="00537129"/>
    <w:rsid w:val="0053718A"/>
    <w:rsid w:val="005371B6"/>
    <w:rsid w:val="00537217"/>
    <w:rsid w:val="0053722B"/>
    <w:rsid w:val="00537232"/>
    <w:rsid w:val="005372D3"/>
    <w:rsid w:val="005372F0"/>
    <w:rsid w:val="00537373"/>
    <w:rsid w:val="005373A6"/>
    <w:rsid w:val="005374F6"/>
    <w:rsid w:val="00537540"/>
    <w:rsid w:val="00537607"/>
    <w:rsid w:val="0053760D"/>
    <w:rsid w:val="00537648"/>
    <w:rsid w:val="00537677"/>
    <w:rsid w:val="005376DF"/>
    <w:rsid w:val="005376EB"/>
    <w:rsid w:val="005377C2"/>
    <w:rsid w:val="005377CB"/>
    <w:rsid w:val="005378A7"/>
    <w:rsid w:val="005378E0"/>
    <w:rsid w:val="0053795B"/>
    <w:rsid w:val="00537984"/>
    <w:rsid w:val="00537989"/>
    <w:rsid w:val="005379AA"/>
    <w:rsid w:val="00537B34"/>
    <w:rsid w:val="00537B3C"/>
    <w:rsid w:val="00537B49"/>
    <w:rsid w:val="00537B98"/>
    <w:rsid w:val="00537BE3"/>
    <w:rsid w:val="00537C35"/>
    <w:rsid w:val="00537CAE"/>
    <w:rsid w:val="00537CD0"/>
    <w:rsid w:val="00537D46"/>
    <w:rsid w:val="00537E0B"/>
    <w:rsid w:val="00537E2D"/>
    <w:rsid w:val="00537E71"/>
    <w:rsid w:val="00537EDD"/>
    <w:rsid w:val="00537F3F"/>
    <w:rsid w:val="00537F55"/>
    <w:rsid w:val="00537F8F"/>
    <w:rsid w:val="00537FA1"/>
    <w:rsid w:val="00537FA8"/>
    <w:rsid w:val="0054003E"/>
    <w:rsid w:val="00540045"/>
    <w:rsid w:val="0054005D"/>
    <w:rsid w:val="00540091"/>
    <w:rsid w:val="0054012C"/>
    <w:rsid w:val="0054016A"/>
    <w:rsid w:val="0054017F"/>
    <w:rsid w:val="005401AE"/>
    <w:rsid w:val="005401CE"/>
    <w:rsid w:val="0054022F"/>
    <w:rsid w:val="00540324"/>
    <w:rsid w:val="0054035A"/>
    <w:rsid w:val="005403CF"/>
    <w:rsid w:val="005403DF"/>
    <w:rsid w:val="005403E9"/>
    <w:rsid w:val="005403F5"/>
    <w:rsid w:val="0054040E"/>
    <w:rsid w:val="0054048A"/>
    <w:rsid w:val="005404C2"/>
    <w:rsid w:val="00540505"/>
    <w:rsid w:val="00540559"/>
    <w:rsid w:val="00540716"/>
    <w:rsid w:val="0054073A"/>
    <w:rsid w:val="0054074B"/>
    <w:rsid w:val="0054077D"/>
    <w:rsid w:val="0054079E"/>
    <w:rsid w:val="005407B6"/>
    <w:rsid w:val="005407BD"/>
    <w:rsid w:val="00540813"/>
    <w:rsid w:val="00540826"/>
    <w:rsid w:val="00540835"/>
    <w:rsid w:val="00540889"/>
    <w:rsid w:val="005408DA"/>
    <w:rsid w:val="005408FD"/>
    <w:rsid w:val="0054093A"/>
    <w:rsid w:val="00540957"/>
    <w:rsid w:val="0054098C"/>
    <w:rsid w:val="00540A1C"/>
    <w:rsid w:val="00540A32"/>
    <w:rsid w:val="00540A7D"/>
    <w:rsid w:val="00540B49"/>
    <w:rsid w:val="00540BD8"/>
    <w:rsid w:val="00540BF4"/>
    <w:rsid w:val="00540BF7"/>
    <w:rsid w:val="00540D2B"/>
    <w:rsid w:val="00540D93"/>
    <w:rsid w:val="00540DAF"/>
    <w:rsid w:val="00540DC8"/>
    <w:rsid w:val="00540DDB"/>
    <w:rsid w:val="00540E0A"/>
    <w:rsid w:val="00540E4E"/>
    <w:rsid w:val="00540EBB"/>
    <w:rsid w:val="00540EE9"/>
    <w:rsid w:val="00540F43"/>
    <w:rsid w:val="00540F72"/>
    <w:rsid w:val="0054102B"/>
    <w:rsid w:val="00541050"/>
    <w:rsid w:val="00541054"/>
    <w:rsid w:val="00541097"/>
    <w:rsid w:val="005410E9"/>
    <w:rsid w:val="0054112B"/>
    <w:rsid w:val="00541198"/>
    <w:rsid w:val="0054126A"/>
    <w:rsid w:val="00541324"/>
    <w:rsid w:val="00541556"/>
    <w:rsid w:val="005415CF"/>
    <w:rsid w:val="00541677"/>
    <w:rsid w:val="00541705"/>
    <w:rsid w:val="00541724"/>
    <w:rsid w:val="00541757"/>
    <w:rsid w:val="005417DA"/>
    <w:rsid w:val="005417E5"/>
    <w:rsid w:val="00541817"/>
    <w:rsid w:val="0054183D"/>
    <w:rsid w:val="0054184C"/>
    <w:rsid w:val="005418A2"/>
    <w:rsid w:val="005419BF"/>
    <w:rsid w:val="00541A2C"/>
    <w:rsid w:val="00541AD5"/>
    <w:rsid w:val="00541B34"/>
    <w:rsid w:val="00541B3B"/>
    <w:rsid w:val="00541C06"/>
    <w:rsid w:val="00541C1C"/>
    <w:rsid w:val="00541C56"/>
    <w:rsid w:val="00541CBF"/>
    <w:rsid w:val="00541CF8"/>
    <w:rsid w:val="00541D33"/>
    <w:rsid w:val="00541D5E"/>
    <w:rsid w:val="00541D65"/>
    <w:rsid w:val="00541DA8"/>
    <w:rsid w:val="00541DAE"/>
    <w:rsid w:val="00541DE7"/>
    <w:rsid w:val="00541E1A"/>
    <w:rsid w:val="00541E4B"/>
    <w:rsid w:val="00541F0A"/>
    <w:rsid w:val="00541F64"/>
    <w:rsid w:val="00541F6E"/>
    <w:rsid w:val="00541FDF"/>
    <w:rsid w:val="00542057"/>
    <w:rsid w:val="00542078"/>
    <w:rsid w:val="0054207E"/>
    <w:rsid w:val="00542086"/>
    <w:rsid w:val="005420AE"/>
    <w:rsid w:val="00542185"/>
    <w:rsid w:val="00542199"/>
    <w:rsid w:val="00542291"/>
    <w:rsid w:val="005422ED"/>
    <w:rsid w:val="00542369"/>
    <w:rsid w:val="0054242C"/>
    <w:rsid w:val="00542432"/>
    <w:rsid w:val="00542438"/>
    <w:rsid w:val="00542471"/>
    <w:rsid w:val="005424BA"/>
    <w:rsid w:val="005424C9"/>
    <w:rsid w:val="005424DE"/>
    <w:rsid w:val="005425AB"/>
    <w:rsid w:val="005425B1"/>
    <w:rsid w:val="00542600"/>
    <w:rsid w:val="0054268C"/>
    <w:rsid w:val="00542691"/>
    <w:rsid w:val="005426E3"/>
    <w:rsid w:val="00542769"/>
    <w:rsid w:val="00542784"/>
    <w:rsid w:val="005427B4"/>
    <w:rsid w:val="005428DC"/>
    <w:rsid w:val="0054293B"/>
    <w:rsid w:val="005429A3"/>
    <w:rsid w:val="005429FF"/>
    <w:rsid w:val="00542A27"/>
    <w:rsid w:val="00542A84"/>
    <w:rsid w:val="00542AED"/>
    <w:rsid w:val="00542BF9"/>
    <w:rsid w:val="00542C87"/>
    <w:rsid w:val="00542C97"/>
    <w:rsid w:val="00542CA6"/>
    <w:rsid w:val="00542CB8"/>
    <w:rsid w:val="00542CBC"/>
    <w:rsid w:val="00542D1C"/>
    <w:rsid w:val="00542D3B"/>
    <w:rsid w:val="00542DAC"/>
    <w:rsid w:val="00542DC7"/>
    <w:rsid w:val="00542E95"/>
    <w:rsid w:val="00542F83"/>
    <w:rsid w:val="00542FA9"/>
    <w:rsid w:val="00543008"/>
    <w:rsid w:val="00543029"/>
    <w:rsid w:val="005430CF"/>
    <w:rsid w:val="00543136"/>
    <w:rsid w:val="0054313E"/>
    <w:rsid w:val="005431BD"/>
    <w:rsid w:val="00543239"/>
    <w:rsid w:val="0054324C"/>
    <w:rsid w:val="005432F6"/>
    <w:rsid w:val="00543310"/>
    <w:rsid w:val="00543370"/>
    <w:rsid w:val="00543386"/>
    <w:rsid w:val="0054339D"/>
    <w:rsid w:val="005433C4"/>
    <w:rsid w:val="00543408"/>
    <w:rsid w:val="00543434"/>
    <w:rsid w:val="00543452"/>
    <w:rsid w:val="0054345A"/>
    <w:rsid w:val="0054347E"/>
    <w:rsid w:val="005434C1"/>
    <w:rsid w:val="005434C5"/>
    <w:rsid w:val="005434C7"/>
    <w:rsid w:val="0054353C"/>
    <w:rsid w:val="00543594"/>
    <w:rsid w:val="005435C5"/>
    <w:rsid w:val="00543604"/>
    <w:rsid w:val="0054367D"/>
    <w:rsid w:val="005436FC"/>
    <w:rsid w:val="0054371D"/>
    <w:rsid w:val="00543754"/>
    <w:rsid w:val="0054375E"/>
    <w:rsid w:val="005437AE"/>
    <w:rsid w:val="005438E3"/>
    <w:rsid w:val="005439CA"/>
    <w:rsid w:val="00543A56"/>
    <w:rsid w:val="00543A65"/>
    <w:rsid w:val="00543AA5"/>
    <w:rsid w:val="00543B1E"/>
    <w:rsid w:val="00543BDB"/>
    <w:rsid w:val="00543C3E"/>
    <w:rsid w:val="00543C60"/>
    <w:rsid w:val="00543CD2"/>
    <w:rsid w:val="00543D1C"/>
    <w:rsid w:val="00543DBB"/>
    <w:rsid w:val="00543E72"/>
    <w:rsid w:val="00543EC7"/>
    <w:rsid w:val="00543EDD"/>
    <w:rsid w:val="00543F16"/>
    <w:rsid w:val="00544136"/>
    <w:rsid w:val="0054415B"/>
    <w:rsid w:val="005441AC"/>
    <w:rsid w:val="005441CA"/>
    <w:rsid w:val="00544281"/>
    <w:rsid w:val="00544286"/>
    <w:rsid w:val="005442B0"/>
    <w:rsid w:val="0054441F"/>
    <w:rsid w:val="00544578"/>
    <w:rsid w:val="0054463B"/>
    <w:rsid w:val="00544704"/>
    <w:rsid w:val="00544821"/>
    <w:rsid w:val="0054487B"/>
    <w:rsid w:val="0054487E"/>
    <w:rsid w:val="005448AC"/>
    <w:rsid w:val="005448B5"/>
    <w:rsid w:val="005449AA"/>
    <w:rsid w:val="005449FF"/>
    <w:rsid w:val="00544A17"/>
    <w:rsid w:val="00544A24"/>
    <w:rsid w:val="00544A61"/>
    <w:rsid w:val="00544AD8"/>
    <w:rsid w:val="00544B08"/>
    <w:rsid w:val="00544B51"/>
    <w:rsid w:val="00544B59"/>
    <w:rsid w:val="00544B7A"/>
    <w:rsid w:val="00544BD0"/>
    <w:rsid w:val="00544BFA"/>
    <w:rsid w:val="00544C31"/>
    <w:rsid w:val="00544C85"/>
    <w:rsid w:val="00544CA7"/>
    <w:rsid w:val="00544D9A"/>
    <w:rsid w:val="00544DB0"/>
    <w:rsid w:val="00544DF0"/>
    <w:rsid w:val="00544E36"/>
    <w:rsid w:val="00544E73"/>
    <w:rsid w:val="00544E8E"/>
    <w:rsid w:val="00544E9B"/>
    <w:rsid w:val="00544EE3"/>
    <w:rsid w:val="00544F32"/>
    <w:rsid w:val="00544F36"/>
    <w:rsid w:val="00544F4A"/>
    <w:rsid w:val="00544F6E"/>
    <w:rsid w:val="00544FB5"/>
    <w:rsid w:val="00544FD6"/>
    <w:rsid w:val="00544FF0"/>
    <w:rsid w:val="00545053"/>
    <w:rsid w:val="00545057"/>
    <w:rsid w:val="005450CF"/>
    <w:rsid w:val="00545205"/>
    <w:rsid w:val="005452A3"/>
    <w:rsid w:val="00545315"/>
    <w:rsid w:val="005453D1"/>
    <w:rsid w:val="00545420"/>
    <w:rsid w:val="00545435"/>
    <w:rsid w:val="005454E5"/>
    <w:rsid w:val="00545529"/>
    <w:rsid w:val="0054552E"/>
    <w:rsid w:val="00545606"/>
    <w:rsid w:val="00545685"/>
    <w:rsid w:val="005456A6"/>
    <w:rsid w:val="005456B3"/>
    <w:rsid w:val="005456B7"/>
    <w:rsid w:val="005456D3"/>
    <w:rsid w:val="005456DD"/>
    <w:rsid w:val="005456E1"/>
    <w:rsid w:val="005456E3"/>
    <w:rsid w:val="005457C7"/>
    <w:rsid w:val="005457D8"/>
    <w:rsid w:val="00545881"/>
    <w:rsid w:val="005458F5"/>
    <w:rsid w:val="005459CF"/>
    <w:rsid w:val="005459E5"/>
    <w:rsid w:val="00545A6D"/>
    <w:rsid w:val="00545A86"/>
    <w:rsid w:val="00545AE0"/>
    <w:rsid w:val="00545B81"/>
    <w:rsid w:val="00545B86"/>
    <w:rsid w:val="00545B9C"/>
    <w:rsid w:val="00545BAB"/>
    <w:rsid w:val="00545BB8"/>
    <w:rsid w:val="00545CB5"/>
    <w:rsid w:val="00545CDC"/>
    <w:rsid w:val="00545D7A"/>
    <w:rsid w:val="00545DAE"/>
    <w:rsid w:val="00545EE6"/>
    <w:rsid w:val="00545F14"/>
    <w:rsid w:val="0054602F"/>
    <w:rsid w:val="00546045"/>
    <w:rsid w:val="0054607A"/>
    <w:rsid w:val="005460F6"/>
    <w:rsid w:val="00546242"/>
    <w:rsid w:val="00546340"/>
    <w:rsid w:val="005463D8"/>
    <w:rsid w:val="00546433"/>
    <w:rsid w:val="005464BB"/>
    <w:rsid w:val="0054651B"/>
    <w:rsid w:val="00546556"/>
    <w:rsid w:val="00546579"/>
    <w:rsid w:val="005466DA"/>
    <w:rsid w:val="0054671D"/>
    <w:rsid w:val="00546732"/>
    <w:rsid w:val="00546739"/>
    <w:rsid w:val="00546752"/>
    <w:rsid w:val="00546799"/>
    <w:rsid w:val="005467C8"/>
    <w:rsid w:val="00546878"/>
    <w:rsid w:val="005468B0"/>
    <w:rsid w:val="005468D9"/>
    <w:rsid w:val="0054696C"/>
    <w:rsid w:val="005469D6"/>
    <w:rsid w:val="00546A53"/>
    <w:rsid w:val="00546A54"/>
    <w:rsid w:val="00546A62"/>
    <w:rsid w:val="00546AC7"/>
    <w:rsid w:val="00546AD1"/>
    <w:rsid w:val="00546B28"/>
    <w:rsid w:val="00546CC9"/>
    <w:rsid w:val="00546D2D"/>
    <w:rsid w:val="00546D4D"/>
    <w:rsid w:val="00546DE2"/>
    <w:rsid w:val="00546E06"/>
    <w:rsid w:val="00546E48"/>
    <w:rsid w:val="00546E5C"/>
    <w:rsid w:val="00546E78"/>
    <w:rsid w:val="00546F13"/>
    <w:rsid w:val="00547010"/>
    <w:rsid w:val="005470D5"/>
    <w:rsid w:val="005470EF"/>
    <w:rsid w:val="005471B6"/>
    <w:rsid w:val="00547210"/>
    <w:rsid w:val="005472AE"/>
    <w:rsid w:val="005472F8"/>
    <w:rsid w:val="005472F9"/>
    <w:rsid w:val="00547390"/>
    <w:rsid w:val="005473A0"/>
    <w:rsid w:val="005473BA"/>
    <w:rsid w:val="0054740D"/>
    <w:rsid w:val="0054745D"/>
    <w:rsid w:val="0054748B"/>
    <w:rsid w:val="005474E4"/>
    <w:rsid w:val="0054750D"/>
    <w:rsid w:val="0054759A"/>
    <w:rsid w:val="005476EB"/>
    <w:rsid w:val="005476FA"/>
    <w:rsid w:val="0054771F"/>
    <w:rsid w:val="00547749"/>
    <w:rsid w:val="005477A7"/>
    <w:rsid w:val="005477B6"/>
    <w:rsid w:val="005477B9"/>
    <w:rsid w:val="0054781A"/>
    <w:rsid w:val="00547833"/>
    <w:rsid w:val="0054788D"/>
    <w:rsid w:val="005478B3"/>
    <w:rsid w:val="00547902"/>
    <w:rsid w:val="00547936"/>
    <w:rsid w:val="00547955"/>
    <w:rsid w:val="00547959"/>
    <w:rsid w:val="00547969"/>
    <w:rsid w:val="00547989"/>
    <w:rsid w:val="005479D2"/>
    <w:rsid w:val="005479D3"/>
    <w:rsid w:val="005479DF"/>
    <w:rsid w:val="005479E0"/>
    <w:rsid w:val="00547A7E"/>
    <w:rsid w:val="00547AFE"/>
    <w:rsid w:val="00547B11"/>
    <w:rsid w:val="00547BA0"/>
    <w:rsid w:val="00547BAD"/>
    <w:rsid w:val="00547C25"/>
    <w:rsid w:val="00547CC9"/>
    <w:rsid w:val="00547D79"/>
    <w:rsid w:val="00547DD3"/>
    <w:rsid w:val="00547E2F"/>
    <w:rsid w:val="00547EA4"/>
    <w:rsid w:val="00547EE4"/>
    <w:rsid w:val="00547F3E"/>
    <w:rsid w:val="00547FB6"/>
    <w:rsid w:val="00547FDD"/>
    <w:rsid w:val="00547FFD"/>
    <w:rsid w:val="0054CD57"/>
    <w:rsid w:val="00550027"/>
    <w:rsid w:val="0055011B"/>
    <w:rsid w:val="0055011E"/>
    <w:rsid w:val="0055013C"/>
    <w:rsid w:val="005501A5"/>
    <w:rsid w:val="00550240"/>
    <w:rsid w:val="0055030C"/>
    <w:rsid w:val="0055034C"/>
    <w:rsid w:val="00550369"/>
    <w:rsid w:val="0055037F"/>
    <w:rsid w:val="0055040C"/>
    <w:rsid w:val="00550452"/>
    <w:rsid w:val="00550454"/>
    <w:rsid w:val="005504B1"/>
    <w:rsid w:val="00550505"/>
    <w:rsid w:val="00550520"/>
    <w:rsid w:val="0055056E"/>
    <w:rsid w:val="00550579"/>
    <w:rsid w:val="005505AC"/>
    <w:rsid w:val="00550603"/>
    <w:rsid w:val="005506B4"/>
    <w:rsid w:val="005506C6"/>
    <w:rsid w:val="005506FA"/>
    <w:rsid w:val="0055076C"/>
    <w:rsid w:val="005507B3"/>
    <w:rsid w:val="005507C9"/>
    <w:rsid w:val="005509C9"/>
    <w:rsid w:val="00550A63"/>
    <w:rsid w:val="00550AB5"/>
    <w:rsid w:val="00550AF9"/>
    <w:rsid w:val="00550B03"/>
    <w:rsid w:val="00550B7B"/>
    <w:rsid w:val="00550B8B"/>
    <w:rsid w:val="00550B96"/>
    <w:rsid w:val="00550D23"/>
    <w:rsid w:val="00550D35"/>
    <w:rsid w:val="00550D48"/>
    <w:rsid w:val="00550DC5"/>
    <w:rsid w:val="00550E45"/>
    <w:rsid w:val="00550E49"/>
    <w:rsid w:val="00550ECA"/>
    <w:rsid w:val="00550EEB"/>
    <w:rsid w:val="00550F10"/>
    <w:rsid w:val="00550F82"/>
    <w:rsid w:val="0055100A"/>
    <w:rsid w:val="00551066"/>
    <w:rsid w:val="0055106E"/>
    <w:rsid w:val="00551131"/>
    <w:rsid w:val="00551142"/>
    <w:rsid w:val="00551201"/>
    <w:rsid w:val="00551238"/>
    <w:rsid w:val="0055123A"/>
    <w:rsid w:val="0055137F"/>
    <w:rsid w:val="005513EB"/>
    <w:rsid w:val="005513F8"/>
    <w:rsid w:val="005513FD"/>
    <w:rsid w:val="0055142A"/>
    <w:rsid w:val="00551510"/>
    <w:rsid w:val="005516AC"/>
    <w:rsid w:val="005516AF"/>
    <w:rsid w:val="005516C3"/>
    <w:rsid w:val="005516CB"/>
    <w:rsid w:val="0055171D"/>
    <w:rsid w:val="00551774"/>
    <w:rsid w:val="005517BD"/>
    <w:rsid w:val="0055180A"/>
    <w:rsid w:val="005518E9"/>
    <w:rsid w:val="00551960"/>
    <w:rsid w:val="0055199A"/>
    <w:rsid w:val="00551AE8"/>
    <w:rsid w:val="00551AF3"/>
    <w:rsid w:val="00551B34"/>
    <w:rsid w:val="00551B3F"/>
    <w:rsid w:val="00551B62"/>
    <w:rsid w:val="00551BBD"/>
    <w:rsid w:val="00551BF5"/>
    <w:rsid w:val="00551C87"/>
    <w:rsid w:val="00551C89"/>
    <w:rsid w:val="00551CB4"/>
    <w:rsid w:val="00551CF0"/>
    <w:rsid w:val="00551D2D"/>
    <w:rsid w:val="00551DA6"/>
    <w:rsid w:val="00551DBF"/>
    <w:rsid w:val="00551F5D"/>
    <w:rsid w:val="00551F63"/>
    <w:rsid w:val="00551FB5"/>
    <w:rsid w:val="00551FE7"/>
    <w:rsid w:val="0055205E"/>
    <w:rsid w:val="005520B2"/>
    <w:rsid w:val="00552110"/>
    <w:rsid w:val="00552255"/>
    <w:rsid w:val="00552265"/>
    <w:rsid w:val="0055227D"/>
    <w:rsid w:val="00552330"/>
    <w:rsid w:val="00552355"/>
    <w:rsid w:val="0055235F"/>
    <w:rsid w:val="0055239A"/>
    <w:rsid w:val="005523E4"/>
    <w:rsid w:val="00552440"/>
    <w:rsid w:val="0055250A"/>
    <w:rsid w:val="0055251A"/>
    <w:rsid w:val="0055255B"/>
    <w:rsid w:val="005525D0"/>
    <w:rsid w:val="005525D5"/>
    <w:rsid w:val="00552641"/>
    <w:rsid w:val="005526CB"/>
    <w:rsid w:val="0055287B"/>
    <w:rsid w:val="00552901"/>
    <w:rsid w:val="00552913"/>
    <w:rsid w:val="00552936"/>
    <w:rsid w:val="00552956"/>
    <w:rsid w:val="00552970"/>
    <w:rsid w:val="00552A0A"/>
    <w:rsid w:val="00552A16"/>
    <w:rsid w:val="00552A71"/>
    <w:rsid w:val="00552B7B"/>
    <w:rsid w:val="00552C72"/>
    <w:rsid w:val="00552CBB"/>
    <w:rsid w:val="00552CC2"/>
    <w:rsid w:val="00552CF8"/>
    <w:rsid w:val="00552D2A"/>
    <w:rsid w:val="00552D85"/>
    <w:rsid w:val="00552D8B"/>
    <w:rsid w:val="00552D8C"/>
    <w:rsid w:val="00552DD1"/>
    <w:rsid w:val="00552DFA"/>
    <w:rsid w:val="00552E30"/>
    <w:rsid w:val="00552E7E"/>
    <w:rsid w:val="00552EA8"/>
    <w:rsid w:val="00552EA9"/>
    <w:rsid w:val="00552F49"/>
    <w:rsid w:val="00552F74"/>
    <w:rsid w:val="00552F8C"/>
    <w:rsid w:val="00552FDF"/>
    <w:rsid w:val="00552FED"/>
    <w:rsid w:val="0055306F"/>
    <w:rsid w:val="00553078"/>
    <w:rsid w:val="005530BE"/>
    <w:rsid w:val="005530C1"/>
    <w:rsid w:val="00553105"/>
    <w:rsid w:val="00553114"/>
    <w:rsid w:val="005531C4"/>
    <w:rsid w:val="005531F6"/>
    <w:rsid w:val="005532E5"/>
    <w:rsid w:val="00553310"/>
    <w:rsid w:val="00553349"/>
    <w:rsid w:val="00553366"/>
    <w:rsid w:val="00553367"/>
    <w:rsid w:val="00553376"/>
    <w:rsid w:val="005533C3"/>
    <w:rsid w:val="00553404"/>
    <w:rsid w:val="00553410"/>
    <w:rsid w:val="0055347B"/>
    <w:rsid w:val="0055350C"/>
    <w:rsid w:val="00553512"/>
    <w:rsid w:val="00553523"/>
    <w:rsid w:val="005535B7"/>
    <w:rsid w:val="00553609"/>
    <w:rsid w:val="0055364A"/>
    <w:rsid w:val="005537C4"/>
    <w:rsid w:val="00553826"/>
    <w:rsid w:val="00553879"/>
    <w:rsid w:val="0055389D"/>
    <w:rsid w:val="005538CA"/>
    <w:rsid w:val="00553923"/>
    <w:rsid w:val="0055394C"/>
    <w:rsid w:val="00553A06"/>
    <w:rsid w:val="00553AD3"/>
    <w:rsid w:val="00553B4C"/>
    <w:rsid w:val="00553B84"/>
    <w:rsid w:val="00553B9F"/>
    <w:rsid w:val="00553BAF"/>
    <w:rsid w:val="00553C2A"/>
    <w:rsid w:val="00553C5D"/>
    <w:rsid w:val="00553CD0"/>
    <w:rsid w:val="00553CFF"/>
    <w:rsid w:val="00553D23"/>
    <w:rsid w:val="00553D3B"/>
    <w:rsid w:val="00553DD5"/>
    <w:rsid w:val="00553DDC"/>
    <w:rsid w:val="00553E2A"/>
    <w:rsid w:val="00553F09"/>
    <w:rsid w:val="00553F1E"/>
    <w:rsid w:val="00553F45"/>
    <w:rsid w:val="00554030"/>
    <w:rsid w:val="005540DA"/>
    <w:rsid w:val="00554107"/>
    <w:rsid w:val="0055412B"/>
    <w:rsid w:val="00554162"/>
    <w:rsid w:val="005541D1"/>
    <w:rsid w:val="005542CD"/>
    <w:rsid w:val="0055438A"/>
    <w:rsid w:val="00554394"/>
    <w:rsid w:val="005543C1"/>
    <w:rsid w:val="0055440A"/>
    <w:rsid w:val="00554444"/>
    <w:rsid w:val="00554498"/>
    <w:rsid w:val="00554598"/>
    <w:rsid w:val="005545E7"/>
    <w:rsid w:val="005545F9"/>
    <w:rsid w:val="00554601"/>
    <w:rsid w:val="00554650"/>
    <w:rsid w:val="0055465C"/>
    <w:rsid w:val="005547C1"/>
    <w:rsid w:val="005547C3"/>
    <w:rsid w:val="00554821"/>
    <w:rsid w:val="00554A15"/>
    <w:rsid w:val="00554B02"/>
    <w:rsid w:val="00554B2D"/>
    <w:rsid w:val="00554B6D"/>
    <w:rsid w:val="00554B96"/>
    <w:rsid w:val="00554BA0"/>
    <w:rsid w:val="00554BD1"/>
    <w:rsid w:val="00554C1A"/>
    <w:rsid w:val="00554C58"/>
    <w:rsid w:val="00554C64"/>
    <w:rsid w:val="00554CF8"/>
    <w:rsid w:val="00554D7A"/>
    <w:rsid w:val="00554F4F"/>
    <w:rsid w:val="00554FE0"/>
    <w:rsid w:val="00554FE9"/>
    <w:rsid w:val="00554FFB"/>
    <w:rsid w:val="00555026"/>
    <w:rsid w:val="00555055"/>
    <w:rsid w:val="005550E7"/>
    <w:rsid w:val="00555106"/>
    <w:rsid w:val="005551A1"/>
    <w:rsid w:val="005551A7"/>
    <w:rsid w:val="00555204"/>
    <w:rsid w:val="005552E3"/>
    <w:rsid w:val="005552F0"/>
    <w:rsid w:val="005552FD"/>
    <w:rsid w:val="00555391"/>
    <w:rsid w:val="005553B6"/>
    <w:rsid w:val="00555469"/>
    <w:rsid w:val="0055546E"/>
    <w:rsid w:val="0055550E"/>
    <w:rsid w:val="0055551A"/>
    <w:rsid w:val="0055555F"/>
    <w:rsid w:val="005555FF"/>
    <w:rsid w:val="00555697"/>
    <w:rsid w:val="005556A9"/>
    <w:rsid w:val="00555731"/>
    <w:rsid w:val="00555748"/>
    <w:rsid w:val="0055577F"/>
    <w:rsid w:val="0055579D"/>
    <w:rsid w:val="005557D7"/>
    <w:rsid w:val="00555886"/>
    <w:rsid w:val="0055588E"/>
    <w:rsid w:val="005558E3"/>
    <w:rsid w:val="005558E6"/>
    <w:rsid w:val="0055597A"/>
    <w:rsid w:val="00555990"/>
    <w:rsid w:val="005559A8"/>
    <w:rsid w:val="00555A02"/>
    <w:rsid w:val="00555A35"/>
    <w:rsid w:val="00555ABE"/>
    <w:rsid w:val="00555ACB"/>
    <w:rsid w:val="00555B68"/>
    <w:rsid w:val="00555BB4"/>
    <w:rsid w:val="00555C78"/>
    <w:rsid w:val="00555C84"/>
    <w:rsid w:val="00555CD0"/>
    <w:rsid w:val="00555D01"/>
    <w:rsid w:val="00555D39"/>
    <w:rsid w:val="00555DA0"/>
    <w:rsid w:val="00555DA7"/>
    <w:rsid w:val="00555DBD"/>
    <w:rsid w:val="00555DCD"/>
    <w:rsid w:val="00555E9B"/>
    <w:rsid w:val="00555EAB"/>
    <w:rsid w:val="00555F12"/>
    <w:rsid w:val="00555FD2"/>
    <w:rsid w:val="0055602C"/>
    <w:rsid w:val="0055602E"/>
    <w:rsid w:val="00556046"/>
    <w:rsid w:val="005560E6"/>
    <w:rsid w:val="00556121"/>
    <w:rsid w:val="00556140"/>
    <w:rsid w:val="005561C9"/>
    <w:rsid w:val="005561D6"/>
    <w:rsid w:val="00556267"/>
    <w:rsid w:val="0055628C"/>
    <w:rsid w:val="005562BF"/>
    <w:rsid w:val="005562C5"/>
    <w:rsid w:val="0055631E"/>
    <w:rsid w:val="00556399"/>
    <w:rsid w:val="005563C0"/>
    <w:rsid w:val="005563C2"/>
    <w:rsid w:val="00556404"/>
    <w:rsid w:val="005564A8"/>
    <w:rsid w:val="005564E9"/>
    <w:rsid w:val="005564F2"/>
    <w:rsid w:val="005564FB"/>
    <w:rsid w:val="00556567"/>
    <w:rsid w:val="005565F0"/>
    <w:rsid w:val="005566B9"/>
    <w:rsid w:val="005566CE"/>
    <w:rsid w:val="0055671B"/>
    <w:rsid w:val="00556745"/>
    <w:rsid w:val="00556826"/>
    <w:rsid w:val="00556855"/>
    <w:rsid w:val="00556897"/>
    <w:rsid w:val="005568C9"/>
    <w:rsid w:val="005568E4"/>
    <w:rsid w:val="0055690C"/>
    <w:rsid w:val="0055692A"/>
    <w:rsid w:val="00556935"/>
    <w:rsid w:val="0055693B"/>
    <w:rsid w:val="005569A5"/>
    <w:rsid w:val="005569AA"/>
    <w:rsid w:val="00556A49"/>
    <w:rsid w:val="00556A96"/>
    <w:rsid w:val="00556AA8"/>
    <w:rsid w:val="00556B2B"/>
    <w:rsid w:val="00556B3B"/>
    <w:rsid w:val="00556BEB"/>
    <w:rsid w:val="00556C1E"/>
    <w:rsid w:val="00556C43"/>
    <w:rsid w:val="00556C50"/>
    <w:rsid w:val="00556C56"/>
    <w:rsid w:val="00556C62"/>
    <w:rsid w:val="00556C6D"/>
    <w:rsid w:val="00556C73"/>
    <w:rsid w:val="00556CDB"/>
    <w:rsid w:val="00556D3A"/>
    <w:rsid w:val="00556D5C"/>
    <w:rsid w:val="00556DA8"/>
    <w:rsid w:val="00556DB6"/>
    <w:rsid w:val="00556DFA"/>
    <w:rsid w:val="00556E57"/>
    <w:rsid w:val="00556E79"/>
    <w:rsid w:val="00556F66"/>
    <w:rsid w:val="00556FB9"/>
    <w:rsid w:val="00557058"/>
    <w:rsid w:val="00557069"/>
    <w:rsid w:val="0055708B"/>
    <w:rsid w:val="005570AA"/>
    <w:rsid w:val="005570CA"/>
    <w:rsid w:val="005570CD"/>
    <w:rsid w:val="005570D1"/>
    <w:rsid w:val="00557137"/>
    <w:rsid w:val="00557167"/>
    <w:rsid w:val="00557179"/>
    <w:rsid w:val="005571A7"/>
    <w:rsid w:val="005571E2"/>
    <w:rsid w:val="005571F2"/>
    <w:rsid w:val="00557217"/>
    <w:rsid w:val="00557284"/>
    <w:rsid w:val="0055728F"/>
    <w:rsid w:val="005572C7"/>
    <w:rsid w:val="005572CD"/>
    <w:rsid w:val="005572D6"/>
    <w:rsid w:val="005573E1"/>
    <w:rsid w:val="005573E7"/>
    <w:rsid w:val="0055743B"/>
    <w:rsid w:val="00557474"/>
    <w:rsid w:val="005574A3"/>
    <w:rsid w:val="00557576"/>
    <w:rsid w:val="005575F8"/>
    <w:rsid w:val="0055761B"/>
    <w:rsid w:val="00557632"/>
    <w:rsid w:val="00557675"/>
    <w:rsid w:val="005576AC"/>
    <w:rsid w:val="0055771D"/>
    <w:rsid w:val="0055773C"/>
    <w:rsid w:val="00557860"/>
    <w:rsid w:val="00557985"/>
    <w:rsid w:val="00557A1A"/>
    <w:rsid w:val="00557AA6"/>
    <w:rsid w:val="00557AEC"/>
    <w:rsid w:val="00557AEE"/>
    <w:rsid w:val="00557B35"/>
    <w:rsid w:val="00557C05"/>
    <w:rsid w:val="00557C77"/>
    <w:rsid w:val="00557CA0"/>
    <w:rsid w:val="00557CAA"/>
    <w:rsid w:val="00557D22"/>
    <w:rsid w:val="00557D70"/>
    <w:rsid w:val="00557DA0"/>
    <w:rsid w:val="00557DA1"/>
    <w:rsid w:val="00557E4F"/>
    <w:rsid w:val="00557E61"/>
    <w:rsid w:val="00557E95"/>
    <w:rsid w:val="00557EFF"/>
    <w:rsid w:val="00557F80"/>
    <w:rsid w:val="00560000"/>
    <w:rsid w:val="00560003"/>
    <w:rsid w:val="005600FF"/>
    <w:rsid w:val="0056010F"/>
    <w:rsid w:val="0056011E"/>
    <w:rsid w:val="00560178"/>
    <w:rsid w:val="0056039F"/>
    <w:rsid w:val="005603A8"/>
    <w:rsid w:val="005603BE"/>
    <w:rsid w:val="005603D2"/>
    <w:rsid w:val="005603DC"/>
    <w:rsid w:val="0056044B"/>
    <w:rsid w:val="005604B7"/>
    <w:rsid w:val="0056059C"/>
    <w:rsid w:val="005605EF"/>
    <w:rsid w:val="005606AE"/>
    <w:rsid w:val="00560735"/>
    <w:rsid w:val="00560766"/>
    <w:rsid w:val="005607DB"/>
    <w:rsid w:val="005608B2"/>
    <w:rsid w:val="005608D7"/>
    <w:rsid w:val="005608E9"/>
    <w:rsid w:val="00560982"/>
    <w:rsid w:val="00560A0C"/>
    <w:rsid w:val="00560A32"/>
    <w:rsid w:val="00560A70"/>
    <w:rsid w:val="00560AB4"/>
    <w:rsid w:val="00560AE7"/>
    <w:rsid w:val="00560B25"/>
    <w:rsid w:val="00560B39"/>
    <w:rsid w:val="00560C39"/>
    <w:rsid w:val="00560C53"/>
    <w:rsid w:val="00560C7B"/>
    <w:rsid w:val="00560CD3"/>
    <w:rsid w:val="00560CE0"/>
    <w:rsid w:val="00560CEF"/>
    <w:rsid w:val="00560D01"/>
    <w:rsid w:val="00560D40"/>
    <w:rsid w:val="00560DC0"/>
    <w:rsid w:val="00560DE7"/>
    <w:rsid w:val="00560E10"/>
    <w:rsid w:val="00560E33"/>
    <w:rsid w:val="00560F73"/>
    <w:rsid w:val="00560F76"/>
    <w:rsid w:val="00561016"/>
    <w:rsid w:val="00561062"/>
    <w:rsid w:val="005610FB"/>
    <w:rsid w:val="0056111B"/>
    <w:rsid w:val="00561122"/>
    <w:rsid w:val="00561128"/>
    <w:rsid w:val="00561145"/>
    <w:rsid w:val="00561198"/>
    <w:rsid w:val="005611B6"/>
    <w:rsid w:val="00561259"/>
    <w:rsid w:val="005612BF"/>
    <w:rsid w:val="0056134B"/>
    <w:rsid w:val="00561458"/>
    <w:rsid w:val="00561471"/>
    <w:rsid w:val="005614A5"/>
    <w:rsid w:val="0056157B"/>
    <w:rsid w:val="005616F6"/>
    <w:rsid w:val="00561721"/>
    <w:rsid w:val="00561800"/>
    <w:rsid w:val="005618A6"/>
    <w:rsid w:val="0056196B"/>
    <w:rsid w:val="005619AB"/>
    <w:rsid w:val="00561AC5"/>
    <w:rsid w:val="00561AFD"/>
    <w:rsid w:val="00561B2A"/>
    <w:rsid w:val="00561B6B"/>
    <w:rsid w:val="00561B8E"/>
    <w:rsid w:val="00561BC7"/>
    <w:rsid w:val="00561C07"/>
    <w:rsid w:val="00561C12"/>
    <w:rsid w:val="00561C27"/>
    <w:rsid w:val="00561C6C"/>
    <w:rsid w:val="00561C81"/>
    <w:rsid w:val="00561CBD"/>
    <w:rsid w:val="00561D21"/>
    <w:rsid w:val="00561DCC"/>
    <w:rsid w:val="00561E88"/>
    <w:rsid w:val="00561ED2"/>
    <w:rsid w:val="00561F16"/>
    <w:rsid w:val="00561F74"/>
    <w:rsid w:val="00561FCA"/>
    <w:rsid w:val="00561FFC"/>
    <w:rsid w:val="00562031"/>
    <w:rsid w:val="00562032"/>
    <w:rsid w:val="00562078"/>
    <w:rsid w:val="00562109"/>
    <w:rsid w:val="0056214F"/>
    <w:rsid w:val="00562205"/>
    <w:rsid w:val="0056221A"/>
    <w:rsid w:val="00562231"/>
    <w:rsid w:val="00562277"/>
    <w:rsid w:val="005622B6"/>
    <w:rsid w:val="00562330"/>
    <w:rsid w:val="00562382"/>
    <w:rsid w:val="0056239A"/>
    <w:rsid w:val="005623FB"/>
    <w:rsid w:val="00562467"/>
    <w:rsid w:val="0056246B"/>
    <w:rsid w:val="005624C1"/>
    <w:rsid w:val="005624ED"/>
    <w:rsid w:val="0056256E"/>
    <w:rsid w:val="0056257C"/>
    <w:rsid w:val="005625B0"/>
    <w:rsid w:val="005625D1"/>
    <w:rsid w:val="005625D2"/>
    <w:rsid w:val="00562610"/>
    <w:rsid w:val="00562628"/>
    <w:rsid w:val="00562646"/>
    <w:rsid w:val="00562663"/>
    <w:rsid w:val="005626A0"/>
    <w:rsid w:val="005627A2"/>
    <w:rsid w:val="00562864"/>
    <w:rsid w:val="00562882"/>
    <w:rsid w:val="005628D7"/>
    <w:rsid w:val="0056291D"/>
    <w:rsid w:val="00562940"/>
    <w:rsid w:val="005629AC"/>
    <w:rsid w:val="005629B4"/>
    <w:rsid w:val="005629EF"/>
    <w:rsid w:val="00562A34"/>
    <w:rsid w:val="00562A49"/>
    <w:rsid w:val="00562B71"/>
    <w:rsid w:val="00562BC4"/>
    <w:rsid w:val="00562CAB"/>
    <w:rsid w:val="00562CF9"/>
    <w:rsid w:val="00562D1F"/>
    <w:rsid w:val="00562DC3"/>
    <w:rsid w:val="00562E57"/>
    <w:rsid w:val="00562E60"/>
    <w:rsid w:val="00562EE4"/>
    <w:rsid w:val="00562FC0"/>
    <w:rsid w:val="00563053"/>
    <w:rsid w:val="005630C1"/>
    <w:rsid w:val="005630E4"/>
    <w:rsid w:val="005630FD"/>
    <w:rsid w:val="00563102"/>
    <w:rsid w:val="00563174"/>
    <w:rsid w:val="005631D6"/>
    <w:rsid w:val="0056326D"/>
    <w:rsid w:val="00563294"/>
    <w:rsid w:val="005632CE"/>
    <w:rsid w:val="00563332"/>
    <w:rsid w:val="00563395"/>
    <w:rsid w:val="005633A9"/>
    <w:rsid w:val="005633D9"/>
    <w:rsid w:val="005633F2"/>
    <w:rsid w:val="005633FE"/>
    <w:rsid w:val="00563408"/>
    <w:rsid w:val="00563416"/>
    <w:rsid w:val="0056341C"/>
    <w:rsid w:val="00563456"/>
    <w:rsid w:val="005635C6"/>
    <w:rsid w:val="005635E1"/>
    <w:rsid w:val="005635EE"/>
    <w:rsid w:val="00563657"/>
    <w:rsid w:val="0056373A"/>
    <w:rsid w:val="0056374D"/>
    <w:rsid w:val="00563772"/>
    <w:rsid w:val="005637BE"/>
    <w:rsid w:val="00563885"/>
    <w:rsid w:val="005638CD"/>
    <w:rsid w:val="005638EB"/>
    <w:rsid w:val="0056395E"/>
    <w:rsid w:val="005639D3"/>
    <w:rsid w:val="00563A90"/>
    <w:rsid w:val="00563ADD"/>
    <w:rsid w:val="00563B30"/>
    <w:rsid w:val="00563C37"/>
    <w:rsid w:val="00563CF9"/>
    <w:rsid w:val="00563DF9"/>
    <w:rsid w:val="00563E6B"/>
    <w:rsid w:val="00563E8D"/>
    <w:rsid w:val="00563E97"/>
    <w:rsid w:val="0056406D"/>
    <w:rsid w:val="005640D1"/>
    <w:rsid w:val="00564102"/>
    <w:rsid w:val="00564127"/>
    <w:rsid w:val="0056419E"/>
    <w:rsid w:val="005642BB"/>
    <w:rsid w:val="00564367"/>
    <w:rsid w:val="005643E6"/>
    <w:rsid w:val="00564425"/>
    <w:rsid w:val="0056446A"/>
    <w:rsid w:val="005644BD"/>
    <w:rsid w:val="005644C2"/>
    <w:rsid w:val="005644F6"/>
    <w:rsid w:val="00564501"/>
    <w:rsid w:val="0056456A"/>
    <w:rsid w:val="005645A1"/>
    <w:rsid w:val="00564632"/>
    <w:rsid w:val="00564641"/>
    <w:rsid w:val="0056469A"/>
    <w:rsid w:val="005646C0"/>
    <w:rsid w:val="0056470D"/>
    <w:rsid w:val="00564755"/>
    <w:rsid w:val="0056475B"/>
    <w:rsid w:val="005647C4"/>
    <w:rsid w:val="005647F0"/>
    <w:rsid w:val="005647F2"/>
    <w:rsid w:val="005647F7"/>
    <w:rsid w:val="0056489F"/>
    <w:rsid w:val="005648A1"/>
    <w:rsid w:val="005648E6"/>
    <w:rsid w:val="00564910"/>
    <w:rsid w:val="00564941"/>
    <w:rsid w:val="00564944"/>
    <w:rsid w:val="0056499E"/>
    <w:rsid w:val="005649A6"/>
    <w:rsid w:val="005649B6"/>
    <w:rsid w:val="005649ED"/>
    <w:rsid w:val="005649F9"/>
    <w:rsid w:val="00564A00"/>
    <w:rsid w:val="00564B7B"/>
    <w:rsid w:val="00564BBD"/>
    <w:rsid w:val="00564C1C"/>
    <w:rsid w:val="00564C53"/>
    <w:rsid w:val="00564C92"/>
    <w:rsid w:val="00564C94"/>
    <w:rsid w:val="00564CE7"/>
    <w:rsid w:val="00564D7B"/>
    <w:rsid w:val="00564DBC"/>
    <w:rsid w:val="00564DDA"/>
    <w:rsid w:val="00564DEF"/>
    <w:rsid w:val="00564E1F"/>
    <w:rsid w:val="00564EA6"/>
    <w:rsid w:val="00564FDA"/>
    <w:rsid w:val="00564FE1"/>
    <w:rsid w:val="00564FF6"/>
    <w:rsid w:val="00565036"/>
    <w:rsid w:val="00565040"/>
    <w:rsid w:val="005650E8"/>
    <w:rsid w:val="005650ED"/>
    <w:rsid w:val="00565186"/>
    <w:rsid w:val="0056521D"/>
    <w:rsid w:val="0056522A"/>
    <w:rsid w:val="0056523E"/>
    <w:rsid w:val="00565268"/>
    <w:rsid w:val="00565297"/>
    <w:rsid w:val="00565377"/>
    <w:rsid w:val="00565385"/>
    <w:rsid w:val="0056542C"/>
    <w:rsid w:val="0056547A"/>
    <w:rsid w:val="00565500"/>
    <w:rsid w:val="00565589"/>
    <w:rsid w:val="005655EE"/>
    <w:rsid w:val="005655FF"/>
    <w:rsid w:val="0056564F"/>
    <w:rsid w:val="005656E4"/>
    <w:rsid w:val="005657C0"/>
    <w:rsid w:val="00565905"/>
    <w:rsid w:val="00565975"/>
    <w:rsid w:val="005659E8"/>
    <w:rsid w:val="00565A60"/>
    <w:rsid w:val="00565AF3"/>
    <w:rsid w:val="00565B36"/>
    <w:rsid w:val="00565B94"/>
    <w:rsid w:val="00565BA9"/>
    <w:rsid w:val="00565C16"/>
    <w:rsid w:val="00565C1A"/>
    <w:rsid w:val="00565C98"/>
    <w:rsid w:val="00565D1F"/>
    <w:rsid w:val="00565D2A"/>
    <w:rsid w:val="00565DB3"/>
    <w:rsid w:val="00565DC5"/>
    <w:rsid w:val="00565E97"/>
    <w:rsid w:val="00565F04"/>
    <w:rsid w:val="00565F5C"/>
    <w:rsid w:val="00565FD0"/>
    <w:rsid w:val="00565FD2"/>
    <w:rsid w:val="00566052"/>
    <w:rsid w:val="005660A2"/>
    <w:rsid w:val="00566131"/>
    <w:rsid w:val="00566153"/>
    <w:rsid w:val="005661AD"/>
    <w:rsid w:val="005661B0"/>
    <w:rsid w:val="00566272"/>
    <w:rsid w:val="005662A3"/>
    <w:rsid w:val="005662BA"/>
    <w:rsid w:val="005662E8"/>
    <w:rsid w:val="005663FF"/>
    <w:rsid w:val="0056643E"/>
    <w:rsid w:val="0056648A"/>
    <w:rsid w:val="00566515"/>
    <w:rsid w:val="0056652E"/>
    <w:rsid w:val="00566540"/>
    <w:rsid w:val="005665C4"/>
    <w:rsid w:val="00566658"/>
    <w:rsid w:val="005666AD"/>
    <w:rsid w:val="005666C5"/>
    <w:rsid w:val="00566763"/>
    <w:rsid w:val="005667D1"/>
    <w:rsid w:val="005668A8"/>
    <w:rsid w:val="00566941"/>
    <w:rsid w:val="00566A55"/>
    <w:rsid w:val="00566A85"/>
    <w:rsid w:val="00566B88"/>
    <w:rsid w:val="00566BD8"/>
    <w:rsid w:val="00566BFE"/>
    <w:rsid w:val="00566CEB"/>
    <w:rsid w:val="00566D32"/>
    <w:rsid w:val="00566DB0"/>
    <w:rsid w:val="00566DF6"/>
    <w:rsid w:val="00566E1E"/>
    <w:rsid w:val="00566F05"/>
    <w:rsid w:val="00566F68"/>
    <w:rsid w:val="00566F72"/>
    <w:rsid w:val="00566F83"/>
    <w:rsid w:val="00566FAC"/>
    <w:rsid w:val="00566FC6"/>
    <w:rsid w:val="00566FEC"/>
    <w:rsid w:val="0056708E"/>
    <w:rsid w:val="0056716C"/>
    <w:rsid w:val="0056726C"/>
    <w:rsid w:val="005673D5"/>
    <w:rsid w:val="005673E4"/>
    <w:rsid w:val="005674AA"/>
    <w:rsid w:val="005674AD"/>
    <w:rsid w:val="005674E4"/>
    <w:rsid w:val="00567587"/>
    <w:rsid w:val="0056759E"/>
    <w:rsid w:val="005675B6"/>
    <w:rsid w:val="005675B8"/>
    <w:rsid w:val="005675E5"/>
    <w:rsid w:val="005675EB"/>
    <w:rsid w:val="00567616"/>
    <w:rsid w:val="0056761C"/>
    <w:rsid w:val="0056767B"/>
    <w:rsid w:val="00567688"/>
    <w:rsid w:val="00567694"/>
    <w:rsid w:val="005676C3"/>
    <w:rsid w:val="005676E7"/>
    <w:rsid w:val="005677A4"/>
    <w:rsid w:val="005677C8"/>
    <w:rsid w:val="005677FC"/>
    <w:rsid w:val="0056783C"/>
    <w:rsid w:val="005678A2"/>
    <w:rsid w:val="005678B4"/>
    <w:rsid w:val="0056790E"/>
    <w:rsid w:val="00567919"/>
    <w:rsid w:val="0056792F"/>
    <w:rsid w:val="0056793B"/>
    <w:rsid w:val="00567975"/>
    <w:rsid w:val="005679C1"/>
    <w:rsid w:val="005679F6"/>
    <w:rsid w:val="00567AEA"/>
    <w:rsid w:val="00567B88"/>
    <w:rsid w:val="00567B9C"/>
    <w:rsid w:val="00567C77"/>
    <w:rsid w:val="00567CBE"/>
    <w:rsid w:val="00567D85"/>
    <w:rsid w:val="00567DC5"/>
    <w:rsid w:val="00567DEB"/>
    <w:rsid w:val="00567E03"/>
    <w:rsid w:val="00567E53"/>
    <w:rsid w:val="00567EF7"/>
    <w:rsid w:val="00567F10"/>
    <w:rsid w:val="00567F25"/>
    <w:rsid w:val="00567F40"/>
    <w:rsid w:val="00567F97"/>
    <w:rsid w:val="00567FC3"/>
    <w:rsid w:val="0057013D"/>
    <w:rsid w:val="0057013E"/>
    <w:rsid w:val="00570159"/>
    <w:rsid w:val="00570217"/>
    <w:rsid w:val="00570245"/>
    <w:rsid w:val="00570258"/>
    <w:rsid w:val="00570282"/>
    <w:rsid w:val="005702ED"/>
    <w:rsid w:val="0057030C"/>
    <w:rsid w:val="00570323"/>
    <w:rsid w:val="00570360"/>
    <w:rsid w:val="00570386"/>
    <w:rsid w:val="0057039F"/>
    <w:rsid w:val="005703A9"/>
    <w:rsid w:val="00570484"/>
    <w:rsid w:val="005704CE"/>
    <w:rsid w:val="005704E3"/>
    <w:rsid w:val="00570538"/>
    <w:rsid w:val="00570551"/>
    <w:rsid w:val="00570554"/>
    <w:rsid w:val="005705E9"/>
    <w:rsid w:val="00570609"/>
    <w:rsid w:val="0057063D"/>
    <w:rsid w:val="00570672"/>
    <w:rsid w:val="0057067F"/>
    <w:rsid w:val="005706A5"/>
    <w:rsid w:val="005706F5"/>
    <w:rsid w:val="0057075F"/>
    <w:rsid w:val="00570788"/>
    <w:rsid w:val="0057078E"/>
    <w:rsid w:val="005707B8"/>
    <w:rsid w:val="00570823"/>
    <w:rsid w:val="0057090F"/>
    <w:rsid w:val="00570941"/>
    <w:rsid w:val="00570948"/>
    <w:rsid w:val="0057097C"/>
    <w:rsid w:val="005709EF"/>
    <w:rsid w:val="00570A20"/>
    <w:rsid w:val="00570AB0"/>
    <w:rsid w:val="00570B0E"/>
    <w:rsid w:val="00570B51"/>
    <w:rsid w:val="00570BD3"/>
    <w:rsid w:val="00570BD5"/>
    <w:rsid w:val="00570C03"/>
    <w:rsid w:val="00570C6A"/>
    <w:rsid w:val="00570C98"/>
    <w:rsid w:val="00570C9D"/>
    <w:rsid w:val="00570C9E"/>
    <w:rsid w:val="00570D0B"/>
    <w:rsid w:val="00570D4C"/>
    <w:rsid w:val="00570D4D"/>
    <w:rsid w:val="00570D67"/>
    <w:rsid w:val="00570D97"/>
    <w:rsid w:val="00570DBA"/>
    <w:rsid w:val="00570E6D"/>
    <w:rsid w:val="00570EE7"/>
    <w:rsid w:val="00570F05"/>
    <w:rsid w:val="00570F13"/>
    <w:rsid w:val="00570F87"/>
    <w:rsid w:val="00570FBA"/>
    <w:rsid w:val="00570FD3"/>
    <w:rsid w:val="0057104B"/>
    <w:rsid w:val="005710AD"/>
    <w:rsid w:val="005710B1"/>
    <w:rsid w:val="005710B7"/>
    <w:rsid w:val="0057111D"/>
    <w:rsid w:val="00571121"/>
    <w:rsid w:val="00571270"/>
    <w:rsid w:val="00571299"/>
    <w:rsid w:val="005712E4"/>
    <w:rsid w:val="0057136F"/>
    <w:rsid w:val="005713DA"/>
    <w:rsid w:val="00571413"/>
    <w:rsid w:val="0057143E"/>
    <w:rsid w:val="00571470"/>
    <w:rsid w:val="0057147D"/>
    <w:rsid w:val="005714AC"/>
    <w:rsid w:val="00571512"/>
    <w:rsid w:val="005715EB"/>
    <w:rsid w:val="00571616"/>
    <w:rsid w:val="0057170D"/>
    <w:rsid w:val="0057174A"/>
    <w:rsid w:val="00571754"/>
    <w:rsid w:val="0057179F"/>
    <w:rsid w:val="0057184A"/>
    <w:rsid w:val="0057197A"/>
    <w:rsid w:val="005719E6"/>
    <w:rsid w:val="00571A13"/>
    <w:rsid w:val="00571B03"/>
    <w:rsid w:val="00571B2D"/>
    <w:rsid w:val="00571B64"/>
    <w:rsid w:val="00571BBC"/>
    <w:rsid w:val="00571BF4"/>
    <w:rsid w:val="00571CE1"/>
    <w:rsid w:val="00571D30"/>
    <w:rsid w:val="00571D9F"/>
    <w:rsid w:val="00571E16"/>
    <w:rsid w:val="00571E84"/>
    <w:rsid w:val="00571E92"/>
    <w:rsid w:val="00571EA8"/>
    <w:rsid w:val="00571F5B"/>
    <w:rsid w:val="00571F8D"/>
    <w:rsid w:val="00571F92"/>
    <w:rsid w:val="00572030"/>
    <w:rsid w:val="005720A9"/>
    <w:rsid w:val="005720DC"/>
    <w:rsid w:val="00572153"/>
    <w:rsid w:val="00572172"/>
    <w:rsid w:val="00572186"/>
    <w:rsid w:val="00572210"/>
    <w:rsid w:val="0057221F"/>
    <w:rsid w:val="0057226E"/>
    <w:rsid w:val="005723E9"/>
    <w:rsid w:val="0057242F"/>
    <w:rsid w:val="00572446"/>
    <w:rsid w:val="0057246B"/>
    <w:rsid w:val="005724A0"/>
    <w:rsid w:val="005724B9"/>
    <w:rsid w:val="0057251B"/>
    <w:rsid w:val="00572590"/>
    <w:rsid w:val="005725C6"/>
    <w:rsid w:val="00572665"/>
    <w:rsid w:val="0057268D"/>
    <w:rsid w:val="005726A3"/>
    <w:rsid w:val="005727B3"/>
    <w:rsid w:val="005727C8"/>
    <w:rsid w:val="005727E4"/>
    <w:rsid w:val="005727E9"/>
    <w:rsid w:val="0057285C"/>
    <w:rsid w:val="0057289F"/>
    <w:rsid w:val="005728B2"/>
    <w:rsid w:val="00572972"/>
    <w:rsid w:val="005729E0"/>
    <w:rsid w:val="00572A5A"/>
    <w:rsid w:val="00572AE5"/>
    <w:rsid w:val="00572BA4"/>
    <w:rsid w:val="00572C50"/>
    <w:rsid w:val="00572CA8"/>
    <w:rsid w:val="00572CAC"/>
    <w:rsid w:val="00572CD3"/>
    <w:rsid w:val="00572D2E"/>
    <w:rsid w:val="00572DCD"/>
    <w:rsid w:val="00572E31"/>
    <w:rsid w:val="00572E41"/>
    <w:rsid w:val="00572E4E"/>
    <w:rsid w:val="00572E8B"/>
    <w:rsid w:val="00572ECE"/>
    <w:rsid w:val="00572ED1"/>
    <w:rsid w:val="00572FB4"/>
    <w:rsid w:val="00572FDC"/>
    <w:rsid w:val="00573037"/>
    <w:rsid w:val="005730A9"/>
    <w:rsid w:val="005730D0"/>
    <w:rsid w:val="0057318B"/>
    <w:rsid w:val="005731BE"/>
    <w:rsid w:val="00573217"/>
    <w:rsid w:val="00573253"/>
    <w:rsid w:val="00573321"/>
    <w:rsid w:val="00573352"/>
    <w:rsid w:val="00573378"/>
    <w:rsid w:val="005733F9"/>
    <w:rsid w:val="00573468"/>
    <w:rsid w:val="005734BA"/>
    <w:rsid w:val="005734BF"/>
    <w:rsid w:val="005734E2"/>
    <w:rsid w:val="0057350E"/>
    <w:rsid w:val="00573518"/>
    <w:rsid w:val="0057355D"/>
    <w:rsid w:val="00573573"/>
    <w:rsid w:val="00573574"/>
    <w:rsid w:val="005735CF"/>
    <w:rsid w:val="0057363B"/>
    <w:rsid w:val="00573732"/>
    <w:rsid w:val="005737AB"/>
    <w:rsid w:val="005737F5"/>
    <w:rsid w:val="0057384F"/>
    <w:rsid w:val="0057385E"/>
    <w:rsid w:val="0057389C"/>
    <w:rsid w:val="005738F7"/>
    <w:rsid w:val="0057393F"/>
    <w:rsid w:val="00573940"/>
    <w:rsid w:val="005739FF"/>
    <w:rsid w:val="00573A0F"/>
    <w:rsid w:val="00573A4C"/>
    <w:rsid w:val="00573A8C"/>
    <w:rsid w:val="00573ABA"/>
    <w:rsid w:val="00573B61"/>
    <w:rsid w:val="00573B6B"/>
    <w:rsid w:val="00573BBB"/>
    <w:rsid w:val="00573C04"/>
    <w:rsid w:val="00573C21"/>
    <w:rsid w:val="00573C89"/>
    <w:rsid w:val="00573C9B"/>
    <w:rsid w:val="00573D01"/>
    <w:rsid w:val="00573D86"/>
    <w:rsid w:val="00573D8B"/>
    <w:rsid w:val="00573D95"/>
    <w:rsid w:val="00573D9C"/>
    <w:rsid w:val="00573E2F"/>
    <w:rsid w:val="00573E52"/>
    <w:rsid w:val="00573E54"/>
    <w:rsid w:val="00573E5D"/>
    <w:rsid w:val="00573EE0"/>
    <w:rsid w:val="00573F9B"/>
    <w:rsid w:val="00573FB5"/>
    <w:rsid w:val="00573FB6"/>
    <w:rsid w:val="00573FEE"/>
    <w:rsid w:val="00573FF5"/>
    <w:rsid w:val="005740FA"/>
    <w:rsid w:val="00574144"/>
    <w:rsid w:val="0057417C"/>
    <w:rsid w:val="0057419B"/>
    <w:rsid w:val="005741BA"/>
    <w:rsid w:val="00574257"/>
    <w:rsid w:val="0057426E"/>
    <w:rsid w:val="005742E8"/>
    <w:rsid w:val="00574311"/>
    <w:rsid w:val="00574319"/>
    <w:rsid w:val="00574374"/>
    <w:rsid w:val="0057441D"/>
    <w:rsid w:val="00574426"/>
    <w:rsid w:val="0057442A"/>
    <w:rsid w:val="00574432"/>
    <w:rsid w:val="0057447A"/>
    <w:rsid w:val="00574530"/>
    <w:rsid w:val="0057454A"/>
    <w:rsid w:val="0057457E"/>
    <w:rsid w:val="005746D0"/>
    <w:rsid w:val="005746D3"/>
    <w:rsid w:val="005746DF"/>
    <w:rsid w:val="005746E1"/>
    <w:rsid w:val="005746F3"/>
    <w:rsid w:val="00574700"/>
    <w:rsid w:val="0057478B"/>
    <w:rsid w:val="005747BC"/>
    <w:rsid w:val="005747C9"/>
    <w:rsid w:val="005748BB"/>
    <w:rsid w:val="00574914"/>
    <w:rsid w:val="00574988"/>
    <w:rsid w:val="005749C3"/>
    <w:rsid w:val="005749CD"/>
    <w:rsid w:val="00574A2F"/>
    <w:rsid w:val="00574AED"/>
    <w:rsid w:val="00574B10"/>
    <w:rsid w:val="00574B5E"/>
    <w:rsid w:val="00574C7F"/>
    <w:rsid w:val="00574C8D"/>
    <w:rsid w:val="00574CA8"/>
    <w:rsid w:val="00574D13"/>
    <w:rsid w:val="00574D65"/>
    <w:rsid w:val="00574DAF"/>
    <w:rsid w:val="00574E62"/>
    <w:rsid w:val="00574E69"/>
    <w:rsid w:val="00574E73"/>
    <w:rsid w:val="00574EB9"/>
    <w:rsid w:val="00574ECA"/>
    <w:rsid w:val="00574EDF"/>
    <w:rsid w:val="0057500C"/>
    <w:rsid w:val="005750BC"/>
    <w:rsid w:val="00575109"/>
    <w:rsid w:val="00575147"/>
    <w:rsid w:val="00575187"/>
    <w:rsid w:val="0057524C"/>
    <w:rsid w:val="0057525D"/>
    <w:rsid w:val="00575336"/>
    <w:rsid w:val="00575370"/>
    <w:rsid w:val="005753DA"/>
    <w:rsid w:val="0057541D"/>
    <w:rsid w:val="0057546A"/>
    <w:rsid w:val="00575476"/>
    <w:rsid w:val="00575596"/>
    <w:rsid w:val="005755CC"/>
    <w:rsid w:val="005755F9"/>
    <w:rsid w:val="0057564F"/>
    <w:rsid w:val="005756D8"/>
    <w:rsid w:val="0057572E"/>
    <w:rsid w:val="00575744"/>
    <w:rsid w:val="00575754"/>
    <w:rsid w:val="005757AA"/>
    <w:rsid w:val="005757B7"/>
    <w:rsid w:val="00575960"/>
    <w:rsid w:val="005759B2"/>
    <w:rsid w:val="005759E2"/>
    <w:rsid w:val="00575A44"/>
    <w:rsid w:val="00575B26"/>
    <w:rsid w:val="00575B6E"/>
    <w:rsid w:val="00575BE0"/>
    <w:rsid w:val="00575C36"/>
    <w:rsid w:val="00575C41"/>
    <w:rsid w:val="00575C9A"/>
    <w:rsid w:val="00575CD8"/>
    <w:rsid w:val="00575CEC"/>
    <w:rsid w:val="00575CF2"/>
    <w:rsid w:val="00575D1B"/>
    <w:rsid w:val="00575DBE"/>
    <w:rsid w:val="00575DF5"/>
    <w:rsid w:val="00575F55"/>
    <w:rsid w:val="00575F71"/>
    <w:rsid w:val="0057600E"/>
    <w:rsid w:val="00576027"/>
    <w:rsid w:val="0057608C"/>
    <w:rsid w:val="0057629C"/>
    <w:rsid w:val="00576309"/>
    <w:rsid w:val="00576342"/>
    <w:rsid w:val="00576355"/>
    <w:rsid w:val="00576422"/>
    <w:rsid w:val="00576535"/>
    <w:rsid w:val="0057657A"/>
    <w:rsid w:val="0057658A"/>
    <w:rsid w:val="005765FD"/>
    <w:rsid w:val="0057667E"/>
    <w:rsid w:val="005766DD"/>
    <w:rsid w:val="00576727"/>
    <w:rsid w:val="00576755"/>
    <w:rsid w:val="00576761"/>
    <w:rsid w:val="00576881"/>
    <w:rsid w:val="005768F6"/>
    <w:rsid w:val="00576971"/>
    <w:rsid w:val="0057698F"/>
    <w:rsid w:val="00576A0B"/>
    <w:rsid w:val="00576B2C"/>
    <w:rsid w:val="00576B2F"/>
    <w:rsid w:val="00576C17"/>
    <w:rsid w:val="00576C54"/>
    <w:rsid w:val="00576C55"/>
    <w:rsid w:val="00576C6F"/>
    <w:rsid w:val="00576D38"/>
    <w:rsid w:val="00576D46"/>
    <w:rsid w:val="00576DB5"/>
    <w:rsid w:val="00576E86"/>
    <w:rsid w:val="00576E96"/>
    <w:rsid w:val="00576E9A"/>
    <w:rsid w:val="00576EF3"/>
    <w:rsid w:val="00576F3D"/>
    <w:rsid w:val="00576FC5"/>
    <w:rsid w:val="0057700E"/>
    <w:rsid w:val="00577047"/>
    <w:rsid w:val="00577111"/>
    <w:rsid w:val="00577113"/>
    <w:rsid w:val="0057711A"/>
    <w:rsid w:val="0057712F"/>
    <w:rsid w:val="0057715F"/>
    <w:rsid w:val="00577185"/>
    <w:rsid w:val="00577191"/>
    <w:rsid w:val="005771B5"/>
    <w:rsid w:val="005771BD"/>
    <w:rsid w:val="00577222"/>
    <w:rsid w:val="005772DE"/>
    <w:rsid w:val="00577356"/>
    <w:rsid w:val="0057735F"/>
    <w:rsid w:val="005773C6"/>
    <w:rsid w:val="00577437"/>
    <w:rsid w:val="005774C2"/>
    <w:rsid w:val="00577541"/>
    <w:rsid w:val="00577550"/>
    <w:rsid w:val="00577582"/>
    <w:rsid w:val="00577583"/>
    <w:rsid w:val="005775F8"/>
    <w:rsid w:val="0057762D"/>
    <w:rsid w:val="0057762F"/>
    <w:rsid w:val="0057765F"/>
    <w:rsid w:val="005776B0"/>
    <w:rsid w:val="005776B4"/>
    <w:rsid w:val="00577737"/>
    <w:rsid w:val="0057778E"/>
    <w:rsid w:val="005777D0"/>
    <w:rsid w:val="005777D3"/>
    <w:rsid w:val="0057780F"/>
    <w:rsid w:val="00577835"/>
    <w:rsid w:val="0057788A"/>
    <w:rsid w:val="00577A21"/>
    <w:rsid w:val="00577A4E"/>
    <w:rsid w:val="00577A73"/>
    <w:rsid w:val="00577BA8"/>
    <w:rsid w:val="00577BD2"/>
    <w:rsid w:val="00577C61"/>
    <w:rsid w:val="00577CC1"/>
    <w:rsid w:val="00577CC2"/>
    <w:rsid w:val="00577CD3"/>
    <w:rsid w:val="00577CDC"/>
    <w:rsid w:val="00577D9E"/>
    <w:rsid w:val="00577E44"/>
    <w:rsid w:val="00577EE2"/>
    <w:rsid w:val="00577F69"/>
    <w:rsid w:val="00577F84"/>
    <w:rsid w:val="00577F88"/>
    <w:rsid w:val="00577FBF"/>
    <w:rsid w:val="00577FEE"/>
    <w:rsid w:val="00580053"/>
    <w:rsid w:val="005800E4"/>
    <w:rsid w:val="00580154"/>
    <w:rsid w:val="005801DF"/>
    <w:rsid w:val="005801E1"/>
    <w:rsid w:val="00580208"/>
    <w:rsid w:val="005802B4"/>
    <w:rsid w:val="00580314"/>
    <w:rsid w:val="00580328"/>
    <w:rsid w:val="00580392"/>
    <w:rsid w:val="00580406"/>
    <w:rsid w:val="0058048A"/>
    <w:rsid w:val="005804BD"/>
    <w:rsid w:val="00580531"/>
    <w:rsid w:val="0058068B"/>
    <w:rsid w:val="005806BA"/>
    <w:rsid w:val="0058073F"/>
    <w:rsid w:val="00580776"/>
    <w:rsid w:val="005807A9"/>
    <w:rsid w:val="00580897"/>
    <w:rsid w:val="00580992"/>
    <w:rsid w:val="005809A0"/>
    <w:rsid w:val="00580A33"/>
    <w:rsid w:val="00580AA9"/>
    <w:rsid w:val="00580B22"/>
    <w:rsid w:val="00580BD0"/>
    <w:rsid w:val="00580BF0"/>
    <w:rsid w:val="00580CD7"/>
    <w:rsid w:val="00580CE1"/>
    <w:rsid w:val="00580CE4"/>
    <w:rsid w:val="00580D06"/>
    <w:rsid w:val="00580D91"/>
    <w:rsid w:val="00580E7A"/>
    <w:rsid w:val="00580E93"/>
    <w:rsid w:val="00580EC7"/>
    <w:rsid w:val="00580F63"/>
    <w:rsid w:val="0058100D"/>
    <w:rsid w:val="00581021"/>
    <w:rsid w:val="0058105C"/>
    <w:rsid w:val="005810A1"/>
    <w:rsid w:val="005810BE"/>
    <w:rsid w:val="00581144"/>
    <w:rsid w:val="005811B3"/>
    <w:rsid w:val="0058125B"/>
    <w:rsid w:val="005812DA"/>
    <w:rsid w:val="00581385"/>
    <w:rsid w:val="0058141C"/>
    <w:rsid w:val="00581439"/>
    <w:rsid w:val="0058143B"/>
    <w:rsid w:val="00581444"/>
    <w:rsid w:val="0058148D"/>
    <w:rsid w:val="005815C5"/>
    <w:rsid w:val="00581710"/>
    <w:rsid w:val="0058173F"/>
    <w:rsid w:val="005817B3"/>
    <w:rsid w:val="005817DA"/>
    <w:rsid w:val="00581812"/>
    <w:rsid w:val="00581880"/>
    <w:rsid w:val="005818B3"/>
    <w:rsid w:val="005818E1"/>
    <w:rsid w:val="00581922"/>
    <w:rsid w:val="00581970"/>
    <w:rsid w:val="00581973"/>
    <w:rsid w:val="005819B3"/>
    <w:rsid w:val="00581A17"/>
    <w:rsid w:val="00581A6D"/>
    <w:rsid w:val="00581B1B"/>
    <w:rsid w:val="00581B36"/>
    <w:rsid w:val="00581B86"/>
    <w:rsid w:val="00581BBC"/>
    <w:rsid w:val="00581BE8"/>
    <w:rsid w:val="00581C2A"/>
    <w:rsid w:val="00581C2C"/>
    <w:rsid w:val="00581CB2"/>
    <w:rsid w:val="00581D1C"/>
    <w:rsid w:val="00581D3C"/>
    <w:rsid w:val="00581D92"/>
    <w:rsid w:val="00581DA1"/>
    <w:rsid w:val="00581DA6"/>
    <w:rsid w:val="00581E4B"/>
    <w:rsid w:val="00581E65"/>
    <w:rsid w:val="00581EC3"/>
    <w:rsid w:val="00581F05"/>
    <w:rsid w:val="00581F67"/>
    <w:rsid w:val="00582012"/>
    <w:rsid w:val="00582021"/>
    <w:rsid w:val="00582029"/>
    <w:rsid w:val="005820A5"/>
    <w:rsid w:val="005820E5"/>
    <w:rsid w:val="005820F5"/>
    <w:rsid w:val="00582160"/>
    <w:rsid w:val="00582173"/>
    <w:rsid w:val="005821F2"/>
    <w:rsid w:val="00582208"/>
    <w:rsid w:val="00582276"/>
    <w:rsid w:val="0058227D"/>
    <w:rsid w:val="005822C2"/>
    <w:rsid w:val="0058230F"/>
    <w:rsid w:val="00582392"/>
    <w:rsid w:val="0058240C"/>
    <w:rsid w:val="00582458"/>
    <w:rsid w:val="005824C3"/>
    <w:rsid w:val="005824F7"/>
    <w:rsid w:val="00582500"/>
    <w:rsid w:val="00582522"/>
    <w:rsid w:val="00582539"/>
    <w:rsid w:val="0058253A"/>
    <w:rsid w:val="0058255B"/>
    <w:rsid w:val="00582560"/>
    <w:rsid w:val="0058259A"/>
    <w:rsid w:val="005825B7"/>
    <w:rsid w:val="005825D4"/>
    <w:rsid w:val="005825DD"/>
    <w:rsid w:val="005825E4"/>
    <w:rsid w:val="0058262B"/>
    <w:rsid w:val="0058263D"/>
    <w:rsid w:val="0058263F"/>
    <w:rsid w:val="0058264B"/>
    <w:rsid w:val="00582718"/>
    <w:rsid w:val="0058271D"/>
    <w:rsid w:val="00582724"/>
    <w:rsid w:val="0058278E"/>
    <w:rsid w:val="00582796"/>
    <w:rsid w:val="005827DE"/>
    <w:rsid w:val="00582800"/>
    <w:rsid w:val="0058282A"/>
    <w:rsid w:val="00582855"/>
    <w:rsid w:val="00582879"/>
    <w:rsid w:val="005828CA"/>
    <w:rsid w:val="005829FB"/>
    <w:rsid w:val="00582A7F"/>
    <w:rsid w:val="00582AB2"/>
    <w:rsid w:val="00582ADA"/>
    <w:rsid w:val="00582B65"/>
    <w:rsid w:val="00582BC6"/>
    <w:rsid w:val="00582BF6"/>
    <w:rsid w:val="00582C3C"/>
    <w:rsid w:val="00582CC5"/>
    <w:rsid w:val="00582CCF"/>
    <w:rsid w:val="00582D39"/>
    <w:rsid w:val="00582D63"/>
    <w:rsid w:val="00582D77"/>
    <w:rsid w:val="00582D8B"/>
    <w:rsid w:val="00582DB0"/>
    <w:rsid w:val="00582DD5"/>
    <w:rsid w:val="00582E2E"/>
    <w:rsid w:val="00582E60"/>
    <w:rsid w:val="00582E7F"/>
    <w:rsid w:val="00582EB0"/>
    <w:rsid w:val="00582F2A"/>
    <w:rsid w:val="00582F31"/>
    <w:rsid w:val="00582F71"/>
    <w:rsid w:val="00582FE0"/>
    <w:rsid w:val="0058301E"/>
    <w:rsid w:val="00583064"/>
    <w:rsid w:val="005830CB"/>
    <w:rsid w:val="005830F8"/>
    <w:rsid w:val="00583103"/>
    <w:rsid w:val="00583182"/>
    <w:rsid w:val="005831BB"/>
    <w:rsid w:val="00583200"/>
    <w:rsid w:val="0058321C"/>
    <w:rsid w:val="00583366"/>
    <w:rsid w:val="0058337C"/>
    <w:rsid w:val="005833AD"/>
    <w:rsid w:val="005833CE"/>
    <w:rsid w:val="00583424"/>
    <w:rsid w:val="005834D4"/>
    <w:rsid w:val="005834E5"/>
    <w:rsid w:val="00583517"/>
    <w:rsid w:val="005835AA"/>
    <w:rsid w:val="005835B0"/>
    <w:rsid w:val="005835EF"/>
    <w:rsid w:val="0058363E"/>
    <w:rsid w:val="0058376A"/>
    <w:rsid w:val="00583814"/>
    <w:rsid w:val="00583822"/>
    <w:rsid w:val="0058388B"/>
    <w:rsid w:val="00583924"/>
    <w:rsid w:val="0058396E"/>
    <w:rsid w:val="00583989"/>
    <w:rsid w:val="005839AB"/>
    <w:rsid w:val="00583A2A"/>
    <w:rsid w:val="00583A98"/>
    <w:rsid w:val="00583AD1"/>
    <w:rsid w:val="00583C1C"/>
    <w:rsid w:val="00583C6B"/>
    <w:rsid w:val="00583C93"/>
    <w:rsid w:val="00583CBA"/>
    <w:rsid w:val="00583E39"/>
    <w:rsid w:val="00583E42"/>
    <w:rsid w:val="00583E73"/>
    <w:rsid w:val="00583E7C"/>
    <w:rsid w:val="00583EA8"/>
    <w:rsid w:val="00583EB7"/>
    <w:rsid w:val="00583ED2"/>
    <w:rsid w:val="00583F3C"/>
    <w:rsid w:val="00583F49"/>
    <w:rsid w:val="00583FD6"/>
    <w:rsid w:val="00584096"/>
    <w:rsid w:val="00584127"/>
    <w:rsid w:val="00584178"/>
    <w:rsid w:val="00584179"/>
    <w:rsid w:val="0058417B"/>
    <w:rsid w:val="00584217"/>
    <w:rsid w:val="00584224"/>
    <w:rsid w:val="00584263"/>
    <w:rsid w:val="00584269"/>
    <w:rsid w:val="005842C8"/>
    <w:rsid w:val="00584311"/>
    <w:rsid w:val="00584337"/>
    <w:rsid w:val="00584343"/>
    <w:rsid w:val="0058434E"/>
    <w:rsid w:val="00584390"/>
    <w:rsid w:val="005843C9"/>
    <w:rsid w:val="00584436"/>
    <w:rsid w:val="00584584"/>
    <w:rsid w:val="005845D3"/>
    <w:rsid w:val="005845E8"/>
    <w:rsid w:val="005846C0"/>
    <w:rsid w:val="005846CD"/>
    <w:rsid w:val="005846FA"/>
    <w:rsid w:val="005847BF"/>
    <w:rsid w:val="005847E0"/>
    <w:rsid w:val="005847E7"/>
    <w:rsid w:val="0058484E"/>
    <w:rsid w:val="005848D3"/>
    <w:rsid w:val="00584944"/>
    <w:rsid w:val="0058495D"/>
    <w:rsid w:val="005849C5"/>
    <w:rsid w:val="005849FA"/>
    <w:rsid w:val="00584ABE"/>
    <w:rsid w:val="00584AD0"/>
    <w:rsid w:val="00584B67"/>
    <w:rsid w:val="00584BE0"/>
    <w:rsid w:val="00584C4D"/>
    <w:rsid w:val="00584C73"/>
    <w:rsid w:val="00584D1C"/>
    <w:rsid w:val="00584DB1"/>
    <w:rsid w:val="00584DCB"/>
    <w:rsid w:val="00584DCF"/>
    <w:rsid w:val="00584E28"/>
    <w:rsid w:val="00584E48"/>
    <w:rsid w:val="00584E5C"/>
    <w:rsid w:val="00584F01"/>
    <w:rsid w:val="00584F0C"/>
    <w:rsid w:val="00584F6C"/>
    <w:rsid w:val="00584FA9"/>
    <w:rsid w:val="00585095"/>
    <w:rsid w:val="005850A9"/>
    <w:rsid w:val="005850AB"/>
    <w:rsid w:val="005850B8"/>
    <w:rsid w:val="0058510E"/>
    <w:rsid w:val="00585132"/>
    <w:rsid w:val="00585161"/>
    <w:rsid w:val="005851E4"/>
    <w:rsid w:val="00585277"/>
    <w:rsid w:val="00585287"/>
    <w:rsid w:val="00585288"/>
    <w:rsid w:val="005852B0"/>
    <w:rsid w:val="005852C5"/>
    <w:rsid w:val="005852F5"/>
    <w:rsid w:val="00585337"/>
    <w:rsid w:val="00585389"/>
    <w:rsid w:val="005853C0"/>
    <w:rsid w:val="00585414"/>
    <w:rsid w:val="005854AC"/>
    <w:rsid w:val="005854DA"/>
    <w:rsid w:val="00585525"/>
    <w:rsid w:val="0058560B"/>
    <w:rsid w:val="005857AB"/>
    <w:rsid w:val="005857AD"/>
    <w:rsid w:val="00585825"/>
    <w:rsid w:val="0058584D"/>
    <w:rsid w:val="0058585C"/>
    <w:rsid w:val="00585903"/>
    <w:rsid w:val="00585A1F"/>
    <w:rsid w:val="00585A8D"/>
    <w:rsid w:val="00585AA4"/>
    <w:rsid w:val="00585AAE"/>
    <w:rsid w:val="00585C17"/>
    <w:rsid w:val="00585CA7"/>
    <w:rsid w:val="00585CE8"/>
    <w:rsid w:val="00585D09"/>
    <w:rsid w:val="00585D67"/>
    <w:rsid w:val="00585D6C"/>
    <w:rsid w:val="00585D72"/>
    <w:rsid w:val="00585DEA"/>
    <w:rsid w:val="00585E08"/>
    <w:rsid w:val="00585E2E"/>
    <w:rsid w:val="00585E4E"/>
    <w:rsid w:val="00585E69"/>
    <w:rsid w:val="00585E6D"/>
    <w:rsid w:val="00585EE2"/>
    <w:rsid w:val="00585F4F"/>
    <w:rsid w:val="00585F9E"/>
    <w:rsid w:val="00586082"/>
    <w:rsid w:val="00586177"/>
    <w:rsid w:val="005861A5"/>
    <w:rsid w:val="00586215"/>
    <w:rsid w:val="00586253"/>
    <w:rsid w:val="0058631D"/>
    <w:rsid w:val="00586325"/>
    <w:rsid w:val="0058634C"/>
    <w:rsid w:val="00586351"/>
    <w:rsid w:val="005864B1"/>
    <w:rsid w:val="005864E5"/>
    <w:rsid w:val="00586519"/>
    <w:rsid w:val="0058659B"/>
    <w:rsid w:val="005865D2"/>
    <w:rsid w:val="005865DC"/>
    <w:rsid w:val="00586605"/>
    <w:rsid w:val="00586638"/>
    <w:rsid w:val="00586719"/>
    <w:rsid w:val="00586738"/>
    <w:rsid w:val="005867CB"/>
    <w:rsid w:val="005867D5"/>
    <w:rsid w:val="005867D7"/>
    <w:rsid w:val="00586808"/>
    <w:rsid w:val="0058680D"/>
    <w:rsid w:val="00586823"/>
    <w:rsid w:val="0058682F"/>
    <w:rsid w:val="00586836"/>
    <w:rsid w:val="00586881"/>
    <w:rsid w:val="005868A4"/>
    <w:rsid w:val="005868D2"/>
    <w:rsid w:val="005869A9"/>
    <w:rsid w:val="00586A46"/>
    <w:rsid w:val="00586A51"/>
    <w:rsid w:val="00586A9E"/>
    <w:rsid w:val="00586B44"/>
    <w:rsid w:val="00586B47"/>
    <w:rsid w:val="00586C92"/>
    <w:rsid w:val="00586CFE"/>
    <w:rsid w:val="00586EBC"/>
    <w:rsid w:val="00586EE9"/>
    <w:rsid w:val="00587019"/>
    <w:rsid w:val="0058701C"/>
    <w:rsid w:val="00587038"/>
    <w:rsid w:val="00587053"/>
    <w:rsid w:val="005870A8"/>
    <w:rsid w:val="005870C5"/>
    <w:rsid w:val="00587135"/>
    <w:rsid w:val="0058713F"/>
    <w:rsid w:val="00587172"/>
    <w:rsid w:val="005871DE"/>
    <w:rsid w:val="00587228"/>
    <w:rsid w:val="0058724C"/>
    <w:rsid w:val="00587266"/>
    <w:rsid w:val="00587301"/>
    <w:rsid w:val="00587358"/>
    <w:rsid w:val="0058738F"/>
    <w:rsid w:val="005873FD"/>
    <w:rsid w:val="00587456"/>
    <w:rsid w:val="00587476"/>
    <w:rsid w:val="0058747D"/>
    <w:rsid w:val="00587497"/>
    <w:rsid w:val="005874EB"/>
    <w:rsid w:val="00587519"/>
    <w:rsid w:val="005875AE"/>
    <w:rsid w:val="0058760F"/>
    <w:rsid w:val="005876F5"/>
    <w:rsid w:val="00587791"/>
    <w:rsid w:val="005877A9"/>
    <w:rsid w:val="005877E9"/>
    <w:rsid w:val="00587805"/>
    <w:rsid w:val="00587866"/>
    <w:rsid w:val="005878BD"/>
    <w:rsid w:val="00587921"/>
    <w:rsid w:val="00587926"/>
    <w:rsid w:val="00587A02"/>
    <w:rsid w:val="00587A36"/>
    <w:rsid w:val="00587A59"/>
    <w:rsid w:val="00587A82"/>
    <w:rsid w:val="00587AAA"/>
    <w:rsid w:val="00587B02"/>
    <w:rsid w:val="00587B16"/>
    <w:rsid w:val="00587B4F"/>
    <w:rsid w:val="00587B73"/>
    <w:rsid w:val="00587BBE"/>
    <w:rsid w:val="00587C8E"/>
    <w:rsid w:val="00587CCD"/>
    <w:rsid w:val="00587CE9"/>
    <w:rsid w:val="00587D86"/>
    <w:rsid w:val="00587DF5"/>
    <w:rsid w:val="00587E36"/>
    <w:rsid w:val="00587F6E"/>
    <w:rsid w:val="00590022"/>
    <w:rsid w:val="00590046"/>
    <w:rsid w:val="005900CD"/>
    <w:rsid w:val="005900EE"/>
    <w:rsid w:val="00590313"/>
    <w:rsid w:val="0059037D"/>
    <w:rsid w:val="005903F1"/>
    <w:rsid w:val="00590427"/>
    <w:rsid w:val="0059042C"/>
    <w:rsid w:val="00590481"/>
    <w:rsid w:val="00590486"/>
    <w:rsid w:val="005904AC"/>
    <w:rsid w:val="005904C7"/>
    <w:rsid w:val="005904E3"/>
    <w:rsid w:val="005904E8"/>
    <w:rsid w:val="005904F2"/>
    <w:rsid w:val="0059059D"/>
    <w:rsid w:val="005905AC"/>
    <w:rsid w:val="005905F7"/>
    <w:rsid w:val="005906F3"/>
    <w:rsid w:val="005906F9"/>
    <w:rsid w:val="00590741"/>
    <w:rsid w:val="00590752"/>
    <w:rsid w:val="00590762"/>
    <w:rsid w:val="00590788"/>
    <w:rsid w:val="005907AB"/>
    <w:rsid w:val="00590822"/>
    <w:rsid w:val="00590865"/>
    <w:rsid w:val="005909D8"/>
    <w:rsid w:val="005909E4"/>
    <w:rsid w:val="00590A18"/>
    <w:rsid w:val="00590A63"/>
    <w:rsid w:val="00590ADB"/>
    <w:rsid w:val="00590AF5"/>
    <w:rsid w:val="00590B4B"/>
    <w:rsid w:val="00590BCE"/>
    <w:rsid w:val="00590C0E"/>
    <w:rsid w:val="00590D49"/>
    <w:rsid w:val="00590D4E"/>
    <w:rsid w:val="00590D6B"/>
    <w:rsid w:val="00590DCF"/>
    <w:rsid w:val="00590DE5"/>
    <w:rsid w:val="00590E1C"/>
    <w:rsid w:val="00590E74"/>
    <w:rsid w:val="00590E8A"/>
    <w:rsid w:val="00590F2A"/>
    <w:rsid w:val="00590F73"/>
    <w:rsid w:val="00590F7E"/>
    <w:rsid w:val="00590F94"/>
    <w:rsid w:val="00590FAD"/>
    <w:rsid w:val="0059101B"/>
    <w:rsid w:val="0059108A"/>
    <w:rsid w:val="005910D5"/>
    <w:rsid w:val="00591162"/>
    <w:rsid w:val="0059119D"/>
    <w:rsid w:val="005911FE"/>
    <w:rsid w:val="0059120A"/>
    <w:rsid w:val="005912F0"/>
    <w:rsid w:val="00591351"/>
    <w:rsid w:val="0059136F"/>
    <w:rsid w:val="00591370"/>
    <w:rsid w:val="005913CE"/>
    <w:rsid w:val="00591445"/>
    <w:rsid w:val="00591472"/>
    <w:rsid w:val="005914C7"/>
    <w:rsid w:val="005914DB"/>
    <w:rsid w:val="00591547"/>
    <w:rsid w:val="005915B8"/>
    <w:rsid w:val="005915D4"/>
    <w:rsid w:val="0059164B"/>
    <w:rsid w:val="0059172D"/>
    <w:rsid w:val="00591750"/>
    <w:rsid w:val="00591758"/>
    <w:rsid w:val="0059175F"/>
    <w:rsid w:val="0059178A"/>
    <w:rsid w:val="005917E0"/>
    <w:rsid w:val="005917E7"/>
    <w:rsid w:val="0059181B"/>
    <w:rsid w:val="0059189B"/>
    <w:rsid w:val="005918B2"/>
    <w:rsid w:val="00591904"/>
    <w:rsid w:val="00591915"/>
    <w:rsid w:val="0059197A"/>
    <w:rsid w:val="00591988"/>
    <w:rsid w:val="00591A03"/>
    <w:rsid w:val="00591A80"/>
    <w:rsid w:val="00591A9B"/>
    <w:rsid w:val="00591B46"/>
    <w:rsid w:val="00591B7E"/>
    <w:rsid w:val="00591B92"/>
    <w:rsid w:val="00591BDC"/>
    <w:rsid w:val="00591CBE"/>
    <w:rsid w:val="00591CE4"/>
    <w:rsid w:val="00591CE5"/>
    <w:rsid w:val="00591CF8"/>
    <w:rsid w:val="00591DF5"/>
    <w:rsid w:val="00591E0C"/>
    <w:rsid w:val="00591E1E"/>
    <w:rsid w:val="00591E20"/>
    <w:rsid w:val="00591EDC"/>
    <w:rsid w:val="00591F25"/>
    <w:rsid w:val="00591F53"/>
    <w:rsid w:val="00591F5F"/>
    <w:rsid w:val="00591F7A"/>
    <w:rsid w:val="00591FE6"/>
    <w:rsid w:val="0059200B"/>
    <w:rsid w:val="00592064"/>
    <w:rsid w:val="0059207A"/>
    <w:rsid w:val="005920D8"/>
    <w:rsid w:val="0059211D"/>
    <w:rsid w:val="00592121"/>
    <w:rsid w:val="0059229A"/>
    <w:rsid w:val="00592329"/>
    <w:rsid w:val="0059232B"/>
    <w:rsid w:val="00592376"/>
    <w:rsid w:val="005923D2"/>
    <w:rsid w:val="005923FB"/>
    <w:rsid w:val="00592447"/>
    <w:rsid w:val="00592481"/>
    <w:rsid w:val="00592491"/>
    <w:rsid w:val="005924AD"/>
    <w:rsid w:val="005924BE"/>
    <w:rsid w:val="005924D3"/>
    <w:rsid w:val="00592532"/>
    <w:rsid w:val="00592564"/>
    <w:rsid w:val="005925BF"/>
    <w:rsid w:val="00592601"/>
    <w:rsid w:val="0059262C"/>
    <w:rsid w:val="00592647"/>
    <w:rsid w:val="0059270A"/>
    <w:rsid w:val="00592717"/>
    <w:rsid w:val="0059272C"/>
    <w:rsid w:val="00592757"/>
    <w:rsid w:val="005927BF"/>
    <w:rsid w:val="005927C5"/>
    <w:rsid w:val="00592852"/>
    <w:rsid w:val="0059288D"/>
    <w:rsid w:val="005928AA"/>
    <w:rsid w:val="005928DB"/>
    <w:rsid w:val="00592A46"/>
    <w:rsid w:val="00592A85"/>
    <w:rsid w:val="00592B1A"/>
    <w:rsid w:val="00592B28"/>
    <w:rsid w:val="00592B64"/>
    <w:rsid w:val="00592B8D"/>
    <w:rsid w:val="00592BA8"/>
    <w:rsid w:val="00592BB0"/>
    <w:rsid w:val="00592BF5"/>
    <w:rsid w:val="00592C71"/>
    <w:rsid w:val="00592CB6"/>
    <w:rsid w:val="00592CF9"/>
    <w:rsid w:val="00592D2A"/>
    <w:rsid w:val="00592D2E"/>
    <w:rsid w:val="00592D53"/>
    <w:rsid w:val="00592D57"/>
    <w:rsid w:val="00592DBB"/>
    <w:rsid w:val="00592EC4"/>
    <w:rsid w:val="00592F3F"/>
    <w:rsid w:val="00592F4F"/>
    <w:rsid w:val="00592F77"/>
    <w:rsid w:val="00592F9C"/>
    <w:rsid w:val="00593002"/>
    <w:rsid w:val="00593006"/>
    <w:rsid w:val="0059309A"/>
    <w:rsid w:val="005930EA"/>
    <w:rsid w:val="00593147"/>
    <w:rsid w:val="0059318E"/>
    <w:rsid w:val="005931A8"/>
    <w:rsid w:val="00593215"/>
    <w:rsid w:val="00593250"/>
    <w:rsid w:val="00593279"/>
    <w:rsid w:val="00593363"/>
    <w:rsid w:val="00593424"/>
    <w:rsid w:val="00593486"/>
    <w:rsid w:val="00593512"/>
    <w:rsid w:val="005935E1"/>
    <w:rsid w:val="00593606"/>
    <w:rsid w:val="005936A0"/>
    <w:rsid w:val="005936AC"/>
    <w:rsid w:val="005936EC"/>
    <w:rsid w:val="0059375D"/>
    <w:rsid w:val="005937DC"/>
    <w:rsid w:val="0059388C"/>
    <w:rsid w:val="005938E2"/>
    <w:rsid w:val="0059390E"/>
    <w:rsid w:val="0059392C"/>
    <w:rsid w:val="00593941"/>
    <w:rsid w:val="00593975"/>
    <w:rsid w:val="005939D9"/>
    <w:rsid w:val="005939EA"/>
    <w:rsid w:val="00593A0A"/>
    <w:rsid w:val="00593AB5"/>
    <w:rsid w:val="00593B12"/>
    <w:rsid w:val="00593B80"/>
    <w:rsid w:val="00593B93"/>
    <w:rsid w:val="00593BC6"/>
    <w:rsid w:val="00593C64"/>
    <w:rsid w:val="00593CB5"/>
    <w:rsid w:val="00593CD6"/>
    <w:rsid w:val="00593D78"/>
    <w:rsid w:val="00593DAA"/>
    <w:rsid w:val="00593E2B"/>
    <w:rsid w:val="005940AE"/>
    <w:rsid w:val="00594143"/>
    <w:rsid w:val="00594201"/>
    <w:rsid w:val="00594221"/>
    <w:rsid w:val="005943B5"/>
    <w:rsid w:val="00594410"/>
    <w:rsid w:val="00594490"/>
    <w:rsid w:val="005944C0"/>
    <w:rsid w:val="00594535"/>
    <w:rsid w:val="00594691"/>
    <w:rsid w:val="00594698"/>
    <w:rsid w:val="005946C5"/>
    <w:rsid w:val="00594704"/>
    <w:rsid w:val="0059473C"/>
    <w:rsid w:val="0059474D"/>
    <w:rsid w:val="00594779"/>
    <w:rsid w:val="0059487B"/>
    <w:rsid w:val="0059489C"/>
    <w:rsid w:val="005948BD"/>
    <w:rsid w:val="005948D4"/>
    <w:rsid w:val="005948FA"/>
    <w:rsid w:val="00594904"/>
    <w:rsid w:val="00594910"/>
    <w:rsid w:val="0059493D"/>
    <w:rsid w:val="0059495A"/>
    <w:rsid w:val="005949AA"/>
    <w:rsid w:val="005949AE"/>
    <w:rsid w:val="005949E6"/>
    <w:rsid w:val="00594A48"/>
    <w:rsid w:val="00594A65"/>
    <w:rsid w:val="00594A73"/>
    <w:rsid w:val="00594AA3"/>
    <w:rsid w:val="00594ACB"/>
    <w:rsid w:val="00594AD2"/>
    <w:rsid w:val="00594AEA"/>
    <w:rsid w:val="00594AFE"/>
    <w:rsid w:val="00594B3B"/>
    <w:rsid w:val="00594B53"/>
    <w:rsid w:val="00594BA4"/>
    <w:rsid w:val="00594BB6"/>
    <w:rsid w:val="00594BCE"/>
    <w:rsid w:val="00594BDB"/>
    <w:rsid w:val="00594C2A"/>
    <w:rsid w:val="00594C2E"/>
    <w:rsid w:val="00594C71"/>
    <w:rsid w:val="00594CC7"/>
    <w:rsid w:val="00594CC8"/>
    <w:rsid w:val="00594D6A"/>
    <w:rsid w:val="00594D8E"/>
    <w:rsid w:val="00594E8E"/>
    <w:rsid w:val="00594E9C"/>
    <w:rsid w:val="00594EBF"/>
    <w:rsid w:val="00594EFB"/>
    <w:rsid w:val="00595030"/>
    <w:rsid w:val="00595097"/>
    <w:rsid w:val="005950AB"/>
    <w:rsid w:val="00595193"/>
    <w:rsid w:val="005951FA"/>
    <w:rsid w:val="00595213"/>
    <w:rsid w:val="00595240"/>
    <w:rsid w:val="00595253"/>
    <w:rsid w:val="0059537B"/>
    <w:rsid w:val="005953DC"/>
    <w:rsid w:val="005953F3"/>
    <w:rsid w:val="00595408"/>
    <w:rsid w:val="0059543D"/>
    <w:rsid w:val="00595525"/>
    <w:rsid w:val="00595545"/>
    <w:rsid w:val="00595578"/>
    <w:rsid w:val="005955D0"/>
    <w:rsid w:val="00595623"/>
    <w:rsid w:val="00595636"/>
    <w:rsid w:val="005956A2"/>
    <w:rsid w:val="005956F0"/>
    <w:rsid w:val="00595790"/>
    <w:rsid w:val="005957E1"/>
    <w:rsid w:val="005957EB"/>
    <w:rsid w:val="005958A1"/>
    <w:rsid w:val="005958F5"/>
    <w:rsid w:val="00595A45"/>
    <w:rsid w:val="00595A5A"/>
    <w:rsid w:val="00595A7A"/>
    <w:rsid w:val="00595A97"/>
    <w:rsid w:val="00595A9B"/>
    <w:rsid w:val="00595B5B"/>
    <w:rsid w:val="00595CDE"/>
    <w:rsid w:val="00595DC0"/>
    <w:rsid w:val="00595E84"/>
    <w:rsid w:val="00595ED5"/>
    <w:rsid w:val="00595EFA"/>
    <w:rsid w:val="00595F02"/>
    <w:rsid w:val="00595F09"/>
    <w:rsid w:val="00595F28"/>
    <w:rsid w:val="00595F8E"/>
    <w:rsid w:val="00596053"/>
    <w:rsid w:val="00596072"/>
    <w:rsid w:val="005960CD"/>
    <w:rsid w:val="0059612B"/>
    <w:rsid w:val="00596145"/>
    <w:rsid w:val="005961F4"/>
    <w:rsid w:val="0059624E"/>
    <w:rsid w:val="0059626B"/>
    <w:rsid w:val="005962BF"/>
    <w:rsid w:val="00596427"/>
    <w:rsid w:val="00596443"/>
    <w:rsid w:val="00596463"/>
    <w:rsid w:val="00596488"/>
    <w:rsid w:val="005964B7"/>
    <w:rsid w:val="005964CD"/>
    <w:rsid w:val="005964D5"/>
    <w:rsid w:val="00596534"/>
    <w:rsid w:val="00596580"/>
    <w:rsid w:val="005965B4"/>
    <w:rsid w:val="00596632"/>
    <w:rsid w:val="00596633"/>
    <w:rsid w:val="005966BB"/>
    <w:rsid w:val="005966F8"/>
    <w:rsid w:val="00596736"/>
    <w:rsid w:val="00596748"/>
    <w:rsid w:val="005967AE"/>
    <w:rsid w:val="0059688C"/>
    <w:rsid w:val="00596914"/>
    <w:rsid w:val="00596923"/>
    <w:rsid w:val="0059692B"/>
    <w:rsid w:val="00596992"/>
    <w:rsid w:val="005969C9"/>
    <w:rsid w:val="00596A7E"/>
    <w:rsid w:val="00596AC9"/>
    <w:rsid w:val="00596AD8"/>
    <w:rsid w:val="00596B25"/>
    <w:rsid w:val="00596B31"/>
    <w:rsid w:val="00596C69"/>
    <w:rsid w:val="00596CDC"/>
    <w:rsid w:val="00596D0B"/>
    <w:rsid w:val="00596D1C"/>
    <w:rsid w:val="00596D8A"/>
    <w:rsid w:val="00596E13"/>
    <w:rsid w:val="00596E78"/>
    <w:rsid w:val="00596EE1"/>
    <w:rsid w:val="00596EEE"/>
    <w:rsid w:val="00596F04"/>
    <w:rsid w:val="00596F1C"/>
    <w:rsid w:val="00597057"/>
    <w:rsid w:val="0059709A"/>
    <w:rsid w:val="005970A7"/>
    <w:rsid w:val="005970DB"/>
    <w:rsid w:val="00597184"/>
    <w:rsid w:val="00597197"/>
    <w:rsid w:val="005971DD"/>
    <w:rsid w:val="00597225"/>
    <w:rsid w:val="0059724A"/>
    <w:rsid w:val="0059724D"/>
    <w:rsid w:val="00597355"/>
    <w:rsid w:val="00597369"/>
    <w:rsid w:val="00597373"/>
    <w:rsid w:val="0059737B"/>
    <w:rsid w:val="005973A5"/>
    <w:rsid w:val="005973DA"/>
    <w:rsid w:val="005973EB"/>
    <w:rsid w:val="0059744E"/>
    <w:rsid w:val="0059749C"/>
    <w:rsid w:val="005974BB"/>
    <w:rsid w:val="005974D7"/>
    <w:rsid w:val="005974E6"/>
    <w:rsid w:val="00597500"/>
    <w:rsid w:val="00597564"/>
    <w:rsid w:val="0059759C"/>
    <w:rsid w:val="005975B8"/>
    <w:rsid w:val="005975C4"/>
    <w:rsid w:val="005975E9"/>
    <w:rsid w:val="00597618"/>
    <w:rsid w:val="00597686"/>
    <w:rsid w:val="005976B3"/>
    <w:rsid w:val="0059775B"/>
    <w:rsid w:val="0059777E"/>
    <w:rsid w:val="005977A2"/>
    <w:rsid w:val="0059780C"/>
    <w:rsid w:val="00597851"/>
    <w:rsid w:val="0059785F"/>
    <w:rsid w:val="0059787C"/>
    <w:rsid w:val="00597894"/>
    <w:rsid w:val="005978B7"/>
    <w:rsid w:val="005978C6"/>
    <w:rsid w:val="005978F8"/>
    <w:rsid w:val="00597901"/>
    <w:rsid w:val="0059791C"/>
    <w:rsid w:val="0059795B"/>
    <w:rsid w:val="00597996"/>
    <w:rsid w:val="005979C6"/>
    <w:rsid w:val="005979F3"/>
    <w:rsid w:val="00597A00"/>
    <w:rsid w:val="00597A29"/>
    <w:rsid w:val="00597A2C"/>
    <w:rsid w:val="00597A42"/>
    <w:rsid w:val="00597A82"/>
    <w:rsid w:val="00597B33"/>
    <w:rsid w:val="00597BAF"/>
    <w:rsid w:val="00597C27"/>
    <w:rsid w:val="00597C28"/>
    <w:rsid w:val="00597D79"/>
    <w:rsid w:val="00597EFA"/>
    <w:rsid w:val="00597F37"/>
    <w:rsid w:val="00597F39"/>
    <w:rsid w:val="00597F64"/>
    <w:rsid w:val="00597F7F"/>
    <w:rsid w:val="00597FA2"/>
    <w:rsid w:val="005A001E"/>
    <w:rsid w:val="005A007B"/>
    <w:rsid w:val="005A007D"/>
    <w:rsid w:val="005A010B"/>
    <w:rsid w:val="005A012A"/>
    <w:rsid w:val="005A01A5"/>
    <w:rsid w:val="005A020B"/>
    <w:rsid w:val="005A0264"/>
    <w:rsid w:val="005A026B"/>
    <w:rsid w:val="005A0297"/>
    <w:rsid w:val="005A02AB"/>
    <w:rsid w:val="005A03B7"/>
    <w:rsid w:val="005A0426"/>
    <w:rsid w:val="005A0456"/>
    <w:rsid w:val="005A047B"/>
    <w:rsid w:val="005A0509"/>
    <w:rsid w:val="005A050C"/>
    <w:rsid w:val="005A054C"/>
    <w:rsid w:val="005A05C8"/>
    <w:rsid w:val="005A05E1"/>
    <w:rsid w:val="005A0602"/>
    <w:rsid w:val="005A0627"/>
    <w:rsid w:val="005A0639"/>
    <w:rsid w:val="005A06E6"/>
    <w:rsid w:val="005A071B"/>
    <w:rsid w:val="005A0744"/>
    <w:rsid w:val="005A0764"/>
    <w:rsid w:val="005A07DC"/>
    <w:rsid w:val="005A08A7"/>
    <w:rsid w:val="005A08C4"/>
    <w:rsid w:val="005A0946"/>
    <w:rsid w:val="005A0A12"/>
    <w:rsid w:val="005A0A29"/>
    <w:rsid w:val="005A0AB3"/>
    <w:rsid w:val="005A0B05"/>
    <w:rsid w:val="005A0B65"/>
    <w:rsid w:val="005A0C59"/>
    <w:rsid w:val="005A0C6A"/>
    <w:rsid w:val="005A0C70"/>
    <w:rsid w:val="005A0D58"/>
    <w:rsid w:val="005A0E7A"/>
    <w:rsid w:val="005A0E85"/>
    <w:rsid w:val="005A0EB6"/>
    <w:rsid w:val="005A0ECE"/>
    <w:rsid w:val="005A0F1A"/>
    <w:rsid w:val="005A0F28"/>
    <w:rsid w:val="005A0F51"/>
    <w:rsid w:val="005A0F53"/>
    <w:rsid w:val="005A0F59"/>
    <w:rsid w:val="005A0FC9"/>
    <w:rsid w:val="005A10A2"/>
    <w:rsid w:val="005A10BC"/>
    <w:rsid w:val="005A10FA"/>
    <w:rsid w:val="005A111F"/>
    <w:rsid w:val="005A1165"/>
    <w:rsid w:val="005A11B7"/>
    <w:rsid w:val="005A11E1"/>
    <w:rsid w:val="005A1251"/>
    <w:rsid w:val="005A12B2"/>
    <w:rsid w:val="005A12D1"/>
    <w:rsid w:val="005A133D"/>
    <w:rsid w:val="005A14D5"/>
    <w:rsid w:val="005A14E9"/>
    <w:rsid w:val="005A156E"/>
    <w:rsid w:val="005A158C"/>
    <w:rsid w:val="005A162B"/>
    <w:rsid w:val="005A1694"/>
    <w:rsid w:val="005A1720"/>
    <w:rsid w:val="005A17B8"/>
    <w:rsid w:val="005A17FF"/>
    <w:rsid w:val="005A18AE"/>
    <w:rsid w:val="005A19CB"/>
    <w:rsid w:val="005A19F1"/>
    <w:rsid w:val="005A1AD7"/>
    <w:rsid w:val="005A1ADC"/>
    <w:rsid w:val="005A1B0C"/>
    <w:rsid w:val="005A1B30"/>
    <w:rsid w:val="005A1B4A"/>
    <w:rsid w:val="005A1BA1"/>
    <w:rsid w:val="005A1C31"/>
    <w:rsid w:val="005A1C73"/>
    <w:rsid w:val="005A1CCC"/>
    <w:rsid w:val="005A1E2B"/>
    <w:rsid w:val="005A1E52"/>
    <w:rsid w:val="005A1E5D"/>
    <w:rsid w:val="005A1E66"/>
    <w:rsid w:val="005A1EFB"/>
    <w:rsid w:val="005A1EFC"/>
    <w:rsid w:val="005A1F2D"/>
    <w:rsid w:val="005A2003"/>
    <w:rsid w:val="005A201D"/>
    <w:rsid w:val="005A204E"/>
    <w:rsid w:val="005A20B0"/>
    <w:rsid w:val="005A2105"/>
    <w:rsid w:val="005A215D"/>
    <w:rsid w:val="005A2197"/>
    <w:rsid w:val="005A21AD"/>
    <w:rsid w:val="005A21B4"/>
    <w:rsid w:val="005A21C9"/>
    <w:rsid w:val="005A2222"/>
    <w:rsid w:val="005A2267"/>
    <w:rsid w:val="005A2269"/>
    <w:rsid w:val="005A22A8"/>
    <w:rsid w:val="005A22D2"/>
    <w:rsid w:val="005A230D"/>
    <w:rsid w:val="005A236F"/>
    <w:rsid w:val="005A2438"/>
    <w:rsid w:val="005A244E"/>
    <w:rsid w:val="005A247F"/>
    <w:rsid w:val="005A24DD"/>
    <w:rsid w:val="005A24F5"/>
    <w:rsid w:val="005A25B9"/>
    <w:rsid w:val="005A25C8"/>
    <w:rsid w:val="005A2602"/>
    <w:rsid w:val="005A264B"/>
    <w:rsid w:val="005A269C"/>
    <w:rsid w:val="005A26B3"/>
    <w:rsid w:val="005A2791"/>
    <w:rsid w:val="005A27E6"/>
    <w:rsid w:val="005A27FC"/>
    <w:rsid w:val="005A280D"/>
    <w:rsid w:val="005A286C"/>
    <w:rsid w:val="005A28BA"/>
    <w:rsid w:val="005A28C9"/>
    <w:rsid w:val="005A28D8"/>
    <w:rsid w:val="005A2942"/>
    <w:rsid w:val="005A29A8"/>
    <w:rsid w:val="005A29CD"/>
    <w:rsid w:val="005A2A01"/>
    <w:rsid w:val="005A2A0E"/>
    <w:rsid w:val="005A2A22"/>
    <w:rsid w:val="005A2A77"/>
    <w:rsid w:val="005A2AAD"/>
    <w:rsid w:val="005A2B61"/>
    <w:rsid w:val="005A2B6F"/>
    <w:rsid w:val="005A2B7E"/>
    <w:rsid w:val="005A2B89"/>
    <w:rsid w:val="005A2BA7"/>
    <w:rsid w:val="005A2BC1"/>
    <w:rsid w:val="005A2C0A"/>
    <w:rsid w:val="005A2C76"/>
    <w:rsid w:val="005A2C93"/>
    <w:rsid w:val="005A2CD1"/>
    <w:rsid w:val="005A2D86"/>
    <w:rsid w:val="005A2E60"/>
    <w:rsid w:val="005A2E74"/>
    <w:rsid w:val="005A2E7A"/>
    <w:rsid w:val="005A2F32"/>
    <w:rsid w:val="005A2F46"/>
    <w:rsid w:val="005A2FAD"/>
    <w:rsid w:val="005A303A"/>
    <w:rsid w:val="005A3152"/>
    <w:rsid w:val="005A3198"/>
    <w:rsid w:val="005A31EF"/>
    <w:rsid w:val="005A32AD"/>
    <w:rsid w:val="005A32DA"/>
    <w:rsid w:val="005A3302"/>
    <w:rsid w:val="005A3303"/>
    <w:rsid w:val="005A33BD"/>
    <w:rsid w:val="005A33DE"/>
    <w:rsid w:val="005A346B"/>
    <w:rsid w:val="005A34F6"/>
    <w:rsid w:val="005A35BF"/>
    <w:rsid w:val="005A366F"/>
    <w:rsid w:val="005A371C"/>
    <w:rsid w:val="005A37A8"/>
    <w:rsid w:val="005A3869"/>
    <w:rsid w:val="005A394D"/>
    <w:rsid w:val="005A3976"/>
    <w:rsid w:val="005A3A07"/>
    <w:rsid w:val="005A3A36"/>
    <w:rsid w:val="005A3A58"/>
    <w:rsid w:val="005A3A95"/>
    <w:rsid w:val="005A3AF5"/>
    <w:rsid w:val="005A3B22"/>
    <w:rsid w:val="005A3B58"/>
    <w:rsid w:val="005A3B97"/>
    <w:rsid w:val="005A3BAD"/>
    <w:rsid w:val="005A3C2D"/>
    <w:rsid w:val="005A3C94"/>
    <w:rsid w:val="005A3CB2"/>
    <w:rsid w:val="005A3CDF"/>
    <w:rsid w:val="005A3CE7"/>
    <w:rsid w:val="005A3D9B"/>
    <w:rsid w:val="005A3DC0"/>
    <w:rsid w:val="005A3DC7"/>
    <w:rsid w:val="005A3E1C"/>
    <w:rsid w:val="005A3EB0"/>
    <w:rsid w:val="005A3EDB"/>
    <w:rsid w:val="005A3F0D"/>
    <w:rsid w:val="005A3F88"/>
    <w:rsid w:val="005A3F8C"/>
    <w:rsid w:val="005A3FD7"/>
    <w:rsid w:val="005A4003"/>
    <w:rsid w:val="005A4078"/>
    <w:rsid w:val="005A4081"/>
    <w:rsid w:val="005A410E"/>
    <w:rsid w:val="005A41C9"/>
    <w:rsid w:val="005A426B"/>
    <w:rsid w:val="005A449D"/>
    <w:rsid w:val="005A4536"/>
    <w:rsid w:val="005A4545"/>
    <w:rsid w:val="005A4556"/>
    <w:rsid w:val="005A45A1"/>
    <w:rsid w:val="005A4608"/>
    <w:rsid w:val="005A460C"/>
    <w:rsid w:val="005A4698"/>
    <w:rsid w:val="005A46BD"/>
    <w:rsid w:val="005A4736"/>
    <w:rsid w:val="005A47F7"/>
    <w:rsid w:val="005A484E"/>
    <w:rsid w:val="005A48DD"/>
    <w:rsid w:val="005A48EB"/>
    <w:rsid w:val="005A48F5"/>
    <w:rsid w:val="005A498C"/>
    <w:rsid w:val="005A4A50"/>
    <w:rsid w:val="005A4A91"/>
    <w:rsid w:val="005A4AEF"/>
    <w:rsid w:val="005A4BA1"/>
    <w:rsid w:val="005A4C7E"/>
    <w:rsid w:val="005A4C89"/>
    <w:rsid w:val="005A4C8C"/>
    <w:rsid w:val="005A4CA0"/>
    <w:rsid w:val="005A4CE5"/>
    <w:rsid w:val="005A4E5D"/>
    <w:rsid w:val="005A4EBD"/>
    <w:rsid w:val="005A4ED7"/>
    <w:rsid w:val="005A4EEC"/>
    <w:rsid w:val="005A4EFA"/>
    <w:rsid w:val="005A4FB7"/>
    <w:rsid w:val="005A4FE7"/>
    <w:rsid w:val="005A4FF6"/>
    <w:rsid w:val="005A505A"/>
    <w:rsid w:val="005A50BF"/>
    <w:rsid w:val="005A5181"/>
    <w:rsid w:val="005A51E4"/>
    <w:rsid w:val="005A520E"/>
    <w:rsid w:val="005A52D6"/>
    <w:rsid w:val="005A5312"/>
    <w:rsid w:val="005A5356"/>
    <w:rsid w:val="005A537A"/>
    <w:rsid w:val="005A539C"/>
    <w:rsid w:val="005A53A9"/>
    <w:rsid w:val="005A53D8"/>
    <w:rsid w:val="005A53DB"/>
    <w:rsid w:val="005A5415"/>
    <w:rsid w:val="005A5484"/>
    <w:rsid w:val="005A5606"/>
    <w:rsid w:val="005A567A"/>
    <w:rsid w:val="005A567B"/>
    <w:rsid w:val="005A5736"/>
    <w:rsid w:val="005A575C"/>
    <w:rsid w:val="005A5764"/>
    <w:rsid w:val="005A5778"/>
    <w:rsid w:val="005A57D2"/>
    <w:rsid w:val="005A5852"/>
    <w:rsid w:val="005A591A"/>
    <w:rsid w:val="005A597A"/>
    <w:rsid w:val="005A5A3B"/>
    <w:rsid w:val="005A5A97"/>
    <w:rsid w:val="005A5AA9"/>
    <w:rsid w:val="005A5AF8"/>
    <w:rsid w:val="005A5CE4"/>
    <w:rsid w:val="005A5DEF"/>
    <w:rsid w:val="005A5EA5"/>
    <w:rsid w:val="005A5EEF"/>
    <w:rsid w:val="005A5EF3"/>
    <w:rsid w:val="005A5F05"/>
    <w:rsid w:val="005A5F3B"/>
    <w:rsid w:val="005A5F48"/>
    <w:rsid w:val="005A5F77"/>
    <w:rsid w:val="005A5F90"/>
    <w:rsid w:val="005A6003"/>
    <w:rsid w:val="005A602F"/>
    <w:rsid w:val="005A6031"/>
    <w:rsid w:val="005A60D8"/>
    <w:rsid w:val="005A6107"/>
    <w:rsid w:val="005A61C8"/>
    <w:rsid w:val="005A6274"/>
    <w:rsid w:val="005A6305"/>
    <w:rsid w:val="005A633A"/>
    <w:rsid w:val="005A6380"/>
    <w:rsid w:val="005A63A7"/>
    <w:rsid w:val="005A63BD"/>
    <w:rsid w:val="005A63CC"/>
    <w:rsid w:val="005A63E6"/>
    <w:rsid w:val="005A647F"/>
    <w:rsid w:val="005A64BB"/>
    <w:rsid w:val="005A64F7"/>
    <w:rsid w:val="005A6500"/>
    <w:rsid w:val="005A655C"/>
    <w:rsid w:val="005A662C"/>
    <w:rsid w:val="005A669A"/>
    <w:rsid w:val="005A66AD"/>
    <w:rsid w:val="005A6705"/>
    <w:rsid w:val="005A67C6"/>
    <w:rsid w:val="005A67FE"/>
    <w:rsid w:val="005A6848"/>
    <w:rsid w:val="005A6894"/>
    <w:rsid w:val="005A6947"/>
    <w:rsid w:val="005A695C"/>
    <w:rsid w:val="005A696F"/>
    <w:rsid w:val="005A69A5"/>
    <w:rsid w:val="005A69B8"/>
    <w:rsid w:val="005A69C1"/>
    <w:rsid w:val="005A6A91"/>
    <w:rsid w:val="005A6B4E"/>
    <w:rsid w:val="005A6B65"/>
    <w:rsid w:val="005A6B6E"/>
    <w:rsid w:val="005A6B96"/>
    <w:rsid w:val="005A6C4D"/>
    <w:rsid w:val="005A6C69"/>
    <w:rsid w:val="005A6CB9"/>
    <w:rsid w:val="005A6CFB"/>
    <w:rsid w:val="005A6D2A"/>
    <w:rsid w:val="005A6D97"/>
    <w:rsid w:val="005A6DCA"/>
    <w:rsid w:val="005A6E11"/>
    <w:rsid w:val="005A6E19"/>
    <w:rsid w:val="005A6E77"/>
    <w:rsid w:val="005A6EB1"/>
    <w:rsid w:val="005A6EFA"/>
    <w:rsid w:val="005A6F8C"/>
    <w:rsid w:val="005A6F9E"/>
    <w:rsid w:val="005A6FBF"/>
    <w:rsid w:val="005A6FC3"/>
    <w:rsid w:val="005A700A"/>
    <w:rsid w:val="005A7102"/>
    <w:rsid w:val="005A7161"/>
    <w:rsid w:val="005A716E"/>
    <w:rsid w:val="005A717C"/>
    <w:rsid w:val="005A71A5"/>
    <w:rsid w:val="005A71AE"/>
    <w:rsid w:val="005A71CD"/>
    <w:rsid w:val="005A71E2"/>
    <w:rsid w:val="005A728E"/>
    <w:rsid w:val="005A72AA"/>
    <w:rsid w:val="005A734D"/>
    <w:rsid w:val="005A73AE"/>
    <w:rsid w:val="005A740B"/>
    <w:rsid w:val="005A740E"/>
    <w:rsid w:val="005A746D"/>
    <w:rsid w:val="005A74CD"/>
    <w:rsid w:val="005A74D8"/>
    <w:rsid w:val="005A753F"/>
    <w:rsid w:val="005A7540"/>
    <w:rsid w:val="005A75B9"/>
    <w:rsid w:val="005A7602"/>
    <w:rsid w:val="005A760A"/>
    <w:rsid w:val="005A76DF"/>
    <w:rsid w:val="005A76E1"/>
    <w:rsid w:val="005A7772"/>
    <w:rsid w:val="005A7830"/>
    <w:rsid w:val="005A788B"/>
    <w:rsid w:val="005A78A1"/>
    <w:rsid w:val="005A78C3"/>
    <w:rsid w:val="005A78C8"/>
    <w:rsid w:val="005A7947"/>
    <w:rsid w:val="005A796B"/>
    <w:rsid w:val="005A796F"/>
    <w:rsid w:val="005A7A12"/>
    <w:rsid w:val="005A7A2D"/>
    <w:rsid w:val="005A7A2F"/>
    <w:rsid w:val="005A7ACD"/>
    <w:rsid w:val="005A7B2B"/>
    <w:rsid w:val="005A7C3D"/>
    <w:rsid w:val="005A7C88"/>
    <w:rsid w:val="005A7D29"/>
    <w:rsid w:val="005A7D4F"/>
    <w:rsid w:val="005A7D71"/>
    <w:rsid w:val="005A7D74"/>
    <w:rsid w:val="005A7DA9"/>
    <w:rsid w:val="005A7DED"/>
    <w:rsid w:val="005A7E04"/>
    <w:rsid w:val="005A7E4A"/>
    <w:rsid w:val="005A7E7F"/>
    <w:rsid w:val="005A7E87"/>
    <w:rsid w:val="005A7EAD"/>
    <w:rsid w:val="005A7EDF"/>
    <w:rsid w:val="005A7F11"/>
    <w:rsid w:val="005A7F6A"/>
    <w:rsid w:val="005A7FD1"/>
    <w:rsid w:val="005ABAA2"/>
    <w:rsid w:val="005B003C"/>
    <w:rsid w:val="005B0124"/>
    <w:rsid w:val="005B018A"/>
    <w:rsid w:val="005B020F"/>
    <w:rsid w:val="005B0212"/>
    <w:rsid w:val="005B021C"/>
    <w:rsid w:val="005B027A"/>
    <w:rsid w:val="005B02CB"/>
    <w:rsid w:val="005B0358"/>
    <w:rsid w:val="005B0373"/>
    <w:rsid w:val="005B03CF"/>
    <w:rsid w:val="005B0404"/>
    <w:rsid w:val="005B0435"/>
    <w:rsid w:val="005B0461"/>
    <w:rsid w:val="005B0467"/>
    <w:rsid w:val="005B04E6"/>
    <w:rsid w:val="005B0503"/>
    <w:rsid w:val="005B0541"/>
    <w:rsid w:val="005B0546"/>
    <w:rsid w:val="005B055F"/>
    <w:rsid w:val="005B05B2"/>
    <w:rsid w:val="005B067F"/>
    <w:rsid w:val="005B06E9"/>
    <w:rsid w:val="005B073D"/>
    <w:rsid w:val="005B079D"/>
    <w:rsid w:val="005B07A5"/>
    <w:rsid w:val="005B0804"/>
    <w:rsid w:val="005B08C2"/>
    <w:rsid w:val="005B0920"/>
    <w:rsid w:val="005B0948"/>
    <w:rsid w:val="005B0982"/>
    <w:rsid w:val="005B0984"/>
    <w:rsid w:val="005B0A22"/>
    <w:rsid w:val="005B0AB8"/>
    <w:rsid w:val="005B0AE2"/>
    <w:rsid w:val="005B0C25"/>
    <w:rsid w:val="005B0CA4"/>
    <w:rsid w:val="005B0CC7"/>
    <w:rsid w:val="005B0D21"/>
    <w:rsid w:val="005B0D56"/>
    <w:rsid w:val="005B0D84"/>
    <w:rsid w:val="005B0DCD"/>
    <w:rsid w:val="005B0E61"/>
    <w:rsid w:val="005B0E66"/>
    <w:rsid w:val="005B0E77"/>
    <w:rsid w:val="005B0E85"/>
    <w:rsid w:val="005B0EE9"/>
    <w:rsid w:val="005B0F35"/>
    <w:rsid w:val="005B0F43"/>
    <w:rsid w:val="005B0F55"/>
    <w:rsid w:val="005B0F75"/>
    <w:rsid w:val="005B0FCC"/>
    <w:rsid w:val="005B1009"/>
    <w:rsid w:val="005B1024"/>
    <w:rsid w:val="005B102F"/>
    <w:rsid w:val="005B1031"/>
    <w:rsid w:val="005B105C"/>
    <w:rsid w:val="005B1154"/>
    <w:rsid w:val="005B11E0"/>
    <w:rsid w:val="005B1241"/>
    <w:rsid w:val="005B1337"/>
    <w:rsid w:val="005B1363"/>
    <w:rsid w:val="005B1380"/>
    <w:rsid w:val="005B139E"/>
    <w:rsid w:val="005B1403"/>
    <w:rsid w:val="005B1455"/>
    <w:rsid w:val="005B148B"/>
    <w:rsid w:val="005B14E9"/>
    <w:rsid w:val="005B152F"/>
    <w:rsid w:val="005B1553"/>
    <w:rsid w:val="005B1578"/>
    <w:rsid w:val="005B15DD"/>
    <w:rsid w:val="005B1617"/>
    <w:rsid w:val="005B164B"/>
    <w:rsid w:val="005B1656"/>
    <w:rsid w:val="005B168D"/>
    <w:rsid w:val="005B1696"/>
    <w:rsid w:val="005B17CA"/>
    <w:rsid w:val="005B17D2"/>
    <w:rsid w:val="005B17F8"/>
    <w:rsid w:val="005B182A"/>
    <w:rsid w:val="005B187A"/>
    <w:rsid w:val="005B187F"/>
    <w:rsid w:val="005B190D"/>
    <w:rsid w:val="005B1949"/>
    <w:rsid w:val="005B196D"/>
    <w:rsid w:val="005B1985"/>
    <w:rsid w:val="005B19B4"/>
    <w:rsid w:val="005B1AB0"/>
    <w:rsid w:val="005B1AE0"/>
    <w:rsid w:val="005B1AED"/>
    <w:rsid w:val="005B1AF7"/>
    <w:rsid w:val="005B1BA2"/>
    <w:rsid w:val="005B1C3D"/>
    <w:rsid w:val="005B1C7E"/>
    <w:rsid w:val="005B1CDD"/>
    <w:rsid w:val="005B1D5B"/>
    <w:rsid w:val="005B1D5F"/>
    <w:rsid w:val="005B1D65"/>
    <w:rsid w:val="005B1DBB"/>
    <w:rsid w:val="005B1F16"/>
    <w:rsid w:val="005B1F55"/>
    <w:rsid w:val="005B202D"/>
    <w:rsid w:val="005B204B"/>
    <w:rsid w:val="005B20AB"/>
    <w:rsid w:val="005B212D"/>
    <w:rsid w:val="005B217B"/>
    <w:rsid w:val="005B21C4"/>
    <w:rsid w:val="005B2242"/>
    <w:rsid w:val="005B2341"/>
    <w:rsid w:val="005B2343"/>
    <w:rsid w:val="005B235B"/>
    <w:rsid w:val="005B2372"/>
    <w:rsid w:val="005B2409"/>
    <w:rsid w:val="005B243E"/>
    <w:rsid w:val="005B25A4"/>
    <w:rsid w:val="005B2622"/>
    <w:rsid w:val="005B267B"/>
    <w:rsid w:val="005B268C"/>
    <w:rsid w:val="005B26CD"/>
    <w:rsid w:val="005B273E"/>
    <w:rsid w:val="005B2773"/>
    <w:rsid w:val="005B27DE"/>
    <w:rsid w:val="005B2800"/>
    <w:rsid w:val="005B2860"/>
    <w:rsid w:val="005B2910"/>
    <w:rsid w:val="005B29E0"/>
    <w:rsid w:val="005B29FC"/>
    <w:rsid w:val="005B2A0F"/>
    <w:rsid w:val="005B2A18"/>
    <w:rsid w:val="005B2A19"/>
    <w:rsid w:val="005B2A58"/>
    <w:rsid w:val="005B2AB7"/>
    <w:rsid w:val="005B2AFF"/>
    <w:rsid w:val="005B2B04"/>
    <w:rsid w:val="005B2B0E"/>
    <w:rsid w:val="005B2BD1"/>
    <w:rsid w:val="005B2C39"/>
    <w:rsid w:val="005B2C67"/>
    <w:rsid w:val="005B2CD2"/>
    <w:rsid w:val="005B2D1E"/>
    <w:rsid w:val="005B2E58"/>
    <w:rsid w:val="005B2F92"/>
    <w:rsid w:val="005B2FAB"/>
    <w:rsid w:val="005B301C"/>
    <w:rsid w:val="005B309C"/>
    <w:rsid w:val="005B3180"/>
    <w:rsid w:val="005B31BF"/>
    <w:rsid w:val="005B31E7"/>
    <w:rsid w:val="005B3243"/>
    <w:rsid w:val="005B327D"/>
    <w:rsid w:val="005B333A"/>
    <w:rsid w:val="005B333B"/>
    <w:rsid w:val="005B3350"/>
    <w:rsid w:val="005B3363"/>
    <w:rsid w:val="005B33C3"/>
    <w:rsid w:val="005B33E0"/>
    <w:rsid w:val="005B3423"/>
    <w:rsid w:val="005B342A"/>
    <w:rsid w:val="005B34BB"/>
    <w:rsid w:val="005B34C6"/>
    <w:rsid w:val="005B34FA"/>
    <w:rsid w:val="005B355D"/>
    <w:rsid w:val="005B3562"/>
    <w:rsid w:val="005B356C"/>
    <w:rsid w:val="005B3576"/>
    <w:rsid w:val="005B3621"/>
    <w:rsid w:val="005B3639"/>
    <w:rsid w:val="005B3695"/>
    <w:rsid w:val="005B36FE"/>
    <w:rsid w:val="005B3701"/>
    <w:rsid w:val="005B386E"/>
    <w:rsid w:val="005B38AE"/>
    <w:rsid w:val="005B38E9"/>
    <w:rsid w:val="005B3912"/>
    <w:rsid w:val="005B3920"/>
    <w:rsid w:val="005B39CE"/>
    <w:rsid w:val="005B3A10"/>
    <w:rsid w:val="005B3A32"/>
    <w:rsid w:val="005B3B77"/>
    <w:rsid w:val="005B3BD2"/>
    <w:rsid w:val="005B3CD9"/>
    <w:rsid w:val="005B3CE5"/>
    <w:rsid w:val="005B3D2B"/>
    <w:rsid w:val="005B3D33"/>
    <w:rsid w:val="005B3DB6"/>
    <w:rsid w:val="005B3E3B"/>
    <w:rsid w:val="005B3ECD"/>
    <w:rsid w:val="005B3F62"/>
    <w:rsid w:val="005B3F95"/>
    <w:rsid w:val="005B4002"/>
    <w:rsid w:val="005B4047"/>
    <w:rsid w:val="005B4081"/>
    <w:rsid w:val="005B40C3"/>
    <w:rsid w:val="005B40CD"/>
    <w:rsid w:val="005B40E6"/>
    <w:rsid w:val="005B40ED"/>
    <w:rsid w:val="005B417D"/>
    <w:rsid w:val="005B4187"/>
    <w:rsid w:val="005B4190"/>
    <w:rsid w:val="005B41A4"/>
    <w:rsid w:val="005B4271"/>
    <w:rsid w:val="005B42DB"/>
    <w:rsid w:val="005B43AB"/>
    <w:rsid w:val="005B44BF"/>
    <w:rsid w:val="005B4577"/>
    <w:rsid w:val="005B4588"/>
    <w:rsid w:val="005B458D"/>
    <w:rsid w:val="005B4605"/>
    <w:rsid w:val="005B4608"/>
    <w:rsid w:val="005B461D"/>
    <w:rsid w:val="005B4624"/>
    <w:rsid w:val="005B4626"/>
    <w:rsid w:val="005B463E"/>
    <w:rsid w:val="005B46BF"/>
    <w:rsid w:val="005B473D"/>
    <w:rsid w:val="005B4759"/>
    <w:rsid w:val="005B47AB"/>
    <w:rsid w:val="005B47E4"/>
    <w:rsid w:val="005B4896"/>
    <w:rsid w:val="005B48C8"/>
    <w:rsid w:val="005B48E4"/>
    <w:rsid w:val="005B4914"/>
    <w:rsid w:val="005B4A09"/>
    <w:rsid w:val="005B4A7C"/>
    <w:rsid w:val="005B4B25"/>
    <w:rsid w:val="005B4B29"/>
    <w:rsid w:val="005B4BBC"/>
    <w:rsid w:val="005B4BDE"/>
    <w:rsid w:val="005B4BE6"/>
    <w:rsid w:val="005B4C01"/>
    <w:rsid w:val="005B4C0C"/>
    <w:rsid w:val="005B4C39"/>
    <w:rsid w:val="005B4CEF"/>
    <w:rsid w:val="005B4D2B"/>
    <w:rsid w:val="005B4D4C"/>
    <w:rsid w:val="005B4D54"/>
    <w:rsid w:val="005B4D6F"/>
    <w:rsid w:val="005B4DB8"/>
    <w:rsid w:val="005B4DE7"/>
    <w:rsid w:val="005B4E43"/>
    <w:rsid w:val="005B4EB3"/>
    <w:rsid w:val="005B4EC3"/>
    <w:rsid w:val="005B4F1D"/>
    <w:rsid w:val="005B4F30"/>
    <w:rsid w:val="005B5097"/>
    <w:rsid w:val="005B50B7"/>
    <w:rsid w:val="005B50C4"/>
    <w:rsid w:val="005B5150"/>
    <w:rsid w:val="005B5172"/>
    <w:rsid w:val="005B519C"/>
    <w:rsid w:val="005B51BD"/>
    <w:rsid w:val="005B528F"/>
    <w:rsid w:val="005B52BA"/>
    <w:rsid w:val="005B52E4"/>
    <w:rsid w:val="005B52FA"/>
    <w:rsid w:val="005B5385"/>
    <w:rsid w:val="005B53B5"/>
    <w:rsid w:val="005B53FA"/>
    <w:rsid w:val="005B5406"/>
    <w:rsid w:val="005B54E4"/>
    <w:rsid w:val="005B556F"/>
    <w:rsid w:val="005B55B3"/>
    <w:rsid w:val="005B55D1"/>
    <w:rsid w:val="005B5686"/>
    <w:rsid w:val="005B56BE"/>
    <w:rsid w:val="005B5708"/>
    <w:rsid w:val="005B5775"/>
    <w:rsid w:val="005B57A4"/>
    <w:rsid w:val="005B5833"/>
    <w:rsid w:val="005B584F"/>
    <w:rsid w:val="005B5881"/>
    <w:rsid w:val="005B58D3"/>
    <w:rsid w:val="005B58FE"/>
    <w:rsid w:val="005B591B"/>
    <w:rsid w:val="005B598F"/>
    <w:rsid w:val="005B59C3"/>
    <w:rsid w:val="005B59F6"/>
    <w:rsid w:val="005B59FB"/>
    <w:rsid w:val="005B5A52"/>
    <w:rsid w:val="005B5A8C"/>
    <w:rsid w:val="005B5A99"/>
    <w:rsid w:val="005B5AD8"/>
    <w:rsid w:val="005B5AE0"/>
    <w:rsid w:val="005B5B4E"/>
    <w:rsid w:val="005B5BDE"/>
    <w:rsid w:val="005B5C11"/>
    <w:rsid w:val="005B5C82"/>
    <w:rsid w:val="005B5CB5"/>
    <w:rsid w:val="005B5CF0"/>
    <w:rsid w:val="005B5D38"/>
    <w:rsid w:val="005B5D96"/>
    <w:rsid w:val="005B5D9F"/>
    <w:rsid w:val="005B5E6B"/>
    <w:rsid w:val="005B5EB2"/>
    <w:rsid w:val="005B5EBD"/>
    <w:rsid w:val="005B5ED4"/>
    <w:rsid w:val="005B5EDD"/>
    <w:rsid w:val="005B5F16"/>
    <w:rsid w:val="005B5F6A"/>
    <w:rsid w:val="005B5F9F"/>
    <w:rsid w:val="005B5FC2"/>
    <w:rsid w:val="005B5FC8"/>
    <w:rsid w:val="005B5FCF"/>
    <w:rsid w:val="005B5FE7"/>
    <w:rsid w:val="005B6044"/>
    <w:rsid w:val="005B60DB"/>
    <w:rsid w:val="005B60DD"/>
    <w:rsid w:val="005B6113"/>
    <w:rsid w:val="005B61E0"/>
    <w:rsid w:val="005B624D"/>
    <w:rsid w:val="005B6292"/>
    <w:rsid w:val="005B6334"/>
    <w:rsid w:val="005B6353"/>
    <w:rsid w:val="005B638D"/>
    <w:rsid w:val="005B63AF"/>
    <w:rsid w:val="005B643F"/>
    <w:rsid w:val="005B6484"/>
    <w:rsid w:val="005B648C"/>
    <w:rsid w:val="005B6542"/>
    <w:rsid w:val="005B65B8"/>
    <w:rsid w:val="005B65C5"/>
    <w:rsid w:val="005B662D"/>
    <w:rsid w:val="005B6637"/>
    <w:rsid w:val="005B6659"/>
    <w:rsid w:val="005B66FF"/>
    <w:rsid w:val="005B6717"/>
    <w:rsid w:val="005B6745"/>
    <w:rsid w:val="005B6812"/>
    <w:rsid w:val="005B6859"/>
    <w:rsid w:val="005B6877"/>
    <w:rsid w:val="005B689D"/>
    <w:rsid w:val="005B693C"/>
    <w:rsid w:val="005B6968"/>
    <w:rsid w:val="005B697C"/>
    <w:rsid w:val="005B69C0"/>
    <w:rsid w:val="005B6A1F"/>
    <w:rsid w:val="005B6A27"/>
    <w:rsid w:val="005B6B7E"/>
    <w:rsid w:val="005B6B91"/>
    <w:rsid w:val="005B6C54"/>
    <w:rsid w:val="005B6C78"/>
    <w:rsid w:val="005B6C92"/>
    <w:rsid w:val="005B6CD0"/>
    <w:rsid w:val="005B6CEA"/>
    <w:rsid w:val="005B6CFC"/>
    <w:rsid w:val="005B6D3D"/>
    <w:rsid w:val="005B6D6B"/>
    <w:rsid w:val="005B6D6C"/>
    <w:rsid w:val="005B6E02"/>
    <w:rsid w:val="005B6F8B"/>
    <w:rsid w:val="005B6FAD"/>
    <w:rsid w:val="005B7023"/>
    <w:rsid w:val="005B7056"/>
    <w:rsid w:val="005B70DE"/>
    <w:rsid w:val="005B70E4"/>
    <w:rsid w:val="005B7104"/>
    <w:rsid w:val="005B71A0"/>
    <w:rsid w:val="005B7201"/>
    <w:rsid w:val="005B7283"/>
    <w:rsid w:val="005B72F9"/>
    <w:rsid w:val="005B7313"/>
    <w:rsid w:val="005B7324"/>
    <w:rsid w:val="005B7482"/>
    <w:rsid w:val="005B75AD"/>
    <w:rsid w:val="005B763B"/>
    <w:rsid w:val="005B765E"/>
    <w:rsid w:val="005B7661"/>
    <w:rsid w:val="005B774A"/>
    <w:rsid w:val="005B7772"/>
    <w:rsid w:val="005B779C"/>
    <w:rsid w:val="005B78CF"/>
    <w:rsid w:val="005B78F4"/>
    <w:rsid w:val="005B79C1"/>
    <w:rsid w:val="005B79D9"/>
    <w:rsid w:val="005B79FC"/>
    <w:rsid w:val="005B7A6A"/>
    <w:rsid w:val="005B7A81"/>
    <w:rsid w:val="005B7B48"/>
    <w:rsid w:val="005B7BEE"/>
    <w:rsid w:val="005B7C45"/>
    <w:rsid w:val="005B7C50"/>
    <w:rsid w:val="005B7C5B"/>
    <w:rsid w:val="005B7CB6"/>
    <w:rsid w:val="005B7D43"/>
    <w:rsid w:val="005B7E46"/>
    <w:rsid w:val="005B7E47"/>
    <w:rsid w:val="005B7F0B"/>
    <w:rsid w:val="005B7F30"/>
    <w:rsid w:val="005B7F5B"/>
    <w:rsid w:val="005B7F9F"/>
    <w:rsid w:val="005B7FBD"/>
    <w:rsid w:val="005B7FCD"/>
    <w:rsid w:val="005B7FFA"/>
    <w:rsid w:val="005BA033"/>
    <w:rsid w:val="005C001C"/>
    <w:rsid w:val="005C0024"/>
    <w:rsid w:val="005C0034"/>
    <w:rsid w:val="005C0055"/>
    <w:rsid w:val="005C0111"/>
    <w:rsid w:val="005C0149"/>
    <w:rsid w:val="005C0151"/>
    <w:rsid w:val="005C021A"/>
    <w:rsid w:val="005C022C"/>
    <w:rsid w:val="005C026D"/>
    <w:rsid w:val="005C027B"/>
    <w:rsid w:val="005C0284"/>
    <w:rsid w:val="005C0297"/>
    <w:rsid w:val="005C0407"/>
    <w:rsid w:val="005C044C"/>
    <w:rsid w:val="005C04DA"/>
    <w:rsid w:val="005C04DD"/>
    <w:rsid w:val="005C051A"/>
    <w:rsid w:val="005C059E"/>
    <w:rsid w:val="005C05DE"/>
    <w:rsid w:val="005C0646"/>
    <w:rsid w:val="005C0693"/>
    <w:rsid w:val="005C0720"/>
    <w:rsid w:val="005C0791"/>
    <w:rsid w:val="005C07D6"/>
    <w:rsid w:val="005C08B3"/>
    <w:rsid w:val="005C08DB"/>
    <w:rsid w:val="005C0904"/>
    <w:rsid w:val="005C09AC"/>
    <w:rsid w:val="005C09BC"/>
    <w:rsid w:val="005C09EA"/>
    <w:rsid w:val="005C0A07"/>
    <w:rsid w:val="005C0A48"/>
    <w:rsid w:val="005C0B31"/>
    <w:rsid w:val="005C0B84"/>
    <w:rsid w:val="005C0C2A"/>
    <w:rsid w:val="005C0C74"/>
    <w:rsid w:val="005C0D43"/>
    <w:rsid w:val="005C0D77"/>
    <w:rsid w:val="005C0D90"/>
    <w:rsid w:val="005C0E58"/>
    <w:rsid w:val="005C0EA0"/>
    <w:rsid w:val="005C0EBC"/>
    <w:rsid w:val="005C0ED8"/>
    <w:rsid w:val="005C103D"/>
    <w:rsid w:val="005C1043"/>
    <w:rsid w:val="005C1046"/>
    <w:rsid w:val="005C104D"/>
    <w:rsid w:val="005C10B0"/>
    <w:rsid w:val="005C12AB"/>
    <w:rsid w:val="005C1305"/>
    <w:rsid w:val="005C1364"/>
    <w:rsid w:val="005C136C"/>
    <w:rsid w:val="005C139D"/>
    <w:rsid w:val="005C13F5"/>
    <w:rsid w:val="005C1406"/>
    <w:rsid w:val="005C1471"/>
    <w:rsid w:val="005C1498"/>
    <w:rsid w:val="005C14E4"/>
    <w:rsid w:val="005C155D"/>
    <w:rsid w:val="005C15C3"/>
    <w:rsid w:val="005C164F"/>
    <w:rsid w:val="005C1697"/>
    <w:rsid w:val="005C16D7"/>
    <w:rsid w:val="005C1700"/>
    <w:rsid w:val="005C1730"/>
    <w:rsid w:val="005C182A"/>
    <w:rsid w:val="005C184D"/>
    <w:rsid w:val="005C1866"/>
    <w:rsid w:val="005C18BA"/>
    <w:rsid w:val="005C18EF"/>
    <w:rsid w:val="005C1943"/>
    <w:rsid w:val="005C1974"/>
    <w:rsid w:val="005C1985"/>
    <w:rsid w:val="005C1991"/>
    <w:rsid w:val="005C19AB"/>
    <w:rsid w:val="005C1AB7"/>
    <w:rsid w:val="005C1AC7"/>
    <w:rsid w:val="005C1AE9"/>
    <w:rsid w:val="005C1C63"/>
    <w:rsid w:val="005C1C8B"/>
    <w:rsid w:val="005C1D09"/>
    <w:rsid w:val="005C1D10"/>
    <w:rsid w:val="005C1D51"/>
    <w:rsid w:val="005C1E00"/>
    <w:rsid w:val="005C1E80"/>
    <w:rsid w:val="005C1F4F"/>
    <w:rsid w:val="005C1F68"/>
    <w:rsid w:val="005C1F70"/>
    <w:rsid w:val="005C1F87"/>
    <w:rsid w:val="005C1FCE"/>
    <w:rsid w:val="005C200C"/>
    <w:rsid w:val="005C2069"/>
    <w:rsid w:val="005C2085"/>
    <w:rsid w:val="005C20C7"/>
    <w:rsid w:val="005C2174"/>
    <w:rsid w:val="005C21E0"/>
    <w:rsid w:val="005C222A"/>
    <w:rsid w:val="005C224C"/>
    <w:rsid w:val="005C2279"/>
    <w:rsid w:val="005C234D"/>
    <w:rsid w:val="005C23EB"/>
    <w:rsid w:val="005C2439"/>
    <w:rsid w:val="005C24DF"/>
    <w:rsid w:val="005C2676"/>
    <w:rsid w:val="005C269D"/>
    <w:rsid w:val="005C26AE"/>
    <w:rsid w:val="005C26DA"/>
    <w:rsid w:val="005C2733"/>
    <w:rsid w:val="005C2800"/>
    <w:rsid w:val="005C2843"/>
    <w:rsid w:val="005C2862"/>
    <w:rsid w:val="005C28FE"/>
    <w:rsid w:val="005C28FF"/>
    <w:rsid w:val="005C291A"/>
    <w:rsid w:val="005C293B"/>
    <w:rsid w:val="005C296B"/>
    <w:rsid w:val="005C296C"/>
    <w:rsid w:val="005C299C"/>
    <w:rsid w:val="005C29BF"/>
    <w:rsid w:val="005C2ABA"/>
    <w:rsid w:val="005C2B18"/>
    <w:rsid w:val="005C2B7E"/>
    <w:rsid w:val="005C2BFA"/>
    <w:rsid w:val="005C2C46"/>
    <w:rsid w:val="005C2D67"/>
    <w:rsid w:val="005C2DBC"/>
    <w:rsid w:val="005C2EC5"/>
    <w:rsid w:val="005C2F3D"/>
    <w:rsid w:val="005C300F"/>
    <w:rsid w:val="005C30B4"/>
    <w:rsid w:val="005C3100"/>
    <w:rsid w:val="005C313B"/>
    <w:rsid w:val="005C3175"/>
    <w:rsid w:val="005C31D0"/>
    <w:rsid w:val="005C322D"/>
    <w:rsid w:val="005C3264"/>
    <w:rsid w:val="005C3311"/>
    <w:rsid w:val="005C33C2"/>
    <w:rsid w:val="005C33DC"/>
    <w:rsid w:val="005C33E5"/>
    <w:rsid w:val="005C344D"/>
    <w:rsid w:val="005C3477"/>
    <w:rsid w:val="005C3545"/>
    <w:rsid w:val="005C357B"/>
    <w:rsid w:val="005C35CC"/>
    <w:rsid w:val="005C3772"/>
    <w:rsid w:val="005C37CD"/>
    <w:rsid w:val="005C3802"/>
    <w:rsid w:val="005C3812"/>
    <w:rsid w:val="005C3831"/>
    <w:rsid w:val="005C38CA"/>
    <w:rsid w:val="005C391A"/>
    <w:rsid w:val="005C3986"/>
    <w:rsid w:val="005C3997"/>
    <w:rsid w:val="005C39A8"/>
    <w:rsid w:val="005C39B1"/>
    <w:rsid w:val="005C3A45"/>
    <w:rsid w:val="005C3A98"/>
    <w:rsid w:val="005C3AEA"/>
    <w:rsid w:val="005C3B06"/>
    <w:rsid w:val="005C3BBD"/>
    <w:rsid w:val="005C3C07"/>
    <w:rsid w:val="005C3C1F"/>
    <w:rsid w:val="005C3C48"/>
    <w:rsid w:val="005C3C59"/>
    <w:rsid w:val="005C3C63"/>
    <w:rsid w:val="005C3C7F"/>
    <w:rsid w:val="005C3D00"/>
    <w:rsid w:val="005C3D06"/>
    <w:rsid w:val="005C3DA2"/>
    <w:rsid w:val="005C3DD3"/>
    <w:rsid w:val="005C3E8F"/>
    <w:rsid w:val="005C3EC0"/>
    <w:rsid w:val="005C3F1A"/>
    <w:rsid w:val="005C3F4F"/>
    <w:rsid w:val="005C3F7E"/>
    <w:rsid w:val="005C3FAF"/>
    <w:rsid w:val="005C4013"/>
    <w:rsid w:val="005C405B"/>
    <w:rsid w:val="005C40A2"/>
    <w:rsid w:val="005C40A3"/>
    <w:rsid w:val="005C40F2"/>
    <w:rsid w:val="005C411F"/>
    <w:rsid w:val="005C412B"/>
    <w:rsid w:val="005C4134"/>
    <w:rsid w:val="005C4169"/>
    <w:rsid w:val="005C416B"/>
    <w:rsid w:val="005C41B0"/>
    <w:rsid w:val="005C4213"/>
    <w:rsid w:val="005C4230"/>
    <w:rsid w:val="005C42FE"/>
    <w:rsid w:val="005C4446"/>
    <w:rsid w:val="005C4488"/>
    <w:rsid w:val="005C44A5"/>
    <w:rsid w:val="005C44AF"/>
    <w:rsid w:val="005C44C8"/>
    <w:rsid w:val="005C45E3"/>
    <w:rsid w:val="005C4607"/>
    <w:rsid w:val="005C4658"/>
    <w:rsid w:val="005C465D"/>
    <w:rsid w:val="005C46CD"/>
    <w:rsid w:val="005C46CF"/>
    <w:rsid w:val="005C4724"/>
    <w:rsid w:val="005C475F"/>
    <w:rsid w:val="005C47EB"/>
    <w:rsid w:val="005C481E"/>
    <w:rsid w:val="005C486C"/>
    <w:rsid w:val="005C48E5"/>
    <w:rsid w:val="005C4939"/>
    <w:rsid w:val="005C49CC"/>
    <w:rsid w:val="005C4AA5"/>
    <w:rsid w:val="005C4B68"/>
    <w:rsid w:val="005C4BA1"/>
    <w:rsid w:val="005C4C85"/>
    <w:rsid w:val="005C4CDD"/>
    <w:rsid w:val="005C4DA9"/>
    <w:rsid w:val="005C4E9E"/>
    <w:rsid w:val="005C4F0C"/>
    <w:rsid w:val="005C4F3D"/>
    <w:rsid w:val="005C4F45"/>
    <w:rsid w:val="005C4F73"/>
    <w:rsid w:val="005C4FA5"/>
    <w:rsid w:val="005C5008"/>
    <w:rsid w:val="005C5025"/>
    <w:rsid w:val="005C5097"/>
    <w:rsid w:val="005C513E"/>
    <w:rsid w:val="005C5151"/>
    <w:rsid w:val="005C5175"/>
    <w:rsid w:val="005C51CA"/>
    <w:rsid w:val="005C525A"/>
    <w:rsid w:val="005C529C"/>
    <w:rsid w:val="005C5428"/>
    <w:rsid w:val="005C5457"/>
    <w:rsid w:val="005C545F"/>
    <w:rsid w:val="005C548C"/>
    <w:rsid w:val="005C54BF"/>
    <w:rsid w:val="005C54DA"/>
    <w:rsid w:val="005C5514"/>
    <w:rsid w:val="005C554C"/>
    <w:rsid w:val="005C555E"/>
    <w:rsid w:val="005C5676"/>
    <w:rsid w:val="005C5689"/>
    <w:rsid w:val="005C56B9"/>
    <w:rsid w:val="005C57F3"/>
    <w:rsid w:val="005C58B2"/>
    <w:rsid w:val="005C58BF"/>
    <w:rsid w:val="005C590B"/>
    <w:rsid w:val="005C5951"/>
    <w:rsid w:val="005C59C9"/>
    <w:rsid w:val="005C5A60"/>
    <w:rsid w:val="005C5AAB"/>
    <w:rsid w:val="005C5AC2"/>
    <w:rsid w:val="005C5AEB"/>
    <w:rsid w:val="005C5B6D"/>
    <w:rsid w:val="005C5C25"/>
    <w:rsid w:val="005C5CAB"/>
    <w:rsid w:val="005C5D85"/>
    <w:rsid w:val="005C5D91"/>
    <w:rsid w:val="005C5DB3"/>
    <w:rsid w:val="005C5E0A"/>
    <w:rsid w:val="005C5E10"/>
    <w:rsid w:val="005C5E2D"/>
    <w:rsid w:val="005C5ECB"/>
    <w:rsid w:val="005C5ECF"/>
    <w:rsid w:val="005C5EF2"/>
    <w:rsid w:val="005C5EF5"/>
    <w:rsid w:val="005C5F45"/>
    <w:rsid w:val="005C5F6D"/>
    <w:rsid w:val="005C5F71"/>
    <w:rsid w:val="005C5FF4"/>
    <w:rsid w:val="005C60D5"/>
    <w:rsid w:val="005C60DF"/>
    <w:rsid w:val="005C60F4"/>
    <w:rsid w:val="005C61A4"/>
    <w:rsid w:val="005C6205"/>
    <w:rsid w:val="005C621F"/>
    <w:rsid w:val="005C626D"/>
    <w:rsid w:val="005C6284"/>
    <w:rsid w:val="005C62C8"/>
    <w:rsid w:val="005C6333"/>
    <w:rsid w:val="005C634D"/>
    <w:rsid w:val="005C634F"/>
    <w:rsid w:val="005C640D"/>
    <w:rsid w:val="005C641C"/>
    <w:rsid w:val="005C6437"/>
    <w:rsid w:val="005C643F"/>
    <w:rsid w:val="005C6477"/>
    <w:rsid w:val="005C649F"/>
    <w:rsid w:val="005C64B7"/>
    <w:rsid w:val="005C64C9"/>
    <w:rsid w:val="005C64F2"/>
    <w:rsid w:val="005C651A"/>
    <w:rsid w:val="005C6597"/>
    <w:rsid w:val="005C659D"/>
    <w:rsid w:val="005C662B"/>
    <w:rsid w:val="005C663D"/>
    <w:rsid w:val="005C6656"/>
    <w:rsid w:val="005C6663"/>
    <w:rsid w:val="005C6685"/>
    <w:rsid w:val="005C66A6"/>
    <w:rsid w:val="005C675D"/>
    <w:rsid w:val="005C67B2"/>
    <w:rsid w:val="005C6824"/>
    <w:rsid w:val="005C68CA"/>
    <w:rsid w:val="005C68CF"/>
    <w:rsid w:val="005C691F"/>
    <w:rsid w:val="005C6937"/>
    <w:rsid w:val="005C69DE"/>
    <w:rsid w:val="005C69FB"/>
    <w:rsid w:val="005C6A17"/>
    <w:rsid w:val="005C6B5B"/>
    <w:rsid w:val="005C6B6E"/>
    <w:rsid w:val="005C6BAD"/>
    <w:rsid w:val="005C6BDC"/>
    <w:rsid w:val="005C6BFC"/>
    <w:rsid w:val="005C6D19"/>
    <w:rsid w:val="005C6D26"/>
    <w:rsid w:val="005C6D5D"/>
    <w:rsid w:val="005C6DB5"/>
    <w:rsid w:val="005C6DC3"/>
    <w:rsid w:val="005C6DF3"/>
    <w:rsid w:val="005C6E19"/>
    <w:rsid w:val="005C6EA7"/>
    <w:rsid w:val="005C6EF7"/>
    <w:rsid w:val="005C6F33"/>
    <w:rsid w:val="005C6F38"/>
    <w:rsid w:val="005C7023"/>
    <w:rsid w:val="005C70AA"/>
    <w:rsid w:val="005C70E2"/>
    <w:rsid w:val="005C7125"/>
    <w:rsid w:val="005C7180"/>
    <w:rsid w:val="005C71AC"/>
    <w:rsid w:val="005C71E8"/>
    <w:rsid w:val="005C7230"/>
    <w:rsid w:val="005C72DB"/>
    <w:rsid w:val="005C7325"/>
    <w:rsid w:val="005C73CA"/>
    <w:rsid w:val="005C742C"/>
    <w:rsid w:val="005C744A"/>
    <w:rsid w:val="005C744E"/>
    <w:rsid w:val="005C746F"/>
    <w:rsid w:val="005C747D"/>
    <w:rsid w:val="005C752C"/>
    <w:rsid w:val="005C75C7"/>
    <w:rsid w:val="005C763D"/>
    <w:rsid w:val="005C76D1"/>
    <w:rsid w:val="005C76FA"/>
    <w:rsid w:val="005C77A0"/>
    <w:rsid w:val="005C7808"/>
    <w:rsid w:val="005C78C3"/>
    <w:rsid w:val="005C79A0"/>
    <w:rsid w:val="005C7A4B"/>
    <w:rsid w:val="005C7A4C"/>
    <w:rsid w:val="005C7AA7"/>
    <w:rsid w:val="005C7AD3"/>
    <w:rsid w:val="005C7B08"/>
    <w:rsid w:val="005C7B85"/>
    <w:rsid w:val="005C7B8E"/>
    <w:rsid w:val="005C7BD2"/>
    <w:rsid w:val="005C7D51"/>
    <w:rsid w:val="005C7D73"/>
    <w:rsid w:val="005C7D8C"/>
    <w:rsid w:val="005C7DD1"/>
    <w:rsid w:val="005C7DF9"/>
    <w:rsid w:val="005C7E04"/>
    <w:rsid w:val="005C7E4F"/>
    <w:rsid w:val="005C7ECA"/>
    <w:rsid w:val="005C7FD6"/>
    <w:rsid w:val="005C7FE3"/>
    <w:rsid w:val="005D0003"/>
    <w:rsid w:val="005D0011"/>
    <w:rsid w:val="005D005E"/>
    <w:rsid w:val="005D01B4"/>
    <w:rsid w:val="005D02FC"/>
    <w:rsid w:val="005D0340"/>
    <w:rsid w:val="005D0369"/>
    <w:rsid w:val="005D038F"/>
    <w:rsid w:val="005D03AE"/>
    <w:rsid w:val="005D03B0"/>
    <w:rsid w:val="005D03BC"/>
    <w:rsid w:val="005D03ED"/>
    <w:rsid w:val="005D0426"/>
    <w:rsid w:val="005D0462"/>
    <w:rsid w:val="005D0467"/>
    <w:rsid w:val="005D0471"/>
    <w:rsid w:val="005D04BD"/>
    <w:rsid w:val="005D054C"/>
    <w:rsid w:val="005D05A7"/>
    <w:rsid w:val="005D05AC"/>
    <w:rsid w:val="005D05C2"/>
    <w:rsid w:val="005D05E1"/>
    <w:rsid w:val="005D06A7"/>
    <w:rsid w:val="005D06BA"/>
    <w:rsid w:val="005D0727"/>
    <w:rsid w:val="005D0751"/>
    <w:rsid w:val="005D077A"/>
    <w:rsid w:val="005D07ED"/>
    <w:rsid w:val="005D0840"/>
    <w:rsid w:val="005D08B7"/>
    <w:rsid w:val="005D08BC"/>
    <w:rsid w:val="005D08E9"/>
    <w:rsid w:val="005D08EB"/>
    <w:rsid w:val="005D098B"/>
    <w:rsid w:val="005D09C8"/>
    <w:rsid w:val="005D0ACD"/>
    <w:rsid w:val="005D0B7E"/>
    <w:rsid w:val="005D0C3A"/>
    <w:rsid w:val="005D0CE2"/>
    <w:rsid w:val="005D0CED"/>
    <w:rsid w:val="005D0D4F"/>
    <w:rsid w:val="005D0D52"/>
    <w:rsid w:val="005D0D60"/>
    <w:rsid w:val="005D0EA7"/>
    <w:rsid w:val="005D0EAB"/>
    <w:rsid w:val="005D0ECC"/>
    <w:rsid w:val="005D0F08"/>
    <w:rsid w:val="005D0F3C"/>
    <w:rsid w:val="005D0F6B"/>
    <w:rsid w:val="005D0FA9"/>
    <w:rsid w:val="005D0FCD"/>
    <w:rsid w:val="005D0FD3"/>
    <w:rsid w:val="005D0FF4"/>
    <w:rsid w:val="005D1038"/>
    <w:rsid w:val="005D103B"/>
    <w:rsid w:val="005D10BE"/>
    <w:rsid w:val="005D10D6"/>
    <w:rsid w:val="005D1147"/>
    <w:rsid w:val="005D11F5"/>
    <w:rsid w:val="005D122B"/>
    <w:rsid w:val="005D1248"/>
    <w:rsid w:val="005D1252"/>
    <w:rsid w:val="005D127E"/>
    <w:rsid w:val="005D129C"/>
    <w:rsid w:val="005D12A8"/>
    <w:rsid w:val="005D1308"/>
    <w:rsid w:val="005D1376"/>
    <w:rsid w:val="005D144F"/>
    <w:rsid w:val="005D14C8"/>
    <w:rsid w:val="005D1507"/>
    <w:rsid w:val="005D15D9"/>
    <w:rsid w:val="005D16DA"/>
    <w:rsid w:val="005D1746"/>
    <w:rsid w:val="005D177D"/>
    <w:rsid w:val="005D179E"/>
    <w:rsid w:val="005D1845"/>
    <w:rsid w:val="005D1860"/>
    <w:rsid w:val="005D1889"/>
    <w:rsid w:val="005D18F0"/>
    <w:rsid w:val="005D1959"/>
    <w:rsid w:val="005D1980"/>
    <w:rsid w:val="005D1A5E"/>
    <w:rsid w:val="005D1B47"/>
    <w:rsid w:val="005D1BE9"/>
    <w:rsid w:val="005D1CBF"/>
    <w:rsid w:val="005D1CD2"/>
    <w:rsid w:val="005D1CD4"/>
    <w:rsid w:val="005D1D5A"/>
    <w:rsid w:val="005D1D66"/>
    <w:rsid w:val="005D1D8C"/>
    <w:rsid w:val="005D1EAD"/>
    <w:rsid w:val="005D1EBB"/>
    <w:rsid w:val="005D1F12"/>
    <w:rsid w:val="005D1F44"/>
    <w:rsid w:val="005D2012"/>
    <w:rsid w:val="005D201C"/>
    <w:rsid w:val="005D205E"/>
    <w:rsid w:val="005D2159"/>
    <w:rsid w:val="005D21A2"/>
    <w:rsid w:val="005D21BC"/>
    <w:rsid w:val="005D21D6"/>
    <w:rsid w:val="005D221F"/>
    <w:rsid w:val="005D222E"/>
    <w:rsid w:val="005D22D7"/>
    <w:rsid w:val="005D234E"/>
    <w:rsid w:val="005D242E"/>
    <w:rsid w:val="005D2445"/>
    <w:rsid w:val="005D2556"/>
    <w:rsid w:val="005D258F"/>
    <w:rsid w:val="005D25D9"/>
    <w:rsid w:val="005D262B"/>
    <w:rsid w:val="005D2635"/>
    <w:rsid w:val="005D2654"/>
    <w:rsid w:val="005D273A"/>
    <w:rsid w:val="005D273D"/>
    <w:rsid w:val="005D289F"/>
    <w:rsid w:val="005D2934"/>
    <w:rsid w:val="005D29BB"/>
    <w:rsid w:val="005D29BC"/>
    <w:rsid w:val="005D29CD"/>
    <w:rsid w:val="005D2B96"/>
    <w:rsid w:val="005D2BC9"/>
    <w:rsid w:val="005D2C59"/>
    <w:rsid w:val="005D2D1A"/>
    <w:rsid w:val="005D2D2D"/>
    <w:rsid w:val="005D2D5F"/>
    <w:rsid w:val="005D2D7C"/>
    <w:rsid w:val="005D2EE1"/>
    <w:rsid w:val="005D2EF8"/>
    <w:rsid w:val="005D2F18"/>
    <w:rsid w:val="005D2F30"/>
    <w:rsid w:val="005D2F4F"/>
    <w:rsid w:val="005D2F6C"/>
    <w:rsid w:val="005D2FD0"/>
    <w:rsid w:val="005D3015"/>
    <w:rsid w:val="005D301C"/>
    <w:rsid w:val="005D301D"/>
    <w:rsid w:val="005D30AA"/>
    <w:rsid w:val="005D3135"/>
    <w:rsid w:val="005D3178"/>
    <w:rsid w:val="005D3198"/>
    <w:rsid w:val="005D31C3"/>
    <w:rsid w:val="005D3256"/>
    <w:rsid w:val="005D3257"/>
    <w:rsid w:val="005D329C"/>
    <w:rsid w:val="005D3346"/>
    <w:rsid w:val="005D3399"/>
    <w:rsid w:val="005D33BD"/>
    <w:rsid w:val="005D33D3"/>
    <w:rsid w:val="005D340C"/>
    <w:rsid w:val="005D3461"/>
    <w:rsid w:val="005D34A3"/>
    <w:rsid w:val="005D353D"/>
    <w:rsid w:val="005D355D"/>
    <w:rsid w:val="005D35A9"/>
    <w:rsid w:val="005D35FA"/>
    <w:rsid w:val="005D37EF"/>
    <w:rsid w:val="005D3800"/>
    <w:rsid w:val="005D3814"/>
    <w:rsid w:val="005D3833"/>
    <w:rsid w:val="005D384E"/>
    <w:rsid w:val="005D3889"/>
    <w:rsid w:val="005D3898"/>
    <w:rsid w:val="005D39D8"/>
    <w:rsid w:val="005D39E0"/>
    <w:rsid w:val="005D3A19"/>
    <w:rsid w:val="005D3A46"/>
    <w:rsid w:val="005D3B73"/>
    <w:rsid w:val="005D3B99"/>
    <w:rsid w:val="005D3C16"/>
    <w:rsid w:val="005D3C1B"/>
    <w:rsid w:val="005D3C41"/>
    <w:rsid w:val="005D3D0B"/>
    <w:rsid w:val="005D3D18"/>
    <w:rsid w:val="005D3D1B"/>
    <w:rsid w:val="005D3D2A"/>
    <w:rsid w:val="005D3DA5"/>
    <w:rsid w:val="005D3E37"/>
    <w:rsid w:val="005D3EA4"/>
    <w:rsid w:val="005D3EED"/>
    <w:rsid w:val="005D3F1D"/>
    <w:rsid w:val="005D3FAF"/>
    <w:rsid w:val="005D3FDF"/>
    <w:rsid w:val="005D4005"/>
    <w:rsid w:val="005D4024"/>
    <w:rsid w:val="005D4059"/>
    <w:rsid w:val="005D40D7"/>
    <w:rsid w:val="005D40E0"/>
    <w:rsid w:val="005D40E6"/>
    <w:rsid w:val="005D4111"/>
    <w:rsid w:val="005D41CC"/>
    <w:rsid w:val="005D4269"/>
    <w:rsid w:val="005D426C"/>
    <w:rsid w:val="005D42AF"/>
    <w:rsid w:val="005D43EC"/>
    <w:rsid w:val="005D449E"/>
    <w:rsid w:val="005D45A8"/>
    <w:rsid w:val="005D46CA"/>
    <w:rsid w:val="005D4786"/>
    <w:rsid w:val="005D47D3"/>
    <w:rsid w:val="005D480E"/>
    <w:rsid w:val="005D483A"/>
    <w:rsid w:val="005D483B"/>
    <w:rsid w:val="005D483C"/>
    <w:rsid w:val="005D48C6"/>
    <w:rsid w:val="005D48E5"/>
    <w:rsid w:val="005D48EC"/>
    <w:rsid w:val="005D490D"/>
    <w:rsid w:val="005D493B"/>
    <w:rsid w:val="005D4942"/>
    <w:rsid w:val="005D4A3F"/>
    <w:rsid w:val="005D4A61"/>
    <w:rsid w:val="005D4A75"/>
    <w:rsid w:val="005D4A7E"/>
    <w:rsid w:val="005D4A81"/>
    <w:rsid w:val="005D4A90"/>
    <w:rsid w:val="005D4A97"/>
    <w:rsid w:val="005D4A99"/>
    <w:rsid w:val="005D4AF7"/>
    <w:rsid w:val="005D4B1B"/>
    <w:rsid w:val="005D4B59"/>
    <w:rsid w:val="005D4B8A"/>
    <w:rsid w:val="005D4BCC"/>
    <w:rsid w:val="005D4BEC"/>
    <w:rsid w:val="005D4C2B"/>
    <w:rsid w:val="005D4C92"/>
    <w:rsid w:val="005D4E2E"/>
    <w:rsid w:val="005D4EB5"/>
    <w:rsid w:val="005D4ED5"/>
    <w:rsid w:val="005D4F12"/>
    <w:rsid w:val="005D4F1A"/>
    <w:rsid w:val="005D4F4E"/>
    <w:rsid w:val="005D4FB5"/>
    <w:rsid w:val="005D4FDC"/>
    <w:rsid w:val="005D50D6"/>
    <w:rsid w:val="005D50ED"/>
    <w:rsid w:val="005D5129"/>
    <w:rsid w:val="005D5165"/>
    <w:rsid w:val="005D51CD"/>
    <w:rsid w:val="005D5226"/>
    <w:rsid w:val="005D538D"/>
    <w:rsid w:val="005D53F3"/>
    <w:rsid w:val="005D53F4"/>
    <w:rsid w:val="005D540F"/>
    <w:rsid w:val="005D5473"/>
    <w:rsid w:val="005D5474"/>
    <w:rsid w:val="005D5487"/>
    <w:rsid w:val="005D5535"/>
    <w:rsid w:val="005D5548"/>
    <w:rsid w:val="005D5570"/>
    <w:rsid w:val="005D55E2"/>
    <w:rsid w:val="005D5621"/>
    <w:rsid w:val="005D564D"/>
    <w:rsid w:val="005D5832"/>
    <w:rsid w:val="005D5853"/>
    <w:rsid w:val="005D5869"/>
    <w:rsid w:val="005D5872"/>
    <w:rsid w:val="005D587B"/>
    <w:rsid w:val="005D59E6"/>
    <w:rsid w:val="005D59FA"/>
    <w:rsid w:val="005D5A04"/>
    <w:rsid w:val="005D5A0A"/>
    <w:rsid w:val="005D5A24"/>
    <w:rsid w:val="005D5A45"/>
    <w:rsid w:val="005D5AAD"/>
    <w:rsid w:val="005D5AEF"/>
    <w:rsid w:val="005D5AFB"/>
    <w:rsid w:val="005D5B1C"/>
    <w:rsid w:val="005D5B4D"/>
    <w:rsid w:val="005D5B5C"/>
    <w:rsid w:val="005D5BAD"/>
    <w:rsid w:val="005D5C63"/>
    <w:rsid w:val="005D5CD6"/>
    <w:rsid w:val="005D5DC8"/>
    <w:rsid w:val="005D5DCE"/>
    <w:rsid w:val="005D5DD9"/>
    <w:rsid w:val="005D5DF2"/>
    <w:rsid w:val="005D5E23"/>
    <w:rsid w:val="005D5E46"/>
    <w:rsid w:val="005D5E69"/>
    <w:rsid w:val="005D5ECF"/>
    <w:rsid w:val="005D5F09"/>
    <w:rsid w:val="005D5F34"/>
    <w:rsid w:val="005D5F6D"/>
    <w:rsid w:val="005D5F87"/>
    <w:rsid w:val="005D5FA3"/>
    <w:rsid w:val="005D5FD9"/>
    <w:rsid w:val="005D5FE9"/>
    <w:rsid w:val="005D5FEB"/>
    <w:rsid w:val="005D6010"/>
    <w:rsid w:val="005D603C"/>
    <w:rsid w:val="005D607D"/>
    <w:rsid w:val="005D60AE"/>
    <w:rsid w:val="005D60B2"/>
    <w:rsid w:val="005D60F1"/>
    <w:rsid w:val="005D619E"/>
    <w:rsid w:val="005D61DB"/>
    <w:rsid w:val="005D62AB"/>
    <w:rsid w:val="005D62F9"/>
    <w:rsid w:val="005D631F"/>
    <w:rsid w:val="005D639E"/>
    <w:rsid w:val="005D63A1"/>
    <w:rsid w:val="005D6414"/>
    <w:rsid w:val="005D64C6"/>
    <w:rsid w:val="005D6513"/>
    <w:rsid w:val="005D662A"/>
    <w:rsid w:val="005D66C2"/>
    <w:rsid w:val="005D66E7"/>
    <w:rsid w:val="005D66F5"/>
    <w:rsid w:val="005D6707"/>
    <w:rsid w:val="005D673A"/>
    <w:rsid w:val="005D6749"/>
    <w:rsid w:val="005D67BA"/>
    <w:rsid w:val="005D6811"/>
    <w:rsid w:val="005D682B"/>
    <w:rsid w:val="005D689C"/>
    <w:rsid w:val="005D68F2"/>
    <w:rsid w:val="005D692A"/>
    <w:rsid w:val="005D6950"/>
    <w:rsid w:val="005D6972"/>
    <w:rsid w:val="005D69B4"/>
    <w:rsid w:val="005D69F4"/>
    <w:rsid w:val="005D6A6A"/>
    <w:rsid w:val="005D6A89"/>
    <w:rsid w:val="005D6AE9"/>
    <w:rsid w:val="005D6AF5"/>
    <w:rsid w:val="005D6B2F"/>
    <w:rsid w:val="005D6BBA"/>
    <w:rsid w:val="005D6C09"/>
    <w:rsid w:val="005D6C11"/>
    <w:rsid w:val="005D6C33"/>
    <w:rsid w:val="005D6C6B"/>
    <w:rsid w:val="005D6D5A"/>
    <w:rsid w:val="005D6D88"/>
    <w:rsid w:val="005D6DA8"/>
    <w:rsid w:val="005D6E05"/>
    <w:rsid w:val="005D6E13"/>
    <w:rsid w:val="005D6E77"/>
    <w:rsid w:val="005D6F07"/>
    <w:rsid w:val="005D6F10"/>
    <w:rsid w:val="005D6F4C"/>
    <w:rsid w:val="005D6F54"/>
    <w:rsid w:val="005D6FD5"/>
    <w:rsid w:val="005D7057"/>
    <w:rsid w:val="005D70B0"/>
    <w:rsid w:val="005D7110"/>
    <w:rsid w:val="005D7115"/>
    <w:rsid w:val="005D71DB"/>
    <w:rsid w:val="005D7274"/>
    <w:rsid w:val="005D72A5"/>
    <w:rsid w:val="005D7349"/>
    <w:rsid w:val="005D73B2"/>
    <w:rsid w:val="005D73BC"/>
    <w:rsid w:val="005D73CA"/>
    <w:rsid w:val="005D73D2"/>
    <w:rsid w:val="005D742D"/>
    <w:rsid w:val="005D74A5"/>
    <w:rsid w:val="005D74B0"/>
    <w:rsid w:val="005D7506"/>
    <w:rsid w:val="005D7516"/>
    <w:rsid w:val="005D760C"/>
    <w:rsid w:val="005D767A"/>
    <w:rsid w:val="005D7688"/>
    <w:rsid w:val="005D76DE"/>
    <w:rsid w:val="005D76EE"/>
    <w:rsid w:val="005D7749"/>
    <w:rsid w:val="005D7768"/>
    <w:rsid w:val="005D779E"/>
    <w:rsid w:val="005D77D9"/>
    <w:rsid w:val="005D7821"/>
    <w:rsid w:val="005D7911"/>
    <w:rsid w:val="005D7913"/>
    <w:rsid w:val="005D7921"/>
    <w:rsid w:val="005D7941"/>
    <w:rsid w:val="005D7976"/>
    <w:rsid w:val="005D7A4C"/>
    <w:rsid w:val="005D7A77"/>
    <w:rsid w:val="005D7AB8"/>
    <w:rsid w:val="005D7ACE"/>
    <w:rsid w:val="005D7AD9"/>
    <w:rsid w:val="005D7B06"/>
    <w:rsid w:val="005D7B10"/>
    <w:rsid w:val="005D7B43"/>
    <w:rsid w:val="005D7B86"/>
    <w:rsid w:val="005D7BA8"/>
    <w:rsid w:val="005D7BF2"/>
    <w:rsid w:val="005D7BF3"/>
    <w:rsid w:val="005D7C46"/>
    <w:rsid w:val="005D7C7C"/>
    <w:rsid w:val="005D7C84"/>
    <w:rsid w:val="005D7CA6"/>
    <w:rsid w:val="005D7CD2"/>
    <w:rsid w:val="005D7D0D"/>
    <w:rsid w:val="005D7E08"/>
    <w:rsid w:val="005D7E1C"/>
    <w:rsid w:val="005D7E23"/>
    <w:rsid w:val="005D7E9E"/>
    <w:rsid w:val="005D7F3C"/>
    <w:rsid w:val="005D7FC5"/>
    <w:rsid w:val="005E009A"/>
    <w:rsid w:val="005E010D"/>
    <w:rsid w:val="005E01DF"/>
    <w:rsid w:val="005E01F2"/>
    <w:rsid w:val="005E0219"/>
    <w:rsid w:val="005E0257"/>
    <w:rsid w:val="005E02E5"/>
    <w:rsid w:val="005E02F2"/>
    <w:rsid w:val="005E0309"/>
    <w:rsid w:val="005E0336"/>
    <w:rsid w:val="005E034D"/>
    <w:rsid w:val="005E03C1"/>
    <w:rsid w:val="005E0524"/>
    <w:rsid w:val="005E0562"/>
    <w:rsid w:val="005E0570"/>
    <w:rsid w:val="005E05BA"/>
    <w:rsid w:val="005E05E4"/>
    <w:rsid w:val="005E05FA"/>
    <w:rsid w:val="005E0630"/>
    <w:rsid w:val="005E0659"/>
    <w:rsid w:val="005E0688"/>
    <w:rsid w:val="005E06DA"/>
    <w:rsid w:val="005E071F"/>
    <w:rsid w:val="005E0774"/>
    <w:rsid w:val="005E07C0"/>
    <w:rsid w:val="005E07F2"/>
    <w:rsid w:val="005E0848"/>
    <w:rsid w:val="005E08AF"/>
    <w:rsid w:val="005E0954"/>
    <w:rsid w:val="005E09EE"/>
    <w:rsid w:val="005E0A15"/>
    <w:rsid w:val="005E0A3F"/>
    <w:rsid w:val="005E0B56"/>
    <w:rsid w:val="005E0BA1"/>
    <w:rsid w:val="005E0BB9"/>
    <w:rsid w:val="005E0BF5"/>
    <w:rsid w:val="005E0C2A"/>
    <w:rsid w:val="005E0C77"/>
    <w:rsid w:val="005E0C7E"/>
    <w:rsid w:val="005E0CA7"/>
    <w:rsid w:val="005E0CF4"/>
    <w:rsid w:val="005E0D75"/>
    <w:rsid w:val="005E0DB6"/>
    <w:rsid w:val="005E0DF5"/>
    <w:rsid w:val="005E0E6A"/>
    <w:rsid w:val="005E0EC9"/>
    <w:rsid w:val="005E0EDC"/>
    <w:rsid w:val="005E0F0E"/>
    <w:rsid w:val="005E0F3E"/>
    <w:rsid w:val="005E0F90"/>
    <w:rsid w:val="005E0FFC"/>
    <w:rsid w:val="005E1046"/>
    <w:rsid w:val="005E1057"/>
    <w:rsid w:val="005E1059"/>
    <w:rsid w:val="005E10A5"/>
    <w:rsid w:val="005E10AB"/>
    <w:rsid w:val="005E10BA"/>
    <w:rsid w:val="005E10F6"/>
    <w:rsid w:val="005E11AB"/>
    <w:rsid w:val="005E11B3"/>
    <w:rsid w:val="005E11FF"/>
    <w:rsid w:val="005E1299"/>
    <w:rsid w:val="005E12AD"/>
    <w:rsid w:val="005E12D2"/>
    <w:rsid w:val="005E12F5"/>
    <w:rsid w:val="005E1367"/>
    <w:rsid w:val="005E13E6"/>
    <w:rsid w:val="005E13EE"/>
    <w:rsid w:val="005E1403"/>
    <w:rsid w:val="005E14A9"/>
    <w:rsid w:val="005E14EE"/>
    <w:rsid w:val="005E156C"/>
    <w:rsid w:val="005E15E8"/>
    <w:rsid w:val="005E15ED"/>
    <w:rsid w:val="005E15EF"/>
    <w:rsid w:val="005E1601"/>
    <w:rsid w:val="005E1649"/>
    <w:rsid w:val="005E1668"/>
    <w:rsid w:val="005E16E0"/>
    <w:rsid w:val="005E171E"/>
    <w:rsid w:val="005E172E"/>
    <w:rsid w:val="005E1785"/>
    <w:rsid w:val="005E183F"/>
    <w:rsid w:val="005E18DA"/>
    <w:rsid w:val="005E1943"/>
    <w:rsid w:val="005E199B"/>
    <w:rsid w:val="005E19FA"/>
    <w:rsid w:val="005E1A74"/>
    <w:rsid w:val="005E1A98"/>
    <w:rsid w:val="005E1AE1"/>
    <w:rsid w:val="005E1AF0"/>
    <w:rsid w:val="005E1B41"/>
    <w:rsid w:val="005E1B92"/>
    <w:rsid w:val="005E1BF8"/>
    <w:rsid w:val="005E1C85"/>
    <w:rsid w:val="005E1D22"/>
    <w:rsid w:val="005E1D4B"/>
    <w:rsid w:val="005E1D59"/>
    <w:rsid w:val="005E1DC3"/>
    <w:rsid w:val="005E1DE2"/>
    <w:rsid w:val="005E1E33"/>
    <w:rsid w:val="005E1EC7"/>
    <w:rsid w:val="005E1F3E"/>
    <w:rsid w:val="005E1F67"/>
    <w:rsid w:val="005E1FD5"/>
    <w:rsid w:val="005E1FF2"/>
    <w:rsid w:val="005E2009"/>
    <w:rsid w:val="005E2144"/>
    <w:rsid w:val="005E2192"/>
    <w:rsid w:val="005E21D1"/>
    <w:rsid w:val="005E21EB"/>
    <w:rsid w:val="005E2259"/>
    <w:rsid w:val="005E22F7"/>
    <w:rsid w:val="005E2396"/>
    <w:rsid w:val="005E248C"/>
    <w:rsid w:val="005E2491"/>
    <w:rsid w:val="005E24FC"/>
    <w:rsid w:val="005E251D"/>
    <w:rsid w:val="005E25BC"/>
    <w:rsid w:val="005E25FB"/>
    <w:rsid w:val="005E2640"/>
    <w:rsid w:val="005E265F"/>
    <w:rsid w:val="005E27E8"/>
    <w:rsid w:val="005E282B"/>
    <w:rsid w:val="005E28D9"/>
    <w:rsid w:val="005E290F"/>
    <w:rsid w:val="005E2926"/>
    <w:rsid w:val="005E29D5"/>
    <w:rsid w:val="005E2A02"/>
    <w:rsid w:val="005E2A52"/>
    <w:rsid w:val="005E2A54"/>
    <w:rsid w:val="005E2A55"/>
    <w:rsid w:val="005E2B17"/>
    <w:rsid w:val="005E2B35"/>
    <w:rsid w:val="005E2BD7"/>
    <w:rsid w:val="005E2C05"/>
    <w:rsid w:val="005E2C4D"/>
    <w:rsid w:val="005E2C61"/>
    <w:rsid w:val="005E2C90"/>
    <w:rsid w:val="005E2CAD"/>
    <w:rsid w:val="005E2CFE"/>
    <w:rsid w:val="005E2DB6"/>
    <w:rsid w:val="005E2DC0"/>
    <w:rsid w:val="005E2E6E"/>
    <w:rsid w:val="005E2ED2"/>
    <w:rsid w:val="005E2F08"/>
    <w:rsid w:val="005E2FD0"/>
    <w:rsid w:val="005E30E2"/>
    <w:rsid w:val="005E313B"/>
    <w:rsid w:val="005E3163"/>
    <w:rsid w:val="005E31E5"/>
    <w:rsid w:val="005E3233"/>
    <w:rsid w:val="005E3247"/>
    <w:rsid w:val="005E32DE"/>
    <w:rsid w:val="005E32F4"/>
    <w:rsid w:val="005E3316"/>
    <w:rsid w:val="005E34E7"/>
    <w:rsid w:val="005E3529"/>
    <w:rsid w:val="005E353A"/>
    <w:rsid w:val="005E3599"/>
    <w:rsid w:val="005E35EE"/>
    <w:rsid w:val="005E3601"/>
    <w:rsid w:val="005E36DB"/>
    <w:rsid w:val="005E3756"/>
    <w:rsid w:val="005E375B"/>
    <w:rsid w:val="005E3776"/>
    <w:rsid w:val="005E37A3"/>
    <w:rsid w:val="005E37B7"/>
    <w:rsid w:val="005E37CF"/>
    <w:rsid w:val="005E37D3"/>
    <w:rsid w:val="005E37E9"/>
    <w:rsid w:val="005E38B0"/>
    <w:rsid w:val="005E38E0"/>
    <w:rsid w:val="005E393F"/>
    <w:rsid w:val="005E3940"/>
    <w:rsid w:val="005E394C"/>
    <w:rsid w:val="005E39F8"/>
    <w:rsid w:val="005E3B84"/>
    <w:rsid w:val="005E3B9E"/>
    <w:rsid w:val="005E3BDF"/>
    <w:rsid w:val="005E3BF5"/>
    <w:rsid w:val="005E3C22"/>
    <w:rsid w:val="005E3C2D"/>
    <w:rsid w:val="005E3D53"/>
    <w:rsid w:val="005E3D7B"/>
    <w:rsid w:val="005E3EBA"/>
    <w:rsid w:val="005E3EE0"/>
    <w:rsid w:val="005E3F16"/>
    <w:rsid w:val="005E3F2E"/>
    <w:rsid w:val="005E3F47"/>
    <w:rsid w:val="005E3F8A"/>
    <w:rsid w:val="005E407F"/>
    <w:rsid w:val="005E40AF"/>
    <w:rsid w:val="005E410C"/>
    <w:rsid w:val="005E4153"/>
    <w:rsid w:val="005E4157"/>
    <w:rsid w:val="005E4180"/>
    <w:rsid w:val="005E41C3"/>
    <w:rsid w:val="005E420F"/>
    <w:rsid w:val="005E429D"/>
    <w:rsid w:val="005E42ED"/>
    <w:rsid w:val="005E443B"/>
    <w:rsid w:val="005E4487"/>
    <w:rsid w:val="005E448C"/>
    <w:rsid w:val="005E44AE"/>
    <w:rsid w:val="005E44C4"/>
    <w:rsid w:val="005E44D3"/>
    <w:rsid w:val="005E44F9"/>
    <w:rsid w:val="005E451C"/>
    <w:rsid w:val="005E4536"/>
    <w:rsid w:val="005E4565"/>
    <w:rsid w:val="005E45C9"/>
    <w:rsid w:val="005E460E"/>
    <w:rsid w:val="005E46C7"/>
    <w:rsid w:val="005E472E"/>
    <w:rsid w:val="005E4735"/>
    <w:rsid w:val="005E4761"/>
    <w:rsid w:val="005E4796"/>
    <w:rsid w:val="005E4842"/>
    <w:rsid w:val="005E48DE"/>
    <w:rsid w:val="005E48EC"/>
    <w:rsid w:val="005E4961"/>
    <w:rsid w:val="005E4A29"/>
    <w:rsid w:val="005E4A58"/>
    <w:rsid w:val="005E4AFF"/>
    <w:rsid w:val="005E4B21"/>
    <w:rsid w:val="005E4B64"/>
    <w:rsid w:val="005E4BD9"/>
    <w:rsid w:val="005E4C25"/>
    <w:rsid w:val="005E4CB7"/>
    <w:rsid w:val="005E4CE1"/>
    <w:rsid w:val="005E4D27"/>
    <w:rsid w:val="005E4D61"/>
    <w:rsid w:val="005E4DEC"/>
    <w:rsid w:val="005E4E30"/>
    <w:rsid w:val="005E4E6A"/>
    <w:rsid w:val="005E4E77"/>
    <w:rsid w:val="005E4EBE"/>
    <w:rsid w:val="005E4EF8"/>
    <w:rsid w:val="005E4F1E"/>
    <w:rsid w:val="005E4F46"/>
    <w:rsid w:val="005E4FB1"/>
    <w:rsid w:val="005E4FD9"/>
    <w:rsid w:val="005E5046"/>
    <w:rsid w:val="005E50B8"/>
    <w:rsid w:val="005E5177"/>
    <w:rsid w:val="005E5186"/>
    <w:rsid w:val="005E529D"/>
    <w:rsid w:val="005E5376"/>
    <w:rsid w:val="005E53BC"/>
    <w:rsid w:val="005E53C3"/>
    <w:rsid w:val="005E53CA"/>
    <w:rsid w:val="005E53F9"/>
    <w:rsid w:val="005E5405"/>
    <w:rsid w:val="005E546C"/>
    <w:rsid w:val="005E54DE"/>
    <w:rsid w:val="005E5510"/>
    <w:rsid w:val="005E5538"/>
    <w:rsid w:val="005E5659"/>
    <w:rsid w:val="005E5692"/>
    <w:rsid w:val="005E57AB"/>
    <w:rsid w:val="005E5896"/>
    <w:rsid w:val="005E5898"/>
    <w:rsid w:val="005E58AA"/>
    <w:rsid w:val="005E58B7"/>
    <w:rsid w:val="005E58ED"/>
    <w:rsid w:val="005E5901"/>
    <w:rsid w:val="005E59BB"/>
    <w:rsid w:val="005E5A97"/>
    <w:rsid w:val="005E5AE4"/>
    <w:rsid w:val="005E5B44"/>
    <w:rsid w:val="005E5BA9"/>
    <w:rsid w:val="005E5BB1"/>
    <w:rsid w:val="005E5BE2"/>
    <w:rsid w:val="005E5C3D"/>
    <w:rsid w:val="005E5C90"/>
    <w:rsid w:val="005E5CE2"/>
    <w:rsid w:val="005E5DAF"/>
    <w:rsid w:val="005E5E9A"/>
    <w:rsid w:val="005E5E9F"/>
    <w:rsid w:val="005E5F0F"/>
    <w:rsid w:val="005E5F22"/>
    <w:rsid w:val="005E5FB0"/>
    <w:rsid w:val="005E602B"/>
    <w:rsid w:val="005E608C"/>
    <w:rsid w:val="005E60AD"/>
    <w:rsid w:val="005E60E3"/>
    <w:rsid w:val="005E610C"/>
    <w:rsid w:val="005E614C"/>
    <w:rsid w:val="005E6178"/>
    <w:rsid w:val="005E617E"/>
    <w:rsid w:val="005E618B"/>
    <w:rsid w:val="005E61FA"/>
    <w:rsid w:val="005E626C"/>
    <w:rsid w:val="005E628A"/>
    <w:rsid w:val="005E6295"/>
    <w:rsid w:val="005E62E0"/>
    <w:rsid w:val="005E62FF"/>
    <w:rsid w:val="005E633B"/>
    <w:rsid w:val="005E6347"/>
    <w:rsid w:val="005E639F"/>
    <w:rsid w:val="005E643C"/>
    <w:rsid w:val="005E6469"/>
    <w:rsid w:val="005E64B5"/>
    <w:rsid w:val="005E64BC"/>
    <w:rsid w:val="005E64F3"/>
    <w:rsid w:val="005E64FA"/>
    <w:rsid w:val="005E65E6"/>
    <w:rsid w:val="005E670D"/>
    <w:rsid w:val="005E670E"/>
    <w:rsid w:val="005E6767"/>
    <w:rsid w:val="005E6778"/>
    <w:rsid w:val="005E679A"/>
    <w:rsid w:val="005E6810"/>
    <w:rsid w:val="005E685E"/>
    <w:rsid w:val="005E6883"/>
    <w:rsid w:val="005E68DE"/>
    <w:rsid w:val="005E6966"/>
    <w:rsid w:val="005E6976"/>
    <w:rsid w:val="005E69BB"/>
    <w:rsid w:val="005E69E0"/>
    <w:rsid w:val="005E6A5E"/>
    <w:rsid w:val="005E6A7F"/>
    <w:rsid w:val="005E6A82"/>
    <w:rsid w:val="005E6A87"/>
    <w:rsid w:val="005E6AD8"/>
    <w:rsid w:val="005E6AE0"/>
    <w:rsid w:val="005E6AEF"/>
    <w:rsid w:val="005E6B12"/>
    <w:rsid w:val="005E6B3B"/>
    <w:rsid w:val="005E6B3F"/>
    <w:rsid w:val="005E6BD2"/>
    <w:rsid w:val="005E6C33"/>
    <w:rsid w:val="005E6CAE"/>
    <w:rsid w:val="005E6E5C"/>
    <w:rsid w:val="005E6E70"/>
    <w:rsid w:val="005E6F15"/>
    <w:rsid w:val="005E6F26"/>
    <w:rsid w:val="005E6F9C"/>
    <w:rsid w:val="005E7004"/>
    <w:rsid w:val="005E7017"/>
    <w:rsid w:val="005E7045"/>
    <w:rsid w:val="005E704E"/>
    <w:rsid w:val="005E7093"/>
    <w:rsid w:val="005E70F8"/>
    <w:rsid w:val="005E7126"/>
    <w:rsid w:val="005E715C"/>
    <w:rsid w:val="005E719D"/>
    <w:rsid w:val="005E721B"/>
    <w:rsid w:val="005E7228"/>
    <w:rsid w:val="005E723A"/>
    <w:rsid w:val="005E7305"/>
    <w:rsid w:val="005E733C"/>
    <w:rsid w:val="005E735B"/>
    <w:rsid w:val="005E738D"/>
    <w:rsid w:val="005E73A1"/>
    <w:rsid w:val="005E73B5"/>
    <w:rsid w:val="005E73B6"/>
    <w:rsid w:val="005E7406"/>
    <w:rsid w:val="005E740F"/>
    <w:rsid w:val="005E7465"/>
    <w:rsid w:val="005E7470"/>
    <w:rsid w:val="005E74D3"/>
    <w:rsid w:val="005E74D4"/>
    <w:rsid w:val="005E7574"/>
    <w:rsid w:val="005E7645"/>
    <w:rsid w:val="005E7671"/>
    <w:rsid w:val="005E7689"/>
    <w:rsid w:val="005E76CB"/>
    <w:rsid w:val="005E771F"/>
    <w:rsid w:val="005E772F"/>
    <w:rsid w:val="005E77D5"/>
    <w:rsid w:val="005E7802"/>
    <w:rsid w:val="005E7830"/>
    <w:rsid w:val="005E783F"/>
    <w:rsid w:val="005E79DE"/>
    <w:rsid w:val="005E7A8B"/>
    <w:rsid w:val="005E7A91"/>
    <w:rsid w:val="005E7A97"/>
    <w:rsid w:val="005E7AA2"/>
    <w:rsid w:val="005E7AEC"/>
    <w:rsid w:val="005E7B7F"/>
    <w:rsid w:val="005E7BB0"/>
    <w:rsid w:val="005E7BF8"/>
    <w:rsid w:val="005E7C1E"/>
    <w:rsid w:val="005E7CE0"/>
    <w:rsid w:val="005E7D20"/>
    <w:rsid w:val="005E7D53"/>
    <w:rsid w:val="005E7D86"/>
    <w:rsid w:val="005E7DC5"/>
    <w:rsid w:val="005E7E00"/>
    <w:rsid w:val="005E7E0F"/>
    <w:rsid w:val="005E7E1E"/>
    <w:rsid w:val="005E7EEA"/>
    <w:rsid w:val="005E7F75"/>
    <w:rsid w:val="005E7FB5"/>
    <w:rsid w:val="005E7FF7"/>
    <w:rsid w:val="005F003A"/>
    <w:rsid w:val="005F00D4"/>
    <w:rsid w:val="005F013B"/>
    <w:rsid w:val="005F015A"/>
    <w:rsid w:val="005F0199"/>
    <w:rsid w:val="005F025D"/>
    <w:rsid w:val="005F040B"/>
    <w:rsid w:val="005F0416"/>
    <w:rsid w:val="005F042B"/>
    <w:rsid w:val="005F04D0"/>
    <w:rsid w:val="005F04DB"/>
    <w:rsid w:val="005F0569"/>
    <w:rsid w:val="005F05D1"/>
    <w:rsid w:val="005F063B"/>
    <w:rsid w:val="005F063E"/>
    <w:rsid w:val="005F0649"/>
    <w:rsid w:val="005F069F"/>
    <w:rsid w:val="005F06D6"/>
    <w:rsid w:val="005F06EE"/>
    <w:rsid w:val="005F0744"/>
    <w:rsid w:val="005F0759"/>
    <w:rsid w:val="005F075F"/>
    <w:rsid w:val="005F07A9"/>
    <w:rsid w:val="005F07B3"/>
    <w:rsid w:val="005F085D"/>
    <w:rsid w:val="005F08D9"/>
    <w:rsid w:val="005F095C"/>
    <w:rsid w:val="005F0968"/>
    <w:rsid w:val="005F097D"/>
    <w:rsid w:val="005F0A0B"/>
    <w:rsid w:val="005F0A23"/>
    <w:rsid w:val="005F0A3F"/>
    <w:rsid w:val="005F0AEE"/>
    <w:rsid w:val="005F0AEF"/>
    <w:rsid w:val="005F0B38"/>
    <w:rsid w:val="005F0C05"/>
    <w:rsid w:val="005F0C18"/>
    <w:rsid w:val="005F0C2E"/>
    <w:rsid w:val="005F0C71"/>
    <w:rsid w:val="005F0CD8"/>
    <w:rsid w:val="005F0D64"/>
    <w:rsid w:val="005F0DD8"/>
    <w:rsid w:val="005F0DE8"/>
    <w:rsid w:val="005F0E5F"/>
    <w:rsid w:val="005F0E96"/>
    <w:rsid w:val="005F0EB5"/>
    <w:rsid w:val="005F0EE6"/>
    <w:rsid w:val="005F0F07"/>
    <w:rsid w:val="005F1028"/>
    <w:rsid w:val="005F103A"/>
    <w:rsid w:val="005F10A8"/>
    <w:rsid w:val="005F10C1"/>
    <w:rsid w:val="005F10C6"/>
    <w:rsid w:val="005F10C7"/>
    <w:rsid w:val="005F10DD"/>
    <w:rsid w:val="005F1150"/>
    <w:rsid w:val="005F1163"/>
    <w:rsid w:val="005F119C"/>
    <w:rsid w:val="005F11C0"/>
    <w:rsid w:val="005F11F5"/>
    <w:rsid w:val="005F127F"/>
    <w:rsid w:val="005F1281"/>
    <w:rsid w:val="005F1323"/>
    <w:rsid w:val="005F1338"/>
    <w:rsid w:val="005F136A"/>
    <w:rsid w:val="005F13A8"/>
    <w:rsid w:val="005F1418"/>
    <w:rsid w:val="005F1527"/>
    <w:rsid w:val="005F1532"/>
    <w:rsid w:val="005F1579"/>
    <w:rsid w:val="005F15F3"/>
    <w:rsid w:val="005F174B"/>
    <w:rsid w:val="005F1794"/>
    <w:rsid w:val="005F17B9"/>
    <w:rsid w:val="005F180D"/>
    <w:rsid w:val="005F182F"/>
    <w:rsid w:val="005F1848"/>
    <w:rsid w:val="005F1889"/>
    <w:rsid w:val="005F18A2"/>
    <w:rsid w:val="005F196F"/>
    <w:rsid w:val="005F19A0"/>
    <w:rsid w:val="005F1A8B"/>
    <w:rsid w:val="005F1AAB"/>
    <w:rsid w:val="005F1AD9"/>
    <w:rsid w:val="005F1B41"/>
    <w:rsid w:val="005F1B5E"/>
    <w:rsid w:val="005F1C0F"/>
    <w:rsid w:val="005F1C23"/>
    <w:rsid w:val="005F1D6D"/>
    <w:rsid w:val="005F1DA8"/>
    <w:rsid w:val="005F1E0A"/>
    <w:rsid w:val="005F1E85"/>
    <w:rsid w:val="005F1EEB"/>
    <w:rsid w:val="005F1F84"/>
    <w:rsid w:val="005F2050"/>
    <w:rsid w:val="005F21CE"/>
    <w:rsid w:val="005F2201"/>
    <w:rsid w:val="005F2244"/>
    <w:rsid w:val="005F22FF"/>
    <w:rsid w:val="005F2489"/>
    <w:rsid w:val="005F24AC"/>
    <w:rsid w:val="005F2512"/>
    <w:rsid w:val="005F255C"/>
    <w:rsid w:val="005F2565"/>
    <w:rsid w:val="005F25AC"/>
    <w:rsid w:val="005F25E2"/>
    <w:rsid w:val="005F2623"/>
    <w:rsid w:val="005F2698"/>
    <w:rsid w:val="005F27A7"/>
    <w:rsid w:val="005F27CF"/>
    <w:rsid w:val="005F27DD"/>
    <w:rsid w:val="005F27EB"/>
    <w:rsid w:val="005F281E"/>
    <w:rsid w:val="005F285D"/>
    <w:rsid w:val="005F285E"/>
    <w:rsid w:val="005F28DF"/>
    <w:rsid w:val="005F28F3"/>
    <w:rsid w:val="005F290C"/>
    <w:rsid w:val="005F2937"/>
    <w:rsid w:val="005F29FD"/>
    <w:rsid w:val="005F2A29"/>
    <w:rsid w:val="005F2A53"/>
    <w:rsid w:val="005F2ADA"/>
    <w:rsid w:val="005F2B23"/>
    <w:rsid w:val="005F2BBE"/>
    <w:rsid w:val="005F2C08"/>
    <w:rsid w:val="005F2C27"/>
    <w:rsid w:val="005F2CC6"/>
    <w:rsid w:val="005F2CDD"/>
    <w:rsid w:val="005F2D0E"/>
    <w:rsid w:val="005F2D9E"/>
    <w:rsid w:val="005F2DE6"/>
    <w:rsid w:val="005F2DFF"/>
    <w:rsid w:val="005F2E7C"/>
    <w:rsid w:val="005F2EB0"/>
    <w:rsid w:val="005F2F3E"/>
    <w:rsid w:val="005F2F75"/>
    <w:rsid w:val="005F2FC8"/>
    <w:rsid w:val="005F3098"/>
    <w:rsid w:val="005F30BC"/>
    <w:rsid w:val="005F30C7"/>
    <w:rsid w:val="005F30E3"/>
    <w:rsid w:val="005F3124"/>
    <w:rsid w:val="005F3212"/>
    <w:rsid w:val="005F323B"/>
    <w:rsid w:val="005F325B"/>
    <w:rsid w:val="005F32D7"/>
    <w:rsid w:val="005F32E2"/>
    <w:rsid w:val="005F330A"/>
    <w:rsid w:val="005F330D"/>
    <w:rsid w:val="005F331F"/>
    <w:rsid w:val="005F3466"/>
    <w:rsid w:val="005F347A"/>
    <w:rsid w:val="005F34E8"/>
    <w:rsid w:val="005F3624"/>
    <w:rsid w:val="005F362B"/>
    <w:rsid w:val="005F36C3"/>
    <w:rsid w:val="005F374D"/>
    <w:rsid w:val="005F37CC"/>
    <w:rsid w:val="005F37E6"/>
    <w:rsid w:val="005F37EB"/>
    <w:rsid w:val="005F380D"/>
    <w:rsid w:val="005F3869"/>
    <w:rsid w:val="005F3977"/>
    <w:rsid w:val="005F3988"/>
    <w:rsid w:val="005F39D0"/>
    <w:rsid w:val="005F3A48"/>
    <w:rsid w:val="005F3A6A"/>
    <w:rsid w:val="005F3AAF"/>
    <w:rsid w:val="005F3ACC"/>
    <w:rsid w:val="005F3B23"/>
    <w:rsid w:val="005F3B50"/>
    <w:rsid w:val="005F3B99"/>
    <w:rsid w:val="005F3BBD"/>
    <w:rsid w:val="005F3C2E"/>
    <w:rsid w:val="005F3C60"/>
    <w:rsid w:val="005F3C85"/>
    <w:rsid w:val="005F3C9D"/>
    <w:rsid w:val="005F3CDE"/>
    <w:rsid w:val="005F3D17"/>
    <w:rsid w:val="005F3D37"/>
    <w:rsid w:val="005F3D4E"/>
    <w:rsid w:val="005F3D51"/>
    <w:rsid w:val="005F3D67"/>
    <w:rsid w:val="005F3D75"/>
    <w:rsid w:val="005F3DC3"/>
    <w:rsid w:val="005F3DD0"/>
    <w:rsid w:val="005F3E05"/>
    <w:rsid w:val="005F3E21"/>
    <w:rsid w:val="005F3E41"/>
    <w:rsid w:val="005F3E50"/>
    <w:rsid w:val="005F3EA7"/>
    <w:rsid w:val="005F3F6D"/>
    <w:rsid w:val="005F3FAB"/>
    <w:rsid w:val="005F409E"/>
    <w:rsid w:val="005F410A"/>
    <w:rsid w:val="005F411B"/>
    <w:rsid w:val="005F414C"/>
    <w:rsid w:val="005F41BC"/>
    <w:rsid w:val="005F4357"/>
    <w:rsid w:val="005F4358"/>
    <w:rsid w:val="005F4394"/>
    <w:rsid w:val="005F4409"/>
    <w:rsid w:val="005F4429"/>
    <w:rsid w:val="005F45F1"/>
    <w:rsid w:val="005F465C"/>
    <w:rsid w:val="005F46E8"/>
    <w:rsid w:val="005F4703"/>
    <w:rsid w:val="005F4728"/>
    <w:rsid w:val="005F4787"/>
    <w:rsid w:val="005F480E"/>
    <w:rsid w:val="005F4957"/>
    <w:rsid w:val="005F497B"/>
    <w:rsid w:val="005F499C"/>
    <w:rsid w:val="005F49E2"/>
    <w:rsid w:val="005F4A22"/>
    <w:rsid w:val="005F4A49"/>
    <w:rsid w:val="005F4A77"/>
    <w:rsid w:val="005F4A7C"/>
    <w:rsid w:val="005F4B0C"/>
    <w:rsid w:val="005F4C70"/>
    <w:rsid w:val="005F4D20"/>
    <w:rsid w:val="005F4D5B"/>
    <w:rsid w:val="005F4DB3"/>
    <w:rsid w:val="005F4E37"/>
    <w:rsid w:val="005F4EA2"/>
    <w:rsid w:val="005F4EB4"/>
    <w:rsid w:val="005F4ECA"/>
    <w:rsid w:val="005F4F1C"/>
    <w:rsid w:val="005F4F46"/>
    <w:rsid w:val="005F4FDA"/>
    <w:rsid w:val="005F4FDF"/>
    <w:rsid w:val="005F4FF4"/>
    <w:rsid w:val="005F5022"/>
    <w:rsid w:val="005F5063"/>
    <w:rsid w:val="005F50AF"/>
    <w:rsid w:val="005F512C"/>
    <w:rsid w:val="005F518D"/>
    <w:rsid w:val="005F51D8"/>
    <w:rsid w:val="005F5251"/>
    <w:rsid w:val="005F5269"/>
    <w:rsid w:val="005F528D"/>
    <w:rsid w:val="005F52BB"/>
    <w:rsid w:val="005F52DA"/>
    <w:rsid w:val="005F531F"/>
    <w:rsid w:val="005F5333"/>
    <w:rsid w:val="005F5369"/>
    <w:rsid w:val="005F539B"/>
    <w:rsid w:val="005F53C9"/>
    <w:rsid w:val="005F53F2"/>
    <w:rsid w:val="005F53F7"/>
    <w:rsid w:val="005F5411"/>
    <w:rsid w:val="005F543A"/>
    <w:rsid w:val="005F546E"/>
    <w:rsid w:val="005F54AD"/>
    <w:rsid w:val="005F54CE"/>
    <w:rsid w:val="005F5583"/>
    <w:rsid w:val="005F558A"/>
    <w:rsid w:val="005F55D0"/>
    <w:rsid w:val="005F5685"/>
    <w:rsid w:val="005F573F"/>
    <w:rsid w:val="005F576C"/>
    <w:rsid w:val="005F5789"/>
    <w:rsid w:val="005F57FE"/>
    <w:rsid w:val="005F5884"/>
    <w:rsid w:val="005F588F"/>
    <w:rsid w:val="005F59B6"/>
    <w:rsid w:val="005F5B09"/>
    <w:rsid w:val="005F5B43"/>
    <w:rsid w:val="005F5B77"/>
    <w:rsid w:val="005F5C4E"/>
    <w:rsid w:val="005F5C9D"/>
    <w:rsid w:val="005F5DA4"/>
    <w:rsid w:val="005F5EA9"/>
    <w:rsid w:val="005F5EDD"/>
    <w:rsid w:val="005F5EFB"/>
    <w:rsid w:val="005F5F15"/>
    <w:rsid w:val="005F5F35"/>
    <w:rsid w:val="005F6045"/>
    <w:rsid w:val="005F6128"/>
    <w:rsid w:val="005F61FF"/>
    <w:rsid w:val="005F6217"/>
    <w:rsid w:val="005F64A5"/>
    <w:rsid w:val="005F64FF"/>
    <w:rsid w:val="005F6646"/>
    <w:rsid w:val="005F66AE"/>
    <w:rsid w:val="005F66D6"/>
    <w:rsid w:val="005F66DE"/>
    <w:rsid w:val="005F66E9"/>
    <w:rsid w:val="005F66EC"/>
    <w:rsid w:val="005F6704"/>
    <w:rsid w:val="005F6734"/>
    <w:rsid w:val="005F6755"/>
    <w:rsid w:val="005F67A5"/>
    <w:rsid w:val="005F67C5"/>
    <w:rsid w:val="005F67DB"/>
    <w:rsid w:val="005F6879"/>
    <w:rsid w:val="005F68AE"/>
    <w:rsid w:val="005F690C"/>
    <w:rsid w:val="005F697F"/>
    <w:rsid w:val="005F698C"/>
    <w:rsid w:val="005F6A0B"/>
    <w:rsid w:val="005F6A0C"/>
    <w:rsid w:val="005F6A7B"/>
    <w:rsid w:val="005F6B43"/>
    <w:rsid w:val="005F6B5B"/>
    <w:rsid w:val="005F6B68"/>
    <w:rsid w:val="005F6BDE"/>
    <w:rsid w:val="005F6C66"/>
    <w:rsid w:val="005F6D2C"/>
    <w:rsid w:val="005F6DA5"/>
    <w:rsid w:val="005F6EE3"/>
    <w:rsid w:val="005F6EF8"/>
    <w:rsid w:val="005F6F54"/>
    <w:rsid w:val="005F6F6B"/>
    <w:rsid w:val="005F6F8F"/>
    <w:rsid w:val="005F6F9E"/>
    <w:rsid w:val="005F6FD5"/>
    <w:rsid w:val="005F70B8"/>
    <w:rsid w:val="005F70DB"/>
    <w:rsid w:val="005F70F0"/>
    <w:rsid w:val="005F70F1"/>
    <w:rsid w:val="005F7120"/>
    <w:rsid w:val="005F7135"/>
    <w:rsid w:val="005F714B"/>
    <w:rsid w:val="005F7189"/>
    <w:rsid w:val="005F718F"/>
    <w:rsid w:val="005F7226"/>
    <w:rsid w:val="005F729B"/>
    <w:rsid w:val="005F72D6"/>
    <w:rsid w:val="005F7326"/>
    <w:rsid w:val="005F73EC"/>
    <w:rsid w:val="005F7572"/>
    <w:rsid w:val="005F75D6"/>
    <w:rsid w:val="005F7608"/>
    <w:rsid w:val="005F7625"/>
    <w:rsid w:val="005F7656"/>
    <w:rsid w:val="005F7810"/>
    <w:rsid w:val="005F782F"/>
    <w:rsid w:val="005F7867"/>
    <w:rsid w:val="005F7898"/>
    <w:rsid w:val="005F7945"/>
    <w:rsid w:val="005F7A46"/>
    <w:rsid w:val="005F7AA9"/>
    <w:rsid w:val="005F7ADF"/>
    <w:rsid w:val="005F7B43"/>
    <w:rsid w:val="005F7B6E"/>
    <w:rsid w:val="005F7B87"/>
    <w:rsid w:val="005F7C9A"/>
    <w:rsid w:val="005F7DCA"/>
    <w:rsid w:val="005F7DE7"/>
    <w:rsid w:val="005F7E89"/>
    <w:rsid w:val="005F7F3D"/>
    <w:rsid w:val="005F7F53"/>
    <w:rsid w:val="005F7F5A"/>
    <w:rsid w:val="005F7F85"/>
    <w:rsid w:val="005F7FF2"/>
    <w:rsid w:val="00600023"/>
    <w:rsid w:val="00600043"/>
    <w:rsid w:val="00600065"/>
    <w:rsid w:val="0060007D"/>
    <w:rsid w:val="0060009D"/>
    <w:rsid w:val="006000B6"/>
    <w:rsid w:val="006000FC"/>
    <w:rsid w:val="00600182"/>
    <w:rsid w:val="00600216"/>
    <w:rsid w:val="00600250"/>
    <w:rsid w:val="00600269"/>
    <w:rsid w:val="006002AA"/>
    <w:rsid w:val="006002D1"/>
    <w:rsid w:val="0060031A"/>
    <w:rsid w:val="00600404"/>
    <w:rsid w:val="0060049B"/>
    <w:rsid w:val="006004E2"/>
    <w:rsid w:val="00600510"/>
    <w:rsid w:val="00600541"/>
    <w:rsid w:val="006005B5"/>
    <w:rsid w:val="006005FF"/>
    <w:rsid w:val="00600636"/>
    <w:rsid w:val="0060063D"/>
    <w:rsid w:val="0060068D"/>
    <w:rsid w:val="00600745"/>
    <w:rsid w:val="00600765"/>
    <w:rsid w:val="0060079D"/>
    <w:rsid w:val="0060081E"/>
    <w:rsid w:val="00600846"/>
    <w:rsid w:val="00600878"/>
    <w:rsid w:val="0060087A"/>
    <w:rsid w:val="00600910"/>
    <w:rsid w:val="00600926"/>
    <w:rsid w:val="006009B1"/>
    <w:rsid w:val="00600A40"/>
    <w:rsid w:val="00600A82"/>
    <w:rsid w:val="00600AD0"/>
    <w:rsid w:val="00600B0E"/>
    <w:rsid w:val="00600B7B"/>
    <w:rsid w:val="00600C19"/>
    <w:rsid w:val="00600C5E"/>
    <w:rsid w:val="00600D26"/>
    <w:rsid w:val="00600DCE"/>
    <w:rsid w:val="00600DD4"/>
    <w:rsid w:val="00600E1A"/>
    <w:rsid w:val="00600E8E"/>
    <w:rsid w:val="00600EBE"/>
    <w:rsid w:val="00600F0C"/>
    <w:rsid w:val="00600F3A"/>
    <w:rsid w:val="00600FAC"/>
    <w:rsid w:val="00601044"/>
    <w:rsid w:val="00601048"/>
    <w:rsid w:val="00601069"/>
    <w:rsid w:val="006010C4"/>
    <w:rsid w:val="006010E3"/>
    <w:rsid w:val="006010E5"/>
    <w:rsid w:val="006010EE"/>
    <w:rsid w:val="0060111D"/>
    <w:rsid w:val="0060116A"/>
    <w:rsid w:val="006012D4"/>
    <w:rsid w:val="006012D6"/>
    <w:rsid w:val="00601311"/>
    <w:rsid w:val="0060137E"/>
    <w:rsid w:val="0060145A"/>
    <w:rsid w:val="00601578"/>
    <w:rsid w:val="0060168D"/>
    <w:rsid w:val="00601693"/>
    <w:rsid w:val="0060169B"/>
    <w:rsid w:val="006016AC"/>
    <w:rsid w:val="0060172F"/>
    <w:rsid w:val="00601745"/>
    <w:rsid w:val="00601774"/>
    <w:rsid w:val="006017CC"/>
    <w:rsid w:val="00601876"/>
    <w:rsid w:val="00601896"/>
    <w:rsid w:val="006018AE"/>
    <w:rsid w:val="006018E2"/>
    <w:rsid w:val="00601932"/>
    <w:rsid w:val="00601949"/>
    <w:rsid w:val="0060196C"/>
    <w:rsid w:val="0060198E"/>
    <w:rsid w:val="006019DB"/>
    <w:rsid w:val="00601A70"/>
    <w:rsid w:val="00601AB6"/>
    <w:rsid w:val="00601AB9"/>
    <w:rsid w:val="00601B00"/>
    <w:rsid w:val="00601B95"/>
    <w:rsid w:val="00601C6C"/>
    <w:rsid w:val="00601D57"/>
    <w:rsid w:val="00601D78"/>
    <w:rsid w:val="00601DC4"/>
    <w:rsid w:val="00601DF3"/>
    <w:rsid w:val="00601E18"/>
    <w:rsid w:val="00601E30"/>
    <w:rsid w:val="00601EA0"/>
    <w:rsid w:val="00601ED7"/>
    <w:rsid w:val="00601F18"/>
    <w:rsid w:val="00601F2A"/>
    <w:rsid w:val="00601F2B"/>
    <w:rsid w:val="00601F51"/>
    <w:rsid w:val="00601F81"/>
    <w:rsid w:val="00601FD0"/>
    <w:rsid w:val="00601FD4"/>
    <w:rsid w:val="00601FEB"/>
    <w:rsid w:val="0060206A"/>
    <w:rsid w:val="00602075"/>
    <w:rsid w:val="0060207D"/>
    <w:rsid w:val="00602094"/>
    <w:rsid w:val="006020D9"/>
    <w:rsid w:val="006020EC"/>
    <w:rsid w:val="00602125"/>
    <w:rsid w:val="00602129"/>
    <w:rsid w:val="00602218"/>
    <w:rsid w:val="0060223A"/>
    <w:rsid w:val="00602243"/>
    <w:rsid w:val="00602251"/>
    <w:rsid w:val="00602256"/>
    <w:rsid w:val="0060233B"/>
    <w:rsid w:val="006024F1"/>
    <w:rsid w:val="0060255F"/>
    <w:rsid w:val="00602592"/>
    <w:rsid w:val="0060262A"/>
    <w:rsid w:val="006026A9"/>
    <w:rsid w:val="006026F9"/>
    <w:rsid w:val="00602717"/>
    <w:rsid w:val="00602766"/>
    <w:rsid w:val="00602781"/>
    <w:rsid w:val="00602792"/>
    <w:rsid w:val="00602825"/>
    <w:rsid w:val="00602832"/>
    <w:rsid w:val="00602839"/>
    <w:rsid w:val="00602846"/>
    <w:rsid w:val="00602880"/>
    <w:rsid w:val="006028F5"/>
    <w:rsid w:val="00602908"/>
    <w:rsid w:val="00602977"/>
    <w:rsid w:val="0060297C"/>
    <w:rsid w:val="006029FE"/>
    <w:rsid w:val="00602A19"/>
    <w:rsid w:val="00602A57"/>
    <w:rsid w:val="00602B1A"/>
    <w:rsid w:val="00602B7A"/>
    <w:rsid w:val="00602BA1"/>
    <w:rsid w:val="00602BE6"/>
    <w:rsid w:val="00602BFD"/>
    <w:rsid w:val="00602C81"/>
    <w:rsid w:val="00602C8A"/>
    <w:rsid w:val="00602D06"/>
    <w:rsid w:val="00602D7E"/>
    <w:rsid w:val="00602DD2"/>
    <w:rsid w:val="00602DD7"/>
    <w:rsid w:val="00602DE1"/>
    <w:rsid w:val="00602E38"/>
    <w:rsid w:val="00602E57"/>
    <w:rsid w:val="00602E76"/>
    <w:rsid w:val="00602EEE"/>
    <w:rsid w:val="00602F0C"/>
    <w:rsid w:val="00602F4B"/>
    <w:rsid w:val="0060305C"/>
    <w:rsid w:val="00603094"/>
    <w:rsid w:val="006030F7"/>
    <w:rsid w:val="00603187"/>
    <w:rsid w:val="006031CD"/>
    <w:rsid w:val="006031D5"/>
    <w:rsid w:val="0060325D"/>
    <w:rsid w:val="006032A9"/>
    <w:rsid w:val="006032D9"/>
    <w:rsid w:val="006032E0"/>
    <w:rsid w:val="006033E6"/>
    <w:rsid w:val="006033EA"/>
    <w:rsid w:val="0060347E"/>
    <w:rsid w:val="0060348F"/>
    <w:rsid w:val="006034C0"/>
    <w:rsid w:val="006034F1"/>
    <w:rsid w:val="00603525"/>
    <w:rsid w:val="00603536"/>
    <w:rsid w:val="00603543"/>
    <w:rsid w:val="00603566"/>
    <w:rsid w:val="006035D1"/>
    <w:rsid w:val="006035F9"/>
    <w:rsid w:val="006035FF"/>
    <w:rsid w:val="0060362E"/>
    <w:rsid w:val="0060363F"/>
    <w:rsid w:val="00603664"/>
    <w:rsid w:val="00603673"/>
    <w:rsid w:val="00603705"/>
    <w:rsid w:val="00603721"/>
    <w:rsid w:val="00603722"/>
    <w:rsid w:val="00603736"/>
    <w:rsid w:val="00603768"/>
    <w:rsid w:val="006039B8"/>
    <w:rsid w:val="00603A2D"/>
    <w:rsid w:val="00603B04"/>
    <w:rsid w:val="00603C3B"/>
    <w:rsid w:val="00603C47"/>
    <w:rsid w:val="00603C8C"/>
    <w:rsid w:val="00603C9F"/>
    <w:rsid w:val="00603CD3"/>
    <w:rsid w:val="00603D48"/>
    <w:rsid w:val="00603D7C"/>
    <w:rsid w:val="00603D99"/>
    <w:rsid w:val="00603DC2"/>
    <w:rsid w:val="00603DFF"/>
    <w:rsid w:val="00603E59"/>
    <w:rsid w:val="00603E63"/>
    <w:rsid w:val="00603E83"/>
    <w:rsid w:val="00603E8C"/>
    <w:rsid w:val="00603EA4"/>
    <w:rsid w:val="00603F0D"/>
    <w:rsid w:val="00603FB1"/>
    <w:rsid w:val="00603FBC"/>
    <w:rsid w:val="0060414B"/>
    <w:rsid w:val="00604185"/>
    <w:rsid w:val="006041BE"/>
    <w:rsid w:val="006042C7"/>
    <w:rsid w:val="006042D6"/>
    <w:rsid w:val="006042D8"/>
    <w:rsid w:val="006042F7"/>
    <w:rsid w:val="00604348"/>
    <w:rsid w:val="00604360"/>
    <w:rsid w:val="006043C7"/>
    <w:rsid w:val="006043FA"/>
    <w:rsid w:val="00604440"/>
    <w:rsid w:val="006044D8"/>
    <w:rsid w:val="00604521"/>
    <w:rsid w:val="0060465B"/>
    <w:rsid w:val="00604698"/>
    <w:rsid w:val="006046B5"/>
    <w:rsid w:val="0060470E"/>
    <w:rsid w:val="0060476A"/>
    <w:rsid w:val="00604875"/>
    <w:rsid w:val="006048A1"/>
    <w:rsid w:val="006048AC"/>
    <w:rsid w:val="006048D5"/>
    <w:rsid w:val="00604903"/>
    <w:rsid w:val="006049A8"/>
    <w:rsid w:val="00604A47"/>
    <w:rsid w:val="00604AA9"/>
    <w:rsid w:val="00604B94"/>
    <w:rsid w:val="00604BC6"/>
    <w:rsid w:val="00604C0F"/>
    <w:rsid w:val="00604C63"/>
    <w:rsid w:val="00604CB9"/>
    <w:rsid w:val="00604D35"/>
    <w:rsid w:val="00604D45"/>
    <w:rsid w:val="00604D6D"/>
    <w:rsid w:val="00604D7E"/>
    <w:rsid w:val="00604E83"/>
    <w:rsid w:val="00604E8A"/>
    <w:rsid w:val="00604EB7"/>
    <w:rsid w:val="00604EFA"/>
    <w:rsid w:val="00604F28"/>
    <w:rsid w:val="00604F4C"/>
    <w:rsid w:val="00604F5C"/>
    <w:rsid w:val="00604FA3"/>
    <w:rsid w:val="0060501D"/>
    <w:rsid w:val="0060508A"/>
    <w:rsid w:val="0060508C"/>
    <w:rsid w:val="00605126"/>
    <w:rsid w:val="00605154"/>
    <w:rsid w:val="00605177"/>
    <w:rsid w:val="0060517E"/>
    <w:rsid w:val="00605191"/>
    <w:rsid w:val="006051D7"/>
    <w:rsid w:val="0060521F"/>
    <w:rsid w:val="00605220"/>
    <w:rsid w:val="00605279"/>
    <w:rsid w:val="00605281"/>
    <w:rsid w:val="006052A9"/>
    <w:rsid w:val="006052FE"/>
    <w:rsid w:val="0060530C"/>
    <w:rsid w:val="0060530E"/>
    <w:rsid w:val="0060535D"/>
    <w:rsid w:val="006053B1"/>
    <w:rsid w:val="006053C6"/>
    <w:rsid w:val="006053D6"/>
    <w:rsid w:val="0060544D"/>
    <w:rsid w:val="00605500"/>
    <w:rsid w:val="00605502"/>
    <w:rsid w:val="00605524"/>
    <w:rsid w:val="00605529"/>
    <w:rsid w:val="00605542"/>
    <w:rsid w:val="00605589"/>
    <w:rsid w:val="006055F6"/>
    <w:rsid w:val="00605627"/>
    <w:rsid w:val="0060570D"/>
    <w:rsid w:val="00605718"/>
    <w:rsid w:val="006057BB"/>
    <w:rsid w:val="006057C2"/>
    <w:rsid w:val="0060581A"/>
    <w:rsid w:val="0060587E"/>
    <w:rsid w:val="00605946"/>
    <w:rsid w:val="00605981"/>
    <w:rsid w:val="006059E8"/>
    <w:rsid w:val="00605A18"/>
    <w:rsid w:val="00605A45"/>
    <w:rsid w:val="00605A6A"/>
    <w:rsid w:val="00605B18"/>
    <w:rsid w:val="00605B27"/>
    <w:rsid w:val="00605B37"/>
    <w:rsid w:val="00605C0A"/>
    <w:rsid w:val="00605CB6"/>
    <w:rsid w:val="00605D75"/>
    <w:rsid w:val="00605E92"/>
    <w:rsid w:val="00605EB6"/>
    <w:rsid w:val="00605F48"/>
    <w:rsid w:val="00605FA5"/>
    <w:rsid w:val="0060603D"/>
    <w:rsid w:val="00606069"/>
    <w:rsid w:val="006060F2"/>
    <w:rsid w:val="00606105"/>
    <w:rsid w:val="00606146"/>
    <w:rsid w:val="00606258"/>
    <w:rsid w:val="00606289"/>
    <w:rsid w:val="00606296"/>
    <w:rsid w:val="0060633B"/>
    <w:rsid w:val="0060636F"/>
    <w:rsid w:val="00606391"/>
    <w:rsid w:val="00606471"/>
    <w:rsid w:val="00606488"/>
    <w:rsid w:val="0060648A"/>
    <w:rsid w:val="0060651F"/>
    <w:rsid w:val="0060655F"/>
    <w:rsid w:val="00606567"/>
    <w:rsid w:val="0060658C"/>
    <w:rsid w:val="006065A9"/>
    <w:rsid w:val="006065B3"/>
    <w:rsid w:val="006065D1"/>
    <w:rsid w:val="006065F9"/>
    <w:rsid w:val="006065FF"/>
    <w:rsid w:val="00606688"/>
    <w:rsid w:val="00606751"/>
    <w:rsid w:val="00606759"/>
    <w:rsid w:val="006067E7"/>
    <w:rsid w:val="006067F9"/>
    <w:rsid w:val="00606810"/>
    <w:rsid w:val="00606816"/>
    <w:rsid w:val="0060687A"/>
    <w:rsid w:val="0060689A"/>
    <w:rsid w:val="006068C6"/>
    <w:rsid w:val="00606ABE"/>
    <w:rsid w:val="00606BB8"/>
    <w:rsid w:val="00606BF4"/>
    <w:rsid w:val="00606C31"/>
    <w:rsid w:val="00606C7F"/>
    <w:rsid w:val="00606C9E"/>
    <w:rsid w:val="00606CE3"/>
    <w:rsid w:val="00606D80"/>
    <w:rsid w:val="00606DBB"/>
    <w:rsid w:val="00606E35"/>
    <w:rsid w:val="00606E4D"/>
    <w:rsid w:val="00606E9F"/>
    <w:rsid w:val="00606EDA"/>
    <w:rsid w:val="00607032"/>
    <w:rsid w:val="0060704C"/>
    <w:rsid w:val="0060713B"/>
    <w:rsid w:val="006071AF"/>
    <w:rsid w:val="006071D6"/>
    <w:rsid w:val="006071DE"/>
    <w:rsid w:val="006071ED"/>
    <w:rsid w:val="006071EE"/>
    <w:rsid w:val="00607370"/>
    <w:rsid w:val="006073C1"/>
    <w:rsid w:val="006073D8"/>
    <w:rsid w:val="0060743E"/>
    <w:rsid w:val="00607469"/>
    <w:rsid w:val="00607485"/>
    <w:rsid w:val="0060748A"/>
    <w:rsid w:val="006074B5"/>
    <w:rsid w:val="00607566"/>
    <w:rsid w:val="00607579"/>
    <w:rsid w:val="0060759D"/>
    <w:rsid w:val="006075AD"/>
    <w:rsid w:val="006075CC"/>
    <w:rsid w:val="00607611"/>
    <w:rsid w:val="0060767B"/>
    <w:rsid w:val="00607707"/>
    <w:rsid w:val="0060779D"/>
    <w:rsid w:val="0060789C"/>
    <w:rsid w:val="006078C2"/>
    <w:rsid w:val="0060796B"/>
    <w:rsid w:val="00607B13"/>
    <w:rsid w:val="00607CC5"/>
    <w:rsid w:val="00607CCE"/>
    <w:rsid w:val="00607D6B"/>
    <w:rsid w:val="00607E2A"/>
    <w:rsid w:val="00607F85"/>
    <w:rsid w:val="00607FF7"/>
    <w:rsid w:val="0060ABCA"/>
    <w:rsid w:val="0061011C"/>
    <w:rsid w:val="00610124"/>
    <w:rsid w:val="006101F4"/>
    <w:rsid w:val="00610216"/>
    <w:rsid w:val="00610240"/>
    <w:rsid w:val="0061026A"/>
    <w:rsid w:val="00610314"/>
    <w:rsid w:val="0061032A"/>
    <w:rsid w:val="00610395"/>
    <w:rsid w:val="00610403"/>
    <w:rsid w:val="00610436"/>
    <w:rsid w:val="0061052A"/>
    <w:rsid w:val="0061054D"/>
    <w:rsid w:val="0061059B"/>
    <w:rsid w:val="006105D4"/>
    <w:rsid w:val="006106AC"/>
    <w:rsid w:val="006106DC"/>
    <w:rsid w:val="00610725"/>
    <w:rsid w:val="00610745"/>
    <w:rsid w:val="0061077B"/>
    <w:rsid w:val="006107B0"/>
    <w:rsid w:val="006107BC"/>
    <w:rsid w:val="00610863"/>
    <w:rsid w:val="006108B3"/>
    <w:rsid w:val="006109D2"/>
    <w:rsid w:val="006109D7"/>
    <w:rsid w:val="00610A1E"/>
    <w:rsid w:val="00610AE9"/>
    <w:rsid w:val="00610B4A"/>
    <w:rsid w:val="00610BEB"/>
    <w:rsid w:val="00610C2A"/>
    <w:rsid w:val="00610C66"/>
    <w:rsid w:val="00610D4E"/>
    <w:rsid w:val="00610D79"/>
    <w:rsid w:val="00610DE5"/>
    <w:rsid w:val="00610EAE"/>
    <w:rsid w:val="00610FB3"/>
    <w:rsid w:val="00610FB7"/>
    <w:rsid w:val="0061101E"/>
    <w:rsid w:val="00611052"/>
    <w:rsid w:val="00611070"/>
    <w:rsid w:val="006111E9"/>
    <w:rsid w:val="00611262"/>
    <w:rsid w:val="0061130D"/>
    <w:rsid w:val="0061137A"/>
    <w:rsid w:val="0061139F"/>
    <w:rsid w:val="006113CE"/>
    <w:rsid w:val="0061141E"/>
    <w:rsid w:val="0061152B"/>
    <w:rsid w:val="0061157C"/>
    <w:rsid w:val="0061157E"/>
    <w:rsid w:val="006115B9"/>
    <w:rsid w:val="006115C0"/>
    <w:rsid w:val="00611664"/>
    <w:rsid w:val="0061167A"/>
    <w:rsid w:val="006116C5"/>
    <w:rsid w:val="006116E5"/>
    <w:rsid w:val="006118EF"/>
    <w:rsid w:val="00611902"/>
    <w:rsid w:val="006119E5"/>
    <w:rsid w:val="00611ACC"/>
    <w:rsid w:val="00611B4E"/>
    <w:rsid w:val="00611B65"/>
    <w:rsid w:val="00611C6C"/>
    <w:rsid w:val="00611CF5"/>
    <w:rsid w:val="00611D33"/>
    <w:rsid w:val="00611D38"/>
    <w:rsid w:val="00611D4A"/>
    <w:rsid w:val="00611DDA"/>
    <w:rsid w:val="00611EB6"/>
    <w:rsid w:val="00611EEE"/>
    <w:rsid w:val="00611EF6"/>
    <w:rsid w:val="00611EFB"/>
    <w:rsid w:val="00611FA5"/>
    <w:rsid w:val="00611FA7"/>
    <w:rsid w:val="00612017"/>
    <w:rsid w:val="00612095"/>
    <w:rsid w:val="00612097"/>
    <w:rsid w:val="006120EB"/>
    <w:rsid w:val="00612178"/>
    <w:rsid w:val="006121CD"/>
    <w:rsid w:val="006121D2"/>
    <w:rsid w:val="006121FB"/>
    <w:rsid w:val="00612277"/>
    <w:rsid w:val="006122EF"/>
    <w:rsid w:val="0061230F"/>
    <w:rsid w:val="0061247E"/>
    <w:rsid w:val="00612492"/>
    <w:rsid w:val="006124E7"/>
    <w:rsid w:val="006124F5"/>
    <w:rsid w:val="00612505"/>
    <w:rsid w:val="0061250E"/>
    <w:rsid w:val="00612590"/>
    <w:rsid w:val="006125FA"/>
    <w:rsid w:val="00612615"/>
    <w:rsid w:val="006126E7"/>
    <w:rsid w:val="00612725"/>
    <w:rsid w:val="00612737"/>
    <w:rsid w:val="00612798"/>
    <w:rsid w:val="006127E7"/>
    <w:rsid w:val="006127F5"/>
    <w:rsid w:val="00612860"/>
    <w:rsid w:val="006128E7"/>
    <w:rsid w:val="006128F3"/>
    <w:rsid w:val="0061293E"/>
    <w:rsid w:val="00612957"/>
    <w:rsid w:val="0061296E"/>
    <w:rsid w:val="00612A4A"/>
    <w:rsid w:val="00612B1E"/>
    <w:rsid w:val="00612B5E"/>
    <w:rsid w:val="00612BAC"/>
    <w:rsid w:val="00612BD6"/>
    <w:rsid w:val="00612BE6"/>
    <w:rsid w:val="00612BF4"/>
    <w:rsid w:val="00612CD1"/>
    <w:rsid w:val="00612CD5"/>
    <w:rsid w:val="00612CDC"/>
    <w:rsid w:val="00612D1A"/>
    <w:rsid w:val="00612D3B"/>
    <w:rsid w:val="00612D52"/>
    <w:rsid w:val="00612DCE"/>
    <w:rsid w:val="00612E0A"/>
    <w:rsid w:val="00612F06"/>
    <w:rsid w:val="00612FB3"/>
    <w:rsid w:val="00612FC6"/>
    <w:rsid w:val="00613046"/>
    <w:rsid w:val="00613137"/>
    <w:rsid w:val="00613142"/>
    <w:rsid w:val="00613177"/>
    <w:rsid w:val="006131ED"/>
    <w:rsid w:val="0061326E"/>
    <w:rsid w:val="00613278"/>
    <w:rsid w:val="006132BF"/>
    <w:rsid w:val="006132D4"/>
    <w:rsid w:val="00613331"/>
    <w:rsid w:val="0061337E"/>
    <w:rsid w:val="0061338B"/>
    <w:rsid w:val="006133A0"/>
    <w:rsid w:val="006133AC"/>
    <w:rsid w:val="006133BD"/>
    <w:rsid w:val="006134A3"/>
    <w:rsid w:val="006134AD"/>
    <w:rsid w:val="006134D8"/>
    <w:rsid w:val="006135B3"/>
    <w:rsid w:val="006135F3"/>
    <w:rsid w:val="006135FF"/>
    <w:rsid w:val="00613626"/>
    <w:rsid w:val="0061362D"/>
    <w:rsid w:val="00613681"/>
    <w:rsid w:val="006136B5"/>
    <w:rsid w:val="0061377D"/>
    <w:rsid w:val="006137A9"/>
    <w:rsid w:val="006137DE"/>
    <w:rsid w:val="00613807"/>
    <w:rsid w:val="00613854"/>
    <w:rsid w:val="00613943"/>
    <w:rsid w:val="00613966"/>
    <w:rsid w:val="00613A37"/>
    <w:rsid w:val="00613A38"/>
    <w:rsid w:val="00613A7D"/>
    <w:rsid w:val="00613AE6"/>
    <w:rsid w:val="00613B61"/>
    <w:rsid w:val="00613C9A"/>
    <w:rsid w:val="00613CBC"/>
    <w:rsid w:val="00613D2E"/>
    <w:rsid w:val="00613DE5"/>
    <w:rsid w:val="00613DFF"/>
    <w:rsid w:val="00613EEB"/>
    <w:rsid w:val="00613FAB"/>
    <w:rsid w:val="00613FE1"/>
    <w:rsid w:val="00614041"/>
    <w:rsid w:val="0061414C"/>
    <w:rsid w:val="006141A4"/>
    <w:rsid w:val="006141C1"/>
    <w:rsid w:val="006141CC"/>
    <w:rsid w:val="00614249"/>
    <w:rsid w:val="006142AD"/>
    <w:rsid w:val="00614346"/>
    <w:rsid w:val="00614376"/>
    <w:rsid w:val="006143C4"/>
    <w:rsid w:val="006143E0"/>
    <w:rsid w:val="006143FA"/>
    <w:rsid w:val="0061448D"/>
    <w:rsid w:val="006144A5"/>
    <w:rsid w:val="006144CF"/>
    <w:rsid w:val="00614600"/>
    <w:rsid w:val="006146DC"/>
    <w:rsid w:val="00614747"/>
    <w:rsid w:val="006148BF"/>
    <w:rsid w:val="0061491C"/>
    <w:rsid w:val="00614928"/>
    <w:rsid w:val="0061496B"/>
    <w:rsid w:val="00614A06"/>
    <w:rsid w:val="00614AF7"/>
    <w:rsid w:val="00614B9B"/>
    <w:rsid w:val="00614BE0"/>
    <w:rsid w:val="00614BF7"/>
    <w:rsid w:val="00614C16"/>
    <w:rsid w:val="00614C17"/>
    <w:rsid w:val="00614CC7"/>
    <w:rsid w:val="00614D42"/>
    <w:rsid w:val="00614D77"/>
    <w:rsid w:val="00614DA0"/>
    <w:rsid w:val="00614DA8"/>
    <w:rsid w:val="00614DBF"/>
    <w:rsid w:val="00614E67"/>
    <w:rsid w:val="00614E9E"/>
    <w:rsid w:val="00614EC2"/>
    <w:rsid w:val="00614F53"/>
    <w:rsid w:val="00615055"/>
    <w:rsid w:val="00615067"/>
    <w:rsid w:val="00615178"/>
    <w:rsid w:val="0061517B"/>
    <w:rsid w:val="006151C5"/>
    <w:rsid w:val="006151FA"/>
    <w:rsid w:val="00615222"/>
    <w:rsid w:val="0061531C"/>
    <w:rsid w:val="00615333"/>
    <w:rsid w:val="006153A0"/>
    <w:rsid w:val="006153C3"/>
    <w:rsid w:val="0061545E"/>
    <w:rsid w:val="006154BA"/>
    <w:rsid w:val="00615633"/>
    <w:rsid w:val="00615653"/>
    <w:rsid w:val="006156D6"/>
    <w:rsid w:val="00615752"/>
    <w:rsid w:val="0061578D"/>
    <w:rsid w:val="006157BD"/>
    <w:rsid w:val="006157E6"/>
    <w:rsid w:val="0061582E"/>
    <w:rsid w:val="006158A0"/>
    <w:rsid w:val="00615928"/>
    <w:rsid w:val="006159D1"/>
    <w:rsid w:val="00615AA5"/>
    <w:rsid w:val="00615AF0"/>
    <w:rsid w:val="00615B49"/>
    <w:rsid w:val="00615B9C"/>
    <w:rsid w:val="00615B9F"/>
    <w:rsid w:val="00615BDE"/>
    <w:rsid w:val="00615C39"/>
    <w:rsid w:val="00615C98"/>
    <w:rsid w:val="00615CD6"/>
    <w:rsid w:val="00615E32"/>
    <w:rsid w:val="00615E54"/>
    <w:rsid w:val="00615E70"/>
    <w:rsid w:val="00615E8C"/>
    <w:rsid w:val="00615F0E"/>
    <w:rsid w:val="00615F68"/>
    <w:rsid w:val="00615F79"/>
    <w:rsid w:val="00615FBC"/>
    <w:rsid w:val="00615FCE"/>
    <w:rsid w:val="00616150"/>
    <w:rsid w:val="0061619B"/>
    <w:rsid w:val="006162AA"/>
    <w:rsid w:val="006162F7"/>
    <w:rsid w:val="00616311"/>
    <w:rsid w:val="00616340"/>
    <w:rsid w:val="0061636A"/>
    <w:rsid w:val="006163A2"/>
    <w:rsid w:val="0061643A"/>
    <w:rsid w:val="006164C8"/>
    <w:rsid w:val="00616511"/>
    <w:rsid w:val="0061653A"/>
    <w:rsid w:val="0061653D"/>
    <w:rsid w:val="006165AC"/>
    <w:rsid w:val="006165C5"/>
    <w:rsid w:val="00616637"/>
    <w:rsid w:val="00616693"/>
    <w:rsid w:val="00616723"/>
    <w:rsid w:val="0061673E"/>
    <w:rsid w:val="0061679E"/>
    <w:rsid w:val="006167C8"/>
    <w:rsid w:val="006167DD"/>
    <w:rsid w:val="006167FA"/>
    <w:rsid w:val="00616843"/>
    <w:rsid w:val="00616847"/>
    <w:rsid w:val="006168C2"/>
    <w:rsid w:val="00616988"/>
    <w:rsid w:val="006169F3"/>
    <w:rsid w:val="00616A55"/>
    <w:rsid w:val="00616AFA"/>
    <w:rsid w:val="00616B07"/>
    <w:rsid w:val="00616B67"/>
    <w:rsid w:val="00616BAF"/>
    <w:rsid w:val="00616BE7"/>
    <w:rsid w:val="00616BFC"/>
    <w:rsid w:val="00616C14"/>
    <w:rsid w:val="00616CBD"/>
    <w:rsid w:val="00616DDB"/>
    <w:rsid w:val="00616E52"/>
    <w:rsid w:val="00616FAA"/>
    <w:rsid w:val="00617074"/>
    <w:rsid w:val="0061728E"/>
    <w:rsid w:val="0061731F"/>
    <w:rsid w:val="00617364"/>
    <w:rsid w:val="00617372"/>
    <w:rsid w:val="006173E6"/>
    <w:rsid w:val="006174A6"/>
    <w:rsid w:val="006174D4"/>
    <w:rsid w:val="006175B7"/>
    <w:rsid w:val="00617619"/>
    <w:rsid w:val="0061762A"/>
    <w:rsid w:val="00617637"/>
    <w:rsid w:val="0061768D"/>
    <w:rsid w:val="006176C7"/>
    <w:rsid w:val="00617700"/>
    <w:rsid w:val="00617775"/>
    <w:rsid w:val="0061778C"/>
    <w:rsid w:val="006177A2"/>
    <w:rsid w:val="006177FA"/>
    <w:rsid w:val="00617850"/>
    <w:rsid w:val="00617867"/>
    <w:rsid w:val="006178CE"/>
    <w:rsid w:val="0061792E"/>
    <w:rsid w:val="0061798C"/>
    <w:rsid w:val="00617999"/>
    <w:rsid w:val="006179F0"/>
    <w:rsid w:val="00617AA9"/>
    <w:rsid w:val="00617B2B"/>
    <w:rsid w:val="00617B30"/>
    <w:rsid w:val="00617B40"/>
    <w:rsid w:val="00617B76"/>
    <w:rsid w:val="00617BB8"/>
    <w:rsid w:val="00617BC5"/>
    <w:rsid w:val="00617BCB"/>
    <w:rsid w:val="00617C34"/>
    <w:rsid w:val="00617D55"/>
    <w:rsid w:val="00617DF5"/>
    <w:rsid w:val="00617E0C"/>
    <w:rsid w:val="00617E0E"/>
    <w:rsid w:val="00617E7D"/>
    <w:rsid w:val="00617E89"/>
    <w:rsid w:val="00617EB9"/>
    <w:rsid w:val="00617EFF"/>
    <w:rsid w:val="00617F77"/>
    <w:rsid w:val="00617F84"/>
    <w:rsid w:val="00617FBE"/>
    <w:rsid w:val="00620039"/>
    <w:rsid w:val="0062007D"/>
    <w:rsid w:val="006200C1"/>
    <w:rsid w:val="006200C7"/>
    <w:rsid w:val="006200FD"/>
    <w:rsid w:val="00620109"/>
    <w:rsid w:val="0062013C"/>
    <w:rsid w:val="00620150"/>
    <w:rsid w:val="006201BA"/>
    <w:rsid w:val="0062026F"/>
    <w:rsid w:val="00620274"/>
    <w:rsid w:val="00620294"/>
    <w:rsid w:val="006202D2"/>
    <w:rsid w:val="00620332"/>
    <w:rsid w:val="00620338"/>
    <w:rsid w:val="00620371"/>
    <w:rsid w:val="00620571"/>
    <w:rsid w:val="00620596"/>
    <w:rsid w:val="00620599"/>
    <w:rsid w:val="006205DD"/>
    <w:rsid w:val="0062065B"/>
    <w:rsid w:val="006206BA"/>
    <w:rsid w:val="0062073B"/>
    <w:rsid w:val="00620746"/>
    <w:rsid w:val="00620765"/>
    <w:rsid w:val="006207E8"/>
    <w:rsid w:val="006207F1"/>
    <w:rsid w:val="00620857"/>
    <w:rsid w:val="0062088A"/>
    <w:rsid w:val="00620893"/>
    <w:rsid w:val="006208BB"/>
    <w:rsid w:val="006208D6"/>
    <w:rsid w:val="00620916"/>
    <w:rsid w:val="0062092D"/>
    <w:rsid w:val="006209CD"/>
    <w:rsid w:val="00620B1D"/>
    <w:rsid w:val="00620B46"/>
    <w:rsid w:val="00620BD1"/>
    <w:rsid w:val="00620BD3"/>
    <w:rsid w:val="00620C5E"/>
    <w:rsid w:val="00620C6D"/>
    <w:rsid w:val="00620C75"/>
    <w:rsid w:val="00620D8E"/>
    <w:rsid w:val="00620D9E"/>
    <w:rsid w:val="00620DA6"/>
    <w:rsid w:val="00620DB1"/>
    <w:rsid w:val="00620E4B"/>
    <w:rsid w:val="00620E5E"/>
    <w:rsid w:val="00620EC8"/>
    <w:rsid w:val="00620EEE"/>
    <w:rsid w:val="00620F0D"/>
    <w:rsid w:val="00620F64"/>
    <w:rsid w:val="00620FE9"/>
    <w:rsid w:val="00621032"/>
    <w:rsid w:val="00621047"/>
    <w:rsid w:val="00621091"/>
    <w:rsid w:val="006210D5"/>
    <w:rsid w:val="00621140"/>
    <w:rsid w:val="00621171"/>
    <w:rsid w:val="00621194"/>
    <w:rsid w:val="006211A2"/>
    <w:rsid w:val="006211BD"/>
    <w:rsid w:val="0062123C"/>
    <w:rsid w:val="00621244"/>
    <w:rsid w:val="0062136F"/>
    <w:rsid w:val="006213FC"/>
    <w:rsid w:val="006214A7"/>
    <w:rsid w:val="00621518"/>
    <w:rsid w:val="00621596"/>
    <w:rsid w:val="00621616"/>
    <w:rsid w:val="00621655"/>
    <w:rsid w:val="00621746"/>
    <w:rsid w:val="006217E7"/>
    <w:rsid w:val="00621898"/>
    <w:rsid w:val="006219A7"/>
    <w:rsid w:val="00621A28"/>
    <w:rsid w:val="00621A44"/>
    <w:rsid w:val="00621A7A"/>
    <w:rsid w:val="00621B01"/>
    <w:rsid w:val="00621BCE"/>
    <w:rsid w:val="00621C87"/>
    <w:rsid w:val="00621CEC"/>
    <w:rsid w:val="00621D6A"/>
    <w:rsid w:val="00621D6E"/>
    <w:rsid w:val="00621DE2"/>
    <w:rsid w:val="00621E1E"/>
    <w:rsid w:val="00621E2A"/>
    <w:rsid w:val="00621E46"/>
    <w:rsid w:val="00621E70"/>
    <w:rsid w:val="00621F42"/>
    <w:rsid w:val="00621F67"/>
    <w:rsid w:val="00621FAF"/>
    <w:rsid w:val="00622014"/>
    <w:rsid w:val="0062207D"/>
    <w:rsid w:val="0062209E"/>
    <w:rsid w:val="006220AA"/>
    <w:rsid w:val="006220B5"/>
    <w:rsid w:val="0062220B"/>
    <w:rsid w:val="00622248"/>
    <w:rsid w:val="0062226C"/>
    <w:rsid w:val="0062235B"/>
    <w:rsid w:val="006223A0"/>
    <w:rsid w:val="006223DF"/>
    <w:rsid w:val="00622482"/>
    <w:rsid w:val="00622580"/>
    <w:rsid w:val="006225B6"/>
    <w:rsid w:val="0062263B"/>
    <w:rsid w:val="006226A9"/>
    <w:rsid w:val="006226B7"/>
    <w:rsid w:val="006226E7"/>
    <w:rsid w:val="006226F3"/>
    <w:rsid w:val="006227C8"/>
    <w:rsid w:val="006227E0"/>
    <w:rsid w:val="006227F4"/>
    <w:rsid w:val="0062282C"/>
    <w:rsid w:val="00622855"/>
    <w:rsid w:val="00622870"/>
    <w:rsid w:val="0062289B"/>
    <w:rsid w:val="0062289C"/>
    <w:rsid w:val="006228F1"/>
    <w:rsid w:val="006228F4"/>
    <w:rsid w:val="0062292A"/>
    <w:rsid w:val="0062295E"/>
    <w:rsid w:val="006229E4"/>
    <w:rsid w:val="00622A39"/>
    <w:rsid w:val="00622A52"/>
    <w:rsid w:val="00622A8F"/>
    <w:rsid w:val="00622AAC"/>
    <w:rsid w:val="00622AE8"/>
    <w:rsid w:val="00622B14"/>
    <w:rsid w:val="00622B36"/>
    <w:rsid w:val="00622B55"/>
    <w:rsid w:val="00622B86"/>
    <w:rsid w:val="00622BB5"/>
    <w:rsid w:val="00622BD5"/>
    <w:rsid w:val="00622C0F"/>
    <w:rsid w:val="00622CEF"/>
    <w:rsid w:val="00622D39"/>
    <w:rsid w:val="00622D3F"/>
    <w:rsid w:val="00622D41"/>
    <w:rsid w:val="00622D59"/>
    <w:rsid w:val="00622DAA"/>
    <w:rsid w:val="00622E42"/>
    <w:rsid w:val="00622E9F"/>
    <w:rsid w:val="00622EB5"/>
    <w:rsid w:val="00622EC3"/>
    <w:rsid w:val="00622ED0"/>
    <w:rsid w:val="00622FA3"/>
    <w:rsid w:val="00622FA8"/>
    <w:rsid w:val="00623008"/>
    <w:rsid w:val="00623044"/>
    <w:rsid w:val="006230BA"/>
    <w:rsid w:val="006230BC"/>
    <w:rsid w:val="006230D4"/>
    <w:rsid w:val="006230EB"/>
    <w:rsid w:val="00623115"/>
    <w:rsid w:val="0062312C"/>
    <w:rsid w:val="00623142"/>
    <w:rsid w:val="00623151"/>
    <w:rsid w:val="0062316E"/>
    <w:rsid w:val="006231A8"/>
    <w:rsid w:val="006231A9"/>
    <w:rsid w:val="006231F4"/>
    <w:rsid w:val="00623221"/>
    <w:rsid w:val="0062329D"/>
    <w:rsid w:val="006233FA"/>
    <w:rsid w:val="0062344F"/>
    <w:rsid w:val="0062345D"/>
    <w:rsid w:val="006234CD"/>
    <w:rsid w:val="006234E8"/>
    <w:rsid w:val="006234EA"/>
    <w:rsid w:val="00623581"/>
    <w:rsid w:val="00623662"/>
    <w:rsid w:val="0062367D"/>
    <w:rsid w:val="00623868"/>
    <w:rsid w:val="006238D3"/>
    <w:rsid w:val="006239AC"/>
    <w:rsid w:val="006239E1"/>
    <w:rsid w:val="00623A97"/>
    <w:rsid w:val="00623AF8"/>
    <w:rsid w:val="00623C4D"/>
    <w:rsid w:val="00623C93"/>
    <w:rsid w:val="00623CAB"/>
    <w:rsid w:val="00623D00"/>
    <w:rsid w:val="00623E27"/>
    <w:rsid w:val="00623E2C"/>
    <w:rsid w:val="00623E43"/>
    <w:rsid w:val="00623E89"/>
    <w:rsid w:val="00623F1C"/>
    <w:rsid w:val="00623F40"/>
    <w:rsid w:val="00623FA6"/>
    <w:rsid w:val="00623FFF"/>
    <w:rsid w:val="0062402C"/>
    <w:rsid w:val="0062404F"/>
    <w:rsid w:val="00624094"/>
    <w:rsid w:val="00624095"/>
    <w:rsid w:val="0062410E"/>
    <w:rsid w:val="0062418A"/>
    <w:rsid w:val="0062419C"/>
    <w:rsid w:val="006241A6"/>
    <w:rsid w:val="006241D4"/>
    <w:rsid w:val="0062426A"/>
    <w:rsid w:val="006242EF"/>
    <w:rsid w:val="0062438F"/>
    <w:rsid w:val="006244A1"/>
    <w:rsid w:val="006244BF"/>
    <w:rsid w:val="0062454F"/>
    <w:rsid w:val="006245F0"/>
    <w:rsid w:val="006246C4"/>
    <w:rsid w:val="006246D4"/>
    <w:rsid w:val="006247B8"/>
    <w:rsid w:val="00624856"/>
    <w:rsid w:val="00624862"/>
    <w:rsid w:val="0062486B"/>
    <w:rsid w:val="0062488C"/>
    <w:rsid w:val="006248D2"/>
    <w:rsid w:val="00624953"/>
    <w:rsid w:val="006249DC"/>
    <w:rsid w:val="006249EE"/>
    <w:rsid w:val="00624AFC"/>
    <w:rsid w:val="00624B52"/>
    <w:rsid w:val="00624B83"/>
    <w:rsid w:val="00624BDE"/>
    <w:rsid w:val="00624C5C"/>
    <w:rsid w:val="00624CB1"/>
    <w:rsid w:val="00624CCD"/>
    <w:rsid w:val="00624CFD"/>
    <w:rsid w:val="00624D08"/>
    <w:rsid w:val="00624D2E"/>
    <w:rsid w:val="00624D4F"/>
    <w:rsid w:val="00624D5E"/>
    <w:rsid w:val="00624DC0"/>
    <w:rsid w:val="00624DFB"/>
    <w:rsid w:val="00624DFC"/>
    <w:rsid w:val="00624E12"/>
    <w:rsid w:val="00624E71"/>
    <w:rsid w:val="00624EBA"/>
    <w:rsid w:val="00624F53"/>
    <w:rsid w:val="00625005"/>
    <w:rsid w:val="00625028"/>
    <w:rsid w:val="0062504E"/>
    <w:rsid w:val="006250BF"/>
    <w:rsid w:val="006250DF"/>
    <w:rsid w:val="00625101"/>
    <w:rsid w:val="006251BD"/>
    <w:rsid w:val="0062524F"/>
    <w:rsid w:val="00625255"/>
    <w:rsid w:val="00625260"/>
    <w:rsid w:val="00625274"/>
    <w:rsid w:val="006252BE"/>
    <w:rsid w:val="006252D0"/>
    <w:rsid w:val="0062530A"/>
    <w:rsid w:val="00625327"/>
    <w:rsid w:val="00625330"/>
    <w:rsid w:val="00625409"/>
    <w:rsid w:val="0062543D"/>
    <w:rsid w:val="00625498"/>
    <w:rsid w:val="0062549D"/>
    <w:rsid w:val="006254A9"/>
    <w:rsid w:val="006254CB"/>
    <w:rsid w:val="006254F4"/>
    <w:rsid w:val="006255F2"/>
    <w:rsid w:val="0062560F"/>
    <w:rsid w:val="00625659"/>
    <w:rsid w:val="006256CA"/>
    <w:rsid w:val="006256CC"/>
    <w:rsid w:val="00625735"/>
    <w:rsid w:val="00625770"/>
    <w:rsid w:val="00625808"/>
    <w:rsid w:val="0062580A"/>
    <w:rsid w:val="00625828"/>
    <w:rsid w:val="00625831"/>
    <w:rsid w:val="0062584C"/>
    <w:rsid w:val="0062595C"/>
    <w:rsid w:val="00625A25"/>
    <w:rsid w:val="00625AFC"/>
    <w:rsid w:val="00625B06"/>
    <w:rsid w:val="00625B20"/>
    <w:rsid w:val="00625BAF"/>
    <w:rsid w:val="00625BB0"/>
    <w:rsid w:val="00625BC9"/>
    <w:rsid w:val="00625BF1"/>
    <w:rsid w:val="00625BFB"/>
    <w:rsid w:val="00625C67"/>
    <w:rsid w:val="00625CD3"/>
    <w:rsid w:val="00625DB3"/>
    <w:rsid w:val="00625DD5"/>
    <w:rsid w:val="00625EB9"/>
    <w:rsid w:val="00625ED4"/>
    <w:rsid w:val="00625F94"/>
    <w:rsid w:val="00625F99"/>
    <w:rsid w:val="00625FCE"/>
    <w:rsid w:val="00626014"/>
    <w:rsid w:val="00626051"/>
    <w:rsid w:val="0062605B"/>
    <w:rsid w:val="00626093"/>
    <w:rsid w:val="0062617A"/>
    <w:rsid w:val="006261B0"/>
    <w:rsid w:val="006261B2"/>
    <w:rsid w:val="006262AF"/>
    <w:rsid w:val="0062638C"/>
    <w:rsid w:val="006263DC"/>
    <w:rsid w:val="00626404"/>
    <w:rsid w:val="00626511"/>
    <w:rsid w:val="00626587"/>
    <w:rsid w:val="0062659B"/>
    <w:rsid w:val="006265DD"/>
    <w:rsid w:val="00626634"/>
    <w:rsid w:val="006266FA"/>
    <w:rsid w:val="00626707"/>
    <w:rsid w:val="0062671B"/>
    <w:rsid w:val="0062675E"/>
    <w:rsid w:val="006267D4"/>
    <w:rsid w:val="00626831"/>
    <w:rsid w:val="0062684B"/>
    <w:rsid w:val="0062687A"/>
    <w:rsid w:val="0062687B"/>
    <w:rsid w:val="006268CB"/>
    <w:rsid w:val="00626924"/>
    <w:rsid w:val="00626962"/>
    <w:rsid w:val="006269B7"/>
    <w:rsid w:val="00626AD6"/>
    <w:rsid w:val="00626B1B"/>
    <w:rsid w:val="00626B2E"/>
    <w:rsid w:val="00626B2F"/>
    <w:rsid w:val="00626B39"/>
    <w:rsid w:val="00626B83"/>
    <w:rsid w:val="00626C42"/>
    <w:rsid w:val="00626CAC"/>
    <w:rsid w:val="00626EC4"/>
    <w:rsid w:val="00626ED4"/>
    <w:rsid w:val="00626F07"/>
    <w:rsid w:val="00626F85"/>
    <w:rsid w:val="0062700C"/>
    <w:rsid w:val="00627073"/>
    <w:rsid w:val="006270F9"/>
    <w:rsid w:val="006270FE"/>
    <w:rsid w:val="0062711E"/>
    <w:rsid w:val="006271B3"/>
    <w:rsid w:val="006271D8"/>
    <w:rsid w:val="006271FD"/>
    <w:rsid w:val="00627241"/>
    <w:rsid w:val="0062729A"/>
    <w:rsid w:val="006272F7"/>
    <w:rsid w:val="00627361"/>
    <w:rsid w:val="00627385"/>
    <w:rsid w:val="006273DF"/>
    <w:rsid w:val="006274AC"/>
    <w:rsid w:val="006274AD"/>
    <w:rsid w:val="006274BD"/>
    <w:rsid w:val="006274C5"/>
    <w:rsid w:val="006274D8"/>
    <w:rsid w:val="00627514"/>
    <w:rsid w:val="0062753D"/>
    <w:rsid w:val="00627600"/>
    <w:rsid w:val="00627818"/>
    <w:rsid w:val="00627894"/>
    <w:rsid w:val="006278BA"/>
    <w:rsid w:val="006278E9"/>
    <w:rsid w:val="0062798C"/>
    <w:rsid w:val="006279CE"/>
    <w:rsid w:val="00627A18"/>
    <w:rsid w:val="00627A37"/>
    <w:rsid w:val="00627AAC"/>
    <w:rsid w:val="00627AD3"/>
    <w:rsid w:val="00627C46"/>
    <w:rsid w:val="00627C8A"/>
    <w:rsid w:val="00627CEB"/>
    <w:rsid w:val="00627D44"/>
    <w:rsid w:val="00627DEB"/>
    <w:rsid w:val="00627E37"/>
    <w:rsid w:val="00627F2D"/>
    <w:rsid w:val="00627F8E"/>
    <w:rsid w:val="00627FAA"/>
    <w:rsid w:val="00630097"/>
    <w:rsid w:val="006300D9"/>
    <w:rsid w:val="00630112"/>
    <w:rsid w:val="00630125"/>
    <w:rsid w:val="006301CA"/>
    <w:rsid w:val="006301F4"/>
    <w:rsid w:val="00630215"/>
    <w:rsid w:val="00630286"/>
    <w:rsid w:val="00630316"/>
    <w:rsid w:val="00630330"/>
    <w:rsid w:val="00630361"/>
    <w:rsid w:val="00630384"/>
    <w:rsid w:val="00630388"/>
    <w:rsid w:val="00630394"/>
    <w:rsid w:val="006303FE"/>
    <w:rsid w:val="00630412"/>
    <w:rsid w:val="00630420"/>
    <w:rsid w:val="0063045D"/>
    <w:rsid w:val="00630486"/>
    <w:rsid w:val="0063050E"/>
    <w:rsid w:val="006305F5"/>
    <w:rsid w:val="0063060B"/>
    <w:rsid w:val="00630690"/>
    <w:rsid w:val="00630700"/>
    <w:rsid w:val="0063070F"/>
    <w:rsid w:val="006307EB"/>
    <w:rsid w:val="0063081C"/>
    <w:rsid w:val="0063094E"/>
    <w:rsid w:val="006309C2"/>
    <w:rsid w:val="006309D0"/>
    <w:rsid w:val="00630A0A"/>
    <w:rsid w:val="00630A71"/>
    <w:rsid w:val="00630AD0"/>
    <w:rsid w:val="00630ADA"/>
    <w:rsid w:val="00630BF3"/>
    <w:rsid w:val="00630C3A"/>
    <w:rsid w:val="00630C4A"/>
    <w:rsid w:val="00630C84"/>
    <w:rsid w:val="00630CA9"/>
    <w:rsid w:val="00630D25"/>
    <w:rsid w:val="00630E2A"/>
    <w:rsid w:val="00630E95"/>
    <w:rsid w:val="00630EDA"/>
    <w:rsid w:val="00630F0C"/>
    <w:rsid w:val="00630F22"/>
    <w:rsid w:val="00630F3D"/>
    <w:rsid w:val="00630F71"/>
    <w:rsid w:val="00630F7E"/>
    <w:rsid w:val="00631077"/>
    <w:rsid w:val="00631083"/>
    <w:rsid w:val="00631091"/>
    <w:rsid w:val="0063110E"/>
    <w:rsid w:val="00631154"/>
    <w:rsid w:val="00631311"/>
    <w:rsid w:val="00631353"/>
    <w:rsid w:val="006313A7"/>
    <w:rsid w:val="0063144E"/>
    <w:rsid w:val="00631458"/>
    <w:rsid w:val="006314DA"/>
    <w:rsid w:val="00631505"/>
    <w:rsid w:val="00631553"/>
    <w:rsid w:val="006315F7"/>
    <w:rsid w:val="0063162E"/>
    <w:rsid w:val="0063166E"/>
    <w:rsid w:val="00631684"/>
    <w:rsid w:val="0063168B"/>
    <w:rsid w:val="006316D7"/>
    <w:rsid w:val="006316EF"/>
    <w:rsid w:val="0063170A"/>
    <w:rsid w:val="00631719"/>
    <w:rsid w:val="00631798"/>
    <w:rsid w:val="006317E0"/>
    <w:rsid w:val="0063182F"/>
    <w:rsid w:val="006318B2"/>
    <w:rsid w:val="006318FF"/>
    <w:rsid w:val="006319A7"/>
    <w:rsid w:val="00631A43"/>
    <w:rsid w:val="00631A88"/>
    <w:rsid w:val="00631BE0"/>
    <w:rsid w:val="00631C40"/>
    <w:rsid w:val="00631C5B"/>
    <w:rsid w:val="00631C80"/>
    <w:rsid w:val="00631CB8"/>
    <w:rsid w:val="00631CDE"/>
    <w:rsid w:val="00631D80"/>
    <w:rsid w:val="00631DF4"/>
    <w:rsid w:val="00631DFF"/>
    <w:rsid w:val="00631E01"/>
    <w:rsid w:val="00631E0B"/>
    <w:rsid w:val="00631E1C"/>
    <w:rsid w:val="00631E25"/>
    <w:rsid w:val="00631E2F"/>
    <w:rsid w:val="00631EE9"/>
    <w:rsid w:val="00631EF5"/>
    <w:rsid w:val="00631FAA"/>
    <w:rsid w:val="00632024"/>
    <w:rsid w:val="006321B1"/>
    <w:rsid w:val="006322D0"/>
    <w:rsid w:val="00632369"/>
    <w:rsid w:val="0063237F"/>
    <w:rsid w:val="0063238F"/>
    <w:rsid w:val="0063239E"/>
    <w:rsid w:val="0063247F"/>
    <w:rsid w:val="00632530"/>
    <w:rsid w:val="0063259F"/>
    <w:rsid w:val="006325B0"/>
    <w:rsid w:val="006325BD"/>
    <w:rsid w:val="00632652"/>
    <w:rsid w:val="00632728"/>
    <w:rsid w:val="0063274F"/>
    <w:rsid w:val="00632794"/>
    <w:rsid w:val="0063285A"/>
    <w:rsid w:val="006328F8"/>
    <w:rsid w:val="0063296F"/>
    <w:rsid w:val="00632A05"/>
    <w:rsid w:val="00632A54"/>
    <w:rsid w:val="00632A74"/>
    <w:rsid w:val="00632A86"/>
    <w:rsid w:val="00632AA3"/>
    <w:rsid w:val="00632AAD"/>
    <w:rsid w:val="00632B34"/>
    <w:rsid w:val="00632B3E"/>
    <w:rsid w:val="00632B7F"/>
    <w:rsid w:val="00632BD9"/>
    <w:rsid w:val="00632BE7"/>
    <w:rsid w:val="00632C16"/>
    <w:rsid w:val="00632C52"/>
    <w:rsid w:val="00632D0F"/>
    <w:rsid w:val="00632E2C"/>
    <w:rsid w:val="00632E35"/>
    <w:rsid w:val="00632E68"/>
    <w:rsid w:val="00632F13"/>
    <w:rsid w:val="00632F93"/>
    <w:rsid w:val="00633037"/>
    <w:rsid w:val="00633039"/>
    <w:rsid w:val="0063309C"/>
    <w:rsid w:val="006330B6"/>
    <w:rsid w:val="006330F2"/>
    <w:rsid w:val="006331AD"/>
    <w:rsid w:val="006331C5"/>
    <w:rsid w:val="006331D1"/>
    <w:rsid w:val="006331DB"/>
    <w:rsid w:val="006331E3"/>
    <w:rsid w:val="006331E5"/>
    <w:rsid w:val="0063321A"/>
    <w:rsid w:val="00633227"/>
    <w:rsid w:val="0063323F"/>
    <w:rsid w:val="00633255"/>
    <w:rsid w:val="00633277"/>
    <w:rsid w:val="00633280"/>
    <w:rsid w:val="006332A0"/>
    <w:rsid w:val="006332EA"/>
    <w:rsid w:val="006333CE"/>
    <w:rsid w:val="006333F8"/>
    <w:rsid w:val="00633549"/>
    <w:rsid w:val="00633589"/>
    <w:rsid w:val="006336BB"/>
    <w:rsid w:val="006336DC"/>
    <w:rsid w:val="006336E0"/>
    <w:rsid w:val="00633702"/>
    <w:rsid w:val="00633769"/>
    <w:rsid w:val="006337FE"/>
    <w:rsid w:val="00633875"/>
    <w:rsid w:val="006338A5"/>
    <w:rsid w:val="006338B8"/>
    <w:rsid w:val="0063390A"/>
    <w:rsid w:val="00633940"/>
    <w:rsid w:val="00633959"/>
    <w:rsid w:val="006339C8"/>
    <w:rsid w:val="00633A51"/>
    <w:rsid w:val="00633A56"/>
    <w:rsid w:val="00633AC3"/>
    <w:rsid w:val="00633AC5"/>
    <w:rsid w:val="00633B29"/>
    <w:rsid w:val="00633B60"/>
    <w:rsid w:val="00633B7F"/>
    <w:rsid w:val="00633BF5"/>
    <w:rsid w:val="00633BFA"/>
    <w:rsid w:val="00633C71"/>
    <w:rsid w:val="00633C74"/>
    <w:rsid w:val="00633C9B"/>
    <w:rsid w:val="00633CFE"/>
    <w:rsid w:val="00633D41"/>
    <w:rsid w:val="00633D62"/>
    <w:rsid w:val="00633DC7"/>
    <w:rsid w:val="00633E15"/>
    <w:rsid w:val="00633E55"/>
    <w:rsid w:val="00633E67"/>
    <w:rsid w:val="00633E88"/>
    <w:rsid w:val="00633EEB"/>
    <w:rsid w:val="00633F8A"/>
    <w:rsid w:val="0063401A"/>
    <w:rsid w:val="0063403B"/>
    <w:rsid w:val="0063405B"/>
    <w:rsid w:val="00634063"/>
    <w:rsid w:val="006340AA"/>
    <w:rsid w:val="00634175"/>
    <w:rsid w:val="00634202"/>
    <w:rsid w:val="00634240"/>
    <w:rsid w:val="0063427E"/>
    <w:rsid w:val="0063427F"/>
    <w:rsid w:val="00634392"/>
    <w:rsid w:val="006343D8"/>
    <w:rsid w:val="00634423"/>
    <w:rsid w:val="0063446F"/>
    <w:rsid w:val="00634575"/>
    <w:rsid w:val="006345D6"/>
    <w:rsid w:val="006345F7"/>
    <w:rsid w:val="0063461D"/>
    <w:rsid w:val="0063468B"/>
    <w:rsid w:val="0063469D"/>
    <w:rsid w:val="006346B8"/>
    <w:rsid w:val="00634728"/>
    <w:rsid w:val="00634771"/>
    <w:rsid w:val="0063477B"/>
    <w:rsid w:val="006347BE"/>
    <w:rsid w:val="006347E5"/>
    <w:rsid w:val="006348DD"/>
    <w:rsid w:val="006348E7"/>
    <w:rsid w:val="006348FB"/>
    <w:rsid w:val="00634929"/>
    <w:rsid w:val="0063498A"/>
    <w:rsid w:val="0063499D"/>
    <w:rsid w:val="006349AF"/>
    <w:rsid w:val="00634ACA"/>
    <w:rsid w:val="00634B04"/>
    <w:rsid w:val="00634B16"/>
    <w:rsid w:val="00634B4F"/>
    <w:rsid w:val="00634C0C"/>
    <w:rsid w:val="00634C2E"/>
    <w:rsid w:val="00634C4F"/>
    <w:rsid w:val="00634C75"/>
    <w:rsid w:val="00634C97"/>
    <w:rsid w:val="00634CE4"/>
    <w:rsid w:val="00634D6F"/>
    <w:rsid w:val="00634DDA"/>
    <w:rsid w:val="00634E76"/>
    <w:rsid w:val="00634E9D"/>
    <w:rsid w:val="00634EE9"/>
    <w:rsid w:val="00634EF9"/>
    <w:rsid w:val="00634F31"/>
    <w:rsid w:val="00634F3C"/>
    <w:rsid w:val="00634F93"/>
    <w:rsid w:val="00635006"/>
    <w:rsid w:val="00635023"/>
    <w:rsid w:val="00635056"/>
    <w:rsid w:val="00635058"/>
    <w:rsid w:val="0063507E"/>
    <w:rsid w:val="006350C5"/>
    <w:rsid w:val="006350FF"/>
    <w:rsid w:val="00635144"/>
    <w:rsid w:val="00635183"/>
    <w:rsid w:val="0063520C"/>
    <w:rsid w:val="0063529F"/>
    <w:rsid w:val="006352DF"/>
    <w:rsid w:val="00635344"/>
    <w:rsid w:val="006353A0"/>
    <w:rsid w:val="00635412"/>
    <w:rsid w:val="00635441"/>
    <w:rsid w:val="0063544F"/>
    <w:rsid w:val="006354B4"/>
    <w:rsid w:val="006354C0"/>
    <w:rsid w:val="00635557"/>
    <w:rsid w:val="0063561F"/>
    <w:rsid w:val="00635796"/>
    <w:rsid w:val="0063580D"/>
    <w:rsid w:val="00635858"/>
    <w:rsid w:val="006358D8"/>
    <w:rsid w:val="006358F5"/>
    <w:rsid w:val="0063590C"/>
    <w:rsid w:val="00635948"/>
    <w:rsid w:val="0063594C"/>
    <w:rsid w:val="00635974"/>
    <w:rsid w:val="00635986"/>
    <w:rsid w:val="006359EE"/>
    <w:rsid w:val="00635A29"/>
    <w:rsid w:val="00635A2D"/>
    <w:rsid w:val="00635A70"/>
    <w:rsid w:val="00635B22"/>
    <w:rsid w:val="00635B55"/>
    <w:rsid w:val="00635B94"/>
    <w:rsid w:val="00635BF8"/>
    <w:rsid w:val="00635CE6"/>
    <w:rsid w:val="00635CED"/>
    <w:rsid w:val="00635D12"/>
    <w:rsid w:val="00635D63"/>
    <w:rsid w:val="00635D88"/>
    <w:rsid w:val="00635DC3"/>
    <w:rsid w:val="00635DF0"/>
    <w:rsid w:val="00635E28"/>
    <w:rsid w:val="00635E35"/>
    <w:rsid w:val="00635E36"/>
    <w:rsid w:val="00635ED2"/>
    <w:rsid w:val="00635EDF"/>
    <w:rsid w:val="00635F08"/>
    <w:rsid w:val="00635F5B"/>
    <w:rsid w:val="00636012"/>
    <w:rsid w:val="00636082"/>
    <w:rsid w:val="006360A0"/>
    <w:rsid w:val="006360C8"/>
    <w:rsid w:val="0063612A"/>
    <w:rsid w:val="00636202"/>
    <w:rsid w:val="0063620B"/>
    <w:rsid w:val="00636229"/>
    <w:rsid w:val="00636252"/>
    <w:rsid w:val="0063625A"/>
    <w:rsid w:val="006362AA"/>
    <w:rsid w:val="006362C0"/>
    <w:rsid w:val="006362EA"/>
    <w:rsid w:val="0063630C"/>
    <w:rsid w:val="0063630E"/>
    <w:rsid w:val="00636434"/>
    <w:rsid w:val="0063644E"/>
    <w:rsid w:val="00636484"/>
    <w:rsid w:val="0063649D"/>
    <w:rsid w:val="006364E1"/>
    <w:rsid w:val="00636514"/>
    <w:rsid w:val="006365B1"/>
    <w:rsid w:val="006365C5"/>
    <w:rsid w:val="006365CA"/>
    <w:rsid w:val="00636605"/>
    <w:rsid w:val="00636646"/>
    <w:rsid w:val="00636696"/>
    <w:rsid w:val="006366A6"/>
    <w:rsid w:val="0063672F"/>
    <w:rsid w:val="00636743"/>
    <w:rsid w:val="006367F5"/>
    <w:rsid w:val="0063681B"/>
    <w:rsid w:val="0063682E"/>
    <w:rsid w:val="00636902"/>
    <w:rsid w:val="0063695F"/>
    <w:rsid w:val="0063696F"/>
    <w:rsid w:val="00636990"/>
    <w:rsid w:val="006369FE"/>
    <w:rsid w:val="00636A42"/>
    <w:rsid w:val="00636B05"/>
    <w:rsid w:val="00636B37"/>
    <w:rsid w:val="00636B68"/>
    <w:rsid w:val="00636B71"/>
    <w:rsid w:val="00636B7B"/>
    <w:rsid w:val="00636B7C"/>
    <w:rsid w:val="00636C14"/>
    <w:rsid w:val="00636C50"/>
    <w:rsid w:val="00636C51"/>
    <w:rsid w:val="00636C8A"/>
    <w:rsid w:val="00636CCC"/>
    <w:rsid w:val="00636CF2"/>
    <w:rsid w:val="00636D09"/>
    <w:rsid w:val="00636D0F"/>
    <w:rsid w:val="00636DB5"/>
    <w:rsid w:val="00636DDB"/>
    <w:rsid w:val="00636ED4"/>
    <w:rsid w:val="00636F1E"/>
    <w:rsid w:val="00636F4C"/>
    <w:rsid w:val="00636F51"/>
    <w:rsid w:val="00636FCE"/>
    <w:rsid w:val="00636FE5"/>
    <w:rsid w:val="00637015"/>
    <w:rsid w:val="00637158"/>
    <w:rsid w:val="00637161"/>
    <w:rsid w:val="006371B3"/>
    <w:rsid w:val="006371CE"/>
    <w:rsid w:val="006371DE"/>
    <w:rsid w:val="0063726F"/>
    <w:rsid w:val="0063727F"/>
    <w:rsid w:val="006372B0"/>
    <w:rsid w:val="00637351"/>
    <w:rsid w:val="00637353"/>
    <w:rsid w:val="006373A5"/>
    <w:rsid w:val="00637402"/>
    <w:rsid w:val="006374B1"/>
    <w:rsid w:val="0063752A"/>
    <w:rsid w:val="0063758B"/>
    <w:rsid w:val="006375BE"/>
    <w:rsid w:val="00637628"/>
    <w:rsid w:val="006376B9"/>
    <w:rsid w:val="006376E6"/>
    <w:rsid w:val="00637763"/>
    <w:rsid w:val="0063776B"/>
    <w:rsid w:val="006377BF"/>
    <w:rsid w:val="006377F8"/>
    <w:rsid w:val="00637836"/>
    <w:rsid w:val="0063785E"/>
    <w:rsid w:val="00637884"/>
    <w:rsid w:val="0063788F"/>
    <w:rsid w:val="006378D2"/>
    <w:rsid w:val="006378D6"/>
    <w:rsid w:val="0063796D"/>
    <w:rsid w:val="00637973"/>
    <w:rsid w:val="00637A25"/>
    <w:rsid w:val="00637B06"/>
    <w:rsid w:val="00637B07"/>
    <w:rsid w:val="00637BA3"/>
    <w:rsid w:val="00637C15"/>
    <w:rsid w:val="00637C93"/>
    <w:rsid w:val="00637D39"/>
    <w:rsid w:val="00637D45"/>
    <w:rsid w:val="00637D7E"/>
    <w:rsid w:val="00637E18"/>
    <w:rsid w:val="00637E4A"/>
    <w:rsid w:val="00637E8E"/>
    <w:rsid w:val="00637FCA"/>
    <w:rsid w:val="00640003"/>
    <w:rsid w:val="00640028"/>
    <w:rsid w:val="006400A4"/>
    <w:rsid w:val="006400C0"/>
    <w:rsid w:val="006400CA"/>
    <w:rsid w:val="006400E2"/>
    <w:rsid w:val="00640111"/>
    <w:rsid w:val="00640163"/>
    <w:rsid w:val="00640233"/>
    <w:rsid w:val="0064033E"/>
    <w:rsid w:val="00640392"/>
    <w:rsid w:val="006403D6"/>
    <w:rsid w:val="006404E9"/>
    <w:rsid w:val="006406E4"/>
    <w:rsid w:val="00640736"/>
    <w:rsid w:val="00640753"/>
    <w:rsid w:val="006407AB"/>
    <w:rsid w:val="006407CA"/>
    <w:rsid w:val="006407E3"/>
    <w:rsid w:val="00640851"/>
    <w:rsid w:val="006408AC"/>
    <w:rsid w:val="006408DC"/>
    <w:rsid w:val="0064096A"/>
    <w:rsid w:val="0064096F"/>
    <w:rsid w:val="00640971"/>
    <w:rsid w:val="006409AB"/>
    <w:rsid w:val="00640A63"/>
    <w:rsid w:val="00640AF3"/>
    <w:rsid w:val="00640B1D"/>
    <w:rsid w:val="00640B5F"/>
    <w:rsid w:val="00640B88"/>
    <w:rsid w:val="00640BC1"/>
    <w:rsid w:val="00640BCA"/>
    <w:rsid w:val="00640BE4"/>
    <w:rsid w:val="00640C6F"/>
    <w:rsid w:val="00640CE1"/>
    <w:rsid w:val="00640D0A"/>
    <w:rsid w:val="00640D17"/>
    <w:rsid w:val="00640D20"/>
    <w:rsid w:val="00640D46"/>
    <w:rsid w:val="00640D69"/>
    <w:rsid w:val="00640E20"/>
    <w:rsid w:val="00640E63"/>
    <w:rsid w:val="00640E6F"/>
    <w:rsid w:val="00640E9D"/>
    <w:rsid w:val="00640ED2"/>
    <w:rsid w:val="00640EF1"/>
    <w:rsid w:val="00640F1E"/>
    <w:rsid w:val="00640FB6"/>
    <w:rsid w:val="00640FBB"/>
    <w:rsid w:val="00641013"/>
    <w:rsid w:val="00641036"/>
    <w:rsid w:val="0064106C"/>
    <w:rsid w:val="00641071"/>
    <w:rsid w:val="00641085"/>
    <w:rsid w:val="0064118C"/>
    <w:rsid w:val="006412C5"/>
    <w:rsid w:val="00641364"/>
    <w:rsid w:val="006413D4"/>
    <w:rsid w:val="006413DB"/>
    <w:rsid w:val="006414C0"/>
    <w:rsid w:val="0064152D"/>
    <w:rsid w:val="00641590"/>
    <w:rsid w:val="006415F6"/>
    <w:rsid w:val="006416D7"/>
    <w:rsid w:val="006416E3"/>
    <w:rsid w:val="0064175B"/>
    <w:rsid w:val="006417CC"/>
    <w:rsid w:val="0064188E"/>
    <w:rsid w:val="00641899"/>
    <w:rsid w:val="00641933"/>
    <w:rsid w:val="00641959"/>
    <w:rsid w:val="0064195B"/>
    <w:rsid w:val="00641964"/>
    <w:rsid w:val="0064198D"/>
    <w:rsid w:val="006419FD"/>
    <w:rsid w:val="00641A3E"/>
    <w:rsid w:val="00641AC6"/>
    <w:rsid w:val="00641B0F"/>
    <w:rsid w:val="00641B5F"/>
    <w:rsid w:val="00641B9D"/>
    <w:rsid w:val="00641BEC"/>
    <w:rsid w:val="00641C35"/>
    <w:rsid w:val="00641CEE"/>
    <w:rsid w:val="00641D0F"/>
    <w:rsid w:val="00641E24"/>
    <w:rsid w:val="00641E6C"/>
    <w:rsid w:val="00641F9D"/>
    <w:rsid w:val="00641FD3"/>
    <w:rsid w:val="00641FE9"/>
    <w:rsid w:val="0064205C"/>
    <w:rsid w:val="006420B1"/>
    <w:rsid w:val="006420B8"/>
    <w:rsid w:val="00642136"/>
    <w:rsid w:val="00642155"/>
    <w:rsid w:val="00642191"/>
    <w:rsid w:val="00642195"/>
    <w:rsid w:val="006421BE"/>
    <w:rsid w:val="006421E2"/>
    <w:rsid w:val="006421EE"/>
    <w:rsid w:val="0064228B"/>
    <w:rsid w:val="006422A2"/>
    <w:rsid w:val="006422F2"/>
    <w:rsid w:val="00642322"/>
    <w:rsid w:val="00642333"/>
    <w:rsid w:val="0064233D"/>
    <w:rsid w:val="006424A7"/>
    <w:rsid w:val="0064251D"/>
    <w:rsid w:val="00642554"/>
    <w:rsid w:val="006425A9"/>
    <w:rsid w:val="006425D9"/>
    <w:rsid w:val="006425DD"/>
    <w:rsid w:val="00642675"/>
    <w:rsid w:val="006426B0"/>
    <w:rsid w:val="006426D5"/>
    <w:rsid w:val="0064270C"/>
    <w:rsid w:val="0064271B"/>
    <w:rsid w:val="00642791"/>
    <w:rsid w:val="006427C6"/>
    <w:rsid w:val="00642822"/>
    <w:rsid w:val="00642842"/>
    <w:rsid w:val="00642851"/>
    <w:rsid w:val="00642879"/>
    <w:rsid w:val="0064287B"/>
    <w:rsid w:val="0064287C"/>
    <w:rsid w:val="0064293B"/>
    <w:rsid w:val="006429CE"/>
    <w:rsid w:val="006429E4"/>
    <w:rsid w:val="00642A66"/>
    <w:rsid w:val="00642BE3"/>
    <w:rsid w:val="00642C00"/>
    <w:rsid w:val="00642C38"/>
    <w:rsid w:val="00642C97"/>
    <w:rsid w:val="00642CAD"/>
    <w:rsid w:val="00642CDD"/>
    <w:rsid w:val="00642E7C"/>
    <w:rsid w:val="00642E8C"/>
    <w:rsid w:val="00642ED6"/>
    <w:rsid w:val="00642F08"/>
    <w:rsid w:val="00642F64"/>
    <w:rsid w:val="00643067"/>
    <w:rsid w:val="00643072"/>
    <w:rsid w:val="00643085"/>
    <w:rsid w:val="00643090"/>
    <w:rsid w:val="0064309E"/>
    <w:rsid w:val="0064311E"/>
    <w:rsid w:val="00643216"/>
    <w:rsid w:val="006432C8"/>
    <w:rsid w:val="006432D4"/>
    <w:rsid w:val="006432D6"/>
    <w:rsid w:val="006432ED"/>
    <w:rsid w:val="0064336F"/>
    <w:rsid w:val="00643405"/>
    <w:rsid w:val="00643456"/>
    <w:rsid w:val="006434B8"/>
    <w:rsid w:val="006434B9"/>
    <w:rsid w:val="006434EC"/>
    <w:rsid w:val="006434FB"/>
    <w:rsid w:val="006435A0"/>
    <w:rsid w:val="006435A8"/>
    <w:rsid w:val="006435B9"/>
    <w:rsid w:val="00643687"/>
    <w:rsid w:val="006436BC"/>
    <w:rsid w:val="006436F1"/>
    <w:rsid w:val="0064371B"/>
    <w:rsid w:val="006437A4"/>
    <w:rsid w:val="0064385B"/>
    <w:rsid w:val="0064391E"/>
    <w:rsid w:val="00643926"/>
    <w:rsid w:val="0064392B"/>
    <w:rsid w:val="006439ED"/>
    <w:rsid w:val="00643A16"/>
    <w:rsid w:val="00643A35"/>
    <w:rsid w:val="00643AD9"/>
    <w:rsid w:val="00643AE1"/>
    <w:rsid w:val="00643B7A"/>
    <w:rsid w:val="00643BBD"/>
    <w:rsid w:val="00643BD9"/>
    <w:rsid w:val="00643BF3"/>
    <w:rsid w:val="00643C9C"/>
    <w:rsid w:val="00643D93"/>
    <w:rsid w:val="00643DDA"/>
    <w:rsid w:val="00643EE8"/>
    <w:rsid w:val="00643F18"/>
    <w:rsid w:val="00643F20"/>
    <w:rsid w:val="00643F2A"/>
    <w:rsid w:val="00643F59"/>
    <w:rsid w:val="00643F7E"/>
    <w:rsid w:val="00643FF4"/>
    <w:rsid w:val="0064405F"/>
    <w:rsid w:val="0064409C"/>
    <w:rsid w:val="006440BD"/>
    <w:rsid w:val="006440EA"/>
    <w:rsid w:val="006440F1"/>
    <w:rsid w:val="0064411D"/>
    <w:rsid w:val="006441CB"/>
    <w:rsid w:val="0064426C"/>
    <w:rsid w:val="0064428F"/>
    <w:rsid w:val="006442CB"/>
    <w:rsid w:val="0064430D"/>
    <w:rsid w:val="0064432C"/>
    <w:rsid w:val="00644386"/>
    <w:rsid w:val="0064441B"/>
    <w:rsid w:val="00644437"/>
    <w:rsid w:val="0064446B"/>
    <w:rsid w:val="00644498"/>
    <w:rsid w:val="006444AE"/>
    <w:rsid w:val="006445CE"/>
    <w:rsid w:val="006445D0"/>
    <w:rsid w:val="006445ED"/>
    <w:rsid w:val="00644700"/>
    <w:rsid w:val="00644717"/>
    <w:rsid w:val="0064471A"/>
    <w:rsid w:val="0064478B"/>
    <w:rsid w:val="00644859"/>
    <w:rsid w:val="006449B0"/>
    <w:rsid w:val="006449F4"/>
    <w:rsid w:val="00644AC7"/>
    <w:rsid w:val="00644AE5"/>
    <w:rsid w:val="00644AFB"/>
    <w:rsid w:val="00644B02"/>
    <w:rsid w:val="00644B95"/>
    <w:rsid w:val="00644BF4"/>
    <w:rsid w:val="00644C4E"/>
    <w:rsid w:val="00644D0B"/>
    <w:rsid w:val="00644DD8"/>
    <w:rsid w:val="00644DDE"/>
    <w:rsid w:val="00644E1C"/>
    <w:rsid w:val="00644E41"/>
    <w:rsid w:val="00644E54"/>
    <w:rsid w:val="00644E8C"/>
    <w:rsid w:val="00644F74"/>
    <w:rsid w:val="00644F7A"/>
    <w:rsid w:val="00644FDC"/>
    <w:rsid w:val="00645038"/>
    <w:rsid w:val="00645202"/>
    <w:rsid w:val="0064524D"/>
    <w:rsid w:val="00645297"/>
    <w:rsid w:val="006452AD"/>
    <w:rsid w:val="0064534E"/>
    <w:rsid w:val="00645396"/>
    <w:rsid w:val="006453ED"/>
    <w:rsid w:val="00645429"/>
    <w:rsid w:val="006454F8"/>
    <w:rsid w:val="0064551D"/>
    <w:rsid w:val="00645618"/>
    <w:rsid w:val="00645664"/>
    <w:rsid w:val="006456A0"/>
    <w:rsid w:val="006456B7"/>
    <w:rsid w:val="006456FA"/>
    <w:rsid w:val="006457B1"/>
    <w:rsid w:val="006457FA"/>
    <w:rsid w:val="0064588A"/>
    <w:rsid w:val="00645946"/>
    <w:rsid w:val="0064599F"/>
    <w:rsid w:val="00645A24"/>
    <w:rsid w:val="00645AA7"/>
    <w:rsid w:val="00645AE4"/>
    <w:rsid w:val="00645B0C"/>
    <w:rsid w:val="00645B0F"/>
    <w:rsid w:val="00645B9A"/>
    <w:rsid w:val="00645BAB"/>
    <w:rsid w:val="00645BCB"/>
    <w:rsid w:val="00645BED"/>
    <w:rsid w:val="00645C12"/>
    <w:rsid w:val="00645C1E"/>
    <w:rsid w:val="00645C3B"/>
    <w:rsid w:val="00645C46"/>
    <w:rsid w:val="00645C53"/>
    <w:rsid w:val="00645C63"/>
    <w:rsid w:val="00645CB3"/>
    <w:rsid w:val="00645D10"/>
    <w:rsid w:val="00645D92"/>
    <w:rsid w:val="00645DB5"/>
    <w:rsid w:val="00645DC4"/>
    <w:rsid w:val="00645DEF"/>
    <w:rsid w:val="00645E3D"/>
    <w:rsid w:val="00645E47"/>
    <w:rsid w:val="00645E62"/>
    <w:rsid w:val="00645EBC"/>
    <w:rsid w:val="00645F98"/>
    <w:rsid w:val="00646027"/>
    <w:rsid w:val="00646032"/>
    <w:rsid w:val="00646044"/>
    <w:rsid w:val="0064606C"/>
    <w:rsid w:val="00646081"/>
    <w:rsid w:val="0064608B"/>
    <w:rsid w:val="00646108"/>
    <w:rsid w:val="0064612C"/>
    <w:rsid w:val="00646209"/>
    <w:rsid w:val="00646211"/>
    <w:rsid w:val="00646249"/>
    <w:rsid w:val="0064627F"/>
    <w:rsid w:val="006462B5"/>
    <w:rsid w:val="006462F2"/>
    <w:rsid w:val="00646353"/>
    <w:rsid w:val="00646387"/>
    <w:rsid w:val="0064639B"/>
    <w:rsid w:val="006463C1"/>
    <w:rsid w:val="0064642E"/>
    <w:rsid w:val="006464B9"/>
    <w:rsid w:val="006464EC"/>
    <w:rsid w:val="0064661D"/>
    <w:rsid w:val="0064667F"/>
    <w:rsid w:val="0064668C"/>
    <w:rsid w:val="00646695"/>
    <w:rsid w:val="006466AC"/>
    <w:rsid w:val="006466F2"/>
    <w:rsid w:val="00646711"/>
    <w:rsid w:val="0064676A"/>
    <w:rsid w:val="00646802"/>
    <w:rsid w:val="00646866"/>
    <w:rsid w:val="006468A2"/>
    <w:rsid w:val="0064695C"/>
    <w:rsid w:val="00646988"/>
    <w:rsid w:val="006469A5"/>
    <w:rsid w:val="006469AC"/>
    <w:rsid w:val="006469B5"/>
    <w:rsid w:val="00646A9C"/>
    <w:rsid w:val="00646B0C"/>
    <w:rsid w:val="00646B24"/>
    <w:rsid w:val="00646BBF"/>
    <w:rsid w:val="00646C07"/>
    <w:rsid w:val="00646C6E"/>
    <w:rsid w:val="00646CE0"/>
    <w:rsid w:val="00646CED"/>
    <w:rsid w:val="00646D17"/>
    <w:rsid w:val="00646E0A"/>
    <w:rsid w:val="00646E13"/>
    <w:rsid w:val="00646FE1"/>
    <w:rsid w:val="00646FF1"/>
    <w:rsid w:val="0064701D"/>
    <w:rsid w:val="006470E4"/>
    <w:rsid w:val="006470F4"/>
    <w:rsid w:val="006471BA"/>
    <w:rsid w:val="006471DC"/>
    <w:rsid w:val="0064725A"/>
    <w:rsid w:val="00647270"/>
    <w:rsid w:val="00647295"/>
    <w:rsid w:val="0064729C"/>
    <w:rsid w:val="006472F7"/>
    <w:rsid w:val="00647349"/>
    <w:rsid w:val="00647363"/>
    <w:rsid w:val="006473DE"/>
    <w:rsid w:val="00647446"/>
    <w:rsid w:val="00647463"/>
    <w:rsid w:val="006474FA"/>
    <w:rsid w:val="00647525"/>
    <w:rsid w:val="00647532"/>
    <w:rsid w:val="0064754D"/>
    <w:rsid w:val="0064756F"/>
    <w:rsid w:val="00647581"/>
    <w:rsid w:val="00647589"/>
    <w:rsid w:val="006475CE"/>
    <w:rsid w:val="006475ED"/>
    <w:rsid w:val="0064762E"/>
    <w:rsid w:val="00647635"/>
    <w:rsid w:val="006476A6"/>
    <w:rsid w:val="006476B0"/>
    <w:rsid w:val="006476B1"/>
    <w:rsid w:val="006476CC"/>
    <w:rsid w:val="00647741"/>
    <w:rsid w:val="00647748"/>
    <w:rsid w:val="00647867"/>
    <w:rsid w:val="00647871"/>
    <w:rsid w:val="00647891"/>
    <w:rsid w:val="006478CC"/>
    <w:rsid w:val="006478D7"/>
    <w:rsid w:val="006478EF"/>
    <w:rsid w:val="0064790A"/>
    <w:rsid w:val="00647972"/>
    <w:rsid w:val="006479A0"/>
    <w:rsid w:val="00647AAD"/>
    <w:rsid w:val="00647B20"/>
    <w:rsid w:val="00647B6E"/>
    <w:rsid w:val="00647B93"/>
    <w:rsid w:val="00647B9A"/>
    <w:rsid w:val="00647BF0"/>
    <w:rsid w:val="00647D3C"/>
    <w:rsid w:val="00647D4E"/>
    <w:rsid w:val="00647D67"/>
    <w:rsid w:val="00647E04"/>
    <w:rsid w:val="00647E95"/>
    <w:rsid w:val="00647EE4"/>
    <w:rsid w:val="00647F9F"/>
    <w:rsid w:val="00647FD9"/>
    <w:rsid w:val="006500C0"/>
    <w:rsid w:val="006500D2"/>
    <w:rsid w:val="0065022E"/>
    <w:rsid w:val="006502CD"/>
    <w:rsid w:val="0065037A"/>
    <w:rsid w:val="0065039A"/>
    <w:rsid w:val="006504A1"/>
    <w:rsid w:val="006504A8"/>
    <w:rsid w:val="006504B1"/>
    <w:rsid w:val="006504E6"/>
    <w:rsid w:val="0065060F"/>
    <w:rsid w:val="0065062D"/>
    <w:rsid w:val="00650630"/>
    <w:rsid w:val="00650665"/>
    <w:rsid w:val="006506BC"/>
    <w:rsid w:val="0065073F"/>
    <w:rsid w:val="00650774"/>
    <w:rsid w:val="006507D3"/>
    <w:rsid w:val="006507FE"/>
    <w:rsid w:val="00650819"/>
    <w:rsid w:val="00650870"/>
    <w:rsid w:val="0065090E"/>
    <w:rsid w:val="00650959"/>
    <w:rsid w:val="00650970"/>
    <w:rsid w:val="00650974"/>
    <w:rsid w:val="0065099B"/>
    <w:rsid w:val="006509D3"/>
    <w:rsid w:val="00650A2B"/>
    <w:rsid w:val="00650A88"/>
    <w:rsid w:val="00650ABE"/>
    <w:rsid w:val="00650AE0"/>
    <w:rsid w:val="00650AF2"/>
    <w:rsid w:val="00650B38"/>
    <w:rsid w:val="00650B53"/>
    <w:rsid w:val="00650B94"/>
    <w:rsid w:val="00650BC7"/>
    <w:rsid w:val="00650C12"/>
    <w:rsid w:val="00650C5A"/>
    <w:rsid w:val="00650CF2"/>
    <w:rsid w:val="00650D01"/>
    <w:rsid w:val="00650D99"/>
    <w:rsid w:val="00650E79"/>
    <w:rsid w:val="00650EF6"/>
    <w:rsid w:val="00650F16"/>
    <w:rsid w:val="00650F17"/>
    <w:rsid w:val="00650FB2"/>
    <w:rsid w:val="00651019"/>
    <w:rsid w:val="0065101A"/>
    <w:rsid w:val="0065103D"/>
    <w:rsid w:val="0065103F"/>
    <w:rsid w:val="0065104F"/>
    <w:rsid w:val="00651064"/>
    <w:rsid w:val="00651092"/>
    <w:rsid w:val="006510C9"/>
    <w:rsid w:val="00651126"/>
    <w:rsid w:val="006511B6"/>
    <w:rsid w:val="00651216"/>
    <w:rsid w:val="0065121E"/>
    <w:rsid w:val="0065124D"/>
    <w:rsid w:val="006512BE"/>
    <w:rsid w:val="006512D7"/>
    <w:rsid w:val="00651307"/>
    <w:rsid w:val="006513EF"/>
    <w:rsid w:val="00651420"/>
    <w:rsid w:val="00651423"/>
    <w:rsid w:val="0065144E"/>
    <w:rsid w:val="00651563"/>
    <w:rsid w:val="0065158B"/>
    <w:rsid w:val="00651661"/>
    <w:rsid w:val="00651668"/>
    <w:rsid w:val="00651794"/>
    <w:rsid w:val="00651813"/>
    <w:rsid w:val="00651824"/>
    <w:rsid w:val="00651867"/>
    <w:rsid w:val="0065186B"/>
    <w:rsid w:val="006518B4"/>
    <w:rsid w:val="006518F9"/>
    <w:rsid w:val="00651988"/>
    <w:rsid w:val="0065199C"/>
    <w:rsid w:val="006519A3"/>
    <w:rsid w:val="00651A2A"/>
    <w:rsid w:val="00651AC0"/>
    <w:rsid w:val="00651BC9"/>
    <w:rsid w:val="00651C05"/>
    <w:rsid w:val="00651C94"/>
    <w:rsid w:val="00651CC1"/>
    <w:rsid w:val="00651D07"/>
    <w:rsid w:val="00651D1D"/>
    <w:rsid w:val="00651D82"/>
    <w:rsid w:val="00651DBE"/>
    <w:rsid w:val="00651DFD"/>
    <w:rsid w:val="00651DFF"/>
    <w:rsid w:val="00651E4B"/>
    <w:rsid w:val="00651E64"/>
    <w:rsid w:val="00651EEB"/>
    <w:rsid w:val="00651F1D"/>
    <w:rsid w:val="00651F27"/>
    <w:rsid w:val="00651F2D"/>
    <w:rsid w:val="00651FFA"/>
    <w:rsid w:val="0065200F"/>
    <w:rsid w:val="00652027"/>
    <w:rsid w:val="00652042"/>
    <w:rsid w:val="00652096"/>
    <w:rsid w:val="006520DE"/>
    <w:rsid w:val="00652138"/>
    <w:rsid w:val="00652176"/>
    <w:rsid w:val="00652243"/>
    <w:rsid w:val="006522ED"/>
    <w:rsid w:val="00652320"/>
    <w:rsid w:val="0065240A"/>
    <w:rsid w:val="0065242D"/>
    <w:rsid w:val="006524BB"/>
    <w:rsid w:val="0065251C"/>
    <w:rsid w:val="0065251E"/>
    <w:rsid w:val="00652532"/>
    <w:rsid w:val="0065256F"/>
    <w:rsid w:val="00652592"/>
    <w:rsid w:val="0065263D"/>
    <w:rsid w:val="0065267D"/>
    <w:rsid w:val="00652742"/>
    <w:rsid w:val="00652743"/>
    <w:rsid w:val="0065279C"/>
    <w:rsid w:val="006527C7"/>
    <w:rsid w:val="00652821"/>
    <w:rsid w:val="00652865"/>
    <w:rsid w:val="006528B0"/>
    <w:rsid w:val="006528E8"/>
    <w:rsid w:val="00652939"/>
    <w:rsid w:val="00652948"/>
    <w:rsid w:val="00652979"/>
    <w:rsid w:val="0065298B"/>
    <w:rsid w:val="006529D6"/>
    <w:rsid w:val="00652A83"/>
    <w:rsid w:val="00652AEB"/>
    <w:rsid w:val="00652B46"/>
    <w:rsid w:val="00652B84"/>
    <w:rsid w:val="00652BA9"/>
    <w:rsid w:val="00652BCA"/>
    <w:rsid w:val="00652CC0"/>
    <w:rsid w:val="00652D1A"/>
    <w:rsid w:val="00652D4A"/>
    <w:rsid w:val="00652D53"/>
    <w:rsid w:val="00652DA0"/>
    <w:rsid w:val="00652DA5"/>
    <w:rsid w:val="00652E10"/>
    <w:rsid w:val="00652E16"/>
    <w:rsid w:val="00652E19"/>
    <w:rsid w:val="00652E5F"/>
    <w:rsid w:val="00652E74"/>
    <w:rsid w:val="0065302D"/>
    <w:rsid w:val="0065304E"/>
    <w:rsid w:val="0065306B"/>
    <w:rsid w:val="00653086"/>
    <w:rsid w:val="006530E2"/>
    <w:rsid w:val="0065312E"/>
    <w:rsid w:val="00653130"/>
    <w:rsid w:val="00653176"/>
    <w:rsid w:val="00653186"/>
    <w:rsid w:val="006531B1"/>
    <w:rsid w:val="0065326B"/>
    <w:rsid w:val="006532C5"/>
    <w:rsid w:val="006532D6"/>
    <w:rsid w:val="00653331"/>
    <w:rsid w:val="00653350"/>
    <w:rsid w:val="0065337E"/>
    <w:rsid w:val="00653386"/>
    <w:rsid w:val="006533F9"/>
    <w:rsid w:val="006533FA"/>
    <w:rsid w:val="00653404"/>
    <w:rsid w:val="0065340E"/>
    <w:rsid w:val="00653449"/>
    <w:rsid w:val="006534AF"/>
    <w:rsid w:val="006534B5"/>
    <w:rsid w:val="00653514"/>
    <w:rsid w:val="006535AF"/>
    <w:rsid w:val="006535D2"/>
    <w:rsid w:val="0065362D"/>
    <w:rsid w:val="006536A6"/>
    <w:rsid w:val="0065375C"/>
    <w:rsid w:val="0065376E"/>
    <w:rsid w:val="0065379D"/>
    <w:rsid w:val="0065379F"/>
    <w:rsid w:val="006537DE"/>
    <w:rsid w:val="0065385B"/>
    <w:rsid w:val="0065387C"/>
    <w:rsid w:val="0065387E"/>
    <w:rsid w:val="00653923"/>
    <w:rsid w:val="006539A7"/>
    <w:rsid w:val="006539AE"/>
    <w:rsid w:val="006539B6"/>
    <w:rsid w:val="00653B37"/>
    <w:rsid w:val="00653B78"/>
    <w:rsid w:val="00653B99"/>
    <w:rsid w:val="00653BB0"/>
    <w:rsid w:val="00653C89"/>
    <w:rsid w:val="00653C90"/>
    <w:rsid w:val="00653D22"/>
    <w:rsid w:val="00653D38"/>
    <w:rsid w:val="00653D6B"/>
    <w:rsid w:val="00653D83"/>
    <w:rsid w:val="00653D9C"/>
    <w:rsid w:val="00653DA5"/>
    <w:rsid w:val="00653DB8"/>
    <w:rsid w:val="00653DDE"/>
    <w:rsid w:val="00653EE4"/>
    <w:rsid w:val="00653F33"/>
    <w:rsid w:val="00653FE0"/>
    <w:rsid w:val="00654061"/>
    <w:rsid w:val="00654063"/>
    <w:rsid w:val="00654068"/>
    <w:rsid w:val="006540DA"/>
    <w:rsid w:val="0065410F"/>
    <w:rsid w:val="00654183"/>
    <w:rsid w:val="00654216"/>
    <w:rsid w:val="0065427A"/>
    <w:rsid w:val="00654299"/>
    <w:rsid w:val="006542E4"/>
    <w:rsid w:val="0065435D"/>
    <w:rsid w:val="006543C1"/>
    <w:rsid w:val="006543C9"/>
    <w:rsid w:val="006543D4"/>
    <w:rsid w:val="006543E4"/>
    <w:rsid w:val="0065442E"/>
    <w:rsid w:val="00654465"/>
    <w:rsid w:val="00654502"/>
    <w:rsid w:val="006545AA"/>
    <w:rsid w:val="0065460D"/>
    <w:rsid w:val="00654648"/>
    <w:rsid w:val="0065467E"/>
    <w:rsid w:val="006546A4"/>
    <w:rsid w:val="006546B5"/>
    <w:rsid w:val="0065477C"/>
    <w:rsid w:val="00654791"/>
    <w:rsid w:val="0065484A"/>
    <w:rsid w:val="006548BB"/>
    <w:rsid w:val="006548F6"/>
    <w:rsid w:val="00654903"/>
    <w:rsid w:val="0065494C"/>
    <w:rsid w:val="006549E5"/>
    <w:rsid w:val="00654A65"/>
    <w:rsid w:val="00654A7A"/>
    <w:rsid w:val="00654AA9"/>
    <w:rsid w:val="00654B1F"/>
    <w:rsid w:val="00654B34"/>
    <w:rsid w:val="00654C3D"/>
    <w:rsid w:val="00654CDB"/>
    <w:rsid w:val="00654D6E"/>
    <w:rsid w:val="00654D7B"/>
    <w:rsid w:val="00654D81"/>
    <w:rsid w:val="00654DF8"/>
    <w:rsid w:val="00654E06"/>
    <w:rsid w:val="00654E26"/>
    <w:rsid w:val="00654EC9"/>
    <w:rsid w:val="00654ECC"/>
    <w:rsid w:val="00654ECE"/>
    <w:rsid w:val="00655035"/>
    <w:rsid w:val="006550D4"/>
    <w:rsid w:val="0065511B"/>
    <w:rsid w:val="0065516E"/>
    <w:rsid w:val="006551C0"/>
    <w:rsid w:val="006551CE"/>
    <w:rsid w:val="0065526D"/>
    <w:rsid w:val="006552D8"/>
    <w:rsid w:val="0065535F"/>
    <w:rsid w:val="006554DC"/>
    <w:rsid w:val="00655597"/>
    <w:rsid w:val="006555C2"/>
    <w:rsid w:val="00655668"/>
    <w:rsid w:val="00655672"/>
    <w:rsid w:val="00655700"/>
    <w:rsid w:val="00655797"/>
    <w:rsid w:val="006557E6"/>
    <w:rsid w:val="00655977"/>
    <w:rsid w:val="006559B1"/>
    <w:rsid w:val="00655A4D"/>
    <w:rsid w:val="00655A73"/>
    <w:rsid w:val="00655A82"/>
    <w:rsid w:val="00655AD5"/>
    <w:rsid w:val="00655B8A"/>
    <w:rsid w:val="00655C73"/>
    <w:rsid w:val="00655C87"/>
    <w:rsid w:val="00655CC0"/>
    <w:rsid w:val="00655D39"/>
    <w:rsid w:val="00655D91"/>
    <w:rsid w:val="00655E07"/>
    <w:rsid w:val="00655F21"/>
    <w:rsid w:val="00655F3C"/>
    <w:rsid w:val="00655F89"/>
    <w:rsid w:val="00655F8E"/>
    <w:rsid w:val="00655F8F"/>
    <w:rsid w:val="00655FBD"/>
    <w:rsid w:val="00655FC5"/>
    <w:rsid w:val="00655FE5"/>
    <w:rsid w:val="00655FFE"/>
    <w:rsid w:val="0065602C"/>
    <w:rsid w:val="00656054"/>
    <w:rsid w:val="0065606E"/>
    <w:rsid w:val="006560A6"/>
    <w:rsid w:val="006560F8"/>
    <w:rsid w:val="006561F8"/>
    <w:rsid w:val="006562EA"/>
    <w:rsid w:val="006563D3"/>
    <w:rsid w:val="0065645F"/>
    <w:rsid w:val="006564A8"/>
    <w:rsid w:val="006565A8"/>
    <w:rsid w:val="006565AD"/>
    <w:rsid w:val="00656672"/>
    <w:rsid w:val="006566B2"/>
    <w:rsid w:val="006566B7"/>
    <w:rsid w:val="006566ED"/>
    <w:rsid w:val="00656714"/>
    <w:rsid w:val="00656804"/>
    <w:rsid w:val="00656811"/>
    <w:rsid w:val="00656843"/>
    <w:rsid w:val="006568AD"/>
    <w:rsid w:val="006568BB"/>
    <w:rsid w:val="0065694C"/>
    <w:rsid w:val="006569D2"/>
    <w:rsid w:val="006569DA"/>
    <w:rsid w:val="00656A04"/>
    <w:rsid w:val="00656A68"/>
    <w:rsid w:val="00656AC1"/>
    <w:rsid w:val="00656AC2"/>
    <w:rsid w:val="00656B07"/>
    <w:rsid w:val="00656B8C"/>
    <w:rsid w:val="00656B92"/>
    <w:rsid w:val="00656C03"/>
    <w:rsid w:val="00656C79"/>
    <w:rsid w:val="00656D4C"/>
    <w:rsid w:val="00656DB6"/>
    <w:rsid w:val="00656E01"/>
    <w:rsid w:val="00656E26"/>
    <w:rsid w:val="00656E97"/>
    <w:rsid w:val="00656ECD"/>
    <w:rsid w:val="00656F8D"/>
    <w:rsid w:val="00656F96"/>
    <w:rsid w:val="00656FF2"/>
    <w:rsid w:val="00656FF5"/>
    <w:rsid w:val="00657042"/>
    <w:rsid w:val="006570E0"/>
    <w:rsid w:val="00657111"/>
    <w:rsid w:val="00657212"/>
    <w:rsid w:val="00657231"/>
    <w:rsid w:val="00657238"/>
    <w:rsid w:val="00657245"/>
    <w:rsid w:val="00657246"/>
    <w:rsid w:val="00657338"/>
    <w:rsid w:val="00657355"/>
    <w:rsid w:val="0065740F"/>
    <w:rsid w:val="0065744D"/>
    <w:rsid w:val="00657487"/>
    <w:rsid w:val="00657523"/>
    <w:rsid w:val="00657556"/>
    <w:rsid w:val="00657609"/>
    <w:rsid w:val="00657642"/>
    <w:rsid w:val="0065766B"/>
    <w:rsid w:val="00657674"/>
    <w:rsid w:val="00657685"/>
    <w:rsid w:val="006576BD"/>
    <w:rsid w:val="0065772C"/>
    <w:rsid w:val="00657770"/>
    <w:rsid w:val="0065777B"/>
    <w:rsid w:val="00657834"/>
    <w:rsid w:val="00657947"/>
    <w:rsid w:val="00657A2C"/>
    <w:rsid w:val="00657A2F"/>
    <w:rsid w:val="00657A4D"/>
    <w:rsid w:val="00657A89"/>
    <w:rsid w:val="00657ACE"/>
    <w:rsid w:val="00657B95"/>
    <w:rsid w:val="00657BFB"/>
    <w:rsid w:val="00657C05"/>
    <w:rsid w:val="00657C5C"/>
    <w:rsid w:val="00657C71"/>
    <w:rsid w:val="00657C74"/>
    <w:rsid w:val="00657DC1"/>
    <w:rsid w:val="00657DDF"/>
    <w:rsid w:val="00657E7A"/>
    <w:rsid w:val="00657F6C"/>
    <w:rsid w:val="00657FE2"/>
    <w:rsid w:val="00657FF8"/>
    <w:rsid w:val="0066000B"/>
    <w:rsid w:val="0066000C"/>
    <w:rsid w:val="0066001E"/>
    <w:rsid w:val="00660049"/>
    <w:rsid w:val="006600AE"/>
    <w:rsid w:val="00660129"/>
    <w:rsid w:val="006601F8"/>
    <w:rsid w:val="006601F9"/>
    <w:rsid w:val="00660211"/>
    <w:rsid w:val="00660289"/>
    <w:rsid w:val="00660306"/>
    <w:rsid w:val="00660321"/>
    <w:rsid w:val="0066033F"/>
    <w:rsid w:val="00660359"/>
    <w:rsid w:val="00660364"/>
    <w:rsid w:val="0066036B"/>
    <w:rsid w:val="006603E0"/>
    <w:rsid w:val="00660514"/>
    <w:rsid w:val="00660542"/>
    <w:rsid w:val="00660573"/>
    <w:rsid w:val="0066057D"/>
    <w:rsid w:val="00660594"/>
    <w:rsid w:val="006605F9"/>
    <w:rsid w:val="0066060C"/>
    <w:rsid w:val="006606F4"/>
    <w:rsid w:val="0066073A"/>
    <w:rsid w:val="006607DD"/>
    <w:rsid w:val="00660827"/>
    <w:rsid w:val="00660832"/>
    <w:rsid w:val="006608AA"/>
    <w:rsid w:val="006608D6"/>
    <w:rsid w:val="00660A18"/>
    <w:rsid w:val="00660A7E"/>
    <w:rsid w:val="00660A88"/>
    <w:rsid w:val="00660B15"/>
    <w:rsid w:val="00660B83"/>
    <w:rsid w:val="00660BA2"/>
    <w:rsid w:val="00660BC7"/>
    <w:rsid w:val="00660C3D"/>
    <w:rsid w:val="00660C5D"/>
    <w:rsid w:val="00660CED"/>
    <w:rsid w:val="00660D02"/>
    <w:rsid w:val="00660D9F"/>
    <w:rsid w:val="00660DA3"/>
    <w:rsid w:val="00660E1F"/>
    <w:rsid w:val="00660E38"/>
    <w:rsid w:val="00660E3C"/>
    <w:rsid w:val="00660E52"/>
    <w:rsid w:val="00660F88"/>
    <w:rsid w:val="00660FC1"/>
    <w:rsid w:val="00660FFC"/>
    <w:rsid w:val="00661017"/>
    <w:rsid w:val="00661033"/>
    <w:rsid w:val="00661078"/>
    <w:rsid w:val="00661108"/>
    <w:rsid w:val="00661160"/>
    <w:rsid w:val="0066117C"/>
    <w:rsid w:val="0066121F"/>
    <w:rsid w:val="00661378"/>
    <w:rsid w:val="00661386"/>
    <w:rsid w:val="006613D3"/>
    <w:rsid w:val="006613EB"/>
    <w:rsid w:val="0066145A"/>
    <w:rsid w:val="00661460"/>
    <w:rsid w:val="006614E2"/>
    <w:rsid w:val="006614F1"/>
    <w:rsid w:val="0066150C"/>
    <w:rsid w:val="0066154E"/>
    <w:rsid w:val="006615EF"/>
    <w:rsid w:val="00661650"/>
    <w:rsid w:val="0066166A"/>
    <w:rsid w:val="006616E9"/>
    <w:rsid w:val="0066176B"/>
    <w:rsid w:val="006617DC"/>
    <w:rsid w:val="00661833"/>
    <w:rsid w:val="00661882"/>
    <w:rsid w:val="006618BB"/>
    <w:rsid w:val="00661966"/>
    <w:rsid w:val="00661968"/>
    <w:rsid w:val="006619A2"/>
    <w:rsid w:val="00661A05"/>
    <w:rsid w:val="00661AC9"/>
    <w:rsid w:val="00661ADE"/>
    <w:rsid w:val="00661AED"/>
    <w:rsid w:val="00661B02"/>
    <w:rsid w:val="00661B06"/>
    <w:rsid w:val="00661B27"/>
    <w:rsid w:val="00661B65"/>
    <w:rsid w:val="00661C69"/>
    <w:rsid w:val="00661C79"/>
    <w:rsid w:val="00661CB7"/>
    <w:rsid w:val="00661DE8"/>
    <w:rsid w:val="00661E1F"/>
    <w:rsid w:val="00661E54"/>
    <w:rsid w:val="00661E65"/>
    <w:rsid w:val="00661E80"/>
    <w:rsid w:val="00661EB8"/>
    <w:rsid w:val="00661F01"/>
    <w:rsid w:val="00661F1E"/>
    <w:rsid w:val="00661F90"/>
    <w:rsid w:val="00661FCF"/>
    <w:rsid w:val="00661FD3"/>
    <w:rsid w:val="00662011"/>
    <w:rsid w:val="0066204C"/>
    <w:rsid w:val="00662093"/>
    <w:rsid w:val="006620AC"/>
    <w:rsid w:val="006620B7"/>
    <w:rsid w:val="006620BC"/>
    <w:rsid w:val="006620D0"/>
    <w:rsid w:val="006620E4"/>
    <w:rsid w:val="006620FC"/>
    <w:rsid w:val="00662106"/>
    <w:rsid w:val="00662192"/>
    <w:rsid w:val="006621B7"/>
    <w:rsid w:val="00662216"/>
    <w:rsid w:val="00662232"/>
    <w:rsid w:val="00662263"/>
    <w:rsid w:val="00662269"/>
    <w:rsid w:val="0066232B"/>
    <w:rsid w:val="006623B3"/>
    <w:rsid w:val="006623D1"/>
    <w:rsid w:val="0066240C"/>
    <w:rsid w:val="00662419"/>
    <w:rsid w:val="00662479"/>
    <w:rsid w:val="006624ED"/>
    <w:rsid w:val="006624FA"/>
    <w:rsid w:val="00662514"/>
    <w:rsid w:val="006625C6"/>
    <w:rsid w:val="0066265D"/>
    <w:rsid w:val="006626B2"/>
    <w:rsid w:val="006626C7"/>
    <w:rsid w:val="0066271B"/>
    <w:rsid w:val="006627E7"/>
    <w:rsid w:val="0066280D"/>
    <w:rsid w:val="0066291B"/>
    <w:rsid w:val="00662936"/>
    <w:rsid w:val="00662965"/>
    <w:rsid w:val="006629C7"/>
    <w:rsid w:val="006629E3"/>
    <w:rsid w:val="00662C10"/>
    <w:rsid w:val="00662C1C"/>
    <w:rsid w:val="00662C38"/>
    <w:rsid w:val="00662CAD"/>
    <w:rsid w:val="00662CD9"/>
    <w:rsid w:val="00662E4C"/>
    <w:rsid w:val="00662F4D"/>
    <w:rsid w:val="00662F93"/>
    <w:rsid w:val="00662FE6"/>
    <w:rsid w:val="00663046"/>
    <w:rsid w:val="0066306E"/>
    <w:rsid w:val="00663074"/>
    <w:rsid w:val="0066308C"/>
    <w:rsid w:val="00663167"/>
    <w:rsid w:val="0066316C"/>
    <w:rsid w:val="006631EF"/>
    <w:rsid w:val="00663250"/>
    <w:rsid w:val="006632A6"/>
    <w:rsid w:val="006632BD"/>
    <w:rsid w:val="006632F8"/>
    <w:rsid w:val="006633FC"/>
    <w:rsid w:val="0066341D"/>
    <w:rsid w:val="00663496"/>
    <w:rsid w:val="006634AC"/>
    <w:rsid w:val="006634BF"/>
    <w:rsid w:val="00663559"/>
    <w:rsid w:val="00663570"/>
    <w:rsid w:val="006635A4"/>
    <w:rsid w:val="0066361C"/>
    <w:rsid w:val="00663636"/>
    <w:rsid w:val="00663640"/>
    <w:rsid w:val="00663653"/>
    <w:rsid w:val="006636C5"/>
    <w:rsid w:val="00663752"/>
    <w:rsid w:val="006637AC"/>
    <w:rsid w:val="00663838"/>
    <w:rsid w:val="0066386C"/>
    <w:rsid w:val="0066396D"/>
    <w:rsid w:val="00663994"/>
    <w:rsid w:val="00663996"/>
    <w:rsid w:val="00663A0B"/>
    <w:rsid w:val="00663A16"/>
    <w:rsid w:val="00663AC1"/>
    <w:rsid w:val="00663AED"/>
    <w:rsid w:val="00663AFF"/>
    <w:rsid w:val="00663B97"/>
    <w:rsid w:val="00663BEC"/>
    <w:rsid w:val="00663BFE"/>
    <w:rsid w:val="00663C26"/>
    <w:rsid w:val="00663DEB"/>
    <w:rsid w:val="00663E17"/>
    <w:rsid w:val="00663E77"/>
    <w:rsid w:val="00663E8A"/>
    <w:rsid w:val="00663EF0"/>
    <w:rsid w:val="00663EFD"/>
    <w:rsid w:val="00663F58"/>
    <w:rsid w:val="00663F5D"/>
    <w:rsid w:val="00664011"/>
    <w:rsid w:val="00664083"/>
    <w:rsid w:val="00664099"/>
    <w:rsid w:val="006640A1"/>
    <w:rsid w:val="0066410B"/>
    <w:rsid w:val="00664168"/>
    <w:rsid w:val="00664218"/>
    <w:rsid w:val="00664234"/>
    <w:rsid w:val="006642C8"/>
    <w:rsid w:val="006642FC"/>
    <w:rsid w:val="0066432E"/>
    <w:rsid w:val="006643F4"/>
    <w:rsid w:val="0066450A"/>
    <w:rsid w:val="0066459E"/>
    <w:rsid w:val="006646DF"/>
    <w:rsid w:val="00664726"/>
    <w:rsid w:val="0066475D"/>
    <w:rsid w:val="006647CF"/>
    <w:rsid w:val="006647DB"/>
    <w:rsid w:val="006647F1"/>
    <w:rsid w:val="006647F3"/>
    <w:rsid w:val="0066481B"/>
    <w:rsid w:val="00664951"/>
    <w:rsid w:val="00664A16"/>
    <w:rsid w:val="00664A26"/>
    <w:rsid w:val="00664ABD"/>
    <w:rsid w:val="00664B67"/>
    <w:rsid w:val="00664B8F"/>
    <w:rsid w:val="00664C30"/>
    <w:rsid w:val="00664C36"/>
    <w:rsid w:val="00664C38"/>
    <w:rsid w:val="00664C3F"/>
    <w:rsid w:val="00664CA7"/>
    <w:rsid w:val="00664CBB"/>
    <w:rsid w:val="00664D2E"/>
    <w:rsid w:val="00664D3C"/>
    <w:rsid w:val="00664D75"/>
    <w:rsid w:val="00664DF0"/>
    <w:rsid w:val="00664E7A"/>
    <w:rsid w:val="00664EFA"/>
    <w:rsid w:val="00664F17"/>
    <w:rsid w:val="00664F3E"/>
    <w:rsid w:val="00664F66"/>
    <w:rsid w:val="00664F94"/>
    <w:rsid w:val="0066503B"/>
    <w:rsid w:val="0066508D"/>
    <w:rsid w:val="00665103"/>
    <w:rsid w:val="006651FE"/>
    <w:rsid w:val="0066522B"/>
    <w:rsid w:val="0066524C"/>
    <w:rsid w:val="00665265"/>
    <w:rsid w:val="0066528B"/>
    <w:rsid w:val="006653C4"/>
    <w:rsid w:val="006654B2"/>
    <w:rsid w:val="006654CB"/>
    <w:rsid w:val="00665551"/>
    <w:rsid w:val="00665572"/>
    <w:rsid w:val="00665580"/>
    <w:rsid w:val="006655A3"/>
    <w:rsid w:val="006655C3"/>
    <w:rsid w:val="00665637"/>
    <w:rsid w:val="00665648"/>
    <w:rsid w:val="006657A7"/>
    <w:rsid w:val="006657B4"/>
    <w:rsid w:val="0066580C"/>
    <w:rsid w:val="0066580F"/>
    <w:rsid w:val="0066581A"/>
    <w:rsid w:val="0066584A"/>
    <w:rsid w:val="00665862"/>
    <w:rsid w:val="006658C9"/>
    <w:rsid w:val="00665926"/>
    <w:rsid w:val="006659FB"/>
    <w:rsid w:val="00665A12"/>
    <w:rsid w:val="00665A48"/>
    <w:rsid w:val="00665A6E"/>
    <w:rsid w:val="00665A7E"/>
    <w:rsid w:val="00665AA0"/>
    <w:rsid w:val="00665AF2"/>
    <w:rsid w:val="00665B24"/>
    <w:rsid w:val="00665B26"/>
    <w:rsid w:val="00665B3B"/>
    <w:rsid w:val="00665B56"/>
    <w:rsid w:val="00665B84"/>
    <w:rsid w:val="00665BA1"/>
    <w:rsid w:val="00665BE1"/>
    <w:rsid w:val="00665C5D"/>
    <w:rsid w:val="00665CD3"/>
    <w:rsid w:val="00665D75"/>
    <w:rsid w:val="00665D7E"/>
    <w:rsid w:val="00665DA1"/>
    <w:rsid w:val="00665E27"/>
    <w:rsid w:val="00665F3B"/>
    <w:rsid w:val="00665FB3"/>
    <w:rsid w:val="00666019"/>
    <w:rsid w:val="0066609D"/>
    <w:rsid w:val="006660EB"/>
    <w:rsid w:val="006660F8"/>
    <w:rsid w:val="0066616C"/>
    <w:rsid w:val="006661F2"/>
    <w:rsid w:val="0066621C"/>
    <w:rsid w:val="00666245"/>
    <w:rsid w:val="0066624C"/>
    <w:rsid w:val="006662C2"/>
    <w:rsid w:val="00666309"/>
    <w:rsid w:val="00666355"/>
    <w:rsid w:val="00666387"/>
    <w:rsid w:val="006663B5"/>
    <w:rsid w:val="006664EC"/>
    <w:rsid w:val="0066650B"/>
    <w:rsid w:val="00666530"/>
    <w:rsid w:val="00666542"/>
    <w:rsid w:val="006665E7"/>
    <w:rsid w:val="00666649"/>
    <w:rsid w:val="0066666B"/>
    <w:rsid w:val="0066668D"/>
    <w:rsid w:val="006666D2"/>
    <w:rsid w:val="006666EA"/>
    <w:rsid w:val="006667CD"/>
    <w:rsid w:val="0066680C"/>
    <w:rsid w:val="0066681B"/>
    <w:rsid w:val="006668C6"/>
    <w:rsid w:val="0066692E"/>
    <w:rsid w:val="0066693E"/>
    <w:rsid w:val="00666943"/>
    <w:rsid w:val="00666972"/>
    <w:rsid w:val="006669AB"/>
    <w:rsid w:val="006669B6"/>
    <w:rsid w:val="00666A80"/>
    <w:rsid w:val="00666AC4"/>
    <w:rsid w:val="00666AEA"/>
    <w:rsid w:val="00666B0E"/>
    <w:rsid w:val="00666B17"/>
    <w:rsid w:val="00666B28"/>
    <w:rsid w:val="00666C2D"/>
    <w:rsid w:val="00666D47"/>
    <w:rsid w:val="00666D82"/>
    <w:rsid w:val="00666DF2"/>
    <w:rsid w:val="00666E65"/>
    <w:rsid w:val="00666F04"/>
    <w:rsid w:val="00666F42"/>
    <w:rsid w:val="00666F5B"/>
    <w:rsid w:val="00666FAF"/>
    <w:rsid w:val="0066707D"/>
    <w:rsid w:val="0066707E"/>
    <w:rsid w:val="00667095"/>
    <w:rsid w:val="00667117"/>
    <w:rsid w:val="006671C5"/>
    <w:rsid w:val="0066724A"/>
    <w:rsid w:val="00667262"/>
    <w:rsid w:val="006672C4"/>
    <w:rsid w:val="00667396"/>
    <w:rsid w:val="0066740B"/>
    <w:rsid w:val="0066744C"/>
    <w:rsid w:val="00667469"/>
    <w:rsid w:val="006674EF"/>
    <w:rsid w:val="00667523"/>
    <w:rsid w:val="0066755C"/>
    <w:rsid w:val="006675F1"/>
    <w:rsid w:val="00667613"/>
    <w:rsid w:val="006676E5"/>
    <w:rsid w:val="00667700"/>
    <w:rsid w:val="006677A7"/>
    <w:rsid w:val="006677C8"/>
    <w:rsid w:val="00667844"/>
    <w:rsid w:val="006678E2"/>
    <w:rsid w:val="00667928"/>
    <w:rsid w:val="006679D9"/>
    <w:rsid w:val="00667A67"/>
    <w:rsid w:val="00667ABB"/>
    <w:rsid w:val="00667B20"/>
    <w:rsid w:val="00667BD9"/>
    <w:rsid w:val="00667D75"/>
    <w:rsid w:val="00667D79"/>
    <w:rsid w:val="00667DC5"/>
    <w:rsid w:val="00667E8C"/>
    <w:rsid w:val="00667E90"/>
    <w:rsid w:val="00667EB4"/>
    <w:rsid w:val="00667ECC"/>
    <w:rsid w:val="00667F10"/>
    <w:rsid w:val="00667F21"/>
    <w:rsid w:val="00667FC7"/>
    <w:rsid w:val="00667FF1"/>
    <w:rsid w:val="006683C1"/>
    <w:rsid w:val="00669D2E"/>
    <w:rsid w:val="0067013A"/>
    <w:rsid w:val="00670155"/>
    <w:rsid w:val="0067018E"/>
    <w:rsid w:val="006701C4"/>
    <w:rsid w:val="00670268"/>
    <w:rsid w:val="006702BA"/>
    <w:rsid w:val="006703BF"/>
    <w:rsid w:val="006703C4"/>
    <w:rsid w:val="00670486"/>
    <w:rsid w:val="006704FF"/>
    <w:rsid w:val="0067056C"/>
    <w:rsid w:val="0067060B"/>
    <w:rsid w:val="00670616"/>
    <w:rsid w:val="00670659"/>
    <w:rsid w:val="00670719"/>
    <w:rsid w:val="00670752"/>
    <w:rsid w:val="00670800"/>
    <w:rsid w:val="0067088F"/>
    <w:rsid w:val="006708FD"/>
    <w:rsid w:val="0067090B"/>
    <w:rsid w:val="006709AD"/>
    <w:rsid w:val="006709B1"/>
    <w:rsid w:val="006709EA"/>
    <w:rsid w:val="00670A19"/>
    <w:rsid w:val="00670A6B"/>
    <w:rsid w:val="00670A9A"/>
    <w:rsid w:val="00670B01"/>
    <w:rsid w:val="00670B04"/>
    <w:rsid w:val="00670B0C"/>
    <w:rsid w:val="00670B4C"/>
    <w:rsid w:val="00670BB1"/>
    <w:rsid w:val="00670C69"/>
    <w:rsid w:val="00670D41"/>
    <w:rsid w:val="00670D7A"/>
    <w:rsid w:val="00670D84"/>
    <w:rsid w:val="00670D97"/>
    <w:rsid w:val="00670D99"/>
    <w:rsid w:val="00670DFF"/>
    <w:rsid w:val="00670E2B"/>
    <w:rsid w:val="00670EE5"/>
    <w:rsid w:val="00670F89"/>
    <w:rsid w:val="00670F8A"/>
    <w:rsid w:val="0067100F"/>
    <w:rsid w:val="0067113B"/>
    <w:rsid w:val="00671207"/>
    <w:rsid w:val="0067120E"/>
    <w:rsid w:val="00671232"/>
    <w:rsid w:val="00671271"/>
    <w:rsid w:val="00671389"/>
    <w:rsid w:val="006713A2"/>
    <w:rsid w:val="00671494"/>
    <w:rsid w:val="00671497"/>
    <w:rsid w:val="006714B1"/>
    <w:rsid w:val="0067156F"/>
    <w:rsid w:val="0067162D"/>
    <w:rsid w:val="00671691"/>
    <w:rsid w:val="0067169C"/>
    <w:rsid w:val="006716D3"/>
    <w:rsid w:val="006717D8"/>
    <w:rsid w:val="0067187F"/>
    <w:rsid w:val="006718A3"/>
    <w:rsid w:val="006718EB"/>
    <w:rsid w:val="0067197E"/>
    <w:rsid w:val="00671B1F"/>
    <w:rsid w:val="00671B69"/>
    <w:rsid w:val="00671BA8"/>
    <w:rsid w:val="00671C8F"/>
    <w:rsid w:val="00671C98"/>
    <w:rsid w:val="00671CE3"/>
    <w:rsid w:val="00671CFF"/>
    <w:rsid w:val="00671D2A"/>
    <w:rsid w:val="00671D59"/>
    <w:rsid w:val="00671D73"/>
    <w:rsid w:val="00671E09"/>
    <w:rsid w:val="00671E4C"/>
    <w:rsid w:val="00671F21"/>
    <w:rsid w:val="00671FB5"/>
    <w:rsid w:val="00671FF4"/>
    <w:rsid w:val="00672012"/>
    <w:rsid w:val="00672029"/>
    <w:rsid w:val="006720C6"/>
    <w:rsid w:val="006720F8"/>
    <w:rsid w:val="0067211B"/>
    <w:rsid w:val="00672122"/>
    <w:rsid w:val="006721AE"/>
    <w:rsid w:val="00672231"/>
    <w:rsid w:val="0067225E"/>
    <w:rsid w:val="00672273"/>
    <w:rsid w:val="0067229E"/>
    <w:rsid w:val="006722BC"/>
    <w:rsid w:val="006722E6"/>
    <w:rsid w:val="0067232D"/>
    <w:rsid w:val="0067238F"/>
    <w:rsid w:val="006723A9"/>
    <w:rsid w:val="006723D4"/>
    <w:rsid w:val="006723FA"/>
    <w:rsid w:val="006724A5"/>
    <w:rsid w:val="006724B4"/>
    <w:rsid w:val="0067253D"/>
    <w:rsid w:val="0067253F"/>
    <w:rsid w:val="006725CF"/>
    <w:rsid w:val="0067260D"/>
    <w:rsid w:val="0067261F"/>
    <w:rsid w:val="0067264E"/>
    <w:rsid w:val="0067267C"/>
    <w:rsid w:val="00672743"/>
    <w:rsid w:val="00672986"/>
    <w:rsid w:val="00672A71"/>
    <w:rsid w:val="00672B70"/>
    <w:rsid w:val="00672C5E"/>
    <w:rsid w:val="00672CA4"/>
    <w:rsid w:val="00672CBA"/>
    <w:rsid w:val="00672CEE"/>
    <w:rsid w:val="00672D43"/>
    <w:rsid w:val="00672E35"/>
    <w:rsid w:val="00672E8A"/>
    <w:rsid w:val="00672F1A"/>
    <w:rsid w:val="00672F32"/>
    <w:rsid w:val="00672F5F"/>
    <w:rsid w:val="00672F78"/>
    <w:rsid w:val="00672FB4"/>
    <w:rsid w:val="0067300D"/>
    <w:rsid w:val="006730A3"/>
    <w:rsid w:val="0067310D"/>
    <w:rsid w:val="0067311F"/>
    <w:rsid w:val="006731AB"/>
    <w:rsid w:val="006731CE"/>
    <w:rsid w:val="006731DE"/>
    <w:rsid w:val="0067322D"/>
    <w:rsid w:val="0067323E"/>
    <w:rsid w:val="00673264"/>
    <w:rsid w:val="0067333E"/>
    <w:rsid w:val="00673352"/>
    <w:rsid w:val="00673475"/>
    <w:rsid w:val="006734BB"/>
    <w:rsid w:val="00673509"/>
    <w:rsid w:val="00673526"/>
    <w:rsid w:val="0067355B"/>
    <w:rsid w:val="00673593"/>
    <w:rsid w:val="006735A0"/>
    <w:rsid w:val="006735FB"/>
    <w:rsid w:val="00673670"/>
    <w:rsid w:val="006736B0"/>
    <w:rsid w:val="006736CE"/>
    <w:rsid w:val="00673763"/>
    <w:rsid w:val="00673891"/>
    <w:rsid w:val="006738C4"/>
    <w:rsid w:val="00673940"/>
    <w:rsid w:val="006739CB"/>
    <w:rsid w:val="006739E1"/>
    <w:rsid w:val="006739F3"/>
    <w:rsid w:val="00673A1E"/>
    <w:rsid w:val="00673A41"/>
    <w:rsid w:val="00673A4C"/>
    <w:rsid w:val="00673B59"/>
    <w:rsid w:val="00673B69"/>
    <w:rsid w:val="00673B6F"/>
    <w:rsid w:val="00673BCF"/>
    <w:rsid w:val="00673BE9"/>
    <w:rsid w:val="00673BF6"/>
    <w:rsid w:val="00673BF9"/>
    <w:rsid w:val="00673C59"/>
    <w:rsid w:val="00673C69"/>
    <w:rsid w:val="00673C6E"/>
    <w:rsid w:val="00673D33"/>
    <w:rsid w:val="00673D47"/>
    <w:rsid w:val="00673DA0"/>
    <w:rsid w:val="00673E5A"/>
    <w:rsid w:val="00673E68"/>
    <w:rsid w:val="00673E75"/>
    <w:rsid w:val="00673EA9"/>
    <w:rsid w:val="00673EAB"/>
    <w:rsid w:val="00673EE9"/>
    <w:rsid w:val="00673F97"/>
    <w:rsid w:val="00673FF6"/>
    <w:rsid w:val="00674038"/>
    <w:rsid w:val="0067407C"/>
    <w:rsid w:val="0067408A"/>
    <w:rsid w:val="006740F0"/>
    <w:rsid w:val="00674107"/>
    <w:rsid w:val="0067430B"/>
    <w:rsid w:val="00674340"/>
    <w:rsid w:val="006743EC"/>
    <w:rsid w:val="00674430"/>
    <w:rsid w:val="0067447A"/>
    <w:rsid w:val="00674487"/>
    <w:rsid w:val="006744FB"/>
    <w:rsid w:val="00674553"/>
    <w:rsid w:val="00674683"/>
    <w:rsid w:val="006746C5"/>
    <w:rsid w:val="00674730"/>
    <w:rsid w:val="00674756"/>
    <w:rsid w:val="0067481F"/>
    <w:rsid w:val="00674826"/>
    <w:rsid w:val="00674890"/>
    <w:rsid w:val="00674922"/>
    <w:rsid w:val="00674975"/>
    <w:rsid w:val="00674A23"/>
    <w:rsid w:val="00674A36"/>
    <w:rsid w:val="00674AC0"/>
    <w:rsid w:val="00674AEF"/>
    <w:rsid w:val="00674B50"/>
    <w:rsid w:val="00674B53"/>
    <w:rsid w:val="00674B58"/>
    <w:rsid w:val="00674C55"/>
    <w:rsid w:val="00674C84"/>
    <w:rsid w:val="00674D1E"/>
    <w:rsid w:val="00674D26"/>
    <w:rsid w:val="00674DB4"/>
    <w:rsid w:val="00674DE0"/>
    <w:rsid w:val="00674E07"/>
    <w:rsid w:val="00674E93"/>
    <w:rsid w:val="00674F79"/>
    <w:rsid w:val="00674FCA"/>
    <w:rsid w:val="0067502B"/>
    <w:rsid w:val="006750AE"/>
    <w:rsid w:val="006750DD"/>
    <w:rsid w:val="0067511D"/>
    <w:rsid w:val="0067515C"/>
    <w:rsid w:val="00675230"/>
    <w:rsid w:val="00675249"/>
    <w:rsid w:val="006752D7"/>
    <w:rsid w:val="006752FD"/>
    <w:rsid w:val="006753C0"/>
    <w:rsid w:val="00675544"/>
    <w:rsid w:val="006755A7"/>
    <w:rsid w:val="00675643"/>
    <w:rsid w:val="006756C2"/>
    <w:rsid w:val="006756F1"/>
    <w:rsid w:val="0067571B"/>
    <w:rsid w:val="0067573B"/>
    <w:rsid w:val="00675743"/>
    <w:rsid w:val="0067575A"/>
    <w:rsid w:val="00675794"/>
    <w:rsid w:val="006757CF"/>
    <w:rsid w:val="006757DA"/>
    <w:rsid w:val="00675820"/>
    <w:rsid w:val="00675867"/>
    <w:rsid w:val="0067589C"/>
    <w:rsid w:val="006758BC"/>
    <w:rsid w:val="006758ED"/>
    <w:rsid w:val="00675903"/>
    <w:rsid w:val="006759A1"/>
    <w:rsid w:val="006759EF"/>
    <w:rsid w:val="00675A27"/>
    <w:rsid w:val="00675A5D"/>
    <w:rsid w:val="00675A96"/>
    <w:rsid w:val="00675AD6"/>
    <w:rsid w:val="00675AE8"/>
    <w:rsid w:val="00675C00"/>
    <w:rsid w:val="00675C33"/>
    <w:rsid w:val="00675C5E"/>
    <w:rsid w:val="00675D6D"/>
    <w:rsid w:val="00675DC1"/>
    <w:rsid w:val="00675DD3"/>
    <w:rsid w:val="00675E55"/>
    <w:rsid w:val="00675E98"/>
    <w:rsid w:val="00675E99"/>
    <w:rsid w:val="00675F34"/>
    <w:rsid w:val="00675F7F"/>
    <w:rsid w:val="00675FE2"/>
    <w:rsid w:val="00676000"/>
    <w:rsid w:val="00676008"/>
    <w:rsid w:val="006760DD"/>
    <w:rsid w:val="006760FC"/>
    <w:rsid w:val="0067616F"/>
    <w:rsid w:val="00676222"/>
    <w:rsid w:val="0067627D"/>
    <w:rsid w:val="00676348"/>
    <w:rsid w:val="0067636A"/>
    <w:rsid w:val="0067637B"/>
    <w:rsid w:val="006763C2"/>
    <w:rsid w:val="006763E6"/>
    <w:rsid w:val="00676422"/>
    <w:rsid w:val="0067643F"/>
    <w:rsid w:val="00676444"/>
    <w:rsid w:val="006764F0"/>
    <w:rsid w:val="00676550"/>
    <w:rsid w:val="00676562"/>
    <w:rsid w:val="006765BB"/>
    <w:rsid w:val="006765E9"/>
    <w:rsid w:val="00676628"/>
    <w:rsid w:val="00676741"/>
    <w:rsid w:val="00676806"/>
    <w:rsid w:val="006768B5"/>
    <w:rsid w:val="006768E4"/>
    <w:rsid w:val="0067695E"/>
    <w:rsid w:val="00676998"/>
    <w:rsid w:val="00676A71"/>
    <w:rsid w:val="00676AB0"/>
    <w:rsid w:val="00676AC2"/>
    <w:rsid w:val="00676AC9"/>
    <w:rsid w:val="00676B26"/>
    <w:rsid w:val="00676B98"/>
    <w:rsid w:val="00676BC2"/>
    <w:rsid w:val="00676C09"/>
    <w:rsid w:val="00676CC3"/>
    <w:rsid w:val="00676D3D"/>
    <w:rsid w:val="00676E3C"/>
    <w:rsid w:val="00676E40"/>
    <w:rsid w:val="00676E43"/>
    <w:rsid w:val="00676FE1"/>
    <w:rsid w:val="0067708F"/>
    <w:rsid w:val="006772B0"/>
    <w:rsid w:val="006772D8"/>
    <w:rsid w:val="00677354"/>
    <w:rsid w:val="006773C0"/>
    <w:rsid w:val="006773E0"/>
    <w:rsid w:val="0067740D"/>
    <w:rsid w:val="00677443"/>
    <w:rsid w:val="006774A7"/>
    <w:rsid w:val="006774AB"/>
    <w:rsid w:val="006774D9"/>
    <w:rsid w:val="0067758E"/>
    <w:rsid w:val="006775AA"/>
    <w:rsid w:val="006775E4"/>
    <w:rsid w:val="0067761E"/>
    <w:rsid w:val="006776A9"/>
    <w:rsid w:val="006776FC"/>
    <w:rsid w:val="00677716"/>
    <w:rsid w:val="00677731"/>
    <w:rsid w:val="0067773B"/>
    <w:rsid w:val="00677744"/>
    <w:rsid w:val="0067774B"/>
    <w:rsid w:val="006777BF"/>
    <w:rsid w:val="006777F5"/>
    <w:rsid w:val="00677808"/>
    <w:rsid w:val="00677812"/>
    <w:rsid w:val="0067782D"/>
    <w:rsid w:val="00677865"/>
    <w:rsid w:val="00677916"/>
    <w:rsid w:val="00677952"/>
    <w:rsid w:val="0067799D"/>
    <w:rsid w:val="006779BD"/>
    <w:rsid w:val="006779CD"/>
    <w:rsid w:val="00677A97"/>
    <w:rsid w:val="00677AB3"/>
    <w:rsid w:val="00677B5C"/>
    <w:rsid w:val="00677CC3"/>
    <w:rsid w:val="00677D0C"/>
    <w:rsid w:val="00677D7E"/>
    <w:rsid w:val="00677E15"/>
    <w:rsid w:val="00677E9C"/>
    <w:rsid w:val="00677FA8"/>
    <w:rsid w:val="00677FB5"/>
    <w:rsid w:val="0068006E"/>
    <w:rsid w:val="006800E4"/>
    <w:rsid w:val="00680161"/>
    <w:rsid w:val="006801F8"/>
    <w:rsid w:val="00680289"/>
    <w:rsid w:val="006803CF"/>
    <w:rsid w:val="006803E4"/>
    <w:rsid w:val="006803EA"/>
    <w:rsid w:val="00680466"/>
    <w:rsid w:val="00680491"/>
    <w:rsid w:val="00680499"/>
    <w:rsid w:val="006804A5"/>
    <w:rsid w:val="00680515"/>
    <w:rsid w:val="0068055D"/>
    <w:rsid w:val="006805E5"/>
    <w:rsid w:val="0068062D"/>
    <w:rsid w:val="00680639"/>
    <w:rsid w:val="006806A8"/>
    <w:rsid w:val="006806E0"/>
    <w:rsid w:val="00680764"/>
    <w:rsid w:val="006807E7"/>
    <w:rsid w:val="006808C4"/>
    <w:rsid w:val="006808F5"/>
    <w:rsid w:val="0068098C"/>
    <w:rsid w:val="00680A56"/>
    <w:rsid w:val="00680A5B"/>
    <w:rsid w:val="00680A82"/>
    <w:rsid w:val="00680AD0"/>
    <w:rsid w:val="00680C42"/>
    <w:rsid w:val="00680CA5"/>
    <w:rsid w:val="00680D0F"/>
    <w:rsid w:val="00680DAB"/>
    <w:rsid w:val="00680DDD"/>
    <w:rsid w:val="00680E21"/>
    <w:rsid w:val="00680E58"/>
    <w:rsid w:val="00680ED7"/>
    <w:rsid w:val="00680F5E"/>
    <w:rsid w:val="00681004"/>
    <w:rsid w:val="00681013"/>
    <w:rsid w:val="0068103C"/>
    <w:rsid w:val="00681061"/>
    <w:rsid w:val="0068109B"/>
    <w:rsid w:val="006810D0"/>
    <w:rsid w:val="00681116"/>
    <w:rsid w:val="0068116D"/>
    <w:rsid w:val="006811D9"/>
    <w:rsid w:val="0068128E"/>
    <w:rsid w:val="006812EE"/>
    <w:rsid w:val="0068132C"/>
    <w:rsid w:val="00681340"/>
    <w:rsid w:val="00681357"/>
    <w:rsid w:val="006813B3"/>
    <w:rsid w:val="0068147C"/>
    <w:rsid w:val="006814DC"/>
    <w:rsid w:val="00681597"/>
    <w:rsid w:val="006815F4"/>
    <w:rsid w:val="00681601"/>
    <w:rsid w:val="0068160A"/>
    <w:rsid w:val="00681626"/>
    <w:rsid w:val="00681689"/>
    <w:rsid w:val="0068173D"/>
    <w:rsid w:val="00681788"/>
    <w:rsid w:val="0068189E"/>
    <w:rsid w:val="00681937"/>
    <w:rsid w:val="00681972"/>
    <w:rsid w:val="00681980"/>
    <w:rsid w:val="00681A34"/>
    <w:rsid w:val="00681A55"/>
    <w:rsid w:val="00681AAC"/>
    <w:rsid w:val="00681AFA"/>
    <w:rsid w:val="00681B19"/>
    <w:rsid w:val="00681B36"/>
    <w:rsid w:val="00681BB3"/>
    <w:rsid w:val="00681BF9"/>
    <w:rsid w:val="00681D6D"/>
    <w:rsid w:val="00681D7A"/>
    <w:rsid w:val="00681DAF"/>
    <w:rsid w:val="00681E0F"/>
    <w:rsid w:val="00681E3B"/>
    <w:rsid w:val="00681E5E"/>
    <w:rsid w:val="00681E96"/>
    <w:rsid w:val="00681E9B"/>
    <w:rsid w:val="00681ED2"/>
    <w:rsid w:val="00681FBE"/>
    <w:rsid w:val="00681FBF"/>
    <w:rsid w:val="0068206F"/>
    <w:rsid w:val="006820AF"/>
    <w:rsid w:val="006820B8"/>
    <w:rsid w:val="00682171"/>
    <w:rsid w:val="00682180"/>
    <w:rsid w:val="006821CC"/>
    <w:rsid w:val="006821EB"/>
    <w:rsid w:val="0068223A"/>
    <w:rsid w:val="006822ED"/>
    <w:rsid w:val="0068230A"/>
    <w:rsid w:val="0068233D"/>
    <w:rsid w:val="0068238D"/>
    <w:rsid w:val="006824B2"/>
    <w:rsid w:val="006824CD"/>
    <w:rsid w:val="00682502"/>
    <w:rsid w:val="00682580"/>
    <w:rsid w:val="006825CA"/>
    <w:rsid w:val="00682606"/>
    <w:rsid w:val="00682619"/>
    <w:rsid w:val="00682634"/>
    <w:rsid w:val="0068264A"/>
    <w:rsid w:val="006826D5"/>
    <w:rsid w:val="006826DA"/>
    <w:rsid w:val="006826E6"/>
    <w:rsid w:val="00682764"/>
    <w:rsid w:val="00682766"/>
    <w:rsid w:val="006827B2"/>
    <w:rsid w:val="006827C0"/>
    <w:rsid w:val="006828B9"/>
    <w:rsid w:val="00682912"/>
    <w:rsid w:val="00682951"/>
    <w:rsid w:val="006829D1"/>
    <w:rsid w:val="00682A9D"/>
    <w:rsid w:val="00682B4C"/>
    <w:rsid w:val="00682B9C"/>
    <w:rsid w:val="00682BEB"/>
    <w:rsid w:val="00682C8F"/>
    <w:rsid w:val="00682CDF"/>
    <w:rsid w:val="00682D58"/>
    <w:rsid w:val="00682E6D"/>
    <w:rsid w:val="00682EB6"/>
    <w:rsid w:val="00682EE5"/>
    <w:rsid w:val="00682F5D"/>
    <w:rsid w:val="0068306C"/>
    <w:rsid w:val="00683131"/>
    <w:rsid w:val="00683135"/>
    <w:rsid w:val="00683174"/>
    <w:rsid w:val="006831B3"/>
    <w:rsid w:val="00683213"/>
    <w:rsid w:val="006832C3"/>
    <w:rsid w:val="006832D9"/>
    <w:rsid w:val="00683384"/>
    <w:rsid w:val="006833E2"/>
    <w:rsid w:val="0068342E"/>
    <w:rsid w:val="00683448"/>
    <w:rsid w:val="0068349B"/>
    <w:rsid w:val="006834DF"/>
    <w:rsid w:val="00683521"/>
    <w:rsid w:val="0068352C"/>
    <w:rsid w:val="00683552"/>
    <w:rsid w:val="00683571"/>
    <w:rsid w:val="006835DB"/>
    <w:rsid w:val="00683610"/>
    <w:rsid w:val="0068362C"/>
    <w:rsid w:val="006836C4"/>
    <w:rsid w:val="00683733"/>
    <w:rsid w:val="00683738"/>
    <w:rsid w:val="00683855"/>
    <w:rsid w:val="006838E9"/>
    <w:rsid w:val="00683902"/>
    <w:rsid w:val="00683947"/>
    <w:rsid w:val="00683953"/>
    <w:rsid w:val="00683ABA"/>
    <w:rsid w:val="00683B09"/>
    <w:rsid w:val="00683B65"/>
    <w:rsid w:val="00683B8A"/>
    <w:rsid w:val="00683C39"/>
    <w:rsid w:val="00683C41"/>
    <w:rsid w:val="00683C52"/>
    <w:rsid w:val="00683C58"/>
    <w:rsid w:val="00683C5B"/>
    <w:rsid w:val="00683C87"/>
    <w:rsid w:val="00683CE6"/>
    <w:rsid w:val="00683CEF"/>
    <w:rsid w:val="00683D3F"/>
    <w:rsid w:val="00683D40"/>
    <w:rsid w:val="00683D4D"/>
    <w:rsid w:val="00683DE8"/>
    <w:rsid w:val="00683EAC"/>
    <w:rsid w:val="00683EDD"/>
    <w:rsid w:val="00683F86"/>
    <w:rsid w:val="00683FA0"/>
    <w:rsid w:val="00683FC0"/>
    <w:rsid w:val="00684099"/>
    <w:rsid w:val="0068409C"/>
    <w:rsid w:val="00684107"/>
    <w:rsid w:val="006841C1"/>
    <w:rsid w:val="006841E6"/>
    <w:rsid w:val="006842B1"/>
    <w:rsid w:val="00684331"/>
    <w:rsid w:val="00684433"/>
    <w:rsid w:val="0068452E"/>
    <w:rsid w:val="0068465F"/>
    <w:rsid w:val="0068466C"/>
    <w:rsid w:val="00684693"/>
    <w:rsid w:val="00684791"/>
    <w:rsid w:val="006847E6"/>
    <w:rsid w:val="00684804"/>
    <w:rsid w:val="0068487D"/>
    <w:rsid w:val="0068491D"/>
    <w:rsid w:val="0068494F"/>
    <w:rsid w:val="006849A9"/>
    <w:rsid w:val="006849AD"/>
    <w:rsid w:val="00684A17"/>
    <w:rsid w:val="00684A58"/>
    <w:rsid w:val="00684AA8"/>
    <w:rsid w:val="00684B0C"/>
    <w:rsid w:val="00684B24"/>
    <w:rsid w:val="00684B6F"/>
    <w:rsid w:val="00684B81"/>
    <w:rsid w:val="00684BA6"/>
    <w:rsid w:val="00684BBE"/>
    <w:rsid w:val="00684BCC"/>
    <w:rsid w:val="00684BCF"/>
    <w:rsid w:val="00684C6D"/>
    <w:rsid w:val="00684C9F"/>
    <w:rsid w:val="00684D95"/>
    <w:rsid w:val="00684DBB"/>
    <w:rsid w:val="00684DF1"/>
    <w:rsid w:val="00684E22"/>
    <w:rsid w:val="00684E3B"/>
    <w:rsid w:val="00684E8B"/>
    <w:rsid w:val="00684ED1"/>
    <w:rsid w:val="00684F36"/>
    <w:rsid w:val="00684FA3"/>
    <w:rsid w:val="00684FC2"/>
    <w:rsid w:val="00684FE3"/>
    <w:rsid w:val="0068500F"/>
    <w:rsid w:val="0068501C"/>
    <w:rsid w:val="0068518C"/>
    <w:rsid w:val="0068520C"/>
    <w:rsid w:val="0068521D"/>
    <w:rsid w:val="006852A0"/>
    <w:rsid w:val="006853BE"/>
    <w:rsid w:val="006853F4"/>
    <w:rsid w:val="0068543B"/>
    <w:rsid w:val="006854A5"/>
    <w:rsid w:val="00685579"/>
    <w:rsid w:val="006855C7"/>
    <w:rsid w:val="0068566D"/>
    <w:rsid w:val="00685741"/>
    <w:rsid w:val="00685843"/>
    <w:rsid w:val="00685882"/>
    <w:rsid w:val="006858E7"/>
    <w:rsid w:val="00685970"/>
    <w:rsid w:val="00685A06"/>
    <w:rsid w:val="00685A1F"/>
    <w:rsid w:val="00685A43"/>
    <w:rsid w:val="00685AA1"/>
    <w:rsid w:val="00685BDE"/>
    <w:rsid w:val="00685BE0"/>
    <w:rsid w:val="00685C2E"/>
    <w:rsid w:val="00685D17"/>
    <w:rsid w:val="00685D33"/>
    <w:rsid w:val="00685D52"/>
    <w:rsid w:val="00685D6D"/>
    <w:rsid w:val="00685D7B"/>
    <w:rsid w:val="00685EDB"/>
    <w:rsid w:val="00685FB4"/>
    <w:rsid w:val="00685FC3"/>
    <w:rsid w:val="00686015"/>
    <w:rsid w:val="00686037"/>
    <w:rsid w:val="00686050"/>
    <w:rsid w:val="00686053"/>
    <w:rsid w:val="006860BD"/>
    <w:rsid w:val="006860C6"/>
    <w:rsid w:val="0068610E"/>
    <w:rsid w:val="00686114"/>
    <w:rsid w:val="00686174"/>
    <w:rsid w:val="006861BE"/>
    <w:rsid w:val="006862B9"/>
    <w:rsid w:val="006862BC"/>
    <w:rsid w:val="00686337"/>
    <w:rsid w:val="006863CE"/>
    <w:rsid w:val="006863D0"/>
    <w:rsid w:val="006863E9"/>
    <w:rsid w:val="0068642B"/>
    <w:rsid w:val="00686430"/>
    <w:rsid w:val="00686453"/>
    <w:rsid w:val="0068646E"/>
    <w:rsid w:val="006864AC"/>
    <w:rsid w:val="006864EA"/>
    <w:rsid w:val="00686583"/>
    <w:rsid w:val="0068667C"/>
    <w:rsid w:val="006866B4"/>
    <w:rsid w:val="006866FF"/>
    <w:rsid w:val="006867FA"/>
    <w:rsid w:val="00686821"/>
    <w:rsid w:val="00686845"/>
    <w:rsid w:val="00686855"/>
    <w:rsid w:val="006868B3"/>
    <w:rsid w:val="00686941"/>
    <w:rsid w:val="00686A44"/>
    <w:rsid w:val="00686A48"/>
    <w:rsid w:val="00686A74"/>
    <w:rsid w:val="00686AAB"/>
    <w:rsid w:val="00686ADE"/>
    <w:rsid w:val="00686B0F"/>
    <w:rsid w:val="00686B28"/>
    <w:rsid w:val="00686B40"/>
    <w:rsid w:val="00686BAF"/>
    <w:rsid w:val="00686BF1"/>
    <w:rsid w:val="00686BF8"/>
    <w:rsid w:val="00686BFE"/>
    <w:rsid w:val="00686C6D"/>
    <w:rsid w:val="00686D22"/>
    <w:rsid w:val="00686D28"/>
    <w:rsid w:val="00686D5B"/>
    <w:rsid w:val="00686EC8"/>
    <w:rsid w:val="00686EFD"/>
    <w:rsid w:val="00686F4A"/>
    <w:rsid w:val="00686FB7"/>
    <w:rsid w:val="00686FB8"/>
    <w:rsid w:val="0068702A"/>
    <w:rsid w:val="0068702B"/>
    <w:rsid w:val="0068704C"/>
    <w:rsid w:val="00687103"/>
    <w:rsid w:val="00687112"/>
    <w:rsid w:val="006871C1"/>
    <w:rsid w:val="006871CF"/>
    <w:rsid w:val="00687256"/>
    <w:rsid w:val="006872D1"/>
    <w:rsid w:val="00687320"/>
    <w:rsid w:val="00687359"/>
    <w:rsid w:val="00687368"/>
    <w:rsid w:val="0068737A"/>
    <w:rsid w:val="006873E2"/>
    <w:rsid w:val="006873ED"/>
    <w:rsid w:val="0068751E"/>
    <w:rsid w:val="006875D8"/>
    <w:rsid w:val="006876CB"/>
    <w:rsid w:val="00687757"/>
    <w:rsid w:val="00687780"/>
    <w:rsid w:val="006877B1"/>
    <w:rsid w:val="006877EE"/>
    <w:rsid w:val="006877FD"/>
    <w:rsid w:val="0068780B"/>
    <w:rsid w:val="006878E9"/>
    <w:rsid w:val="006878EA"/>
    <w:rsid w:val="00687945"/>
    <w:rsid w:val="00687950"/>
    <w:rsid w:val="006879A2"/>
    <w:rsid w:val="00687AA5"/>
    <w:rsid w:val="00687AD4"/>
    <w:rsid w:val="00687AF1"/>
    <w:rsid w:val="00687B11"/>
    <w:rsid w:val="00687B78"/>
    <w:rsid w:val="00687B9F"/>
    <w:rsid w:val="00687BD7"/>
    <w:rsid w:val="00687C91"/>
    <w:rsid w:val="00687CF6"/>
    <w:rsid w:val="00687DAB"/>
    <w:rsid w:val="00687E12"/>
    <w:rsid w:val="00687E5E"/>
    <w:rsid w:val="00687F20"/>
    <w:rsid w:val="00687FDE"/>
    <w:rsid w:val="00690065"/>
    <w:rsid w:val="006900A2"/>
    <w:rsid w:val="006900C7"/>
    <w:rsid w:val="006900E8"/>
    <w:rsid w:val="00690136"/>
    <w:rsid w:val="00690161"/>
    <w:rsid w:val="0069016D"/>
    <w:rsid w:val="00690177"/>
    <w:rsid w:val="00690185"/>
    <w:rsid w:val="006901D1"/>
    <w:rsid w:val="00690249"/>
    <w:rsid w:val="00690256"/>
    <w:rsid w:val="0069028E"/>
    <w:rsid w:val="00690306"/>
    <w:rsid w:val="00690307"/>
    <w:rsid w:val="0069035C"/>
    <w:rsid w:val="006904DC"/>
    <w:rsid w:val="00690523"/>
    <w:rsid w:val="0069059A"/>
    <w:rsid w:val="006905E3"/>
    <w:rsid w:val="0069061E"/>
    <w:rsid w:val="00690645"/>
    <w:rsid w:val="00690666"/>
    <w:rsid w:val="0069066D"/>
    <w:rsid w:val="0069069A"/>
    <w:rsid w:val="006906A6"/>
    <w:rsid w:val="006906C8"/>
    <w:rsid w:val="00690749"/>
    <w:rsid w:val="00690755"/>
    <w:rsid w:val="006907FA"/>
    <w:rsid w:val="0069087E"/>
    <w:rsid w:val="0069089A"/>
    <w:rsid w:val="006908D3"/>
    <w:rsid w:val="00690919"/>
    <w:rsid w:val="0069091D"/>
    <w:rsid w:val="0069092F"/>
    <w:rsid w:val="00690939"/>
    <w:rsid w:val="00690950"/>
    <w:rsid w:val="006909B9"/>
    <w:rsid w:val="006909C0"/>
    <w:rsid w:val="00690A22"/>
    <w:rsid w:val="00690A2F"/>
    <w:rsid w:val="00690A30"/>
    <w:rsid w:val="00690A42"/>
    <w:rsid w:val="00690AEF"/>
    <w:rsid w:val="00690B18"/>
    <w:rsid w:val="00690B24"/>
    <w:rsid w:val="00690B41"/>
    <w:rsid w:val="00690B8D"/>
    <w:rsid w:val="00690B92"/>
    <w:rsid w:val="00690C34"/>
    <w:rsid w:val="00690C88"/>
    <w:rsid w:val="00690CA8"/>
    <w:rsid w:val="00690CA9"/>
    <w:rsid w:val="00690CC8"/>
    <w:rsid w:val="00690CD6"/>
    <w:rsid w:val="00690DBD"/>
    <w:rsid w:val="00690EAC"/>
    <w:rsid w:val="00690EB9"/>
    <w:rsid w:val="00690F5A"/>
    <w:rsid w:val="00691047"/>
    <w:rsid w:val="0069104B"/>
    <w:rsid w:val="0069108F"/>
    <w:rsid w:val="006910A7"/>
    <w:rsid w:val="006910E9"/>
    <w:rsid w:val="00691124"/>
    <w:rsid w:val="0069119D"/>
    <w:rsid w:val="00691229"/>
    <w:rsid w:val="00691310"/>
    <w:rsid w:val="00691370"/>
    <w:rsid w:val="00691388"/>
    <w:rsid w:val="0069140D"/>
    <w:rsid w:val="0069140E"/>
    <w:rsid w:val="00691435"/>
    <w:rsid w:val="006914A6"/>
    <w:rsid w:val="00691531"/>
    <w:rsid w:val="00691563"/>
    <w:rsid w:val="0069158C"/>
    <w:rsid w:val="006915BE"/>
    <w:rsid w:val="00691610"/>
    <w:rsid w:val="00691623"/>
    <w:rsid w:val="00691669"/>
    <w:rsid w:val="0069171E"/>
    <w:rsid w:val="00691791"/>
    <w:rsid w:val="006917AB"/>
    <w:rsid w:val="006917AC"/>
    <w:rsid w:val="006917DA"/>
    <w:rsid w:val="00691825"/>
    <w:rsid w:val="006918D7"/>
    <w:rsid w:val="00691997"/>
    <w:rsid w:val="006919CF"/>
    <w:rsid w:val="006919DD"/>
    <w:rsid w:val="00691A1B"/>
    <w:rsid w:val="00691A44"/>
    <w:rsid w:val="00691A67"/>
    <w:rsid w:val="00691AA0"/>
    <w:rsid w:val="00691B1B"/>
    <w:rsid w:val="00691B39"/>
    <w:rsid w:val="00691B57"/>
    <w:rsid w:val="00691B7F"/>
    <w:rsid w:val="00691B81"/>
    <w:rsid w:val="00691C27"/>
    <w:rsid w:val="00691C28"/>
    <w:rsid w:val="00691C2E"/>
    <w:rsid w:val="00691C5B"/>
    <w:rsid w:val="00691CFC"/>
    <w:rsid w:val="00691CFD"/>
    <w:rsid w:val="00691D2E"/>
    <w:rsid w:val="00691DCE"/>
    <w:rsid w:val="00691E79"/>
    <w:rsid w:val="00691EA0"/>
    <w:rsid w:val="00691F47"/>
    <w:rsid w:val="00691F5E"/>
    <w:rsid w:val="00691F71"/>
    <w:rsid w:val="00691FCD"/>
    <w:rsid w:val="0069202D"/>
    <w:rsid w:val="0069212D"/>
    <w:rsid w:val="00692297"/>
    <w:rsid w:val="00692311"/>
    <w:rsid w:val="00692325"/>
    <w:rsid w:val="0069248B"/>
    <w:rsid w:val="006924B2"/>
    <w:rsid w:val="00692558"/>
    <w:rsid w:val="00692581"/>
    <w:rsid w:val="006925CF"/>
    <w:rsid w:val="0069268B"/>
    <w:rsid w:val="00692787"/>
    <w:rsid w:val="0069278D"/>
    <w:rsid w:val="006927D7"/>
    <w:rsid w:val="00692859"/>
    <w:rsid w:val="00692884"/>
    <w:rsid w:val="006928B5"/>
    <w:rsid w:val="00692910"/>
    <w:rsid w:val="0069296E"/>
    <w:rsid w:val="006929B0"/>
    <w:rsid w:val="006929BF"/>
    <w:rsid w:val="00692A02"/>
    <w:rsid w:val="00692A54"/>
    <w:rsid w:val="00692A5A"/>
    <w:rsid w:val="00692AC0"/>
    <w:rsid w:val="00692B36"/>
    <w:rsid w:val="00692B53"/>
    <w:rsid w:val="00692BB5"/>
    <w:rsid w:val="00692BE7"/>
    <w:rsid w:val="00692C4B"/>
    <w:rsid w:val="00692C87"/>
    <w:rsid w:val="00692D01"/>
    <w:rsid w:val="00692D1E"/>
    <w:rsid w:val="00692D24"/>
    <w:rsid w:val="00692D53"/>
    <w:rsid w:val="00692E14"/>
    <w:rsid w:val="00692EB2"/>
    <w:rsid w:val="00692F0A"/>
    <w:rsid w:val="00692F61"/>
    <w:rsid w:val="00692FCA"/>
    <w:rsid w:val="00693025"/>
    <w:rsid w:val="0069302F"/>
    <w:rsid w:val="006930E4"/>
    <w:rsid w:val="0069312F"/>
    <w:rsid w:val="006931E3"/>
    <w:rsid w:val="0069321D"/>
    <w:rsid w:val="00693234"/>
    <w:rsid w:val="00693250"/>
    <w:rsid w:val="0069329C"/>
    <w:rsid w:val="00693362"/>
    <w:rsid w:val="0069341F"/>
    <w:rsid w:val="00693421"/>
    <w:rsid w:val="00693447"/>
    <w:rsid w:val="006934C1"/>
    <w:rsid w:val="006934DD"/>
    <w:rsid w:val="00693561"/>
    <w:rsid w:val="00693589"/>
    <w:rsid w:val="006936D6"/>
    <w:rsid w:val="00693706"/>
    <w:rsid w:val="00693736"/>
    <w:rsid w:val="00693760"/>
    <w:rsid w:val="0069376F"/>
    <w:rsid w:val="006937C0"/>
    <w:rsid w:val="006937C3"/>
    <w:rsid w:val="006938C3"/>
    <w:rsid w:val="00693949"/>
    <w:rsid w:val="006939B4"/>
    <w:rsid w:val="006939D6"/>
    <w:rsid w:val="006939F5"/>
    <w:rsid w:val="00693A04"/>
    <w:rsid w:val="00693A41"/>
    <w:rsid w:val="00693A6F"/>
    <w:rsid w:val="00693A91"/>
    <w:rsid w:val="00693A9F"/>
    <w:rsid w:val="00693AB5"/>
    <w:rsid w:val="00693AF2"/>
    <w:rsid w:val="00693B2D"/>
    <w:rsid w:val="00693B4D"/>
    <w:rsid w:val="00693BC3"/>
    <w:rsid w:val="00693C21"/>
    <w:rsid w:val="00693D2A"/>
    <w:rsid w:val="00693DE0"/>
    <w:rsid w:val="00693E81"/>
    <w:rsid w:val="00693EB7"/>
    <w:rsid w:val="00693EEC"/>
    <w:rsid w:val="00694009"/>
    <w:rsid w:val="00694012"/>
    <w:rsid w:val="00694019"/>
    <w:rsid w:val="00694052"/>
    <w:rsid w:val="006940A5"/>
    <w:rsid w:val="006940B4"/>
    <w:rsid w:val="006940C3"/>
    <w:rsid w:val="00694108"/>
    <w:rsid w:val="00694157"/>
    <w:rsid w:val="006941B0"/>
    <w:rsid w:val="006941BE"/>
    <w:rsid w:val="00694201"/>
    <w:rsid w:val="00694224"/>
    <w:rsid w:val="00694269"/>
    <w:rsid w:val="00694273"/>
    <w:rsid w:val="006942D9"/>
    <w:rsid w:val="006942F8"/>
    <w:rsid w:val="0069432C"/>
    <w:rsid w:val="00694339"/>
    <w:rsid w:val="006943B0"/>
    <w:rsid w:val="006943BD"/>
    <w:rsid w:val="006943F2"/>
    <w:rsid w:val="0069445E"/>
    <w:rsid w:val="0069446F"/>
    <w:rsid w:val="006944B1"/>
    <w:rsid w:val="006944BD"/>
    <w:rsid w:val="006944F9"/>
    <w:rsid w:val="0069450E"/>
    <w:rsid w:val="00694551"/>
    <w:rsid w:val="006945A9"/>
    <w:rsid w:val="00694614"/>
    <w:rsid w:val="006946C6"/>
    <w:rsid w:val="006946E0"/>
    <w:rsid w:val="00694767"/>
    <w:rsid w:val="0069479D"/>
    <w:rsid w:val="00694855"/>
    <w:rsid w:val="00694880"/>
    <w:rsid w:val="0069493A"/>
    <w:rsid w:val="00694A1C"/>
    <w:rsid w:val="00694A30"/>
    <w:rsid w:val="00694A39"/>
    <w:rsid w:val="00694AD7"/>
    <w:rsid w:val="00694AD8"/>
    <w:rsid w:val="00694B0D"/>
    <w:rsid w:val="00694B8A"/>
    <w:rsid w:val="00694BA2"/>
    <w:rsid w:val="00694BC6"/>
    <w:rsid w:val="00694BD1"/>
    <w:rsid w:val="00694C6E"/>
    <w:rsid w:val="00694CBF"/>
    <w:rsid w:val="00694D0F"/>
    <w:rsid w:val="00694D5B"/>
    <w:rsid w:val="00694DA3"/>
    <w:rsid w:val="00694DED"/>
    <w:rsid w:val="00694E12"/>
    <w:rsid w:val="00694F47"/>
    <w:rsid w:val="00694FA1"/>
    <w:rsid w:val="0069501D"/>
    <w:rsid w:val="006950D1"/>
    <w:rsid w:val="00695126"/>
    <w:rsid w:val="0069513E"/>
    <w:rsid w:val="00695165"/>
    <w:rsid w:val="00695178"/>
    <w:rsid w:val="00695183"/>
    <w:rsid w:val="00695188"/>
    <w:rsid w:val="006951CA"/>
    <w:rsid w:val="00695203"/>
    <w:rsid w:val="00695330"/>
    <w:rsid w:val="00695335"/>
    <w:rsid w:val="0069533E"/>
    <w:rsid w:val="0069534B"/>
    <w:rsid w:val="00695373"/>
    <w:rsid w:val="0069539E"/>
    <w:rsid w:val="00695418"/>
    <w:rsid w:val="00695471"/>
    <w:rsid w:val="006954BA"/>
    <w:rsid w:val="0069555C"/>
    <w:rsid w:val="006955C0"/>
    <w:rsid w:val="0069562A"/>
    <w:rsid w:val="0069569B"/>
    <w:rsid w:val="0069569C"/>
    <w:rsid w:val="006956A1"/>
    <w:rsid w:val="0069572B"/>
    <w:rsid w:val="006957EA"/>
    <w:rsid w:val="006957F2"/>
    <w:rsid w:val="006957F3"/>
    <w:rsid w:val="006957F5"/>
    <w:rsid w:val="0069580C"/>
    <w:rsid w:val="0069584C"/>
    <w:rsid w:val="006958AE"/>
    <w:rsid w:val="006958C7"/>
    <w:rsid w:val="00695948"/>
    <w:rsid w:val="00695966"/>
    <w:rsid w:val="0069597A"/>
    <w:rsid w:val="006959A1"/>
    <w:rsid w:val="006959B0"/>
    <w:rsid w:val="00695A48"/>
    <w:rsid w:val="00695A5A"/>
    <w:rsid w:val="00695A5C"/>
    <w:rsid w:val="00695ABE"/>
    <w:rsid w:val="00695AE4"/>
    <w:rsid w:val="00695AEB"/>
    <w:rsid w:val="00695B31"/>
    <w:rsid w:val="00695BBB"/>
    <w:rsid w:val="00695C44"/>
    <w:rsid w:val="00695C4E"/>
    <w:rsid w:val="00695C62"/>
    <w:rsid w:val="00695CE3"/>
    <w:rsid w:val="00695D50"/>
    <w:rsid w:val="00695E0D"/>
    <w:rsid w:val="00695E4E"/>
    <w:rsid w:val="00695EF9"/>
    <w:rsid w:val="00695F3C"/>
    <w:rsid w:val="00695F82"/>
    <w:rsid w:val="0069615F"/>
    <w:rsid w:val="00696165"/>
    <w:rsid w:val="0069617A"/>
    <w:rsid w:val="0069619B"/>
    <w:rsid w:val="006961AE"/>
    <w:rsid w:val="006961B4"/>
    <w:rsid w:val="0069622D"/>
    <w:rsid w:val="00696238"/>
    <w:rsid w:val="00696288"/>
    <w:rsid w:val="00696294"/>
    <w:rsid w:val="006962EF"/>
    <w:rsid w:val="006962F2"/>
    <w:rsid w:val="006962F8"/>
    <w:rsid w:val="00696318"/>
    <w:rsid w:val="0069633C"/>
    <w:rsid w:val="0069637B"/>
    <w:rsid w:val="0069637C"/>
    <w:rsid w:val="006963C2"/>
    <w:rsid w:val="0069640E"/>
    <w:rsid w:val="00696472"/>
    <w:rsid w:val="006964DE"/>
    <w:rsid w:val="0069653C"/>
    <w:rsid w:val="00696561"/>
    <w:rsid w:val="0069660B"/>
    <w:rsid w:val="00696649"/>
    <w:rsid w:val="006966CD"/>
    <w:rsid w:val="006966F7"/>
    <w:rsid w:val="00696702"/>
    <w:rsid w:val="00696772"/>
    <w:rsid w:val="006967D9"/>
    <w:rsid w:val="00696847"/>
    <w:rsid w:val="0069689F"/>
    <w:rsid w:val="006968E0"/>
    <w:rsid w:val="00696949"/>
    <w:rsid w:val="006969C3"/>
    <w:rsid w:val="00696A1B"/>
    <w:rsid w:val="00696A42"/>
    <w:rsid w:val="00696A49"/>
    <w:rsid w:val="00696A4E"/>
    <w:rsid w:val="00696A58"/>
    <w:rsid w:val="00696AD4"/>
    <w:rsid w:val="00696B3A"/>
    <w:rsid w:val="00696B66"/>
    <w:rsid w:val="00696D29"/>
    <w:rsid w:val="00696D9C"/>
    <w:rsid w:val="00696DA9"/>
    <w:rsid w:val="00696DC3"/>
    <w:rsid w:val="00696E1A"/>
    <w:rsid w:val="00696E3E"/>
    <w:rsid w:val="00696E59"/>
    <w:rsid w:val="00696E71"/>
    <w:rsid w:val="00696E78"/>
    <w:rsid w:val="00696E96"/>
    <w:rsid w:val="00696ED7"/>
    <w:rsid w:val="00696F06"/>
    <w:rsid w:val="00696F74"/>
    <w:rsid w:val="00696F90"/>
    <w:rsid w:val="006970A3"/>
    <w:rsid w:val="006970CF"/>
    <w:rsid w:val="00697106"/>
    <w:rsid w:val="00697283"/>
    <w:rsid w:val="0069728B"/>
    <w:rsid w:val="006972C3"/>
    <w:rsid w:val="006972E8"/>
    <w:rsid w:val="00697334"/>
    <w:rsid w:val="00697390"/>
    <w:rsid w:val="00697395"/>
    <w:rsid w:val="00697396"/>
    <w:rsid w:val="006973CA"/>
    <w:rsid w:val="00697406"/>
    <w:rsid w:val="0069741A"/>
    <w:rsid w:val="006974B1"/>
    <w:rsid w:val="006974E8"/>
    <w:rsid w:val="00697555"/>
    <w:rsid w:val="00697561"/>
    <w:rsid w:val="00697593"/>
    <w:rsid w:val="00697594"/>
    <w:rsid w:val="006975CD"/>
    <w:rsid w:val="006975E7"/>
    <w:rsid w:val="006975EB"/>
    <w:rsid w:val="00697606"/>
    <w:rsid w:val="00697679"/>
    <w:rsid w:val="006976F6"/>
    <w:rsid w:val="00697732"/>
    <w:rsid w:val="0069773E"/>
    <w:rsid w:val="0069774F"/>
    <w:rsid w:val="00697771"/>
    <w:rsid w:val="0069779B"/>
    <w:rsid w:val="0069785B"/>
    <w:rsid w:val="00697882"/>
    <w:rsid w:val="0069792A"/>
    <w:rsid w:val="00697967"/>
    <w:rsid w:val="00697972"/>
    <w:rsid w:val="00697A37"/>
    <w:rsid w:val="00697A63"/>
    <w:rsid w:val="00697A6A"/>
    <w:rsid w:val="00697AC0"/>
    <w:rsid w:val="00697AD9"/>
    <w:rsid w:val="00697B66"/>
    <w:rsid w:val="00697BC1"/>
    <w:rsid w:val="00697BE4"/>
    <w:rsid w:val="00697C1B"/>
    <w:rsid w:val="00697C44"/>
    <w:rsid w:val="00697C47"/>
    <w:rsid w:val="00697CB4"/>
    <w:rsid w:val="00697CBD"/>
    <w:rsid w:val="00697CD4"/>
    <w:rsid w:val="00697CF0"/>
    <w:rsid w:val="00697CF8"/>
    <w:rsid w:val="00697D10"/>
    <w:rsid w:val="00697D44"/>
    <w:rsid w:val="00697D52"/>
    <w:rsid w:val="00697D68"/>
    <w:rsid w:val="00697D6D"/>
    <w:rsid w:val="00697DB6"/>
    <w:rsid w:val="00697DCB"/>
    <w:rsid w:val="00697DD5"/>
    <w:rsid w:val="00697E31"/>
    <w:rsid w:val="00697E45"/>
    <w:rsid w:val="00697E52"/>
    <w:rsid w:val="00697E8B"/>
    <w:rsid w:val="00697EFD"/>
    <w:rsid w:val="00697FC2"/>
    <w:rsid w:val="00697FE0"/>
    <w:rsid w:val="006A0050"/>
    <w:rsid w:val="006A023A"/>
    <w:rsid w:val="006A027F"/>
    <w:rsid w:val="006A0298"/>
    <w:rsid w:val="006A02AB"/>
    <w:rsid w:val="006A03A6"/>
    <w:rsid w:val="006A03AE"/>
    <w:rsid w:val="006A03B5"/>
    <w:rsid w:val="006A0436"/>
    <w:rsid w:val="006A0559"/>
    <w:rsid w:val="006A0561"/>
    <w:rsid w:val="006A05B9"/>
    <w:rsid w:val="006A05EA"/>
    <w:rsid w:val="006A060F"/>
    <w:rsid w:val="006A073B"/>
    <w:rsid w:val="006A075E"/>
    <w:rsid w:val="006A078E"/>
    <w:rsid w:val="006A0792"/>
    <w:rsid w:val="006A07BE"/>
    <w:rsid w:val="006A07C0"/>
    <w:rsid w:val="006A07E2"/>
    <w:rsid w:val="006A0807"/>
    <w:rsid w:val="006A080C"/>
    <w:rsid w:val="006A09BF"/>
    <w:rsid w:val="006A0A72"/>
    <w:rsid w:val="006A0A95"/>
    <w:rsid w:val="006A0AD5"/>
    <w:rsid w:val="006A0B35"/>
    <w:rsid w:val="006A0B84"/>
    <w:rsid w:val="006A0B88"/>
    <w:rsid w:val="006A0BA6"/>
    <w:rsid w:val="006A0BAB"/>
    <w:rsid w:val="006A0BAF"/>
    <w:rsid w:val="006A0C05"/>
    <w:rsid w:val="006A0CCB"/>
    <w:rsid w:val="006A0CF0"/>
    <w:rsid w:val="006A0D1F"/>
    <w:rsid w:val="006A0D6E"/>
    <w:rsid w:val="006A0E8D"/>
    <w:rsid w:val="006A0F1A"/>
    <w:rsid w:val="006A0F60"/>
    <w:rsid w:val="006A0F6B"/>
    <w:rsid w:val="006A0FBB"/>
    <w:rsid w:val="006A10EC"/>
    <w:rsid w:val="006A112E"/>
    <w:rsid w:val="006A1211"/>
    <w:rsid w:val="006A1232"/>
    <w:rsid w:val="006A125A"/>
    <w:rsid w:val="006A12D0"/>
    <w:rsid w:val="006A131D"/>
    <w:rsid w:val="006A13DF"/>
    <w:rsid w:val="006A1408"/>
    <w:rsid w:val="006A141A"/>
    <w:rsid w:val="006A142D"/>
    <w:rsid w:val="006A15A2"/>
    <w:rsid w:val="006A1624"/>
    <w:rsid w:val="006A170E"/>
    <w:rsid w:val="006A181A"/>
    <w:rsid w:val="006A1846"/>
    <w:rsid w:val="006A189C"/>
    <w:rsid w:val="006A1925"/>
    <w:rsid w:val="006A1995"/>
    <w:rsid w:val="006A19D5"/>
    <w:rsid w:val="006A1A25"/>
    <w:rsid w:val="006A1AB6"/>
    <w:rsid w:val="006A1AC5"/>
    <w:rsid w:val="006A1AC6"/>
    <w:rsid w:val="006A1B14"/>
    <w:rsid w:val="006A1B23"/>
    <w:rsid w:val="006A1B88"/>
    <w:rsid w:val="006A1BD3"/>
    <w:rsid w:val="006A1C6B"/>
    <w:rsid w:val="006A1C75"/>
    <w:rsid w:val="006A1CA5"/>
    <w:rsid w:val="006A1CE0"/>
    <w:rsid w:val="006A1D33"/>
    <w:rsid w:val="006A1D4D"/>
    <w:rsid w:val="006A1DC5"/>
    <w:rsid w:val="006A1DE2"/>
    <w:rsid w:val="006A1DFA"/>
    <w:rsid w:val="006A1E0F"/>
    <w:rsid w:val="006A1E67"/>
    <w:rsid w:val="006A1ED5"/>
    <w:rsid w:val="006A1F03"/>
    <w:rsid w:val="006A2023"/>
    <w:rsid w:val="006A2066"/>
    <w:rsid w:val="006A208B"/>
    <w:rsid w:val="006A20C2"/>
    <w:rsid w:val="006A215E"/>
    <w:rsid w:val="006A2183"/>
    <w:rsid w:val="006A2193"/>
    <w:rsid w:val="006A21AC"/>
    <w:rsid w:val="006A21E2"/>
    <w:rsid w:val="006A225A"/>
    <w:rsid w:val="006A2283"/>
    <w:rsid w:val="006A2288"/>
    <w:rsid w:val="006A22CC"/>
    <w:rsid w:val="006A2408"/>
    <w:rsid w:val="006A241F"/>
    <w:rsid w:val="006A2538"/>
    <w:rsid w:val="006A25F4"/>
    <w:rsid w:val="006A267D"/>
    <w:rsid w:val="006A269D"/>
    <w:rsid w:val="006A27FF"/>
    <w:rsid w:val="006A2866"/>
    <w:rsid w:val="006A2890"/>
    <w:rsid w:val="006A28DF"/>
    <w:rsid w:val="006A28FD"/>
    <w:rsid w:val="006A2947"/>
    <w:rsid w:val="006A295C"/>
    <w:rsid w:val="006A29B0"/>
    <w:rsid w:val="006A2A4B"/>
    <w:rsid w:val="006A2B61"/>
    <w:rsid w:val="006A2C1A"/>
    <w:rsid w:val="006A2C49"/>
    <w:rsid w:val="006A2C56"/>
    <w:rsid w:val="006A2D03"/>
    <w:rsid w:val="006A2D99"/>
    <w:rsid w:val="006A2E1E"/>
    <w:rsid w:val="006A2E45"/>
    <w:rsid w:val="006A2E9D"/>
    <w:rsid w:val="006A2EC7"/>
    <w:rsid w:val="006A2ED0"/>
    <w:rsid w:val="006A2F2B"/>
    <w:rsid w:val="006A2FA5"/>
    <w:rsid w:val="006A3054"/>
    <w:rsid w:val="006A3065"/>
    <w:rsid w:val="006A30E2"/>
    <w:rsid w:val="006A3185"/>
    <w:rsid w:val="006A33E1"/>
    <w:rsid w:val="006A33E9"/>
    <w:rsid w:val="006A3436"/>
    <w:rsid w:val="006A344B"/>
    <w:rsid w:val="006A357D"/>
    <w:rsid w:val="006A3588"/>
    <w:rsid w:val="006A35E8"/>
    <w:rsid w:val="006A35F0"/>
    <w:rsid w:val="006A3635"/>
    <w:rsid w:val="006A3651"/>
    <w:rsid w:val="006A3668"/>
    <w:rsid w:val="006A36AA"/>
    <w:rsid w:val="006A3755"/>
    <w:rsid w:val="006A375C"/>
    <w:rsid w:val="006A379F"/>
    <w:rsid w:val="006A3842"/>
    <w:rsid w:val="006A3845"/>
    <w:rsid w:val="006A38A2"/>
    <w:rsid w:val="006A38FC"/>
    <w:rsid w:val="006A3932"/>
    <w:rsid w:val="006A39D4"/>
    <w:rsid w:val="006A3A09"/>
    <w:rsid w:val="006A3A11"/>
    <w:rsid w:val="006A3A17"/>
    <w:rsid w:val="006A3A51"/>
    <w:rsid w:val="006A3B28"/>
    <w:rsid w:val="006A3B69"/>
    <w:rsid w:val="006A3C82"/>
    <w:rsid w:val="006A3CAD"/>
    <w:rsid w:val="006A3CB8"/>
    <w:rsid w:val="006A3D44"/>
    <w:rsid w:val="006A3D81"/>
    <w:rsid w:val="006A3DEA"/>
    <w:rsid w:val="006A3DF0"/>
    <w:rsid w:val="006A3DF1"/>
    <w:rsid w:val="006A3E11"/>
    <w:rsid w:val="006A3E50"/>
    <w:rsid w:val="006A3E54"/>
    <w:rsid w:val="006A3E70"/>
    <w:rsid w:val="006A3E7C"/>
    <w:rsid w:val="006A3F5C"/>
    <w:rsid w:val="006A4159"/>
    <w:rsid w:val="006A4167"/>
    <w:rsid w:val="006A4168"/>
    <w:rsid w:val="006A41D1"/>
    <w:rsid w:val="006A420D"/>
    <w:rsid w:val="006A431B"/>
    <w:rsid w:val="006A4334"/>
    <w:rsid w:val="006A434F"/>
    <w:rsid w:val="006A4392"/>
    <w:rsid w:val="006A43A5"/>
    <w:rsid w:val="006A43B2"/>
    <w:rsid w:val="006A43D7"/>
    <w:rsid w:val="006A43E7"/>
    <w:rsid w:val="006A44C5"/>
    <w:rsid w:val="006A44DE"/>
    <w:rsid w:val="006A44ED"/>
    <w:rsid w:val="006A44FA"/>
    <w:rsid w:val="006A450E"/>
    <w:rsid w:val="006A4515"/>
    <w:rsid w:val="006A4522"/>
    <w:rsid w:val="006A4525"/>
    <w:rsid w:val="006A456E"/>
    <w:rsid w:val="006A4582"/>
    <w:rsid w:val="006A45DB"/>
    <w:rsid w:val="006A45E9"/>
    <w:rsid w:val="006A4607"/>
    <w:rsid w:val="006A467A"/>
    <w:rsid w:val="006A46B2"/>
    <w:rsid w:val="006A477E"/>
    <w:rsid w:val="006A47B9"/>
    <w:rsid w:val="006A48DC"/>
    <w:rsid w:val="006A48EB"/>
    <w:rsid w:val="006A492A"/>
    <w:rsid w:val="006A4987"/>
    <w:rsid w:val="006A49B2"/>
    <w:rsid w:val="006A4A13"/>
    <w:rsid w:val="006A4A7A"/>
    <w:rsid w:val="006A4B1F"/>
    <w:rsid w:val="006A4B91"/>
    <w:rsid w:val="006A4BAE"/>
    <w:rsid w:val="006A4BFF"/>
    <w:rsid w:val="006A4CB1"/>
    <w:rsid w:val="006A4CB8"/>
    <w:rsid w:val="006A4CDA"/>
    <w:rsid w:val="006A4D29"/>
    <w:rsid w:val="006A4D32"/>
    <w:rsid w:val="006A4D5F"/>
    <w:rsid w:val="006A4D77"/>
    <w:rsid w:val="006A4DD2"/>
    <w:rsid w:val="006A4E11"/>
    <w:rsid w:val="006A4E1D"/>
    <w:rsid w:val="006A4E63"/>
    <w:rsid w:val="006A4E98"/>
    <w:rsid w:val="006A4EAB"/>
    <w:rsid w:val="006A4EAF"/>
    <w:rsid w:val="006A4F12"/>
    <w:rsid w:val="006A4F1D"/>
    <w:rsid w:val="006A4F89"/>
    <w:rsid w:val="006A501D"/>
    <w:rsid w:val="006A5027"/>
    <w:rsid w:val="006A507A"/>
    <w:rsid w:val="006A5097"/>
    <w:rsid w:val="006A50F7"/>
    <w:rsid w:val="006A5224"/>
    <w:rsid w:val="006A5294"/>
    <w:rsid w:val="006A529B"/>
    <w:rsid w:val="006A5343"/>
    <w:rsid w:val="006A5349"/>
    <w:rsid w:val="006A534F"/>
    <w:rsid w:val="006A53CF"/>
    <w:rsid w:val="006A53DD"/>
    <w:rsid w:val="006A5466"/>
    <w:rsid w:val="006A54AC"/>
    <w:rsid w:val="006A54B9"/>
    <w:rsid w:val="006A54CA"/>
    <w:rsid w:val="006A5553"/>
    <w:rsid w:val="006A55B4"/>
    <w:rsid w:val="006A55C2"/>
    <w:rsid w:val="006A55E2"/>
    <w:rsid w:val="006A55E7"/>
    <w:rsid w:val="006A55F4"/>
    <w:rsid w:val="006A5654"/>
    <w:rsid w:val="006A565D"/>
    <w:rsid w:val="006A565F"/>
    <w:rsid w:val="006A56A0"/>
    <w:rsid w:val="006A56AD"/>
    <w:rsid w:val="006A5763"/>
    <w:rsid w:val="006A5773"/>
    <w:rsid w:val="006A57F8"/>
    <w:rsid w:val="006A583C"/>
    <w:rsid w:val="006A585B"/>
    <w:rsid w:val="006A58B2"/>
    <w:rsid w:val="006A5912"/>
    <w:rsid w:val="006A593C"/>
    <w:rsid w:val="006A5A0B"/>
    <w:rsid w:val="006A5A28"/>
    <w:rsid w:val="006A5A30"/>
    <w:rsid w:val="006A5AB1"/>
    <w:rsid w:val="006A5B51"/>
    <w:rsid w:val="006A5C8B"/>
    <w:rsid w:val="006A5D94"/>
    <w:rsid w:val="006A5D9D"/>
    <w:rsid w:val="006A5DA1"/>
    <w:rsid w:val="006A5DA7"/>
    <w:rsid w:val="006A5F93"/>
    <w:rsid w:val="006A5FF2"/>
    <w:rsid w:val="006A6050"/>
    <w:rsid w:val="006A6088"/>
    <w:rsid w:val="006A6096"/>
    <w:rsid w:val="006A60BE"/>
    <w:rsid w:val="006A60C6"/>
    <w:rsid w:val="006A6195"/>
    <w:rsid w:val="006A61C1"/>
    <w:rsid w:val="006A625A"/>
    <w:rsid w:val="006A62BD"/>
    <w:rsid w:val="006A6354"/>
    <w:rsid w:val="006A63A4"/>
    <w:rsid w:val="006A63BB"/>
    <w:rsid w:val="006A6507"/>
    <w:rsid w:val="006A651B"/>
    <w:rsid w:val="006A6559"/>
    <w:rsid w:val="006A656B"/>
    <w:rsid w:val="006A65A0"/>
    <w:rsid w:val="006A65F2"/>
    <w:rsid w:val="006A662F"/>
    <w:rsid w:val="006A6661"/>
    <w:rsid w:val="006A6697"/>
    <w:rsid w:val="006A66AE"/>
    <w:rsid w:val="006A66D1"/>
    <w:rsid w:val="006A67B0"/>
    <w:rsid w:val="006A67EA"/>
    <w:rsid w:val="006A688E"/>
    <w:rsid w:val="006A6922"/>
    <w:rsid w:val="006A6927"/>
    <w:rsid w:val="006A69AA"/>
    <w:rsid w:val="006A6A6B"/>
    <w:rsid w:val="006A6AC1"/>
    <w:rsid w:val="006A6AED"/>
    <w:rsid w:val="006A6BBC"/>
    <w:rsid w:val="006A6C11"/>
    <w:rsid w:val="006A6C59"/>
    <w:rsid w:val="006A6C9F"/>
    <w:rsid w:val="006A6CE3"/>
    <w:rsid w:val="006A6D4D"/>
    <w:rsid w:val="006A6D54"/>
    <w:rsid w:val="006A6DC5"/>
    <w:rsid w:val="006A6E0A"/>
    <w:rsid w:val="006A6E14"/>
    <w:rsid w:val="006A6EB7"/>
    <w:rsid w:val="006A6F25"/>
    <w:rsid w:val="006A6F6F"/>
    <w:rsid w:val="006A6F7E"/>
    <w:rsid w:val="006A7027"/>
    <w:rsid w:val="006A70A5"/>
    <w:rsid w:val="006A70C8"/>
    <w:rsid w:val="006A71A1"/>
    <w:rsid w:val="006A71BB"/>
    <w:rsid w:val="006A71C4"/>
    <w:rsid w:val="006A7202"/>
    <w:rsid w:val="006A722B"/>
    <w:rsid w:val="006A7240"/>
    <w:rsid w:val="006A72A0"/>
    <w:rsid w:val="006A72CA"/>
    <w:rsid w:val="006A72DB"/>
    <w:rsid w:val="006A745C"/>
    <w:rsid w:val="006A74A5"/>
    <w:rsid w:val="006A750E"/>
    <w:rsid w:val="006A7511"/>
    <w:rsid w:val="006A75CC"/>
    <w:rsid w:val="006A75FD"/>
    <w:rsid w:val="006A768E"/>
    <w:rsid w:val="006A76FC"/>
    <w:rsid w:val="006A77C2"/>
    <w:rsid w:val="006A7803"/>
    <w:rsid w:val="006A7828"/>
    <w:rsid w:val="006A7920"/>
    <w:rsid w:val="006A793E"/>
    <w:rsid w:val="006A797F"/>
    <w:rsid w:val="006A798B"/>
    <w:rsid w:val="006A79A5"/>
    <w:rsid w:val="006A79F9"/>
    <w:rsid w:val="006A7A46"/>
    <w:rsid w:val="006A7A74"/>
    <w:rsid w:val="006A7ADC"/>
    <w:rsid w:val="006A7C0A"/>
    <w:rsid w:val="006A7D0A"/>
    <w:rsid w:val="006A7D13"/>
    <w:rsid w:val="006A7D27"/>
    <w:rsid w:val="006A7D60"/>
    <w:rsid w:val="006A7E16"/>
    <w:rsid w:val="006A7EAC"/>
    <w:rsid w:val="006A7F3B"/>
    <w:rsid w:val="006A7FC7"/>
    <w:rsid w:val="006B0015"/>
    <w:rsid w:val="006B019E"/>
    <w:rsid w:val="006B01E9"/>
    <w:rsid w:val="006B01ED"/>
    <w:rsid w:val="006B0234"/>
    <w:rsid w:val="006B023C"/>
    <w:rsid w:val="006B0244"/>
    <w:rsid w:val="006B02C4"/>
    <w:rsid w:val="006B02DF"/>
    <w:rsid w:val="006B02E4"/>
    <w:rsid w:val="006B033F"/>
    <w:rsid w:val="006B0345"/>
    <w:rsid w:val="006B03CD"/>
    <w:rsid w:val="006B0591"/>
    <w:rsid w:val="006B05C1"/>
    <w:rsid w:val="006B063C"/>
    <w:rsid w:val="006B0681"/>
    <w:rsid w:val="006B0690"/>
    <w:rsid w:val="006B077B"/>
    <w:rsid w:val="006B07BC"/>
    <w:rsid w:val="006B07BF"/>
    <w:rsid w:val="006B084D"/>
    <w:rsid w:val="006B0908"/>
    <w:rsid w:val="006B098C"/>
    <w:rsid w:val="006B0A19"/>
    <w:rsid w:val="006B0A3C"/>
    <w:rsid w:val="006B0B0C"/>
    <w:rsid w:val="006B0B6E"/>
    <w:rsid w:val="006B0BAA"/>
    <w:rsid w:val="006B0BDA"/>
    <w:rsid w:val="006B0BDB"/>
    <w:rsid w:val="006B0C2B"/>
    <w:rsid w:val="006B0D51"/>
    <w:rsid w:val="006B0DBB"/>
    <w:rsid w:val="006B0DD7"/>
    <w:rsid w:val="006B0E03"/>
    <w:rsid w:val="006B0E13"/>
    <w:rsid w:val="006B0ECC"/>
    <w:rsid w:val="006B0F54"/>
    <w:rsid w:val="006B1010"/>
    <w:rsid w:val="006B1039"/>
    <w:rsid w:val="006B10BF"/>
    <w:rsid w:val="006B10D6"/>
    <w:rsid w:val="006B1207"/>
    <w:rsid w:val="006B1211"/>
    <w:rsid w:val="006B121F"/>
    <w:rsid w:val="006B1221"/>
    <w:rsid w:val="006B1248"/>
    <w:rsid w:val="006B1394"/>
    <w:rsid w:val="006B13A6"/>
    <w:rsid w:val="006B13B7"/>
    <w:rsid w:val="006B1638"/>
    <w:rsid w:val="006B1672"/>
    <w:rsid w:val="006B1674"/>
    <w:rsid w:val="006B1713"/>
    <w:rsid w:val="006B18C6"/>
    <w:rsid w:val="006B18CF"/>
    <w:rsid w:val="006B18E2"/>
    <w:rsid w:val="006B18E6"/>
    <w:rsid w:val="006B18FC"/>
    <w:rsid w:val="006B1935"/>
    <w:rsid w:val="006B195B"/>
    <w:rsid w:val="006B1973"/>
    <w:rsid w:val="006B1A63"/>
    <w:rsid w:val="006B1B14"/>
    <w:rsid w:val="006B1B2F"/>
    <w:rsid w:val="006B1B74"/>
    <w:rsid w:val="006B1BBB"/>
    <w:rsid w:val="006B1BCE"/>
    <w:rsid w:val="006B1C27"/>
    <w:rsid w:val="006B1C3A"/>
    <w:rsid w:val="006B1C42"/>
    <w:rsid w:val="006B1CC5"/>
    <w:rsid w:val="006B1D49"/>
    <w:rsid w:val="006B1D4C"/>
    <w:rsid w:val="006B1DB8"/>
    <w:rsid w:val="006B1DDD"/>
    <w:rsid w:val="006B1E37"/>
    <w:rsid w:val="006B1E4B"/>
    <w:rsid w:val="006B1ECC"/>
    <w:rsid w:val="006B1F2B"/>
    <w:rsid w:val="006B1F49"/>
    <w:rsid w:val="006B1FC0"/>
    <w:rsid w:val="006B1FEC"/>
    <w:rsid w:val="006B2030"/>
    <w:rsid w:val="006B2075"/>
    <w:rsid w:val="006B2087"/>
    <w:rsid w:val="006B211F"/>
    <w:rsid w:val="006B2192"/>
    <w:rsid w:val="006B21C7"/>
    <w:rsid w:val="006B21DF"/>
    <w:rsid w:val="006B21F8"/>
    <w:rsid w:val="006B2205"/>
    <w:rsid w:val="006B2238"/>
    <w:rsid w:val="006B2243"/>
    <w:rsid w:val="006B2257"/>
    <w:rsid w:val="006B2286"/>
    <w:rsid w:val="006B22CC"/>
    <w:rsid w:val="006B22D4"/>
    <w:rsid w:val="006B23A4"/>
    <w:rsid w:val="006B23E0"/>
    <w:rsid w:val="006B24B2"/>
    <w:rsid w:val="006B24B7"/>
    <w:rsid w:val="006B24E6"/>
    <w:rsid w:val="006B2504"/>
    <w:rsid w:val="006B251B"/>
    <w:rsid w:val="006B262A"/>
    <w:rsid w:val="006B2646"/>
    <w:rsid w:val="006B26B0"/>
    <w:rsid w:val="006B2723"/>
    <w:rsid w:val="006B2774"/>
    <w:rsid w:val="006B2788"/>
    <w:rsid w:val="006B280D"/>
    <w:rsid w:val="006B2834"/>
    <w:rsid w:val="006B2853"/>
    <w:rsid w:val="006B28B8"/>
    <w:rsid w:val="006B2958"/>
    <w:rsid w:val="006B297C"/>
    <w:rsid w:val="006B2982"/>
    <w:rsid w:val="006B2994"/>
    <w:rsid w:val="006B299D"/>
    <w:rsid w:val="006B2A0B"/>
    <w:rsid w:val="006B2A49"/>
    <w:rsid w:val="006B2B1C"/>
    <w:rsid w:val="006B2B27"/>
    <w:rsid w:val="006B2B40"/>
    <w:rsid w:val="006B2BD4"/>
    <w:rsid w:val="006B2BFE"/>
    <w:rsid w:val="006B2CB0"/>
    <w:rsid w:val="006B2D4D"/>
    <w:rsid w:val="006B2D65"/>
    <w:rsid w:val="006B2DAF"/>
    <w:rsid w:val="006B2EE7"/>
    <w:rsid w:val="006B2F1D"/>
    <w:rsid w:val="006B2F59"/>
    <w:rsid w:val="006B2F70"/>
    <w:rsid w:val="006B2FC2"/>
    <w:rsid w:val="006B300E"/>
    <w:rsid w:val="006B3020"/>
    <w:rsid w:val="006B30FE"/>
    <w:rsid w:val="006B310A"/>
    <w:rsid w:val="006B311F"/>
    <w:rsid w:val="006B3184"/>
    <w:rsid w:val="006B3294"/>
    <w:rsid w:val="006B33B0"/>
    <w:rsid w:val="006B3431"/>
    <w:rsid w:val="006B34AE"/>
    <w:rsid w:val="006B351B"/>
    <w:rsid w:val="006B3522"/>
    <w:rsid w:val="006B3529"/>
    <w:rsid w:val="006B3559"/>
    <w:rsid w:val="006B3592"/>
    <w:rsid w:val="006B35C6"/>
    <w:rsid w:val="006B35F2"/>
    <w:rsid w:val="006B3622"/>
    <w:rsid w:val="006B3640"/>
    <w:rsid w:val="006B367A"/>
    <w:rsid w:val="006B3721"/>
    <w:rsid w:val="006B375D"/>
    <w:rsid w:val="006B377F"/>
    <w:rsid w:val="006B382B"/>
    <w:rsid w:val="006B387D"/>
    <w:rsid w:val="006B388A"/>
    <w:rsid w:val="006B38F7"/>
    <w:rsid w:val="006B3994"/>
    <w:rsid w:val="006B3995"/>
    <w:rsid w:val="006B3997"/>
    <w:rsid w:val="006B39D6"/>
    <w:rsid w:val="006B39E8"/>
    <w:rsid w:val="006B3A0C"/>
    <w:rsid w:val="006B3A14"/>
    <w:rsid w:val="006B3B23"/>
    <w:rsid w:val="006B3B5D"/>
    <w:rsid w:val="006B3BB1"/>
    <w:rsid w:val="006B3C5B"/>
    <w:rsid w:val="006B3C83"/>
    <w:rsid w:val="006B3C93"/>
    <w:rsid w:val="006B3DBB"/>
    <w:rsid w:val="006B3DDA"/>
    <w:rsid w:val="006B3E37"/>
    <w:rsid w:val="006B3EB3"/>
    <w:rsid w:val="006B3EF3"/>
    <w:rsid w:val="006B3F0A"/>
    <w:rsid w:val="006B3F10"/>
    <w:rsid w:val="006B3F14"/>
    <w:rsid w:val="006B3FCC"/>
    <w:rsid w:val="006B405F"/>
    <w:rsid w:val="006B420A"/>
    <w:rsid w:val="006B4237"/>
    <w:rsid w:val="006B425B"/>
    <w:rsid w:val="006B427E"/>
    <w:rsid w:val="006B429F"/>
    <w:rsid w:val="006B42D8"/>
    <w:rsid w:val="006B42FA"/>
    <w:rsid w:val="006B4321"/>
    <w:rsid w:val="006B43A6"/>
    <w:rsid w:val="006B43BF"/>
    <w:rsid w:val="006B4414"/>
    <w:rsid w:val="006B4435"/>
    <w:rsid w:val="006B4459"/>
    <w:rsid w:val="006B447D"/>
    <w:rsid w:val="006B4481"/>
    <w:rsid w:val="006B45B1"/>
    <w:rsid w:val="006B4647"/>
    <w:rsid w:val="006B4693"/>
    <w:rsid w:val="006B46AA"/>
    <w:rsid w:val="006B46D9"/>
    <w:rsid w:val="006B4847"/>
    <w:rsid w:val="006B48A4"/>
    <w:rsid w:val="006B4978"/>
    <w:rsid w:val="006B49C5"/>
    <w:rsid w:val="006B4B0C"/>
    <w:rsid w:val="006B4BC7"/>
    <w:rsid w:val="006B4BCC"/>
    <w:rsid w:val="006B4BD5"/>
    <w:rsid w:val="006B4C05"/>
    <w:rsid w:val="006B4C5C"/>
    <w:rsid w:val="006B4C8F"/>
    <w:rsid w:val="006B4D7B"/>
    <w:rsid w:val="006B4DA2"/>
    <w:rsid w:val="006B4DFE"/>
    <w:rsid w:val="006B4E23"/>
    <w:rsid w:val="006B4E28"/>
    <w:rsid w:val="006B4E85"/>
    <w:rsid w:val="006B4EB6"/>
    <w:rsid w:val="006B4EE5"/>
    <w:rsid w:val="006B4F0B"/>
    <w:rsid w:val="006B4F36"/>
    <w:rsid w:val="006B500F"/>
    <w:rsid w:val="006B5125"/>
    <w:rsid w:val="006B51E7"/>
    <w:rsid w:val="006B5281"/>
    <w:rsid w:val="006B53BD"/>
    <w:rsid w:val="006B53F1"/>
    <w:rsid w:val="006B5477"/>
    <w:rsid w:val="006B548C"/>
    <w:rsid w:val="006B54EE"/>
    <w:rsid w:val="006B5530"/>
    <w:rsid w:val="006B5532"/>
    <w:rsid w:val="006B553C"/>
    <w:rsid w:val="006B5568"/>
    <w:rsid w:val="006B55A6"/>
    <w:rsid w:val="006B55CE"/>
    <w:rsid w:val="006B560C"/>
    <w:rsid w:val="006B562F"/>
    <w:rsid w:val="006B56BB"/>
    <w:rsid w:val="006B56FB"/>
    <w:rsid w:val="006B57AB"/>
    <w:rsid w:val="006B5910"/>
    <w:rsid w:val="006B593C"/>
    <w:rsid w:val="006B5941"/>
    <w:rsid w:val="006B5996"/>
    <w:rsid w:val="006B5B58"/>
    <w:rsid w:val="006B5CA3"/>
    <w:rsid w:val="006B5CA9"/>
    <w:rsid w:val="006B5D5D"/>
    <w:rsid w:val="006B5DC5"/>
    <w:rsid w:val="006B5EFC"/>
    <w:rsid w:val="006B5FAC"/>
    <w:rsid w:val="006B5FC3"/>
    <w:rsid w:val="006B617E"/>
    <w:rsid w:val="006B61CF"/>
    <w:rsid w:val="006B61ED"/>
    <w:rsid w:val="006B62A5"/>
    <w:rsid w:val="006B62CA"/>
    <w:rsid w:val="006B62EB"/>
    <w:rsid w:val="006B63C8"/>
    <w:rsid w:val="006B643F"/>
    <w:rsid w:val="006B6557"/>
    <w:rsid w:val="006B65FC"/>
    <w:rsid w:val="006B6600"/>
    <w:rsid w:val="006B660D"/>
    <w:rsid w:val="006B66D6"/>
    <w:rsid w:val="006B67AD"/>
    <w:rsid w:val="006B67D7"/>
    <w:rsid w:val="006B67E5"/>
    <w:rsid w:val="006B682C"/>
    <w:rsid w:val="006B6879"/>
    <w:rsid w:val="006B68F8"/>
    <w:rsid w:val="006B69FB"/>
    <w:rsid w:val="006B6A16"/>
    <w:rsid w:val="006B6A43"/>
    <w:rsid w:val="006B6AAC"/>
    <w:rsid w:val="006B6AB9"/>
    <w:rsid w:val="006B6AEE"/>
    <w:rsid w:val="006B6B3A"/>
    <w:rsid w:val="006B6BAF"/>
    <w:rsid w:val="006B6BCB"/>
    <w:rsid w:val="006B6BFF"/>
    <w:rsid w:val="006B6C60"/>
    <w:rsid w:val="006B6C62"/>
    <w:rsid w:val="006B6DC5"/>
    <w:rsid w:val="006B6E10"/>
    <w:rsid w:val="006B6E8C"/>
    <w:rsid w:val="006B6E9B"/>
    <w:rsid w:val="006B6EB1"/>
    <w:rsid w:val="006B6EB7"/>
    <w:rsid w:val="006B6F01"/>
    <w:rsid w:val="006B70D9"/>
    <w:rsid w:val="006B710E"/>
    <w:rsid w:val="006B7240"/>
    <w:rsid w:val="006B7295"/>
    <w:rsid w:val="006B7307"/>
    <w:rsid w:val="006B73F8"/>
    <w:rsid w:val="006B7463"/>
    <w:rsid w:val="006B74AF"/>
    <w:rsid w:val="006B74BA"/>
    <w:rsid w:val="006B74DA"/>
    <w:rsid w:val="006B74FF"/>
    <w:rsid w:val="006B7539"/>
    <w:rsid w:val="006B7549"/>
    <w:rsid w:val="006B754B"/>
    <w:rsid w:val="006B7553"/>
    <w:rsid w:val="006B75A5"/>
    <w:rsid w:val="006B76CF"/>
    <w:rsid w:val="006B76DB"/>
    <w:rsid w:val="006B773A"/>
    <w:rsid w:val="006B778B"/>
    <w:rsid w:val="006B77AB"/>
    <w:rsid w:val="006B77BF"/>
    <w:rsid w:val="006B77C6"/>
    <w:rsid w:val="006B7826"/>
    <w:rsid w:val="006B7836"/>
    <w:rsid w:val="006B788D"/>
    <w:rsid w:val="006B78FB"/>
    <w:rsid w:val="006B7911"/>
    <w:rsid w:val="006B7981"/>
    <w:rsid w:val="006B7ABD"/>
    <w:rsid w:val="006B7ACB"/>
    <w:rsid w:val="006B7AE0"/>
    <w:rsid w:val="006B7BF6"/>
    <w:rsid w:val="006B7BF7"/>
    <w:rsid w:val="006B7BFA"/>
    <w:rsid w:val="006B7C63"/>
    <w:rsid w:val="006B7CC4"/>
    <w:rsid w:val="006B7D13"/>
    <w:rsid w:val="006B7D30"/>
    <w:rsid w:val="006B7D34"/>
    <w:rsid w:val="006B7D76"/>
    <w:rsid w:val="006B7D8C"/>
    <w:rsid w:val="006B7E2C"/>
    <w:rsid w:val="006B7ED6"/>
    <w:rsid w:val="006B7F49"/>
    <w:rsid w:val="006C000E"/>
    <w:rsid w:val="006C0015"/>
    <w:rsid w:val="006C0026"/>
    <w:rsid w:val="006C003F"/>
    <w:rsid w:val="006C00A6"/>
    <w:rsid w:val="006C00CE"/>
    <w:rsid w:val="006C0236"/>
    <w:rsid w:val="006C0251"/>
    <w:rsid w:val="006C0265"/>
    <w:rsid w:val="006C026D"/>
    <w:rsid w:val="006C026E"/>
    <w:rsid w:val="006C0270"/>
    <w:rsid w:val="006C028C"/>
    <w:rsid w:val="006C02C5"/>
    <w:rsid w:val="006C0339"/>
    <w:rsid w:val="006C035E"/>
    <w:rsid w:val="006C0413"/>
    <w:rsid w:val="006C043C"/>
    <w:rsid w:val="006C044D"/>
    <w:rsid w:val="006C04A8"/>
    <w:rsid w:val="006C04DA"/>
    <w:rsid w:val="006C04DF"/>
    <w:rsid w:val="006C0508"/>
    <w:rsid w:val="006C0517"/>
    <w:rsid w:val="006C05CC"/>
    <w:rsid w:val="006C060C"/>
    <w:rsid w:val="006C061E"/>
    <w:rsid w:val="006C0649"/>
    <w:rsid w:val="006C068B"/>
    <w:rsid w:val="006C0699"/>
    <w:rsid w:val="006C06F0"/>
    <w:rsid w:val="006C0760"/>
    <w:rsid w:val="006C07DE"/>
    <w:rsid w:val="006C07E9"/>
    <w:rsid w:val="006C07FA"/>
    <w:rsid w:val="006C0815"/>
    <w:rsid w:val="006C082B"/>
    <w:rsid w:val="006C0841"/>
    <w:rsid w:val="006C0856"/>
    <w:rsid w:val="006C087B"/>
    <w:rsid w:val="006C087D"/>
    <w:rsid w:val="006C088D"/>
    <w:rsid w:val="006C08B9"/>
    <w:rsid w:val="006C08E1"/>
    <w:rsid w:val="006C08F0"/>
    <w:rsid w:val="006C09A5"/>
    <w:rsid w:val="006C09A6"/>
    <w:rsid w:val="006C0A6A"/>
    <w:rsid w:val="006C0A99"/>
    <w:rsid w:val="006C0B6E"/>
    <w:rsid w:val="006C0BCD"/>
    <w:rsid w:val="006C0BDF"/>
    <w:rsid w:val="006C0BE5"/>
    <w:rsid w:val="006C0BF9"/>
    <w:rsid w:val="006C0CD1"/>
    <w:rsid w:val="006C0CE1"/>
    <w:rsid w:val="006C0D6D"/>
    <w:rsid w:val="006C0D87"/>
    <w:rsid w:val="006C0E33"/>
    <w:rsid w:val="006C0E49"/>
    <w:rsid w:val="006C0EE4"/>
    <w:rsid w:val="006C0F0A"/>
    <w:rsid w:val="006C0F56"/>
    <w:rsid w:val="006C0F91"/>
    <w:rsid w:val="006C0FF6"/>
    <w:rsid w:val="006C102C"/>
    <w:rsid w:val="006C1041"/>
    <w:rsid w:val="006C106F"/>
    <w:rsid w:val="006C1075"/>
    <w:rsid w:val="006C1105"/>
    <w:rsid w:val="006C1177"/>
    <w:rsid w:val="006C1270"/>
    <w:rsid w:val="006C1335"/>
    <w:rsid w:val="006C136A"/>
    <w:rsid w:val="006C1420"/>
    <w:rsid w:val="006C1499"/>
    <w:rsid w:val="006C1556"/>
    <w:rsid w:val="006C1590"/>
    <w:rsid w:val="006C15CC"/>
    <w:rsid w:val="006C15F6"/>
    <w:rsid w:val="006C16B9"/>
    <w:rsid w:val="006C1772"/>
    <w:rsid w:val="006C1865"/>
    <w:rsid w:val="006C18BE"/>
    <w:rsid w:val="006C18C0"/>
    <w:rsid w:val="006C18F0"/>
    <w:rsid w:val="006C1946"/>
    <w:rsid w:val="006C194B"/>
    <w:rsid w:val="006C19CB"/>
    <w:rsid w:val="006C19F6"/>
    <w:rsid w:val="006C1A03"/>
    <w:rsid w:val="006C1A1F"/>
    <w:rsid w:val="006C1A67"/>
    <w:rsid w:val="006C1B39"/>
    <w:rsid w:val="006C1B9C"/>
    <w:rsid w:val="006C1C05"/>
    <w:rsid w:val="006C1C3E"/>
    <w:rsid w:val="006C1C63"/>
    <w:rsid w:val="006C1C8C"/>
    <w:rsid w:val="006C1D22"/>
    <w:rsid w:val="006C1D54"/>
    <w:rsid w:val="006C1D96"/>
    <w:rsid w:val="006C1E0B"/>
    <w:rsid w:val="006C1E75"/>
    <w:rsid w:val="006C1EEC"/>
    <w:rsid w:val="006C1EF3"/>
    <w:rsid w:val="006C1F65"/>
    <w:rsid w:val="006C1FF2"/>
    <w:rsid w:val="006C2010"/>
    <w:rsid w:val="006C203E"/>
    <w:rsid w:val="006C2070"/>
    <w:rsid w:val="006C2075"/>
    <w:rsid w:val="006C20E1"/>
    <w:rsid w:val="006C215B"/>
    <w:rsid w:val="006C21EF"/>
    <w:rsid w:val="006C2200"/>
    <w:rsid w:val="006C2225"/>
    <w:rsid w:val="006C22C6"/>
    <w:rsid w:val="006C23AD"/>
    <w:rsid w:val="006C23C8"/>
    <w:rsid w:val="006C242A"/>
    <w:rsid w:val="006C246A"/>
    <w:rsid w:val="006C248F"/>
    <w:rsid w:val="006C24A4"/>
    <w:rsid w:val="006C24F3"/>
    <w:rsid w:val="006C25C7"/>
    <w:rsid w:val="006C26E4"/>
    <w:rsid w:val="006C2782"/>
    <w:rsid w:val="006C278C"/>
    <w:rsid w:val="006C27D0"/>
    <w:rsid w:val="006C2810"/>
    <w:rsid w:val="006C2863"/>
    <w:rsid w:val="006C28BE"/>
    <w:rsid w:val="006C28F7"/>
    <w:rsid w:val="006C2A21"/>
    <w:rsid w:val="006C2AA0"/>
    <w:rsid w:val="006C2B10"/>
    <w:rsid w:val="006C2B6D"/>
    <w:rsid w:val="006C2B80"/>
    <w:rsid w:val="006C2BC5"/>
    <w:rsid w:val="006C2BD4"/>
    <w:rsid w:val="006C2BD5"/>
    <w:rsid w:val="006C2BFB"/>
    <w:rsid w:val="006C2C48"/>
    <w:rsid w:val="006C2C6E"/>
    <w:rsid w:val="006C2D1D"/>
    <w:rsid w:val="006C2E01"/>
    <w:rsid w:val="006C2E0B"/>
    <w:rsid w:val="006C2E13"/>
    <w:rsid w:val="006C2E34"/>
    <w:rsid w:val="006C2E9B"/>
    <w:rsid w:val="006C2F16"/>
    <w:rsid w:val="006C2F91"/>
    <w:rsid w:val="006C2FBE"/>
    <w:rsid w:val="006C2FE7"/>
    <w:rsid w:val="006C3008"/>
    <w:rsid w:val="006C3188"/>
    <w:rsid w:val="006C31DB"/>
    <w:rsid w:val="006C323F"/>
    <w:rsid w:val="006C3289"/>
    <w:rsid w:val="006C32AB"/>
    <w:rsid w:val="006C32C7"/>
    <w:rsid w:val="006C333F"/>
    <w:rsid w:val="006C335D"/>
    <w:rsid w:val="006C3479"/>
    <w:rsid w:val="006C349D"/>
    <w:rsid w:val="006C34B5"/>
    <w:rsid w:val="006C34F5"/>
    <w:rsid w:val="006C3537"/>
    <w:rsid w:val="006C354F"/>
    <w:rsid w:val="006C35E0"/>
    <w:rsid w:val="006C35F8"/>
    <w:rsid w:val="006C361F"/>
    <w:rsid w:val="006C3669"/>
    <w:rsid w:val="006C36D0"/>
    <w:rsid w:val="006C36DA"/>
    <w:rsid w:val="006C370A"/>
    <w:rsid w:val="006C374D"/>
    <w:rsid w:val="006C37D5"/>
    <w:rsid w:val="006C37E4"/>
    <w:rsid w:val="006C3830"/>
    <w:rsid w:val="006C38B4"/>
    <w:rsid w:val="006C38E5"/>
    <w:rsid w:val="006C39DA"/>
    <w:rsid w:val="006C3A30"/>
    <w:rsid w:val="006C3A7A"/>
    <w:rsid w:val="006C3A80"/>
    <w:rsid w:val="006C3A85"/>
    <w:rsid w:val="006C3AB2"/>
    <w:rsid w:val="006C3B19"/>
    <w:rsid w:val="006C3B96"/>
    <w:rsid w:val="006C3B9A"/>
    <w:rsid w:val="006C3C13"/>
    <w:rsid w:val="006C3C37"/>
    <w:rsid w:val="006C3D65"/>
    <w:rsid w:val="006C3D7A"/>
    <w:rsid w:val="006C3E45"/>
    <w:rsid w:val="006C3EDE"/>
    <w:rsid w:val="006C3EF9"/>
    <w:rsid w:val="006C3F0A"/>
    <w:rsid w:val="006C4081"/>
    <w:rsid w:val="006C40A5"/>
    <w:rsid w:val="006C40C6"/>
    <w:rsid w:val="006C40C7"/>
    <w:rsid w:val="006C40E2"/>
    <w:rsid w:val="006C4102"/>
    <w:rsid w:val="006C412D"/>
    <w:rsid w:val="006C417E"/>
    <w:rsid w:val="006C41D0"/>
    <w:rsid w:val="006C41E0"/>
    <w:rsid w:val="006C41EC"/>
    <w:rsid w:val="006C4223"/>
    <w:rsid w:val="006C429D"/>
    <w:rsid w:val="006C4312"/>
    <w:rsid w:val="006C4357"/>
    <w:rsid w:val="006C43B7"/>
    <w:rsid w:val="006C457D"/>
    <w:rsid w:val="006C4588"/>
    <w:rsid w:val="006C4593"/>
    <w:rsid w:val="006C4608"/>
    <w:rsid w:val="006C4687"/>
    <w:rsid w:val="006C46A3"/>
    <w:rsid w:val="006C46C1"/>
    <w:rsid w:val="006C4700"/>
    <w:rsid w:val="006C4782"/>
    <w:rsid w:val="006C4805"/>
    <w:rsid w:val="006C4858"/>
    <w:rsid w:val="006C48CE"/>
    <w:rsid w:val="006C48F7"/>
    <w:rsid w:val="006C4913"/>
    <w:rsid w:val="006C491B"/>
    <w:rsid w:val="006C4960"/>
    <w:rsid w:val="006C4961"/>
    <w:rsid w:val="006C4AEF"/>
    <w:rsid w:val="006C4AF2"/>
    <w:rsid w:val="006C4B8D"/>
    <w:rsid w:val="006C4CE8"/>
    <w:rsid w:val="006C4D43"/>
    <w:rsid w:val="006C4D45"/>
    <w:rsid w:val="006C4D4A"/>
    <w:rsid w:val="006C4D80"/>
    <w:rsid w:val="006C4D9A"/>
    <w:rsid w:val="006C4E07"/>
    <w:rsid w:val="006C4E5D"/>
    <w:rsid w:val="006C4E67"/>
    <w:rsid w:val="006C4E92"/>
    <w:rsid w:val="006C4E9C"/>
    <w:rsid w:val="006C4EAC"/>
    <w:rsid w:val="006C4EDC"/>
    <w:rsid w:val="006C4F37"/>
    <w:rsid w:val="006C4F54"/>
    <w:rsid w:val="006C4FF5"/>
    <w:rsid w:val="006C501F"/>
    <w:rsid w:val="006C5040"/>
    <w:rsid w:val="006C504F"/>
    <w:rsid w:val="006C512D"/>
    <w:rsid w:val="006C5149"/>
    <w:rsid w:val="006C515E"/>
    <w:rsid w:val="006C5197"/>
    <w:rsid w:val="006C51A0"/>
    <w:rsid w:val="006C530A"/>
    <w:rsid w:val="006C5316"/>
    <w:rsid w:val="006C5335"/>
    <w:rsid w:val="006C537B"/>
    <w:rsid w:val="006C5390"/>
    <w:rsid w:val="006C54BF"/>
    <w:rsid w:val="006C54CD"/>
    <w:rsid w:val="006C54E5"/>
    <w:rsid w:val="006C54EB"/>
    <w:rsid w:val="006C55E7"/>
    <w:rsid w:val="006C5621"/>
    <w:rsid w:val="006C56E0"/>
    <w:rsid w:val="006C56F7"/>
    <w:rsid w:val="006C573A"/>
    <w:rsid w:val="006C574F"/>
    <w:rsid w:val="006C57B9"/>
    <w:rsid w:val="006C5840"/>
    <w:rsid w:val="006C589D"/>
    <w:rsid w:val="006C593D"/>
    <w:rsid w:val="006C5962"/>
    <w:rsid w:val="006C59BC"/>
    <w:rsid w:val="006C5A17"/>
    <w:rsid w:val="006C5A20"/>
    <w:rsid w:val="006C5AD0"/>
    <w:rsid w:val="006C5AD6"/>
    <w:rsid w:val="006C5C1F"/>
    <w:rsid w:val="006C5C2B"/>
    <w:rsid w:val="006C5C60"/>
    <w:rsid w:val="006C5CE5"/>
    <w:rsid w:val="006C5DC3"/>
    <w:rsid w:val="006C5DCA"/>
    <w:rsid w:val="006C5F1B"/>
    <w:rsid w:val="006C5F53"/>
    <w:rsid w:val="006C5F7D"/>
    <w:rsid w:val="006C5F8A"/>
    <w:rsid w:val="006C6009"/>
    <w:rsid w:val="006C6048"/>
    <w:rsid w:val="006C6195"/>
    <w:rsid w:val="006C61C5"/>
    <w:rsid w:val="006C6212"/>
    <w:rsid w:val="006C6262"/>
    <w:rsid w:val="006C6297"/>
    <w:rsid w:val="006C62D1"/>
    <w:rsid w:val="006C636C"/>
    <w:rsid w:val="006C63D3"/>
    <w:rsid w:val="006C63DC"/>
    <w:rsid w:val="006C63E3"/>
    <w:rsid w:val="006C6443"/>
    <w:rsid w:val="006C6463"/>
    <w:rsid w:val="006C6484"/>
    <w:rsid w:val="006C666C"/>
    <w:rsid w:val="006C6672"/>
    <w:rsid w:val="006C66F4"/>
    <w:rsid w:val="006C6746"/>
    <w:rsid w:val="006C6844"/>
    <w:rsid w:val="006C6847"/>
    <w:rsid w:val="006C6905"/>
    <w:rsid w:val="006C69BE"/>
    <w:rsid w:val="006C6AD5"/>
    <w:rsid w:val="006C6B77"/>
    <w:rsid w:val="006C6BE2"/>
    <w:rsid w:val="006C6C6C"/>
    <w:rsid w:val="006C6DA9"/>
    <w:rsid w:val="006C6E24"/>
    <w:rsid w:val="006C6E5D"/>
    <w:rsid w:val="006C6F0B"/>
    <w:rsid w:val="006C7039"/>
    <w:rsid w:val="006C70AD"/>
    <w:rsid w:val="006C7104"/>
    <w:rsid w:val="006C710C"/>
    <w:rsid w:val="006C721A"/>
    <w:rsid w:val="006C7279"/>
    <w:rsid w:val="006C727F"/>
    <w:rsid w:val="006C72DC"/>
    <w:rsid w:val="006C733A"/>
    <w:rsid w:val="006C73BD"/>
    <w:rsid w:val="006C745B"/>
    <w:rsid w:val="006C7470"/>
    <w:rsid w:val="006C74DD"/>
    <w:rsid w:val="006C7580"/>
    <w:rsid w:val="006C759F"/>
    <w:rsid w:val="006C75DA"/>
    <w:rsid w:val="006C75F2"/>
    <w:rsid w:val="006C760E"/>
    <w:rsid w:val="006C7653"/>
    <w:rsid w:val="006C76B3"/>
    <w:rsid w:val="006C76B9"/>
    <w:rsid w:val="006C7756"/>
    <w:rsid w:val="006C7761"/>
    <w:rsid w:val="006C77A8"/>
    <w:rsid w:val="006C77CE"/>
    <w:rsid w:val="006C77E7"/>
    <w:rsid w:val="006C77F3"/>
    <w:rsid w:val="006C7812"/>
    <w:rsid w:val="006C7958"/>
    <w:rsid w:val="006C7A4D"/>
    <w:rsid w:val="006C7B2B"/>
    <w:rsid w:val="006C7B4C"/>
    <w:rsid w:val="006C7C9F"/>
    <w:rsid w:val="006C7CA1"/>
    <w:rsid w:val="006C7CA6"/>
    <w:rsid w:val="006C7CE9"/>
    <w:rsid w:val="006C7D05"/>
    <w:rsid w:val="006C7D8C"/>
    <w:rsid w:val="006C7DAD"/>
    <w:rsid w:val="006C7E43"/>
    <w:rsid w:val="006C7E69"/>
    <w:rsid w:val="006C7E75"/>
    <w:rsid w:val="006C7F3A"/>
    <w:rsid w:val="006C7F63"/>
    <w:rsid w:val="006C7FB6"/>
    <w:rsid w:val="006C7FD1"/>
    <w:rsid w:val="006D000F"/>
    <w:rsid w:val="006D008D"/>
    <w:rsid w:val="006D00E7"/>
    <w:rsid w:val="006D010C"/>
    <w:rsid w:val="006D0126"/>
    <w:rsid w:val="006D020E"/>
    <w:rsid w:val="006D0248"/>
    <w:rsid w:val="006D024B"/>
    <w:rsid w:val="006D02E0"/>
    <w:rsid w:val="006D0335"/>
    <w:rsid w:val="006D0343"/>
    <w:rsid w:val="006D039F"/>
    <w:rsid w:val="006D03AE"/>
    <w:rsid w:val="006D040D"/>
    <w:rsid w:val="006D041F"/>
    <w:rsid w:val="006D0444"/>
    <w:rsid w:val="006D048C"/>
    <w:rsid w:val="006D04A9"/>
    <w:rsid w:val="006D04F7"/>
    <w:rsid w:val="006D051A"/>
    <w:rsid w:val="006D053E"/>
    <w:rsid w:val="006D054D"/>
    <w:rsid w:val="006D0567"/>
    <w:rsid w:val="006D057B"/>
    <w:rsid w:val="006D066C"/>
    <w:rsid w:val="006D068A"/>
    <w:rsid w:val="006D06B2"/>
    <w:rsid w:val="006D06B3"/>
    <w:rsid w:val="006D06E9"/>
    <w:rsid w:val="006D07AE"/>
    <w:rsid w:val="006D0880"/>
    <w:rsid w:val="006D08E5"/>
    <w:rsid w:val="006D0902"/>
    <w:rsid w:val="006D099D"/>
    <w:rsid w:val="006D09C9"/>
    <w:rsid w:val="006D0B17"/>
    <w:rsid w:val="006D0B94"/>
    <w:rsid w:val="006D0BA6"/>
    <w:rsid w:val="006D0BCF"/>
    <w:rsid w:val="006D0C00"/>
    <w:rsid w:val="006D0CFE"/>
    <w:rsid w:val="006D0DAC"/>
    <w:rsid w:val="006D0DDA"/>
    <w:rsid w:val="006D0E3B"/>
    <w:rsid w:val="006D0FF4"/>
    <w:rsid w:val="006D1058"/>
    <w:rsid w:val="006D106C"/>
    <w:rsid w:val="006D1104"/>
    <w:rsid w:val="006D1145"/>
    <w:rsid w:val="006D1186"/>
    <w:rsid w:val="006D11A9"/>
    <w:rsid w:val="006D11E3"/>
    <w:rsid w:val="006D1265"/>
    <w:rsid w:val="006D1273"/>
    <w:rsid w:val="006D127A"/>
    <w:rsid w:val="006D134A"/>
    <w:rsid w:val="006D13F1"/>
    <w:rsid w:val="006D148B"/>
    <w:rsid w:val="006D14A3"/>
    <w:rsid w:val="006D14AE"/>
    <w:rsid w:val="006D14F2"/>
    <w:rsid w:val="006D15A6"/>
    <w:rsid w:val="006D15E7"/>
    <w:rsid w:val="006D160F"/>
    <w:rsid w:val="006D16DF"/>
    <w:rsid w:val="006D16F3"/>
    <w:rsid w:val="006D1755"/>
    <w:rsid w:val="006D1771"/>
    <w:rsid w:val="006D1798"/>
    <w:rsid w:val="006D17D7"/>
    <w:rsid w:val="006D1803"/>
    <w:rsid w:val="006D182D"/>
    <w:rsid w:val="006D1911"/>
    <w:rsid w:val="006D192D"/>
    <w:rsid w:val="006D1959"/>
    <w:rsid w:val="006D19A3"/>
    <w:rsid w:val="006D19E3"/>
    <w:rsid w:val="006D1AD4"/>
    <w:rsid w:val="006D1B74"/>
    <w:rsid w:val="006D1B93"/>
    <w:rsid w:val="006D1C51"/>
    <w:rsid w:val="006D1CDB"/>
    <w:rsid w:val="006D1D48"/>
    <w:rsid w:val="006D1D6B"/>
    <w:rsid w:val="006D1D87"/>
    <w:rsid w:val="006D1D97"/>
    <w:rsid w:val="006D1E4C"/>
    <w:rsid w:val="006D1EF8"/>
    <w:rsid w:val="006D20B1"/>
    <w:rsid w:val="006D20BB"/>
    <w:rsid w:val="006D215D"/>
    <w:rsid w:val="006D2173"/>
    <w:rsid w:val="006D218C"/>
    <w:rsid w:val="006D21A8"/>
    <w:rsid w:val="006D21C9"/>
    <w:rsid w:val="006D21E5"/>
    <w:rsid w:val="006D2290"/>
    <w:rsid w:val="006D22CF"/>
    <w:rsid w:val="006D2408"/>
    <w:rsid w:val="006D24C6"/>
    <w:rsid w:val="006D24C7"/>
    <w:rsid w:val="006D2531"/>
    <w:rsid w:val="006D25A8"/>
    <w:rsid w:val="006D269C"/>
    <w:rsid w:val="006D26B7"/>
    <w:rsid w:val="006D26EB"/>
    <w:rsid w:val="006D278B"/>
    <w:rsid w:val="006D284D"/>
    <w:rsid w:val="006D285D"/>
    <w:rsid w:val="006D287F"/>
    <w:rsid w:val="006D28A2"/>
    <w:rsid w:val="006D28E5"/>
    <w:rsid w:val="006D297B"/>
    <w:rsid w:val="006D29AA"/>
    <w:rsid w:val="006D29CE"/>
    <w:rsid w:val="006D2A03"/>
    <w:rsid w:val="006D2AAC"/>
    <w:rsid w:val="006D2AF1"/>
    <w:rsid w:val="006D2B0A"/>
    <w:rsid w:val="006D2B13"/>
    <w:rsid w:val="006D2B1F"/>
    <w:rsid w:val="006D2B20"/>
    <w:rsid w:val="006D2B40"/>
    <w:rsid w:val="006D2B66"/>
    <w:rsid w:val="006D2B70"/>
    <w:rsid w:val="006D2C1D"/>
    <w:rsid w:val="006D2C39"/>
    <w:rsid w:val="006D2C45"/>
    <w:rsid w:val="006D2C87"/>
    <w:rsid w:val="006D2CBD"/>
    <w:rsid w:val="006D2CE5"/>
    <w:rsid w:val="006D2CF0"/>
    <w:rsid w:val="006D2D25"/>
    <w:rsid w:val="006D2D5E"/>
    <w:rsid w:val="006D2D9A"/>
    <w:rsid w:val="006D2EF3"/>
    <w:rsid w:val="006D2EF8"/>
    <w:rsid w:val="006D2F8C"/>
    <w:rsid w:val="006D3007"/>
    <w:rsid w:val="006D30E2"/>
    <w:rsid w:val="006D318C"/>
    <w:rsid w:val="006D31BC"/>
    <w:rsid w:val="006D31F3"/>
    <w:rsid w:val="006D323C"/>
    <w:rsid w:val="006D3276"/>
    <w:rsid w:val="006D3348"/>
    <w:rsid w:val="006D33F7"/>
    <w:rsid w:val="006D3571"/>
    <w:rsid w:val="006D3572"/>
    <w:rsid w:val="006D35A5"/>
    <w:rsid w:val="006D35DE"/>
    <w:rsid w:val="006D35EF"/>
    <w:rsid w:val="006D3600"/>
    <w:rsid w:val="006D3623"/>
    <w:rsid w:val="006D377A"/>
    <w:rsid w:val="006D3794"/>
    <w:rsid w:val="006D37D5"/>
    <w:rsid w:val="006D37F5"/>
    <w:rsid w:val="006D384D"/>
    <w:rsid w:val="006D3880"/>
    <w:rsid w:val="006D38A0"/>
    <w:rsid w:val="006D38C1"/>
    <w:rsid w:val="006D38D6"/>
    <w:rsid w:val="006D38FA"/>
    <w:rsid w:val="006D3918"/>
    <w:rsid w:val="006D393A"/>
    <w:rsid w:val="006D39D1"/>
    <w:rsid w:val="006D3A03"/>
    <w:rsid w:val="006D3A40"/>
    <w:rsid w:val="006D3A78"/>
    <w:rsid w:val="006D3BBC"/>
    <w:rsid w:val="006D3BD1"/>
    <w:rsid w:val="006D3BED"/>
    <w:rsid w:val="006D3C10"/>
    <w:rsid w:val="006D3C2C"/>
    <w:rsid w:val="006D3CA8"/>
    <w:rsid w:val="006D3D0B"/>
    <w:rsid w:val="006D3E47"/>
    <w:rsid w:val="006D3E58"/>
    <w:rsid w:val="006D3E79"/>
    <w:rsid w:val="006D3E8F"/>
    <w:rsid w:val="006D3F28"/>
    <w:rsid w:val="006D3FF2"/>
    <w:rsid w:val="006D4015"/>
    <w:rsid w:val="006D403D"/>
    <w:rsid w:val="006D4098"/>
    <w:rsid w:val="006D40F2"/>
    <w:rsid w:val="006D4152"/>
    <w:rsid w:val="006D4257"/>
    <w:rsid w:val="006D4275"/>
    <w:rsid w:val="006D42CE"/>
    <w:rsid w:val="006D42E5"/>
    <w:rsid w:val="006D43B2"/>
    <w:rsid w:val="006D4449"/>
    <w:rsid w:val="006D449B"/>
    <w:rsid w:val="006D44AB"/>
    <w:rsid w:val="006D4574"/>
    <w:rsid w:val="006D46A5"/>
    <w:rsid w:val="006D46C5"/>
    <w:rsid w:val="006D46F1"/>
    <w:rsid w:val="006D46F5"/>
    <w:rsid w:val="006D4715"/>
    <w:rsid w:val="006D4750"/>
    <w:rsid w:val="006D4789"/>
    <w:rsid w:val="006D479C"/>
    <w:rsid w:val="006D47DF"/>
    <w:rsid w:val="006D482E"/>
    <w:rsid w:val="006D48AE"/>
    <w:rsid w:val="006D491F"/>
    <w:rsid w:val="006D4943"/>
    <w:rsid w:val="006D49AA"/>
    <w:rsid w:val="006D4AAE"/>
    <w:rsid w:val="006D4AEA"/>
    <w:rsid w:val="006D4AFB"/>
    <w:rsid w:val="006D4B72"/>
    <w:rsid w:val="006D4C1A"/>
    <w:rsid w:val="006D4C64"/>
    <w:rsid w:val="006D4CFF"/>
    <w:rsid w:val="006D4D5D"/>
    <w:rsid w:val="006D4E15"/>
    <w:rsid w:val="006D4E2D"/>
    <w:rsid w:val="006D4E48"/>
    <w:rsid w:val="006D4E71"/>
    <w:rsid w:val="006D4E85"/>
    <w:rsid w:val="006D4EA1"/>
    <w:rsid w:val="006D4EF3"/>
    <w:rsid w:val="006D4FBE"/>
    <w:rsid w:val="006D5057"/>
    <w:rsid w:val="006D5095"/>
    <w:rsid w:val="006D509E"/>
    <w:rsid w:val="006D515A"/>
    <w:rsid w:val="006D5163"/>
    <w:rsid w:val="006D516B"/>
    <w:rsid w:val="006D52A0"/>
    <w:rsid w:val="006D52C7"/>
    <w:rsid w:val="006D52E0"/>
    <w:rsid w:val="006D52F3"/>
    <w:rsid w:val="006D5348"/>
    <w:rsid w:val="006D5371"/>
    <w:rsid w:val="006D5399"/>
    <w:rsid w:val="006D53C0"/>
    <w:rsid w:val="006D53D0"/>
    <w:rsid w:val="006D53FD"/>
    <w:rsid w:val="006D540B"/>
    <w:rsid w:val="006D5466"/>
    <w:rsid w:val="006D547E"/>
    <w:rsid w:val="006D54A5"/>
    <w:rsid w:val="006D5517"/>
    <w:rsid w:val="006D5526"/>
    <w:rsid w:val="006D55A9"/>
    <w:rsid w:val="006D5702"/>
    <w:rsid w:val="006D5749"/>
    <w:rsid w:val="006D575F"/>
    <w:rsid w:val="006D57A5"/>
    <w:rsid w:val="006D57D5"/>
    <w:rsid w:val="006D57D6"/>
    <w:rsid w:val="006D5867"/>
    <w:rsid w:val="006D58F3"/>
    <w:rsid w:val="006D5903"/>
    <w:rsid w:val="006D590A"/>
    <w:rsid w:val="006D599D"/>
    <w:rsid w:val="006D5AD4"/>
    <w:rsid w:val="006D5BD4"/>
    <w:rsid w:val="006D5C10"/>
    <w:rsid w:val="006D5C2F"/>
    <w:rsid w:val="006D5C7D"/>
    <w:rsid w:val="006D5CB1"/>
    <w:rsid w:val="006D5D03"/>
    <w:rsid w:val="006D5D21"/>
    <w:rsid w:val="006D5E9C"/>
    <w:rsid w:val="006D5EC1"/>
    <w:rsid w:val="006D5F39"/>
    <w:rsid w:val="006D5F43"/>
    <w:rsid w:val="006D5F54"/>
    <w:rsid w:val="006D5F66"/>
    <w:rsid w:val="006D5FBC"/>
    <w:rsid w:val="006D6004"/>
    <w:rsid w:val="006D6024"/>
    <w:rsid w:val="006D6121"/>
    <w:rsid w:val="006D6150"/>
    <w:rsid w:val="006D621F"/>
    <w:rsid w:val="006D6281"/>
    <w:rsid w:val="006D628F"/>
    <w:rsid w:val="006D629D"/>
    <w:rsid w:val="006D6303"/>
    <w:rsid w:val="006D6350"/>
    <w:rsid w:val="006D63C2"/>
    <w:rsid w:val="006D6413"/>
    <w:rsid w:val="006D6423"/>
    <w:rsid w:val="006D64D0"/>
    <w:rsid w:val="006D650B"/>
    <w:rsid w:val="006D6570"/>
    <w:rsid w:val="006D6585"/>
    <w:rsid w:val="006D65A4"/>
    <w:rsid w:val="006D65B6"/>
    <w:rsid w:val="006D65F8"/>
    <w:rsid w:val="006D6617"/>
    <w:rsid w:val="006D665C"/>
    <w:rsid w:val="006D6753"/>
    <w:rsid w:val="006D67CE"/>
    <w:rsid w:val="006D6938"/>
    <w:rsid w:val="006D69C9"/>
    <w:rsid w:val="006D6A07"/>
    <w:rsid w:val="006D6A0D"/>
    <w:rsid w:val="006D6A99"/>
    <w:rsid w:val="006D6AA4"/>
    <w:rsid w:val="006D6ACB"/>
    <w:rsid w:val="006D6B23"/>
    <w:rsid w:val="006D6B48"/>
    <w:rsid w:val="006D6BE0"/>
    <w:rsid w:val="006D6BF7"/>
    <w:rsid w:val="006D6BFA"/>
    <w:rsid w:val="006D6CBF"/>
    <w:rsid w:val="006D6D1F"/>
    <w:rsid w:val="006D6DB8"/>
    <w:rsid w:val="006D6DCC"/>
    <w:rsid w:val="006D6E2C"/>
    <w:rsid w:val="006D6E73"/>
    <w:rsid w:val="006D6E86"/>
    <w:rsid w:val="006D6EB2"/>
    <w:rsid w:val="006D6F0F"/>
    <w:rsid w:val="006D6F92"/>
    <w:rsid w:val="006D7005"/>
    <w:rsid w:val="006D70D0"/>
    <w:rsid w:val="006D712A"/>
    <w:rsid w:val="006D716A"/>
    <w:rsid w:val="006D721F"/>
    <w:rsid w:val="006D731E"/>
    <w:rsid w:val="006D7334"/>
    <w:rsid w:val="006D73C7"/>
    <w:rsid w:val="006D743E"/>
    <w:rsid w:val="006D7443"/>
    <w:rsid w:val="006D74D8"/>
    <w:rsid w:val="006D763B"/>
    <w:rsid w:val="006D764A"/>
    <w:rsid w:val="006D7665"/>
    <w:rsid w:val="006D7681"/>
    <w:rsid w:val="006D76B9"/>
    <w:rsid w:val="006D76D8"/>
    <w:rsid w:val="006D76F1"/>
    <w:rsid w:val="006D77E4"/>
    <w:rsid w:val="006D78B8"/>
    <w:rsid w:val="006D790F"/>
    <w:rsid w:val="006D79CF"/>
    <w:rsid w:val="006D79EF"/>
    <w:rsid w:val="006D7A7C"/>
    <w:rsid w:val="006D7A9B"/>
    <w:rsid w:val="006D7ABE"/>
    <w:rsid w:val="006D7B2E"/>
    <w:rsid w:val="006D7B4B"/>
    <w:rsid w:val="006D7BB9"/>
    <w:rsid w:val="006D7BBF"/>
    <w:rsid w:val="006D7C9F"/>
    <w:rsid w:val="006D7CAC"/>
    <w:rsid w:val="006D7CC7"/>
    <w:rsid w:val="006D7D11"/>
    <w:rsid w:val="006D7D5D"/>
    <w:rsid w:val="006D7E33"/>
    <w:rsid w:val="006D7E77"/>
    <w:rsid w:val="006D7E85"/>
    <w:rsid w:val="006D7EFC"/>
    <w:rsid w:val="006D7F0E"/>
    <w:rsid w:val="006D7F16"/>
    <w:rsid w:val="006D7F67"/>
    <w:rsid w:val="006D7F6B"/>
    <w:rsid w:val="006D7F96"/>
    <w:rsid w:val="006E0006"/>
    <w:rsid w:val="006E0022"/>
    <w:rsid w:val="006E0054"/>
    <w:rsid w:val="006E00CC"/>
    <w:rsid w:val="006E0209"/>
    <w:rsid w:val="006E0234"/>
    <w:rsid w:val="006E025B"/>
    <w:rsid w:val="006E0262"/>
    <w:rsid w:val="006E0297"/>
    <w:rsid w:val="006E02A1"/>
    <w:rsid w:val="006E02EA"/>
    <w:rsid w:val="006E031A"/>
    <w:rsid w:val="006E031C"/>
    <w:rsid w:val="006E043F"/>
    <w:rsid w:val="006E0449"/>
    <w:rsid w:val="006E0455"/>
    <w:rsid w:val="006E04C0"/>
    <w:rsid w:val="006E052C"/>
    <w:rsid w:val="006E05BF"/>
    <w:rsid w:val="006E0638"/>
    <w:rsid w:val="006E06C2"/>
    <w:rsid w:val="006E06D3"/>
    <w:rsid w:val="006E06ED"/>
    <w:rsid w:val="006E06F6"/>
    <w:rsid w:val="006E07B1"/>
    <w:rsid w:val="006E083C"/>
    <w:rsid w:val="006E085E"/>
    <w:rsid w:val="006E0861"/>
    <w:rsid w:val="006E08CB"/>
    <w:rsid w:val="006E08E9"/>
    <w:rsid w:val="006E0944"/>
    <w:rsid w:val="006E0968"/>
    <w:rsid w:val="006E0A1C"/>
    <w:rsid w:val="006E0A8B"/>
    <w:rsid w:val="006E0AE5"/>
    <w:rsid w:val="006E0B9D"/>
    <w:rsid w:val="006E0BD6"/>
    <w:rsid w:val="006E0BDB"/>
    <w:rsid w:val="006E0BDD"/>
    <w:rsid w:val="006E0BE1"/>
    <w:rsid w:val="006E0C21"/>
    <w:rsid w:val="006E0C29"/>
    <w:rsid w:val="006E0C46"/>
    <w:rsid w:val="006E0CFD"/>
    <w:rsid w:val="006E0D7B"/>
    <w:rsid w:val="006E0DF5"/>
    <w:rsid w:val="006E0E00"/>
    <w:rsid w:val="006E0E31"/>
    <w:rsid w:val="006E0F7A"/>
    <w:rsid w:val="006E0FB6"/>
    <w:rsid w:val="006E0FC6"/>
    <w:rsid w:val="006E1017"/>
    <w:rsid w:val="006E1216"/>
    <w:rsid w:val="006E12B4"/>
    <w:rsid w:val="006E1317"/>
    <w:rsid w:val="006E135D"/>
    <w:rsid w:val="006E13FA"/>
    <w:rsid w:val="006E1417"/>
    <w:rsid w:val="006E1460"/>
    <w:rsid w:val="006E1475"/>
    <w:rsid w:val="006E14C3"/>
    <w:rsid w:val="006E1518"/>
    <w:rsid w:val="006E151D"/>
    <w:rsid w:val="006E1574"/>
    <w:rsid w:val="006E1576"/>
    <w:rsid w:val="006E15FD"/>
    <w:rsid w:val="006E163F"/>
    <w:rsid w:val="006E164C"/>
    <w:rsid w:val="006E1661"/>
    <w:rsid w:val="006E168D"/>
    <w:rsid w:val="006E16EA"/>
    <w:rsid w:val="006E1714"/>
    <w:rsid w:val="006E17A0"/>
    <w:rsid w:val="006E1889"/>
    <w:rsid w:val="006E18FA"/>
    <w:rsid w:val="006E190A"/>
    <w:rsid w:val="006E192C"/>
    <w:rsid w:val="006E198E"/>
    <w:rsid w:val="006E19BD"/>
    <w:rsid w:val="006E19E2"/>
    <w:rsid w:val="006E1A5C"/>
    <w:rsid w:val="006E1AE8"/>
    <w:rsid w:val="006E1AF7"/>
    <w:rsid w:val="006E1B28"/>
    <w:rsid w:val="006E1C42"/>
    <w:rsid w:val="006E1C74"/>
    <w:rsid w:val="006E1C86"/>
    <w:rsid w:val="006E1D03"/>
    <w:rsid w:val="006E1D3A"/>
    <w:rsid w:val="006E1D6D"/>
    <w:rsid w:val="006E1DE8"/>
    <w:rsid w:val="006E1E67"/>
    <w:rsid w:val="006E1F68"/>
    <w:rsid w:val="006E205B"/>
    <w:rsid w:val="006E2152"/>
    <w:rsid w:val="006E21BC"/>
    <w:rsid w:val="006E21E3"/>
    <w:rsid w:val="006E2203"/>
    <w:rsid w:val="006E2217"/>
    <w:rsid w:val="006E2220"/>
    <w:rsid w:val="006E232A"/>
    <w:rsid w:val="006E2511"/>
    <w:rsid w:val="006E254B"/>
    <w:rsid w:val="006E2590"/>
    <w:rsid w:val="006E2593"/>
    <w:rsid w:val="006E2641"/>
    <w:rsid w:val="006E2705"/>
    <w:rsid w:val="006E2763"/>
    <w:rsid w:val="006E281F"/>
    <w:rsid w:val="006E285E"/>
    <w:rsid w:val="006E2976"/>
    <w:rsid w:val="006E29C5"/>
    <w:rsid w:val="006E29FB"/>
    <w:rsid w:val="006E2A3B"/>
    <w:rsid w:val="006E2A9F"/>
    <w:rsid w:val="006E2ABB"/>
    <w:rsid w:val="006E2AF6"/>
    <w:rsid w:val="006E2B00"/>
    <w:rsid w:val="006E2B2F"/>
    <w:rsid w:val="006E2B8C"/>
    <w:rsid w:val="006E2C14"/>
    <w:rsid w:val="006E2C3A"/>
    <w:rsid w:val="006E2CA0"/>
    <w:rsid w:val="006E2CD5"/>
    <w:rsid w:val="006E2CF3"/>
    <w:rsid w:val="006E2D43"/>
    <w:rsid w:val="006E2E17"/>
    <w:rsid w:val="006E2E7C"/>
    <w:rsid w:val="006E2ED8"/>
    <w:rsid w:val="006E2EDE"/>
    <w:rsid w:val="006E2F74"/>
    <w:rsid w:val="006E302B"/>
    <w:rsid w:val="006E3119"/>
    <w:rsid w:val="006E319A"/>
    <w:rsid w:val="006E322A"/>
    <w:rsid w:val="006E325D"/>
    <w:rsid w:val="006E330A"/>
    <w:rsid w:val="006E3339"/>
    <w:rsid w:val="006E3455"/>
    <w:rsid w:val="006E3531"/>
    <w:rsid w:val="006E354D"/>
    <w:rsid w:val="006E35B9"/>
    <w:rsid w:val="006E363C"/>
    <w:rsid w:val="006E3646"/>
    <w:rsid w:val="006E36D3"/>
    <w:rsid w:val="006E36E0"/>
    <w:rsid w:val="006E36EC"/>
    <w:rsid w:val="006E3725"/>
    <w:rsid w:val="006E3772"/>
    <w:rsid w:val="006E382A"/>
    <w:rsid w:val="006E3858"/>
    <w:rsid w:val="006E3886"/>
    <w:rsid w:val="006E3913"/>
    <w:rsid w:val="006E399C"/>
    <w:rsid w:val="006E39F8"/>
    <w:rsid w:val="006E3A27"/>
    <w:rsid w:val="006E3A9E"/>
    <w:rsid w:val="006E3B35"/>
    <w:rsid w:val="006E3B55"/>
    <w:rsid w:val="006E3B64"/>
    <w:rsid w:val="006E3B6C"/>
    <w:rsid w:val="006E3B6F"/>
    <w:rsid w:val="006E3BC6"/>
    <w:rsid w:val="006E3D26"/>
    <w:rsid w:val="006E3D76"/>
    <w:rsid w:val="006E3D88"/>
    <w:rsid w:val="006E3DBD"/>
    <w:rsid w:val="006E3E30"/>
    <w:rsid w:val="006E3E69"/>
    <w:rsid w:val="006E3E6E"/>
    <w:rsid w:val="006E3F75"/>
    <w:rsid w:val="006E3FB1"/>
    <w:rsid w:val="006E4042"/>
    <w:rsid w:val="006E4073"/>
    <w:rsid w:val="006E4124"/>
    <w:rsid w:val="006E414C"/>
    <w:rsid w:val="006E41B6"/>
    <w:rsid w:val="006E422C"/>
    <w:rsid w:val="006E433D"/>
    <w:rsid w:val="006E43A8"/>
    <w:rsid w:val="006E445A"/>
    <w:rsid w:val="006E4491"/>
    <w:rsid w:val="006E44CD"/>
    <w:rsid w:val="006E4523"/>
    <w:rsid w:val="006E4575"/>
    <w:rsid w:val="006E45C4"/>
    <w:rsid w:val="006E45D6"/>
    <w:rsid w:val="006E46B6"/>
    <w:rsid w:val="006E46D8"/>
    <w:rsid w:val="006E46F6"/>
    <w:rsid w:val="006E47A4"/>
    <w:rsid w:val="006E47C8"/>
    <w:rsid w:val="006E4865"/>
    <w:rsid w:val="006E48D6"/>
    <w:rsid w:val="006E4940"/>
    <w:rsid w:val="006E494F"/>
    <w:rsid w:val="006E4966"/>
    <w:rsid w:val="006E497A"/>
    <w:rsid w:val="006E49A3"/>
    <w:rsid w:val="006E49C3"/>
    <w:rsid w:val="006E49D7"/>
    <w:rsid w:val="006E49E8"/>
    <w:rsid w:val="006E4A39"/>
    <w:rsid w:val="006E4A59"/>
    <w:rsid w:val="006E4A6B"/>
    <w:rsid w:val="006E4A6D"/>
    <w:rsid w:val="006E4A96"/>
    <w:rsid w:val="006E4AD9"/>
    <w:rsid w:val="006E4B12"/>
    <w:rsid w:val="006E4B24"/>
    <w:rsid w:val="006E4B39"/>
    <w:rsid w:val="006E4BC4"/>
    <w:rsid w:val="006E4C68"/>
    <w:rsid w:val="006E4C7B"/>
    <w:rsid w:val="006E4CD4"/>
    <w:rsid w:val="006E4CEF"/>
    <w:rsid w:val="006E4D54"/>
    <w:rsid w:val="006E4D5F"/>
    <w:rsid w:val="006E4D79"/>
    <w:rsid w:val="006E4DB9"/>
    <w:rsid w:val="006E4DC4"/>
    <w:rsid w:val="006E4DE6"/>
    <w:rsid w:val="006E4E18"/>
    <w:rsid w:val="006E4E1A"/>
    <w:rsid w:val="006E4EE9"/>
    <w:rsid w:val="006E4F8F"/>
    <w:rsid w:val="006E4FEB"/>
    <w:rsid w:val="006E501F"/>
    <w:rsid w:val="006E504E"/>
    <w:rsid w:val="006E509D"/>
    <w:rsid w:val="006E5162"/>
    <w:rsid w:val="006E519D"/>
    <w:rsid w:val="006E527D"/>
    <w:rsid w:val="006E5299"/>
    <w:rsid w:val="006E52B8"/>
    <w:rsid w:val="006E537A"/>
    <w:rsid w:val="006E5421"/>
    <w:rsid w:val="006E54C8"/>
    <w:rsid w:val="006E5500"/>
    <w:rsid w:val="006E5508"/>
    <w:rsid w:val="006E553B"/>
    <w:rsid w:val="006E5588"/>
    <w:rsid w:val="006E55A1"/>
    <w:rsid w:val="006E55EF"/>
    <w:rsid w:val="006E5616"/>
    <w:rsid w:val="006E5668"/>
    <w:rsid w:val="006E5678"/>
    <w:rsid w:val="006E572C"/>
    <w:rsid w:val="006E579F"/>
    <w:rsid w:val="006E5853"/>
    <w:rsid w:val="006E5857"/>
    <w:rsid w:val="006E586E"/>
    <w:rsid w:val="006E58E0"/>
    <w:rsid w:val="006E5917"/>
    <w:rsid w:val="006E5990"/>
    <w:rsid w:val="006E5992"/>
    <w:rsid w:val="006E5A26"/>
    <w:rsid w:val="006E5A38"/>
    <w:rsid w:val="006E5AAF"/>
    <w:rsid w:val="006E5B64"/>
    <w:rsid w:val="006E5BA4"/>
    <w:rsid w:val="006E5BE4"/>
    <w:rsid w:val="006E5DBA"/>
    <w:rsid w:val="006E5E2E"/>
    <w:rsid w:val="006E5E4E"/>
    <w:rsid w:val="006E5EB9"/>
    <w:rsid w:val="006E5EBC"/>
    <w:rsid w:val="006E5F0F"/>
    <w:rsid w:val="006E5FE8"/>
    <w:rsid w:val="006E601F"/>
    <w:rsid w:val="006E6044"/>
    <w:rsid w:val="006E605B"/>
    <w:rsid w:val="006E60DE"/>
    <w:rsid w:val="006E60F0"/>
    <w:rsid w:val="006E6148"/>
    <w:rsid w:val="006E6239"/>
    <w:rsid w:val="006E62A4"/>
    <w:rsid w:val="006E62A9"/>
    <w:rsid w:val="006E62D9"/>
    <w:rsid w:val="006E631D"/>
    <w:rsid w:val="006E6344"/>
    <w:rsid w:val="006E6351"/>
    <w:rsid w:val="006E6357"/>
    <w:rsid w:val="006E639B"/>
    <w:rsid w:val="006E645E"/>
    <w:rsid w:val="006E647D"/>
    <w:rsid w:val="006E653C"/>
    <w:rsid w:val="006E6543"/>
    <w:rsid w:val="006E6550"/>
    <w:rsid w:val="006E659B"/>
    <w:rsid w:val="006E65A5"/>
    <w:rsid w:val="006E65C2"/>
    <w:rsid w:val="006E65CC"/>
    <w:rsid w:val="006E6602"/>
    <w:rsid w:val="006E6645"/>
    <w:rsid w:val="006E66D8"/>
    <w:rsid w:val="006E66F6"/>
    <w:rsid w:val="006E6747"/>
    <w:rsid w:val="006E67CE"/>
    <w:rsid w:val="006E6812"/>
    <w:rsid w:val="006E6826"/>
    <w:rsid w:val="006E689C"/>
    <w:rsid w:val="006E6956"/>
    <w:rsid w:val="006E698D"/>
    <w:rsid w:val="006E6A08"/>
    <w:rsid w:val="006E6A62"/>
    <w:rsid w:val="006E6A8D"/>
    <w:rsid w:val="006E6A9D"/>
    <w:rsid w:val="006E6AF5"/>
    <w:rsid w:val="006E6BAE"/>
    <w:rsid w:val="006E6C18"/>
    <w:rsid w:val="006E6C22"/>
    <w:rsid w:val="006E6CF4"/>
    <w:rsid w:val="006E6D1D"/>
    <w:rsid w:val="006E6D66"/>
    <w:rsid w:val="006E6DAC"/>
    <w:rsid w:val="006E6DD1"/>
    <w:rsid w:val="006E6DEC"/>
    <w:rsid w:val="006E6EA9"/>
    <w:rsid w:val="006E6F89"/>
    <w:rsid w:val="006E6FCB"/>
    <w:rsid w:val="006E6FDD"/>
    <w:rsid w:val="006E70F2"/>
    <w:rsid w:val="006E712C"/>
    <w:rsid w:val="006E718C"/>
    <w:rsid w:val="006E71D6"/>
    <w:rsid w:val="006E71E2"/>
    <w:rsid w:val="006E7200"/>
    <w:rsid w:val="006E7255"/>
    <w:rsid w:val="006E729B"/>
    <w:rsid w:val="006E72F7"/>
    <w:rsid w:val="006E734D"/>
    <w:rsid w:val="006E739B"/>
    <w:rsid w:val="006E739C"/>
    <w:rsid w:val="006E73DC"/>
    <w:rsid w:val="006E751E"/>
    <w:rsid w:val="006E7520"/>
    <w:rsid w:val="006E761B"/>
    <w:rsid w:val="006E766B"/>
    <w:rsid w:val="006E76A6"/>
    <w:rsid w:val="006E77A6"/>
    <w:rsid w:val="006E77B9"/>
    <w:rsid w:val="006E77D0"/>
    <w:rsid w:val="006E78A0"/>
    <w:rsid w:val="006E78A7"/>
    <w:rsid w:val="006E7942"/>
    <w:rsid w:val="006E7979"/>
    <w:rsid w:val="006E7A54"/>
    <w:rsid w:val="006E7AE5"/>
    <w:rsid w:val="006E7AFF"/>
    <w:rsid w:val="006E7B38"/>
    <w:rsid w:val="006E7BC5"/>
    <w:rsid w:val="006E7BFD"/>
    <w:rsid w:val="006E7C33"/>
    <w:rsid w:val="006E7C5D"/>
    <w:rsid w:val="006E7D00"/>
    <w:rsid w:val="006E7D36"/>
    <w:rsid w:val="006E7D7C"/>
    <w:rsid w:val="006E7DEF"/>
    <w:rsid w:val="006E7E48"/>
    <w:rsid w:val="006E7E80"/>
    <w:rsid w:val="006E7F1B"/>
    <w:rsid w:val="006E7F29"/>
    <w:rsid w:val="006E7F61"/>
    <w:rsid w:val="006E7F79"/>
    <w:rsid w:val="006E7FB9"/>
    <w:rsid w:val="006E7FC3"/>
    <w:rsid w:val="006E7FD6"/>
    <w:rsid w:val="006F006B"/>
    <w:rsid w:val="006F0165"/>
    <w:rsid w:val="006F0266"/>
    <w:rsid w:val="006F0276"/>
    <w:rsid w:val="006F030B"/>
    <w:rsid w:val="006F0318"/>
    <w:rsid w:val="006F0367"/>
    <w:rsid w:val="006F051E"/>
    <w:rsid w:val="006F0538"/>
    <w:rsid w:val="006F0667"/>
    <w:rsid w:val="006F067F"/>
    <w:rsid w:val="006F0698"/>
    <w:rsid w:val="006F06D4"/>
    <w:rsid w:val="006F0755"/>
    <w:rsid w:val="006F0771"/>
    <w:rsid w:val="006F077F"/>
    <w:rsid w:val="006F0791"/>
    <w:rsid w:val="006F0810"/>
    <w:rsid w:val="006F08C1"/>
    <w:rsid w:val="006F0979"/>
    <w:rsid w:val="006F0A5C"/>
    <w:rsid w:val="006F0B9B"/>
    <w:rsid w:val="006F0BDC"/>
    <w:rsid w:val="006F0C7B"/>
    <w:rsid w:val="006F0C7C"/>
    <w:rsid w:val="006F0CC0"/>
    <w:rsid w:val="006F0CCA"/>
    <w:rsid w:val="006F0D0F"/>
    <w:rsid w:val="006F0D22"/>
    <w:rsid w:val="006F0DFF"/>
    <w:rsid w:val="006F0EDB"/>
    <w:rsid w:val="006F0F11"/>
    <w:rsid w:val="006F0F53"/>
    <w:rsid w:val="006F0FE8"/>
    <w:rsid w:val="006F100D"/>
    <w:rsid w:val="006F1025"/>
    <w:rsid w:val="006F1109"/>
    <w:rsid w:val="006F115C"/>
    <w:rsid w:val="006F11C2"/>
    <w:rsid w:val="006F11E5"/>
    <w:rsid w:val="006F121F"/>
    <w:rsid w:val="006F1235"/>
    <w:rsid w:val="006F1246"/>
    <w:rsid w:val="006F127C"/>
    <w:rsid w:val="006F12C4"/>
    <w:rsid w:val="006F1327"/>
    <w:rsid w:val="006F1331"/>
    <w:rsid w:val="006F134D"/>
    <w:rsid w:val="006F1357"/>
    <w:rsid w:val="006F136B"/>
    <w:rsid w:val="006F137C"/>
    <w:rsid w:val="006F13AC"/>
    <w:rsid w:val="006F13BA"/>
    <w:rsid w:val="006F13D8"/>
    <w:rsid w:val="006F143B"/>
    <w:rsid w:val="006F1491"/>
    <w:rsid w:val="006F14D6"/>
    <w:rsid w:val="006F14F3"/>
    <w:rsid w:val="006F1507"/>
    <w:rsid w:val="006F15B0"/>
    <w:rsid w:val="006F15FE"/>
    <w:rsid w:val="006F1606"/>
    <w:rsid w:val="006F1674"/>
    <w:rsid w:val="006F167D"/>
    <w:rsid w:val="006F1712"/>
    <w:rsid w:val="006F1713"/>
    <w:rsid w:val="006F1726"/>
    <w:rsid w:val="006F1756"/>
    <w:rsid w:val="006F1801"/>
    <w:rsid w:val="006F182E"/>
    <w:rsid w:val="006F18F6"/>
    <w:rsid w:val="006F192D"/>
    <w:rsid w:val="006F19A6"/>
    <w:rsid w:val="006F19D3"/>
    <w:rsid w:val="006F1A13"/>
    <w:rsid w:val="006F1A66"/>
    <w:rsid w:val="006F1B4F"/>
    <w:rsid w:val="006F1B88"/>
    <w:rsid w:val="006F1BB3"/>
    <w:rsid w:val="006F1BDF"/>
    <w:rsid w:val="006F1BEA"/>
    <w:rsid w:val="006F1C75"/>
    <w:rsid w:val="006F1CC6"/>
    <w:rsid w:val="006F1D6E"/>
    <w:rsid w:val="006F1D78"/>
    <w:rsid w:val="006F1DA2"/>
    <w:rsid w:val="006F1DBE"/>
    <w:rsid w:val="006F1EC8"/>
    <w:rsid w:val="006F1F2B"/>
    <w:rsid w:val="006F1FA0"/>
    <w:rsid w:val="006F1FB7"/>
    <w:rsid w:val="006F2179"/>
    <w:rsid w:val="006F2222"/>
    <w:rsid w:val="006F228F"/>
    <w:rsid w:val="006F22A4"/>
    <w:rsid w:val="006F2338"/>
    <w:rsid w:val="006F23A5"/>
    <w:rsid w:val="006F23D6"/>
    <w:rsid w:val="006F2409"/>
    <w:rsid w:val="006F2410"/>
    <w:rsid w:val="006F2416"/>
    <w:rsid w:val="006F2438"/>
    <w:rsid w:val="006F2449"/>
    <w:rsid w:val="006F249B"/>
    <w:rsid w:val="006F24A6"/>
    <w:rsid w:val="006F24D5"/>
    <w:rsid w:val="006F2537"/>
    <w:rsid w:val="006F254C"/>
    <w:rsid w:val="006F2550"/>
    <w:rsid w:val="006F25D8"/>
    <w:rsid w:val="006F261F"/>
    <w:rsid w:val="006F2656"/>
    <w:rsid w:val="006F26D9"/>
    <w:rsid w:val="006F2715"/>
    <w:rsid w:val="006F27E2"/>
    <w:rsid w:val="006F286D"/>
    <w:rsid w:val="006F28AF"/>
    <w:rsid w:val="006F290D"/>
    <w:rsid w:val="006F295B"/>
    <w:rsid w:val="006F29CA"/>
    <w:rsid w:val="006F29D9"/>
    <w:rsid w:val="006F2A0D"/>
    <w:rsid w:val="006F2A56"/>
    <w:rsid w:val="006F2B12"/>
    <w:rsid w:val="006F2B56"/>
    <w:rsid w:val="006F2BD7"/>
    <w:rsid w:val="006F2C03"/>
    <w:rsid w:val="006F2C36"/>
    <w:rsid w:val="006F2C68"/>
    <w:rsid w:val="006F2C81"/>
    <w:rsid w:val="006F2DE2"/>
    <w:rsid w:val="006F2E13"/>
    <w:rsid w:val="006F2E20"/>
    <w:rsid w:val="006F2E4E"/>
    <w:rsid w:val="006F2E64"/>
    <w:rsid w:val="006F2F17"/>
    <w:rsid w:val="006F2F50"/>
    <w:rsid w:val="006F2F8E"/>
    <w:rsid w:val="006F2FAB"/>
    <w:rsid w:val="006F3045"/>
    <w:rsid w:val="006F3058"/>
    <w:rsid w:val="006F3111"/>
    <w:rsid w:val="006F3114"/>
    <w:rsid w:val="006F311C"/>
    <w:rsid w:val="006F3186"/>
    <w:rsid w:val="006F3192"/>
    <w:rsid w:val="006F31B7"/>
    <w:rsid w:val="006F31D0"/>
    <w:rsid w:val="006F32BF"/>
    <w:rsid w:val="006F32DE"/>
    <w:rsid w:val="006F3399"/>
    <w:rsid w:val="006F339E"/>
    <w:rsid w:val="006F3472"/>
    <w:rsid w:val="006F34E0"/>
    <w:rsid w:val="006F355E"/>
    <w:rsid w:val="006F3650"/>
    <w:rsid w:val="006F36E9"/>
    <w:rsid w:val="006F3720"/>
    <w:rsid w:val="006F3740"/>
    <w:rsid w:val="006F37B0"/>
    <w:rsid w:val="006F37E5"/>
    <w:rsid w:val="006F3885"/>
    <w:rsid w:val="006F38F0"/>
    <w:rsid w:val="006F3965"/>
    <w:rsid w:val="006F39C1"/>
    <w:rsid w:val="006F39E2"/>
    <w:rsid w:val="006F3AAE"/>
    <w:rsid w:val="006F3AC1"/>
    <w:rsid w:val="006F3AE8"/>
    <w:rsid w:val="006F3AFA"/>
    <w:rsid w:val="006F3BEE"/>
    <w:rsid w:val="006F3BF7"/>
    <w:rsid w:val="006F3C4E"/>
    <w:rsid w:val="006F3C54"/>
    <w:rsid w:val="006F3C72"/>
    <w:rsid w:val="006F3CB6"/>
    <w:rsid w:val="006F3CDD"/>
    <w:rsid w:val="006F3D03"/>
    <w:rsid w:val="006F3D42"/>
    <w:rsid w:val="006F3EC6"/>
    <w:rsid w:val="006F3F45"/>
    <w:rsid w:val="006F3F9A"/>
    <w:rsid w:val="006F4005"/>
    <w:rsid w:val="006F4009"/>
    <w:rsid w:val="006F401D"/>
    <w:rsid w:val="006F402A"/>
    <w:rsid w:val="006F4050"/>
    <w:rsid w:val="006F40AA"/>
    <w:rsid w:val="006F4125"/>
    <w:rsid w:val="006F412C"/>
    <w:rsid w:val="006F41C8"/>
    <w:rsid w:val="006F41F6"/>
    <w:rsid w:val="006F420E"/>
    <w:rsid w:val="006F4255"/>
    <w:rsid w:val="006F42C6"/>
    <w:rsid w:val="006F4371"/>
    <w:rsid w:val="006F4454"/>
    <w:rsid w:val="006F44B2"/>
    <w:rsid w:val="006F4501"/>
    <w:rsid w:val="006F4524"/>
    <w:rsid w:val="006F45C8"/>
    <w:rsid w:val="006F45EA"/>
    <w:rsid w:val="006F45F3"/>
    <w:rsid w:val="006F4635"/>
    <w:rsid w:val="006F4680"/>
    <w:rsid w:val="006F470B"/>
    <w:rsid w:val="006F4753"/>
    <w:rsid w:val="006F479A"/>
    <w:rsid w:val="006F47D7"/>
    <w:rsid w:val="006F4841"/>
    <w:rsid w:val="006F490F"/>
    <w:rsid w:val="006F4912"/>
    <w:rsid w:val="006F4989"/>
    <w:rsid w:val="006F49B8"/>
    <w:rsid w:val="006F49D7"/>
    <w:rsid w:val="006F4A10"/>
    <w:rsid w:val="006F4A58"/>
    <w:rsid w:val="006F4A63"/>
    <w:rsid w:val="006F4ABD"/>
    <w:rsid w:val="006F4AFC"/>
    <w:rsid w:val="006F4B85"/>
    <w:rsid w:val="006F4B98"/>
    <w:rsid w:val="006F4BB3"/>
    <w:rsid w:val="006F4BCA"/>
    <w:rsid w:val="006F4C3F"/>
    <w:rsid w:val="006F4C68"/>
    <w:rsid w:val="006F4C76"/>
    <w:rsid w:val="006F4D2E"/>
    <w:rsid w:val="006F4DCA"/>
    <w:rsid w:val="006F4E3F"/>
    <w:rsid w:val="006F4EFF"/>
    <w:rsid w:val="006F4F5A"/>
    <w:rsid w:val="006F4F5F"/>
    <w:rsid w:val="006F4F9C"/>
    <w:rsid w:val="006F4FC1"/>
    <w:rsid w:val="006F5039"/>
    <w:rsid w:val="006F509A"/>
    <w:rsid w:val="006F50B2"/>
    <w:rsid w:val="006F50CF"/>
    <w:rsid w:val="006F50FD"/>
    <w:rsid w:val="006F5123"/>
    <w:rsid w:val="006F521C"/>
    <w:rsid w:val="006F5281"/>
    <w:rsid w:val="006F52F7"/>
    <w:rsid w:val="006F5376"/>
    <w:rsid w:val="006F53B5"/>
    <w:rsid w:val="006F5401"/>
    <w:rsid w:val="006F5428"/>
    <w:rsid w:val="006F5496"/>
    <w:rsid w:val="006F54E3"/>
    <w:rsid w:val="006F55E3"/>
    <w:rsid w:val="006F55ED"/>
    <w:rsid w:val="006F567C"/>
    <w:rsid w:val="006F56A0"/>
    <w:rsid w:val="006F5707"/>
    <w:rsid w:val="006F585B"/>
    <w:rsid w:val="006F58A3"/>
    <w:rsid w:val="006F58ED"/>
    <w:rsid w:val="006F597F"/>
    <w:rsid w:val="006F59CF"/>
    <w:rsid w:val="006F59D2"/>
    <w:rsid w:val="006F5A2B"/>
    <w:rsid w:val="006F5B1F"/>
    <w:rsid w:val="006F5B25"/>
    <w:rsid w:val="006F5B9A"/>
    <w:rsid w:val="006F5BB2"/>
    <w:rsid w:val="006F5BEF"/>
    <w:rsid w:val="006F5C53"/>
    <w:rsid w:val="006F5C63"/>
    <w:rsid w:val="006F5C91"/>
    <w:rsid w:val="006F5C9D"/>
    <w:rsid w:val="006F5D00"/>
    <w:rsid w:val="006F5E10"/>
    <w:rsid w:val="006F5E82"/>
    <w:rsid w:val="006F5E88"/>
    <w:rsid w:val="006F5EDD"/>
    <w:rsid w:val="006F5EF5"/>
    <w:rsid w:val="006F5FCC"/>
    <w:rsid w:val="006F6037"/>
    <w:rsid w:val="006F6048"/>
    <w:rsid w:val="006F607E"/>
    <w:rsid w:val="006F60FB"/>
    <w:rsid w:val="006F6128"/>
    <w:rsid w:val="006F6144"/>
    <w:rsid w:val="006F6156"/>
    <w:rsid w:val="006F61C6"/>
    <w:rsid w:val="006F621F"/>
    <w:rsid w:val="006F6266"/>
    <w:rsid w:val="006F628D"/>
    <w:rsid w:val="006F62C0"/>
    <w:rsid w:val="006F62DD"/>
    <w:rsid w:val="006F62E1"/>
    <w:rsid w:val="006F62E4"/>
    <w:rsid w:val="006F63A4"/>
    <w:rsid w:val="006F641F"/>
    <w:rsid w:val="006F643D"/>
    <w:rsid w:val="006F6455"/>
    <w:rsid w:val="006F6471"/>
    <w:rsid w:val="006F64BC"/>
    <w:rsid w:val="006F64C3"/>
    <w:rsid w:val="006F6576"/>
    <w:rsid w:val="006F6595"/>
    <w:rsid w:val="006F65B8"/>
    <w:rsid w:val="006F65CD"/>
    <w:rsid w:val="006F6642"/>
    <w:rsid w:val="006F66E5"/>
    <w:rsid w:val="006F66EF"/>
    <w:rsid w:val="006F66FC"/>
    <w:rsid w:val="006F673E"/>
    <w:rsid w:val="006F6754"/>
    <w:rsid w:val="006F67AC"/>
    <w:rsid w:val="006F684C"/>
    <w:rsid w:val="006F6970"/>
    <w:rsid w:val="006F6975"/>
    <w:rsid w:val="006F6A93"/>
    <w:rsid w:val="006F6AA0"/>
    <w:rsid w:val="006F6ADC"/>
    <w:rsid w:val="006F6AE3"/>
    <w:rsid w:val="006F6AED"/>
    <w:rsid w:val="006F6B79"/>
    <w:rsid w:val="006F6C2E"/>
    <w:rsid w:val="006F6C6E"/>
    <w:rsid w:val="006F6CC8"/>
    <w:rsid w:val="006F6D44"/>
    <w:rsid w:val="006F6D58"/>
    <w:rsid w:val="006F6D62"/>
    <w:rsid w:val="006F6DA1"/>
    <w:rsid w:val="006F6DBE"/>
    <w:rsid w:val="006F6E4B"/>
    <w:rsid w:val="006F6E4F"/>
    <w:rsid w:val="006F6EAA"/>
    <w:rsid w:val="006F6F21"/>
    <w:rsid w:val="006F6F27"/>
    <w:rsid w:val="006F6F2A"/>
    <w:rsid w:val="006F6FB2"/>
    <w:rsid w:val="006F7098"/>
    <w:rsid w:val="006F709D"/>
    <w:rsid w:val="006F70EB"/>
    <w:rsid w:val="006F70F7"/>
    <w:rsid w:val="006F71D3"/>
    <w:rsid w:val="006F71E9"/>
    <w:rsid w:val="006F7209"/>
    <w:rsid w:val="006F7282"/>
    <w:rsid w:val="006F7416"/>
    <w:rsid w:val="006F742C"/>
    <w:rsid w:val="006F743A"/>
    <w:rsid w:val="006F744C"/>
    <w:rsid w:val="006F7469"/>
    <w:rsid w:val="006F7472"/>
    <w:rsid w:val="006F74C3"/>
    <w:rsid w:val="006F761D"/>
    <w:rsid w:val="006F76F6"/>
    <w:rsid w:val="006F7708"/>
    <w:rsid w:val="006F775A"/>
    <w:rsid w:val="006F776C"/>
    <w:rsid w:val="006F7918"/>
    <w:rsid w:val="006F795E"/>
    <w:rsid w:val="006F7987"/>
    <w:rsid w:val="006F7A58"/>
    <w:rsid w:val="006F7A59"/>
    <w:rsid w:val="006F7AEF"/>
    <w:rsid w:val="006F7B2F"/>
    <w:rsid w:val="006F7BEA"/>
    <w:rsid w:val="006F7C25"/>
    <w:rsid w:val="006F7C9D"/>
    <w:rsid w:val="006F7D11"/>
    <w:rsid w:val="006F7D2D"/>
    <w:rsid w:val="006F7D96"/>
    <w:rsid w:val="006F7DCB"/>
    <w:rsid w:val="006F7F82"/>
    <w:rsid w:val="006F7FEF"/>
    <w:rsid w:val="007000B0"/>
    <w:rsid w:val="007000D5"/>
    <w:rsid w:val="007001D6"/>
    <w:rsid w:val="0070025C"/>
    <w:rsid w:val="007002A7"/>
    <w:rsid w:val="0070032C"/>
    <w:rsid w:val="007003FC"/>
    <w:rsid w:val="0070040B"/>
    <w:rsid w:val="00700415"/>
    <w:rsid w:val="0070041B"/>
    <w:rsid w:val="007004C0"/>
    <w:rsid w:val="007004F6"/>
    <w:rsid w:val="0070053E"/>
    <w:rsid w:val="0070058D"/>
    <w:rsid w:val="007005A4"/>
    <w:rsid w:val="007005D3"/>
    <w:rsid w:val="00700614"/>
    <w:rsid w:val="007006F1"/>
    <w:rsid w:val="0070077C"/>
    <w:rsid w:val="0070084D"/>
    <w:rsid w:val="007008F3"/>
    <w:rsid w:val="0070094B"/>
    <w:rsid w:val="0070096A"/>
    <w:rsid w:val="00700980"/>
    <w:rsid w:val="0070098D"/>
    <w:rsid w:val="007009B5"/>
    <w:rsid w:val="007009F4"/>
    <w:rsid w:val="00700A1B"/>
    <w:rsid w:val="00700A6D"/>
    <w:rsid w:val="00700ABC"/>
    <w:rsid w:val="00700B75"/>
    <w:rsid w:val="00700BC8"/>
    <w:rsid w:val="00700BE1"/>
    <w:rsid w:val="00700BE9"/>
    <w:rsid w:val="00700C27"/>
    <w:rsid w:val="00700C9E"/>
    <w:rsid w:val="00700CE3"/>
    <w:rsid w:val="00700DBF"/>
    <w:rsid w:val="00700E2F"/>
    <w:rsid w:val="00700E3A"/>
    <w:rsid w:val="00700EB1"/>
    <w:rsid w:val="00700ED8"/>
    <w:rsid w:val="00700F8F"/>
    <w:rsid w:val="0070100E"/>
    <w:rsid w:val="007010BC"/>
    <w:rsid w:val="00701149"/>
    <w:rsid w:val="00701226"/>
    <w:rsid w:val="00701234"/>
    <w:rsid w:val="0070125B"/>
    <w:rsid w:val="0070125C"/>
    <w:rsid w:val="00701275"/>
    <w:rsid w:val="007013DE"/>
    <w:rsid w:val="007013FB"/>
    <w:rsid w:val="00701436"/>
    <w:rsid w:val="0070149C"/>
    <w:rsid w:val="007014D2"/>
    <w:rsid w:val="007014FF"/>
    <w:rsid w:val="0070152E"/>
    <w:rsid w:val="007015E6"/>
    <w:rsid w:val="007015EC"/>
    <w:rsid w:val="00701646"/>
    <w:rsid w:val="00701656"/>
    <w:rsid w:val="007016A5"/>
    <w:rsid w:val="007017C8"/>
    <w:rsid w:val="007017DA"/>
    <w:rsid w:val="007018A1"/>
    <w:rsid w:val="007018CA"/>
    <w:rsid w:val="0070196E"/>
    <w:rsid w:val="00701982"/>
    <w:rsid w:val="00701A0C"/>
    <w:rsid w:val="00701A24"/>
    <w:rsid w:val="00701AB1"/>
    <w:rsid w:val="00701B38"/>
    <w:rsid w:val="00701B5C"/>
    <w:rsid w:val="00701B69"/>
    <w:rsid w:val="00701BF2"/>
    <w:rsid w:val="00701C16"/>
    <w:rsid w:val="00701C19"/>
    <w:rsid w:val="00701C2A"/>
    <w:rsid w:val="00701C65"/>
    <w:rsid w:val="00701C8A"/>
    <w:rsid w:val="00701CA1"/>
    <w:rsid w:val="00701CF4"/>
    <w:rsid w:val="00701DDA"/>
    <w:rsid w:val="00701E1F"/>
    <w:rsid w:val="00701E8A"/>
    <w:rsid w:val="00701EC8"/>
    <w:rsid w:val="00701EC9"/>
    <w:rsid w:val="00701F21"/>
    <w:rsid w:val="0070200B"/>
    <w:rsid w:val="00702019"/>
    <w:rsid w:val="00702093"/>
    <w:rsid w:val="007020B5"/>
    <w:rsid w:val="007020F1"/>
    <w:rsid w:val="007020F2"/>
    <w:rsid w:val="00702100"/>
    <w:rsid w:val="007021B0"/>
    <w:rsid w:val="00702227"/>
    <w:rsid w:val="0070223D"/>
    <w:rsid w:val="007022CB"/>
    <w:rsid w:val="0070234A"/>
    <w:rsid w:val="0070234E"/>
    <w:rsid w:val="0070234F"/>
    <w:rsid w:val="0070239F"/>
    <w:rsid w:val="007023E6"/>
    <w:rsid w:val="007024A2"/>
    <w:rsid w:val="007024A3"/>
    <w:rsid w:val="00702543"/>
    <w:rsid w:val="00702562"/>
    <w:rsid w:val="0070264D"/>
    <w:rsid w:val="00702655"/>
    <w:rsid w:val="007026D1"/>
    <w:rsid w:val="007026E0"/>
    <w:rsid w:val="00702728"/>
    <w:rsid w:val="0070272B"/>
    <w:rsid w:val="0070273B"/>
    <w:rsid w:val="0070277C"/>
    <w:rsid w:val="0070279B"/>
    <w:rsid w:val="007027CC"/>
    <w:rsid w:val="00702826"/>
    <w:rsid w:val="00702947"/>
    <w:rsid w:val="0070295D"/>
    <w:rsid w:val="00702A6C"/>
    <w:rsid w:val="00702A9C"/>
    <w:rsid w:val="00702B44"/>
    <w:rsid w:val="00702BFC"/>
    <w:rsid w:val="00702C98"/>
    <w:rsid w:val="00702D01"/>
    <w:rsid w:val="00702DE6"/>
    <w:rsid w:val="00702DF3"/>
    <w:rsid w:val="00702E17"/>
    <w:rsid w:val="00702E1B"/>
    <w:rsid w:val="00702E24"/>
    <w:rsid w:val="00702E41"/>
    <w:rsid w:val="00702E47"/>
    <w:rsid w:val="00702E5E"/>
    <w:rsid w:val="00702EC6"/>
    <w:rsid w:val="00702EF7"/>
    <w:rsid w:val="00702F1A"/>
    <w:rsid w:val="00702F3A"/>
    <w:rsid w:val="00702FF3"/>
    <w:rsid w:val="00703052"/>
    <w:rsid w:val="00703082"/>
    <w:rsid w:val="00703088"/>
    <w:rsid w:val="00703092"/>
    <w:rsid w:val="00703103"/>
    <w:rsid w:val="00703113"/>
    <w:rsid w:val="00703160"/>
    <w:rsid w:val="0070317A"/>
    <w:rsid w:val="0070318B"/>
    <w:rsid w:val="00703190"/>
    <w:rsid w:val="007031BA"/>
    <w:rsid w:val="00703216"/>
    <w:rsid w:val="0070329A"/>
    <w:rsid w:val="007032CF"/>
    <w:rsid w:val="007032F5"/>
    <w:rsid w:val="00703304"/>
    <w:rsid w:val="00703313"/>
    <w:rsid w:val="0070334E"/>
    <w:rsid w:val="00703376"/>
    <w:rsid w:val="00703430"/>
    <w:rsid w:val="0070349A"/>
    <w:rsid w:val="007034B9"/>
    <w:rsid w:val="00703511"/>
    <w:rsid w:val="0070355A"/>
    <w:rsid w:val="007035AF"/>
    <w:rsid w:val="007035E1"/>
    <w:rsid w:val="00703679"/>
    <w:rsid w:val="007036E6"/>
    <w:rsid w:val="00703709"/>
    <w:rsid w:val="00703753"/>
    <w:rsid w:val="00703765"/>
    <w:rsid w:val="00703784"/>
    <w:rsid w:val="007037DF"/>
    <w:rsid w:val="007037EA"/>
    <w:rsid w:val="007038FD"/>
    <w:rsid w:val="00703903"/>
    <w:rsid w:val="00703913"/>
    <w:rsid w:val="00703A0C"/>
    <w:rsid w:val="00703A37"/>
    <w:rsid w:val="00703A7E"/>
    <w:rsid w:val="00703AC2"/>
    <w:rsid w:val="00703BCC"/>
    <w:rsid w:val="00703C3E"/>
    <w:rsid w:val="00703C72"/>
    <w:rsid w:val="00703C9F"/>
    <w:rsid w:val="00703D11"/>
    <w:rsid w:val="00703D4B"/>
    <w:rsid w:val="00703DA4"/>
    <w:rsid w:val="00703DC1"/>
    <w:rsid w:val="00703DCD"/>
    <w:rsid w:val="00703F12"/>
    <w:rsid w:val="00703FB2"/>
    <w:rsid w:val="00703FDA"/>
    <w:rsid w:val="00703FF4"/>
    <w:rsid w:val="0070401E"/>
    <w:rsid w:val="00704028"/>
    <w:rsid w:val="007040A5"/>
    <w:rsid w:val="007040A8"/>
    <w:rsid w:val="007040AD"/>
    <w:rsid w:val="007040E1"/>
    <w:rsid w:val="00704177"/>
    <w:rsid w:val="007042F3"/>
    <w:rsid w:val="00704350"/>
    <w:rsid w:val="00704352"/>
    <w:rsid w:val="007043E8"/>
    <w:rsid w:val="00704412"/>
    <w:rsid w:val="007044E1"/>
    <w:rsid w:val="00704554"/>
    <w:rsid w:val="00704567"/>
    <w:rsid w:val="00704583"/>
    <w:rsid w:val="007045FE"/>
    <w:rsid w:val="00704648"/>
    <w:rsid w:val="007046DF"/>
    <w:rsid w:val="007047AA"/>
    <w:rsid w:val="007047AC"/>
    <w:rsid w:val="0070484C"/>
    <w:rsid w:val="0070490E"/>
    <w:rsid w:val="0070492F"/>
    <w:rsid w:val="00704976"/>
    <w:rsid w:val="007049A7"/>
    <w:rsid w:val="00704A8D"/>
    <w:rsid w:val="00704A8F"/>
    <w:rsid w:val="00704AB4"/>
    <w:rsid w:val="00704ACB"/>
    <w:rsid w:val="00704B02"/>
    <w:rsid w:val="00704B30"/>
    <w:rsid w:val="00704B5A"/>
    <w:rsid w:val="00704C52"/>
    <w:rsid w:val="00704C6C"/>
    <w:rsid w:val="00704DBA"/>
    <w:rsid w:val="00704DEC"/>
    <w:rsid w:val="00704EEE"/>
    <w:rsid w:val="00704F59"/>
    <w:rsid w:val="00704F5C"/>
    <w:rsid w:val="00704F7B"/>
    <w:rsid w:val="00704FED"/>
    <w:rsid w:val="007050FF"/>
    <w:rsid w:val="0070516D"/>
    <w:rsid w:val="00705187"/>
    <w:rsid w:val="007051EA"/>
    <w:rsid w:val="00705205"/>
    <w:rsid w:val="0070520C"/>
    <w:rsid w:val="00705212"/>
    <w:rsid w:val="007052C7"/>
    <w:rsid w:val="007052E6"/>
    <w:rsid w:val="00705328"/>
    <w:rsid w:val="00705367"/>
    <w:rsid w:val="0070537F"/>
    <w:rsid w:val="00705386"/>
    <w:rsid w:val="007053FB"/>
    <w:rsid w:val="0070543B"/>
    <w:rsid w:val="007054B2"/>
    <w:rsid w:val="00705548"/>
    <w:rsid w:val="007055AE"/>
    <w:rsid w:val="007055D8"/>
    <w:rsid w:val="00705640"/>
    <w:rsid w:val="00705654"/>
    <w:rsid w:val="00705671"/>
    <w:rsid w:val="00705700"/>
    <w:rsid w:val="0070570F"/>
    <w:rsid w:val="00705735"/>
    <w:rsid w:val="00705763"/>
    <w:rsid w:val="0070578E"/>
    <w:rsid w:val="007057D6"/>
    <w:rsid w:val="007058D8"/>
    <w:rsid w:val="007058EF"/>
    <w:rsid w:val="007058FD"/>
    <w:rsid w:val="00705A06"/>
    <w:rsid w:val="00705A41"/>
    <w:rsid w:val="00705A49"/>
    <w:rsid w:val="00705A5D"/>
    <w:rsid w:val="00705AE4"/>
    <w:rsid w:val="00705AE5"/>
    <w:rsid w:val="00705B05"/>
    <w:rsid w:val="00705B56"/>
    <w:rsid w:val="00705B5E"/>
    <w:rsid w:val="00705BB9"/>
    <w:rsid w:val="00705C14"/>
    <w:rsid w:val="00705C38"/>
    <w:rsid w:val="00705C9E"/>
    <w:rsid w:val="00705CBF"/>
    <w:rsid w:val="00705D53"/>
    <w:rsid w:val="00705D6B"/>
    <w:rsid w:val="00705D8A"/>
    <w:rsid w:val="00705D95"/>
    <w:rsid w:val="00705DA7"/>
    <w:rsid w:val="00705DC6"/>
    <w:rsid w:val="00705E0A"/>
    <w:rsid w:val="00705EA3"/>
    <w:rsid w:val="00705EA5"/>
    <w:rsid w:val="00705EC3"/>
    <w:rsid w:val="00705ECA"/>
    <w:rsid w:val="00705F43"/>
    <w:rsid w:val="00705F82"/>
    <w:rsid w:val="00705FFA"/>
    <w:rsid w:val="00706018"/>
    <w:rsid w:val="007060D9"/>
    <w:rsid w:val="00706138"/>
    <w:rsid w:val="00706152"/>
    <w:rsid w:val="007061B1"/>
    <w:rsid w:val="007061E1"/>
    <w:rsid w:val="00706228"/>
    <w:rsid w:val="007062C8"/>
    <w:rsid w:val="007062FE"/>
    <w:rsid w:val="00706305"/>
    <w:rsid w:val="0070631F"/>
    <w:rsid w:val="00706376"/>
    <w:rsid w:val="00706422"/>
    <w:rsid w:val="00706439"/>
    <w:rsid w:val="00706457"/>
    <w:rsid w:val="007064BB"/>
    <w:rsid w:val="007064C4"/>
    <w:rsid w:val="0070650E"/>
    <w:rsid w:val="0070653F"/>
    <w:rsid w:val="00706568"/>
    <w:rsid w:val="007065E0"/>
    <w:rsid w:val="00706651"/>
    <w:rsid w:val="00706671"/>
    <w:rsid w:val="007066A1"/>
    <w:rsid w:val="007066CB"/>
    <w:rsid w:val="007067C8"/>
    <w:rsid w:val="00706850"/>
    <w:rsid w:val="0070685A"/>
    <w:rsid w:val="00706906"/>
    <w:rsid w:val="0070692D"/>
    <w:rsid w:val="0070694E"/>
    <w:rsid w:val="00706975"/>
    <w:rsid w:val="007069CD"/>
    <w:rsid w:val="00706A9E"/>
    <w:rsid w:val="00706AF4"/>
    <w:rsid w:val="00706B8E"/>
    <w:rsid w:val="00706BA8"/>
    <w:rsid w:val="00706BC3"/>
    <w:rsid w:val="00706C3F"/>
    <w:rsid w:val="00706CDD"/>
    <w:rsid w:val="00706DD5"/>
    <w:rsid w:val="00706DE2"/>
    <w:rsid w:val="00706DF2"/>
    <w:rsid w:val="00706E9F"/>
    <w:rsid w:val="00706F0F"/>
    <w:rsid w:val="00706F2B"/>
    <w:rsid w:val="00706FA5"/>
    <w:rsid w:val="00706FAE"/>
    <w:rsid w:val="00706FE2"/>
    <w:rsid w:val="00707008"/>
    <w:rsid w:val="00707114"/>
    <w:rsid w:val="00707172"/>
    <w:rsid w:val="00707175"/>
    <w:rsid w:val="00707179"/>
    <w:rsid w:val="0070718E"/>
    <w:rsid w:val="007071A7"/>
    <w:rsid w:val="007072B3"/>
    <w:rsid w:val="007072D7"/>
    <w:rsid w:val="007072E7"/>
    <w:rsid w:val="00707337"/>
    <w:rsid w:val="00707362"/>
    <w:rsid w:val="007073A6"/>
    <w:rsid w:val="007073F0"/>
    <w:rsid w:val="00707454"/>
    <w:rsid w:val="00707498"/>
    <w:rsid w:val="007074AC"/>
    <w:rsid w:val="007074F1"/>
    <w:rsid w:val="007075BD"/>
    <w:rsid w:val="007076B3"/>
    <w:rsid w:val="007076EC"/>
    <w:rsid w:val="007077A3"/>
    <w:rsid w:val="007077FA"/>
    <w:rsid w:val="007078DA"/>
    <w:rsid w:val="00707948"/>
    <w:rsid w:val="0070794C"/>
    <w:rsid w:val="0070797B"/>
    <w:rsid w:val="0070798B"/>
    <w:rsid w:val="007079AC"/>
    <w:rsid w:val="007079FB"/>
    <w:rsid w:val="00707A12"/>
    <w:rsid w:val="00707A6D"/>
    <w:rsid w:val="00707A6E"/>
    <w:rsid w:val="00707ABF"/>
    <w:rsid w:val="00707B74"/>
    <w:rsid w:val="00707C0B"/>
    <w:rsid w:val="00707C9F"/>
    <w:rsid w:val="00707CBB"/>
    <w:rsid w:val="00707DCD"/>
    <w:rsid w:val="00707DD1"/>
    <w:rsid w:val="00707E2B"/>
    <w:rsid w:val="00707E98"/>
    <w:rsid w:val="00707EA9"/>
    <w:rsid w:val="00707EB4"/>
    <w:rsid w:val="00707F56"/>
    <w:rsid w:val="00707F7B"/>
    <w:rsid w:val="00707FC0"/>
    <w:rsid w:val="00707FC1"/>
    <w:rsid w:val="00707FFE"/>
    <w:rsid w:val="00710039"/>
    <w:rsid w:val="0071008A"/>
    <w:rsid w:val="007100F6"/>
    <w:rsid w:val="007101AD"/>
    <w:rsid w:val="00710225"/>
    <w:rsid w:val="0071022D"/>
    <w:rsid w:val="0071032F"/>
    <w:rsid w:val="0071033C"/>
    <w:rsid w:val="0071035E"/>
    <w:rsid w:val="0071036E"/>
    <w:rsid w:val="007103ED"/>
    <w:rsid w:val="007104A5"/>
    <w:rsid w:val="007104AB"/>
    <w:rsid w:val="0071050B"/>
    <w:rsid w:val="0071054E"/>
    <w:rsid w:val="0071059C"/>
    <w:rsid w:val="007105A1"/>
    <w:rsid w:val="0071069A"/>
    <w:rsid w:val="007106C8"/>
    <w:rsid w:val="00710733"/>
    <w:rsid w:val="0071073E"/>
    <w:rsid w:val="00710794"/>
    <w:rsid w:val="007107C9"/>
    <w:rsid w:val="007107CE"/>
    <w:rsid w:val="007107FC"/>
    <w:rsid w:val="00710951"/>
    <w:rsid w:val="00710996"/>
    <w:rsid w:val="007109D9"/>
    <w:rsid w:val="00710A0A"/>
    <w:rsid w:val="00710A27"/>
    <w:rsid w:val="00710AF6"/>
    <w:rsid w:val="00710B0E"/>
    <w:rsid w:val="00710B7E"/>
    <w:rsid w:val="00710BF9"/>
    <w:rsid w:val="00710C1C"/>
    <w:rsid w:val="00710C28"/>
    <w:rsid w:val="00710C38"/>
    <w:rsid w:val="00710CA4"/>
    <w:rsid w:val="00710D61"/>
    <w:rsid w:val="00710D8C"/>
    <w:rsid w:val="00710E7E"/>
    <w:rsid w:val="00710E9C"/>
    <w:rsid w:val="00710EFA"/>
    <w:rsid w:val="00710FE4"/>
    <w:rsid w:val="0071100E"/>
    <w:rsid w:val="007110FD"/>
    <w:rsid w:val="00711102"/>
    <w:rsid w:val="0071117B"/>
    <w:rsid w:val="0071118A"/>
    <w:rsid w:val="007111F7"/>
    <w:rsid w:val="007111FB"/>
    <w:rsid w:val="007112E6"/>
    <w:rsid w:val="007112F8"/>
    <w:rsid w:val="00711346"/>
    <w:rsid w:val="0071135D"/>
    <w:rsid w:val="00711399"/>
    <w:rsid w:val="007113DB"/>
    <w:rsid w:val="00711430"/>
    <w:rsid w:val="007114CA"/>
    <w:rsid w:val="007114E2"/>
    <w:rsid w:val="00711546"/>
    <w:rsid w:val="0071156B"/>
    <w:rsid w:val="00711634"/>
    <w:rsid w:val="007116A6"/>
    <w:rsid w:val="007116DF"/>
    <w:rsid w:val="0071175D"/>
    <w:rsid w:val="0071179E"/>
    <w:rsid w:val="00711877"/>
    <w:rsid w:val="007118D7"/>
    <w:rsid w:val="00711904"/>
    <w:rsid w:val="00711914"/>
    <w:rsid w:val="0071191B"/>
    <w:rsid w:val="00711979"/>
    <w:rsid w:val="007119A8"/>
    <w:rsid w:val="007119C7"/>
    <w:rsid w:val="00711A17"/>
    <w:rsid w:val="00711A38"/>
    <w:rsid w:val="00711A3F"/>
    <w:rsid w:val="00711A52"/>
    <w:rsid w:val="00711A93"/>
    <w:rsid w:val="00711AC6"/>
    <w:rsid w:val="00711AE7"/>
    <w:rsid w:val="00711B28"/>
    <w:rsid w:val="00711BDB"/>
    <w:rsid w:val="00711BF5"/>
    <w:rsid w:val="00711C4C"/>
    <w:rsid w:val="00711C5F"/>
    <w:rsid w:val="00711C63"/>
    <w:rsid w:val="00711CA9"/>
    <w:rsid w:val="00711CE3"/>
    <w:rsid w:val="00711DDC"/>
    <w:rsid w:val="00711E02"/>
    <w:rsid w:val="00711F6D"/>
    <w:rsid w:val="00711FC0"/>
    <w:rsid w:val="00711FC9"/>
    <w:rsid w:val="00711FE9"/>
    <w:rsid w:val="007120B1"/>
    <w:rsid w:val="00712100"/>
    <w:rsid w:val="00712126"/>
    <w:rsid w:val="00712154"/>
    <w:rsid w:val="00712162"/>
    <w:rsid w:val="007121F2"/>
    <w:rsid w:val="0071224B"/>
    <w:rsid w:val="00712268"/>
    <w:rsid w:val="00712275"/>
    <w:rsid w:val="00712287"/>
    <w:rsid w:val="007123A9"/>
    <w:rsid w:val="00712416"/>
    <w:rsid w:val="00712436"/>
    <w:rsid w:val="00712466"/>
    <w:rsid w:val="00712480"/>
    <w:rsid w:val="007124B9"/>
    <w:rsid w:val="007124DB"/>
    <w:rsid w:val="00712535"/>
    <w:rsid w:val="0071254D"/>
    <w:rsid w:val="0071256F"/>
    <w:rsid w:val="007125AE"/>
    <w:rsid w:val="0071260C"/>
    <w:rsid w:val="007126AF"/>
    <w:rsid w:val="007126B2"/>
    <w:rsid w:val="007126E6"/>
    <w:rsid w:val="00712734"/>
    <w:rsid w:val="00712783"/>
    <w:rsid w:val="007127AC"/>
    <w:rsid w:val="007127B5"/>
    <w:rsid w:val="007127F4"/>
    <w:rsid w:val="0071282D"/>
    <w:rsid w:val="00712836"/>
    <w:rsid w:val="00712839"/>
    <w:rsid w:val="00712878"/>
    <w:rsid w:val="007128B6"/>
    <w:rsid w:val="007128C8"/>
    <w:rsid w:val="007128FD"/>
    <w:rsid w:val="00712931"/>
    <w:rsid w:val="00712945"/>
    <w:rsid w:val="00712955"/>
    <w:rsid w:val="007129C3"/>
    <w:rsid w:val="007129F1"/>
    <w:rsid w:val="00712A25"/>
    <w:rsid w:val="00712AB7"/>
    <w:rsid w:val="00712B41"/>
    <w:rsid w:val="00712B54"/>
    <w:rsid w:val="00712BBC"/>
    <w:rsid w:val="00712C3D"/>
    <w:rsid w:val="00712CA1"/>
    <w:rsid w:val="00712CAC"/>
    <w:rsid w:val="00712CE9"/>
    <w:rsid w:val="00712D1D"/>
    <w:rsid w:val="00712D36"/>
    <w:rsid w:val="00712D39"/>
    <w:rsid w:val="00712D96"/>
    <w:rsid w:val="0071300B"/>
    <w:rsid w:val="0071309F"/>
    <w:rsid w:val="007130C4"/>
    <w:rsid w:val="007130E0"/>
    <w:rsid w:val="007131A9"/>
    <w:rsid w:val="007131B9"/>
    <w:rsid w:val="007131D2"/>
    <w:rsid w:val="007131FE"/>
    <w:rsid w:val="00713226"/>
    <w:rsid w:val="00713284"/>
    <w:rsid w:val="007132B0"/>
    <w:rsid w:val="007132E9"/>
    <w:rsid w:val="0071330C"/>
    <w:rsid w:val="00713313"/>
    <w:rsid w:val="00713359"/>
    <w:rsid w:val="007133E2"/>
    <w:rsid w:val="0071345A"/>
    <w:rsid w:val="007134C7"/>
    <w:rsid w:val="007134F5"/>
    <w:rsid w:val="00713545"/>
    <w:rsid w:val="00713558"/>
    <w:rsid w:val="007135BE"/>
    <w:rsid w:val="007135E6"/>
    <w:rsid w:val="00713664"/>
    <w:rsid w:val="0071368E"/>
    <w:rsid w:val="00713696"/>
    <w:rsid w:val="007136F1"/>
    <w:rsid w:val="00713702"/>
    <w:rsid w:val="00713774"/>
    <w:rsid w:val="00713828"/>
    <w:rsid w:val="0071382A"/>
    <w:rsid w:val="007138E7"/>
    <w:rsid w:val="0071391E"/>
    <w:rsid w:val="0071398C"/>
    <w:rsid w:val="007139D3"/>
    <w:rsid w:val="007139FB"/>
    <w:rsid w:val="00713A5F"/>
    <w:rsid w:val="00713A6A"/>
    <w:rsid w:val="00713A9A"/>
    <w:rsid w:val="00713B0F"/>
    <w:rsid w:val="00713B7E"/>
    <w:rsid w:val="00713C6F"/>
    <w:rsid w:val="00713C75"/>
    <w:rsid w:val="00713CD7"/>
    <w:rsid w:val="00713D1A"/>
    <w:rsid w:val="00713D1E"/>
    <w:rsid w:val="00713D31"/>
    <w:rsid w:val="00713D6C"/>
    <w:rsid w:val="00713DB4"/>
    <w:rsid w:val="00713DC5"/>
    <w:rsid w:val="00713E69"/>
    <w:rsid w:val="00713E81"/>
    <w:rsid w:val="00713EAB"/>
    <w:rsid w:val="00713EC0"/>
    <w:rsid w:val="00713EEB"/>
    <w:rsid w:val="00713F68"/>
    <w:rsid w:val="0071403D"/>
    <w:rsid w:val="00714049"/>
    <w:rsid w:val="00714060"/>
    <w:rsid w:val="00714091"/>
    <w:rsid w:val="007140AE"/>
    <w:rsid w:val="007140C7"/>
    <w:rsid w:val="007140F6"/>
    <w:rsid w:val="0071412B"/>
    <w:rsid w:val="00714214"/>
    <w:rsid w:val="0071436B"/>
    <w:rsid w:val="007143B7"/>
    <w:rsid w:val="007143F7"/>
    <w:rsid w:val="007145F8"/>
    <w:rsid w:val="007146E9"/>
    <w:rsid w:val="00714768"/>
    <w:rsid w:val="00714776"/>
    <w:rsid w:val="007147F3"/>
    <w:rsid w:val="007148C0"/>
    <w:rsid w:val="0071496F"/>
    <w:rsid w:val="00714A93"/>
    <w:rsid w:val="00714AA3"/>
    <w:rsid w:val="00714AA7"/>
    <w:rsid w:val="00714B96"/>
    <w:rsid w:val="00714BF0"/>
    <w:rsid w:val="00714C32"/>
    <w:rsid w:val="00714C50"/>
    <w:rsid w:val="00714C5A"/>
    <w:rsid w:val="00714D81"/>
    <w:rsid w:val="00714D8E"/>
    <w:rsid w:val="00714DC2"/>
    <w:rsid w:val="00714E10"/>
    <w:rsid w:val="00714EF8"/>
    <w:rsid w:val="00714F40"/>
    <w:rsid w:val="00714FA6"/>
    <w:rsid w:val="00715010"/>
    <w:rsid w:val="0071504F"/>
    <w:rsid w:val="007150B2"/>
    <w:rsid w:val="007150B8"/>
    <w:rsid w:val="00715122"/>
    <w:rsid w:val="00715144"/>
    <w:rsid w:val="0071517A"/>
    <w:rsid w:val="007151B8"/>
    <w:rsid w:val="007151BC"/>
    <w:rsid w:val="00715282"/>
    <w:rsid w:val="007152C5"/>
    <w:rsid w:val="0071534B"/>
    <w:rsid w:val="0071540A"/>
    <w:rsid w:val="00715439"/>
    <w:rsid w:val="00715442"/>
    <w:rsid w:val="007154C2"/>
    <w:rsid w:val="00715509"/>
    <w:rsid w:val="00715598"/>
    <w:rsid w:val="007155D9"/>
    <w:rsid w:val="00715658"/>
    <w:rsid w:val="00715663"/>
    <w:rsid w:val="007156B3"/>
    <w:rsid w:val="007156B5"/>
    <w:rsid w:val="00715739"/>
    <w:rsid w:val="0071573B"/>
    <w:rsid w:val="0071575B"/>
    <w:rsid w:val="00715760"/>
    <w:rsid w:val="007157B4"/>
    <w:rsid w:val="007157CC"/>
    <w:rsid w:val="007157D4"/>
    <w:rsid w:val="00715813"/>
    <w:rsid w:val="00715829"/>
    <w:rsid w:val="00715846"/>
    <w:rsid w:val="0071588A"/>
    <w:rsid w:val="00715905"/>
    <w:rsid w:val="007159A0"/>
    <w:rsid w:val="007159B7"/>
    <w:rsid w:val="00715A90"/>
    <w:rsid w:val="00715B3D"/>
    <w:rsid w:val="00715B63"/>
    <w:rsid w:val="00715B65"/>
    <w:rsid w:val="00715B7C"/>
    <w:rsid w:val="00715BA3"/>
    <w:rsid w:val="00715BC4"/>
    <w:rsid w:val="00715C99"/>
    <w:rsid w:val="00715CA1"/>
    <w:rsid w:val="00715CFC"/>
    <w:rsid w:val="00715D11"/>
    <w:rsid w:val="00715D4A"/>
    <w:rsid w:val="00715D4C"/>
    <w:rsid w:val="00715D7E"/>
    <w:rsid w:val="00715DFF"/>
    <w:rsid w:val="00715E2B"/>
    <w:rsid w:val="00715E5E"/>
    <w:rsid w:val="00715E89"/>
    <w:rsid w:val="00715F07"/>
    <w:rsid w:val="0071601B"/>
    <w:rsid w:val="00716024"/>
    <w:rsid w:val="007160A5"/>
    <w:rsid w:val="00716150"/>
    <w:rsid w:val="00716154"/>
    <w:rsid w:val="0071616C"/>
    <w:rsid w:val="0071618E"/>
    <w:rsid w:val="007161AF"/>
    <w:rsid w:val="007161C2"/>
    <w:rsid w:val="007161CB"/>
    <w:rsid w:val="00716201"/>
    <w:rsid w:val="00716206"/>
    <w:rsid w:val="007162FD"/>
    <w:rsid w:val="0071634C"/>
    <w:rsid w:val="0071635C"/>
    <w:rsid w:val="007163D3"/>
    <w:rsid w:val="0071646A"/>
    <w:rsid w:val="007164D2"/>
    <w:rsid w:val="007164E9"/>
    <w:rsid w:val="007164F6"/>
    <w:rsid w:val="00716566"/>
    <w:rsid w:val="0071658D"/>
    <w:rsid w:val="00716594"/>
    <w:rsid w:val="007165A5"/>
    <w:rsid w:val="0071662D"/>
    <w:rsid w:val="00716662"/>
    <w:rsid w:val="00716695"/>
    <w:rsid w:val="007166E2"/>
    <w:rsid w:val="0071670A"/>
    <w:rsid w:val="00716749"/>
    <w:rsid w:val="007167C3"/>
    <w:rsid w:val="007167EB"/>
    <w:rsid w:val="00716804"/>
    <w:rsid w:val="00716813"/>
    <w:rsid w:val="0071686C"/>
    <w:rsid w:val="007168AA"/>
    <w:rsid w:val="007168BD"/>
    <w:rsid w:val="00716980"/>
    <w:rsid w:val="00716989"/>
    <w:rsid w:val="007169E6"/>
    <w:rsid w:val="00716A04"/>
    <w:rsid w:val="00716A24"/>
    <w:rsid w:val="00716A2A"/>
    <w:rsid w:val="00716A72"/>
    <w:rsid w:val="00716A75"/>
    <w:rsid w:val="00716AA8"/>
    <w:rsid w:val="00716AAD"/>
    <w:rsid w:val="00716B54"/>
    <w:rsid w:val="00716B72"/>
    <w:rsid w:val="00716B73"/>
    <w:rsid w:val="00716B87"/>
    <w:rsid w:val="00716BC6"/>
    <w:rsid w:val="00716BE2"/>
    <w:rsid w:val="00716BF2"/>
    <w:rsid w:val="00716CA4"/>
    <w:rsid w:val="00716D5D"/>
    <w:rsid w:val="00716D84"/>
    <w:rsid w:val="00716DA1"/>
    <w:rsid w:val="00716E0F"/>
    <w:rsid w:val="00716E1C"/>
    <w:rsid w:val="00716E66"/>
    <w:rsid w:val="00716EB7"/>
    <w:rsid w:val="00716EBE"/>
    <w:rsid w:val="00716EF3"/>
    <w:rsid w:val="00716F18"/>
    <w:rsid w:val="00716F24"/>
    <w:rsid w:val="00716FD7"/>
    <w:rsid w:val="007170AE"/>
    <w:rsid w:val="007170BA"/>
    <w:rsid w:val="0071713D"/>
    <w:rsid w:val="00717157"/>
    <w:rsid w:val="007171A2"/>
    <w:rsid w:val="007171AC"/>
    <w:rsid w:val="00717326"/>
    <w:rsid w:val="0071732B"/>
    <w:rsid w:val="00717341"/>
    <w:rsid w:val="00717349"/>
    <w:rsid w:val="007173E8"/>
    <w:rsid w:val="00717437"/>
    <w:rsid w:val="0071746E"/>
    <w:rsid w:val="00717547"/>
    <w:rsid w:val="007175AF"/>
    <w:rsid w:val="007175C6"/>
    <w:rsid w:val="0071763D"/>
    <w:rsid w:val="00717644"/>
    <w:rsid w:val="00717662"/>
    <w:rsid w:val="007176CA"/>
    <w:rsid w:val="00717764"/>
    <w:rsid w:val="00717801"/>
    <w:rsid w:val="0071788E"/>
    <w:rsid w:val="007178A1"/>
    <w:rsid w:val="007178C5"/>
    <w:rsid w:val="007178F0"/>
    <w:rsid w:val="007179E4"/>
    <w:rsid w:val="00717ADE"/>
    <w:rsid w:val="00717AFE"/>
    <w:rsid w:val="00717B64"/>
    <w:rsid w:val="00717B6D"/>
    <w:rsid w:val="00717B8A"/>
    <w:rsid w:val="00717C00"/>
    <w:rsid w:val="00717C99"/>
    <w:rsid w:val="00717C9E"/>
    <w:rsid w:val="00717CDF"/>
    <w:rsid w:val="00717CE5"/>
    <w:rsid w:val="00717D16"/>
    <w:rsid w:val="00717D63"/>
    <w:rsid w:val="00717E49"/>
    <w:rsid w:val="00717F1B"/>
    <w:rsid w:val="00717F28"/>
    <w:rsid w:val="00717F41"/>
    <w:rsid w:val="00717F4D"/>
    <w:rsid w:val="00717FDE"/>
    <w:rsid w:val="00720068"/>
    <w:rsid w:val="0072009C"/>
    <w:rsid w:val="00720271"/>
    <w:rsid w:val="00720297"/>
    <w:rsid w:val="007202BD"/>
    <w:rsid w:val="007202D4"/>
    <w:rsid w:val="007202ED"/>
    <w:rsid w:val="00720310"/>
    <w:rsid w:val="007203DD"/>
    <w:rsid w:val="0072041C"/>
    <w:rsid w:val="00720445"/>
    <w:rsid w:val="007204B3"/>
    <w:rsid w:val="007206C1"/>
    <w:rsid w:val="007206E3"/>
    <w:rsid w:val="007207EE"/>
    <w:rsid w:val="00720810"/>
    <w:rsid w:val="0072082D"/>
    <w:rsid w:val="007208C5"/>
    <w:rsid w:val="00720919"/>
    <w:rsid w:val="00720973"/>
    <w:rsid w:val="007209AA"/>
    <w:rsid w:val="007209B6"/>
    <w:rsid w:val="007209E0"/>
    <w:rsid w:val="00720A6E"/>
    <w:rsid w:val="00720AD7"/>
    <w:rsid w:val="00720B9C"/>
    <w:rsid w:val="00720BBA"/>
    <w:rsid w:val="00720BED"/>
    <w:rsid w:val="00720BFB"/>
    <w:rsid w:val="00720C0C"/>
    <w:rsid w:val="00720C17"/>
    <w:rsid w:val="00720D08"/>
    <w:rsid w:val="00720DB9"/>
    <w:rsid w:val="00720E34"/>
    <w:rsid w:val="00720E3C"/>
    <w:rsid w:val="00720E4A"/>
    <w:rsid w:val="00720F32"/>
    <w:rsid w:val="00720F3E"/>
    <w:rsid w:val="00720FAA"/>
    <w:rsid w:val="0072106A"/>
    <w:rsid w:val="00721089"/>
    <w:rsid w:val="007210C1"/>
    <w:rsid w:val="0072112C"/>
    <w:rsid w:val="00721138"/>
    <w:rsid w:val="00721144"/>
    <w:rsid w:val="00721151"/>
    <w:rsid w:val="007211AE"/>
    <w:rsid w:val="00721297"/>
    <w:rsid w:val="007212D6"/>
    <w:rsid w:val="00721361"/>
    <w:rsid w:val="0072136E"/>
    <w:rsid w:val="00721376"/>
    <w:rsid w:val="007213CD"/>
    <w:rsid w:val="00721425"/>
    <w:rsid w:val="00721433"/>
    <w:rsid w:val="00721434"/>
    <w:rsid w:val="00721640"/>
    <w:rsid w:val="0072164F"/>
    <w:rsid w:val="00721658"/>
    <w:rsid w:val="00721677"/>
    <w:rsid w:val="007216B3"/>
    <w:rsid w:val="00721730"/>
    <w:rsid w:val="00721773"/>
    <w:rsid w:val="007217AC"/>
    <w:rsid w:val="007217FD"/>
    <w:rsid w:val="00721952"/>
    <w:rsid w:val="007219B4"/>
    <w:rsid w:val="007219C8"/>
    <w:rsid w:val="00721A15"/>
    <w:rsid w:val="00721A3C"/>
    <w:rsid w:val="00721AED"/>
    <w:rsid w:val="00721AEE"/>
    <w:rsid w:val="00721B3C"/>
    <w:rsid w:val="00721B46"/>
    <w:rsid w:val="00721B52"/>
    <w:rsid w:val="00721B7B"/>
    <w:rsid w:val="00721BE6"/>
    <w:rsid w:val="00721C40"/>
    <w:rsid w:val="00721C45"/>
    <w:rsid w:val="00721CA9"/>
    <w:rsid w:val="00721CB4"/>
    <w:rsid w:val="00721D3B"/>
    <w:rsid w:val="00721D6A"/>
    <w:rsid w:val="00721E25"/>
    <w:rsid w:val="00721EDA"/>
    <w:rsid w:val="00721F45"/>
    <w:rsid w:val="00721F56"/>
    <w:rsid w:val="00721FDA"/>
    <w:rsid w:val="00721FE8"/>
    <w:rsid w:val="00722010"/>
    <w:rsid w:val="007220F9"/>
    <w:rsid w:val="00722103"/>
    <w:rsid w:val="00722127"/>
    <w:rsid w:val="007221FC"/>
    <w:rsid w:val="007222B5"/>
    <w:rsid w:val="007223B2"/>
    <w:rsid w:val="0072242A"/>
    <w:rsid w:val="0072249E"/>
    <w:rsid w:val="0072250B"/>
    <w:rsid w:val="00722554"/>
    <w:rsid w:val="0072258C"/>
    <w:rsid w:val="007225B4"/>
    <w:rsid w:val="0072262D"/>
    <w:rsid w:val="00722659"/>
    <w:rsid w:val="00722665"/>
    <w:rsid w:val="007226E0"/>
    <w:rsid w:val="00722745"/>
    <w:rsid w:val="00722787"/>
    <w:rsid w:val="007227A6"/>
    <w:rsid w:val="007227C7"/>
    <w:rsid w:val="007227F0"/>
    <w:rsid w:val="007228A6"/>
    <w:rsid w:val="007228D8"/>
    <w:rsid w:val="0072293E"/>
    <w:rsid w:val="007229BF"/>
    <w:rsid w:val="007229FE"/>
    <w:rsid w:val="00722A20"/>
    <w:rsid w:val="00722A4B"/>
    <w:rsid w:val="00722B47"/>
    <w:rsid w:val="00722B4E"/>
    <w:rsid w:val="00722B58"/>
    <w:rsid w:val="00722BC5"/>
    <w:rsid w:val="00722C25"/>
    <w:rsid w:val="00722C8E"/>
    <w:rsid w:val="00722C90"/>
    <w:rsid w:val="00722CBB"/>
    <w:rsid w:val="00722D9E"/>
    <w:rsid w:val="00722DA8"/>
    <w:rsid w:val="00722DBE"/>
    <w:rsid w:val="00722DEB"/>
    <w:rsid w:val="00722E04"/>
    <w:rsid w:val="00722ED8"/>
    <w:rsid w:val="00722F26"/>
    <w:rsid w:val="00722F4D"/>
    <w:rsid w:val="00723085"/>
    <w:rsid w:val="00723163"/>
    <w:rsid w:val="007231B1"/>
    <w:rsid w:val="0072321F"/>
    <w:rsid w:val="007232BB"/>
    <w:rsid w:val="00723343"/>
    <w:rsid w:val="0072334D"/>
    <w:rsid w:val="0072338C"/>
    <w:rsid w:val="00723391"/>
    <w:rsid w:val="007233B2"/>
    <w:rsid w:val="007233E9"/>
    <w:rsid w:val="007233FF"/>
    <w:rsid w:val="00723499"/>
    <w:rsid w:val="00723517"/>
    <w:rsid w:val="00723522"/>
    <w:rsid w:val="0072356F"/>
    <w:rsid w:val="0072358C"/>
    <w:rsid w:val="007235B4"/>
    <w:rsid w:val="007236CC"/>
    <w:rsid w:val="0072377A"/>
    <w:rsid w:val="00723825"/>
    <w:rsid w:val="0072385A"/>
    <w:rsid w:val="007238AE"/>
    <w:rsid w:val="007238C5"/>
    <w:rsid w:val="007238E1"/>
    <w:rsid w:val="0072393C"/>
    <w:rsid w:val="00723956"/>
    <w:rsid w:val="00723964"/>
    <w:rsid w:val="00723A62"/>
    <w:rsid w:val="00723AA7"/>
    <w:rsid w:val="00723ADB"/>
    <w:rsid w:val="00723AFF"/>
    <w:rsid w:val="00723B10"/>
    <w:rsid w:val="00723B56"/>
    <w:rsid w:val="00723B8F"/>
    <w:rsid w:val="00723BAD"/>
    <w:rsid w:val="00723BF0"/>
    <w:rsid w:val="00723C04"/>
    <w:rsid w:val="00723CEA"/>
    <w:rsid w:val="00723D04"/>
    <w:rsid w:val="00723D4C"/>
    <w:rsid w:val="00723DB2"/>
    <w:rsid w:val="00723E27"/>
    <w:rsid w:val="00723EFD"/>
    <w:rsid w:val="00723F4B"/>
    <w:rsid w:val="00723F7A"/>
    <w:rsid w:val="00723FFC"/>
    <w:rsid w:val="007240C0"/>
    <w:rsid w:val="007240E7"/>
    <w:rsid w:val="00724110"/>
    <w:rsid w:val="00724128"/>
    <w:rsid w:val="00724156"/>
    <w:rsid w:val="00724228"/>
    <w:rsid w:val="0072422A"/>
    <w:rsid w:val="00724298"/>
    <w:rsid w:val="007242A8"/>
    <w:rsid w:val="007242C9"/>
    <w:rsid w:val="007242DA"/>
    <w:rsid w:val="00724302"/>
    <w:rsid w:val="00724332"/>
    <w:rsid w:val="00724333"/>
    <w:rsid w:val="007243A1"/>
    <w:rsid w:val="00724409"/>
    <w:rsid w:val="00724437"/>
    <w:rsid w:val="0072449C"/>
    <w:rsid w:val="007244A1"/>
    <w:rsid w:val="007244D3"/>
    <w:rsid w:val="007244DE"/>
    <w:rsid w:val="007244EA"/>
    <w:rsid w:val="007245B7"/>
    <w:rsid w:val="007245DD"/>
    <w:rsid w:val="007245F0"/>
    <w:rsid w:val="00724604"/>
    <w:rsid w:val="00724620"/>
    <w:rsid w:val="0072469A"/>
    <w:rsid w:val="0072469D"/>
    <w:rsid w:val="007246A5"/>
    <w:rsid w:val="007246F5"/>
    <w:rsid w:val="00724749"/>
    <w:rsid w:val="0072475C"/>
    <w:rsid w:val="007247B8"/>
    <w:rsid w:val="007247F3"/>
    <w:rsid w:val="007247F7"/>
    <w:rsid w:val="0072482A"/>
    <w:rsid w:val="00724854"/>
    <w:rsid w:val="00724865"/>
    <w:rsid w:val="007248FE"/>
    <w:rsid w:val="00724905"/>
    <w:rsid w:val="00724965"/>
    <w:rsid w:val="0072499C"/>
    <w:rsid w:val="007249CC"/>
    <w:rsid w:val="00724A42"/>
    <w:rsid w:val="00724AA1"/>
    <w:rsid w:val="00724AEA"/>
    <w:rsid w:val="00724B5A"/>
    <w:rsid w:val="00724B81"/>
    <w:rsid w:val="00724B9C"/>
    <w:rsid w:val="00724BBB"/>
    <w:rsid w:val="00724D54"/>
    <w:rsid w:val="00724DE3"/>
    <w:rsid w:val="00724E22"/>
    <w:rsid w:val="00724E27"/>
    <w:rsid w:val="00724F07"/>
    <w:rsid w:val="00724F78"/>
    <w:rsid w:val="00724FAC"/>
    <w:rsid w:val="00724FC2"/>
    <w:rsid w:val="00724FF7"/>
    <w:rsid w:val="00725005"/>
    <w:rsid w:val="00725166"/>
    <w:rsid w:val="007251DD"/>
    <w:rsid w:val="00725256"/>
    <w:rsid w:val="00725290"/>
    <w:rsid w:val="00725319"/>
    <w:rsid w:val="00725336"/>
    <w:rsid w:val="00725385"/>
    <w:rsid w:val="0072539B"/>
    <w:rsid w:val="007253DE"/>
    <w:rsid w:val="007253EE"/>
    <w:rsid w:val="00725424"/>
    <w:rsid w:val="00725559"/>
    <w:rsid w:val="00725566"/>
    <w:rsid w:val="007255A3"/>
    <w:rsid w:val="007255BE"/>
    <w:rsid w:val="007255ED"/>
    <w:rsid w:val="00725604"/>
    <w:rsid w:val="00725631"/>
    <w:rsid w:val="00725646"/>
    <w:rsid w:val="00725656"/>
    <w:rsid w:val="00725664"/>
    <w:rsid w:val="007256D0"/>
    <w:rsid w:val="007256D4"/>
    <w:rsid w:val="007257B9"/>
    <w:rsid w:val="0072599D"/>
    <w:rsid w:val="007259B2"/>
    <w:rsid w:val="00725A54"/>
    <w:rsid w:val="00725AC5"/>
    <w:rsid w:val="00725B3B"/>
    <w:rsid w:val="00725C8A"/>
    <w:rsid w:val="00725C95"/>
    <w:rsid w:val="00725CAF"/>
    <w:rsid w:val="00725D9C"/>
    <w:rsid w:val="00725DD7"/>
    <w:rsid w:val="00725E6D"/>
    <w:rsid w:val="00725F9D"/>
    <w:rsid w:val="00725FB8"/>
    <w:rsid w:val="00725FF7"/>
    <w:rsid w:val="00726017"/>
    <w:rsid w:val="00726036"/>
    <w:rsid w:val="0072607F"/>
    <w:rsid w:val="007260D0"/>
    <w:rsid w:val="007260E8"/>
    <w:rsid w:val="007260E9"/>
    <w:rsid w:val="007261C3"/>
    <w:rsid w:val="007261D3"/>
    <w:rsid w:val="00726262"/>
    <w:rsid w:val="007262A1"/>
    <w:rsid w:val="00726328"/>
    <w:rsid w:val="0072633B"/>
    <w:rsid w:val="0072638C"/>
    <w:rsid w:val="0072639C"/>
    <w:rsid w:val="007263B9"/>
    <w:rsid w:val="0072641E"/>
    <w:rsid w:val="0072642C"/>
    <w:rsid w:val="0072649C"/>
    <w:rsid w:val="0072652E"/>
    <w:rsid w:val="00726541"/>
    <w:rsid w:val="0072654F"/>
    <w:rsid w:val="007265B8"/>
    <w:rsid w:val="00726637"/>
    <w:rsid w:val="00726642"/>
    <w:rsid w:val="00726785"/>
    <w:rsid w:val="00726789"/>
    <w:rsid w:val="007267BF"/>
    <w:rsid w:val="007267FB"/>
    <w:rsid w:val="007267FE"/>
    <w:rsid w:val="00726930"/>
    <w:rsid w:val="0072695C"/>
    <w:rsid w:val="00726980"/>
    <w:rsid w:val="007269B9"/>
    <w:rsid w:val="007269C8"/>
    <w:rsid w:val="007269CC"/>
    <w:rsid w:val="007269FC"/>
    <w:rsid w:val="00726AA1"/>
    <w:rsid w:val="00726AB5"/>
    <w:rsid w:val="00726B17"/>
    <w:rsid w:val="00726B53"/>
    <w:rsid w:val="00726C6B"/>
    <w:rsid w:val="00726CBD"/>
    <w:rsid w:val="00726D21"/>
    <w:rsid w:val="00726D71"/>
    <w:rsid w:val="00726D89"/>
    <w:rsid w:val="00726DE4"/>
    <w:rsid w:val="00726E4D"/>
    <w:rsid w:val="00726E57"/>
    <w:rsid w:val="00726EFA"/>
    <w:rsid w:val="00726FF3"/>
    <w:rsid w:val="0072705B"/>
    <w:rsid w:val="007270E3"/>
    <w:rsid w:val="00727133"/>
    <w:rsid w:val="0072716A"/>
    <w:rsid w:val="0072721A"/>
    <w:rsid w:val="0072722E"/>
    <w:rsid w:val="00727231"/>
    <w:rsid w:val="00727232"/>
    <w:rsid w:val="007272FB"/>
    <w:rsid w:val="0072733A"/>
    <w:rsid w:val="00727384"/>
    <w:rsid w:val="0072745D"/>
    <w:rsid w:val="007274D7"/>
    <w:rsid w:val="007274F4"/>
    <w:rsid w:val="007275BC"/>
    <w:rsid w:val="007276A4"/>
    <w:rsid w:val="007276A9"/>
    <w:rsid w:val="007276B8"/>
    <w:rsid w:val="007276CB"/>
    <w:rsid w:val="007276F7"/>
    <w:rsid w:val="0072776D"/>
    <w:rsid w:val="0072778F"/>
    <w:rsid w:val="007277E6"/>
    <w:rsid w:val="007277F9"/>
    <w:rsid w:val="00727833"/>
    <w:rsid w:val="007279C2"/>
    <w:rsid w:val="00727A41"/>
    <w:rsid w:val="00727A5E"/>
    <w:rsid w:val="00727A71"/>
    <w:rsid w:val="00727B13"/>
    <w:rsid w:val="00727B21"/>
    <w:rsid w:val="00727BAF"/>
    <w:rsid w:val="00727C34"/>
    <w:rsid w:val="00727C8D"/>
    <w:rsid w:val="00727CE4"/>
    <w:rsid w:val="00727CF4"/>
    <w:rsid w:val="00727D2F"/>
    <w:rsid w:val="00727DC8"/>
    <w:rsid w:val="00727F0F"/>
    <w:rsid w:val="00727F56"/>
    <w:rsid w:val="00727FEE"/>
    <w:rsid w:val="00730138"/>
    <w:rsid w:val="00730147"/>
    <w:rsid w:val="0073014B"/>
    <w:rsid w:val="0073021B"/>
    <w:rsid w:val="00730277"/>
    <w:rsid w:val="007302EB"/>
    <w:rsid w:val="00730307"/>
    <w:rsid w:val="00730318"/>
    <w:rsid w:val="0073035B"/>
    <w:rsid w:val="007303A7"/>
    <w:rsid w:val="0073043C"/>
    <w:rsid w:val="00730457"/>
    <w:rsid w:val="007304C8"/>
    <w:rsid w:val="007304CB"/>
    <w:rsid w:val="007304DC"/>
    <w:rsid w:val="0073052F"/>
    <w:rsid w:val="00730562"/>
    <w:rsid w:val="00730630"/>
    <w:rsid w:val="0073067A"/>
    <w:rsid w:val="0073068C"/>
    <w:rsid w:val="007306FD"/>
    <w:rsid w:val="00730739"/>
    <w:rsid w:val="00730756"/>
    <w:rsid w:val="00730801"/>
    <w:rsid w:val="00730813"/>
    <w:rsid w:val="00730832"/>
    <w:rsid w:val="0073087C"/>
    <w:rsid w:val="00730891"/>
    <w:rsid w:val="00730913"/>
    <w:rsid w:val="0073097B"/>
    <w:rsid w:val="007309D4"/>
    <w:rsid w:val="00730A1A"/>
    <w:rsid w:val="00730AC8"/>
    <w:rsid w:val="00730BEE"/>
    <w:rsid w:val="00730C0B"/>
    <w:rsid w:val="00730C25"/>
    <w:rsid w:val="00730C29"/>
    <w:rsid w:val="00730C2A"/>
    <w:rsid w:val="00730C5F"/>
    <w:rsid w:val="00730C85"/>
    <w:rsid w:val="00730CF6"/>
    <w:rsid w:val="00730D29"/>
    <w:rsid w:val="00730E02"/>
    <w:rsid w:val="00730EBA"/>
    <w:rsid w:val="00730F45"/>
    <w:rsid w:val="00730F87"/>
    <w:rsid w:val="00730FA5"/>
    <w:rsid w:val="00731133"/>
    <w:rsid w:val="00731160"/>
    <w:rsid w:val="00731192"/>
    <w:rsid w:val="00731225"/>
    <w:rsid w:val="00731350"/>
    <w:rsid w:val="007313BD"/>
    <w:rsid w:val="007313C9"/>
    <w:rsid w:val="00731428"/>
    <w:rsid w:val="0073150E"/>
    <w:rsid w:val="0073155E"/>
    <w:rsid w:val="00731571"/>
    <w:rsid w:val="0073158F"/>
    <w:rsid w:val="007315D0"/>
    <w:rsid w:val="007315E9"/>
    <w:rsid w:val="007315F3"/>
    <w:rsid w:val="00731632"/>
    <w:rsid w:val="00731638"/>
    <w:rsid w:val="00731694"/>
    <w:rsid w:val="007316C7"/>
    <w:rsid w:val="00731739"/>
    <w:rsid w:val="007317D4"/>
    <w:rsid w:val="00731869"/>
    <w:rsid w:val="007318AB"/>
    <w:rsid w:val="007318C9"/>
    <w:rsid w:val="007318CE"/>
    <w:rsid w:val="007318D5"/>
    <w:rsid w:val="00731935"/>
    <w:rsid w:val="0073193D"/>
    <w:rsid w:val="0073198C"/>
    <w:rsid w:val="00731998"/>
    <w:rsid w:val="00731A17"/>
    <w:rsid w:val="00731A9A"/>
    <w:rsid w:val="00731ABF"/>
    <w:rsid w:val="00731B04"/>
    <w:rsid w:val="00731BA2"/>
    <w:rsid w:val="00731BAA"/>
    <w:rsid w:val="00731C77"/>
    <w:rsid w:val="00731CCA"/>
    <w:rsid w:val="00731D76"/>
    <w:rsid w:val="00731DC0"/>
    <w:rsid w:val="00731EA7"/>
    <w:rsid w:val="00731ED1"/>
    <w:rsid w:val="00731EEB"/>
    <w:rsid w:val="00731F35"/>
    <w:rsid w:val="00731F5F"/>
    <w:rsid w:val="00732014"/>
    <w:rsid w:val="00732021"/>
    <w:rsid w:val="007320C1"/>
    <w:rsid w:val="007320EC"/>
    <w:rsid w:val="00732128"/>
    <w:rsid w:val="0073223F"/>
    <w:rsid w:val="00732241"/>
    <w:rsid w:val="00732261"/>
    <w:rsid w:val="0073226E"/>
    <w:rsid w:val="00732276"/>
    <w:rsid w:val="007322C5"/>
    <w:rsid w:val="007322F9"/>
    <w:rsid w:val="0073240C"/>
    <w:rsid w:val="00732518"/>
    <w:rsid w:val="00732580"/>
    <w:rsid w:val="0073259E"/>
    <w:rsid w:val="007325A7"/>
    <w:rsid w:val="007325D3"/>
    <w:rsid w:val="0073264A"/>
    <w:rsid w:val="007326AA"/>
    <w:rsid w:val="007326F9"/>
    <w:rsid w:val="00732732"/>
    <w:rsid w:val="00732774"/>
    <w:rsid w:val="007327DC"/>
    <w:rsid w:val="00732823"/>
    <w:rsid w:val="00732871"/>
    <w:rsid w:val="00732924"/>
    <w:rsid w:val="00732952"/>
    <w:rsid w:val="00732969"/>
    <w:rsid w:val="0073296D"/>
    <w:rsid w:val="007329B9"/>
    <w:rsid w:val="00732A2D"/>
    <w:rsid w:val="00732A6A"/>
    <w:rsid w:val="00732A84"/>
    <w:rsid w:val="00732AA7"/>
    <w:rsid w:val="00732ABD"/>
    <w:rsid w:val="00732AC5"/>
    <w:rsid w:val="00732B18"/>
    <w:rsid w:val="00732B20"/>
    <w:rsid w:val="00732B4F"/>
    <w:rsid w:val="00732B9F"/>
    <w:rsid w:val="00732BD5"/>
    <w:rsid w:val="00732C13"/>
    <w:rsid w:val="00732C84"/>
    <w:rsid w:val="00732CCC"/>
    <w:rsid w:val="00732CEC"/>
    <w:rsid w:val="00732D34"/>
    <w:rsid w:val="00732D4B"/>
    <w:rsid w:val="00732D6E"/>
    <w:rsid w:val="00732DC2"/>
    <w:rsid w:val="00732DD2"/>
    <w:rsid w:val="00732E02"/>
    <w:rsid w:val="00732E66"/>
    <w:rsid w:val="00732E74"/>
    <w:rsid w:val="00732E95"/>
    <w:rsid w:val="00732F2A"/>
    <w:rsid w:val="00732F4A"/>
    <w:rsid w:val="00732FA5"/>
    <w:rsid w:val="0073300A"/>
    <w:rsid w:val="00733053"/>
    <w:rsid w:val="007330C8"/>
    <w:rsid w:val="00733154"/>
    <w:rsid w:val="007331A3"/>
    <w:rsid w:val="007331E5"/>
    <w:rsid w:val="00733209"/>
    <w:rsid w:val="00733288"/>
    <w:rsid w:val="007332C0"/>
    <w:rsid w:val="007332C8"/>
    <w:rsid w:val="007332E0"/>
    <w:rsid w:val="00733315"/>
    <w:rsid w:val="00733321"/>
    <w:rsid w:val="0073337D"/>
    <w:rsid w:val="00733385"/>
    <w:rsid w:val="00733391"/>
    <w:rsid w:val="007333D0"/>
    <w:rsid w:val="0073345E"/>
    <w:rsid w:val="007334F8"/>
    <w:rsid w:val="00733569"/>
    <w:rsid w:val="0073357C"/>
    <w:rsid w:val="007335BF"/>
    <w:rsid w:val="00733659"/>
    <w:rsid w:val="007336B0"/>
    <w:rsid w:val="007336BF"/>
    <w:rsid w:val="007336CD"/>
    <w:rsid w:val="00733727"/>
    <w:rsid w:val="00733803"/>
    <w:rsid w:val="00733833"/>
    <w:rsid w:val="0073384C"/>
    <w:rsid w:val="0073388E"/>
    <w:rsid w:val="007338E1"/>
    <w:rsid w:val="00733902"/>
    <w:rsid w:val="00733932"/>
    <w:rsid w:val="00733986"/>
    <w:rsid w:val="007339A9"/>
    <w:rsid w:val="007339BD"/>
    <w:rsid w:val="007339CD"/>
    <w:rsid w:val="007339D8"/>
    <w:rsid w:val="007339E5"/>
    <w:rsid w:val="007339EA"/>
    <w:rsid w:val="00733AA8"/>
    <w:rsid w:val="00733AC2"/>
    <w:rsid w:val="00733AE7"/>
    <w:rsid w:val="00733B4F"/>
    <w:rsid w:val="00733B8E"/>
    <w:rsid w:val="00733BDD"/>
    <w:rsid w:val="00733BF0"/>
    <w:rsid w:val="00733C20"/>
    <w:rsid w:val="00733CD4"/>
    <w:rsid w:val="00733CD6"/>
    <w:rsid w:val="00733D32"/>
    <w:rsid w:val="00733E4D"/>
    <w:rsid w:val="00733E88"/>
    <w:rsid w:val="00733E95"/>
    <w:rsid w:val="00733F8B"/>
    <w:rsid w:val="00734036"/>
    <w:rsid w:val="00734038"/>
    <w:rsid w:val="00734069"/>
    <w:rsid w:val="007340B3"/>
    <w:rsid w:val="007340EE"/>
    <w:rsid w:val="00734145"/>
    <w:rsid w:val="007341C0"/>
    <w:rsid w:val="00734225"/>
    <w:rsid w:val="0073423C"/>
    <w:rsid w:val="007342C2"/>
    <w:rsid w:val="007342FB"/>
    <w:rsid w:val="0073443B"/>
    <w:rsid w:val="0073445A"/>
    <w:rsid w:val="007344F5"/>
    <w:rsid w:val="0073457E"/>
    <w:rsid w:val="00734638"/>
    <w:rsid w:val="00734773"/>
    <w:rsid w:val="0073481F"/>
    <w:rsid w:val="00734833"/>
    <w:rsid w:val="007348B2"/>
    <w:rsid w:val="00734940"/>
    <w:rsid w:val="00734941"/>
    <w:rsid w:val="00734968"/>
    <w:rsid w:val="007349E5"/>
    <w:rsid w:val="00734A28"/>
    <w:rsid w:val="00734A63"/>
    <w:rsid w:val="00734A68"/>
    <w:rsid w:val="00734A88"/>
    <w:rsid w:val="00734C25"/>
    <w:rsid w:val="00734D63"/>
    <w:rsid w:val="00734E05"/>
    <w:rsid w:val="00734E42"/>
    <w:rsid w:val="00734E72"/>
    <w:rsid w:val="00734EC4"/>
    <w:rsid w:val="00734EE3"/>
    <w:rsid w:val="00734EF5"/>
    <w:rsid w:val="00734F05"/>
    <w:rsid w:val="00734F0D"/>
    <w:rsid w:val="00734F29"/>
    <w:rsid w:val="00735079"/>
    <w:rsid w:val="007350AE"/>
    <w:rsid w:val="007351F6"/>
    <w:rsid w:val="0073521C"/>
    <w:rsid w:val="0073526C"/>
    <w:rsid w:val="00735321"/>
    <w:rsid w:val="00735420"/>
    <w:rsid w:val="00735490"/>
    <w:rsid w:val="0073549A"/>
    <w:rsid w:val="0073549E"/>
    <w:rsid w:val="007354CC"/>
    <w:rsid w:val="007355F1"/>
    <w:rsid w:val="007355F9"/>
    <w:rsid w:val="00735630"/>
    <w:rsid w:val="0073565A"/>
    <w:rsid w:val="0073566D"/>
    <w:rsid w:val="0073567A"/>
    <w:rsid w:val="007356A5"/>
    <w:rsid w:val="007356A9"/>
    <w:rsid w:val="007357BE"/>
    <w:rsid w:val="0073587C"/>
    <w:rsid w:val="007358C9"/>
    <w:rsid w:val="0073596D"/>
    <w:rsid w:val="007359B9"/>
    <w:rsid w:val="007359CF"/>
    <w:rsid w:val="007359D8"/>
    <w:rsid w:val="00735A31"/>
    <w:rsid w:val="00735A36"/>
    <w:rsid w:val="00735A53"/>
    <w:rsid w:val="00735A60"/>
    <w:rsid w:val="00735ACA"/>
    <w:rsid w:val="00735B7B"/>
    <w:rsid w:val="00735BC5"/>
    <w:rsid w:val="00735BD4"/>
    <w:rsid w:val="00735C14"/>
    <w:rsid w:val="00735C76"/>
    <w:rsid w:val="00735CD2"/>
    <w:rsid w:val="00735D9B"/>
    <w:rsid w:val="00735E24"/>
    <w:rsid w:val="00735E26"/>
    <w:rsid w:val="00735EB0"/>
    <w:rsid w:val="00735EDA"/>
    <w:rsid w:val="00735EFE"/>
    <w:rsid w:val="00735F6B"/>
    <w:rsid w:val="00736001"/>
    <w:rsid w:val="00736044"/>
    <w:rsid w:val="0073604B"/>
    <w:rsid w:val="0073607E"/>
    <w:rsid w:val="00736130"/>
    <w:rsid w:val="007361B1"/>
    <w:rsid w:val="007361E1"/>
    <w:rsid w:val="007361F6"/>
    <w:rsid w:val="007362B9"/>
    <w:rsid w:val="007362D3"/>
    <w:rsid w:val="007362D4"/>
    <w:rsid w:val="007362FD"/>
    <w:rsid w:val="0073632A"/>
    <w:rsid w:val="00736376"/>
    <w:rsid w:val="00736377"/>
    <w:rsid w:val="00736400"/>
    <w:rsid w:val="00736441"/>
    <w:rsid w:val="00736458"/>
    <w:rsid w:val="007364E2"/>
    <w:rsid w:val="0073652B"/>
    <w:rsid w:val="007365A9"/>
    <w:rsid w:val="00736650"/>
    <w:rsid w:val="0073673F"/>
    <w:rsid w:val="00736749"/>
    <w:rsid w:val="00736795"/>
    <w:rsid w:val="007367B8"/>
    <w:rsid w:val="007369C1"/>
    <w:rsid w:val="007369C3"/>
    <w:rsid w:val="007369E8"/>
    <w:rsid w:val="00736A32"/>
    <w:rsid w:val="00736A58"/>
    <w:rsid w:val="00736A5C"/>
    <w:rsid w:val="00736A6A"/>
    <w:rsid w:val="00736AB8"/>
    <w:rsid w:val="00736AFC"/>
    <w:rsid w:val="00736B28"/>
    <w:rsid w:val="00736B9B"/>
    <w:rsid w:val="00736C04"/>
    <w:rsid w:val="00736C08"/>
    <w:rsid w:val="00736C76"/>
    <w:rsid w:val="00736C8A"/>
    <w:rsid w:val="00736D43"/>
    <w:rsid w:val="00736D52"/>
    <w:rsid w:val="00736DD0"/>
    <w:rsid w:val="00736E4A"/>
    <w:rsid w:val="00736E4E"/>
    <w:rsid w:val="00736EA7"/>
    <w:rsid w:val="00736F07"/>
    <w:rsid w:val="00736F0C"/>
    <w:rsid w:val="00736F2D"/>
    <w:rsid w:val="00736F68"/>
    <w:rsid w:val="00737070"/>
    <w:rsid w:val="00737086"/>
    <w:rsid w:val="007370EA"/>
    <w:rsid w:val="007370F9"/>
    <w:rsid w:val="00737126"/>
    <w:rsid w:val="0073712D"/>
    <w:rsid w:val="007371B5"/>
    <w:rsid w:val="0073730A"/>
    <w:rsid w:val="00737324"/>
    <w:rsid w:val="007373A2"/>
    <w:rsid w:val="007374AB"/>
    <w:rsid w:val="00737508"/>
    <w:rsid w:val="00737697"/>
    <w:rsid w:val="00737706"/>
    <w:rsid w:val="0073771C"/>
    <w:rsid w:val="0073773F"/>
    <w:rsid w:val="0073777A"/>
    <w:rsid w:val="0073787E"/>
    <w:rsid w:val="007378ED"/>
    <w:rsid w:val="0073790D"/>
    <w:rsid w:val="00737925"/>
    <w:rsid w:val="0073797E"/>
    <w:rsid w:val="007379D2"/>
    <w:rsid w:val="00737A07"/>
    <w:rsid w:val="00737A63"/>
    <w:rsid w:val="00737A73"/>
    <w:rsid w:val="00737A77"/>
    <w:rsid w:val="00737B26"/>
    <w:rsid w:val="00737B31"/>
    <w:rsid w:val="00737B36"/>
    <w:rsid w:val="00737B62"/>
    <w:rsid w:val="00737BB2"/>
    <w:rsid w:val="00737BE2"/>
    <w:rsid w:val="00737CCF"/>
    <w:rsid w:val="00737CE1"/>
    <w:rsid w:val="00737D3B"/>
    <w:rsid w:val="00737DA0"/>
    <w:rsid w:val="00737E1A"/>
    <w:rsid w:val="00737E48"/>
    <w:rsid w:val="00737E8A"/>
    <w:rsid w:val="00737F03"/>
    <w:rsid w:val="00737F28"/>
    <w:rsid w:val="00737F6E"/>
    <w:rsid w:val="00737FA1"/>
    <w:rsid w:val="00737FBD"/>
    <w:rsid w:val="0073B220"/>
    <w:rsid w:val="0074008E"/>
    <w:rsid w:val="007400E6"/>
    <w:rsid w:val="00740117"/>
    <w:rsid w:val="0074018C"/>
    <w:rsid w:val="0074019F"/>
    <w:rsid w:val="0074027F"/>
    <w:rsid w:val="007402A0"/>
    <w:rsid w:val="007402D1"/>
    <w:rsid w:val="00740345"/>
    <w:rsid w:val="0074042D"/>
    <w:rsid w:val="0074046E"/>
    <w:rsid w:val="00740482"/>
    <w:rsid w:val="00740485"/>
    <w:rsid w:val="007404D8"/>
    <w:rsid w:val="00740535"/>
    <w:rsid w:val="00740602"/>
    <w:rsid w:val="0074063C"/>
    <w:rsid w:val="00740669"/>
    <w:rsid w:val="0074075B"/>
    <w:rsid w:val="00740807"/>
    <w:rsid w:val="00740876"/>
    <w:rsid w:val="00740944"/>
    <w:rsid w:val="0074096D"/>
    <w:rsid w:val="007409B0"/>
    <w:rsid w:val="007409BD"/>
    <w:rsid w:val="00740A0B"/>
    <w:rsid w:val="00740AD0"/>
    <w:rsid w:val="00740B22"/>
    <w:rsid w:val="00740B48"/>
    <w:rsid w:val="00740B68"/>
    <w:rsid w:val="00740BE0"/>
    <w:rsid w:val="00740CB8"/>
    <w:rsid w:val="00740CFE"/>
    <w:rsid w:val="00740D0A"/>
    <w:rsid w:val="00740D80"/>
    <w:rsid w:val="00740DB5"/>
    <w:rsid w:val="00740E59"/>
    <w:rsid w:val="00740EAD"/>
    <w:rsid w:val="00740EB7"/>
    <w:rsid w:val="00740ECD"/>
    <w:rsid w:val="00740EFE"/>
    <w:rsid w:val="00740F7D"/>
    <w:rsid w:val="00740FAA"/>
    <w:rsid w:val="0074122C"/>
    <w:rsid w:val="00741263"/>
    <w:rsid w:val="007412B0"/>
    <w:rsid w:val="007412E2"/>
    <w:rsid w:val="007412E7"/>
    <w:rsid w:val="0074131A"/>
    <w:rsid w:val="0074131E"/>
    <w:rsid w:val="0074132C"/>
    <w:rsid w:val="00741362"/>
    <w:rsid w:val="007413DC"/>
    <w:rsid w:val="007414B3"/>
    <w:rsid w:val="007414CE"/>
    <w:rsid w:val="0074158D"/>
    <w:rsid w:val="007415C0"/>
    <w:rsid w:val="007415C6"/>
    <w:rsid w:val="0074160E"/>
    <w:rsid w:val="00741612"/>
    <w:rsid w:val="0074161E"/>
    <w:rsid w:val="00741620"/>
    <w:rsid w:val="00741623"/>
    <w:rsid w:val="0074162A"/>
    <w:rsid w:val="00741696"/>
    <w:rsid w:val="007416C0"/>
    <w:rsid w:val="00741708"/>
    <w:rsid w:val="00741761"/>
    <w:rsid w:val="007417EC"/>
    <w:rsid w:val="0074181C"/>
    <w:rsid w:val="00741843"/>
    <w:rsid w:val="0074188E"/>
    <w:rsid w:val="007418CB"/>
    <w:rsid w:val="00741929"/>
    <w:rsid w:val="00741944"/>
    <w:rsid w:val="00741986"/>
    <w:rsid w:val="007419B3"/>
    <w:rsid w:val="00741A49"/>
    <w:rsid w:val="00741B60"/>
    <w:rsid w:val="00741B9A"/>
    <w:rsid w:val="00741C76"/>
    <w:rsid w:val="00741C9F"/>
    <w:rsid w:val="00741D0E"/>
    <w:rsid w:val="00741D19"/>
    <w:rsid w:val="00741D25"/>
    <w:rsid w:val="00741D3C"/>
    <w:rsid w:val="00741DA8"/>
    <w:rsid w:val="00741ECA"/>
    <w:rsid w:val="00741EEF"/>
    <w:rsid w:val="00741FFC"/>
    <w:rsid w:val="00742002"/>
    <w:rsid w:val="00742037"/>
    <w:rsid w:val="00742210"/>
    <w:rsid w:val="00742212"/>
    <w:rsid w:val="00742360"/>
    <w:rsid w:val="00742374"/>
    <w:rsid w:val="00742427"/>
    <w:rsid w:val="0074246E"/>
    <w:rsid w:val="00742581"/>
    <w:rsid w:val="00742595"/>
    <w:rsid w:val="007425EF"/>
    <w:rsid w:val="00742609"/>
    <w:rsid w:val="0074267E"/>
    <w:rsid w:val="007426D8"/>
    <w:rsid w:val="007428AE"/>
    <w:rsid w:val="007428EC"/>
    <w:rsid w:val="0074295E"/>
    <w:rsid w:val="00742A0C"/>
    <w:rsid w:val="00742A4A"/>
    <w:rsid w:val="00742AD3"/>
    <w:rsid w:val="00742AE7"/>
    <w:rsid w:val="00742B10"/>
    <w:rsid w:val="00742B62"/>
    <w:rsid w:val="00742BC6"/>
    <w:rsid w:val="00742BE8"/>
    <w:rsid w:val="00742CA2"/>
    <w:rsid w:val="00742CB5"/>
    <w:rsid w:val="00742DFF"/>
    <w:rsid w:val="00742E3A"/>
    <w:rsid w:val="00742E3B"/>
    <w:rsid w:val="00742E3F"/>
    <w:rsid w:val="00742E60"/>
    <w:rsid w:val="00742E7E"/>
    <w:rsid w:val="00742F35"/>
    <w:rsid w:val="0074306F"/>
    <w:rsid w:val="007431C8"/>
    <w:rsid w:val="0074322A"/>
    <w:rsid w:val="00743279"/>
    <w:rsid w:val="0074338C"/>
    <w:rsid w:val="007433C2"/>
    <w:rsid w:val="0074340D"/>
    <w:rsid w:val="0074341C"/>
    <w:rsid w:val="00743438"/>
    <w:rsid w:val="00743451"/>
    <w:rsid w:val="007434ED"/>
    <w:rsid w:val="00743574"/>
    <w:rsid w:val="007435C0"/>
    <w:rsid w:val="007436E2"/>
    <w:rsid w:val="0074371B"/>
    <w:rsid w:val="00743749"/>
    <w:rsid w:val="007437C4"/>
    <w:rsid w:val="00743917"/>
    <w:rsid w:val="00743938"/>
    <w:rsid w:val="0074395D"/>
    <w:rsid w:val="0074399F"/>
    <w:rsid w:val="007439AA"/>
    <w:rsid w:val="00743A94"/>
    <w:rsid w:val="00743ACA"/>
    <w:rsid w:val="00743B18"/>
    <w:rsid w:val="00743B50"/>
    <w:rsid w:val="00743C52"/>
    <w:rsid w:val="00743D8E"/>
    <w:rsid w:val="00743DC7"/>
    <w:rsid w:val="00743E15"/>
    <w:rsid w:val="00743E6B"/>
    <w:rsid w:val="00743E8D"/>
    <w:rsid w:val="00743EBA"/>
    <w:rsid w:val="00743F90"/>
    <w:rsid w:val="00743FF5"/>
    <w:rsid w:val="0074401A"/>
    <w:rsid w:val="0074402A"/>
    <w:rsid w:val="00744099"/>
    <w:rsid w:val="0074409A"/>
    <w:rsid w:val="007440A5"/>
    <w:rsid w:val="007440C0"/>
    <w:rsid w:val="00744176"/>
    <w:rsid w:val="007441C8"/>
    <w:rsid w:val="0074422D"/>
    <w:rsid w:val="0074428C"/>
    <w:rsid w:val="007442DA"/>
    <w:rsid w:val="007442F5"/>
    <w:rsid w:val="00744361"/>
    <w:rsid w:val="0074437B"/>
    <w:rsid w:val="00744405"/>
    <w:rsid w:val="0074440B"/>
    <w:rsid w:val="0074440C"/>
    <w:rsid w:val="0074443E"/>
    <w:rsid w:val="0074448F"/>
    <w:rsid w:val="00744527"/>
    <w:rsid w:val="00744539"/>
    <w:rsid w:val="007445E2"/>
    <w:rsid w:val="0074464C"/>
    <w:rsid w:val="0074467C"/>
    <w:rsid w:val="00744756"/>
    <w:rsid w:val="007447A5"/>
    <w:rsid w:val="00744809"/>
    <w:rsid w:val="0074480B"/>
    <w:rsid w:val="007448B7"/>
    <w:rsid w:val="00744986"/>
    <w:rsid w:val="007449CD"/>
    <w:rsid w:val="00744A98"/>
    <w:rsid w:val="00744AD1"/>
    <w:rsid w:val="00744B9A"/>
    <w:rsid w:val="00744BF6"/>
    <w:rsid w:val="00744CDD"/>
    <w:rsid w:val="00744D25"/>
    <w:rsid w:val="00744D70"/>
    <w:rsid w:val="00744E50"/>
    <w:rsid w:val="00744EAE"/>
    <w:rsid w:val="00744EEF"/>
    <w:rsid w:val="00744F77"/>
    <w:rsid w:val="00744FAE"/>
    <w:rsid w:val="00745061"/>
    <w:rsid w:val="007450B6"/>
    <w:rsid w:val="007450BA"/>
    <w:rsid w:val="007450DE"/>
    <w:rsid w:val="00745111"/>
    <w:rsid w:val="00745212"/>
    <w:rsid w:val="00745234"/>
    <w:rsid w:val="0074527C"/>
    <w:rsid w:val="00745306"/>
    <w:rsid w:val="00745313"/>
    <w:rsid w:val="00745331"/>
    <w:rsid w:val="0074536D"/>
    <w:rsid w:val="007453B9"/>
    <w:rsid w:val="007453EF"/>
    <w:rsid w:val="00745543"/>
    <w:rsid w:val="007455FA"/>
    <w:rsid w:val="007456B6"/>
    <w:rsid w:val="007456B9"/>
    <w:rsid w:val="00745731"/>
    <w:rsid w:val="00745733"/>
    <w:rsid w:val="00745835"/>
    <w:rsid w:val="0074583C"/>
    <w:rsid w:val="007458BF"/>
    <w:rsid w:val="00745913"/>
    <w:rsid w:val="00745921"/>
    <w:rsid w:val="00745A5C"/>
    <w:rsid w:val="00745AAC"/>
    <w:rsid w:val="00745ABE"/>
    <w:rsid w:val="00745ACC"/>
    <w:rsid w:val="00745B2D"/>
    <w:rsid w:val="00745B70"/>
    <w:rsid w:val="00745B88"/>
    <w:rsid w:val="00745C7B"/>
    <w:rsid w:val="00745CA3"/>
    <w:rsid w:val="00745D39"/>
    <w:rsid w:val="00745D7B"/>
    <w:rsid w:val="00745DC7"/>
    <w:rsid w:val="00745E77"/>
    <w:rsid w:val="00745E9A"/>
    <w:rsid w:val="00745F48"/>
    <w:rsid w:val="00745F4E"/>
    <w:rsid w:val="00745F5B"/>
    <w:rsid w:val="00745F6A"/>
    <w:rsid w:val="00745F9C"/>
    <w:rsid w:val="00745FDE"/>
    <w:rsid w:val="0074603E"/>
    <w:rsid w:val="0074611C"/>
    <w:rsid w:val="0074618E"/>
    <w:rsid w:val="007461D1"/>
    <w:rsid w:val="007462A3"/>
    <w:rsid w:val="007462A8"/>
    <w:rsid w:val="007462CA"/>
    <w:rsid w:val="007462DD"/>
    <w:rsid w:val="00746319"/>
    <w:rsid w:val="00746338"/>
    <w:rsid w:val="007463DB"/>
    <w:rsid w:val="00746407"/>
    <w:rsid w:val="0074649C"/>
    <w:rsid w:val="007464ED"/>
    <w:rsid w:val="00746534"/>
    <w:rsid w:val="0074654A"/>
    <w:rsid w:val="0074655E"/>
    <w:rsid w:val="007465D4"/>
    <w:rsid w:val="007466A8"/>
    <w:rsid w:val="007466AD"/>
    <w:rsid w:val="007466B7"/>
    <w:rsid w:val="007467DD"/>
    <w:rsid w:val="0074682B"/>
    <w:rsid w:val="007468DD"/>
    <w:rsid w:val="00746902"/>
    <w:rsid w:val="00746944"/>
    <w:rsid w:val="007469F2"/>
    <w:rsid w:val="00746A17"/>
    <w:rsid w:val="00746A22"/>
    <w:rsid w:val="00746A2C"/>
    <w:rsid w:val="00746A4E"/>
    <w:rsid w:val="00746AA5"/>
    <w:rsid w:val="00746ABD"/>
    <w:rsid w:val="00746B35"/>
    <w:rsid w:val="00746B46"/>
    <w:rsid w:val="00746C4D"/>
    <w:rsid w:val="00746C55"/>
    <w:rsid w:val="00746C56"/>
    <w:rsid w:val="00746C87"/>
    <w:rsid w:val="00746D08"/>
    <w:rsid w:val="00746E0C"/>
    <w:rsid w:val="00746E1D"/>
    <w:rsid w:val="00746E44"/>
    <w:rsid w:val="00746EEA"/>
    <w:rsid w:val="0074701E"/>
    <w:rsid w:val="00747024"/>
    <w:rsid w:val="00747087"/>
    <w:rsid w:val="0074710B"/>
    <w:rsid w:val="00747116"/>
    <w:rsid w:val="0074711E"/>
    <w:rsid w:val="00747121"/>
    <w:rsid w:val="0074725A"/>
    <w:rsid w:val="007472E6"/>
    <w:rsid w:val="007472EE"/>
    <w:rsid w:val="007472F9"/>
    <w:rsid w:val="0074730B"/>
    <w:rsid w:val="00747336"/>
    <w:rsid w:val="00747374"/>
    <w:rsid w:val="00747385"/>
    <w:rsid w:val="0074738D"/>
    <w:rsid w:val="0074738F"/>
    <w:rsid w:val="0074740D"/>
    <w:rsid w:val="00747478"/>
    <w:rsid w:val="007474DB"/>
    <w:rsid w:val="0074751B"/>
    <w:rsid w:val="00747523"/>
    <w:rsid w:val="0074758B"/>
    <w:rsid w:val="007475A3"/>
    <w:rsid w:val="0074762B"/>
    <w:rsid w:val="00747643"/>
    <w:rsid w:val="00747663"/>
    <w:rsid w:val="007476E2"/>
    <w:rsid w:val="007477C8"/>
    <w:rsid w:val="00747902"/>
    <w:rsid w:val="00747996"/>
    <w:rsid w:val="00747A07"/>
    <w:rsid w:val="00747A69"/>
    <w:rsid w:val="00747B00"/>
    <w:rsid w:val="00747B06"/>
    <w:rsid w:val="00747C1B"/>
    <w:rsid w:val="00747C4E"/>
    <w:rsid w:val="00747CB7"/>
    <w:rsid w:val="00747D0C"/>
    <w:rsid w:val="00747D80"/>
    <w:rsid w:val="00747D88"/>
    <w:rsid w:val="00747DC6"/>
    <w:rsid w:val="00747E5B"/>
    <w:rsid w:val="00747E70"/>
    <w:rsid w:val="00747E9F"/>
    <w:rsid w:val="00747F1C"/>
    <w:rsid w:val="00747F26"/>
    <w:rsid w:val="00747F38"/>
    <w:rsid w:val="00747F4F"/>
    <w:rsid w:val="007500E0"/>
    <w:rsid w:val="00750161"/>
    <w:rsid w:val="00750325"/>
    <w:rsid w:val="0075035A"/>
    <w:rsid w:val="007503D0"/>
    <w:rsid w:val="0075041A"/>
    <w:rsid w:val="00750516"/>
    <w:rsid w:val="0075051D"/>
    <w:rsid w:val="0075052D"/>
    <w:rsid w:val="0075067F"/>
    <w:rsid w:val="0075069D"/>
    <w:rsid w:val="007506AB"/>
    <w:rsid w:val="007506CF"/>
    <w:rsid w:val="0075075F"/>
    <w:rsid w:val="0075080C"/>
    <w:rsid w:val="007508B1"/>
    <w:rsid w:val="007508E3"/>
    <w:rsid w:val="0075090B"/>
    <w:rsid w:val="007509B0"/>
    <w:rsid w:val="007509CF"/>
    <w:rsid w:val="00750A16"/>
    <w:rsid w:val="00750A88"/>
    <w:rsid w:val="00750AF7"/>
    <w:rsid w:val="00750B34"/>
    <w:rsid w:val="00750C45"/>
    <w:rsid w:val="00750D0E"/>
    <w:rsid w:val="00750D96"/>
    <w:rsid w:val="00750EE0"/>
    <w:rsid w:val="00750F46"/>
    <w:rsid w:val="00750F47"/>
    <w:rsid w:val="00750F72"/>
    <w:rsid w:val="00750FA5"/>
    <w:rsid w:val="00750FCC"/>
    <w:rsid w:val="00750FE0"/>
    <w:rsid w:val="00751013"/>
    <w:rsid w:val="0075102A"/>
    <w:rsid w:val="00751151"/>
    <w:rsid w:val="00751196"/>
    <w:rsid w:val="007511C8"/>
    <w:rsid w:val="0075121E"/>
    <w:rsid w:val="0075128D"/>
    <w:rsid w:val="0075129F"/>
    <w:rsid w:val="007512CC"/>
    <w:rsid w:val="007512DF"/>
    <w:rsid w:val="00751304"/>
    <w:rsid w:val="0075133E"/>
    <w:rsid w:val="00751360"/>
    <w:rsid w:val="00751361"/>
    <w:rsid w:val="0075138E"/>
    <w:rsid w:val="00751421"/>
    <w:rsid w:val="00751434"/>
    <w:rsid w:val="007514C2"/>
    <w:rsid w:val="00751580"/>
    <w:rsid w:val="007515BA"/>
    <w:rsid w:val="007516DD"/>
    <w:rsid w:val="007516E2"/>
    <w:rsid w:val="00751749"/>
    <w:rsid w:val="007517BC"/>
    <w:rsid w:val="007518FB"/>
    <w:rsid w:val="00751917"/>
    <w:rsid w:val="00751935"/>
    <w:rsid w:val="00751946"/>
    <w:rsid w:val="007519B8"/>
    <w:rsid w:val="00751A23"/>
    <w:rsid w:val="00751B14"/>
    <w:rsid w:val="00751B1C"/>
    <w:rsid w:val="00751B68"/>
    <w:rsid w:val="00751BE1"/>
    <w:rsid w:val="00751D06"/>
    <w:rsid w:val="00751D58"/>
    <w:rsid w:val="00751D99"/>
    <w:rsid w:val="00751E2C"/>
    <w:rsid w:val="00751E35"/>
    <w:rsid w:val="00751F15"/>
    <w:rsid w:val="0075205D"/>
    <w:rsid w:val="00752085"/>
    <w:rsid w:val="007520D2"/>
    <w:rsid w:val="00752103"/>
    <w:rsid w:val="00752147"/>
    <w:rsid w:val="00752149"/>
    <w:rsid w:val="00752166"/>
    <w:rsid w:val="007521B1"/>
    <w:rsid w:val="0075220A"/>
    <w:rsid w:val="007522C9"/>
    <w:rsid w:val="00752310"/>
    <w:rsid w:val="00752322"/>
    <w:rsid w:val="007523A4"/>
    <w:rsid w:val="00752450"/>
    <w:rsid w:val="007524AB"/>
    <w:rsid w:val="007524FE"/>
    <w:rsid w:val="00752569"/>
    <w:rsid w:val="0075257E"/>
    <w:rsid w:val="007525D3"/>
    <w:rsid w:val="007525D9"/>
    <w:rsid w:val="00752601"/>
    <w:rsid w:val="00752621"/>
    <w:rsid w:val="00752629"/>
    <w:rsid w:val="007526C8"/>
    <w:rsid w:val="00752708"/>
    <w:rsid w:val="0075275D"/>
    <w:rsid w:val="007527D2"/>
    <w:rsid w:val="00752857"/>
    <w:rsid w:val="00752987"/>
    <w:rsid w:val="007529A3"/>
    <w:rsid w:val="007529B9"/>
    <w:rsid w:val="007529E2"/>
    <w:rsid w:val="00752B9F"/>
    <w:rsid w:val="00752C5D"/>
    <w:rsid w:val="00752DBA"/>
    <w:rsid w:val="00752DC0"/>
    <w:rsid w:val="00752DD4"/>
    <w:rsid w:val="00752DD7"/>
    <w:rsid w:val="00752DDC"/>
    <w:rsid w:val="00752DE0"/>
    <w:rsid w:val="00752EF7"/>
    <w:rsid w:val="00752F30"/>
    <w:rsid w:val="00752F90"/>
    <w:rsid w:val="00752FD3"/>
    <w:rsid w:val="00752FF2"/>
    <w:rsid w:val="00752FF6"/>
    <w:rsid w:val="00753007"/>
    <w:rsid w:val="00753059"/>
    <w:rsid w:val="0075319A"/>
    <w:rsid w:val="007531BC"/>
    <w:rsid w:val="00753225"/>
    <w:rsid w:val="0075330B"/>
    <w:rsid w:val="00753318"/>
    <w:rsid w:val="007533D8"/>
    <w:rsid w:val="00753413"/>
    <w:rsid w:val="0075344E"/>
    <w:rsid w:val="00753456"/>
    <w:rsid w:val="00753466"/>
    <w:rsid w:val="00753498"/>
    <w:rsid w:val="0075350E"/>
    <w:rsid w:val="007535B8"/>
    <w:rsid w:val="007535FF"/>
    <w:rsid w:val="00753788"/>
    <w:rsid w:val="007537EC"/>
    <w:rsid w:val="00753978"/>
    <w:rsid w:val="00753987"/>
    <w:rsid w:val="007539B5"/>
    <w:rsid w:val="00753A12"/>
    <w:rsid w:val="00753A46"/>
    <w:rsid w:val="00753AA5"/>
    <w:rsid w:val="00753AF5"/>
    <w:rsid w:val="00753AFC"/>
    <w:rsid w:val="00753B18"/>
    <w:rsid w:val="00753B20"/>
    <w:rsid w:val="00753B76"/>
    <w:rsid w:val="00753B92"/>
    <w:rsid w:val="00753BD3"/>
    <w:rsid w:val="00753C5D"/>
    <w:rsid w:val="00753C91"/>
    <w:rsid w:val="00753CC8"/>
    <w:rsid w:val="00753E6E"/>
    <w:rsid w:val="00753EA8"/>
    <w:rsid w:val="00753EF2"/>
    <w:rsid w:val="00753EF3"/>
    <w:rsid w:val="00753F2F"/>
    <w:rsid w:val="00753F9B"/>
    <w:rsid w:val="00753FA1"/>
    <w:rsid w:val="0075400B"/>
    <w:rsid w:val="00754077"/>
    <w:rsid w:val="00754078"/>
    <w:rsid w:val="00754088"/>
    <w:rsid w:val="007540A3"/>
    <w:rsid w:val="007540C4"/>
    <w:rsid w:val="007540DC"/>
    <w:rsid w:val="007540E0"/>
    <w:rsid w:val="0075412D"/>
    <w:rsid w:val="00754142"/>
    <w:rsid w:val="0075415B"/>
    <w:rsid w:val="00754268"/>
    <w:rsid w:val="007542EE"/>
    <w:rsid w:val="007543E6"/>
    <w:rsid w:val="00754443"/>
    <w:rsid w:val="007544AB"/>
    <w:rsid w:val="0075456D"/>
    <w:rsid w:val="00754674"/>
    <w:rsid w:val="0075467C"/>
    <w:rsid w:val="00754704"/>
    <w:rsid w:val="00754714"/>
    <w:rsid w:val="00754753"/>
    <w:rsid w:val="00754777"/>
    <w:rsid w:val="00754785"/>
    <w:rsid w:val="007547D8"/>
    <w:rsid w:val="007547EB"/>
    <w:rsid w:val="00754847"/>
    <w:rsid w:val="0075484E"/>
    <w:rsid w:val="00754865"/>
    <w:rsid w:val="0075489B"/>
    <w:rsid w:val="00754920"/>
    <w:rsid w:val="0075495C"/>
    <w:rsid w:val="007549EA"/>
    <w:rsid w:val="00754A66"/>
    <w:rsid w:val="00754A81"/>
    <w:rsid w:val="00754B54"/>
    <w:rsid w:val="00754B64"/>
    <w:rsid w:val="00754BF3"/>
    <w:rsid w:val="00754C37"/>
    <w:rsid w:val="00754CFD"/>
    <w:rsid w:val="00754EA8"/>
    <w:rsid w:val="00754ED5"/>
    <w:rsid w:val="00754F3E"/>
    <w:rsid w:val="00754F61"/>
    <w:rsid w:val="00754FA2"/>
    <w:rsid w:val="00754FE9"/>
    <w:rsid w:val="00755009"/>
    <w:rsid w:val="0075501A"/>
    <w:rsid w:val="007550C1"/>
    <w:rsid w:val="007550F8"/>
    <w:rsid w:val="007551A3"/>
    <w:rsid w:val="007551C6"/>
    <w:rsid w:val="007552D0"/>
    <w:rsid w:val="00755311"/>
    <w:rsid w:val="007553D9"/>
    <w:rsid w:val="007554A6"/>
    <w:rsid w:val="007554EA"/>
    <w:rsid w:val="007554F4"/>
    <w:rsid w:val="00755557"/>
    <w:rsid w:val="007555BC"/>
    <w:rsid w:val="007555D1"/>
    <w:rsid w:val="00755702"/>
    <w:rsid w:val="0075570D"/>
    <w:rsid w:val="00755712"/>
    <w:rsid w:val="0075574E"/>
    <w:rsid w:val="00755840"/>
    <w:rsid w:val="007558F0"/>
    <w:rsid w:val="00755901"/>
    <w:rsid w:val="00755908"/>
    <w:rsid w:val="00755930"/>
    <w:rsid w:val="00755932"/>
    <w:rsid w:val="00755996"/>
    <w:rsid w:val="00755A01"/>
    <w:rsid w:val="00755AB8"/>
    <w:rsid w:val="00755AE5"/>
    <w:rsid w:val="00755AEE"/>
    <w:rsid w:val="00755B7D"/>
    <w:rsid w:val="00755BB2"/>
    <w:rsid w:val="00755C15"/>
    <w:rsid w:val="00755C20"/>
    <w:rsid w:val="00755C46"/>
    <w:rsid w:val="00755C6A"/>
    <w:rsid w:val="00755C74"/>
    <w:rsid w:val="00755C89"/>
    <w:rsid w:val="00755CEE"/>
    <w:rsid w:val="00755D60"/>
    <w:rsid w:val="00755DA2"/>
    <w:rsid w:val="00755DB6"/>
    <w:rsid w:val="00755E36"/>
    <w:rsid w:val="00755E55"/>
    <w:rsid w:val="00755E63"/>
    <w:rsid w:val="00755EA2"/>
    <w:rsid w:val="00755F1A"/>
    <w:rsid w:val="00755F41"/>
    <w:rsid w:val="00755F90"/>
    <w:rsid w:val="00755F92"/>
    <w:rsid w:val="0075600A"/>
    <w:rsid w:val="00756098"/>
    <w:rsid w:val="0075610A"/>
    <w:rsid w:val="0075611C"/>
    <w:rsid w:val="0075619C"/>
    <w:rsid w:val="007561F9"/>
    <w:rsid w:val="0075622E"/>
    <w:rsid w:val="00756237"/>
    <w:rsid w:val="00756294"/>
    <w:rsid w:val="0075632D"/>
    <w:rsid w:val="00756418"/>
    <w:rsid w:val="00756431"/>
    <w:rsid w:val="00756508"/>
    <w:rsid w:val="0075652F"/>
    <w:rsid w:val="00756560"/>
    <w:rsid w:val="0075667E"/>
    <w:rsid w:val="00756694"/>
    <w:rsid w:val="007566E5"/>
    <w:rsid w:val="007566E9"/>
    <w:rsid w:val="007567A8"/>
    <w:rsid w:val="007567D3"/>
    <w:rsid w:val="0075685C"/>
    <w:rsid w:val="00756917"/>
    <w:rsid w:val="00756961"/>
    <w:rsid w:val="00756996"/>
    <w:rsid w:val="0075699F"/>
    <w:rsid w:val="00756A6B"/>
    <w:rsid w:val="00756B44"/>
    <w:rsid w:val="00756BDA"/>
    <w:rsid w:val="00756C1B"/>
    <w:rsid w:val="00756C57"/>
    <w:rsid w:val="00756C59"/>
    <w:rsid w:val="00756C95"/>
    <w:rsid w:val="00756CDD"/>
    <w:rsid w:val="00756D24"/>
    <w:rsid w:val="00756D2F"/>
    <w:rsid w:val="00756D9A"/>
    <w:rsid w:val="00756DAC"/>
    <w:rsid w:val="00756DC5"/>
    <w:rsid w:val="00756DD6"/>
    <w:rsid w:val="00756DE7"/>
    <w:rsid w:val="00756E97"/>
    <w:rsid w:val="00756ED4"/>
    <w:rsid w:val="00756F2E"/>
    <w:rsid w:val="00756F34"/>
    <w:rsid w:val="00756FBE"/>
    <w:rsid w:val="00756FD3"/>
    <w:rsid w:val="00757046"/>
    <w:rsid w:val="00757064"/>
    <w:rsid w:val="007570BB"/>
    <w:rsid w:val="007570BE"/>
    <w:rsid w:val="007570DA"/>
    <w:rsid w:val="0075715C"/>
    <w:rsid w:val="00757212"/>
    <w:rsid w:val="0075726D"/>
    <w:rsid w:val="0075726E"/>
    <w:rsid w:val="007572DC"/>
    <w:rsid w:val="0075734A"/>
    <w:rsid w:val="00757369"/>
    <w:rsid w:val="00757397"/>
    <w:rsid w:val="007573B9"/>
    <w:rsid w:val="007573FB"/>
    <w:rsid w:val="0075746B"/>
    <w:rsid w:val="00757484"/>
    <w:rsid w:val="007575DC"/>
    <w:rsid w:val="007576B6"/>
    <w:rsid w:val="007576CC"/>
    <w:rsid w:val="00757740"/>
    <w:rsid w:val="00757798"/>
    <w:rsid w:val="007577D4"/>
    <w:rsid w:val="0075781E"/>
    <w:rsid w:val="0075786D"/>
    <w:rsid w:val="0075788C"/>
    <w:rsid w:val="00757909"/>
    <w:rsid w:val="00757976"/>
    <w:rsid w:val="0075797C"/>
    <w:rsid w:val="00757995"/>
    <w:rsid w:val="007579E0"/>
    <w:rsid w:val="00757A22"/>
    <w:rsid w:val="00757A3C"/>
    <w:rsid w:val="00757B33"/>
    <w:rsid w:val="00757BAC"/>
    <w:rsid w:val="00757C24"/>
    <w:rsid w:val="00757C25"/>
    <w:rsid w:val="00757D39"/>
    <w:rsid w:val="00757E3A"/>
    <w:rsid w:val="00757E8A"/>
    <w:rsid w:val="00757EAB"/>
    <w:rsid w:val="00757EB0"/>
    <w:rsid w:val="00757F61"/>
    <w:rsid w:val="00757FB7"/>
    <w:rsid w:val="0076008E"/>
    <w:rsid w:val="0076009A"/>
    <w:rsid w:val="007600B5"/>
    <w:rsid w:val="00760161"/>
    <w:rsid w:val="0076016E"/>
    <w:rsid w:val="007602EC"/>
    <w:rsid w:val="0076036C"/>
    <w:rsid w:val="0076060E"/>
    <w:rsid w:val="00760624"/>
    <w:rsid w:val="00760648"/>
    <w:rsid w:val="00760739"/>
    <w:rsid w:val="00760771"/>
    <w:rsid w:val="0076078E"/>
    <w:rsid w:val="007607B5"/>
    <w:rsid w:val="00760849"/>
    <w:rsid w:val="007608D4"/>
    <w:rsid w:val="00760ABC"/>
    <w:rsid w:val="00760ACF"/>
    <w:rsid w:val="00760BD0"/>
    <w:rsid w:val="00760C19"/>
    <w:rsid w:val="00760C3D"/>
    <w:rsid w:val="00760C57"/>
    <w:rsid w:val="00760CA9"/>
    <w:rsid w:val="00760CF0"/>
    <w:rsid w:val="00760D8A"/>
    <w:rsid w:val="00760DA5"/>
    <w:rsid w:val="00760E95"/>
    <w:rsid w:val="00760EE0"/>
    <w:rsid w:val="00760F25"/>
    <w:rsid w:val="00760F80"/>
    <w:rsid w:val="00760F87"/>
    <w:rsid w:val="00760FC1"/>
    <w:rsid w:val="00761010"/>
    <w:rsid w:val="00761033"/>
    <w:rsid w:val="00761049"/>
    <w:rsid w:val="007610DA"/>
    <w:rsid w:val="007610F4"/>
    <w:rsid w:val="007610F5"/>
    <w:rsid w:val="00761115"/>
    <w:rsid w:val="0076114F"/>
    <w:rsid w:val="0076116C"/>
    <w:rsid w:val="007611B2"/>
    <w:rsid w:val="007611CD"/>
    <w:rsid w:val="007611E3"/>
    <w:rsid w:val="007611FE"/>
    <w:rsid w:val="00761206"/>
    <w:rsid w:val="0076121D"/>
    <w:rsid w:val="00761221"/>
    <w:rsid w:val="00761232"/>
    <w:rsid w:val="00761258"/>
    <w:rsid w:val="0076127B"/>
    <w:rsid w:val="0076131E"/>
    <w:rsid w:val="00761371"/>
    <w:rsid w:val="00761372"/>
    <w:rsid w:val="00761398"/>
    <w:rsid w:val="007613B9"/>
    <w:rsid w:val="007613F0"/>
    <w:rsid w:val="00761440"/>
    <w:rsid w:val="00761483"/>
    <w:rsid w:val="00761508"/>
    <w:rsid w:val="0076150F"/>
    <w:rsid w:val="00761540"/>
    <w:rsid w:val="00761633"/>
    <w:rsid w:val="0076169D"/>
    <w:rsid w:val="007617AC"/>
    <w:rsid w:val="007617FC"/>
    <w:rsid w:val="0076180B"/>
    <w:rsid w:val="00761858"/>
    <w:rsid w:val="007618D5"/>
    <w:rsid w:val="007618F5"/>
    <w:rsid w:val="00761904"/>
    <w:rsid w:val="00761921"/>
    <w:rsid w:val="0076192E"/>
    <w:rsid w:val="0076196F"/>
    <w:rsid w:val="007619AA"/>
    <w:rsid w:val="00761A62"/>
    <w:rsid w:val="00761BB7"/>
    <w:rsid w:val="00761C7C"/>
    <w:rsid w:val="00761D1B"/>
    <w:rsid w:val="00761D74"/>
    <w:rsid w:val="00761D91"/>
    <w:rsid w:val="00761DD8"/>
    <w:rsid w:val="00761DDF"/>
    <w:rsid w:val="00761DE7"/>
    <w:rsid w:val="00761E5A"/>
    <w:rsid w:val="00761EF8"/>
    <w:rsid w:val="00761F7A"/>
    <w:rsid w:val="00761F85"/>
    <w:rsid w:val="00761F89"/>
    <w:rsid w:val="00761FF4"/>
    <w:rsid w:val="0076204B"/>
    <w:rsid w:val="0076206F"/>
    <w:rsid w:val="00762124"/>
    <w:rsid w:val="00762150"/>
    <w:rsid w:val="007621D1"/>
    <w:rsid w:val="007621EF"/>
    <w:rsid w:val="00762283"/>
    <w:rsid w:val="00762297"/>
    <w:rsid w:val="00762315"/>
    <w:rsid w:val="00762316"/>
    <w:rsid w:val="00762370"/>
    <w:rsid w:val="00762372"/>
    <w:rsid w:val="007623D1"/>
    <w:rsid w:val="007623DB"/>
    <w:rsid w:val="0076240D"/>
    <w:rsid w:val="0076241D"/>
    <w:rsid w:val="007624B9"/>
    <w:rsid w:val="007624DE"/>
    <w:rsid w:val="007625A5"/>
    <w:rsid w:val="007625F0"/>
    <w:rsid w:val="00762602"/>
    <w:rsid w:val="0076262B"/>
    <w:rsid w:val="0076266D"/>
    <w:rsid w:val="00762683"/>
    <w:rsid w:val="007626E7"/>
    <w:rsid w:val="0076270A"/>
    <w:rsid w:val="007627BE"/>
    <w:rsid w:val="0076281E"/>
    <w:rsid w:val="007628A3"/>
    <w:rsid w:val="0076298F"/>
    <w:rsid w:val="00762A41"/>
    <w:rsid w:val="00762A61"/>
    <w:rsid w:val="00762A8D"/>
    <w:rsid w:val="00762B08"/>
    <w:rsid w:val="00762BE8"/>
    <w:rsid w:val="00762BFF"/>
    <w:rsid w:val="00762D89"/>
    <w:rsid w:val="00762DA9"/>
    <w:rsid w:val="00762E97"/>
    <w:rsid w:val="00762EEF"/>
    <w:rsid w:val="00762F8F"/>
    <w:rsid w:val="00763026"/>
    <w:rsid w:val="00763037"/>
    <w:rsid w:val="00763204"/>
    <w:rsid w:val="00763231"/>
    <w:rsid w:val="0076328F"/>
    <w:rsid w:val="007632A0"/>
    <w:rsid w:val="007632C3"/>
    <w:rsid w:val="0076330C"/>
    <w:rsid w:val="00763328"/>
    <w:rsid w:val="00763334"/>
    <w:rsid w:val="00763358"/>
    <w:rsid w:val="00763363"/>
    <w:rsid w:val="00763418"/>
    <w:rsid w:val="007634DD"/>
    <w:rsid w:val="007635DD"/>
    <w:rsid w:val="007635EE"/>
    <w:rsid w:val="00763682"/>
    <w:rsid w:val="00763725"/>
    <w:rsid w:val="00763744"/>
    <w:rsid w:val="00763771"/>
    <w:rsid w:val="00763786"/>
    <w:rsid w:val="00763795"/>
    <w:rsid w:val="007637AA"/>
    <w:rsid w:val="007637C1"/>
    <w:rsid w:val="007637EC"/>
    <w:rsid w:val="0076380C"/>
    <w:rsid w:val="00763824"/>
    <w:rsid w:val="007638EA"/>
    <w:rsid w:val="0076393C"/>
    <w:rsid w:val="0076398C"/>
    <w:rsid w:val="007639AA"/>
    <w:rsid w:val="007639D4"/>
    <w:rsid w:val="00763A18"/>
    <w:rsid w:val="00763AAC"/>
    <w:rsid w:val="00763ABC"/>
    <w:rsid w:val="00763ABF"/>
    <w:rsid w:val="00763AC1"/>
    <w:rsid w:val="00763B8A"/>
    <w:rsid w:val="00763BAF"/>
    <w:rsid w:val="00763BBB"/>
    <w:rsid w:val="00763BC4"/>
    <w:rsid w:val="00763C53"/>
    <w:rsid w:val="00763C63"/>
    <w:rsid w:val="00763D1B"/>
    <w:rsid w:val="00763D82"/>
    <w:rsid w:val="00763DE9"/>
    <w:rsid w:val="00763DEC"/>
    <w:rsid w:val="00763EE9"/>
    <w:rsid w:val="00763EFF"/>
    <w:rsid w:val="00763F95"/>
    <w:rsid w:val="00763FF5"/>
    <w:rsid w:val="00764129"/>
    <w:rsid w:val="00764155"/>
    <w:rsid w:val="0076419E"/>
    <w:rsid w:val="007641B4"/>
    <w:rsid w:val="007641C7"/>
    <w:rsid w:val="007641E9"/>
    <w:rsid w:val="007642BF"/>
    <w:rsid w:val="007642FA"/>
    <w:rsid w:val="0076431F"/>
    <w:rsid w:val="0076434C"/>
    <w:rsid w:val="0076438B"/>
    <w:rsid w:val="007643A8"/>
    <w:rsid w:val="007643CF"/>
    <w:rsid w:val="00764425"/>
    <w:rsid w:val="007644B1"/>
    <w:rsid w:val="007645ED"/>
    <w:rsid w:val="00764663"/>
    <w:rsid w:val="00764733"/>
    <w:rsid w:val="00764789"/>
    <w:rsid w:val="007647A5"/>
    <w:rsid w:val="00764901"/>
    <w:rsid w:val="007649DB"/>
    <w:rsid w:val="00764A17"/>
    <w:rsid w:val="00764A6B"/>
    <w:rsid w:val="00764A7F"/>
    <w:rsid w:val="00764A86"/>
    <w:rsid w:val="00764B2D"/>
    <w:rsid w:val="00764B33"/>
    <w:rsid w:val="00764B7C"/>
    <w:rsid w:val="00764C08"/>
    <w:rsid w:val="00764C7B"/>
    <w:rsid w:val="00764CAD"/>
    <w:rsid w:val="00764CE7"/>
    <w:rsid w:val="00764D04"/>
    <w:rsid w:val="00764D5B"/>
    <w:rsid w:val="00764D9A"/>
    <w:rsid w:val="00764DC0"/>
    <w:rsid w:val="00764E5F"/>
    <w:rsid w:val="00764E83"/>
    <w:rsid w:val="00764ED7"/>
    <w:rsid w:val="00764FDC"/>
    <w:rsid w:val="00764FE9"/>
    <w:rsid w:val="00765010"/>
    <w:rsid w:val="00765056"/>
    <w:rsid w:val="00765074"/>
    <w:rsid w:val="00765141"/>
    <w:rsid w:val="0076524F"/>
    <w:rsid w:val="00765296"/>
    <w:rsid w:val="007652BF"/>
    <w:rsid w:val="007652DB"/>
    <w:rsid w:val="0076530E"/>
    <w:rsid w:val="007653CE"/>
    <w:rsid w:val="007653DE"/>
    <w:rsid w:val="0076549F"/>
    <w:rsid w:val="00765519"/>
    <w:rsid w:val="0076557C"/>
    <w:rsid w:val="00765596"/>
    <w:rsid w:val="007655C6"/>
    <w:rsid w:val="007655D7"/>
    <w:rsid w:val="0076567E"/>
    <w:rsid w:val="00765825"/>
    <w:rsid w:val="007658BA"/>
    <w:rsid w:val="007658C6"/>
    <w:rsid w:val="007658CC"/>
    <w:rsid w:val="00765942"/>
    <w:rsid w:val="00765959"/>
    <w:rsid w:val="00765966"/>
    <w:rsid w:val="00765967"/>
    <w:rsid w:val="0076599C"/>
    <w:rsid w:val="0076599E"/>
    <w:rsid w:val="007659AE"/>
    <w:rsid w:val="007659E7"/>
    <w:rsid w:val="00765A54"/>
    <w:rsid w:val="00765AA2"/>
    <w:rsid w:val="00765AF7"/>
    <w:rsid w:val="00765B27"/>
    <w:rsid w:val="00765B4D"/>
    <w:rsid w:val="00765B7C"/>
    <w:rsid w:val="00765B81"/>
    <w:rsid w:val="00765BB2"/>
    <w:rsid w:val="00765BBA"/>
    <w:rsid w:val="00765BD2"/>
    <w:rsid w:val="00765BE8"/>
    <w:rsid w:val="00765C39"/>
    <w:rsid w:val="00765E1F"/>
    <w:rsid w:val="00765E55"/>
    <w:rsid w:val="00765EB3"/>
    <w:rsid w:val="00765ED7"/>
    <w:rsid w:val="00765F08"/>
    <w:rsid w:val="00765F66"/>
    <w:rsid w:val="00765FC0"/>
    <w:rsid w:val="007660D7"/>
    <w:rsid w:val="00766114"/>
    <w:rsid w:val="00766173"/>
    <w:rsid w:val="007661B0"/>
    <w:rsid w:val="007661C9"/>
    <w:rsid w:val="0076625A"/>
    <w:rsid w:val="007662CE"/>
    <w:rsid w:val="007662EA"/>
    <w:rsid w:val="0076633E"/>
    <w:rsid w:val="0076638A"/>
    <w:rsid w:val="007663B1"/>
    <w:rsid w:val="007663BD"/>
    <w:rsid w:val="007663BE"/>
    <w:rsid w:val="00766530"/>
    <w:rsid w:val="00766641"/>
    <w:rsid w:val="00766661"/>
    <w:rsid w:val="00766674"/>
    <w:rsid w:val="00766678"/>
    <w:rsid w:val="007666C1"/>
    <w:rsid w:val="0076672A"/>
    <w:rsid w:val="00766777"/>
    <w:rsid w:val="00766977"/>
    <w:rsid w:val="007669B0"/>
    <w:rsid w:val="007669B9"/>
    <w:rsid w:val="00766A1D"/>
    <w:rsid w:val="00766AD1"/>
    <w:rsid w:val="00766B29"/>
    <w:rsid w:val="00766B35"/>
    <w:rsid w:val="00766B48"/>
    <w:rsid w:val="00766B4A"/>
    <w:rsid w:val="00766B8F"/>
    <w:rsid w:val="00766C55"/>
    <w:rsid w:val="00766C5B"/>
    <w:rsid w:val="00766C6A"/>
    <w:rsid w:val="00766C77"/>
    <w:rsid w:val="00766CAB"/>
    <w:rsid w:val="00766D28"/>
    <w:rsid w:val="00766D3F"/>
    <w:rsid w:val="00766D9D"/>
    <w:rsid w:val="00766DAD"/>
    <w:rsid w:val="00766E09"/>
    <w:rsid w:val="00766E2F"/>
    <w:rsid w:val="00766E3B"/>
    <w:rsid w:val="00766EE9"/>
    <w:rsid w:val="00766EF2"/>
    <w:rsid w:val="00766F09"/>
    <w:rsid w:val="00766F5F"/>
    <w:rsid w:val="00766F8F"/>
    <w:rsid w:val="00766FDA"/>
    <w:rsid w:val="00767058"/>
    <w:rsid w:val="0076710F"/>
    <w:rsid w:val="00767117"/>
    <w:rsid w:val="00767127"/>
    <w:rsid w:val="0076719F"/>
    <w:rsid w:val="007671BC"/>
    <w:rsid w:val="007671C0"/>
    <w:rsid w:val="00767203"/>
    <w:rsid w:val="00767242"/>
    <w:rsid w:val="00767267"/>
    <w:rsid w:val="0076728A"/>
    <w:rsid w:val="007672DF"/>
    <w:rsid w:val="0076738F"/>
    <w:rsid w:val="007673A5"/>
    <w:rsid w:val="007673EE"/>
    <w:rsid w:val="00767441"/>
    <w:rsid w:val="0076748B"/>
    <w:rsid w:val="007674B0"/>
    <w:rsid w:val="007674E3"/>
    <w:rsid w:val="00767535"/>
    <w:rsid w:val="0076755D"/>
    <w:rsid w:val="00767562"/>
    <w:rsid w:val="0076758B"/>
    <w:rsid w:val="007675C1"/>
    <w:rsid w:val="007675D5"/>
    <w:rsid w:val="007675DD"/>
    <w:rsid w:val="00767603"/>
    <w:rsid w:val="007676A6"/>
    <w:rsid w:val="007676FD"/>
    <w:rsid w:val="00767744"/>
    <w:rsid w:val="00767882"/>
    <w:rsid w:val="007678C9"/>
    <w:rsid w:val="00767907"/>
    <w:rsid w:val="0076798F"/>
    <w:rsid w:val="007679DC"/>
    <w:rsid w:val="007679E8"/>
    <w:rsid w:val="00767A9A"/>
    <w:rsid w:val="00767AA2"/>
    <w:rsid w:val="00767AA8"/>
    <w:rsid w:val="00767AA9"/>
    <w:rsid w:val="00767ADF"/>
    <w:rsid w:val="00767AE0"/>
    <w:rsid w:val="00767AE4"/>
    <w:rsid w:val="00767B1C"/>
    <w:rsid w:val="00767B43"/>
    <w:rsid w:val="00767BAD"/>
    <w:rsid w:val="00767BEE"/>
    <w:rsid w:val="00767C31"/>
    <w:rsid w:val="00767C62"/>
    <w:rsid w:val="00767CC0"/>
    <w:rsid w:val="00767CCD"/>
    <w:rsid w:val="00767D10"/>
    <w:rsid w:val="00767D5A"/>
    <w:rsid w:val="00767DCF"/>
    <w:rsid w:val="00767E1D"/>
    <w:rsid w:val="00767E63"/>
    <w:rsid w:val="00767E70"/>
    <w:rsid w:val="00767E86"/>
    <w:rsid w:val="00767F1D"/>
    <w:rsid w:val="00767FC8"/>
    <w:rsid w:val="00767FC9"/>
    <w:rsid w:val="00767FD1"/>
    <w:rsid w:val="0076A097"/>
    <w:rsid w:val="00770016"/>
    <w:rsid w:val="0077001C"/>
    <w:rsid w:val="00770030"/>
    <w:rsid w:val="007700DC"/>
    <w:rsid w:val="0077011B"/>
    <w:rsid w:val="00770193"/>
    <w:rsid w:val="007701A7"/>
    <w:rsid w:val="007701B3"/>
    <w:rsid w:val="007701E1"/>
    <w:rsid w:val="0077027D"/>
    <w:rsid w:val="007702BE"/>
    <w:rsid w:val="0077036A"/>
    <w:rsid w:val="0077036F"/>
    <w:rsid w:val="007703C8"/>
    <w:rsid w:val="00770413"/>
    <w:rsid w:val="00770427"/>
    <w:rsid w:val="00770436"/>
    <w:rsid w:val="007704A4"/>
    <w:rsid w:val="007704F4"/>
    <w:rsid w:val="00770580"/>
    <w:rsid w:val="007705A7"/>
    <w:rsid w:val="00770724"/>
    <w:rsid w:val="0077078F"/>
    <w:rsid w:val="007708EC"/>
    <w:rsid w:val="00770956"/>
    <w:rsid w:val="0077099B"/>
    <w:rsid w:val="007709DF"/>
    <w:rsid w:val="00770AD0"/>
    <w:rsid w:val="00770B7A"/>
    <w:rsid w:val="00770B99"/>
    <w:rsid w:val="00770BB1"/>
    <w:rsid w:val="00770BCB"/>
    <w:rsid w:val="00770C44"/>
    <w:rsid w:val="00770CE8"/>
    <w:rsid w:val="00770D32"/>
    <w:rsid w:val="00770D55"/>
    <w:rsid w:val="00770D79"/>
    <w:rsid w:val="00770DDC"/>
    <w:rsid w:val="00770E16"/>
    <w:rsid w:val="00770E33"/>
    <w:rsid w:val="00770E3F"/>
    <w:rsid w:val="00770E83"/>
    <w:rsid w:val="00770F27"/>
    <w:rsid w:val="00770FD1"/>
    <w:rsid w:val="00771046"/>
    <w:rsid w:val="0077104F"/>
    <w:rsid w:val="0077106A"/>
    <w:rsid w:val="007710AC"/>
    <w:rsid w:val="007710F8"/>
    <w:rsid w:val="00771126"/>
    <w:rsid w:val="0077114E"/>
    <w:rsid w:val="0077117B"/>
    <w:rsid w:val="00771181"/>
    <w:rsid w:val="00771198"/>
    <w:rsid w:val="007711C9"/>
    <w:rsid w:val="007711F3"/>
    <w:rsid w:val="00771244"/>
    <w:rsid w:val="00771269"/>
    <w:rsid w:val="00771305"/>
    <w:rsid w:val="00771379"/>
    <w:rsid w:val="007713B1"/>
    <w:rsid w:val="00771408"/>
    <w:rsid w:val="0077150A"/>
    <w:rsid w:val="0077150C"/>
    <w:rsid w:val="00771540"/>
    <w:rsid w:val="00771651"/>
    <w:rsid w:val="0077165B"/>
    <w:rsid w:val="00771663"/>
    <w:rsid w:val="00771695"/>
    <w:rsid w:val="007716A2"/>
    <w:rsid w:val="0077173D"/>
    <w:rsid w:val="007717FE"/>
    <w:rsid w:val="0077182E"/>
    <w:rsid w:val="00771845"/>
    <w:rsid w:val="00771891"/>
    <w:rsid w:val="007718A1"/>
    <w:rsid w:val="007718ED"/>
    <w:rsid w:val="0077196A"/>
    <w:rsid w:val="007719A8"/>
    <w:rsid w:val="00771A4D"/>
    <w:rsid w:val="00771A88"/>
    <w:rsid w:val="00771A90"/>
    <w:rsid w:val="00771AA1"/>
    <w:rsid w:val="00771AC4"/>
    <w:rsid w:val="00771AFB"/>
    <w:rsid w:val="00771B39"/>
    <w:rsid w:val="00771C84"/>
    <w:rsid w:val="00771CA4"/>
    <w:rsid w:val="00771CBD"/>
    <w:rsid w:val="00771CDC"/>
    <w:rsid w:val="00771CE1"/>
    <w:rsid w:val="00771D64"/>
    <w:rsid w:val="00771D75"/>
    <w:rsid w:val="00771DF8"/>
    <w:rsid w:val="00771E3E"/>
    <w:rsid w:val="00772040"/>
    <w:rsid w:val="00772053"/>
    <w:rsid w:val="007720C7"/>
    <w:rsid w:val="007720E5"/>
    <w:rsid w:val="00772126"/>
    <w:rsid w:val="007721DB"/>
    <w:rsid w:val="007721E1"/>
    <w:rsid w:val="0077222D"/>
    <w:rsid w:val="00772264"/>
    <w:rsid w:val="0077232F"/>
    <w:rsid w:val="00772491"/>
    <w:rsid w:val="007724A5"/>
    <w:rsid w:val="007725B6"/>
    <w:rsid w:val="007725CF"/>
    <w:rsid w:val="00772624"/>
    <w:rsid w:val="00772652"/>
    <w:rsid w:val="007726CE"/>
    <w:rsid w:val="007726D9"/>
    <w:rsid w:val="0077272D"/>
    <w:rsid w:val="00772739"/>
    <w:rsid w:val="00772766"/>
    <w:rsid w:val="00772793"/>
    <w:rsid w:val="007727D8"/>
    <w:rsid w:val="007728A5"/>
    <w:rsid w:val="007728D0"/>
    <w:rsid w:val="007728D7"/>
    <w:rsid w:val="007729B2"/>
    <w:rsid w:val="007729DB"/>
    <w:rsid w:val="007729DF"/>
    <w:rsid w:val="007729EA"/>
    <w:rsid w:val="00772BC7"/>
    <w:rsid w:val="00772BC8"/>
    <w:rsid w:val="00772BCA"/>
    <w:rsid w:val="00772C17"/>
    <w:rsid w:val="00772C1E"/>
    <w:rsid w:val="00772C1F"/>
    <w:rsid w:val="00772C3E"/>
    <w:rsid w:val="00772C43"/>
    <w:rsid w:val="00772C4A"/>
    <w:rsid w:val="00772D24"/>
    <w:rsid w:val="00772D4C"/>
    <w:rsid w:val="00772D51"/>
    <w:rsid w:val="00772E2C"/>
    <w:rsid w:val="00772E2E"/>
    <w:rsid w:val="00772E40"/>
    <w:rsid w:val="00772E44"/>
    <w:rsid w:val="00772E57"/>
    <w:rsid w:val="00772EC9"/>
    <w:rsid w:val="00773023"/>
    <w:rsid w:val="0077306E"/>
    <w:rsid w:val="0077308A"/>
    <w:rsid w:val="00773094"/>
    <w:rsid w:val="007730BA"/>
    <w:rsid w:val="00773166"/>
    <w:rsid w:val="00773185"/>
    <w:rsid w:val="007731FB"/>
    <w:rsid w:val="0077325F"/>
    <w:rsid w:val="00773266"/>
    <w:rsid w:val="007732D3"/>
    <w:rsid w:val="007732E5"/>
    <w:rsid w:val="0077332D"/>
    <w:rsid w:val="0077337F"/>
    <w:rsid w:val="00773386"/>
    <w:rsid w:val="0077342B"/>
    <w:rsid w:val="007734A7"/>
    <w:rsid w:val="007734E5"/>
    <w:rsid w:val="007735CC"/>
    <w:rsid w:val="007735CD"/>
    <w:rsid w:val="007736BA"/>
    <w:rsid w:val="007736BB"/>
    <w:rsid w:val="00773729"/>
    <w:rsid w:val="007737C5"/>
    <w:rsid w:val="007737FF"/>
    <w:rsid w:val="00773898"/>
    <w:rsid w:val="007738E6"/>
    <w:rsid w:val="00773912"/>
    <w:rsid w:val="0077393C"/>
    <w:rsid w:val="007739CF"/>
    <w:rsid w:val="007739E5"/>
    <w:rsid w:val="00773A05"/>
    <w:rsid w:val="00773AAA"/>
    <w:rsid w:val="00773AD6"/>
    <w:rsid w:val="00773B55"/>
    <w:rsid w:val="00773B5B"/>
    <w:rsid w:val="00773B8E"/>
    <w:rsid w:val="00773BD2"/>
    <w:rsid w:val="00773BEA"/>
    <w:rsid w:val="00773CC3"/>
    <w:rsid w:val="00773D1A"/>
    <w:rsid w:val="00773D32"/>
    <w:rsid w:val="00773D49"/>
    <w:rsid w:val="00773DA5"/>
    <w:rsid w:val="00773DF7"/>
    <w:rsid w:val="00773E63"/>
    <w:rsid w:val="00773EC1"/>
    <w:rsid w:val="00773F28"/>
    <w:rsid w:val="00773F37"/>
    <w:rsid w:val="00773FB5"/>
    <w:rsid w:val="00773FF0"/>
    <w:rsid w:val="00773FFA"/>
    <w:rsid w:val="00774056"/>
    <w:rsid w:val="00774088"/>
    <w:rsid w:val="00774143"/>
    <w:rsid w:val="00774188"/>
    <w:rsid w:val="0077424A"/>
    <w:rsid w:val="00774258"/>
    <w:rsid w:val="00774348"/>
    <w:rsid w:val="0077435A"/>
    <w:rsid w:val="007743A8"/>
    <w:rsid w:val="007743A9"/>
    <w:rsid w:val="00774412"/>
    <w:rsid w:val="00774448"/>
    <w:rsid w:val="00774470"/>
    <w:rsid w:val="00774493"/>
    <w:rsid w:val="0077449D"/>
    <w:rsid w:val="007744F7"/>
    <w:rsid w:val="0077454D"/>
    <w:rsid w:val="007745D2"/>
    <w:rsid w:val="00774613"/>
    <w:rsid w:val="0077461E"/>
    <w:rsid w:val="00774652"/>
    <w:rsid w:val="00774681"/>
    <w:rsid w:val="00774698"/>
    <w:rsid w:val="0077469B"/>
    <w:rsid w:val="007747E1"/>
    <w:rsid w:val="00774839"/>
    <w:rsid w:val="00774853"/>
    <w:rsid w:val="00774867"/>
    <w:rsid w:val="007748E6"/>
    <w:rsid w:val="00774945"/>
    <w:rsid w:val="0077495C"/>
    <w:rsid w:val="00774967"/>
    <w:rsid w:val="007749C8"/>
    <w:rsid w:val="007749D6"/>
    <w:rsid w:val="00774A36"/>
    <w:rsid w:val="00774BB3"/>
    <w:rsid w:val="00774BED"/>
    <w:rsid w:val="00774C71"/>
    <w:rsid w:val="00774D06"/>
    <w:rsid w:val="00774D1F"/>
    <w:rsid w:val="00774E05"/>
    <w:rsid w:val="00774E24"/>
    <w:rsid w:val="00774E71"/>
    <w:rsid w:val="00774E82"/>
    <w:rsid w:val="00774EAE"/>
    <w:rsid w:val="00774EF5"/>
    <w:rsid w:val="00774F02"/>
    <w:rsid w:val="00774F29"/>
    <w:rsid w:val="00774F63"/>
    <w:rsid w:val="00774F82"/>
    <w:rsid w:val="00774F94"/>
    <w:rsid w:val="00774FBA"/>
    <w:rsid w:val="0077506F"/>
    <w:rsid w:val="0077507C"/>
    <w:rsid w:val="007750B9"/>
    <w:rsid w:val="007750DA"/>
    <w:rsid w:val="00775180"/>
    <w:rsid w:val="00775208"/>
    <w:rsid w:val="00775234"/>
    <w:rsid w:val="007752B3"/>
    <w:rsid w:val="007752E5"/>
    <w:rsid w:val="007753BE"/>
    <w:rsid w:val="007753EB"/>
    <w:rsid w:val="00775437"/>
    <w:rsid w:val="0077543D"/>
    <w:rsid w:val="00775491"/>
    <w:rsid w:val="007754F7"/>
    <w:rsid w:val="0077550A"/>
    <w:rsid w:val="00775571"/>
    <w:rsid w:val="00775583"/>
    <w:rsid w:val="00775594"/>
    <w:rsid w:val="007755E2"/>
    <w:rsid w:val="00775614"/>
    <w:rsid w:val="0077567F"/>
    <w:rsid w:val="007756B3"/>
    <w:rsid w:val="007756C8"/>
    <w:rsid w:val="007756C9"/>
    <w:rsid w:val="007756E8"/>
    <w:rsid w:val="0077572B"/>
    <w:rsid w:val="00775757"/>
    <w:rsid w:val="007757E4"/>
    <w:rsid w:val="007757F3"/>
    <w:rsid w:val="00775861"/>
    <w:rsid w:val="007758D0"/>
    <w:rsid w:val="0077593C"/>
    <w:rsid w:val="00775952"/>
    <w:rsid w:val="00775985"/>
    <w:rsid w:val="00775996"/>
    <w:rsid w:val="00775A00"/>
    <w:rsid w:val="00775A3A"/>
    <w:rsid w:val="00775A45"/>
    <w:rsid w:val="00775A64"/>
    <w:rsid w:val="00775A6E"/>
    <w:rsid w:val="00775AE7"/>
    <w:rsid w:val="00775B06"/>
    <w:rsid w:val="00775B55"/>
    <w:rsid w:val="00775B68"/>
    <w:rsid w:val="00775BCA"/>
    <w:rsid w:val="00775BFB"/>
    <w:rsid w:val="00775BFD"/>
    <w:rsid w:val="00775C90"/>
    <w:rsid w:val="00775CD8"/>
    <w:rsid w:val="00775D33"/>
    <w:rsid w:val="00775D93"/>
    <w:rsid w:val="00775E45"/>
    <w:rsid w:val="00775EF7"/>
    <w:rsid w:val="00775FAD"/>
    <w:rsid w:val="00775FCB"/>
    <w:rsid w:val="00775FD1"/>
    <w:rsid w:val="007761CE"/>
    <w:rsid w:val="0077621A"/>
    <w:rsid w:val="00776309"/>
    <w:rsid w:val="0077632E"/>
    <w:rsid w:val="0077634E"/>
    <w:rsid w:val="0077635B"/>
    <w:rsid w:val="0077635C"/>
    <w:rsid w:val="00776468"/>
    <w:rsid w:val="0077649A"/>
    <w:rsid w:val="007764B0"/>
    <w:rsid w:val="007764E1"/>
    <w:rsid w:val="0077650C"/>
    <w:rsid w:val="00776526"/>
    <w:rsid w:val="00776547"/>
    <w:rsid w:val="00776574"/>
    <w:rsid w:val="007765E9"/>
    <w:rsid w:val="007765F9"/>
    <w:rsid w:val="0077660F"/>
    <w:rsid w:val="00776638"/>
    <w:rsid w:val="00776644"/>
    <w:rsid w:val="0077664D"/>
    <w:rsid w:val="0077665C"/>
    <w:rsid w:val="007766A2"/>
    <w:rsid w:val="007766C0"/>
    <w:rsid w:val="007766D8"/>
    <w:rsid w:val="00776733"/>
    <w:rsid w:val="00776755"/>
    <w:rsid w:val="007767AF"/>
    <w:rsid w:val="00776838"/>
    <w:rsid w:val="00776858"/>
    <w:rsid w:val="007768E9"/>
    <w:rsid w:val="00776926"/>
    <w:rsid w:val="00776976"/>
    <w:rsid w:val="007769C3"/>
    <w:rsid w:val="007769CD"/>
    <w:rsid w:val="00776A8B"/>
    <w:rsid w:val="00776A9F"/>
    <w:rsid w:val="00776AE5"/>
    <w:rsid w:val="00776B3F"/>
    <w:rsid w:val="00776B8A"/>
    <w:rsid w:val="00776BC2"/>
    <w:rsid w:val="00776BDC"/>
    <w:rsid w:val="00776C14"/>
    <w:rsid w:val="00776C56"/>
    <w:rsid w:val="00776C57"/>
    <w:rsid w:val="00776C68"/>
    <w:rsid w:val="00776C87"/>
    <w:rsid w:val="00776D02"/>
    <w:rsid w:val="00776D0D"/>
    <w:rsid w:val="00776D27"/>
    <w:rsid w:val="00776D30"/>
    <w:rsid w:val="00776D53"/>
    <w:rsid w:val="00776D9E"/>
    <w:rsid w:val="00776DA7"/>
    <w:rsid w:val="00776E74"/>
    <w:rsid w:val="00776E8F"/>
    <w:rsid w:val="00776FFC"/>
    <w:rsid w:val="00777059"/>
    <w:rsid w:val="0077707A"/>
    <w:rsid w:val="0077714B"/>
    <w:rsid w:val="007771A5"/>
    <w:rsid w:val="007771B3"/>
    <w:rsid w:val="007771CC"/>
    <w:rsid w:val="00777229"/>
    <w:rsid w:val="0077722D"/>
    <w:rsid w:val="0077729E"/>
    <w:rsid w:val="007772DE"/>
    <w:rsid w:val="0077734F"/>
    <w:rsid w:val="0077736D"/>
    <w:rsid w:val="00777451"/>
    <w:rsid w:val="00777578"/>
    <w:rsid w:val="007775AC"/>
    <w:rsid w:val="00777669"/>
    <w:rsid w:val="007776E0"/>
    <w:rsid w:val="007776E7"/>
    <w:rsid w:val="00777712"/>
    <w:rsid w:val="0077773E"/>
    <w:rsid w:val="007779E5"/>
    <w:rsid w:val="00777BAC"/>
    <w:rsid w:val="00777C00"/>
    <w:rsid w:val="00777C14"/>
    <w:rsid w:val="00777C2C"/>
    <w:rsid w:val="00777C64"/>
    <w:rsid w:val="00777C9C"/>
    <w:rsid w:val="00777D17"/>
    <w:rsid w:val="00777D36"/>
    <w:rsid w:val="00777DC9"/>
    <w:rsid w:val="00777DF2"/>
    <w:rsid w:val="00777E05"/>
    <w:rsid w:val="00777E10"/>
    <w:rsid w:val="00777E27"/>
    <w:rsid w:val="00777E29"/>
    <w:rsid w:val="00777ED3"/>
    <w:rsid w:val="00777FC4"/>
    <w:rsid w:val="00777FC6"/>
    <w:rsid w:val="00777FF0"/>
    <w:rsid w:val="0078000A"/>
    <w:rsid w:val="00780050"/>
    <w:rsid w:val="007800F2"/>
    <w:rsid w:val="0078010E"/>
    <w:rsid w:val="0078012C"/>
    <w:rsid w:val="00780170"/>
    <w:rsid w:val="007801FC"/>
    <w:rsid w:val="0078023D"/>
    <w:rsid w:val="0078024E"/>
    <w:rsid w:val="0078025D"/>
    <w:rsid w:val="00780287"/>
    <w:rsid w:val="007802C8"/>
    <w:rsid w:val="00780383"/>
    <w:rsid w:val="00780552"/>
    <w:rsid w:val="007805AE"/>
    <w:rsid w:val="007805F4"/>
    <w:rsid w:val="0078060C"/>
    <w:rsid w:val="00780647"/>
    <w:rsid w:val="007806B8"/>
    <w:rsid w:val="007806E6"/>
    <w:rsid w:val="0078073D"/>
    <w:rsid w:val="00780758"/>
    <w:rsid w:val="00780790"/>
    <w:rsid w:val="0078079E"/>
    <w:rsid w:val="007807EA"/>
    <w:rsid w:val="007808DA"/>
    <w:rsid w:val="007808FD"/>
    <w:rsid w:val="00780949"/>
    <w:rsid w:val="00780A1C"/>
    <w:rsid w:val="00780B11"/>
    <w:rsid w:val="00780BB0"/>
    <w:rsid w:val="00780BC2"/>
    <w:rsid w:val="00780BDE"/>
    <w:rsid w:val="00780D49"/>
    <w:rsid w:val="00780D4F"/>
    <w:rsid w:val="00780DA5"/>
    <w:rsid w:val="00780E48"/>
    <w:rsid w:val="00780E6D"/>
    <w:rsid w:val="00780E75"/>
    <w:rsid w:val="00780EBD"/>
    <w:rsid w:val="00780F04"/>
    <w:rsid w:val="00780F96"/>
    <w:rsid w:val="00780FCC"/>
    <w:rsid w:val="00781003"/>
    <w:rsid w:val="007810AF"/>
    <w:rsid w:val="007810F7"/>
    <w:rsid w:val="0078110F"/>
    <w:rsid w:val="00781145"/>
    <w:rsid w:val="0078118B"/>
    <w:rsid w:val="007811BF"/>
    <w:rsid w:val="0078120D"/>
    <w:rsid w:val="00781262"/>
    <w:rsid w:val="007812B1"/>
    <w:rsid w:val="007812F1"/>
    <w:rsid w:val="0078135E"/>
    <w:rsid w:val="007813AB"/>
    <w:rsid w:val="00781448"/>
    <w:rsid w:val="00781475"/>
    <w:rsid w:val="00781499"/>
    <w:rsid w:val="007814AC"/>
    <w:rsid w:val="007814D6"/>
    <w:rsid w:val="00781602"/>
    <w:rsid w:val="0078161F"/>
    <w:rsid w:val="007816F3"/>
    <w:rsid w:val="007817AA"/>
    <w:rsid w:val="0078182A"/>
    <w:rsid w:val="00781834"/>
    <w:rsid w:val="007818BF"/>
    <w:rsid w:val="0078192C"/>
    <w:rsid w:val="00781985"/>
    <w:rsid w:val="00781997"/>
    <w:rsid w:val="007819A7"/>
    <w:rsid w:val="00781A9E"/>
    <w:rsid w:val="00781ACF"/>
    <w:rsid w:val="00781AFF"/>
    <w:rsid w:val="00781B09"/>
    <w:rsid w:val="00781B3F"/>
    <w:rsid w:val="00781B96"/>
    <w:rsid w:val="00781BA3"/>
    <w:rsid w:val="00781BAE"/>
    <w:rsid w:val="00781CA1"/>
    <w:rsid w:val="00781D67"/>
    <w:rsid w:val="00781E2E"/>
    <w:rsid w:val="00781E67"/>
    <w:rsid w:val="00781F0E"/>
    <w:rsid w:val="00781F18"/>
    <w:rsid w:val="00781F21"/>
    <w:rsid w:val="00781F29"/>
    <w:rsid w:val="00781F6E"/>
    <w:rsid w:val="00781FA0"/>
    <w:rsid w:val="00782344"/>
    <w:rsid w:val="0078236D"/>
    <w:rsid w:val="0078246A"/>
    <w:rsid w:val="0078249E"/>
    <w:rsid w:val="007824C5"/>
    <w:rsid w:val="0078250F"/>
    <w:rsid w:val="00782510"/>
    <w:rsid w:val="00782557"/>
    <w:rsid w:val="0078255C"/>
    <w:rsid w:val="00782574"/>
    <w:rsid w:val="007825E9"/>
    <w:rsid w:val="0078269B"/>
    <w:rsid w:val="00782895"/>
    <w:rsid w:val="007828A4"/>
    <w:rsid w:val="007828D7"/>
    <w:rsid w:val="00782929"/>
    <w:rsid w:val="0078296E"/>
    <w:rsid w:val="00782A03"/>
    <w:rsid w:val="00782A66"/>
    <w:rsid w:val="00782DF1"/>
    <w:rsid w:val="00782E3B"/>
    <w:rsid w:val="00782F4C"/>
    <w:rsid w:val="00782F75"/>
    <w:rsid w:val="00782F95"/>
    <w:rsid w:val="00782FFC"/>
    <w:rsid w:val="00783052"/>
    <w:rsid w:val="00783059"/>
    <w:rsid w:val="00783104"/>
    <w:rsid w:val="00783114"/>
    <w:rsid w:val="00783143"/>
    <w:rsid w:val="00783168"/>
    <w:rsid w:val="00783187"/>
    <w:rsid w:val="00783209"/>
    <w:rsid w:val="0078324A"/>
    <w:rsid w:val="007832DF"/>
    <w:rsid w:val="007832FC"/>
    <w:rsid w:val="007833AC"/>
    <w:rsid w:val="007834A9"/>
    <w:rsid w:val="00783685"/>
    <w:rsid w:val="0078369B"/>
    <w:rsid w:val="007836DE"/>
    <w:rsid w:val="00783705"/>
    <w:rsid w:val="0078371A"/>
    <w:rsid w:val="0078372A"/>
    <w:rsid w:val="0078376C"/>
    <w:rsid w:val="007837C2"/>
    <w:rsid w:val="007837F3"/>
    <w:rsid w:val="0078381E"/>
    <w:rsid w:val="0078382A"/>
    <w:rsid w:val="00783873"/>
    <w:rsid w:val="007838CE"/>
    <w:rsid w:val="00783930"/>
    <w:rsid w:val="00783A82"/>
    <w:rsid w:val="00783AE9"/>
    <w:rsid w:val="00783B0A"/>
    <w:rsid w:val="00783B59"/>
    <w:rsid w:val="00783B7D"/>
    <w:rsid w:val="00783B7F"/>
    <w:rsid w:val="00783B9F"/>
    <w:rsid w:val="00783C43"/>
    <w:rsid w:val="00783C58"/>
    <w:rsid w:val="00783C88"/>
    <w:rsid w:val="00783E6E"/>
    <w:rsid w:val="00783E8F"/>
    <w:rsid w:val="00783F1C"/>
    <w:rsid w:val="00783F40"/>
    <w:rsid w:val="00783F60"/>
    <w:rsid w:val="00783FEE"/>
    <w:rsid w:val="00784070"/>
    <w:rsid w:val="007841C2"/>
    <w:rsid w:val="0078427B"/>
    <w:rsid w:val="00784289"/>
    <w:rsid w:val="00784370"/>
    <w:rsid w:val="00784387"/>
    <w:rsid w:val="00784479"/>
    <w:rsid w:val="00784509"/>
    <w:rsid w:val="00784535"/>
    <w:rsid w:val="0078458D"/>
    <w:rsid w:val="0078462C"/>
    <w:rsid w:val="00784667"/>
    <w:rsid w:val="007847B0"/>
    <w:rsid w:val="007847C5"/>
    <w:rsid w:val="007847EF"/>
    <w:rsid w:val="00784860"/>
    <w:rsid w:val="0078486F"/>
    <w:rsid w:val="00784877"/>
    <w:rsid w:val="007848A7"/>
    <w:rsid w:val="00784926"/>
    <w:rsid w:val="00784984"/>
    <w:rsid w:val="00784992"/>
    <w:rsid w:val="007849E2"/>
    <w:rsid w:val="00784A4E"/>
    <w:rsid w:val="00784AF6"/>
    <w:rsid w:val="00784B62"/>
    <w:rsid w:val="00784B75"/>
    <w:rsid w:val="00784B7A"/>
    <w:rsid w:val="00784B8C"/>
    <w:rsid w:val="00784C07"/>
    <w:rsid w:val="00784C48"/>
    <w:rsid w:val="00784C64"/>
    <w:rsid w:val="00784CF2"/>
    <w:rsid w:val="00784D2D"/>
    <w:rsid w:val="00784DE4"/>
    <w:rsid w:val="00784DF7"/>
    <w:rsid w:val="00784E12"/>
    <w:rsid w:val="00784ED8"/>
    <w:rsid w:val="00784F2A"/>
    <w:rsid w:val="00784F76"/>
    <w:rsid w:val="00784FB3"/>
    <w:rsid w:val="00785056"/>
    <w:rsid w:val="00785080"/>
    <w:rsid w:val="0078508C"/>
    <w:rsid w:val="007850F4"/>
    <w:rsid w:val="00785169"/>
    <w:rsid w:val="0078516E"/>
    <w:rsid w:val="007851A8"/>
    <w:rsid w:val="007852DB"/>
    <w:rsid w:val="00785313"/>
    <w:rsid w:val="0078533B"/>
    <w:rsid w:val="00785348"/>
    <w:rsid w:val="007853AB"/>
    <w:rsid w:val="007853B1"/>
    <w:rsid w:val="00785460"/>
    <w:rsid w:val="0078546F"/>
    <w:rsid w:val="007854C2"/>
    <w:rsid w:val="007854D1"/>
    <w:rsid w:val="0078551D"/>
    <w:rsid w:val="00785523"/>
    <w:rsid w:val="0078557D"/>
    <w:rsid w:val="007855A7"/>
    <w:rsid w:val="007855B7"/>
    <w:rsid w:val="007855D4"/>
    <w:rsid w:val="007855FC"/>
    <w:rsid w:val="0078569A"/>
    <w:rsid w:val="007856DA"/>
    <w:rsid w:val="0078572F"/>
    <w:rsid w:val="0078579A"/>
    <w:rsid w:val="007857F7"/>
    <w:rsid w:val="00785817"/>
    <w:rsid w:val="0078584B"/>
    <w:rsid w:val="00785895"/>
    <w:rsid w:val="007858E2"/>
    <w:rsid w:val="007859B6"/>
    <w:rsid w:val="00785A88"/>
    <w:rsid w:val="00785AC5"/>
    <w:rsid w:val="00785B1E"/>
    <w:rsid w:val="00785B7D"/>
    <w:rsid w:val="00785BA6"/>
    <w:rsid w:val="00785C7B"/>
    <w:rsid w:val="00785CEA"/>
    <w:rsid w:val="00785D0A"/>
    <w:rsid w:val="00785D4A"/>
    <w:rsid w:val="00785E44"/>
    <w:rsid w:val="00785EA7"/>
    <w:rsid w:val="00785EBE"/>
    <w:rsid w:val="00785F54"/>
    <w:rsid w:val="00785FE4"/>
    <w:rsid w:val="00785FFE"/>
    <w:rsid w:val="0078604F"/>
    <w:rsid w:val="00786061"/>
    <w:rsid w:val="00786162"/>
    <w:rsid w:val="007861AD"/>
    <w:rsid w:val="007861E8"/>
    <w:rsid w:val="0078623C"/>
    <w:rsid w:val="007862E7"/>
    <w:rsid w:val="007862E9"/>
    <w:rsid w:val="007862EA"/>
    <w:rsid w:val="0078630F"/>
    <w:rsid w:val="0078635D"/>
    <w:rsid w:val="0078640A"/>
    <w:rsid w:val="00786478"/>
    <w:rsid w:val="007864BF"/>
    <w:rsid w:val="0078654A"/>
    <w:rsid w:val="0078656A"/>
    <w:rsid w:val="00786611"/>
    <w:rsid w:val="00786634"/>
    <w:rsid w:val="0078668B"/>
    <w:rsid w:val="007866FF"/>
    <w:rsid w:val="007867B5"/>
    <w:rsid w:val="007869EC"/>
    <w:rsid w:val="00786A12"/>
    <w:rsid w:val="00786A59"/>
    <w:rsid w:val="00786A7A"/>
    <w:rsid w:val="00786A84"/>
    <w:rsid w:val="00786A89"/>
    <w:rsid w:val="00786A8F"/>
    <w:rsid w:val="00786AE6"/>
    <w:rsid w:val="00786B02"/>
    <w:rsid w:val="00786B14"/>
    <w:rsid w:val="00786B3F"/>
    <w:rsid w:val="00786B7F"/>
    <w:rsid w:val="00786B84"/>
    <w:rsid w:val="00786B8A"/>
    <w:rsid w:val="00786BE2"/>
    <w:rsid w:val="00786C19"/>
    <w:rsid w:val="00786C51"/>
    <w:rsid w:val="00786C73"/>
    <w:rsid w:val="00786CD5"/>
    <w:rsid w:val="00786CEC"/>
    <w:rsid w:val="00786CF2"/>
    <w:rsid w:val="00786D10"/>
    <w:rsid w:val="00786D44"/>
    <w:rsid w:val="00786E0C"/>
    <w:rsid w:val="00786E5A"/>
    <w:rsid w:val="00786E81"/>
    <w:rsid w:val="007870E9"/>
    <w:rsid w:val="0078713F"/>
    <w:rsid w:val="007873CD"/>
    <w:rsid w:val="007874D0"/>
    <w:rsid w:val="00787583"/>
    <w:rsid w:val="0078760B"/>
    <w:rsid w:val="00787666"/>
    <w:rsid w:val="007876DB"/>
    <w:rsid w:val="0078771C"/>
    <w:rsid w:val="007877CB"/>
    <w:rsid w:val="007877DA"/>
    <w:rsid w:val="00787832"/>
    <w:rsid w:val="00787879"/>
    <w:rsid w:val="0078788E"/>
    <w:rsid w:val="00787894"/>
    <w:rsid w:val="007878A6"/>
    <w:rsid w:val="007878B6"/>
    <w:rsid w:val="007878BE"/>
    <w:rsid w:val="00787925"/>
    <w:rsid w:val="0078797F"/>
    <w:rsid w:val="0078798E"/>
    <w:rsid w:val="00787999"/>
    <w:rsid w:val="007879CB"/>
    <w:rsid w:val="007879D4"/>
    <w:rsid w:val="00787A66"/>
    <w:rsid w:val="00787AB0"/>
    <w:rsid w:val="00787BAD"/>
    <w:rsid w:val="00787BAE"/>
    <w:rsid w:val="00787BF8"/>
    <w:rsid w:val="00787C3F"/>
    <w:rsid w:val="00787CC9"/>
    <w:rsid w:val="00787D1F"/>
    <w:rsid w:val="00787D40"/>
    <w:rsid w:val="00787D54"/>
    <w:rsid w:val="00787DB8"/>
    <w:rsid w:val="00787DBB"/>
    <w:rsid w:val="00787E67"/>
    <w:rsid w:val="00787F90"/>
    <w:rsid w:val="0079008E"/>
    <w:rsid w:val="007900D0"/>
    <w:rsid w:val="007900DD"/>
    <w:rsid w:val="00790179"/>
    <w:rsid w:val="00790191"/>
    <w:rsid w:val="007901C6"/>
    <w:rsid w:val="007903C8"/>
    <w:rsid w:val="007903FB"/>
    <w:rsid w:val="00790468"/>
    <w:rsid w:val="00790493"/>
    <w:rsid w:val="00790504"/>
    <w:rsid w:val="00790554"/>
    <w:rsid w:val="0079058D"/>
    <w:rsid w:val="007905B3"/>
    <w:rsid w:val="00790658"/>
    <w:rsid w:val="007906B7"/>
    <w:rsid w:val="007906CA"/>
    <w:rsid w:val="007906E9"/>
    <w:rsid w:val="0079070C"/>
    <w:rsid w:val="0079071E"/>
    <w:rsid w:val="00790778"/>
    <w:rsid w:val="007907A5"/>
    <w:rsid w:val="007907CC"/>
    <w:rsid w:val="007907E3"/>
    <w:rsid w:val="007908A2"/>
    <w:rsid w:val="007908C2"/>
    <w:rsid w:val="007908E1"/>
    <w:rsid w:val="007908E6"/>
    <w:rsid w:val="00790A1C"/>
    <w:rsid w:val="00790ACD"/>
    <w:rsid w:val="00790B2D"/>
    <w:rsid w:val="00790BD6"/>
    <w:rsid w:val="00790C87"/>
    <w:rsid w:val="00790CA6"/>
    <w:rsid w:val="00790D09"/>
    <w:rsid w:val="00790DB4"/>
    <w:rsid w:val="00790DBC"/>
    <w:rsid w:val="00790E21"/>
    <w:rsid w:val="00790E87"/>
    <w:rsid w:val="00790E8E"/>
    <w:rsid w:val="00790EA2"/>
    <w:rsid w:val="00790EB6"/>
    <w:rsid w:val="00790EE0"/>
    <w:rsid w:val="00791051"/>
    <w:rsid w:val="00791097"/>
    <w:rsid w:val="007910D8"/>
    <w:rsid w:val="007910E6"/>
    <w:rsid w:val="00791126"/>
    <w:rsid w:val="007911C7"/>
    <w:rsid w:val="00791277"/>
    <w:rsid w:val="007912D7"/>
    <w:rsid w:val="00791304"/>
    <w:rsid w:val="00791327"/>
    <w:rsid w:val="00791352"/>
    <w:rsid w:val="0079137A"/>
    <w:rsid w:val="007913C6"/>
    <w:rsid w:val="007913DE"/>
    <w:rsid w:val="007914A0"/>
    <w:rsid w:val="007914A1"/>
    <w:rsid w:val="007914E4"/>
    <w:rsid w:val="007915A2"/>
    <w:rsid w:val="007916A4"/>
    <w:rsid w:val="007916A6"/>
    <w:rsid w:val="0079174D"/>
    <w:rsid w:val="00791781"/>
    <w:rsid w:val="007917A3"/>
    <w:rsid w:val="007917BE"/>
    <w:rsid w:val="00791906"/>
    <w:rsid w:val="00791949"/>
    <w:rsid w:val="0079198D"/>
    <w:rsid w:val="007919CB"/>
    <w:rsid w:val="00791A64"/>
    <w:rsid w:val="00791AB7"/>
    <w:rsid w:val="00791AFE"/>
    <w:rsid w:val="00791B36"/>
    <w:rsid w:val="00791B8F"/>
    <w:rsid w:val="00791BD4"/>
    <w:rsid w:val="00791C29"/>
    <w:rsid w:val="00791CBD"/>
    <w:rsid w:val="00791D33"/>
    <w:rsid w:val="00791D47"/>
    <w:rsid w:val="00791D76"/>
    <w:rsid w:val="00791DD0"/>
    <w:rsid w:val="00791F46"/>
    <w:rsid w:val="00791F5E"/>
    <w:rsid w:val="00791F83"/>
    <w:rsid w:val="00791FF8"/>
    <w:rsid w:val="00792001"/>
    <w:rsid w:val="00792051"/>
    <w:rsid w:val="007921A6"/>
    <w:rsid w:val="007921AF"/>
    <w:rsid w:val="00792393"/>
    <w:rsid w:val="00792449"/>
    <w:rsid w:val="00792469"/>
    <w:rsid w:val="007924BD"/>
    <w:rsid w:val="007925B2"/>
    <w:rsid w:val="007925DE"/>
    <w:rsid w:val="007925E8"/>
    <w:rsid w:val="007925FE"/>
    <w:rsid w:val="00792603"/>
    <w:rsid w:val="0079265C"/>
    <w:rsid w:val="00792685"/>
    <w:rsid w:val="007926C8"/>
    <w:rsid w:val="00792863"/>
    <w:rsid w:val="007928D3"/>
    <w:rsid w:val="007928FB"/>
    <w:rsid w:val="0079295F"/>
    <w:rsid w:val="00792977"/>
    <w:rsid w:val="00792990"/>
    <w:rsid w:val="00792A2D"/>
    <w:rsid w:val="00792A83"/>
    <w:rsid w:val="00792AF9"/>
    <w:rsid w:val="00792B51"/>
    <w:rsid w:val="00792B86"/>
    <w:rsid w:val="00792B97"/>
    <w:rsid w:val="00792C2E"/>
    <w:rsid w:val="00792C44"/>
    <w:rsid w:val="00792CA5"/>
    <w:rsid w:val="00792CF5"/>
    <w:rsid w:val="00792D38"/>
    <w:rsid w:val="00792D4C"/>
    <w:rsid w:val="00792D4D"/>
    <w:rsid w:val="00792DB1"/>
    <w:rsid w:val="00792DFB"/>
    <w:rsid w:val="00792DFE"/>
    <w:rsid w:val="00792E28"/>
    <w:rsid w:val="00792E9A"/>
    <w:rsid w:val="00792FA3"/>
    <w:rsid w:val="00793013"/>
    <w:rsid w:val="00793028"/>
    <w:rsid w:val="00793051"/>
    <w:rsid w:val="007930A8"/>
    <w:rsid w:val="0079311B"/>
    <w:rsid w:val="00793131"/>
    <w:rsid w:val="00793134"/>
    <w:rsid w:val="007931C3"/>
    <w:rsid w:val="007931E0"/>
    <w:rsid w:val="00793235"/>
    <w:rsid w:val="007932CA"/>
    <w:rsid w:val="007932FD"/>
    <w:rsid w:val="00793317"/>
    <w:rsid w:val="007933DA"/>
    <w:rsid w:val="007933DF"/>
    <w:rsid w:val="007933EA"/>
    <w:rsid w:val="00793489"/>
    <w:rsid w:val="007934B8"/>
    <w:rsid w:val="00793554"/>
    <w:rsid w:val="007935EC"/>
    <w:rsid w:val="0079360A"/>
    <w:rsid w:val="0079376F"/>
    <w:rsid w:val="00793791"/>
    <w:rsid w:val="007937F3"/>
    <w:rsid w:val="00793835"/>
    <w:rsid w:val="00793867"/>
    <w:rsid w:val="007938CB"/>
    <w:rsid w:val="007938D5"/>
    <w:rsid w:val="007938E5"/>
    <w:rsid w:val="007938F3"/>
    <w:rsid w:val="00793961"/>
    <w:rsid w:val="007939B7"/>
    <w:rsid w:val="00793A1C"/>
    <w:rsid w:val="00793A6F"/>
    <w:rsid w:val="00793A85"/>
    <w:rsid w:val="00793B30"/>
    <w:rsid w:val="00793BA7"/>
    <w:rsid w:val="00793BB9"/>
    <w:rsid w:val="00793BF7"/>
    <w:rsid w:val="00793C0B"/>
    <w:rsid w:val="00793C22"/>
    <w:rsid w:val="00793D6C"/>
    <w:rsid w:val="00793DC0"/>
    <w:rsid w:val="00793E14"/>
    <w:rsid w:val="00793E6E"/>
    <w:rsid w:val="00793EAA"/>
    <w:rsid w:val="00793EAB"/>
    <w:rsid w:val="00793FED"/>
    <w:rsid w:val="00794018"/>
    <w:rsid w:val="00794034"/>
    <w:rsid w:val="00794044"/>
    <w:rsid w:val="0079405B"/>
    <w:rsid w:val="0079408D"/>
    <w:rsid w:val="00794142"/>
    <w:rsid w:val="00794155"/>
    <w:rsid w:val="007941B2"/>
    <w:rsid w:val="007941B3"/>
    <w:rsid w:val="007941BB"/>
    <w:rsid w:val="00794257"/>
    <w:rsid w:val="00794286"/>
    <w:rsid w:val="007942A5"/>
    <w:rsid w:val="007942E5"/>
    <w:rsid w:val="00794457"/>
    <w:rsid w:val="0079445D"/>
    <w:rsid w:val="0079446A"/>
    <w:rsid w:val="0079456A"/>
    <w:rsid w:val="007945C1"/>
    <w:rsid w:val="00794600"/>
    <w:rsid w:val="0079463F"/>
    <w:rsid w:val="0079464C"/>
    <w:rsid w:val="007947DD"/>
    <w:rsid w:val="00794800"/>
    <w:rsid w:val="00794875"/>
    <w:rsid w:val="0079489C"/>
    <w:rsid w:val="007948D0"/>
    <w:rsid w:val="00794916"/>
    <w:rsid w:val="00794974"/>
    <w:rsid w:val="0079497F"/>
    <w:rsid w:val="007949A3"/>
    <w:rsid w:val="007949A4"/>
    <w:rsid w:val="007949CE"/>
    <w:rsid w:val="00794AC5"/>
    <w:rsid w:val="00794B2A"/>
    <w:rsid w:val="00794B45"/>
    <w:rsid w:val="00794B87"/>
    <w:rsid w:val="00794BC7"/>
    <w:rsid w:val="00794BEA"/>
    <w:rsid w:val="00794C39"/>
    <w:rsid w:val="00794CA5"/>
    <w:rsid w:val="00794CC1"/>
    <w:rsid w:val="00794DCE"/>
    <w:rsid w:val="00794E2A"/>
    <w:rsid w:val="00794F78"/>
    <w:rsid w:val="00794F94"/>
    <w:rsid w:val="00794FE6"/>
    <w:rsid w:val="0079500F"/>
    <w:rsid w:val="00795029"/>
    <w:rsid w:val="0079502F"/>
    <w:rsid w:val="00795185"/>
    <w:rsid w:val="007951D5"/>
    <w:rsid w:val="00795201"/>
    <w:rsid w:val="0079520C"/>
    <w:rsid w:val="0079527C"/>
    <w:rsid w:val="00795344"/>
    <w:rsid w:val="00795449"/>
    <w:rsid w:val="0079547D"/>
    <w:rsid w:val="007954AB"/>
    <w:rsid w:val="00795513"/>
    <w:rsid w:val="0079551E"/>
    <w:rsid w:val="007955F8"/>
    <w:rsid w:val="00795610"/>
    <w:rsid w:val="0079561C"/>
    <w:rsid w:val="00795620"/>
    <w:rsid w:val="0079569C"/>
    <w:rsid w:val="007956C9"/>
    <w:rsid w:val="00795709"/>
    <w:rsid w:val="007957B6"/>
    <w:rsid w:val="0079580D"/>
    <w:rsid w:val="0079589D"/>
    <w:rsid w:val="007958B8"/>
    <w:rsid w:val="0079590D"/>
    <w:rsid w:val="0079595F"/>
    <w:rsid w:val="00795A96"/>
    <w:rsid w:val="00795AE7"/>
    <w:rsid w:val="00795B12"/>
    <w:rsid w:val="00795BCB"/>
    <w:rsid w:val="00795CB5"/>
    <w:rsid w:val="00795D45"/>
    <w:rsid w:val="00795D94"/>
    <w:rsid w:val="00795DD9"/>
    <w:rsid w:val="00795DDD"/>
    <w:rsid w:val="00795E33"/>
    <w:rsid w:val="00795E62"/>
    <w:rsid w:val="00795EF9"/>
    <w:rsid w:val="00795F3D"/>
    <w:rsid w:val="00795F7A"/>
    <w:rsid w:val="00795FFB"/>
    <w:rsid w:val="00796004"/>
    <w:rsid w:val="0079602D"/>
    <w:rsid w:val="00796034"/>
    <w:rsid w:val="0079607B"/>
    <w:rsid w:val="007960A4"/>
    <w:rsid w:val="007960AD"/>
    <w:rsid w:val="00796140"/>
    <w:rsid w:val="00796160"/>
    <w:rsid w:val="007961B7"/>
    <w:rsid w:val="0079624D"/>
    <w:rsid w:val="00796295"/>
    <w:rsid w:val="007963F2"/>
    <w:rsid w:val="00796464"/>
    <w:rsid w:val="00796538"/>
    <w:rsid w:val="00796573"/>
    <w:rsid w:val="0079668A"/>
    <w:rsid w:val="00796753"/>
    <w:rsid w:val="007968E6"/>
    <w:rsid w:val="00796916"/>
    <w:rsid w:val="0079695B"/>
    <w:rsid w:val="00796978"/>
    <w:rsid w:val="00796ABC"/>
    <w:rsid w:val="00796AC6"/>
    <w:rsid w:val="00796B44"/>
    <w:rsid w:val="00796B79"/>
    <w:rsid w:val="00796BA8"/>
    <w:rsid w:val="00796BF1"/>
    <w:rsid w:val="00796C21"/>
    <w:rsid w:val="00796C43"/>
    <w:rsid w:val="00796D1D"/>
    <w:rsid w:val="00796D42"/>
    <w:rsid w:val="00796DE0"/>
    <w:rsid w:val="00796E12"/>
    <w:rsid w:val="00796E41"/>
    <w:rsid w:val="00796E4F"/>
    <w:rsid w:val="00796EBF"/>
    <w:rsid w:val="00796EC2"/>
    <w:rsid w:val="00796FF4"/>
    <w:rsid w:val="0079709C"/>
    <w:rsid w:val="00797101"/>
    <w:rsid w:val="00797108"/>
    <w:rsid w:val="00797122"/>
    <w:rsid w:val="00797189"/>
    <w:rsid w:val="0079720D"/>
    <w:rsid w:val="007972C4"/>
    <w:rsid w:val="007972C5"/>
    <w:rsid w:val="007972CA"/>
    <w:rsid w:val="007972D0"/>
    <w:rsid w:val="007972DE"/>
    <w:rsid w:val="007972F1"/>
    <w:rsid w:val="0079735B"/>
    <w:rsid w:val="0079737F"/>
    <w:rsid w:val="007974D7"/>
    <w:rsid w:val="007974DE"/>
    <w:rsid w:val="00797587"/>
    <w:rsid w:val="00797616"/>
    <w:rsid w:val="0079767F"/>
    <w:rsid w:val="007976DE"/>
    <w:rsid w:val="0079772F"/>
    <w:rsid w:val="007977DE"/>
    <w:rsid w:val="0079792E"/>
    <w:rsid w:val="00797993"/>
    <w:rsid w:val="007979A4"/>
    <w:rsid w:val="00797ABA"/>
    <w:rsid w:val="00797ACB"/>
    <w:rsid w:val="00797B12"/>
    <w:rsid w:val="00797B58"/>
    <w:rsid w:val="00797C01"/>
    <w:rsid w:val="00797C2D"/>
    <w:rsid w:val="00797C57"/>
    <w:rsid w:val="00797C59"/>
    <w:rsid w:val="00797D03"/>
    <w:rsid w:val="00797D2B"/>
    <w:rsid w:val="00797E10"/>
    <w:rsid w:val="00797E50"/>
    <w:rsid w:val="00797EB5"/>
    <w:rsid w:val="00797F81"/>
    <w:rsid w:val="00797FEC"/>
    <w:rsid w:val="0079FB34"/>
    <w:rsid w:val="007A00AE"/>
    <w:rsid w:val="007A012B"/>
    <w:rsid w:val="007A01BB"/>
    <w:rsid w:val="007A0207"/>
    <w:rsid w:val="007A0285"/>
    <w:rsid w:val="007A029C"/>
    <w:rsid w:val="007A03FB"/>
    <w:rsid w:val="007A0491"/>
    <w:rsid w:val="007A04C6"/>
    <w:rsid w:val="007A0648"/>
    <w:rsid w:val="007A0657"/>
    <w:rsid w:val="007A065E"/>
    <w:rsid w:val="007A06A4"/>
    <w:rsid w:val="007A07AD"/>
    <w:rsid w:val="007A07C1"/>
    <w:rsid w:val="007A07E1"/>
    <w:rsid w:val="007A07EF"/>
    <w:rsid w:val="007A0804"/>
    <w:rsid w:val="007A0887"/>
    <w:rsid w:val="007A0960"/>
    <w:rsid w:val="007A09A9"/>
    <w:rsid w:val="007A09FA"/>
    <w:rsid w:val="007A0A3A"/>
    <w:rsid w:val="007A0ACB"/>
    <w:rsid w:val="007A0B27"/>
    <w:rsid w:val="007A0B32"/>
    <w:rsid w:val="007A0C29"/>
    <w:rsid w:val="007A0CEB"/>
    <w:rsid w:val="007A0D64"/>
    <w:rsid w:val="007A0DF5"/>
    <w:rsid w:val="007A0EFB"/>
    <w:rsid w:val="007A0F1C"/>
    <w:rsid w:val="007A0F89"/>
    <w:rsid w:val="007A0FD4"/>
    <w:rsid w:val="007A1066"/>
    <w:rsid w:val="007A108B"/>
    <w:rsid w:val="007A10B7"/>
    <w:rsid w:val="007A10C0"/>
    <w:rsid w:val="007A1171"/>
    <w:rsid w:val="007A119C"/>
    <w:rsid w:val="007A11D2"/>
    <w:rsid w:val="007A11F3"/>
    <w:rsid w:val="007A1203"/>
    <w:rsid w:val="007A121F"/>
    <w:rsid w:val="007A122A"/>
    <w:rsid w:val="007A1323"/>
    <w:rsid w:val="007A132F"/>
    <w:rsid w:val="007A139E"/>
    <w:rsid w:val="007A1456"/>
    <w:rsid w:val="007A146D"/>
    <w:rsid w:val="007A149A"/>
    <w:rsid w:val="007A14C5"/>
    <w:rsid w:val="007A14D9"/>
    <w:rsid w:val="007A14EE"/>
    <w:rsid w:val="007A155A"/>
    <w:rsid w:val="007A1775"/>
    <w:rsid w:val="007A1809"/>
    <w:rsid w:val="007A182F"/>
    <w:rsid w:val="007A1883"/>
    <w:rsid w:val="007A1942"/>
    <w:rsid w:val="007A19BD"/>
    <w:rsid w:val="007A19F1"/>
    <w:rsid w:val="007A1B08"/>
    <w:rsid w:val="007A1B81"/>
    <w:rsid w:val="007A1BA6"/>
    <w:rsid w:val="007A1C65"/>
    <w:rsid w:val="007A1C76"/>
    <w:rsid w:val="007A1C92"/>
    <w:rsid w:val="007A1D1D"/>
    <w:rsid w:val="007A1D4F"/>
    <w:rsid w:val="007A1D5F"/>
    <w:rsid w:val="007A1D75"/>
    <w:rsid w:val="007A1DC2"/>
    <w:rsid w:val="007A1DEF"/>
    <w:rsid w:val="007A1E67"/>
    <w:rsid w:val="007A1ED0"/>
    <w:rsid w:val="007A1EEB"/>
    <w:rsid w:val="007A1F48"/>
    <w:rsid w:val="007A1F66"/>
    <w:rsid w:val="007A1FB2"/>
    <w:rsid w:val="007A1FDD"/>
    <w:rsid w:val="007A2035"/>
    <w:rsid w:val="007A204F"/>
    <w:rsid w:val="007A20C5"/>
    <w:rsid w:val="007A20EA"/>
    <w:rsid w:val="007A212D"/>
    <w:rsid w:val="007A2163"/>
    <w:rsid w:val="007A219E"/>
    <w:rsid w:val="007A21A3"/>
    <w:rsid w:val="007A2237"/>
    <w:rsid w:val="007A223D"/>
    <w:rsid w:val="007A228B"/>
    <w:rsid w:val="007A22CB"/>
    <w:rsid w:val="007A22F9"/>
    <w:rsid w:val="007A231C"/>
    <w:rsid w:val="007A2367"/>
    <w:rsid w:val="007A239F"/>
    <w:rsid w:val="007A23A2"/>
    <w:rsid w:val="007A2485"/>
    <w:rsid w:val="007A248F"/>
    <w:rsid w:val="007A24D6"/>
    <w:rsid w:val="007A25ED"/>
    <w:rsid w:val="007A260B"/>
    <w:rsid w:val="007A2651"/>
    <w:rsid w:val="007A26ED"/>
    <w:rsid w:val="007A276E"/>
    <w:rsid w:val="007A277A"/>
    <w:rsid w:val="007A27CB"/>
    <w:rsid w:val="007A27CC"/>
    <w:rsid w:val="007A282D"/>
    <w:rsid w:val="007A2860"/>
    <w:rsid w:val="007A28AA"/>
    <w:rsid w:val="007A292B"/>
    <w:rsid w:val="007A29A3"/>
    <w:rsid w:val="007A2A1B"/>
    <w:rsid w:val="007A2A4D"/>
    <w:rsid w:val="007A2B16"/>
    <w:rsid w:val="007A2B3D"/>
    <w:rsid w:val="007A2B5A"/>
    <w:rsid w:val="007A2BB6"/>
    <w:rsid w:val="007A2C09"/>
    <w:rsid w:val="007A2C14"/>
    <w:rsid w:val="007A2C59"/>
    <w:rsid w:val="007A2CA6"/>
    <w:rsid w:val="007A2D57"/>
    <w:rsid w:val="007A2D6B"/>
    <w:rsid w:val="007A2DB2"/>
    <w:rsid w:val="007A2DCC"/>
    <w:rsid w:val="007A2DE8"/>
    <w:rsid w:val="007A2E16"/>
    <w:rsid w:val="007A2E45"/>
    <w:rsid w:val="007A2E86"/>
    <w:rsid w:val="007A2EB1"/>
    <w:rsid w:val="007A2EC6"/>
    <w:rsid w:val="007A2F11"/>
    <w:rsid w:val="007A307A"/>
    <w:rsid w:val="007A3105"/>
    <w:rsid w:val="007A3138"/>
    <w:rsid w:val="007A318F"/>
    <w:rsid w:val="007A31B2"/>
    <w:rsid w:val="007A3269"/>
    <w:rsid w:val="007A327D"/>
    <w:rsid w:val="007A32B8"/>
    <w:rsid w:val="007A332A"/>
    <w:rsid w:val="007A3353"/>
    <w:rsid w:val="007A33E8"/>
    <w:rsid w:val="007A34BB"/>
    <w:rsid w:val="007A380D"/>
    <w:rsid w:val="007A38E2"/>
    <w:rsid w:val="007A38E6"/>
    <w:rsid w:val="007A3919"/>
    <w:rsid w:val="007A391C"/>
    <w:rsid w:val="007A3970"/>
    <w:rsid w:val="007A39A9"/>
    <w:rsid w:val="007A39AA"/>
    <w:rsid w:val="007A39E9"/>
    <w:rsid w:val="007A39EC"/>
    <w:rsid w:val="007A3A6A"/>
    <w:rsid w:val="007A3A8B"/>
    <w:rsid w:val="007A3AB8"/>
    <w:rsid w:val="007A3B1C"/>
    <w:rsid w:val="007A3B53"/>
    <w:rsid w:val="007A3B92"/>
    <w:rsid w:val="007A3BA2"/>
    <w:rsid w:val="007A3BE8"/>
    <w:rsid w:val="007A3C17"/>
    <w:rsid w:val="007A3C3A"/>
    <w:rsid w:val="007A3C5C"/>
    <w:rsid w:val="007A3C6C"/>
    <w:rsid w:val="007A3C74"/>
    <w:rsid w:val="007A3D7C"/>
    <w:rsid w:val="007A3D8D"/>
    <w:rsid w:val="007A3E0A"/>
    <w:rsid w:val="007A3E18"/>
    <w:rsid w:val="007A3E38"/>
    <w:rsid w:val="007A3E3F"/>
    <w:rsid w:val="007A3E8A"/>
    <w:rsid w:val="007A3EB9"/>
    <w:rsid w:val="007A3F09"/>
    <w:rsid w:val="007A3F51"/>
    <w:rsid w:val="007A3FE0"/>
    <w:rsid w:val="007A3FE4"/>
    <w:rsid w:val="007A4099"/>
    <w:rsid w:val="007A409C"/>
    <w:rsid w:val="007A40B2"/>
    <w:rsid w:val="007A40B5"/>
    <w:rsid w:val="007A414E"/>
    <w:rsid w:val="007A41C2"/>
    <w:rsid w:val="007A41C9"/>
    <w:rsid w:val="007A41CC"/>
    <w:rsid w:val="007A41F7"/>
    <w:rsid w:val="007A420E"/>
    <w:rsid w:val="007A4226"/>
    <w:rsid w:val="007A42B9"/>
    <w:rsid w:val="007A433D"/>
    <w:rsid w:val="007A43A8"/>
    <w:rsid w:val="007A43FF"/>
    <w:rsid w:val="007A4412"/>
    <w:rsid w:val="007A4423"/>
    <w:rsid w:val="007A4600"/>
    <w:rsid w:val="007A46CE"/>
    <w:rsid w:val="007A4771"/>
    <w:rsid w:val="007A47B4"/>
    <w:rsid w:val="007A47F1"/>
    <w:rsid w:val="007A47FB"/>
    <w:rsid w:val="007A4807"/>
    <w:rsid w:val="007A4890"/>
    <w:rsid w:val="007A4891"/>
    <w:rsid w:val="007A48E6"/>
    <w:rsid w:val="007A4908"/>
    <w:rsid w:val="007A4940"/>
    <w:rsid w:val="007A495C"/>
    <w:rsid w:val="007A49A4"/>
    <w:rsid w:val="007A4A10"/>
    <w:rsid w:val="007A4A11"/>
    <w:rsid w:val="007A4A3C"/>
    <w:rsid w:val="007A4A76"/>
    <w:rsid w:val="007A4AB2"/>
    <w:rsid w:val="007A4ACE"/>
    <w:rsid w:val="007A4AE6"/>
    <w:rsid w:val="007A4C25"/>
    <w:rsid w:val="007A4C83"/>
    <w:rsid w:val="007A4C8B"/>
    <w:rsid w:val="007A4C9A"/>
    <w:rsid w:val="007A4CFA"/>
    <w:rsid w:val="007A4D3C"/>
    <w:rsid w:val="007A4D76"/>
    <w:rsid w:val="007A4D8A"/>
    <w:rsid w:val="007A4E11"/>
    <w:rsid w:val="007A4F72"/>
    <w:rsid w:val="007A4FCC"/>
    <w:rsid w:val="007A500C"/>
    <w:rsid w:val="007A507C"/>
    <w:rsid w:val="007A509E"/>
    <w:rsid w:val="007A50BE"/>
    <w:rsid w:val="007A5122"/>
    <w:rsid w:val="007A513A"/>
    <w:rsid w:val="007A51C8"/>
    <w:rsid w:val="007A51D1"/>
    <w:rsid w:val="007A51E2"/>
    <w:rsid w:val="007A51F9"/>
    <w:rsid w:val="007A528F"/>
    <w:rsid w:val="007A5293"/>
    <w:rsid w:val="007A529E"/>
    <w:rsid w:val="007A5334"/>
    <w:rsid w:val="007A547E"/>
    <w:rsid w:val="007A5520"/>
    <w:rsid w:val="007A5540"/>
    <w:rsid w:val="007A5548"/>
    <w:rsid w:val="007A558E"/>
    <w:rsid w:val="007A55CC"/>
    <w:rsid w:val="007A55E3"/>
    <w:rsid w:val="007A55EA"/>
    <w:rsid w:val="007A56E6"/>
    <w:rsid w:val="007A5702"/>
    <w:rsid w:val="007A5727"/>
    <w:rsid w:val="007A5773"/>
    <w:rsid w:val="007A57DB"/>
    <w:rsid w:val="007A5841"/>
    <w:rsid w:val="007A585D"/>
    <w:rsid w:val="007A589A"/>
    <w:rsid w:val="007A58C6"/>
    <w:rsid w:val="007A5932"/>
    <w:rsid w:val="007A5961"/>
    <w:rsid w:val="007A59BD"/>
    <w:rsid w:val="007A59DD"/>
    <w:rsid w:val="007A5A96"/>
    <w:rsid w:val="007A5BCC"/>
    <w:rsid w:val="007A5BDD"/>
    <w:rsid w:val="007A5C37"/>
    <w:rsid w:val="007A5C98"/>
    <w:rsid w:val="007A5CF7"/>
    <w:rsid w:val="007A5D0D"/>
    <w:rsid w:val="007A5D7F"/>
    <w:rsid w:val="007A5DA0"/>
    <w:rsid w:val="007A5DC6"/>
    <w:rsid w:val="007A5DDC"/>
    <w:rsid w:val="007A5E2A"/>
    <w:rsid w:val="007A5E41"/>
    <w:rsid w:val="007A5EF9"/>
    <w:rsid w:val="007A5FF6"/>
    <w:rsid w:val="007A5FFE"/>
    <w:rsid w:val="007A606A"/>
    <w:rsid w:val="007A6080"/>
    <w:rsid w:val="007A60B0"/>
    <w:rsid w:val="007A6102"/>
    <w:rsid w:val="007A622C"/>
    <w:rsid w:val="007A6255"/>
    <w:rsid w:val="007A6447"/>
    <w:rsid w:val="007A64C8"/>
    <w:rsid w:val="007A64F5"/>
    <w:rsid w:val="007A653A"/>
    <w:rsid w:val="007A6546"/>
    <w:rsid w:val="007A657B"/>
    <w:rsid w:val="007A66CA"/>
    <w:rsid w:val="007A674F"/>
    <w:rsid w:val="007A67A3"/>
    <w:rsid w:val="007A67DA"/>
    <w:rsid w:val="007A6888"/>
    <w:rsid w:val="007A6906"/>
    <w:rsid w:val="007A6A18"/>
    <w:rsid w:val="007A6A76"/>
    <w:rsid w:val="007A6A81"/>
    <w:rsid w:val="007A6A8F"/>
    <w:rsid w:val="007A6AA7"/>
    <w:rsid w:val="007A6ACD"/>
    <w:rsid w:val="007A6B59"/>
    <w:rsid w:val="007A6B84"/>
    <w:rsid w:val="007A6B90"/>
    <w:rsid w:val="007A6B91"/>
    <w:rsid w:val="007A6BD2"/>
    <w:rsid w:val="007A6C6A"/>
    <w:rsid w:val="007A6C74"/>
    <w:rsid w:val="007A6CFC"/>
    <w:rsid w:val="007A6D84"/>
    <w:rsid w:val="007A6DC0"/>
    <w:rsid w:val="007A6E27"/>
    <w:rsid w:val="007A6EA8"/>
    <w:rsid w:val="007A6EEC"/>
    <w:rsid w:val="007A6EFB"/>
    <w:rsid w:val="007A6F48"/>
    <w:rsid w:val="007A6F7F"/>
    <w:rsid w:val="007A6F98"/>
    <w:rsid w:val="007A6FAA"/>
    <w:rsid w:val="007A6FD9"/>
    <w:rsid w:val="007A702B"/>
    <w:rsid w:val="007A7056"/>
    <w:rsid w:val="007A707D"/>
    <w:rsid w:val="007A7081"/>
    <w:rsid w:val="007A7089"/>
    <w:rsid w:val="007A708B"/>
    <w:rsid w:val="007A70EE"/>
    <w:rsid w:val="007A7101"/>
    <w:rsid w:val="007A7124"/>
    <w:rsid w:val="007A7168"/>
    <w:rsid w:val="007A71C2"/>
    <w:rsid w:val="007A71F3"/>
    <w:rsid w:val="007A7249"/>
    <w:rsid w:val="007A72CD"/>
    <w:rsid w:val="007A72FE"/>
    <w:rsid w:val="007A737B"/>
    <w:rsid w:val="007A73C6"/>
    <w:rsid w:val="007A73E6"/>
    <w:rsid w:val="007A73EC"/>
    <w:rsid w:val="007A7454"/>
    <w:rsid w:val="007A74D0"/>
    <w:rsid w:val="007A7568"/>
    <w:rsid w:val="007A7575"/>
    <w:rsid w:val="007A759A"/>
    <w:rsid w:val="007A75D6"/>
    <w:rsid w:val="007A760C"/>
    <w:rsid w:val="007A7675"/>
    <w:rsid w:val="007A7721"/>
    <w:rsid w:val="007A77E8"/>
    <w:rsid w:val="007A77EE"/>
    <w:rsid w:val="007A7809"/>
    <w:rsid w:val="007A783F"/>
    <w:rsid w:val="007A78B6"/>
    <w:rsid w:val="007A7972"/>
    <w:rsid w:val="007A7981"/>
    <w:rsid w:val="007A79F6"/>
    <w:rsid w:val="007A7A03"/>
    <w:rsid w:val="007A7A24"/>
    <w:rsid w:val="007A7A8C"/>
    <w:rsid w:val="007A7AE3"/>
    <w:rsid w:val="007A7AE9"/>
    <w:rsid w:val="007A7AF3"/>
    <w:rsid w:val="007A7B0F"/>
    <w:rsid w:val="007A7B27"/>
    <w:rsid w:val="007A7B49"/>
    <w:rsid w:val="007A7B68"/>
    <w:rsid w:val="007A7B6D"/>
    <w:rsid w:val="007A7B9C"/>
    <w:rsid w:val="007A7BE7"/>
    <w:rsid w:val="007A7C18"/>
    <w:rsid w:val="007A7C27"/>
    <w:rsid w:val="007A7C28"/>
    <w:rsid w:val="007A7C58"/>
    <w:rsid w:val="007A7C85"/>
    <w:rsid w:val="007A7C88"/>
    <w:rsid w:val="007A7CBA"/>
    <w:rsid w:val="007A7CFE"/>
    <w:rsid w:val="007A7DD8"/>
    <w:rsid w:val="007A7E1A"/>
    <w:rsid w:val="007A7ED0"/>
    <w:rsid w:val="007A7EFC"/>
    <w:rsid w:val="007A7F7B"/>
    <w:rsid w:val="007A7FAB"/>
    <w:rsid w:val="007A7FC7"/>
    <w:rsid w:val="007A7FEA"/>
    <w:rsid w:val="007A7FEE"/>
    <w:rsid w:val="007A9857"/>
    <w:rsid w:val="007B0009"/>
    <w:rsid w:val="007B0083"/>
    <w:rsid w:val="007B008D"/>
    <w:rsid w:val="007B015E"/>
    <w:rsid w:val="007B01DF"/>
    <w:rsid w:val="007B0208"/>
    <w:rsid w:val="007B020C"/>
    <w:rsid w:val="007B021E"/>
    <w:rsid w:val="007B02A3"/>
    <w:rsid w:val="007B03FC"/>
    <w:rsid w:val="007B042E"/>
    <w:rsid w:val="007B0468"/>
    <w:rsid w:val="007B0593"/>
    <w:rsid w:val="007B05BB"/>
    <w:rsid w:val="007B05D2"/>
    <w:rsid w:val="007B066B"/>
    <w:rsid w:val="007B0742"/>
    <w:rsid w:val="007B081C"/>
    <w:rsid w:val="007B0825"/>
    <w:rsid w:val="007B089C"/>
    <w:rsid w:val="007B08F8"/>
    <w:rsid w:val="007B0910"/>
    <w:rsid w:val="007B093E"/>
    <w:rsid w:val="007B09B8"/>
    <w:rsid w:val="007B0A23"/>
    <w:rsid w:val="007B0A72"/>
    <w:rsid w:val="007B0ACF"/>
    <w:rsid w:val="007B0B67"/>
    <w:rsid w:val="007B0D19"/>
    <w:rsid w:val="007B0D30"/>
    <w:rsid w:val="007B0D59"/>
    <w:rsid w:val="007B0DFB"/>
    <w:rsid w:val="007B0EA9"/>
    <w:rsid w:val="007B0EB9"/>
    <w:rsid w:val="007B0F26"/>
    <w:rsid w:val="007B0F53"/>
    <w:rsid w:val="007B0F5B"/>
    <w:rsid w:val="007B0FAF"/>
    <w:rsid w:val="007B0FC4"/>
    <w:rsid w:val="007B1144"/>
    <w:rsid w:val="007B119B"/>
    <w:rsid w:val="007B1269"/>
    <w:rsid w:val="007B12A9"/>
    <w:rsid w:val="007B1317"/>
    <w:rsid w:val="007B1324"/>
    <w:rsid w:val="007B135C"/>
    <w:rsid w:val="007B136B"/>
    <w:rsid w:val="007B13A0"/>
    <w:rsid w:val="007B1439"/>
    <w:rsid w:val="007B14A9"/>
    <w:rsid w:val="007B14EA"/>
    <w:rsid w:val="007B1646"/>
    <w:rsid w:val="007B165F"/>
    <w:rsid w:val="007B16C3"/>
    <w:rsid w:val="007B16C4"/>
    <w:rsid w:val="007B1706"/>
    <w:rsid w:val="007B1750"/>
    <w:rsid w:val="007B1760"/>
    <w:rsid w:val="007B18B0"/>
    <w:rsid w:val="007B19B3"/>
    <w:rsid w:val="007B1A61"/>
    <w:rsid w:val="007B1AEE"/>
    <w:rsid w:val="007B1B1E"/>
    <w:rsid w:val="007B1B78"/>
    <w:rsid w:val="007B1BA4"/>
    <w:rsid w:val="007B1D12"/>
    <w:rsid w:val="007B1DC1"/>
    <w:rsid w:val="007B1E22"/>
    <w:rsid w:val="007B1E9F"/>
    <w:rsid w:val="007B1EB6"/>
    <w:rsid w:val="007B1ED3"/>
    <w:rsid w:val="007B1EF2"/>
    <w:rsid w:val="007B2000"/>
    <w:rsid w:val="007B2021"/>
    <w:rsid w:val="007B2027"/>
    <w:rsid w:val="007B2079"/>
    <w:rsid w:val="007B217B"/>
    <w:rsid w:val="007B21F1"/>
    <w:rsid w:val="007B2252"/>
    <w:rsid w:val="007B226B"/>
    <w:rsid w:val="007B235F"/>
    <w:rsid w:val="007B2407"/>
    <w:rsid w:val="007B2447"/>
    <w:rsid w:val="007B2499"/>
    <w:rsid w:val="007B24FF"/>
    <w:rsid w:val="007B25C6"/>
    <w:rsid w:val="007B2636"/>
    <w:rsid w:val="007B2650"/>
    <w:rsid w:val="007B2696"/>
    <w:rsid w:val="007B26C5"/>
    <w:rsid w:val="007B26D8"/>
    <w:rsid w:val="007B26FD"/>
    <w:rsid w:val="007B2745"/>
    <w:rsid w:val="007B2765"/>
    <w:rsid w:val="007B2773"/>
    <w:rsid w:val="007B2884"/>
    <w:rsid w:val="007B289B"/>
    <w:rsid w:val="007B2904"/>
    <w:rsid w:val="007B2950"/>
    <w:rsid w:val="007B29C4"/>
    <w:rsid w:val="007B2A4C"/>
    <w:rsid w:val="007B2A8F"/>
    <w:rsid w:val="007B2C40"/>
    <w:rsid w:val="007B2C69"/>
    <w:rsid w:val="007B2C6E"/>
    <w:rsid w:val="007B2C75"/>
    <w:rsid w:val="007B2C9E"/>
    <w:rsid w:val="007B2CBF"/>
    <w:rsid w:val="007B2CCF"/>
    <w:rsid w:val="007B2E1D"/>
    <w:rsid w:val="007B2E25"/>
    <w:rsid w:val="007B2E2F"/>
    <w:rsid w:val="007B2E52"/>
    <w:rsid w:val="007B2E60"/>
    <w:rsid w:val="007B2E81"/>
    <w:rsid w:val="007B2E8E"/>
    <w:rsid w:val="007B2F4C"/>
    <w:rsid w:val="007B3049"/>
    <w:rsid w:val="007B30A0"/>
    <w:rsid w:val="007B3144"/>
    <w:rsid w:val="007B3147"/>
    <w:rsid w:val="007B3165"/>
    <w:rsid w:val="007B31C5"/>
    <w:rsid w:val="007B3237"/>
    <w:rsid w:val="007B3318"/>
    <w:rsid w:val="007B331F"/>
    <w:rsid w:val="007B3338"/>
    <w:rsid w:val="007B33B0"/>
    <w:rsid w:val="007B33CB"/>
    <w:rsid w:val="007B343D"/>
    <w:rsid w:val="007B3486"/>
    <w:rsid w:val="007B3493"/>
    <w:rsid w:val="007B349C"/>
    <w:rsid w:val="007B34EB"/>
    <w:rsid w:val="007B35C1"/>
    <w:rsid w:val="007B360A"/>
    <w:rsid w:val="007B367D"/>
    <w:rsid w:val="007B3752"/>
    <w:rsid w:val="007B380C"/>
    <w:rsid w:val="007B3817"/>
    <w:rsid w:val="007B3873"/>
    <w:rsid w:val="007B38B1"/>
    <w:rsid w:val="007B38DE"/>
    <w:rsid w:val="007B3950"/>
    <w:rsid w:val="007B3983"/>
    <w:rsid w:val="007B39D8"/>
    <w:rsid w:val="007B39F0"/>
    <w:rsid w:val="007B3A1E"/>
    <w:rsid w:val="007B3AFF"/>
    <w:rsid w:val="007B3B04"/>
    <w:rsid w:val="007B3B8B"/>
    <w:rsid w:val="007B3B90"/>
    <w:rsid w:val="007B3B95"/>
    <w:rsid w:val="007B3BA0"/>
    <w:rsid w:val="007B3BD3"/>
    <w:rsid w:val="007B3C6D"/>
    <w:rsid w:val="007B3CBF"/>
    <w:rsid w:val="007B3D03"/>
    <w:rsid w:val="007B3D5A"/>
    <w:rsid w:val="007B3D7C"/>
    <w:rsid w:val="007B3E58"/>
    <w:rsid w:val="007B3EA5"/>
    <w:rsid w:val="007B3F4D"/>
    <w:rsid w:val="007B400C"/>
    <w:rsid w:val="007B40AA"/>
    <w:rsid w:val="007B40AC"/>
    <w:rsid w:val="007B4179"/>
    <w:rsid w:val="007B4199"/>
    <w:rsid w:val="007B42B5"/>
    <w:rsid w:val="007B43F7"/>
    <w:rsid w:val="007B442C"/>
    <w:rsid w:val="007B445B"/>
    <w:rsid w:val="007B449F"/>
    <w:rsid w:val="007B44F8"/>
    <w:rsid w:val="007B44F9"/>
    <w:rsid w:val="007B450E"/>
    <w:rsid w:val="007B4561"/>
    <w:rsid w:val="007B45FC"/>
    <w:rsid w:val="007B460D"/>
    <w:rsid w:val="007B4670"/>
    <w:rsid w:val="007B4682"/>
    <w:rsid w:val="007B473D"/>
    <w:rsid w:val="007B476B"/>
    <w:rsid w:val="007B4792"/>
    <w:rsid w:val="007B47C5"/>
    <w:rsid w:val="007B4821"/>
    <w:rsid w:val="007B482C"/>
    <w:rsid w:val="007B4871"/>
    <w:rsid w:val="007B49AC"/>
    <w:rsid w:val="007B4A24"/>
    <w:rsid w:val="007B4A85"/>
    <w:rsid w:val="007B4AA2"/>
    <w:rsid w:val="007B4B1B"/>
    <w:rsid w:val="007B4B46"/>
    <w:rsid w:val="007B4B64"/>
    <w:rsid w:val="007B4BC5"/>
    <w:rsid w:val="007B4C15"/>
    <w:rsid w:val="007B4C24"/>
    <w:rsid w:val="007B4D2B"/>
    <w:rsid w:val="007B4D2E"/>
    <w:rsid w:val="007B4D6F"/>
    <w:rsid w:val="007B4D79"/>
    <w:rsid w:val="007B4DAD"/>
    <w:rsid w:val="007B4DD2"/>
    <w:rsid w:val="007B4E00"/>
    <w:rsid w:val="007B4E27"/>
    <w:rsid w:val="007B4E60"/>
    <w:rsid w:val="007B4F2A"/>
    <w:rsid w:val="007B5024"/>
    <w:rsid w:val="007B505C"/>
    <w:rsid w:val="007B5089"/>
    <w:rsid w:val="007B50A2"/>
    <w:rsid w:val="007B50AC"/>
    <w:rsid w:val="007B50C8"/>
    <w:rsid w:val="007B5149"/>
    <w:rsid w:val="007B51AB"/>
    <w:rsid w:val="007B5244"/>
    <w:rsid w:val="007B524F"/>
    <w:rsid w:val="007B5359"/>
    <w:rsid w:val="007B537E"/>
    <w:rsid w:val="007B5389"/>
    <w:rsid w:val="007B53BF"/>
    <w:rsid w:val="007B53DB"/>
    <w:rsid w:val="007B53DF"/>
    <w:rsid w:val="007B54C1"/>
    <w:rsid w:val="007B550E"/>
    <w:rsid w:val="007B55F1"/>
    <w:rsid w:val="007B560F"/>
    <w:rsid w:val="007B5620"/>
    <w:rsid w:val="007B5654"/>
    <w:rsid w:val="007B56B8"/>
    <w:rsid w:val="007B57DB"/>
    <w:rsid w:val="007B5829"/>
    <w:rsid w:val="007B583D"/>
    <w:rsid w:val="007B58BB"/>
    <w:rsid w:val="007B5944"/>
    <w:rsid w:val="007B594F"/>
    <w:rsid w:val="007B5978"/>
    <w:rsid w:val="007B5A2D"/>
    <w:rsid w:val="007B5A44"/>
    <w:rsid w:val="007B5A6E"/>
    <w:rsid w:val="007B5A77"/>
    <w:rsid w:val="007B5AFE"/>
    <w:rsid w:val="007B5B0D"/>
    <w:rsid w:val="007B5B7E"/>
    <w:rsid w:val="007B5C11"/>
    <w:rsid w:val="007B5CDA"/>
    <w:rsid w:val="007B5CDD"/>
    <w:rsid w:val="007B5D46"/>
    <w:rsid w:val="007B5D59"/>
    <w:rsid w:val="007B5D8C"/>
    <w:rsid w:val="007B5D93"/>
    <w:rsid w:val="007B5DD8"/>
    <w:rsid w:val="007B5DFB"/>
    <w:rsid w:val="007B5E2C"/>
    <w:rsid w:val="007B5E4A"/>
    <w:rsid w:val="007B5E67"/>
    <w:rsid w:val="007B5E79"/>
    <w:rsid w:val="007B5EE4"/>
    <w:rsid w:val="007B5EF7"/>
    <w:rsid w:val="007B5FA4"/>
    <w:rsid w:val="007B5FDE"/>
    <w:rsid w:val="007B6049"/>
    <w:rsid w:val="007B60EE"/>
    <w:rsid w:val="007B6100"/>
    <w:rsid w:val="007B6143"/>
    <w:rsid w:val="007B6156"/>
    <w:rsid w:val="007B635F"/>
    <w:rsid w:val="007B63E5"/>
    <w:rsid w:val="007B63E6"/>
    <w:rsid w:val="007B63EF"/>
    <w:rsid w:val="007B6408"/>
    <w:rsid w:val="007B6424"/>
    <w:rsid w:val="007B6432"/>
    <w:rsid w:val="007B6461"/>
    <w:rsid w:val="007B655F"/>
    <w:rsid w:val="007B657C"/>
    <w:rsid w:val="007B6584"/>
    <w:rsid w:val="007B658B"/>
    <w:rsid w:val="007B6612"/>
    <w:rsid w:val="007B6664"/>
    <w:rsid w:val="007B67A8"/>
    <w:rsid w:val="007B6813"/>
    <w:rsid w:val="007B68B2"/>
    <w:rsid w:val="007B6924"/>
    <w:rsid w:val="007B69CC"/>
    <w:rsid w:val="007B6A67"/>
    <w:rsid w:val="007B6A87"/>
    <w:rsid w:val="007B6A8B"/>
    <w:rsid w:val="007B6AA5"/>
    <w:rsid w:val="007B6B1F"/>
    <w:rsid w:val="007B6B3F"/>
    <w:rsid w:val="007B6B79"/>
    <w:rsid w:val="007B6B85"/>
    <w:rsid w:val="007B6B9E"/>
    <w:rsid w:val="007B6BA4"/>
    <w:rsid w:val="007B6C05"/>
    <w:rsid w:val="007B6C09"/>
    <w:rsid w:val="007B6C5A"/>
    <w:rsid w:val="007B6D63"/>
    <w:rsid w:val="007B6D75"/>
    <w:rsid w:val="007B6D88"/>
    <w:rsid w:val="007B6DBE"/>
    <w:rsid w:val="007B6DFF"/>
    <w:rsid w:val="007B6E41"/>
    <w:rsid w:val="007B6F1E"/>
    <w:rsid w:val="007B6F56"/>
    <w:rsid w:val="007B6F5E"/>
    <w:rsid w:val="007B6F7C"/>
    <w:rsid w:val="007B6F8E"/>
    <w:rsid w:val="007B717B"/>
    <w:rsid w:val="007B717D"/>
    <w:rsid w:val="007B71DE"/>
    <w:rsid w:val="007B73E5"/>
    <w:rsid w:val="007B742E"/>
    <w:rsid w:val="007B7449"/>
    <w:rsid w:val="007B7593"/>
    <w:rsid w:val="007B760D"/>
    <w:rsid w:val="007B76B7"/>
    <w:rsid w:val="007B775E"/>
    <w:rsid w:val="007B7767"/>
    <w:rsid w:val="007B776A"/>
    <w:rsid w:val="007B778E"/>
    <w:rsid w:val="007B7887"/>
    <w:rsid w:val="007B788E"/>
    <w:rsid w:val="007B78C4"/>
    <w:rsid w:val="007B78EE"/>
    <w:rsid w:val="007B79B6"/>
    <w:rsid w:val="007B79E1"/>
    <w:rsid w:val="007B79E3"/>
    <w:rsid w:val="007B7A6A"/>
    <w:rsid w:val="007B7A94"/>
    <w:rsid w:val="007B7A9A"/>
    <w:rsid w:val="007B7AB6"/>
    <w:rsid w:val="007B7AD3"/>
    <w:rsid w:val="007B7B00"/>
    <w:rsid w:val="007B7B6E"/>
    <w:rsid w:val="007B7C27"/>
    <w:rsid w:val="007B7C5F"/>
    <w:rsid w:val="007B7C61"/>
    <w:rsid w:val="007B7CBE"/>
    <w:rsid w:val="007B7CE1"/>
    <w:rsid w:val="007B7D41"/>
    <w:rsid w:val="007B7D43"/>
    <w:rsid w:val="007B7DC4"/>
    <w:rsid w:val="007B7DF8"/>
    <w:rsid w:val="007B7E00"/>
    <w:rsid w:val="007B7E19"/>
    <w:rsid w:val="007B7EB2"/>
    <w:rsid w:val="007B7EC9"/>
    <w:rsid w:val="007B7F1D"/>
    <w:rsid w:val="007B7F24"/>
    <w:rsid w:val="007B7F2F"/>
    <w:rsid w:val="007B7FB6"/>
    <w:rsid w:val="007B7FCF"/>
    <w:rsid w:val="007B7FE5"/>
    <w:rsid w:val="007C001F"/>
    <w:rsid w:val="007C00AD"/>
    <w:rsid w:val="007C00F6"/>
    <w:rsid w:val="007C0135"/>
    <w:rsid w:val="007C0140"/>
    <w:rsid w:val="007C0163"/>
    <w:rsid w:val="007C0192"/>
    <w:rsid w:val="007C019D"/>
    <w:rsid w:val="007C01F6"/>
    <w:rsid w:val="007C0230"/>
    <w:rsid w:val="007C0340"/>
    <w:rsid w:val="007C034B"/>
    <w:rsid w:val="007C03AC"/>
    <w:rsid w:val="007C03C3"/>
    <w:rsid w:val="007C03FD"/>
    <w:rsid w:val="007C0437"/>
    <w:rsid w:val="007C04BE"/>
    <w:rsid w:val="007C0529"/>
    <w:rsid w:val="007C05AB"/>
    <w:rsid w:val="007C067F"/>
    <w:rsid w:val="007C0721"/>
    <w:rsid w:val="007C0732"/>
    <w:rsid w:val="007C0746"/>
    <w:rsid w:val="007C0762"/>
    <w:rsid w:val="007C0784"/>
    <w:rsid w:val="007C07F7"/>
    <w:rsid w:val="007C0864"/>
    <w:rsid w:val="007C08A3"/>
    <w:rsid w:val="007C08AB"/>
    <w:rsid w:val="007C0955"/>
    <w:rsid w:val="007C0A1D"/>
    <w:rsid w:val="007C0A24"/>
    <w:rsid w:val="007C0B22"/>
    <w:rsid w:val="007C0B7C"/>
    <w:rsid w:val="007C0B95"/>
    <w:rsid w:val="007C0BDF"/>
    <w:rsid w:val="007C0C44"/>
    <w:rsid w:val="007C0CAB"/>
    <w:rsid w:val="007C0CBA"/>
    <w:rsid w:val="007C0CD8"/>
    <w:rsid w:val="007C0D53"/>
    <w:rsid w:val="007C0DFE"/>
    <w:rsid w:val="007C0E92"/>
    <w:rsid w:val="007C0E94"/>
    <w:rsid w:val="007C0EA1"/>
    <w:rsid w:val="007C0EA8"/>
    <w:rsid w:val="007C0FA2"/>
    <w:rsid w:val="007C1018"/>
    <w:rsid w:val="007C1058"/>
    <w:rsid w:val="007C1089"/>
    <w:rsid w:val="007C116E"/>
    <w:rsid w:val="007C125A"/>
    <w:rsid w:val="007C1263"/>
    <w:rsid w:val="007C1297"/>
    <w:rsid w:val="007C12A1"/>
    <w:rsid w:val="007C12E5"/>
    <w:rsid w:val="007C1312"/>
    <w:rsid w:val="007C13FC"/>
    <w:rsid w:val="007C141B"/>
    <w:rsid w:val="007C143A"/>
    <w:rsid w:val="007C1474"/>
    <w:rsid w:val="007C1523"/>
    <w:rsid w:val="007C15D3"/>
    <w:rsid w:val="007C167A"/>
    <w:rsid w:val="007C167D"/>
    <w:rsid w:val="007C16A9"/>
    <w:rsid w:val="007C16E8"/>
    <w:rsid w:val="007C16EA"/>
    <w:rsid w:val="007C1855"/>
    <w:rsid w:val="007C189F"/>
    <w:rsid w:val="007C18A7"/>
    <w:rsid w:val="007C18D4"/>
    <w:rsid w:val="007C190D"/>
    <w:rsid w:val="007C192A"/>
    <w:rsid w:val="007C196F"/>
    <w:rsid w:val="007C19CE"/>
    <w:rsid w:val="007C1A66"/>
    <w:rsid w:val="007C1AC0"/>
    <w:rsid w:val="007C1AF3"/>
    <w:rsid w:val="007C1B44"/>
    <w:rsid w:val="007C1C90"/>
    <w:rsid w:val="007C1CD1"/>
    <w:rsid w:val="007C1CDB"/>
    <w:rsid w:val="007C1D06"/>
    <w:rsid w:val="007C1D47"/>
    <w:rsid w:val="007C1D81"/>
    <w:rsid w:val="007C1E12"/>
    <w:rsid w:val="007C1E3C"/>
    <w:rsid w:val="007C1E88"/>
    <w:rsid w:val="007C1ED4"/>
    <w:rsid w:val="007C1ED6"/>
    <w:rsid w:val="007C1F0D"/>
    <w:rsid w:val="007C1F80"/>
    <w:rsid w:val="007C1FAB"/>
    <w:rsid w:val="007C2049"/>
    <w:rsid w:val="007C209F"/>
    <w:rsid w:val="007C2130"/>
    <w:rsid w:val="007C2193"/>
    <w:rsid w:val="007C220E"/>
    <w:rsid w:val="007C2264"/>
    <w:rsid w:val="007C2284"/>
    <w:rsid w:val="007C239D"/>
    <w:rsid w:val="007C23A8"/>
    <w:rsid w:val="007C23ED"/>
    <w:rsid w:val="007C253D"/>
    <w:rsid w:val="007C255E"/>
    <w:rsid w:val="007C25CD"/>
    <w:rsid w:val="007C25D4"/>
    <w:rsid w:val="007C25ED"/>
    <w:rsid w:val="007C2667"/>
    <w:rsid w:val="007C267E"/>
    <w:rsid w:val="007C2688"/>
    <w:rsid w:val="007C26AF"/>
    <w:rsid w:val="007C2747"/>
    <w:rsid w:val="007C2866"/>
    <w:rsid w:val="007C2899"/>
    <w:rsid w:val="007C28B2"/>
    <w:rsid w:val="007C2912"/>
    <w:rsid w:val="007C292B"/>
    <w:rsid w:val="007C297F"/>
    <w:rsid w:val="007C29BB"/>
    <w:rsid w:val="007C2A76"/>
    <w:rsid w:val="007C2B66"/>
    <w:rsid w:val="007C2B96"/>
    <w:rsid w:val="007C2BDB"/>
    <w:rsid w:val="007C2C11"/>
    <w:rsid w:val="007C2C24"/>
    <w:rsid w:val="007C2C6F"/>
    <w:rsid w:val="007C2CC2"/>
    <w:rsid w:val="007C2D84"/>
    <w:rsid w:val="007C2E42"/>
    <w:rsid w:val="007C2E4D"/>
    <w:rsid w:val="007C2EA4"/>
    <w:rsid w:val="007C2F28"/>
    <w:rsid w:val="007C2FE6"/>
    <w:rsid w:val="007C2FF7"/>
    <w:rsid w:val="007C3034"/>
    <w:rsid w:val="007C3057"/>
    <w:rsid w:val="007C3082"/>
    <w:rsid w:val="007C3156"/>
    <w:rsid w:val="007C3171"/>
    <w:rsid w:val="007C317A"/>
    <w:rsid w:val="007C31DE"/>
    <w:rsid w:val="007C3246"/>
    <w:rsid w:val="007C3259"/>
    <w:rsid w:val="007C32BF"/>
    <w:rsid w:val="007C32C1"/>
    <w:rsid w:val="007C333B"/>
    <w:rsid w:val="007C33D1"/>
    <w:rsid w:val="007C3432"/>
    <w:rsid w:val="007C34B6"/>
    <w:rsid w:val="007C34F1"/>
    <w:rsid w:val="007C3568"/>
    <w:rsid w:val="007C3570"/>
    <w:rsid w:val="007C3593"/>
    <w:rsid w:val="007C35C2"/>
    <w:rsid w:val="007C367E"/>
    <w:rsid w:val="007C36A4"/>
    <w:rsid w:val="007C36AE"/>
    <w:rsid w:val="007C36CA"/>
    <w:rsid w:val="007C36FE"/>
    <w:rsid w:val="007C37AF"/>
    <w:rsid w:val="007C3808"/>
    <w:rsid w:val="007C3832"/>
    <w:rsid w:val="007C38C8"/>
    <w:rsid w:val="007C3995"/>
    <w:rsid w:val="007C3999"/>
    <w:rsid w:val="007C39CB"/>
    <w:rsid w:val="007C39DE"/>
    <w:rsid w:val="007C39DF"/>
    <w:rsid w:val="007C3A2B"/>
    <w:rsid w:val="007C3B79"/>
    <w:rsid w:val="007C3C28"/>
    <w:rsid w:val="007C3C39"/>
    <w:rsid w:val="007C3C86"/>
    <w:rsid w:val="007C3CAA"/>
    <w:rsid w:val="007C3CD0"/>
    <w:rsid w:val="007C3D55"/>
    <w:rsid w:val="007C3D86"/>
    <w:rsid w:val="007C3DC2"/>
    <w:rsid w:val="007C3DFB"/>
    <w:rsid w:val="007C3E35"/>
    <w:rsid w:val="007C3E4B"/>
    <w:rsid w:val="007C3E6C"/>
    <w:rsid w:val="007C3E79"/>
    <w:rsid w:val="007C3E95"/>
    <w:rsid w:val="007C3EFF"/>
    <w:rsid w:val="007C3F26"/>
    <w:rsid w:val="007C3F2F"/>
    <w:rsid w:val="007C3F69"/>
    <w:rsid w:val="007C3F8A"/>
    <w:rsid w:val="007C3FD6"/>
    <w:rsid w:val="007C40C0"/>
    <w:rsid w:val="007C40CB"/>
    <w:rsid w:val="007C415B"/>
    <w:rsid w:val="007C422C"/>
    <w:rsid w:val="007C4279"/>
    <w:rsid w:val="007C4314"/>
    <w:rsid w:val="007C4321"/>
    <w:rsid w:val="007C4484"/>
    <w:rsid w:val="007C44D4"/>
    <w:rsid w:val="007C45F4"/>
    <w:rsid w:val="007C461A"/>
    <w:rsid w:val="007C468C"/>
    <w:rsid w:val="007C4773"/>
    <w:rsid w:val="007C47B0"/>
    <w:rsid w:val="007C4821"/>
    <w:rsid w:val="007C4842"/>
    <w:rsid w:val="007C4846"/>
    <w:rsid w:val="007C4886"/>
    <w:rsid w:val="007C48A8"/>
    <w:rsid w:val="007C48C3"/>
    <w:rsid w:val="007C48CF"/>
    <w:rsid w:val="007C4970"/>
    <w:rsid w:val="007C497C"/>
    <w:rsid w:val="007C4997"/>
    <w:rsid w:val="007C4AAB"/>
    <w:rsid w:val="007C4BB1"/>
    <w:rsid w:val="007C4C05"/>
    <w:rsid w:val="007C4C32"/>
    <w:rsid w:val="007C4C81"/>
    <w:rsid w:val="007C4CC4"/>
    <w:rsid w:val="007C4D4B"/>
    <w:rsid w:val="007C4D59"/>
    <w:rsid w:val="007C4D65"/>
    <w:rsid w:val="007C4DAF"/>
    <w:rsid w:val="007C4E05"/>
    <w:rsid w:val="007C4E35"/>
    <w:rsid w:val="007C4F25"/>
    <w:rsid w:val="007C5044"/>
    <w:rsid w:val="007C50E4"/>
    <w:rsid w:val="007C5122"/>
    <w:rsid w:val="007C5125"/>
    <w:rsid w:val="007C517C"/>
    <w:rsid w:val="007C5189"/>
    <w:rsid w:val="007C51B8"/>
    <w:rsid w:val="007C5291"/>
    <w:rsid w:val="007C5298"/>
    <w:rsid w:val="007C52F9"/>
    <w:rsid w:val="007C536F"/>
    <w:rsid w:val="007C5373"/>
    <w:rsid w:val="007C54B5"/>
    <w:rsid w:val="007C54DC"/>
    <w:rsid w:val="007C54FC"/>
    <w:rsid w:val="007C553F"/>
    <w:rsid w:val="007C5585"/>
    <w:rsid w:val="007C55C1"/>
    <w:rsid w:val="007C55C3"/>
    <w:rsid w:val="007C5622"/>
    <w:rsid w:val="007C5629"/>
    <w:rsid w:val="007C5650"/>
    <w:rsid w:val="007C5686"/>
    <w:rsid w:val="007C5742"/>
    <w:rsid w:val="007C5743"/>
    <w:rsid w:val="007C57BD"/>
    <w:rsid w:val="007C57DF"/>
    <w:rsid w:val="007C5872"/>
    <w:rsid w:val="007C58A2"/>
    <w:rsid w:val="007C58E8"/>
    <w:rsid w:val="007C591A"/>
    <w:rsid w:val="007C5934"/>
    <w:rsid w:val="007C5935"/>
    <w:rsid w:val="007C5954"/>
    <w:rsid w:val="007C5973"/>
    <w:rsid w:val="007C5974"/>
    <w:rsid w:val="007C5990"/>
    <w:rsid w:val="007C59ED"/>
    <w:rsid w:val="007C5B21"/>
    <w:rsid w:val="007C5B9E"/>
    <w:rsid w:val="007C5BF1"/>
    <w:rsid w:val="007C5C1C"/>
    <w:rsid w:val="007C5C21"/>
    <w:rsid w:val="007C5C9B"/>
    <w:rsid w:val="007C5C9F"/>
    <w:rsid w:val="007C5D4D"/>
    <w:rsid w:val="007C5DA7"/>
    <w:rsid w:val="007C5DE1"/>
    <w:rsid w:val="007C5E69"/>
    <w:rsid w:val="007C5EC1"/>
    <w:rsid w:val="007C5F33"/>
    <w:rsid w:val="007C5FB8"/>
    <w:rsid w:val="007C6029"/>
    <w:rsid w:val="007C612E"/>
    <w:rsid w:val="007C6154"/>
    <w:rsid w:val="007C6199"/>
    <w:rsid w:val="007C61D9"/>
    <w:rsid w:val="007C6206"/>
    <w:rsid w:val="007C629F"/>
    <w:rsid w:val="007C6305"/>
    <w:rsid w:val="007C630D"/>
    <w:rsid w:val="007C6347"/>
    <w:rsid w:val="007C63A9"/>
    <w:rsid w:val="007C63D3"/>
    <w:rsid w:val="007C6408"/>
    <w:rsid w:val="007C6496"/>
    <w:rsid w:val="007C6539"/>
    <w:rsid w:val="007C663D"/>
    <w:rsid w:val="007C668F"/>
    <w:rsid w:val="007C66DE"/>
    <w:rsid w:val="007C67DB"/>
    <w:rsid w:val="007C67F2"/>
    <w:rsid w:val="007C6824"/>
    <w:rsid w:val="007C68AE"/>
    <w:rsid w:val="007C68DF"/>
    <w:rsid w:val="007C693C"/>
    <w:rsid w:val="007C6A2B"/>
    <w:rsid w:val="007C6A4E"/>
    <w:rsid w:val="007C6ABD"/>
    <w:rsid w:val="007C6BBA"/>
    <w:rsid w:val="007C6BE3"/>
    <w:rsid w:val="007C6BFB"/>
    <w:rsid w:val="007C6BFF"/>
    <w:rsid w:val="007C6D06"/>
    <w:rsid w:val="007C6D2A"/>
    <w:rsid w:val="007C6D31"/>
    <w:rsid w:val="007C6D56"/>
    <w:rsid w:val="007C6D9C"/>
    <w:rsid w:val="007C6DD8"/>
    <w:rsid w:val="007C6DF6"/>
    <w:rsid w:val="007C6E4B"/>
    <w:rsid w:val="007C6E73"/>
    <w:rsid w:val="007C6E8A"/>
    <w:rsid w:val="007C6E9F"/>
    <w:rsid w:val="007C6ECB"/>
    <w:rsid w:val="007C6F64"/>
    <w:rsid w:val="007C6F7A"/>
    <w:rsid w:val="007C6F8C"/>
    <w:rsid w:val="007C6FA0"/>
    <w:rsid w:val="007C6FA1"/>
    <w:rsid w:val="007C6FEA"/>
    <w:rsid w:val="007C7004"/>
    <w:rsid w:val="007C7023"/>
    <w:rsid w:val="007C7025"/>
    <w:rsid w:val="007C7102"/>
    <w:rsid w:val="007C7140"/>
    <w:rsid w:val="007C7190"/>
    <w:rsid w:val="007C7311"/>
    <w:rsid w:val="007C7383"/>
    <w:rsid w:val="007C738F"/>
    <w:rsid w:val="007C745D"/>
    <w:rsid w:val="007C74F1"/>
    <w:rsid w:val="007C7533"/>
    <w:rsid w:val="007C75A8"/>
    <w:rsid w:val="007C763E"/>
    <w:rsid w:val="007C7645"/>
    <w:rsid w:val="007C766F"/>
    <w:rsid w:val="007C7686"/>
    <w:rsid w:val="007C76C7"/>
    <w:rsid w:val="007C7707"/>
    <w:rsid w:val="007C77AA"/>
    <w:rsid w:val="007C77FB"/>
    <w:rsid w:val="007C78A9"/>
    <w:rsid w:val="007C78AF"/>
    <w:rsid w:val="007C78F4"/>
    <w:rsid w:val="007C7923"/>
    <w:rsid w:val="007C793C"/>
    <w:rsid w:val="007C7967"/>
    <w:rsid w:val="007C7982"/>
    <w:rsid w:val="007C7A24"/>
    <w:rsid w:val="007C7A31"/>
    <w:rsid w:val="007C7A57"/>
    <w:rsid w:val="007C7A63"/>
    <w:rsid w:val="007C7A99"/>
    <w:rsid w:val="007C7B22"/>
    <w:rsid w:val="007C7B51"/>
    <w:rsid w:val="007C7BD1"/>
    <w:rsid w:val="007C7C31"/>
    <w:rsid w:val="007C7C98"/>
    <w:rsid w:val="007C7D1F"/>
    <w:rsid w:val="007C7D7C"/>
    <w:rsid w:val="007C7DBB"/>
    <w:rsid w:val="007C7DD6"/>
    <w:rsid w:val="007C7DDB"/>
    <w:rsid w:val="007C7E06"/>
    <w:rsid w:val="007C7E2B"/>
    <w:rsid w:val="007C7E8A"/>
    <w:rsid w:val="007C7FD6"/>
    <w:rsid w:val="007C7FDD"/>
    <w:rsid w:val="007D000E"/>
    <w:rsid w:val="007D0029"/>
    <w:rsid w:val="007D0071"/>
    <w:rsid w:val="007D00EE"/>
    <w:rsid w:val="007D01FA"/>
    <w:rsid w:val="007D0217"/>
    <w:rsid w:val="007D0226"/>
    <w:rsid w:val="007D022C"/>
    <w:rsid w:val="007D02D4"/>
    <w:rsid w:val="007D034D"/>
    <w:rsid w:val="007D03DD"/>
    <w:rsid w:val="007D04A8"/>
    <w:rsid w:val="007D04AE"/>
    <w:rsid w:val="007D04E3"/>
    <w:rsid w:val="007D0600"/>
    <w:rsid w:val="007D06AD"/>
    <w:rsid w:val="007D0709"/>
    <w:rsid w:val="007D070D"/>
    <w:rsid w:val="007D0741"/>
    <w:rsid w:val="007D07A1"/>
    <w:rsid w:val="007D07E5"/>
    <w:rsid w:val="007D0862"/>
    <w:rsid w:val="007D08D2"/>
    <w:rsid w:val="007D0956"/>
    <w:rsid w:val="007D09AC"/>
    <w:rsid w:val="007D09D6"/>
    <w:rsid w:val="007D0A2A"/>
    <w:rsid w:val="007D0A45"/>
    <w:rsid w:val="007D0A52"/>
    <w:rsid w:val="007D0A7B"/>
    <w:rsid w:val="007D0A96"/>
    <w:rsid w:val="007D0AB8"/>
    <w:rsid w:val="007D0BC2"/>
    <w:rsid w:val="007D0BC6"/>
    <w:rsid w:val="007D0BF5"/>
    <w:rsid w:val="007D0C0D"/>
    <w:rsid w:val="007D0C1C"/>
    <w:rsid w:val="007D0C84"/>
    <w:rsid w:val="007D0E8A"/>
    <w:rsid w:val="007D0E90"/>
    <w:rsid w:val="007D0E98"/>
    <w:rsid w:val="007D0E9E"/>
    <w:rsid w:val="007D0F32"/>
    <w:rsid w:val="007D0FF1"/>
    <w:rsid w:val="007D103B"/>
    <w:rsid w:val="007D1063"/>
    <w:rsid w:val="007D110F"/>
    <w:rsid w:val="007D1146"/>
    <w:rsid w:val="007D11D7"/>
    <w:rsid w:val="007D121D"/>
    <w:rsid w:val="007D122C"/>
    <w:rsid w:val="007D1309"/>
    <w:rsid w:val="007D1321"/>
    <w:rsid w:val="007D1353"/>
    <w:rsid w:val="007D13AA"/>
    <w:rsid w:val="007D13B0"/>
    <w:rsid w:val="007D13E1"/>
    <w:rsid w:val="007D13EA"/>
    <w:rsid w:val="007D141F"/>
    <w:rsid w:val="007D1447"/>
    <w:rsid w:val="007D145A"/>
    <w:rsid w:val="007D14B5"/>
    <w:rsid w:val="007D14BA"/>
    <w:rsid w:val="007D1547"/>
    <w:rsid w:val="007D1661"/>
    <w:rsid w:val="007D16A5"/>
    <w:rsid w:val="007D1737"/>
    <w:rsid w:val="007D1752"/>
    <w:rsid w:val="007D17CC"/>
    <w:rsid w:val="007D17DB"/>
    <w:rsid w:val="007D17FD"/>
    <w:rsid w:val="007D184A"/>
    <w:rsid w:val="007D1903"/>
    <w:rsid w:val="007D1950"/>
    <w:rsid w:val="007D199A"/>
    <w:rsid w:val="007D19A2"/>
    <w:rsid w:val="007D1AA8"/>
    <w:rsid w:val="007D1ADA"/>
    <w:rsid w:val="007D1B6D"/>
    <w:rsid w:val="007D1B6F"/>
    <w:rsid w:val="007D1B77"/>
    <w:rsid w:val="007D1BDF"/>
    <w:rsid w:val="007D1C35"/>
    <w:rsid w:val="007D1C49"/>
    <w:rsid w:val="007D1CAA"/>
    <w:rsid w:val="007D1CF6"/>
    <w:rsid w:val="007D1D98"/>
    <w:rsid w:val="007D1DCF"/>
    <w:rsid w:val="007D1DE2"/>
    <w:rsid w:val="007D1DEE"/>
    <w:rsid w:val="007D1E4D"/>
    <w:rsid w:val="007D1E92"/>
    <w:rsid w:val="007D1EA8"/>
    <w:rsid w:val="007D1EB1"/>
    <w:rsid w:val="007D1EC2"/>
    <w:rsid w:val="007D1F5E"/>
    <w:rsid w:val="007D1FF1"/>
    <w:rsid w:val="007D2052"/>
    <w:rsid w:val="007D208F"/>
    <w:rsid w:val="007D20B7"/>
    <w:rsid w:val="007D20B9"/>
    <w:rsid w:val="007D20C5"/>
    <w:rsid w:val="007D2102"/>
    <w:rsid w:val="007D213C"/>
    <w:rsid w:val="007D215F"/>
    <w:rsid w:val="007D216A"/>
    <w:rsid w:val="007D21AB"/>
    <w:rsid w:val="007D21BC"/>
    <w:rsid w:val="007D21E3"/>
    <w:rsid w:val="007D21FC"/>
    <w:rsid w:val="007D22F4"/>
    <w:rsid w:val="007D2331"/>
    <w:rsid w:val="007D23A3"/>
    <w:rsid w:val="007D23C4"/>
    <w:rsid w:val="007D24B0"/>
    <w:rsid w:val="007D24B2"/>
    <w:rsid w:val="007D24F9"/>
    <w:rsid w:val="007D250B"/>
    <w:rsid w:val="007D2557"/>
    <w:rsid w:val="007D2564"/>
    <w:rsid w:val="007D256D"/>
    <w:rsid w:val="007D2581"/>
    <w:rsid w:val="007D25C0"/>
    <w:rsid w:val="007D26D6"/>
    <w:rsid w:val="007D272F"/>
    <w:rsid w:val="007D279F"/>
    <w:rsid w:val="007D27D5"/>
    <w:rsid w:val="007D27F4"/>
    <w:rsid w:val="007D283B"/>
    <w:rsid w:val="007D2866"/>
    <w:rsid w:val="007D28DD"/>
    <w:rsid w:val="007D28FB"/>
    <w:rsid w:val="007D29CE"/>
    <w:rsid w:val="007D2A03"/>
    <w:rsid w:val="007D2AFF"/>
    <w:rsid w:val="007D2B2F"/>
    <w:rsid w:val="007D2B4E"/>
    <w:rsid w:val="007D2B86"/>
    <w:rsid w:val="007D2BAA"/>
    <w:rsid w:val="007D2BC6"/>
    <w:rsid w:val="007D2BCC"/>
    <w:rsid w:val="007D2BDE"/>
    <w:rsid w:val="007D2BFA"/>
    <w:rsid w:val="007D2C04"/>
    <w:rsid w:val="007D2C73"/>
    <w:rsid w:val="007D2C87"/>
    <w:rsid w:val="007D2C9A"/>
    <w:rsid w:val="007D2CC7"/>
    <w:rsid w:val="007D2E90"/>
    <w:rsid w:val="007D2F3E"/>
    <w:rsid w:val="007D2FC7"/>
    <w:rsid w:val="007D302B"/>
    <w:rsid w:val="007D309C"/>
    <w:rsid w:val="007D30FC"/>
    <w:rsid w:val="007D3114"/>
    <w:rsid w:val="007D316F"/>
    <w:rsid w:val="007D31AA"/>
    <w:rsid w:val="007D321A"/>
    <w:rsid w:val="007D32FC"/>
    <w:rsid w:val="007D3372"/>
    <w:rsid w:val="007D33AB"/>
    <w:rsid w:val="007D33B6"/>
    <w:rsid w:val="007D344C"/>
    <w:rsid w:val="007D3517"/>
    <w:rsid w:val="007D3524"/>
    <w:rsid w:val="007D3567"/>
    <w:rsid w:val="007D358F"/>
    <w:rsid w:val="007D3595"/>
    <w:rsid w:val="007D35CC"/>
    <w:rsid w:val="007D3619"/>
    <w:rsid w:val="007D3671"/>
    <w:rsid w:val="007D3684"/>
    <w:rsid w:val="007D36A4"/>
    <w:rsid w:val="007D3784"/>
    <w:rsid w:val="007D3845"/>
    <w:rsid w:val="007D384E"/>
    <w:rsid w:val="007D3891"/>
    <w:rsid w:val="007D38CD"/>
    <w:rsid w:val="007D38CE"/>
    <w:rsid w:val="007D38FA"/>
    <w:rsid w:val="007D3907"/>
    <w:rsid w:val="007D3A20"/>
    <w:rsid w:val="007D3A2A"/>
    <w:rsid w:val="007D3A74"/>
    <w:rsid w:val="007D3AC1"/>
    <w:rsid w:val="007D3AFB"/>
    <w:rsid w:val="007D3B3E"/>
    <w:rsid w:val="007D3C34"/>
    <w:rsid w:val="007D3C3C"/>
    <w:rsid w:val="007D3CEC"/>
    <w:rsid w:val="007D3CF9"/>
    <w:rsid w:val="007D3D27"/>
    <w:rsid w:val="007D3D96"/>
    <w:rsid w:val="007D3DDD"/>
    <w:rsid w:val="007D3DED"/>
    <w:rsid w:val="007D3DF4"/>
    <w:rsid w:val="007D3E2C"/>
    <w:rsid w:val="007D3ED3"/>
    <w:rsid w:val="007D3EF9"/>
    <w:rsid w:val="007D3F04"/>
    <w:rsid w:val="007D3F62"/>
    <w:rsid w:val="007D3FD5"/>
    <w:rsid w:val="007D400B"/>
    <w:rsid w:val="007D4049"/>
    <w:rsid w:val="007D40B3"/>
    <w:rsid w:val="007D4115"/>
    <w:rsid w:val="007D4194"/>
    <w:rsid w:val="007D41DB"/>
    <w:rsid w:val="007D4201"/>
    <w:rsid w:val="007D42F7"/>
    <w:rsid w:val="007D43D7"/>
    <w:rsid w:val="007D4451"/>
    <w:rsid w:val="007D4475"/>
    <w:rsid w:val="007D44FB"/>
    <w:rsid w:val="007D452F"/>
    <w:rsid w:val="007D453A"/>
    <w:rsid w:val="007D45BA"/>
    <w:rsid w:val="007D4697"/>
    <w:rsid w:val="007D46D4"/>
    <w:rsid w:val="007D4703"/>
    <w:rsid w:val="007D4716"/>
    <w:rsid w:val="007D4727"/>
    <w:rsid w:val="007D47B0"/>
    <w:rsid w:val="007D47B9"/>
    <w:rsid w:val="007D4891"/>
    <w:rsid w:val="007D4896"/>
    <w:rsid w:val="007D4898"/>
    <w:rsid w:val="007D48DE"/>
    <w:rsid w:val="007D4952"/>
    <w:rsid w:val="007D4957"/>
    <w:rsid w:val="007D49D2"/>
    <w:rsid w:val="007D4A71"/>
    <w:rsid w:val="007D4AF4"/>
    <w:rsid w:val="007D4B32"/>
    <w:rsid w:val="007D4B35"/>
    <w:rsid w:val="007D4B47"/>
    <w:rsid w:val="007D4B85"/>
    <w:rsid w:val="007D4CC9"/>
    <w:rsid w:val="007D4E01"/>
    <w:rsid w:val="007D4E46"/>
    <w:rsid w:val="007D4F0C"/>
    <w:rsid w:val="007D4F61"/>
    <w:rsid w:val="007D5038"/>
    <w:rsid w:val="007D503B"/>
    <w:rsid w:val="007D50DC"/>
    <w:rsid w:val="007D5162"/>
    <w:rsid w:val="007D51B8"/>
    <w:rsid w:val="007D51BB"/>
    <w:rsid w:val="007D51BD"/>
    <w:rsid w:val="007D51DB"/>
    <w:rsid w:val="007D51E8"/>
    <w:rsid w:val="007D5265"/>
    <w:rsid w:val="007D526E"/>
    <w:rsid w:val="007D52E3"/>
    <w:rsid w:val="007D5337"/>
    <w:rsid w:val="007D5348"/>
    <w:rsid w:val="007D53E7"/>
    <w:rsid w:val="007D548A"/>
    <w:rsid w:val="007D54DC"/>
    <w:rsid w:val="007D553F"/>
    <w:rsid w:val="007D5586"/>
    <w:rsid w:val="007D558A"/>
    <w:rsid w:val="007D5605"/>
    <w:rsid w:val="007D5672"/>
    <w:rsid w:val="007D56D4"/>
    <w:rsid w:val="007D5738"/>
    <w:rsid w:val="007D5773"/>
    <w:rsid w:val="007D579D"/>
    <w:rsid w:val="007D5832"/>
    <w:rsid w:val="007D5833"/>
    <w:rsid w:val="007D5841"/>
    <w:rsid w:val="007D58E2"/>
    <w:rsid w:val="007D5969"/>
    <w:rsid w:val="007D59CD"/>
    <w:rsid w:val="007D5A59"/>
    <w:rsid w:val="007D5A9C"/>
    <w:rsid w:val="007D5AAE"/>
    <w:rsid w:val="007D5B4D"/>
    <w:rsid w:val="007D5B9B"/>
    <w:rsid w:val="007D5C50"/>
    <w:rsid w:val="007D5C7D"/>
    <w:rsid w:val="007D5CCA"/>
    <w:rsid w:val="007D5CD8"/>
    <w:rsid w:val="007D5D03"/>
    <w:rsid w:val="007D5DA4"/>
    <w:rsid w:val="007D5DF6"/>
    <w:rsid w:val="007D5E4E"/>
    <w:rsid w:val="007D5EAC"/>
    <w:rsid w:val="007D5F26"/>
    <w:rsid w:val="007D603C"/>
    <w:rsid w:val="007D607B"/>
    <w:rsid w:val="007D60DF"/>
    <w:rsid w:val="007D6141"/>
    <w:rsid w:val="007D6148"/>
    <w:rsid w:val="007D61BA"/>
    <w:rsid w:val="007D61F3"/>
    <w:rsid w:val="007D6273"/>
    <w:rsid w:val="007D62A0"/>
    <w:rsid w:val="007D62F6"/>
    <w:rsid w:val="007D630D"/>
    <w:rsid w:val="007D631F"/>
    <w:rsid w:val="007D6354"/>
    <w:rsid w:val="007D63A5"/>
    <w:rsid w:val="007D6417"/>
    <w:rsid w:val="007D6441"/>
    <w:rsid w:val="007D64A5"/>
    <w:rsid w:val="007D64EA"/>
    <w:rsid w:val="007D6554"/>
    <w:rsid w:val="007D65DE"/>
    <w:rsid w:val="007D65F0"/>
    <w:rsid w:val="007D660E"/>
    <w:rsid w:val="007D6624"/>
    <w:rsid w:val="007D6665"/>
    <w:rsid w:val="007D6696"/>
    <w:rsid w:val="007D66A3"/>
    <w:rsid w:val="007D66BA"/>
    <w:rsid w:val="007D66D7"/>
    <w:rsid w:val="007D673D"/>
    <w:rsid w:val="007D677D"/>
    <w:rsid w:val="007D67DF"/>
    <w:rsid w:val="007D67E9"/>
    <w:rsid w:val="007D6814"/>
    <w:rsid w:val="007D6823"/>
    <w:rsid w:val="007D6842"/>
    <w:rsid w:val="007D6860"/>
    <w:rsid w:val="007D6874"/>
    <w:rsid w:val="007D6897"/>
    <w:rsid w:val="007D6911"/>
    <w:rsid w:val="007D6ACF"/>
    <w:rsid w:val="007D6AFF"/>
    <w:rsid w:val="007D6B41"/>
    <w:rsid w:val="007D6B49"/>
    <w:rsid w:val="007D6B87"/>
    <w:rsid w:val="007D6BD2"/>
    <w:rsid w:val="007D6BFE"/>
    <w:rsid w:val="007D6C4D"/>
    <w:rsid w:val="007D6CEF"/>
    <w:rsid w:val="007D6D21"/>
    <w:rsid w:val="007D6D43"/>
    <w:rsid w:val="007D6D49"/>
    <w:rsid w:val="007D6E2B"/>
    <w:rsid w:val="007D6E40"/>
    <w:rsid w:val="007D6EE5"/>
    <w:rsid w:val="007D6F3C"/>
    <w:rsid w:val="007D700A"/>
    <w:rsid w:val="007D7078"/>
    <w:rsid w:val="007D7173"/>
    <w:rsid w:val="007D7183"/>
    <w:rsid w:val="007D73A2"/>
    <w:rsid w:val="007D73F3"/>
    <w:rsid w:val="007D741B"/>
    <w:rsid w:val="007D7494"/>
    <w:rsid w:val="007D74A5"/>
    <w:rsid w:val="007D7562"/>
    <w:rsid w:val="007D7564"/>
    <w:rsid w:val="007D7580"/>
    <w:rsid w:val="007D7581"/>
    <w:rsid w:val="007D767F"/>
    <w:rsid w:val="007D7712"/>
    <w:rsid w:val="007D7767"/>
    <w:rsid w:val="007D7815"/>
    <w:rsid w:val="007D7822"/>
    <w:rsid w:val="007D78E6"/>
    <w:rsid w:val="007D78E7"/>
    <w:rsid w:val="007D7976"/>
    <w:rsid w:val="007D7A05"/>
    <w:rsid w:val="007D7A0A"/>
    <w:rsid w:val="007D7A64"/>
    <w:rsid w:val="007D7A73"/>
    <w:rsid w:val="007D7A8B"/>
    <w:rsid w:val="007D7B53"/>
    <w:rsid w:val="007D7B56"/>
    <w:rsid w:val="007D7B99"/>
    <w:rsid w:val="007D7BCB"/>
    <w:rsid w:val="007D7BDC"/>
    <w:rsid w:val="007D7C3A"/>
    <w:rsid w:val="007D7C4E"/>
    <w:rsid w:val="007D7C57"/>
    <w:rsid w:val="007D7C69"/>
    <w:rsid w:val="007D7C6F"/>
    <w:rsid w:val="007D7C84"/>
    <w:rsid w:val="007D7D22"/>
    <w:rsid w:val="007D7E0A"/>
    <w:rsid w:val="007D7E49"/>
    <w:rsid w:val="007D7E5E"/>
    <w:rsid w:val="007D7EA4"/>
    <w:rsid w:val="007D7F36"/>
    <w:rsid w:val="007D7F9D"/>
    <w:rsid w:val="007E001D"/>
    <w:rsid w:val="007E00DF"/>
    <w:rsid w:val="007E0125"/>
    <w:rsid w:val="007E0267"/>
    <w:rsid w:val="007E02A8"/>
    <w:rsid w:val="007E02B5"/>
    <w:rsid w:val="007E0355"/>
    <w:rsid w:val="007E035C"/>
    <w:rsid w:val="007E03C8"/>
    <w:rsid w:val="007E0422"/>
    <w:rsid w:val="007E042E"/>
    <w:rsid w:val="007E046C"/>
    <w:rsid w:val="007E0497"/>
    <w:rsid w:val="007E0514"/>
    <w:rsid w:val="007E0537"/>
    <w:rsid w:val="007E0572"/>
    <w:rsid w:val="007E058A"/>
    <w:rsid w:val="007E05B8"/>
    <w:rsid w:val="007E05C7"/>
    <w:rsid w:val="007E0607"/>
    <w:rsid w:val="007E065B"/>
    <w:rsid w:val="007E069D"/>
    <w:rsid w:val="007E070F"/>
    <w:rsid w:val="007E0786"/>
    <w:rsid w:val="007E08E8"/>
    <w:rsid w:val="007E0905"/>
    <w:rsid w:val="007E092D"/>
    <w:rsid w:val="007E0948"/>
    <w:rsid w:val="007E096A"/>
    <w:rsid w:val="007E09DB"/>
    <w:rsid w:val="007E0A17"/>
    <w:rsid w:val="007E0A2B"/>
    <w:rsid w:val="007E0A3D"/>
    <w:rsid w:val="007E0A4C"/>
    <w:rsid w:val="007E0B2E"/>
    <w:rsid w:val="007E0B4F"/>
    <w:rsid w:val="007E0B57"/>
    <w:rsid w:val="007E0B60"/>
    <w:rsid w:val="007E0B86"/>
    <w:rsid w:val="007E0B8D"/>
    <w:rsid w:val="007E0B90"/>
    <w:rsid w:val="007E0BFE"/>
    <w:rsid w:val="007E0C0E"/>
    <w:rsid w:val="007E0C16"/>
    <w:rsid w:val="007E0C38"/>
    <w:rsid w:val="007E0C71"/>
    <w:rsid w:val="007E0C8D"/>
    <w:rsid w:val="007E0CB4"/>
    <w:rsid w:val="007E0D14"/>
    <w:rsid w:val="007E0DA5"/>
    <w:rsid w:val="007E0DE9"/>
    <w:rsid w:val="007E0E78"/>
    <w:rsid w:val="007E0F9F"/>
    <w:rsid w:val="007E103C"/>
    <w:rsid w:val="007E10AF"/>
    <w:rsid w:val="007E1138"/>
    <w:rsid w:val="007E119D"/>
    <w:rsid w:val="007E11BD"/>
    <w:rsid w:val="007E11F3"/>
    <w:rsid w:val="007E12B9"/>
    <w:rsid w:val="007E1338"/>
    <w:rsid w:val="007E133C"/>
    <w:rsid w:val="007E13E4"/>
    <w:rsid w:val="007E1438"/>
    <w:rsid w:val="007E147F"/>
    <w:rsid w:val="007E14FE"/>
    <w:rsid w:val="007E152C"/>
    <w:rsid w:val="007E1571"/>
    <w:rsid w:val="007E1644"/>
    <w:rsid w:val="007E166F"/>
    <w:rsid w:val="007E1691"/>
    <w:rsid w:val="007E16A6"/>
    <w:rsid w:val="007E176F"/>
    <w:rsid w:val="007E1784"/>
    <w:rsid w:val="007E17D5"/>
    <w:rsid w:val="007E17DD"/>
    <w:rsid w:val="007E17E1"/>
    <w:rsid w:val="007E186B"/>
    <w:rsid w:val="007E19E6"/>
    <w:rsid w:val="007E1A55"/>
    <w:rsid w:val="007E1A58"/>
    <w:rsid w:val="007E1A86"/>
    <w:rsid w:val="007E1ADD"/>
    <w:rsid w:val="007E1AFE"/>
    <w:rsid w:val="007E1B38"/>
    <w:rsid w:val="007E1BA5"/>
    <w:rsid w:val="007E1BAA"/>
    <w:rsid w:val="007E1BCA"/>
    <w:rsid w:val="007E1C0F"/>
    <w:rsid w:val="007E1C18"/>
    <w:rsid w:val="007E1C77"/>
    <w:rsid w:val="007E1C7A"/>
    <w:rsid w:val="007E1CA4"/>
    <w:rsid w:val="007E1D36"/>
    <w:rsid w:val="007E1D5F"/>
    <w:rsid w:val="007E1DC0"/>
    <w:rsid w:val="007E1DEA"/>
    <w:rsid w:val="007E1DF2"/>
    <w:rsid w:val="007E1DFE"/>
    <w:rsid w:val="007E1E69"/>
    <w:rsid w:val="007E1E7F"/>
    <w:rsid w:val="007E1F05"/>
    <w:rsid w:val="007E1F76"/>
    <w:rsid w:val="007E1FEA"/>
    <w:rsid w:val="007E20BD"/>
    <w:rsid w:val="007E20DA"/>
    <w:rsid w:val="007E20DB"/>
    <w:rsid w:val="007E2144"/>
    <w:rsid w:val="007E2149"/>
    <w:rsid w:val="007E21A5"/>
    <w:rsid w:val="007E21CC"/>
    <w:rsid w:val="007E2201"/>
    <w:rsid w:val="007E2238"/>
    <w:rsid w:val="007E227C"/>
    <w:rsid w:val="007E22EF"/>
    <w:rsid w:val="007E2335"/>
    <w:rsid w:val="007E2338"/>
    <w:rsid w:val="007E2388"/>
    <w:rsid w:val="007E239B"/>
    <w:rsid w:val="007E249E"/>
    <w:rsid w:val="007E255B"/>
    <w:rsid w:val="007E2568"/>
    <w:rsid w:val="007E2585"/>
    <w:rsid w:val="007E25BA"/>
    <w:rsid w:val="007E25D6"/>
    <w:rsid w:val="007E2622"/>
    <w:rsid w:val="007E26BC"/>
    <w:rsid w:val="007E2753"/>
    <w:rsid w:val="007E27B9"/>
    <w:rsid w:val="007E2848"/>
    <w:rsid w:val="007E292D"/>
    <w:rsid w:val="007E2A04"/>
    <w:rsid w:val="007E2A48"/>
    <w:rsid w:val="007E2A50"/>
    <w:rsid w:val="007E2A6E"/>
    <w:rsid w:val="007E2A80"/>
    <w:rsid w:val="007E2A9C"/>
    <w:rsid w:val="007E2BEC"/>
    <w:rsid w:val="007E2C59"/>
    <w:rsid w:val="007E2C60"/>
    <w:rsid w:val="007E2C99"/>
    <w:rsid w:val="007E2CA4"/>
    <w:rsid w:val="007E2D12"/>
    <w:rsid w:val="007E2D8A"/>
    <w:rsid w:val="007E2D8F"/>
    <w:rsid w:val="007E2D98"/>
    <w:rsid w:val="007E2D99"/>
    <w:rsid w:val="007E2DC8"/>
    <w:rsid w:val="007E2E33"/>
    <w:rsid w:val="007E2E60"/>
    <w:rsid w:val="007E2E67"/>
    <w:rsid w:val="007E2ECE"/>
    <w:rsid w:val="007E2EFD"/>
    <w:rsid w:val="007E303E"/>
    <w:rsid w:val="007E3147"/>
    <w:rsid w:val="007E31C3"/>
    <w:rsid w:val="007E323E"/>
    <w:rsid w:val="007E3258"/>
    <w:rsid w:val="007E3293"/>
    <w:rsid w:val="007E329E"/>
    <w:rsid w:val="007E3399"/>
    <w:rsid w:val="007E33BA"/>
    <w:rsid w:val="007E33DA"/>
    <w:rsid w:val="007E3457"/>
    <w:rsid w:val="007E3461"/>
    <w:rsid w:val="007E346C"/>
    <w:rsid w:val="007E34B0"/>
    <w:rsid w:val="007E34D0"/>
    <w:rsid w:val="007E34F9"/>
    <w:rsid w:val="007E355E"/>
    <w:rsid w:val="007E358E"/>
    <w:rsid w:val="007E35AB"/>
    <w:rsid w:val="007E35AD"/>
    <w:rsid w:val="007E3609"/>
    <w:rsid w:val="007E3630"/>
    <w:rsid w:val="007E366C"/>
    <w:rsid w:val="007E36AE"/>
    <w:rsid w:val="007E36DD"/>
    <w:rsid w:val="007E36F8"/>
    <w:rsid w:val="007E3746"/>
    <w:rsid w:val="007E37B3"/>
    <w:rsid w:val="007E37B7"/>
    <w:rsid w:val="007E37BE"/>
    <w:rsid w:val="007E3830"/>
    <w:rsid w:val="007E387B"/>
    <w:rsid w:val="007E38F9"/>
    <w:rsid w:val="007E3969"/>
    <w:rsid w:val="007E39DD"/>
    <w:rsid w:val="007E39F9"/>
    <w:rsid w:val="007E3A94"/>
    <w:rsid w:val="007E3AD6"/>
    <w:rsid w:val="007E3B02"/>
    <w:rsid w:val="007E3B18"/>
    <w:rsid w:val="007E3B5C"/>
    <w:rsid w:val="007E3B70"/>
    <w:rsid w:val="007E3BEC"/>
    <w:rsid w:val="007E3C33"/>
    <w:rsid w:val="007E3C80"/>
    <w:rsid w:val="007E3E6F"/>
    <w:rsid w:val="007E3F57"/>
    <w:rsid w:val="007E4065"/>
    <w:rsid w:val="007E4096"/>
    <w:rsid w:val="007E40C0"/>
    <w:rsid w:val="007E40D5"/>
    <w:rsid w:val="007E40E2"/>
    <w:rsid w:val="007E4145"/>
    <w:rsid w:val="007E4163"/>
    <w:rsid w:val="007E41AB"/>
    <w:rsid w:val="007E41B6"/>
    <w:rsid w:val="007E41B9"/>
    <w:rsid w:val="007E41F0"/>
    <w:rsid w:val="007E4200"/>
    <w:rsid w:val="007E4251"/>
    <w:rsid w:val="007E42A2"/>
    <w:rsid w:val="007E4338"/>
    <w:rsid w:val="007E437D"/>
    <w:rsid w:val="007E43A6"/>
    <w:rsid w:val="007E43BF"/>
    <w:rsid w:val="007E43D5"/>
    <w:rsid w:val="007E444A"/>
    <w:rsid w:val="007E4458"/>
    <w:rsid w:val="007E44C5"/>
    <w:rsid w:val="007E44E2"/>
    <w:rsid w:val="007E44E5"/>
    <w:rsid w:val="007E4506"/>
    <w:rsid w:val="007E452D"/>
    <w:rsid w:val="007E4560"/>
    <w:rsid w:val="007E460B"/>
    <w:rsid w:val="007E46E3"/>
    <w:rsid w:val="007E46FD"/>
    <w:rsid w:val="007E470A"/>
    <w:rsid w:val="007E477D"/>
    <w:rsid w:val="007E47CE"/>
    <w:rsid w:val="007E4838"/>
    <w:rsid w:val="007E485C"/>
    <w:rsid w:val="007E4999"/>
    <w:rsid w:val="007E49A6"/>
    <w:rsid w:val="007E49F1"/>
    <w:rsid w:val="007E4A1D"/>
    <w:rsid w:val="007E4A93"/>
    <w:rsid w:val="007E4B1D"/>
    <w:rsid w:val="007E4B5E"/>
    <w:rsid w:val="007E4B6D"/>
    <w:rsid w:val="007E4C2B"/>
    <w:rsid w:val="007E4DAC"/>
    <w:rsid w:val="007E4E55"/>
    <w:rsid w:val="007E4E58"/>
    <w:rsid w:val="007E4E6A"/>
    <w:rsid w:val="007E4ED4"/>
    <w:rsid w:val="007E4EE0"/>
    <w:rsid w:val="007E4F0A"/>
    <w:rsid w:val="007E4F6A"/>
    <w:rsid w:val="007E4FA8"/>
    <w:rsid w:val="007E4FAE"/>
    <w:rsid w:val="007E5052"/>
    <w:rsid w:val="007E507F"/>
    <w:rsid w:val="007E50CC"/>
    <w:rsid w:val="007E50D2"/>
    <w:rsid w:val="007E5117"/>
    <w:rsid w:val="007E5119"/>
    <w:rsid w:val="007E5188"/>
    <w:rsid w:val="007E5196"/>
    <w:rsid w:val="007E51F0"/>
    <w:rsid w:val="007E5217"/>
    <w:rsid w:val="007E522B"/>
    <w:rsid w:val="007E5234"/>
    <w:rsid w:val="007E5239"/>
    <w:rsid w:val="007E525D"/>
    <w:rsid w:val="007E5276"/>
    <w:rsid w:val="007E5397"/>
    <w:rsid w:val="007E53F3"/>
    <w:rsid w:val="007E5494"/>
    <w:rsid w:val="007E549A"/>
    <w:rsid w:val="007E549F"/>
    <w:rsid w:val="007E55BF"/>
    <w:rsid w:val="007E5744"/>
    <w:rsid w:val="007E5760"/>
    <w:rsid w:val="007E5807"/>
    <w:rsid w:val="007E5857"/>
    <w:rsid w:val="007E58BC"/>
    <w:rsid w:val="007E58DA"/>
    <w:rsid w:val="007E58F4"/>
    <w:rsid w:val="007E5941"/>
    <w:rsid w:val="007E5951"/>
    <w:rsid w:val="007E59B9"/>
    <w:rsid w:val="007E5A08"/>
    <w:rsid w:val="007E5A66"/>
    <w:rsid w:val="007E5AAF"/>
    <w:rsid w:val="007E5ACA"/>
    <w:rsid w:val="007E5AD9"/>
    <w:rsid w:val="007E5AF6"/>
    <w:rsid w:val="007E5B3A"/>
    <w:rsid w:val="007E5B7A"/>
    <w:rsid w:val="007E5B8D"/>
    <w:rsid w:val="007E5C80"/>
    <w:rsid w:val="007E5CAB"/>
    <w:rsid w:val="007E5CD8"/>
    <w:rsid w:val="007E5D62"/>
    <w:rsid w:val="007E5D95"/>
    <w:rsid w:val="007E5D99"/>
    <w:rsid w:val="007E5DF0"/>
    <w:rsid w:val="007E5E16"/>
    <w:rsid w:val="007E5E6B"/>
    <w:rsid w:val="007E5ED3"/>
    <w:rsid w:val="007E5EEF"/>
    <w:rsid w:val="007E5F70"/>
    <w:rsid w:val="007E5FB3"/>
    <w:rsid w:val="007E5FDE"/>
    <w:rsid w:val="007E5FF6"/>
    <w:rsid w:val="007E602A"/>
    <w:rsid w:val="007E60F3"/>
    <w:rsid w:val="007E6163"/>
    <w:rsid w:val="007E61AB"/>
    <w:rsid w:val="007E623B"/>
    <w:rsid w:val="007E6262"/>
    <w:rsid w:val="007E627A"/>
    <w:rsid w:val="007E629D"/>
    <w:rsid w:val="007E6314"/>
    <w:rsid w:val="007E633D"/>
    <w:rsid w:val="007E636A"/>
    <w:rsid w:val="007E63AF"/>
    <w:rsid w:val="007E6492"/>
    <w:rsid w:val="007E6510"/>
    <w:rsid w:val="007E6562"/>
    <w:rsid w:val="007E658A"/>
    <w:rsid w:val="007E659C"/>
    <w:rsid w:val="007E65AA"/>
    <w:rsid w:val="007E6618"/>
    <w:rsid w:val="007E661A"/>
    <w:rsid w:val="007E6653"/>
    <w:rsid w:val="007E6656"/>
    <w:rsid w:val="007E6686"/>
    <w:rsid w:val="007E66AE"/>
    <w:rsid w:val="007E66CE"/>
    <w:rsid w:val="007E6711"/>
    <w:rsid w:val="007E67A2"/>
    <w:rsid w:val="007E67DF"/>
    <w:rsid w:val="007E6842"/>
    <w:rsid w:val="007E68BB"/>
    <w:rsid w:val="007E68EA"/>
    <w:rsid w:val="007E697B"/>
    <w:rsid w:val="007E6996"/>
    <w:rsid w:val="007E699D"/>
    <w:rsid w:val="007E6A2A"/>
    <w:rsid w:val="007E6A46"/>
    <w:rsid w:val="007E6AA0"/>
    <w:rsid w:val="007E6AE8"/>
    <w:rsid w:val="007E6B18"/>
    <w:rsid w:val="007E6B77"/>
    <w:rsid w:val="007E6C02"/>
    <w:rsid w:val="007E6C3E"/>
    <w:rsid w:val="007E6C41"/>
    <w:rsid w:val="007E6CCD"/>
    <w:rsid w:val="007E6D1F"/>
    <w:rsid w:val="007E6D21"/>
    <w:rsid w:val="007E6D95"/>
    <w:rsid w:val="007E6DA2"/>
    <w:rsid w:val="007E6E2C"/>
    <w:rsid w:val="007E6E38"/>
    <w:rsid w:val="007E6EA3"/>
    <w:rsid w:val="007E6EF3"/>
    <w:rsid w:val="007E6F36"/>
    <w:rsid w:val="007E6F9C"/>
    <w:rsid w:val="007E70AA"/>
    <w:rsid w:val="007E71A8"/>
    <w:rsid w:val="007E7238"/>
    <w:rsid w:val="007E723B"/>
    <w:rsid w:val="007E7244"/>
    <w:rsid w:val="007E7255"/>
    <w:rsid w:val="007E72FC"/>
    <w:rsid w:val="007E735A"/>
    <w:rsid w:val="007E7391"/>
    <w:rsid w:val="007E7395"/>
    <w:rsid w:val="007E75E4"/>
    <w:rsid w:val="007E767E"/>
    <w:rsid w:val="007E7804"/>
    <w:rsid w:val="007E7872"/>
    <w:rsid w:val="007E78B2"/>
    <w:rsid w:val="007E7942"/>
    <w:rsid w:val="007E7996"/>
    <w:rsid w:val="007E7A4C"/>
    <w:rsid w:val="007E7A52"/>
    <w:rsid w:val="007E7A91"/>
    <w:rsid w:val="007E7AB2"/>
    <w:rsid w:val="007E7AF7"/>
    <w:rsid w:val="007E7B29"/>
    <w:rsid w:val="007E7B30"/>
    <w:rsid w:val="007E7BC8"/>
    <w:rsid w:val="007E7BD4"/>
    <w:rsid w:val="007E7BE9"/>
    <w:rsid w:val="007E7C54"/>
    <w:rsid w:val="007E7C86"/>
    <w:rsid w:val="007E7CDB"/>
    <w:rsid w:val="007E7D95"/>
    <w:rsid w:val="007E7E42"/>
    <w:rsid w:val="007E7E6B"/>
    <w:rsid w:val="007E7ED1"/>
    <w:rsid w:val="007F0043"/>
    <w:rsid w:val="007F00C2"/>
    <w:rsid w:val="007F00D4"/>
    <w:rsid w:val="007F00E7"/>
    <w:rsid w:val="007F01BA"/>
    <w:rsid w:val="007F01BC"/>
    <w:rsid w:val="007F01F4"/>
    <w:rsid w:val="007F01FF"/>
    <w:rsid w:val="007F022B"/>
    <w:rsid w:val="007F025D"/>
    <w:rsid w:val="007F025F"/>
    <w:rsid w:val="007F0269"/>
    <w:rsid w:val="007F026D"/>
    <w:rsid w:val="007F0330"/>
    <w:rsid w:val="007F041E"/>
    <w:rsid w:val="007F04C4"/>
    <w:rsid w:val="007F04C7"/>
    <w:rsid w:val="007F052B"/>
    <w:rsid w:val="007F0532"/>
    <w:rsid w:val="007F0564"/>
    <w:rsid w:val="007F056E"/>
    <w:rsid w:val="007F0629"/>
    <w:rsid w:val="007F064F"/>
    <w:rsid w:val="007F0657"/>
    <w:rsid w:val="007F0699"/>
    <w:rsid w:val="007F06B1"/>
    <w:rsid w:val="007F0770"/>
    <w:rsid w:val="007F077C"/>
    <w:rsid w:val="007F07E3"/>
    <w:rsid w:val="007F07E4"/>
    <w:rsid w:val="007F080F"/>
    <w:rsid w:val="007F08B1"/>
    <w:rsid w:val="007F08E3"/>
    <w:rsid w:val="007F0926"/>
    <w:rsid w:val="007F09AF"/>
    <w:rsid w:val="007F09D1"/>
    <w:rsid w:val="007F0A3C"/>
    <w:rsid w:val="007F0A5C"/>
    <w:rsid w:val="007F0A66"/>
    <w:rsid w:val="007F0A8E"/>
    <w:rsid w:val="007F0AB7"/>
    <w:rsid w:val="007F0B69"/>
    <w:rsid w:val="007F0B6F"/>
    <w:rsid w:val="007F0BA9"/>
    <w:rsid w:val="007F0BF1"/>
    <w:rsid w:val="007F0BFA"/>
    <w:rsid w:val="007F0C28"/>
    <w:rsid w:val="007F0C83"/>
    <w:rsid w:val="007F0CD7"/>
    <w:rsid w:val="007F0CF1"/>
    <w:rsid w:val="007F0D14"/>
    <w:rsid w:val="007F0D16"/>
    <w:rsid w:val="007F0D7F"/>
    <w:rsid w:val="007F0EE1"/>
    <w:rsid w:val="007F0F37"/>
    <w:rsid w:val="007F0FC7"/>
    <w:rsid w:val="007F0FE1"/>
    <w:rsid w:val="007F1087"/>
    <w:rsid w:val="007F1097"/>
    <w:rsid w:val="007F1170"/>
    <w:rsid w:val="007F1269"/>
    <w:rsid w:val="007F1270"/>
    <w:rsid w:val="007F1283"/>
    <w:rsid w:val="007F12FB"/>
    <w:rsid w:val="007F1307"/>
    <w:rsid w:val="007F137A"/>
    <w:rsid w:val="007F1452"/>
    <w:rsid w:val="007F1486"/>
    <w:rsid w:val="007F151E"/>
    <w:rsid w:val="007F1545"/>
    <w:rsid w:val="007F15AB"/>
    <w:rsid w:val="007F170B"/>
    <w:rsid w:val="007F1712"/>
    <w:rsid w:val="007F1723"/>
    <w:rsid w:val="007F1782"/>
    <w:rsid w:val="007F17B9"/>
    <w:rsid w:val="007F181D"/>
    <w:rsid w:val="007F182A"/>
    <w:rsid w:val="007F182D"/>
    <w:rsid w:val="007F1894"/>
    <w:rsid w:val="007F1918"/>
    <w:rsid w:val="007F19D9"/>
    <w:rsid w:val="007F1A3B"/>
    <w:rsid w:val="007F1AF4"/>
    <w:rsid w:val="007F1B4E"/>
    <w:rsid w:val="007F1BCD"/>
    <w:rsid w:val="007F1C84"/>
    <w:rsid w:val="007F1CC1"/>
    <w:rsid w:val="007F1CCE"/>
    <w:rsid w:val="007F1CD6"/>
    <w:rsid w:val="007F1CF0"/>
    <w:rsid w:val="007F1ED1"/>
    <w:rsid w:val="007F1EEB"/>
    <w:rsid w:val="007F1EED"/>
    <w:rsid w:val="007F1F1E"/>
    <w:rsid w:val="007F1F47"/>
    <w:rsid w:val="007F1FA8"/>
    <w:rsid w:val="007F1FBB"/>
    <w:rsid w:val="007F1FFB"/>
    <w:rsid w:val="007F2047"/>
    <w:rsid w:val="007F2091"/>
    <w:rsid w:val="007F20C8"/>
    <w:rsid w:val="007F20FB"/>
    <w:rsid w:val="007F2220"/>
    <w:rsid w:val="007F2280"/>
    <w:rsid w:val="007F22C7"/>
    <w:rsid w:val="007F22CC"/>
    <w:rsid w:val="007F2323"/>
    <w:rsid w:val="007F236C"/>
    <w:rsid w:val="007F23F8"/>
    <w:rsid w:val="007F24F2"/>
    <w:rsid w:val="007F252C"/>
    <w:rsid w:val="007F255C"/>
    <w:rsid w:val="007F255D"/>
    <w:rsid w:val="007F255E"/>
    <w:rsid w:val="007F25EC"/>
    <w:rsid w:val="007F2668"/>
    <w:rsid w:val="007F267B"/>
    <w:rsid w:val="007F2689"/>
    <w:rsid w:val="007F2695"/>
    <w:rsid w:val="007F26A5"/>
    <w:rsid w:val="007F26F3"/>
    <w:rsid w:val="007F2718"/>
    <w:rsid w:val="007F2729"/>
    <w:rsid w:val="007F272F"/>
    <w:rsid w:val="007F27AD"/>
    <w:rsid w:val="007F2858"/>
    <w:rsid w:val="007F28C2"/>
    <w:rsid w:val="007F28C4"/>
    <w:rsid w:val="007F28C6"/>
    <w:rsid w:val="007F2952"/>
    <w:rsid w:val="007F2969"/>
    <w:rsid w:val="007F29B8"/>
    <w:rsid w:val="007F29BB"/>
    <w:rsid w:val="007F2A14"/>
    <w:rsid w:val="007F2A41"/>
    <w:rsid w:val="007F2AC1"/>
    <w:rsid w:val="007F2AC4"/>
    <w:rsid w:val="007F2ACA"/>
    <w:rsid w:val="007F2BC1"/>
    <w:rsid w:val="007F2BF3"/>
    <w:rsid w:val="007F2BF4"/>
    <w:rsid w:val="007F2C87"/>
    <w:rsid w:val="007F2CBA"/>
    <w:rsid w:val="007F2D4D"/>
    <w:rsid w:val="007F2D55"/>
    <w:rsid w:val="007F2DDE"/>
    <w:rsid w:val="007F2DEB"/>
    <w:rsid w:val="007F2E66"/>
    <w:rsid w:val="007F2E7C"/>
    <w:rsid w:val="007F2EF1"/>
    <w:rsid w:val="007F2EF3"/>
    <w:rsid w:val="007F2F68"/>
    <w:rsid w:val="007F2F70"/>
    <w:rsid w:val="007F2F77"/>
    <w:rsid w:val="007F2FF2"/>
    <w:rsid w:val="007F306F"/>
    <w:rsid w:val="007F3070"/>
    <w:rsid w:val="007F3144"/>
    <w:rsid w:val="007F3159"/>
    <w:rsid w:val="007F3177"/>
    <w:rsid w:val="007F31A2"/>
    <w:rsid w:val="007F31C3"/>
    <w:rsid w:val="007F3244"/>
    <w:rsid w:val="007F334C"/>
    <w:rsid w:val="007F33AA"/>
    <w:rsid w:val="007F33AC"/>
    <w:rsid w:val="007F353E"/>
    <w:rsid w:val="007F35B0"/>
    <w:rsid w:val="007F35E2"/>
    <w:rsid w:val="007F3646"/>
    <w:rsid w:val="007F36EE"/>
    <w:rsid w:val="007F3711"/>
    <w:rsid w:val="007F372D"/>
    <w:rsid w:val="007F37BF"/>
    <w:rsid w:val="007F37CC"/>
    <w:rsid w:val="007F37E6"/>
    <w:rsid w:val="007F3895"/>
    <w:rsid w:val="007F38C9"/>
    <w:rsid w:val="007F3910"/>
    <w:rsid w:val="007F394E"/>
    <w:rsid w:val="007F398B"/>
    <w:rsid w:val="007F39BC"/>
    <w:rsid w:val="007F39F8"/>
    <w:rsid w:val="007F3ABD"/>
    <w:rsid w:val="007F3AC7"/>
    <w:rsid w:val="007F3B46"/>
    <w:rsid w:val="007F3B8F"/>
    <w:rsid w:val="007F3BCC"/>
    <w:rsid w:val="007F3BE2"/>
    <w:rsid w:val="007F3C57"/>
    <w:rsid w:val="007F3D0E"/>
    <w:rsid w:val="007F3D72"/>
    <w:rsid w:val="007F3D83"/>
    <w:rsid w:val="007F3DB6"/>
    <w:rsid w:val="007F3DDE"/>
    <w:rsid w:val="007F3DE6"/>
    <w:rsid w:val="007F3ECC"/>
    <w:rsid w:val="007F3F32"/>
    <w:rsid w:val="007F3F53"/>
    <w:rsid w:val="007F3FA0"/>
    <w:rsid w:val="007F3FB1"/>
    <w:rsid w:val="007F3FFB"/>
    <w:rsid w:val="007F4009"/>
    <w:rsid w:val="007F4027"/>
    <w:rsid w:val="007F40BF"/>
    <w:rsid w:val="007F40FF"/>
    <w:rsid w:val="007F416C"/>
    <w:rsid w:val="007F42B3"/>
    <w:rsid w:val="007F42CC"/>
    <w:rsid w:val="007F42E1"/>
    <w:rsid w:val="007F4342"/>
    <w:rsid w:val="007F4375"/>
    <w:rsid w:val="007F43C5"/>
    <w:rsid w:val="007F43DC"/>
    <w:rsid w:val="007F43EB"/>
    <w:rsid w:val="007F4406"/>
    <w:rsid w:val="007F4461"/>
    <w:rsid w:val="007F449B"/>
    <w:rsid w:val="007F44AB"/>
    <w:rsid w:val="007F4513"/>
    <w:rsid w:val="007F4576"/>
    <w:rsid w:val="007F466F"/>
    <w:rsid w:val="007F4683"/>
    <w:rsid w:val="007F46B5"/>
    <w:rsid w:val="007F46EC"/>
    <w:rsid w:val="007F4711"/>
    <w:rsid w:val="007F473D"/>
    <w:rsid w:val="007F4771"/>
    <w:rsid w:val="007F4862"/>
    <w:rsid w:val="007F4899"/>
    <w:rsid w:val="007F48B4"/>
    <w:rsid w:val="007F492A"/>
    <w:rsid w:val="007F495F"/>
    <w:rsid w:val="007F49AF"/>
    <w:rsid w:val="007F49BB"/>
    <w:rsid w:val="007F49BC"/>
    <w:rsid w:val="007F49D3"/>
    <w:rsid w:val="007F4B1B"/>
    <w:rsid w:val="007F4B38"/>
    <w:rsid w:val="007F4B3E"/>
    <w:rsid w:val="007F4B62"/>
    <w:rsid w:val="007F4B9E"/>
    <w:rsid w:val="007F4BE4"/>
    <w:rsid w:val="007F4BE5"/>
    <w:rsid w:val="007F4C67"/>
    <w:rsid w:val="007F4C95"/>
    <w:rsid w:val="007F4D8C"/>
    <w:rsid w:val="007F4DCD"/>
    <w:rsid w:val="007F4DF6"/>
    <w:rsid w:val="007F4F0B"/>
    <w:rsid w:val="007F4F59"/>
    <w:rsid w:val="007F4F88"/>
    <w:rsid w:val="007F4FFA"/>
    <w:rsid w:val="007F508E"/>
    <w:rsid w:val="007F50C6"/>
    <w:rsid w:val="007F50DA"/>
    <w:rsid w:val="007F5135"/>
    <w:rsid w:val="007F5142"/>
    <w:rsid w:val="007F5185"/>
    <w:rsid w:val="007F5376"/>
    <w:rsid w:val="007F53B9"/>
    <w:rsid w:val="007F53D8"/>
    <w:rsid w:val="007F544B"/>
    <w:rsid w:val="007F554F"/>
    <w:rsid w:val="007F555C"/>
    <w:rsid w:val="007F55A0"/>
    <w:rsid w:val="007F55C9"/>
    <w:rsid w:val="007F561F"/>
    <w:rsid w:val="007F5683"/>
    <w:rsid w:val="007F56FB"/>
    <w:rsid w:val="007F5752"/>
    <w:rsid w:val="007F588A"/>
    <w:rsid w:val="007F58F0"/>
    <w:rsid w:val="007F58F9"/>
    <w:rsid w:val="007F590D"/>
    <w:rsid w:val="007F59BA"/>
    <w:rsid w:val="007F59E6"/>
    <w:rsid w:val="007F5A2D"/>
    <w:rsid w:val="007F5A51"/>
    <w:rsid w:val="007F5A5B"/>
    <w:rsid w:val="007F5A93"/>
    <w:rsid w:val="007F5BD1"/>
    <w:rsid w:val="007F5C41"/>
    <w:rsid w:val="007F5CE7"/>
    <w:rsid w:val="007F5D6B"/>
    <w:rsid w:val="007F5F0E"/>
    <w:rsid w:val="007F5FEB"/>
    <w:rsid w:val="007F5FF6"/>
    <w:rsid w:val="007F6045"/>
    <w:rsid w:val="007F609A"/>
    <w:rsid w:val="007F619E"/>
    <w:rsid w:val="007F6236"/>
    <w:rsid w:val="007F6275"/>
    <w:rsid w:val="007F62ED"/>
    <w:rsid w:val="007F6303"/>
    <w:rsid w:val="007F63EB"/>
    <w:rsid w:val="007F63F0"/>
    <w:rsid w:val="007F6412"/>
    <w:rsid w:val="007F642F"/>
    <w:rsid w:val="007F6472"/>
    <w:rsid w:val="007F64BE"/>
    <w:rsid w:val="007F64C8"/>
    <w:rsid w:val="007F6570"/>
    <w:rsid w:val="007F666A"/>
    <w:rsid w:val="007F6730"/>
    <w:rsid w:val="007F67C1"/>
    <w:rsid w:val="007F67C3"/>
    <w:rsid w:val="007F685E"/>
    <w:rsid w:val="007F6896"/>
    <w:rsid w:val="007F6A2A"/>
    <w:rsid w:val="007F6ADB"/>
    <w:rsid w:val="007F6B71"/>
    <w:rsid w:val="007F6B8F"/>
    <w:rsid w:val="007F6B90"/>
    <w:rsid w:val="007F6BB7"/>
    <w:rsid w:val="007F6BBA"/>
    <w:rsid w:val="007F6C40"/>
    <w:rsid w:val="007F6CD5"/>
    <w:rsid w:val="007F6DA0"/>
    <w:rsid w:val="007F6DE7"/>
    <w:rsid w:val="007F6E5D"/>
    <w:rsid w:val="007F6E9B"/>
    <w:rsid w:val="007F6EF9"/>
    <w:rsid w:val="007F6F66"/>
    <w:rsid w:val="007F6F6D"/>
    <w:rsid w:val="007F70D8"/>
    <w:rsid w:val="007F70FB"/>
    <w:rsid w:val="007F711B"/>
    <w:rsid w:val="007F7174"/>
    <w:rsid w:val="007F71A7"/>
    <w:rsid w:val="007F71F6"/>
    <w:rsid w:val="007F7260"/>
    <w:rsid w:val="007F72DD"/>
    <w:rsid w:val="007F72E2"/>
    <w:rsid w:val="007F737A"/>
    <w:rsid w:val="007F73AA"/>
    <w:rsid w:val="007F75F9"/>
    <w:rsid w:val="007F7619"/>
    <w:rsid w:val="007F773C"/>
    <w:rsid w:val="007F77B2"/>
    <w:rsid w:val="007F7864"/>
    <w:rsid w:val="007F78AE"/>
    <w:rsid w:val="007F7927"/>
    <w:rsid w:val="007F7929"/>
    <w:rsid w:val="007F79AD"/>
    <w:rsid w:val="007F79B4"/>
    <w:rsid w:val="007F79E1"/>
    <w:rsid w:val="007F7A22"/>
    <w:rsid w:val="007F7A32"/>
    <w:rsid w:val="007F7A38"/>
    <w:rsid w:val="007F7A62"/>
    <w:rsid w:val="007F7A7F"/>
    <w:rsid w:val="007F7B33"/>
    <w:rsid w:val="007F7B85"/>
    <w:rsid w:val="007F7BD7"/>
    <w:rsid w:val="007F7BDC"/>
    <w:rsid w:val="007F7C1B"/>
    <w:rsid w:val="007F7CD3"/>
    <w:rsid w:val="007F7D52"/>
    <w:rsid w:val="007F7D90"/>
    <w:rsid w:val="007F7EA3"/>
    <w:rsid w:val="007F7EB5"/>
    <w:rsid w:val="007F7ED0"/>
    <w:rsid w:val="007F7EE7"/>
    <w:rsid w:val="007F7F1D"/>
    <w:rsid w:val="0080006A"/>
    <w:rsid w:val="00800083"/>
    <w:rsid w:val="0080008C"/>
    <w:rsid w:val="008000B5"/>
    <w:rsid w:val="0080022B"/>
    <w:rsid w:val="008002A9"/>
    <w:rsid w:val="008002B9"/>
    <w:rsid w:val="0080043C"/>
    <w:rsid w:val="00800465"/>
    <w:rsid w:val="0080050B"/>
    <w:rsid w:val="00800510"/>
    <w:rsid w:val="0080054C"/>
    <w:rsid w:val="0080057E"/>
    <w:rsid w:val="008005B3"/>
    <w:rsid w:val="0080061D"/>
    <w:rsid w:val="00800636"/>
    <w:rsid w:val="00800684"/>
    <w:rsid w:val="008006E4"/>
    <w:rsid w:val="0080074D"/>
    <w:rsid w:val="0080087C"/>
    <w:rsid w:val="00800888"/>
    <w:rsid w:val="008008AA"/>
    <w:rsid w:val="008008C2"/>
    <w:rsid w:val="00800904"/>
    <w:rsid w:val="0080093B"/>
    <w:rsid w:val="00800940"/>
    <w:rsid w:val="00800967"/>
    <w:rsid w:val="008009AA"/>
    <w:rsid w:val="008009B0"/>
    <w:rsid w:val="00800A24"/>
    <w:rsid w:val="00800A79"/>
    <w:rsid w:val="00800AFA"/>
    <w:rsid w:val="00800B2C"/>
    <w:rsid w:val="00800BAD"/>
    <w:rsid w:val="00800C58"/>
    <w:rsid w:val="00800CE7"/>
    <w:rsid w:val="00800D33"/>
    <w:rsid w:val="00800D3D"/>
    <w:rsid w:val="00800D4E"/>
    <w:rsid w:val="00800DBA"/>
    <w:rsid w:val="00800E6B"/>
    <w:rsid w:val="00800F55"/>
    <w:rsid w:val="00800F75"/>
    <w:rsid w:val="00800F8E"/>
    <w:rsid w:val="00801073"/>
    <w:rsid w:val="008010FB"/>
    <w:rsid w:val="00801107"/>
    <w:rsid w:val="0080110E"/>
    <w:rsid w:val="00801110"/>
    <w:rsid w:val="00801120"/>
    <w:rsid w:val="00801124"/>
    <w:rsid w:val="00801140"/>
    <w:rsid w:val="0080130E"/>
    <w:rsid w:val="00801316"/>
    <w:rsid w:val="00801331"/>
    <w:rsid w:val="00801407"/>
    <w:rsid w:val="00801434"/>
    <w:rsid w:val="00801515"/>
    <w:rsid w:val="0080153B"/>
    <w:rsid w:val="0080153E"/>
    <w:rsid w:val="00801577"/>
    <w:rsid w:val="0080159C"/>
    <w:rsid w:val="00801663"/>
    <w:rsid w:val="00801806"/>
    <w:rsid w:val="00801831"/>
    <w:rsid w:val="00801860"/>
    <w:rsid w:val="0080189E"/>
    <w:rsid w:val="008018C3"/>
    <w:rsid w:val="008018F7"/>
    <w:rsid w:val="008019AA"/>
    <w:rsid w:val="008019D4"/>
    <w:rsid w:val="00801A06"/>
    <w:rsid w:val="00801A0B"/>
    <w:rsid w:val="00801A82"/>
    <w:rsid w:val="00801A88"/>
    <w:rsid w:val="00801A8A"/>
    <w:rsid w:val="00801B43"/>
    <w:rsid w:val="00801BC1"/>
    <w:rsid w:val="00801BDE"/>
    <w:rsid w:val="00801C40"/>
    <w:rsid w:val="00801C69"/>
    <w:rsid w:val="00801CB8"/>
    <w:rsid w:val="00801CD0"/>
    <w:rsid w:val="00801CF1"/>
    <w:rsid w:val="00801D09"/>
    <w:rsid w:val="00801DD1"/>
    <w:rsid w:val="00801DEF"/>
    <w:rsid w:val="00801E05"/>
    <w:rsid w:val="00801E31"/>
    <w:rsid w:val="00801E3C"/>
    <w:rsid w:val="00801F02"/>
    <w:rsid w:val="00801F08"/>
    <w:rsid w:val="00801F31"/>
    <w:rsid w:val="00801F5D"/>
    <w:rsid w:val="00801FDD"/>
    <w:rsid w:val="0080207A"/>
    <w:rsid w:val="00802088"/>
    <w:rsid w:val="0080211F"/>
    <w:rsid w:val="008021D1"/>
    <w:rsid w:val="0080222D"/>
    <w:rsid w:val="00802270"/>
    <w:rsid w:val="00802299"/>
    <w:rsid w:val="0080230B"/>
    <w:rsid w:val="0080234C"/>
    <w:rsid w:val="0080235D"/>
    <w:rsid w:val="008023AE"/>
    <w:rsid w:val="008023B0"/>
    <w:rsid w:val="00802410"/>
    <w:rsid w:val="00802424"/>
    <w:rsid w:val="00802451"/>
    <w:rsid w:val="0080245F"/>
    <w:rsid w:val="0080248E"/>
    <w:rsid w:val="00802499"/>
    <w:rsid w:val="008024FD"/>
    <w:rsid w:val="008025D8"/>
    <w:rsid w:val="0080269C"/>
    <w:rsid w:val="008026F2"/>
    <w:rsid w:val="00802728"/>
    <w:rsid w:val="0080278E"/>
    <w:rsid w:val="00802823"/>
    <w:rsid w:val="008028E6"/>
    <w:rsid w:val="00802954"/>
    <w:rsid w:val="008029B7"/>
    <w:rsid w:val="008029BA"/>
    <w:rsid w:val="00802A4D"/>
    <w:rsid w:val="00802A7D"/>
    <w:rsid w:val="00802AA1"/>
    <w:rsid w:val="00802AD6"/>
    <w:rsid w:val="00802ADB"/>
    <w:rsid w:val="00802AF5"/>
    <w:rsid w:val="00802B26"/>
    <w:rsid w:val="00802B31"/>
    <w:rsid w:val="00802B4B"/>
    <w:rsid w:val="00802B6F"/>
    <w:rsid w:val="00802BC5"/>
    <w:rsid w:val="00802C00"/>
    <w:rsid w:val="00802C8E"/>
    <w:rsid w:val="00802CE3"/>
    <w:rsid w:val="00802CF5"/>
    <w:rsid w:val="00802D90"/>
    <w:rsid w:val="00802DE9"/>
    <w:rsid w:val="00802E2E"/>
    <w:rsid w:val="00802E4C"/>
    <w:rsid w:val="00802F77"/>
    <w:rsid w:val="00802F7B"/>
    <w:rsid w:val="00802F93"/>
    <w:rsid w:val="00802F9A"/>
    <w:rsid w:val="00802FBB"/>
    <w:rsid w:val="00802FE5"/>
    <w:rsid w:val="00803063"/>
    <w:rsid w:val="0080306B"/>
    <w:rsid w:val="0080309C"/>
    <w:rsid w:val="008030AC"/>
    <w:rsid w:val="008030DF"/>
    <w:rsid w:val="008030FC"/>
    <w:rsid w:val="00803123"/>
    <w:rsid w:val="0080314A"/>
    <w:rsid w:val="0080317E"/>
    <w:rsid w:val="008031A3"/>
    <w:rsid w:val="00803308"/>
    <w:rsid w:val="0080330F"/>
    <w:rsid w:val="00803330"/>
    <w:rsid w:val="00803384"/>
    <w:rsid w:val="008033B8"/>
    <w:rsid w:val="00803417"/>
    <w:rsid w:val="00803422"/>
    <w:rsid w:val="0080347A"/>
    <w:rsid w:val="0080347E"/>
    <w:rsid w:val="008034D5"/>
    <w:rsid w:val="008034DA"/>
    <w:rsid w:val="008034E4"/>
    <w:rsid w:val="0080353A"/>
    <w:rsid w:val="0080353D"/>
    <w:rsid w:val="0080353F"/>
    <w:rsid w:val="00803596"/>
    <w:rsid w:val="00803600"/>
    <w:rsid w:val="008036FD"/>
    <w:rsid w:val="0080377D"/>
    <w:rsid w:val="008037CF"/>
    <w:rsid w:val="00803817"/>
    <w:rsid w:val="0080393B"/>
    <w:rsid w:val="0080399D"/>
    <w:rsid w:val="008039A6"/>
    <w:rsid w:val="00803ADC"/>
    <w:rsid w:val="00803B49"/>
    <w:rsid w:val="00803BE1"/>
    <w:rsid w:val="00803C3E"/>
    <w:rsid w:val="00803C60"/>
    <w:rsid w:val="00803D1B"/>
    <w:rsid w:val="00803DFD"/>
    <w:rsid w:val="00803E73"/>
    <w:rsid w:val="00803ECC"/>
    <w:rsid w:val="00803EF5"/>
    <w:rsid w:val="00803F13"/>
    <w:rsid w:val="00803F1C"/>
    <w:rsid w:val="00803F4F"/>
    <w:rsid w:val="00803F8A"/>
    <w:rsid w:val="00803FC8"/>
    <w:rsid w:val="00803FDA"/>
    <w:rsid w:val="0080405A"/>
    <w:rsid w:val="0080406E"/>
    <w:rsid w:val="00804072"/>
    <w:rsid w:val="008040FF"/>
    <w:rsid w:val="00804182"/>
    <w:rsid w:val="008041E8"/>
    <w:rsid w:val="0080422C"/>
    <w:rsid w:val="0080425A"/>
    <w:rsid w:val="00804339"/>
    <w:rsid w:val="0080436F"/>
    <w:rsid w:val="00804370"/>
    <w:rsid w:val="008043E1"/>
    <w:rsid w:val="008043ED"/>
    <w:rsid w:val="00804405"/>
    <w:rsid w:val="008044A6"/>
    <w:rsid w:val="008044E4"/>
    <w:rsid w:val="008045D1"/>
    <w:rsid w:val="0080460A"/>
    <w:rsid w:val="0080460F"/>
    <w:rsid w:val="00804678"/>
    <w:rsid w:val="00804792"/>
    <w:rsid w:val="00804796"/>
    <w:rsid w:val="008047AA"/>
    <w:rsid w:val="008047F7"/>
    <w:rsid w:val="0080484C"/>
    <w:rsid w:val="008048BF"/>
    <w:rsid w:val="008048FC"/>
    <w:rsid w:val="00804929"/>
    <w:rsid w:val="00804977"/>
    <w:rsid w:val="008049BF"/>
    <w:rsid w:val="008049E6"/>
    <w:rsid w:val="008049F4"/>
    <w:rsid w:val="00804A00"/>
    <w:rsid w:val="00804A11"/>
    <w:rsid w:val="00804AA5"/>
    <w:rsid w:val="00804AAC"/>
    <w:rsid w:val="00804B10"/>
    <w:rsid w:val="00804B25"/>
    <w:rsid w:val="00804BA1"/>
    <w:rsid w:val="00804BE3"/>
    <w:rsid w:val="00804C70"/>
    <w:rsid w:val="00804C95"/>
    <w:rsid w:val="00804D09"/>
    <w:rsid w:val="00804D15"/>
    <w:rsid w:val="00804DC5"/>
    <w:rsid w:val="00804DF8"/>
    <w:rsid w:val="00804EBC"/>
    <w:rsid w:val="00804F94"/>
    <w:rsid w:val="00805051"/>
    <w:rsid w:val="008050B9"/>
    <w:rsid w:val="008050BA"/>
    <w:rsid w:val="008050DC"/>
    <w:rsid w:val="00805161"/>
    <w:rsid w:val="0080516D"/>
    <w:rsid w:val="0080518F"/>
    <w:rsid w:val="008051A7"/>
    <w:rsid w:val="0080520D"/>
    <w:rsid w:val="008052FA"/>
    <w:rsid w:val="0080533E"/>
    <w:rsid w:val="00805357"/>
    <w:rsid w:val="008053AF"/>
    <w:rsid w:val="008053F1"/>
    <w:rsid w:val="008053FD"/>
    <w:rsid w:val="00805417"/>
    <w:rsid w:val="00805450"/>
    <w:rsid w:val="0080553E"/>
    <w:rsid w:val="008056CB"/>
    <w:rsid w:val="00805743"/>
    <w:rsid w:val="00805780"/>
    <w:rsid w:val="00805787"/>
    <w:rsid w:val="0080578E"/>
    <w:rsid w:val="008057DF"/>
    <w:rsid w:val="008057F2"/>
    <w:rsid w:val="008057F3"/>
    <w:rsid w:val="008058E7"/>
    <w:rsid w:val="00805906"/>
    <w:rsid w:val="00805997"/>
    <w:rsid w:val="00805AA0"/>
    <w:rsid w:val="00805AED"/>
    <w:rsid w:val="00805B34"/>
    <w:rsid w:val="00805B57"/>
    <w:rsid w:val="00805C5D"/>
    <w:rsid w:val="00805C71"/>
    <w:rsid w:val="00805C8C"/>
    <w:rsid w:val="00805DFC"/>
    <w:rsid w:val="00805E42"/>
    <w:rsid w:val="00805E47"/>
    <w:rsid w:val="00805EAD"/>
    <w:rsid w:val="00805F07"/>
    <w:rsid w:val="00805F7B"/>
    <w:rsid w:val="00805FAD"/>
    <w:rsid w:val="00806062"/>
    <w:rsid w:val="00806068"/>
    <w:rsid w:val="00806077"/>
    <w:rsid w:val="0080607A"/>
    <w:rsid w:val="008060F3"/>
    <w:rsid w:val="0080614C"/>
    <w:rsid w:val="008061D1"/>
    <w:rsid w:val="008061D5"/>
    <w:rsid w:val="00806221"/>
    <w:rsid w:val="0080624E"/>
    <w:rsid w:val="00806278"/>
    <w:rsid w:val="008063C5"/>
    <w:rsid w:val="008063E3"/>
    <w:rsid w:val="00806433"/>
    <w:rsid w:val="00806456"/>
    <w:rsid w:val="0080646F"/>
    <w:rsid w:val="00806493"/>
    <w:rsid w:val="008064ED"/>
    <w:rsid w:val="00806543"/>
    <w:rsid w:val="0080655C"/>
    <w:rsid w:val="008065D7"/>
    <w:rsid w:val="008065ED"/>
    <w:rsid w:val="0080660D"/>
    <w:rsid w:val="00806636"/>
    <w:rsid w:val="008066BE"/>
    <w:rsid w:val="0080677F"/>
    <w:rsid w:val="0080679B"/>
    <w:rsid w:val="008067B3"/>
    <w:rsid w:val="00806873"/>
    <w:rsid w:val="008068D4"/>
    <w:rsid w:val="008068E0"/>
    <w:rsid w:val="008068FC"/>
    <w:rsid w:val="008069CA"/>
    <w:rsid w:val="008069D9"/>
    <w:rsid w:val="00806A18"/>
    <w:rsid w:val="00806AA6"/>
    <w:rsid w:val="00806AD4"/>
    <w:rsid w:val="00806B05"/>
    <w:rsid w:val="00806B3B"/>
    <w:rsid w:val="00806BE3"/>
    <w:rsid w:val="00806BF0"/>
    <w:rsid w:val="00806C79"/>
    <w:rsid w:val="00806C88"/>
    <w:rsid w:val="00806C91"/>
    <w:rsid w:val="00806CA3"/>
    <w:rsid w:val="00806D27"/>
    <w:rsid w:val="00806D37"/>
    <w:rsid w:val="00806D3B"/>
    <w:rsid w:val="00806D4A"/>
    <w:rsid w:val="00806D81"/>
    <w:rsid w:val="00806DD5"/>
    <w:rsid w:val="00806E40"/>
    <w:rsid w:val="00806E43"/>
    <w:rsid w:val="00806E5F"/>
    <w:rsid w:val="00806F09"/>
    <w:rsid w:val="00806FC1"/>
    <w:rsid w:val="00807060"/>
    <w:rsid w:val="00807088"/>
    <w:rsid w:val="00807118"/>
    <w:rsid w:val="00807127"/>
    <w:rsid w:val="0080712B"/>
    <w:rsid w:val="0080712E"/>
    <w:rsid w:val="008071D4"/>
    <w:rsid w:val="00807200"/>
    <w:rsid w:val="00807204"/>
    <w:rsid w:val="00807284"/>
    <w:rsid w:val="0080730F"/>
    <w:rsid w:val="008073B5"/>
    <w:rsid w:val="00807422"/>
    <w:rsid w:val="0080749E"/>
    <w:rsid w:val="008074DA"/>
    <w:rsid w:val="008074F0"/>
    <w:rsid w:val="00807510"/>
    <w:rsid w:val="0080751B"/>
    <w:rsid w:val="0080759B"/>
    <w:rsid w:val="00807607"/>
    <w:rsid w:val="00807699"/>
    <w:rsid w:val="00807723"/>
    <w:rsid w:val="00807775"/>
    <w:rsid w:val="00807779"/>
    <w:rsid w:val="00807849"/>
    <w:rsid w:val="00807855"/>
    <w:rsid w:val="008078EA"/>
    <w:rsid w:val="00807961"/>
    <w:rsid w:val="00807998"/>
    <w:rsid w:val="00807999"/>
    <w:rsid w:val="008079AB"/>
    <w:rsid w:val="00807A03"/>
    <w:rsid w:val="00807A68"/>
    <w:rsid w:val="00807AB9"/>
    <w:rsid w:val="00807AEF"/>
    <w:rsid w:val="00807B05"/>
    <w:rsid w:val="00807B09"/>
    <w:rsid w:val="00807B1C"/>
    <w:rsid w:val="00807B1F"/>
    <w:rsid w:val="00807B8E"/>
    <w:rsid w:val="00807BBD"/>
    <w:rsid w:val="00807BE5"/>
    <w:rsid w:val="00807CA7"/>
    <w:rsid w:val="00807CDA"/>
    <w:rsid w:val="00807D05"/>
    <w:rsid w:val="00807D5A"/>
    <w:rsid w:val="00807D74"/>
    <w:rsid w:val="00807D98"/>
    <w:rsid w:val="00807E4B"/>
    <w:rsid w:val="00807E7D"/>
    <w:rsid w:val="00807EE6"/>
    <w:rsid w:val="00807F30"/>
    <w:rsid w:val="00807FC2"/>
    <w:rsid w:val="0080C6D4"/>
    <w:rsid w:val="00810227"/>
    <w:rsid w:val="008102D9"/>
    <w:rsid w:val="008102F1"/>
    <w:rsid w:val="008103F5"/>
    <w:rsid w:val="00810428"/>
    <w:rsid w:val="00810654"/>
    <w:rsid w:val="00810668"/>
    <w:rsid w:val="008106D7"/>
    <w:rsid w:val="00810717"/>
    <w:rsid w:val="0081074B"/>
    <w:rsid w:val="00810802"/>
    <w:rsid w:val="00810858"/>
    <w:rsid w:val="008108CF"/>
    <w:rsid w:val="008108E6"/>
    <w:rsid w:val="00810901"/>
    <w:rsid w:val="00810945"/>
    <w:rsid w:val="00810989"/>
    <w:rsid w:val="0081098E"/>
    <w:rsid w:val="008109B3"/>
    <w:rsid w:val="008109C5"/>
    <w:rsid w:val="00810A21"/>
    <w:rsid w:val="00810A35"/>
    <w:rsid w:val="00810A7A"/>
    <w:rsid w:val="00810ABF"/>
    <w:rsid w:val="00810B57"/>
    <w:rsid w:val="00810B7E"/>
    <w:rsid w:val="00810BC8"/>
    <w:rsid w:val="00810C33"/>
    <w:rsid w:val="00810D59"/>
    <w:rsid w:val="00810DF6"/>
    <w:rsid w:val="00810DF8"/>
    <w:rsid w:val="00810E23"/>
    <w:rsid w:val="00810E32"/>
    <w:rsid w:val="00810E44"/>
    <w:rsid w:val="00810E68"/>
    <w:rsid w:val="00810EAA"/>
    <w:rsid w:val="00810ED5"/>
    <w:rsid w:val="00810F91"/>
    <w:rsid w:val="00810FAC"/>
    <w:rsid w:val="00811004"/>
    <w:rsid w:val="0081101A"/>
    <w:rsid w:val="00811106"/>
    <w:rsid w:val="0081111C"/>
    <w:rsid w:val="0081113C"/>
    <w:rsid w:val="008111F1"/>
    <w:rsid w:val="00811269"/>
    <w:rsid w:val="00811272"/>
    <w:rsid w:val="008112F5"/>
    <w:rsid w:val="0081136C"/>
    <w:rsid w:val="00811399"/>
    <w:rsid w:val="008113C3"/>
    <w:rsid w:val="008114C3"/>
    <w:rsid w:val="0081153A"/>
    <w:rsid w:val="00811589"/>
    <w:rsid w:val="008115EB"/>
    <w:rsid w:val="0081160E"/>
    <w:rsid w:val="00811688"/>
    <w:rsid w:val="008116A4"/>
    <w:rsid w:val="008116AD"/>
    <w:rsid w:val="00811747"/>
    <w:rsid w:val="00811800"/>
    <w:rsid w:val="0081185F"/>
    <w:rsid w:val="00811880"/>
    <w:rsid w:val="008119AE"/>
    <w:rsid w:val="008119DF"/>
    <w:rsid w:val="00811A0B"/>
    <w:rsid w:val="00811A36"/>
    <w:rsid w:val="00811A93"/>
    <w:rsid w:val="00811ACB"/>
    <w:rsid w:val="00811BA5"/>
    <w:rsid w:val="00811CA5"/>
    <w:rsid w:val="00811D1F"/>
    <w:rsid w:val="00811DA4"/>
    <w:rsid w:val="00811DB9"/>
    <w:rsid w:val="00811DD9"/>
    <w:rsid w:val="00811DFC"/>
    <w:rsid w:val="00811E0D"/>
    <w:rsid w:val="00811E7A"/>
    <w:rsid w:val="00811EBB"/>
    <w:rsid w:val="00811ED6"/>
    <w:rsid w:val="00811F56"/>
    <w:rsid w:val="00811F68"/>
    <w:rsid w:val="00811F9C"/>
    <w:rsid w:val="00812024"/>
    <w:rsid w:val="00812074"/>
    <w:rsid w:val="00812095"/>
    <w:rsid w:val="008120B7"/>
    <w:rsid w:val="0081214C"/>
    <w:rsid w:val="00812206"/>
    <w:rsid w:val="00812241"/>
    <w:rsid w:val="00812265"/>
    <w:rsid w:val="0081227A"/>
    <w:rsid w:val="0081232A"/>
    <w:rsid w:val="0081252B"/>
    <w:rsid w:val="0081253E"/>
    <w:rsid w:val="008125A1"/>
    <w:rsid w:val="008125D0"/>
    <w:rsid w:val="00812709"/>
    <w:rsid w:val="00812738"/>
    <w:rsid w:val="00812759"/>
    <w:rsid w:val="00812783"/>
    <w:rsid w:val="008127AF"/>
    <w:rsid w:val="008127C6"/>
    <w:rsid w:val="008127E3"/>
    <w:rsid w:val="00812800"/>
    <w:rsid w:val="008128BF"/>
    <w:rsid w:val="0081296E"/>
    <w:rsid w:val="00812989"/>
    <w:rsid w:val="00812A33"/>
    <w:rsid w:val="00812A34"/>
    <w:rsid w:val="00812AC5"/>
    <w:rsid w:val="00812B28"/>
    <w:rsid w:val="00812B46"/>
    <w:rsid w:val="00812B85"/>
    <w:rsid w:val="00812B90"/>
    <w:rsid w:val="00812BC1"/>
    <w:rsid w:val="00812C66"/>
    <w:rsid w:val="00812C76"/>
    <w:rsid w:val="00812DA8"/>
    <w:rsid w:val="00812E19"/>
    <w:rsid w:val="00812E63"/>
    <w:rsid w:val="00812F34"/>
    <w:rsid w:val="00812F61"/>
    <w:rsid w:val="00812F64"/>
    <w:rsid w:val="00812F77"/>
    <w:rsid w:val="00813047"/>
    <w:rsid w:val="0081306F"/>
    <w:rsid w:val="00813175"/>
    <w:rsid w:val="00813181"/>
    <w:rsid w:val="0081322C"/>
    <w:rsid w:val="0081322D"/>
    <w:rsid w:val="0081324D"/>
    <w:rsid w:val="008132F0"/>
    <w:rsid w:val="008132F3"/>
    <w:rsid w:val="00813342"/>
    <w:rsid w:val="008133E6"/>
    <w:rsid w:val="0081341C"/>
    <w:rsid w:val="00813451"/>
    <w:rsid w:val="0081353A"/>
    <w:rsid w:val="00813575"/>
    <w:rsid w:val="00813591"/>
    <w:rsid w:val="0081360D"/>
    <w:rsid w:val="00813646"/>
    <w:rsid w:val="00813653"/>
    <w:rsid w:val="00813668"/>
    <w:rsid w:val="00813688"/>
    <w:rsid w:val="0081370A"/>
    <w:rsid w:val="0081374F"/>
    <w:rsid w:val="008137D1"/>
    <w:rsid w:val="008137E4"/>
    <w:rsid w:val="0081389A"/>
    <w:rsid w:val="008138BC"/>
    <w:rsid w:val="008138E5"/>
    <w:rsid w:val="0081391A"/>
    <w:rsid w:val="0081391F"/>
    <w:rsid w:val="008139D9"/>
    <w:rsid w:val="008139FD"/>
    <w:rsid w:val="00813A35"/>
    <w:rsid w:val="00813B66"/>
    <w:rsid w:val="00813B70"/>
    <w:rsid w:val="00813BAF"/>
    <w:rsid w:val="00813C23"/>
    <w:rsid w:val="00813C44"/>
    <w:rsid w:val="00813CC4"/>
    <w:rsid w:val="00813EAC"/>
    <w:rsid w:val="00813F27"/>
    <w:rsid w:val="00813F7E"/>
    <w:rsid w:val="00814017"/>
    <w:rsid w:val="00814039"/>
    <w:rsid w:val="008141A3"/>
    <w:rsid w:val="008141C4"/>
    <w:rsid w:val="008141CF"/>
    <w:rsid w:val="008141F8"/>
    <w:rsid w:val="00814219"/>
    <w:rsid w:val="0081426E"/>
    <w:rsid w:val="008142AE"/>
    <w:rsid w:val="00814355"/>
    <w:rsid w:val="00814359"/>
    <w:rsid w:val="008143D2"/>
    <w:rsid w:val="00814403"/>
    <w:rsid w:val="00814408"/>
    <w:rsid w:val="00814419"/>
    <w:rsid w:val="0081444F"/>
    <w:rsid w:val="00814465"/>
    <w:rsid w:val="008144C2"/>
    <w:rsid w:val="00814559"/>
    <w:rsid w:val="0081465E"/>
    <w:rsid w:val="008146BE"/>
    <w:rsid w:val="00814933"/>
    <w:rsid w:val="0081498D"/>
    <w:rsid w:val="008149D5"/>
    <w:rsid w:val="008149E3"/>
    <w:rsid w:val="00814A45"/>
    <w:rsid w:val="00814A4F"/>
    <w:rsid w:val="00814B13"/>
    <w:rsid w:val="00814B4E"/>
    <w:rsid w:val="00814B56"/>
    <w:rsid w:val="00814BD5"/>
    <w:rsid w:val="00814C09"/>
    <w:rsid w:val="00814C72"/>
    <w:rsid w:val="00814D37"/>
    <w:rsid w:val="00814D3A"/>
    <w:rsid w:val="00814D6F"/>
    <w:rsid w:val="00814D94"/>
    <w:rsid w:val="00814DBC"/>
    <w:rsid w:val="00814DC3"/>
    <w:rsid w:val="00814DE1"/>
    <w:rsid w:val="00814E67"/>
    <w:rsid w:val="00814EFB"/>
    <w:rsid w:val="00814F0F"/>
    <w:rsid w:val="00814F88"/>
    <w:rsid w:val="00814FD9"/>
    <w:rsid w:val="00814FDB"/>
    <w:rsid w:val="00815000"/>
    <w:rsid w:val="0081508A"/>
    <w:rsid w:val="008150C3"/>
    <w:rsid w:val="008150C5"/>
    <w:rsid w:val="00815109"/>
    <w:rsid w:val="0081511C"/>
    <w:rsid w:val="00815126"/>
    <w:rsid w:val="00815132"/>
    <w:rsid w:val="00815196"/>
    <w:rsid w:val="008151F5"/>
    <w:rsid w:val="00815261"/>
    <w:rsid w:val="008152AF"/>
    <w:rsid w:val="008152FE"/>
    <w:rsid w:val="00815380"/>
    <w:rsid w:val="00815395"/>
    <w:rsid w:val="008153C6"/>
    <w:rsid w:val="008153EF"/>
    <w:rsid w:val="0081546C"/>
    <w:rsid w:val="0081549B"/>
    <w:rsid w:val="008154F5"/>
    <w:rsid w:val="0081552E"/>
    <w:rsid w:val="00815578"/>
    <w:rsid w:val="008155EB"/>
    <w:rsid w:val="00815602"/>
    <w:rsid w:val="00815664"/>
    <w:rsid w:val="00815700"/>
    <w:rsid w:val="0081571E"/>
    <w:rsid w:val="00815743"/>
    <w:rsid w:val="00815759"/>
    <w:rsid w:val="00815775"/>
    <w:rsid w:val="00815779"/>
    <w:rsid w:val="00815799"/>
    <w:rsid w:val="0081579A"/>
    <w:rsid w:val="008157BC"/>
    <w:rsid w:val="00815807"/>
    <w:rsid w:val="00815876"/>
    <w:rsid w:val="00815890"/>
    <w:rsid w:val="008158C6"/>
    <w:rsid w:val="008158CE"/>
    <w:rsid w:val="00815929"/>
    <w:rsid w:val="0081594B"/>
    <w:rsid w:val="00815955"/>
    <w:rsid w:val="0081596C"/>
    <w:rsid w:val="00815986"/>
    <w:rsid w:val="00815998"/>
    <w:rsid w:val="008159BD"/>
    <w:rsid w:val="00815A7B"/>
    <w:rsid w:val="00815AF9"/>
    <w:rsid w:val="00815B15"/>
    <w:rsid w:val="00815B90"/>
    <w:rsid w:val="00815BA1"/>
    <w:rsid w:val="00815BD2"/>
    <w:rsid w:val="00815BF1"/>
    <w:rsid w:val="00815C65"/>
    <w:rsid w:val="00815CE4"/>
    <w:rsid w:val="00815D3D"/>
    <w:rsid w:val="00815DB3"/>
    <w:rsid w:val="00815DBC"/>
    <w:rsid w:val="00815DBE"/>
    <w:rsid w:val="00815E0F"/>
    <w:rsid w:val="00815E8F"/>
    <w:rsid w:val="00815EFE"/>
    <w:rsid w:val="00815F1B"/>
    <w:rsid w:val="00815F47"/>
    <w:rsid w:val="00815F4D"/>
    <w:rsid w:val="00816008"/>
    <w:rsid w:val="00816160"/>
    <w:rsid w:val="0081617E"/>
    <w:rsid w:val="0081617F"/>
    <w:rsid w:val="0081618F"/>
    <w:rsid w:val="00816191"/>
    <w:rsid w:val="00816235"/>
    <w:rsid w:val="008162E5"/>
    <w:rsid w:val="0081631B"/>
    <w:rsid w:val="00816391"/>
    <w:rsid w:val="008163B1"/>
    <w:rsid w:val="008163B5"/>
    <w:rsid w:val="00816598"/>
    <w:rsid w:val="008165DA"/>
    <w:rsid w:val="00816620"/>
    <w:rsid w:val="00816747"/>
    <w:rsid w:val="008167B2"/>
    <w:rsid w:val="008167F5"/>
    <w:rsid w:val="0081681C"/>
    <w:rsid w:val="00816874"/>
    <w:rsid w:val="00816924"/>
    <w:rsid w:val="00816946"/>
    <w:rsid w:val="00816974"/>
    <w:rsid w:val="008169A2"/>
    <w:rsid w:val="008169C1"/>
    <w:rsid w:val="008169F0"/>
    <w:rsid w:val="00816A42"/>
    <w:rsid w:val="00816AFE"/>
    <w:rsid w:val="00816B36"/>
    <w:rsid w:val="00816B3E"/>
    <w:rsid w:val="00816BAA"/>
    <w:rsid w:val="00816BB0"/>
    <w:rsid w:val="00816BBA"/>
    <w:rsid w:val="00816BCB"/>
    <w:rsid w:val="00816C02"/>
    <w:rsid w:val="00816C2B"/>
    <w:rsid w:val="00816C79"/>
    <w:rsid w:val="00816C89"/>
    <w:rsid w:val="00816D15"/>
    <w:rsid w:val="00816D2A"/>
    <w:rsid w:val="00816D49"/>
    <w:rsid w:val="00816E12"/>
    <w:rsid w:val="00816E49"/>
    <w:rsid w:val="00816E4F"/>
    <w:rsid w:val="00816E53"/>
    <w:rsid w:val="00816EE4"/>
    <w:rsid w:val="00816F15"/>
    <w:rsid w:val="0081707A"/>
    <w:rsid w:val="008170B5"/>
    <w:rsid w:val="00817101"/>
    <w:rsid w:val="0081716F"/>
    <w:rsid w:val="00817175"/>
    <w:rsid w:val="008171AC"/>
    <w:rsid w:val="008171AE"/>
    <w:rsid w:val="008172E8"/>
    <w:rsid w:val="008172F1"/>
    <w:rsid w:val="00817419"/>
    <w:rsid w:val="00817472"/>
    <w:rsid w:val="008175A1"/>
    <w:rsid w:val="00817680"/>
    <w:rsid w:val="008176BB"/>
    <w:rsid w:val="00817749"/>
    <w:rsid w:val="0081787B"/>
    <w:rsid w:val="00817917"/>
    <w:rsid w:val="0081793E"/>
    <w:rsid w:val="0081794E"/>
    <w:rsid w:val="0081797A"/>
    <w:rsid w:val="00817982"/>
    <w:rsid w:val="00817987"/>
    <w:rsid w:val="00817A1F"/>
    <w:rsid w:val="00817A74"/>
    <w:rsid w:val="00817B70"/>
    <w:rsid w:val="00817BBC"/>
    <w:rsid w:val="00817BF1"/>
    <w:rsid w:val="00817C4F"/>
    <w:rsid w:val="00817CF2"/>
    <w:rsid w:val="00817D99"/>
    <w:rsid w:val="00817DD1"/>
    <w:rsid w:val="00817DF0"/>
    <w:rsid w:val="00817E07"/>
    <w:rsid w:val="00817E25"/>
    <w:rsid w:val="00817E34"/>
    <w:rsid w:val="00817E65"/>
    <w:rsid w:val="00817E71"/>
    <w:rsid w:val="00817EEC"/>
    <w:rsid w:val="0082001D"/>
    <w:rsid w:val="0082005D"/>
    <w:rsid w:val="008200FB"/>
    <w:rsid w:val="00820104"/>
    <w:rsid w:val="00820114"/>
    <w:rsid w:val="00820120"/>
    <w:rsid w:val="0082014D"/>
    <w:rsid w:val="008201F6"/>
    <w:rsid w:val="0082022C"/>
    <w:rsid w:val="0082026B"/>
    <w:rsid w:val="00820274"/>
    <w:rsid w:val="0082027E"/>
    <w:rsid w:val="008202F4"/>
    <w:rsid w:val="00820361"/>
    <w:rsid w:val="008203C0"/>
    <w:rsid w:val="00820440"/>
    <w:rsid w:val="0082052E"/>
    <w:rsid w:val="0082053F"/>
    <w:rsid w:val="00820590"/>
    <w:rsid w:val="00820597"/>
    <w:rsid w:val="008205F7"/>
    <w:rsid w:val="00820604"/>
    <w:rsid w:val="0082065A"/>
    <w:rsid w:val="00820668"/>
    <w:rsid w:val="00820738"/>
    <w:rsid w:val="00820903"/>
    <w:rsid w:val="0082090D"/>
    <w:rsid w:val="0082092D"/>
    <w:rsid w:val="00820937"/>
    <w:rsid w:val="008209DE"/>
    <w:rsid w:val="008209E2"/>
    <w:rsid w:val="00820A80"/>
    <w:rsid w:val="00820A9A"/>
    <w:rsid w:val="00820B02"/>
    <w:rsid w:val="00820B31"/>
    <w:rsid w:val="00820B4A"/>
    <w:rsid w:val="00820B4E"/>
    <w:rsid w:val="00820B6A"/>
    <w:rsid w:val="00820B81"/>
    <w:rsid w:val="00820BA6"/>
    <w:rsid w:val="00820BD0"/>
    <w:rsid w:val="00820C42"/>
    <w:rsid w:val="00820C7F"/>
    <w:rsid w:val="00820D06"/>
    <w:rsid w:val="00820D47"/>
    <w:rsid w:val="00820D89"/>
    <w:rsid w:val="00820E59"/>
    <w:rsid w:val="00820E88"/>
    <w:rsid w:val="00820EB7"/>
    <w:rsid w:val="00820F49"/>
    <w:rsid w:val="00820F69"/>
    <w:rsid w:val="00820F8E"/>
    <w:rsid w:val="00821023"/>
    <w:rsid w:val="0082102F"/>
    <w:rsid w:val="00821032"/>
    <w:rsid w:val="00821094"/>
    <w:rsid w:val="00821153"/>
    <w:rsid w:val="00821205"/>
    <w:rsid w:val="00821279"/>
    <w:rsid w:val="008212A0"/>
    <w:rsid w:val="008212BE"/>
    <w:rsid w:val="008212D4"/>
    <w:rsid w:val="008212D7"/>
    <w:rsid w:val="00821326"/>
    <w:rsid w:val="008213BE"/>
    <w:rsid w:val="008213C4"/>
    <w:rsid w:val="00821515"/>
    <w:rsid w:val="0082153A"/>
    <w:rsid w:val="00821580"/>
    <w:rsid w:val="008215BA"/>
    <w:rsid w:val="00821614"/>
    <w:rsid w:val="0082161A"/>
    <w:rsid w:val="008216F0"/>
    <w:rsid w:val="00821702"/>
    <w:rsid w:val="008217BC"/>
    <w:rsid w:val="008217CF"/>
    <w:rsid w:val="008218DD"/>
    <w:rsid w:val="0082190C"/>
    <w:rsid w:val="0082191E"/>
    <w:rsid w:val="00821981"/>
    <w:rsid w:val="008219C1"/>
    <w:rsid w:val="00821A57"/>
    <w:rsid w:val="00821AB4"/>
    <w:rsid w:val="00821AE8"/>
    <w:rsid w:val="00821B55"/>
    <w:rsid w:val="00821B5A"/>
    <w:rsid w:val="00821B76"/>
    <w:rsid w:val="00821B89"/>
    <w:rsid w:val="00821BF6"/>
    <w:rsid w:val="00821C52"/>
    <w:rsid w:val="00821C6F"/>
    <w:rsid w:val="00821D06"/>
    <w:rsid w:val="00821D94"/>
    <w:rsid w:val="00821D9C"/>
    <w:rsid w:val="00821DD4"/>
    <w:rsid w:val="00821DFD"/>
    <w:rsid w:val="00821E08"/>
    <w:rsid w:val="00821F05"/>
    <w:rsid w:val="00821F20"/>
    <w:rsid w:val="00821F64"/>
    <w:rsid w:val="00821FB1"/>
    <w:rsid w:val="00821FB7"/>
    <w:rsid w:val="00822020"/>
    <w:rsid w:val="0082218A"/>
    <w:rsid w:val="0082220E"/>
    <w:rsid w:val="00822266"/>
    <w:rsid w:val="00822272"/>
    <w:rsid w:val="0082231E"/>
    <w:rsid w:val="00822343"/>
    <w:rsid w:val="0082235F"/>
    <w:rsid w:val="00822390"/>
    <w:rsid w:val="008223F8"/>
    <w:rsid w:val="00822411"/>
    <w:rsid w:val="00822417"/>
    <w:rsid w:val="00822435"/>
    <w:rsid w:val="00822482"/>
    <w:rsid w:val="008224A9"/>
    <w:rsid w:val="008224FB"/>
    <w:rsid w:val="00822563"/>
    <w:rsid w:val="0082259D"/>
    <w:rsid w:val="008225D5"/>
    <w:rsid w:val="00822639"/>
    <w:rsid w:val="00822697"/>
    <w:rsid w:val="0082272E"/>
    <w:rsid w:val="00822732"/>
    <w:rsid w:val="0082274F"/>
    <w:rsid w:val="008227A8"/>
    <w:rsid w:val="0082287E"/>
    <w:rsid w:val="0082289B"/>
    <w:rsid w:val="008228C4"/>
    <w:rsid w:val="008228E6"/>
    <w:rsid w:val="00822946"/>
    <w:rsid w:val="00822999"/>
    <w:rsid w:val="0082299C"/>
    <w:rsid w:val="008229B2"/>
    <w:rsid w:val="008229B6"/>
    <w:rsid w:val="00822AAD"/>
    <w:rsid w:val="00822AD8"/>
    <w:rsid w:val="00822AF7"/>
    <w:rsid w:val="00822B16"/>
    <w:rsid w:val="00822B57"/>
    <w:rsid w:val="00822BF4"/>
    <w:rsid w:val="00822C42"/>
    <w:rsid w:val="00822C81"/>
    <w:rsid w:val="00822D27"/>
    <w:rsid w:val="00822D39"/>
    <w:rsid w:val="00822D48"/>
    <w:rsid w:val="00822D5F"/>
    <w:rsid w:val="00822DCD"/>
    <w:rsid w:val="00822E0C"/>
    <w:rsid w:val="00822FA9"/>
    <w:rsid w:val="00823007"/>
    <w:rsid w:val="00823060"/>
    <w:rsid w:val="00823161"/>
    <w:rsid w:val="00823186"/>
    <w:rsid w:val="00823236"/>
    <w:rsid w:val="00823294"/>
    <w:rsid w:val="008232B1"/>
    <w:rsid w:val="008232B4"/>
    <w:rsid w:val="0082331F"/>
    <w:rsid w:val="008233A9"/>
    <w:rsid w:val="008233F7"/>
    <w:rsid w:val="00823493"/>
    <w:rsid w:val="008234F4"/>
    <w:rsid w:val="0082354C"/>
    <w:rsid w:val="00823579"/>
    <w:rsid w:val="008235AD"/>
    <w:rsid w:val="008235C9"/>
    <w:rsid w:val="008237AA"/>
    <w:rsid w:val="008237F2"/>
    <w:rsid w:val="0082382F"/>
    <w:rsid w:val="008238C2"/>
    <w:rsid w:val="008238F5"/>
    <w:rsid w:val="008239F9"/>
    <w:rsid w:val="00823A6B"/>
    <w:rsid w:val="00823B24"/>
    <w:rsid w:val="00823B43"/>
    <w:rsid w:val="00823B4C"/>
    <w:rsid w:val="00823B99"/>
    <w:rsid w:val="00823CF2"/>
    <w:rsid w:val="00823CFF"/>
    <w:rsid w:val="00823D14"/>
    <w:rsid w:val="00823DA1"/>
    <w:rsid w:val="00823DA9"/>
    <w:rsid w:val="00823DBF"/>
    <w:rsid w:val="00823E39"/>
    <w:rsid w:val="00823E52"/>
    <w:rsid w:val="00823E93"/>
    <w:rsid w:val="00823EBD"/>
    <w:rsid w:val="00823EEA"/>
    <w:rsid w:val="00823F8F"/>
    <w:rsid w:val="0082401E"/>
    <w:rsid w:val="00824072"/>
    <w:rsid w:val="008240B6"/>
    <w:rsid w:val="00824102"/>
    <w:rsid w:val="008241A9"/>
    <w:rsid w:val="008241EB"/>
    <w:rsid w:val="00824214"/>
    <w:rsid w:val="00824274"/>
    <w:rsid w:val="008242B1"/>
    <w:rsid w:val="00824487"/>
    <w:rsid w:val="00824531"/>
    <w:rsid w:val="008245A3"/>
    <w:rsid w:val="008245B3"/>
    <w:rsid w:val="008245C5"/>
    <w:rsid w:val="008245F2"/>
    <w:rsid w:val="0082468B"/>
    <w:rsid w:val="00824692"/>
    <w:rsid w:val="008246EA"/>
    <w:rsid w:val="00824752"/>
    <w:rsid w:val="008247A0"/>
    <w:rsid w:val="0082490D"/>
    <w:rsid w:val="0082495E"/>
    <w:rsid w:val="008249A0"/>
    <w:rsid w:val="008249A4"/>
    <w:rsid w:val="00824A74"/>
    <w:rsid w:val="00824A76"/>
    <w:rsid w:val="00824A95"/>
    <w:rsid w:val="00824B2A"/>
    <w:rsid w:val="00824B9F"/>
    <w:rsid w:val="00824BE2"/>
    <w:rsid w:val="00824D11"/>
    <w:rsid w:val="00824D63"/>
    <w:rsid w:val="00824D67"/>
    <w:rsid w:val="00824D75"/>
    <w:rsid w:val="00824D85"/>
    <w:rsid w:val="00824DC8"/>
    <w:rsid w:val="00824DD9"/>
    <w:rsid w:val="00824EFB"/>
    <w:rsid w:val="00824F38"/>
    <w:rsid w:val="00824FA5"/>
    <w:rsid w:val="00824FE6"/>
    <w:rsid w:val="00825040"/>
    <w:rsid w:val="00825052"/>
    <w:rsid w:val="00825066"/>
    <w:rsid w:val="00825078"/>
    <w:rsid w:val="008250C9"/>
    <w:rsid w:val="008250E7"/>
    <w:rsid w:val="008251F7"/>
    <w:rsid w:val="00825209"/>
    <w:rsid w:val="008252E9"/>
    <w:rsid w:val="008252EB"/>
    <w:rsid w:val="00825302"/>
    <w:rsid w:val="00825321"/>
    <w:rsid w:val="008254EE"/>
    <w:rsid w:val="00825583"/>
    <w:rsid w:val="00825592"/>
    <w:rsid w:val="008255E5"/>
    <w:rsid w:val="0082566B"/>
    <w:rsid w:val="0082567C"/>
    <w:rsid w:val="008256A3"/>
    <w:rsid w:val="008256D9"/>
    <w:rsid w:val="008256F5"/>
    <w:rsid w:val="00825717"/>
    <w:rsid w:val="008257EE"/>
    <w:rsid w:val="008258D4"/>
    <w:rsid w:val="008258E5"/>
    <w:rsid w:val="00825996"/>
    <w:rsid w:val="00825AAA"/>
    <w:rsid w:val="00825AF2"/>
    <w:rsid w:val="00825B0D"/>
    <w:rsid w:val="00825B30"/>
    <w:rsid w:val="00825B6B"/>
    <w:rsid w:val="00825B86"/>
    <w:rsid w:val="00825C0F"/>
    <w:rsid w:val="00825C44"/>
    <w:rsid w:val="00825C91"/>
    <w:rsid w:val="00825C97"/>
    <w:rsid w:val="00825D4C"/>
    <w:rsid w:val="00825D7B"/>
    <w:rsid w:val="00825D7E"/>
    <w:rsid w:val="00825E02"/>
    <w:rsid w:val="00825E9E"/>
    <w:rsid w:val="00825F09"/>
    <w:rsid w:val="00825FB1"/>
    <w:rsid w:val="00825FDE"/>
    <w:rsid w:val="00825FF2"/>
    <w:rsid w:val="00826004"/>
    <w:rsid w:val="00826021"/>
    <w:rsid w:val="0082603F"/>
    <w:rsid w:val="00826041"/>
    <w:rsid w:val="0082609D"/>
    <w:rsid w:val="008261E4"/>
    <w:rsid w:val="00826282"/>
    <w:rsid w:val="008262B2"/>
    <w:rsid w:val="008262C9"/>
    <w:rsid w:val="0082631E"/>
    <w:rsid w:val="00826367"/>
    <w:rsid w:val="0082636F"/>
    <w:rsid w:val="00826381"/>
    <w:rsid w:val="0082639B"/>
    <w:rsid w:val="00826441"/>
    <w:rsid w:val="008264D8"/>
    <w:rsid w:val="008264EB"/>
    <w:rsid w:val="008265A2"/>
    <w:rsid w:val="008265B4"/>
    <w:rsid w:val="008265B8"/>
    <w:rsid w:val="008265D9"/>
    <w:rsid w:val="008265E0"/>
    <w:rsid w:val="00826611"/>
    <w:rsid w:val="0082663A"/>
    <w:rsid w:val="00826655"/>
    <w:rsid w:val="00826694"/>
    <w:rsid w:val="008267A2"/>
    <w:rsid w:val="0082687B"/>
    <w:rsid w:val="008268E3"/>
    <w:rsid w:val="0082690E"/>
    <w:rsid w:val="008269E0"/>
    <w:rsid w:val="00826A58"/>
    <w:rsid w:val="00826A67"/>
    <w:rsid w:val="00826AE8"/>
    <w:rsid w:val="00826B40"/>
    <w:rsid w:val="00826B54"/>
    <w:rsid w:val="00826B8F"/>
    <w:rsid w:val="00826C05"/>
    <w:rsid w:val="00826D06"/>
    <w:rsid w:val="00826D32"/>
    <w:rsid w:val="00826D43"/>
    <w:rsid w:val="00826DBA"/>
    <w:rsid w:val="00826E05"/>
    <w:rsid w:val="00826E14"/>
    <w:rsid w:val="00826E35"/>
    <w:rsid w:val="00826E39"/>
    <w:rsid w:val="00826E4F"/>
    <w:rsid w:val="00826E72"/>
    <w:rsid w:val="00826E93"/>
    <w:rsid w:val="00826FE7"/>
    <w:rsid w:val="00827009"/>
    <w:rsid w:val="00827066"/>
    <w:rsid w:val="0082706F"/>
    <w:rsid w:val="00827086"/>
    <w:rsid w:val="008270A4"/>
    <w:rsid w:val="008270EA"/>
    <w:rsid w:val="0082716B"/>
    <w:rsid w:val="008271C0"/>
    <w:rsid w:val="008271D3"/>
    <w:rsid w:val="00827203"/>
    <w:rsid w:val="00827328"/>
    <w:rsid w:val="00827394"/>
    <w:rsid w:val="00827446"/>
    <w:rsid w:val="0082752D"/>
    <w:rsid w:val="00827582"/>
    <w:rsid w:val="008275EE"/>
    <w:rsid w:val="008275F8"/>
    <w:rsid w:val="00827649"/>
    <w:rsid w:val="00827673"/>
    <w:rsid w:val="008276F2"/>
    <w:rsid w:val="00827830"/>
    <w:rsid w:val="00827904"/>
    <w:rsid w:val="00827940"/>
    <w:rsid w:val="008279AA"/>
    <w:rsid w:val="008279EB"/>
    <w:rsid w:val="00827A5C"/>
    <w:rsid w:val="00827AA7"/>
    <w:rsid w:val="00827AAB"/>
    <w:rsid w:val="00827B13"/>
    <w:rsid w:val="00827C5B"/>
    <w:rsid w:val="00827C90"/>
    <w:rsid w:val="00827CF4"/>
    <w:rsid w:val="00827D15"/>
    <w:rsid w:val="00827D21"/>
    <w:rsid w:val="00827D4E"/>
    <w:rsid w:val="00827D5E"/>
    <w:rsid w:val="00827D89"/>
    <w:rsid w:val="00827E25"/>
    <w:rsid w:val="00827E44"/>
    <w:rsid w:val="00827EDE"/>
    <w:rsid w:val="00827F1C"/>
    <w:rsid w:val="00827F5D"/>
    <w:rsid w:val="00827F84"/>
    <w:rsid w:val="00827FB2"/>
    <w:rsid w:val="00827FEF"/>
    <w:rsid w:val="00830024"/>
    <w:rsid w:val="0083015B"/>
    <w:rsid w:val="008301E9"/>
    <w:rsid w:val="00830203"/>
    <w:rsid w:val="00830308"/>
    <w:rsid w:val="0083037B"/>
    <w:rsid w:val="00830383"/>
    <w:rsid w:val="008303DC"/>
    <w:rsid w:val="00830489"/>
    <w:rsid w:val="00830493"/>
    <w:rsid w:val="008304F6"/>
    <w:rsid w:val="00830503"/>
    <w:rsid w:val="00830538"/>
    <w:rsid w:val="00830544"/>
    <w:rsid w:val="0083055B"/>
    <w:rsid w:val="008305E7"/>
    <w:rsid w:val="00830669"/>
    <w:rsid w:val="008306D0"/>
    <w:rsid w:val="0083074B"/>
    <w:rsid w:val="0083076D"/>
    <w:rsid w:val="008307DF"/>
    <w:rsid w:val="00830810"/>
    <w:rsid w:val="00830834"/>
    <w:rsid w:val="00830847"/>
    <w:rsid w:val="0083086A"/>
    <w:rsid w:val="00830886"/>
    <w:rsid w:val="008308C7"/>
    <w:rsid w:val="008308FE"/>
    <w:rsid w:val="008309C0"/>
    <w:rsid w:val="00830A09"/>
    <w:rsid w:val="00830A16"/>
    <w:rsid w:val="00830A4E"/>
    <w:rsid w:val="00830ADA"/>
    <w:rsid w:val="00830B31"/>
    <w:rsid w:val="00830B4A"/>
    <w:rsid w:val="00830C67"/>
    <w:rsid w:val="00830D18"/>
    <w:rsid w:val="00830D19"/>
    <w:rsid w:val="00830D7A"/>
    <w:rsid w:val="00830F20"/>
    <w:rsid w:val="00830FB5"/>
    <w:rsid w:val="00830FF9"/>
    <w:rsid w:val="00831080"/>
    <w:rsid w:val="00831081"/>
    <w:rsid w:val="008310B6"/>
    <w:rsid w:val="00831100"/>
    <w:rsid w:val="00831146"/>
    <w:rsid w:val="00831202"/>
    <w:rsid w:val="00831225"/>
    <w:rsid w:val="0083125B"/>
    <w:rsid w:val="0083126F"/>
    <w:rsid w:val="008312D8"/>
    <w:rsid w:val="00831391"/>
    <w:rsid w:val="00831464"/>
    <w:rsid w:val="00831504"/>
    <w:rsid w:val="0083152E"/>
    <w:rsid w:val="0083152F"/>
    <w:rsid w:val="0083153F"/>
    <w:rsid w:val="00831656"/>
    <w:rsid w:val="008316BE"/>
    <w:rsid w:val="008317E2"/>
    <w:rsid w:val="0083196E"/>
    <w:rsid w:val="00831A07"/>
    <w:rsid w:val="00831A38"/>
    <w:rsid w:val="00831A69"/>
    <w:rsid w:val="00831AEC"/>
    <w:rsid w:val="00831AF8"/>
    <w:rsid w:val="00831B1C"/>
    <w:rsid w:val="00831C02"/>
    <w:rsid w:val="00831C2B"/>
    <w:rsid w:val="00831D61"/>
    <w:rsid w:val="00831D78"/>
    <w:rsid w:val="00831D87"/>
    <w:rsid w:val="00831DB1"/>
    <w:rsid w:val="00831E09"/>
    <w:rsid w:val="00831E0C"/>
    <w:rsid w:val="00831E4B"/>
    <w:rsid w:val="00831E4D"/>
    <w:rsid w:val="00831E8A"/>
    <w:rsid w:val="00831ECF"/>
    <w:rsid w:val="00831EEA"/>
    <w:rsid w:val="00831F7A"/>
    <w:rsid w:val="00832022"/>
    <w:rsid w:val="00832050"/>
    <w:rsid w:val="00832055"/>
    <w:rsid w:val="00832057"/>
    <w:rsid w:val="00832087"/>
    <w:rsid w:val="00832093"/>
    <w:rsid w:val="008320DC"/>
    <w:rsid w:val="00832111"/>
    <w:rsid w:val="0083211C"/>
    <w:rsid w:val="00832209"/>
    <w:rsid w:val="008322E8"/>
    <w:rsid w:val="0083230C"/>
    <w:rsid w:val="0083236A"/>
    <w:rsid w:val="008324D0"/>
    <w:rsid w:val="008324E9"/>
    <w:rsid w:val="00832545"/>
    <w:rsid w:val="0083254B"/>
    <w:rsid w:val="00832564"/>
    <w:rsid w:val="00832567"/>
    <w:rsid w:val="00832585"/>
    <w:rsid w:val="00832586"/>
    <w:rsid w:val="008325AD"/>
    <w:rsid w:val="008325FB"/>
    <w:rsid w:val="0083261F"/>
    <w:rsid w:val="0083266A"/>
    <w:rsid w:val="0083268B"/>
    <w:rsid w:val="00832719"/>
    <w:rsid w:val="00832722"/>
    <w:rsid w:val="0083274C"/>
    <w:rsid w:val="00832765"/>
    <w:rsid w:val="008327F4"/>
    <w:rsid w:val="008328CE"/>
    <w:rsid w:val="0083295F"/>
    <w:rsid w:val="00832971"/>
    <w:rsid w:val="0083297C"/>
    <w:rsid w:val="00832AF8"/>
    <w:rsid w:val="00832B10"/>
    <w:rsid w:val="00832BEA"/>
    <w:rsid w:val="00832C5E"/>
    <w:rsid w:val="00832CEB"/>
    <w:rsid w:val="00832D18"/>
    <w:rsid w:val="00832E6E"/>
    <w:rsid w:val="00832EB9"/>
    <w:rsid w:val="00832EE1"/>
    <w:rsid w:val="00832FDC"/>
    <w:rsid w:val="0083307C"/>
    <w:rsid w:val="00833093"/>
    <w:rsid w:val="008330AF"/>
    <w:rsid w:val="008330B3"/>
    <w:rsid w:val="008330BF"/>
    <w:rsid w:val="0083316A"/>
    <w:rsid w:val="008331B5"/>
    <w:rsid w:val="0083327A"/>
    <w:rsid w:val="00833288"/>
    <w:rsid w:val="00833291"/>
    <w:rsid w:val="0083334E"/>
    <w:rsid w:val="0083337B"/>
    <w:rsid w:val="008333C8"/>
    <w:rsid w:val="00833418"/>
    <w:rsid w:val="00833504"/>
    <w:rsid w:val="0083353D"/>
    <w:rsid w:val="00833559"/>
    <w:rsid w:val="00833593"/>
    <w:rsid w:val="008335B1"/>
    <w:rsid w:val="008335B2"/>
    <w:rsid w:val="008335C0"/>
    <w:rsid w:val="008335E8"/>
    <w:rsid w:val="00833628"/>
    <w:rsid w:val="008336B4"/>
    <w:rsid w:val="008336C7"/>
    <w:rsid w:val="008336E6"/>
    <w:rsid w:val="00833715"/>
    <w:rsid w:val="0083379B"/>
    <w:rsid w:val="0083380E"/>
    <w:rsid w:val="0083382D"/>
    <w:rsid w:val="00833849"/>
    <w:rsid w:val="00833864"/>
    <w:rsid w:val="00833874"/>
    <w:rsid w:val="00833882"/>
    <w:rsid w:val="00833888"/>
    <w:rsid w:val="008338C6"/>
    <w:rsid w:val="008338E2"/>
    <w:rsid w:val="0083392C"/>
    <w:rsid w:val="00833946"/>
    <w:rsid w:val="008339D0"/>
    <w:rsid w:val="00833A2F"/>
    <w:rsid w:val="00833A5E"/>
    <w:rsid w:val="00833A77"/>
    <w:rsid w:val="00833AD2"/>
    <w:rsid w:val="00833B2E"/>
    <w:rsid w:val="00833B4B"/>
    <w:rsid w:val="00833B4E"/>
    <w:rsid w:val="00833BC0"/>
    <w:rsid w:val="00833BC6"/>
    <w:rsid w:val="00833CA3"/>
    <w:rsid w:val="00833D0A"/>
    <w:rsid w:val="00833D11"/>
    <w:rsid w:val="00833D1D"/>
    <w:rsid w:val="00833D91"/>
    <w:rsid w:val="00833D9A"/>
    <w:rsid w:val="00833E1D"/>
    <w:rsid w:val="00833F23"/>
    <w:rsid w:val="00833F54"/>
    <w:rsid w:val="00834016"/>
    <w:rsid w:val="00834035"/>
    <w:rsid w:val="008340AF"/>
    <w:rsid w:val="008340EB"/>
    <w:rsid w:val="008340FA"/>
    <w:rsid w:val="00834106"/>
    <w:rsid w:val="0083415E"/>
    <w:rsid w:val="008341D6"/>
    <w:rsid w:val="00834275"/>
    <w:rsid w:val="008342A5"/>
    <w:rsid w:val="008342BA"/>
    <w:rsid w:val="008342FB"/>
    <w:rsid w:val="0083432F"/>
    <w:rsid w:val="008343C9"/>
    <w:rsid w:val="00834456"/>
    <w:rsid w:val="00834493"/>
    <w:rsid w:val="008344DC"/>
    <w:rsid w:val="008344E1"/>
    <w:rsid w:val="00834557"/>
    <w:rsid w:val="008345F8"/>
    <w:rsid w:val="008345FA"/>
    <w:rsid w:val="0083463C"/>
    <w:rsid w:val="008346B9"/>
    <w:rsid w:val="0083474C"/>
    <w:rsid w:val="00834789"/>
    <w:rsid w:val="00834800"/>
    <w:rsid w:val="0083480C"/>
    <w:rsid w:val="008348AF"/>
    <w:rsid w:val="008348B8"/>
    <w:rsid w:val="00834907"/>
    <w:rsid w:val="00834961"/>
    <w:rsid w:val="00834992"/>
    <w:rsid w:val="008349D4"/>
    <w:rsid w:val="008349FC"/>
    <w:rsid w:val="00834AC2"/>
    <w:rsid w:val="00834AC6"/>
    <w:rsid w:val="00834AE7"/>
    <w:rsid w:val="00834BBC"/>
    <w:rsid w:val="00834C28"/>
    <w:rsid w:val="00834C34"/>
    <w:rsid w:val="00834CE1"/>
    <w:rsid w:val="00834CEA"/>
    <w:rsid w:val="00834D0E"/>
    <w:rsid w:val="00834D3D"/>
    <w:rsid w:val="00834E00"/>
    <w:rsid w:val="00834E90"/>
    <w:rsid w:val="00834EE3"/>
    <w:rsid w:val="00834F00"/>
    <w:rsid w:val="00834F03"/>
    <w:rsid w:val="00834F38"/>
    <w:rsid w:val="00834F3E"/>
    <w:rsid w:val="00834F5D"/>
    <w:rsid w:val="00834FA0"/>
    <w:rsid w:val="00834FA9"/>
    <w:rsid w:val="00834FB5"/>
    <w:rsid w:val="00834FBA"/>
    <w:rsid w:val="00834FBD"/>
    <w:rsid w:val="0083500F"/>
    <w:rsid w:val="008350BC"/>
    <w:rsid w:val="008350CF"/>
    <w:rsid w:val="008350D7"/>
    <w:rsid w:val="008350E3"/>
    <w:rsid w:val="00835134"/>
    <w:rsid w:val="0083515F"/>
    <w:rsid w:val="00835173"/>
    <w:rsid w:val="008351E4"/>
    <w:rsid w:val="00835420"/>
    <w:rsid w:val="00835452"/>
    <w:rsid w:val="0083546E"/>
    <w:rsid w:val="008354CF"/>
    <w:rsid w:val="008354DE"/>
    <w:rsid w:val="008354F0"/>
    <w:rsid w:val="008354F8"/>
    <w:rsid w:val="00835651"/>
    <w:rsid w:val="00835676"/>
    <w:rsid w:val="00835685"/>
    <w:rsid w:val="008356BE"/>
    <w:rsid w:val="00835711"/>
    <w:rsid w:val="0083574B"/>
    <w:rsid w:val="00835757"/>
    <w:rsid w:val="00835783"/>
    <w:rsid w:val="008357D0"/>
    <w:rsid w:val="00835826"/>
    <w:rsid w:val="00835857"/>
    <w:rsid w:val="00835990"/>
    <w:rsid w:val="008359CA"/>
    <w:rsid w:val="00835B1B"/>
    <w:rsid w:val="00835B2B"/>
    <w:rsid w:val="00835B9D"/>
    <w:rsid w:val="00835C4A"/>
    <w:rsid w:val="00835C76"/>
    <w:rsid w:val="00835C78"/>
    <w:rsid w:val="00835CDC"/>
    <w:rsid w:val="00835CE4"/>
    <w:rsid w:val="00835D3C"/>
    <w:rsid w:val="00835D40"/>
    <w:rsid w:val="00835F57"/>
    <w:rsid w:val="00835F97"/>
    <w:rsid w:val="00835FAF"/>
    <w:rsid w:val="00836019"/>
    <w:rsid w:val="00836023"/>
    <w:rsid w:val="00836043"/>
    <w:rsid w:val="00836045"/>
    <w:rsid w:val="008360DD"/>
    <w:rsid w:val="008360DF"/>
    <w:rsid w:val="00836380"/>
    <w:rsid w:val="0083639F"/>
    <w:rsid w:val="008363CC"/>
    <w:rsid w:val="00836404"/>
    <w:rsid w:val="00836425"/>
    <w:rsid w:val="00836442"/>
    <w:rsid w:val="00836487"/>
    <w:rsid w:val="00836507"/>
    <w:rsid w:val="00836588"/>
    <w:rsid w:val="008365A2"/>
    <w:rsid w:val="008365C4"/>
    <w:rsid w:val="008365D8"/>
    <w:rsid w:val="00836632"/>
    <w:rsid w:val="00836647"/>
    <w:rsid w:val="0083669C"/>
    <w:rsid w:val="0083674C"/>
    <w:rsid w:val="0083674D"/>
    <w:rsid w:val="00836782"/>
    <w:rsid w:val="00836794"/>
    <w:rsid w:val="008367B5"/>
    <w:rsid w:val="008367CD"/>
    <w:rsid w:val="008368B7"/>
    <w:rsid w:val="008369D4"/>
    <w:rsid w:val="00836A03"/>
    <w:rsid w:val="00836A0A"/>
    <w:rsid w:val="00836A80"/>
    <w:rsid w:val="00836B1B"/>
    <w:rsid w:val="00836B47"/>
    <w:rsid w:val="00836C6E"/>
    <w:rsid w:val="00836CE1"/>
    <w:rsid w:val="00836CED"/>
    <w:rsid w:val="00836D6D"/>
    <w:rsid w:val="00836DBE"/>
    <w:rsid w:val="00836DC0"/>
    <w:rsid w:val="00836DEC"/>
    <w:rsid w:val="00836ECF"/>
    <w:rsid w:val="00836EFA"/>
    <w:rsid w:val="00836F0C"/>
    <w:rsid w:val="00836F31"/>
    <w:rsid w:val="00836F53"/>
    <w:rsid w:val="00836F58"/>
    <w:rsid w:val="00836FC5"/>
    <w:rsid w:val="00836FCA"/>
    <w:rsid w:val="0083709F"/>
    <w:rsid w:val="008370AA"/>
    <w:rsid w:val="008371D8"/>
    <w:rsid w:val="008371E7"/>
    <w:rsid w:val="00837225"/>
    <w:rsid w:val="008372D7"/>
    <w:rsid w:val="008372DE"/>
    <w:rsid w:val="008372EB"/>
    <w:rsid w:val="008372F2"/>
    <w:rsid w:val="00837310"/>
    <w:rsid w:val="0083731C"/>
    <w:rsid w:val="00837379"/>
    <w:rsid w:val="008373D2"/>
    <w:rsid w:val="00837451"/>
    <w:rsid w:val="00837453"/>
    <w:rsid w:val="0083749B"/>
    <w:rsid w:val="008374BB"/>
    <w:rsid w:val="00837549"/>
    <w:rsid w:val="00837756"/>
    <w:rsid w:val="008377EC"/>
    <w:rsid w:val="008377F4"/>
    <w:rsid w:val="00837831"/>
    <w:rsid w:val="0083792B"/>
    <w:rsid w:val="00837980"/>
    <w:rsid w:val="00837998"/>
    <w:rsid w:val="0083799B"/>
    <w:rsid w:val="008379F9"/>
    <w:rsid w:val="00837A19"/>
    <w:rsid w:val="00837A61"/>
    <w:rsid w:val="00837BD7"/>
    <w:rsid w:val="00837D3A"/>
    <w:rsid w:val="00837D46"/>
    <w:rsid w:val="00837D97"/>
    <w:rsid w:val="00837F2E"/>
    <w:rsid w:val="00837F4A"/>
    <w:rsid w:val="00837FDA"/>
    <w:rsid w:val="00840006"/>
    <w:rsid w:val="00840027"/>
    <w:rsid w:val="00840060"/>
    <w:rsid w:val="0084007A"/>
    <w:rsid w:val="00840190"/>
    <w:rsid w:val="008401BA"/>
    <w:rsid w:val="0084023C"/>
    <w:rsid w:val="00840263"/>
    <w:rsid w:val="00840306"/>
    <w:rsid w:val="0084030A"/>
    <w:rsid w:val="00840324"/>
    <w:rsid w:val="00840343"/>
    <w:rsid w:val="00840369"/>
    <w:rsid w:val="0084041C"/>
    <w:rsid w:val="00840425"/>
    <w:rsid w:val="00840543"/>
    <w:rsid w:val="008405FC"/>
    <w:rsid w:val="008406D9"/>
    <w:rsid w:val="008406E0"/>
    <w:rsid w:val="00840755"/>
    <w:rsid w:val="00840777"/>
    <w:rsid w:val="00840796"/>
    <w:rsid w:val="00840866"/>
    <w:rsid w:val="0084089F"/>
    <w:rsid w:val="008409FA"/>
    <w:rsid w:val="00840A0D"/>
    <w:rsid w:val="00840A48"/>
    <w:rsid w:val="00840AEB"/>
    <w:rsid w:val="00840B03"/>
    <w:rsid w:val="00840B40"/>
    <w:rsid w:val="00840CDA"/>
    <w:rsid w:val="00840D23"/>
    <w:rsid w:val="00840D55"/>
    <w:rsid w:val="00840D96"/>
    <w:rsid w:val="00840DA6"/>
    <w:rsid w:val="00840E60"/>
    <w:rsid w:val="00840F2B"/>
    <w:rsid w:val="00840F9B"/>
    <w:rsid w:val="00840FF5"/>
    <w:rsid w:val="00841045"/>
    <w:rsid w:val="0084105E"/>
    <w:rsid w:val="008410A3"/>
    <w:rsid w:val="008410EF"/>
    <w:rsid w:val="00841130"/>
    <w:rsid w:val="00841131"/>
    <w:rsid w:val="0084113D"/>
    <w:rsid w:val="0084113F"/>
    <w:rsid w:val="00841140"/>
    <w:rsid w:val="0084119D"/>
    <w:rsid w:val="008411D4"/>
    <w:rsid w:val="008412A8"/>
    <w:rsid w:val="008412B9"/>
    <w:rsid w:val="008412BA"/>
    <w:rsid w:val="00841368"/>
    <w:rsid w:val="00841424"/>
    <w:rsid w:val="00841460"/>
    <w:rsid w:val="008414DB"/>
    <w:rsid w:val="008414F6"/>
    <w:rsid w:val="008414FE"/>
    <w:rsid w:val="0084150B"/>
    <w:rsid w:val="008415A0"/>
    <w:rsid w:val="008415BC"/>
    <w:rsid w:val="008415C4"/>
    <w:rsid w:val="008415C8"/>
    <w:rsid w:val="00841623"/>
    <w:rsid w:val="0084164B"/>
    <w:rsid w:val="0084164E"/>
    <w:rsid w:val="0084165A"/>
    <w:rsid w:val="00841706"/>
    <w:rsid w:val="0084173E"/>
    <w:rsid w:val="008417BF"/>
    <w:rsid w:val="008417DE"/>
    <w:rsid w:val="008417EF"/>
    <w:rsid w:val="0084181D"/>
    <w:rsid w:val="00841822"/>
    <w:rsid w:val="00841879"/>
    <w:rsid w:val="00841889"/>
    <w:rsid w:val="00841935"/>
    <w:rsid w:val="0084193A"/>
    <w:rsid w:val="00841950"/>
    <w:rsid w:val="008419C1"/>
    <w:rsid w:val="00841ACF"/>
    <w:rsid w:val="00841B28"/>
    <w:rsid w:val="00841B6F"/>
    <w:rsid w:val="00841BB4"/>
    <w:rsid w:val="00841C0D"/>
    <w:rsid w:val="00841CB6"/>
    <w:rsid w:val="00841CD7"/>
    <w:rsid w:val="00841D22"/>
    <w:rsid w:val="00841D7B"/>
    <w:rsid w:val="00841DAB"/>
    <w:rsid w:val="00841E28"/>
    <w:rsid w:val="00841E35"/>
    <w:rsid w:val="00841F1C"/>
    <w:rsid w:val="00841F46"/>
    <w:rsid w:val="00841F4D"/>
    <w:rsid w:val="00841F9B"/>
    <w:rsid w:val="00841FA5"/>
    <w:rsid w:val="0084202F"/>
    <w:rsid w:val="00842048"/>
    <w:rsid w:val="008420AB"/>
    <w:rsid w:val="008420C3"/>
    <w:rsid w:val="00842113"/>
    <w:rsid w:val="0084217F"/>
    <w:rsid w:val="008421C1"/>
    <w:rsid w:val="008421C9"/>
    <w:rsid w:val="008421D9"/>
    <w:rsid w:val="00842207"/>
    <w:rsid w:val="00842240"/>
    <w:rsid w:val="00842280"/>
    <w:rsid w:val="0084234E"/>
    <w:rsid w:val="00842392"/>
    <w:rsid w:val="008423BB"/>
    <w:rsid w:val="008423CD"/>
    <w:rsid w:val="00842535"/>
    <w:rsid w:val="008425E0"/>
    <w:rsid w:val="008425F3"/>
    <w:rsid w:val="008425F4"/>
    <w:rsid w:val="00842630"/>
    <w:rsid w:val="00842641"/>
    <w:rsid w:val="00842791"/>
    <w:rsid w:val="0084279E"/>
    <w:rsid w:val="008427A4"/>
    <w:rsid w:val="008427DF"/>
    <w:rsid w:val="0084284B"/>
    <w:rsid w:val="008428BD"/>
    <w:rsid w:val="008428E0"/>
    <w:rsid w:val="00842908"/>
    <w:rsid w:val="00842927"/>
    <w:rsid w:val="008429B1"/>
    <w:rsid w:val="008429D1"/>
    <w:rsid w:val="00842A3D"/>
    <w:rsid w:val="00842A82"/>
    <w:rsid w:val="00842AD4"/>
    <w:rsid w:val="00842B4C"/>
    <w:rsid w:val="00842B66"/>
    <w:rsid w:val="00842B8E"/>
    <w:rsid w:val="00842BD6"/>
    <w:rsid w:val="00842BFD"/>
    <w:rsid w:val="00842C03"/>
    <w:rsid w:val="00842CBB"/>
    <w:rsid w:val="00842CEB"/>
    <w:rsid w:val="00842D76"/>
    <w:rsid w:val="00842D85"/>
    <w:rsid w:val="00842DA5"/>
    <w:rsid w:val="00842EF3"/>
    <w:rsid w:val="00842F6A"/>
    <w:rsid w:val="00843038"/>
    <w:rsid w:val="00843049"/>
    <w:rsid w:val="00843053"/>
    <w:rsid w:val="00843091"/>
    <w:rsid w:val="008430A5"/>
    <w:rsid w:val="008431BC"/>
    <w:rsid w:val="008431D8"/>
    <w:rsid w:val="00843202"/>
    <w:rsid w:val="0084324D"/>
    <w:rsid w:val="00843295"/>
    <w:rsid w:val="00843302"/>
    <w:rsid w:val="00843364"/>
    <w:rsid w:val="00843376"/>
    <w:rsid w:val="00843466"/>
    <w:rsid w:val="00843513"/>
    <w:rsid w:val="00843585"/>
    <w:rsid w:val="008435B9"/>
    <w:rsid w:val="008435DC"/>
    <w:rsid w:val="00843639"/>
    <w:rsid w:val="0084365E"/>
    <w:rsid w:val="008436D6"/>
    <w:rsid w:val="008436DF"/>
    <w:rsid w:val="00843719"/>
    <w:rsid w:val="0084371D"/>
    <w:rsid w:val="00843747"/>
    <w:rsid w:val="008437F9"/>
    <w:rsid w:val="00843866"/>
    <w:rsid w:val="0084388C"/>
    <w:rsid w:val="008438A2"/>
    <w:rsid w:val="008438C1"/>
    <w:rsid w:val="008438EE"/>
    <w:rsid w:val="008439E5"/>
    <w:rsid w:val="00843ABC"/>
    <w:rsid w:val="00843B15"/>
    <w:rsid w:val="00843B61"/>
    <w:rsid w:val="00843BEE"/>
    <w:rsid w:val="00843BF3"/>
    <w:rsid w:val="00843BF6"/>
    <w:rsid w:val="00843CAF"/>
    <w:rsid w:val="00843CB7"/>
    <w:rsid w:val="00843D35"/>
    <w:rsid w:val="00843D8C"/>
    <w:rsid w:val="00843DF9"/>
    <w:rsid w:val="00843E1F"/>
    <w:rsid w:val="00843E99"/>
    <w:rsid w:val="00843F64"/>
    <w:rsid w:val="00843FA0"/>
    <w:rsid w:val="00843FFB"/>
    <w:rsid w:val="0084402F"/>
    <w:rsid w:val="00844054"/>
    <w:rsid w:val="008440CB"/>
    <w:rsid w:val="008440D7"/>
    <w:rsid w:val="00844197"/>
    <w:rsid w:val="008441A2"/>
    <w:rsid w:val="008441AF"/>
    <w:rsid w:val="00844291"/>
    <w:rsid w:val="00844398"/>
    <w:rsid w:val="00844426"/>
    <w:rsid w:val="00844435"/>
    <w:rsid w:val="00844438"/>
    <w:rsid w:val="008444BF"/>
    <w:rsid w:val="0084451D"/>
    <w:rsid w:val="00844551"/>
    <w:rsid w:val="00844623"/>
    <w:rsid w:val="008446A2"/>
    <w:rsid w:val="008446AA"/>
    <w:rsid w:val="00844716"/>
    <w:rsid w:val="0084471F"/>
    <w:rsid w:val="00844784"/>
    <w:rsid w:val="00844839"/>
    <w:rsid w:val="00844896"/>
    <w:rsid w:val="0084489A"/>
    <w:rsid w:val="008448B8"/>
    <w:rsid w:val="008448C2"/>
    <w:rsid w:val="008448FC"/>
    <w:rsid w:val="0084490E"/>
    <w:rsid w:val="008449B1"/>
    <w:rsid w:val="008449BC"/>
    <w:rsid w:val="008449C1"/>
    <w:rsid w:val="00844A60"/>
    <w:rsid w:val="00844A83"/>
    <w:rsid w:val="00844AD0"/>
    <w:rsid w:val="00844B0F"/>
    <w:rsid w:val="00844B52"/>
    <w:rsid w:val="00844B60"/>
    <w:rsid w:val="00844B67"/>
    <w:rsid w:val="00844BCB"/>
    <w:rsid w:val="00844C8E"/>
    <w:rsid w:val="00844CA7"/>
    <w:rsid w:val="00844D24"/>
    <w:rsid w:val="00844D98"/>
    <w:rsid w:val="00844E01"/>
    <w:rsid w:val="00844E1F"/>
    <w:rsid w:val="00844EBD"/>
    <w:rsid w:val="00844F57"/>
    <w:rsid w:val="00844F77"/>
    <w:rsid w:val="00844FAA"/>
    <w:rsid w:val="00844FE2"/>
    <w:rsid w:val="00844FFC"/>
    <w:rsid w:val="008450D2"/>
    <w:rsid w:val="0084513E"/>
    <w:rsid w:val="00845161"/>
    <w:rsid w:val="008451C6"/>
    <w:rsid w:val="008453C4"/>
    <w:rsid w:val="008453DA"/>
    <w:rsid w:val="00845431"/>
    <w:rsid w:val="008454C7"/>
    <w:rsid w:val="008454E7"/>
    <w:rsid w:val="008454FE"/>
    <w:rsid w:val="00845605"/>
    <w:rsid w:val="00845610"/>
    <w:rsid w:val="0084561C"/>
    <w:rsid w:val="0084562C"/>
    <w:rsid w:val="00845784"/>
    <w:rsid w:val="00845794"/>
    <w:rsid w:val="008457AC"/>
    <w:rsid w:val="008457F1"/>
    <w:rsid w:val="00845806"/>
    <w:rsid w:val="0084582D"/>
    <w:rsid w:val="00845865"/>
    <w:rsid w:val="0084586F"/>
    <w:rsid w:val="008458DF"/>
    <w:rsid w:val="00845955"/>
    <w:rsid w:val="0084598A"/>
    <w:rsid w:val="00845994"/>
    <w:rsid w:val="008459D7"/>
    <w:rsid w:val="00845AA3"/>
    <w:rsid w:val="00845AB5"/>
    <w:rsid w:val="00845B23"/>
    <w:rsid w:val="00845BC2"/>
    <w:rsid w:val="00845BEE"/>
    <w:rsid w:val="00845C69"/>
    <w:rsid w:val="00845D27"/>
    <w:rsid w:val="00845D78"/>
    <w:rsid w:val="00845DA8"/>
    <w:rsid w:val="00845DB4"/>
    <w:rsid w:val="00845E08"/>
    <w:rsid w:val="00845E20"/>
    <w:rsid w:val="00845E47"/>
    <w:rsid w:val="00845EE9"/>
    <w:rsid w:val="0084608C"/>
    <w:rsid w:val="008460BF"/>
    <w:rsid w:val="008460C5"/>
    <w:rsid w:val="008461EF"/>
    <w:rsid w:val="0084627B"/>
    <w:rsid w:val="008462A6"/>
    <w:rsid w:val="008462AB"/>
    <w:rsid w:val="00846332"/>
    <w:rsid w:val="008463C0"/>
    <w:rsid w:val="0084641B"/>
    <w:rsid w:val="0084642B"/>
    <w:rsid w:val="008464E3"/>
    <w:rsid w:val="00846611"/>
    <w:rsid w:val="0084670A"/>
    <w:rsid w:val="00846760"/>
    <w:rsid w:val="00846804"/>
    <w:rsid w:val="0084681A"/>
    <w:rsid w:val="00846897"/>
    <w:rsid w:val="008468A2"/>
    <w:rsid w:val="008468E0"/>
    <w:rsid w:val="00846997"/>
    <w:rsid w:val="008469AE"/>
    <w:rsid w:val="00846A7F"/>
    <w:rsid w:val="00846B06"/>
    <w:rsid w:val="00846B36"/>
    <w:rsid w:val="00846B78"/>
    <w:rsid w:val="00846CEF"/>
    <w:rsid w:val="00846D13"/>
    <w:rsid w:val="00846D22"/>
    <w:rsid w:val="00846DAC"/>
    <w:rsid w:val="00846DCB"/>
    <w:rsid w:val="00846E3E"/>
    <w:rsid w:val="00846F79"/>
    <w:rsid w:val="00846FE1"/>
    <w:rsid w:val="0084710B"/>
    <w:rsid w:val="0084712F"/>
    <w:rsid w:val="00847183"/>
    <w:rsid w:val="008471BC"/>
    <w:rsid w:val="008471C2"/>
    <w:rsid w:val="00847255"/>
    <w:rsid w:val="00847298"/>
    <w:rsid w:val="008472C2"/>
    <w:rsid w:val="008472E4"/>
    <w:rsid w:val="0084731D"/>
    <w:rsid w:val="00847399"/>
    <w:rsid w:val="008473CF"/>
    <w:rsid w:val="008473F7"/>
    <w:rsid w:val="00847463"/>
    <w:rsid w:val="00847478"/>
    <w:rsid w:val="008474B5"/>
    <w:rsid w:val="008474CA"/>
    <w:rsid w:val="00847589"/>
    <w:rsid w:val="0084764D"/>
    <w:rsid w:val="0084768C"/>
    <w:rsid w:val="00847720"/>
    <w:rsid w:val="00847741"/>
    <w:rsid w:val="00847780"/>
    <w:rsid w:val="00847791"/>
    <w:rsid w:val="00847793"/>
    <w:rsid w:val="008477AC"/>
    <w:rsid w:val="00847847"/>
    <w:rsid w:val="0084784F"/>
    <w:rsid w:val="0084785C"/>
    <w:rsid w:val="008478E9"/>
    <w:rsid w:val="00847925"/>
    <w:rsid w:val="00847934"/>
    <w:rsid w:val="00847960"/>
    <w:rsid w:val="00847985"/>
    <w:rsid w:val="00847A66"/>
    <w:rsid w:val="00847B34"/>
    <w:rsid w:val="00847B38"/>
    <w:rsid w:val="00847B48"/>
    <w:rsid w:val="00847BD5"/>
    <w:rsid w:val="00847C1A"/>
    <w:rsid w:val="00847C21"/>
    <w:rsid w:val="00847C39"/>
    <w:rsid w:val="00847CB6"/>
    <w:rsid w:val="00847D05"/>
    <w:rsid w:val="00847D92"/>
    <w:rsid w:val="00847E1D"/>
    <w:rsid w:val="00847EA8"/>
    <w:rsid w:val="00847EC9"/>
    <w:rsid w:val="00847F2E"/>
    <w:rsid w:val="00847F5C"/>
    <w:rsid w:val="00847FE4"/>
    <w:rsid w:val="0085003F"/>
    <w:rsid w:val="00850086"/>
    <w:rsid w:val="0085018F"/>
    <w:rsid w:val="0085019C"/>
    <w:rsid w:val="008501B6"/>
    <w:rsid w:val="008501C7"/>
    <w:rsid w:val="0085024F"/>
    <w:rsid w:val="00850260"/>
    <w:rsid w:val="0085027C"/>
    <w:rsid w:val="008502B6"/>
    <w:rsid w:val="00850358"/>
    <w:rsid w:val="0085036E"/>
    <w:rsid w:val="0085042A"/>
    <w:rsid w:val="00850482"/>
    <w:rsid w:val="00850604"/>
    <w:rsid w:val="0085064A"/>
    <w:rsid w:val="0085069D"/>
    <w:rsid w:val="008506C6"/>
    <w:rsid w:val="00850750"/>
    <w:rsid w:val="00850802"/>
    <w:rsid w:val="00850852"/>
    <w:rsid w:val="008508A1"/>
    <w:rsid w:val="00850902"/>
    <w:rsid w:val="00850915"/>
    <w:rsid w:val="00850A0E"/>
    <w:rsid w:val="00850A3A"/>
    <w:rsid w:val="00850A78"/>
    <w:rsid w:val="00850AB5"/>
    <w:rsid w:val="00850ABA"/>
    <w:rsid w:val="00850AC1"/>
    <w:rsid w:val="00850B4B"/>
    <w:rsid w:val="00850BDF"/>
    <w:rsid w:val="00850C39"/>
    <w:rsid w:val="00850C8A"/>
    <w:rsid w:val="00850D6C"/>
    <w:rsid w:val="00850E31"/>
    <w:rsid w:val="00850ED8"/>
    <w:rsid w:val="00850F6A"/>
    <w:rsid w:val="00850FCC"/>
    <w:rsid w:val="00850FE1"/>
    <w:rsid w:val="00850FF9"/>
    <w:rsid w:val="00850FFA"/>
    <w:rsid w:val="00851014"/>
    <w:rsid w:val="00851045"/>
    <w:rsid w:val="00851060"/>
    <w:rsid w:val="0085107C"/>
    <w:rsid w:val="008510E5"/>
    <w:rsid w:val="0085115E"/>
    <w:rsid w:val="00851163"/>
    <w:rsid w:val="008511A0"/>
    <w:rsid w:val="008511A5"/>
    <w:rsid w:val="008511B3"/>
    <w:rsid w:val="0085121D"/>
    <w:rsid w:val="00851246"/>
    <w:rsid w:val="008512A7"/>
    <w:rsid w:val="008512E4"/>
    <w:rsid w:val="00851303"/>
    <w:rsid w:val="0085133B"/>
    <w:rsid w:val="00851392"/>
    <w:rsid w:val="008513FA"/>
    <w:rsid w:val="0085142D"/>
    <w:rsid w:val="0085150A"/>
    <w:rsid w:val="00851532"/>
    <w:rsid w:val="00851549"/>
    <w:rsid w:val="00851560"/>
    <w:rsid w:val="008515C6"/>
    <w:rsid w:val="008515C8"/>
    <w:rsid w:val="00851678"/>
    <w:rsid w:val="0085169A"/>
    <w:rsid w:val="008516BF"/>
    <w:rsid w:val="0085173C"/>
    <w:rsid w:val="0085173D"/>
    <w:rsid w:val="00851774"/>
    <w:rsid w:val="008517E5"/>
    <w:rsid w:val="0085181E"/>
    <w:rsid w:val="00851906"/>
    <w:rsid w:val="0085192D"/>
    <w:rsid w:val="00851944"/>
    <w:rsid w:val="00851949"/>
    <w:rsid w:val="00851963"/>
    <w:rsid w:val="0085198E"/>
    <w:rsid w:val="008519B4"/>
    <w:rsid w:val="008519B7"/>
    <w:rsid w:val="00851A1A"/>
    <w:rsid w:val="00851A29"/>
    <w:rsid w:val="00851AD1"/>
    <w:rsid w:val="00851ADC"/>
    <w:rsid w:val="00851C6C"/>
    <w:rsid w:val="00851C70"/>
    <w:rsid w:val="00851C8F"/>
    <w:rsid w:val="00851CEB"/>
    <w:rsid w:val="00851E5C"/>
    <w:rsid w:val="00851E9C"/>
    <w:rsid w:val="00851F09"/>
    <w:rsid w:val="00851F38"/>
    <w:rsid w:val="0085200E"/>
    <w:rsid w:val="0085207B"/>
    <w:rsid w:val="0085209B"/>
    <w:rsid w:val="0085216D"/>
    <w:rsid w:val="008521F0"/>
    <w:rsid w:val="00852206"/>
    <w:rsid w:val="00852247"/>
    <w:rsid w:val="00852284"/>
    <w:rsid w:val="008522BE"/>
    <w:rsid w:val="00852323"/>
    <w:rsid w:val="0085232B"/>
    <w:rsid w:val="0085235B"/>
    <w:rsid w:val="008523B3"/>
    <w:rsid w:val="008523C1"/>
    <w:rsid w:val="00852534"/>
    <w:rsid w:val="008525ED"/>
    <w:rsid w:val="00852607"/>
    <w:rsid w:val="0085269E"/>
    <w:rsid w:val="00852759"/>
    <w:rsid w:val="0085276C"/>
    <w:rsid w:val="008527E4"/>
    <w:rsid w:val="00852884"/>
    <w:rsid w:val="008528F3"/>
    <w:rsid w:val="00852941"/>
    <w:rsid w:val="008529F2"/>
    <w:rsid w:val="00852A2F"/>
    <w:rsid w:val="00852AD8"/>
    <w:rsid w:val="00852B59"/>
    <w:rsid w:val="00852C47"/>
    <w:rsid w:val="00852C4F"/>
    <w:rsid w:val="00852C9C"/>
    <w:rsid w:val="00852D33"/>
    <w:rsid w:val="00852D35"/>
    <w:rsid w:val="00852DAD"/>
    <w:rsid w:val="00852DF8"/>
    <w:rsid w:val="00852E23"/>
    <w:rsid w:val="00852EA3"/>
    <w:rsid w:val="00852EAD"/>
    <w:rsid w:val="00852EE7"/>
    <w:rsid w:val="00852F59"/>
    <w:rsid w:val="00852FA8"/>
    <w:rsid w:val="00852FD2"/>
    <w:rsid w:val="00852FEB"/>
    <w:rsid w:val="00853007"/>
    <w:rsid w:val="00853090"/>
    <w:rsid w:val="008530F3"/>
    <w:rsid w:val="00853164"/>
    <w:rsid w:val="00853183"/>
    <w:rsid w:val="008531A0"/>
    <w:rsid w:val="00853207"/>
    <w:rsid w:val="00853298"/>
    <w:rsid w:val="008532B7"/>
    <w:rsid w:val="008532C1"/>
    <w:rsid w:val="008532E0"/>
    <w:rsid w:val="00853360"/>
    <w:rsid w:val="008533C9"/>
    <w:rsid w:val="008533FB"/>
    <w:rsid w:val="00853462"/>
    <w:rsid w:val="00853476"/>
    <w:rsid w:val="008534C0"/>
    <w:rsid w:val="008534C8"/>
    <w:rsid w:val="008534DF"/>
    <w:rsid w:val="008534E1"/>
    <w:rsid w:val="00853564"/>
    <w:rsid w:val="008535EB"/>
    <w:rsid w:val="0085363C"/>
    <w:rsid w:val="00853650"/>
    <w:rsid w:val="00853660"/>
    <w:rsid w:val="0085369C"/>
    <w:rsid w:val="008536BA"/>
    <w:rsid w:val="008536F8"/>
    <w:rsid w:val="00853783"/>
    <w:rsid w:val="0085378B"/>
    <w:rsid w:val="008537B2"/>
    <w:rsid w:val="0085388E"/>
    <w:rsid w:val="008538CA"/>
    <w:rsid w:val="00853909"/>
    <w:rsid w:val="0085391C"/>
    <w:rsid w:val="00853A88"/>
    <w:rsid w:val="00853B59"/>
    <w:rsid w:val="00853B92"/>
    <w:rsid w:val="00853C39"/>
    <w:rsid w:val="00853C66"/>
    <w:rsid w:val="00853CA2"/>
    <w:rsid w:val="00853CC7"/>
    <w:rsid w:val="00853D6D"/>
    <w:rsid w:val="00853E0A"/>
    <w:rsid w:val="00853E13"/>
    <w:rsid w:val="00853E5B"/>
    <w:rsid w:val="00853EBD"/>
    <w:rsid w:val="00853EC2"/>
    <w:rsid w:val="00853FA5"/>
    <w:rsid w:val="00853FAC"/>
    <w:rsid w:val="00853FB2"/>
    <w:rsid w:val="00854039"/>
    <w:rsid w:val="0085407B"/>
    <w:rsid w:val="00854111"/>
    <w:rsid w:val="00854134"/>
    <w:rsid w:val="0085416F"/>
    <w:rsid w:val="008541FF"/>
    <w:rsid w:val="00854238"/>
    <w:rsid w:val="008542DD"/>
    <w:rsid w:val="008542F0"/>
    <w:rsid w:val="00854303"/>
    <w:rsid w:val="008543CF"/>
    <w:rsid w:val="008543D2"/>
    <w:rsid w:val="00854457"/>
    <w:rsid w:val="008544A3"/>
    <w:rsid w:val="008544C0"/>
    <w:rsid w:val="00854508"/>
    <w:rsid w:val="00854542"/>
    <w:rsid w:val="00854593"/>
    <w:rsid w:val="008545B7"/>
    <w:rsid w:val="008545B9"/>
    <w:rsid w:val="00854639"/>
    <w:rsid w:val="0085470B"/>
    <w:rsid w:val="0085471F"/>
    <w:rsid w:val="00854798"/>
    <w:rsid w:val="008547CA"/>
    <w:rsid w:val="00854840"/>
    <w:rsid w:val="008548F6"/>
    <w:rsid w:val="00854932"/>
    <w:rsid w:val="00854997"/>
    <w:rsid w:val="008549DA"/>
    <w:rsid w:val="00854A27"/>
    <w:rsid w:val="00854B5F"/>
    <w:rsid w:val="00854B9C"/>
    <w:rsid w:val="00854BB1"/>
    <w:rsid w:val="00854C21"/>
    <w:rsid w:val="00854C2C"/>
    <w:rsid w:val="00854CCF"/>
    <w:rsid w:val="00854D08"/>
    <w:rsid w:val="00854D88"/>
    <w:rsid w:val="00854D96"/>
    <w:rsid w:val="00854DD5"/>
    <w:rsid w:val="00854E05"/>
    <w:rsid w:val="00854F2B"/>
    <w:rsid w:val="00854F5F"/>
    <w:rsid w:val="00854F64"/>
    <w:rsid w:val="00854F71"/>
    <w:rsid w:val="00854FC7"/>
    <w:rsid w:val="00854FDC"/>
    <w:rsid w:val="00854FF1"/>
    <w:rsid w:val="00855069"/>
    <w:rsid w:val="008550BB"/>
    <w:rsid w:val="008550F6"/>
    <w:rsid w:val="008551DA"/>
    <w:rsid w:val="008551ED"/>
    <w:rsid w:val="008553B5"/>
    <w:rsid w:val="0085541E"/>
    <w:rsid w:val="00855424"/>
    <w:rsid w:val="0085542F"/>
    <w:rsid w:val="0085544A"/>
    <w:rsid w:val="0085548B"/>
    <w:rsid w:val="008554C6"/>
    <w:rsid w:val="008554EA"/>
    <w:rsid w:val="0085550F"/>
    <w:rsid w:val="00855549"/>
    <w:rsid w:val="008555C7"/>
    <w:rsid w:val="008555D3"/>
    <w:rsid w:val="008555EF"/>
    <w:rsid w:val="00855625"/>
    <w:rsid w:val="0085566C"/>
    <w:rsid w:val="008556F3"/>
    <w:rsid w:val="0085580C"/>
    <w:rsid w:val="0085591D"/>
    <w:rsid w:val="008559D5"/>
    <w:rsid w:val="00855A32"/>
    <w:rsid w:val="00855A5D"/>
    <w:rsid w:val="00855AAA"/>
    <w:rsid w:val="00855B2B"/>
    <w:rsid w:val="00855B85"/>
    <w:rsid w:val="00855BD0"/>
    <w:rsid w:val="00855BF8"/>
    <w:rsid w:val="00855C11"/>
    <w:rsid w:val="00855C30"/>
    <w:rsid w:val="00855C66"/>
    <w:rsid w:val="00855D2F"/>
    <w:rsid w:val="00855D43"/>
    <w:rsid w:val="00855E33"/>
    <w:rsid w:val="00855EBD"/>
    <w:rsid w:val="00855F34"/>
    <w:rsid w:val="00855F5E"/>
    <w:rsid w:val="00855FDE"/>
    <w:rsid w:val="00856032"/>
    <w:rsid w:val="0085603B"/>
    <w:rsid w:val="008560A5"/>
    <w:rsid w:val="008560E6"/>
    <w:rsid w:val="0085611E"/>
    <w:rsid w:val="00856153"/>
    <w:rsid w:val="008561AF"/>
    <w:rsid w:val="008561CC"/>
    <w:rsid w:val="008561EF"/>
    <w:rsid w:val="00856203"/>
    <w:rsid w:val="0085622D"/>
    <w:rsid w:val="0085626E"/>
    <w:rsid w:val="0085631D"/>
    <w:rsid w:val="008563DC"/>
    <w:rsid w:val="00856416"/>
    <w:rsid w:val="0085646F"/>
    <w:rsid w:val="00856558"/>
    <w:rsid w:val="008565D8"/>
    <w:rsid w:val="008566BC"/>
    <w:rsid w:val="008566C0"/>
    <w:rsid w:val="0085670A"/>
    <w:rsid w:val="00856815"/>
    <w:rsid w:val="00856834"/>
    <w:rsid w:val="0085684A"/>
    <w:rsid w:val="0085690D"/>
    <w:rsid w:val="0085690F"/>
    <w:rsid w:val="00856954"/>
    <w:rsid w:val="0085695F"/>
    <w:rsid w:val="00856973"/>
    <w:rsid w:val="00856989"/>
    <w:rsid w:val="008569FA"/>
    <w:rsid w:val="008569FD"/>
    <w:rsid w:val="00856A43"/>
    <w:rsid w:val="00856A60"/>
    <w:rsid w:val="00856A86"/>
    <w:rsid w:val="00856AA0"/>
    <w:rsid w:val="00856AAB"/>
    <w:rsid w:val="00856AB7"/>
    <w:rsid w:val="00856B49"/>
    <w:rsid w:val="00856B66"/>
    <w:rsid w:val="00856B76"/>
    <w:rsid w:val="00856C5A"/>
    <w:rsid w:val="00856C62"/>
    <w:rsid w:val="00856CAD"/>
    <w:rsid w:val="00856E64"/>
    <w:rsid w:val="00856E9D"/>
    <w:rsid w:val="00856F11"/>
    <w:rsid w:val="00856FA1"/>
    <w:rsid w:val="00856FA8"/>
    <w:rsid w:val="00857091"/>
    <w:rsid w:val="0085709A"/>
    <w:rsid w:val="008570B1"/>
    <w:rsid w:val="008570C2"/>
    <w:rsid w:val="00857103"/>
    <w:rsid w:val="0085710F"/>
    <w:rsid w:val="00857132"/>
    <w:rsid w:val="00857141"/>
    <w:rsid w:val="008571BC"/>
    <w:rsid w:val="008571D5"/>
    <w:rsid w:val="008571E3"/>
    <w:rsid w:val="008571EE"/>
    <w:rsid w:val="00857223"/>
    <w:rsid w:val="008572A1"/>
    <w:rsid w:val="008572D8"/>
    <w:rsid w:val="008572E6"/>
    <w:rsid w:val="00857303"/>
    <w:rsid w:val="00857378"/>
    <w:rsid w:val="0085737C"/>
    <w:rsid w:val="0085738D"/>
    <w:rsid w:val="00857401"/>
    <w:rsid w:val="0085741E"/>
    <w:rsid w:val="00857684"/>
    <w:rsid w:val="008576B8"/>
    <w:rsid w:val="008576E7"/>
    <w:rsid w:val="0085770C"/>
    <w:rsid w:val="00857781"/>
    <w:rsid w:val="00857787"/>
    <w:rsid w:val="008577BE"/>
    <w:rsid w:val="00857834"/>
    <w:rsid w:val="00857871"/>
    <w:rsid w:val="0085789D"/>
    <w:rsid w:val="0085790C"/>
    <w:rsid w:val="008579C4"/>
    <w:rsid w:val="00857B05"/>
    <w:rsid w:val="00857B43"/>
    <w:rsid w:val="00857B68"/>
    <w:rsid w:val="00857B6F"/>
    <w:rsid w:val="00857B76"/>
    <w:rsid w:val="00857BBA"/>
    <w:rsid w:val="00857C09"/>
    <w:rsid w:val="00857C56"/>
    <w:rsid w:val="00857C71"/>
    <w:rsid w:val="00857C76"/>
    <w:rsid w:val="00857C97"/>
    <w:rsid w:val="00857C9B"/>
    <w:rsid w:val="00857DE6"/>
    <w:rsid w:val="00857E02"/>
    <w:rsid w:val="00857E34"/>
    <w:rsid w:val="00857E4A"/>
    <w:rsid w:val="00857E73"/>
    <w:rsid w:val="00857EAC"/>
    <w:rsid w:val="00857EF7"/>
    <w:rsid w:val="00857F6C"/>
    <w:rsid w:val="00857F90"/>
    <w:rsid w:val="00857FB9"/>
    <w:rsid w:val="00857FFB"/>
    <w:rsid w:val="0085AEA4"/>
    <w:rsid w:val="00860185"/>
    <w:rsid w:val="0086018B"/>
    <w:rsid w:val="0086025C"/>
    <w:rsid w:val="008602BE"/>
    <w:rsid w:val="00860329"/>
    <w:rsid w:val="00860532"/>
    <w:rsid w:val="00860569"/>
    <w:rsid w:val="008605E3"/>
    <w:rsid w:val="00860614"/>
    <w:rsid w:val="0086069F"/>
    <w:rsid w:val="008606A3"/>
    <w:rsid w:val="00860722"/>
    <w:rsid w:val="00860727"/>
    <w:rsid w:val="00860755"/>
    <w:rsid w:val="00860767"/>
    <w:rsid w:val="008608A3"/>
    <w:rsid w:val="008608C8"/>
    <w:rsid w:val="00860973"/>
    <w:rsid w:val="00860A73"/>
    <w:rsid w:val="00860A9C"/>
    <w:rsid w:val="00860B63"/>
    <w:rsid w:val="00860B78"/>
    <w:rsid w:val="00860B94"/>
    <w:rsid w:val="00860BA6"/>
    <w:rsid w:val="00860CC3"/>
    <w:rsid w:val="00860D3D"/>
    <w:rsid w:val="00860D5E"/>
    <w:rsid w:val="00860D85"/>
    <w:rsid w:val="00860E28"/>
    <w:rsid w:val="00860EE1"/>
    <w:rsid w:val="00860F05"/>
    <w:rsid w:val="00860F3F"/>
    <w:rsid w:val="00860F81"/>
    <w:rsid w:val="00860F82"/>
    <w:rsid w:val="00861071"/>
    <w:rsid w:val="00861091"/>
    <w:rsid w:val="008610EA"/>
    <w:rsid w:val="00861106"/>
    <w:rsid w:val="00861139"/>
    <w:rsid w:val="00861187"/>
    <w:rsid w:val="0086121A"/>
    <w:rsid w:val="0086121D"/>
    <w:rsid w:val="008612B3"/>
    <w:rsid w:val="00861333"/>
    <w:rsid w:val="00861359"/>
    <w:rsid w:val="00861392"/>
    <w:rsid w:val="00861397"/>
    <w:rsid w:val="00861404"/>
    <w:rsid w:val="0086141D"/>
    <w:rsid w:val="00861434"/>
    <w:rsid w:val="0086148D"/>
    <w:rsid w:val="008614A7"/>
    <w:rsid w:val="008614B6"/>
    <w:rsid w:val="008614D2"/>
    <w:rsid w:val="00861539"/>
    <w:rsid w:val="008615E2"/>
    <w:rsid w:val="008615F3"/>
    <w:rsid w:val="008617B1"/>
    <w:rsid w:val="0086180E"/>
    <w:rsid w:val="00861874"/>
    <w:rsid w:val="0086188A"/>
    <w:rsid w:val="0086194E"/>
    <w:rsid w:val="00861967"/>
    <w:rsid w:val="00861A5F"/>
    <w:rsid w:val="00861AD2"/>
    <w:rsid w:val="00861B10"/>
    <w:rsid w:val="00861B2B"/>
    <w:rsid w:val="00861B3E"/>
    <w:rsid w:val="00861BA9"/>
    <w:rsid w:val="00861BE5"/>
    <w:rsid w:val="00861C8C"/>
    <w:rsid w:val="00861CD9"/>
    <w:rsid w:val="00861D14"/>
    <w:rsid w:val="00861E04"/>
    <w:rsid w:val="00861E49"/>
    <w:rsid w:val="00861E9C"/>
    <w:rsid w:val="00861F74"/>
    <w:rsid w:val="00861F9B"/>
    <w:rsid w:val="00862072"/>
    <w:rsid w:val="00862075"/>
    <w:rsid w:val="00862081"/>
    <w:rsid w:val="0086218B"/>
    <w:rsid w:val="00862250"/>
    <w:rsid w:val="008623F0"/>
    <w:rsid w:val="00862511"/>
    <w:rsid w:val="00862553"/>
    <w:rsid w:val="0086258B"/>
    <w:rsid w:val="008626E9"/>
    <w:rsid w:val="00862711"/>
    <w:rsid w:val="00862883"/>
    <w:rsid w:val="00862884"/>
    <w:rsid w:val="008628B1"/>
    <w:rsid w:val="00862933"/>
    <w:rsid w:val="008629BF"/>
    <w:rsid w:val="008629C1"/>
    <w:rsid w:val="008629D3"/>
    <w:rsid w:val="00862A21"/>
    <w:rsid w:val="00862A2C"/>
    <w:rsid w:val="00862A7E"/>
    <w:rsid w:val="00862AE5"/>
    <w:rsid w:val="00862B28"/>
    <w:rsid w:val="00862B36"/>
    <w:rsid w:val="00862B78"/>
    <w:rsid w:val="00862C24"/>
    <w:rsid w:val="00862C6B"/>
    <w:rsid w:val="00862D88"/>
    <w:rsid w:val="00862D90"/>
    <w:rsid w:val="00862DA0"/>
    <w:rsid w:val="00862DAC"/>
    <w:rsid w:val="00862E4A"/>
    <w:rsid w:val="00862E50"/>
    <w:rsid w:val="00862EAF"/>
    <w:rsid w:val="00862ECF"/>
    <w:rsid w:val="00862F2F"/>
    <w:rsid w:val="00862F54"/>
    <w:rsid w:val="00862FF7"/>
    <w:rsid w:val="00863008"/>
    <w:rsid w:val="00863009"/>
    <w:rsid w:val="00863044"/>
    <w:rsid w:val="00863138"/>
    <w:rsid w:val="00863197"/>
    <w:rsid w:val="008631BE"/>
    <w:rsid w:val="008631CA"/>
    <w:rsid w:val="00863236"/>
    <w:rsid w:val="00863280"/>
    <w:rsid w:val="008632CC"/>
    <w:rsid w:val="008632D8"/>
    <w:rsid w:val="0086342B"/>
    <w:rsid w:val="00863462"/>
    <w:rsid w:val="00863482"/>
    <w:rsid w:val="008634A4"/>
    <w:rsid w:val="008634F8"/>
    <w:rsid w:val="008635EC"/>
    <w:rsid w:val="00863633"/>
    <w:rsid w:val="0086378B"/>
    <w:rsid w:val="008637EC"/>
    <w:rsid w:val="008638E1"/>
    <w:rsid w:val="00863988"/>
    <w:rsid w:val="008639BF"/>
    <w:rsid w:val="008639C5"/>
    <w:rsid w:val="008639D0"/>
    <w:rsid w:val="008639DE"/>
    <w:rsid w:val="00863A01"/>
    <w:rsid w:val="00863A04"/>
    <w:rsid w:val="00863A26"/>
    <w:rsid w:val="00863AD1"/>
    <w:rsid w:val="00863AED"/>
    <w:rsid w:val="00863AF0"/>
    <w:rsid w:val="00863BE8"/>
    <w:rsid w:val="00863BE9"/>
    <w:rsid w:val="00863CA6"/>
    <w:rsid w:val="00863CE0"/>
    <w:rsid w:val="00863CF5"/>
    <w:rsid w:val="00863D64"/>
    <w:rsid w:val="00863D99"/>
    <w:rsid w:val="00863DB7"/>
    <w:rsid w:val="00863E0F"/>
    <w:rsid w:val="00863E10"/>
    <w:rsid w:val="00863E2E"/>
    <w:rsid w:val="00863E49"/>
    <w:rsid w:val="00863EC5"/>
    <w:rsid w:val="00863ED7"/>
    <w:rsid w:val="00863F65"/>
    <w:rsid w:val="0086409F"/>
    <w:rsid w:val="008640D4"/>
    <w:rsid w:val="0086418D"/>
    <w:rsid w:val="00864215"/>
    <w:rsid w:val="00864250"/>
    <w:rsid w:val="0086425A"/>
    <w:rsid w:val="0086429F"/>
    <w:rsid w:val="00864310"/>
    <w:rsid w:val="0086432D"/>
    <w:rsid w:val="00864344"/>
    <w:rsid w:val="00864361"/>
    <w:rsid w:val="00864370"/>
    <w:rsid w:val="0086438D"/>
    <w:rsid w:val="008643CA"/>
    <w:rsid w:val="00864480"/>
    <w:rsid w:val="00864489"/>
    <w:rsid w:val="00864490"/>
    <w:rsid w:val="008644AD"/>
    <w:rsid w:val="0086451D"/>
    <w:rsid w:val="00864612"/>
    <w:rsid w:val="00864626"/>
    <w:rsid w:val="0086464E"/>
    <w:rsid w:val="00864652"/>
    <w:rsid w:val="00864735"/>
    <w:rsid w:val="00864794"/>
    <w:rsid w:val="008647B1"/>
    <w:rsid w:val="008647B2"/>
    <w:rsid w:val="008647FD"/>
    <w:rsid w:val="008648FE"/>
    <w:rsid w:val="0086493C"/>
    <w:rsid w:val="008649D2"/>
    <w:rsid w:val="00864A51"/>
    <w:rsid w:val="00864AAF"/>
    <w:rsid w:val="00864ACF"/>
    <w:rsid w:val="00864AD2"/>
    <w:rsid w:val="00864B48"/>
    <w:rsid w:val="00864B61"/>
    <w:rsid w:val="00864C40"/>
    <w:rsid w:val="00864C83"/>
    <w:rsid w:val="00864C86"/>
    <w:rsid w:val="00864C87"/>
    <w:rsid w:val="00864DC2"/>
    <w:rsid w:val="00864DCD"/>
    <w:rsid w:val="00864EEE"/>
    <w:rsid w:val="00864FA4"/>
    <w:rsid w:val="00864FDA"/>
    <w:rsid w:val="00865089"/>
    <w:rsid w:val="008650C2"/>
    <w:rsid w:val="008650FF"/>
    <w:rsid w:val="0086514C"/>
    <w:rsid w:val="008652E6"/>
    <w:rsid w:val="00865303"/>
    <w:rsid w:val="008653AD"/>
    <w:rsid w:val="008653B0"/>
    <w:rsid w:val="008653EE"/>
    <w:rsid w:val="00865445"/>
    <w:rsid w:val="00865462"/>
    <w:rsid w:val="00865470"/>
    <w:rsid w:val="008654AE"/>
    <w:rsid w:val="00865558"/>
    <w:rsid w:val="00865599"/>
    <w:rsid w:val="0086565A"/>
    <w:rsid w:val="008656B6"/>
    <w:rsid w:val="008656CC"/>
    <w:rsid w:val="008656F8"/>
    <w:rsid w:val="00865735"/>
    <w:rsid w:val="0086578A"/>
    <w:rsid w:val="008657AD"/>
    <w:rsid w:val="0086585F"/>
    <w:rsid w:val="008658D6"/>
    <w:rsid w:val="00865986"/>
    <w:rsid w:val="008659A4"/>
    <w:rsid w:val="00865A0A"/>
    <w:rsid w:val="00865AA6"/>
    <w:rsid w:val="00865AB4"/>
    <w:rsid w:val="00865C26"/>
    <w:rsid w:val="00865C6E"/>
    <w:rsid w:val="00865C92"/>
    <w:rsid w:val="00865D4B"/>
    <w:rsid w:val="00865DDB"/>
    <w:rsid w:val="00865E5C"/>
    <w:rsid w:val="00865EC3"/>
    <w:rsid w:val="00865F14"/>
    <w:rsid w:val="00865F2D"/>
    <w:rsid w:val="00865F59"/>
    <w:rsid w:val="00866050"/>
    <w:rsid w:val="0086612B"/>
    <w:rsid w:val="0086616B"/>
    <w:rsid w:val="008661F2"/>
    <w:rsid w:val="0086620A"/>
    <w:rsid w:val="008662B1"/>
    <w:rsid w:val="00866423"/>
    <w:rsid w:val="008664E0"/>
    <w:rsid w:val="0086653F"/>
    <w:rsid w:val="0086654E"/>
    <w:rsid w:val="008665B4"/>
    <w:rsid w:val="008666C3"/>
    <w:rsid w:val="00866733"/>
    <w:rsid w:val="0086676C"/>
    <w:rsid w:val="008667F0"/>
    <w:rsid w:val="00866868"/>
    <w:rsid w:val="00866A13"/>
    <w:rsid w:val="00866AE4"/>
    <w:rsid w:val="00866AFE"/>
    <w:rsid w:val="00866B30"/>
    <w:rsid w:val="00866C63"/>
    <w:rsid w:val="00866C85"/>
    <w:rsid w:val="00866C97"/>
    <w:rsid w:val="00866C98"/>
    <w:rsid w:val="00866CB6"/>
    <w:rsid w:val="00866CC3"/>
    <w:rsid w:val="00866CE2"/>
    <w:rsid w:val="00866D6B"/>
    <w:rsid w:val="00866E2B"/>
    <w:rsid w:val="00866FBC"/>
    <w:rsid w:val="00866FDE"/>
    <w:rsid w:val="0086703C"/>
    <w:rsid w:val="00867053"/>
    <w:rsid w:val="0086706D"/>
    <w:rsid w:val="00867189"/>
    <w:rsid w:val="008671EF"/>
    <w:rsid w:val="008671F3"/>
    <w:rsid w:val="008671FB"/>
    <w:rsid w:val="00867273"/>
    <w:rsid w:val="008672F8"/>
    <w:rsid w:val="00867310"/>
    <w:rsid w:val="0086735F"/>
    <w:rsid w:val="008673DC"/>
    <w:rsid w:val="008673EE"/>
    <w:rsid w:val="0086741F"/>
    <w:rsid w:val="00867437"/>
    <w:rsid w:val="0086749F"/>
    <w:rsid w:val="00867538"/>
    <w:rsid w:val="00867558"/>
    <w:rsid w:val="008675F8"/>
    <w:rsid w:val="00867685"/>
    <w:rsid w:val="008676B3"/>
    <w:rsid w:val="00867701"/>
    <w:rsid w:val="00867705"/>
    <w:rsid w:val="008677C5"/>
    <w:rsid w:val="008677F6"/>
    <w:rsid w:val="00867841"/>
    <w:rsid w:val="0086784C"/>
    <w:rsid w:val="008678FA"/>
    <w:rsid w:val="0086797A"/>
    <w:rsid w:val="00867984"/>
    <w:rsid w:val="00867A6B"/>
    <w:rsid w:val="00867A86"/>
    <w:rsid w:val="00867A8F"/>
    <w:rsid w:val="00867B4E"/>
    <w:rsid w:val="00867BB7"/>
    <w:rsid w:val="00867C79"/>
    <w:rsid w:val="00867D06"/>
    <w:rsid w:val="00867D80"/>
    <w:rsid w:val="00867D9A"/>
    <w:rsid w:val="00867DBD"/>
    <w:rsid w:val="00867DD2"/>
    <w:rsid w:val="00867E0A"/>
    <w:rsid w:val="00867E14"/>
    <w:rsid w:val="00867E4B"/>
    <w:rsid w:val="00867E60"/>
    <w:rsid w:val="00867EA7"/>
    <w:rsid w:val="00867F28"/>
    <w:rsid w:val="00867F37"/>
    <w:rsid w:val="00867F9F"/>
    <w:rsid w:val="00870075"/>
    <w:rsid w:val="00870076"/>
    <w:rsid w:val="0087009D"/>
    <w:rsid w:val="008700F2"/>
    <w:rsid w:val="008700F9"/>
    <w:rsid w:val="0087027B"/>
    <w:rsid w:val="008702A6"/>
    <w:rsid w:val="0087030F"/>
    <w:rsid w:val="00870315"/>
    <w:rsid w:val="008703B2"/>
    <w:rsid w:val="008703EF"/>
    <w:rsid w:val="0087049E"/>
    <w:rsid w:val="00870506"/>
    <w:rsid w:val="00870512"/>
    <w:rsid w:val="0087055D"/>
    <w:rsid w:val="0087055E"/>
    <w:rsid w:val="00870583"/>
    <w:rsid w:val="008705B8"/>
    <w:rsid w:val="0087065E"/>
    <w:rsid w:val="0087066D"/>
    <w:rsid w:val="008706F1"/>
    <w:rsid w:val="008706FF"/>
    <w:rsid w:val="00870711"/>
    <w:rsid w:val="00870771"/>
    <w:rsid w:val="00870779"/>
    <w:rsid w:val="008707AC"/>
    <w:rsid w:val="008707BE"/>
    <w:rsid w:val="008707C6"/>
    <w:rsid w:val="008707D0"/>
    <w:rsid w:val="00870883"/>
    <w:rsid w:val="008708B6"/>
    <w:rsid w:val="008709E6"/>
    <w:rsid w:val="00870A81"/>
    <w:rsid w:val="00870ADA"/>
    <w:rsid w:val="00870ADC"/>
    <w:rsid w:val="00870B28"/>
    <w:rsid w:val="00870B72"/>
    <w:rsid w:val="00870CE1"/>
    <w:rsid w:val="00870CFE"/>
    <w:rsid w:val="00870D59"/>
    <w:rsid w:val="00870DA5"/>
    <w:rsid w:val="00870E17"/>
    <w:rsid w:val="00870E4C"/>
    <w:rsid w:val="00870E6D"/>
    <w:rsid w:val="00870E93"/>
    <w:rsid w:val="00870FA6"/>
    <w:rsid w:val="00871014"/>
    <w:rsid w:val="0087109E"/>
    <w:rsid w:val="008710BC"/>
    <w:rsid w:val="00871183"/>
    <w:rsid w:val="00871194"/>
    <w:rsid w:val="008711DE"/>
    <w:rsid w:val="008711EA"/>
    <w:rsid w:val="00871201"/>
    <w:rsid w:val="0087122F"/>
    <w:rsid w:val="0087124A"/>
    <w:rsid w:val="0087125D"/>
    <w:rsid w:val="008712B1"/>
    <w:rsid w:val="00871359"/>
    <w:rsid w:val="0087137A"/>
    <w:rsid w:val="00871385"/>
    <w:rsid w:val="008713DF"/>
    <w:rsid w:val="00871442"/>
    <w:rsid w:val="008714FD"/>
    <w:rsid w:val="00871526"/>
    <w:rsid w:val="00871637"/>
    <w:rsid w:val="00871645"/>
    <w:rsid w:val="00871651"/>
    <w:rsid w:val="00871657"/>
    <w:rsid w:val="0087167B"/>
    <w:rsid w:val="008716AF"/>
    <w:rsid w:val="008716C0"/>
    <w:rsid w:val="008717EE"/>
    <w:rsid w:val="00871847"/>
    <w:rsid w:val="00871899"/>
    <w:rsid w:val="008718D1"/>
    <w:rsid w:val="0087190A"/>
    <w:rsid w:val="00871947"/>
    <w:rsid w:val="00871AFA"/>
    <w:rsid w:val="00871B14"/>
    <w:rsid w:val="00871C0E"/>
    <w:rsid w:val="00871C5C"/>
    <w:rsid w:val="00871C86"/>
    <w:rsid w:val="00871D4A"/>
    <w:rsid w:val="00871DA5"/>
    <w:rsid w:val="00871E72"/>
    <w:rsid w:val="00871E97"/>
    <w:rsid w:val="00871E98"/>
    <w:rsid w:val="00871EDB"/>
    <w:rsid w:val="00871F0A"/>
    <w:rsid w:val="00871F34"/>
    <w:rsid w:val="00872002"/>
    <w:rsid w:val="00872003"/>
    <w:rsid w:val="0087200F"/>
    <w:rsid w:val="008720A4"/>
    <w:rsid w:val="0087217A"/>
    <w:rsid w:val="008721C8"/>
    <w:rsid w:val="008721DF"/>
    <w:rsid w:val="00872213"/>
    <w:rsid w:val="00872393"/>
    <w:rsid w:val="008723AD"/>
    <w:rsid w:val="008723C7"/>
    <w:rsid w:val="008724B7"/>
    <w:rsid w:val="008724E4"/>
    <w:rsid w:val="0087252A"/>
    <w:rsid w:val="008725DC"/>
    <w:rsid w:val="008725F7"/>
    <w:rsid w:val="008725FC"/>
    <w:rsid w:val="008726E9"/>
    <w:rsid w:val="008726F6"/>
    <w:rsid w:val="00872728"/>
    <w:rsid w:val="00872754"/>
    <w:rsid w:val="008727BE"/>
    <w:rsid w:val="008727DC"/>
    <w:rsid w:val="008727E4"/>
    <w:rsid w:val="00872823"/>
    <w:rsid w:val="00872864"/>
    <w:rsid w:val="008728E0"/>
    <w:rsid w:val="008728EF"/>
    <w:rsid w:val="00872980"/>
    <w:rsid w:val="008729FB"/>
    <w:rsid w:val="00872A09"/>
    <w:rsid w:val="00872A7F"/>
    <w:rsid w:val="00872A88"/>
    <w:rsid w:val="00872B22"/>
    <w:rsid w:val="00872B23"/>
    <w:rsid w:val="00872C7B"/>
    <w:rsid w:val="00872C90"/>
    <w:rsid w:val="00872C98"/>
    <w:rsid w:val="00872CB2"/>
    <w:rsid w:val="00872CFC"/>
    <w:rsid w:val="00872D4A"/>
    <w:rsid w:val="00872D8B"/>
    <w:rsid w:val="00872DDA"/>
    <w:rsid w:val="00872E3E"/>
    <w:rsid w:val="00872E4E"/>
    <w:rsid w:val="00872EB8"/>
    <w:rsid w:val="00872ECC"/>
    <w:rsid w:val="00872FC1"/>
    <w:rsid w:val="00873008"/>
    <w:rsid w:val="00873048"/>
    <w:rsid w:val="0087308C"/>
    <w:rsid w:val="008730CC"/>
    <w:rsid w:val="008730FA"/>
    <w:rsid w:val="0087310D"/>
    <w:rsid w:val="00873111"/>
    <w:rsid w:val="00873186"/>
    <w:rsid w:val="0087319D"/>
    <w:rsid w:val="008731B2"/>
    <w:rsid w:val="008731D6"/>
    <w:rsid w:val="008731E2"/>
    <w:rsid w:val="00873265"/>
    <w:rsid w:val="008732CA"/>
    <w:rsid w:val="00873371"/>
    <w:rsid w:val="0087342C"/>
    <w:rsid w:val="008734A9"/>
    <w:rsid w:val="008734E3"/>
    <w:rsid w:val="00873503"/>
    <w:rsid w:val="008735A3"/>
    <w:rsid w:val="00873623"/>
    <w:rsid w:val="00873630"/>
    <w:rsid w:val="00873663"/>
    <w:rsid w:val="008736AF"/>
    <w:rsid w:val="008736F9"/>
    <w:rsid w:val="0087370E"/>
    <w:rsid w:val="008737D6"/>
    <w:rsid w:val="008737DC"/>
    <w:rsid w:val="0087380E"/>
    <w:rsid w:val="00873828"/>
    <w:rsid w:val="0087382E"/>
    <w:rsid w:val="0087391C"/>
    <w:rsid w:val="00873935"/>
    <w:rsid w:val="0087394E"/>
    <w:rsid w:val="00873955"/>
    <w:rsid w:val="008739AB"/>
    <w:rsid w:val="008739E2"/>
    <w:rsid w:val="00873A6F"/>
    <w:rsid w:val="00873AA6"/>
    <w:rsid w:val="00873C3A"/>
    <w:rsid w:val="00873C8C"/>
    <w:rsid w:val="00873CC1"/>
    <w:rsid w:val="00873CC9"/>
    <w:rsid w:val="00873CFD"/>
    <w:rsid w:val="00873D39"/>
    <w:rsid w:val="00873D3A"/>
    <w:rsid w:val="00873D54"/>
    <w:rsid w:val="00873D76"/>
    <w:rsid w:val="00873D90"/>
    <w:rsid w:val="00873DD5"/>
    <w:rsid w:val="00873DFD"/>
    <w:rsid w:val="00873E08"/>
    <w:rsid w:val="00873E3B"/>
    <w:rsid w:val="00873EFF"/>
    <w:rsid w:val="00873F39"/>
    <w:rsid w:val="00873FC8"/>
    <w:rsid w:val="00874055"/>
    <w:rsid w:val="008740D1"/>
    <w:rsid w:val="008740FA"/>
    <w:rsid w:val="00874108"/>
    <w:rsid w:val="0087410B"/>
    <w:rsid w:val="008741F0"/>
    <w:rsid w:val="0087425C"/>
    <w:rsid w:val="0087430F"/>
    <w:rsid w:val="0087431A"/>
    <w:rsid w:val="00874435"/>
    <w:rsid w:val="008744C5"/>
    <w:rsid w:val="008744D2"/>
    <w:rsid w:val="008744E0"/>
    <w:rsid w:val="008744FA"/>
    <w:rsid w:val="00874537"/>
    <w:rsid w:val="00874589"/>
    <w:rsid w:val="008745AD"/>
    <w:rsid w:val="0087464C"/>
    <w:rsid w:val="0087467B"/>
    <w:rsid w:val="0087469D"/>
    <w:rsid w:val="008746AC"/>
    <w:rsid w:val="008746C7"/>
    <w:rsid w:val="008746FD"/>
    <w:rsid w:val="008747C3"/>
    <w:rsid w:val="008748AE"/>
    <w:rsid w:val="008748E0"/>
    <w:rsid w:val="00874927"/>
    <w:rsid w:val="00874A51"/>
    <w:rsid w:val="00874BA1"/>
    <w:rsid w:val="00874BC8"/>
    <w:rsid w:val="00874BCE"/>
    <w:rsid w:val="00874C46"/>
    <w:rsid w:val="00874C96"/>
    <w:rsid w:val="00874CA7"/>
    <w:rsid w:val="00874D02"/>
    <w:rsid w:val="00874D0A"/>
    <w:rsid w:val="00874D1C"/>
    <w:rsid w:val="00874D43"/>
    <w:rsid w:val="00874D62"/>
    <w:rsid w:val="00874D9F"/>
    <w:rsid w:val="00874DFE"/>
    <w:rsid w:val="00874E60"/>
    <w:rsid w:val="00874E6D"/>
    <w:rsid w:val="00874EDD"/>
    <w:rsid w:val="00874F0F"/>
    <w:rsid w:val="00874F22"/>
    <w:rsid w:val="00874F96"/>
    <w:rsid w:val="00874FA5"/>
    <w:rsid w:val="00875056"/>
    <w:rsid w:val="0087506E"/>
    <w:rsid w:val="0087509C"/>
    <w:rsid w:val="008750B6"/>
    <w:rsid w:val="008750B7"/>
    <w:rsid w:val="0087514D"/>
    <w:rsid w:val="00875203"/>
    <w:rsid w:val="00875274"/>
    <w:rsid w:val="00875277"/>
    <w:rsid w:val="0087528E"/>
    <w:rsid w:val="00875314"/>
    <w:rsid w:val="00875335"/>
    <w:rsid w:val="00875376"/>
    <w:rsid w:val="008753C1"/>
    <w:rsid w:val="008753F4"/>
    <w:rsid w:val="00875441"/>
    <w:rsid w:val="00875488"/>
    <w:rsid w:val="00875531"/>
    <w:rsid w:val="0087553B"/>
    <w:rsid w:val="0087556A"/>
    <w:rsid w:val="0087556D"/>
    <w:rsid w:val="008756A6"/>
    <w:rsid w:val="008756D1"/>
    <w:rsid w:val="00875702"/>
    <w:rsid w:val="00875756"/>
    <w:rsid w:val="00875788"/>
    <w:rsid w:val="008757BE"/>
    <w:rsid w:val="0087588E"/>
    <w:rsid w:val="00875916"/>
    <w:rsid w:val="008759F5"/>
    <w:rsid w:val="00875A32"/>
    <w:rsid w:val="00875A53"/>
    <w:rsid w:val="00875A5A"/>
    <w:rsid w:val="00875B0E"/>
    <w:rsid w:val="00875BC4"/>
    <w:rsid w:val="00875C1D"/>
    <w:rsid w:val="00875C23"/>
    <w:rsid w:val="00875CCC"/>
    <w:rsid w:val="00875CD6"/>
    <w:rsid w:val="00875D19"/>
    <w:rsid w:val="00875DC8"/>
    <w:rsid w:val="00875DE5"/>
    <w:rsid w:val="00875DFE"/>
    <w:rsid w:val="00875E0C"/>
    <w:rsid w:val="00875EB7"/>
    <w:rsid w:val="00875ECB"/>
    <w:rsid w:val="00875ECC"/>
    <w:rsid w:val="00875F2F"/>
    <w:rsid w:val="00875F6A"/>
    <w:rsid w:val="00875F82"/>
    <w:rsid w:val="00875F90"/>
    <w:rsid w:val="00876034"/>
    <w:rsid w:val="0087605F"/>
    <w:rsid w:val="008760FD"/>
    <w:rsid w:val="0087612B"/>
    <w:rsid w:val="00876143"/>
    <w:rsid w:val="00876193"/>
    <w:rsid w:val="0087623E"/>
    <w:rsid w:val="008762F8"/>
    <w:rsid w:val="00876358"/>
    <w:rsid w:val="00876372"/>
    <w:rsid w:val="008763D0"/>
    <w:rsid w:val="0087650E"/>
    <w:rsid w:val="00876583"/>
    <w:rsid w:val="008765B8"/>
    <w:rsid w:val="008765D6"/>
    <w:rsid w:val="008765F6"/>
    <w:rsid w:val="0087662D"/>
    <w:rsid w:val="00876633"/>
    <w:rsid w:val="00876749"/>
    <w:rsid w:val="00876775"/>
    <w:rsid w:val="00876789"/>
    <w:rsid w:val="008767C2"/>
    <w:rsid w:val="008767EB"/>
    <w:rsid w:val="00876875"/>
    <w:rsid w:val="008768D8"/>
    <w:rsid w:val="0087692F"/>
    <w:rsid w:val="00876931"/>
    <w:rsid w:val="00876988"/>
    <w:rsid w:val="00876999"/>
    <w:rsid w:val="0087699C"/>
    <w:rsid w:val="00876A3E"/>
    <w:rsid w:val="00876AB2"/>
    <w:rsid w:val="00876AE2"/>
    <w:rsid w:val="00876B83"/>
    <w:rsid w:val="00876BB5"/>
    <w:rsid w:val="00876C29"/>
    <w:rsid w:val="00876C65"/>
    <w:rsid w:val="00876D08"/>
    <w:rsid w:val="00876D0D"/>
    <w:rsid w:val="00876D25"/>
    <w:rsid w:val="00876D7E"/>
    <w:rsid w:val="00876DF3"/>
    <w:rsid w:val="0087703B"/>
    <w:rsid w:val="008770CA"/>
    <w:rsid w:val="00877105"/>
    <w:rsid w:val="008771F8"/>
    <w:rsid w:val="00877370"/>
    <w:rsid w:val="008773CE"/>
    <w:rsid w:val="0087740C"/>
    <w:rsid w:val="00877419"/>
    <w:rsid w:val="0087747F"/>
    <w:rsid w:val="00877518"/>
    <w:rsid w:val="00877520"/>
    <w:rsid w:val="008775AA"/>
    <w:rsid w:val="008775B0"/>
    <w:rsid w:val="008775EB"/>
    <w:rsid w:val="00877652"/>
    <w:rsid w:val="0087768E"/>
    <w:rsid w:val="008776DE"/>
    <w:rsid w:val="00877704"/>
    <w:rsid w:val="00877759"/>
    <w:rsid w:val="008777B1"/>
    <w:rsid w:val="008777E9"/>
    <w:rsid w:val="00877999"/>
    <w:rsid w:val="00877A75"/>
    <w:rsid w:val="00877AC8"/>
    <w:rsid w:val="00877ADB"/>
    <w:rsid w:val="00877B1F"/>
    <w:rsid w:val="00877BE0"/>
    <w:rsid w:val="00877BF8"/>
    <w:rsid w:val="00877C96"/>
    <w:rsid w:val="00877D46"/>
    <w:rsid w:val="00877D74"/>
    <w:rsid w:val="00877E1A"/>
    <w:rsid w:val="00877E90"/>
    <w:rsid w:val="00877EA2"/>
    <w:rsid w:val="00877EAB"/>
    <w:rsid w:val="00877F67"/>
    <w:rsid w:val="00877FA8"/>
    <w:rsid w:val="00880062"/>
    <w:rsid w:val="0088007F"/>
    <w:rsid w:val="008800EF"/>
    <w:rsid w:val="008800F2"/>
    <w:rsid w:val="00880102"/>
    <w:rsid w:val="0088017F"/>
    <w:rsid w:val="008801D1"/>
    <w:rsid w:val="008802A0"/>
    <w:rsid w:val="0088036E"/>
    <w:rsid w:val="0088038E"/>
    <w:rsid w:val="008803EF"/>
    <w:rsid w:val="00880405"/>
    <w:rsid w:val="00880435"/>
    <w:rsid w:val="008804C6"/>
    <w:rsid w:val="0088058C"/>
    <w:rsid w:val="008805E2"/>
    <w:rsid w:val="0088062E"/>
    <w:rsid w:val="0088067F"/>
    <w:rsid w:val="0088071E"/>
    <w:rsid w:val="00880794"/>
    <w:rsid w:val="00880795"/>
    <w:rsid w:val="008807E7"/>
    <w:rsid w:val="008807F8"/>
    <w:rsid w:val="0088080E"/>
    <w:rsid w:val="0088084E"/>
    <w:rsid w:val="008808FC"/>
    <w:rsid w:val="0088098B"/>
    <w:rsid w:val="008809A4"/>
    <w:rsid w:val="00880B38"/>
    <w:rsid w:val="00880B77"/>
    <w:rsid w:val="00880B7D"/>
    <w:rsid w:val="00880B8B"/>
    <w:rsid w:val="00880B93"/>
    <w:rsid w:val="00880C20"/>
    <w:rsid w:val="00880C61"/>
    <w:rsid w:val="00880C72"/>
    <w:rsid w:val="00880CAB"/>
    <w:rsid w:val="00880CC0"/>
    <w:rsid w:val="00880D58"/>
    <w:rsid w:val="00880DBE"/>
    <w:rsid w:val="00880DDA"/>
    <w:rsid w:val="00880E08"/>
    <w:rsid w:val="00880E40"/>
    <w:rsid w:val="00880E7B"/>
    <w:rsid w:val="00880F79"/>
    <w:rsid w:val="00880F96"/>
    <w:rsid w:val="00880FEE"/>
    <w:rsid w:val="0088111F"/>
    <w:rsid w:val="0088119A"/>
    <w:rsid w:val="008811A4"/>
    <w:rsid w:val="00881243"/>
    <w:rsid w:val="0088132C"/>
    <w:rsid w:val="00881363"/>
    <w:rsid w:val="008813BF"/>
    <w:rsid w:val="00881430"/>
    <w:rsid w:val="0088147A"/>
    <w:rsid w:val="008814DB"/>
    <w:rsid w:val="00881593"/>
    <w:rsid w:val="008815C8"/>
    <w:rsid w:val="0088160E"/>
    <w:rsid w:val="00881635"/>
    <w:rsid w:val="008816A0"/>
    <w:rsid w:val="008816AB"/>
    <w:rsid w:val="008816BF"/>
    <w:rsid w:val="00881739"/>
    <w:rsid w:val="00881793"/>
    <w:rsid w:val="008817ED"/>
    <w:rsid w:val="00881806"/>
    <w:rsid w:val="0088181A"/>
    <w:rsid w:val="00881879"/>
    <w:rsid w:val="008818DF"/>
    <w:rsid w:val="00881946"/>
    <w:rsid w:val="00881A01"/>
    <w:rsid w:val="00881A77"/>
    <w:rsid w:val="00881A79"/>
    <w:rsid w:val="00881A8F"/>
    <w:rsid w:val="00881AAA"/>
    <w:rsid w:val="00881B2C"/>
    <w:rsid w:val="00881BD0"/>
    <w:rsid w:val="00881C50"/>
    <w:rsid w:val="00881CA7"/>
    <w:rsid w:val="00881CED"/>
    <w:rsid w:val="00881D52"/>
    <w:rsid w:val="00881DAB"/>
    <w:rsid w:val="00881DC5"/>
    <w:rsid w:val="00881E0A"/>
    <w:rsid w:val="00881E89"/>
    <w:rsid w:val="00881EE7"/>
    <w:rsid w:val="00881F1C"/>
    <w:rsid w:val="00881F6C"/>
    <w:rsid w:val="00881F79"/>
    <w:rsid w:val="00881FA3"/>
    <w:rsid w:val="00881FD3"/>
    <w:rsid w:val="00881FDF"/>
    <w:rsid w:val="0088202E"/>
    <w:rsid w:val="00882061"/>
    <w:rsid w:val="008820CC"/>
    <w:rsid w:val="0088216D"/>
    <w:rsid w:val="0088216F"/>
    <w:rsid w:val="00882178"/>
    <w:rsid w:val="0088220B"/>
    <w:rsid w:val="00882219"/>
    <w:rsid w:val="00882227"/>
    <w:rsid w:val="0088222D"/>
    <w:rsid w:val="0088226C"/>
    <w:rsid w:val="0088229F"/>
    <w:rsid w:val="0088233B"/>
    <w:rsid w:val="00882369"/>
    <w:rsid w:val="0088236F"/>
    <w:rsid w:val="008823FF"/>
    <w:rsid w:val="008824D2"/>
    <w:rsid w:val="00882547"/>
    <w:rsid w:val="0088256F"/>
    <w:rsid w:val="0088266C"/>
    <w:rsid w:val="008826B6"/>
    <w:rsid w:val="008826DA"/>
    <w:rsid w:val="00882722"/>
    <w:rsid w:val="0088275B"/>
    <w:rsid w:val="0088279A"/>
    <w:rsid w:val="008827EF"/>
    <w:rsid w:val="00882860"/>
    <w:rsid w:val="008828F8"/>
    <w:rsid w:val="0088299C"/>
    <w:rsid w:val="008829C9"/>
    <w:rsid w:val="00882ADD"/>
    <w:rsid w:val="00882B0D"/>
    <w:rsid w:val="00882B22"/>
    <w:rsid w:val="00882BA1"/>
    <w:rsid w:val="00882BF0"/>
    <w:rsid w:val="00882C27"/>
    <w:rsid w:val="00882C3A"/>
    <w:rsid w:val="00882C53"/>
    <w:rsid w:val="00882C55"/>
    <w:rsid w:val="00882D74"/>
    <w:rsid w:val="00882D8A"/>
    <w:rsid w:val="00882DF2"/>
    <w:rsid w:val="00882EFE"/>
    <w:rsid w:val="00882EFF"/>
    <w:rsid w:val="00882FCA"/>
    <w:rsid w:val="00882FE9"/>
    <w:rsid w:val="00883063"/>
    <w:rsid w:val="0088307C"/>
    <w:rsid w:val="008831E4"/>
    <w:rsid w:val="008831F9"/>
    <w:rsid w:val="0088320E"/>
    <w:rsid w:val="0088321A"/>
    <w:rsid w:val="0088323B"/>
    <w:rsid w:val="00883255"/>
    <w:rsid w:val="0088328A"/>
    <w:rsid w:val="0088328D"/>
    <w:rsid w:val="0088328E"/>
    <w:rsid w:val="00883297"/>
    <w:rsid w:val="00883326"/>
    <w:rsid w:val="00883329"/>
    <w:rsid w:val="008833B1"/>
    <w:rsid w:val="0088342B"/>
    <w:rsid w:val="0088345B"/>
    <w:rsid w:val="00883516"/>
    <w:rsid w:val="00883595"/>
    <w:rsid w:val="008835BB"/>
    <w:rsid w:val="008837E7"/>
    <w:rsid w:val="0088383F"/>
    <w:rsid w:val="0088384F"/>
    <w:rsid w:val="0088391F"/>
    <w:rsid w:val="00883929"/>
    <w:rsid w:val="00883936"/>
    <w:rsid w:val="00883A26"/>
    <w:rsid w:val="00883A3C"/>
    <w:rsid w:val="00883A46"/>
    <w:rsid w:val="00883B2A"/>
    <w:rsid w:val="00883BCD"/>
    <w:rsid w:val="00883C1A"/>
    <w:rsid w:val="00883C3A"/>
    <w:rsid w:val="00883C3F"/>
    <w:rsid w:val="00883C8C"/>
    <w:rsid w:val="00883CEF"/>
    <w:rsid w:val="00883DB9"/>
    <w:rsid w:val="00883DC9"/>
    <w:rsid w:val="00883DE0"/>
    <w:rsid w:val="00883EA6"/>
    <w:rsid w:val="00883EF1"/>
    <w:rsid w:val="00883F49"/>
    <w:rsid w:val="008840BF"/>
    <w:rsid w:val="008840E0"/>
    <w:rsid w:val="008840F8"/>
    <w:rsid w:val="00884126"/>
    <w:rsid w:val="0088417A"/>
    <w:rsid w:val="00884197"/>
    <w:rsid w:val="0088428B"/>
    <w:rsid w:val="0088431C"/>
    <w:rsid w:val="008843D3"/>
    <w:rsid w:val="0088445F"/>
    <w:rsid w:val="0088459F"/>
    <w:rsid w:val="00884650"/>
    <w:rsid w:val="0088468F"/>
    <w:rsid w:val="0088469C"/>
    <w:rsid w:val="00884714"/>
    <w:rsid w:val="00884754"/>
    <w:rsid w:val="0088478C"/>
    <w:rsid w:val="008847BB"/>
    <w:rsid w:val="00884893"/>
    <w:rsid w:val="008848EB"/>
    <w:rsid w:val="008848F4"/>
    <w:rsid w:val="0088496A"/>
    <w:rsid w:val="00884996"/>
    <w:rsid w:val="00884A02"/>
    <w:rsid w:val="00884A19"/>
    <w:rsid w:val="00884A98"/>
    <w:rsid w:val="00884ACA"/>
    <w:rsid w:val="00884B53"/>
    <w:rsid w:val="00884C29"/>
    <w:rsid w:val="00884C2E"/>
    <w:rsid w:val="00884C63"/>
    <w:rsid w:val="00884C65"/>
    <w:rsid w:val="00884D3C"/>
    <w:rsid w:val="00884DA7"/>
    <w:rsid w:val="00884DFF"/>
    <w:rsid w:val="00884E0D"/>
    <w:rsid w:val="00884E0F"/>
    <w:rsid w:val="00884E1A"/>
    <w:rsid w:val="00884F19"/>
    <w:rsid w:val="00884F54"/>
    <w:rsid w:val="00884F5D"/>
    <w:rsid w:val="0088506E"/>
    <w:rsid w:val="0088518A"/>
    <w:rsid w:val="00885204"/>
    <w:rsid w:val="00885205"/>
    <w:rsid w:val="0088526C"/>
    <w:rsid w:val="008852A4"/>
    <w:rsid w:val="008852CB"/>
    <w:rsid w:val="008852E7"/>
    <w:rsid w:val="00885334"/>
    <w:rsid w:val="0088534E"/>
    <w:rsid w:val="00885378"/>
    <w:rsid w:val="00885408"/>
    <w:rsid w:val="00885429"/>
    <w:rsid w:val="00885465"/>
    <w:rsid w:val="00885475"/>
    <w:rsid w:val="008854B2"/>
    <w:rsid w:val="008854CB"/>
    <w:rsid w:val="008854D4"/>
    <w:rsid w:val="008854E0"/>
    <w:rsid w:val="0088550E"/>
    <w:rsid w:val="00885541"/>
    <w:rsid w:val="00885570"/>
    <w:rsid w:val="00885578"/>
    <w:rsid w:val="008855CA"/>
    <w:rsid w:val="0088560D"/>
    <w:rsid w:val="00885622"/>
    <w:rsid w:val="008857FF"/>
    <w:rsid w:val="008858A9"/>
    <w:rsid w:val="008858AE"/>
    <w:rsid w:val="00885908"/>
    <w:rsid w:val="00885935"/>
    <w:rsid w:val="0088593C"/>
    <w:rsid w:val="00885993"/>
    <w:rsid w:val="00885995"/>
    <w:rsid w:val="00885A40"/>
    <w:rsid w:val="00885A90"/>
    <w:rsid w:val="00885B62"/>
    <w:rsid w:val="00885BB7"/>
    <w:rsid w:val="00885BDC"/>
    <w:rsid w:val="00885C14"/>
    <w:rsid w:val="00885C45"/>
    <w:rsid w:val="00885C6C"/>
    <w:rsid w:val="00885C7B"/>
    <w:rsid w:val="00885D01"/>
    <w:rsid w:val="00885D90"/>
    <w:rsid w:val="00885E50"/>
    <w:rsid w:val="00885F51"/>
    <w:rsid w:val="00885F58"/>
    <w:rsid w:val="00885F7E"/>
    <w:rsid w:val="00885F9B"/>
    <w:rsid w:val="00885FBC"/>
    <w:rsid w:val="00885FE2"/>
    <w:rsid w:val="00885FE4"/>
    <w:rsid w:val="00885FE5"/>
    <w:rsid w:val="00886019"/>
    <w:rsid w:val="00886061"/>
    <w:rsid w:val="008860AA"/>
    <w:rsid w:val="008860D2"/>
    <w:rsid w:val="0088618E"/>
    <w:rsid w:val="00886198"/>
    <w:rsid w:val="008861F1"/>
    <w:rsid w:val="00886220"/>
    <w:rsid w:val="0088624D"/>
    <w:rsid w:val="008862E6"/>
    <w:rsid w:val="008862F8"/>
    <w:rsid w:val="00886316"/>
    <w:rsid w:val="00886328"/>
    <w:rsid w:val="00886353"/>
    <w:rsid w:val="0088636D"/>
    <w:rsid w:val="008863CB"/>
    <w:rsid w:val="0088647D"/>
    <w:rsid w:val="008864B7"/>
    <w:rsid w:val="008865AE"/>
    <w:rsid w:val="008865D4"/>
    <w:rsid w:val="0088662B"/>
    <w:rsid w:val="0088662C"/>
    <w:rsid w:val="0088663B"/>
    <w:rsid w:val="0088665E"/>
    <w:rsid w:val="0088671C"/>
    <w:rsid w:val="0088673A"/>
    <w:rsid w:val="008867AE"/>
    <w:rsid w:val="008867F9"/>
    <w:rsid w:val="008868CA"/>
    <w:rsid w:val="0088695C"/>
    <w:rsid w:val="008869A3"/>
    <w:rsid w:val="00886A03"/>
    <w:rsid w:val="00886AB7"/>
    <w:rsid w:val="00886ACE"/>
    <w:rsid w:val="00886AF6"/>
    <w:rsid w:val="00886B67"/>
    <w:rsid w:val="00886BC9"/>
    <w:rsid w:val="00886BD7"/>
    <w:rsid w:val="00886BDE"/>
    <w:rsid w:val="00886CAD"/>
    <w:rsid w:val="00886E36"/>
    <w:rsid w:val="00886F92"/>
    <w:rsid w:val="00887104"/>
    <w:rsid w:val="0088712B"/>
    <w:rsid w:val="00887130"/>
    <w:rsid w:val="00887138"/>
    <w:rsid w:val="008871D5"/>
    <w:rsid w:val="00887220"/>
    <w:rsid w:val="0088727F"/>
    <w:rsid w:val="0088728A"/>
    <w:rsid w:val="0088729F"/>
    <w:rsid w:val="00887319"/>
    <w:rsid w:val="008873F0"/>
    <w:rsid w:val="00887425"/>
    <w:rsid w:val="00887493"/>
    <w:rsid w:val="008874C6"/>
    <w:rsid w:val="008874DE"/>
    <w:rsid w:val="008875C6"/>
    <w:rsid w:val="0088763D"/>
    <w:rsid w:val="00887640"/>
    <w:rsid w:val="008876E7"/>
    <w:rsid w:val="00887779"/>
    <w:rsid w:val="00887893"/>
    <w:rsid w:val="008878CB"/>
    <w:rsid w:val="00887907"/>
    <w:rsid w:val="008879D7"/>
    <w:rsid w:val="00887A77"/>
    <w:rsid w:val="00887AC2"/>
    <w:rsid w:val="00887AD3"/>
    <w:rsid w:val="00887B0E"/>
    <w:rsid w:val="00887B38"/>
    <w:rsid w:val="00887B42"/>
    <w:rsid w:val="00887B6D"/>
    <w:rsid w:val="00887BA5"/>
    <w:rsid w:val="00887BEF"/>
    <w:rsid w:val="00887C07"/>
    <w:rsid w:val="00887CA5"/>
    <w:rsid w:val="00887CF8"/>
    <w:rsid w:val="00887D88"/>
    <w:rsid w:val="00887E5D"/>
    <w:rsid w:val="00887E9F"/>
    <w:rsid w:val="00887EB6"/>
    <w:rsid w:val="00887EF5"/>
    <w:rsid w:val="00887F6F"/>
    <w:rsid w:val="00887FCA"/>
    <w:rsid w:val="00890028"/>
    <w:rsid w:val="008900F3"/>
    <w:rsid w:val="0089010E"/>
    <w:rsid w:val="00890162"/>
    <w:rsid w:val="0089018E"/>
    <w:rsid w:val="008901FD"/>
    <w:rsid w:val="0089023F"/>
    <w:rsid w:val="0089029C"/>
    <w:rsid w:val="00890338"/>
    <w:rsid w:val="008904E1"/>
    <w:rsid w:val="00890500"/>
    <w:rsid w:val="008905AB"/>
    <w:rsid w:val="008905F8"/>
    <w:rsid w:val="00890651"/>
    <w:rsid w:val="00890709"/>
    <w:rsid w:val="00890717"/>
    <w:rsid w:val="00890745"/>
    <w:rsid w:val="00890822"/>
    <w:rsid w:val="00890849"/>
    <w:rsid w:val="0089088B"/>
    <w:rsid w:val="008908A7"/>
    <w:rsid w:val="008908C4"/>
    <w:rsid w:val="008908F9"/>
    <w:rsid w:val="0089093F"/>
    <w:rsid w:val="00890998"/>
    <w:rsid w:val="008909D1"/>
    <w:rsid w:val="00890A42"/>
    <w:rsid w:val="00890A82"/>
    <w:rsid w:val="00890B98"/>
    <w:rsid w:val="00890BAD"/>
    <w:rsid w:val="00890BBE"/>
    <w:rsid w:val="00890BC1"/>
    <w:rsid w:val="00890BE5"/>
    <w:rsid w:val="00890C07"/>
    <w:rsid w:val="00890C30"/>
    <w:rsid w:val="00890C56"/>
    <w:rsid w:val="00890C81"/>
    <w:rsid w:val="00890D4A"/>
    <w:rsid w:val="00890D92"/>
    <w:rsid w:val="00890DDD"/>
    <w:rsid w:val="00890DFC"/>
    <w:rsid w:val="00890E19"/>
    <w:rsid w:val="00890E27"/>
    <w:rsid w:val="00890EFE"/>
    <w:rsid w:val="00890F38"/>
    <w:rsid w:val="00890F6D"/>
    <w:rsid w:val="00890F8E"/>
    <w:rsid w:val="0089101F"/>
    <w:rsid w:val="0089104C"/>
    <w:rsid w:val="00891068"/>
    <w:rsid w:val="008910B7"/>
    <w:rsid w:val="008910DC"/>
    <w:rsid w:val="00891106"/>
    <w:rsid w:val="0089111A"/>
    <w:rsid w:val="0089113C"/>
    <w:rsid w:val="0089118E"/>
    <w:rsid w:val="008911D4"/>
    <w:rsid w:val="0089121C"/>
    <w:rsid w:val="008912EA"/>
    <w:rsid w:val="00891391"/>
    <w:rsid w:val="00891405"/>
    <w:rsid w:val="00891453"/>
    <w:rsid w:val="0089153A"/>
    <w:rsid w:val="0089153C"/>
    <w:rsid w:val="00891556"/>
    <w:rsid w:val="0089158D"/>
    <w:rsid w:val="008915B6"/>
    <w:rsid w:val="0089160C"/>
    <w:rsid w:val="008916AB"/>
    <w:rsid w:val="0089173F"/>
    <w:rsid w:val="00891784"/>
    <w:rsid w:val="0089181B"/>
    <w:rsid w:val="0089183E"/>
    <w:rsid w:val="00891899"/>
    <w:rsid w:val="008918F5"/>
    <w:rsid w:val="008918FC"/>
    <w:rsid w:val="0089194B"/>
    <w:rsid w:val="00891987"/>
    <w:rsid w:val="008919B8"/>
    <w:rsid w:val="008919DE"/>
    <w:rsid w:val="008919DF"/>
    <w:rsid w:val="00891A28"/>
    <w:rsid w:val="00891A86"/>
    <w:rsid w:val="00891ACF"/>
    <w:rsid w:val="00891ADA"/>
    <w:rsid w:val="00891AF0"/>
    <w:rsid w:val="00891B13"/>
    <w:rsid w:val="00891B71"/>
    <w:rsid w:val="00891B7A"/>
    <w:rsid w:val="00891B94"/>
    <w:rsid w:val="00891BD5"/>
    <w:rsid w:val="00891BE8"/>
    <w:rsid w:val="00891CAB"/>
    <w:rsid w:val="00891CC3"/>
    <w:rsid w:val="00891CEA"/>
    <w:rsid w:val="00891D9C"/>
    <w:rsid w:val="00891DB0"/>
    <w:rsid w:val="00891E33"/>
    <w:rsid w:val="00891E69"/>
    <w:rsid w:val="00891E89"/>
    <w:rsid w:val="00891E8A"/>
    <w:rsid w:val="00891EF3"/>
    <w:rsid w:val="00891F29"/>
    <w:rsid w:val="00891F31"/>
    <w:rsid w:val="00892049"/>
    <w:rsid w:val="00892085"/>
    <w:rsid w:val="008920C6"/>
    <w:rsid w:val="008921EA"/>
    <w:rsid w:val="008921F0"/>
    <w:rsid w:val="00892200"/>
    <w:rsid w:val="00892212"/>
    <w:rsid w:val="00892224"/>
    <w:rsid w:val="00892284"/>
    <w:rsid w:val="00892357"/>
    <w:rsid w:val="00892361"/>
    <w:rsid w:val="00892383"/>
    <w:rsid w:val="00892399"/>
    <w:rsid w:val="008923BD"/>
    <w:rsid w:val="008923CA"/>
    <w:rsid w:val="008923F0"/>
    <w:rsid w:val="00892435"/>
    <w:rsid w:val="0089246D"/>
    <w:rsid w:val="008924B5"/>
    <w:rsid w:val="008924C9"/>
    <w:rsid w:val="008924FB"/>
    <w:rsid w:val="00892511"/>
    <w:rsid w:val="008925A2"/>
    <w:rsid w:val="0089264A"/>
    <w:rsid w:val="008926E5"/>
    <w:rsid w:val="008926EB"/>
    <w:rsid w:val="0089271A"/>
    <w:rsid w:val="0089277E"/>
    <w:rsid w:val="00892781"/>
    <w:rsid w:val="008927BE"/>
    <w:rsid w:val="008927DA"/>
    <w:rsid w:val="00892870"/>
    <w:rsid w:val="0089287D"/>
    <w:rsid w:val="00892917"/>
    <w:rsid w:val="00892922"/>
    <w:rsid w:val="008929AC"/>
    <w:rsid w:val="008929F3"/>
    <w:rsid w:val="00892A66"/>
    <w:rsid w:val="00892AC1"/>
    <w:rsid w:val="00892AC5"/>
    <w:rsid w:val="00892B27"/>
    <w:rsid w:val="00892C1B"/>
    <w:rsid w:val="00892CA8"/>
    <w:rsid w:val="00892CD2"/>
    <w:rsid w:val="00892D61"/>
    <w:rsid w:val="00892DBD"/>
    <w:rsid w:val="00892E1B"/>
    <w:rsid w:val="00892E70"/>
    <w:rsid w:val="00892E8E"/>
    <w:rsid w:val="00892E96"/>
    <w:rsid w:val="00892E99"/>
    <w:rsid w:val="00892F21"/>
    <w:rsid w:val="00892F39"/>
    <w:rsid w:val="00892F44"/>
    <w:rsid w:val="0089302D"/>
    <w:rsid w:val="00893084"/>
    <w:rsid w:val="008930DE"/>
    <w:rsid w:val="00893161"/>
    <w:rsid w:val="008931E6"/>
    <w:rsid w:val="00893257"/>
    <w:rsid w:val="00893273"/>
    <w:rsid w:val="008932D2"/>
    <w:rsid w:val="008932FA"/>
    <w:rsid w:val="008932FE"/>
    <w:rsid w:val="0089331C"/>
    <w:rsid w:val="0089335D"/>
    <w:rsid w:val="00893370"/>
    <w:rsid w:val="00893431"/>
    <w:rsid w:val="008934AF"/>
    <w:rsid w:val="008934D4"/>
    <w:rsid w:val="008935D5"/>
    <w:rsid w:val="00893624"/>
    <w:rsid w:val="0089362E"/>
    <w:rsid w:val="00893654"/>
    <w:rsid w:val="00893674"/>
    <w:rsid w:val="00893679"/>
    <w:rsid w:val="008936B4"/>
    <w:rsid w:val="008936C6"/>
    <w:rsid w:val="008936E0"/>
    <w:rsid w:val="00893709"/>
    <w:rsid w:val="008937F1"/>
    <w:rsid w:val="00893849"/>
    <w:rsid w:val="00893850"/>
    <w:rsid w:val="00893921"/>
    <w:rsid w:val="00893990"/>
    <w:rsid w:val="00893A90"/>
    <w:rsid w:val="00893BFF"/>
    <w:rsid w:val="00893CEA"/>
    <w:rsid w:val="00893D09"/>
    <w:rsid w:val="00893E2A"/>
    <w:rsid w:val="00893EC8"/>
    <w:rsid w:val="00893F45"/>
    <w:rsid w:val="00893FDD"/>
    <w:rsid w:val="0089409F"/>
    <w:rsid w:val="008940C8"/>
    <w:rsid w:val="00894117"/>
    <w:rsid w:val="0089414F"/>
    <w:rsid w:val="00894189"/>
    <w:rsid w:val="00894239"/>
    <w:rsid w:val="0089424D"/>
    <w:rsid w:val="0089431A"/>
    <w:rsid w:val="00894335"/>
    <w:rsid w:val="00894348"/>
    <w:rsid w:val="0089435D"/>
    <w:rsid w:val="0089444F"/>
    <w:rsid w:val="008944DB"/>
    <w:rsid w:val="0089450B"/>
    <w:rsid w:val="00894555"/>
    <w:rsid w:val="00894564"/>
    <w:rsid w:val="00894616"/>
    <w:rsid w:val="00894620"/>
    <w:rsid w:val="00894638"/>
    <w:rsid w:val="0089467E"/>
    <w:rsid w:val="00894691"/>
    <w:rsid w:val="008946E9"/>
    <w:rsid w:val="00894733"/>
    <w:rsid w:val="0089479C"/>
    <w:rsid w:val="00894805"/>
    <w:rsid w:val="0089483B"/>
    <w:rsid w:val="00894883"/>
    <w:rsid w:val="008948A8"/>
    <w:rsid w:val="008948CF"/>
    <w:rsid w:val="00894997"/>
    <w:rsid w:val="00894AAB"/>
    <w:rsid w:val="00894ABA"/>
    <w:rsid w:val="00894C0A"/>
    <w:rsid w:val="00894C10"/>
    <w:rsid w:val="00894C4F"/>
    <w:rsid w:val="00894CB8"/>
    <w:rsid w:val="00894D02"/>
    <w:rsid w:val="00894D59"/>
    <w:rsid w:val="00894DE9"/>
    <w:rsid w:val="00894F56"/>
    <w:rsid w:val="00894F70"/>
    <w:rsid w:val="00895007"/>
    <w:rsid w:val="0089501B"/>
    <w:rsid w:val="008950E4"/>
    <w:rsid w:val="00895196"/>
    <w:rsid w:val="008951A9"/>
    <w:rsid w:val="008951DA"/>
    <w:rsid w:val="008951F3"/>
    <w:rsid w:val="0089524F"/>
    <w:rsid w:val="0089525E"/>
    <w:rsid w:val="00895296"/>
    <w:rsid w:val="00895310"/>
    <w:rsid w:val="00895353"/>
    <w:rsid w:val="0089539A"/>
    <w:rsid w:val="0089542D"/>
    <w:rsid w:val="0089544F"/>
    <w:rsid w:val="00895486"/>
    <w:rsid w:val="008954D6"/>
    <w:rsid w:val="00895513"/>
    <w:rsid w:val="0089558F"/>
    <w:rsid w:val="00895678"/>
    <w:rsid w:val="008956CE"/>
    <w:rsid w:val="00895720"/>
    <w:rsid w:val="00895744"/>
    <w:rsid w:val="008957B4"/>
    <w:rsid w:val="0089582F"/>
    <w:rsid w:val="008958B0"/>
    <w:rsid w:val="008958F1"/>
    <w:rsid w:val="008959A9"/>
    <w:rsid w:val="008959C3"/>
    <w:rsid w:val="00895A1E"/>
    <w:rsid w:val="00895A6F"/>
    <w:rsid w:val="00895A9B"/>
    <w:rsid w:val="00895B1B"/>
    <w:rsid w:val="00895B3A"/>
    <w:rsid w:val="00895B5D"/>
    <w:rsid w:val="00895BEF"/>
    <w:rsid w:val="00895C2D"/>
    <w:rsid w:val="00895CE1"/>
    <w:rsid w:val="00895D39"/>
    <w:rsid w:val="00895E3B"/>
    <w:rsid w:val="00895E79"/>
    <w:rsid w:val="00895EB8"/>
    <w:rsid w:val="00895EEC"/>
    <w:rsid w:val="00895F1C"/>
    <w:rsid w:val="00895F52"/>
    <w:rsid w:val="00895FDE"/>
    <w:rsid w:val="00896027"/>
    <w:rsid w:val="00896029"/>
    <w:rsid w:val="00896053"/>
    <w:rsid w:val="0089605B"/>
    <w:rsid w:val="0089608B"/>
    <w:rsid w:val="0089608C"/>
    <w:rsid w:val="00896097"/>
    <w:rsid w:val="008960B0"/>
    <w:rsid w:val="008960CF"/>
    <w:rsid w:val="00896107"/>
    <w:rsid w:val="0089625F"/>
    <w:rsid w:val="00896273"/>
    <w:rsid w:val="008962C4"/>
    <w:rsid w:val="0089630F"/>
    <w:rsid w:val="00896366"/>
    <w:rsid w:val="00896368"/>
    <w:rsid w:val="0089640F"/>
    <w:rsid w:val="00896461"/>
    <w:rsid w:val="00896488"/>
    <w:rsid w:val="0089648F"/>
    <w:rsid w:val="0089654A"/>
    <w:rsid w:val="00896596"/>
    <w:rsid w:val="00896750"/>
    <w:rsid w:val="0089677E"/>
    <w:rsid w:val="00896802"/>
    <w:rsid w:val="00896873"/>
    <w:rsid w:val="008968C4"/>
    <w:rsid w:val="008968F0"/>
    <w:rsid w:val="0089692A"/>
    <w:rsid w:val="0089696A"/>
    <w:rsid w:val="008969D6"/>
    <w:rsid w:val="00896A4F"/>
    <w:rsid w:val="00896B5A"/>
    <w:rsid w:val="00896BEE"/>
    <w:rsid w:val="00896C2F"/>
    <w:rsid w:val="00896C9A"/>
    <w:rsid w:val="00896CE3"/>
    <w:rsid w:val="00896D1C"/>
    <w:rsid w:val="00896DA6"/>
    <w:rsid w:val="00896E85"/>
    <w:rsid w:val="00896E8C"/>
    <w:rsid w:val="00896FE7"/>
    <w:rsid w:val="00896FE8"/>
    <w:rsid w:val="00897042"/>
    <w:rsid w:val="0089704E"/>
    <w:rsid w:val="00897059"/>
    <w:rsid w:val="008970B8"/>
    <w:rsid w:val="008970C0"/>
    <w:rsid w:val="008970FF"/>
    <w:rsid w:val="008971AB"/>
    <w:rsid w:val="008971F4"/>
    <w:rsid w:val="00897219"/>
    <w:rsid w:val="0089721A"/>
    <w:rsid w:val="0089721F"/>
    <w:rsid w:val="0089727C"/>
    <w:rsid w:val="00897288"/>
    <w:rsid w:val="008972B8"/>
    <w:rsid w:val="008972D1"/>
    <w:rsid w:val="0089735A"/>
    <w:rsid w:val="0089738E"/>
    <w:rsid w:val="008973A4"/>
    <w:rsid w:val="008973AC"/>
    <w:rsid w:val="008973E1"/>
    <w:rsid w:val="0089740A"/>
    <w:rsid w:val="0089746D"/>
    <w:rsid w:val="008974EE"/>
    <w:rsid w:val="00897574"/>
    <w:rsid w:val="0089757C"/>
    <w:rsid w:val="00897606"/>
    <w:rsid w:val="0089762D"/>
    <w:rsid w:val="008976B5"/>
    <w:rsid w:val="00897705"/>
    <w:rsid w:val="00897721"/>
    <w:rsid w:val="00897784"/>
    <w:rsid w:val="008977BC"/>
    <w:rsid w:val="00897820"/>
    <w:rsid w:val="008978F9"/>
    <w:rsid w:val="00897918"/>
    <w:rsid w:val="00897952"/>
    <w:rsid w:val="00897B0A"/>
    <w:rsid w:val="00897B3E"/>
    <w:rsid w:val="00897B5F"/>
    <w:rsid w:val="00897BFE"/>
    <w:rsid w:val="00897C1A"/>
    <w:rsid w:val="00897C2D"/>
    <w:rsid w:val="00897C44"/>
    <w:rsid w:val="00897C49"/>
    <w:rsid w:val="00897C76"/>
    <w:rsid w:val="00897C79"/>
    <w:rsid w:val="00897E35"/>
    <w:rsid w:val="00897E9D"/>
    <w:rsid w:val="00897F14"/>
    <w:rsid w:val="00897F59"/>
    <w:rsid w:val="00897F96"/>
    <w:rsid w:val="00897FAA"/>
    <w:rsid w:val="00897FB1"/>
    <w:rsid w:val="00897FD6"/>
    <w:rsid w:val="008A003D"/>
    <w:rsid w:val="008A0058"/>
    <w:rsid w:val="008A006B"/>
    <w:rsid w:val="008A0076"/>
    <w:rsid w:val="008A0083"/>
    <w:rsid w:val="008A01A5"/>
    <w:rsid w:val="008A01F5"/>
    <w:rsid w:val="008A0277"/>
    <w:rsid w:val="008A02B9"/>
    <w:rsid w:val="008A036B"/>
    <w:rsid w:val="008A036E"/>
    <w:rsid w:val="008A0399"/>
    <w:rsid w:val="008A03B7"/>
    <w:rsid w:val="008A03CE"/>
    <w:rsid w:val="008A03F4"/>
    <w:rsid w:val="008A0426"/>
    <w:rsid w:val="008A04C0"/>
    <w:rsid w:val="008A04CB"/>
    <w:rsid w:val="008A0531"/>
    <w:rsid w:val="008A0547"/>
    <w:rsid w:val="008A0612"/>
    <w:rsid w:val="008A0629"/>
    <w:rsid w:val="008A0673"/>
    <w:rsid w:val="008A06B8"/>
    <w:rsid w:val="008A06EF"/>
    <w:rsid w:val="008A0726"/>
    <w:rsid w:val="008A08EF"/>
    <w:rsid w:val="008A08F3"/>
    <w:rsid w:val="008A094C"/>
    <w:rsid w:val="008A097C"/>
    <w:rsid w:val="008A09B2"/>
    <w:rsid w:val="008A09C5"/>
    <w:rsid w:val="008A09DA"/>
    <w:rsid w:val="008A09F5"/>
    <w:rsid w:val="008A0AE5"/>
    <w:rsid w:val="008A0B09"/>
    <w:rsid w:val="008A0B75"/>
    <w:rsid w:val="008A0BD8"/>
    <w:rsid w:val="008A0BE2"/>
    <w:rsid w:val="008A0BE9"/>
    <w:rsid w:val="008A0C77"/>
    <w:rsid w:val="008A0CCC"/>
    <w:rsid w:val="008A0CE0"/>
    <w:rsid w:val="008A0CE8"/>
    <w:rsid w:val="008A0D3C"/>
    <w:rsid w:val="008A0D68"/>
    <w:rsid w:val="008A0D87"/>
    <w:rsid w:val="008A0E3A"/>
    <w:rsid w:val="008A0EEB"/>
    <w:rsid w:val="008A0F0B"/>
    <w:rsid w:val="008A0F96"/>
    <w:rsid w:val="008A0FAF"/>
    <w:rsid w:val="008A108E"/>
    <w:rsid w:val="008A110C"/>
    <w:rsid w:val="008A1196"/>
    <w:rsid w:val="008A11BE"/>
    <w:rsid w:val="008A1225"/>
    <w:rsid w:val="008A122C"/>
    <w:rsid w:val="008A12BD"/>
    <w:rsid w:val="008A12C3"/>
    <w:rsid w:val="008A1337"/>
    <w:rsid w:val="008A1373"/>
    <w:rsid w:val="008A13A9"/>
    <w:rsid w:val="008A1430"/>
    <w:rsid w:val="008A143A"/>
    <w:rsid w:val="008A1485"/>
    <w:rsid w:val="008A14F8"/>
    <w:rsid w:val="008A1546"/>
    <w:rsid w:val="008A1617"/>
    <w:rsid w:val="008A16F2"/>
    <w:rsid w:val="008A170F"/>
    <w:rsid w:val="008A1896"/>
    <w:rsid w:val="008A18E7"/>
    <w:rsid w:val="008A1921"/>
    <w:rsid w:val="008A195A"/>
    <w:rsid w:val="008A19D5"/>
    <w:rsid w:val="008A1A4A"/>
    <w:rsid w:val="008A1B85"/>
    <w:rsid w:val="008A1BDF"/>
    <w:rsid w:val="008A1BF2"/>
    <w:rsid w:val="008A1C25"/>
    <w:rsid w:val="008A1C67"/>
    <w:rsid w:val="008A1C81"/>
    <w:rsid w:val="008A1D04"/>
    <w:rsid w:val="008A1D22"/>
    <w:rsid w:val="008A1DC2"/>
    <w:rsid w:val="008A1DE0"/>
    <w:rsid w:val="008A1DFB"/>
    <w:rsid w:val="008A1E01"/>
    <w:rsid w:val="008A1E2B"/>
    <w:rsid w:val="008A1E84"/>
    <w:rsid w:val="008A1E92"/>
    <w:rsid w:val="008A1F30"/>
    <w:rsid w:val="008A1F5E"/>
    <w:rsid w:val="008A2052"/>
    <w:rsid w:val="008A21DC"/>
    <w:rsid w:val="008A2239"/>
    <w:rsid w:val="008A2257"/>
    <w:rsid w:val="008A231B"/>
    <w:rsid w:val="008A2337"/>
    <w:rsid w:val="008A2369"/>
    <w:rsid w:val="008A23E3"/>
    <w:rsid w:val="008A253D"/>
    <w:rsid w:val="008A2561"/>
    <w:rsid w:val="008A2572"/>
    <w:rsid w:val="008A2598"/>
    <w:rsid w:val="008A262F"/>
    <w:rsid w:val="008A2634"/>
    <w:rsid w:val="008A2637"/>
    <w:rsid w:val="008A272C"/>
    <w:rsid w:val="008A2756"/>
    <w:rsid w:val="008A27B7"/>
    <w:rsid w:val="008A27E4"/>
    <w:rsid w:val="008A27EE"/>
    <w:rsid w:val="008A2845"/>
    <w:rsid w:val="008A284A"/>
    <w:rsid w:val="008A284B"/>
    <w:rsid w:val="008A28AD"/>
    <w:rsid w:val="008A2912"/>
    <w:rsid w:val="008A2989"/>
    <w:rsid w:val="008A29C3"/>
    <w:rsid w:val="008A29CE"/>
    <w:rsid w:val="008A29F1"/>
    <w:rsid w:val="008A29FB"/>
    <w:rsid w:val="008A2A2D"/>
    <w:rsid w:val="008A2A68"/>
    <w:rsid w:val="008A2AB4"/>
    <w:rsid w:val="008A2B24"/>
    <w:rsid w:val="008A2B4E"/>
    <w:rsid w:val="008A2B82"/>
    <w:rsid w:val="008A2B98"/>
    <w:rsid w:val="008A2BA2"/>
    <w:rsid w:val="008A2BFD"/>
    <w:rsid w:val="008A2C12"/>
    <w:rsid w:val="008A2DAC"/>
    <w:rsid w:val="008A2EA2"/>
    <w:rsid w:val="008A2EBE"/>
    <w:rsid w:val="008A2F0E"/>
    <w:rsid w:val="008A2F99"/>
    <w:rsid w:val="008A2FB9"/>
    <w:rsid w:val="008A2FC0"/>
    <w:rsid w:val="008A30E2"/>
    <w:rsid w:val="008A312D"/>
    <w:rsid w:val="008A31CF"/>
    <w:rsid w:val="008A3266"/>
    <w:rsid w:val="008A3280"/>
    <w:rsid w:val="008A32C7"/>
    <w:rsid w:val="008A3399"/>
    <w:rsid w:val="008A33E6"/>
    <w:rsid w:val="008A33F5"/>
    <w:rsid w:val="008A3432"/>
    <w:rsid w:val="008A343B"/>
    <w:rsid w:val="008A3444"/>
    <w:rsid w:val="008A3474"/>
    <w:rsid w:val="008A34AB"/>
    <w:rsid w:val="008A350A"/>
    <w:rsid w:val="008A350E"/>
    <w:rsid w:val="008A351A"/>
    <w:rsid w:val="008A353D"/>
    <w:rsid w:val="008A354E"/>
    <w:rsid w:val="008A35CA"/>
    <w:rsid w:val="008A35E9"/>
    <w:rsid w:val="008A35F4"/>
    <w:rsid w:val="008A3653"/>
    <w:rsid w:val="008A36CC"/>
    <w:rsid w:val="008A36F9"/>
    <w:rsid w:val="008A3718"/>
    <w:rsid w:val="008A3733"/>
    <w:rsid w:val="008A3752"/>
    <w:rsid w:val="008A3777"/>
    <w:rsid w:val="008A37CF"/>
    <w:rsid w:val="008A37F6"/>
    <w:rsid w:val="008A3823"/>
    <w:rsid w:val="008A3835"/>
    <w:rsid w:val="008A383B"/>
    <w:rsid w:val="008A3882"/>
    <w:rsid w:val="008A38E4"/>
    <w:rsid w:val="008A3903"/>
    <w:rsid w:val="008A391A"/>
    <w:rsid w:val="008A394B"/>
    <w:rsid w:val="008A394E"/>
    <w:rsid w:val="008A3974"/>
    <w:rsid w:val="008A39EF"/>
    <w:rsid w:val="008A3A2B"/>
    <w:rsid w:val="008A3A63"/>
    <w:rsid w:val="008A3A6C"/>
    <w:rsid w:val="008A3A77"/>
    <w:rsid w:val="008A3A79"/>
    <w:rsid w:val="008A3ABF"/>
    <w:rsid w:val="008A3AC0"/>
    <w:rsid w:val="008A3ADE"/>
    <w:rsid w:val="008A3B0C"/>
    <w:rsid w:val="008A3BC3"/>
    <w:rsid w:val="008A3BF4"/>
    <w:rsid w:val="008A3C0F"/>
    <w:rsid w:val="008A3C77"/>
    <w:rsid w:val="008A3CDE"/>
    <w:rsid w:val="008A3D45"/>
    <w:rsid w:val="008A3D67"/>
    <w:rsid w:val="008A3E03"/>
    <w:rsid w:val="008A3E3D"/>
    <w:rsid w:val="008A3EAD"/>
    <w:rsid w:val="008A3F07"/>
    <w:rsid w:val="008A3F0D"/>
    <w:rsid w:val="008A4012"/>
    <w:rsid w:val="008A4019"/>
    <w:rsid w:val="008A40AD"/>
    <w:rsid w:val="008A4201"/>
    <w:rsid w:val="008A4255"/>
    <w:rsid w:val="008A4266"/>
    <w:rsid w:val="008A4280"/>
    <w:rsid w:val="008A428F"/>
    <w:rsid w:val="008A441F"/>
    <w:rsid w:val="008A449F"/>
    <w:rsid w:val="008A4515"/>
    <w:rsid w:val="008A458E"/>
    <w:rsid w:val="008A45E5"/>
    <w:rsid w:val="008A461B"/>
    <w:rsid w:val="008A461E"/>
    <w:rsid w:val="008A462F"/>
    <w:rsid w:val="008A4631"/>
    <w:rsid w:val="008A4640"/>
    <w:rsid w:val="008A4657"/>
    <w:rsid w:val="008A4658"/>
    <w:rsid w:val="008A465F"/>
    <w:rsid w:val="008A4673"/>
    <w:rsid w:val="008A46B8"/>
    <w:rsid w:val="008A46E8"/>
    <w:rsid w:val="008A46F0"/>
    <w:rsid w:val="008A4705"/>
    <w:rsid w:val="008A4717"/>
    <w:rsid w:val="008A4788"/>
    <w:rsid w:val="008A4790"/>
    <w:rsid w:val="008A4791"/>
    <w:rsid w:val="008A47B0"/>
    <w:rsid w:val="008A4821"/>
    <w:rsid w:val="008A48D1"/>
    <w:rsid w:val="008A48D5"/>
    <w:rsid w:val="008A48EB"/>
    <w:rsid w:val="008A4923"/>
    <w:rsid w:val="008A4948"/>
    <w:rsid w:val="008A49D6"/>
    <w:rsid w:val="008A4A88"/>
    <w:rsid w:val="008A4B08"/>
    <w:rsid w:val="008A4B57"/>
    <w:rsid w:val="008A4B61"/>
    <w:rsid w:val="008A4BA0"/>
    <w:rsid w:val="008A4C7D"/>
    <w:rsid w:val="008A4D01"/>
    <w:rsid w:val="008A4D3D"/>
    <w:rsid w:val="008A4DE3"/>
    <w:rsid w:val="008A4DFA"/>
    <w:rsid w:val="008A4E7A"/>
    <w:rsid w:val="008A4EF7"/>
    <w:rsid w:val="008A4F6C"/>
    <w:rsid w:val="008A5085"/>
    <w:rsid w:val="008A50D5"/>
    <w:rsid w:val="008A5152"/>
    <w:rsid w:val="008A51C8"/>
    <w:rsid w:val="008A51DB"/>
    <w:rsid w:val="008A529D"/>
    <w:rsid w:val="008A5319"/>
    <w:rsid w:val="008A5363"/>
    <w:rsid w:val="008A540E"/>
    <w:rsid w:val="008A5414"/>
    <w:rsid w:val="008A5447"/>
    <w:rsid w:val="008A5449"/>
    <w:rsid w:val="008A568C"/>
    <w:rsid w:val="008A56E8"/>
    <w:rsid w:val="008A577C"/>
    <w:rsid w:val="008A57AC"/>
    <w:rsid w:val="008A582C"/>
    <w:rsid w:val="008A5866"/>
    <w:rsid w:val="008A587A"/>
    <w:rsid w:val="008A5891"/>
    <w:rsid w:val="008A5893"/>
    <w:rsid w:val="008A58A2"/>
    <w:rsid w:val="008A58FE"/>
    <w:rsid w:val="008A5906"/>
    <w:rsid w:val="008A594F"/>
    <w:rsid w:val="008A5971"/>
    <w:rsid w:val="008A5977"/>
    <w:rsid w:val="008A59E5"/>
    <w:rsid w:val="008A59EC"/>
    <w:rsid w:val="008A5A03"/>
    <w:rsid w:val="008A5A64"/>
    <w:rsid w:val="008A5BBD"/>
    <w:rsid w:val="008A5C33"/>
    <w:rsid w:val="008A5C45"/>
    <w:rsid w:val="008A5C50"/>
    <w:rsid w:val="008A5CA2"/>
    <w:rsid w:val="008A5CB7"/>
    <w:rsid w:val="008A5CE4"/>
    <w:rsid w:val="008A5CE9"/>
    <w:rsid w:val="008A5D47"/>
    <w:rsid w:val="008A5D4E"/>
    <w:rsid w:val="008A5DC9"/>
    <w:rsid w:val="008A5DF5"/>
    <w:rsid w:val="008A5F78"/>
    <w:rsid w:val="008A5F84"/>
    <w:rsid w:val="008A5F9D"/>
    <w:rsid w:val="008A5FC6"/>
    <w:rsid w:val="008A5FCA"/>
    <w:rsid w:val="008A600D"/>
    <w:rsid w:val="008A6010"/>
    <w:rsid w:val="008A604C"/>
    <w:rsid w:val="008A607D"/>
    <w:rsid w:val="008A6164"/>
    <w:rsid w:val="008A61CF"/>
    <w:rsid w:val="008A61F6"/>
    <w:rsid w:val="008A628B"/>
    <w:rsid w:val="008A62D7"/>
    <w:rsid w:val="008A630E"/>
    <w:rsid w:val="008A6384"/>
    <w:rsid w:val="008A63A1"/>
    <w:rsid w:val="008A63E1"/>
    <w:rsid w:val="008A649F"/>
    <w:rsid w:val="008A64AB"/>
    <w:rsid w:val="008A64D2"/>
    <w:rsid w:val="008A6533"/>
    <w:rsid w:val="008A6545"/>
    <w:rsid w:val="008A6562"/>
    <w:rsid w:val="008A6593"/>
    <w:rsid w:val="008A65AE"/>
    <w:rsid w:val="008A65CF"/>
    <w:rsid w:val="008A65FB"/>
    <w:rsid w:val="008A673D"/>
    <w:rsid w:val="008A6785"/>
    <w:rsid w:val="008A684D"/>
    <w:rsid w:val="008A6872"/>
    <w:rsid w:val="008A688D"/>
    <w:rsid w:val="008A6899"/>
    <w:rsid w:val="008A68A8"/>
    <w:rsid w:val="008A68CA"/>
    <w:rsid w:val="008A69EA"/>
    <w:rsid w:val="008A6A0A"/>
    <w:rsid w:val="008A6A6E"/>
    <w:rsid w:val="008A6A72"/>
    <w:rsid w:val="008A6AA6"/>
    <w:rsid w:val="008A6ACC"/>
    <w:rsid w:val="008A6AD9"/>
    <w:rsid w:val="008A6ADF"/>
    <w:rsid w:val="008A6B05"/>
    <w:rsid w:val="008A6B90"/>
    <w:rsid w:val="008A6BBC"/>
    <w:rsid w:val="008A6C6A"/>
    <w:rsid w:val="008A6C8C"/>
    <w:rsid w:val="008A6C9A"/>
    <w:rsid w:val="008A6CAD"/>
    <w:rsid w:val="008A6CC6"/>
    <w:rsid w:val="008A6D01"/>
    <w:rsid w:val="008A6D2C"/>
    <w:rsid w:val="008A6D51"/>
    <w:rsid w:val="008A6DC6"/>
    <w:rsid w:val="008A6DE7"/>
    <w:rsid w:val="008A6E9A"/>
    <w:rsid w:val="008A6F43"/>
    <w:rsid w:val="008A6F83"/>
    <w:rsid w:val="008A6F9C"/>
    <w:rsid w:val="008A6FBA"/>
    <w:rsid w:val="008A702B"/>
    <w:rsid w:val="008A70EB"/>
    <w:rsid w:val="008A7172"/>
    <w:rsid w:val="008A721D"/>
    <w:rsid w:val="008A7298"/>
    <w:rsid w:val="008A72F2"/>
    <w:rsid w:val="008A7375"/>
    <w:rsid w:val="008A7396"/>
    <w:rsid w:val="008A73F5"/>
    <w:rsid w:val="008A7438"/>
    <w:rsid w:val="008A74A2"/>
    <w:rsid w:val="008A74C0"/>
    <w:rsid w:val="008A74F2"/>
    <w:rsid w:val="008A750B"/>
    <w:rsid w:val="008A77B8"/>
    <w:rsid w:val="008A7880"/>
    <w:rsid w:val="008A78C8"/>
    <w:rsid w:val="008A78F4"/>
    <w:rsid w:val="008A7974"/>
    <w:rsid w:val="008A7985"/>
    <w:rsid w:val="008A7989"/>
    <w:rsid w:val="008A7A30"/>
    <w:rsid w:val="008A7AF4"/>
    <w:rsid w:val="008A7B33"/>
    <w:rsid w:val="008A7B53"/>
    <w:rsid w:val="008A7B57"/>
    <w:rsid w:val="008A7B6C"/>
    <w:rsid w:val="008A7BCE"/>
    <w:rsid w:val="008A7C9D"/>
    <w:rsid w:val="008A7CEB"/>
    <w:rsid w:val="008A7D5C"/>
    <w:rsid w:val="008A7DDF"/>
    <w:rsid w:val="008A7E36"/>
    <w:rsid w:val="008A7E9E"/>
    <w:rsid w:val="008A7ECC"/>
    <w:rsid w:val="008A7EE3"/>
    <w:rsid w:val="008A7F2C"/>
    <w:rsid w:val="008A7F4B"/>
    <w:rsid w:val="008A7F95"/>
    <w:rsid w:val="008A7FBD"/>
    <w:rsid w:val="008B005C"/>
    <w:rsid w:val="008B0108"/>
    <w:rsid w:val="008B0119"/>
    <w:rsid w:val="008B0157"/>
    <w:rsid w:val="008B0159"/>
    <w:rsid w:val="008B0188"/>
    <w:rsid w:val="008B01DF"/>
    <w:rsid w:val="008B01E4"/>
    <w:rsid w:val="008B0201"/>
    <w:rsid w:val="008B026C"/>
    <w:rsid w:val="008B02C1"/>
    <w:rsid w:val="008B0374"/>
    <w:rsid w:val="008B0377"/>
    <w:rsid w:val="008B043A"/>
    <w:rsid w:val="008B047F"/>
    <w:rsid w:val="008B0490"/>
    <w:rsid w:val="008B0592"/>
    <w:rsid w:val="008B05E1"/>
    <w:rsid w:val="008B05E3"/>
    <w:rsid w:val="008B0617"/>
    <w:rsid w:val="008B0640"/>
    <w:rsid w:val="008B069E"/>
    <w:rsid w:val="008B0714"/>
    <w:rsid w:val="008B071D"/>
    <w:rsid w:val="008B0729"/>
    <w:rsid w:val="008B0738"/>
    <w:rsid w:val="008B0823"/>
    <w:rsid w:val="008B086E"/>
    <w:rsid w:val="008B0881"/>
    <w:rsid w:val="008B0887"/>
    <w:rsid w:val="008B088B"/>
    <w:rsid w:val="008B08D1"/>
    <w:rsid w:val="008B08E9"/>
    <w:rsid w:val="008B0918"/>
    <w:rsid w:val="008B0962"/>
    <w:rsid w:val="008B096B"/>
    <w:rsid w:val="008B098D"/>
    <w:rsid w:val="008B0A09"/>
    <w:rsid w:val="008B0A3C"/>
    <w:rsid w:val="008B0A46"/>
    <w:rsid w:val="008B0A5F"/>
    <w:rsid w:val="008B0A7D"/>
    <w:rsid w:val="008B0A98"/>
    <w:rsid w:val="008B0AA1"/>
    <w:rsid w:val="008B0B14"/>
    <w:rsid w:val="008B0BC7"/>
    <w:rsid w:val="008B0C3C"/>
    <w:rsid w:val="008B0C86"/>
    <w:rsid w:val="008B0D50"/>
    <w:rsid w:val="008B0DBF"/>
    <w:rsid w:val="008B0DD0"/>
    <w:rsid w:val="008B0EAD"/>
    <w:rsid w:val="008B0F0C"/>
    <w:rsid w:val="008B0F2B"/>
    <w:rsid w:val="008B0FB0"/>
    <w:rsid w:val="008B0FCE"/>
    <w:rsid w:val="008B1013"/>
    <w:rsid w:val="008B10E0"/>
    <w:rsid w:val="008B10F1"/>
    <w:rsid w:val="008B1133"/>
    <w:rsid w:val="008B1168"/>
    <w:rsid w:val="008B1176"/>
    <w:rsid w:val="008B1190"/>
    <w:rsid w:val="008B1311"/>
    <w:rsid w:val="008B1334"/>
    <w:rsid w:val="008B13BE"/>
    <w:rsid w:val="008B13FA"/>
    <w:rsid w:val="008B1407"/>
    <w:rsid w:val="008B1460"/>
    <w:rsid w:val="008B14B4"/>
    <w:rsid w:val="008B14D8"/>
    <w:rsid w:val="008B14F5"/>
    <w:rsid w:val="008B153B"/>
    <w:rsid w:val="008B154C"/>
    <w:rsid w:val="008B15BF"/>
    <w:rsid w:val="008B15E6"/>
    <w:rsid w:val="008B15F8"/>
    <w:rsid w:val="008B167D"/>
    <w:rsid w:val="008B16EF"/>
    <w:rsid w:val="008B1744"/>
    <w:rsid w:val="008B17AC"/>
    <w:rsid w:val="008B17AD"/>
    <w:rsid w:val="008B17B0"/>
    <w:rsid w:val="008B186B"/>
    <w:rsid w:val="008B189F"/>
    <w:rsid w:val="008B18B4"/>
    <w:rsid w:val="008B18F7"/>
    <w:rsid w:val="008B191B"/>
    <w:rsid w:val="008B1931"/>
    <w:rsid w:val="008B1947"/>
    <w:rsid w:val="008B19A8"/>
    <w:rsid w:val="008B19B0"/>
    <w:rsid w:val="008B19F4"/>
    <w:rsid w:val="008B19F8"/>
    <w:rsid w:val="008B1A01"/>
    <w:rsid w:val="008B1A91"/>
    <w:rsid w:val="008B1B51"/>
    <w:rsid w:val="008B1BB3"/>
    <w:rsid w:val="008B1BE7"/>
    <w:rsid w:val="008B1CF3"/>
    <w:rsid w:val="008B1CF9"/>
    <w:rsid w:val="008B1D21"/>
    <w:rsid w:val="008B1F79"/>
    <w:rsid w:val="008B1FDF"/>
    <w:rsid w:val="008B2026"/>
    <w:rsid w:val="008B20BC"/>
    <w:rsid w:val="008B20BF"/>
    <w:rsid w:val="008B214C"/>
    <w:rsid w:val="008B21CB"/>
    <w:rsid w:val="008B21ED"/>
    <w:rsid w:val="008B2274"/>
    <w:rsid w:val="008B22E8"/>
    <w:rsid w:val="008B233F"/>
    <w:rsid w:val="008B235E"/>
    <w:rsid w:val="008B2381"/>
    <w:rsid w:val="008B239E"/>
    <w:rsid w:val="008B23AF"/>
    <w:rsid w:val="008B23EA"/>
    <w:rsid w:val="008B240F"/>
    <w:rsid w:val="008B2424"/>
    <w:rsid w:val="008B24C2"/>
    <w:rsid w:val="008B24DF"/>
    <w:rsid w:val="008B2513"/>
    <w:rsid w:val="008B2600"/>
    <w:rsid w:val="008B2657"/>
    <w:rsid w:val="008B26AD"/>
    <w:rsid w:val="008B26DA"/>
    <w:rsid w:val="008B2714"/>
    <w:rsid w:val="008B2757"/>
    <w:rsid w:val="008B27AE"/>
    <w:rsid w:val="008B28CA"/>
    <w:rsid w:val="008B295F"/>
    <w:rsid w:val="008B297D"/>
    <w:rsid w:val="008B29A6"/>
    <w:rsid w:val="008B29B7"/>
    <w:rsid w:val="008B2A6C"/>
    <w:rsid w:val="008B2A72"/>
    <w:rsid w:val="008B2AAB"/>
    <w:rsid w:val="008B2B9D"/>
    <w:rsid w:val="008B2C7D"/>
    <w:rsid w:val="008B2DAF"/>
    <w:rsid w:val="008B2E1C"/>
    <w:rsid w:val="008B2E3E"/>
    <w:rsid w:val="008B2E62"/>
    <w:rsid w:val="008B2E8C"/>
    <w:rsid w:val="008B2EA7"/>
    <w:rsid w:val="008B2EC7"/>
    <w:rsid w:val="008B2EDF"/>
    <w:rsid w:val="008B2F25"/>
    <w:rsid w:val="008B2F51"/>
    <w:rsid w:val="008B2F90"/>
    <w:rsid w:val="008B2FD7"/>
    <w:rsid w:val="008B2FFD"/>
    <w:rsid w:val="008B3044"/>
    <w:rsid w:val="008B3067"/>
    <w:rsid w:val="008B306C"/>
    <w:rsid w:val="008B30A0"/>
    <w:rsid w:val="008B30A8"/>
    <w:rsid w:val="008B30B3"/>
    <w:rsid w:val="008B30D7"/>
    <w:rsid w:val="008B3108"/>
    <w:rsid w:val="008B3118"/>
    <w:rsid w:val="008B3134"/>
    <w:rsid w:val="008B3135"/>
    <w:rsid w:val="008B313F"/>
    <w:rsid w:val="008B31E2"/>
    <w:rsid w:val="008B320D"/>
    <w:rsid w:val="008B323C"/>
    <w:rsid w:val="008B3273"/>
    <w:rsid w:val="008B32AD"/>
    <w:rsid w:val="008B3315"/>
    <w:rsid w:val="008B3347"/>
    <w:rsid w:val="008B335A"/>
    <w:rsid w:val="008B3445"/>
    <w:rsid w:val="008B348E"/>
    <w:rsid w:val="008B3566"/>
    <w:rsid w:val="008B3569"/>
    <w:rsid w:val="008B357F"/>
    <w:rsid w:val="008B35B8"/>
    <w:rsid w:val="008B3663"/>
    <w:rsid w:val="008B3674"/>
    <w:rsid w:val="008B36E0"/>
    <w:rsid w:val="008B36E4"/>
    <w:rsid w:val="008B3720"/>
    <w:rsid w:val="008B3860"/>
    <w:rsid w:val="008B38CA"/>
    <w:rsid w:val="008B38DA"/>
    <w:rsid w:val="008B38F2"/>
    <w:rsid w:val="008B38F3"/>
    <w:rsid w:val="008B390B"/>
    <w:rsid w:val="008B39A0"/>
    <w:rsid w:val="008B3A0F"/>
    <w:rsid w:val="008B3A76"/>
    <w:rsid w:val="008B3B47"/>
    <w:rsid w:val="008B3B9D"/>
    <w:rsid w:val="008B3BD2"/>
    <w:rsid w:val="008B3CDE"/>
    <w:rsid w:val="008B3CF5"/>
    <w:rsid w:val="008B3D3F"/>
    <w:rsid w:val="008B3D70"/>
    <w:rsid w:val="008B3E0C"/>
    <w:rsid w:val="008B3E12"/>
    <w:rsid w:val="008B3EED"/>
    <w:rsid w:val="008B3F04"/>
    <w:rsid w:val="008B3FED"/>
    <w:rsid w:val="008B4020"/>
    <w:rsid w:val="008B405E"/>
    <w:rsid w:val="008B40A7"/>
    <w:rsid w:val="008B4111"/>
    <w:rsid w:val="008B4139"/>
    <w:rsid w:val="008B41EA"/>
    <w:rsid w:val="008B4237"/>
    <w:rsid w:val="008B428C"/>
    <w:rsid w:val="008B42E6"/>
    <w:rsid w:val="008B438B"/>
    <w:rsid w:val="008B442F"/>
    <w:rsid w:val="008B4431"/>
    <w:rsid w:val="008B44C5"/>
    <w:rsid w:val="008B4506"/>
    <w:rsid w:val="008B45C3"/>
    <w:rsid w:val="008B4604"/>
    <w:rsid w:val="008B461E"/>
    <w:rsid w:val="008B4643"/>
    <w:rsid w:val="008B46D9"/>
    <w:rsid w:val="008B46EB"/>
    <w:rsid w:val="008B47D7"/>
    <w:rsid w:val="008B4804"/>
    <w:rsid w:val="008B4818"/>
    <w:rsid w:val="008B483E"/>
    <w:rsid w:val="008B4849"/>
    <w:rsid w:val="008B4859"/>
    <w:rsid w:val="008B48C4"/>
    <w:rsid w:val="008B495D"/>
    <w:rsid w:val="008B4972"/>
    <w:rsid w:val="008B49E0"/>
    <w:rsid w:val="008B4AC9"/>
    <w:rsid w:val="008B4B76"/>
    <w:rsid w:val="008B4C80"/>
    <w:rsid w:val="008B4D3F"/>
    <w:rsid w:val="008B4D40"/>
    <w:rsid w:val="008B4D44"/>
    <w:rsid w:val="008B4D59"/>
    <w:rsid w:val="008B4D98"/>
    <w:rsid w:val="008B4DF5"/>
    <w:rsid w:val="008B4E12"/>
    <w:rsid w:val="008B4E3A"/>
    <w:rsid w:val="008B4E75"/>
    <w:rsid w:val="008B4EA7"/>
    <w:rsid w:val="008B4F66"/>
    <w:rsid w:val="008B4F6C"/>
    <w:rsid w:val="008B4F97"/>
    <w:rsid w:val="008B4FB0"/>
    <w:rsid w:val="008B5058"/>
    <w:rsid w:val="008B50B8"/>
    <w:rsid w:val="008B50DA"/>
    <w:rsid w:val="008B51C4"/>
    <w:rsid w:val="008B5210"/>
    <w:rsid w:val="008B5212"/>
    <w:rsid w:val="008B529B"/>
    <w:rsid w:val="008B52AC"/>
    <w:rsid w:val="008B5336"/>
    <w:rsid w:val="008B53A7"/>
    <w:rsid w:val="008B53F1"/>
    <w:rsid w:val="008B540B"/>
    <w:rsid w:val="008B5433"/>
    <w:rsid w:val="008B545F"/>
    <w:rsid w:val="008B546B"/>
    <w:rsid w:val="008B54A6"/>
    <w:rsid w:val="008B54D7"/>
    <w:rsid w:val="008B5587"/>
    <w:rsid w:val="008B55BB"/>
    <w:rsid w:val="008B563E"/>
    <w:rsid w:val="008B5650"/>
    <w:rsid w:val="008B57A0"/>
    <w:rsid w:val="008B57CE"/>
    <w:rsid w:val="008B5809"/>
    <w:rsid w:val="008B584D"/>
    <w:rsid w:val="008B58D4"/>
    <w:rsid w:val="008B58E4"/>
    <w:rsid w:val="008B58E5"/>
    <w:rsid w:val="008B5A13"/>
    <w:rsid w:val="008B5AAB"/>
    <w:rsid w:val="008B5AAF"/>
    <w:rsid w:val="008B5B7B"/>
    <w:rsid w:val="008B5B80"/>
    <w:rsid w:val="008B5B91"/>
    <w:rsid w:val="008B5D47"/>
    <w:rsid w:val="008B5D84"/>
    <w:rsid w:val="008B5DB9"/>
    <w:rsid w:val="008B5DC8"/>
    <w:rsid w:val="008B5E16"/>
    <w:rsid w:val="008B5EDB"/>
    <w:rsid w:val="008B5F1C"/>
    <w:rsid w:val="008B5F79"/>
    <w:rsid w:val="008B6025"/>
    <w:rsid w:val="008B611C"/>
    <w:rsid w:val="008B6170"/>
    <w:rsid w:val="008B618F"/>
    <w:rsid w:val="008B61BF"/>
    <w:rsid w:val="008B61FC"/>
    <w:rsid w:val="008B624B"/>
    <w:rsid w:val="008B6291"/>
    <w:rsid w:val="008B6319"/>
    <w:rsid w:val="008B6348"/>
    <w:rsid w:val="008B6352"/>
    <w:rsid w:val="008B6437"/>
    <w:rsid w:val="008B6444"/>
    <w:rsid w:val="008B6476"/>
    <w:rsid w:val="008B64E5"/>
    <w:rsid w:val="008B657B"/>
    <w:rsid w:val="008B65D7"/>
    <w:rsid w:val="008B6635"/>
    <w:rsid w:val="008B66B6"/>
    <w:rsid w:val="008B66D5"/>
    <w:rsid w:val="008B66E8"/>
    <w:rsid w:val="008B674A"/>
    <w:rsid w:val="008B6766"/>
    <w:rsid w:val="008B6772"/>
    <w:rsid w:val="008B680B"/>
    <w:rsid w:val="008B686B"/>
    <w:rsid w:val="008B6905"/>
    <w:rsid w:val="008B6960"/>
    <w:rsid w:val="008B697F"/>
    <w:rsid w:val="008B69A9"/>
    <w:rsid w:val="008B6A22"/>
    <w:rsid w:val="008B6A47"/>
    <w:rsid w:val="008B6AB6"/>
    <w:rsid w:val="008B6B39"/>
    <w:rsid w:val="008B6B3C"/>
    <w:rsid w:val="008B6BB0"/>
    <w:rsid w:val="008B6C5F"/>
    <w:rsid w:val="008B6C8A"/>
    <w:rsid w:val="008B6CD0"/>
    <w:rsid w:val="008B6D0B"/>
    <w:rsid w:val="008B6D82"/>
    <w:rsid w:val="008B6D8C"/>
    <w:rsid w:val="008B6E06"/>
    <w:rsid w:val="008B6F7B"/>
    <w:rsid w:val="008B6FC4"/>
    <w:rsid w:val="008B70A2"/>
    <w:rsid w:val="008B710A"/>
    <w:rsid w:val="008B7137"/>
    <w:rsid w:val="008B71B0"/>
    <w:rsid w:val="008B71D2"/>
    <w:rsid w:val="008B7211"/>
    <w:rsid w:val="008B725D"/>
    <w:rsid w:val="008B7375"/>
    <w:rsid w:val="008B73FF"/>
    <w:rsid w:val="008B74CC"/>
    <w:rsid w:val="008B74D0"/>
    <w:rsid w:val="008B74EA"/>
    <w:rsid w:val="008B74FA"/>
    <w:rsid w:val="008B764D"/>
    <w:rsid w:val="008B767C"/>
    <w:rsid w:val="008B7786"/>
    <w:rsid w:val="008B779F"/>
    <w:rsid w:val="008B7814"/>
    <w:rsid w:val="008B7821"/>
    <w:rsid w:val="008B7973"/>
    <w:rsid w:val="008B799C"/>
    <w:rsid w:val="008B7A09"/>
    <w:rsid w:val="008B7A2C"/>
    <w:rsid w:val="008B7A6E"/>
    <w:rsid w:val="008B7A9C"/>
    <w:rsid w:val="008B7AA6"/>
    <w:rsid w:val="008B7AC0"/>
    <w:rsid w:val="008B7AE2"/>
    <w:rsid w:val="008B7B74"/>
    <w:rsid w:val="008B7BE9"/>
    <w:rsid w:val="008B7C1A"/>
    <w:rsid w:val="008B7C3D"/>
    <w:rsid w:val="008B7C7D"/>
    <w:rsid w:val="008B7C99"/>
    <w:rsid w:val="008B7CE3"/>
    <w:rsid w:val="008B7D30"/>
    <w:rsid w:val="008B7D6B"/>
    <w:rsid w:val="008B7D85"/>
    <w:rsid w:val="008B7D99"/>
    <w:rsid w:val="008B7E08"/>
    <w:rsid w:val="008B7E5D"/>
    <w:rsid w:val="008B7EE1"/>
    <w:rsid w:val="008B7EE3"/>
    <w:rsid w:val="008B7FA6"/>
    <w:rsid w:val="008C0000"/>
    <w:rsid w:val="008C0006"/>
    <w:rsid w:val="008C0054"/>
    <w:rsid w:val="008C00A2"/>
    <w:rsid w:val="008C0112"/>
    <w:rsid w:val="008C014B"/>
    <w:rsid w:val="008C0191"/>
    <w:rsid w:val="008C021D"/>
    <w:rsid w:val="008C0223"/>
    <w:rsid w:val="008C0226"/>
    <w:rsid w:val="008C026E"/>
    <w:rsid w:val="008C0278"/>
    <w:rsid w:val="008C0315"/>
    <w:rsid w:val="008C0345"/>
    <w:rsid w:val="008C034F"/>
    <w:rsid w:val="008C03F9"/>
    <w:rsid w:val="008C0427"/>
    <w:rsid w:val="008C0447"/>
    <w:rsid w:val="008C0457"/>
    <w:rsid w:val="008C0530"/>
    <w:rsid w:val="008C05A9"/>
    <w:rsid w:val="008C05FF"/>
    <w:rsid w:val="008C060B"/>
    <w:rsid w:val="008C0672"/>
    <w:rsid w:val="008C0676"/>
    <w:rsid w:val="008C070D"/>
    <w:rsid w:val="008C072C"/>
    <w:rsid w:val="008C078B"/>
    <w:rsid w:val="008C07A5"/>
    <w:rsid w:val="008C07B5"/>
    <w:rsid w:val="008C0854"/>
    <w:rsid w:val="008C0901"/>
    <w:rsid w:val="008C0928"/>
    <w:rsid w:val="008C09F2"/>
    <w:rsid w:val="008C0A6E"/>
    <w:rsid w:val="008C0A9C"/>
    <w:rsid w:val="008C0A9D"/>
    <w:rsid w:val="008C0AF8"/>
    <w:rsid w:val="008C0B3D"/>
    <w:rsid w:val="008C0BC4"/>
    <w:rsid w:val="008C0BD3"/>
    <w:rsid w:val="008C0D0E"/>
    <w:rsid w:val="008C0D69"/>
    <w:rsid w:val="008C0D93"/>
    <w:rsid w:val="008C0DEA"/>
    <w:rsid w:val="008C0E86"/>
    <w:rsid w:val="008C0EC0"/>
    <w:rsid w:val="008C0ED5"/>
    <w:rsid w:val="008C0EEF"/>
    <w:rsid w:val="008C0EFE"/>
    <w:rsid w:val="008C0F5A"/>
    <w:rsid w:val="008C0FC2"/>
    <w:rsid w:val="008C1041"/>
    <w:rsid w:val="008C10DF"/>
    <w:rsid w:val="008C1115"/>
    <w:rsid w:val="008C1118"/>
    <w:rsid w:val="008C11C2"/>
    <w:rsid w:val="008C11E0"/>
    <w:rsid w:val="008C1265"/>
    <w:rsid w:val="008C126C"/>
    <w:rsid w:val="008C12B1"/>
    <w:rsid w:val="008C12EA"/>
    <w:rsid w:val="008C1423"/>
    <w:rsid w:val="008C1474"/>
    <w:rsid w:val="008C1489"/>
    <w:rsid w:val="008C14C6"/>
    <w:rsid w:val="008C14F4"/>
    <w:rsid w:val="008C150C"/>
    <w:rsid w:val="008C1518"/>
    <w:rsid w:val="008C1582"/>
    <w:rsid w:val="008C15AC"/>
    <w:rsid w:val="008C163E"/>
    <w:rsid w:val="008C1654"/>
    <w:rsid w:val="008C16A5"/>
    <w:rsid w:val="008C16D3"/>
    <w:rsid w:val="008C172D"/>
    <w:rsid w:val="008C1757"/>
    <w:rsid w:val="008C17AF"/>
    <w:rsid w:val="008C17F7"/>
    <w:rsid w:val="008C1829"/>
    <w:rsid w:val="008C1851"/>
    <w:rsid w:val="008C1997"/>
    <w:rsid w:val="008C19C3"/>
    <w:rsid w:val="008C1A69"/>
    <w:rsid w:val="008C1B7C"/>
    <w:rsid w:val="008C1BA3"/>
    <w:rsid w:val="008C1BCA"/>
    <w:rsid w:val="008C1C24"/>
    <w:rsid w:val="008C1C67"/>
    <w:rsid w:val="008C1D31"/>
    <w:rsid w:val="008C1D47"/>
    <w:rsid w:val="008C1D59"/>
    <w:rsid w:val="008C1DB1"/>
    <w:rsid w:val="008C1DDE"/>
    <w:rsid w:val="008C1DF3"/>
    <w:rsid w:val="008C1E79"/>
    <w:rsid w:val="008C1EFA"/>
    <w:rsid w:val="008C1F37"/>
    <w:rsid w:val="008C1F5D"/>
    <w:rsid w:val="008C1F62"/>
    <w:rsid w:val="008C1FED"/>
    <w:rsid w:val="008C203E"/>
    <w:rsid w:val="008C2217"/>
    <w:rsid w:val="008C2250"/>
    <w:rsid w:val="008C2273"/>
    <w:rsid w:val="008C2292"/>
    <w:rsid w:val="008C22D6"/>
    <w:rsid w:val="008C22EF"/>
    <w:rsid w:val="008C238E"/>
    <w:rsid w:val="008C238F"/>
    <w:rsid w:val="008C2422"/>
    <w:rsid w:val="008C2430"/>
    <w:rsid w:val="008C24AF"/>
    <w:rsid w:val="008C24E9"/>
    <w:rsid w:val="008C251F"/>
    <w:rsid w:val="008C2569"/>
    <w:rsid w:val="008C2610"/>
    <w:rsid w:val="008C263A"/>
    <w:rsid w:val="008C267B"/>
    <w:rsid w:val="008C2698"/>
    <w:rsid w:val="008C2743"/>
    <w:rsid w:val="008C274D"/>
    <w:rsid w:val="008C29E2"/>
    <w:rsid w:val="008C2A95"/>
    <w:rsid w:val="008C2ABC"/>
    <w:rsid w:val="008C2ABE"/>
    <w:rsid w:val="008C2B26"/>
    <w:rsid w:val="008C2B2B"/>
    <w:rsid w:val="008C2B5B"/>
    <w:rsid w:val="008C2B64"/>
    <w:rsid w:val="008C2B7D"/>
    <w:rsid w:val="008C2B93"/>
    <w:rsid w:val="008C2BBC"/>
    <w:rsid w:val="008C2BFB"/>
    <w:rsid w:val="008C2C30"/>
    <w:rsid w:val="008C2C7B"/>
    <w:rsid w:val="008C2D38"/>
    <w:rsid w:val="008C2D59"/>
    <w:rsid w:val="008C301A"/>
    <w:rsid w:val="008C316C"/>
    <w:rsid w:val="008C3180"/>
    <w:rsid w:val="008C31AF"/>
    <w:rsid w:val="008C3209"/>
    <w:rsid w:val="008C322F"/>
    <w:rsid w:val="008C326D"/>
    <w:rsid w:val="008C329A"/>
    <w:rsid w:val="008C336F"/>
    <w:rsid w:val="008C3425"/>
    <w:rsid w:val="008C344E"/>
    <w:rsid w:val="008C34A2"/>
    <w:rsid w:val="008C34A4"/>
    <w:rsid w:val="008C34D8"/>
    <w:rsid w:val="008C351A"/>
    <w:rsid w:val="008C3547"/>
    <w:rsid w:val="008C355B"/>
    <w:rsid w:val="008C357E"/>
    <w:rsid w:val="008C3583"/>
    <w:rsid w:val="008C3613"/>
    <w:rsid w:val="008C370F"/>
    <w:rsid w:val="008C372B"/>
    <w:rsid w:val="008C3736"/>
    <w:rsid w:val="008C37F6"/>
    <w:rsid w:val="008C38A6"/>
    <w:rsid w:val="008C38C0"/>
    <w:rsid w:val="008C38C6"/>
    <w:rsid w:val="008C3945"/>
    <w:rsid w:val="008C39D0"/>
    <w:rsid w:val="008C3A09"/>
    <w:rsid w:val="008C3A34"/>
    <w:rsid w:val="008C3AB3"/>
    <w:rsid w:val="008C3AE8"/>
    <w:rsid w:val="008C3C3C"/>
    <w:rsid w:val="008C3C64"/>
    <w:rsid w:val="008C3CF4"/>
    <w:rsid w:val="008C3D1B"/>
    <w:rsid w:val="008C3D3A"/>
    <w:rsid w:val="008C3D8A"/>
    <w:rsid w:val="008C3D92"/>
    <w:rsid w:val="008C3D9C"/>
    <w:rsid w:val="008C3DD3"/>
    <w:rsid w:val="008C3E0F"/>
    <w:rsid w:val="008C3E25"/>
    <w:rsid w:val="008C3EEA"/>
    <w:rsid w:val="008C3F03"/>
    <w:rsid w:val="008C3F54"/>
    <w:rsid w:val="008C3F62"/>
    <w:rsid w:val="008C3FD3"/>
    <w:rsid w:val="008C4223"/>
    <w:rsid w:val="008C426F"/>
    <w:rsid w:val="008C4298"/>
    <w:rsid w:val="008C42A2"/>
    <w:rsid w:val="008C4363"/>
    <w:rsid w:val="008C43FD"/>
    <w:rsid w:val="008C4426"/>
    <w:rsid w:val="008C4448"/>
    <w:rsid w:val="008C44E9"/>
    <w:rsid w:val="008C452D"/>
    <w:rsid w:val="008C459C"/>
    <w:rsid w:val="008C45AD"/>
    <w:rsid w:val="008C45D3"/>
    <w:rsid w:val="008C4658"/>
    <w:rsid w:val="008C46B4"/>
    <w:rsid w:val="008C46D2"/>
    <w:rsid w:val="008C4760"/>
    <w:rsid w:val="008C476B"/>
    <w:rsid w:val="008C483E"/>
    <w:rsid w:val="008C484A"/>
    <w:rsid w:val="008C4881"/>
    <w:rsid w:val="008C4955"/>
    <w:rsid w:val="008C4977"/>
    <w:rsid w:val="008C4A43"/>
    <w:rsid w:val="008C4B25"/>
    <w:rsid w:val="008C4B74"/>
    <w:rsid w:val="008C4BC6"/>
    <w:rsid w:val="008C4BFF"/>
    <w:rsid w:val="008C4C58"/>
    <w:rsid w:val="008C4C5C"/>
    <w:rsid w:val="008C4D59"/>
    <w:rsid w:val="008C4DD6"/>
    <w:rsid w:val="008C4DEE"/>
    <w:rsid w:val="008C4E03"/>
    <w:rsid w:val="008C4E6C"/>
    <w:rsid w:val="008C4E95"/>
    <w:rsid w:val="008C4E99"/>
    <w:rsid w:val="008C4F7E"/>
    <w:rsid w:val="008C4FD6"/>
    <w:rsid w:val="008C5000"/>
    <w:rsid w:val="008C5024"/>
    <w:rsid w:val="008C5071"/>
    <w:rsid w:val="008C5083"/>
    <w:rsid w:val="008C5146"/>
    <w:rsid w:val="008C51D0"/>
    <w:rsid w:val="008C51E2"/>
    <w:rsid w:val="008C520A"/>
    <w:rsid w:val="008C5245"/>
    <w:rsid w:val="008C536F"/>
    <w:rsid w:val="008C5487"/>
    <w:rsid w:val="008C5497"/>
    <w:rsid w:val="008C556C"/>
    <w:rsid w:val="008C561F"/>
    <w:rsid w:val="008C5658"/>
    <w:rsid w:val="008C5665"/>
    <w:rsid w:val="008C5793"/>
    <w:rsid w:val="008C5841"/>
    <w:rsid w:val="008C584F"/>
    <w:rsid w:val="008C586E"/>
    <w:rsid w:val="008C58D4"/>
    <w:rsid w:val="008C5929"/>
    <w:rsid w:val="008C5949"/>
    <w:rsid w:val="008C5968"/>
    <w:rsid w:val="008C596E"/>
    <w:rsid w:val="008C598D"/>
    <w:rsid w:val="008C59BD"/>
    <w:rsid w:val="008C59C4"/>
    <w:rsid w:val="008C59FF"/>
    <w:rsid w:val="008C5A29"/>
    <w:rsid w:val="008C5A6B"/>
    <w:rsid w:val="008C5AE4"/>
    <w:rsid w:val="008C5B56"/>
    <w:rsid w:val="008C5BB4"/>
    <w:rsid w:val="008C5C31"/>
    <w:rsid w:val="008C5C39"/>
    <w:rsid w:val="008C5C5A"/>
    <w:rsid w:val="008C5C61"/>
    <w:rsid w:val="008C5C79"/>
    <w:rsid w:val="008C5C80"/>
    <w:rsid w:val="008C5CA6"/>
    <w:rsid w:val="008C5D29"/>
    <w:rsid w:val="008C5D35"/>
    <w:rsid w:val="008C5D84"/>
    <w:rsid w:val="008C5D94"/>
    <w:rsid w:val="008C5DDC"/>
    <w:rsid w:val="008C5DF7"/>
    <w:rsid w:val="008C5E3D"/>
    <w:rsid w:val="008C5E73"/>
    <w:rsid w:val="008C5E87"/>
    <w:rsid w:val="008C5EA0"/>
    <w:rsid w:val="008C5EAC"/>
    <w:rsid w:val="008C5ECE"/>
    <w:rsid w:val="008C5F54"/>
    <w:rsid w:val="008C608A"/>
    <w:rsid w:val="008C6098"/>
    <w:rsid w:val="008C6135"/>
    <w:rsid w:val="008C6149"/>
    <w:rsid w:val="008C62A1"/>
    <w:rsid w:val="008C62D1"/>
    <w:rsid w:val="008C6300"/>
    <w:rsid w:val="008C63D1"/>
    <w:rsid w:val="008C63EA"/>
    <w:rsid w:val="008C6459"/>
    <w:rsid w:val="008C64D5"/>
    <w:rsid w:val="008C6543"/>
    <w:rsid w:val="008C65D8"/>
    <w:rsid w:val="008C66F9"/>
    <w:rsid w:val="008C6761"/>
    <w:rsid w:val="008C6784"/>
    <w:rsid w:val="008C67DF"/>
    <w:rsid w:val="008C6837"/>
    <w:rsid w:val="008C6879"/>
    <w:rsid w:val="008C6892"/>
    <w:rsid w:val="008C68E8"/>
    <w:rsid w:val="008C6919"/>
    <w:rsid w:val="008C6938"/>
    <w:rsid w:val="008C6981"/>
    <w:rsid w:val="008C69B2"/>
    <w:rsid w:val="008C6A17"/>
    <w:rsid w:val="008C6A56"/>
    <w:rsid w:val="008C6A61"/>
    <w:rsid w:val="008C6B18"/>
    <w:rsid w:val="008C6BC7"/>
    <w:rsid w:val="008C6C84"/>
    <w:rsid w:val="008C6CE2"/>
    <w:rsid w:val="008C6CEF"/>
    <w:rsid w:val="008C6D02"/>
    <w:rsid w:val="008C6D42"/>
    <w:rsid w:val="008C6E0A"/>
    <w:rsid w:val="008C6E60"/>
    <w:rsid w:val="008C6E67"/>
    <w:rsid w:val="008C6E7D"/>
    <w:rsid w:val="008C6ED2"/>
    <w:rsid w:val="008C6FCA"/>
    <w:rsid w:val="008C7060"/>
    <w:rsid w:val="008C7090"/>
    <w:rsid w:val="008C7095"/>
    <w:rsid w:val="008C711E"/>
    <w:rsid w:val="008C716A"/>
    <w:rsid w:val="008C716E"/>
    <w:rsid w:val="008C7189"/>
    <w:rsid w:val="008C71FE"/>
    <w:rsid w:val="008C7207"/>
    <w:rsid w:val="008C7208"/>
    <w:rsid w:val="008C72A3"/>
    <w:rsid w:val="008C72CB"/>
    <w:rsid w:val="008C72EE"/>
    <w:rsid w:val="008C7301"/>
    <w:rsid w:val="008C739D"/>
    <w:rsid w:val="008C7415"/>
    <w:rsid w:val="008C748F"/>
    <w:rsid w:val="008C7506"/>
    <w:rsid w:val="008C751F"/>
    <w:rsid w:val="008C7544"/>
    <w:rsid w:val="008C7568"/>
    <w:rsid w:val="008C75AC"/>
    <w:rsid w:val="008C75FC"/>
    <w:rsid w:val="008C76EC"/>
    <w:rsid w:val="008C7710"/>
    <w:rsid w:val="008C77A5"/>
    <w:rsid w:val="008C77E6"/>
    <w:rsid w:val="008C785A"/>
    <w:rsid w:val="008C786A"/>
    <w:rsid w:val="008C7964"/>
    <w:rsid w:val="008C79AB"/>
    <w:rsid w:val="008C79E2"/>
    <w:rsid w:val="008C79F9"/>
    <w:rsid w:val="008C7A24"/>
    <w:rsid w:val="008C7A97"/>
    <w:rsid w:val="008C7A9B"/>
    <w:rsid w:val="008C7B36"/>
    <w:rsid w:val="008C7B9F"/>
    <w:rsid w:val="008C7BA6"/>
    <w:rsid w:val="008C7BB2"/>
    <w:rsid w:val="008C7C59"/>
    <w:rsid w:val="008C7DA3"/>
    <w:rsid w:val="008C7DAD"/>
    <w:rsid w:val="008C7E80"/>
    <w:rsid w:val="008C7EE7"/>
    <w:rsid w:val="008C7EF2"/>
    <w:rsid w:val="008C7FDA"/>
    <w:rsid w:val="008D002E"/>
    <w:rsid w:val="008D008E"/>
    <w:rsid w:val="008D014D"/>
    <w:rsid w:val="008D018F"/>
    <w:rsid w:val="008D02B3"/>
    <w:rsid w:val="008D02B5"/>
    <w:rsid w:val="008D02F3"/>
    <w:rsid w:val="008D03EB"/>
    <w:rsid w:val="008D0452"/>
    <w:rsid w:val="008D0465"/>
    <w:rsid w:val="008D04F7"/>
    <w:rsid w:val="008D0504"/>
    <w:rsid w:val="008D0533"/>
    <w:rsid w:val="008D05E3"/>
    <w:rsid w:val="008D05FB"/>
    <w:rsid w:val="008D074D"/>
    <w:rsid w:val="008D07D6"/>
    <w:rsid w:val="008D0847"/>
    <w:rsid w:val="008D0864"/>
    <w:rsid w:val="008D0926"/>
    <w:rsid w:val="008D093B"/>
    <w:rsid w:val="008D0A84"/>
    <w:rsid w:val="008D0B0E"/>
    <w:rsid w:val="008D0B3D"/>
    <w:rsid w:val="008D0BA8"/>
    <w:rsid w:val="008D0BE3"/>
    <w:rsid w:val="008D0C4E"/>
    <w:rsid w:val="008D0CDF"/>
    <w:rsid w:val="008D0D3C"/>
    <w:rsid w:val="008D0D92"/>
    <w:rsid w:val="008D0DDC"/>
    <w:rsid w:val="008D0DEB"/>
    <w:rsid w:val="008D0DF4"/>
    <w:rsid w:val="008D0EB0"/>
    <w:rsid w:val="008D0ED2"/>
    <w:rsid w:val="008D0EE9"/>
    <w:rsid w:val="008D0EF4"/>
    <w:rsid w:val="008D0F1B"/>
    <w:rsid w:val="008D0F22"/>
    <w:rsid w:val="008D0F51"/>
    <w:rsid w:val="008D0F56"/>
    <w:rsid w:val="008D0F81"/>
    <w:rsid w:val="008D0F90"/>
    <w:rsid w:val="008D0FEC"/>
    <w:rsid w:val="008D1085"/>
    <w:rsid w:val="008D11A8"/>
    <w:rsid w:val="008D124A"/>
    <w:rsid w:val="008D12A7"/>
    <w:rsid w:val="008D1337"/>
    <w:rsid w:val="008D1346"/>
    <w:rsid w:val="008D13F4"/>
    <w:rsid w:val="008D1405"/>
    <w:rsid w:val="008D1462"/>
    <w:rsid w:val="008D14B0"/>
    <w:rsid w:val="008D14D0"/>
    <w:rsid w:val="008D1555"/>
    <w:rsid w:val="008D15ED"/>
    <w:rsid w:val="008D168F"/>
    <w:rsid w:val="008D16A7"/>
    <w:rsid w:val="008D16BE"/>
    <w:rsid w:val="008D16DC"/>
    <w:rsid w:val="008D173C"/>
    <w:rsid w:val="008D18EC"/>
    <w:rsid w:val="008D1933"/>
    <w:rsid w:val="008D1973"/>
    <w:rsid w:val="008D19DB"/>
    <w:rsid w:val="008D1A2F"/>
    <w:rsid w:val="008D1A5B"/>
    <w:rsid w:val="008D1A64"/>
    <w:rsid w:val="008D1A73"/>
    <w:rsid w:val="008D1A78"/>
    <w:rsid w:val="008D1B35"/>
    <w:rsid w:val="008D1B5A"/>
    <w:rsid w:val="008D1BA3"/>
    <w:rsid w:val="008D1BB4"/>
    <w:rsid w:val="008D1C1D"/>
    <w:rsid w:val="008D1C27"/>
    <w:rsid w:val="008D1C52"/>
    <w:rsid w:val="008D1D0D"/>
    <w:rsid w:val="008D1D1B"/>
    <w:rsid w:val="008D1E12"/>
    <w:rsid w:val="008D1E18"/>
    <w:rsid w:val="008D1E2F"/>
    <w:rsid w:val="008D1EE3"/>
    <w:rsid w:val="008D1F29"/>
    <w:rsid w:val="008D1F55"/>
    <w:rsid w:val="008D1F85"/>
    <w:rsid w:val="008D2112"/>
    <w:rsid w:val="008D21D6"/>
    <w:rsid w:val="008D220C"/>
    <w:rsid w:val="008D224E"/>
    <w:rsid w:val="008D230B"/>
    <w:rsid w:val="008D23D9"/>
    <w:rsid w:val="008D23F1"/>
    <w:rsid w:val="008D241F"/>
    <w:rsid w:val="008D24C7"/>
    <w:rsid w:val="008D24D1"/>
    <w:rsid w:val="008D2563"/>
    <w:rsid w:val="008D265E"/>
    <w:rsid w:val="008D26D7"/>
    <w:rsid w:val="008D2753"/>
    <w:rsid w:val="008D27D3"/>
    <w:rsid w:val="008D283E"/>
    <w:rsid w:val="008D2861"/>
    <w:rsid w:val="008D2878"/>
    <w:rsid w:val="008D28D0"/>
    <w:rsid w:val="008D2904"/>
    <w:rsid w:val="008D299E"/>
    <w:rsid w:val="008D29A1"/>
    <w:rsid w:val="008D29C6"/>
    <w:rsid w:val="008D29ED"/>
    <w:rsid w:val="008D2A6E"/>
    <w:rsid w:val="008D2C66"/>
    <w:rsid w:val="008D2C6E"/>
    <w:rsid w:val="008D2D18"/>
    <w:rsid w:val="008D2DD9"/>
    <w:rsid w:val="008D2DDD"/>
    <w:rsid w:val="008D2DE5"/>
    <w:rsid w:val="008D2E5E"/>
    <w:rsid w:val="008D2E8C"/>
    <w:rsid w:val="008D2ECE"/>
    <w:rsid w:val="008D2EDE"/>
    <w:rsid w:val="008D30BD"/>
    <w:rsid w:val="008D30C5"/>
    <w:rsid w:val="008D31C3"/>
    <w:rsid w:val="008D31E1"/>
    <w:rsid w:val="008D3217"/>
    <w:rsid w:val="008D3273"/>
    <w:rsid w:val="008D3274"/>
    <w:rsid w:val="008D327C"/>
    <w:rsid w:val="008D329F"/>
    <w:rsid w:val="008D335E"/>
    <w:rsid w:val="008D3402"/>
    <w:rsid w:val="008D341D"/>
    <w:rsid w:val="008D3451"/>
    <w:rsid w:val="008D3491"/>
    <w:rsid w:val="008D34B0"/>
    <w:rsid w:val="008D34CC"/>
    <w:rsid w:val="008D34E5"/>
    <w:rsid w:val="008D3510"/>
    <w:rsid w:val="008D352B"/>
    <w:rsid w:val="008D3580"/>
    <w:rsid w:val="008D364E"/>
    <w:rsid w:val="008D367E"/>
    <w:rsid w:val="008D36A8"/>
    <w:rsid w:val="008D36B9"/>
    <w:rsid w:val="008D3753"/>
    <w:rsid w:val="008D375A"/>
    <w:rsid w:val="008D37DA"/>
    <w:rsid w:val="008D37EA"/>
    <w:rsid w:val="008D38C5"/>
    <w:rsid w:val="008D3992"/>
    <w:rsid w:val="008D39A4"/>
    <w:rsid w:val="008D39B1"/>
    <w:rsid w:val="008D3A5F"/>
    <w:rsid w:val="008D3AD6"/>
    <w:rsid w:val="008D3B29"/>
    <w:rsid w:val="008D3B92"/>
    <w:rsid w:val="008D3BF4"/>
    <w:rsid w:val="008D3BF8"/>
    <w:rsid w:val="008D3C1D"/>
    <w:rsid w:val="008D3C46"/>
    <w:rsid w:val="008D3C69"/>
    <w:rsid w:val="008D3D12"/>
    <w:rsid w:val="008D3D24"/>
    <w:rsid w:val="008D3D4C"/>
    <w:rsid w:val="008D3D6F"/>
    <w:rsid w:val="008D3DC7"/>
    <w:rsid w:val="008D3DD8"/>
    <w:rsid w:val="008D3F13"/>
    <w:rsid w:val="008D3F17"/>
    <w:rsid w:val="008D3F77"/>
    <w:rsid w:val="008D3F81"/>
    <w:rsid w:val="008D4104"/>
    <w:rsid w:val="008D4120"/>
    <w:rsid w:val="008D426F"/>
    <w:rsid w:val="008D4298"/>
    <w:rsid w:val="008D42C3"/>
    <w:rsid w:val="008D42CB"/>
    <w:rsid w:val="008D4375"/>
    <w:rsid w:val="008D4381"/>
    <w:rsid w:val="008D4382"/>
    <w:rsid w:val="008D43D2"/>
    <w:rsid w:val="008D4450"/>
    <w:rsid w:val="008D44F0"/>
    <w:rsid w:val="008D44F5"/>
    <w:rsid w:val="008D459D"/>
    <w:rsid w:val="008D45E7"/>
    <w:rsid w:val="008D45F2"/>
    <w:rsid w:val="008D463B"/>
    <w:rsid w:val="008D4645"/>
    <w:rsid w:val="008D469F"/>
    <w:rsid w:val="008D46A5"/>
    <w:rsid w:val="008D46A6"/>
    <w:rsid w:val="008D46B5"/>
    <w:rsid w:val="008D4743"/>
    <w:rsid w:val="008D4876"/>
    <w:rsid w:val="008D488C"/>
    <w:rsid w:val="008D48C9"/>
    <w:rsid w:val="008D48EE"/>
    <w:rsid w:val="008D48F9"/>
    <w:rsid w:val="008D4938"/>
    <w:rsid w:val="008D493F"/>
    <w:rsid w:val="008D4968"/>
    <w:rsid w:val="008D499F"/>
    <w:rsid w:val="008D49D0"/>
    <w:rsid w:val="008D4A03"/>
    <w:rsid w:val="008D4A4A"/>
    <w:rsid w:val="008D4A59"/>
    <w:rsid w:val="008D4A92"/>
    <w:rsid w:val="008D4AEF"/>
    <w:rsid w:val="008D4B0B"/>
    <w:rsid w:val="008D4B45"/>
    <w:rsid w:val="008D4BB8"/>
    <w:rsid w:val="008D4C27"/>
    <w:rsid w:val="008D4C41"/>
    <w:rsid w:val="008D4C51"/>
    <w:rsid w:val="008D4C54"/>
    <w:rsid w:val="008D4CC1"/>
    <w:rsid w:val="008D4CD4"/>
    <w:rsid w:val="008D4CEE"/>
    <w:rsid w:val="008D4D1A"/>
    <w:rsid w:val="008D4D5C"/>
    <w:rsid w:val="008D4D7D"/>
    <w:rsid w:val="008D4DD0"/>
    <w:rsid w:val="008D4DE3"/>
    <w:rsid w:val="008D4E03"/>
    <w:rsid w:val="008D4EC6"/>
    <w:rsid w:val="008D4F32"/>
    <w:rsid w:val="008D4F79"/>
    <w:rsid w:val="008D4F93"/>
    <w:rsid w:val="008D4FE4"/>
    <w:rsid w:val="008D5180"/>
    <w:rsid w:val="008D526E"/>
    <w:rsid w:val="008D5283"/>
    <w:rsid w:val="008D52F8"/>
    <w:rsid w:val="008D5363"/>
    <w:rsid w:val="008D5383"/>
    <w:rsid w:val="008D53B5"/>
    <w:rsid w:val="008D540C"/>
    <w:rsid w:val="008D544E"/>
    <w:rsid w:val="008D550A"/>
    <w:rsid w:val="008D554D"/>
    <w:rsid w:val="008D568F"/>
    <w:rsid w:val="008D56D0"/>
    <w:rsid w:val="008D571E"/>
    <w:rsid w:val="008D5743"/>
    <w:rsid w:val="008D5761"/>
    <w:rsid w:val="008D57E3"/>
    <w:rsid w:val="008D57EB"/>
    <w:rsid w:val="008D5832"/>
    <w:rsid w:val="008D589C"/>
    <w:rsid w:val="008D58D5"/>
    <w:rsid w:val="008D5A0A"/>
    <w:rsid w:val="008D5A12"/>
    <w:rsid w:val="008D5A65"/>
    <w:rsid w:val="008D5AC5"/>
    <w:rsid w:val="008D5AFA"/>
    <w:rsid w:val="008D5B2E"/>
    <w:rsid w:val="008D5B36"/>
    <w:rsid w:val="008D5B3E"/>
    <w:rsid w:val="008D5B79"/>
    <w:rsid w:val="008D5B95"/>
    <w:rsid w:val="008D5C47"/>
    <w:rsid w:val="008D5CE8"/>
    <w:rsid w:val="008D5D7B"/>
    <w:rsid w:val="008D5DA7"/>
    <w:rsid w:val="008D5DAB"/>
    <w:rsid w:val="008D5DB8"/>
    <w:rsid w:val="008D5E1E"/>
    <w:rsid w:val="008D5E27"/>
    <w:rsid w:val="008D5ECA"/>
    <w:rsid w:val="008D5EFB"/>
    <w:rsid w:val="008D5F59"/>
    <w:rsid w:val="008D5FCF"/>
    <w:rsid w:val="008D5FDB"/>
    <w:rsid w:val="008D6016"/>
    <w:rsid w:val="008D6023"/>
    <w:rsid w:val="008D6033"/>
    <w:rsid w:val="008D603D"/>
    <w:rsid w:val="008D6053"/>
    <w:rsid w:val="008D606A"/>
    <w:rsid w:val="008D608F"/>
    <w:rsid w:val="008D6100"/>
    <w:rsid w:val="008D6114"/>
    <w:rsid w:val="008D61D9"/>
    <w:rsid w:val="008D621C"/>
    <w:rsid w:val="008D6286"/>
    <w:rsid w:val="008D62D3"/>
    <w:rsid w:val="008D62EF"/>
    <w:rsid w:val="008D6356"/>
    <w:rsid w:val="008D6357"/>
    <w:rsid w:val="008D635F"/>
    <w:rsid w:val="008D6381"/>
    <w:rsid w:val="008D6407"/>
    <w:rsid w:val="008D6489"/>
    <w:rsid w:val="008D6491"/>
    <w:rsid w:val="008D64B3"/>
    <w:rsid w:val="008D64BC"/>
    <w:rsid w:val="008D64EF"/>
    <w:rsid w:val="008D64F6"/>
    <w:rsid w:val="008D6502"/>
    <w:rsid w:val="008D6569"/>
    <w:rsid w:val="008D663B"/>
    <w:rsid w:val="008D667D"/>
    <w:rsid w:val="008D6691"/>
    <w:rsid w:val="008D680E"/>
    <w:rsid w:val="008D6859"/>
    <w:rsid w:val="008D6888"/>
    <w:rsid w:val="008D68A0"/>
    <w:rsid w:val="008D68B3"/>
    <w:rsid w:val="008D68C9"/>
    <w:rsid w:val="008D6984"/>
    <w:rsid w:val="008D69D1"/>
    <w:rsid w:val="008D69F6"/>
    <w:rsid w:val="008D6A4B"/>
    <w:rsid w:val="008D6A73"/>
    <w:rsid w:val="008D6AE8"/>
    <w:rsid w:val="008D6B01"/>
    <w:rsid w:val="008D6B2F"/>
    <w:rsid w:val="008D6B3F"/>
    <w:rsid w:val="008D6B63"/>
    <w:rsid w:val="008D6BE1"/>
    <w:rsid w:val="008D6C9B"/>
    <w:rsid w:val="008D6D2E"/>
    <w:rsid w:val="008D6D47"/>
    <w:rsid w:val="008D6D97"/>
    <w:rsid w:val="008D6DCD"/>
    <w:rsid w:val="008D6FA5"/>
    <w:rsid w:val="008D6FB0"/>
    <w:rsid w:val="008D701B"/>
    <w:rsid w:val="008D705F"/>
    <w:rsid w:val="008D7117"/>
    <w:rsid w:val="008D712E"/>
    <w:rsid w:val="008D7145"/>
    <w:rsid w:val="008D7184"/>
    <w:rsid w:val="008D718C"/>
    <w:rsid w:val="008D7193"/>
    <w:rsid w:val="008D71B0"/>
    <w:rsid w:val="008D71DD"/>
    <w:rsid w:val="008D723F"/>
    <w:rsid w:val="008D729E"/>
    <w:rsid w:val="008D72AD"/>
    <w:rsid w:val="008D72C9"/>
    <w:rsid w:val="008D72DF"/>
    <w:rsid w:val="008D72F4"/>
    <w:rsid w:val="008D7355"/>
    <w:rsid w:val="008D7386"/>
    <w:rsid w:val="008D73CF"/>
    <w:rsid w:val="008D7425"/>
    <w:rsid w:val="008D7468"/>
    <w:rsid w:val="008D76B1"/>
    <w:rsid w:val="008D76E5"/>
    <w:rsid w:val="008D76E9"/>
    <w:rsid w:val="008D772D"/>
    <w:rsid w:val="008D778C"/>
    <w:rsid w:val="008D785B"/>
    <w:rsid w:val="008D78C8"/>
    <w:rsid w:val="008D78E9"/>
    <w:rsid w:val="008D7986"/>
    <w:rsid w:val="008D798A"/>
    <w:rsid w:val="008D79E9"/>
    <w:rsid w:val="008D7A1F"/>
    <w:rsid w:val="008D7A7B"/>
    <w:rsid w:val="008D7B55"/>
    <w:rsid w:val="008D7B81"/>
    <w:rsid w:val="008D7BEF"/>
    <w:rsid w:val="008D7C1B"/>
    <w:rsid w:val="008D7C50"/>
    <w:rsid w:val="008D7C9A"/>
    <w:rsid w:val="008D7CD5"/>
    <w:rsid w:val="008D7CDE"/>
    <w:rsid w:val="008D7D16"/>
    <w:rsid w:val="008D7D1F"/>
    <w:rsid w:val="008D7D2B"/>
    <w:rsid w:val="008D7D3B"/>
    <w:rsid w:val="008D7D42"/>
    <w:rsid w:val="008D7D7D"/>
    <w:rsid w:val="008D7E9C"/>
    <w:rsid w:val="008D7EE2"/>
    <w:rsid w:val="008D7EF7"/>
    <w:rsid w:val="008D7F22"/>
    <w:rsid w:val="008D7FD3"/>
    <w:rsid w:val="008D7FDE"/>
    <w:rsid w:val="008D7FF1"/>
    <w:rsid w:val="008E0016"/>
    <w:rsid w:val="008E0055"/>
    <w:rsid w:val="008E008D"/>
    <w:rsid w:val="008E00CF"/>
    <w:rsid w:val="008E00EC"/>
    <w:rsid w:val="008E0141"/>
    <w:rsid w:val="008E0222"/>
    <w:rsid w:val="008E0279"/>
    <w:rsid w:val="008E029E"/>
    <w:rsid w:val="008E0353"/>
    <w:rsid w:val="008E03C9"/>
    <w:rsid w:val="008E0437"/>
    <w:rsid w:val="008E046F"/>
    <w:rsid w:val="008E049A"/>
    <w:rsid w:val="008E04A4"/>
    <w:rsid w:val="008E04DF"/>
    <w:rsid w:val="008E0520"/>
    <w:rsid w:val="008E0523"/>
    <w:rsid w:val="008E0560"/>
    <w:rsid w:val="008E062D"/>
    <w:rsid w:val="008E0633"/>
    <w:rsid w:val="008E06BC"/>
    <w:rsid w:val="008E072A"/>
    <w:rsid w:val="008E0799"/>
    <w:rsid w:val="008E08B2"/>
    <w:rsid w:val="008E092A"/>
    <w:rsid w:val="008E0988"/>
    <w:rsid w:val="008E09F9"/>
    <w:rsid w:val="008E0A34"/>
    <w:rsid w:val="008E0A6C"/>
    <w:rsid w:val="008E0A98"/>
    <w:rsid w:val="008E0AA6"/>
    <w:rsid w:val="008E0BC1"/>
    <w:rsid w:val="008E0C77"/>
    <w:rsid w:val="008E0CB0"/>
    <w:rsid w:val="008E0CC0"/>
    <w:rsid w:val="008E0CC8"/>
    <w:rsid w:val="008E0D0F"/>
    <w:rsid w:val="008E0D64"/>
    <w:rsid w:val="008E0D66"/>
    <w:rsid w:val="008E0E12"/>
    <w:rsid w:val="008E0FAB"/>
    <w:rsid w:val="008E0FC4"/>
    <w:rsid w:val="008E0FDD"/>
    <w:rsid w:val="008E0FF7"/>
    <w:rsid w:val="008E1054"/>
    <w:rsid w:val="008E106C"/>
    <w:rsid w:val="008E10B2"/>
    <w:rsid w:val="008E10E2"/>
    <w:rsid w:val="008E11A0"/>
    <w:rsid w:val="008E11C0"/>
    <w:rsid w:val="008E11DC"/>
    <w:rsid w:val="008E11F5"/>
    <w:rsid w:val="008E123F"/>
    <w:rsid w:val="008E125D"/>
    <w:rsid w:val="008E1262"/>
    <w:rsid w:val="008E12CB"/>
    <w:rsid w:val="008E13A8"/>
    <w:rsid w:val="008E13E5"/>
    <w:rsid w:val="008E1502"/>
    <w:rsid w:val="008E159B"/>
    <w:rsid w:val="008E15A2"/>
    <w:rsid w:val="008E15C4"/>
    <w:rsid w:val="008E16D3"/>
    <w:rsid w:val="008E172B"/>
    <w:rsid w:val="008E1863"/>
    <w:rsid w:val="008E18D1"/>
    <w:rsid w:val="008E191E"/>
    <w:rsid w:val="008E196E"/>
    <w:rsid w:val="008E1970"/>
    <w:rsid w:val="008E1A31"/>
    <w:rsid w:val="008E1A83"/>
    <w:rsid w:val="008E1A8B"/>
    <w:rsid w:val="008E1A8D"/>
    <w:rsid w:val="008E1AA6"/>
    <w:rsid w:val="008E1ADA"/>
    <w:rsid w:val="008E1AE7"/>
    <w:rsid w:val="008E1B75"/>
    <w:rsid w:val="008E1BBE"/>
    <w:rsid w:val="008E1BFC"/>
    <w:rsid w:val="008E1C2E"/>
    <w:rsid w:val="008E1C39"/>
    <w:rsid w:val="008E1C52"/>
    <w:rsid w:val="008E1C8C"/>
    <w:rsid w:val="008E1CBC"/>
    <w:rsid w:val="008E1CE8"/>
    <w:rsid w:val="008E1CF5"/>
    <w:rsid w:val="008E1CFC"/>
    <w:rsid w:val="008E1DC1"/>
    <w:rsid w:val="008E1DE4"/>
    <w:rsid w:val="008E1EA6"/>
    <w:rsid w:val="008E1F1F"/>
    <w:rsid w:val="008E1F5C"/>
    <w:rsid w:val="008E1FE8"/>
    <w:rsid w:val="008E1FEE"/>
    <w:rsid w:val="008E2079"/>
    <w:rsid w:val="008E20B5"/>
    <w:rsid w:val="008E210A"/>
    <w:rsid w:val="008E211B"/>
    <w:rsid w:val="008E227E"/>
    <w:rsid w:val="008E22EE"/>
    <w:rsid w:val="008E232D"/>
    <w:rsid w:val="008E2367"/>
    <w:rsid w:val="008E2386"/>
    <w:rsid w:val="008E254E"/>
    <w:rsid w:val="008E25F3"/>
    <w:rsid w:val="008E2603"/>
    <w:rsid w:val="008E2691"/>
    <w:rsid w:val="008E26C2"/>
    <w:rsid w:val="008E26C3"/>
    <w:rsid w:val="008E26D4"/>
    <w:rsid w:val="008E274F"/>
    <w:rsid w:val="008E27E4"/>
    <w:rsid w:val="008E2853"/>
    <w:rsid w:val="008E28C5"/>
    <w:rsid w:val="008E295A"/>
    <w:rsid w:val="008E2973"/>
    <w:rsid w:val="008E2991"/>
    <w:rsid w:val="008E29D5"/>
    <w:rsid w:val="008E2A81"/>
    <w:rsid w:val="008E2A87"/>
    <w:rsid w:val="008E2AC3"/>
    <w:rsid w:val="008E2B6E"/>
    <w:rsid w:val="008E2BD3"/>
    <w:rsid w:val="008E2BD6"/>
    <w:rsid w:val="008E2C0C"/>
    <w:rsid w:val="008E2C4C"/>
    <w:rsid w:val="008E2D0E"/>
    <w:rsid w:val="008E2D27"/>
    <w:rsid w:val="008E2E5B"/>
    <w:rsid w:val="008E2EF3"/>
    <w:rsid w:val="008E2F09"/>
    <w:rsid w:val="008E2F0A"/>
    <w:rsid w:val="008E2F4C"/>
    <w:rsid w:val="008E2F4D"/>
    <w:rsid w:val="008E2F6A"/>
    <w:rsid w:val="008E2F8C"/>
    <w:rsid w:val="008E2FDB"/>
    <w:rsid w:val="008E304E"/>
    <w:rsid w:val="008E30D9"/>
    <w:rsid w:val="008E31CC"/>
    <w:rsid w:val="008E31D7"/>
    <w:rsid w:val="008E323E"/>
    <w:rsid w:val="008E3250"/>
    <w:rsid w:val="008E32B4"/>
    <w:rsid w:val="008E32DA"/>
    <w:rsid w:val="008E334D"/>
    <w:rsid w:val="008E336C"/>
    <w:rsid w:val="008E3379"/>
    <w:rsid w:val="008E33CD"/>
    <w:rsid w:val="008E33EB"/>
    <w:rsid w:val="008E3419"/>
    <w:rsid w:val="008E34C0"/>
    <w:rsid w:val="008E3544"/>
    <w:rsid w:val="008E3560"/>
    <w:rsid w:val="008E359B"/>
    <w:rsid w:val="008E35AF"/>
    <w:rsid w:val="008E3653"/>
    <w:rsid w:val="008E36C5"/>
    <w:rsid w:val="008E37BC"/>
    <w:rsid w:val="008E3841"/>
    <w:rsid w:val="008E38F9"/>
    <w:rsid w:val="008E3921"/>
    <w:rsid w:val="008E398B"/>
    <w:rsid w:val="008E398E"/>
    <w:rsid w:val="008E39CC"/>
    <w:rsid w:val="008E3A3F"/>
    <w:rsid w:val="008E3A40"/>
    <w:rsid w:val="008E3A52"/>
    <w:rsid w:val="008E3AAB"/>
    <w:rsid w:val="008E3ACE"/>
    <w:rsid w:val="008E3ADE"/>
    <w:rsid w:val="008E3AED"/>
    <w:rsid w:val="008E3AFC"/>
    <w:rsid w:val="008E3B02"/>
    <w:rsid w:val="008E3B14"/>
    <w:rsid w:val="008E3BAC"/>
    <w:rsid w:val="008E3C28"/>
    <w:rsid w:val="008E3C92"/>
    <w:rsid w:val="008E3CC3"/>
    <w:rsid w:val="008E3D11"/>
    <w:rsid w:val="008E3D64"/>
    <w:rsid w:val="008E3DEC"/>
    <w:rsid w:val="008E3E2B"/>
    <w:rsid w:val="008E3E54"/>
    <w:rsid w:val="008E3E91"/>
    <w:rsid w:val="008E3F30"/>
    <w:rsid w:val="008E3FA1"/>
    <w:rsid w:val="008E3FF5"/>
    <w:rsid w:val="008E40B0"/>
    <w:rsid w:val="008E40BA"/>
    <w:rsid w:val="008E40EB"/>
    <w:rsid w:val="008E41B4"/>
    <w:rsid w:val="008E4229"/>
    <w:rsid w:val="008E422E"/>
    <w:rsid w:val="008E4261"/>
    <w:rsid w:val="008E42AE"/>
    <w:rsid w:val="008E42CD"/>
    <w:rsid w:val="008E42E3"/>
    <w:rsid w:val="008E434A"/>
    <w:rsid w:val="008E436A"/>
    <w:rsid w:val="008E44B2"/>
    <w:rsid w:val="008E44BF"/>
    <w:rsid w:val="008E4521"/>
    <w:rsid w:val="008E457B"/>
    <w:rsid w:val="008E4582"/>
    <w:rsid w:val="008E459A"/>
    <w:rsid w:val="008E45A5"/>
    <w:rsid w:val="008E464D"/>
    <w:rsid w:val="008E4650"/>
    <w:rsid w:val="008E46EC"/>
    <w:rsid w:val="008E46FC"/>
    <w:rsid w:val="008E47D8"/>
    <w:rsid w:val="008E4874"/>
    <w:rsid w:val="008E48FE"/>
    <w:rsid w:val="008E4933"/>
    <w:rsid w:val="008E49BA"/>
    <w:rsid w:val="008E49CA"/>
    <w:rsid w:val="008E4A08"/>
    <w:rsid w:val="008E4A0D"/>
    <w:rsid w:val="008E4A82"/>
    <w:rsid w:val="008E4AAF"/>
    <w:rsid w:val="008E4B14"/>
    <w:rsid w:val="008E4B39"/>
    <w:rsid w:val="008E4BF8"/>
    <w:rsid w:val="008E4C03"/>
    <w:rsid w:val="008E4CF2"/>
    <w:rsid w:val="008E4CFA"/>
    <w:rsid w:val="008E4D4B"/>
    <w:rsid w:val="008E4D70"/>
    <w:rsid w:val="008E4D7A"/>
    <w:rsid w:val="008E4D8B"/>
    <w:rsid w:val="008E4DBC"/>
    <w:rsid w:val="008E4E13"/>
    <w:rsid w:val="008E4E51"/>
    <w:rsid w:val="008E4E5E"/>
    <w:rsid w:val="008E4E78"/>
    <w:rsid w:val="008E4E87"/>
    <w:rsid w:val="008E4E93"/>
    <w:rsid w:val="008E4F1F"/>
    <w:rsid w:val="008E4F20"/>
    <w:rsid w:val="008E4FDC"/>
    <w:rsid w:val="008E5034"/>
    <w:rsid w:val="008E50AA"/>
    <w:rsid w:val="008E50C7"/>
    <w:rsid w:val="008E5194"/>
    <w:rsid w:val="008E51E0"/>
    <w:rsid w:val="008E5213"/>
    <w:rsid w:val="008E5257"/>
    <w:rsid w:val="008E528D"/>
    <w:rsid w:val="008E52FF"/>
    <w:rsid w:val="008E5337"/>
    <w:rsid w:val="008E5347"/>
    <w:rsid w:val="008E53D7"/>
    <w:rsid w:val="008E54A7"/>
    <w:rsid w:val="008E54FF"/>
    <w:rsid w:val="008E5506"/>
    <w:rsid w:val="008E5541"/>
    <w:rsid w:val="008E554E"/>
    <w:rsid w:val="008E558D"/>
    <w:rsid w:val="008E561B"/>
    <w:rsid w:val="008E5683"/>
    <w:rsid w:val="008E56D4"/>
    <w:rsid w:val="008E5704"/>
    <w:rsid w:val="008E5771"/>
    <w:rsid w:val="008E579B"/>
    <w:rsid w:val="008E57A8"/>
    <w:rsid w:val="008E57B6"/>
    <w:rsid w:val="008E57EB"/>
    <w:rsid w:val="008E585A"/>
    <w:rsid w:val="008E58B6"/>
    <w:rsid w:val="008E58D3"/>
    <w:rsid w:val="008E5925"/>
    <w:rsid w:val="008E5987"/>
    <w:rsid w:val="008E5A5D"/>
    <w:rsid w:val="008E5ABC"/>
    <w:rsid w:val="008E5AD8"/>
    <w:rsid w:val="008E5AE9"/>
    <w:rsid w:val="008E5B16"/>
    <w:rsid w:val="008E5B6B"/>
    <w:rsid w:val="008E5BD7"/>
    <w:rsid w:val="008E5C38"/>
    <w:rsid w:val="008E5CB4"/>
    <w:rsid w:val="008E5D04"/>
    <w:rsid w:val="008E5D0E"/>
    <w:rsid w:val="008E5D56"/>
    <w:rsid w:val="008E5DCE"/>
    <w:rsid w:val="008E5E1E"/>
    <w:rsid w:val="008E5EEC"/>
    <w:rsid w:val="008E5F51"/>
    <w:rsid w:val="008E5F86"/>
    <w:rsid w:val="008E5F8C"/>
    <w:rsid w:val="008E601D"/>
    <w:rsid w:val="008E602B"/>
    <w:rsid w:val="008E605C"/>
    <w:rsid w:val="008E606D"/>
    <w:rsid w:val="008E619D"/>
    <w:rsid w:val="008E619F"/>
    <w:rsid w:val="008E625F"/>
    <w:rsid w:val="008E62DD"/>
    <w:rsid w:val="008E6354"/>
    <w:rsid w:val="008E6381"/>
    <w:rsid w:val="008E6433"/>
    <w:rsid w:val="008E6458"/>
    <w:rsid w:val="008E655B"/>
    <w:rsid w:val="008E6564"/>
    <w:rsid w:val="008E656A"/>
    <w:rsid w:val="008E664F"/>
    <w:rsid w:val="008E6667"/>
    <w:rsid w:val="008E675D"/>
    <w:rsid w:val="008E67EF"/>
    <w:rsid w:val="008E6875"/>
    <w:rsid w:val="008E68CC"/>
    <w:rsid w:val="008E6A49"/>
    <w:rsid w:val="008E6AC6"/>
    <w:rsid w:val="008E6AD5"/>
    <w:rsid w:val="008E6B4D"/>
    <w:rsid w:val="008E6B57"/>
    <w:rsid w:val="008E6B7F"/>
    <w:rsid w:val="008E6BB4"/>
    <w:rsid w:val="008E6BDC"/>
    <w:rsid w:val="008E6BEF"/>
    <w:rsid w:val="008E6C17"/>
    <w:rsid w:val="008E6C39"/>
    <w:rsid w:val="008E6CE2"/>
    <w:rsid w:val="008E6D34"/>
    <w:rsid w:val="008E6D51"/>
    <w:rsid w:val="008E6D95"/>
    <w:rsid w:val="008E6DC9"/>
    <w:rsid w:val="008E6DF9"/>
    <w:rsid w:val="008E6E81"/>
    <w:rsid w:val="008E6EB4"/>
    <w:rsid w:val="008E6F3C"/>
    <w:rsid w:val="008E6F67"/>
    <w:rsid w:val="008E6F8C"/>
    <w:rsid w:val="008E6F98"/>
    <w:rsid w:val="008E6FAD"/>
    <w:rsid w:val="008E6FDC"/>
    <w:rsid w:val="008E6FFA"/>
    <w:rsid w:val="008E70BC"/>
    <w:rsid w:val="008E7124"/>
    <w:rsid w:val="008E71C8"/>
    <w:rsid w:val="008E7224"/>
    <w:rsid w:val="008E7246"/>
    <w:rsid w:val="008E7302"/>
    <w:rsid w:val="008E7334"/>
    <w:rsid w:val="008E73E4"/>
    <w:rsid w:val="008E73EE"/>
    <w:rsid w:val="008E74A9"/>
    <w:rsid w:val="008E74DE"/>
    <w:rsid w:val="008E74F3"/>
    <w:rsid w:val="008E751F"/>
    <w:rsid w:val="008E75F1"/>
    <w:rsid w:val="008E75F8"/>
    <w:rsid w:val="008E76E8"/>
    <w:rsid w:val="008E773C"/>
    <w:rsid w:val="008E77D6"/>
    <w:rsid w:val="008E7851"/>
    <w:rsid w:val="008E785B"/>
    <w:rsid w:val="008E7911"/>
    <w:rsid w:val="008E7970"/>
    <w:rsid w:val="008E79DA"/>
    <w:rsid w:val="008E7A7B"/>
    <w:rsid w:val="008E7A84"/>
    <w:rsid w:val="008E7AAE"/>
    <w:rsid w:val="008E7AD2"/>
    <w:rsid w:val="008E7AED"/>
    <w:rsid w:val="008E7B5A"/>
    <w:rsid w:val="008E7C32"/>
    <w:rsid w:val="008E7D0F"/>
    <w:rsid w:val="008E7D12"/>
    <w:rsid w:val="008E7D62"/>
    <w:rsid w:val="008E7D96"/>
    <w:rsid w:val="008E7E35"/>
    <w:rsid w:val="008E7E6A"/>
    <w:rsid w:val="008E7F79"/>
    <w:rsid w:val="008F002F"/>
    <w:rsid w:val="008F00AA"/>
    <w:rsid w:val="008F00D2"/>
    <w:rsid w:val="008F00E8"/>
    <w:rsid w:val="008F0121"/>
    <w:rsid w:val="008F0190"/>
    <w:rsid w:val="008F01C5"/>
    <w:rsid w:val="008F01FD"/>
    <w:rsid w:val="008F0207"/>
    <w:rsid w:val="008F02A7"/>
    <w:rsid w:val="008F0306"/>
    <w:rsid w:val="008F03AF"/>
    <w:rsid w:val="008F03E9"/>
    <w:rsid w:val="008F0411"/>
    <w:rsid w:val="008F0452"/>
    <w:rsid w:val="008F052D"/>
    <w:rsid w:val="008F05E5"/>
    <w:rsid w:val="008F05EC"/>
    <w:rsid w:val="008F062F"/>
    <w:rsid w:val="008F0663"/>
    <w:rsid w:val="008F0694"/>
    <w:rsid w:val="008F073E"/>
    <w:rsid w:val="008F07F6"/>
    <w:rsid w:val="008F084F"/>
    <w:rsid w:val="008F0887"/>
    <w:rsid w:val="008F0903"/>
    <w:rsid w:val="008F0925"/>
    <w:rsid w:val="008F0930"/>
    <w:rsid w:val="008F0950"/>
    <w:rsid w:val="008F0994"/>
    <w:rsid w:val="008F09A4"/>
    <w:rsid w:val="008F0AE2"/>
    <w:rsid w:val="008F0AE9"/>
    <w:rsid w:val="008F0AF0"/>
    <w:rsid w:val="008F0B0A"/>
    <w:rsid w:val="008F0B83"/>
    <w:rsid w:val="008F0BCB"/>
    <w:rsid w:val="008F0CCE"/>
    <w:rsid w:val="008F0D38"/>
    <w:rsid w:val="008F0DC8"/>
    <w:rsid w:val="008F0DD9"/>
    <w:rsid w:val="008F0E08"/>
    <w:rsid w:val="008F0E8E"/>
    <w:rsid w:val="008F0EA6"/>
    <w:rsid w:val="008F0EBD"/>
    <w:rsid w:val="008F0EDD"/>
    <w:rsid w:val="008F0F19"/>
    <w:rsid w:val="008F0FDE"/>
    <w:rsid w:val="008F100D"/>
    <w:rsid w:val="008F1052"/>
    <w:rsid w:val="008F1095"/>
    <w:rsid w:val="008F10BE"/>
    <w:rsid w:val="008F111E"/>
    <w:rsid w:val="008F114A"/>
    <w:rsid w:val="008F114E"/>
    <w:rsid w:val="008F1168"/>
    <w:rsid w:val="008F1179"/>
    <w:rsid w:val="008F11D0"/>
    <w:rsid w:val="008F1200"/>
    <w:rsid w:val="008F120C"/>
    <w:rsid w:val="008F122F"/>
    <w:rsid w:val="008F12BB"/>
    <w:rsid w:val="008F12F3"/>
    <w:rsid w:val="008F13E0"/>
    <w:rsid w:val="008F1411"/>
    <w:rsid w:val="008F1417"/>
    <w:rsid w:val="008F152D"/>
    <w:rsid w:val="008F153B"/>
    <w:rsid w:val="008F1540"/>
    <w:rsid w:val="008F157F"/>
    <w:rsid w:val="008F158A"/>
    <w:rsid w:val="008F15C7"/>
    <w:rsid w:val="008F1638"/>
    <w:rsid w:val="008F16C5"/>
    <w:rsid w:val="008F1706"/>
    <w:rsid w:val="008F1725"/>
    <w:rsid w:val="008F1766"/>
    <w:rsid w:val="008F1782"/>
    <w:rsid w:val="008F1790"/>
    <w:rsid w:val="008F17AF"/>
    <w:rsid w:val="008F1803"/>
    <w:rsid w:val="008F1970"/>
    <w:rsid w:val="008F1A4A"/>
    <w:rsid w:val="008F1B8E"/>
    <w:rsid w:val="008F1BDA"/>
    <w:rsid w:val="008F1BE3"/>
    <w:rsid w:val="008F1CE2"/>
    <w:rsid w:val="008F1D63"/>
    <w:rsid w:val="008F1E93"/>
    <w:rsid w:val="008F1EF3"/>
    <w:rsid w:val="008F1F8A"/>
    <w:rsid w:val="008F1FDE"/>
    <w:rsid w:val="008F20C6"/>
    <w:rsid w:val="008F2184"/>
    <w:rsid w:val="008F2224"/>
    <w:rsid w:val="008F224C"/>
    <w:rsid w:val="008F230F"/>
    <w:rsid w:val="008F239D"/>
    <w:rsid w:val="008F2400"/>
    <w:rsid w:val="008F2445"/>
    <w:rsid w:val="008F24FE"/>
    <w:rsid w:val="008F250B"/>
    <w:rsid w:val="008F252C"/>
    <w:rsid w:val="008F2539"/>
    <w:rsid w:val="008F25AB"/>
    <w:rsid w:val="008F25C3"/>
    <w:rsid w:val="008F25D5"/>
    <w:rsid w:val="008F25FB"/>
    <w:rsid w:val="008F2603"/>
    <w:rsid w:val="008F264D"/>
    <w:rsid w:val="008F2658"/>
    <w:rsid w:val="008F26E6"/>
    <w:rsid w:val="008F2718"/>
    <w:rsid w:val="008F2727"/>
    <w:rsid w:val="008F2735"/>
    <w:rsid w:val="008F27A2"/>
    <w:rsid w:val="008F28BB"/>
    <w:rsid w:val="008F28E3"/>
    <w:rsid w:val="008F290F"/>
    <w:rsid w:val="008F2947"/>
    <w:rsid w:val="008F294B"/>
    <w:rsid w:val="008F29C9"/>
    <w:rsid w:val="008F29F3"/>
    <w:rsid w:val="008F2A00"/>
    <w:rsid w:val="008F2A8B"/>
    <w:rsid w:val="008F2A95"/>
    <w:rsid w:val="008F2AE1"/>
    <w:rsid w:val="008F2B5C"/>
    <w:rsid w:val="008F2B5D"/>
    <w:rsid w:val="008F2B69"/>
    <w:rsid w:val="008F2BA1"/>
    <w:rsid w:val="008F2BE2"/>
    <w:rsid w:val="008F2C07"/>
    <w:rsid w:val="008F2C38"/>
    <w:rsid w:val="008F2C4B"/>
    <w:rsid w:val="008F2C72"/>
    <w:rsid w:val="008F2CA9"/>
    <w:rsid w:val="008F2D03"/>
    <w:rsid w:val="008F2D8F"/>
    <w:rsid w:val="008F2DD1"/>
    <w:rsid w:val="008F2DF1"/>
    <w:rsid w:val="008F2E1F"/>
    <w:rsid w:val="008F2E76"/>
    <w:rsid w:val="008F2EA6"/>
    <w:rsid w:val="008F2EC2"/>
    <w:rsid w:val="008F2EF6"/>
    <w:rsid w:val="008F2F12"/>
    <w:rsid w:val="008F2F3B"/>
    <w:rsid w:val="008F2F62"/>
    <w:rsid w:val="008F2F87"/>
    <w:rsid w:val="008F2FE0"/>
    <w:rsid w:val="008F3083"/>
    <w:rsid w:val="008F3091"/>
    <w:rsid w:val="008F30AC"/>
    <w:rsid w:val="008F310D"/>
    <w:rsid w:val="008F312E"/>
    <w:rsid w:val="008F3197"/>
    <w:rsid w:val="008F3261"/>
    <w:rsid w:val="008F3263"/>
    <w:rsid w:val="008F326A"/>
    <w:rsid w:val="008F3300"/>
    <w:rsid w:val="008F3335"/>
    <w:rsid w:val="008F3366"/>
    <w:rsid w:val="008F3377"/>
    <w:rsid w:val="008F337E"/>
    <w:rsid w:val="008F33CD"/>
    <w:rsid w:val="008F3450"/>
    <w:rsid w:val="008F3503"/>
    <w:rsid w:val="008F35FD"/>
    <w:rsid w:val="008F35FE"/>
    <w:rsid w:val="008F362E"/>
    <w:rsid w:val="008F375A"/>
    <w:rsid w:val="008F3784"/>
    <w:rsid w:val="008F37A8"/>
    <w:rsid w:val="008F37D7"/>
    <w:rsid w:val="008F38A3"/>
    <w:rsid w:val="008F38AC"/>
    <w:rsid w:val="008F38D2"/>
    <w:rsid w:val="008F3916"/>
    <w:rsid w:val="008F3924"/>
    <w:rsid w:val="008F39B0"/>
    <w:rsid w:val="008F39DA"/>
    <w:rsid w:val="008F39ED"/>
    <w:rsid w:val="008F3A99"/>
    <w:rsid w:val="008F3AA7"/>
    <w:rsid w:val="008F3AD1"/>
    <w:rsid w:val="008F3B35"/>
    <w:rsid w:val="008F3B6C"/>
    <w:rsid w:val="008F3BBE"/>
    <w:rsid w:val="008F3C11"/>
    <w:rsid w:val="008F3C2A"/>
    <w:rsid w:val="008F3CEA"/>
    <w:rsid w:val="008F3D75"/>
    <w:rsid w:val="008F3DBD"/>
    <w:rsid w:val="008F3DE6"/>
    <w:rsid w:val="008F3E1E"/>
    <w:rsid w:val="008F3E46"/>
    <w:rsid w:val="008F3E77"/>
    <w:rsid w:val="008F3EF0"/>
    <w:rsid w:val="008F3F85"/>
    <w:rsid w:val="008F3F89"/>
    <w:rsid w:val="008F4038"/>
    <w:rsid w:val="008F409F"/>
    <w:rsid w:val="008F4163"/>
    <w:rsid w:val="008F41B4"/>
    <w:rsid w:val="008F4248"/>
    <w:rsid w:val="008F4272"/>
    <w:rsid w:val="008F4277"/>
    <w:rsid w:val="008F42F1"/>
    <w:rsid w:val="008F43C5"/>
    <w:rsid w:val="008F4412"/>
    <w:rsid w:val="008F4435"/>
    <w:rsid w:val="008F4454"/>
    <w:rsid w:val="008F4536"/>
    <w:rsid w:val="008F456F"/>
    <w:rsid w:val="008F45E6"/>
    <w:rsid w:val="008F45F8"/>
    <w:rsid w:val="008F4623"/>
    <w:rsid w:val="008F4677"/>
    <w:rsid w:val="008F46EF"/>
    <w:rsid w:val="008F46F0"/>
    <w:rsid w:val="008F4734"/>
    <w:rsid w:val="008F475E"/>
    <w:rsid w:val="008F4891"/>
    <w:rsid w:val="008F4954"/>
    <w:rsid w:val="008F496E"/>
    <w:rsid w:val="008F49FF"/>
    <w:rsid w:val="008F4A16"/>
    <w:rsid w:val="008F4A51"/>
    <w:rsid w:val="008F4B3E"/>
    <w:rsid w:val="008F4BCE"/>
    <w:rsid w:val="008F4C2A"/>
    <w:rsid w:val="008F4C3E"/>
    <w:rsid w:val="008F4C5D"/>
    <w:rsid w:val="008F4C87"/>
    <w:rsid w:val="008F4CBB"/>
    <w:rsid w:val="008F4CEF"/>
    <w:rsid w:val="008F4CF6"/>
    <w:rsid w:val="008F4D5F"/>
    <w:rsid w:val="008F4DE5"/>
    <w:rsid w:val="008F4E34"/>
    <w:rsid w:val="008F4E8B"/>
    <w:rsid w:val="008F4ED5"/>
    <w:rsid w:val="008F4EED"/>
    <w:rsid w:val="008F4F01"/>
    <w:rsid w:val="008F4F2D"/>
    <w:rsid w:val="008F4F32"/>
    <w:rsid w:val="008F4F55"/>
    <w:rsid w:val="008F4F9E"/>
    <w:rsid w:val="008F4FE8"/>
    <w:rsid w:val="008F5041"/>
    <w:rsid w:val="008F5085"/>
    <w:rsid w:val="008F50A5"/>
    <w:rsid w:val="008F5131"/>
    <w:rsid w:val="008F5186"/>
    <w:rsid w:val="008F518E"/>
    <w:rsid w:val="008F5202"/>
    <w:rsid w:val="008F52C3"/>
    <w:rsid w:val="008F537A"/>
    <w:rsid w:val="008F53A5"/>
    <w:rsid w:val="008F53B8"/>
    <w:rsid w:val="008F544D"/>
    <w:rsid w:val="008F5461"/>
    <w:rsid w:val="008F5467"/>
    <w:rsid w:val="008F5495"/>
    <w:rsid w:val="008F561E"/>
    <w:rsid w:val="008F563F"/>
    <w:rsid w:val="008F56D9"/>
    <w:rsid w:val="008F5704"/>
    <w:rsid w:val="008F5727"/>
    <w:rsid w:val="008F5741"/>
    <w:rsid w:val="008F578C"/>
    <w:rsid w:val="008F57C6"/>
    <w:rsid w:val="008F58A9"/>
    <w:rsid w:val="008F5939"/>
    <w:rsid w:val="008F593B"/>
    <w:rsid w:val="008F5960"/>
    <w:rsid w:val="008F5964"/>
    <w:rsid w:val="008F59C1"/>
    <w:rsid w:val="008F5A22"/>
    <w:rsid w:val="008F5AAB"/>
    <w:rsid w:val="008F5AD4"/>
    <w:rsid w:val="008F5B30"/>
    <w:rsid w:val="008F5BF5"/>
    <w:rsid w:val="008F5C02"/>
    <w:rsid w:val="008F5C2B"/>
    <w:rsid w:val="008F5C61"/>
    <w:rsid w:val="008F5C95"/>
    <w:rsid w:val="008F5C98"/>
    <w:rsid w:val="008F5CBA"/>
    <w:rsid w:val="008F5D1C"/>
    <w:rsid w:val="008F5D8A"/>
    <w:rsid w:val="008F5DA8"/>
    <w:rsid w:val="008F5DAB"/>
    <w:rsid w:val="008F5DAE"/>
    <w:rsid w:val="008F5DB0"/>
    <w:rsid w:val="008F5E0D"/>
    <w:rsid w:val="008F5E2A"/>
    <w:rsid w:val="008F5E46"/>
    <w:rsid w:val="008F5E63"/>
    <w:rsid w:val="008F5EB8"/>
    <w:rsid w:val="008F5EFD"/>
    <w:rsid w:val="008F5F53"/>
    <w:rsid w:val="008F5FAC"/>
    <w:rsid w:val="008F60CC"/>
    <w:rsid w:val="008F6106"/>
    <w:rsid w:val="008F610D"/>
    <w:rsid w:val="008F612A"/>
    <w:rsid w:val="008F6171"/>
    <w:rsid w:val="008F621F"/>
    <w:rsid w:val="008F638F"/>
    <w:rsid w:val="008F6400"/>
    <w:rsid w:val="008F6416"/>
    <w:rsid w:val="008F6473"/>
    <w:rsid w:val="008F649B"/>
    <w:rsid w:val="008F64DB"/>
    <w:rsid w:val="008F6521"/>
    <w:rsid w:val="008F6551"/>
    <w:rsid w:val="008F659A"/>
    <w:rsid w:val="008F6641"/>
    <w:rsid w:val="008F6667"/>
    <w:rsid w:val="008F6684"/>
    <w:rsid w:val="008F66C9"/>
    <w:rsid w:val="008F6750"/>
    <w:rsid w:val="008F6765"/>
    <w:rsid w:val="008F679B"/>
    <w:rsid w:val="008F682B"/>
    <w:rsid w:val="008F694F"/>
    <w:rsid w:val="008F696B"/>
    <w:rsid w:val="008F69B8"/>
    <w:rsid w:val="008F6A21"/>
    <w:rsid w:val="008F6AA3"/>
    <w:rsid w:val="008F6B46"/>
    <w:rsid w:val="008F6B53"/>
    <w:rsid w:val="008F6BB7"/>
    <w:rsid w:val="008F6BC7"/>
    <w:rsid w:val="008F6BD9"/>
    <w:rsid w:val="008F6C50"/>
    <w:rsid w:val="008F6CD1"/>
    <w:rsid w:val="008F6DE0"/>
    <w:rsid w:val="008F6DF6"/>
    <w:rsid w:val="008F6F32"/>
    <w:rsid w:val="008F6FAE"/>
    <w:rsid w:val="008F6FB2"/>
    <w:rsid w:val="008F6FE6"/>
    <w:rsid w:val="008F701C"/>
    <w:rsid w:val="008F7040"/>
    <w:rsid w:val="008F7063"/>
    <w:rsid w:val="008F7079"/>
    <w:rsid w:val="008F7093"/>
    <w:rsid w:val="008F7133"/>
    <w:rsid w:val="008F714B"/>
    <w:rsid w:val="008F718F"/>
    <w:rsid w:val="008F71A9"/>
    <w:rsid w:val="008F71B5"/>
    <w:rsid w:val="008F71FF"/>
    <w:rsid w:val="008F7206"/>
    <w:rsid w:val="008F7215"/>
    <w:rsid w:val="008F7276"/>
    <w:rsid w:val="008F7322"/>
    <w:rsid w:val="008F7359"/>
    <w:rsid w:val="008F736F"/>
    <w:rsid w:val="008F739D"/>
    <w:rsid w:val="008F73CC"/>
    <w:rsid w:val="008F73D3"/>
    <w:rsid w:val="008F7404"/>
    <w:rsid w:val="008F745A"/>
    <w:rsid w:val="008F7488"/>
    <w:rsid w:val="008F74A8"/>
    <w:rsid w:val="008F74E2"/>
    <w:rsid w:val="008F7526"/>
    <w:rsid w:val="008F7551"/>
    <w:rsid w:val="008F7636"/>
    <w:rsid w:val="008F7647"/>
    <w:rsid w:val="008F764A"/>
    <w:rsid w:val="008F7695"/>
    <w:rsid w:val="008F776A"/>
    <w:rsid w:val="008F7787"/>
    <w:rsid w:val="008F778D"/>
    <w:rsid w:val="008F77F6"/>
    <w:rsid w:val="008F7827"/>
    <w:rsid w:val="008F78F4"/>
    <w:rsid w:val="008F79FD"/>
    <w:rsid w:val="008F7A66"/>
    <w:rsid w:val="008F7AC4"/>
    <w:rsid w:val="008F7B1E"/>
    <w:rsid w:val="008F7B2B"/>
    <w:rsid w:val="008F7BCA"/>
    <w:rsid w:val="008F7CC1"/>
    <w:rsid w:val="008F7CE9"/>
    <w:rsid w:val="008F7CF8"/>
    <w:rsid w:val="008F7D35"/>
    <w:rsid w:val="008F7D75"/>
    <w:rsid w:val="008F7DAE"/>
    <w:rsid w:val="008F7EBA"/>
    <w:rsid w:val="008F7F07"/>
    <w:rsid w:val="008F7FB2"/>
    <w:rsid w:val="008F9EA8"/>
    <w:rsid w:val="00900042"/>
    <w:rsid w:val="009000A4"/>
    <w:rsid w:val="009000CE"/>
    <w:rsid w:val="0090012C"/>
    <w:rsid w:val="0090015D"/>
    <w:rsid w:val="0090015E"/>
    <w:rsid w:val="009001C8"/>
    <w:rsid w:val="009001DD"/>
    <w:rsid w:val="009002D5"/>
    <w:rsid w:val="00900368"/>
    <w:rsid w:val="009003C5"/>
    <w:rsid w:val="0090047D"/>
    <w:rsid w:val="00900545"/>
    <w:rsid w:val="009005A6"/>
    <w:rsid w:val="009005B9"/>
    <w:rsid w:val="009005FE"/>
    <w:rsid w:val="00900602"/>
    <w:rsid w:val="009006D5"/>
    <w:rsid w:val="00900701"/>
    <w:rsid w:val="00900711"/>
    <w:rsid w:val="00900790"/>
    <w:rsid w:val="009008A9"/>
    <w:rsid w:val="009008AE"/>
    <w:rsid w:val="009008C5"/>
    <w:rsid w:val="00900973"/>
    <w:rsid w:val="0090097A"/>
    <w:rsid w:val="0090097B"/>
    <w:rsid w:val="009009F5"/>
    <w:rsid w:val="00900A1E"/>
    <w:rsid w:val="00900A27"/>
    <w:rsid w:val="00900A81"/>
    <w:rsid w:val="00900B1D"/>
    <w:rsid w:val="00900B53"/>
    <w:rsid w:val="00900B7B"/>
    <w:rsid w:val="00900BA1"/>
    <w:rsid w:val="00900BC5"/>
    <w:rsid w:val="00900CAC"/>
    <w:rsid w:val="00900CCD"/>
    <w:rsid w:val="00900D15"/>
    <w:rsid w:val="00900D4C"/>
    <w:rsid w:val="00900DA7"/>
    <w:rsid w:val="00900DE4"/>
    <w:rsid w:val="00900E50"/>
    <w:rsid w:val="00900E56"/>
    <w:rsid w:val="00900EA9"/>
    <w:rsid w:val="00900F54"/>
    <w:rsid w:val="00900F57"/>
    <w:rsid w:val="00900FD9"/>
    <w:rsid w:val="00900FFF"/>
    <w:rsid w:val="00901040"/>
    <w:rsid w:val="00901059"/>
    <w:rsid w:val="009010E6"/>
    <w:rsid w:val="00901172"/>
    <w:rsid w:val="00901237"/>
    <w:rsid w:val="009012C3"/>
    <w:rsid w:val="009012DD"/>
    <w:rsid w:val="0090130B"/>
    <w:rsid w:val="00901372"/>
    <w:rsid w:val="0090137B"/>
    <w:rsid w:val="009013A7"/>
    <w:rsid w:val="009014B0"/>
    <w:rsid w:val="009014B8"/>
    <w:rsid w:val="00901536"/>
    <w:rsid w:val="00901566"/>
    <w:rsid w:val="0090157A"/>
    <w:rsid w:val="009015A9"/>
    <w:rsid w:val="0090174F"/>
    <w:rsid w:val="009017A5"/>
    <w:rsid w:val="009017D1"/>
    <w:rsid w:val="0090188E"/>
    <w:rsid w:val="00901898"/>
    <w:rsid w:val="0090189B"/>
    <w:rsid w:val="0090195B"/>
    <w:rsid w:val="0090198B"/>
    <w:rsid w:val="0090198D"/>
    <w:rsid w:val="009019A0"/>
    <w:rsid w:val="009019B5"/>
    <w:rsid w:val="00901A55"/>
    <w:rsid w:val="00901A69"/>
    <w:rsid w:val="00901A7B"/>
    <w:rsid w:val="00901A87"/>
    <w:rsid w:val="00901BD3"/>
    <w:rsid w:val="00901BEC"/>
    <w:rsid w:val="00901BF8"/>
    <w:rsid w:val="00901C0B"/>
    <w:rsid w:val="00901C1D"/>
    <w:rsid w:val="00901C5D"/>
    <w:rsid w:val="00901C85"/>
    <w:rsid w:val="00901CC5"/>
    <w:rsid w:val="00901CF4"/>
    <w:rsid w:val="00901D49"/>
    <w:rsid w:val="00901F7F"/>
    <w:rsid w:val="00901F91"/>
    <w:rsid w:val="00901F99"/>
    <w:rsid w:val="00901FDF"/>
    <w:rsid w:val="00901FF2"/>
    <w:rsid w:val="00902011"/>
    <w:rsid w:val="0090204B"/>
    <w:rsid w:val="0090205C"/>
    <w:rsid w:val="0090208C"/>
    <w:rsid w:val="00902091"/>
    <w:rsid w:val="009020C9"/>
    <w:rsid w:val="009020E6"/>
    <w:rsid w:val="009021EC"/>
    <w:rsid w:val="00902242"/>
    <w:rsid w:val="0090226F"/>
    <w:rsid w:val="009022AD"/>
    <w:rsid w:val="009022CD"/>
    <w:rsid w:val="00902351"/>
    <w:rsid w:val="00902494"/>
    <w:rsid w:val="0090249E"/>
    <w:rsid w:val="009024F9"/>
    <w:rsid w:val="00902530"/>
    <w:rsid w:val="00902607"/>
    <w:rsid w:val="0090264F"/>
    <w:rsid w:val="00902700"/>
    <w:rsid w:val="009027D3"/>
    <w:rsid w:val="009027ED"/>
    <w:rsid w:val="0090298A"/>
    <w:rsid w:val="009029E7"/>
    <w:rsid w:val="009029EC"/>
    <w:rsid w:val="00902A13"/>
    <w:rsid w:val="00902A97"/>
    <w:rsid w:val="00902AEC"/>
    <w:rsid w:val="00902BF8"/>
    <w:rsid w:val="00902C11"/>
    <w:rsid w:val="00902CC5"/>
    <w:rsid w:val="00902D1C"/>
    <w:rsid w:val="00902D26"/>
    <w:rsid w:val="00902D64"/>
    <w:rsid w:val="00902D6F"/>
    <w:rsid w:val="00902E31"/>
    <w:rsid w:val="00902E78"/>
    <w:rsid w:val="00902E97"/>
    <w:rsid w:val="00902EEF"/>
    <w:rsid w:val="00902F3A"/>
    <w:rsid w:val="00902F5F"/>
    <w:rsid w:val="00902F8E"/>
    <w:rsid w:val="00902FAE"/>
    <w:rsid w:val="00902FFD"/>
    <w:rsid w:val="00903007"/>
    <w:rsid w:val="009031BF"/>
    <w:rsid w:val="009031F8"/>
    <w:rsid w:val="00903385"/>
    <w:rsid w:val="00903416"/>
    <w:rsid w:val="0090342F"/>
    <w:rsid w:val="00903482"/>
    <w:rsid w:val="009034AE"/>
    <w:rsid w:val="009034ED"/>
    <w:rsid w:val="009034F4"/>
    <w:rsid w:val="00903515"/>
    <w:rsid w:val="00903555"/>
    <w:rsid w:val="0090355F"/>
    <w:rsid w:val="00903632"/>
    <w:rsid w:val="0090363B"/>
    <w:rsid w:val="00903673"/>
    <w:rsid w:val="009036AB"/>
    <w:rsid w:val="00903721"/>
    <w:rsid w:val="00903726"/>
    <w:rsid w:val="00903760"/>
    <w:rsid w:val="00903821"/>
    <w:rsid w:val="00903825"/>
    <w:rsid w:val="00903830"/>
    <w:rsid w:val="00903876"/>
    <w:rsid w:val="00903909"/>
    <w:rsid w:val="0090390D"/>
    <w:rsid w:val="00903953"/>
    <w:rsid w:val="009039D7"/>
    <w:rsid w:val="009039D8"/>
    <w:rsid w:val="00903A0F"/>
    <w:rsid w:val="00903AC8"/>
    <w:rsid w:val="00903AE2"/>
    <w:rsid w:val="00903BBB"/>
    <w:rsid w:val="00903BF5"/>
    <w:rsid w:val="00903BF7"/>
    <w:rsid w:val="00903C3F"/>
    <w:rsid w:val="00903C77"/>
    <w:rsid w:val="00903CA7"/>
    <w:rsid w:val="00903D82"/>
    <w:rsid w:val="00903E6B"/>
    <w:rsid w:val="00903E8B"/>
    <w:rsid w:val="00903EC8"/>
    <w:rsid w:val="00903F7E"/>
    <w:rsid w:val="00903FA2"/>
    <w:rsid w:val="00903FEE"/>
    <w:rsid w:val="0090402C"/>
    <w:rsid w:val="00904034"/>
    <w:rsid w:val="0090408A"/>
    <w:rsid w:val="009041EC"/>
    <w:rsid w:val="0090421A"/>
    <w:rsid w:val="00904343"/>
    <w:rsid w:val="0090435A"/>
    <w:rsid w:val="00904366"/>
    <w:rsid w:val="009043EA"/>
    <w:rsid w:val="00904455"/>
    <w:rsid w:val="0090448B"/>
    <w:rsid w:val="00904494"/>
    <w:rsid w:val="0090450E"/>
    <w:rsid w:val="00904512"/>
    <w:rsid w:val="0090458D"/>
    <w:rsid w:val="0090459B"/>
    <w:rsid w:val="009045C1"/>
    <w:rsid w:val="0090461F"/>
    <w:rsid w:val="00904632"/>
    <w:rsid w:val="00904636"/>
    <w:rsid w:val="00904648"/>
    <w:rsid w:val="0090464B"/>
    <w:rsid w:val="00904670"/>
    <w:rsid w:val="009046AC"/>
    <w:rsid w:val="009046C3"/>
    <w:rsid w:val="0090473F"/>
    <w:rsid w:val="0090477A"/>
    <w:rsid w:val="0090481B"/>
    <w:rsid w:val="00904891"/>
    <w:rsid w:val="009048A1"/>
    <w:rsid w:val="00904935"/>
    <w:rsid w:val="00904937"/>
    <w:rsid w:val="009049C9"/>
    <w:rsid w:val="00904A22"/>
    <w:rsid w:val="00904A38"/>
    <w:rsid w:val="00904A71"/>
    <w:rsid w:val="00904AB1"/>
    <w:rsid w:val="00904AD1"/>
    <w:rsid w:val="00904B78"/>
    <w:rsid w:val="00904B8B"/>
    <w:rsid w:val="00904BA8"/>
    <w:rsid w:val="00904BFB"/>
    <w:rsid w:val="00904C60"/>
    <w:rsid w:val="00904CA9"/>
    <w:rsid w:val="00904D41"/>
    <w:rsid w:val="00904DAC"/>
    <w:rsid w:val="00904DD2"/>
    <w:rsid w:val="00904E62"/>
    <w:rsid w:val="00904EB9"/>
    <w:rsid w:val="00904F58"/>
    <w:rsid w:val="00905055"/>
    <w:rsid w:val="00905070"/>
    <w:rsid w:val="00905094"/>
    <w:rsid w:val="0090511F"/>
    <w:rsid w:val="00905155"/>
    <w:rsid w:val="0090520D"/>
    <w:rsid w:val="0090522B"/>
    <w:rsid w:val="0090529D"/>
    <w:rsid w:val="009052CE"/>
    <w:rsid w:val="00905306"/>
    <w:rsid w:val="00905321"/>
    <w:rsid w:val="0090534F"/>
    <w:rsid w:val="009053E2"/>
    <w:rsid w:val="00905408"/>
    <w:rsid w:val="00905552"/>
    <w:rsid w:val="009055BD"/>
    <w:rsid w:val="009055ED"/>
    <w:rsid w:val="009055FF"/>
    <w:rsid w:val="00905692"/>
    <w:rsid w:val="009056FA"/>
    <w:rsid w:val="009057E2"/>
    <w:rsid w:val="00905849"/>
    <w:rsid w:val="00905862"/>
    <w:rsid w:val="00905898"/>
    <w:rsid w:val="009058A1"/>
    <w:rsid w:val="009058C5"/>
    <w:rsid w:val="0090599A"/>
    <w:rsid w:val="009059C5"/>
    <w:rsid w:val="00905A71"/>
    <w:rsid w:val="00905A8C"/>
    <w:rsid w:val="00905B8B"/>
    <w:rsid w:val="00905BB1"/>
    <w:rsid w:val="00905C02"/>
    <w:rsid w:val="00905C1E"/>
    <w:rsid w:val="00905C2D"/>
    <w:rsid w:val="00905C31"/>
    <w:rsid w:val="00905D23"/>
    <w:rsid w:val="00905D63"/>
    <w:rsid w:val="00905DAD"/>
    <w:rsid w:val="00905E7C"/>
    <w:rsid w:val="00905E8F"/>
    <w:rsid w:val="00905E93"/>
    <w:rsid w:val="00905E9C"/>
    <w:rsid w:val="00905EAD"/>
    <w:rsid w:val="00905ECE"/>
    <w:rsid w:val="00905F00"/>
    <w:rsid w:val="00905FD4"/>
    <w:rsid w:val="00905FE4"/>
    <w:rsid w:val="00905FF0"/>
    <w:rsid w:val="0090604F"/>
    <w:rsid w:val="0090616C"/>
    <w:rsid w:val="009061DD"/>
    <w:rsid w:val="00906219"/>
    <w:rsid w:val="0090623C"/>
    <w:rsid w:val="00906247"/>
    <w:rsid w:val="00906281"/>
    <w:rsid w:val="00906286"/>
    <w:rsid w:val="009062F1"/>
    <w:rsid w:val="009062FD"/>
    <w:rsid w:val="00906300"/>
    <w:rsid w:val="009063D5"/>
    <w:rsid w:val="009063F6"/>
    <w:rsid w:val="00906449"/>
    <w:rsid w:val="009064BD"/>
    <w:rsid w:val="00906557"/>
    <w:rsid w:val="00906573"/>
    <w:rsid w:val="009065DB"/>
    <w:rsid w:val="00906630"/>
    <w:rsid w:val="00906670"/>
    <w:rsid w:val="0090673B"/>
    <w:rsid w:val="00906836"/>
    <w:rsid w:val="0090687E"/>
    <w:rsid w:val="0090699A"/>
    <w:rsid w:val="00906AFF"/>
    <w:rsid w:val="00906B64"/>
    <w:rsid w:val="00906BB1"/>
    <w:rsid w:val="00906BC2"/>
    <w:rsid w:val="00906C42"/>
    <w:rsid w:val="00906C66"/>
    <w:rsid w:val="00906E74"/>
    <w:rsid w:val="00906EB1"/>
    <w:rsid w:val="00906F78"/>
    <w:rsid w:val="00906F91"/>
    <w:rsid w:val="00906FA3"/>
    <w:rsid w:val="00906FE8"/>
    <w:rsid w:val="00907013"/>
    <w:rsid w:val="00907050"/>
    <w:rsid w:val="00907139"/>
    <w:rsid w:val="00907167"/>
    <w:rsid w:val="0090717D"/>
    <w:rsid w:val="009071A2"/>
    <w:rsid w:val="009071AE"/>
    <w:rsid w:val="009071C7"/>
    <w:rsid w:val="009071CB"/>
    <w:rsid w:val="009072CA"/>
    <w:rsid w:val="00907382"/>
    <w:rsid w:val="009073C6"/>
    <w:rsid w:val="009073E1"/>
    <w:rsid w:val="00907401"/>
    <w:rsid w:val="0090743A"/>
    <w:rsid w:val="00907496"/>
    <w:rsid w:val="009074E1"/>
    <w:rsid w:val="00907509"/>
    <w:rsid w:val="0090751B"/>
    <w:rsid w:val="0090753A"/>
    <w:rsid w:val="009075B5"/>
    <w:rsid w:val="009075F3"/>
    <w:rsid w:val="00907631"/>
    <w:rsid w:val="00907646"/>
    <w:rsid w:val="00907705"/>
    <w:rsid w:val="00907706"/>
    <w:rsid w:val="0090776C"/>
    <w:rsid w:val="0090785D"/>
    <w:rsid w:val="00907901"/>
    <w:rsid w:val="00907917"/>
    <w:rsid w:val="00907977"/>
    <w:rsid w:val="00907A36"/>
    <w:rsid w:val="00907A61"/>
    <w:rsid w:val="00907A96"/>
    <w:rsid w:val="00907ADB"/>
    <w:rsid w:val="00907B36"/>
    <w:rsid w:val="00907B50"/>
    <w:rsid w:val="00907B7C"/>
    <w:rsid w:val="00907B7F"/>
    <w:rsid w:val="00907BB6"/>
    <w:rsid w:val="00907BCE"/>
    <w:rsid w:val="00907C29"/>
    <w:rsid w:val="00907C53"/>
    <w:rsid w:val="00907C80"/>
    <w:rsid w:val="00907C9F"/>
    <w:rsid w:val="00907CD5"/>
    <w:rsid w:val="00907D06"/>
    <w:rsid w:val="00907DEE"/>
    <w:rsid w:val="00907E97"/>
    <w:rsid w:val="00907EAC"/>
    <w:rsid w:val="00910042"/>
    <w:rsid w:val="0091006A"/>
    <w:rsid w:val="00910075"/>
    <w:rsid w:val="0091008D"/>
    <w:rsid w:val="009100EE"/>
    <w:rsid w:val="0091010C"/>
    <w:rsid w:val="0091016F"/>
    <w:rsid w:val="00910302"/>
    <w:rsid w:val="0091036C"/>
    <w:rsid w:val="009103C6"/>
    <w:rsid w:val="00910412"/>
    <w:rsid w:val="0091048F"/>
    <w:rsid w:val="009104ED"/>
    <w:rsid w:val="00910530"/>
    <w:rsid w:val="00910550"/>
    <w:rsid w:val="0091057B"/>
    <w:rsid w:val="00910591"/>
    <w:rsid w:val="0091068A"/>
    <w:rsid w:val="009106B7"/>
    <w:rsid w:val="009106EB"/>
    <w:rsid w:val="009106ED"/>
    <w:rsid w:val="00910732"/>
    <w:rsid w:val="00910738"/>
    <w:rsid w:val="00910782"/>
    <w:rsid w:val="00910792"/>
    <w:rsid w:val="009107F1"/>
    <w:rsid w:val="0091090B"/>
    <w:rsid w:val="00910986"/>
    <w:rsid w:val="009109A1"/>
    <w:rsid w:val="00910A6C"/>
    <w:rsid w:val="00910A90"/>
    <w:rsid w:val="00910A9A"/>
    <w:rsid w:val="00910ADC"/>
    <w:rsid w:val="00910B70"/>
    <w:rsid w:val="00910CDA"/>
    <w:rsid w:val="00910CF9"/>
    <w:rsid w:val="00910D50"/>
    <w:rsid w:val="00910DAC"/>
    <w:rsid w:val="00910DF3"/>
    <w:rsid w:val="00910E5D"/>
    <w:rsid w:val="00910EB2"/>
    <w:rsid w:val="00910ECA"/>
    <w:rsid w:val="00910F03"/>
    <w:rsid w:val="00910F3D"/>
    <w:rsid w:val="00910F40"/>
    <w:rsid w:val="00910F55"/>
    <w:rsid w:val="00910FA1"/>
    <w:rsid w:val="009111E3"/>
    <w:rsid w:val="0091120B"/>
    <w:rsid w:val="0091126A"/>
    <w:rsid w:val="00911274"/>
    <w:rsid w:val="009112CE"/>
    <w:rsid w:val="009112F7"/>
    <w:rsid w:val="0091132B"/>
    <w:rsid w:val="00911353"/>
    <w:rsid w:val="0091142D"/>
    <w:rsid w:val="0091143A"/>
    <w:rsid w:val="0091145E"/>
    <w:rsid w:val="0091151A"/>
    <w:rsid w:val="00911547"/>
    <w:rsid w:val="009115EA"/>
    <w:rsid w:val="00911660"/>
    <w:rsid w:val="009116C4"/>
    <w:rsid w:val="00911787"/>
    <w:rsid w:val="0091181B"/>
    <w:rsid w:val="0091181D"/>
    <w:rsid w:val="00911828"/>
    <w:rsid w:val="0091182D"/>
    <w:rsid w:val="00911830"/>
    <w:rsid w:val="009118AE"/>
    <w:rsid w:val="00911A23"/>
    <w:rsid w:val="00911A3D"/>
    <w:rsid w:val="00911A86"/>
    <w:rsid w:val="00911AAA"/>
    <w:rsid w:val="00911B7C"/>
    <w:rsid w:val="00911BAF"/>
    <w:rsid w:val="00911CCF"/>
    <w:rsid w:val="00911CF7"/>
    <w:rsid w:val="00911D17"/>
    <w:rsid w:val="00911D45"/>
    <w:rsid w:val="00911D6B"/>
    <w:rsid w:val="00911DC3"/>
    <w:rsid w:val="00911DCA"/>
    <w:rsid w:val="00911DDD"/>
    <w:rsid w:val="00911DED"/>
    <w:rsid w:val="00911E32"/>
    <w:rsid w:val="00911E69"/>
    <w:rsid w:val="00911E6C"/>
    <w:rsid w:val="00911E76"/>
    <w:rsid w:val="00911EA6"/>
    <w:rsid w:val="00911EB5"/>
    <w:rsid w:val="00911FA4"/>
    <w:rsid w:val="00912008"/>
    <w:rsid w:val="0091201A"/>
    <w:rsid w:val="00912083"/>
    <w:rsid w:val="009120DE"/>
    <w:rsid w:val="00912126"/>
    <w:rsid w:val="009121B9"/>
    <w:rsid w:val="009122AF"/>
    <w:rsid w:val="009122C8"/>
    <w:rsid w:val="009122CD"/>
    <w:rsid w:val="009122D6"/>
    <w:rsid w:val="0091236A"/>
    <w:rsid w:val="00912382"/>
    <w:rsid w:val="00912413"/>
    <w:rsid w:val="00912456"/>
    <w:rsid w:val="0091247F"/>
    <w:rsid w:val="009124A4"/>
    <w:rsid w:val="009124AA"/>
    <w:rsid w:val="009124C7"/>
    <w:rsid w:val="009125D2"/>
    <w:rsid w:val="00912622"/>
    <w:rsid w:val="00912664"/>
    <w:rsid w:val="00912673"/>
    <w:rsid w:val="009126E4"/>
    <w:rsid w:val="009126F4"/>
    <w:rsid w:val="0091272D"/>
    <w:rsid w:val="0091272E"/>
    <w:rsid w:val="00912737"/>
    <w:rsid w:val="009127BC"/>
    <w:rsid w:val="009127D3"/>
    <w:rsid w:val="00912809"/>
    <w:rsid w:val="0091284E"/>
    <w:rsid w:val="0091287F"/>
    <w:rsid w:val="009128F9"/>
    <w:rsid w:val="00912976"/>
    <w:rsid w:val="009129B4"/>
    <w:rsid w:val="009129BC"/>
    <w:rsid w:val="009129C4"/>
    <w:rsid w:val="00912A41"/>
    <w:rsid w:val="00912A97"/>
    <w:rsid w:val="00912B2E"/>
    <w:rsid w:val="00912B7D"/>
    <w:rsid w:val="00912C8C"/>
    <w:rsid w:val="00912CBA"/>
    <w:rsid w:val="00912CD4"/>
    <w:rsid w:val="00912D2D"/>
    <w:rsid w:val="00912D42"/>
    <w:rsid w:val="00912D4E"/>
    <w:rsid w:val="00912D54"/>
    <w:rsid w:val="00912DE5"/>
    <w:rsid w:val="00912E06"/>
    <w:rsid w:val="00912E3D"/>
    <w:rsid w:val="00912E4D"/>
    <w:rsid w:val="00912EAF"/>
    <w:rsid w:val="00913048"/>
    <w:rsid w:val="00913062"/>
    <w:rsid w:val="009130BD"/>
    <w:rsid w:val="00913122"/>
    <w:rsid w:val="00913241"/>
    <w:rsid w:val="00913245"/>
    <w:rsid w:val="00913261"/>
    <w:rsid w:val="00913266"/>
    <w:rsid w:val="009132EB"/>
    <w:rsid w:val="00913312"/>
    <w:rsid w:val="00913421"/>
    <w:rsid w:val="00913423"/>
    <w:rsid w:val="0091343B"/>
    <w:rsid w:val="009134E9"/>
    <w:rsid w:val="0091352E"/>
    <w:rsid w:val="009135E4"/>
    <w:rsid w:val="009136DA"/>
    <w:rsid w:val="009136FA"/>
    <w:rsid w:val="0091375A"/>
    <w:rsid w:val="0091376D"/>
    <w:rsid w:val="00913773"/>
    <w:rsid w:val="009137C5"/>
    <w:rsid w:val="0091381C"/>
    <w:rsid w:val="0091389F"/>
    <w:rsid w:val="009138E1"/>
    <w:rsid w:val="00913930"/>
    <w:rsid w:val="0091394A"/>
    <w:rsid w:val="00913956"/>
    <w:rsid w:val="00913998"/>
    <w:rsid w:val="009139E0"/>
    <w:rsid w:val="00913A13"/>
    <w:rsid w:val="00913A33"/>
    <w:rsid w:val="00913A4C"/>
    <w:rsid w:val="00913A90"/>
    <w:rsid w:val="00913AC3"/>
    <w:rsid w:val="00913B4C"/>
    <w:rsid w:val="00913B7B"/>
    <w:rsid w:val="00913CD7"/>
    <w:rsid w:val="00913CD8"/>
    <w:rsid w:val="00913D48"/>
    <w:rsid w:val="00913D65"/>
    <w:rsid w:val="00913D96"/>
    <w:rsid w:val="00913DA6"/>
    <w:rsid w:val="00913DAC"/>
    <w:rsid w:val="00913DB1"/>
    <w:rsid w:val="00913DE0"/>
    <w:rsid w:val="00913DE4"/>
    <w:rsid w:val="00913DFF"/>
    <w:rsid w:val="00913E2A"/>
    <w:rsid w:val="00913E35"/>
    <w:rsid w:val="00913E4A"/>
    <w:rsid w:val="00913E73"/>
    <w:rsid w:val="00913F24"/>
    <w:rsid w:val="0091401B"/>
    <w:rsid w:val="00914045"/>
    <w:rsid w:val="00914054"/>
    <w:rsid w:val="009140F3"/>
    <w:rsid w:val="00914180"/>
    <w:rsid w:val="009141C2"/>
    <w:rsid w:val="00914260"/>
    <w:rsid w:val="00914272"/>
    <w:rsid w:val="0091435C"/>
    <w:rsid w:val="009143DB"/>
    <w:rsid w:val="00914485"/>
    <w:rsid w:val="009144A3"/>
    <w:rsid w:val="00914574"/>
    <w:rsid w:val="009145E3"/>
    <w:rsid w:val="00914610"/>
    <w:rsid w:val="00914692"/>
    <w:rsid w:val="0091477A"/>
    <w:rsid w:val="009147A1"/>
    <w:rsid w:val="0091486F"/>
    <w:rsid w:val="0091487D"/>
    <w:rsid w:val="009148DB"/>
    <w:rsid w:val="009148E0"/>
    <w:rsid w:val="00914974"/>
    <w:rsid w:val="00914981"/>
    <w:rsid w:val="009149DE"/>
    <w:rsid w:val="00914A13"/>
    <w:rsid w:val="00914A4B"/>
    <w:rsid w:val="00914B0C"/>
    <w:rsid w:val="00914B49"/>
    <w:rsid w:val="00914BB7"/>
    <w:rsid w:val="00914C64"/>
    <w:rsid w:val="00914C8D"/>
    <w:rsid w:val="00914C94"/>
    <w:rsid w:val="00914CDF"/>
    <w:rsid w:val="00914D65"/>
    <w:rsid w:val="00914DA7"/>
    <w:rsid w:val="00914DE9"/>
    <w:rsid w:val="00914E3E"/>
    <w:rsid w:val="00914F4E"/>
    <w:rsid w:val="00914F4F"/>
    <w:rsid w:val="0091500D"/>
    <w:rsid w:val="0091501D"/>
    <w:rsid w:val="00915037"/>
    <w:rsid w:val="00915088"/>
    <w:rsid w:val="009150CA"/>
    <w:rsid w:val="009150E9"/>
    <w:rsid w:val="0091519A"/>
    <w:rsid w:val="00915211"/>
    <w:rsid w:val="00915243"/>
    <w:rsid w:val="0091532F"/>
    <w:rsid w:val="009153E3"/>
    <w:rsid w:val="0091544F"/>
    <w:rsid w:val="0091545F"/>
    <w:rsid w:val="00915517"/>
    <w:rsid w:val="00915551"/>
    <w:rsid w:val="00915552"/>
    <w:rsid w:val="00915576"/>
    <w:rsid w:val="009155A1"/>
    <w:rsid w:val="009155BD"/>
    <w:rsid w:val="009155D2"/>
    <w:rsid w:val="0091568F"/>
    <w:rsid w:val="009156D7"/>
    <w:rsid w:val="00915733"/>
    <w:rsid w:val="00915739"/>
    <w:rsid w:val="0091573B"/>
    <w:rsid w:val="00915762"/>
    <w:rsid w:val="009157DC"/>
    <w:rsid w:val="0091582B"/>
    <w:rsid w:val="00915844"/>
    <w:rsid w:val="00915899"/>
    <w:rsid w:val="00915914"/>
    <w:rsid w:val="0091591A"/>
    <w:rsid w:val="00915929"/>
    <w:rsid w:val="00915954"/>
    <w:rsid w:val="009159B5"/>
    <w:rsid w:val="009159BE"/>
    <w:rsid w:val="00915A20"/>
    <w:rsid w:val="00915ADB"/>
    <w:rsid w:val="00915B6C"/>
    <w:rsid w:val="00915BDE"/>
    <w:rsid w:val="00915BE5"/>
    <w:rsid w:val="00915BE7"/>
    <w:rsid w:val="00915C0A"/>
    <w:rsid w:val="00915C6E"/>
    <w:rsid w:val="00915C91"/>
    <w:rsid w:val="00915CAF"/>
    <w:rsid w:val="00915D0E"/>
    <w:rsid w:val="00915D3C"/>
    <w:rsid w:val="00915D82"/>
    <w:rsid w:val="00915E64"/>
    <w:rsid w:val="00915F4C"/>
    <w:rsid w:val="00915F72"/>
    <w:rsid w:val="0091606A"/>
    <w:rsid w:val="009160B3"/>
    <w:rsid w:val="00916131"/>
    <w:rsid w:val="00916191"/>
    <w:rsid w:val="009162A3"/>
    <w:rsid w:val="009162A9"/>
    <w:rsid w:val="009162AD"/>
    <w:rsid w:val="0091635A"/>
    <w:rsid w:val="0091635F"/>
    <w:rsid w:val="00916378"/>
    <w:rsid w:val="00916393"/>
    <w:rsid w:val="009163C7"/>
    <w:rsid w:val="00916414"/>
    <w:rsid w:val="0091645C"/>
    <w:rsid w:val="00916475"/>
    <w:rsid w:val="009164C9"/>
    <w:rsid w:val="009164D6"/>
    <w:rsid w:val="00916501"/>
    <w:rsid w:val="0091657D"/>
    <w:rsid w:val="009165BE"/>
    <w:rsid w:val="00916626"/>
    <w:rsid w:val="009166B7"/>
    <w:rsid w:val="00916773"/>
    <w:rsid w:val="009167E3"/>
    <w:rsid w:val="009167E9"/>
    <w:rsid w:val="009167FB"/>
    <w:rsid w:val="00916813"/>
    <w:rsid w:val="00916860"/>
    <w:rsid w:val="009168F5"/>
    <w:rsid w:val="00916909"/>
    <w:rsid w:val="0091691A"/>
    <w:rsid w:val="0091695D"/>
    <w:rsid w:val="00916A2E"/>
    <w:rsid w:val="00916A3B"/>
    <w:rsid w:val="00916A49"/>
    <w:rsid w:val="00916A73"/>
    <w:rsid w:val="00916A7F"/>
    <w:rsid w:val="00916B0D"/>
    <w:rsid w:val="00916B45"/>
    <w:rsid w:val="00916B63"/>
    <w:rsid w:val="00916BA3"/>
    <w:rsid w:val="00916BB7"/>
    <w:rsid w:val="00916BD8"/>
    <w:rsid w:val="00916C22"/>
    <w:rsid w:val="00916C48"/>
    <w:rsid w:val="00916C74"/>
    <w:rsid w:val="00916D0D"/>
    <w:rsid w:val="00916D27"/>
    <w:rsid w:val="00916DAC"/>
    <w:rsid w:val="00916DB9"/>
    <w:rsid w:val="00916E07"/>
    <w:rsid w:val="00916E0F"/>
    <w:rsid w:val="00916E16"/>
    <w:rsid w:val="00916E91"/>
    <w:rsid w:val="00916EAF"/>
    <w:rsid w:val="00916EC3"/>
    <w:rsid w:val="00916F69"/>
    <w:rsid w:val="00916FA0"/>
    <w:rsid w:val="00917078"/>
    <w:rsid w:val="00917096"/>
    <w:rsid w:val="009171AD"/>
    <w:rsid w:val="0091720A"/>
    <w:rsid w:val="0091721B"/>
    <w:rsid w:val="0091724B"/>
    <w:rsid w:val="009172D4"/>
    <w:rsid w:val="009172DF"/>
    <w:rsid w:val="0091730A"/>
    <w:rsid w:val="00917394"/>
    <w:rsid w:val="0091739E"/>
    <w:rsid w:val="009173E1"/>
    <w:rsid w:val="00917433"/>
    <w:rsid w:val="009174B2"/>
    <w:rsid w:val="009175A0"/>
    <w:rsid w:val="0091760A"/>
    <w:rsid w:val="0091761C"/>
    <w:rsid w:val="009176E0"/>
    <w:rsid w:val="0091771C"/>
    <w:rsid w:val="00917758"/>
    <w:rsid w:val="009177CC"/>
    <w:rsid w:val="00917813"/>
    <w:rsid w:val="0091781F"/>
    <w:rsid w:val="00917836"/>
    <w:rsid w:val="00917840"/>
    <w:rsid w:val="009178B3"/>
    <w:rsid w:val="00917A86"/>
    <w:rsid w:val="00917AB3"/>
    <w:rsid w:val="00917AD6"/>
    <w:rsid w:val="00917B09"/>
    <w:rsid w:val="00917B1D"/>
    <w:rsid w:val="00917BF0"/>
    <w:rsid w:val="00917C2A"/>
    <w:rsid w:val="00917CE6"/>
    <w:rsid w:val="00917E11"/>
    <w:rsid w:val="00917E1E"/>
    <w:rsid w:val="00917ECE"/>
    <w:rsid w:val="00917F4C"/>
    <w:rsid w:val="00920093"/>
    <w:rsid w:val="0092009B"/>
    <w:rsid w:val="00920101"/>
    <w:rsid w:val="00920139"/>
    <w:rsid w:val="0092018A"/>
    <w:rsid w:val="009201D6"/>
    <w:rsid w:val="00920216"/>
    <w:rsid w:val="009202E5"/>
    <w:rsid w:val="00920344"/>
    <w:rsid w:val="0092043C"/>
    <w:rsid w:val="0092045A"/>
    <w:rsid w:val="00920474"/>
    <w:rsid w:val="0092047D"/>
    <w:rsid w:val="009204B4"/>
    <w:rsid w:val="009206B2"/>
    <w:rsid w:val="009206D4"/>
    <w:rsid w:val="00920796"/>
    <w:rsid w:val="009207DD"/>
    <w:rsid w:val="00920830"/>
    <w:rsid w:val="0092088D"/>
    <w:rsid w:val="009208F7"/>
    <w:rsid w:val="00920952"/>
    <w:rsid w:val="009209B7"/>
    <w:rsid w:val="009209DD"/>
    <w:rsid w:val="00920A09"/>
    <w:rsid w:val="00920A1D"/>
    <w:rsid w:val="00920A20"/>
    <w:rsid w:val="00920A49"/>
    <w:rsid w:val="00920ADC"/>
    <w:rsid w:val="00920AE6"/>
    <w:rsid w:val="00920AF4"/>
    <w:rsid w:val="00920AF7"/>
    <w:rsid w:val="00920B43"/>
    <w:rsid w:val="00920B8D"/>
    <w:rsid w:val="00920C3F"/>
    <w:rsid w:val="00920C80"/>
    <w:rsid w:val="00920CA8"/>
    <w:rsid w:val="00920CE2"/>
    <w:rsid w:val="00920CF1"/>
    <w:rsid w:val="00920D6B"/>
    <w:rsid w:val="00920DC3"/>
    <w:rsid w:val="00920DC6"/>
    <w:rsid w:val="00920DD5"/>
    <w:rsid w:val="00920E27"/>
    <w:rsid w:val="00920E2F"/>
    <w:rsid w:val="00920EDA"/>
    <w:rsid w:val="00920F26"/>
    <w:rsid w:val="00920F41"/>
    <w:rsid w:val="00920F4B"/>
    <w:rsid w:val="0092101C"/>
    <w:rsid w:val="00921041"/>
    <w:rsid w:val="009210A3"/>
    <w:rsid w:val="00921103"/>
    <w:rsid w:val="00921193"/>
    <w:rsid w:val="009211A6"/>
    <w:rsid w:val="00921225"/>
    <w:rsid w:val="009212D1"/>
    <w:rsid w:val="0092141B"/>
    <w:rsid w:val="00921463"/>
    <w:rsid w:val="0092149E"/>
    <w:rsid w:val="009214BE"/>
    <w:rsid w:val="009214C8"/>
    <w:rsid w:val="0092150F"/>
    <w:rsid w:val="0092169C"/>
    <w:rsid w:val="009216D2"/>
    <w:rsid w:val="009216EA"/>
    <w:rsid w:val="00921713"/>
    <w:rsid w:val="0092171E"/>
    <w:rsid w:val="00921741"/>
    <w:rsid w:val="00921766"/>
    <w:rsid w:val="009217E3"/>
    <w:rsid w:val="009217F5"/>
    <w:rsid w:val="009217F6"/>
    <w:rsid w:val="0092181C"/>
    <w:rsid w:val="00921837"/>
    <w:rsid w:val="0092187E"/>
    <w:rsid w:val="009218A0"/>
    <w:rsid w:val="00921926"/>
    <w:rsid w:val="0092199D"/>
    <w:rsid w:val="00921A31"/>
    <w:rsid w:val="00921A90"/>
    <w:rsid w:val="00921AE6"/>
    <w:rsid w:val="00921B4C"/>
    <w:rsid w:val="00921BD0"/>
    <w:rsid w:val="00921C41"/>
    <w:rsid w:val="00921C44"/>
    <w:rsid w:val="00921C4F"/>
    <w:rsid w:val="00921C71"/>
    <w:rsid w:val="00921C9A"/>
    <w:rsid w:val="00921D04"/>
    <w:rsid w:val="00921D35"/>
    <w:rsid w:val="00921D86"/>
    <w:rsid w:val="00921D91"/>
    <w:rsid w:val="00921DF6"/>
    <w:rsid w:val="00921ECA"/>
    <w:rsid w:val="00921F63"/>
    <w:rsid w:val="00921F7F"/>
    <w:rsid w:val="00922005"/>
    <w:rsid w:val="00922021"/>
    <w:rsid w:val="00922064"/>
    <w:rsid w:val="009220E4"/>
    <w:rsid w:val="0092211B"/>
    <w:rsid w:val="009221B6"/>
    <w:rsid w:val="0092226E"/>
    <w:rsid w:val="0092227B"/>
    <w:rsid w:val="00922308"/>
    <w:rsid w:val="009224D4"/>
    <w:rsid w:val="009224EB"/>
    <w:rsid w:val="00922517"/>
    <w:rsid w:val="009225AD"/>
    <w:rsid w:val="009225C4"/>
    <w:rsid w:val="009225EB"/>
    <w:rsid w:val="00922628"/>
    <w:rsid w:val="009226CC"/>
    <w:rsid w:val="00922722"/>
    <w:rsid w:val="0092272B"/>
    <w:rsid w:val="00922750"/>
    <w:rsid w:val="00922795"/>
    <w:rsid w:val="009228FE"/>
    <w:rsid w:val="00922943"/>
    <w:rsid w:val="009229EE"/>
    <w:rsid w:val="00922A70"/>
    <w:rsid w:val="00922B24"/>
    <w:rsid w:val="00922B63"/>
    <w:rsid w:val="00922C1C"/>
    <w:rsid w:val="00922C47"/>
    <w:rsid w:val="00922C79"/>
    <w:rsid w:val="00922C94"/>
    <w:rsid w:val="00922D72"/>
    <w:rsid w:val="00922D84"/>
    <w:rsid w:val="00922DAC"/>
    <w:rsid w:val="00922E22"/>
    <w:rsid w:val="00922ED9"/>
    <w:rsid w:val="00922FFF"/>
    <w:rsid w:val="00923049"/>
    <w:rsid w:val="00923089"/>
    <w:rsid w:val="0092309E"/>
    <w:rsid w:val="009230A6"/>
    <w:rsid w:val="009230D5"/>
    <w:rsid w:val="00923135"/>
    <w:rsid w:val="0092314D"/>
    <w:rsid w:val="009231BE"/>
    <w:rsid w:val="009231D7"/>
    <w:rsid w:val="00923217"/>
    <w:rsid w:val="009232D1"/>
    <w:rsid w:val="009232FD"/>
    <w:rsid w:val="0092330D"/>
    <w:rsid w:val="0092333B"/>
    <w:rsid w:val="009233AD"/>
    <w:rsid w:val="00923400"/>
    <w:rsid w:val="00923460"/>
    <w:rsid w:val="009234C3"/>
    <w:rsid w:val="0092355E"/>
    <w:rsid w:val="0092359E"/>
    <w:rsid w:val="009235BE"/>
    <w:rsid w:val="009235E6"/>
    <w:rsid w:val="0092362E"/>
    <w:rsid w:val="00923674"/>
    <w:rsid w:val="0092375D"/>
    <w:rsid w:val="009238D0"/>
    <w:rsid w:val="009238D6"/>
    <w:rsid w:val="009238F4"/>
    <w:rsid w:val="00923922"/>
    <w:rsid w:val="00923968"/>
    <w:rsid w:val="00923971"/>
    <w:rsid w:val="00923A99"/>
    <w:rsid w:val="00923AAD"/>
    <w:rsid w:val="00923C18"/>
    <w:rsid w:val="00923C98"/>
    <w:rsid w:val="00923D73"/>
    <w:rsid w:val="00923EBC"/>
    <w:rsid w:val="00923EE6"/>
    <w:rsid w:val="00923F62"/>
    <w:rsid w:val="00923F66"/>
    <w:rsid w:val="00923F9E"/>
    <w:rsid w:val="00924042"/>
    <w:rsid w:val="009240D0"/>
    <w:rsid w:val="00924197"/>
    <w:rsid w:val="0092424C"/>
    <w:rsid w:val="00924289"/>
    <w:rsid w:val="009242AD"/>
    <w:rsid w:val="009242C3"/>
    <w:rsid w:val="00924303"/>
    <w:rsid w:val="00924344"/>
    <w:rsid w:val="009243CB"/>
    <w:rsid w:val="00924441"/>
    <w:rsid w:val="0092447C"/>
    <w:rsid w:val="00924531"/>
    <w:rsid w:val="0092454C"/>
    <w:rsid w:val="0092455E"/>
    <w:rsid w:val="00924608"/>
    <w:rsid w:val="00924680"/>
    <w:rsid w:val="00924697"/>
    <w:rsid w:val="009246A5"/>
    <w:rsid w:val="009246B9"/>
    <w:rsid w:val="00924791"/>
    <w:rsid w:val="009247B8"/>
    <w:rsid w:val="0092480E"/>
    <w:rsid w:val="00924811"/>
    <w:rsid w:val="00924848"/>
    <w:rsid w:val="009248C0"/>
    <w:rsid w:val="0092491B"/>
    <w:rsid w:val="00924962"/>
    <w:rsid w:val="00924970"/>
    <w:rsid w:val="00924999"/>
    <w:rsid w:val="009249E8"/>
    <w:rsid w:val="00924A29"/>
    <w:rsid w:val="00924A56"/>
    <w:rsid w:val="00924A83"/>
    <w:rsid w:val="00924A8E"/>
    <w:rsid w:val="00924AB1"/>
    <w:rsid w:val="00924ACB"/>
    <w:rsid w:val="00924B58"/>
    <w:rsid w:val="00924B92"/>
    <w:rsid w:val="00924B9A"/>
    <w:rsid w:val="00924C23"/>
    <w:rsid w:val="00924CDF"/>
    <w:rsid w:val="00924D41"/>
    <w:rsid w:val="00924ECE"/>
    <w:rsid w:val="00924FA6"/>
    <w:rsid w:val="00924FC5"/>
    <w:rsid w:val="009250AC"/>
    <w:rsid w:val="009250C9"/>
    <w:rsid w:val="00925120"/>
    <w:rsid w:val="00925142"/>
    <w:rsid w:val="009251A8"/>
    <w:rsid w:val="009251D8"/>
    <w:rsid w:val="009251FD"/>
    <w:rsid w:val="0092539E"/>
    <w:rsid w:val="009253CF"/>
    <w:rsid w:val="00925409"/>
    <w:rsid w:val="0092540E"/>
    <w:rsid w:val="0092540F"/>
    <w:rsid w:val="00925423"/>
    <w:rsid w:val="00925464"/>
    <w:rsid w:val="00925478"/>
    <w:rsid w:val="0092547D"/>
    <w:rsid w:val="00925480"/>
    <w:rsid w:val="009254F5"/>
    <w:rsid w:val="00925514"/>
    <w:rsid w:val="00925542"/>
    <w:rsid w:val="0092559F"/>
    <w:rsid w:val="009255DB"/>
    <w:rsid w:val="0092565A"/>
    <w:rsid w:val="009256A4"/>
    <w:rsid w:val="009256BF"/>
    <w:rsid w:val="00925784"/>
    <w:rsid w:val="009257BD"/>
    <w:rsid w:val="009257F3"/>
    <w:rsid w:val="0092584C"/>
    <w:rsid w:val="009258C7"/>
    <w:rsid w:val="00925904"/>
    <w:rsid w:val="009259A5"/>
    <w:rsid w:val="00925A6F"/>
    <w:rsid w:val="00925B08"/>
    <w:rsid w:val="00925B42"/>
    <w:rsid w:val="00925B52"/>
    <w:rsid w:val="00925B67"/>
    <w:rsid w:val="00925B8E"/>
    <w:rsid w:val="00925BB2"/>
    <w:rsid w:val="00925C17"/>
    <w:rsid w:val="00925C45"/>
    <w:rsid w:val="00925C5E"/>
    <w:rsid w:val="00925C9F"/>
    <w:rsid w:val="00925CA9"/>
    <w:rsid w:val="00925D35"/>
    <w:rsid w:val="00925D58"/>
    <w:rsid w:val="00925D6B"/>
    <w:rsid w:val="00925D8F"/>
    <w:rsid w:val="00925DA2"/>
    <w:rsid w:val="00925E6B"/>
    <w:rsid w:val="00925E90"/>
    <w:rsid w:val="00925F77"/>
    <w:rsid w:val="00925F91"/>
    <w:rsid w:val="00925F93"/>
    <w:rsid w:val="00926099"/>
    <w:rsid w:val="009260A0"/>
    <w:rsid w:val="009260BA"/>
    <w:rsid w:val="009261B4"/>
    <w:rsid w:val="009261E6"/>
    <w:rsid w:val="009261F2"/>
    <w:rsid w:val="009262D9"/>
    <w:rsid w:val="0092637A"/>
    <w:rsid w:val="0092638E"/>
    <w:rsid w:val="00926392"/>
    <w:rsid w:val="009263B2"/>
    <w:rsid w:val="009263E9"/>
    <w:rsid w:val="0092642C"/>
    <w:rsid w:val="00926489"/>
    <w:rsid w:val="009264B3"/>
    <w:rsid w:val="009264EE"/>
    <w:rsid w:val="0092654B"/>
    <w:rsid w:val="009265B6"/>
    <w:rsid w:val="009265EA"/>
    <w:rsid w:val="00926609"/>
    <w:rsid w:val="00926621"/>
    <w:rsid w:val="00926638"/>
    <w:rsid w:val="009266AB"/>
    <w:rsid w:val="009266CE"/>
    <w:rsid w:val="0092672E"/>
    <w:rsid w:val="0092677B"/>
    <w:rsid w:val="009267B9"/>
    <w:rsid w:val="00926889"/>
    <w:rsid w:val="00926891"/>
    <w:rsid w:val="009268A5"/>
    <w:rsid w:val="009268DD"/>
    <w:rsid w:val="009268E1"/>
    <w:rsid w:val="0092695C"/>
    <w:rsid w:val="00926A0C"/>
    <w:rsid w:val="00926A0E"/>
    <w:rsid w:val="00926A6C"/>
    <w:rsid w:val="00926AA0"/>
    <w:rsid w:val="00926AD0"/>
    <w:rsid w:val="00926AE7"/>
    <w:rsid w:val="00926B11"/>
    <w:rsid w:val="00926BC5"/>
    <w:rsid w:val="00926C3F"/>
    <w:rsid w:val="00926C5A"/>
    <w:rsid w:val="00926D4F"/>
    <w:rsid w:val="00926DA7"/>
    <w:rsid w:val="00926DB0"/>
    <w:rsid w:val="00926DB8"/>
    <w:rsid w:val="00926DC1"/>
    <w:rsid w:val="00926E43"/>
    <w:rsid w:val="00926E4C"/>
    <w:rsid w:val="00926E62"/>
    <w:rsid w:val="00926E64"/>
    <w:rsid w:val="00926E7F"/>
    <w:rsid w:val="00926EA6"/>
    <w:rsid w:val="00926F28"/>
    <w:rsid w:val="00926F49"/>
    <w:rsid w:val="00927016"/>
    <w:rsid w:val="00927053"/>
    <w:rsid w:val="009270D1"/>
    <w:rsid w:val="009270EF"/>
    <w:rsid w:val="00927123"/>
    <w:rsid w:val="009271E3"/>
    <w:rsid w:val="0092720B"/>
    <w:rsid w:val="00927319"/>
    <w:rsid w:val="009273F8"/>
    <w:rsid w:val="00927413"/>
    <w:rsid w:val="00927501"/>
    <w:rsid w:val="00927583"/>
    <w:rsid w:val="00927673"/>
    <w:rsid w:val="009276BC"/>
    <w:rsid w:val="0092772A"/>
    <w:rsid w:val="009277C6"/>
    <w:rsid w:val="009277F0"/>
    <w:rsid w:val="00927825"/>
    <w:rsid w:val="00927871"/>
    <w:rsid w:val="00927889"/>
    <w:rsid w:val="00927A09"/>
    <w:rsid w:val="00927AE6"/>
    <w:rsid w:val="00927B34"/>
    <w:rsid w:val="00927B6D"/>
    <w:rsid w:val="00927C06"/>
    <w:rsid w:val="00927C1B"/>
    <w:rsid w:val="00927C72"/>
    <w:rsid w:val="00927CD1"/>
    <w:rsid w:val="00927D40"/>
    <w:rsid w:val="00927D59"/>
    <w:rsid w:val="00927DCE"/>
    <w:rsid w:val="00927DDD"/>
    <w:rsid w:val="00927E44"/>
    <w:rsid w:val="00927E7F"/>
    <w:rsid w:val="00927EAB"/>
    <w:rsid w:val="00927EBE"/>
    <w:rsid w:val="00927EBF"/>
    <w:rsid w:val="00927F39"/>
    <w:rsid w:val="00927F43"/>
    <w:rsid w:val="00927F8E"/>
    <w:rsid w:val="00927F9A"/>
    <w:rsid w:val="00927F9C"/>
    <w:rsid w:val="00927FE8"/>
    <w:rsid w:val="00930032"/>
    <w:rsid w:val="0093006D"/>
    <w:rsid w:val="009300D6"/>
    <w:rsid w:val="009300E5"/>
    <w:rsid w:val="00930103"/>
    <w:rsid w:val="00930120"/>
    <w:rsid w:val="009301B4"/>
    <w:rsid w:val="009301C8"/>
    <w:rsid w:val="00930266"/>
    <w:rsid w:val="0093026F"/>
    <w:rsid w:val="009302E2"/>
    <w:rsid w:val="0093031E"/>
    <w:rsid w:val="00930324"/>
    <w:rsid w:val="00930326"/>
    <w:rsid w:val="00930340"/>
    <w:rsid w:val="0093038C"/>
    <w:rsid w:val="009303D5"/>
    <w:rsid w:val="009303EA"/>
    <w:rsid w:val="0093054D"/>
    <w:rsid w:val="00930555"/>
    <w:rsid w:val="0093057E"/>
    <w:rsid w:val="009305D8"/>
    <w:rsid w:val="00930655"/>
    <w:rsid w:val="0093068E"/>
    <w:rsid w:val="00930692"/>
    <w:rsid w:val="0093069C"/>
    <w:rsid w:val="009306A4"/>
    <w:rsid w:val="009306EF"/>
    <w:rsid w:val="00930708"/>
    <w:rsid w:val="00930872"/>
    <w:rsid w:val="0093087F"/>
    <w:rsid w:val="009308ED"/>
    <w:rsid w:val="009308F2"/>
    <w:rsid w:val="00930900"/>
    <w:rsid w:val="00930950"/>
    <w:rsid w:val="009309A6"/>
    <w:rsid w:val="009309D3"/>
    <w:rsid w:val="00930A04"/>
    <w:rsid w:val="00930A0B"/>
    <w:rsid w:val="00930A46"/>
    <w:rsid w:val="00930A48"/>
    <w:rsid w:val="00930A75"/>
    <w:rsid w:val="00930AA1"/>
    <w:rsid w:val="00930ACF"/>
    <w:rsid w:val="00930AF8"/>
    <w:rsid w:val="00930AFE"/>
    <w:rsid w:val="00930B60"/>
    <w:rsid w:val="00930BB3"/>
    <w:rsid w:val="00930D09"/>
    <w:rsid w:val="00930DD7"/>
    <w:rsid w:val="00930DDF"/>
    <w:rsid w:val="00930E42"/>
    <w:rsid w:val="00930E56"/>
    <w:rsid w:val="00930E77"/>
    <w:rsid w:val="00930EA0"/>
    <w:rsid w:val="00930EB5"/>
    <w:rsid w:val="00930F36"/>
    <w:rsid w:val="00930F43"/>
    <w:rsid w:val="00930FC3"/>
    <w:rsid w:val="0093100D"/>
    <w:rsid w:val="0093106C"/>
    <w:rsid w:val="00931101"/>
    <w:rsid w:val="0093112E"/>
    <w:rsid w:val="0093115E"/>
    <w:rsid w:val="0093116D"/>
    <w:rsid w:val="009311CE"/>
    <w:rsid w:val="009311DC"/>
    <w:rsid w:val="009311FC"/>
    <w:rsid w:val="00931254"/>
    <w:rsid w:val="00931271"/>
    <w:rsid w:val="009312A7"/>
    <w:rsid w:val="009312D3"/>
    <w:rsid w:val="00931336"/>
    <w:rsid w:val="00931343"/>
    <w:rsid w:val="0093134F"/>
    <w:rsid w:val="0093138E"/>
    <w:rsid w:val="009313C7"/>
    <w:rsid w:val="009313D4"/>
    <w:rsid w:val="009313EC"/>
    <w:rsid w:val="0093142D"/>
    <w:rsid w:val="00931433"/>
    <w:rsid w:val="009314CF"/>
    <w:rsid w:val="009314D8"/>
    <w:rsid w:val="009315EE"/>
    <w:rsid w:val="00931607"/>
    <w:rsid w:val="00931714"/>
    <w:rsid w:val="0093171D"/>
    <w:rsid w:val="0093175A"/>
    <w:rsid w:val="00931813"/>
    <w:rsid w:val="009318DD"/>
    <w:rsid w:val="009318E5"/>
    <w:rsid w:val="0093192F"/>
    <w:rsid w:val="00931A10"/>
    <w:rsid w:val="00931B06"/>
    <w:rsid w:val="00931B8F"/>
    <w:rsid w:val="00931B98"/>
    <w:rsid w:val="00931BE5"/>
    <w:rsid w:val="00931C8A"/>
    <w:rsid w:val="00931C8D"/>
    <w:rsid w:val="00931DAF"/>
    <w:rsid w:val="00931DE0"/>
    <w:rsid w:val="00931E17"/>
    <w:rsid w:val="00931E1E"/>
    <w:rsid w:val="00931ED9"/>
    <w:rsid w:val="00931EE2"/>
    <w:rsid w:val="00931F93"/>
    <w:rsid w:val="00932001"/>
    <w:rsid w:val="00932024"/>
    <w:rsid w:val="00932116"/>
    <w:rsid w:val="00932128"/>
    <w:rsid w:val="009321AA"/>
    <w:rsid w:val="009321CB"/>
    <w:rsid w:val="009321D4"/>
    <w:rsid w:val="0093220A"/>
    <w:rsid w:val="00932231"/>
    <w:rsid w:val="0093229F"/>
    <w:rsid w:val="009322F1"/>
    <w:rsid w:val="009322F5"/>
    <w:rsid w:val="00932355"/>
    <w:rsid w:val="00932373"/>
    <w:rsid w:val="0093239E"/>
    <w:rsid w:val="009323B9"/>
    <w:rsid w:val="009323C3"/>
    <w:rsid w:val="0093241D"/>
    <w:rsid w:val="00932426"/>
    <w:rsid w:val="00932468"/>
    <w:rsid w:val="009324AD"/>
    <w:rsid w:val="00932508"/>
    <w:rsid w:val="0093257C"/>
    <w:rsid w:val="0093263B"/>
    <w:rsid w:val="0093272F"/>
    <w:rsid w:val="0093273C"/>
    <w:rsid w:val="00932749"/>
    <w:rsid w:val="009327BF"/>
    <w:rsid w:val="009327FA"/>
    <w:rsid w:val="0093292C"/>
    <w:rsid w:val="0093294C"/>
    <w:rsid w:val="0093294E"/>
    <w:rsid w:val="009329AB"/>
    <w:rsid w:val="009329BB"/>
    <w:rsid w:val="009329BF"/>
    <w:rsid w:val="009329C1"/>
    <w:rsid w:val="00932A19"/>
    <w:rsid w:val="00932A8A"/>
    <w:rsid w:val="00932ABF"/>
    <w:rsid w:val="00932ADD"/>
    <w:rsid w:val="00932B2D"/>
    <w:rsid w:val="00932BA7"/>
    <w:rsid w:val="00932BCA"/>
    <w:rsid w:val="00932BF1"/>
    <w:rsid w:val="00932C24"/>
    <w:rsid w:val="00932C29"/>
    <w:rsid w:val="00932CD6"/>
    <w:rsid w:val="00932D14"/>
    <w:rsid w:val="00932D51"/>
    <w:rsid w:val="00932D67"/>
    <w:rsid w:val="00932D9A"/>
    <w:rsid w:val="00932E13"/>
    <w:rsid w:val="00932E33"/>
    <w:rsid w:val="00932F65"/>
    <w:rsid w:val="00933039"/>
    <w:rsid w:val="0093308C"/>
    <w:rsid w:val="009330B5"/>
    <w:rsid w:val="009330C4"/>
    <w:rsid w:val="009330FD"/>
    <w:rsid w:val="0093311B"/>
    <w:rsid w:val="00933166"/>
    <w:rsid w:val="00933183"/>
    <w:rsid w:val="0093335B"/>
    <w:rsid w:val="009333E0"/>
    <w:rsid w:val="00933446"/>
    <w:rsid w:val="00933523"/>
    <w:rsid w:val="0093352B"/>
    <w:rsid w:val="009335C0"/>
    <w:rsid w:val="00933642"/>
    <w:rsid w:val="00933658"/>
    <w:rsid w:val="0093368A"/>
    <w:rsid w:val="009336A0"/>
    <w:rsid w:val="00933742"/>
    <w:rsid w:val="009338FB"/>
    <w:rsid w:val="00933ADF"/>
    <w:rsid w:val="00933B50"/>
    <w:rsid w:val="00933B8E"/>
    <w:rsid w:val="00933BD4"/>
    <w:rsid w:val="00933C09"/>
    <w:rsid w:val="00933CAA"/>
    <w:rsid w:val="00933D67"/>
    <w:rsid w:val="00933D82"/>
    <w:rsid w:val="00933D88"/>
    <w:rsid w:val="00933DA7"/>
    <w:rsid w:val="00933DC1"/>
    <w:rsid w:val="00933E12"/>
    <w:rsid w:val="00933E21"/>
    <w:rsid w:val="00933E42"/>
    <w:rsid w:val="00933E9D"/>
    <w:rsid w:val="00933ECE"/>
    <w:rsid w:val="00933F14"/>
    <w:rsid w:val="00933F48"/>
    <w:rsid w:val="00934094"/>
    <w:rsid w:val="00934097"/>
    <w:rsid w:val="009340C3"/>
    <w:rsid w:val="009340C5"/>
    <w:rsid w:val="00934144"/>
    <w:rsid w:val="00934176"/>
    <w:rsid w:val="009341E5"/>
    <w:rsid w:val="009341FE"/>
    <w:rsid w:val="00934272"/>
    <w:rsid w:val="0093427D"/>
    <w:rsid w:val="00934284"/>
    <w:rsid w:val="00934293"/>
    <w:rsid w:val="0093432E"/>
    <w:rsid w:val="00934368"/>
    <w:rsid w:val="009344B9"/>
    <w:rsid w:val="00934551"/>
    <w:rsid w:val="009345E3"/>
    <w:rsid w:val="0093467A"/>
    <w:rsid w:val="009346CC"/>
    <w:rsid w:val="009346D3"/>
    <w:rsid w:val="009346D5"/>
    <w:rsid w:val="0093479A"/>
    <w:rsid w:val="0093485D"/>
    <w:rsid w:val="00934926"/>
    <w:rsid w:val="00934946"/>
    <w:rsid w:val="0093495B"/>
    <w:rsid w:val="0093496B"/>
    <w:rsid w:val="00934986"/>
    <w:rsid w:val="00934A39"/>
    <w:rsid w:val="00934AC1"/>
    <w:rsid w:val="00934B29"/>
    <w:rsid w:val="00934B45"/>
    <w:rsid w:val="00934B4F"/>
    <w:rsid w:val="00934B50"/>
    <w:rsid w:val="00934B55"/>
    <w:rsid w:val="00934B74"/>
    <w:rsid w:val="00934C19"/>
    <w:rsid w:val="00934C30"/>
    <w:rsid w:val="00934C99"/>
    <w:rsid w:val="00934CA0"/>
    <w:rsid w:val="00934CF0"/>
    <w:rsid w:val="00934DC0"/>
    <w:rsid w:val="00934E09"/>
    <w:rsid w:val="00934E3C"/>
    <w:rsid w:val="00934F2A"/>
    <w:rsid w:val="00934F85"/>
    <w:rsid w:val="00935097"/>
    <w:rsid w:val="009350DF"/>
    <w:rsid w:val="00935148"/>
    <w:rsid w:val="00935273"/>
    <w:rsid w:val="0093527C"/>
    <w:rsid w:val="009352A5"/>
    <w:rsid w:val="009352D1"/>
    <w:rsid w:val="00935316"/>
    <w:rsid w:val="0093531C"/>
    <w:rsid w:val="00935395"/>
    <w:rsid w:val="009353D2"/>
    <w:rsid w:val="009353E3"/>
    <w:rsid w:val="00935417"/>
    <w:rsid w:val="009354D5"/>
    <w:rsid w:val="009354E6"/>
    <w:rsid w:val="009354F4"/>
    <w:rsid w:val="009354F6"/>
    <w:rsid w:val="00935525"/>
    <w:rsid w:val="00935558"/>
    <w:rsid w:val="009356C1"/>
    <w:rsid w:val="00935762"/>
    <w:rsid w:val="009357ED"/>
    <w:rsid w:val="009357FC"/>
    <w:rsid w:val="009358AE"/>
    <w:rsid w:val="009358B7"/>
    <w:rsid w:val="009358B8"/>
    <w:rsid w:val="009358BE"/>
    <w:rsid w:val="00935A1C"/>
    <w:rsid w:val="00935A5F"/>
    <w:rsid w:val="00935A91"/>
    <w:rsid w:val="00935AC0"/>
    <w:rsid w:val="00935B50"/>
    <w:rsid w:val="00935B74"/>
    <w:rsid w:val="00935B8A"/>
    <w:rsid w:val="00935B94"/>
    <w:rsid w:val="00935C08"/>
    <w:rsid w:val="00935C0D"/>
    <w:rsid w:val="00935CED"/>
    <w:rsid w:val="00935CFD"/>
    <w:rsid w:val="00935D1E"/>
    <w:rsid w:val="00935D57"/>
    <w:rsid w:val="00935D79"/>
    <w:rsid w:val="00935E29"/>
    <w:rsid w:val="00935F44"/>
    <w:rsid w:val="00935F69"/>
    <w:rsid w:val="00935F91"/>
    <w:rsid w:val="00935FBE"/>
    <w:rsid w:val="00935FDE"/>
    <w:rsid w:val="0093600D"/>
    <w:rsid w:val="0093609D"/>
    <w:rsid w:val="009360DC"/>
    <w:rsid w:val="009360EB"/>
    <w:rsid w:val="00936101"/>
    <w:rsid w:val="0093612B"/>
    <w:rsid w:val="00936150"/>
    <w:rsid w:val="009361C2"/>
    <w:rsid w:val="009361F8"/>
    <w:rsid w:val="00936218"/>
    <w:rsid w:val="00936221"/>
    <w:rsid w:val="0093624A"/>
    <w:rsid w:val="009362BE"/>
    <w:rsid w:val="009362D5"/>
    <w:rsid w:val="0093630A"/>
    <w:rsid w:val="009363A0"/>
    <w:rsid w:val="009363BA"/>
    <w:rsid w:val="009363BB"/>
    <w:rsid w:val="009363BD"/>
    <w:rsid w:val="0093640D"/>
    <w:rsid w:val="0093646F"/>
    <w:rsid w:val="00936492"/>
    <w:rsid w:val="00936495"/>
    <w:rsid w:val="009364AA"/>
    <w:rsid w:val="009364B2"/>
    <w:rsid w:val="00936509"/>
    <w:rsid w:val="0093650F"/>
    <w:rsid w:val="009365CC"/>
    <w:rsid w:val="00936604"/>
    <w:rsid w:val="0093665C"/>
    <w:rsid w:val="009366BD"/>
    <w:rsid w:val="009367D6"/>
    <w:rsid w:val="009367F9"/>
    <w:rsid w:val="00936853"/>
    <w:rsid w:val="00936943"/>
    <w:rsid w:val="009369A1"/>
    <w:rsid w:val="009369AD"/>
    <w:rsid w:val="009369B4"/>
    <w:rsid w:val="00936A72"/>
    <w:rsid w:val="00936A7F"/>
    <w:rsid w:val="00936A85"/>
    <w:rsid w:val="00936AA2"/>
    <w:rsid w:val="00936AA7"/>
    <w:rsid w:val="00936AAA"/>
    <w:rsid w:val="00936B1D"/>
    <w:rsid w:val="00936B23"/>
    <w:rsid w:val="00936B44"/>
    <w:rsid w:val="00936B51"/>
    <w:rsid w:val="00936B9E"/>
    <w:rsid w:val="00936BAC"/>
    <w:rsid w:val="00936BC8"/>
    <w:rsid w:val="00936BFD"/>
    <w:rsid w:val="00936D29"/>
    <w:rsid w:val="00936D6E"/>
    <w:rsid w:val="00936DAE"/>
    <w:rsid w:val="00936DC8"/>
    <w:rsid w:val="00936E00"/>
    <w:rsid w:val="00936E5E"/>
    <w:rsid w:val="00936E90"/>
    <w:rsid w:val="00936ED4"/>
    <w:rsid w:val="00936F79"/>
    <w:rsid w:val="00937021"/>
    <w:rsid w:val="00937035"/>
    <w:rsid w:val="0093709F"/>
    <w:rsid w:val="009370BE"/>
    <w:rsid w:val="009370ED"/>
    <w:rsid w:val="009371B9"/>
    <w:rsid w:val="009371D4"/>
    <w:rsid w:val="00937203"/>
    <w:rsid w:val="00937208"/>
    <w:rsid w:val="0093728F"/>
    <w:rsid w:val="009372B0"/>
    <w:rsid w:val="009372F7"/>
    <w:rsid w:val="0093734F"/>
    <w:rsid w:val="0093737B"/>
    <w:rsid w:val="009373C0"/>
    <w:rsid w:val="00937493"/>
    <w:rsid w:val="009374E4"/>
    <w:rsid w:val="00937510"/>
    <w:rsid w:val="00937564"/>
    <w:rsid w:val="00937586"/>
    <w:rsid w:val="009375C6"/>
    <w:rsid w:val="00937603"/>
    <w:rsid w:val="00937649"/>
    <w:rsid w:val="0093764B"/>
    <w:rsid w:val="009376EF"/>
    <w:rsid w:val="0093778B"/>
    <w:rsid w:val="009377F2"/>
    <w:rsid w:val="0093780F"/>
    <w:rsid w:val="0093782B"/>
    <w:rsid w:val="0093782C"/>
    <w:rsid w:val="00937851"/>
    <w:rsid w:val="00937861"/>
    <w:rsid w:val="009378AC"/>
    <w:rsid w:val="009379E2"/>
    <w:rsid w:val="00937B46"/>
    <w:rsid w:val="00937B51"/>
    <w:rsid w:val="00937B82"/>
    <w:rsid w:val="00937C29"/>
    <w:rsid w:val="00937CAE"/>
    <w:rsid w:val="00937CCF"/>
    <w:rsid w:val="00937CDE"/>
    <w:rsid w:val="00937DC0"/>
    <w:rsid w:val="00937DE9"/>
    <w:rsid w:val="00937DFF"/>
    <w:rsid w:val="00937E17"/>
    <w:rsid w:val="00937E1D"/>
    <w:rsid w:val="00937ED9"/>
    <w:rsid w:val="00937EDB"/>
    <w:rsid w:val="00937F55"/>
    <w:rsid w:val="00937F58"/>
    <w:rsid w:val="00937FAD"/>
    <w:rsid w:val="00940056"/>
    <w:rsid w:val="009400AA"/>
    <w:rsid w:val="009400F3"/>
    <w:rsid w:val="009400FB"/>
    <w:rsid w:val="0094011B"/>
    <w:rsid w:val="0094012E"/>
    <w:rsid w:val="00940135"/>
    <w:rsid w:val="0094013C"/>
    <w:rsid w:val="0094014E"/>
    <w:rsid w:val="009401CB"/>
    <w:rsid w:val="009401E7"/>
    <w:rsid w:val="009401EA"/>
    <w:rsid w:val="0094029A"/>
    <w:rsid w:val="009402D7"/>
    <w:rsid w:val="009402DD"/>
    <w:rsid w:val="009402F9"/>
    <w:rsid w:val="00940307"/>
    <w:rsid w:val="0094030B"/>
    <w:rsid w:val="009403C1"/>
    <w:rsid w:val="0094043F"/>
    <w:rsid w:val="00940446"/>
    <w:rsid w:val="009404A9"/>
    <w:rsid w:val="009404C6"/>
    <w:rsid w:val="009404CD"/>
    <w:rsid w:val="00940587"/>
    <w:rsid w:val="00940595"/>
    <w:rsid w:val="009405B0"/>
    <w:rsid w:val="00940634"/>
    <w:rsid w:val="00940664"/>
    <w:rsid w:val="00940681"/>
    <w:rsid w:val="0094070A"/>
    <w:rsid w:val="00940734"/>
    <w:rsid w:val="00940764"/>
    <w:rsid w:val="0094078C"/>
    <w:rsid w:val="009407F5"/>
    <w:rsid w:val="009408B2"/>
    <w:rsid w:val="009408F5"/>
    <w:rsid w:val="00940932"/>
    <w:rsid w:val="00940952"/>
    <w:rsid w:val="00940968"/>
    <w:rsid w:val="00940989"/>
    <w:rsid w:val="00940A1F"/>
    <w:rsid w:val="00940A4C"/>
    <w:rsid w:val="00940A6E"/>
    <w:rsid w:val="00940AFF"/>
    <w:rsid w:val="00940B34"/>
    <w:rsid w:val="00940BDB"/>
    <w:rsid w:val="00940BE4"/>
    <w:rsid w:val="00940D0C"/>
    <w:rsid w:val="00940D61"/>
    <w:rsid w:val="00940D8E"/>
    <w:rsid w:val="00940DA0"/>
    <w:rsid w:val="00940DBE"/>
    <w:rsid w:val="00940E2D"/>
    <w:rsid w:val="00940EE5"/>
    <w:rsid w:val="00940F53"/>
    <w:rsid w:val="00940F98"/>
    <w:rsid w:val="00940FAD"/>
    <w:rsid w:val="00940FD7"/>
    <w:rsid w:val="00941041"/>
    <w:rsid w:val="00941083"/>
    <w:rsid w:val="009410A3"/>
    <w:rsid w:val="0094112B"/>
    <w:rsid w:val="0094116B"/>
    <w:rsid w:val="009411B0"/>
    <w:rsid w:val="009411FE"/>
    <w:rsid w:val="00941239"/>
    <w:rsid w:val="0094124D"/>
    <w:rsid w:val="00941305"/>
    <w:rsid w:val="0094131F"/>
    <w:rsid w:val="009413A4"/>
    <w:rsid w:val="009414A3"/>
    <w:rsid w:val="009414B2"/>
    <w:rsid w:val="0094155A"/>
    <w:rsid w:val="00941579"/>
    <w:rsid w:val="009415B5"/>
    <w:rsid w:val="009415CA"/>
    <w:rsid w:val="009415E9"/>
    <w:rsid w:val="0094162D"/>
    <w:rsid w:val="009416C4"/>
    <w:rsid w:val="009416DC"/>
    <w:rsid w:val="00941703"/>
    <w:rsid w:val="0094172B"/>
    <w:rsid w:val="00941900"/>
    <w:rsid w:val="0094190A"/>
    <w:rsid w:val="0094190F"/>
    <w:rsid w:val="0094196C"/>
    <w:rsid w:val="009419AD"/>
    <w:rsid w:val="009419B3"/>
    <w:rsid w:val="009419F6"/>
    <w:rsid w:val="00941A66"/>
    <w:rsid w:val="00941AED"/>
    <w:rsid w:val="00941B72"/>
    <w:rsid w:val="00941BB5"/>
    <w:rsid w:val="00941BC0"/>
    <w:rsid w:val="00941BCA"/>
    <w:rsid w:val="00941C07"/>
    <w:rsid w:val="00941C5A"/>
    <w:rsid w:val="00941CD6"/>
    <w:rsid w:val="00941CDD"/>
    <w:rsid w:val="00941D06"/>
    <w:rsid w:val="00941D44"/>
    <w:rsid w:val="00941E5F"/>
    <w:rsid w:val="00941E6A"/>
    <w:rsid w:val="00941EA0"/>
    <w:rsid w:val="00941F9B"/>
    <w:rsid w:val="00941FAC"/>
    <w:rsid w:val="00941FD4"/>
    <w:rsid w:val="00941FF9"/>
    <w:rsid w:val="00942061"/>
    <w:rsid w:val="009420C1"/>
    <w:rsid w:val="00942128"/>
    <w:rsid w:val="00942150"/>
    <w:rsid w:val="0094216C"/>
    <w:rsid w:val="009421ED"/>
    <w:rsid w:val="00942231"/>
    <w:rsid w:val="00942245"/>
    <w:rsid w:val="0094225E"/>
    <w:rsid w:val="009422A6"/>
    <w:rsid w:val="009422C0"/>
    <w:rsid w:val="00942371"/>
    <w:rsid w:val="00942373"/>
    <w:rsid w:val="009423BD"/>
    <w:rsid w:val="009423E8"/>
    <w:rsid w:val="00942401"/>
    <w:rsid w:val="00942414"/>
    <w:rsid w:val="009424B6"/>
    <w:rsid w:val="009424DB"/>
    <w:rsid w:val="009424EB"/>
    <w:rsid w:val="00942508"/>
    <w:rsid w:val="0094258E"/>
    <w:rsid w:val="00942597"/>
    <w:rsid w:val="009425EE"/>
    <w:rsid w:val="00942611"/>
    <w:rsid w:val="00942657"/>
    <w:rsid w:val="00942670"/>
    <w:rsid w:val="00942754"/>
    <w:rsid w:val="009427EB"/>
    <w:rsid w:val="009428C5"/>
    <w:rsid w:val="009428D8"/>
    <w:rsid w:val="009428EC"/>
    <w:rsid w:val="0094291C"/>
    <w:rsid w:val="00942948"/>
    <w:rsid w:val="00942A9A"/>
    <w:rsid w:val="00942AF2"/>
    <w:rsid w:val="00942AFA"/>
    <w:rsid w:val="00942B02"/>
    <w:rsid w:val="00942B1C"/>
    <w:rsid w:val="00942C27"/>
    <w:rsid w:val="00942C58"/>
    <w:rsid w:val="00942CDB"/>
    <w:rsid w:val="00942D31"/>
    <w:rsid w:val="00942D3D"/>
    <w:rsid w:val="00942D8A"/>
    <w:rsid w:val="00942E7E"/>
    <w:rsid w:val="00942EC8"/>
    <w:rsid w:val="00942F07"/>
    <w:rsid w:val="00942F69"/>
    <w:rsid w:val="00942FF3"/>
    <w:rsid w:val="009430EE"/>
    <w:rsid w:val="00943111"/>
    <w:rsid w:val="00943161"/>
    <w:rsid w:val="009431AD"/>
    <w:rsid w:val="009431E6"/>
    <w:rsid w:val="00943225"/>
    <w:rsid w:val="00943233"/>
    <w:rsid w:val="0094326F"/>
    <w:rsid w:val="009432A5"/>
    <w:rsid w:val="00943360"/>
    <w:rsid w:val="00943391"/>
    <w:rsid w:val="009433DA"/>
    <w:rsid w:val="00943405"/>
    <w:rsid w:val="00943485"/>
    <w:rsid w:val="009434F0"/>
    <w:rsid w:val="0094351C"/>
    <w:rsid w:val="0094351E"/>
    <w:rsid w:val="00943593"/>
    <w:rsid w:val="009435BB"/>
    <w:rsid w:val="009435FC"/>
    <w:rsid w:val="0094362F"/>
    <w:rsid w:val="009436B2"/>
    <w:rsid w:val="009436C5"/>
    <w:rsid w:val="00943708"/>
    <w:rsid w:val="0094372A"/>
    <w:rsid w:val="0094377B"/>
    <w:rsid w:val="009437CA"/>
    <w:rsid w:val="009437F3"/>
    <w:rsid w:val="00943830"/>
    <w:rsid w:val="0094387D"/>
    <w:rsid w:val="009438A4"/>
    <w:rsid w:val="00943997"/>
    <w:rsid w:val="009439F5"/>
    <w:rsid w:val="00943A6D"/>
    <w:rsid w:val="00943ACA"/>
    <w:rsid w:val="00943B88"/>
    <w:rsid w:val="00943BBA"/>
    <w:rsid w:val="00943BC6"/>
    <w:rsid w:val="00943D24"/>
    <w:rsid w:val="00943D35"/>
    <w:rsid w:val="00943D36"/>
    <w:rsid w:val="00943DB8"/>
    <w:rsid w:val="00943DC3"/>
    <w:rsid w:val="00943E05"/>
    <w:rsid w:val="00943E78"/>
    <w:rsid w:val="00943E8E"/>
    <w:rsid w:val="00943EEC"/>
    <w:rsid w:val="00943F09"/>
    <w:rsid w:val="00943F71"/>
    <w:rsid w:val="00943FE3"/>
    <w:rsid w:val="0094402A"/>
    <w:rsid w:val="00944045"/>
    <w:rsid w:val="0094406A"/>
    <w:rsid w:val="0094409A"/>
    <w:rsid w:val="009440C9"/>
    <w:rsid w:val="009442DA"/>
    <w:rsid w:val="0094433F"/>
    <w:rsid w:val="009443F1"/>
    <w:rsid w:val="00944489"/>
    <w:rsid w:val="009444C8"/>
    <w:rsid w:val="0094450B"/>
    <w:rsid w:val="00944539"/>
    <w:rsid w:val="0094457C"/>
    <w:rsid w:val="00944597"/>
    <w:rsid w:val="009445F5"/>
    <w:rsid w:val="00944631"/>
    <w:rsid w:val="00944657"/>
    <w:rsid w:val="009446C0"/>
    <w:rsid w:val="0094473F"/>
    <w:rsid w:val="009447E4"/>
    <w:rsid w:val="00944802"/>
    <w:rsid w:val="00944825"/>
    <w:rsid w:val="00944967"/>
    <w:rsid w:val="0094498A"/>
    <w:rsid w:val="00944A38"/>
    <w:rsid w:val="00944AAF"/>
    <w:rsid w:val="00944ACF"/>
    <w:rsid w:val="00944AFD"/>
    <w:rsid w:val="00944B04"/>
    <w:rsid w:val="00944B37"/>
    <w:rsid w:val="00944B55"/>
    <w:rsid w:val="00944BAD"/>
    <w:rsid w:val="00944BB2"/>
    <w:rsid w:val="00944C25"/>
    <w:rsid w:val="00944D2C"/>
    <w:rsid w:val="00944D6E"/>
    <w:rsid w:val="00944D9F"/>
    <w:rsid w:val="00944DAE"/>
    <w:rsid w:val="00944E5E"/>
    <w:rsid w:val="00944E5F"/>
    <w:rsid w:val="00944E84"/>
    <w:rsid w:val="00944EB3"/>
    <w:rsid w:val="00944FD2"/>
    <w:rsid w:val="00945069"/>
    <w:rsid w:val="0094510A"/>
    <w:rsid w:val="00945119"/>
    <w:rsid w:val="0094511D"/>
    <w:rsid w:val="009451A1"/>
    <w:rsid w:val="009452AB"/>
    <w:rsid w:val="009452C1"/>
    <w:rsid w:val="0094532C"/>
    <w:rsid w:val="0094534E"/>
    <w:rsid w:val="00945393"/>
    <w:rsid w:val="009453C0"/>
    <w:rsid w:val="009453F0"/>
    <w:rsid w:val="00945479"/>
    <w:rsid w:val="009454C8"/>
    <w:rsid w:val="009454FD"/>
    <w:rsid w:val="00945647"/>
    <w:rsid w:val="009456C0"/>
    <w:rsid w:val="009456CD"/>
    <w:rsid w:val="009456E2"/>
    <w:rsid w:val="009456E5"/>
    <w:rsid w:val="009456FB"/>
    <w:rsid w:val="009457F7"/>
    <w:rsid w:val="0094582D"/>
    <w:rsid w:val="0094583E"/>
    <w:rsid w:val="00945841"/>
    <w:rsid w:val="00945863"/>
    <w:rsid w:val="0094586E"/>
    <w:rsid w:val="009458EA"/>
    <w:rsid w:val="0094590A"/>
    <w:rsid w:val="00945960"/>
    <w:rsid w:val="00945961"/>
    <w:rsid w:val="0094596A"/>
    <w:rsid w:val="00945992"/>
    <w:rsid w:val="009459BA"/>
    <w:rsid w:val="00945A23"/>
    <w:rsid w:val="00945A38"/>
    <w:rsid w:val="00945B85"/>
    <w:rsid w:val="00945BD7"/>
    <w:rsid w:val="00945C00"/>
    <w:rsid w:val="00945C77"/>
    <w:rsid w:val="00945C98"/>
    <w:rsid w:val="00945D24"/>
    <w:rsid w:val="00945D2B"/>
    <w:rsid w:val="00945E02"/>
    <w:rsid w:val="00945E7F"/>
    <w:rsid w:val="00945F16"/>
    <w:rsid w:val="00945F49"/>
    <w:rsid w:val="00945F69"/>
    <w:rsid w:val="00945FA1"/>
    <w:rsid w:val="00945FFD"/>
    <w:rsid w:val="00946063"/>
    <w:rsid w:val="009460F7"/>
    <w:rsid w:val="0094617B"/>
    <w:rsid w:val="0094617E"/>
    <w:rsid w:val="009461CC"/>
    <w:rsid w:val="00946234"/>
    <w:rsid w:val="00946269"/>
    <w:rsid w:val="0094628C"/>
    <w:rsid w:val="00946322"/>
    <w:rsid w:val="0094632F"/>
    <w:rsid w:val="00946336"/>
    <w:rsid w:val="0094633D"/>
    <w:rsid w:val="00946349"/>
    <w:rsid w:val="0094636A"/>
    <w:rsid w:val="00946395"/>
    <w:rsid w:val="009463F9"/>
    <w:rsid w:val="00946415"/>
    <w:rsid w:val="009464D8"/>
    <w:rsid w:val="0094650D"/>
    <w:rsid w:val="00946527"/>
    <w:rsid w:val="00946531"/>
    <w:rsid w:val="00946549"/>
    <w:rsid w:val="009465B3"/>
    <w:rsid w:val="009465EE"/>
    <w:rsid w:val="00946635"/>
    <w:rsid w:val="00946713"/>
    <w:rsid w:val="0094678C"/>
    <w:rsid w:val="00946812"/>
    <w:rsid w:val="009468A8"/>
    <w:rsid w:val="009468C8"/>
    <w:rsid w:val="009469EE"/>
    <w:rsid w:val="00946A7B"/>
    <w:rsid w:val="00946AD3"/>
    <w:rsid w:val="00946AF2"/>
    <w:rsid w:val="00946AF8"/>
    <w:rsid w:val="00946B18"/>
    <w:rsid w:val="00946BEE"/>
    <w:rsid w:val="00946CEC"/>
    <w:rsid w:val="00946CF5"/>
    <w:rsid w:val="00946CF6"/>
    <w:rsid w:val="00946D26"/>
    <w:rsid w:val="00946D52"/>
    <w:rsid w:val="00946D65"/>
    <w:rsid w:val="00946DB8"/>
    <w:rsid w:val="00946DF6"/>
    <w:rsid w:val="00946E68"/>
    <w:rsid w:val="00946E6A"/>
    <w:rsid w:val="00946E86"/>
    <w:rsid w:val="00946EBA"/>
    <w:rsid w:val="00946EC2"/>
    <w:rsid w:val="00946ECF"/>
    <w:rsid w:val="00946EE5"/>
    <w:rsid w:val="00946F13"/>
    <w:rsid w:val="00946F4B"/>
    <w:rsid w:val="00946F80"/>
    <w:rsid w:val="00947097"/>
    <w:rsid w:val="0094710D"/>
    <w:rsid w:val="0094711C"/>
    <w:rsid w:val="0094723B"/>
    <w:rsid w:val="009472DF"/>
    <w:rsid w:val="009472EA"/>
    <w:rsid w:val="0094732A"/>
    <w:rsid w:val="0094732E"/>
    <w:rsid w:val="00947389"/>
    <w:rsid w:val="0094739A"/>
    <w:rsid w:val="009473C4"/>
    <w:rsid w:val="009473C7"/>
    <w:rsid w:val="0094741B"/>
    <w:rsid w:val="009474D9"/>
    <w:rsid w:val="0094750F"/>
    <w:rsid w:val="00947550"/>
    <w:rsid w:val="009475BB"/>
    <w:rsid w:val="0094767D"/>
    <w:rsid w:val="0094780E"/>
    <w:rsid w:val="00947899"/>
    <w:rsid w:val="009479D0"/>
    <w:rsid w:val="00947A11"/>
    <w:rsid w:val="00947A4A"/>
    <w:rsid w:val="00947ADE"/>
    <w:rsid w:val="00947B2F"/>
    <w:rsid w:val="00947B51"/>
    <w:rsid w:val="00947BA5"/>
    <w:rsid w:val="00947BA7"/>
    <w:rsid w:val="00947BD5"/>
    <w:rsid w:val="00947DE5"/>
    <w:rsid w:val="00947E17"/>
    <w:rsid w:val="00947E1B"/>
    <w:rsid w:val="00947E2A"/>
    <w:rsid w:val="00947EEE"/>
    <w:rsid w:val="00947F01"/>
    <w:rsid w:val="00947F12"/>
    <w:rsid w:val="00947F64"/>
    <w:rsid w:val="00947F98"/>
    <w:rsid w:val="00947FC8"/>
    <w:rsid w:val="00950088"/>
    <w:rsid w:val="009500BB"/>
    <w:rsid w:val="009500D3"/>
    <w:rsid w:val="009500D5"/>
    <w:rsid w:val="00950103"/>
    <w:rsid w:val="0095010C"/>
    <w:rsid w:val="00950110"/>
    <w:rsid w:val="00950155"/>
    <w:rsid w:val="00950166"/>
    <w:rsid w:val="0095018F"/>
    <w:rsid w:val="00950193"/>
    <w:rsid w:val="009501D2"/>
    <w:rsid w:val="00950224"/>
    <w:rsid w:val="0095027D"/>
    <w:rsid w:val="0095029F"/>
    <w:rsid w:val="009502A0"/>
    <w:rsid w:val="009502CB"/>
    <w:rsid w:val="0095030A"/>
    <w:rsid w:val="0095035E"/>
    <w:rsid w:val="0095037D"/>
    <w:rsid w:val="009503C8"/>
    <w:rsid w:val="0095048C"/>
    <w:rsid w:val="009504E8"/>
    <w:rsid w:val="0095050A"/>
    <w:rsid w:val="0095052A"/>
    <w:rsid w:val="0095054B"/>
    <w:rsid w:val="00950594"/>
    <w:rsid w:val="009505CD"/>
    <w:rsid w:val="009505E8"/>
    <w:rsid w:val="009505F7"/>
    <w:rsid w:val="0095061A"/>
    <w:rsid w:val="0095069E"/>
    <w:rsid w:val="009506C8"/>
    <w:rsid w:val="009506D4"/>
    <w:rsid w:val="009506E6"/>
    <w:rsid w:val="0095072D"/>
    <w:rsid w:val="00950779"/>
    <w:rsid w:val="0095078D"/>
    <w:rsid w:val="00950892"/>
    <w:rsid w:val="009508B9"/>
    <w:rsid w:val="009508BF"/>
    <w:rsid w:val="0095090F"/>
    <w:rsid w:val="00950916"/>
    <w:rsid w:val="00950948"/>
    <w:rsid w:val="00950986"/>
    <w:rsid w:val="009509BF"/>
    <w:rsid w:val="009509EB"/>
    <w:rsid w:val="00950A9A"/>
    <w:rsid w:val="00950AA0"/>
    <w:rsid w:val="00950AC3"/>
    <w:rsid w:val="00950AD9"/>
    <w:rsid w:val="00950AED"/>
    <w:rsid w:val="00950B44"/>
    <w:rsid w:val="00950BB6"/>
    <w:rsid w:val="00950C42"/>
    <w:rsid w:val="00950D08"/>
    <w:rsid w:val="00950D18"/>
    <w:rsid w:val="00950D32"/>
    <w:rsid w:val="00950D7E"/>
    <w:rsid w:val="00950DF7"/>
    <w:rsid w:val="00950ED6"/>
    <w:rsid w:val="00950EF4"/>
    <w:rsid w:val="00950EFE"/>
    <w:rsid w:val="00950F28"/>
    <w:rsid w:val="00950F3F"/>
    <w:rsid w:val="00950F97"/>
    <w:rsid w:val="00950FCA"/>
    <w:rsid w:val="009510B1"/>
    <w:rsid w:val="009510E4"/>
    <w:rsid w:val="009510F1"/>
    <w:rsid w:val="00951124"/>
    <w:rsid w:val="009511E1"/>
    <w:rsid w:val="00951235"/>
    <w:rsid w:val="00951256"/>
    <w:rsid w:val="009512AA"/>
    <w:rsid w:val="009512C4"/>
    <w:rsid w:val="009512E2"/>
    <w:rsid w:val="00951342"/>
    <w:rsid w:val="0095139C"/>
    <w:rsid w:val="009513D9"/>
    <w:rsid w:val="009514D5"/>
    <w:rsid w:val="0095150D"/>
    <w:rsid w:val="00951554"/>
    <w:rsid w:val="00951666"/>
    <w:rsid w:val="009516A5"/>
    <w:rsid w:val="0095174F"/>
    <w:rsid w:val="00951823"/>
    <w:rsid w:val="0095184D"/>
    <w:rsid w:val="009518BE"/>
    <w:rsid w:val="00951966"/>
    <w:rsid w:val="00951A2D"/>
    <w:rsid w:val="00951A37"/>
    <w:rsid w:val="00951A6B"/>
    <w:rsid w:val="00951B5B"/>
    <w:rsid w:val="00951B74"/>
    <w:rsid w:val="00951B7A"/>
    <w:rsid w:val="00951B86"/>
    <w:rsid w:val="00951CC9"/>
    <w:rsid w:val="00951DAA"/>
    <w:rsid w:val="00951E22"/>
    <w:rsid w:val="00952080"/>
    <w:rsid w:val="00952150"/>
    <w:rsid w:val="00952172"/>
    <w:rsid w:val="009521AC"/>
    <w:rsid w:val="0095220F"/>
    <w:rsid w:val="00952216"/>
    <w:rsid w:val="0095222A"/>
    <w:rsid w:val="00952274"/>
    <w:rsid w:val="00952326"/>
    <w:rsid w:val="0095233A"/>
    <w:rsid w:val="009524A4"/>
    <w:rsid w:val="009524C7"/>
    <w:rsid w:val="009524E9"/>
    <w:rsid w:val="009524F3"/>
    <w:rsid w:val="0095259D"/>
    <w:rsid w:val="009525AC"/>
    <w:rsid w:val="00952606"/>
    <w:rsid w:val="00952635"/>
    <w:rsid w:val="0095265A"/>
    <w:rsid w:val="00952716"/>
    <w:rsid w:val="00952761"/>
    <w:rsid w:val="00952799"/>
    <w:rsid w:val="009527F4"/>
    <w:rsid w:val="0095285F"/>
    <w:rsid w:val="00952937"/>
    <w:rsid w:val="00952956"/>
    <w:rsid w:val="009529AF"/>
    <w:rsid w:val="00952A0B"/>
    <w:rsid w:val="00952A2C"/>
    <w:rsid w:val="00952AB4"/>
    <w:rsid w:val="00952B69"/>
    <w:rsid w:val="00952C3D"/>
    <w:rsid w:val="00952CCF"/>
    <w:rsid w:val="00952D11"/>
    <w:rsid w:val="00952D17"/>
    <w:rsid w:val="00952D7E"/>
    <w:rsid w:val="00952E2C"/>
    <w:rsid w:val="00952E30"/>
    <w:rsid w:val="00952EC6"/>
    <w:rsid w:val="00952EC7"/>
    <w:rsid w:val="00952F3A"/>
    <w:rsid w:val="00952F71"/>
    <w:rsid w:val="00952FCC"/>
    <w:rsid w:val="00953053"/>
    <w:rsid w:val="00953060"/>
    <w:rsid w:val="00953064"/>
    <w:rsid w:val="00953088"/>
    <w:rsid w:val="009530D1"/>
    <w:rsid w:val="00953166"/>
    <w:rsid w:val="00953181"/>
    <w:rsid w:val="00953197"/>
    <w:rsid w:val="0095319E"/>
    <w:rsid w:val="00953214"/>
    <w:rsid w:val="0095323A"/>
    <w:rsid w:val="00953265"/>
    <w:rsid w:val="009532B3"/>
    <w:rsid w:val="009532D8"/>
    <w:rsid w:val="009532EC"/>
    <w:rsid w:val="0095336E"/>
    <w:rsid w:val="009533A6"/>
    <w:rsid w:val="009534E9"/>
    <w:rsid w:val="009535CD"/>
    <w:rsid w:val="00953631"/>
    <w:rsid w:val="00953723"/>
    <w:rsid w:val="0095377F"/>
    <w:rsid w:val="009537A8"/>
    <w:rsid w:val="0095382B"/>
    <w:rsid w:val="00953916"/>
    <w:rsid w:val="00953930"/>
    <w:rsid w:val="0095397B"/>
    <w:rsid w:val="00953982"/>
    <w:rsid w:val="009539C4"/>
    <w:rsid w:val="009539F7"/>
    <w:rsid w:val="00953A43"/>
    <w:rsid w:val="00953A49"/>
    <w:rsid w:val="00953A8A"/>
    <w:rsid w:val="00953B1C"/>
    <w:rsid w:val="00953B22"/>
    <w:rsid w:val="00953B9A"/>
    <w:rsid w:val="00953CE5"/>
    <w:rsid w:val="00953DA6"/>
    <w:rsid w:val="00953ED3"/>
    <w:rsid w:val="00953F37"/>
    <w:rsid w:val="00953F43"/>
    <w:rsid w:val="00953FCA"/>
    <w:rsid w:val="00953FFE"/>
    <w:rsid w:val="00954072"/>
    <w:rsid w:val="00954087"/>
    <w:rsid w:val="0095408D"/>
    <w:rsid w:val="0095409B"/>
    <w:rsid w:val="0095423F"/>
    <w:rsid w:val="0095426F"/>
    <w:rsid w:val="009542A6"/>
    <w:rsid w:val="00954392"/>
    <w:rsid w:val="009543A0"/>
    <w:rsid w:val="009543B1"/>
    <w:rsid w:val="009543C6"/>
    <w:rsid w:val="00954406"/>
    <w:rsid w:val="00954425"/>
    <w:rsid w:val="00954439"/>
    <w:rsid w:val="0095451E"/>
    <w:rsid w:val="0095457D"/>
    <w:rsid w:val="00954609"/>
    <w:rsid w:val="0095463F"/>
    <w:rsid w:val="0095469E"/>
    <w:rsid w:val="009546E5"/>
    <w:rsid w:val="00954744"/>
    <w:rsid w:val="00954745"/>
    <w:rsid w:val="0095476D"/>
    <w:rsid w:val="009547A4"/>
    <w:rsid w:val="00954849"/>
    <w:rsid w:val="0095485E"/>
    <w:rsid w:val="0095488C"/>
    <w:rsid w:val="009548D5"/>
    <w:rsid w:val="00954926"/>
    <w:rsid w:val="009549AE"/>
    <w:rsid w:val="009549B2"/>
    <w:rsid w:val="00954A7D"/>
    <w:rsid w:val="00954AA6"/>
    <w:rsid w:val="00954AAA"/>
    <w:rsid w:val="00954B9F"/>
    <w:rsid w:val="00954BDF"/>
    <w:rsid w:val="00954C75"/>
    <w:rsid w:val="00954D4F"/>
    <w:rsid w:val="00954D54"/>
    <w:rsid w:val="00954DD2"/>
    <w:rsid w:val="00954DFA"/>
    <w:rsid w:val="00954E68"/>
    <w:rsid w:val="00954E86"/>
    <w:rsid w:val="00954ECD"/>
    <w:rsid w:val="00954EED"/>
    <w:rsid w:val="00954F02"/>
    <w:rsid w:val="00954F39"/>
    <w:rsid w:val="00955020"/>
    <w:rsid w:val="00955146"/>
    <w:rsid w:val="00955164"/>
    <w:rsid w:val="009551E6"/>
    <w:rsid w:val="0095523D"/>
    <w:rsid w:val="0095528C"/>
    <w:rsid w:val="00955325"/>
    <w:rsid w:val="00955339"/>
    <w:rsid w:val="00955349"/>
    <w:rsid w:val="009553BA"/>
    <w:rsid w:val="00955468"/>
    <w:rsid w:val="0095551A"/>
    <w:rsid w:val="00955563"/>
    <w:rsid w:val="009555C4"/>
    <w:rsid w:val="009555F2"/>
    <w:rsid w:val="00955608"/>
    <w:rsid w:val="00955628"/>
    <w:rsid w:val="0095569A"/>
    <w:rsid w:val="009556DF"/>
    <w:rsid w:val="009556F0"/>
    <w:rsid w:val="009556FC"/>
    <w:rsid w:val="00955764"/>
    <w:rsid w:val="009557C1"/>
    <w:rsid w:val="00955815"/>
    <w:rsid w:val="00955855"/>
    <w:rsid w:val="00955906"/>
    <w:rsid w:val="0095591A"/>
    <w:rsid w:val="009559F9"/>
    <w:rsid w:val="00955A2C"/>
    <w:rsid w:val="00955A3F"/>
    <w:rsid w:val="00955A84"/>
    <w:rsid w:val="00955B0E"/>
    <w:rsid w:val="00955B16"/>
    <w:rsid w:val="00955BF5"/>
    <w:rsid w:val="00955C10"/>
    <w:rsid w:val="00955C5B"/>
    <w:rsid w:val="00955CAA"/>
    <w:rsid w:val="00955CF1"/>
    <w:rsid w:val="00955D3B"/>
    <w:rsid w:val="00955DDE"/>
    <w:rsid w:val="00955E6B"/>
    <w:rsid w:val="00955EA6"/>
    <w:rsid w:val="00955EFA"/>
    <w:rsid w:val="00955F56"/>
    <w:rsid w:val="00955FE5"/>
    <w:rsid w:val="00955FFC"/>
    <w:rsid w:val="00956014"/>
    <w:rsid w:val="00956145"/>
    <w:rsid w:val="00956170"/>
    <w:rsid w:val="00956289"/>
    <w:rsid w:val="009562F6"/>
    <w:rsid w:val="00956346"/>
    <w:rsid w:val="0095647F"/>
    <w:rsid w:val="009565AC"/>
    <w:rsid w:val="0095664A"/>
    <w:rsid w:val="00956651"/>
    <w:rsid w:val="0095667F"/>
    <w:rsid w:val="009566B8"/>
    <w:rsid w:val="0095674D"/>
    <w:rsid w:val="009567EF"/>
    <w:rsid w:val="009568D0"/>
    <w:rsid w:val="0095697B"/>
    <w:rsid w:val="00956983"/>
    <w:rsid w:val="009569C4"/>
    <w:rsid w:val="00956A59"/>
    <w:rsid w:val="00956A6E"/>
    <w:rsid w:val="00956AF0"/>
    <w:rsid w:val="00956AF2"/>
    <w:rsid w:val="00956B60"/>
    <w:rsid w:val="00956B66"/>
    <w:rsid w:val="00956B85"/>
    <w:rsid w:val="00956B9D"/>
    <w:rsid w:val="00956C42"/>
    <w:rsid w:val="00956C51"/>
    <w:rsid w:val="00956C5C"/>
    <w:rsid w:val="00956CB1"/>
    <w:rsid w:val="00956D3C"/>
    <w:rsid w:val="00956D8F"/>
    <w:rsid w:val="00956E3A"/>
    <w:rsid w:val="00956EDF"/>
    <w:rsid w:val="00956F08"/>
    <w:rsid w:val="00956F25"/>
    <w:rsid w:val="00956F83"/>
    <w:rsid w:val="00957109"/>
    <w:rsid w:val="0095722B"/>
    <w:rsid w:val="009572DB"/>
    <w:rsid w:val="00957331"/>
    <w:rsid w:val="0095739E"/>
    <w:rsid w:val="00957413"/>
    <w:rsid w:val="00957437"/>
    <w:rsid w:val="0095745D"/>
    <w:rsid w:val="009574F2"/>
    <w:rsid w:val="0095753D"/>
    <w:rsid w:val="0095759E"/>
    <w:rsid w:val="009575CB"/>
    <w:rsid w:val="00957641"/>
    <w:rsid w:val="0095779E"/>
    <w:rsid w:val="009578EC"/>
    <w:rsid w:val="0095791C"/>
    <w:rsid w:val="00957943"/>
    <w:rsid w:val="00957972"/>
    <w:rsid w:val="009579FF"/>
    <w:rsid w:val="00957A2C"/>
    <w:rsid w:val="00957A33"/>
    <w:rsid w:val="00957B36"/>
    <w:rsid w:val="00957B4D"/>
    <w:rsid w:val="00957B5E"/>
    <w:rsid w:val="00957BBB"/>
    <w:rsid w:val="00957BEF"/>
    <w:rsid w:val="00957BFE"/>
    <w:rsid w:val="00957C4A"/>
    <w:rsid w:val="00957CCC"/>
    <w:rsid w:val="00957D6F"/>
    <w:rsid w:val="00957E81"/>
    <w:rsid w:val="00957F18"/>
    <w:rsid w:val="00957F24"/>
    <w:rsid w:val="00957FCE"/>
    <w:rsid w:val="00959003"/>
    <w:rsid w:val="00960023"/>
    <w:rsid w:val="0096002A"/>
    <w:rsid w:val="0096008C"/>
    <w:rsid w:val="009600E6"/>
    <w:rsid w:val="009601D3"/>
    <w:rsid w:val="009602CC"/>
    <w:rsid w:val="0096034D"/>
    <w:rsid w:val="009603B8"/>
    <w:rsid w:val="009603F0"/>
    <w:rsid w:val="009603F3"/>
    <w:rsid w:val="0096042C"/>
    <w:rsid w:val="00960497"/>
    <w:rsid w:val="00960514"/>
    <w:rsid w:val="00960526"/>
    <w:rsid w:val="0096052E"/>
    <w:rsid w:val="00960537"/>
    <w:rsid w:val="00960562"/>
    <w:rsid w:val="00960565"/>
    <w:rsid w:val="00960569"/>
    <w:rsid w:val="00960576"/>
    <w:rsid w:val="00960581"/>
    <w:rsid w:val="00960587"/>
    <w:rsid w:val="009605C1"/>
    <w:rsid w:val="009605E8"/>
    <w:rsid w:val="009605E9"/>
    <w:rsid w:val="00960649"/>
    <w:rsid w:val="0096068B"/>
    <w:rsid w:val="009606AE"/>
    <w:rsid w:val="009606C1"/>
    <w:rsid w:val="009606E6"/>
    <w:rsid w:val="00960762"/>
    <w:rsid w:val="009607C8"/>
    <w:rsid w:val="00960815"/>
    <w:rsid w:val="00960819"/>
    <w:rsid w:val="0096083A"/>
    <w:rsid w:val="0096087A"/>
    <w:rsid w:val="00960882"/>
    <w:rsid w:val="0096088A"/>
    <w:rsid w:val="00960934"/>
    <w:rsid w:val="00960976"/>
    <w:rsid w:val="009609BA"/>
    <w:rsid w:val="00960A3D"/>
    <w:rsid w:val="00960A45"/>
    <w:rsid w:val="00960A84"/>
    <w:rsid w:val="00960A8E"/>
    <w:rsid w:val="00960BF8"/>
    <w:rsid w:val="00960C1E"/>
    <w:rsid w:val="00960D30"/>
    <w:rsid w:val="00960D5C"/>
    <w:rsid w:val="00960D6E"/>
    <w:rsid w:val="00960DCC"/>
    <w:rsid w:val="00960DD4"/>
    <w:rsid w:val="00960DDB"/>
    <w:rsid w:val="00960E2B"/>
    <w:rsid w:val="00960E41"/>
    <w:rsid w:val="00960E80"/>
    <w:rsid w:val="00960F58"/>
    <w:rsid w:val="00960F88"/>
    <w:rsid w:val="00960FCD"/>
    <w:rsid w:val="00961043"/>
    <w:rsid w:val="0096108C"/>
    <w:rsid w:val="00961109"/>
    <w:rsid w:val="00961140"/>
    <w:rsid w:val="00961170"/>
    <w:rsid w:val="00961187"/>
    <w:rsid w:val="009611AF"/>
    <w:rsid w:val="009611CF"/>
    <w:rsid w:val="009611F3"/>
    <w:rsid w:val="00961205"/>
    <w:rsid w:val="00961250"/>
    <w:rsid w:val="00961273"/>
    <w:rsid w:val="00961278"/>
    <w:rsid w:val="00961303"/>
    <w:rsid w:val="00961305"/>
    <w:rsid w:val="009613AF"/>
    <w:rsid w:val="00961484"/>
    <w:rsid w:val="00961510"/>
    <w:rsid w:val="00961555"/>
    <w:rsid w:val="00961566"/>
    <w:rsid w:val="009615AC"/>
    <w:rsid w:val="0096163C"/>
    <w:rsid w:val="0096168A"/>
    <w:rsid w:val="0096173F"/>
    <w:rsid w:val="00961753"/>
    <w:rsid w:val="009617B0"/>
    <w:rsid w:val="00961893"/>
    <w:rsid w:val="009618D7"/>
    <w:rsid w:val="00961928"/>
    <w:rsid w:val="00961956"/>
    <w:rsid w:val="009619CC"/>
    <w:rsid w:val="00961A78"/>
    <w:rsid w:val="00961A7A"/>
    <w:rsid w:val="00961AA9"/>
    <w:rsid w:val="00961ABE"/>
    <w:rsid w:val="00961BE9"/>
    <w:rsid w:val="00961C69"/>
    <w:rsid w:val="00961D0B"/>
    <w:rsid w:val="00961D2C"/>
    <w:rsid w:val="00961E1A"/>
    <w:rsid w:val="00961F6D"/>
    <w:rsid w:val="0096201A"/>
    <w:rsid w:val="0096202B"/>
    <w:rsid w:val="00962075"/>
    <w:rsid w:val="00962085"/>
    <w:rsid w:val="009620A7"/>
    <w:rsid w:val="0096210A"/>
    <w:rsid w:val="00962178"/>
    <w:rsid w:val="0096217B"/>
    <w:rsid w:val="009621AE"/>
    <w:rsid w:val="009621C0"/>
    <w:rsid w:val="0096225F"/>
    <w:rsid w:val="0096226B"/>
    <w:rsid w:val="0096231F"/>
    <w:rsid w:val="0096234A"/>
    <w:rsid w:val="0096239F"/>
    <w:rsid w:val="009623C5"/>
    <w:rsid w:val="009623F4"/>
    <w:rsid w:val="009624BC"/>
    <w:rsid w:val="009624CC"/>
    <w:rsid w:val="009624DD"/>
    <w:rsid w:val="009625DD"/>
    <w:rsid w:val="009625F9"/>
    <w:rsid w:val="0096261E"/>
    <w:rsid w:val="00962647"/>
    <w:rsid w:val="0096269B"/>
    <w:rsid w:val="009626BD"/>
    <w:rsid w:val="009626BE"/>
    <w:rsid w:val="009626FF"/>
    <w:rsid w:val="0096279C"/>
    <w:rsid w:val="00962822"/>
    <w:rsid w:val="00962852"/>
    <w:rsid w:val="009628A5"/>
    <w:rsid w:val="009628B4"/>
    <w:rsid w:val="009628F5"/>
    <w:rsid w:val="009629AC"/>
    <w:rsid w:val="00962A2C"/>
    <w:rsid w:val="00962A3E"/>
    <w:rsid w:val="00962A69"/>
    <w:rsid w:val="00962A9B"/>
    <w:rsid w:val="00962AA6"/>
    <w:rsid w:val="00962AE6"/>
    <w:rsid w:val="00962B6B"/>
    <w:rsid w:val="00962BBA"/>
    <w:rsid w:val="00962DCC"/>
    <w:rsid w:val="00962DE5"/>
    <w:rsid w:val="00962E2F"/>
    <w:rsid w:val="00962ECD"/>
    <w:rsid w:val="00962F13"/>
    <w:rsid w:val="0096305E"/>
    <w:rsid w:val="00963093"/>
    <w:rsid w:val="009630F6"/>
    <w:rsid w:val="0096320F"/>
    <w:rsid w:val="00963212"/>
    <w:rsid w:val="00963233"/>
    <w:rsid w:val="0096328D"/>
    <w:rsid w:val="00963292"/>
    <w:rsid w:val="009632A5"/>
    <w:rsid w:val="009632BF"/>
    <w:rsid w:val="0096332F"/>
    <w:rsid w:val="00963335"/>
    <w:rsid w:val="00963456"/>
    <w:rsid w:val="0096348C"/>
    <w:rsid w:val="009635A4"/>
    <w:rsid w:val="0096361A"/>
    <w:rsid w:val="0096363F"/>
    <w:rsid w:val="00963684"/>
    <w:rsid w:val="0096376C"/>
    <w:rsid w:val="0096376F"/>
    <w:rsid w:val="0096378E"/>
    <w:rsid w:val="009637E9"/>
    <w:rsid w:val="00963931"/>
    <w:rsid w:val="00963937"/>
    <w:rsid w:val="00963971"/>
    <w:rsid w:val="00963A7E"/>
    <w:rsid w:val="00963B30"/>
    <w:rsid w:val="00963B4E"/>
    <w:rsid w:val="00963B4F"/>
    <w:rsid w:val="00963B61"/>
    <w:rsid w:val="00963B6B"/>
    <w:rsid w:val="00963B72"/>
    <w:rsid w:val="00963C04"/>
    <w:rsid w:val="00963C0B"/>
    <w:rsid w:val="00963C37"/>
    <w:rsid w:val="00963C5D"/>
    <w:rsid w:val="00963CCC"/>
    <w:rsid w:val="00963D18"/>
    <w:rsid w:val="00963D26"/>
    <w:rsid w:val="00963D9F"/>
    <w:rsid w:val="00963DA5"/>
    <w:rsid w:val="00963DCC"/>
    <w:rsid w:val="00963DFC"/>
    <w:rsid w:val="00963E0B"/>
    <w:rsid w:val="00963E8D"/>
    <w:rsid w:val="00963F5D"/>
    <w:rsid w:val="00964023"/>
    <w:rsid w:val="00964040"/>
    <w:rsid w:val="009640D7"/>
    <w:rsid w:val="00964127"/>
    <w:rsid w:val="00964146"/>
    <w:rsid w:val="00964185"/>
    <w:rsid w:val="009641CB"/>
    <w:rsid w:val="00964254"/>
    <w:rsid w:val="009642FB"/>
    <w:rsid w:val="00964303"/>
    <w:rsid w:val="009643EE"/>
    <w:rsid w:val="00964440"/>
    <w:rsid w:val="009644B9"/>
    <w:rsid w:val="00964501"/>
    <w:rsid w:val="00964544"/>
    <w:rsid w:val="0096454B"/>
    <w:rsid w:val="0096458D"/>
    <w:rsid w:val="009645F3"/>
    <w:rsid w:val="00964659"/>
    <w:rsid w:val="009646B0"/>
    <w:rsid w:val="009646BC"/>
    <w:rsid w:val="00964714"/>
    <w:rsid w:val="00964738"/>
    <w:rsid w:val="009647B5"/>
    <w:rsid w:val="009647C7"/>
    <w:rsid w:val="00964806"/>
    <w:rsid w:val="00964828"/>
    <w:rsid w:val="0096482E"/>
    <w:rsid w:val="00964897"/>
    <w:rsid w:val="00964A4F"/>
    <w:rsid w:val="00964A56"/>
    <w:rsid w:val="00964ADD"/>
    <w:rsid w:val="00964B25"/>
    <w:rsid w:val="00964BD2"/>
    <w:rsid w:val="00964C64"/>
    <w:rsid w:val="00964CA4"/>
    <w:rsid w:val="00964CE3"/>
    <w:rsid w:val="00964D1E"/>
    <w:rsid w:val="00964D83"/>
    <w:rsid w:val="00964E16"/>
    <w:rsid w:val="00964E40"/>
    <w:rsid w:val="00964EF3"/>
    <w:rsid w:val="00964F03"/>
    <w:rsid w:val="00964F11"/>
    <w:rsid w:val="00964F14"/>
    <w:rsid w:val="00964F43"/>
    <w:rsid w:val="00964F79"/>
    <w:rsid w:val="00964FA0"/>
    <w:rsid w:val="00964FB7"/>
    <w:rsid w:val="0096507D"/>
    <w:rsid w:val="009650C3"/>
    <w:rsid w:val="00965118"/>
    <w:rsid w:val="0096516E"/>
    <w:rsid w:val="009651CA"/>
    <w:rsid w:val="009652F6"/>
    <w:rsid w:val="0096535E"/>
    <w:rsid w:val="0096537F"/>
    <w:rsid w:val="009653BD"/>
    <w:rsid w:val="009653DE"/>
    <w:rsid w:val="009654E2"/>
    <w:rsid w:val="00965508"/>
    <w:rsid w:val="0096552F"/>
    <w:rsid w:val="00965600"/>
    <w:rsid w:val="00965608"/>
    <w:rsid w:val="009656B9"/>
    <w:rsid w:val="009656E3"/>
    <w:rsid w:val="009656EB"/>
    <w:rsid w:val="00965701"/>
    <w:rsid w:val="0096573D"/>
    <w:rsid w:val="00965757"/>
    <w:rsid w:val="009657DF"/>
    <w:rsid w:val="0096581E"/>
    <w:rsid w:val="00965821"/>
    <w:rsid w:val="009658A4"/>
    <w:rsid w:val="009658F9"/>
    <w:rsid w:val="009659A8"/>
    <w:rsid w:val="009659C3"/>
    <w:rsid w:val="009659C7"/>
    <w:rsid w:val="009659D4"/>
    <w:rsid w:val="009659DD"/>
    <w:rsid w:val="009659DF"/>
    <w:rsid w:val="00965A08"/>
    <w:rsid w:val="00965A2F"/>
    <w:rsid w:val="00965A40"/>
    <w:rsid w:val="00965ACC"/>
    <w:rsid w:val="00965AF6"/>
    <w:rsid w:val="00965C40"/>
    <w:rsid w:val="00965C4E"/>
    <w:rsid w:val="00965C6E"/>
    <w:rsid w:val="00965D25"/>
    <w:rsid w:val="00965D28"/>
    <w:rsid w:val="00965D62"/>
    <w:rsid w:val="00965D82"/>
    <w:rsid w:val="00965DC2"/>
    <w:rsid w:val="00965DD8"/>
    <w:rsid w:val="00965E22"/>
    <w:rsid w:val="00965EED"/>
    <w:rsid w:val="00965F75"/>
    <w:rsid w:val="00966010"/>
    <w:rsid w:val="0096613F"/>
    <w:rsid w:val="00966223"/>
    <w:rsid w:val="00966230"/>
    <w:rsid w:val="009662E3"/>
    <w:rsid w:val="0096630B"/>
    <w:rsid w:val="0096637D"/>
    <w:rsid w:val="0096639E"/>
    <w:rsid w:val="00966409"/>
    <w:rsid w:val="0096640F"/>
    <w:rsid w:val="00966431"/>
    <w:rsid w:val="0096649E"/>
    <w:rsid w:val="009664AE"/>
    <w:rsid w:val="0096652B"/>
    <w:rsid w:val="009665DC"/>
    <w:rsid w:val="0096663A"/>
    <w:rsid w:val="00966695"/>
    <w:rsid w:val="009666C0"/>
    <w:rsid w:val="00966751"/>
    <w:rsid w:val="009667A8"/>
    <w:rsid w:val="009667EE"/>
    <w:rsid w:val="0096683B"/>
    <w:rsid w:val="009668C7"/>
    <w:rsid w:val="00966A42"/>
    <w:rsid w:val="00966B68"/>
    <w:rsid w:val="00966BC4"/>
    <w:rsid w:val="00966BCD"/>
    <w:rsid w:val="00966C0F"/>
    <w:rsid w:val="00966C7F"/>
    <w:rsid w:val="00966D0A"/>
    <w:rsid w:val="00966E50"/>
    <w:rsid w:val="00966E90"/>
    <w:rsid w:val="00966EC3"/>
    <w:rsid w:val="00966F1F"/>
    <w:rsid w:val="00966FC9"/>
    <w:rsid w:val="00966FFC"/>
    <w:rsid w:val="0096701C"/>
    <w:rsid w:val="0096703E"/>
    <w:rsid w:val="00967077"/>
    <w:rsid w:val="009670A2"/>
    <w:rsid w:val="00967177"/>
    <w:rsid w:val="00967230"/>
    <w:rsid w:val="00967257"/>
    <w:rsid w:val="0096727D"/>
    <w:rsid w:val="0096729A"/>
    <w:rsid w:val="009672DF"/>
    <w:rsid w:val="00967320"/>
    <w:rsid w:val="00967322"/>
    <w:rsid w:val="00967343"/>
    <w:rsid w:val="0096739F"/>
    <w:rsid w:val="009673AE"/>
    <w:rsid w:val="0096740B"/>
    <w:rsid w:val="00967469"/>
    <w:rsid w:val="0096755A"/>
    <w:rsid w:val="009675BA"/>
    <w:rsid w:val="009675F6"/>
    <w:rsid w:val="009676A0"/>
    <w:rsid w:val="0096778E"/>
    <w:rsid w:val="009677B1"/>
    <w:rsid w:val="009677BF"/>
    <w:rsid w:val="009677E1"/>
    <w:rsid w:val="0096784B"/>
    <w:rsid w:val="00967866"/>
    <w:rsid w:val="0096789E"/>
    <w:rsid w:val="009679D7"/>
    <w:rsid w:val="00967A62"/>
    <w:rsid w:val="00967AFD"/>
    <w:rsid w:val="00967B1A"/>
    <w:rsid w:val="00967B69"/>
    <w:rsid w:val="00967B90"/>
    <w:rsid w:val="00967BB1"/>
    <w:rsid w:val="00967BEB"/>
    <w:rsid w:val="00967C0C"/>
    <w:rsid w:val="00967C66"/>
    <w:rsid w:val="00967CA7"/>
    <w:rsid w:val="00967CC1"/>
    <w:rsid w:val="00967D2B"/>
    <w:rsid w:val="00967D3B"/>
    <w:rsid w:val="00967D4B"/>
    <w:rsid w:val="00967D52"/>
    <w:rsid w:val="00967D62"/>
    <w:rsid w:val="00967D7D"/>
    <w:rsid w:val="00967DF4"/>
    <w:rsid w:val="00967E43"/>
    <w:rsid w:val="00967E44"/>
    <w:rsid w:val="00967ED5"/>
    <w:rsid w:val="00967EDC"/>
    <w:rsid w:val="00967F43"/>
    <w:rsid w:val="00967F6C"/>
    <w:rsid w:val="00970055"/>
    <w:rsid w:val="00970110"/>
    <w:rsid w:val="00970118"/>
    <w:rsid w:val="00970198"/>
    <w:rsid w:val="009701AE"/>
    <w:rsid w:val="009701B3"/>
    <w:rsid w:val="009701E7"/>
    <w:rsid w:val="00970218"/>
    <w:rsid w:val="00970252"/>
    <w:rsid w:val="00970369"/>
    <w:rsid w:val="00970466"/>
    <w:rsid w:val="009704BF"/>
    <w:rsid w:val="00970525"/>
    <w:rsid w:val="00970527"/>
    <w:rsid w:val="0097052F"/>
    <w:rsid w:val="00970571"/>
    <w:rsid w:val="009705D3"/>
    <w:rsid w:val="009705DE"/>
    <w:rsid w:val="0097060D"/>
    <w:rsid w:val="009706A8"/>
    <w:rsid w:val="009706B5"/>
    <w:rsid w:val="009706F0"/>
    <w:rsid w:val="00970701"/>
    <w:rsid w:val="0097079A"/>
    <w:rsid w:val="009707A9"/>
    <w:rsid w:val="009707AC"/>
    <w:rsid w:val="009707FA"/>
    <w:rsid w:val="0097081F"/>
    <w:rsid w:val="009708FF"/>
    <w:rsid w:val="0097091E"/>
    <w:rsid w:val="00970930"/>
    <w:rsid w:val="00970996"/>
    <w:rsid w:val="009709CF"/>
    <w:rsid w:val="00970A08"/>
    <w:rsid w:val="00970A47"/>
    <w:rsid w:val="00970A68"/>
    <w:rsid w:val="00970B39"/>
    <w:rsid w:val="00970C36"/>
    <w:rsid w:val="00970CAE"/>
    <w:rsid w:val="00970CC9"/>
    <w:rsid w:val="00970E2E"/>
    <w:rsid w:val="00970E76"/>
    <w:rsid w:val="00970EB5"/>
    <w:rsid w:val="00970FC7"/>
    <w:rsid w:val="00970FF5"/>
    <w:rsid w:val="0097102C"/>
    <w:rsid w:val="0097110C"/>
    <w:rsid w:val="00971150"/>
    <w:rsid w:val="009712B1"/>
    <w:rsid w:val="009713D0"/>
    <w:rsid w:val="009713FE"/>
    <w:rsid w:val="0097146F"/>
    <w:rsid w:val="009715D6"/>
    <w:rsid w:val="00971650"/>
    <w:rsid w:val="00971705"/>
    <w:rsid w:val="00971720"/>
    <w:rsid w:val="0097177A"/>
    <w:rsid w:val="0097177D"/>
    <w:rsid w:val="009717C4"/>
    <w:rsid w:val="009717EF"/>
    <w:rsid w:val="009717F0"/>
    <w:rsid w:val="0097185F"/>
    <w:rsid w:val="009718AC"/>
    <w:rsid w:val="0097192C"/>
    <w:rsid w:val="0097196D"/>
    <w:rsid w:val="0097197E"/>
    <w:rsid w:val="009719B6"/>
    <w:rsid w:val="00971A08"/>
    <w:rsid w:val="00971A70"/>
    <w:rsid w:val="00971A94"/>
    <w:rsid w:val="00971A9B"/>
    <w:rsid w:val="00971B03"/>
    <w:rsid w:val="00971B56"/>
    <w:rsid w:val="00971B7D"/>
    <w:rsid w:val="00971BC8"/>
    <w:rsid w:val="00971C83"/>
    <w:rsid w:val="00971C88"/>
    <w:rsid w:val="00971CE5"/>
    <w:rsid w:val="00971E9A"/>
    <w:rsid w:val="00971F14"/>
    <w:rsid w:val="00971F50"/>
    <w:rsid w:val="00971FD3"/>
    <w:rsid w:val="0097204B"/>
    <w:rsid w:val="00972053"/>
    <w:rsid w:val="009720EB"/>
    <w:rsid w:val="00972141"/>
    <w:rsid w:val="0097219D"/>
    <w:rsid w:val="009721D4"/>
    <w:rsid w:val="009721DD"/>
    <w:rsid w:val="009721DE"/>
    <w:rsid w:val="00972217"/>
    <w:rsid w:val="00972235"/>
    <w:rsid w:val="00972237"/>
    <w:rsid w:val="00972268"/>
    <w:rsid w:val="009722BE"/>
    <w:rsid w:val="009722CE"/>
    <w:rsid w:val="00972323"/>
    <w:rsid w:val="009723A2"/>
    <w:rsid w:val="009724DD"/>
    <w:rsid w:val="00972517"/>
    <w:rsid w:val="00972558"/>
    <w:rsid w:val="009725AA"/>
    <w:rsid w:val="009725F4"/>
    <w:rsid w:val="0097266F"/>
    <w:rsid w:val="009726DE"/>
    <w:rsid w:val="0097272D"/>
    <w:rsid w:val="00972782"/>
    <w:rsid w:val="00972789"/>
    <w:rsid w:val="009728CF"/>
    <w:rsid w:val="009729FE"/>
    <w:rsid w:val="00972A14"/>
    <w:rsid w:val="00972A49"/>
    <w:rsid w:val="00972A6C"/>
    <w:rsid w:val="00972AC5"/>
    <w:rsid w:val="00972B57"/>
    <w:rsid w:val="00972BA0"/>
    <w:rsid w:val="00972BC1"/>
    <w:rsid w:val="00972C04"/>
    <w:rsid w:val="00972CB3"/>
    <w:rsid w:val="00972CDE"/>
    <w:rsid w:val="00972D67"/>
    <w:rsid w:val="00972D7C"/>
    <w:rsid w:val="00972E92"/>
    <w:rsid w:val="00972E96"/>
    <w:rsid w:val="00972F75"/>
    <w:rsid w:val="00972F80"/>
    <w:rsid w:val="00972FA4"/>
    <w:rsid w:val="00972FC8"/>
    <w:rsid w:val="00973015"/>
    <w:rsid w:val="00973036"/>
    <w:rsid w:val="0097304A"/>
    <w:rsid w:val="00973052"/>
    <w:rsid w:val="0097305C"/>
    <w:rsid w:val="00973081"/>
    <w:rsid w:val="009730DE"/>
    <w:rsid w:val="0097319A"/>
    <w:rsid w:val="009731A2"/>
    <w:rsid w:val="009731E8"/>
    <w:rsid w:val="00973204"/>
    <w:rsid w:val="0097324E"/>
    <w:rsid w:val="00973325"/>
    <w:rsid w:val="009733A9"/>
    <w:rsid w:val="009733F8"/>
    <w:rsid w:val="00973409"/>
    <w:rsid w:val="0097342B"/>
    <w:rsid w:val="00973437"/>
    <w:rsid w:val="009734B6"/>
    <w:rsid w:val="009734EC"/>
    <w:rsid w:val="009734F3"/>
    <w:rsid w:val="009734FC"/>
    <w:rsid w:val="0097365E"/>
    <w:rsid w:val="0097369D"/>
    <w:rsid w:val="0097369E"/>
    <w:rsid w:val="009736B6"/>
    <w:rsid w:val="009736BC"/>
    <w:rsid w:val="009736CE"/>
    <w:rsid w:val="0097373A"/>
    <w:rsid w:val="009739A2"/>
    <w:rsid w:val="00973A24"/>
    <w:rsid w:val="00973A25"/>
    <w:rsid w:val="00973A7C"/>
    <w:rsid w:val="00973AD8"/>
    <w:rsid w:val="00973B1A"/>
    <w:rsid w:val="00973BC3"/>
    <w:rsid w:val="00973BE2"/>
    <w:rsid w:val="00973C18"/>
    <w:rsid w:val="00973C24"/>
    <w:rsid w:val="00973C67"/>
    <w:rsid w:val="00973CA1"/>
    <w:rsid w:val="00973CEE"/>
    <w:rsid w:val="00973D22"/>
    <w:rsid w:val="00973D7B"/>
    <w:rsid w:val="00973D96"/>
    <w:rsid w:val="00973DF5"/>
    <w:rsid w:val="00973E26"/>
    <w:rsid w:val="00973E81"/>
    <w:rsid w:val="00973EBC"/>
    <w:rsid w:val="00973EC2"/>
    <w:rsid w:val="00973ECE"/>
    <w:rsid w:val="00973F54"/>
    <w:rsid w:val="00974041"/>
    <w:rsid w:val="00974217"/>
    <w:rsid w:val="009742C7"/>
    <w:rsid w:val="00974303"/>
    <w:rsid w:val="0097440A"/>
    <w:rsid w:val="00974435"/>
    <w:rsid w:val="009744B8"/>
    <w:rsid w:val="009744ED"/>
    <w:rsid w:val="0097450C"/>
    <w:rsid w:val="00974664"/>
    <w:rsid w:val="00974668"/>
    <w:rsid w:val="009746D6"/>
    <w:rsid w:val="0097473F"/>
    <w:rsid w:val="0097475F"/>
    <w:rsid w:val="0097478C"/>
    <w:rsid w:val="0097488A"/>
    <w:rsid w:val="009748C0"/>
    <w:rsid w:val="00974963"/>
    <w:rsid w:val="00974A47"/>
    <w:rsid w:val="00974AEB"/>
    <w:rsid w:val="00974AEF"/>
    <w:rsid w:val="00974B59"/>
    <w:rsid w:val="00974C03"/>
    <w:rsid w:val="00974C0D"/>
    <w:rsid w:val="00974C1E"/>
    <w:rsid w:val="00974C29"/>
    <w:rsid w:val="00974C91"/>
    <w:rsid w:val="00974CBD"/>
    <w:rsid w:val="00974CC9"/>
    <w:rsid w:val="00974CEF"/>
    <w:rsid w:val="00974CFC"/>
    <w:rsid w:val="00974D07"/>
    <w:rsid w:val="00974D10"/>
    <w:rsid w:val="00974D47"/>
    <w:rsid w:val="00974D5F"/>
    <w:rsid w:val="00974D90"/>
    <w:rsid w:val="00974E51"/>
    <w:rsid w:val="00974ED6"/>
    <w:rsid w:val="00974F26"/>
    <w:rsid w:val="00974F7D"/>
    <w:rsid w:val="00974F87"/>
    <w:rsid w:val="0097500F"/>
    <w:rsid w:val="00975020"/>
    <w:rsid w:val="00975044"/>
    <w:rsid w:val="0097506F"/>
    <w:rsid w:val="0097509C"/>
    <w:rsid w:val="0097509E"/>
    <w:rsid w:val="00975102"/>
    <w:rsid w:val="00975289"/>
    <w:rsid w:val="009752C0"/>
    <w:rsid w:val="00975337"/>
    <w:rsid w:val="0097534E"/>
    <w:rsid w:val="009753AC"/>
    <w:rsid w:val="009753E9"/>
    <w:rsid w:val="009753F9"/>
    <w:rsid w:val="00975403"/>
    <w:rsid w:val="009754ED"/>
    <w:rsid w:val="0097558A"/>
    <w:rsid w:val="0097564E"/>
    <w:rsid w:val="00975714"/>
    <w:rsid w:val="00975741"/>
    <w:rsid w:val="00975797"/>
    <w:rsid w:val="009757BC"/>
    <w:rsid w:val="009757E4"/>
    <w:rsid w:val="009757FE"/>
    <w:rsid w:val="00975824"/>
    <w:rsid w:val="0097584F"/>
    <w:rsid w:val="00975856"/>
    <w:rsid w:val="009758E0"/>
    <w:rsid w:val="00975A10"/>
    <w:rsid w:val="00975A2B"/>
    <w:rsid w:val="00975A3B"/>
    <w:rsid w:val="00975A6D"/>
    <w:rsid w:val="00975A81"/>
    <w:rsid w:val="00975AC7"/>
    <w:rsid w:val="00975BB1"/>
    <w:rsid w:val="00975BC5"/>
    <w:rsid w:val="00975BFA"/>
    <w:rsid w:val="00975C1C"/>
    <w:rsid w:val="00975C52"/>
    <w:rsid w:val="00975C71"/>
    <w:rsid w:val="00975C76"/>
    <w:rsid w:val="00975C89"/>
    <w:rsid w:val="00975CB6"/>
    <w:rsid w:val="00975D1E"/>
    <w:rsid w:val="00975D22"/>
    <w:rsid w:val="00975D4F"/>
    <w:rsid w:val="00975DCA"/>
    <w:rsid w:val="00975DF5"/>
    <w:rsid w:val="00975E1B"/>
    <w:rsid w:val="00975E28"/>
    <w:rsid w:val="00975E42"/>
    <w:rsid w:val="00975E99"/>
    <w:rsid w:val="00975EAB"/>
    <w:rsid w:val="00975EC8"/>
    <w:rsid w:val="00975EC9"/>
    <w:rsid w:val="00975F52"/>
    <w:rsid w:val="0097603B"/>
    <w:rsid w:val="009760E2"/>
    <w:rsid w:val="00976108"/>
    <w:rsid w:val="00976166"/>
    <w:rsid w:val="009761B9"/>
    <w:rsid w:val="009761CB"/>
    <w:rsid w:val="0097620A"/>
    <w:rsid w:val="0097629F"/>
    <w:rsid w:val="0097630E"/>
    <w:rsid w:val="009763D3"/>
    <w:rsid w:val="009763E5"/>
    <w:rsid w:val="0097642F"/>
    <w:rsid w:val="009764CF"/>
    <w:rsid w:val="0097662E"/>
    <w:rsid w:val="00976673"/>
    <w:rsid w:val="009766E9"/>
    <w:rsid w:val="00976748"/>
    <w:rsid w:val="00976815"/>
    <w:rsid w:val="00976852"/>
    <w:rsid w:val="00976858"/>
    <w:rsid w:val="0097685B"/>
    <w:rsid w:val="009768BA"/>
    <w:rsid w:val="00976946"/>
    <w:rsid w:val="00976968"/>
    <w:rsid w:val="0097698E"/>
    <w:rsid w:val="009769A0"/>
    <w:rsid w:val="009769C5"/>
    <w:rsid w:val="00976A10"/>
    <w:rsid w:val="00976A78"/>
    <w:rsid w:val="00976A83"/>
    <w:rsid w:val="00976AF5"/>
    <w:rsid w:val="00976B04"/>
    <w:rsid w:val="00976B26"/>
    <w:rsid w:val="00976BC6"/>
    <w:rsid w:val="00976C11"/>
    <w:rsid w:val="00976C37"/>
    <w:rsid w:val="00976C77"/>
    <w:rsid w:val="00976CEE"/>
    <w:rsid w:val="00976D17"/>
    <w:rsid w:val="00976D4D"/>
    <w:rsid w:val="00976E07"/>
    <w:rsid w:val="00976E6E"/>
    <w:rsid w:val="00976EB3"/>
    <w:rsid w:val="00976F45"/>
    <w:rsid w:val="00976F79"/>
    <w:rsid w:val="00977034"/>
    <w:rsid w:val="009771AD"/>
    <w:rsid w:val="009771BF"/>
    <w:rsid w:val="009771E3"/>
    <w:rsid w:val="00977241"/>
    <w:rsid w:val="00977288"/>
    <w:rsid w:val="009772D1"/>
    <w:rsid w:val="00977310"/>
    <w:rsid w:val="00977356"/>
    <w:rsid w:val="009773B2"/>
    <w:rsid w:val="009773D3"/>
    <w:rsid w:val="00977478"/>
    <w:rsid w:val="009774D1"/>
    <w:rsid w:val="00977641"/>
    <w:rsid w:val="00977704"/>
    <w:rsid w:val="0097770E"/>
    <w:rsid w:val="00977744"/>
    <w:rsid w:val="00977836"/>
    <w:rsid w:val="00977865"/>
    <w:rsid w:val="00977902"/>
    <w:rsid w:val="00977960"/>
    <w:rsid w:val="0097798A"/>
    <w:rsid w:val="009779A3"/>
    <w:rsid w:val="00977A0B"/>
    <w:rsid w:val="00977A3C"/>
    <w:rsid w:val="00977B06"/>
    <w:rsid w:val="00977B34"/>
    <w:rsid w:val="00977BA0"/>
    <w:rsid w:val="00977BA8"/>
    <w:rsid w:val="00977BB9"/>
    <w:rsid w:val="00977CA7"/>
    <w:rsid w:val="00977CFF"/>
    <w:rsid w:val="00977D33"/>
    <w:rsid w:val="00977E2A"/>
    <w:rsid w:val="00977E6F"/>
    <w:rsid w:val="00977E82"/>
    <w:rsid w:val="00977EAA"/>
    <w:rsid w:val="00977F5B"/>
    <w:rsid w:val="00977F6D"/>
    <w:rsid w:val="00977F80"/>
    <w:rsid w:val="00977FF4"/>
    <w:rsid w:val="00980034"/>
    <w:rsid w:val="0098003B"/>
    <w:rsid w:val="00980094"/>
    <w:rsid w:val="009800A3"/>
    <w:rsid w:val="009800AC"/>
    <w:rsid w:val="0098017E"/>
    <w:rsid w:val="00980194"/>
    <w:rsid w:val="009801D8"/>
    <w:rsid w:val="00980215"/>
    <w:rsid w:val="00980266"/>
    <w:rsid w:val="009802BA"/>
    <w:rsid w:val="009802BE"/>
    <w:rsid w:val="009802F1"/>
    <w:rsid w:val="00980303"/>
    <w:rsid w:val="0098036C"/>
    <w:rsid w:val="0098036E"/>
    <w:rsid w:val="009803CB"/>
    <w:rsid w:val="009803E5"/>
    <w:rsid w:val="009803E9"/>
    <w:rsid w:val="00980453"/>
    <w:rsid w:val="009804A9"/>
    <w:rsid w:val="009804E7"/>
    <w:rsid w:val="00980515"/>
    <w:rsid w:val="009805D5"/>
    <w:rsid w:val="00980669"/>
    <w:rsid w:val="00980706"/>
    <w:rsid w:val="0098070B"/>
    <w:rsid w:val="00980786"/>
    <w:rsid w:val="00980917"/>
    <w:rsid w:val="00980968"/>
    <w:rsid w:val="0098099D"/>
    <w:rsid w:val="009809BE"/>
    <w:rsid w:val="00980AC4"/>
    <w:rsid w:val="00980AD3"/>
    <w:rsid w:val="00980B6E"/>
    <w:rsid w:val="00980BE1"/>
    <w:rsid w:val="00980D62"/>
    <w:rsid w:val="00980D90"/>
    <w:rsid w:val="00980DB2"/>
    <w:rsid w:val="00980E07"/>
    <w:rsid w:val="00980E73"/>
    <w:rsid w:val="00980F0F"/>
    <w:rsid w:val="00980F4A"/>
    <w:rsid w:val="00981035"/>
    <w:rsid w:val="0098106E"/>
    <w:rsid w:val="00981077"/>
    <w:rsid w:val="0098116D"/>
    <w:rsid w:val="0098118E"/>
    <w:rsid w:val="00981196"/>
    <w:rsid w:val="00981240"/>
    <w:rsid w:val="00981247"/>
    <w:rsid w:val="0098133E"/>
    <w:rsid w:val="00981356"/>
    <w:rsid w:val="0098138F"/>
    <w:rsid w:val="009813ED"/>
    <w:rsid w:val="00981407"/>
    <w:rsid w:val="0098143A"/>
    <w:rsid w:val="00981486"/>
    <w:rsid w:val="009814A1"/>
    <w:rsid w:val="009814BD"/>
    <w:rsid w:val="00981521"/>
    <w:rsid w:val="0098158A"/>
    <w:rsid w:val="00981627"/>
    <w:rsid w:val="0098173F"/>
    <w:rsid w:val="00981744"/>
    <w:rsid w:val="0098176F"/>
    <w:rsid w:val="009817EF"/>
    <w:rsid w:val="00981838"/>
    <w:rsid w:val="0098186B"/>
    <w:rsid w:val="00981ACC"/>
    <w:rsid w:val="00981AF4"/>
    <w:rsid w:val="00981BC8"/>
    <w:rsid w:val="00981C05"/>
    <w:rsid w:val="00981C64"/>
    <w:rsid w:val="00981C6A"/>
    <w:rsid w:val="00981C6B"/>
    <w:rsid w:val="00981C75"/>
    <w:rsid w:val="00981CFD"/>
    <w:rsid w:val="00981D03"/>
    <w:rsid w:val="00981D14"/>
    <w:rsid w:val="00981D23"/>
    <w:rsid w:val="00981E28"/>
    <w:rsid w:val="00981ED7"/>
    <w:rsid w:val="00981F1E"/>
    <w:rsid w:val="00981F37"/>
    <w:rsid w:val="00981F3D"/>
    <w:rsid w:val="00981F8E"/>
    <w:rsid w:val="0098211A"/>
    <w:rsid w:val="00982124"/>
    <w:rsid w:val="00982141"/>
    <w:rsid w:val="0098217F"/>
    <w:rsid w:val="009821CA"/>
    <w:rsid w:val="00982359"/>
    <w:rsid w:val="00982366"/>
    <w:rsid w:val="00982380"/>
    <w:rsid w:val="0098249A"/>
    <w:rsid w:val="0098249D"/>
    <w:rsid w:val="009824C9"/>
    <w:rsid w:val="009824D8"/>
    <w:rsid w:val="0098256D"/>
    <w:rsid w:val="00982585"/>
    <w:rsid w:val="00982795"/>
    <w:rsid w:val="0098287C"/>
    <w:rsid w:val="009828B5"/>
    <w:rsid w:val="00982967"/>
    <w:rsid w:val="009829D6"/>
    <w:rsid w:val="009829FE"/>
    <w:rsid w:val="00982A0B"/>
    <w:rsid w:val="00982A7F"/>
    <w:rsid w:val="00982A98"/>
    <w:rsid w:val="00982A9B"/>
    <w:rsid w:val="00982ABF"/>
    <w:rsid w:val="00982ACE"/>
    <w:rsid w:val="00982AD0"/>
    <w:rsid w:val="00982AD5"/>
    <w:rsid w:val="00982ADD"/>
    <w:rsid w:val="00982ADE"/>
    <w:rsid w:val="00982B3E"/>
    <w:rsid w:val="00982BFB"/>
    <w:rsid w:val="00982C04"/>
    <w:rsid w:val="00982C47"/>
    <w:rsid w:val="00982C70"/>
    <w:rsid w:val="00982CA1"/>
    <w:rsid w:val="00982CEF"/>
    <w:rsid w:val="00982D49"/>
    <w:rsid w:val="00982D4F"/>
    <w:rsid w:val="00982DDA"/>
    <w:rsid w:val="00982E25"/>
    <w:rsid w:val="00982E6E"/>
    <w:rsid w:val="00982E89"/>
    <w:rsid w:val="00982EC7"/>
    <w:rsid w:val="00983032"/>
    <w:rsid w:val="00983066"/>
    <w:rsid w:val="00983090"/>
    <w:rsid w:val="00983104"/>
    <w:rsid w:val="0098317A"/>
    <w:rsid w:val="009831D9"/>
    <w:rsid w:val="0098324C"/>
    <w:rsid w:val="00983280"/>
    <w:rsid w:val="00983313"/>
    <w:rsid w:val="00983325"/>
    <w:rsid w:val="00983377"/>
    <w:rsid w:val="009833C8"/>
    <w:rsid w:val="009833F4"/>
    <w:rsid w:val="0098340A"/>
    <w:rsid w:val="0098340B"/>
    <w:rsid w:val="009834B9"/>
    <w:rsid w:val="009834DA"/>
    <w:rsid w:val="00983508"/>
    <w:rsid w:val="0098362A"/>
    <w:rsid w:val="00983640"/>
    <w:rsid w:val="00983697"/>
    <w:rsid w:val="00983728"/>
    <w:rsid w:val="009837FE"/>
    <w:rsid w:val="00983838"/>
    <w:rsid w:val="0098393A"/>
    <w:rsid w:val="0098399F"/>
    <w:rsid w:val="00983A4C"/>
    <w:rsid w:val="00983AB0"/>
    <w:rsid w:val="00983AED"/>
    <w:rsid w:val="00983B1E"/>
    <w:rsid w:val="00983B23"/>
    <w:rsid w:val="00983B72"/>
    <w:rsid w:val="00983B8F"/>
    <w:rsid w:val="00983BFE"/>
    <w:rsid w:val="00983C20"/>
    <w:rsid w:val="00983CAA"/>
    <w:rsid w:val="00983CB8"/>
    <w:rsid w:val="00983CEF"/>
    <w:rsid w:val="00983CF0"/>
    <w:rsid w:val="00983D42"/>
    <w:rsid w:val="00983DE6"/>
    <w:rsid w:val="00983EC2"/>
    <w:rsid w:val="00983EEF"/>
    <w:rsid w:val="00983F62"/>
    <w:rsid w:val="00983FA0"/>
    <w:rsid w:val="00984012"/>
    <w:rsid w:val="00984071"/>
    <w:rsid w:val="00984166"/>
    <w:rsid w:val="009841AC"/>
    <w:rsid w:val="009841C8"/>
    <w:rsid w:val="00984214"/>
    <w:rsid w:val="009842A5"/>
    <w:rsid w:val="00984339"/>
    <w:rsid w:val="00984449"/>
    <w:rsid w:val="0098444C"/>
    <w:rsid w:val="00984490"/>
    <w:rsid w:val="0098455C"/>
    <w:rsid w:val="009845D2"/>
    <w:rsid w:val="0098461E"/>
    <w:rsid w:val="00984644"/>
    <w:rsid w:val="00984673"/>
    <w:rsid w:val="0098468C"/>
    <w:rsid w:val="009846A8"/>
    <w:rsid w:val="009846C6"/>
    <w:rsid w:val="00984797"/>
    <w:rsid w:val="009847AF"/>
    <w:rsid w:val="009847B1"/>
    <w:rsid w:val="0098487F"/>
    <w:rsid w:val="009848BA"/>
    <w:rsid w:val="009848F1"/>
    <w:rsid w:val="0098498C"/>
    <w:rsid w:val="009849C6"/>
    <w:rsid w:val="009849E7"/>
    <w:rsid w:val="00984A06"/>
    <w:rsid w:val="00984A58"/>
    <w:rsid w:val="00984A68"/>
    <w:rsid w:val="00984A71"/>
    <w:rsid w:val="00984AAF"/>
    <w:rsid w:val="00984ACD"/>
    <w:rsid w:val="00984B3F"/>
    <w:rsid w:val="00984BA5"/>
    <w:rsid w:val="00984BC0"/>
    <w:rsid w:val="00984BDD"/>
    <w:rsid w:val="00984BF4"/>
    <w:rsid w:val="00984C93"/>
    <w:rsid w:val="00984CBD"/>
    <w:rsid w:val="00984CE6"/>
    <w:rsid w:val="00984DD2"/>
    <w:rsid w:val="00984DEA"/>
    <w:rsid w:val="00984E2E"/>
    <w:rsid w:val="00984E8F"/>
    <w:rsid w:val="00984E96"/>
    <w:rsid w:val="00984F18"/>
    <w:rsid w:val="00984F45"/>
    <w:rsid w:val="00984F5B"/>
    <w:rsid w:val="00984F63"/>
    <w:rsid w:val="00984F6F"/>
    <w:rsid w:val="00985021"/>
    <w:rsid w:val="0098507B"/>
    <w:rsid w:val="00985110"/>
    <w:rsid w:val="009851B8"/>
    <w:rsid w:val="009851EB"/>
    <w:rsid w:val="00985371"/>
    <w:rsid w:val="009853E5"/>
    <w:rsid w:val="00985403"/>
    <w:rsid w:val="00985408"/>
    <w:rsid w:val="00985527"/>
    <w:rsid w:val="009855CB"/>
    <w:rsid w:val="009855D2"/>
    <w:rsid w:val="0098565E"/>
    <w:rsid w:val="0098574E"/>
    <w:rsid w:val="0098577A"/>
    <w:rsid w:val="009857DD"/>
    <w:rsid w:val="00985815"/>
    <w:rsid w:val="00985855"/>
    <w:rsid w:val="009858CB"/>
    <w:rsid w:val="009858D5"/>
    <w:rsid w:val="009858E5"/>
    <w:rsid w:val="009859C2"/>
    <w:rsid w:val="00985A3B"/>
    <w:rsid w:val="00985A59"/>
    <w:rsid w:val="00985A73"/>
    <w:rsid w:val="00985A74"/>
    <w:rsid w:val="00985ACD"/>
    <w:rsid w:val="00985B74"/>
    <w:rsid w:val="00985B9A"/>
    <w:rsid w:val="00985BAF"/>
    <w:rsid w:val="00985BCC"/>
    <w:rsid w:val="00985BEA"/>
    <w:rsid w:val="00985C13"/>
    <w:rsid w:val="00985CCB"/>
    <w:rsid w:val="00985CCE"/>
    <w:rsid w:val="00985D54"/>
    <w:rsid w:val="00985DC2"/>
    <w:rsid w:val="00985DD3"/>
    <w:rsid w:val="00985E29"/>
    <w:rsid w:val="00985E3C"/>
    <w:rsid w:val="00985ED0"/>
    <w:rsid w:val="00985EED"/>
    <w:rsid w:val="00985F16"/>
    <w:rsid w:val="00985F45"/>
    <w:rsid w:val="00985F8A"/>
    <w:rsid w:val="00985FA7"/>
    <w:rsid w:val="00986008"/>
    <w:rsid w:val="00986043"/>
    <w:rsid w:val="0098609C"/>
    <w:rsid w:val="009860C2"/>
    <w:rsid w:val="0098620D"/>
    <w:rsid w:val="009862D3"/>
    <w:rsid w:val="00986392"/>
    <w:rsid w:val="0098639E"/>
    <w:rsid w:val="009863DB"/>
    <w:rsid w:val="009863DD"/>
    <w:rsid w:val="00986417"/>
    <w:rsid w:val="00986427"/>
    <w:rsid w:val="0098645C"/>
    <w:rsid w:val="009864EF"/>
    <w:rsid w:val="00986524"/>
    <w:rsid w:val="0098655B"/>
    <w:rsid w:val="009865E4"/>
    <w:rsid w:val="00986604"/>
    <w:rsid w:val="00986630"/>
    <w:rsid w:val="0098669B"/>
    <w:rsid w:val="0098677F"/>
    <w:rsid w:val="00986830"/>
    <w:rsid w:val="00986832"/>
    <w:rsid w:val="00986936"/>
    <w:rsid w:val="00986A45"/>
    <w:rsid w:val="00986A84"/>
    <w:rsid w:val="00986AB8"/>
    <w:rsid w:val="00986B04"/>
    <w:rsid w:val="00986B3C"/>
    <w:rsid w:val="00986B3D"/>
    <w:rsid w:val="00986BCD"/>
    <w:rsid w:val="00986BE4"/>
    <w:rsid w:val="00986C88"/>
    <w:rsid w:val="00986CE6"/>
    <w:rsid w:val="00986DE2"/>
    <w:rsid w:val="00986F22"/>
    <w:rsid w:val="00986F50"/>
    <w:rsid w:val="00986F55"/>
    <w:rsid w:val="00986FA0"/>
    <w:rsid w:val="0098700E"/>
    <w:rsid w:val="009870BE"/>
    <w:rsid w:val="00987109"/>
    <w:rsid w:val="00987130"/>
    <w:rsid w:val="00987138"/>
    <w:rsid w:val="00987174"/>
    <w:rsid w:val="009871D3"/>
    <w:rsid w:val="00987233"/>
    <w:rsid w:val="0098726D"/>
    <w:rsid w:val="0098734D"/>
    <w:rsid w:val="009873D8"/>
    <w:rsid w:val="009873E8"/>
    <w:rsid w:val="009874BB"/>
    <w:rsid w:val="00987532"/>
    <w:rsid w:val="00987591"/>
    <w:rsid w:val="009875B5"/>
    <w:rsid w:val="00987609"/>
    <w:rsid w:val="009876B5"/>
    <w:rsid w:val="00987746"/>
    <w:rsid w:val="009877D4"/>
    <w:rsid w:val="0098785E"/>
    <w:rsid w:val="00987868"/>
    <w:rsid w:val="0098786C"/>
    <w:rsid w:val="00987893"/>
    <w:rsid w:val="009878AE"/>
    <w:rsid w:val="00987900"/>
    <w:rsid w:val="0098790C"/>
    <w:rsid w:val="0098798C"/>
    <w:rsid w:val="0098798E"/>
    <w:rsid w:val="00987A00"/>
    <w:rsid w:val="00987A0B"/>
    <w:rsid w:val="00987BA3"/>
    <w:rsid w:val="00987C42"/>
    <w:rsid w:val="00987C92"/>
    <w:rsid w:val="00987CA1"/>
    <w:rsid w:val="00987CFE"/>
    <w:rsid w:val="00987D03"/>
    <w:rsid w:val="00987D13"/>
    <w:rsid w:val="00987D64"/>
    <w:rsid w:val="00987E0C"/>
    <w:rsid w:val="00987E94"/>
    <w:rsid w:val="00987F1F"/>
    <w:rsid w:val="00987F2E"/>
    <w:rsid w:val="0098E01E"/>
    <w:rsid w:val="0099006B"/>
    <w:rsid w:val="00990076"/>
    <w:rsid w:val="0099007C"/>
    <w:rsid w:val="009901DF"/>
    <w:rsid w:val="009901F2"/>
    <w:rsid w:val="009902B5"/>
    <w:rsid w:val="009902F1"/>
    <w:rsid w:val="0099039A"/>
    <w:rsid w:val="009903C4"/>
    <w:rsid w:val="009903DF"/>
    <w:rsid w:val="009903F3"/>
    <w:rsid w:val="00990430"/>
    <w:rsid w:val="009904F8"/>
    <w:rsid w:val="00990566"/>
    <w:rsid w:val="00990583"/>
    <w:rsid w:val="009905AE"/>
    <w:rsid w:val="009905D3"/>
    <w:rsid w:val="00990610"/>
    <w:rsid w:val="00990656"/>
    <w:rsid w:val="0099065A"/>
    <w:rsid w:val="00990708"/>
    <w:rsid w:val="0099074F"/>
    <w:rsid w:val="00990759"/>
    <w:rsid w:val="00990797"/>
    <w:rsid w:val="009907AF"/>
    <w:rsid w:val="009907B2"/>
    <w:rsid w:val="009907BE"/>
    <w:rsid w:val="00990823"/>
    <w:rsid w:val="0099084A"/>
    <w:rsid w:val="00990850"/>
    <w:rsid w:val="0099087A"/>
    <w:rsid w:val="00990989"/>
    <w:rsid w:val="009909B0"/>
    <w:rsid w:val="00990A0D"/>
    <w:rsid w:val="00990A2E"/>
    <w:rsid w:val="00990ADF"/>
    <w:rsid w:val="00990B19"/>
    <w:rsid w:val="00990B2E"/>
    <w:rsid w:val="00990B52"/>
    <w:rsid w:val="00990B8F"/>
    <w:rsid w:val="00990C35"/>
    <w:rsid w:val="00990C56"/>
    <w:rsid w:val="00990C61"/>
    <w:rsid w:val="00990D12"/>
    <w:rsid w:val="00990D34"/>
    <w:rsid w:val="00990D58"/>
    <w:rsid w:val="00990DA4"/>
    <w:rsid w:val="00990DBD"/>
    <w:rsid w:val="00990DCA"/>
    <w:rsid w:val="00990E4D"/>
    <w:rsid w:val="00990E75"/>
    <w:rsid w:val="00990EDE"/>
    <w:rsid w:val="00990F78"/>
    <w:rsid w:val="00990FBA"/>
    <w:rsid w:val="00991067"/>
    <w:rsid w:val="009910C3"/>
    <w:rsid w:val="009910CD"/>
    <w:rsid w:val="009911B0"/>
    <w:rsid w:val="009911C4"/>
    <w:rsid w:val="009911D5"/>
    <w:rsid w:val="00991211"/>
    <w:rsid w:val="00991218"/>
    <w:rsid w:val="00991276"/>
    <w:rsid w:val="00991323"/>
    <w:rsid w:val="00991386"/>
    <w:rsid w:val="0099138E"/>
    <w:rsid w:val="009913D0"/>
    <w:rsid w:val="00991496"/>
    <w:rsid w:val="00991522"/>
    <w:rsid w:val="00991532"/>
    <w:rsid w:val="00991533"/>
    <w:rsid w:val="009915E2"/>
    <w:rsid w:val="00991666"/>
    <w:rsid w:val="00991668"/>
    <w:rsid w:val="009916B8"/>
    <w:rsid w:val="009916D4"/>
    <w:rsid w:val="009916F0"/>
    <w:rsid w:val="00991724"/>
    <w:rsid w:val="00991745"/>
    <w:rsid w:val="009917A8"/>
    <w:rsid w:val="009917AF"/>
    <w:rsid w:val="009917F6"/>
    <w:rsid w:val="00991821"/>
    <w:rsid w:val="00991827"/>
    <w:rsid w:val="0099182E"/>
    <w:rsid w:val="00991836"/>
    <w:rsid w:val="009918B6"/>
    <w:rsid w:val="0099192D"/>
    <w:rsid w:val="0099194F"/>
    <w:rsid w:val="009919D4"/>
    <w:rsid w:val="009919F4"/>
    <w:rsid w:val="00991A24"/>
    <w:rsid w:val="00991B59"/>
    <w:rsid w:val="00991BB2"/>
    <w:rsid w:val="00991BB8"/>
    <w:rsid w:val="00991C00"/>
    <w:rsid w:val="00991C17"/>
    <w:rsid w:val="00991CF8"/>
    <w:rsid w:val="00991D0F"/>
    <w:rsid w:val="00991DA3"/>
    <w:rsid w:val="00991F7C"/>
    <w:rsid w:val="00991FE2"/>
    <w:rsid w:val="00992031"/>
    <w:rsid w:val="0099204F"/>
    <w:rsid w:val="0099209A"/>
    <w:rsid w:val="009920B8"/>
    <w:rsid w:val="009920DD"/>
    <w:rsid w:val="00992121"/>
    <w:rsid w:val="0099215D"/>
    <w:rsid w:val="009921C6"/>
    <w:rsid w:val="009921F6"/>
    <w:rsid w:val="00992284"/>
    <w:rsid w:val="009922E3"/>
    <w:rsid w:val="009922FF"/>
    <w:rsid w:val="00992328"/>
    <w:rsid w:val="009923B3"/>
    <w:rsid w:val="009923BD"/>
    <w:rsid w:val="009923DF"/>
    <w:rsid w:val="0099244A"/>
    <w:rsid w:val="00992470"/>
    <w:rsid w:val="009924AA"/>
    <w:rsid w:val="009924C3"/>
    <w:rsid w:val="00992502"/>
    <w:rsid w:val="0099253E"/>
    <w:rsid w:val="00992625"/>
    <w:rsid w:val="00992658"/>
    <w:rsid w:val="0099268F"/>
    <w:rsid w:val="009926A9"/>
    <w:rsid w:val="009926AB"/>
    <w:rsid w:val="00992711"/>
    <w:rsid w:val="00992721"/>
    <w:rsid w:val="0099273A"/>
    <w:rsid w:val="009927A5"/>
    <w:rsid w:val="0099285A"/>
    <w:rsid w:val="0099285E"/>
    <w:rsid w:val="009928FF"/>
    <w:rsid w:val="00992AA2"/>
    <w:rsid w:val="00992B0D"/>
    <w:rsid w:val="00992B21"/>
    <w:rsid w:val="00992B4D"/>
    <w:rsid w:val="00992B8B"/>
    <w:rsid w:val="00992BFF"/>
    <w:rsid w:val="00992C02"/>
    <w:rsid w:val="00992C2F"/>
    <w:rsid w:val="00992E0C"/>
    <w:rsid w:val="00992E50"/>
    <w:rsid w:val="00992E6B"/>
    <w:rsid w:val="00992E98"/>
    <w:rsid w:val="00992ED1"/>
    <w:rsid w:val="00992F7E"/>
    <w:rsid w:val="00992FA8"/>
    <w:rsid w:val="00992FB8"/>
    <w:rsid w:val="0099300B"/>
    <w:rsid w:val="00993033"/>
    <w:rsid w:val="0099304B"/>
    <w:rsid w:val="00993053"/>
    <w:rsid w:val="00993069"/>
    <w:rsid w:val="0099309F"/>
    <w:rsid w:val="00993102"/>
    <w:rsid w:val="0099315A"/>
    <w:rsid w:val="00993199"/>
    <w:rsid w:val="009931FA"/>
    <w:rsid w:val="009931FE"/>
    <w:rsid w:val="00993218"/>
    <w:rsid w:val="00993254"/>
    <w:rsid w:val="009932BB"/>
    <w:rsid w:val="009932D9"/>
    <w:rsid w:val="00993348"/>
    <w:rsid w:val="009933A0"/>
    <w:rsid w:val="009933FF"/>
    <w:rsid w:val="00993417"/>
    <w:rsid w:val="00993435"/>
    <w:rsid w:val="00993537"/>
    <w:rsid w:val="009935C4"/>
    <w:rsid w:val="009935EE"/>
    <w:rsid w:val="00993655"/>
    <w:rsid w:val="009936D6"/>
    <w:rsid w:val="0099370F"/>
    <w:rsid w:val="0099372B"/>
    <w:rsid w:val="00993775"/>
    <w:rsid w:val="00993815"/>
    <w:rsid w:val="0099387B"/>
    <w:rsid w:val="00993908"/>
    <w:rsid w:val="0099391E"/>
    <w:rsid w:val="00993936"/>
    <w:rsid w:val="00993963"/>
    <w:rsid w:val="0099399D"/>
    <w:rsid w:val="0099399F"/>
    <w:rsid w:val="00993B26"/>
    <w:rsid w:val="00993B80"/>
    <w:rsid w:val="00993B96"/>
    <w:rsid w:val="00993BAC"/>
    <w:rsid w:val="00993C0B"/>
    <w:rsid w:val="00993C25"/>
    <w:rsid w:val="00993C83"/>
    <w:rsid w:val="00993C8B"/>
    <w:rsid w:val="00993CFA"/>
    <w:rsid w:val="00993D12"/>
    <w:rsid w:val="00993DA2"/>
    <w:rsid w:val="00993DB0"/>
    <w:rsid w:val="00993E19"/>
    <w:rsid w:val="00993E26"/>
    <w:rsid w:val="00993E34"/>
    <w:rsid w:val="00993E49"/>
    <w:rsid w:val="00993E93"/>
    <w:rsid w:val="00993F27"/>
    <w:rsid w:val="00993FBB"/>
    <w:rsid w:val="009940D3"/>
    <w:rsid w:val="009940EF"/>
    <w:rsid w:val="00994154"/>
    <w:rsid w:val="009941C0"/>
    <w:rsid w:val="0099421F"/>
    <w:rsid w:val="0099423F"/>
    <w:rsid w:val="0099429E"/>
    <w:rsid w:val="009942DA"/>
    <w:rsid w:val="009942F2"/>
    <w:rsid w:val="00994354"/>
    <w:rsid w:val="009943C3"/>
    <w:rsid w:val="0099441B"/>
    <w:rsid w:val="0099441C"/>
    <w:rsid w:val="009944DF"/>
    <w:rsid w:val="009944FA"/>
    <w:rsid w:val="0099453E"/>
    <w:rsid w:val="009945B7"/>
    <w:rsid w:val="009945BB"/>
    <w:rsid w:val="009945F7"/>
    <w:rsid w:val="0099469D"/>
    <w:rsid w:val="009946E1"/>
    <w:rsid w:val="009946ED"/>
    <w:rsid w:val="0099471D"/>
    <w:rsid w:val="0099475A"/>
    <w:rsid w:val="00994797"/>
    <w:rsid w:val="009947F0"/>
    <w:rsid w:val="009947F5"/>
    <w:rsid w:val="00994848"/>
    <w:rsid w:val="0099484E"/>
    <w:rsid w:val="0099487A"/>
    <w:rsid w:val="0099487C"/>
    <w:rsid w:val="00994891"/>
    <w:rsid w:val="009948B9"/>
    <w:rsid w:val="009948E2"/>
    <w:rsid w:val="0099491D"/>
    <w:rsid w:val="00994981"/>
    <w:rsid w:val="00994983"/>
    <w:rsid w:val="009949E8"/>
    <w:rsid w:val="00994A21"/>
    <w:rsid w:val="00994A3D"/>
    <w:rsid w:val="00994AA2"/>
    <w:rsid w:val="00994AB3"/>
    <w:rsid w:val="00994B0E"/>
    <w:rsid w:val="00994B13"/>
    <w:rsid w:val="00994B6A"/>
    <w:rsid w:val="00994BB7"/>
    <w:rsid w:val="00994CB9"/>
    <w:rsid w:val="00994E27"/>
    <w:rsid w:val="00994E66"/>
    <w:rsid w:val="00994E7F"/>
    <w:rsid w:val="00994EAF"/>
    <w:rsid w:val="00994EB6"/>
    <w:rsid w:val="00994EDA"/>
    <w:rsid w:val="00994EFC"/>
    <w:rsid w:val="00994F6A"/>
    <w:rsid w:val="00994FA1"/>
    <w:rsid w:val="0099512B"/>
    <w:rsid w:val="00995262"/>
    <w:rsid w:val="00995290"/>
    <w:rsid w:val="0099529C"/>
    <w:rsid w:val="00995343"/>
    <w:rsid w:val="0099534C"/>
    <w:rsid w:val="0099540C"/>
    <w:rsid w:val="00995437"/>
    <w:rsid w:val="00995498"/>
    <w:rsid w:val="009954B3"/>
    <w:rsid w:val="0099550A"/>
    <w:rsid w:val="0099552C"/>
    <w:rsid w:val="00995549"/>
    <w:rsid w:val="0099555F"/>
    <w:rsid w:val="00995573"/>
    <w:rsid w:val="00995575"/>
    <w:rsid w:val="009956FD"/>
    <w:rsid w:val="009958A6"/>
    <w:rsid w:val="009958CC"/>
    <w:rsid w:val="00995932"/>
    <w:rsid w:val="00995962"/>
    <w:rsid w:val="00995996"/>
    <w:rsid w:val="0099599C"/>
    <w:rsid w:val="0099599E"/>
    <w:rsid w:val="00995A14"/>
    <w:rsid w:val="00995A23"/>
    <w:rsid w:val="00995A29"/>
    <w:rsid w:val="00995A82"/>
    <w:rsid w:val="00995AD6"/>
    <w:rsid w:val="00995B87"/>
    <w:rsid w:val="00995C22"/>
    <w:rsid w:val="00995C59"/>
    <w:rsid w:val="00995C67"/>
    <w:rsid w:val="00995CCC"/>
    <w:rsid w:val="00995E15"/>
    <w:rsid w:val="00995E82"/>
    <w:rsid w:val="00995EAA"/>
    <w:rsid w:val="00995ECB"/>
    <w:rsid w:val="00995F7D"/>
    <w:rsid w:val="00995F96"/>
    <w:rsid w:val="00996016"/>
    <w:rsid w:val="0099601B"/>
    <w:rsid w:val="00996045"/>
    <w:rsid w:val="009960DE"/>
    <w:rsid w:val="00996127"/>
    <w:rsid w:val="0099613F"/>
    <w:rsid w:val="009961A8"/>
    <w:rsid w:val="009961DC"/>
    <w:rsid w:val="00996218"/>
    <w:rsid w:val="00996262"/>
    <w:rsid w:val="00996298"/>
    <w:rsid w:val="00996309"/>
    <w:rsid w:val="00996352"/>
    <w:rsid w:val="00996357"/>
    <w:rsid w:val="00996386"/>
    <w:rsid w:val="00996502"/>
    <w:rsid w:val="0099652A"/>
    <w:rsid w:val="0099656A"/>
    <w:rsid w:val="0099663A"/>
    <w:rsid w:val="00996667"/>
    <w:rsid w:val="00996695"/>
    <w:rsid w:val="009966DF"/>
    <w:rsid w:val="00996702"/>
    <w:rsid w:val="00996707"/>
    <w:rsid w:val="00996733"/>
    <w:rsid w:val="0099677B"/>
    <w:rsid w:val="009967B4"/>
    <w:rsid w:val="00996858"/>
    <w:rsid w:val="009968D3"/>
    <w:rsid w:val="0099691D"/>
    <w:rsid w:val="009969D5"/>
    <w:rsid w:val="00996A02"/>
    <w:rsid w:val="00996A3F"/>
    <w:rsid w:val="00996A98"/>
    <w:rsid w:val="00996B15"/>
    <w:rsid w:val="00996B6F"/>
    <w:rsid w:val="00996B81"/>
    <w:rsid w:val="00996B94"/>
    <w:rsid w:val="00996C23"/>
    <w:rsid w:val="00996C49"/>
    <w:rsid w:val="00996CC6"/>
    <w:rsid w:val="00996D50"/>
    <w:rsid w:val="00996D5E"/>
    <w:rsid w:val="00996D61"/>
    <w:rsid w:val="00996D71"/>
    <w:rsid w:val="00996DED"/>
    <w:rsid w:val="00996E6D"/>
    <w:rsid w:val="00996EA4"/>
    <w:rsid w:val="00996EFD"/>
    <w:rsid w:val="00996F28"/>
    <w:rsid w:val="00996FBF"/>
    <w:rsid w:val="00996FEE"/>
    <w:rsid w:val="00996FF1"/>
    <w:rsid w:val="0099707E"/>
    <w:rsid w:val="0099708E"/>
    <w:rsid w:val="009970D9"/>
    <w:rsid w:val="00997153"/>
    <w:rsid w:val="00997181"/>
    <w:rsid w:val="009971B0"/>
    <w:rsid w:val="0099721F"/>
    <w:rsid w:val="00997251"/>
    <w:rsid w:val="009972BB"/>
    <w:rsid w:val="009972F3"/>
    <w:rsid w:val="00997374"/>
    <w:rsid w:val="00997476"/>
    <w:rsid w:val="009974BE"/>
    <w:rsid w:val="009974DC"/>
    <w:rsid w:val="009974FC"/>
    <w:rsid w:val="00997508"/>
    <w:rsid w:val="0099761F"/>
    <w:rsid w:val="009976C1"/>
    <w:rsid w:val="009976C5"/>
    <w:rsid w:val="00997702"/>
    <w:rsid w:val="00997799"/>
    <w:rsid w:val="009977A8"/>
    <w:rsid w:val="00997819"/>
    <w:rsid w:val="0099788D"/>
    <w:rsid w:val="009978A3"/>
    <w:rsid w:val="009978E0"/>
    <w:rsid w:val="009978FF"/>
    <w:rsid w:val="009979A7"/>
    <w:rsid w:val="009979AB"/>
    <w:rsid w:val="009979FF"/>
    <w:rsid w:val="00997A21"/>
    <w:rsid w:val="00997A31"/>
    <w:rsid w:val="00997A4F"/>
    <w:rsid w:val="00997A73"/>
    <w:rsid w:val="00997A7A"/>
    <w:rsid w:val="00997C08"/>
    <w:rsid w:val="00997CAC"/>
    <w:rsid w:val="00997CBE"/>
    <w:rsid w:val="00997CC1"/>
    <w:rsid w:val="00997CD5"/>
    <w:rsid w:val="00997CFE"/>
    <w:rsid w:val="00997D3C"/>
    <w:rsid w:val="00997D6F"/>
    <w:rsid w:val="00997DAC"/>
    <w:rsid w:val="00997DBB"/>
    <w:rsid w:val="00997DC8"/>
    <w:rsid w:val="00997E3C"/>
    <w:rsid w:val="00997E77"/>
    <w:rsid w:val="00997E8B"/>
    <w:rsid w:val="00997EFC"/>
    <w:rsid w:val="00997F01"/>
    <w:rsid w:val="00997F23"/>
    <w:rsid w:val="00997F2C"/>
    <w:rsid w:val="009A0044"/>
    <w:rsid w:val="009A006A"/>
    <w:rsid w:val="009A009A"/>
    <w:rsid w:val="009A00EA"/>
    <w:rsid w:val="009A00FD"/>
    <w:rsid w:val="009A015C"/>
    <w:rsid w:val="009A01F4"/>
    <w:rsid w:val="009A01FA"/>
    <w:rsid w:val="009A0250"/>
    <w:rsid w:val="009A028D"/>
    <w:rsid w:val="009A02E0"/>
    <w:rsid w:val="009A0351"/>
    <w:rsid w:val="009A0390"/>
    <w:rsid w:val="009A0392"/>
    <w:rsid w:val="009A044A"/>
    <w:rsid w:val="009A04DB"/>
    <w:rsid w:val="009A055A"/>
    <w:rsid w:val="009A0570"/>
    <w:rsid w:val="009A05A1"/>
    <w:rsid w:val="009A0672"/>
    <w:rsid w:val="009A0703"/>
    <w:rsid w:val="009A07DE"/>
    <w:rsid w:val="009A086D"/>
    <w:rsid w:val="009A086F"/>
    <w:rsid w:val="009A0894"/>
    <w:rsid w:val="009A08DF"/>
    <w:rsid w:val="009A08FE"/>
    <w:rsid w:val="009A091E"/>
    <w:rsid w:val="009A09CB"/>
    <w:rsid w:val="009A09F2"/>
    <w:rsid w:val="009A09FB"/>
    <w:rsid w:val="009A0ADA"/>
    <w:rsid w:val="009A0AF1"/>
    <w:rsid w:val="009A0B0C"/>
    <w:rsid w:val="009A0B17"/>
    <w:rsid w:val="009A0B19"/>
    <w:rsid w:val="009A0B3C"/>
    <w:rsid w:val="009A0C2C"/>
    <w:rsid w:val="009A0C42"/>
    <w:rsid w:val="009A0C4B"/>
    <w:rsid w:val="009A0C5D"/>
    <w:rsid w:val="009A0C82"/>
    <w:rsid w:val="009A0CC1"/>
    <w:rsid w:val="009A0D57"/>
    <w:rsid w:val="009A0E6A"/>
    <w:rsid w:val="009A0EA8"/>
    <w:rsid w:val="009A0F0F"/>
    <w:rsid w:val="009A0F58"/>
    <w:rsid w:val="009A0F9D"/>
    <w:rsid w:val="009A0FC1"/>
    <w:rsid w:val="009A0FED"/>
    <w:rsid w:val="009A103D"/>
    <w:rsid w:val="009A1070"/>
    <w:rsid w:val="009A1084"/>
    <w:rsid w:val="009A10FF"/>
    <w:rsid w:val="009A1140"/>
    <w:rsid w:val="009A1159"/>
    <w:rsid w:val="009A116F"/>
    <w:rsid w:val="009A1173"/>
    <w:rsid w:val="009A1176"/>
    <w:rsid w:val="009A11A9"/>
    <w:rsid w:val="009A124C"/>
    <w:rsid w:val="009A1252"/>
    <w:rsid w:val="009A1299"/>
    <w:rsid w:val="009A12DA"/>
    <w:rsid w:val="009A138B"/>
    <w:rsid w:val="009A1396"/>
    <w:rsid w:val="009A14ED"/>
    <w:rsid w:val="009A1504"/>
    <w:rsid w:val="009A152E"/>
    <w:rsid w:val="009A153F"/>
    <w:rsid w:val="009A1547"/>
    <w:rsid w:val="009A15ED"/>
    <w:rsid w:val="009A15F3"/>
    <w:rsid w:val="009A1657"/>
    <w:rsid w:val="009A1690"/>
    <w:rsid w:val="009A16AA"/>
    <w:rsid w:val="009A17BD"/>
    <w:rsid w:val="009A17DA"/>
    <w:rsid w:val="009A1846"/>
    <w:rsid w:val="009A1883"/>
    <w:rsid w:val="009A19D6"/>
    <w:rsid w:val="009A19DF"/>
    <w:rsid w:val="009A1A4A"/>
    <w:rsid w:val="009A1A7B"/>
    <w:rsid w:val="009A1C54"/>
    <w:rsid w:val="009A1C6B"/>
    <w:rsid w:val="009A1CA2"/>
    <w:rsid w:val="009A1CA5"/>
    <w:rsid w:val="009A1D34"/>
    <w:rsid w:val="009A1D65"/>
    <w:rsid w:val="009A1DA3"/>
    <w:rsid w:val="009A1E1E"/>
    <w:rsid w:val="009A1EA2"/>
    <w:rsid w:val="009A1F04"/>
    <w:rsid w:val="009A1F7A"/>
    <w:rsid w:val="009A2010"/>
    <w:rsid w:val="009A20C6"/>
    <w:rsid w:val="009A2129"/>
    <w:rsid w:val="009A21DB"/>
    <w:rsid w:val="009A21E8"/>
    <w:rsid w:val="009A22AA"/>
    <w:rsid w:val="009A22CA"/>
    <w:rsid w:val="009A23AC"/>
    <w:rsid w:val="009A2414"/>
    <w:rsid w:val="009A2578"/>
    <w:rsid w:val="009A2597"/>
    <w:rsid w:val="009A25D2"/>
    <w:rsid w:val="009A262A"/>
    <w:rsid w:val="009A265E"/>
    <w:rsid w:val="009A274F"/>
    <w:rsid w:val="009A275E"/>
    <w:rsid w:val="009A27DA"/>
    <w:rsid w:val="009A27E5"/>
    <w:rsid w:val="009A2848"/>
    <w:rsid w:val="009A28FA"/>
    <w:rsid w:val="009A2A2D"/>
    <w:rsid w:val="009A2A45"/>
    <w:rsid w:val="009A2A52"/>
    <w:rsid w:val="009A2AC2"/>
    <w:rsid w:val="009A2ACB"/>
    <w:rsid w:val="009A2B12"/>
    <w:rsid w:val="009A2B5F"/>
    <w:rsid w:val="009A2BE6"/>
    <w:rsid w:val="009A2C52"/>
    <w:rsid w:val="009A2CB0"/>
    <w:rsid w:val="009A2CEA"/>
    <w:rsid w:val="009A2DA2"/>
    <w:rsid w:val="009A2E2A"/>
    <w:rsid w:val="009A2E69"/>
    <w:rsid w:val="009A2E6B"/>
    <w:rsid w:val="009A2E71"/>
    <w:rsid w:val="009A2EC0"/>
    <w:rsid w:val="009A2EC5"/>
    <w:rsid w:val="009A2F24"/>
    <w:rsid w:val="009A2F28"/>
    <w:rsid w:val="009A2F71"/>
    <w:rsid w:val="009A2F81"/>
    <w:rsid w:val="009A2FC1"/>
    <w:rsid w:val="009A3092"/>
    <w:rsid w:val="009A30A8"/>
    <w:rsid w:val="009A30B8"/>
    <w:rsid w:val="009A30CE"/>
    <w:rsid w:val="009A30DF"/>
    <w:rsid w:val="009A3181"/>
    <w:rsid w:val="009A319E"/>
    <w:rsid w:val="009A31AF"/>
    <w:rsid w:val="009A3278"/>
    <w:rsid w:val="009A3294"/>
    <w:rsid w:val="009A333C"/>
    <w:rsid w:val="009A3357"/>
    <w:rsid w:val="009A3380"/>
    <w:rsid w:val="009A3385"/>
    <w:rsid w:val="009A33A3"/>
    <w:rsid w:val="009A33FF"/>
    <w:rsid w:val="009A349B"/>
    <w:rsid w:val="009A34DC"/>
    <w:rsid w:val="009A357D"/>
    <w:rsid w:val="009A358C"/>
    <w:rsid w:val="009A3592"/>
    <w:rsid w:val="009A35AB"/>
    <w:rsid w:val="009A3621"/>
    <w:rsid w:val="009A36C5"/>
    <w:rsid w:val="009A36CC"/>
    <w:rsid w:val="009A3714"/>
    <w:rsid w:val="009A37ED"/>
    <w:rsid w:val="009A37F6"/>
    <w:rsid w:val="009A386D"/>
    <w:rsid w:val="009A3888"/>
    <w:rsid w:val="009A38C3"/>
    <w:rsid w:val="009A38C8"/>
    <w:rsid w:val="009A38E0"/>
    <w:rsid w:val="009A3946"/>
    <w:rsid w:val="009A3961"/>
    <w:rsid w:val="009A3992"/>
    <w:rsid w:val="009A3A0B"/>
    <w:rsid w:val="009A3B27"/>
    <w:rsid w:val="009A3B79"/>
    <w:rsid w:val="009A3BC6"/>
    <w:rsid w:val="009A3BDD"/>
    <w:rsid w:val="009A3C3D"/>
    <w:rsid w:val="009A3C7C"/>
    <w:rsid w:val="009A3D14"/>
    <w:rsid w:val="009A3D3B"/>
    <w:rsid w:val="009A3D40"/>
    <w:rsid w:val="009A3D5E"/>
    <w:rsid w:val="009A3D7A"/>
    <w:rsid w:val="009A3D9A"/>
    <w:rsid w:val="009A3DF9"/>
    <w:rsid w:val="009A3E57"/>
    <w:rsid w:val="009A3E93"/>
    <w:rsid w:val="009A3EB7"/>
    <w:rsid w:val="009A3F27"/>
    <w:rsid w:val="009A3F64"/>
    <w:rsid w:val="009A3FEA"/>
    <w:rsid w:val="009A400E"/>
    <w:rsid w:val="009A403A"/>
    <w:rsid w:val="009A4058"/>
    <w:rsid w:val="009A4087"/>
    <w:rsid w:val="009A40CC"/>
    <w:rsid w:val="009A40D9"/>
    <w:rsid w:val="009A410B"/>
    <w:rsid w:val="009A4165"/>
    <w:rsid w:val="009A41DC"/>
    <w:rsid w:val="009A4235"/>
    <w:rsid w:val="009A4266"/>
    <w:rsid w:val="009A427E"/>
    <w:rsid w:val="009A435C"/>
    <w:rsid w:val="009A4401"/>
    <w:rsid w:val="009A4406"/>
    <w:rsid w:val="009A4442"/>
    <w:rsid w:val="009A44E4"/>
    <w:rsid w:val="009A45C5"/>
    <w:rsid w:val="009A46C2"/>
    <w:rsid w:val="009A4700"/>
    <w:rsid w:val="009A4734"/>
    <w:rsid w:val="009A4747"/>
    <w:rsid w:val="009A475A"/>
    <w:rsid w:val="009A4A89"/>
    <w:rsid w:val="009A4B0E"/>
    <w:rsid w:val="009A4B26"/>
    <w:rsid w:val="009A4BFB"/>
    <w:rsid w:val="009A4C07"/>
    <w:rsid w:val="009A4C0C"/>
    <w:rsid w:val="009A4C21"/>
    <w:rsid w:val="009A4C7C"/>
    <w:rsid w:val="009A4CAC"/>
    <w:rsid w:val="009A4D9C"/>
    <w:rsid w:val="009A4DD5"/>
    <w:rsid w:val="009A4E17"/>
    <w:rsid w:val="009A4E18"/>
    <w:rsid w:val="009A4E21"/>
    <w:rsid w:val="009A4E71"/>
    <w:rsid w:val="009A4EA1"/>
    <w:rsid w:val="009A4F7B"/>
    <w:rsid w:val="009A4F92"/>
    <w:rsid w:val="009A500C"/>
    <w:rsid w:val="009A503F"/>
    <w:rsid w:val="009A5049"/>
    <w:rsid w:val="009A504D"/>
    <w:rsid w:val="009A50D0"/>
    <w:rsid w:val="009A50E5"/>
    <w:rsid w:val="009A50EA"/>
    <w:rsid w:val="009A5116"/>
    <w:rsid w:val="009A511A"/>
    <w:rsid w:val="009A5135"/>
    <w:rsid w:val="009A513E"/>
    <w:rsid w:val="009A51B8"/>
    <w:rsid w:val="009A51BF"/>
    <w:rsid w:val="009A51F2"/>
    <w:rsid w:val="009A51F5"/>
    <w:rsid w:val="009A5209"/>
    <w:rsid w:val="009A52AC"/>
    <w:rsid w:val="009A52C1"/>
    <w:rsid w:val="009A52F0"/>
    <w:rsid w:val="009A5325"/>
    <w:rsid w:val="009A5395"/>
    <w:rsid w:val="009A53E9"/>
    <w:rsid w:val="009A550E"/>
    <w:rsid w:val="009A552A"/>
    <w:rsid w:val="009A553B"/>
    <w:rsid w:val="009A55EB"/>
    <w:rsid w:val="009A5627"/>
    <w:rsid w:val="009A5646"/>
    <w:rsid w:val="009A565C"/>
    <w:rsid w:val="009A56A8"/>
    <w:rsid w:val="009A573D"/>
    <w:rsid w:val="009A576D"/>
    <w:rsid w:val="009A5783"/>
    <w:rsid w:val="009A5785"/>
    <w:rsid w:val="009A579D"/>
    <w:rsid w:val="009A57DC"/>
    <w:rsid w:val="009A5833"/>
    <w:rsid w:val="009A5870"/>
    <w:rsid w:val="009A58A3"/>
    <w:rsid w:val="009A5926"/>
    <w:rsid w:val="009A5966"/>
    <w:rsid w:val="009A596A"/>
    <w:rsid w:val="009A5985"/>
    <w:rsid w:val="009A5A60"/>
    <w:rsid w:val="009A5AC0"/>
    <w:rsid w:val="009A5C25"/>
    <w:rsid w:val="009A5CBD"/>
    <w:rsid w:val="009A5D32"/>
    <w:rsid w:val="009A5DB0"/>
    <w:rsid w:val="009A5DBB"/>
    <w:rsid w:val="009A5E3E"/>
    <w:rsid w:val="009A5EA3"/>
    <w:rsid w:val="009A5EB5"/>
    <w:rsid w:val="009A5F0A"/>
    <w:rsid w:val="009A6037"/>
    <w:rsid w:val="009A6075"/>
    <w:rsid w:val="009A6092"/>
    <w:rsid w:val="009A60CC"/>
    <w:rsid w:val="009A60CD"/>
    <w:rsid w:val="009A617B"/>
    <w:rsid w:val="009A623D"/>
    <w:rsid w:val="009A6273"/>
    <w:rsid w:val="009A62DC"/>
    <w:rsid w:val="009A62E9"/>
    <w:rsid w:val="009A6305"/>
    <w:rsid w:val="009A6384"/>
    <w:rsid w:val="009A6393"/>
    <w:rsid w:val="009A63D3"/>
    <w:rsid w:val="009A642C"/>
    <w:rsid w:val="009A6451"/>
    <w:rsid w:val="009A64BE"/>
    <w:rsid w:val="009A6583"/>
    <w:rsid w:val="009A662D"/>
    <w:rsid w:val="009A664A"/>
    <w:rsid w:val="009A6653"/>
    <w:rsid w:val="009A66D8"/>
    <w:rsid w:val="009A6773"/>
    <w:rsid w:val="009A67A6"/>
    <w:rsid w:val="009A67F2"/>
    <w:rsid w:val="009A683A"/>
    <w:rsid w:val="009A6880"/>
    <w:rsid w:val="009A6939"/>
    <w:rsid w:val="009A6A78"/>
    <w:rsid w:val="009A6ABD"/>
    <w:rsid w:val="009A6AFE"/>
    <w:rsid w:val="009A6B33"/>
    <w:rsid w:val="009A6B47"/>
    <w:rsid w:val="009A6B48"/>
    <w:rsid w:val="009A6BAE"/>
    <w:rsid w:val="009A6BCD"/>
    <w:rsid w:val="009A6C45"/>
    <w:rsid w:val="009A6C81"/>
    <w:rsid w:val="009A6C86"/>
    <w:rsid w:val="009A6CCF"/>
    <w:rsid w:val="009A6D06"/>
    <w:rsid w:val="009A6D27"/>
    <w:rsid w:val="009A6D5B"/>
    <w:rsid w:val="009A6D81"/>
    <w:rsid w:val="009A6D8E"/>
    <w:rsid w:val="009A6D9F"/>
    <w:rsid w:val="009A6DA2"/>
    <w:rsid w:val="009A6DC9"/>
    <w:rsid w:val="009A6DEB"/>
    <w:rsid w:val="009A6E2C"/>
    <w:rsid w:val="009A6E61"/>
    <w:rsid w:val="009A6E69"/>
    <w:rsid w:val="009A6EC3"/>
    <w:rsid w:val="009A6EF5"/>
    <w:rsid w:val="009A6F9A"/>
    <w:rsid w:val="009A6FDF"/>
    <w:rsid w:val="009A7033"/>
    <w:rsid w:val="009A703B"/>
    <w:rsid w:val="009A70AD"/>
    <w:rsid w:val="009A70AF"/>
    <w:rsid w:val="009A70C4"/>
    <w:rsid w:val="009A7157"/>
    <w:rsid w:val="009A71D4"/>
    <w:rsid w:val="009A7363"/>
    <w:rsid w:val="009A7395"/>
    <w:rsid w:val="009A73C8"/>
    <w:rsid w:val="009A742B"/>
    <w:rsid w:val="009A747B"/>
    <w:rsid w:val="009A7484"/>
    <w:rsid w:val="009A7491"/>
    <w:rsid w:val="009A74C0"/>
    <w:rsid w:val="009A74DC"/>
    <w:rsid w:val="009A74E5"/>
    <w:rsid w:val="009A74EF"/>
    <w:rsid w:val="009A7539"/>
    <w:rsid w:val="009A75EE"/>
    <w:rsid w:val="009A762A"/>
    <w:rsid w:val="009A76AD"/>
    <w:rsid w:val="009A76FD"/>
    <w:rsid w:val="009A7715"/>
    <w:rsid w:val="009A77F1"/>
    <w:rsid w:val="009A77F8"/>
    <w:rsid w:val="009A784F"/>
    <w:rsid w:val="009A7871"/>
    <w:rsid w:val="009A7891"/>
    <w:rsid w:val="009A791A"/>
    <w:rsid w:val="009A7987"/>
    <w:rsid w:val="009A79A4"/>
    <w:rsid w:val="009A7A86"/>
    <w:rsid w:val="009A7AAE"/>
    <w:rsid w:val="009A7AF9"/>
    <w:rsid w:val="009A7B37"/>
    <w:rsid w:val="009A7B46"/>
    <w:rsid w:val="009A7C0E"/>
    <w:rsid w:val="009A7C73"/>
    <w:rsid w:val="009A7CD0"/>
    <w:rsid w:val="009A7D27"/>
    <w:rsid w:val="009A7DEC"/>
    <w:rsid w:val="009A7E71"/>
    <w:rsid w:val="009A7ED6"/>
    <w:rsid w:val="009A7ED7"/>
    <w:rsid w:val="009A7EDE"/>
    <w:rsid w:val="009A7F00"/>
    <w:rsid w:val="009A7F23"/>
    <w:rsid w:val="009A7F7B"/>
    <w:rsid w:val="009A7F7F"/>
    <w:rsid w:val="009A7F9D"/>
    <w:rsid w:val="009A7FB6"/>
    <w:rsid w:val="009A7FB9"/>
    <w:rsid w:val="009A7FEB"/>
    <w:rsid w:val="009A7FFD"/>
    <w:rsid w:val="009B0005"/>
    <w:rsid w:val="009B004E"/>
    <w:rsid w:val="009B012A"/>
    <w:rsid w:val="009B015F"/>
    <w:rsid w:val="009B01C2"/>
    <w:rsid w:val="009B01E4"/>
    <w:rsid w:val="009B0210"/>
    <w:rsid w:val="009B026C"/>
    <w:rsid w:val="009B0274"/>
    <w:rsid w:val="009B0278"/>
    <w:rsid w:val="009B0288"/>
    <w:rsid w:val="009B0297"/>
    <w:rsid w:val="009B0318"/>
    <w:rsid w:val="009B0394"/>
    <w:rsid w:val="009B03E3"/>
    <w:rsid w:val="009B03FB"/>
    <w:rsid w:val="009B042C"/>
    <w:rsid w:val="009B043E"/>
    <w:rsid w:val="009B0501"/>
    <w:rsid w:val="009B0504"/>
    <w:rsid w:val="009B052C"/>
    <w:rsid w:val="009B0615"/>
    <w:rsid w:val="009B0619"/>
    <w:rsid w:val="009B068C"/>
    <w:rsid w:val="009B06BA"/>
    <w:rsid w:val="009B06D1"/>
    <w:rsid w:val="009B06DD"/>
    <w:rsid w:val="009B0713"/>
    <w:rsid w:val="009B0823"/>
    <w:rsid w:val="009B09C3"/>
    <w:rsid w:val="009B09F2"/>
    <w:rsid w:val="009B0A4A"/>
    <w:rsid w:val="009B0A74"/>
    <w:rsid w:val="009B0A7A"/>
    <w:rsid w:val="009B0A9E"/>
    <w:rsid w:val="009B0AD5"/>
    <w:rsid w:val="009B0B25"/>
    <w:rsid w:val="009B0B4A"/>
    <w:rsid w:val="009B0B9F"/>
    <w:rsid w:val="009B0C25"/>
    <w:rsid w:val="009B0C2F"/>
    <w:rsid w:val="009B0C91"/>
    <w:rsid w:val="009B0CA6"/>
    <w:rsid w:val="009B0CD2"/>
    <w:rsid w:val="009B0E1D"/>
    <w:rsid w:val="009B0EA4"/>
    <w:rsid w:val="009B0F4D"/>
    <w:rsid w:val="009B0F61"/>
    <w:rsid w:val="009B0F81"/>
    <w:rsid w:val="009B0FF3"/>
    <w:rsid w:val="009B1014"/>
    <w:rsid w:val="009B1094"/>
    <w:rsid w:val="009B10E7"/>
    <w:rsid w:val="009B11E5"/>
    <w:rsid w:val="009B125F"/>
    <w:rsid w:val="009B127F"/>
    <w:rsid w:val="009B12B1"/>
    <w:rsid w:val="009B12FE"/>
    <w:rsid w:val="009B130D"/>
    <w:rsid w:val="009B137F"/>
    <w:rsid w:val="009B1395"/>
    <w:rsid w:val="009B13B5"/>
    <w:rsid w:val="009B13BD"/>
    <w:rsid w:val="009B140D"/>
    <w:rsid w:val="009B141E"/>
    <w:rsid w:val="009B14E6"/>
    <w:rsid w:val="009B14EC"/>
    <w:rsid w:val="009B1544"/>
    <w:rsid w:val="009B15D6"/>
    <w:rsid w:val="009B160E"/>
    <w:rsid w:val="009B16A5"/>
    <w:rsid w:val="009B1715"/>
    <w:rsid w:val="009B174A"/>
    <w:rsid w:val="009B174F"/>
    <w:rsid w:val="009B17E7"/>
    <w:rsid w:val="009B1852"/>
    <w:rsid w:val="009B1876"/>
    <w:rsid w:val="009B1880"/>
    <w:rsid w:val="009B189F"/>
    <w:rsid w:val="009B18B7"/>
    <w:rsid w:val="009B18C9"/>
    <w:rsid w:val="009B1945"/>
    <w:rsid w:val="009B1A0F"/>
    <w:rsid w:val="009B1A6D"/>
    <w:rsid w:val="009B1AC6"/>
    <w:rsid w:val="009B1B65"/>
    <w:rsid w:val="009B1C9B"/>
    <w:rsid w:val="009B1CB9"/>
    <w:rsid w:val="009B1D96"/>
    <w:rsid w:val="009B1E55"/>
    <w:rsid w:val="009B1E84"/>
    <w:rsid w:val="009B1E9F"/>
    <w:rsid w:val="009B1EDD"/>
    <w:rsid w:val="009B1F49"/>
    <w:rsid w:val="009B1F5B"/>
    <w:rsid w:val="009B1FE7"/>
    <w:rsid w:val="009B2004"/>
    <w:rsid w:val="009B2057"/>
    <w:rsid w:val="009B2166"/>
    <w:rsid w:val="009B2192"/>
    <w:rsid w:val="009B2216"/>
    <w:rsid w:val="009B227A"/>
    <w:rsid w:val="009B2299"/>
    <w:rsid w:val="009B229B"/>
    <w:rsid w:val="009B22C8"/>
    <w:rsid w:val="009B2333"/>
    <w:rsid w:val="009B2349"/>
    <w:rsid w:val="009B2369"/>
    <w:rsid w:val="009B23BC"/>
    <w:rsid w:val="009B246E"/>
    <w:rsid w:val="009B2482"/>
    <w:rsid w:val="009B248C"/>
    <w:rsid w:val="009B24BA"/>
    <w:rsid w:val="009B24F4"/>
    <w:rsid w:val="009B2547"/>
    <w:rsid w:val="009B2589"/>
    <w:rsid w:val="009B25C8"/>
    <w:rsid w:val="009B2612"/>
    <w:rsid w:val="009B2628"/>
    <w:rsid w:val="009B26C0"/>
    <w:rsid w:val="009B275A"/>
    <w:rsid w:val="009B288B"/>
    <w:rsid w:val="009B28FE"/>
    <w:rsid w:val="009B2905"/>
    <w:rsid w:val="009B290A"/>
    <w:rsid w:val="009B291F"/>
    <w:rsid w:val="009B2926"/>
    <w:rsid w:val="009B297D"/>
    <w:rsid w:val="009B29EA"/>
    <w:rsid w:val="009B2A15"/>
    <w:rsid w:val="009B2A29"/>
    <w:rsid w:val="009B2B25"/>
    <w:rsid w:val="009B2B94"/>
    <w:rsid w:val="009B2B9A"/>
    <w:rsid w:val="009B2BDA"/>
    <w:rsid w:val="009B2C14"/>
    <w:rsid w:val="009B2C6D"/>
    <w:rsid w:val="009B2D05"/>
    <w:rsid w:val="009B2D83"/>
    <w:rsid w:val="009B2DC7"/>
    <w:rsid w:val="009B2DE1"/>
    <w:rsid w:val="009B2DF2"/>
    <w:rsid w:val="009B2E08"/>
    <w:rsid w:val="009B2E45"/>
    <w:rsid w:val="009B2E49"/>
    <w:rsid w:val="009B2EA6"/>
    <w:rsid w:val="009B2FC6"/>
    <w:rsid w:val="009B2FC7"/>
    <w:rsid w:val="009B3091"/>
    <w:rsid w:val="009B30A3"/>
    <w:rsid w:val="009B3175"/>
    <w:rsid w:val="009B322F"/>
    <w:rsid w:val="009B328B"/>
    <w:rsid w:val="009B32E9"/>
    <w:rsid w:val="009B330E"/>
    <w:rsid w:val="009B3321"/>
    <w:rsid w:val="009B3337"/>
    <w:rsid w:val="009B338A"/>
    <w:rsid w:val="009B3477"/>
    <w:rsid w:val="009B3495"/>
    <w:rsid w:val="009B34C3"/>
    <w:rsid w:val="009B354B"/>
    <w:rsid w:val="009B35E7"/>
    <w:rsid w:val="009B362C"/>
    <w:rsid w:val="009B3631"/>
    <w:rsid w:val="009B36A0"/>
    <w:rsid w:val="009B3711"/>
    <w:rsid w:val="009B37EC"/>
    <w:rsid w:val="009B3805"/>
    <w:rsid w:val="009B3864"/>
    <w:rsid w:val="009B38CF"/>
    <w:rsid w:val="009B38ED"/>
    <w:rsid w:val="009B39C4"/>
    <w:rsid w:val="009B3A31"/>
    <w:rsid w:val="009B3A89"/>
    <w:rsid w:val="009B3AF4"/>
    <w:rsid w:val="009B3B76"/>
    <w:rsid w:val="009B3BB5"/>
    <w:rsid w:val="009B3BCE"/>
    <w:rsid w:val="009B3BE4"/>
    <w:rsid w:val="009B3BFF"/>
    <w:rsid w:val="009B3C21"/>
    <w:rsid w:val="009B3C49"/>
    <w:rsid w:val="009B3C67"/>
    <w:rsid w:val="009B3D0E"/>
    <w:rsid w:val="009B3D22"/>
    <w:rsid w:val="009B3D3F"/>
    <w:rsid w:val="009B3DF4"/>
    <w:rsid w:val="009B3E5A"/>
    <w:rsid w:val="009B3EEA"/>
    <w:rsid w:val="009B3F15"/>
    <w:rsid w:val="009B3F5A"/>
    <w:rsid w:val="009B3F77"/>
    <w:rsid w:val="009B3FCB"/>
    <w:rsid w:val="009B407A"/>
    <w:rsid w:val="009B40F3"/>
    <w:rsid w:val="009B4146"/>
    <w:rsid w:val="009B4195"/>
    <w:rsid w:val="009B41C2"/>
    <w:rsid w:val="009B41DA"/>
    <w:rsid w:val="009B4206"/>
    <w:rsid w:val="009B4248"/>
    <w:rsid w:val="009B427D"/>
    <w:rsid w:val="009B4283"/>
    <w:rsid w:val="009B42A1"/>
    <w:rsid w:val="009B42BA"/>
    <w:rsid w:val="009B4345"/>
    <w:rsid w:val="009B4362"/>
    <w:rsid w:val="009B443E"/>
    <w:rsid w:val="009B449C"/>
    <w:rsid w:val="009B44E8"/>
    <w:rsid w:val="009B4525"/>
    <w:rsid w:val="009B4550"/>
    <w:rsid w:val="009B4582"/>
    <w:rsid w:val="009B46D3"/>
    <w:rsid w:val="009B46DE"/>
    <w:rsid w:val="009B46FC"/>
    <w:rsid w:val="009B4704"/>
    <w:rsid w:val="009B4740"/>
    <w:rsid w:val="009B48A8"/>
    <w:rsid w:val="009B48DD"/>
    <w:rsid w:val="009B4964"/>
    <w:rsid w:val="009B498F"/>
    <w:rsid w:val="009B4A36"/>
    <w:rsid w:val="009B4AD8"/>
    <w:rsid w:val="009B4B6E"/>
    <w:rsid w:val="009B4B8D"/>
    <w:rsid w:val="009B4B9C"/>
    <w:rsid w:val="009B4B9D"/>
    <w:rsid w:val="009B4BA7"/>
    <w:rsid w:val="009B4BDF"/>
    <w:rsid w:val="009B4BE9"/>
    <w:rsid w:val="009B4BED"/>
    <w:rsid w:val="009B4C34"/>
    <w:rsid w:val="009B4CA1"/>
    <w:rsid w:val="009B4CDB"/>
    <w:rsid w:val="009B4DA5"/>
    <w:rsid w:val="009B4DCE"/>
    <w:rsid w:val="009B4DD4"/>
    <w:rsid w:val="009B4F50"/>
    <w:rsid w:val="009B4FC7"/>
    <w:rsid w:val="009B503E"/>
    <w:rsid w:val="009B50C9"/>
    <w:rsid w:val="009B50DD"/>
    <w:rsid w:val="009B50F6"/>
    <w:rsid w:val="009B5101"/>
    <w:rsid w:val="009B5110"/>
    <w:rsid w:val="009B517F"/>
    <w:rsid w:val="009B5198"/>
    <w:rsid w:val="009B51B3"/>
    <w:rsid w:val="009B51C6"/>
    <w:rsid w:val="009B5236"/>
    <w:rsid w:val="009B5333"/>
    <w:rsid w:val="009B5364"/>
    <w:rsid w:val="009B53A4"/>
    <w:rsid w:val="009B54AB"/>
    <w:rsid w:val="009B554B"/>
    <w:rsid w:val="009B558D"/>
    <w:rsid w:val="009B559E"/>
    <w:rsid w:val="009B55B5"/>
    <w:rsid w:val="009B5601"/>
    <w:rsid w:val="009B5631"/>
    <w:rsid w:val="009B567D"/>
    <w:rsid w:val="009B56B9"/>
    <w:rsid w:val="009B571C"/>
    <w:rsid w:val="009B5815"/>
    <w:rsid w:val="009B5818"/>
    <w:rsid w:val="009B58A9"/>
    <w:rsid w:val="009B58D1"/>
    <w:rsid w:val="009B58D9"/>
    <w:rsid w:val="009B58FA"/>
    <w:rsid w:val="009B58FD"/>
    <w:rsid w:val="009B590F"/>
    <w:rsid w:val="009B597F"/>
    <w:rsid w:val="009B59EA"/>
    <w:rsid w:val="009B59EB"/>
    <w:rsid w:val="009B5A3A"/>
    <w:rsid w:val="009B5A75"/>
    <w:rsid w:val="009B5AED"/>
    <w:rsid w:val="009B5AFA"/>
    <w:rsid w:val="009B5B2A"/>
    <w:rsid w:val="009B5B80"/>
    <w:rsid w:val="009B5B8A"/>
    <w:rsid w:val="009B5BB2"/>
    <w:rsid w:val="009B5BC0"/>
    <w:rsid w:val="009B5BD7"/>
    <w:rsid w:val="009B5C21"/>
    <w:rsid w:val="009B5C2E"/>
    <w:rsid w:val="009B5CF7"/>
    <w:rsid w:val="009B5D32"/>
    <w:rsid w:val="009B5D33"/>
    <w:rsid w:val="009B5DCE"/>
    <w:rsid w:val="009B5E5C"/>
    <w:rsid w:val="009B5EA0"/>
    <w:rsid w:val="009B5EBE"/>
    <w:rsid w:val="009B5F14"/>
    <w:rsid w:val="009B5F7E"/>
    <w:rsid w:val="009B5FD2"/>
    <w:rsid w:val="009B5FD4"/>
    <w:rsid w:val="009B5FF6"/>
    <w:rsid w:val="009B600E"/>
    <w:rsid w:val="009B6046"/>
    <w:rsid w:val="009B60C9"/>
    <w:rsid w:val="009B614A"/>
    <w:rsid w:val="009B617C"/>
    <w:rsid w:val="009B61AC"/>
    <w:rsid w:val="009B61D0"/>
    <w:rsid w:val="009B61DA"/>
    <w:rsid w:val="009B6217"/>
    <w:rsid w:val="009B62E7"/>
    <w:rsid w:val="009B6309"/>
    <w:rsid w:val="009B6348"/>
    <w:rsid w:val="009B6397"/>
    <w:rsid w:val="009B6402"/>
    <w:rsid w:val="009B641D"/>
    <w:rsid w:val="009B6482"/>
    <w:rsid w:val="009B64B4"/>
    <w:rsid w:val="009B64C1"/>
    <w:rsid w:val="009B6592"/>
    <w:rsid w:val="009B6610"/>
    <w:rsid w:val="009B667A"/>
    <w:rsid w:val="009B670C"/>
    <w:rsid w:val="009B6773"/>
    <w:rsid w:val="009B6783"/>
    <w:rsid w:val="009B67A1"/>
    <w:rsid w:val="009B6872"/>
    <w:rsid w:val="009B6888"/>
    <w:rsid w:val="009B6903"/>
    <w:rsid w:val="009B6985"/>
    <w:rsid w:val="009B69EE"/>
    <w:rsid w:val="009B6A76"/>
    <w:rsid w:val="009B6A85"/>
    <w:rsid w:val="009B6A9B"/>
    <w:rsid w:val="009B6B4E"/>
    <w:rsid w:val="009B6CA6"/>
    <w:rsid w:val="009B6CDB"/>
    <w:rsid w:val="009B6CF3"/>
    <w:rsid w:val="009B6DDF"/>
    <w:rsid w:val="009B6DE0"/>
    <w:rsid w:val="009B6E26"/>
    <w:rsid w:val="009B6FEF"/>
    <w:rsid w:val="009B706C"/>
    <w:rsid w:val="009B7098"/>
    <w:rsid w:val="009B71AB"/>
    <w:rsid w:val="009B727E"/>
    <w:rsid w:val="009B729F"/>
    <w:rsid w:val="009B73C4"/>
    <w:rsid w:val="009B740C"/>
    <w:rsid w:val="009B7468"/>
    <w:rsid w:val="009B74E5"/>
    <w:rsid w:val="009B7500"/>
    <w:rsid w:val="009B75EB"/>
    <w:rsid w:val="009B764E"/>
    <w:rsid w:val="009B76A0"/>
    <w:rsid w:val="009B7849"/>
    <w:rsid w:val="009B788A"/>
    <w:rsid w:val="009B788E"/>
    <w:rsid w:val="009B7897"/>
    <w:rsid w:val="009B7988"/>
    <w:rsid w:val="009B7A32"/>
    <w:rsid w:val="009B7A77"/>
    <w:rsid w:val="009B7A9C"/>
    <w:rsid w:val="009B7B55"/>
    <w:rsid w:val="009B7B73"/>
    <w:rsid w:val="009B7BA5"/>
    <w:rsid w:val="009B7BD2"/>
    <w:rsid w:val="009B7C40"/>
    <w:rsid w:val="009B7CED"/>
    <w:rsid w:val="009B7D1F"/>
    <w:rsid w:val="009B7D94"/>
    <w:rsid w:val="009B7DC4"/>
    <w:rsid w:val="009B7E7E"/>
    <w:rsid w:val="009B7E9E"/>
    <w:rsid w:val="009B7F1B"/>
    <w:rsid w:val="009B7FB2"/>
    <w:rsid w:val="009B7FF0"/>
    <w:rsid w:val="009C006E"/>
    <w:rsid w:val="009C0094"/>
    <w:rsid w:val="009C01BC"/>
    <w:rsid w:val="009C01C4"/>
    <w:rsid w:val="009C0280"/>
    <w:rsid w:val="009C02A9"/>
    <w:rsid w:val="009C0302"/>
    <w:rsid w:val="009C033F"/>
    <w:rsid w:val="009C03AB"/>
    <w:rsid w:val="009C03C5"/>
    <w:rsid w:val="009C0400"/>
    <w:rsid w:val="009C040D"/>
    <w:rsid w:val="009C0458"/>
    <w:rsid w:val="009C048F"/>
    <w:rsid w:val="009C0491"/>
    <w:rsid w:val="009C049E"/>
    <w:rsid w:val="009C04B6"/>
    <w:rsid w:val="009C04B8"/>
    <w:rsid w:val="009C04CE"/>
    <w:rsid w:val="009C0570"/>
    <w:rsid w:val="009C0571"/>
    <w:rsid w:val="009C0593"/>
    <w:rsid w:val="009C0694"/>
    <w:rsid w:val="009C069C"/>
    <w:rsid w:val="009C06D5"/>
    <w:rsid w:val="009C0712"/>
    <w:rsid w:val="009C0723"/>
    <w:rsid w:val="009C075A"/>
    <w:rsid w:val="009C07A7"/>
    <w:rsid w:val="009C081D"/>
    <w:rsid w:val="009C08E4"/>
    <w:rsid w:val="009C0908"/>
    <w:rsid w:val="009C0929"/>
    <w:rsid w:val="009C0A8B"/>
    <w:rsid w:val="009C0B0E"/>
    <w:rsid w:val="009C0B5E"/>
    <w:rsid w:val="009C0B8C"/>
    <w:rsid w:val="009C0BA9"/>
    <w:rsid w:val="009C0BC7"/>
    <w:rsid w:val="009C0C07"/>
    <w:rsid w:val="009C0C82"/>
    <w:rsid w:val="009C0D57"/>
    <w:rsid w:val="009C0D78"/>
    <w:rsid w:val="009C0D9A"/>
    <w:rsid w:val="009C0DB6"/>
    <w:rsid w:val="009C0E27"/>
    <w:rsid w:val="009C0E7A"/>
    <w:rsid w:val="009C0F68"/>
    <w:rsid w:val="009C10AE"/>
    <w:rsid w:val="009C1100"/>
    <w:rsid w:val="009C1155"/>
    <w:rsid w:val="009C1172"/>
    <w:rsid w:val="009C11C1"/>
    <w:rsid w:val="009C11CC"/>
    <w:rsid w:val="009C11E7"/>
    <w:rsid w:val="009C11F8"/>
    <w:rsid w:val="009C12E0"/>
    <w:rsid w:val="009C1353"/>
    <w:rsid w:val="009C1378"/>
    <w:rsid w:val="009C1391"/>
    <w:rsid w:val="009C139E"/>
    <w:rsid w:val="009C13D9"/>
    <w:rsid w:val="009C14AE"/>
    <w:rsid w:val="009C14B6"/>
    <w:rsid w:val="009C14E9"/>
    <w:rsid w:val="009C1563"/>
    <w:rsid w:val="009C158E"/>
    <w:rsid w:val="009C159F"/>
    <w:rsid w:val="009C15AC"/>
    <w:rsid w:val="009C16BD"/>
    <w:rsid w:val="009C1705"/>
    <w:rsid w:val="009C1741"/>
    <w:rsid w:val="009C17C2"/>
    <w:rsid w:val="009C183F"/>
    <w:rsid w:val="009C188B"/>
    <w:rsid w:val="009C19BC"/>
    <w:rsid w:val="009C1A5C"/>
    <w:rsid w:val="009C1A8D"/>
    <w:rsid w:val="009C1A9D"/>
    <w:rsid w:val="009C1AC4"/>
    <w:rsid w:val="009C1AF8"/>
    <w:rsid w:val="009C1B57"/>
    <w:rsid w:val="009C1B63"/>
    <w:rsid w:val="009C1B79"/>
    <w:rsid w:val="009C1BA1"/>
    <w:rsid w:val="009C1BA7"/>
    <w:rsid w:val="009C1C3F"/>
    <w:rsid w:val="009C1C54"/>
    <w:rsid w:val="009C1CA3"/>
    <w:rsid w:val="009C1CB6"/>
    <w:rsid w:val="009C1D36"/>
    <w:rsid w:val="009C1D91"/>
    <w:rsid w:val="009C1DA5"/>
    <w:rsid w:val="009C1EC8"/>
    <w:rsid w:val="009C1F1A"/>
    <w:rsid w:val="009C1F2A"/>
    <w:rsid w:val="009C1F2D"/>
    <w:rsid w:val="009C1F88"/>
    <w:rsid w:val="009C1FB6"/>
    <w:rsid w:val="009C2060"/>
    <w:rsid w:val="009C20D2"/>
    <w:rsid w:val="009C20F2"/>
    <w:rsid w:val="009C2120"/>
    <w:rsid w:val="009C212B"/>
    <w:rsid w:val="009C219B"/>
    <w:rsid w:val="009C220C"/>
    <w:rsid w:val="009C2237"/>
    <w:rsid w:val="009C231F"/>
    <w:rsid w:val="009C2352"/>
    <w:rsid w:val="009C2358"/>
    <w:rsid w:val="009C235F"/>
    <w:rsid w:val="009C2382"/>
    <w:rsid w:val="009C2384"/>
    <w:rsid w:val="009C23AE"/>
    <w:rsid w:val="009C2471"/>
    <w:rsid w:val="009C24AF"/>
    <w:rsid w:val="009C2531"/>
    <w:rsid w:val="009C262D"/>
    <w:rsid w:val="009C2649"/>
    <w:rsid w:val="009C26B3"/>
    <w:rsid w:val="009C26E6"/>
    <w:rsid w:val="009C2771"/>
    <w:rsid w:val="009C28B7"/>
    <w:rsid w:val="009C28D5"/>
    <w:rsid w:val="009C28F8"/>
    <w:rsid w:val="009C2998"/>
    <w:rsid w:val="009C29C2"/>
    <w:rsid w:val="009C29E1"/>
    <w:rsid w:val="009C2A2F"/>
    <w:rsid w:val="009C2A3E"/>
    <w:rsid w:val="009C2B29"/>
    <w:rsid w:val="009C2B40"/>
    <w:rsid w:val="009C2B77"/>
    <w:rsid w:val="009C2BED"/>
    <w:rsid w:val="009C2C3D"/>
    <w:rsid w:val="009C2C73"/>
    <w:rsid w:val="009C2C75"/>
    <w:rsid w:val="009C2CAB"/>
    <w:rsid w:val="009C2E16"/>
    <w:rsid w:val="009C2E6F"/>
    <w:rsid w:val="009C2F1F"/>
    <w:rsid w:val="009C3002"/>
    <w:rsid w:val="009C3090"/>
    <w:rsid w:val="009C30A9"/>
    <w:rsid w:val="009C30E3"/>
    <w:rsid w:val="009C3148"/>
    <w:rsid w:val="009C3155"/>
    <w:rsid w:val="009C316D"/>
    <w:rsid w:val="009C3178"/>
    <w:rsid w:val="009C31AA"/>
    <w:rsid w:val="009C31E2"/>
    <w:rsid w:val="009C31E4"/>
    <w:rsid w:val="009C331A"/>
    <w:rsid w:val="009C335A"/>
    <w:rsid w:val="009C3362"/>
    <w:rsid w:val="009C33AF"/>
    <w:rsid w:val="009C33D6"/>
    <w:rsid w:val="009C3554"/>
    <w:rsid w:val="009C362A"/>
    <w:rsid w:val="009C368E"/>
    <w:rsid w:val="009C3726"/>
    <w:rsid w:val="009C37EB"/>
    <w:rsid w:val="009C3829"/>
    <w:rsid w:val="009C3847"/>
    <w:rsid w:val="009C389B"/>
    <w:rsid w:val="009C38B3"/>
    <w:rsid w:val="009C39D3"/>
    <w:rsid w:val="009C39D4"/>
    <w:rsid w:val="009C39DA"/>
    <w:rsid w:val="009C3A5C"/>
    <w:rsid w:val="009C3A69"/>
    <w:rsid w:val="009C3A85"/>
    <w:rsid w:val="009C3B25"/>
    <w:rsid w:val="009C3B9F"/>
    <w:rsid w:val="009C3C6F"/>
    <w:rsid w:val="009C3C8F"/>
    <w:rsid w:val="009C3CC0"/>
    <w:rsid w:val="009C3CD2"/>
    <w:rsid w:val="009C3D54"/>
    <w:rsid w:val="009C3D65"/>
    <w:rsid w:val="009C3D6C"/>
    <w:rsid w:val="009C3D75"/>
    <w:rsid w:val="009C3DE6"/>
    <w:rsid w:val="009C3E24"/>
    <w:rsid w:val="009C3E52"/>
    <w:rsid w:val="009C3F56"/>
    <w:rsid w:val="009C3F8F"/>
    <w:rsid w:val="009C4016"/>
    <w:rsid w:val="009C40DA"/>
    <w:rsid w:val="009C40E2"/>
    <w:rsid w:val="009C41E4"/>
    <w:rsid w:val="009C423D"/>
    <w:rsid w:val="009C4273"/>
    <w:rsid w:val="009C427E"/>
    <w:rsid w:val="009C4280"/>
    <w:rsid w:val="009C42E2"/>
    <w:rsid w:val="009C4328"/>
    <w:rsid w:val="009C433D"/>
    <w:rsid w:val="009C435C"/>
    <w:rsid w:val="009C43B5"/>
    <w:rsid w:val="009C4405"/>
    <w:rsid w:val="009C4406"/>
    <w:rsid w:val="009C444C"/>
    <w:rsid w:val="009C445E"/>
    <w:rsid w:val="009C459B"/>
    <w:rsid w:val="009C45A7"/>
    <w:rsid w:val="009C45C5"/>
    <w:rsid w:val="009C4618"/>
    <w:rsid w:val="009C462F"/>
    <w:rsid w:val="009C4676"/>
    <w:rsid w:val="009C46A9"/>
    <w:rsid w:val="009C46D7"/>
    <w:rsid w:val="009C4702"/>
    <w:rsid w:val="009C480D"/>
    <w:rsid w:val="009C48CD"/>
    <w:rsid w:val="009C48FB"/>
    <w:rsid w:val="009C49B2"/>
    <w:rsid w:val="009C49C4"/>
    <w:rsid w:val="009C49E3"/>
    <w:rsid w:val="009C4A39"/>
    <w:rsid w:val="009C4A3B"/>
    <w:rsid w:val="009C4A4D"/>
    <w:rsid w:val="009C4AB9"/>
    <w:rsid w:val="009C4B03"/>
    <w:rsid w:val="009C4C17"/>
    <w:rsid w:val="009C4C3A"/>
    <w:rsid w:val="009C4C49"/>
    <w:rsid w:val="009C4C52"/>
    <w:rsid w:val="009C4CA4"/>
    <w:rsid w:val="009C4D1B"/>
    <w:rsid w:val="009C4D4F"/>
    <w:rsid w:val="009C4D9B"/>
    <w:rsid w:val="009C4DD1"/>
    <w:rsid w:val="009C4DD2"/>
    <w:rsid w:val="009C4DE3"/>
    <w:rsid w:val="009C4EDC"/>
    <w:rsid w:val="009C4EE1"/>
    <w:rsid w:val="009C4EE6"/>
    <w:rsid w:val="009C4F64"/>
    <w:rsid w:val="009C5057"/>
    <w:rsid w:val="009C506A"/>
    <w:rsid w:val="009C5118"/>
    <w:rsid w:val="009C5123"/>
    <w:rsid w:val="009C5170"/>
    <w:rsid w:val="009C517F"/>
    <w:rsid w:val="009C5202"/>
    <w:rsid w:val="009C5204"/>
    <w:rsid w:val="009C5284"/>
    <w:rsid w:val="009C529E"/>
    <w:rsid w:val="009C52F6"/>
    <w:rsid w:val="009C53A5"/>
    <w:rsid w:val="009C53FC"/>
    <w:rsid w:val="009C5416"/>
    <w:rsid w:val="009C5462"/>
    <w:rsid w:val="009C54AF"/>
    <w:rsid w:val="009C54EB"/>
    <w:rsid w:val="009C557F"/>
    <w:rsid w:val="009C55A1"/>
    <w:rsid w:val="009C55E9"/>
    <w:rsid w:val="009C55F3"/>
    <w:rsid w:val="009C55F7"/>
    <w:rsid w:val="009C5609"/>
    <w:rsid w:val="009C5667"/>
    <w:rsid w:val="009C566D"/>
    <w:rsid w:val="009C567C"/>
    <w:rsid w:val="009C56AB"/>
    <w:rsid w:val="009C57EF"/>
    <w:rsid w:val="009C58AD"/>
    <w:rsid w:val="009C58D5"/>
    <w:rsid w:val="009C592B"/>
    <w:rsid w:val="009C5937"/>
    <w:rsid w:val="009C59F7"/>
    <w:rsid w:val="009C5A76"/>
    <w:rsid w:val="009C5A86"/>
    <w:rsid w:val="009C5AE2"/>
    <w:rsid w:val="009C5AEA"/>
    <w:rsid w:val="009C5B37"/>
    <w:rsid w:val="009C5B46"/>
    <w:rsid w:val="009C5BC5"/>
    <w:rsid w:val="009C5BD2"/>
    <w:rsid w:val="009C5CC2"/>
    <w:rsid w:val="009C5CCA"/>
    <w:rsid w:val="009C5DB0"/>
    <w:rsid w:val="009C5E33"/>
    <w:rsid w:val="009C5E62"/>
    <w:rsid w:val="009C5E87"/>
    <w:rsid w:val="009C5F3F"/>
    <w:rsid w:val="009C5F60"/>
    <w:rsid w:val="009C5FEA"/>
    <w:rsid w:val="009C6049"/>
    <w:rsid w:val="009C60AA"/>
    <w:rsid w:val="009C60AE"/>
    <w:rsid w:val="009C60D0"/>
    <w:rsid w:val="009C60D3"/>
    <w:rsid w:val="009C61E6"/>
    <w:rsid w:val="009C61F1"/>
    <w:rsid w:val="009C62CB"/>
    <w:rsid w:val="009C63C3"/>
    <w:rsid w:val="009C643B"/>
    <w:rsid w:val="009C647E"/>
    <w:rsid w:val="009C647F"/>
    <w:rsid w:val="009C659D"/>
    <w:rsid w:val="009C65B7"/>
    <w:rsid w:val="009C6637"/>
    <w:rsid w:val="009C665A"/>
    <w:rsid w:val="009C6667"/>
    <w:rsid w:val="009C6680"/>
    <w:rsid w:val="009C66FA"/>
    <w:rsid w:val="009C672B"/>
    <w:rsid w:val="009C6756"/>
    <w:rsid w:val="009C6831"/>
    <w:rsid w:val="009C68FA"/>
    <w:rsid w:val="009C690F"/>
    <w:rsid w:val="009C6991"/>
    <w:rsid w:val="009C6ABE"/>
    <w:rsid w:val="009C6AE5"/>
    <w:rsid w:val="009C6AED"/>
    <w:rsid w:val="009C6B08"/>
    <w:rsid w:val="009C6B31"/>
    <w:rsid w:val="009C6B46"/>
    <w:rsid w:val="009C6B73"/>
    <w:rsid w:val="009C6BE5"/>
    <w:rsid w:val="009C6BE6"/>
    <w:rsid w:val="009C6BF9"/>
    <w:rsid w:val="009C6C6B"/>
    <w:rsid w:val="009C6C89"/>
    <w:rsid w:val="009C6CFE"/>
    <w:rsid w:val="009C6D59"/>
    <w:rsid w:val="009C6D76"/>
    <w:rsid w:val="009C6DF7"/>
    <w:rsid w:val="009C6F10"/>
    <w:rsid w:val="009C6F3C"/>
    <w:rsid w:val="009C6F7A"/>
    <w:rsid w:val="009C6F95"/>
    <w:rsid w:val="009C6FA5"/>
    <w:rsid w:val="009C7033"/>
    <w:rsid w:val="009C7036"/>
    <w:rsid w:val="009C7088"/>
    <w:rsid w:val="009C7096"/>
    <w:rsid w:val="009C709F"/>
    <w:rsid w:val="009C70D1"/>
    <w:rsid w:val="009C71CB"/>
    <w:rsid w:val="009C71DB"/>
    <w:rsid w:val="009C7233"/>
    <w:rsid w:val="009C72C1"/>
    <w:rsid w:val="009C72C3"/>
    <w:rsid w:val="009C72FA"/>
    <w:rsid w:val="009C7367"/>
    <w:rsid w:val="009C73B8"/>
    <w:rsid w:val="009C7484"/>
    <w:rsid w:val="009C74DC"/>
    <w:rsid w:val="009C752E"/>
    <w:rsid w:val="009C75CD"/>
    <w:rsid w:val="009C7655"/>
    <w:rsid w:val="009C769D"/>
    <w:rsid w:val="009C7701"/>
    <w:rsid w:val="009C7705"/>
    <w:rsid w:val="009C7779"/>
    <w:rsid w:val="009C77FE"/>
    <w:rsid w:val="009C78B9"/>
    <w:rsid w:val="009C78DE"/>
    <w:rsid w:val="009C796C"/>
    <w:rsid w:val="009C7A0F"/>
    <w:rsid w:val="009C7A1C"/>
    <w:rsid w:val="009C7A9D"/>
    <w:rsid w:val="009C7AB8"/>
    <w:rsid w:val="009C7B1C"/>
    <w:rsid w:val="009C7B67"/>
    <w:rsid w:val="009C7C7D"/>
    <w:rsid w:val="009C7D16"/>
    <w:rsid w:val="009C7D9C"/>
    <w:rsid w:val="009C7DF0"/>
    <w:rsid w:val="009C7E3B"/>
    <w:rsid w:val="009C7E9B"/>
    <w:rsid w:val="009C7EAF"/>
    <w:rsid w:val="009C7EB8"/>
    <w:rsid w:val="009C7EFE"/>
    <w:rsid w:val="009C7F10"/>
    <w:rsid w:val="009C7F98"/>
    <w:rsid w:val="009C7F99"/>
    <w:rsid w:val="009C7FBA"/>
    <w:rsid w:val="009CD247"/>
    <w:rsid w:val="009D001A"/>
    <w:rsid w:val="009D0068"/>
    <w:rsid w:val="009D012F"/>
    <w:rsid w:val="009D0153"/>
    <w:rsid w:val="009D024B"/>
    <w:rsid w:val="009D0264"/>
    <w:rsid w:val="009D02A8"/>
    <w:rsid w:val="009D037A"/>
    <w:rsid w:val="009D03A6"/>
    <w:rsid w:val="009D03BE"/>
    <w:rsid w:val="009D03CB"/>
    <w:rsid w:val="009D0499"/>
    <w:rsid w:val="009D04C7"/>
    <w:rsid w:val="009D04F4"/>
    <w:rsid w:val="009D0527"/>
    <w:rsid w:val="009D053D"/>
    <w:rsid w:val="009D0546"/>
    <w:rsid w:val="009D0574"/>
    <w:rsid w:val="009D05AF"/>
    <w:rsid w:val="009D0687"/>
    <w:rsid w:val="009D06AC"/>
    <w:rsid w:val="009D06D4"/>
    <w:rsid w:val="009D0714"/>
    <w:rsid w:val="009D0763"/>
    <w:rsid w:val="009D07F0"/>
    <w:rsid w:val="009D0865"/>
    <w:rsid w:val="009D088B"/>
    <w:rsid w:val="009D08DA"/>
    <w:rsid w:val="009D0901"/>
    <w:rsid w:val="009D0902"/>
    <w:rsid w:val="009D09CF"/>
    <w:rsid w:val="009D09FA"/>
    <w:rsid w:val="009D0A0A"/>
    <w:rsid w:val="009D0A2D"/>
    <w:rsid w:val="009D0A7A"/>
    <w:rsid w:val="009D0A9E"/>
    <w:rsid w:val="009D0AB7"/>
    <w:rsid w:val="009D0B0C"/>
    <w:rsid w:val="009D0BCB"/>
    <w:rsid w:val="009D0C07"/>
    <w:rsid w:val="009D0D53"/>
    <w:rsid w:val="009D0D5E"/>
    <w:rsid w:val="009D0D85"/>
    <w:rsid w:val="009D0DBB"/>
    <w:rsid w:val="009D0DF9"/>
    <w:rsid w:val="009D0DFD"/>
    <w:rsid w:val="009D0E89"/>
    <w:rsid w:val="009D0F03"/>
    <w:rsid w:val="009D0F82"/>
    <w:rsid w:val="009D0F9F"/>
    <w:rsid w:val="009D0FEB"/>
    <w:rsid w:val="009D1085"/>
    <w:rsid w:val="009D10BF"/>
    <w:rsid w:val="009D127F"/>
    <w:rsid w:val="009D1290"/>
    <w:rsid w:val="009D12B1"/>
    <w:rsid w:val="009D12CD"/>
    <w:rsid w:val="009D12E8"/>
    <w:rsid w:val="009D131D"/>
    <w:rsid w:val="009D13AC"/>
    <w:rsid w:val="009D13B8"/>
    <w:rsid w:val="009D148F"/>
    <w:rsid w:val="009D1586"/>
    <w:rsid w:val="009D16E2"/>
    <w:rsid w:val="009D1791"/>
    <w:rsid w:val="009D17BF"/>
    <w:rsid w:val="009D17D2"/>
    <w:rsid w:val="009D18BA"/>
    <w:rsid w:val="009D18D0"/>
    <w:rsid w:val="009D199A"/>
    <w:rsid w:val="009D19D6"/>
    <w:rsid w:val="009D19F8"/>
    <w:rsid w:val="009D1A01"/>
    <w:rsid w:val="009D1A0E"/>
    <w:rsid w:val="009D1A3E"/>
    <w:rsid w:val="009D1A89"/>
    <w:rsid w:val="009D1A8B"/>
    <w:rsid w:val="009D1AA5"/>
    <w:rsid w:val="009D1AFA"/>
    <w:rsid w:val="009D1B7C"/>
    <w:rsid w:val="009D1C00"/>
    <w:rsid w:val="009D1C50"/>
    <w:rsid w:val="009D1C5A"/>
    <w:rsid w:val="009D1C9C"/>
    <w:rsid w:val="009D1DA9"/>
    <w:rsid w:val="009D1DF0"/>
    <w:rsid w:val="009D1E93"/>
    <w:rsid w:val="009D1EF2"/>
    <w:rsid w:val="009D1F58"/>
    <w:rsid w:val="009D1F74"/>
    <w:rsid w:val="009D1F86"/>
    <w:rsid w:val="009D1FBF"/>
    <w:rsid w:val="009D2029"/>
    <w:rsid w:val="009D2041"/>
    <w:rsid w:val="009D2056"/>
    <w:rsid w:val="009D205A"/>
    <w:rsid w:val="009D2075"/>
    <w:rsid w:val="009D208E"/>
    <w:rsid w:val="009D20AF"/>
    <w:rsid w:val="009D20B6"/>
    <w:rsid w:val="009D2125"/>
    <w:rsid w:val="009D2159"/>
    <w:rsid w:val="009D21E1"/>
    <w:rsid w:val="009D21F3"/>
    <w:rsid w:val="009D2236"/>
    <w:rsid w:val="009D22C1"/>
    <w:rsid w:val="009D22CD"/>
    <w:rsid w:val="009D22E1"/>
    <w:rsid w:val="009D233C"/>
    <w:rsid w:val="009D23A8"/>
    <w:rsid w:val="009D2421"/>
    <w:rsid w:val="009D248D"/>
    <w:rsid w:val="009D24A0"/>
    <w:rsid w:val="009D24F3"/>
    <w:rsid w:val="009D2513"/>
    <w:rsid w:val="009D264A"/>
    <w:rsid w:val="009D26B2"/>
    <w:rsid w:val="009D27D6"/>
    <w:rsid w:val="009D27F0"/>
    <w:rsid w:val="009D2846"/>
    <w:rsid w:val="009D2879"/>
    <w:rsid w:val="009D2885"/>
    <w:rsid w:val="009D28C7"/>
    <w:rsid w:val="009D28F2"/>
    <w:rsid w:val="009D2930"/>
    <w:rsid w:val="009D2951"/>
    <w:rsid w:val="009D29DF"/>
    <w:rsid w:val="009D29F5"/>
    <w:rsid w:val="009D2A05"/>
    <w:rsid w:val="009D2A14"/>
    <w:rsid w:val="009D2A41"/>
    <w:rsid w:val="009D2AD5"/>
    <w:rsid w:val="009D2AD8"/>
    <w:rsid w:val="009D2ADD"/>
    <w:rsid w:val="009D2B16"/>
    <w:rsid w:val="009D2C33"/>
    <w:rsid w:val="009D2C8A"/>
    <w:rsid w:val="009D2CC0"/>
    <w:rsid w:val="009D2CED"/>
    <w:rsid w:val="009D2D04"/>
    <w:rsid w:val="009D2D5C"/>
    <w:rsid w:val="009D2D77"/>
    <w:rsid w:val="009D2DD5"/>
    <w:rsid w:val="009D2DED"/>
    <w:rsid w:val="009D2E3F"/>
    <w:rsid w:val="009D2F3C"/>
    <w:rsid w:val="009D3088"/>
    <w:rsid w:val="009D30AF"/>
    <w:rsid w:val="009D30BA"/>
    <w:rsid w:val="009D30C2"/>
    <w:rsid w:val="009D30D9"/>
    <w:rsid w:val="009D3124"/>
    <w:rsid w:val="009D3152"/>
    <w:rsid w:val="009D3200"/>
    <w:rsid w:val="009D3218"/>
    <w:rsid w:val="009D322F"/>
    <w:rsid w:val="009D3271"/>
    <w:rsid w:val="009D32F6"/>
    <w:rsid w:val="009D3348"/>
    <w:rsid w:val="009D340D"/>
    <w:rsid w:val="009D342D"/>
    <w:rsid w:val="009D34C7"/>
    <w:rsid w:val="009D3541"/>
    <w:rsid w:val="009D3630"/>
    <w:rsid w:val="009D3638"/>
    <w:rsid w:val="009D36DD"/>
    <w:rsid w:val="009D37DE"/>
    <w:rsid w:val="009D37E0"/>
    <w:rsid w:val="009D37EC"/>
    <w:rsid w:val="009D38EC"/>
    <w:rsid w:val="009D397B"/>
    <w:rsid w:val="009D398F"/>
    <w:rsid w:val="009D39CA"/>
    <w:rsid w:val="009D3A2D"/>
    <w:rsid w:val="009D3A40"/>
    <w:rsid w:val="009D3AA2"/>
    <w:rsid w:val="009D3AA8"/>
    <w:rsid w:val="009D3ADF"/>
    <w:rsid w:val="009D3AE6"/>
    <w:rsid w:val="009D3B4E"/>
    <w:rsid w:val="009D3B5B"/>
    <w:rsid w:val="009D3B7E"/>
    <w:rsid w:val="009D3BA4"/>
    <w:rsid w:val="009D3BB7"/>
    <w:rsid w:val="009D3D15"/>
    <w:rsid w:val="009D3D5B"/>
    <w:rsid w:val="009D3D67"/>
    <w:rsid w:val="009D3D70"/>
    <w:rsid w:val="009D3DD5"/>
    <w:rsid w:val="009D3EBA"/>
    <w:rsid w:val="009D3F12"/>
    <w:rsid w:val="009D3FE2"/>
    <w:rsid w:val="009D3FED"/>
    <w:rsid w:val="009D4088"/>
    <w:rsid w:val="009D4193"/>
    <w:rsid w:val="009D42C7"/>
    <w:rsid w:val="009D43A2"/>
    <w:rsid w:val="009D43C4"/>
    <w:rsid w:val="009D440D"/>
    <w:rsid w:val="009D443A"/>
    <w:rsid w:val="009D4485"/>
    <w:rsid w:val="009D44D2"/>
    <w:rsid w:val="009D44E9"/>
    <w:rsid w:val="009D4556"/>
    <w:rsid w:val="009D4576"/>
    <w:rsid w:val="009D4590"/>
    <w:rsid w:val="009D46AF"/>
    <w:rsid w:val="009D4758"/>
    <w:rsid w:val="009D4760"/>
    <w:rsid w:val="009D482B"/>
    <w:rsid w:val="009D484D"/>
    <w:rsid w:val="009D4896"/>
    <w:rsid w:val="009D48F0"/>
    <w:rsid w:val="009D4933"/>
    <w:rsid w:val="009D49E1"/>
    <w:rsid w:val="009D49E4"/>
    <w:rsid w:val="009D4A95"/>
    <w:rsid w:val="009D4B9C"/>
    <w:rsid w:val="009D4D45"/>
    <w:rsid w:val="009D4D52"/>
    <w:rsid w:val="009D4D56"/>
    <w:rsid w:val="009D4D7E"/>
    <w:rsid w:val="009D4D81"/>
    <w:rsid w:val="009D4DB2"/>
    <w:rsid w:val="009D4E1D"/>
    <w:rsid w:val="009D4EB8"/>
    <w:rsid w:val="009D4ED8"/>
    <w:rsid w:val="009D4F16"/>
    <w:rsid w:val="009D4F57"/>
    <w:rsid w:val="009D4F78"/>
    <w:rsid w:val="009D5027"/>
    <w:rsid w:val="009D5040"/>
    <w:rsid w:val="009D5041"/>
    <w:rsid w:val="009D50B3"/>
    <w:rsid w:val="009D510A"/>
    <w:rsid w:val="009D5173"/>
    <w:rsid w:val="009D517C"/>
    <w:rsid w:val="009D518C"/>
    <w:rsid w:val="009D51BC"/>
    <w:rsid w:val="009D51E3"/>
    <w:rsid w:val="009D522A"/>
    <w:rsid w:val="009D52CF"/>
    <w:rsid w:val="009D5303"/>
    <w:rsid w:val="009D5354"/>
    <w:rsid w:val="009D5379"/>
    <w:rsid w:val="009D539D"/>
    <w:rsid w:val="009D5438"/>
    <w:rsid w:val="009D547C"/>
    <w:rsid w:val="009D54BF"/>
    <w:rsid w:val="009D55CD"/>
    <w:rsid w:val="009D564C"/>
    <w:rsid w:val="009D5698"/>
    <w:rsid w:val="009D56BA"/>
    <w:rsid w:val="009D5742"/>
    <w:rsid w:val="009D57D3"/>
    <w:rsid w:val="009D589C"/>
    <w:rsid w:val="009D58A6"/>
    <w:rsid w:val="009D58E8"/>
    <w:rsid w:val="009D5911"/>
    <w:rsid w:val="009D5927"/>
    <w:rsid w:val="009D5A24"/>
    <w:rsid w:val="009D5A7F"/>
    <w:rsid w:val="009D5AAA"/>
    <w:rsid w:val="009D5AC0"/>
    <w:rsid w:val="009D5AC9"/>
    <w:rsid w:val="009D5ACB"/>
    <w:rsid w:val="009D5AF2"/>
    <w:rsid w:val="009D5B52"/>
    <w:rsid w:val="009D5C6B"/>
    <w:rsid w:val="009D5CA0"/>
    <w:rsid w:val="009D5D1D"/>
    <w:rsid w:val="009D5D43"/>
    <w:rsid w:val="009D5D7B"/>
    <w:rsid w:val="009D5D97"/>
    <w:rsid w:val="009D5DA9"/>
    <w:rsid w:val="009D5EBD"/>
    <w:rsid w:val="009D5EC3"/>
    <w:rsid w:val="009D5F4E"/>
    <w:rsid w:val="009D5F75"/>
    <w:rsid w:val="009D5F86"/>
    <w:rsid w:val="009D5F95"/>
    <w:rsid w:val="009D5FA7"/>
    <w:rsid w:val="009D5FE1"/>
    <w:rsid w:val="009D6006"/>
    <w:rsid w:val="009D6051"/>
    <w:rsid w:val="009D6067"/>
    <w:rsid w:val="009D6074"/>
    <w:rsid w:val="009D608E"/>
    <w:rsid w:val="009D6143"/>
    <w:rsid w:val="009D61CA"/>
    <w:rsid w:val="009D61DF"/>
    <w:rsid w:val="009D624B"/>
    <w:rsid w:val="009D629B"/>
    <w:rsid w:val="009D62F1"/>
    <w:rsid w:val="009D63FA"/>
    <w:rsid w:val="009D6403"/>
    <w:rsid w:val="009D6417"/>
    <w:rsid w:val="009D643B"/>
    <w:rsid w:val="009D6493"/>
    <w:rsid w:val="009D6495"/>
    <w:rsid w:val="009D64BD"/>
    <w:rsid w:val="009D64D7"/>
    <w:rsid w:val="009D64ED"/>
    <w:rsid w:val="009D6519"/>
    <w:rsid w:val="009D6634"/>
    <w:rsid w:val="009D6636"/>
    <w:rsid w:val="009D6672"/>
    <w:rsid w:val="009D6694"/>
    <w:rsid w:val="009D673A"/>
    <w:rsid w:val="009D673B"/>
    <w:rsid w:val="009D6785"/>
    <w:rsid w:val="009D6787"/>
    <w:rsid w:val="009D6791"/>
    <w:rsid w:val="009D6854"/>
    <w:rsid w:val="009D6857"/>
    <w:rsid w:val="009D688F"/>
    <w:rsid w:val="009D689F"/>
    <w:rsid w:val="009D68A9"/>
    <w:rsid w:val="009D68B6"/>
    <w:rsid w:val="009D68D1"/>
    <w:rsid w:val="009D69D7"/>
    <w:rsid w:val="009D6A23"/>
    <w:rsid w:val="009D6A7C"/>
    <w:rsid w:val="009D6B92"/>
    <w:rsid w:val="009D6B93"/>
    <w:rsid w:val="009D6B94"/>
    <w:rsid w:val="009D6BEC"/>
    <w:rsid w:val="009D6C0C"/>
    <w:rsid w:val="009D6C2F"/>
    <w:rsid w:val="009D6C30"/>
    <w:rsid w:val="009D6C87"/>
    <w:rsid w:val="009D6CC1"/>
    <w:rsid w:val="009D6CD7"/>
    <w:rsid w:val="009D6CE0"/>
    <w:rsid w:val="009D6E26"/>
    <w:rsid w:val="009D6E3F"/>
    <w:rsid w:val="009D6E4C"/>
    <w:rsid w:val="009D6E71"/>
    <w:rsid w:val="009D6FCF"/>
    <w:rsid w:val="009D6FEF"/>
    <w:rsid w:val="009D7095"/>
    <w:rsid w:val="009D70B8"/>
    <w:rsid w:val="009D70CB"/>
    <w:rsid w:val="009D70E8"/>
    <w:rsid w:val="009D710B"/>
    <w:rsid w:val="009D71B3"/>
    <w:rsid w:val="009D71C0"/>
    <w:rsid w:val="009D71C8"/>
    <w:rsid w:val="009D71E3"/>
    <w:rsid w:val="009D7267"/>
    <w:rsid w:val="009D7313"/>
    <w:rsid w:val="009D7374"/>
    <w:rsid w:val="009D73C6"/>
    <w:rsid w:val="009D73CA"/>
    <w:rsid w:val="009D744C"/>
    <w:rsid w:val="009D7458"/>
    <w:rsid w:val="009D74A6"/>
    <w:rsid w:val="009D758A"/>
    <w:rsid w:val="009D759F"/>
    <w:rsid w:val="009D75CB"/>
    <w:rsid w:val="009D760D"/>
    <w:rsid w:val="009D765B"/>
    <w:rsid w:val="009D767F"/>
    <w:rsid w:val="009D76E0"/>
    <w:rsid w:val="009D7704"/>
    <w:rsid w:val="009D7716"/>
    <w:rsid w:val="009D776E"/>
    <w:rsid w:val="009D7817"/>
    <w:rsid w:val="009D784B"/>
    <w:rsid w:val="009D7908"/>
    <w:rsid w:val="009D793F"/>
    <w:rsid w:val="009D795B"/>
    <w:rsid w:val="009D798B"/>
    <w:rsid w:val="009D7A3B"/>
    <w:rsid w:val="009D7A45"/>
    <w:rsid w:val="009D7A6A"/>
    <w:rsid w:val="009D7B70"/>
    <w:rsid w:val="009D7BA7"/>
    <w:rsid w:val="009D7BB3"/>
    <w:rsid w:val="009D7BF4"/>
    <w:rsid w:val="009D7C03"/>
    <w:rsid w:val="009D7CC8"/>
    <w:rsid w:val="009D7CFC"/>
    <w:rsid w:val="009D7D12"/>
    <w:rsid w:val="009D7D3A"/>
    <w:rsid w:val="009D7DC8"/>
    <w:rsid w:val="009D7E11"/>
    <w:rsid w:val="009D7EDE"/>
    <w:rsid w:val="009D7EEB"/>
    <w:rsid w:val="009D7FA5"/>
    <w:rsid w:val="009E00BF"/>
    <w:rsid w:val="009E0139"/>
    <w:rsid w:val="009E020B"/>
    <w:rsid w:val="009E0239"/>
    <w:rsid w:val="009E023E"/>
    <w:rsid w:val="009E02D3"/>
    <w:rsid w:val="009E0348"/>
    <w:rsid w:val="009E03A3"/>
    <w:rsid w:val="009E03F3"/>
    <w:rsid w:val="009E046F"/>
    <w:rsid w:val="009E048E"/>
    <w:rsid w:val="009E04AA"/>
    <w:rsid w:val="009E0509"/>
    <w:rsid w:val="009E05B8"/>
    <w:rsid w:val="009E062A"/>
    <w:rsid w:val="009E067C"/>
    <w:rsid w:val="009E0743"/>
    <w:rsid w:val="009E07BA"/>
    <w:rsid w:val="009E0834"/>
    <w:rsid w:val="009E096C"/>
    <w:rsid w:val="009E0A23"/>
    <w:rsid w:val="009E0A25"/>
    <w:rsid w:val="009E0A38"/>
    <w:rsid w:val="009E0AEC"/>
    <w:rsid w:val="009E0AFF"/>
    <w:rsid w:val="009E0BD8"/>
    <w:rsid w:val="009E0C2D"/>
    <w:rsid w:val="009E0C30"/>
    <w:rsid w:val="009E0C53"/>
    <w:rsid w:val="009E0CC8"/>
    <w:rsid w:val="009E0D2B"/>
    <w:rsid w:val="009E0DE6"/>
    <w:rsid w:val="009E0E8B"/>
    <w:rsid w:val="009E0EC2"/>
    <w:rsid w:val="009E0EFF"/>
    <w:rsid w:val="009E0F01"/>
    <w:rsid w:val="009E0F54"/>
    <w:rsid w:val="009E0F6B"/>
    <w:rsid w:val="009E0FC3"/>
    <w:rsid w:val="009E1069"/>
    <w:rsid w:val="009E1075"/>
    <w:rsid w:val="009E1143"/>
    <w:rsid w:val="009E116B"/>
    <w:rsid w:val="009E1184"/>
    <w:rsid w:val="009E11B3"/>
    <w:rsid w:val="009E11F4"/>
    <w:rsid w:val="009E1273"/>
    <w:rsid w:val="009E12A5"/>
    <w:rsid w:val="009E12C6"/>
    <w:rsid w:val="009E12D9"/>
    <w:rsid w:val="009E1345"/>
    <w:rsid w:val="009E134F"/>
    <w:rsid w:val="009E1352"/>
    <w:rsid w:val="009E13D7"/>
    <w:rsid w:val="009E1416"/>
    <w:rsid w:val="009E14C3"/>
    <w:rsid w:val="009E14D6"/>
    <w:rsid w:val="009E1517"/>
    <w:rsid w:val="009E1528"/>
    <w:rsid w:val="009E152B"/>
    <w:rsid w:val="009E15CA"/>
    <w:rsid w:val="009E16B0"/>
    <w:rsid w:val="009E16E1"/>
    <w:rsid w:val="009E171A"/>
    <w:rsid w:val="009E1749"/>
    <w:rsid w:val="009E1752"/>
    <w:rsid w:val="009E17A9"/>
    <w:rsid w:val="009E188C"/>
    <w:rsid w:val="009E18C0"/>
    <w:rsid w:val="009E18E1"/>
    <w:rsid w:val="009E199E"/>
    <w:rsid w:val="009E1A2B"/>
    <w:rsid w:val="009E1AF2"/>
    <w:rsid w:val="009E1C16"/>
    <w:rsid w:val="009E1C27"/>
    <w:rsid w:val="009E1D79"/>
    <w:rsid w:val="009E1DBE"/>
    <w:rsid w:val="009E1E1E"/>
    <w:rsid w:val="009E1E85"/>
    <w:rsid w:val="009E1EAD"/>
    <w:rsid w:val="009E1EBB"/>
    <w:rsid w:val="009E1EED"/>
    <w:rsid w:val="009E1F6E"/>
    <w:rsid w:val="009E1FE6"/>
    <w:rsid w:val="009E1FEF"/>
    <w:rsid w:val="009E2057"/>
    <w:rsid w:val="009E206C"/>
    <w:rsid w:val="009E2091"/>
    <w:rsid w:val="009E2100"/>
    <w:rsid w:val="009E2113"/>
    <w:rsid w:val="009E220A"/>
    <w:rsid w:val="009E221A"/>
    <w:rsid w:val="009E22E3"/>
    <w:rsid w:val="009E233F"/>
    <w:rsid w:val="009E2340"/>
    <w:rsid w:val="009E238E"/>
    <w:rsid w:val="009E246E"/>
    <w:rsid w:val="009E2471"/>
    <w:rsid w:val="009E24AC"/>
    <w:rsid w:val="009E25E3"/>
    <w:rsid w:val="009E25EE"/>
    <w:rsid w:val="009E2677"/>
    <w:rsid w:val="009E268C"/>
    <w:rsid w:val="009E26CC"/>
    <w:rsid w:val="009E2860"/>
    <w:rsid w:val="009E2891"/>
    <w:rsid w:val="009E2894"/>
    <w:rsid w:val="009E2898"/>
    <w:rsid w:val="009E28AB"/>
    <w:rsid w:val="009E29B0"/>
    <w:rsid w:val="009E2A0C"/>
    <w:rsid w:val="009E2A79"/>
    <w:rsid w:val="009E2AA3"/>
    <w:rsid w:val="009E2AF8"/>
    <w:rsid w:val="009E2B3F"/>
    <w:rsid w:val="009E2C0A"/>
    <w:rsid w:val="009E2C60"/>
    <w:rsid w:val="009E2CC0"/>
    <w:rsid w:val="009E2CF0"/>
    <w:rsid w:val="009E2D13"/>
    <w:rsid w:val="009E2D16"/>
    <w:rsid w:val="009E2D40"/>
    <w:rsid w:val="009E2E10"/>
    <w:rsid w:val="009E2F36"/>
    <w:rsid w:val="009E307B"/>
    <w:rsid w:val="009E3095"/>
    <w:rsid w:val="009E314D"/>
    <w:rsid w:val="009E31AC"/>
    <w:rsid w:val="009E31D4"/>
    <w:rsid w:val="009E3205"/>
    <w:rsid w:val="009E324A"/>
    <w:rsid w:val="009E324F"/>
    <w:rsid w:val="009E3296"/>
    <w:rsid w:val="009E32B7"/>
    <w:rsid w:val="009E33B2"/>
    <w:rsid w:val="009E33C3"/>
    <w:rsid w:val="009E3491"/>
    <w:rsid w:val="009E349A"/>
    <w:rsid w:val="009E3500"/>
    <w:rsid w:val="009E3606"/>
    <w:rsid w:val="009E3629"/>
    <w:rsid w:val="009E3632"/>
    <w:rsid w:val="009E365B"/>
    <w:rsid w:val="009E366D"/>
    <w:rsid w:val="009E3736"/>
    <w:rsid w:val="009E377D"/>
    <w:rsid w:val="009E378A"/>
    <w:rsid w:val="009E37AA"/>
    <w:rsid w:val="009E37C8"/>
    <w:rsid w:val="009E37CA"/>
    <w:rsid w:val="009E37D1"/>
    <w:rsid w:val="009E3814"/>
    <w:rsid w:val="009E382C"/>
    <w:rsid w:val="009E38EE"/>
    <w:rsid w:val="009E3926"/>
    <w:rsid w:val="009E3AB2"/>
    <w:rsid w:val="009E3AC6"/>
    <w:rsid w:val="009E3C11"/>
    <w:rsid w:val="009E3C3B"/>
    <w:rsid w:val="009E3CB0"/>
    <w:rsid w:val="009E3D33"/>
    <w:rsid w:val="009E3D3B"/>
    <w:rsid w:val="009E3D8F"/>
    <w:rsid w:val="009E3D9C"/>
    <w:rsid w:val="009E3E9B"/>
    <w:rsid w:val="009E3F02"/>
    <w:rsid w:val="009E3F05"/>
    <w:rsid w:val="009E3F2D"/>
    <w:rsid w:val="009E3F73"/>
    <w:rsid w:val="009E3FC4"/>
    <w:rsid w:val="009E40AD"/>
    <w:rsid w:val="009E40D0"/>
    <w:rsid w:val="009E42E2"/>
    <w:rsid w:val="009E42F4"/>
    <w:rsid w:val="009E431D"/>
    <w:rsid w:val="009E43A1"/>
    <w:rsid w:val="009E43BF"/>
    <w:rsid w:val="009E43E0"/>
    <w:rsid w:val="009E444C"/>
    <w:rsid w:val="009E44A8"/>
    <w:rsid w:val="009E44BC"/>
    <w:rsid w:val="009E44CB"/>
    <w:rsid w:val="009E4554"/>
    <w:rsid w:val="009E458A"/>
    <w:rsid w:val="009E45BB"/>
    <w:rsid w:val="009E460E"/>
    <w:rsid w:val="009E4617"/>
    <w:rsid w:val="009E461C"/>
    <w:rsid w:val="009E4632"/>
    <w:rsid w:val="009E4636"/>
    <w:rsid w:val="009E46F1"/>
    <w:rsid w:val="009E472B"/>
    <w:rsid w:val="009E475A"/>
    <w:rsid w:val="009E47D2"/>
    <w:rsid w:val="009E47E8"/>
    <w:rsid w:val="009E4854"/>
    <w:rsid w:val="009E4884"/>
    <w:rsid w:val="009E488D"/>
    <w:rsid w:val="009E48D4"/>
    <w:rsid w:val="009E496B"/>
    <w:rsid w:val="009E4996"/>
    <w:rsid w:val="009E49F2"/>
    <w:rsid w:val="009E49F6"/>
    <w:rsid w:val="009E4A00"/>
    <w:rsid w:val="009E4B02"/>
    <w:rsid w:val="009E4B10"/>
    <w:rsid w:val="009E4B1F"/>
    <w:rsid w:val="009E4B5C"/>
    <w:rsid w:val="009E4C81"/>
    <w:rsid w:val="009E4D74"/>
    <w:rsid w:val="009E4D7A"/>
    <w:rsid w:val="009E4DF3"/>
    <w:rsid w:val="009E4E0F"/>
    <w:rsid w:val="009E4E2F"/>
    <w:rsid w:val="009E4F2D"/>
    <w:rsid w:val="009E4F9F"/>
    <w:rsid w:val="009E501E"/>
    <w:rsid w:val="009E511D"/>
    <w:rsid w:val="009E51B9"/>
    <w:rsid w:val="009E51F1"/>
    <w:rsid w:val="009E528C"/>
    <w:rsid w:val="009E5301"/>
    <w:rsid w:val="009E53A7"/>
    <w:rsid w:val="009E548C"/>
    <w:rsid w:val="009E550B"/>
    <w:rsid w:val="009E5542"/>
    <w:rsid w:val="009E5587"/>
    <w:rsid w:val="009E55A2"/>
    <w:rsid w:val="009E55A7"/>
    <w:rsid w:val="009E5632"/>
    <w:rsid w:val="009E5655"/>
    <w:rsid w:val="009E5689"/>
    <w:rsid w:val="009E5730"/>
    <w:rsid w:val="009E57A9"/>
    <w:rsid w:val="009E57B8"/>
    <w:rsid w:val="009E5890"/>
    <w:rsid w:val="009E58A3"/>
    <w:rsid w:val="009E58B4"/>
    <w:rsid w:val="009E58E4"/>
    <w:rsid w:val="009E598F"/>
    <w:rsid w:val="009E59B1"/>
    <w:rsid w:val="009E5A7A"/>
    <w:rsid w:val="009E5AC7"/>
    <w:rsid w:val="009E5B5A"/>
    <w:rsid w:val="009E5B90"/>
    <w:rsid w:val="009E5B99"/>
    <w:rsid w:val="009E5BB9"/>
    <w:rsid w:val="009E5BC6"/>
    <w:rsid w:val="009E5C05"/>
    <w:rsid w:val="009E5C12"/>
    <w:rsid w:val="009E5C34"/>
    <w:rsid w:val="009E5D28"/>
    <w:rsid w:val="009E5DB9"/>
    <w:rsid w:val="009E5E1C"/>
    <w:rsid w:val="009E5EBA"/>
    <w:rsid w:val="009E5EBD"/>
    <w:rsid w:val="009E5F2A"/>
    <w:rsid w:val="009E5FA1"/>
    <w:rsid w:val="009E5FB5"/>
    <w:rsid w:val="009E5FDA"/>
    <w:rsid w:val="009E60A7"/>
    <w:rsid w:val="009E60BA"/>
    <w:rsid w:val="009E6153"/>
    <w:rsid w:val="009E6272"/>
    <w:rsid w:val="009E6286"/>
    <w:rsid w:val="009E6314"/>
    <w:rsid w:val="009E6322"/>
    <w:rsid w:val="009E6333"/>
    <w:rsid w:val="009E6339"/>
    <w:rsid w:val="009E6371"/>
    <w:rsid w:val="009E63CC"/>
    <w:rsid w:val="009E63DC"/>
    <w:rsid w:val="009E63E5"/>
    <w:rsid w:val="009E63FD"/>
    <w:rsid w:val="009E6402"/>
    <w:rsid w:val="009E641A"/>
    <w:rsid w:val="009E6425"/>
    <w:rsid w:val="009E6459"/>
    <w:rsid w:val="009E6496"/>
    <w:rsid w:val="009E6569"/>
    <w:rsid w:val="009E6578"/>
    <w:rsid w:val="009E6584"/>
    <w:rsid w:val="009E65DA"/>
    <w:rsid w:val="009E6604"/>
    <w:rsid w:val="009E666E"/>
    <w:rsid w:val="009E6728"/>
    <w:rsid w:val="009E6757"/>
    <w:rsid w:val="009E6777"/>
    <w:rsid w:val="009E67BE"/>
    <w:rsid w:val="009E67C9"/>
    <w:rsid w:val="009E67E6"/>
    <w:rsid w:val="009E6806"/>
    <w:rsid w:val="009E68B3"/>
    <w:rsid w:val="009E68B4"/>
    <w:rsid w:val="009E68D8"/>
    <w:rsid w:val="009E6955"/>
    <w:rsid w:val="009E6993"/>
    <w:rsid w:val="009E6A63"/>
    <w:rsid w:val="009E6A8C"/>
    <w:rsid w:val="009E6AB0"/>
    <w:rsid w:val="009E6BAE"/>
    <w:rsid w:val="009E6BD3"/>
    <w:rsid w:val="009E6CC4"/>
    <w:rsid w:val="009E6D8E"/>
    <w:rsid w:val="009E6DAF"/>
    <w:rsid w:val="009E6DC8"/>
    <w:rsid w:val="009E6E23"/>
    <w:rsid w:val="009E6E9B"/>
    <w:rsid w:val="009E6EB8"/>
    <w:rsid w:val="009E6F49"/>
    <w:rsid w:val="009E6F75"/>
    <w:rsid w:val="009E6F7E"/>
    <w:rsid w:val="009E6FB7"/>
    <w:rsid w:val="009E7007"/>
    <w:rsid w:val="009E70B2"/>
    <w:rsid w:val="009E70C6"/>
    <w:rsid w:val="009E717B"/>
    <w:rsid w:val="009E71DE"/>
    <w:rsid w:val="009E7327"/>
    <w:rsid w:val="009E736D"/>
    <w:rsid w:val="009E73A4"/>
    <w:rsid w:val="009E746F"/>
    <w:rsid w:val="009E7472"/>
    <w:rsid w:val="009E75B7"/>
    <w:rsid w:val="009E7616"/>
    <w:rsid w:val="009E7656"/>
    <w:rsid w:val="009E7665"/>
    <w:rsid w:val="009E7685"/>
    <w:rsid w:val="009E7774"/>
    <w:rsid w:val="009E77C0"/>
    <w:rsid w:val="009E7806"/>
    <w:rsid w:val="009E7822"/>
    <w:rsid w:val="009E7824"/>
    <w:rsid w:val="009E786A"/>
    <w:rsid w:val="009E78C0"/>
    <w:rsid w:val="009E78C2"/>
    <w:rsid w:val="009E78E0"/>
    <w:rsid w:val="009E7917"/>
    <w:rsid w:val="009E7965"/>
    <w:rsid w:val="009E7996"/>
    <w:rsid w:val="009E79BE"/>
    <w:rsid w:val="009E7A2A"/>
    <w:rsid w:val="009E7A57"/>
    <w:rsid w:val="009E7B3D"/>
    <w:rsid w:val="009E7B7F"/>
    <w:rsid w:val="009E7BD2"/>
    <w:rsid w:val="009E7BF5"/>
    <w:rsid w:val="009E7C10"/>
    <w:rsid w:val="009E7C6C"/>
    <w:rsid w:val="009E7C76"/>
    <w:rsid w:val="009E7CAB"/>
    <w:rsid w:val="009E7D23"/>
    <w:rsid w:val="009E7D43"/>
    <w:rsid w:val="009E7D5A"/>
    <w:rsid w:val="009E7DC3"/>
    <w:rsid w:val="009E7DC7"/>
    <w:rsid w:val="009E7E84"/>
    <w:rsid w:val="009E7E91"/>
    <w:rsid w:val="009E7EBF"/>
    <w:rsid w:val="009E7EEB"/>
    <w:rsid w:val="009E7F5F"/>
    <w:rsid w:val="009F0081"/>
    <w:rsid w:val="009F0121"/>
    <w:rsid w:val="009F013E"/>
    <w:rsid w:val="009F016C"/>
    <w:rsid w:val="009F017E"/>
    <w:rsid w:val="009F01B2"/>
    <w:rsid w:val="009F01C4"/>
    <w:rsid w:val="009F023B"/>
    <w:rsid w:val="009F025A"/>
    <w:rsid w:val="009F02AD"/>
    <w:rsid w:val="009F035B"/>
    <w:rsid w:val="009F03A6"/>
    <w:rsid w:val="009F0434"/>
    <w:rsid w:val="009F044E"/>
    <w:rsid w:val="009F054E"/>
    <w:rsid w:val="009F05A3"/>
    <w:rsid w:val="009F0620"/>
    <w:rsid w:val="009F0699"/>
    <w:rsid w:val="009F06F1"/>
    <w:rsid w:val="009F07CB"/>
    <w:rsid w:val="009F07E1"/>
    <w:rsid w:val="009F07E4"/>
    <w:rsid w:val="009F087D"/>
    <w:rsid w:val="009F08E4"/>
    <w:rsid w:val="009F0A5E"/>
    <w:rsid w:val="009F0A64"/>
    <w:rsid w:val="009F0A72"/>
    <w:rsid w:val="009F0A88"/>
    <w:rsid w:val="009F0A8C"/>
    <w:rsid w:val="009F0AB4"/>
    <w:rsid w:val="009F0B76"/>
    <w:rsid w:val="009F0BB5"/>
    <w:rsid w:val="009F0BE4"/>
    <w:rsid w:val="009F0BFE"/>
    <w:rsid w:val="009F0C0D"/>
    <w:rsid w:val="009F0C1B"/>
    <w:rsid w:val="009F0C35"/>
    <w:rsid w:val="009F0C60"/>
    <w:rsid w:val="009F0C6F"/>
    <w:rsid w:val="009F0C85"/>
    <w:rsid w:val="009F0DE1"/>
    <w:rsid w:val="009F0E1E"/>
    <w:rsid w:val="009F0E4F"/>
    <w:rsid w:val="009F0EB4"/>
    <w:rsid w:val="009F0EE9"/>
    <w:rsid w:val="009F0F16"/>
    <w:rsid w:val="009F0F75"/>
    <w:rsid w:val="009F1027"/>
    <w:rsid w:val="009F1028"/>
    <w:rsid w:val="009F103A"/>
    <w:rsid w:val="009F10BB"/>
    <w:rsid w:val="009F1166"/>
    <w:rsid w:val="009F11C9"/>
    <w:rsid w:val="009F1236"/>
    <w:rsid w:val="009F1255"/>
    <w:rsid w:val="009F1268"/>
    <w:rsid w:val="009F13FB"/>
    <w:rsid w:val="009F142B"/>
    <w:rsid w:val="009F1437"/>
    <w:rsid w:val="009F1465"/>
    <w:rsid w:val="009F147C"/>
    <w:rsid w:val="009F148C"/>
    <w:rsid w:val="009F14C7"/>
    <w:rsid w:val="009F158E"/>
    <w:rsid w:val="009F15C7"/>
    <w:rsid w:val="009F1632"/>
    <w:rsid w:val="009F1683"/>
    <w:rsid w:val="009F1693"/>
    <w:rsid w:val="009F1694"/>
    <w:rsid w:val="009F1770"/>
    <w:rsid w:val="009F179E"/>
    <w:rsid w:val="009F189C"/>
    <w:rsid w:val="009F18CB"/>
    <w:rsid w:val="009F1941"/>
    <w:rsid w:val="009F1948"/>
    <w:rsid w:val="009F19AB"/>
    <w:rsid w:val="009F19F7"/>
    <w:rsid w:val="009F1A9C"/>
    <w:rsid w:val="009F1AF7"/>
    <w:rsid w:val="009F1C24"/>
    <w:rsid w:val="009F1C31"/>
    <w:rsid w:val="009F1C40"/>
    <w:rsid w:val="009F1D2B"/>
    <w:rsid w:val="009F1E56"/>
    <w:rsid w:val="009F1E5C"/>
    <w:rsid w:val="009F1E6E"/>
    <w:rsid w:val="009F1EC3"/>
    <w:rsid w:val="009F2049"/>
    <w:rsid w:val="009F2062"/>
    <w:rsid w:val="009F20A3"/>
    <w:rsid w:val="009F20E2"/>
    <w:rsid w:val="009F20F1"/>
    <w:rsid w:val="009F20F7"/>
    <w:rsid w:val="009F20F8"/>
    <w:rsid w:val="009F213B"/>
    <w:rsid w:val="009F2145"/>
    <w:rsid w:val="009F2240"/>
    <w:rsid w:val="009F2284"/>
    <w:rsid w:val="009F22C8"/>
    <w:rsid w:val="009F22E6"/>
    <w:rsid w:val="009F230D"/>
    <w:rsid w:val="009F2357"/>
    <w:rsid w:val="009F23A2"/>
    <w:rsid w:val="009F2490"/>
    <w:rsid w:val="009F24A4"/>
    <w:rsid w:val="009F24F7"/>
    <w:rsid w:val="009F2543"/>
    <w:rsid w:val="009F2587"/>
    <w:rsid w:val="009F25E5"/>
    <w:rsid w:val="009F2633"/>
    <w:rsid w:val="009F2680"/>
    <w:rsid w:val="009F26C3"/>
    <w:rsid w:val="009F26D2"/>
    <w:rsid w:val="009F2746"/>
    <w:rsid w:val="009F2799"/>
    <w:rsid w:val="009F2814"/>
    <w:rsid w:val="009F2858"/>
    <w:rsid w:val="009F2860"/>
    <w:rsid w:val="009F28B0"/>
    <w:rsid w:val="009F28E4"/>
    <w:rsid w:val="009F290F"/>
    <w:rsid w:val="009F2927"/>
    <w:rsid w:val="009F2930"/>
    <w:rsid w:val="009F2968"/>
    <w:rsid w:val="009F2993"/>
    <w:rsid w:val="009F29AC"/>
    <w:rsid w:val="009F2A9D"/>
    <w:rsid w:val="009F2AC0"/>
    <w:rsid w:val="009F2B15"/>
    <w:rsid w:val="009F2B54"/>
    <w:rsid w:val="009F2BC3"/>
    <w:rsid w:val="009F2BF7"/>
    <w:rsid w:val="009F2C5C"/>
    <w:rsid w:val="009F2CEF"/>
    <w:rsid w:val="009F2CF2"/>
    <w:rsid w:val="009F2D63"/>
    <w:rsid w:val="009F2DC9"/>
    <w:rsid w:val="009F2EC5"/>
    <w:rsid w:val="009F2EE1"/>
    <w:rsid w:val="009F2F01"/>
    <w:rsid w:val="009F3043"/>
    <w:rsid w:val="009F309F"/>
    <w:rsid w:val="009F30BD"/>
    <w:rsid w:val="009F3119"/>
    <w:rsid w:val="009F315D"/>
    <w:rsid w:val="009F3188"/>
    <w:rsid w:val="009F319D"/>
    <w:rsid w:val="009F31C1"/>
    <w:rsid w:val="009F325B"/>
    <w:rsid w:val="009F3262"/>
    <w:rsid w:val="009F32EC"/>
    <w:rsid w:val="009F3381"/>
    <w:rsid w:val="009F3390"/>
    <w:rsid w:val="009F3474"/>
    <w:rsid w:val="009F354A"/>
    <w:rsid w:val="009F35BA"/>
    <w:rsid w:val="009F35D4"/>
    <w:rsid w:val="009F3615"/>
    <w:rsid w:val="009F3679"/>
    <w:rsid w:val="009F36A4"/>
    <w:rsid w:val="009F36D6"/>
    <w:rsid w:val="009F3745"/>
    <w:rsid w:val="009F379D"/>
    <w:rsid w:val="009F37DD"/>
    <w:rsid w:val="009F3834"/>
    <w:rsid w:val="009F3841"/>
    <w:rsid w:val="009F3874"/>
    <w:rsid w:val="009F3A35"/>
    <w:rsid w:val="009F3A59"/>
    <w:rsid w:val="009F3AC9"/>
    <w:rsid w:val="009F3AD4"/>
    <w:rsid w:val="009F3AF3"/>
    <w:rsid w:val="009F3AF7"/>
    <w:rsid w:val="009F3B3A"/>
    <w:rsid w:val="009F3BD7"/>
    <w:rsid w:val="009F3C58"/>
    <w:rsid w:val="009F3D6A"/>
    <w:rsid w:val="009F3D74"/>
    <w:rsid w:val="009F3D7C"/>
    <w:rsid w:val="009F3DF6"/>
    <w:rsid w:val="009F3E09"/>
    <w:rsid w:val="009F3E72"/>
    <w:rsid w:val="009F3EC1"/>
    <w:rsid w:val="009F3EC5"/>
    <w:rsid w:val="009F3ECC"/>
    <w:rsid w:val="009F3ED0"/>
    <w:rsid w:val="009F3F6D"/>
    <w:rsid w:val="009F3F91"/>
    <w:rsid w:val="009F3FAE"/>
    <w:rsid w:val="009F3FDD"/>
    <w:rsid w:val="009F4044"/>
    <w:rsid w:val="009F407B"/>
    <w:rsid w:val="009F409D"/>
    <w:rsid w:val="009F410C"/>
    <w:rsid w:val="009F41C7"/>
    <w:rsid w:val="009F4279"/>
    <w:rsid w:val="009F428E"/>
    <w:rsid w:val="009F42A5"/>
    <w:rsid w:val="009F4391"/>
    <w:rsid w:val="009F4396"/>
    <w:rsid w:val="009F43F0"/>
    <w:rsid w:val="009F43F7"/>
    <w:rsid w:val="009F4402"/>
    <w:rsid w:val="009F445F"/>
    <w:rsid w:val="009F446B"/>
    <w:rsid w:val="009F4470"/>
    <w:rsid w:val="009F447A"/>
    <w:rsid w:val="009F447E"/>
    <w:rsid w:val="009F44CD"/>
    <w:rsid w:val="009F452A"/>
    <w:rsid w:val="009F4530"/>
    <w:rsid w:val="009F4555"/>
    <w:rsid w:val="009F460E"/>
    <w:rsid w:val="009F4674"/>
    <w:rsid w:val="009F47CC"/>
    <w:rsid w:val="009F4819"/>
    <w:rsid w:val="009F48B9"/>
    <w:rsid w:val="009F48D3"/>
    <w:rsid w:val="009F48D8"/>
    <w:rsid w:val="009F48E3"/>
    <w:rsid w:val="009F4904"/>
    <w:rsid w:val="009F4967"/>
    <w:rsid w:val="009F4A0E"/>
    <w:rsid w:val="009F4A11"/>
    <w:rsid w:val="009F4A62"/>
    <w:rsid w:val="009F4AD3"/>
    <w:rsid w:val="009F4C16"/>
    <w:rsid w:val="009F4C3F"/>
    <w:rsid w:val="009F4C61"/>
    <w:rsid w:val="009F4C82"/>
    <w:rsid w:val="009F4CB2"/>
    <w:rsid w:val="009F4CC5"/>
    <w:rsid w:val="009F4D25"/>
    <w:rsid w:val="009F4D6F"/>
    <w:rsid w:val="009F4D8C"/>
    <w:rsid w:val="009F4E10"/>
    <w:rsid w:val="009F4EE3"/>
    <w:rsid w:val="009F4F03"/>
    <w:rsid w:val="009F4F1B"/>
    <w:rsid w:val="009F4F66"/>
    <w:rsid w:val="009F4F6A"/>
    <w:rsid w:val="009F5012"/>
    <w:rsid w:val="009F5040"/>
    <w:rsid w:val="009F50F2"/>
    <w:rsid w:val="009F515F"/>
    <w:rsid w:val="009F5200"/>
    <w:rsid w:val="009F5220"/>
    <w:rsid w:val="009F526F"/>
    <w:rsid w:val="009F536F"/>
    <w:rsid w:val="009F53DE"/>
    <w:rsid w:val="009F5461"/>
    <w:rsid w:val="009F5502"/>
    <w:rsid w:val="009F5574"/>
    <w:rsid w:val="009F562B"/>
    <w:rsid w:val="009F563B"/>
    <w:rsid w:val="009F5644"/>
    <w:rsid w:val="009F5678"/>
    <w:rsid w:val="009F56B5"/>
    <w:rsid w:val="009F575F"/>
    <w:rsid w:val="009F5767"/>
    <w:rsid w:val="009F57BE"/>
    <w:rsid w:val="009F57DB"/>
    <w:rsid w:val="009F5809"/>
    <w:rsid w:val="009F583E"/>
    <w:rsid w:val="009F58BB"/>
    <w:rsid w:val="009F59E8"/>
    <w:rsid w:val="009F5ACE"/>
    <w:rsid w:val="009F5AEE"/>
    <w:rsid w:val="009F5B35"/>
    <w:rsid w:val="009F5B62"/>
    <w:rsid w:val="009F5B63"/>
    <w:rsid w:val="009F5B6E"/>
    <w:rsid w:val="009F5BC4"/>
    <w:rsid w:val="009F5C8C"/>
    <w:rsid w:val="009F5CDD"/>
    <w:rsid w:val="009F5D3E"/>
    <w:rsid w:val="009F5D82"/>
    <w:rsid w:val="009F5E25"/>
    <w:rsid w:val="009F5E29"/>
    <w:rsid w:val="009F5E36"/>
    <w:rsid w:val="009F5EEE"/>
    <w:rsid w:val="009F5F7E"/>
    <w:rsid w:val="009F5FAF"/>
    <w:rsid w:val="009F6120"/>
    <w:rsid w:val="009F6121"/>
    <w:rsid w:val="009F613A"/>
    <w:rsid w:val="009F61B7"/>
    <w:rsid w:val="009F61FB"/>
    <w:rsid w:val="009F6237"/>
    <w:rsid w:val="009F62DE"/>
    <w:rsid w:val="009F63AF"/>
    <w:rsid w:val="009F640B"/>
    <w:rsid w:val="009F6456"/>
    <w:rsid w:val="009F6488"/>
    <w:rsid w:val="009F64E0"/>
    <w:rsid w:val="009F64E1"/>
    <w:rsid w:val="009F6536"/>
    <w:rsid w:val="009F6565"/>
    <w:rsid w:val="009F6617"/>
    <w:rsid w:val="009F6632"/>
    <w:rsid w:val="009F668F"/>
    <w:rsid w:val="009F66BE"/>
    <w:rsid w:val="009F66D5"/>
    <w:rsid w:val="009F6709"/>
    <w:rsid w:val="009F67A7"/>
    <w:rsid w:val="009F67BD"/>
    <w:rsid w:val="009F67CC"/>
    <w:rsid w:val="009F683D"/>
    <w:rsid w:val="009F6840"/>
    <w:rsid w:val="009F68A1"/>
    <w:rsid w:val="009F68B4"/>
    <w:rsid w:val="009F68DE"/>
    <w:rsid w:val="009F69F0"/>
    <w:rsid w:val="009F6A83"/>
    <w:rsid w:val="009F6ACE"/>
    <w:rsid w:val="009F6AEB"/>
    <w:rsid w:val="009F6B08"/>
    <w:rsid w:val="009F6B24"/>
    <w:rsid w:val="009F6B69"/>
    <w:rsid w:val="009F6BA3"/>
    <w:rsid w:val="009F6BD2"/>
    <w:rsid w:val="009F6BE5"/>
    <w:rsid w:val="009F6BF7"/>
    <w:rsid w:val="009F6C50"/>
    <w:rsid w:val="009F6CB9"/>
    <w:rsid w:val="009F6CE3"/>
    <w:rsid w:val="009F6DA4"/>
    <w:rsid w:val="009F6DC6"/>
    <w:rsid w:val="009F6DDC"/>
    <w:rsid w:val="009F6E71"/>
    <w:rsid w:val="009F6F5E"/>
    <w:rsid w:val="009F7026"/>
    <w:rsid w:val="009F7061"/>
    <w:rsid w:val="009F706D"/>
    <w:rsid w:val="009F7165"/>
    <w:rsid w:val="009F7185"/>
    <w:rsid w:val="009F71BB"/>
    <w:rsid w:val="009F7257"/>
    <w:rsid w:val="009F7321"/>
    <w:rsid w:val="009F735E"/>
    <w:rsid w:val="009F7399"/>
    <w:rsid w:val="009F73F6"/>
    <w:rsid w:val="009F7413"/>
    <w:rsid w:val="009F7467"/>
    <w:rsid w:val="009F74BC"/>
    <w:rsid w:val="009F7561"/>
    <w:rsid w:val="009F75B0"/>
    <w:rsid w:val="009F75FC"/>
    <w:rsid w:val="009F760F"/>
    <w:rsid w:val="009F7621"/>
    <w:rsid w:val="009F762A"/>
    <w:rsid w:val="009F7635"/>
    <w:rsid w:val="009F765F"/>
    <w:rsid w:val="009F774F"/>
    <w:rsid w:val="009F788B"/>
    <w:rsid w:val="009F7894"/>
    <w:rsid w:val="009F78A5"/>
    <w:rsid w:val="009F7903"/>
    <w:rsid w:val="009F7AB9"/>
    <w:rsid w:val="009F7B06"/>
    <w:rsid w:val="009F7B17"/>
    <w:rsid w:val="009F7B4F"/>
    <w:rsid w:val="009F7C3E"/>
    <w:rsid w:val="009F7C40"/>
    <w:rsid w:val="009F7C66"/>
    <w:rsid w:val="009F7C71"/>
    <w:rsid w:val="009F7CF9"/>
    <w:rsid w:val="009F7D10"/>
    <w:rsid w:val="009F7D19"/>
    <w:rsid w:val="009F7D7D"/>
    <w:rsid w:val="009F7D90"/>
    <w:rsid w:val="009F7DB0"/>
    <w:rsid w:val="009F7E3F"/>
    <w:rsid w:val="009F7EEF"/>
    <w:rsid w:val="009F7F54"/>
    <w:rsid w:val="009F7FAE"/>
    <w:rsid w:val="009F7FDA"/>
    <w:rsid w:val="009F7FF8"/>
    <w:rsid w:val="00A00082"/>
    <w:rsid w:val="00A0008C"/>
    <w:rsid w:val="00A000AA"/>
    <w:rsid w:val="00A000DF"/>
    <w:rsid w:val="00A00158"/>
    <w:rsid w:val="00A0015B"/>
    <w:rsid w:val="00A00166"/>
    <w:rsid w:val="00A001B7"/>
    <w:rsid w:val="00A001EE"/>
    <w:rsid w:val="00A00223"/>
    <w:rsid w:val="00A00279"/>
    <w:rsid w:val="00A002D7"/>
    <w:rsid w:val="00A002E1"/>
    <w:rsid w:val="00A002E3"/>
    <w:rsid w:val="00A0035F"/>
    <w:rsid w:val="00A00388"/>
    <w:rsid w:val="00A003B3"/>
    <w:rsid w:val="00A003CA"/>
    <w:rsid w:val="00A003D7"/>
    <w:rsid w:val="00A003DA"/>
    <w:rsid w:val="00A003DD"/>
    <w:rsid w:val="00A00423"/>
    <w:rsid w:val="00A004C1"/>
    <w:rsid w:val="00A004D2"/>
    <w:rsid w:val="00A004DF"/>
    <w:rsid w:val="00A005C1"/>
    <w:rsid w:val="00A0063B"/>
    <w:rsid w:val="00A00674"/>
    <w:rsid w:val="00A00706"/>
    <w:rsid w:val="00A00789"/>
    <w:rsid w:val="00A0078E"/>
    <w:rsid w:val="00A007C7"/>
    <w:rsid w:val="00A00800"/>
    <w:rsid w:val="00A0085C"/>
    <w:rsid w:val="00A00883"/>
    <w:rsid w:val="00A0089B"/>
    <w:rsid w:val="00A008D2"/>
    <w:rsid w:val="00A00996"/>
    <w:rsid w:val="00A009BB"/>
    <w:rsid w:val="00A00A9D"/>
    <w:rsid w:val="00A00AC1"/>
    <w:rsid w:val="00A00B1D"/>
    <w:rsid w:val="00A00B30"/>
    <w:rsid w:val="00A00BDE"/>
    <w:rsid w:val="00A00C03"/>
    <w:rsid w:val="00A00C60"/>
    <w:rsid w:val="00A00D49"/>
    <w:rsid w:val="00A00D8C"/>
    <w:rsid w:val="00A00D8E"/>
    <w:rsid w:val="00A00EAD"/>
    <w:rsid w:val="00A00F19"/>
    <w:rsid w:val="00A00F56"/>
    <w:rsid w:val="00A00F85"/>
    <w:rsid w:val="00A010BD"/>
    <w:rsid w:val="00A010CC"/>
    <w:rsid w:val="00A011B9"/>
    <w:rsid w:val="00A011C6"/>
    <w:rsid w:val="00A01208"/>
    <w:rsid w:val="00A01292"/>
    <w:rsid w:val="00A012FB"/>
    <w:rsid w:val="00A01316"/>
    <w:rsid w:val="00A01360"/>
    <w:rsid w:val="00A013EF"/>
    <w:rsid w:val="00A0146E"/>
    <w:rsid w:val="00A014AB"/>
    <w:rsid w:val="00A01539"/>
    <w:rsid w:val="00A01559"/>
    <w:rsid w:val="00A0156D"/>
    <w:rsid w:val="00A0159E"/>
    <w:rsid w:val="00A015A1"/>
    <w:rsid w:val="00A015BD"/>
    <w:rsid w:val="00A0160F"/>
    <w:rsid w:val="00A01653"/>
    <w:rsid w:val="00A016D7"/>
    <w:rsid w:val="00A016DC"/>
    <w:rsid w:val="00A01747"/>
    <w:rsid w:val="00A01791"/>
    <w:rsid w:val="00A017C9"/>
    <w:rsid w:val="00A0181D"/>
    <w:rsid w:val="00A01909"/>
    <w:rsid w:val="00A0195E"/>
    <w:rsid w:val="00A0196C"/>
    <w:rsid w:val="00A019F9"/>
    <w:rsid w:val="00A01A57"/>
    <w:rsid w:val="00A01A66"/>
    <w:rsid w:val="00A01A73"/>
    <w:rsid w:val="00A01A74"/>
    <w:rsid w:val="00A01B74"/>
    <w:rsid w:val="00A01BE1"/>
    <w:rsid w:val="00A01BF2"/>
    <w:rsid w:val="00A01C1F"/>
    <w:rsid w:val="00A01C47"/>
    <w:rsid w:val="00A01CAB"/>
    <w:rsid w:val="00A01D2A"/>
    <w:rsid w:val="00A01E16"/>
    <w:rsid w:val="00A01E3A"/>
    <w:rsid w:val="00A01E4F"/>
    <w:rsid w:val="00A01E50"/>
    <w:rsid w:val="00A01E60"/>
    <w:rsid w:val="00A01E6F"/>
    <w:rsid w:val="00A01EF1"/>
    <w:rsid w:val="00A01F19"/>
    <w:rsid w:val="00A01F56"/>
    <w:rsid w:val="00A01F69"/>
    <w:rsid w:val="00A01F85"/>
    <w:rsid w:val="00A02098"/>
    <w:rsid w:val="00A020E7"/>
    <w:rsid w:val="00A02124"/>
    <w:rsid w:val="00A021FC"/>
    <w:rsid w:val="00A02269"/>
    <w:rsid w:val="00A022B5"/>
    <w:rsid w:val="00A02303"/>
    <w:rsid w:val="00A0238A"/>
    <w:rsid w:val="00A023DA"/>
    <w:rsid w:val="00A023FC"/>
    <w:rsid w:val="00A02449"/>
    <w:rsid w:val="00A024B2"/>
    <w:rsid w:val="00A024C5"/>
    <w:rsid w:val="00A024CF"/>
    <w:rsid w:val="00A024D5"/>
    <w:rsid w:val="00A024D8"/>
    <w:rsid w:val="00A024DB"/>
    <w:rsid w:val="00A024DC"/>
    <w:rsid w:val="00A02522"/>
    <w:rsid w:val="00A02599"/>
    <w:rsid w:val="00A025FE"/>
    <w:rsid w:val="00A026D5"/>
    <w:rsid w:val="00A0272D"/>
    <w:rsid w:val="00A0276C"/>
    <w:rsid w:val="00A027BE"/>
    <w:rsid w:val="00A027D8"/>
    <w:rsid w:val="00A027DF"/>
    <w:rsid w:val="00A028A3"/>
    <w:rsid w:val="00A02913"/>
    <w:rsid w:val="00A02930"/>
    <w:rsid w:val="00A02AA6"/>
    <w:rsid w:val="00A02B50"/>
    <w:rsid w:val="00A02B7B"/>
    <w:rsid w:val="00A02B91"/>
    <w:rsid w:val="00A02BAC"/>
    <w:rsid w:val="00A02BDF"/>
    <w:rsid w:val="00A02BE0"/>
    <w:rsid w:val="00A02BE1"/>
    <w:rsid w:val="00A02BFC"/>
    <w:rsid w:val="00A02C23"/>
    <w:rsid w:val="00A02C93"/>
    <w:rsid w:val="00A02CCC"/>
    <w:rsid w:val="00A02CD4"/>
    <w:rsid w:val="00A02CE3"/>
    <w:rsid w:val="00A02DED"/>
    <w:rsid w:val="00A02E9B"/>
    <w:rsid w:val="00A02EC5"/>
    <w:rsid w:val="00A02F2C"/>
    <w:rsid w:val="00A02F8E"/>
    <w:rsid w:val="00A02FC7"/>
    <w:rsid w:val="00A02FEE"/>
    <w:rsid w:val="00A03000"/>
    <w:rsid w:val="00A03052"/>
    <w:rsid w:val="00A03065"/>
    <w:rsid w:val="00A03114"/>
    <w:rsid w:val="00A0311E"/>
    <w:rsid w:val="00A03123"/>
    <w:rsid w:val="00A03126"/>
    <w:rsid w:val="00A031BE"/>
    <w:rsid w:val="00A031FF"/>
    <w:rsid w:val="00A03257"/>
    <w:rsid w:val="00A03280"/>
    <w:rsid w:val="00A03335"/>
    <w:rsid w:val="00A0336D"/>
    <w:rsid w:val="00A03393"/>
    <w:rsid w:val="00A033D3"/>
    <w:rsid w:val="00A0340D"/>
    <w:rsid w:val="00A03475"/>
    <w:rsid w:val="00A0348A"/>
    <w:rsid w:val="00A035A8"/>
    <w:rsid w:val="00A03643"/>
    <w:rsid w:val="00A03660"/>
    <w:rsid w:val="00A03764"/>
    <w:rsid w:val="00A037DB"/>
    <w:rsid w:val="00A0383C"/>
    <w:rsid w:val="00A0386E"/>
    <w:rsid w:val="00A03932"/>
    <w:rsid w:val="00A03935"/>
    <w:rsid w:val="00A0398D"/>
    <w:rsid w:val="00A039A8"/>
    <w:rsid w:val="00A03AD6"/>
    <w:rsid w:val="00A03B0C"/>
    <w:rsid w:val="00A03B4B"/>
    <w:rsid w:val="00A03B58"/>
    <w:rsid w:val="00A03BE3"/>
    <w:rsid w:val="00A03CCA"/>
    <w:rsid w:val="00A03CD7"/>
    <w:rsid w:val="00A03D04"/>
    <w:rsid w:val="00A03D30"/>
    <w:rsid w:val="00A03D6E"/>
    <w:rsid w:val="00A03E23"/>
    <w:rsid w:val="00A03E2C"/>
    <w:rsid w:val="00A03EBD"/>
    <w:rsid w:val="00A03EFA"/>
    <w:rsid w:val="00A03F3C"/>
    <w:rsid w:val="00A03FB7"/>
    <w:rsid w:val="00A04038"/>
    <w:rsid w:val="00A04084"/>
    <w:rsid w:val="00A040D4"/>
    <w:rsid w:val="00A0414C"/>
    <w:rsid w:val="00A04206"/>
    <w:rsid w:val="00A0424D"/>
    <w:rsid w:val="00A04257"/>
    <w:rsid w:val="00A04276"/>
    <w:rsid w:val="00A04294"/>
    <w:rsid w:val="00A042F4"/>
    <w:rsid w:val="00A04379"/>
    <w:rsid w:val="00A04383"/>
    <w:rsid w:val="00A043F6"/>
    <w:rsid w:val="00A04510"/>
    <w:rsid w:val="00A04537"/>
    <w:rsid w:val="00A04549"/>
    <w:rsid w:val="00A0455B"/>
    <w:rsid w:val="00A045BD"/>
    <w:rsid w:val="00A0465D"/>
    <w:rsid w:val="00A04667"/>
    <w:rsid w:val="00A04701"/>
    <w:rsid w:val="00A0477A"/>
    <w:rsid w:val="00A04875"/>
    <w:rsid w:val="00A0491B"/>
    <w:rsid w:val="00A04922"/>
    <w:rsid w:val="00A04948"/>
    <w:rsid w:val="00A049C1"/>
    <w:rsid w:val="00A04A35"/>
    <w:rsid w:val="00A04A58"/>
    <w:rsid w:val="00A04AD4"/>
    <w:rsid w:val="00A04AEA"/>
    <w:rsid w:val="00A04B70"/>
    <w:rsid w:val="00A04B84"/>
    <w:rsid w:val="00A04BAD"/>
    <w:rsid w:val="00A04C7D"/>
    <w:rsid w:val="00A04C9E"/>
    <w:rsid w:val="00A04D38"/>
    <w:rsid w:val="00A04D57"/>
    <w:rsid w:val="00A04DAA"/>
    <w:rsid w:val="00A04DDC"/>
    <w:rsid w:val="00A04E4E"/>
    <w:rsid w:val="00A04ECB"/>
    <w:rsid w:val="00A04EDB"/>
    <w:rsid w:val="00A04FE4"/>
    <w:rsid w:val="00A05010"/>
    <w:rsid w:val="00A05063"/>
    <w:rsid w:val="00A050AF"/>
    <w:rsid w:val="00A050F7"/>
    <w:rsid w:val="00A05133"/>
    <w:rsid w:val="00A05228"/>
    <w:rsid w:val="00A05253"/>
    <w:rsid w:val="00A05271"/>
    <w:rsid w:val="00A0528F"/>
    <w:rsid w:val="00A0529A"/>
    <w:rsid w:val="00A052EF"/>
    <w:rsid w:val="00A053D4"/>
    <w:rsid w:val="00A0543B"/>
    <w:rsid w:val="00A0549A"/>
    <w:rsid w:val="00A0549F"/>
    <w:rsid w:val="00A054B2"/>
    <w:rsid w:val="00A0560E"/>
    <w:rsid w:val="00A0563F"/>
    <w:rsid w:val="00A056AE"/>
    <w:rsid w:val="00A056EB"/>
    <w:rsid w:val="00A0570B"/>
    <w:rsid w:val="00A0578F"/>
    <w:rsid w:val="00A05821"/>
    <w:rsid w:val="00A05858"/>
    <w:rsid w:val="00A058EF"/>
    <w:rsid w:val="00A05920"/>
    <w:rsid w:val="00A05990"/>
    <w:rsid w:val="00A05A3C"/>
    <w:rsid w:val="00A05A70"/>
    <w:rsid w:val="00A05A88"/>
    <w:rsid w:val="00A05AB1"/>
    <w:rsid w:val="00A05AF9"/>
    <w:rsid w:val="00A05B0B"/>
    <w:rsid w:val="00A05B14"/>
    <w:rsid w:val="00A05B56"/>
    <w:rsid w:val="00A05BC0"/>
    <w:rsid w:val="00A05C4F"/>
    <w:rsid w:val="00A05C97"/>
    <w:rsid w:val="00A05CAC"/>
    <w:rsid w:val="00A05D29"/>
    <w:rsid w:val="00A05D69"/>
    <w:rsid w:val="00A05D6B"/>
    <w:rsid w:val="00A05E34"/>
    <w:rsid w:val="00A05E7F"/>
    <w:rsid w:val="00A05F33"/>
    <w:rsid w:val="00A05FC3"/>
    <w:rsid w:val="00A06005"/>
    <w:rsid w:val="00A0607B"/>
    <w:rsid w:val="00A06098"/>
    <w:rsid w:val="00A06099"/>
    <w:rsid w:val="00A060E6"/>
    <w:rsid w:val="00A06137"/>
    <w:rsid w:val="00A0613A"/>
    <w:rsid w:val="00A06169"/>
    <w:rsid w:val="00A061E2"/>
    <w:rsid w:val="00A06231"/>
    <w:rsid w:val="00A0627F"/>
    <w:rsid w:val="00A06292"/>
    <w:rsid w:val="00A06313"/>
    <w:rsid w:val="00A06372"/>
    <w:rsid w:val="00A063D9"/>
    <w:rsid w:val="00A063F9"/>
    <w:rsid w:val="00A063FE"/>
    <w:rsid w:val="00A06426"/>
    <w:rsid w:val="00A06427"/>
    <w:rsid w:val="00A0651A"/>
    <w:rsid w:val="00A06543"/>
    <w:rsid w:val="00A065BB"/>
    <w:rsid w:val="00A066DD"/>
    <w:rsid w:val="00A06717"/>
    <w:rsid w:val="00A06780"/>
    <w:rsid w:val="00A067C8"/>
    <w:rsid w:val="00A067F0"/>
    <w:rsid w:val="00A06926"/>
    <w:rsid w:val="00A0693C"/>
    <w:rsid w:val="00A0694F"/>
    <w:rsid w:val="00A0696D"/>
    <w:rsid w:val="00A0699E"/>
    <w:rsid w:val="00A069D5"/>
    <w:rsid w:val="00A06A56"/>
    <w:rsid w:val="00A06A74"/>
    <w:rsid w:val="00A06AB6"/>
    <w:rsid w:val="00A06B7A"/>
    <w:rsid w:val="00A06BEA"/>
    <w:rsid w:val="00A06D10"/>
    <w:rsid w:val="00A06D5C"/>
    <w:rsid w:val="00A06DB3"/>
    <w:rsid w:val="00A06DF6"/>
    <w:rsid w:val="00A06E5D"/>
    <w:rsid w:val="00A06E74"/>
    <w:rsid w:val="00A06EBE"/>
    <w:rsid w:val="00A06F37"/>
    <w:rsid w:val="00A06F42"/>
    <w:rsid w:val="00A06FAD"/>
    <w:rsid w:val="00A0709F"/>
    <w:rsid w:val="00A0712D"/>
    <w:rsid w:val="00A07217"/>
    <w:rsid w:val="00A0730D"/>
    <w:rsid w:val="00A07311"/>
    <w:rsid w:val="00A07325"/>
    <w:rsid w:val="00A07347"/>
    <w:rsid w:val="00A07390"/>
    <w:rsid w:val="00A073C2"/>
    <w:rsid w:val="00A07460"/>
    <w:rsid w:val="00A074E2"/>
    <w:rsid w:val="00A074E6"/>
    <w:rsid w:val="00A074FF"/>
    <w:rsid w:val="00A07528"/>
    <w:rsid w:val="00A07534"/>
    <w:rsid w:val="00A07540"/>
    <w:rsid w:val="00A07624"/>
    <w:rsid w:val="00A07640"/>
    <w:rsid w:val="00A076AB"/>
    <w:rsid w:val="00A076BD"/>
    <w:rsid w:val="00A076DC"/>
    <w:rsid w:val="00A0780E"/>
    <w:rsid w:val="00A07876"/>
    <w:rsid w:val="00A078DD"/>
    <w:rsid w:val="00A078F1"/>
    <w:rsid w:val="00A07918"/>
    <w:rsid w:val="00A07AC4"/>
    <w:rsid w:val="00A07B00"/>
    <w:rsid w:val="00A07B3B"/>
    <w:rsid w:val="00A07B58"/>
    <w:rsid w:val="00A07B67"/>
    <w:rsid w:val="00A07BD8"/>
    <w:rsid w:val="00A07C08"/>
    <w:rsid w:val="00A07C3E"/>
    <w:rsid w:val="00A07C67"/>
    <w:rsid w:val="00A07C6C"/>
    <w:rsid w:val="00A07C6E"/>
    <w:rsid w:val="00A07D14"/>
    <w:rsid w:val="00A07D28"/>
    <w:rsid w:val="00A07D80"/>
    <w:rsid w:val="00A07D84"/>
    <w:rsid w:val="00A07D92"/>
    <w:rsid w:val="00A07E1A"/>
    <w:rsid w:val="00A07E96"/>
    <w:rsid w:val="00A07ED6"/>
    <w:rsid w:val="00A07ED8"/>
    <w:rsid w:val="00A07EE4"/>
    <w:rsid w:val="00A07EEE"/>
    <w:rsid w:val="00A07F84"/>
    <w:rsid w:val="00A07FC4"/>
    <w:rsid w:val="00A0ED03"/>
    <w:rsid w:val="00A0F02E"/>
    <w:rsid w:val="00A10002"/>
    <w:rsid w:val="00A10119"/>
    <w:rsid w:val="00A10138"/>
    <w:rsid w:val="00A1015E"/>
    <w:rsid w:val="00A10163"/>
    <w:rsid w:val="00A10172"/>
    <w:rsid w:val="00A10183"/>
    <w:rsid w:val="00A101DB"/>
    <w:rsid w:val="00A101ED"/>
    <w:rsid w:val="00A10299"/>
    <w:rsid w:val="00A102AB"/>
    <w:rsid w:val="00A10301"/>
    <w:rsid w:val="00A10355"/>
    <w:rsid w:val="00A1035E"/>
    <w:rsid w:val="00A10361"/>
    <w:rsid w:val="00A103A8"/>
    <w:rsid w:val="00A103AD"/>
    <w:rsid w:val="00A10410"/>
    <w:rsid w:val="00A1048B"/>
    <w:rsid w:val="00A104AC"/>
    <w:rsid w:val="00A104B7"/>
    <w:rsid w:val="00A10590"/>
    <w:rsid w:val="00A1059A"/>
    <w:rsid w:val="00A105D6"/>
    <w:rsid w:val="00A10635"/>
    <w:rsid w:val="00A10656"/>
    <w:rsid w:val="00A10727"/>
    <w:rsid w:val="00A10736"/>
    <w:rsid w:val="00A10822"/>
    <w:rsid w:val="00A10853"/>
    <w:rsid w:val="00A1089D"/>
    <w:rsid w:val="00A109B2"/>
    <w:rsid w:val="00A10A22"/>
    <w:rsid w:val="00A10AD5"/>
    <w:rsid w:val="00A10AF2"/>
    <w:rsid w:val="00A10AF3"/>
    <w:rsid w:val="00A10B26"/>
    <w:rsid w:val="00A10B38"/>
    <w:rsid w:val="00A10B4F"/>
    <w:rsid w:val="00A10B5C"/>
    <w:rsid w:val="00A10C0D"/>
    <w:rsid w:val="00A10C1B"/>
    <w:rsid w:val="00A10C60"/>
    <w:rsid w:val="00A10C68"/>
    <w:rsid w:val="00A10CFF"/>
    <w:rsid w:val="00A10D44"/>
    <w:rsid w:val="00A10D69"/>
    <w:rsid w:val="00A10D7B"/>
    <w:rsid w:val="00A10E4D"/>
    <w:rsid w:val="00A10E71"/>
    <w:rsid w:val="00A10E94"/>
    <w:rsid w:val="00A10EE5"/>
    <w:rsid w:val="00A10F44"/>
    <w:rsid w:val="00A10FAD"/>
    <w:rsid w:val="00A10FDB"/>
    <w:rsid w:val="00A11045"/>
    <w:rsid w:val="00A11050"/>
    <w:rsid w:val="00A110BB"/>
    <w:rsid w:val="00A11108"/>
    <w:rsid w:val="00A1129E"/>
    <w:rsid w:val="00A112A4"/>
    <w:rsid w:val="00A1134E"/>
    <w:rsid w:val="00A113EC"/>
    <w:rsid w:val="00A11421"/>
    <w:rsid w:val="00A114D9"/>
    <w:rsid w:val="00A114DA"/>
    <w:rsid w:val="00A11648"/>
    <w:rsid w:val="00A116A5"/>
    <w:rsid w:val="00A116C0"/>
    <w:rsid w:val="00A116D4"/>
    <w:rsid w:val="00A1173B"/>
    <w:rsid w:val="00A11748"/>
    <w:rsid w:val="00A11793"/>
    <w:rsid w:val="00A117D8"/>
    <w:rsid w:val="00A117DF"/>
    <w:rsid w:val="00A1183D"/>
    <w:rsid w:val="00A11871"/>
    <w:rsid w:val="00A1187A"/>
    <w:rsid w:val="00A11A01"/>
    <w:rsid w:val="00A11B26"/>
    <w:rsid w:val="00A11C1D"/>
    <w:rsid w:val="00A11C5A"/>
    <w:rsid w:val="00A11C6B"/>
    <w:rsid w:val="00A11CE0"/>
    <w:rsid w:val="00A11E1F"/>
    <w:rsid w:val="00A11E4A"/>
    <w:rsid w:val="00A11E51"/>
    <w:rsid w:val="00A11EBD"/>
    <w:rsid w:val="00A11F94"/>
    <w:rsid w:val="00A12022"/>
    <w:rsid w:val="00A12028"/>
    <w:rsid w:val="00A1203B"/>
    <w:rsid w:val="00A1205C"/>
    <w:rsid w:val="00A12227"/>
    <w:rsid w:val="00A12251"/>
    <w:rsid w:val="00A122A0"/>
    <w:rsid w:val="00A122C5"/>
    <w:rsid w:val="00A12344"/>
    <w:rsid w:val="00A123CA"/>
    <w:rsid w:val="00A123E6"/>
    <w:rsid w:val="00A12477"/>
    <w:rsid w:val="00A12502"/>
    <w:rsid w:val="00A12582"/>
    <w:rsid w:val="00A12677"/>
    <w:rsid w:val="00A1267F"/>
    <w:rsid w:val="00A12693"/>
    <w:rsid w:val="00A12706"/>
    <w:rsid w:val="00A12730"/>
    <w:rsid w:val="00A127C3"/>
    <w:rsid w:val="00A127C4"/>
    <w:rsid w:val="00A128DE"/>
    <w:rsid w:val="00A1290A"/>
    <w:rsid w:val="00A12946"/>
    <w:rsid w:val="00A129A2"/>
    <w:rsid w:val="00A129B9"/>
    <w:rsid w:val="00A129CA"/>
    <w:rsid w:val="00A129E6"/>
    <w:rsid w:val="00A12A61"/>
    <w:rsid w:val="00A12A6A"/>
    <w:rsid w:val="00A12B4C"/>
    <w:rsid w:val="00A12B66"/>
    <w:rsid w:val="00A12BAC"/>
    <w:rsid w:val="00A12D04"/>
    <w:rsid w:val="00A12D12"/>
    <w:rsid w:val="00A12D21"/>
    <w:rsid w:val="00A12E41"/>
    <w:rsid w:val="00A12E9C"/>
    <w:rsid w:val="00A12F41"/>
    <w:rsid w:val="00A12FEF"/>
    <w:rsid w:val="00A130B3"/>
    <w:rsid w:val="00A130C7"/>
    <w:rsid w:val="00A13110"/>
    <w:rsid w:val="00A1313B"/>
    <w:rsid w:val="00A1319B"/>
    <w:rsid w:val="00A131D2"/>
    <w:rsid w:val="00A1321D"/>
    <w:rsid w:val="00A132BA"/>
    <w:rsid w:val="00A132C9"/>
    <w:rsid w:val="00A13305"/>
    <w:rsid w:val="00A1339B"/>
    <w:rsid w:val="00A13413"/>
    <w:rsid w:val="00A13436"/>
    <w:rsid w:val="00A13450"/>
    <w:rsid w:val="00A13484"/>
    <w:rsid w:val="00A134AC"/>
    <w:rsid w:val="00A1354C"/>
    <w:rsid w:val="00A1366B"/>
    <w:rsid w:val="00A136B6"/>
    <w:rsid w:val="00A136FD"/>
    <w:rsid w:val="00A136FE"/>
    <w:rsid w:val="00A13785"/>
    <w:rsid w:val="00A13791"/>
    <w:rsid w:val="00A1383D"/>
    <w:rsid w:val="00A1384A"/>
    <w:rsid w:val="00A138BD"/>
    <w:rsid w:val="00A138C3"/>
    <w:rsid w:val="00A13953"/>
    <w:rsid w:val="00A13961"/>
    <w:rsid w:val="00A13A1D"/>
    <w:rsid w:val="00A13A6B"/>
    <w:rsid w:val="00A13A9E"/>
    <w:rsid w:val="00A13AD0"/>
    <w:rsid w:val="00A13B36"/>
    <w:rsid w:val="00A13B97"/>
    <w:rsid w:val="00A13BC9"/>
    <w:rsid w:val="00A13BE5"/>
    <w:rsid w:val="00A13C21"/>
    <w:rsid w:val="00A13C33"/>
    <w:rsid w:val="00A13C8E"/>
    <w:rsid w:val="00A13CBC"/>
    <w:rsid w:val="00A13CC4"/>
    <w:rsid w:val="00A13D0A"/>
    <w:rsid w:val="00A13D35"/>
    <w:rsid w:val="00A13D49"/>
    <w:rsid w:val="00A13DCC"/>
    <w:rsid w:val="00A13DE2"/>
    <w:rsid w:val="00A13E06"/>
    <w:rsid w:val="00A13E52"/>
    <w:rsid w:val="00A13E9D"/>
    <w:rsid w:val="00A13EF3"/>
    <w:rsid w:val="00A14054"/>
    <w:rsid w:val="00A1413F"/>
    <w:rsid w:val="00A14245"/>
    <w:rsid w:val="00A1424B"/>
    <w:rsid w:val="00A14466"/>
    <w:rsid w:val="00A1447E"/>
    <w:rsid w:val="00A144E1"/>
    <w:rsid w:val="00A14546"/>
    <w:rsid w:val="00A145A4"/>
    <w:rsid w:val="00A14603"/>
    <w:rsid w:val="00A14626"/>
    <w:rsid w:val="00A14647"/>
    <w:rsid w:val="00A146AA"/>
    <w:rsid w:val="00A146E8"/>
    <w:rsid w:val="00A146F1"/>
    <w:rsid w:val="00A14748"/>
    <w:rsid w:val="00A147CD"/>
    <w:rsid w:val="00A14914"/>
    <w:rsid w:val="00A14919"/>
    <w:rsid w:val="00A14982"/>
    <w:rsid w:val="00A14994"/>
    <w:rsid w:val="00A149A8"/>
    <w:rsid w:val="00A14A18"/>
    <w:rsid w:val="00A14A6D"/>
    <w:rsid w:val="00A14B32"/>
    <w:rsid w:val="00A14B6F"/>
    <w:rsid w:val="00A14B73"/>
    <w:rsid w:val="00A14B84"/>
    <w:rsid w:val="00A14B99"/>
    <w:rsid w:val="00A14BBC"/>
    <w:rsid w:val="00A14C42"/>
    <w:rsid w:val="00A14D62"/>
    <w:rsid w:val="00A14D76"/>
    <w:rsid w:val="00A14D88"/>
    <w:rsid w:val="00A14E00"/>
    <w:rsid w:val="00A14E55"/>
    <w:rsid w:val="00A14ED5"/>
    <w:rsid w:val="00A14EF0"/>
    <w:rsid w:val="00A14F0B"/>
    <w:rsid w:val="00A14F64"/>
    <w:rsid w:val="00A14FD9"/>
    <w:rsid w:val="00A15002"/>
    <w:rsid w:val="00A1508D"/>
    <w:rsid w:val="00A15098"/>
    <w:rsid w:val="00A15099"/>
    <w:rsid w:val="00A15113"/>
    <w:rsid w:val="00A15131"/>
    <w:rsid w:val="00A15161"/>
    <w:rsid w:val="00A15176"/>
    <w:rsid w:val="00A15194"/>
    <w:rsid w:val="00A151A6"/>
    <w:rsid w:val="00A151B4"/>
    <w:rsid w:val="00A15215"/>
    <w:rsid w:val="00A15228"/>
    <w:rsid w:val="00A15251"/>
    <w:rsid w:val="00A15262"/>
    <w:rsid w:val="00A1527A"/>
    <w:rsid w:val="00A1527C"/>
    <w:rsid w:val="00A153A5"/>
    <w:rsid w:val="00A153B0"/>
    <w:rsid w:val="00A15471"/>
    <w:rsid w:val="00A154A5"/>
    <w:rsid w:val="00A155E0"/>
    <w:rsid w:val="00A1566C"/>
    <w:rsid w:val="00A1576B"/>
    <w:rsid w:val="00A1577D"/>
    <w:rsid w:val="00A157B9"/>
    <w:rsid w:val="00A157C9"/>
    <w:rsid w:val="00A157F9"/>
    <w:rsid w:val="00A158AE"/>
    <w:rsid w:val="00A158BF"/>
    <w:rsid w:val="00A15900"/>
    <w:rsid w:val="00A1595C"/>
    <w:rsid w:val="00A15960"/>
    <w:rsid w:val="00A159CB"/>
    <w:rsid w:val="00A15AD4"/>
    <w:rsid w:val="00A15AE5"/>
    <w:rsid w:val="00A15B31"/>
    <w:rsid w:val="00A15B40"/>
    <w:rsid w:val="00A15BD0"/>
    <w:rsid w:val="00A15BEA"/>
    <w:rsid w:val="00A15C5E"/>
    <w:rsid w:val="00A15CA4"/>
    <w:rsid w:val="00A15CDD"/>
    <w:rsid w:val="00A15CEF"/>
    <w:rsid w:val="00A15D05"/>
    <w:rsid w:val="00A15D14"/>
    <w:rsid w:val="00A15D2F"/>
    <w:rsid w:val="00A15D6F"/>
    <w:rsid w:val="00A15DD2"/>
    <w:rsid w:val="00A15E38"/>
    <w:rsid w:val="00A15E4B"/>
    <w:rsid w:val="00A15E84"/>
    <w:rsid w:val="00A15FFE"/>
    <w:rsid w:val="00A1602A"/>
    <w:rsid w:val="00A1604C"/>
    <w:rsid w:val="00A16055"/>
    <w:rsid w:val="00A16088"/>
    <w:rsid w:val="00A1608F"/>
    <w:rsid w:val="00A160B1"/>
    <w:rsid w:val="00A160B3"/>
    <w:rsid w:val="00A160B4"/>
    <w:rsid w:val="00A160F2"/>
    <w:rsid w:val="00A16147"/>
    <w:rsid w:val="00A1617E"/>
    <w:rsid w:val="00A161F5"/>
    <w:rsid w:val="00A1620A"/>
    <w:rsid w:val="00A16254"/>
    <w:rsid w:val="00A162E4"/>
    <w:rsid w:val="00A16410"/>
    <w:rsid w:val="00A16415"/>
    <w:rsid w:val="00A16498"/>
    <w:rsid w:val="00A1649F"/>
    <w:rsid w:val="00A164CF"/>
    <w:rsid w:val="00A164D5"/>
    <w:rsid w:val="00A1662C"/>
    <w:rsid w:val="00A166B6"/>
    <w:rsid w:val="00A166C4"/>
    <w:rsid w:val="00A166D2"/>
    <w:rsid w:val="00A167CA"/>
    <w:rsid w:val="00A167F4"/>
    <w:rsid w:val="00A1687C"/>
    <w:rsid w:val="00A16A44"/>
    <w:rsid w:val="00A16B37"/>
    <w:rsid w:val="00A16D68"/>
    <w:rsid w:val="00A16E12"/>
    <w:rsid w:val="00A16E15"/>
    <w:rsid w:val="00A16E20"/>
    <w:rsid w:val="00A16E36"/>
    <w:rsid w:val="00A16E77"/>
    <w:rsid w:val="00A16EA1"/>
    <w:rsid w:val="00A16EB2"/>
    <w:rsid w:val="00A16F10"/>
    <w:rsid w:val="00A16F94"/>
    <w:rsid w:val="00A16FA1"/>
    <w:rsid w:val="00A17104"/>
    <w:rsid w:val="00A1713A"/>
    <w:rsid w:val="00A171B7"/>
    <w:rsid w:val="00A17266"/>
    <w:rsid w:val="00A17301"/>
    <w:rsid w:val="00A1730D"/>
    <w:rsid w:val="00A17337"/>
    <w:rsid w:val="00A1733E"/>
    <w:rsid w:val="00A17368"/>
    <w:rsid w:val="00A173FC"/>
    <w:rsid w:val="00A17454"/>
    <w:rsid w:val="00A1745C"/>
    <w:rsid w:val="00A174BF"/>
    <w:rsid w:val="00A174D4"/>
    <w:rsid w:val="00A174F2"/>
    <w:rsid w:val="00A1751C"/>
    <w:rsid w:val="00A17543"/>
    <w:rsid w:val="00A17564"/>
    <w:rsid w:val="00A17570"/>
    <w:rsid w:val="00A17574"/>
    <w:rsid w:val="00A175CC"/>
    <w:rsid w:val="00A17630"/>
    <w:rsid w:val="00A1769F"/>
    <w:rsid w:val="00A176DD"/>
    <w:rsid w:val="00A176FB"/>
    <w:rsid w:val="00A17752"/>
    <w:rsid w:val="00A177CD"/>
    <w:rsid w:val="00A177CF"/>
    <w:rsid w:val="00A17887"/>
    <w:rsid w:val="00A178DD"/>
    <w:rsid w:val="00A17907"/>
    <w:rsid w:val="00A17967"/>
    <w:rsid w:val="00A1796E"/>
    <w:rsid w:val="00A179AF"/>
    <w:rsid w:val="00A17A80"/>
    <w:rsid w:val="00A17AC7"/>
    <w:rsid w:val="00A17ACA"/>
    <w:rsid w:val="00A17AF0"/>
    <w:rsid w:val="00A17B36"/>
    <w:rsid w:val="00A17BB1"/>
    <w:rsid w:val="00A17BB5"/>
    <w:rsid w:val="00A17BCF"/>
    <w:rsid w:val="00A17BF4"/>
    <w:rsid w:val="00A17DD3"/>
    <w:rsid w:val="00A17E82"/>
    <w:rsid w:val="00A17F18"/>
    <w:rsid w:val="00A17F66"/>
    <w:rsid w:val="00A17F67"/>
    <w:rsid w:val="00A17FE1"/>
    <w:rsid w:val="00A2006F"/>
    <w:rsid w:val="00A200CC"/>
    <w:rsid w:val="00A200E8"/>
    <w:rsid w:val="00A20177"/>
    <w:rsid w:val="00A202E3"/>
    <w:rsid w:val="00A20323"/>
    <w:rsid w:val="00A20386"/>
    <w:rsid w:val="00A203BF"/>
    <w:rsid w:val="00A203EA"/>
    <w:rsid w:val="00A204CE"/>
    <w:rsid w:val="00A20657"/>
    <w:rsid w:val="00A206E0"/>
    <w:rsid w:val="00A206FF"/>
    <w:rsid w:val="00A20722"/>
    <w:rsid w:val="00A20762"/>
    <w:rsid w:val="00A2076A"/>
    <w:rsid w:val="00A207CE"/>
    <w:rsid w:val="00A2080B"/>
    <w:rsid w:val="00A2084B"/>
    <w:rsid w:val="00A208CF"/>
    <w:rsid w:val="00A208EA"/>
    <w:rsid w:val="00A2090B"/>
    <w:rsid w:val="00A2099B"/>
    <w:rsid w:val="00A20A1E"/>
    <w:rsid w:val="00A20A2F"/>
    <w:rsid w:val="00A20B5C"/>
    <w:rsid w:val="00A20BDD"/>
    <w:rsid w:val="00A20C23"/>
    <w:rsid w:val="00A20C9E"/>
    <w:rsid w:val="00A20D86"/>
    <w:rsid w:val="00A20E42"/>
    <w:rsid w:val="00A20E7E"/>
    <w:rsid w:val="00A20ED9"/>
    <w:rsid w:val="00A20F5F"/>
    <w:rsid w:val="00A21001"/>
    <w:rsid w:val="00A2109B"/>
    <w:rsid w:val="00A210C8"/>
    <w:rsid w:val="00A210F3"/>
    <w:rsid w:val="00A211C2"/>
    <w:rsid w:val="00A212CD"/>
    <w:rsid w:val="00A212E5"/>
    <w:rsid w:val="00A212F3"/>
    <w:rsid w:val="00A2130A"/>
    <w:rsid w:val="00A2130B"/>
    <w:rsid w:val="00A21341"/>
    <w:rsid w:val="00A21467"/>
    <w:rsid w:val="00A2147F"/>
    <w:rsid w:val="00A2149A"/>
    <w:rsid w:val="00A214AF"/>
    <w:rsid w:val="00A215B9"/>
    <w:rsid w:val="00A216ED"/>
    <w:rsid w:val="00A21705"/>
    <w:rsid w:val="00A2172F"/>
    <w:rsid w:val="00A2178F"/>
    <w:rsid w:val="00A217DE"/>
    <w:rsid w:val="00A21801"/>
    <w:rsid w:val="00A21831"/>
    <w:rsid w:val="00A2189F"/>
    <w:rsid w:val="00A218C2"/>
    <w:rsid w:val="00A21914"/>
    <w:rsid w:val="00A21987"/>
    <w:rsid w:val="00A2198B"/>
    <w:rsid w:val="00A219A2"/>
    <w:rsid w:val="00A21AF5"/>
    <w:rsid w:val="00A21B58"/>
    <w:rsid w:val="00A21B88"/>
    <w:rsid w:val="00A21BE4"/>
    <w:rsid w:val="00A21C17"/>
    <w:rsid w:val="00A21C63"/>
    <w:rsid w:val="00A21D17"/>
    <w:rsid w:val="00A21DBC"/>
    <w:rsid w:val="00A21E03"/>
    <w:rsid w:val="00A21E45"/>
    <w:rsid w:val="00A21ECB"/>
    <w:rsid w:val="00A21EF6"/>
    <w:rsid w:val="00A21F3B"/>
    <w:rsid w:val="00A2201B"/>
    <w:rsid w:val="00A22027"/>
    <w:rsid w:val="00A22067"/>
    <w:rsid w:val="00A22083"/>
    <w:rsid w:val="00A220BB"/>
    <w:rsid w:val="00A22171"/>
    <w:rsid w:val="00A22264"/>
    <w:rsid w:val="00A2226A"/>
    <w:rsid w:val="00A222DE"/>
    <w:rsid w:val="00A222EC"/>
    <w:rsid w:val="00A222EF"/>
    <w:rsid w:val="00A2231A"/>
    <w:rsid w:val="00A22322"/>
    <w:rsid w:val="00A22333"/>
    <w:rsid w:val="00A22363"/>
    <w:rsid w:val="00A2244A"/>
    <w:rsid w:val="00A22498"/>
    <w:rsid w:val="00A2252E"/>
    <w:rsid w:val="00A22563"/>
    <w:rsid w:val="00A2257B"/>
    <w:rsid w:val="00A2258F"/>
    <w:rsid w:val="00A22592"/>
    <w:rsid w:val="00A225B9"/>
    <w:rsid w:val="00A225C6"/>
    <w:rsid w:val="00A225F3"/>
    <w:rsid w:val="00A2263C"/>
    <w:rsid w:val="00A22657"/>
    <w:rsid w:val="00A226B3"/>
    <w:rsid w:val="00A226C3"/>
    <w:rsid w:val="00A22807"/>
    <w:rsid w:val="00A228C3"/>
    <w:rsid w:val="00A228F1"/>
    <w:rsid w:val="00A228F5"/>
    <w:rsid w:val="00A22992"/>
    <w:rsid w:val="00A22A1A"/>
    <w:rsid w:val="00A22A75"/>
    <w:rsid w:val="00A22A8E"/>
    <w:rsid w:val="00A22AB8"/>
    <w:rsid w:val="00A22B18"/>
    <w:rsid w:val="00A22B23"/>
    <w:rsid w:val="00A22B39"/>
    <w:rsid w:val="00A22C25"/>
    <w:rsid w:val="00A22C28"/>
    <w:rsid w:val="00A22C72"/>
    <w:rsid w:val="00A22C98"/>
    <w:rsid w:val="00A22CD1"/>
    <w:rsid w:val="00A22DCF"/>
    <w:rsid w:val="00A22DDF"/>
    <w:rsid w:val="00A22DF2"/>
    <w:rsid w:val="00A22DF5"/>
    <w:rsid w:val="00A22E5A"/>
    <w:rsid w:val="00A22E68"/>
    <w:rsid w:val="00A22E76"/>
    <w:rsid w:val="00A22EA9"/>
    <w:rsid w:val="00A22F28"/>
    <w:rsid w:val="00A22F48"/>
    <w:rsid w:val="00A22F81"/>
    <w:rsid w:val="00A22F93"/>
    <w:rsid w:val="00A23023"/>
    <w:rsid w:val="00A23068"/>
    <w:rsid w:val="00A2312F"/>
    <w:rsid w:val="00A23164"/>
    <w:rsid w:val="00A2318D"/>
    <w:rsid w:val="00A23237"/>
    <w:rsid w:val="00A23261"/>
    <w:rsid w:val="00A23276"/>
    <w:rsid w:val="00A232BB"/>
    <w:rsid w:val="00A2330C"/>
    <w:rsid w:val="00A23323"/>
    <w:rsid w:val="00A2334F"/>
    <w:rsid w:val="00A23352"/>
    <w:rsid w:val="00A23357"/>
    <w:rsid w:val="00A23454"/>
    <w:rsid w:val="00A234A1"/>
    <w:rsid w:val="00A2350C"/>
    <w:rsid w:val="00A23512"/>
    <w:rsid w:val="00A2351D"/>
    <w:rsid w:val="00A2357A"/>
    <w:rsid w:val="00A236E4"/>
    <w:rsid w:val="00A23738"/>
    <w:rsid w:val="00A23765"/>
    <w:rsid w:val="00A2378D"/>
    <w:rsid w:val="00A23801"/>
    <w:rsid w:val="00A23814"/>
    <w:rsid w:val="00A23865"/>
    <w:rsid w:val="00A238E4"/>
    <w:rsid w:val="00A23961"/>
    <w:rsid w:val="00A239D1"/>
    <w:rsid w:val="00A23A43"/>
    <w:rsid w:val="00A23A44"/>
    <w:rsid w:val="00A23A6D"/>
    <w:rsid w:val="00A23BAC"/>
    <w:rsid w:val="00A23DE6"/>
    <w:rsid w:val="00A24011"/>
    <w:rsid w:val="00A24072"/>
    <w:rsid w:val="00A24171"/>
    <w:rsid w:val="00A241D2"/>
    <w:rsid w:val="00A24265"/>
    <w:rsid w:val="00A2426F"/>
    <w:rsid w:val="00A242D4"/>
    <w:rsid w:val="00A2431D"/>
    <w:rsid w:val="00A2431F"/>
    <w:rsid w:val="00A24321"/>
    <w:rsid w:val="00A24394"/>
    <w:rsid w:val="00A24398"/>
    <w:rsid w:val="00A2443E"/>
    <w:rsid w:val="00A24452"/>
    <w:rsid w:val="00A2448D"/>
    <w:rsid w:val="00A2450E"/>
    <w:rsid w:val="00A24520"/>
    <w:rsid w:val="00A24535"/>
    <w:rsid w:val="00A24578"/>
    <w:rsid w:val="00A2458B"/>
    <w:rsid w:val="00A2460C"/>
    <w:rsid w:val="00A24650"/>
    <w:rsid w:val="00A24664"/>
    <w:rsid w:val="00A246A0"/>
    <w:rsid w:val="00A246B6"/>
    <w:rsid w:val="00A246C1"/>
    <w:rsid w:val="00A246FF"/>
    <w:rsid w:val="00A2472A"/>
    <w:rsid w:val="00A24781"/>
    <w:rsid w:val="00A247B0"/>
    <w:rsid w:val="00A24845"/>
    <w:rsid w:val="00A24873"/>
    <w:rsid w:val="00A248E5"/>
    <w:rsid w:val="00A24961"/>
    <w:rsid w:val="00A249CC"/>
    <w:rsid w:val="00A24A70"/>
    <w:rsid w:val="00A24A8F"/>
    <w:rsid w:val="00A24AF3"/>
    <w:rsid w:val="00A24AF6"/>
    <w:rsid w:val="00A24B10"/>
    <w:rsid w:val="00A24B3E"/>
    <w:rsid w:val="00A24B98"/>
    <w:rsid w:val="00A24CF3"/>
    <w:rsid w:val="00A24DDC"/>
    <w:rsid w:val="00A24E1A"/>
    <w:rsid w:val="00A24E33"/>
    <w:rsid w:val="00A24E92"/>
    <w:rsid w:val="00A24E9E"/>
    <w:rsid w:val="00A24F1D"/>
    <w:rsid w:val="00A24F22"/>
    <w:rsid w:val="00A24F25"/>
    <w:rsid w:val="00A24F7D"/>
    <w:rsid w:val="00A24FFB"/>
    <w:rsid w:val="00A25010"/>
    <w:rsid w:val="00A250A4"/>
    <w:rsid w:val="00A25143"/>
    <w:rsid w:val="00A2514B"/>
    <w:rsid w:val="00A251B8"/>
    <w:rsid w:val="00A2524C"/>
    <w:rsid w:val="00A252AA"/>
    <w:rsid w:val="00A252E9"/>
    <w:rsid w:val="00A2531D"/>
    <w:rsid w:val="00A25397"/>
    <w:rsid w:val="00A2541B"/>
    <w:rsid w:val="00A25425"/>
    <w:rsid w:val="00A25444"/>
    <w:rsid w:val="00A2546B"/>
    <w:rsid w:val="00A25545"/>
    <w:rsid w:val="00A25565"/>
    <w:rsid w:val="00A25664"/>
    <w:rsid w:val="00A256A8"/>
    <w:rsid w:val="00A256D9"/>
    <w:rsid w:val="00A25726"/>
    <w:rsid w:val="00A2573A"/>
    <w:rsid w:val="00A25757"/>
    <w:rsid w:val="00A257B1"/>
    <w:rsid w:val="00A2586C"/>
    <w:rsid w:val="00A25892"/>
    <w:rsid w:val="00A258A0"/>
    <w:rsid w:val="00A258E7"/>
    <w:rsid w:val="00A25934"/>
    <w:rsid w:val="00A259AF"/>
    <w:rsid w:val="00A259CF"/>
    <w:rsid w:val="00A25A36"/>
    <w:rsid w:val="00A25A8D"/>
    <w:rsid w:val="00A25A94"/>
    <w:rsid w:val="00A25B3B"/>
    <w:rsid w:val="00A25BC1"/>
    <w:rsid w:val="00A25C05"/>
    <w:rsid w:val="00A25C12"/>
    <w:rsid w:val="00A25C32"/>
    <w:rsid w:val="00A25C6E"/>
    <w:rsid w:val="00A25CE2"/>
    <w:rsid w:val="00A25D4D"/>
    <w:rsid w:val="00A25D76"/>
    <w:rsid w:val="00A25E05"/>
    <w:rsid w:val="00A25E13"/>
    <w:rsid w:val="00A25EC8"/>
    <w:rsid w:val="00A25ECD"/>
    <w:rsid w:val="00A25ED3"/>
    <w:rsid w:val="00A25F20"/>
    <w:rsid w:val="00A25FC1"/>
    <w:rsid w:val="00A25FE3"/>
    <w:rsid w:val="00A26018"/>
    <w:rsid w:val="00A2601A"/>
    <w:rsid w:val="00A2601D"/>
    <w:rsid w:val="00A2603D"/>
    <w:rsid w:val="00A260BD"/>
    <w:rsid w:val="00A26127"/>
    <w:rsid w:val="00A2616D"/>
    <w:rsid w:val="00A261E6"/>
    <w:rsid w:val="00A261EA"/>
    <w:rsid w:val="00A2624D"/>
    <w:rsid w:val="00A26282"/>
    <w:rsid w:val="00A262AC"/>
    <w:rsid w:val="00A26385"/>
    <w:rsid w:val="00A263B7"/>
    <w:rsid w:val="00A26483"/>
    <w:rsid w:val="00A264B0"/>
    <w:rsid w:val="00A264C9"/>
    <w:rsid w:val="00A26565"/>
    <w:rsid w:val="00A265C1"/>
    <w:rsid w:val="00A265FC"/>
    <w:rsid w:val="00A26651"/>
    <w:rsid w:val="00A26654"/>
    <w:rsid w:val="00A2666C"/>
    <w:rsid w:val="00A26683"/>
    <w:rsid w:val="00A266EC"/>
    <w:rsid w:val="00A2679D"/>
    <w:rsid w:val="00A2680B"/>
    <w:rsid w:val="00A2682E"/>
    <w:rsid w:val="00A26870"/>
    <w:rsid w:val="00A268B7"/>
    <w:rsid w:val="00A268E9"/>
    <w:rsid w:val="00A268EA"/>
    <w:rsid w:val="00A26915"/>
    <w:rsid w:val="00A26938"/>
    <w:rsid w:val="00A269B1"/>
    <w:rsid w:val="00A26A6B"/>
    <w:rsid w:val="00A26A88"/>
    <w:rsid w:val="00A26AA6"/>
    <w:rsid w:val="00A26B20"/>
    <w:rsid w:val="00A26B3B"/>
    <w:rsid w:val="00A26B6F"/>
    <w:rsid w:val="00A26B8C"/>
    <w:rsid w:val="00A26BA1"/>
    <w:rsid w:val="00A26BA7"/>
    <w:rsid w:val="00A26C36"/>
    <w:rsid w:val="00A26D37"/>
    <w:rsid w:val="00A26D83"/>
    <w:rsid w:val="00A26DCC"/>
    <w:rsid w:val="00A26DCD"/>
    <w:rsid w:val="00A26DFA"/>
    <w:rsid w:val="00A26E28"/>
    <w:rsid w:val="00A26E32"/>
    <w:rsid w:val="00A26EEF"/>
    <w:rsid w:val="00A26FCB"/>
    <w:rsid w:val="00A27023"/>
    <w:rsid w:val="00A270A4"/>
    <w:rsid w:val="00A2713E"/>
    <w:rsid w:val="00A27177"/>
    <w:rsid w:val="00A2717C"/>
    <w:rsid w:val="00A2724B"/>
    <w:rsid w:val="00A27338"/>
    <w:rsid w:val="00A273E2"/>
    <w:rsid w:val="00A27402"/>
    <w:rsid w:val="00A2740C"/>
    <w:rsid w:val="00A274E8"/>
    <w:rsid w:val="00A27519"/>
    <w:rsid w:val="00A27572"/>
    <w:rsid w:val="00A2761F"/>
    <w:rsid w:val="00A2762C"/>
    <w:rsid w:val="00A2766B"/>
    <w:rsid w:val="00A276A8"/>
    <w:rsid w:val="00A276FE"/>
    <w:rsid w:val="00A276FF"/>
    <w:rsid w:val="00A277F9"/>
    <w:rsid w:val="00A27813"/>
    <w:rsid w:val="00A27831"/>
    <w:rsid w:val="00A27865"/>
    <w:rsid w:val="00A2795C"/>
    <w:rsid w:val="00A2798C"/>
    <w:rsid w:val="00A279BF"/>
    <w:rsid w:val="00A279CA"/>
    <w:rsid w:val="00A279F8"/>
    <w:rsid w:val="00A27B7C"/>
    <w:rsid w:val="00A27C09"/>
    <w:rsid w:val="00A27C81"/>
    <w:rsid w:val="00A27D22"/>
    <w:rsid w:val="00A27DDE"/>
    <w:rsid w:val="00A27DFD"/>
    <w:rsid w:val="00A27E32"/>
    <w:rsid w:val="00A27E4F"/>
    <w:rsid w:val="00A27E82"/>
    <w:rsid w:val="00A27F04"/>
    <w:rsid w:val="00A27F2A"/>
    <w:rsid w:val="00A27F32"/>
    <w:rsid w:val="00A27F93"/>
    <w:rsid w:val="00A27FF3"/>
    <w:rsid w:val="00A30002"/>
    <w:rsid w:val="00A3000A"/>
    <w:rsid w:val="00A30064"/>
    <w:rsid w:val="00A300D1"/>
    <w:rsid w:val="00A302D2"/>
    <w:rsid w:val="00A302DF"/>
    <w:rsid w:val="00A302EC"/>
    <w:rsid w:val="00A3039D"/>
    <w:rsid w:val="00A3050D"/>
    <w:rsid w:val="00A30530"/>
    <w:rsid w:val="00A30568"/>
    <w:rsid w:val="00A3056D"/>
    <w:rsid w:val="00A30644"/>
    <w:rsid w:val="00A30664"/>
    <w:rsid w:val="00A3067A"/>
    <w:rsid w:val="00A3067B"/>
    <w:rsid w:val="00A3067D"/>
    <w:rsid w:val="00A306C4"/>
    <w:rsid w:val="00A3070F"/>
    <w:rsid w:val="00A30758"/>
    <w:rsid w:val="00A307A4"/>
    <w:rsid w:val="00A307A6"/>
    <w:rsid w:val="00A307A8"/>
    <w:rsid w:val="00A307AB"/>
    <w:rsid w:val="00A307C9"/>
    <w:rsid w:val="00A307D6"/>
    <w:rsid w:val="00A30812"/>
    <w:rsid w:val="00A30880"/>
    <w:rsid w:val="00A3089D"/>
    <w:rsid w:val="00A3089F"/>
    <w:rsid w:val="00A308FD"/>
    <w:rsid w:val="00A30929"/>
    <w:rsid w:val="00A30974"/>
    <w:rsid w:val="00A3099A"/>
    <w:rsid w:val="00A309AE"/>
    <w:rsid w:val="00A309D6"/>
    <w:rsid w:val="00A30A69"/>
    <w:rsid w:val="00A30A72"/>
    <w:rsid w:val="00A30B2F"/>
    <w:rsid w:val="00A30B3D"/>
    <w:rsid w:val="00A30B64"/>
    <w:rsid w:val="00A30B6A"/>
    <w:rsid w:val="00A30C21"/>
    <w:rsid w:val="00A30CD6"/>
    <w:rsid w:val="00A30CDE"/>
    <w:rsid w:val="00A30D20"/>
    <w:rsid w:val="00A30D3C"/>
    <w:rsid w:val="00A30DB9"/>
    <w:rsid w:val="00A30DD5"/>
    <w:rsid w:val="00A30E32"/>
    <w:rsid w:val="00A30E7A"/>
    <w:rsid w:val="00A30E9B"/>
    <w:rsid w:val="00A30EAA"/>
    <w:rsid w:val="00A30EFD"/>
    <w:rsid w:val="00A30F46"/>
    <w:rsid w:val="00A30F75"/>
    <w:rsid w:val="00A30F80"/>
    <w:rsid w:val="00A30FF7"/>
    <w:rsid w:val="00A3102B"/>
    <w:rsid w:val="00A3103B"/>
    <w:rsid w:val="00A31053"/>
    <w:rsid w:val="00A3107E"/>
    <w:rsid w:val="00A310CF"/>
    <w:rsid w:val="00A310E1"/>
    <w:rsid w:val="00A3119F"/>
    <w:rsid w:val="00A311C0"/>
    <w:rsid w:val="00A31275"/>
    <w:rsid w:val="00A3128B"/>
    <w:rsid w:val="00A31458"/>
    <w:rsid w:val="00A31477"/>
    <w:rsid w:val="00A3147C"/>
    <w:rsid w:val="00A3152E"/>
    <w:rsid w:val="00A3153D"/>
    <w:rsid w:val="00A31564"/>
    <w:rsid w:val="00A315A5"/>
    <w:rsid w:val="00A315E2"/>
    <w:rsid w:val="00A315F2"/>
    <w:rsid w:val="00A31614"/>
    <w:rsid w:val="00A31660"/>
    <w:rsid w:val="00A31665"/>
    <w:rsid w:val="00A31668"/>
    <w:rsid w:val="00A3166A"/>
    <w:rsid w:val="00A31676"/>
    <w:rsid w:val="00A316A8"/>
    <w:rsid w:val="00A316DA"/>
    <w:rsid w:val="00A31735"/>
    <w:rsid w:val="00A318B7"/>
    <w:rsid w:val="00A318E8"/>
    <w:rsid w:val="00A3195E"/>
    <w:rsid w:val="00A31969"/>
    <w:rsid w:val="00A31996"/>
    <w:rsid w:val="00A319C1"/>
    <w:rsid w:val="00A319D8"/>
    <w:rsid w:val="00A319EC"/>
    <w:rsid w:val="00A31A6C"/>
    <w:rsid w:val="00A31A75"/>
    <w:rsid w:val="00A31AC3"/>
    <w:rsid w:val="00A31AD1"/>
    <w:rsid w:val="00A31AF9"/>
    <w:rsid w:val="00A31B07"/>
    <w:rsid w:val="00A31B18"/>
    <w:rsid w:val="00A31B5B"/>
    <w:rsid w:val="00A31BCA"/>
    <w:rsid w:val="00A31BFD"/>
    <w:rsid w:val="00A31C5D"/>
    <w:rsid w:val="00A31C91"/>
    <w:rsid w:val="00A31CEE"/>
    <w:rsid w:val="00A31CF1"/>
    <w:rsid w:val="00A31D6C"/>
    <w:rsid w:val="00A31D78"/>
    <w:rsid w:val="00A31D9D"/>
    <w:rsid w:val="00A31DD4"/>
    <w:rsid w:val="00A31E57"/>
    <w:rsid w:val="00A31E67"/>
    <w:rsid w:val="00A31E80"/>
    <w:rsid w:val="00A31F23"/>
    <w:rsid w:val="00A31F60"/>
    <w:rsid w:val="00A32155"/>
    <w:rsid w:val="00A3216D"/>
    <w:rsid w:val="00A32178"/>
    <w:rsid w:val="00A321A0"/>
    <w:rsid w:val="00A321F0"/>
    <w:rsid w:val="00A3220E"/>
    <w:rsid w:val="00A3221F"/>
    <w:rsid w:val="00A32220"/>
    <w:rsid w:val="00A32464"/>
    <w:rsid w:val="00A32491"/>
    <w:rsid w:val="00A3249E"/>
    <w:rsid w:val="00A324C5"/>
    <w:rsid w:val="00A324D5"/>
    <w:rsid w:val="00A325A9"/>
    <w:rsid w:val="00A325DC"/>
    <w:rsid w:val="00A3267C"/>
    <w:rsid w:val="00A326FE"/>
    <w:rsid w:val="00A32703"/>
    <w:rsid w:val="00A3285D"/>
    <w:rsid w:val="00A3287C"/>
    <w:rsid w:val="00A328A3"/>
    <w:rsid w:val="00A32922"/>
    <w:rsid w:val="00A3294A"/>
    <w:rsid w:val="00A32954"/>
    <w:rsid w:val="00A329D5"/>
    <w:rsid w:val="00A329D6"/>
    <w:rsid w:val="00A32A34"/>
    <w:rsid w:val="00A32A74"/>
    <w:rsid w:val="00A32A78"/>
    <w:rsid w:val="00A32B12"/>
    <w:rsid w:val="00A32B3E"/>
    <w:rsid w:val="00A32B5B"/>
    <w:rsid w:val="00A32B8A"/>
    <w:rsid w:val="00A32B8D"/>
    <w:rsid w:val="00A32B9D"/>
    <w:rsid w:val="00A32BAC"/>
    <w:rsid w:val="00A32C4C"/>
    <w:rsid w:val="00A32C4F"/>
    <w:rsid w:val="00A32C5B"/>
    <w:rsid w:val="00A32CDA"/>
    <w:rsid w:val="00A32D63"/>
    <w:rsid w:val="00A32D93"/>
    <w:rsid w:val="00A32EDB"/>
    <w:rsid w:val="00A32FC5"/>
    <w:rsid w:val="00A32FEA"/>
    <w:rsid w:val="00A33047"/>
    <w:rsid w:val="00A33063"/>
    <w:rsid w:val="00A33070"/>
    <w:rsid w:val="00A330B9"/>
    <w:rsid w:val="00A330EF"/>
    <w:rsid w:val="00A331C1"/>
    <w:rsid w:val="00A332B2"/>
    <w:rsid w:val="00A332BF"/>
    <w:rsid w:val="00A33392"/>
    <w:rsid w:val="00A333E6"/>
    <w:rsid w:val="00A333EE"/>
    <w:rsid w:val="00A33471"/>
    <w:rsid w:val="00A33555"/>
    <w:rsid w:val="00A335F5"/>
    <w:rsid w:val="00A3361F"/>
    <w:rsid w:val="00A3363E"/>
    <w:rsid w:val="00A33657"/>
    <w:rsid w:val="00A3367F"/>
    <w:rsid w:val="00A336A2"/>
    <w:rsid w:val="00A337B0"/>
    <w:rsid w:val="00A337D9"/>
    <w:rsid w:val="00A337DA"/>
    <w:rsid w:val="00A33860"/>
    <w:rsid w:val="00A3390B"/>
    <w:rsid w:val="00A33924"/>
    <w:rsid w:val="00A33935"/>
    <w:rsid w:val="00A33995"/>
    <w:rsid w:val="00A339C9"/>
    <w:rsid w:val="00A33A31"/>
    <w:rsid w:val="00A33A7F"/>
    <w:rsid w:val="00A33ABF"/>
    <w:rsid w:val="00A33ACB"/>
    <w:rsid w:val="00A33B49"/>
    <w:rsid w:val="00A33BCB"/>
    <w:rsid w:val="00A33BD9"/>
    <w:rsid w:val="00A33C0A"/>
    <w:rsid w:val="00A33C28"/>
    <w:rsid w:val="00A33CE2"/>
    <w:rsid w:val="00A33CFC"/>
    <w:rsid w:val="00A33D74"/>
    <w:rsid w:val="00A33DC2"/>
    <w:rsid w:val="00A33E41"/>
    <w:rsid w:val="00A33E62"/>
    <w:rsid w:val="00A33E98"/>
    <w:rsid w:val="00A33F48"/>
    <w:rsid w:val="00A33F66"/>
    <w:rsid w:val="00A33FA5"/>
    <w:rsid w:val="00A34105"/>
    <w:rsid w:val="00A34144"/>
    <w:rsid w:val="00A3419C"/>
    <w:rsid w:val="00A3419E"/>
    <w:rsid w:val="00A341A8"/>
    <w:rsid w:val="00A341DF"/>
    <w:rsid w:val="00A341FA"/>
    <w:rsid w:val="00A3426B"/>
    <w:rsid w:val="00A342BD"/>
    <w:rsid w:val="00A34325"/>
    <w:rsid w:val="00A3432E"/>
    <w:rsid w:val="00A34346"/>
    <w:rsid w:val="00A34380"/>
    <w:rsid w:val="00A3439C"/>
    <w:rsid w:val="00A34430"/>
    <w:rsid w:val="00A3445D"/>
    <w:rsid w:val="00A34487"/>
    <w:rsid w:val="00A34572"/>
    <w:rsid w:val="00A34589"/>
    <w:rsid w:val="00A345BA"/>
    <w:rsid w:val="00A34648"/>
    <w:rsid w:val="00A34673"/>
    <w:rsid w:val="00A348C2"/>
    <w:rsid w:val="00A348FB"/>
    <w:rsid w:val="00A3498F"/>
    <w:rsid w:val="00A349EA"/>
    <w:rsid w:val="00A34A5D"/>
    <w:rsid w:val="00A34A67"/>
    <w:rsid w:val="00A34ADB"/>
    <w:rsid w:val="00A34B1C"/>
    <w:rsid w:val="00A34B65"/>
    <w:rsid w:val="00A34BF9"/>
    <w:rsid w:val="00A34CDE"/>
    <w:rsid w:val="00A34CE5"/>
    <w:rsid w:val="00A34CF9"/>
    <w:rsid w:val="00A34DC6"/>
    <w:rsid w:val="00A34DF6"/>
    <w:rsid w:val="00A34E0B"/>
    <w:rsid w:val="00A34EBB"/>
    <w:rsid w:val="00A34F02"/>
    <w:rsid w:val="00A34F15"/>
    <w:rsid w:val="00A35017"/>
    <w:rsid w:val="00A350B6"/>
    <w:rsid w:val="00A350CC"/>
    <w:rsid w:val="00A35110"/>
    <w:rsid w:val="00A3512A"/>
    <w:rsid w:val="00A35168"/>
    <w:rsid w:val="00A351BE"/>
    <w:rsid w:val="00A351D4"/>
    <w:rsid w:val="00A351EF"/>
    <w:rsid w:val="00A35234"/>
    <w:rsid w:val="00A3536F"/>
    <w:rsid w:val="00A353BD"/>
    <w:rsid w:val="00A353CA"/>
    <w:rsid w:val="00A353D5"/>
    <w:rsid w:val="00A353FC"/>
    <w:rsid w:val="00A3542E"/>
    <w:rsid w:val="00A35491"/>
    <w:rsid w:val="00A354E1"/>
    <w:rsid w:val="00A3550F"/>
    <w:rsid w:val="00A35556"/>
    <w:rsid w:val="00A3555E"/>
    <w:rsid w:val="00A3556C"/>
    <w:rsid w:val="00A355F8"/>
    <w:rsid w:val="00A356B6"/>
    <w:rsid w:val="00A35704"/>
    <w:rsid w:val="00A3574E"/>
    <w:rsid w:val="00A3575F"/>
    <w:rsid w:val="00A35762"/>
    <w:rsid w:val="00A357FD"/>
    <w:rsid w:val="00A35841"/>
    <w:rsid w:val="00A35861"/>
    <w:rsid w:val="00A358CA"/>
    <w:rsid w:val="00A358D7"/>
    <w:rsid w:val="00A3593A"/>
    <w:rsid w:val="00A3593F"/>
    <w:rsid w:val="00A35962"/>
    <w:rsid w:val="00A3596A"/>
    <w:rsid w:val="00A3597F"/>
    <w:rsid w:val="00A35993"/>
    <w:rsid w:val="00A359A6"/>
    <w:rsid w:val="00A359A9"/>
    <w:rsid w:val="00A359B4"/>
    <w:rsid w:val="00A35A98"/>
    <w:rsid w:val="00A35ACC"/>
    <w:rsid w:val="00A35B11"/>
    <w:rsid w:val="00A35C35"/>
    <w:rsid w:val="00A35C4A"/>
    <w:rsid w:val="00A35C7E"/>
    <w:rsid w:val="00A35C93"/>
    <w:rsid w:val="00A35D1E"/>
    <w:rsid w:val="00A35DA0"/>
    <w:rsid w:val="00A35DDF"/>
    <w:rsid w:val="00A35DF7"/>
    <w:rsid w:val="00A35E3F"/>
    <w:rsid w:val="00A35EB6"/>
    <w:rsid w:val="00A3606B"/>
    <w:rsid w:val="00A360C3"/>
    <w:rsid w:val="00A360CE"/>
    <w:rsid w:val="00A3611D"/>
    <w:rsid w:val="00A361F9"/>
    <w:rsid w:val="00A362C3"/>
    <w:rsid w:val="00A362DC"/>
    <w:rsid w:val="00A362FA"/>
    <w:rsid w:val="00A3631E"/>
    <w:rsid w:val="00A36340"/>
    <w:rsid w:val="00A36359"/>
    <w:rsid w:val="00A363AF"/>
    <w:rsid w:val="00A363F2"/>
    <w:rsid w:val="00A3648B"/>
    <w:rsid w:val="00A36694"/>
    <w:rsid w:val="00A366A2"/>
    <w:rsid w:val="00A36760"/>
    <w:rsid w:val="00A3677B"/>
    <w:rsid w:val="00A367AE"/>
    <w:rsid w:val="00A36822"/>
    <w:rsid w:val="00A36881"/>
    <w:rsid w:val="00A36916"/>
    <w:rsid w:val="00A369B0"/>
    <w:rsid w:val="00A369D8"/>
    <w:rsid w:val="00A36A02"/>
    <w:rsid w:val="00A36B11"/>
    <w:rsid w:val="00A36B27"/>
    <w:rsid w:val="00A36B4A"/>
    <w:rsid w:val="00A36B64"/>
    <w:rsid w:val="00A36C3A"/>
    <w:rsid w:val="00A36CA0"/>
    <w:rsid w:val="00A36CAE"/>
    <w:rsid w:val="00A36CD9"/>
    <w:rsid w:val="00A36CE4"/>
    <w:rsid w:val="00A36D44"/>
    <w:rsid w:val="00A36DAE"/>
    <w:rsid w:val="00A36F38"/>
    <w:rsid w:val="00A36FC6"/>
    <w:rsid w:val="00A36FFC"/>
    <w:rsid w:val="00A3702E"/>
    <w:rsid w:val="00A370C8"/>
    <w:rsid w:val="00A37167"/>
    <w:rsid w:val="00A371C5"/>
    <w:rsid w:val="00A37228"/>
    <w:rsid w:val="00A37296"/>
    <w:rsid w:val="00A37298"/>
    <w:rsid w:val="00A37374"/>
    <w:rsid w:val="00A3747C"/>
    <w:rsid w:val="00A3751B"/>
    <w:rsid w:val="00A37560"/>
    <w:rsid w:val="00A375ED"/>
    <w:rsid w:val="00A37618"/>
    <w:rsid w:val="00A3767E"/>
    <w:rsid w:val="00A37711"/>
    <w:rsid w:val="00A3772D"/>
    <w:rsid w:val="00A377AE"/>
    <w:rsid w:val="00A37824"/>
    <w:rsid w:val="00A37826"/>
    <w:rsid w:val="00A37845"/>
    <w:rsid w:val="00A378FB"/>
    <w:rsid w:val="00A37968"/>
    <w:rsid w:val="00A379BB"/>
    <w:rsid w:val="00A37A2B"/>
    <w:rsid w:val="00A37A77"/>
    <w:rsid w:val="00A37AAA"/>
    <w:rsid w:val="00A37AAE"/>
    <w:rsid w:val="00A37C1D"/>
    <w:rsid w:val="00A37C4C"/>
    <w:rsid w:val="00A37CBF"/>
    <w:rsid w:val="00A37CD6"/>
    <w:rsid w:val="00A37E6B"/>
    <w:rsid w:val="00A37F09"/>
    <w:rsid w:val="00A37FCF"/>
    <w:rsid w:val="00A37FE0"/>
    <w:rsid w:val="00A37FEC"/>
    <w:rsid w:val="00A400B4"/>
    <w:rsid w:val="00A40125"/>
    <w:rsid w:val="00A401FE"/>
    <w:rsid w:val="00A40262"/>
    <w:rsid w:val="00A4028D"/>
    <w:rsid w:val="00A40291"/>
    <w:rsid w:val="00A402FD"/>
    <w:rsid w:val="00A40367"/>
    <w:rsid w:val="00A40380"/>
    <w:rsid w:val="00A40533"/>
    <w:rsid w:val="00A40568"/>
    <w:rsid w:val="00A40574"/>
    <w:rsid w:val="00A405A1"/>
    <w:rsid w:val="00A40629"/>
    <w:rsid w:val="00A40665"/>
    <w:rsid w:val="00A40698"/>
    <w:rsid w:val="00A406E4"/>
    <w:rsid w:val="00A40709"/>
    <w:rsid w:val="00A407F3"/>
    <w:rsid w:val="00A40877"/>
    <w:rsid w:val="00A40882"/>
    <w:rsid w:val="00A40911"/>
    <w:rsid w:val="00A40949"/>
    <w:rsid w:val="00A40952"/>
    <w:rsid w:val="00A4096E"/>
    <w:rsid w:val="00A40983"/>
    <w:rsid w:val="00A40A3F"/>
    <w:rsid w:val="00A40A97"/>
    <w:rsid w:val="00A40AA1"/>
    <w:rsid w:val="00A40AEF"/>
    <w:rsid w:val="00A40C24"/>
    <w:rsid w:val="00A40C5B"/>
    <w:rsid w:val="00A40C85"/>
    <w:rsid w:val="00A40CE0"/>
    <w:rsid w:val="00A40D5F"/>
    <w:rsid w:val="00A40D92"/>
    <w:rsid w:val="00A40D9A"/>
    <w:rsid w:val="00A40D9F"/>
    <w:rsid w:val="00A40DD9"/>
    <w:rsid w:val="00A40E4E"/>
    <w:rsid w:val="00A40EB2"/>
    <w:rsid w:val="00A40F09"/>
    <w:rsid w:val="00A40FE4"/>
    <w:rsid w:val="00A4100D"/>
    <w:rsid w:val="00A41055"/>
    <w:rsid w:val="00A410E6"/>
    <w:rsid w:val="00A41207"/>
    <w:rsid w:val="00A4121B"/>
    <w:rsid w:val="00A4122D"/>
    <w:rsid w:val="00A41244"/>
    <w:rsid w:val="00A41247"/>
    <w:rsid w:val="00A41275"/>
    <w:rsid w:val="00A412D2"/>
    <w:rsid w:val="00A412FE"/>
    <w:rsid w:val="00A4133B"/>
    <w:rsid w:val="00A41611"/>
    <w:rsid w:val="00A41639"/>
    <w:rsid w:val="00A416B2"/>
    <w:rsid w:val="00A416D1"/>
    <w:rsid w:val="00A41702"/>
    <w:rsid w:val="00A417BA"/>
    <w:rsid w:val="00A417BC"/>
    <w:rsid w:val="00A417D5"/>
    <w:rsid w:val="00A417EB"/>
    <w:rsid w:val="00A4185A"/>
    <w:rsid w:val="00A418BF"/>
    <w:rsid w:val="00A418C8"/>
    <w:rsid w:val="00A418CD"/>
    <w:rsid w:val="00A41906"/>
    <w:rsid w:val="00A41955"/>
    <w:rsid w:val="00A4195B"/>
    <w:rsid w:val="00A4196B"/>
    <w:rsid w:val="00A419BE"/>
    <w:rsid w:val="00A41AB5"/>
    <w:rsid w:val="00A41AC4"/>
    <w:rsid w:val="00A41AD2"/>
    <w:rsid w:val="00A41ADB"/>
    <w:rsid w:val="00A41C53"/>
    <w:rsid w:val="00A41CFE"/>
    <w:rsid w:val="00A41D4F"/>
    <w:rsid w:val="00A41DC2"/>
    <w:rsid w:val="00A41E3C"/>
    <w:rsid w:val="00A41E84"/>
    <w:rsid w:val="00A41E88"/>
    <w:rsid w:val="00A41EDD"/>
    <w:rsid w:val="00A41F17"/>
    <w:rsid w:val="00A41F44"/>
    <w:rsid w:val="00A41F61"/>
    <w:rsid w:val="00A42020"/>
    <w:rsid w:val="00A42024"/>
    <w:rsid w:val="00A42047"/>
    <w:rsid w:val="00A42070"/>
    <w:rsid w:val="00A42072"/>
    <w:rsid w:val="00A42092"/>
    <w:rsid w:val="00A420EB"/>
    <w:rsid w:val="00A42106"/>
    <w:rsid w:val="00A4218C"/>
    <w:rsid w:val="00A421BA"/>
    <w:rsid w:val="00A421BD"/>
    <w:rsid w:val="00A421C1"/>
    <w:rsid w:val="00A42385"/>
    <w:rsid w:val="00A423F3"/>
    <w:rsid w:val="00A423F8"/>
    <w:rsid w:val="00A42470"/>
    <w:rsid w:val="00A42509"/>
    <w:rsid w:val="00A4254E"/>
    <w:rsid w:val="00A425E4"/>
    <w:rsid w:val="00A42606"/>
    <w:rsid w:val="00A42751"/>
    <w:rsid w:val="00A4278A"/>
    <w:rsid w:val="00A42867"/>
    <w:rsid w:val="00A42869"/>
    <w:rsid w:val="00A428B9"/>
    <w:rsid w:val="00A428FA"/>
    <w:rsid w:val="00A42904"/>
    <w:rsid w:val="00A42986"/>
    <w:rsid w:val="00A42A3C"/>
    <w:rsid w:val="00A42AB3"/>
    <w:rsid w:val="00A42AFB"/>
    <w:rsid w:val="00A42B27"/>
    <w:rsid w:val="00A42B62"/>
    <w:rsid w:val="00A42BB3"/>
    <w:rsid w:val="00A42BEB"/>
    <w:rsid w:val="00A42BFC"/>
    <w:rsid w:val="00A42C89"/>
    <w:rsid w:val="00A42C93"/>
    <w:rsid w:val="00A42CDC"/>
    <w:rsid w:val="00A42CEB"/>
    <w:rsid w:val="00A42CFE"/>
    <w:rsid w:val="00A42D0B"/>
    <w:rsid w:val="00A42DCE"/>
    <w:rsid w:val="00A42E08"/>
    <w:rsid w:val="00A42ECA"/>
    <w:rsid w:val="00A42EE4"/>
    <w:rsid w:val="00A42EEC"/>
    <w:rsid w:val="00A42FAB"/>
    <w:rsid w:val="00A4301E"/>
    <w:rsid w:val="00A43069"/>
    <w:rsid w:val="00A4306E"/>
    <w:rsid w:val="00A430C6"/>
    <w:rsid w:val="00A43109"/>
    <w:rsid w:val="00A43132"/>
    <w:rsid w:val="00A431D5"/>
    <w:rsid w:val="00A43368"/>
    <w:rsid w:val="00A4343C"/>
    <w:rsid w:val="00A4345E"/>
    <w:rsid w:val="00A43507"/>
    <w:rsid w:val="00A43565"/>
    <w:rsid w:val="00A435E8"/>
    <w:rsid w:val="00A4362B"/>
    <w:rsid w:val="00A437CE"/>
    <w:rsid w:val="00A43870"/>
    <w:rsid w:val="00A43884"/>
    <w:rsid w:val="00A4388F"/>
    <w:rsid w:val="00A438E8"/>
    <w:rsid w:val="00A439A0"/>
    <w:rsid w:val="00A439F1"/>
    <w:rsid w:val="00A43A61"/>
    <w:rsid w:val="00A43AE1"/>
    <w:rsid w:val="00A43B4C"/>
    <w:rsid w:val="00A43B53"/>
    <w:rsid w:val="00A43B55"/>
    <w:rsid w:val="00A43B5E"/>
    <w:rsid w:val="00A43BAF"/>
    <w:rsid w:val="00A43BBE"/>
    <w:rsid w:val="00A43BC0"/>
    <w:rsid w:val="00A43BE0"/>
    <w:rsid w:val="00A43C9C"/>
    <w:rsid w:val="00A43D88"/>
    <w:rsid w:val="00A43D8F"/>
    <w:rsid w:val="00A43DC2"/>
    <w:rsid w:val="00A43DE7"/>
    <w:rsid w:val="00A43E3F"/>
    <w:rsid w:val="00A43E4E"/>
    <w:rsid w:val="00A43E56"/>
    <w:rsid w:val="00A43F06"/>
    <w:rsid w:val="00A43F28"/>
    <w:rsid w:val="00A43F89"/>
    <w:rsid w:val="00A43FC5"/>
    <w:rsid w:val="00A43FF2"/>
    <w:rsid w:val="00A44043"/>
    <w:rsid w:val="00A44084"/>
    <w:rsid w:val="00A440F7"/>
    <w:rsid w:val="00A4414E"/>
    <w:rsid w:val="00A441A7"/>
    <w:rsid w:val="00A441F4"/>
    <w:rsid w:val="00A441FF"/>
    <w:rsid w:val="00A44258"/>
    <w:rsid w:val="00A442A7"/>
    <w:rsid w:val="00A442C1"/>
    <w:rsid w:val="00A442D9"/>
    <w:rsid w:val="00A44379"/>
    <w:rsid w:val="00A443F6"/>
    <w:rsid w:val="00A44540"/>
    <w:rsid w:val="00A44544"/>
    <w:rsid w:val="00A445AF"/>
    <w:rsid w:val="00A44613"/>
    <w:rsid w:val="00A4461D"/>
    <w:rsid w:val="00A446D3"/>
    <w:rsid w:val="00A446DC"/>
    <w:rsid w:val="00A4473D"/>
    <w:rsid w:val="00A44797"/>
    <w:rsid w:val="00A447F8"/>
    <w:rsid w:val="00A44808"/>
    <w:rsid w:val="00A44834"/>
    <w:rsid w:val="00A448C8"/>
    <w:rsid w:val="00A4494C"/>
    <w:rsid w:val="00A44994"/>
    <w:rsid w:val="00A449DF"/>
    <w:rsid w:val="00A44A33"/>
    <w:rsid w:val="00A44A6A"/>
    <w:rsid w:val="00A44A6C"/>
    <w:rsid w:val="00A44A70"/>
    <w:rsid w:val="00A44AC0"/>
    <w:rsid w:val="00A44B33"/>
    <w:rsid w:val="00A44BC5"/>
    <w:rsid w:val="00A44C64"/>
    <w:rsid w:val="00A44C89"/>
    <w:rsid w:val="00A44D1E"/>
    <w:rsid w:val="00A44D5B"/>
    <w:rsid w:val="00A44D74"/>
    <w:rsid w:val="00A44E81"/>
    <w:rsid w:val="00A44F0A"/>
    <w:rsid w:val="00A44F0E"/>
    <w:rsid w:val="00A44F38"/>
    <w:rsid w:val="00A44F3E"/>
    <w:rsid w:val="00A44FB9"/>
    <w:rsid w:val="00A44FD3"/>
    <w:rsid w:val="00A44FE5"/>
    <w:rsid w:val="00A45026"/>
    <w:rsid w:val="00A4512D"/>
    <w:rsid w:val="00A45149"/>
    <w:rsid w:val="00A451E3"/>
    <w:rsid w:val="00A45222"/>
    <w:rsid w:val="00A452B6"/>
    <w:rsid w:val="00A452C7"/>
    <w:rsid w:val="00A45313"/>
    <w:rsid w:val="00A4532D"/>
    <w:rsid w:val="00A45397"/>
    <w:rsid w:val="00A454A4"/>
    <w:rsid w:val="00A454C9"/>
    <w:rsid w:val="00A454DB"/>
    <w:rsid w:val="00A455F9"/>
    <w:rsid w:val="00A45603"/>
    <w:rsid w:val="00A45689"/>
    <w:rsid w:val="00A4570D"/>
    <w:rsid w:val="00A4578B"/>
    <w:rsid w:val="00A457EC"/>
    <w:rsid w:val="00A45822"/>
    <w:rsid w:val="00A45827"/>
    <w:rsid w:val="00A45839"/>
    <w:rsid w:val="00A4589E"/>
    <w:rsid w:val="00A45926"/>
    <w:rsid w:val="00A459E0"/>
    <w:rsid w:val="00A45A2C"/>
    <w:rsid w:val="00A45A6F"/>
    <w:rsid w:val="00A45AB3"/>
    <w:rsid w:val="00A45BBF"/>
    <w:rsid w:val="00A45BC0"/>
    <w:rsid w:val="00A45C6C"/>
    <w:rsid w:val="00A45C9B"/>
    <w:rsid w:val="00A45CA0"/>
    <w:rsid w:val="00A45CFF"/>
    <w:rsid w:val="00A45D47"/>
    <w:rsid w:val="00A45D5A"/>
    <w:rsid w:val="00A45E91"/>
    <w:rsid w:val="00A45F14"/>
    <w:rsid w:val="00A45F2A"/>
    <w:rsid w:val="00A45F50"/>
    <w:rsid w:val="00A45F54"/>
    <w:rsid w:val="00A45F68"/>
    <w:rsid w:val="00A45F74"/>
    <w:rsid w:val="00A45FF8"/>
    <w:rsid w:val="00A46071"/>
    <w:rsid w:val="00A460A0"/>
    <w:rsid w:val="00A460BE"/>
    <w:rsid w:val="00A4611E"/>
    <w:rsid w:val="00A461CF"/>
    <w:rsid w:val="00A4629E"/>
    <w:rsid w:val="00A4631B"/>
    <w:rsid w:val="00A463B8"/>
    <w:rsid w:val="00A463C3"/>
    <w:rsid w:val="00A463D3"/>
    <w:rsid w:val="00A463FD"/>
    <w:rsid w:val="00A4643F"/>
    <w:rsid w:val="00A464A8"/>
    <w:rsid w:val="00A465C6"/>
    <w:rsid w:val="00A4663B"/>
    <w:rsid w:val="00A46748"/>
    <w:rsid w:val="00A467A3"/>
    <w:rsid w:val="00A467B2"/>
    <w:rsid w:val="00A467E8"/>
    <w:rsid w:val="00A46888"/>
    <w:rsid w:val="00A468D8"/>
    <w:rsid w:val="00A468EC"/>
    <w:rsid w:val="00A4691D"/>
    <w:rsid w:val="00A46AA1"/>
    <w:rsid w:val="00A46B19"/>
    <w:rsid w:val="00A46B2B"/>
    <w:rsid w:val="00A46BB8"/>
    <w:rsid w:val="00A46BBE"/>
    <w:rsid w:val="00A46BC2"/>
    <w:rsid w:val="00A46BD0"/>
    <w:rsid w:val="00A46C61"/>
    <w:rsid w:val="00A46CC3"/>
    <w:rsid w:val="00A46CE5"/>
    <w:rsid w:val="00A46D51"/>
    <w:rsid w:val="00A46D95"/>
    <w:rsid w:val="00A46DAB"/>
    <w:rsid w:val="00A46DB9"/>
    <w:rsid w:val="00A46DF0"/>
    <w:rsid w:val="00A46DFC"/>
    <w:rsid w:val="00A46E0E"/>
    <w:rsid w:val="00A46ECF"/>
    <w:rsid w:val="00A46F24"/>
    <w:rsid w:val="00A46F34"/>
    <w:rsid w:val="00A46F72"/>
    <w:rsid w:val="00A46F73"/>
    <w:rsid w:val="00A47009"/>
    <w:rsid w:val="00A4701A"/>
    <w:rsid w:val="00A470C8"/>
    <w:rsid w:val="00A47133"/>
    <w:rsid w:val="00A47178"/>
    <w:rsid w:val="00A471C0"/>
    <w:rsid w:val="00A4725A"/>
    <w:rsid w:val="00A47267"/>
    <w:rsid w:val="00A472EB"/>
    <w:rsid w:val="00A4733E"/>
    <w:rsid w:val="00A47356"/>
    <w:rsid w:val="00A47380"/>
    <w:rsid w:val="00A47385"/>
    <w:rsid w:val="00A47394"/>
    <w:rsid w:val="00A473EA"/>
    <w:rsid w:val="00A47420"/>
    <w:rsid w:val="00A474C2"/>
    <w:rsid w:val="00A47562"/>
    <w:rsid w:val="00A47602"/>
    <w:rsid w:val="00A477D7"/>
    <w:rsid w:val="00A47804"/>
    <w:rsid w:val="00A47841"/>
    <w:rsid w:val="00A4784B"/>
    <w:rsid w:val="00A47879"/>
    <w:rsid w:val="00A4788B"/>
    <w:rsid w:val="00A478AF"/>
    <w:rsid w:val="00A478F4"/>
    <w:rsid w:val="00A478FE"/>
    <w:rsid w:val="00A4796C"/>
    <w:rsid w:val="00A479DD"/>
    <w:rsid w:val="00A47A72"/>
    <w:rsid w:val="00A47A97"/>
    <w:rsid w:val="00A47AA6"/>
    <w:rsid w:val="00A47AC1"/>
    <w:rsid w:val="00A47ACF"/>
    <w:rsid w:val="00A47B45"/>
    <w:rsid w:val="00A47BE2"/>
    <w:rsid w:val="00A47BE3"/>
    <w:rsid w:val="00A47C3C"/>
    <w:rsid w:val="00A47D8C"/>
    <w:rsid w:val="00A47E09"/>
    <w:rsid w:val="00A47E6A"/>
    <w:rsid w:val="00A47E91"/>
    <w:rsid w:val="00A47F02"/>
    <w:rsid w:val="00A47F34"/>
    <w:rsid w:val="00A47FA0"/>
    <w:rsid w:val="00A47FAB"/>
    <w:rsid w:val="00A47FB8"/>
    <w:rsid w:val="00A47FF5"/>
    <w:rsid w:val="00A47FF9"/>
    <w:rsid w:val="00A50075"/>
    <w:rsid w:val="00A5015D"/>
    <w:rsid w:val="00A50191"/>
    <w:rsid w:val="00A5019D"/>
    <w:rsid w:val="00A5020A"/>
    <w:rsid w:val="00A50244"/>
    <w:rsid w:val="00A50288"/>
    <w:rsid w:val="00A5030B"/>
    <w:rsid w:val="00A50359"/>
    <w:rsid w:val="00A503BA"/>
    <w:rsid w:val="00A5040D"/>
    <w:rsid w:val="00A504E3"/>
    <w:rsid w:val="00A504E7"/>
    <w:rsid w:val="00A50570"/>
    <w:rsid w:val="00A50580"/>
    <w:rsid w:val="00A5066C"/>
    <w:rsid w:val="00A50761"/>
    <w:rsid w:val="00A507BC"/>
    <w:rsid w:val="00A507C0"/>
    <w:rsid w:val="00A50864"/>
    <w:rsid w:val="00A50936"/>
    <w:rsid w:val="00A50993"/>
    <w:rsid w:val="00A5099D"/>
    <w:rsid w:val="00A509D3"/>
    <w:rsid w:val="00A50A6A"/>
    <w:rsid w:val="00A50AB4"/>
    <w:rsid w:val="00A50B1F"/>
    <w:rsid w:val="00A50B2A"/>
    <w:rsid w:val="00A50B55"/>
    <w:rsid w:val="00A50B84"/>
    <w:rsid w:val="00A50BF1"/>
    <w:rsid w:val="00A50C8C"/>
    <w:rsid w:val="00A50CC2"/>
    <w:rsid w:val="00A50CD3"/>
    <w:rsid w:val="00A50D2D"/>
    <w:rsid w:val="00A50D79"/>
    <w:rsid w:val="00A50DA6"/>
    <w:rsid w:val="00A50DCB"/>
    <w:rsid w:val="00A50E0E"/>
    <w:rsid w:val="00A50E11"/>
    <w:rsid w:val="00A50E16"/>
    <w:rsid w:val="00A50E9D"/>
    <w:rsid w:val="00A50ED9"/>
    <w:rsid w:val="00A50F00"/>
    <w:rsid w:val="00A50F6A"/>
    <w:rsid w:val="00A50FEC"/>
    <w:rsid w:val="00A51042"/>
    <w:rsid w:val="00A51070"/>
    <w:rsid w:val="00A51073"/>
    <w:rsid w:val="00A510F5"/>
    <w:rsid w:val="00A510FB"/>
    <w:rsid w:val="00A511DE"/>
    <w:rsid w:val="00A511F2"/>
    <w:rsid w:val="00A51216"/>
    <w:rsid w:val="00A51231"/>
    <w:rsid w:val="00A512CD"/>
    <w:rsid w:val="00A5134C"/>
    <w:rsid w:val="00A51398"/>
    <w:rsid w:val="00A514FD"/>
    <w:rsid w:val="00A5150C"/>
    <w:rsid w:val="00A5150D"/>
    <w:rsid w:val="00A51524"/>
    <w:rsid w:val="00A5152C"/>
    <w:rsid w:val="00A51577"/>
    <w:rsid w:val="00A516F0"/>
    <w:rsid w:val="00A5177D"/>
    <w:rsid w:val="00A517A0"/>
    <w:rsid w:val="00A517F6"/>
    <w:rsid w:val="00A518DC"/>
    <w:rsid w:val="00A51920"/>
    <w:rsid w:val="00A5198C"/>
    <w:rsid w:val="00A51A6F"/>
    <w:rsid w:val="00A51AC7"/>
    <w:rsid w:val="00A51ACA"/>
    <w:rsid w:val="00A51AD0"/>
    <w:rsid w:val="00A51AF2"/>
    <w:rsid w:val="00A51B5B"/>
    <w:rsid w:val="00A51BD3"/>
    <w:rsid w:val="00A51C21"/>
    <w:rsid w:val="00A51C6C"/>
    <w:rsid w:val="00A51C79"/>
    <w:rsid w:val="00A51C7D"/>
    <w:rsid w:val="00A51C92"/>
    <w:rsid w:val="00A51CDA"/>
    <w:rsid w:val="00A51CFB"/>
    <w:rsid w:val="00A51D78"/>
    <w:rsid w:val="00A51E07"/>
    <w:rsid w:val="00A51E3C"/>
    <w:rsid w:val="00A51F10"/>
    <w:rsid w:val="00A51F4C"/>
    <w:rsid w:val="00A51F63"/>
    <w:rsid w:val="00A51F69"/>
    <w:rsid w:val="00A51F8B"/>
    <w:rsid w:val="00A51FA3"/>
    <w:rsid w:val="00A52011"/>
    <w:rsid w:val="00A52069"/>
    <w:rsid w:val="00A52073"/>
    <w:rsid w:val="00A5212B"/>
    <w:rsid w:val="00A5214F"/>
    <w:rsid w:val="00A521A3"/>
    <w:rsid w:val="00A521AD"/>
    <w:rsid w:val="00A52215"/>
    <w:rsid w:val="00A5225E"/>
    <w:rsid w:val="00A522C6"/>
    <w:rsid w:val="00A5231D"/>
    <w:rsid w:val="00A5238E"/>
    <w:rsid w:val="00A52400"/>
    <w:rsid w:val="00A52410"/>
    <w:rsid w:val="00A52655"/>
    <w:rsid w:val="00A526AC"/>
    <w:rsid w:val="00A5272B"/>
    <w:rsid w:val="00A527BE"/>
    <w:rsid w:val="00A52879"/>
    <w:rsid w:val="00A528A2"/>
    <w:rsid w:val="00A528D3"/>
    <w:rsid w:val="00A52985"/>
    <w:rsid w:val="00A52A02"/>
    <w:rsid w:val="00A52A1A"/>
    <w:rsid w:val="00A52A22"/>
    <w:rsid w:val="00A52A44"/>
    <w:rsid w:val="00A52ADF"/>
    <w:rsid w:val="00A52B86"/>
    <w:rsid w:val="00A52C07"/>
    <w:rsid w:val="00A52C0A"/>
    <w:rsid w:val="00A52C37"/>
    <w:rsid w:val="00A52C57"/>
    <w:rsid w:val="00A52CCE"/>
    <w:rsid w:val="00A52DD4"/>
    <w:rsid w:val="00A52E01"/>
    <w:rsid w:val="00A52E11"/>
    <w:rsid w:val="00A52E3D"/>
    <w:rsid w:val="00A52EBC"/>
    <w:rsid w:val="00A52EFF"/>
    <w:rsid w:val="00A52F79"/>
    <w:rsid w:val="00A52FA4"/>
    <w:rsid w:val="00A52FC8"/>
    <w:rsid w:val="00A5315C"/>
    <w:rsid w:val="00A531D8"/>
    <w:rsid w:val="00A532C1"/>
    <w:rsid w:val="00A532D7"/>
    <w:rsid w:val="00A5330D"/>
    <w:rsid w:val="00A53345"/>
    <w:rsid w:val="00A5334E"/>
    <w:rsid w:val="00A533A6"/>
    <w:rsid w:val="00A53436"/>
    <w:rsid w:val="00A53452"/>
    <w:rsid w:val="00A53485"/>
    <w:rsid w:val="00A534CE"/>
    <w:rsid w:val="00A534E2"/>
    <w:rsid w:val="00A535A2"/>
    <w:rsid w:val="00A535D2"/>
    <w:rsid w:val="00A535EE"/>
    <w:rsid w:val="00A53636"/>
    <w:rsid w:val="00A536B3"/>
    <w:rsid w:val="00A53708"/>
    <w:rsid w:val="00A537BA"/>
    <w:rsid w:val="00A538D3"/>
    <w:rsid w:val="00A538E1"/>
    <w:rsid w:val="00A539A9"/>
    <w:rsid w:val="00A539DD"/>
    <w:rsid w:val="00A53A19"/>
    <w:rsid w:val="00A53A1C"/>
    <w:rsid w:val="00A53A37"/>
    <w:rsid w:val="00A53A4B"/>
    <w:rsid w:val="00A53B74"/>
    <w:rsid w:val="00A53BD7"/>
    <w:rsid w:val="00A53CF3"/>
    <w:rsid w:val="00A53D7E"/>
    <w:rsid w:val="00A53DB4"/>
    <w:rsid w:val="00A53EA3"/>
    <w:rsid w:val="00A53F4C"/>
    <w:rsid w:val="00A53FB4"/>
    <w:rsid w:val="00A53FCB"/>
    <w:rsid w:val="00A54011"/>
    <w:rsid w:val="00A54019"/>
    <w:rsid w:val="00A5402A"/>
    <w:rsid w:val="00A54054"/>
    <w:rsid w:val="00A540B0"/>
    <w:rsid w:val="00A5420B"/>
    <w:rsid w:val="00A5420F"/>
    <w:rsid w:val="00A54212"/>
    <w:rsid w:val="00A54215"/>
    <w:rsid w:val="00A54220"/>
    <w:rsid w:val="00A542AA"/>
    <w:rsid w:val="00A54313"/>
    <w:rsid w:val="00A54321"/>
    <w:rsid w:val="00A5434A"/>
    <w:rsid w:val="00A543A6"/>
    <w:rsid w:val="00A543FC"/>
    <w:rsid w:val="00A54429"/>
    <w:rsid w:val="00A5442F"/>
    <w:rsid w:val="00A54524"/>
    <w:rsid w:val="00A5461A"/>
    <w:rsid w:val="00A54627"/>
    <w:rsid w:val="00A546C2"/>
    <w:rsid w:val="00A546DA"/>
    <w:rsid w:val="00A54742"/>
    <w:rsid w:val="00A547F6"/>
    <w:rsid w:val="00A54833"/>
    <w:rsid w:val="00A54849"/>
    <w:rsid w:val="00A5484B"/>
    <w:rsid w:val="00A5485D"/>
    <w:rsid w:val="00A5488E"/>
    <w:rsid w:val="00A548E4"/>
    <w:rsid w:val="00A54920"/>
    <w:rsid w:val="00A54924"/>
    <w:rsid w:val="00A5497D"/>
    <w:rsid w:val="00A549B3"/>
    <w:rsid w:val="00A549C7"/>
    <w:rsid w:val="00A549D9"/>
    <w:rsid w:val="00A54A6E"/>
    <w:rsid w:val="00A54AC2"/>
    <w:rsid w:val="00A54B03"/>
    <w:rsid w:val="00A54B16"/>
    <w:rsid w:val="00A54B3E"/>
    <w:rsid w:val="00A54B6A"/>
    <w:rsid w:val="00A54C4A"/>
    <w:rsid w:val="00A54D97"/>
    <w:rsid w:val="00A54E02"/>
    <w:rsid w:val="00A54E1E"/>
    <w:rsid w:val="00A54E5B"/>
    <w:rsid w:val="00A54EA3"/>
    <w:rsid w:val="00A54EB9"/>
    <w:rsid w:val="00A54F3A"/>
    <w:rsid w:val="00A54F40"/>
    <w:rsid w:val="00A54FD1"/>
    <w:rsid w:val="00A54FE2"/>
    <w:rsid w:val="00A54FE3"/>
    <w:rsid w:val="00A55010"/>
    <w:rsid w:val="00A55097"/>
    <w:rsid w:val="00A550AE"/>
    <w:rsid w:val="00A55165"/>
    <w:rsid w:val="00A5517B"/>
    <w:rsid w:val="00A551B1"/>
    <w:rsid w:val="00A551D4"/>
    <w:rsid w:val="00A55312"/>
    <w:rsid w:val="00A55367"/>
    <w:rsid w:val="00A5539F"/>
    <w:rsid w:val="00A553E8"/>
    <w:rsid w:val="00A5540A"/>
    <w:rsid w:val="00A55423"/>
    <w:rsid w:val="00A5542C"/>
    <w:rsid w:val="00A554A9"/>
    <w:rsid w:val="00A5553D"/>
    <w:rsid w:val="00A5554C"/>
    <w:rsid w:val="00A55557"/>
    <w:rsid w:val="00A555CB"/>
    <w:rsid w:val="00A55751"/>
    <w:rsid w:val="00A5579E"/>
    <w:rsid w:val="00A557ED"/>
    <w:rsid w:val="00A55829"/>
    <w:rsid w:val="00A5584E"/>
    <w:rsid w:val="00A55878"/>
    <w:rsid w:val="00A558BC"/>
    <w:rsid w:val="00A558E5"/>
    <w:rsid w:val="00A558EC"/>
    <w:rsid w:val="00A55983"/>
    <w:rsid w:val="00A5599A"/>
    <w:rsid w:val="00A559DD"/>
    <w:rsid w:val="00A559E0"/>
    <w:rsid w:val="00A559FE"/>
    <w:rsid w:val="00A55A4A"/>
    <w:rsid w:val="00A55A4B"/>
    <w:rsid w:val="00A55ADC"/>
    <w:rsid w:val="00A55AE0"/>
    <w:rsid w:val="00A55AFB"/>
    <w:rsid w:val="00A55B55"/>
    <w:rsid w:val="00A55B68"/>
    <w:rsid w:val="00A55B97"/>
    <w:rsid w:val="00A55C70"/>
    <w:rsid w:val="00A55D60"/>
    <w:rsid w:val="00A55DC2"/>
    <w:rsid w:val="00A55DF5"/>
    <w:rsid w:val="00A55E45"/>
    <w:rsid w:val="00A55FB6"/>
    <w:rsid w:val="00A55FFE"/>
    <w:rsid w:val="00A5601D"/>
    <w:rsid w:val="00A56099"/>
    <w:rsid w:val="00A5612A"/>
    <w:rsid w:val="00A56143"/>
    <w:rsid w:val="00A561E4"/>
    <w:rsid w:val="00A56215"/>
    <w:rsid w:val="00A56229"/>
    <w:rsid w:val="00A5624B"/>
    <w:rsid w:val="00A5639C"/>
    <w:rsid w:val="00A563A7"/>
    <w:rsid w:val="00A563F8"/>
    <w:rsid w:val="00A56457"/>
    <w:rsid w:val="00A5647A"/>
    <w:rsid w:val="00A56492"/>
    <w:rsid w:val="00A56502"/>
    <w:rsid w:val="00A56546"/>
    <w:rsid w:val="00A56576"/>
    <w:rsid w:val="00A5659A"/>
    <w:rsid w:val="00A56675"/>
    <w:rsid w:val="00A5667B"/>
    <w:rsid w:val="00A566B1"/>
    <w:rsid w:val="00A566E7"/>
    <w:rsid w:val="00A56709"/>
    <w:rsid w:val="00A56836"/>
    <w:rsid w:val="00A5684F"/>
    <w:rsid w:val="00A5685A"/>
    <w:rsid w:val="00A5690E"/>
    <w:rsid w:val="00A56974"/>
    <w:rsid w:val="00A56998"/>
    <w:rsid w:val="00A56A04"/>
    <w:rsid w:val="00A56A16"/>
    <w:rsid w:val="00A56A1A"/>
    <w:rsid w:val="00A56A50"/>
    <w:rsid w:val="00A56A62"/>
    <w:rsid w:val="00A56A71"/>
    <w:rsid w:val="00A56A96"/>
    <w:rsid w:val="00A56AD7"/>
    <w:rsid w:val="00A56B5E"/>
    <w:rsid w:val="00A56B75"/>
    <w:rsid w:val="00A56B8B"/>
    <w:rsid w:val="00A56BBB"/>
    <w:rsid w:val="00A56C03"/>
    <w:rsid w:val="00A56C9B"/>
    <w:rsid w:val="00A56CFC"/>
    <w:rsid w:val="00A56D5E"/>
    <w:rsid w:val="00A56D78"/>
    <w:rsid w:val="00A56DA5"/>
    <w:rsid w:val="00A56DF6"/>
    <w:rsid w:val="00A56E5B"/>
    <w:rsid w:val="00A56EC9"/>
    <w:rsid w:val="00A56EDF"/>
    <w:rsid w:val="00A56F17"/>
    <w:rsid w:val="00A56F4B"/>
    <w:rsid w:val="00A56F67"/>
    <w:rsid w:val="00A5700F"/>
    <w:rsid w:val="00A57059"/>
    <w:rsid w:val="00A570B5"/>
    <w:rsid w:val="00A57128"/>
    <w:rsid w:val="00A571C4"/>
    <w:rsid w:val="00A57212"/>
    <w:rsid w:val="00A572D0"/>
    <w:rsid w:val="00A572E4"/>
    <w:rsid w:val="00A5735D"/>
    <w:rsid w:val="00A57363"/>
    <w:rsid w:val="00A573A3"/>
    <w:rsid w:val="00A573D5"/>
    <w:rsid w:val="00A573FD"/>
    <w:rsid w:val="00A57408"/>
    <w:rsid w:val="00A5741D"/>
    <w:rsid w:val="00A57480"/>
    <w:rsid w:val="00A5748A"/>
    <w:rsid w:val="00A5749E"/>
    <w:rsid w:val="00A574BC"/>
    <w:rsid w:val="00A575A1"/>
    <w:rsid w:val="00A575EF"/>
    <w:rsid w:val="00A576CF"/>
    <w:rsid w:val="00A576F5"/>
    <w:rsid w:val="00A577D7"/>
    <w:rsid w:val="00A577E6"/>
    <w:rsid w:val="00A5780A"/>
    <w:rsid w:val="00A578A8"/>
    <w:rsid w:val="00A578E8"/>
    <w:rsid w:val="00A5791E"/>
    <w:rsid w:val="00A57929"/>
    <w:rsid w:val="00A57984"/>
    <w:rsid w:val="00A579F8"/>
    <w:rsid w:val="00A57A93"/>
    <w:rsid w:val="00A57AB1"/>
    <w:rsid w:val="00A57AE4"/>
    <w:rsid w:val="00A57B08"/>
    <w:rsid w:val="00A57B4C"/>
    <w:rsid w:val="00A57C44"/>
    <w:rsid w:val="00A57C76"/>
    <w:rsid w:val="00A57C92"/>
    <w:rsid w:val="00A57E40"/>
    <w:rsid w:val="00A57EC4"/>
    <w:rsid w:val="00A57F2C"/>
    <w:rsid w:val="00A60004"/>
    <w:rsid w:val="00A6004D"/>
    <w:rsid w:val="00A60060"/>
    <w:rsid w:val="00A600E5"/>
    <w:rsid w:val="00A601A4"/>
    <w:rsid w:val="00A60253"/>
    <w:rsid w:val="00A60273"/>
    <w:rsid w:val="00A6027D"/>
    <w:rsid w:val="00A602B7"/>
    <w:rsid w:val="00A602C6"/>
    <w:rsid w:val="00A602F8"/>
    <w:rsid w:val="00A6030C"/>
    <w:rsid w:val="00A60362"/>
    <w:rsid w:val="00A603A3"/>
    <w:rsid w:val="00A603B1"/>
    <w:rsid w:val="00A603CB"/>
    <w:rsid w:val="00A60544"/>
    <w:rsid w:val="00A605CE"/>
    <w:rsid w:val="00A60613"/>
    <w:rsid w:val="00A60642"/>
    <w:rsid w:val="00A6067A"/>
    <w:rsid w:val="00A606DE"/>
    <w:rsid w:val="00A606FA"/>
    <w:rsid w:val="00A607AA"/>
    <w:rsid w:val="00A6088D"/>
    <w:rsid w:val="00A60890"/>
    <w:rsid w:val="00A608A2"/>
    <w:rsid w:val="00A608F8"/>
    <w:rsid w:val="00A6090B"/>
    <w:rsid w:val="00A60941"/>
    <w:rsid w:val="00A60955"/>
    <w:rsid w:val="00A609CC"/>
    <w:rsid w:val="00A60A02"/>
    <w:rsid w:val="00A60AAF"/>
    <w:rsid w:val="00A60B09"/>
    <w:rsid w:val="00A60B30"/>
    <w:rsid w:val="00A60BBA"/>
    <w:rsid w:val="00A60CBF"/>
    <w:rsid w:val="00A60CEF"/>
    <w:rsid w:val="00A60D08"/>
    <w:rsid w:val="00A60D88"/>
    <w:rsid w:val="00A60E0D"/>
    <w:rsid w:val="00A60EA3"/>
    <w:rsid w:val="00A60EC9"/>
    <w:rsid w:val="00A60F1A"/>
    <w:rsid w:val="00A60FCE"/>
    <w:rsid w:val="00A61031"/>
    <w:rsid w:val="00A61035"/>
    <w:rsid w:val="00A6104F"/>
    <w:rsid w:val="00A6105E"/>
    <w:rsid w:val="00A6106C"/>
    <w:rsid w:val="00A610DC"/>
    <w:rsid w:val="00A610E5"/>
    <w:rsid w:val="00A6113C"/>
    <w:rsid w:val="00A61187"/>
    <w:rsid w:val="00A611E1"/>
    <w:rsid w:val="00A611FF"/>
    <w:rsid w:val="00A6123F"/>
    <w:rsid w:val="00A6142A"/>
    <w:rsid w:val="00A61440"/>
    <w:rsid w:val="00A61465"/>
    <w:rsid w:val="00A614F1"/>
    <w:rsid w:val="00A615C5"/>
    <w:rsid w:val="00A615ED"/>
    <w:rsid w:val="00A615F4"/>
    <w:rsid w:val="00A6162A"/>
    <w:rsid w:val="00A617EF"/>
    <w:rsid w:val="00A61812"/>
    <w:rsid w:val="00A61837"/>
    <w:rsid w:val="00A61841"/>
    <w:rsid w:val="00A61851"/>
    <w:rsid w:val="00A61880"/>
    <w:rsid w:val="00A61897"/>
    <w:rsid w:val="00A6191B"/>
    <w:rsid w:val="00A61959"/>
    <w:rsid w:val="00A619B8"/>
    <w:rsid w:val="00A619D1"/>
    <w:rsid w:val="00A61A76"/>
    <w:rsid w:val="00A61A89"/>
    <w:rsid w:val="00A61B11"/>
    <w:rsid w:val="00A61B3F"/>
    <w:rsid w:val="00A61BCB"/>
    <w:rsid w:val="00A61C15"/>
    <w:rsid w:val="00A61C53"/>
    <w:rsid w:val="00A61C68"/>
    <w:rsid w:val="00A61CD1"/>
    <w:rsid w:val="00A61D1D"/>
    <w:rsid w:val="00A61D6E"/>
    <w:rsid w:val="00A61D77"/>
    <w:rsid w:val="00A61DAB"/>
    <w:rsid w:val="00A61DFB"/>
    <w:rsid w:val="00A61E62"/>
    <w:rsid w:val="00A61F29"/>
    <w:rsid w:val="00A61FE1"/>
    <w:rsid w:val="00A6203E"/>
    <w:rsid w:val="00A62133"/>
    <w:rsid w:val="00A62169"/>
    <w:rsid w:val="00A62182"/>
    <w:rsid w:val="00A621A1"/>
    <w:rsid w:val="00A621CB"/>
    <w:rsid w:val="00A6224A"/>
    <w:rsid w:val="00A62252"/>
    <w:rsid w:val="00A622F7"/>
    <w:rsid w:val="00A62342"/>
    <w:rsid w:val="00A6234B"/>
    <w:rsid w:val="00A623E6"/>
    <w:rsid w:val="00A6243D"/>
    <w:rsid w:val="00A62499"/>
    <w:rsid w:val="00A624AF"/>
    <w:rsid w:val="00A62509"/>
    <w:rsid w:val="00A62544"/>
    <w:rsid w:val="00A62556"/>
    <w:rsid w:val="00A625E2"/>
    <w:rsid w:val="00A62682"/>
    <w:rsid w:val="00A626E4"/>
    <w:rsid w:val="00A627D7"/>
    <w:rsid w:val="00A627DE"/>
    <w:rsid w:val="00A62804"/>
    <w:rsid w:val="00A62849"/>
    <w:rsid w:val="00A62888"/>
    <w:rsid w:val="00A628B2"/>
    <w:rsid w:val="00A6290B"/>
    <w:rsid w:val="00A6296A"/>
    <w:rsid w:val="00A62979"/>
    <w:rsid w:val="00A62A00"/>
    <w:rsid w:val="00A62A1C"/>
    <w:rsid w:val="00A62A45"/>
    <w:rsid w:val="00A62A62"/>
    <w:rsid w:val="00A62A7A"/>
    <w:rsid w:val="00A62A80"/>
    <w:rsid w:val="00A62AAE"/>
    <w:rsid w:val="00A62B4D"/>
    <w:rsid w:val="00A62B6B"/>
    <w:rsid w:val="00A62B6F"/>
    <w:rsid w:val="00A62C04"/>
    <w:rsid w:val="00A62C81"/>
    <w:rsid w:val="00A62CD2"/>
    <w:rsid w:val="00A62D08"/>
    <w:rsid w:val="00A62D22"/>
    <w:rsid w:val="00A62E29"/>
    <w:rsid w:val="00A62E6D"/>
    <w:rsid w:val="00A62E92"/>
    <w:rsid w:val="00A62EED"/>
    <w:rsid w:val="00A62F4B"/>
    <w:rsid w:val="00A63036"/>
    <w:rsid w:val="00A63077"/>
    <w:rsid w:val="00A630A7"/>
    <w:rsid w:val="00A630BE"/>
    <w:rsid w:val="00A630F9"/>
    <w:rsid w:val="00A63246"/>
    <w:rsid w:val="00A63295"/>
    <w:rsid w:val="00A632B3"/>
    <w:rsid w:val="00A63340"/>
    <w:rsid w:val="00A63369"/>
    <w:rsid w:val="00A63377"/>
    <w:rsid w:val="00A63423"/>
    <w:rsid w:val="00A63459"/>
    <w:rsid w:val="00A634A4"/>
    <w:rsid w:val="00A634A7"/>
    <w:rsid w:val="00A634DC"/>
    <w:rsid w:val="00A6354E"/>
    <w:rsid w:val="00A63573"/>
    <w:rsid w:val="00A63599"/>
    <w:rsid w:val="00A635C0"/>
    <w:rsid w:val="00A635EF"/>
    <w:rsid w:val="00A63614"/>
    <w:rsid w:val="00A63689"/>
    <w:rsid w:val="00A636FA"/>
    <w:rsid w:val="00A63728"/>
    <w:rsid w:val="00A63741"/>
    <w:rsid w:val="00A63766"/>
    <w:rsid w:val="00A63775"/>
    <w:rsid w:val="00A637B5"/>
    <w:rsid w:val="00A637BE"/>
    <w:rsid w:val="00A638F8"/>
    <w:rsid w:val="00A639BA"/>
    <w:rsid w:val="00A639E4"/>
    <w:rsid w:val="00A63A41"/>
    <w:rsid w:val="00A63B13"/>
    <w:rsid w:val="00A63B3C"/>
    <w:rsid w:val="00A63BA9"/>
    <w:rsid w:val="00A63C77"/>
    <w:rsid w:val="00A63CE7"/>
    <w:rsid w:val="00A63D10"/>
    <w:rsid w:val="00A63D1E"/>
    <w:rsid w:val="00A63D3A"/>
    <w:rsid w:val="00A63D61"/>
    <w:rsid w:val="00A63DB4"/>
    <w:rsid w:val="00A63DE3"/>
    <w:rsid w:val="00A63ED8"/>
    <w:rsid w:val="00A63EF0"/>
    <w:rsid w:val="00A63F15"/>
    <w:rsid w:val="00A63F7D"/>
    <w:rsid w:val="00A63FD7"/>
    <w:rsid w:val="00A64050"/>
    <w:rsid w:val="00A640D0"/>
    <w:rsid w:val="00A640DA"/>
    <w:rsid w:val="00A64146"/>
    <w:rsid w:val="00A64149"/>
    <w:rsid w:val="00A6423A"/>
    <w:rsid w:val="00A6426D"/>
    <w:rsid w:val="00A642E8"/>
    <w:rsid w:val="00A64306"/>
    <w:rsid w:val="00A6436E"/>
    <w:rsid w:val="00A64389"/>
    <w:rsid w:val="00A6438B"/>
    <w:rsid w:val="00A6439D"/>
    <w:rsid w:val="00A643E4"/>
    <w:rsid w:val="00A64548"/>
    <w:rsid w:val="00A64575"/>
    <w:rsid w:val="00A645C0"/>
    <w:rsid w:val="00A646C2"/>
    <w:rsid w:val="00A646E8"/>
    <w:rsid w:val="00A646EF"/>
    <w:rsid w:val="00A646F0"/>
    <w:rsid w:val="00A64709"/>
    <w:rsid w:val="00A64782"/>
    <w:rsid w:val="00A6480C"/>
    <w:rsid w:val="00A6483A"/>
    <w:rsid w:val="00A64844"/>
    <w:rsid w:val="00A64894"/>
    <w:rsid w:val="00A648EE"/>
    <w:rsid w:val="00A649FD"/>
    <w:rsid w:val="00A64AD6"/>
    <w:rsid w:val="00A64AF0"/>
    <w:rsid w:val="00A64BAD"/>
    <w:rsid w:val="00A64BDD"/>
    <w:rsid w:val="00A64C41"/>
    <w:rsid w:val="00A64C8E"/>
    <w:rsid w:val="00A64D57"/>
    <w:rsid w:val="00A64D65"/>
    <w:rsid w:val="00A64D94"/>
    <w:rsid w:val="00A64E76"/>
    <w:rsid w:val="00A64EBD"/>
    <w:rsid w:val="00A64F0D"/>
    <w:rsid w:val="00A64F40"/>
    <w:rsid w:val="00A64F9D"/>
    <w:rsid w:val="00A65037"/>
    <w:rsid w:val="00A650CC"/>
    <w:rsid w:val="00A65100"/>
    <w:rsid w:val="00A6512F"/>
    <w:rsid w:val="00A65151"/>
    <w:rsid w:val="00A651B1"/>
    <w:rsid w:val="00A65289"/>
    <w:rsid w:val="00A6529A"/>
    <w:rsid w:val="00A65330"/>
    <w:rsid w:val="00A65340"/>
    <w:rsid w:val="00A6534B"/>
    <w:rsid w:val="00A653C8"/>
    <w:rsid w:val="00A653DA"/>
    <w:rsid w:val="00A653E4"/>
    <w:rsid w:val="00A65422"/>
    <w:rsid w:val="00A65480"/>
    <w:rsid w:val="00A654BD"/>
    <w:rsid w:val="00A654C3"/>
    <w:rsid w:val="00A65519"/>
    <w:rsid w:val="00A6553A"/>
    <w:rsid w:val="00A6560A"/>
    <w:rsid w:val="00A65630"/>
    <w:rsid w:val="00A65674"/>
    <w:rsid w:val="00A65679"/>
    <w:rsid w:val="00A65683"/>
    <w:rsid w:val="00A65687"/>
    <w:rsid w:val="00A656C7"/>
    <w:rsid w:val="00A65718"/>
    <w:rsid w:val="00A6571E"/>
    <w:rsid w:val="00A6572A"/>
    <w:rsid w:val="00A657D6"/>
    <w:rsid w:val="00A65879"/>
    <w:rsid w:val="00A658C7"/>
    <w:rsid w:val="00A65975"/>
    <w:rsid w:val="00A65A2F"/>
    <w:rsid w:val="00A65BC8"/>
    <w:rsid w:val="00A65C8D"/>
    <w:rsid w:val="00A65CC4"/>
    <w:rsid w:val="00A65D50"/>
    <w:rsid w:val="00A65D73"/>
    <w:rsid w:val="00A65DC8"/>
    <w:rsid w:val="00A65E61"/>
    <w:rsid w:val="00A65E9B"/>
    <w:rsid w:val="00A65EE9"/>
    <w:rsid w:val="00A65F3F"/>
    <w:rsid w:val="00A65FC6"/>
    <w:rsid w:val="00A65FDD"/>
    <w:rsid w:val="00A65FE1"/>
    <w:rsid w:val="00A6603D"/>
    <w:rsid w:val="00A660B0"/>
    <w:rsid w:val="00A660F0"/>
    <w:rsid w:val="00A6618F"/>
    <w:rsid w:val="00A661C3"/>
    <w:rsid w:val="00A661DD"/>
    <w:rsid w:val="00A661E0"/>
    <w:rsid w:val="00A66253"/>
    <w:rsid w:val="00A662E7"/>
    <w:rsid w:val="00A6632F"/>
    <w:rsid w:val="00A66483"/>
    <w:rsid w:val="00A6657A"/>
    <w:rsid w:val="00A665CD"/>
    <w:rsid w:val="00A666A4"/>
    <w:rsid w:val="00A6677D"/>
    <w:rsid w:val="00A66804"/>
    <w:rsid w:val="00A66831"/>
    <w:rsid w:val="00A6684C"/>
    <w:rsid w:val="00A66889"/>
    <w:rsid w:val="00A66892"/>
    <w:rsid w:val="00A66897"/>
    <w:rsid w:val="00A6690F"/>
    <w:rsid w:val="00A66950"/>
    <w:rsid w:val="00A6697A"/>
    <w:rsid w:val="00A6698F"/>
    <w:rsid w:val="00A66A05"/>
    <w:rsid w:val="00A66A19"/>
    <w:rsid w:val="00A66A1D"/>
    <w:rsid w:val="00A66A31"/>
    <w:rsid w:val="00A66A57"/>
    <w:rsid w:val="00A66A7A"/>
    <w:rsid w:val="00A66A9F"/>
    <w:rsid w:val="00A66AAF"/>
    <w:rsid w:val="00A66AF7"/>
    <w:rsid w:val="00A66AF9"/>
    <w:rsid w:val="00A66B0D"/>
    <w:rsid w:val="00A66B39"/>
    <w:rsid w:val="00A66B65"/>
    <w:rsid w:val="00A66B8E"/>
    <w:rsid w:val="00A66BA8"/>
    <w:rsid w:val="00A66BC1"/>
    <w:rsid w:val="00A66C3B"/>
    <w:rsid w:val="00A66C70"/>
    <w:rsid w:val="00A66CD7"/>
    <w:rsid w:val="00A66CDE"/>
    <w:rsid w:val="00A66D52"/>
    <w:rsid w:val="00A66DFB"/>
    <w:rsid w:val="00A66E33"/>
    <w:rsid w:val="00A66EBB"/>
    <w:rsid w:val="00A66F2C"/>
    <w:rsid w:val="00A66FDD"/>
    <w:rsid w:val="00A67068"/>
    <w:rsid w:val="00A6709C"/>
    <w:rsid w:val="00A67146"/>
    <w:rsid w:val="00A67179"/>
    <w:rsid w:val="00A6717D"/>
    <w:rsid w:val="00A671AD"/>
    <w:rsid w:val="00A67262"/>
    <w:rsid w:val="00A672AD"/>
    <w:rsid w:val="00A673A3"/>
    <w:rsid w:val="00A673F2"/>
    <w:rsid w:val="00A67450"/>
    <w:rsid w:val="00A67459"/>
    <w:rsid w:val="00A67472"/>
    <w:rsid w:val="00A67566"/>
    <w:rsid w:val="00A675DA"/>
    <w:rsid w:val="00A67632"/>
    <w:rsid w:val="00A6763C"/>
    <w:rsid w:val="00A67696"/>
    <w:rsid w:val="00A67714"/>
    <w:rsid w:val="00A67772"/>
    <w:rsid w:val="00A6778C"/>
    <w:rsid w:val="00A67852"/>
    <w:rsid w:val="00A67898"/>
    <w:rsid w:val="00A67978"/>
    <w:rsid w:val="00A6799F"/>
    <w:rsid w:val="00A679BE"/>
    <w:rsid w:val="00A679F9"/>
    <w:rsid w:val="00A67B79"/>
    <w:rsid w:val="00A67BAF"/>
    <w:rsid w:val="00A67BFF"/>
    <w:rsid w:val="00A67C1F"/>
    <w:rsid w:val="00A67C9A"/>
    <w:rsid w:val="00A67CFC"/>
    <w:rsid w:val="00A67D3D"/>
    <w:rsid w:val="00A67E76"/>
    <w:rsid w:val="00A67E7C"/>
    <w:rsid w:val="00A67E83"/>
    <w:rsid w:val="00A67E93"/>
    <w:rsid w:val="00A67F02"/>
    <w:rsid w:val="00A67F9B"/>
    <w:rsid w:val="00A67FD0"/>
    <w:rsid w:val="00A70023"/>
    <w:rsid w:val="00A70026"/>
    <w:rsid w:val="00A70063"/>
    <w:rsid w:val="00A70090"/>
    <w:rsid w:val="00A700A6"/>
    <w:rsid w:val="00A70107"/>
    <w:rsid w:val="00A70122"/>
    <w:rsid w:val="00A701AC"/>
    <w:rsid w:val="00A7023C"/>
    <w:rsid w:val="00A70255"/>
    <w:rsid w:val="00A7025C"/>
    <w:rsid w:val="00A70275"/>
    <w:rsid w:val="00A7029F"/>
    <w:rsid w:val="00A702B5"/>
    <w:rsid w:val="00A702F9"/>
    <w:rsid w:val="00A70328"/>
    <w:rsid w:val="00A70354"/>
    <w:rsid w:val="00A7036C"/>
    <w:rsid w:val="00A703B8"/>
    <w:rsid w:val="00A70507"/>
    <w:rsid w:val="00A70541"/>
    <w:rsid w:val="00A705AF"/>
    <w:rsid w:val="00A705B9"/>
    <w:rsid w:val="00A70609"/>
    <w:rsid w:val="00A7064E"/>
    <w:rsid w:val="00A7078A"/>
    <w:rsid w:val="00A707C8"/>
    <w:rsid w:val="00A7092B"/>
    <w:rsid w:val="00A709DF"/>
    <w:rsid w:val="00A70BB3"/>
    <w:rsid w:val="00A70BCF"/>
    <w:rsid w:val="00A70CB5"/>
    <w:rsid w:val="00A70E8F"/>
    <w:rsid w:val="00A70F57"/>
    <w:rsid w:val="00A70F97"/>
    <w:rsid w:val="00A70F9C"/>
    <w:rsid w:val="00A71051"/>
    <w:rsid w:val="00A71117"/>
    <w:rsid w:val="00A7116E"/>
    <w:rsid w:val="00A711CC"/>
    <w:rsid w:val="00A7123E"/>
    <w:rsid w:val="00A71253"/>
    <w:rsid w:val="00A712DF"/>
    <w:rsid w:val="00A71335"/>
    <w:rsid w:val="00A7135F"/>
    <w:rsid w:val="00A7139F"/>
    <w:rsid w:val="00A713AE"/>
    <w:rsid w:val="00A7142E"/>
    <w:rsid w:val="00A7143C"/>
    <w:rsid w:val="00A7145F"/>
    <w:rsid w:val="00A7146A"/>
    <w:rsid w:val="00A71483"/>
    <w:rsid w:val="00A7153A"/>
    <w:rsid w:val="00A71592"/>
    <w:rsid w:val="00A71602"/>
    <w:rsid w:val="00A71660"/>
    <w:rsid w:val="00A717AE"/>
    <w:rsid w:val="00A71802"/>
    <w:rsid w:val="00A7180A"/>
    <w:rsid w:val="00A71816"/>
    <w:rsid w:val="00A71822"/>
    <w:rsid w:val="00A7187D"/>
    <w:rsid w:val="00A718BE"/>
    <w:rsid w:val="00A718CB"/>
    <w:rsid w:val="00A718E6"/>
    <w:rsid w:val="00A71977"/>
    <w:rsid w:val="00A719F7"/>
    <w:rsid w:val="00A71A2F"/>
    <w:rsid w:val="00A71A34"/>
    <w:rsid w:val="00A71A4A"/>
    <w:rsid w:val="00A71A6A"/>
    <w:rsid w:val="00A71B64"/>
    <w:rsid w:val="00A71BAE"/>
    <w:rsid w:val="00A71BB5"/>
    <w:rsid w:val="00A71BDB"/>
    <w:rsid w:val="00A71BFF"/>
    <w:rsid w:val="00A71C12"/>
    <w:rsid w:val="00A71C27"/>
    <w:rsid w:val="00A71C3E"/>
    <w:rsid w:val="00A71CE1"/>
    <w:rsid w:val="00A71D1C"/>
    <w:rsid w:val="00A71D1D"/>
    <w:rsid w:val="00A71D8A"/>
    <w:rsid w:val="00A71D99"/>
    <w:rsid w:val="00A71DB3"/>
    <w:rsid w:val="00A71DB7"/>
    <w:rsid w:val="00A71E6D"/>
    <w:rsid w:val="00A71F11"/>
    <w:rsid w:val="00A71F28"/>
    <w:rsid w:val="00A71FDB"/>
    <w:rsid w:val="00A71FE7"/>
    <w:rsid w:val="00A71FF9"/>
    <w:rsid w:val="00A720F8"/>
    <w:rsid w:val="00A7211E"/>
    <w:rsid w:val="00A721D3"/>
    <w:rsid w:val="00A722CB"/>
    <w:rsid w:val="00A722FB"/>
    <w:rsid w:val="00A72321"/>
    <w:rsid w:val="00A723A3"/>
    <w:rsid w:val="00A723AB"/>
    <w:rsid w:val="00A72405"/>
    <w:rsid w:val="00A72454"/>
    <w:rsid w:val="00A72473"/>
    <w:rsid w:val="00A724B5"/>
    <w:rsid w:val="00A7260B"/>
    <w:rsid w:val="00A7261C"/>
    <w:rsid w:val="00A7263F"/>
    <w:rsid w:val="00A72691"/>
    <w:rsid w:val="00A726DC"/>
    <w:rsid w:val="00A72774"/>
    <w:rsid w:val="00A72786"/>
    <w:rsid w:val="00A7288E"/>
    <w:rsid w:val="00A728A0"/>
    <w:rsid w:val="00A728DF"/>
    <w:rsid w:val="00A72957"/>
    <w:rsid w:val="00A7295B"/>
    <w:rsid w:val="00A729C3"/>
    <w:rsid w:val="00A72A57"/>
    <w:rsid w:val="00A72AF0"/>
    <w:rsid w:val="00A72B2B"/>
    <w:rsid w:val="00A72B43"/>
    <w:rsid w:val="00A72B8C"/>
    <w:rsid w:val="00A72C1F"/>
    <w:rsid w:val="00A72CC6"/>
    <w:rsid w:val="00A72CD7"/>
    <w:rsid w:val="00A72CFC"/>
    <w:rsid w:val="00A72D4B"/>
    <w:rsid w:val="00A72E0D"/>
    <w:rsid w:val="00A72E67"/>
    <w:rsid w:val="00A72EB3"/>
    <w:rsid w:val="00A72EDA"/>
    <w:rsid w:val="00A72F0C"/>
    <w:rsid w:val="00A72F60"/>
    <w:rsid w:val="00A72FC3"/>
    <w:rsid w:val="00A72FFD"/>
    <w:rsid w:val="00A73005"/>
    <w:rsid w:val="00A73045"/>
    <w:rsid w:val="00A730B6"/>
    <w:rsid w:val="00A7311A"/>
    <w:rsid w:val="00A7315A"/>
    <w:rsid w:val="00A73162"/>
    <w:rsid w:val="00A73169"/>
    <w:rsid w:val="00A7319D"/>
    <w:rsid w:val="00A731B5"/>
    <w:rsid w:val="00A731F8"/>
    <w:rsid w:val="00A7328A"/>
    <w:rsid w:val="00A73341"/>
    <w:rsid w:val="00A73364"/>
    <w:rsid w:val="00A733A1"/>
    <w:rsid w:val="00A73454"/>
    <w:rsid w:val="00A73466"/>
    <w:rsid w:val="00A734A6"/>
    <w:rsid w:val="00A734AB"/>
    <w:rsid w:val="00A7356D"/>
    <w:rsid w:val="00A735C6"/>
    <w:rsid w:val="00A736B0"/>
    <w:rsid w:val="00A736C7"/>
    <w:rsid w:val="00A73713"/>
    <w:rsid w:val="00A73741"/>
    <w:rsid w:val="00A737A4"/>
    <w:rsid w:val="00A737FB"/>
    <w:rsid w:val="00A73868"/>
    <w:rsid w:val="00A738FB"/>
    <w:rsid w:val="00A73915"/>
    <w:rsid w:val="00A7396F"/>
    <w:rsid w:val="00A739FF"/>
    <w:rsid w:val="00A73A2B"/>
    <w:rsid w:val="00A73A4B"/>
    <w:rsid w:val="00A73A70"/>
    <w:rsid w:val="00A73ACC"/>
    <w:rsid w:val="00A73B48"/>
    <w:rsid w:val="00A73B5C"/>
    <w:rsid w:val="00A73BAD"/>
    <w:rsid w:val="00A73CA5"/>
    <w:rsid w:val="00A73D21"/>
    <w:rsid w:val="00A73DF1"/>
    <w:rsid w:val="00A73E30"/>
    <w:rsid w:val="00A73F5E"/>
    <w:rsid w:val="00A74025"/>
    <w:rsid w:val="00A740B0"/>
    <w:rsid w:val="00A740BB"/>
    <w:rsid w:val="00A740CE"/>
    <w:rsid w:val="00A74110"/>
    <w:rsid w:val="00A7415F"/>
    <w:rsid w:val="00A74211"/>
    <w:rsid w:val="00A74214"/>
    <w:rsid w:val="00A74233"/>
    <w:rsid w:val="00A7424E"/>
    <w:rsid w:val="00A74278"/>
    <w:rsid w:val="00A74326"/>
    <w:rsid w:val="00A74345"/>
    <w:rsid w:val="00A7439F"/>
    <w:rsid w:val="00A74427"/>
    <w:rsid w:val="00A74459"/>
    <w:rsid w:val="00A744B6"/>
    <w:rsid w:val="00A744D7"/>
    <w:rsid w:val="00A74538"/>
    <w:rsid w:val="00A745AB"/>
    <w:rsid w:val="00A745CA"/>
    <w:rsid w:val="00A74653"/>
    <w:rsid w:val="00A74658"/>
    <w:rsid w:val="00A74666"/>
    <w:rsid w:val="00A74703"/>
    <w:rsid w:val="00A74759"/>
    <w:rsid w:val="00A74780"/>
    <w:rsid w:val="00A74794"/>
    <w:rsid w:val="00A74858"/>
    <w:rsid w:val="00A74859"/>
    <w:rsid w:val="00A74887"/>
    <w:rsid w:val="00A74893"/>
    <w:rsid w:val="00A74A4D"/>
    <w:rsid w:val="00A74A9F"/>
    <w:rsid w:val="00A74AD1"/>
    <w:rsid w:val="00A74ADC"/>
    <w:rsid w:val="00A74BA5"/>
    <w:rsid w:val="00A74C13"/>
    <w:rsid w:val="00A74C3A"/>
    <w:rsid w:val="00A74DFB"/>
    <w:rsid w:val="00A74E1B"/>
    <w:rsid w:val="00A74E25"/>
    <w:rsid w:val="00A74E75"/>
    <w:rsid w:val="00A74E9D"/>
    <w:rsid w:val="00A74E9E"/>
    <w:rsid w:val="00A74EBB"/>
    <w:rsid w:val="00A74ECA"/>
    <w:rsid w:val="00A74EE4"/>
    <w:rsid w:val="00A74F38"/>
    <w:rsid w:val="00A74FF4"/>
    <w:rsid w:val="00A750BF"/>
    <w:rsid w:val="00A7511B"/>
    <w:rsid w:val="00A7515A"/>
    <w:rsid w:val="00A7516B"/>
    <w:rsid w:val="00A7517D"/>
    <w:rsid w:val="00A751A0"/>
    <w:rsid w:val="00A751D8"/>
    <w:rsid w:val="00A7523B"/>
    <w:rsid w:val="00A75258"/>
    <w:rsid w:val="00A75293"/>
    <w:rsid w:val="00A7529D"/>
    <w:rsid w:val="00A752C4"/>
    <w:rsid w:val="00A752D0"/>
    <w:rsid w:val="00A752E5"/>
    <w:rsid w:val="00A752E6"/>
    <w:rsid w:val="00A752F7"/>
    <w:rsid w:val="00A752FC"/>
    <w:rsid w:val="00A7536F"/>
    <w:rsid w:val="00A75396"/>
    <w:rsid w:val="00A753FF"/>
    <w:rsid w:val="00A75411"/>
    <w:rsid w:val="00A75545"/>
    <w:rsid w:val="00A75639"/>
    <w:rsid w:val="00A75673"/>
    <w:rsid w:val="00A75720"/>
    <w:rsid w:val="00A75772"/>
    <w:rsid w:val="00A757BB"/>
    <w:rsid w:val="00A757F9"/>
    <w:rsid w:val="00A75806"/>
    <w:rsid w:val="00A75895"/>
    <w:rsid w:val="00A758F2"/>
    <w:rsid w:val="00A7593F"/>
    <w:rsid w:val="00A75978"/>
    <w:rsid w:val="00A7597D"/>
    <w:rsid w:val="00A759DD"/>
    <w:rsid w:val="00A75AE5"/>
    <w:rsid w:val="00A75B0C"/>
    <w:rsid w:val="00A75B2F"/>
    <w:rsid w:val="00A75B49"/>
    <w:rsid w:val="00A75B5B"/>
    <w:rsid w:val="00A75BD8"/>
    <w:rsid w:val="00A75C04"/>
    <w:rsid w:val="00A75CB9"/>
    <w:rsid w:val="00A75D97"/>
    <w:rsid w:val="00A75E49"/>
    <w:rsid w:val="00A75E96"/>
    <w:rsid w:val="00A75EBD"/>
    <w:rsid w:val="00A75EC2"/>
    <w:rsid w:val="00A75EE4"/>
    <w:rsid w:val="00A75F49"/>
    <w:rsid w:val="00A75F5C"/>
    <w:rsid w:val="00A75FA4"/>
    <w:rsid w:val="00A76017"/>
    <w:rsid w:val="00A7605A"/>
    <w:rsid w:val="00A7612C"/>
    <w:rsid w:val="00A76200"/>
    <w:rsid w:val="00A76243"/>
    <w:rsid w:val="00A762A9"/>
    <w:rsid w:val="00A762FB"/>
    <w:rsid w:val="00A76359"/>
    <w:rsid w:val="00A76447"/>
    <w:rsid w:val="00A7644A"/>
    <w:rsid w:val="00A764B2"/>
    <w:rsid w:val="00A764D0"/>
    <w:rsid w:val="00A7659D"/>
    <w:rsid w:val="00A765A9"/>
    <w:rsid w:val="00A765BB"/>
    <w:rsid w:val="00A76606"/>
    <w:rsid w:val="00A76608"/>
    <w:rsid w:val="00A7665C"/>
    <w:rsid w:val="00A76696"/>
    <w:rsid w:val="00A767D1"/>
    <w:rsid w:val="00A767D5"/>
    <w:rsid w:val="00A767F0"/>
    <w:rsid w:val="00A7684C"/>
    <w:rsid w:val="00A76877"/>
    <w:rsid w:val="00A768A7"/>
    <w:rsid w:val="00A7694D"/>
    <w:rsid w:val="00A769B9"/>
    <w:rsid w:val="00A76A31"/>
    <w:rsid w:val="00A76A62"/>
    <w:rsid w:val="00A76A7A"/>
    <w:rsid w:val="00A76B17"/>
    <w:rsid w:val="00A76B1D"/>
    <w:rsid w:val="00A76B30"/>
    <w:rsid w:val="00A76B8A"/>
    <w:rsid w:val="00A76BD0"/>
    <w:rsid w:val="00A76BF3"/>
    <w:rsid w:val="00A76C28"/>
    <w:rsid w:val="00A76D58"/>
    <w:rsid w:val="00A76D93"/>
    <w:rsid w:val="00A76D96"/>
    <w:rsid w:val="00A76DD9"/>
    <w:rsid w:val="00A76EAD"/>
    <w:rsid w:val="00A76F79"/>
    <w:rsid w:val="00A76F95"/>
    <w:rsid w:val="00A77176"/>
    <w:rsid w:val="00A7719E"/>
    <w:rsid w:val="00A771AF"/>
    <w:rsid w:val="00A771F6"/>
    <w:rsid w:val="00A77222"/>
    <w:rsid w:val="00A77227"/>
    <w:rsid w:val="00A7722A"/>
    <w:rsid w:val="00A7722D"/>
    <w:rsid w:val="00A7727B"/>
    <w:rsid w:val="00A7729C"/>
    <w:rsid w:val="00A772B7"/>
    <w:rsid w:val="00A772BE"/>
    <w:rsid w:val="00A77307"/>
    <w:rsid w:val="00A77396"/>
    <w:rsid w:val="00A77400"/>
    <w:rsid w:val="00A77491"/>
    <w:rsid w:val="00A774E8"/>
    <w:rsid w:val="00A774E9"/>
    <w:rsid w:val="00A77508"/>
    <w:rsid w:val="00A775B8"/>
    <w:rsid w:val="00A775D4"/>
    <w:rsid w:val="00A77676"/>
    <w:rsid w:val="00A7767D"/>
    <w:rsid w:val="00A7768D"/>
    <w:rsid w:val="00A7768E"/>
    <w:rsid w:val="00A77696"/>
    <w:rsid w:val="00A77709"/>
    <w:rsid w:val="00A7770E"/>
    <w:rsid w:val="00A7772A"/>
    <w:rsid w:val="00A777C2"/>
    <w:rsid w:val="00A777D8"/>
    <w:rsid w:val="00A777E0"/>
    <w:rsid w:val="00A7780B"/>
    <w:rsid w:val="00A7788D"/>
    <w:rsid w:val="00A77958"/>
    <w:rsid w:val="00A7797D"/>
    <w:rsid w:val="00A779A5"/>
    <w:rsid w:val="00A779BB"/>
    <w:rsid w:val="00A779E0"/>
    <w:rsid w:val="00A77B06"/>
    <w:rsid w:val="00A77B5D"/>
    <w:rsid w:val="00A77BAF"/>
    <w:rsid w:val="00A77BE6"/>
    <w:rsid w:val="00A77C0A"/>
    <w:rsid w:val="00A77C3C"/>
    <w:rsid w:val="00A77CBD"/>
    <w:rsid w:val="00A77D37"/>
    <w:rsid w:val="00A77D46"/>
    <w:rsid w:val="00A77E28"/>
    <w:rsid w:val="00A77E42"/>
    <w:rsid w:val="00A77E6F"/>
    <w:rsid w:val="00A77F04"/>
    <w:rsid w:val="00A77F6C"/>
    <w:rsid w:val="00A77FB6"/>
    <w:rsid w:val="00A80009"/>
    <w:rsid w:val="00A8001B"/>
    <w:rsid w:val="00A8004E"/>
    <w:rsid w:val="00A8006D"/>
    <w:rsid w:val="00A800A6"/>
    <w:rsid w:val="00A80147"/>
    <w:rsid w:val="00A8017F"/>
    <w:rsid w:val="00A80224"/>
    <w:rsid w:val="00A8024D"/>
    <w:rsid w:val="00A80260"/>
    <w:rsid w:val="00A80269"/>
    <w:rsid w:val="00A80293"/>
    <w:rsid w:val="00A802B5"/>
    <w:rsid w:val="00A802BD"/>
    <w:rsid w:val="00A802C6"/>
    <w:rsid w:val="00A803D7"/>
    <w:rsid w:val="00A80437"/>
    <w:rsid w:val="00A8046A"/>
    <w:rsid w:val="00A804BC"/>
    <w:rsid w:val="00A80557"/>
    <w:rsid w:val="00A8057E"/>
    <w:rsid w:val="00A805C1"/>
    <w:rsid w:val="00A805F4"/>
    <w:rsid w:val="00A8067A"/>
    <w:rsid w:val="00A806CC"/>
    <w:rsid w:val="00A806E8"/>
    <w:rsid w:val="00A806ED"/>
    <w:rsid w:val="00A80764"/>
    <w:rsid w:val="00A807EA"/>
    <w:rsid w:val="00A80800"/>
    <w:rsid w:val="00A80820"/>
    <w:rsid w:val="00A80861"/>
    <w:rsid w:val="00A808F8"/>
    <w:rsid w:val="00A8090E"/>
    <w:rsid w:val="00A809BC"/>
    <w:rsid w:val="00A809C1"/>
    <w:rsid w:val="00A809E1"/>
    <w:rsid w:val="00A80B01"/>
    <w:rsid w:val="00A80B0D"/>
    <w:rsid w:val="00A80B47"/>
    <w:rsid w:val="00A80B5A"/>
    <w:rsid w:val="00A80B99"/>
    <w:rsid w:val="00A80CBA"/>
    <w:rsid w:val="00A80CE3"/>
    <w:rsid w:val="00A80CEC"/>
    <w:rsid w:val="00A80D19"/>
    <w:rsid w:val="00A80D73"/>
    <w:rsid w:val="00A80E1A"/>
    <w:rsid w:val="00A80E72"/>
    <w:rsid w:val="00A80F79"/>
    <w:rsid w:val="00A81024"/>
    <w:rsid w:val="00A81060"/>
    <w:rsid w:val="00A8108E"/>
    <w:rsid w:val="00A81109"/>
    <w:rsid w:val="00A81215"/>
    <w:rsid w:val="00A8121C"/>
    <w:rsid w:val="00A81292"/>
    <w:rsid w:val="00A812F0"/>
    <w:rsid w:val="00A8132D"/>
    <w:rsid w:val="00A81385"/>
    <w:rsid w:val="00A813C7"/>
    <w:rsid w:val="00A81446"/>
    <w:rsid w:val="00A8145A"/>
    <w:rsid w:val="00A814F7"/>
    <w:rsid w:val="00A8150C"/>
    <w:rsid w:val="00A81564"/>
    <w:rsid w:val="00A815CF"/>
    <w:rsid w:val="00A81644"/>
    <w:rsid w:val="00A81658"/>
    <w:rsid w:val="00A8165B"/>
    <w:rsid w:val="00A816AC"/>
    <w:rsid w:val="00A816B9"/>
    <w:rsid w:val="00A8176A"/>
    <w:rsid w:val="00A8176F"/>
    <w:rsid w:val="00A817C3"/>
    <w:rsid w:val="00A817D4"/>
    <w:rsid w:val="00A818BE"/>
    <w:rsid w:val="00A818CC"/>
    <w:rsid w:val="00A81917"/>
    <w:rsid w:val="00A8196E"/>
    <w:rsid w:val="00A819FF"/>
    <w:rsid w:val="00A81A05"/>
    <w:rsid w:val="00A81A27"/>
    <w:rsid w:val="00A81A6B"/>
    <w:rsid w:val="00A81AC7"/>
    <w:rsid w:val="00A81AED"/>
    <w:rsid w:val="00A81B20"/>
    <w:rsid w:val="00A81B26"/>
    <w:rsid w:val="00A81B29"/>
    <w:rsid w:val="00A81B4E"/>
    <w:rsid w:val="00A81B58"/>
    <w:rsid w:val="00A81B9B"/>
    <w:rsid w:val="00A81BFE"/>
    <w:rsid w:val="00A81C07"/>
    <w:rsid w:val="00A81C14"/>
    <w:rsid w:val="00A81D0E"/>
    <w:rsid w:val="00A81D22"/>
    <w:rsid w:val="00A81D33"/>
    <w:rsid w:val="00A81D99"/>
    <w:rsid w:val="00A81DD6"/>
    <w:rsid w:val="00A81DDB"/>
    <w:rsid w:val="00A81E1B"/>
    <w:rsid w:val="00A81ECE"/>
    <w:rsid w:val="00A81FA5"/>
    <w:rsid w:val="00A81FDC"/>
    <w:rsid w:val="00A82015"/>
    <w:rsid w:val="00A82078"/>
    <w:rsid w:val="00A820C8"/>
    <w:rsid w:val="00A8213F"/>
    <w:rsid w:val="00A82189"/>
    <w:rsid w:val="00A821F8"/>
    <w:rsid w:val="00A82202"/>
    <w:rsid w:val="00A82375"/>
    <w:rsid w:val="00A82422"/>
    <w:rsid w:val="00A82455"/>
    <w:rsid w:val="00A824A6"/>
    <w:rsid w:val="00A82567"/>
    <w:rsid w:val="00A82619"/>
    <w:rsid w:val="00A82658"/>
    <w:rsid w:val="00A826AC"/>
    <w:rsid w:val="00A826B1"/>
    <w:rsid w:val="00A826BC"/>
    <w:rsid w:val="00A8288A"/>
    <w:rsid w:val="00A82894"/>
    <w:rsid w:val="00A828DB"/>
    <w:rsid w:val="00A82922"/>
    <w:rsid w:val="00A82979"/>
    <w:rsid w:val="00A829A3"/>
    <w:rsid w:val="00A829F0"/>
    <w:rsid w:val="00A82A0C"/>
    <w:rsid w:val="00A82A56"/>
    <w:rsid w:val="00A82B1F"/>
    <w:rsid w:val="00A82B88"/>
    <w:rsid w:val="00A82BAE"/>
    <w:rsid w:val="00A82C20"/>
    <w:rsid w:val="00A82C93"/>
    <w:rsid w:val="00A82D2B"/>
    <w:rsid w:val="00A82D3E"/>
    <w:rsid w:val="00A82D6A"/>
    <w:rsid w:val="00A82DE8"/>
    <w:rsid w:val="00A82DEF"/>
    <w:rsid w:val="00A82F30"/>
    <w:rsid w:val="00A82F73"/>
    <w:rsid w:val="00A82FF1"/>
    <w:rsid w:val="00A830BD"/>
    <w:rsid w:val="00A83173"/>
    <w:rsid w:val="00A831FC"/>
    <w:rsid w:val="00A8320E"/>
    <w:rsid w:val="00A832A0"/>
    <w:rsid w:val="00A832DD"/>
    <w:rsid w:val="00A833B3"/>
    <w:rsid w:val="00A833EE"/>
    <w:rsid w:val="00A834A9"/>
    <w:rsid w:val="00A8354E"/>
    <w:rsid w:val="00A83595"/>
    <w:rsid w:val="00A83667"/>
    <w:rsid w:val="00A8368E"/>
    <w:rsid w:val="00A837A1"/>
    <w:rsid w:val="00A837E1"/>
    <w:rsid w:val="00A8386B"/>
    <w:rsid w:val="00A83875"/>
    <w:rsid w:val="00A83881"/>
    <w:rsid w:val="00A8388C"/>
    <w:rsid w:val="00A838B3"/>
    <w:rsid w:val="00A838FA"/>
    <w:rsid w:val="00A83901"/>
    <w:rsid w:val="00A83924"/>
    <w:rsid w:val="00A83943"/>
    <w:rsid w:val="00A83A51"/>
    <w:rsid w:val="00A83A57"/>
    <w:rsid w:val="00A83A95"/>
    <w:rsid w:val="00A83AF5"/>
    <w:rsid w:val="00A83B97"/>
    <w:rsid w:val="00A83BA9"/>
    <w:rsid w:val="00A83BBA"/>
    <w:rsid w:val="00A83C63"/>
    <w:rsid w:val="00A83C84"/>
    <w:rsid w:val="00A83CDF"/>
    <w:rsid w:val="00A83CEF"/>
    <w:rsid w:val="00A83D6B"/>
    <w:rsid w:val="00A83DBC"/>
    <w:rsid w:val="00A83DC5"/>
    <w:rsid w:val="00A83E3E"/>
    <w:rsid w:val="00A83E46"/>
    <w:rsid w:val="00A83E48"/>
    <w:rsid w:val="00A83EB8"/>
    <w:rsid w:val="00A83EE9"/>
    <w:rsid w:val="00A840C5"/>
    <w:rsid w:val="00A840D0"/>
    <w:rsid w:val="00A8414B"/>
    <w:rsid w:val="00A84176"/>
    <w:rsid w:val="00A84262"/>
    <w:rsid w:val="00A84299"/>
    <w:rsid w:val="00A84369"/>
    <w:rsid w:val="00A843FE"/>
    <w:rsid w:val="00A84452"/>
    <w:rsid w:val="00A8446C"/>
    <w:rsid w:val="00A8449B"/>
    <w:rsid w:val="00A844BB"/>
    <w:rsid w:val="00A844BF"/>
    <w:rsid w:val="00A844F7"/>
    <w:rsid w:val="00A84548"/>
    <w:rsid w:val="00A84586"/>
    <w:rsid w:val="00A845BB"/>
    <w:rsid w:val="00A846F6"/>
    <w:rsid w:val="00A84721"/>
    <w:rsid w:val="00A84727"/>
    <w:rsid w:val="00A84791"/>
    <w:rsid w:val="00A848BC"/>
    <w:rsid w:val="00A848F5"/>
    <w:rsid w:val="00A84960"/>
    <w:rsid w:val="00A849C7"/>
    <w:rsid w:val="00A849F0"/>
    <w:rsid w:val="00A84AA7"/>
    <w:rsid w:val="00A84AA8"/>
    <w:rsid w:val="00A84ACB"/>
    <w:rsid w:val="00A84AE6"/>
    <w:rsid w:val="00A84B26"/>
    <w:rsid w:val="00A84BBB"/>
    <w:rsid w:val="00A84BC4"/>
    <w:rsid w:val="00A84CF2"/>
    <w:rsid w:val="00A84D4D"/>
    <w:rsid w:val="00A84E67"/>
    <w:rsid w:val="00A84E73"/>
    <w:rsid w:val="00A84E7D"/>
    <w:rsid w:val="00A84F55"/>
    <w:rsid w:val="00A84F56"/>
    <w:rsid w:val="00A84F98"/>
    <w:rsid w:val="00A850EF"/>
    <w:rsid w:val="00A851CE"/>
    <w:rsid w:val="00A85274"/>
    <w:rsid w:val="00A8528F"/>
    <w:rsid w:val="00A852D8"/>
    <w:rsid w:val="00A852DB"/>
    <w:rsid w:val="00A85349"/>
    <w:rsid w:val="00A853BD"/>
    <w:rsid w:val="00A854F3"/>
    <w:rsid w:val="00A854F5"/>
    <w:rsid w:val="00A85512"/>
    <w:rsid w:val="00A85569"/>
    <w:rsid w:val="00A85586"/>
    <w:rsid w:val="00A85614"/>
    <w:rsid w:val="00A85629"/>
    <w:rsid w:val="00A85695"/>
    <w:rsid w:val="00A856F2"/>
    <w:rsid w:val="00A85745"/>
    <w:rsid w:val="00A85758"/>
    <w:rsid w:val="00A857A5"/>
    <w:rsid w:val="00A857CD"/>
    <w:rsid w:val="00A857D4"/>
    <w:rsid w:val="00A8585B"/>
    <w:rsid w:val="00A858BF"/>
    <w:rsid w:val="00A858D5"/>
    <w:rsid w:val="00A85962"/>
    <w:rsid w:val="00A85A7D"/>
    <w:rsid w:val="00A85AB2"/>
    <w:rsid w:val="00A85AC0"/>
    <w:rsid w:val="00A85B1A"/>
    <w:rsid w:val="00A85B34"/>
    <w:rsid w:val="00A85B54"/>
    <w:rsid w:val="00A85B70"/>
    <w:rsid w:val="00A85B72"/>
    <w:rsid w:val="00A85BEF"/>
    <w:rsid w:val="00A85C11"/>
    <w:rsid w:val="00A85C9C"/>
    <w:rsid w:val="00A85D96"/>
    <w:rsid w:val="00A85DB3"/>
    <w:rsid w:val="00A85DB7"/>
    <w:rsid w:val="00A85E14"/>
    <w:rsid w:val="00A85E2F"/>
    <w:rsid w:val="00A85E83"/>
    <w:rsid w:val="00A85EC0"/>
    <w:rsid w:val="00A85F21"/>
    <w:rsid w:val="00A85F77"/>
    <w:rsid w:val="00A86037"/>
    <w:rsid w:val="00A860F6"/>
    <w:rsid w:val="00A86135"/>
    <w:rsid w:val="00A86175"/>
    <w:rsid w:val="00A8619A"/>
    <w:rsid w:val="00A861A6"/>
    <w:rsid w:val="00A861B8"/>
    <w:rsid w:val="00A8621E"/>
    <w:rsid w:val="00A86264"/>
    <w:rsid w:val="00A862A6"/>
    <w:rsid w:val="00A862FB"/>
    <w:rsid w:val="00A864B1"/>
    <w:rsid w:val="00A86533"/>
    <w:rsid w:val="00A8655A"/>
    <w:rsid w:val="00A865B2"/>
    <w:rsid w:val="00A865D1"/>
    <w:rsid w:val="00A8661D"/>
    <w:rsid w:val="00A86664"/>
    <w:rsid w:val="00A8668F"/>
    <w:rsid w:val="00A86701"/>
    <w:rsid w:val="00A86715"/>
    <w:rsid w:val="00A86737"/>
    <w:rsid w:val="00A867B2"/>
    <w:rsid w:val="00A86878"/>
    <w:rsid w:val="00A86928"/>
    <w:rsid w:val="00A869FD"/>
    <w:rsid w:val="00A86A50"/>
    <w:rsid w:val="00A86A94"/>
    <w:rsid w:val="00A86ABA"/>
    <w:rsid w:val="00A86ABB"/>
    <w:rsid w:val="00A86AC9"/>
    <w:rsid w:val="00A86B2D"/>
    <w:rsid w:val="00A86B4F"/>
    <w:rsid w:val="00A86B58"/>
    <w:rsid w:val="00A86B65"/>
    <w:rsid w:val="00A86B8A"/>
    <w:rsid w:val="00A86BB0"/>
    <w:rsid w:val="00A86BF7"/>
    <w:rsid w:val="00A86C25"/>
    <w:rsid w:val="00A86CC9"/>
    <w:rsid w:val="00A86CCE"/>
    <w:rsid w:val="00A86D04"/>
    <w:rsid w:val="00A86D0E"/>
    <w:rsid w:val="00A86D34"/>
    <w:rsid w:val="00A86D41"/>
    <w:rsid w:val="00A86E08"/>
    <w:rsid w:val="00A86E33"/>
    <w:rsid w:val="00A86E41"/>
    <w:rsid w:val="00A86EA6"/>
    <w:rsid w:val="00A86EE2"/>
    <w:rsid w:val="00A86F28"/>
    <w:rsid w:val="00A86FC7"/>
    <w:rsid w:val="00A870A0"/>
    <w:rsid w:val="00A870B4"/>
    <w:rsid w:val="00A8713E"/>
    <w:rsid w:val="00A8717B"/>
    <w:rsid w:val="00A871DA"/>
    <w:rsid w:val="00A871E1"/>
    <w:rsid w:val="00A87211"/>
    <w:rsid w:val="00A872EB"/>
    <w:rsid w:val="00A87313"/>
    <w:rsid w:val="00A87332"/>
    <w:rsid w:val="00A87337"/>
    <w:rsid w:val="00A873F2"/>
    <w:rsid w:val="00A873F9"/>
    <w:rsid w:val="00A87405"/>
    <w:rsid w:val="00A8740B"/>
    <w:rsid w:val="00A87449"/>
    <w:rsid w:val="00A8745D"/>
    <w:rsid w:val="00A87488"/>
    <w:rsid w:val="00A8749C"/>
    <w:rsid w:val="00A874F6"/>
    <w:rsid w:val="00A87508"/>
    <w:rsid w:val="00A87534"/>
    <w:rsid w:val="00A87567"/>
    <w:rsid w:val="00A8757F"/>
    <w:rsid w:val="00A87589"/>
    <w:rsid w:val="00A875A0"/>
    <w:rsid w:val="00A875A8"/>
    <w:rsid w:val="00A8762A"/>
    <w:rsid w:val="00A87668"/>
    <w:rsid w:val="00A8767A"/>
    <w:rsid w:val="00A876BF"/>
    <w:rsid w:val="00A8776F"/>
    <w:rsid w:val="00A877BA"/>
    <w:rsid w:val="00A87825"/>
    <w:rsid w:val="00A8782A"/>
    <w:rsid w:val="00A87859"/>
    <w:rsid w:val="00A8793D"/>
    <w:rsid w:val="00A879F4"/>
    <w:rsid w:val="00A87A49"/>
    <w:rsid w:val="00A87A68"/>
    <w:rsid w:val="00A87A71"/>
    <w:rsid w:val="00A87B25"/>
    <w:rsid w:val="00A87B70"/>
    <w:rsid w:val="00A87C39"/>
    <w:rsid w:val="00A87C5D"/>
    <w:rsid w:val="00A87CAF"/>
    <w:rsid w:val="00A87CD1"/>
    <w:rsid w:val="00A87D9E"/>
    <w:rsid w:val="00A87DBA"/>
    <w:rsid w:val="00A87E02"/>
    <w:rsid w:val="00A87E2C"/>
    <w:rsid w:val="00A87E79"/>
    <w:rsid w:val="00A87EBA"/>
    <w:rsid w:val="00A87EBB"/>
    <w:rsid w:val="00A87EE6"/>
    <w:rsid w:val="00A87F1C"/>
    <w:rsid w:val="00A87F21"/>
    <w:rsid w:val="00A87FD0"/>
    <w:rsid w:val="00A87FE3"/>
    <w:rsid w:val="00A8B4E7"/>
    <w:rsid w:val="00A90082"/>
    <w:rsid w:val="00A900C9"/>
    <w:rsid w:val="00A900D9"/>
    <w:rsid w:val="00A900E0"/>
    <w:rsid w:val="00A90111"/>
    <w:rsid w:val="00A9012E"/>
    <w:rsid w:val="00A9014D"/>
    <w:rsid w:val="00A90188"/>
    <w:rsid w:val="00A9027F"/>
    <w:rsid w:val="00A902FF"/>
    <w:rsid w:val="00A903BC"/>
    <w:rsid w:val="00A90455"/>
    <w:rsid w:val="00A904B4"/>
    <w:rsid w:val="00A9051E"/>
    <w:rsid w:val="00A9054A"/>
    <w:rsid w:val="00A90555"/>
    <w:rsid w:val="00A90592"/>
    <w:rsid w:val="00A90641"/>
    <w:rsid w:val="00A90743"/>
    <w:rsid w:val="00A90783"/>
    <w:rsid w:val="00A907D7"/>
    <w:rsid w:val="00A907D8"/>
    <w:rsid w:val="00A90931"/>
    <w:rsid w:val="00A9093E"/>
    <w:rsid w:val="00A9094A"/>
    <w:rsid w:val="00A9094E"/>
    <w:rsid w:val="00A90973"/>
    <w:rsid w:val="00A90999"/>
    <w:rsid w:val="00A9099C"/>
    <w:rsid w:val="00A909D8"/>
    <w:rsid w:val="00A90A2D"/>
    <w:rsid w:val="00A90A3F"/>
    <w:rsid w:val="00A90A7D"/>
    <w:rsid w:val="00A90AD1"/>
    <w:rsid w:val="00A90AD8"/>
    <w:rsid w:val="00A90ADF"/>
    <w:rsid w:val="00A90AF8"/>
    <w:rsid w:val="00A90B56"/>
    <w:rsid w:val="00A90C03"/>
    <w:rsid w:val="00A90C8D"/>
    <w:rsid w:val="00A90CBA"/>
    <w:rsid w:val="00A90D24"/>
    <w:rsid w:val="00A90D79"/>
    <w:rsid w:val="00A90D7E"/>
    <w:rsid w:val="00A90EA0"/>
    <w:rsid w:val="00A90EBE"/>
    <w:rsid w:val="00A90F52"/>
    <w:rsid w:val="00A91076"/>
    <w:rsid w:val="00A910A0"/>
    <w:rsid w:val="00A910D8"/>
    <w:rsid w:val="00A910F6"/>
    <w:rsid w:val="00A91150"/>
    <w:rsid w:val="00A91245"/>
    <w:rsid w:val="00A912FD"/>
    <w:rsid w:val="00A9132C"/>
    <w:rsid w:val="00A913B2"/>
    <w:rsid w:val="00A9143E"/>
    <w:rsid w:val="00A9146D"/>
    <w:rsid w:val="00A914F1"/>
    <w:rsid w:val="00A91510"/>
    <w:rsid w:val="00A9154A"/>
    <w:rsid w:val="00A91560"/>
    <w:rsid w:val="00A9156D"/>
    <w:rsid w:val="00A91637"/>
    <w:rsid w:val="00A91699"/>
    <w:rsid w:val="00A916B1"/>
    <w:rsid w:val="00A916B4"/>
    <w:rsid w:val="00A9170B"/>
    <w:rsid w:val="00A91710"/>
    <w:rsid w:val="00A9178E"/>
    <w:rsid w:val="00A917E2"/>
    <w:rsid w:val="00A91815"/>
    <w:rsid w:val="00A91901"/>
    <w:rsid w:val="00A91904"/>
    <w:rsid w:val="00A91929"/>
    <w:rsid w:val="00A9192F"/>
    <w:rsid w:val="00A9193D"/>
    <w:rsid w:val="00A91943"/>
    <w:rsid w:val="00A91972"/>
    <w:rsid w:val="00A919AA"/>
    <w:rsid w:val="00A919BD"/>
    <w:rsid w:val="00A919F4"/>
    <w:rsid w:val="00A91A8B"/>
    <w:rsid w:val="00A91ACB"/>
    <w:rsid w:val="00A91B06"/>
    <w:rsid w:val="00A91B78"/>
    <w:rsid w:val="00A91B79"/>
    <w:rsid w:val="00A91B90"/>
    <w:rsid w:val="00A91B91"/>
    <w:rsid w:val="00A91BF6"/>
    <w:rsid w:val="00A91BF9"/>
    <w:rsid w:val="00A91C46"/>
    <w:rsid w:val="00A91C8B"/>
    <w:rsid w:val="00A91C97"/>
    <w:rsid w:val="00A91CF4"/>
    <w:rsid w:val="00A91D1D"/>
    <w:rsid w:val="00A91D28"/>
    <w:rsid w:val="00A91D44"/>
    <w:rsid w:val="00A91E1C"/>
    <w:rsid w:val="00A91E21"/>
    <w:rsid w:val="00A91EBF"/>
    <w:rsid w:val="00A91F7E"/>
    <w:rsid w:val="00A91FA9"/>
    <w:rsid w:val="00A9208A"/>
    <w:rsid w:val="00A920AA"/>
    <w:rsid w:val="00A92116"/>
    <w:rsid w:val="00A921B9"/>
    <w:rsid w:val="00A921D0"/>
    <w:rsid w:val="00A921DB"/>
    <w:rsid w:val="00A9227D"/>
    <w:rsid w:val="00A92356"/>
    <w:rsid w:val="00A923DA"/>
    <w:rsid w:val="00A925ED"/>
    <w:rsid w:val="00A92601"/>
    <w:rsid w:val="00A92742"/>
    <w:rsid w:val="00A92777"/>
    <w:rsid w:val="00A9281B"/>
    <w:rsid w:val="00A92850"/>
    <w:rsid w:val="00A92856"/>
    <w:rsid w:val="00A928A6"/>
    <w:rsid w:val="00A928B8"/>
    <w:rsid w:val="00A929A6"/>
    <w:rsid w:val="00A929B5"/>
    <w:rsid w:val="00A929D0"/>
    <w:rsid w:val="00A929E3"/>
    <w:rsid w:val="00A92A5F"/>
    <w:rsid w:val="00A92A8D"/>
    <w:rsid w:val="00A92AC2"/>
    <w:rsid w:val="00A92AE5"/>
    <w:rsid w:val="00A92C55"/>
    <w:rsid w:val="00A92C9A"/>
    <w:rsid w:val="00A92CA4"/>
    <w:rsid w:val="00A92D68"/>
    <w:rsid w:val="00A92D88"/>
    <w:rsid w:val="00A92D94"/>
    <w:rsid w:val="00A92DA5"/>
    <w:rsid w:val="00A92DE7"/>
    <w:rsid w:val="00A92E31"/>
    <w:rsid w:val="00A92EF0"/>
    <w:rsid w:val="00A92EFF"/>
    <w:rsid w:val="00A92F34"/>
    <w:rsid w:val="00A92F42"/>
    <w:rsid w:val="00A92FE0"/>
    <w:rsid w:val="00A93011"/>
    <w:rsid w:val="00A93044"/>
    <w:rsid w:val="00A93045"/>
    <w:rsid w:val="00A930AE"/>
    <w:rsid w:val="00A9312C"/>
    <w:rsid w:val="00A9318D"/>
    <w:rsid w:val="00A931E5"/>
    <w:rsid w:val="00A93265"/>
    <w:rsid w:val="00A93284"/>
    <w:rsid w:val="00A93396"/>
    <w:rsid w:val="00A933EA"/>
    <w:rsid w:val="00A93512"/>
    <w:rsid w:val="00A93556"/>
    <w:rsid w:val="00A93557"/>
    <w:rsid w:val="00A93579"/>
    <w:rsid w:val="00A93580"/>
    <w:rsid w:val="00A935C5"/>
    <w:rsid w:val="00A93699"/>
    <w:rsid w:val="00A9375A"/>
    <w:rsid w:val="00A937A1"/>
    <w:rsid w:val="00A9381C"/>
    <w:rsid w:val="00A93832"/>
    <w:rsid w:val="00A9386F"/>
    <w:rsid w:val="00A93871"/>
    <w:rsid w:val="00A9387F"/>
    <w:rsid w:val="00A93884"/>
    <w:rsid w:val="00A938FD"/>
    <w:rsid w:val="00A9395A"/>
    <w:rsid w:val="00A939B6"/>
    <w:rsid w:val="00A93A72"/>
    <w:rsid w:val="00A93AE8"/>
    <w:rsid w:val="00A93B11"/>
    <w:rsid w:val="00A93B27"/>
    <w:rsid w:val="00A93B49"/>
    <w:rsid w:val="00A93B8D"/>
    <w:rsid w:val="00A93BC9"/>
    <w:rsid w:val="00A93C93"/>
    <w:rsid w:val="00A93D20"/>
    <w:rsid w:val="00A93D3D"/>
    <w:rsid w:val="00A93D95"/>
    <w:rsid w:val="00A93E35"/>
    <w:rsid w:val="00A93E48"/>
    <w:rsid w:val="00A93E51"/>
    <w:rsid w:val="00A93EF5"/>
    <w:rsid w:val="00A93EF7"/>
    <w:rsid w:val="00A93F04"/>
    <w:rsid w:val="00A93F4A"/>
    <w:rsid w:val="00A94005"/>
    <w:rsid w:val="00A9401E"/>
    <w:rsid w:val="00A94083"/>
    <w:rsid w:val="00A940C9"/>
    <w:rsid w:val="00A940FC"/>
    <w:rsid w:val="00A94158"/>
    <w:rsid w:val="00A941C8"/>
    <w:rsid w:val="00A941CC"/>
    <w:rsid w:val="00A941EF"/>
    <w:rsid w:val="00A941F4"/>
    <w:rsid w:val="00A94273"/>
    <w:rsid w:val="00A942C9"/>
    <w:rsid w:val="00A9432F"/>
    <w:rsid w:val="00A94333"/>
    <w:rsid w:val="00A94342"/>
    <w:rsid w:val="00A943D9"/>
    <w:rsid w:val="00A944F6"/>
    <w:rsid w:val="00A9451A"/>
    <w:rsid w:val="00A945E5"/>
    <w:rsid w:val="00A945F4"/>
    <w:rsid w:val="00A9461A"/>
    <w:rsid w:val="00A946C8"/>
    <w:rsid w:val="00A9479E"/>
    <w:rsid w:val="00A947C7"/>
    <w:rsid w:val="00A947F0"/>
    <w:rsid w:val="00A94849"/>
    <w:rsid w:val="00A94938"/>
    <w:rsid w:val="00A94984"/>
    <w:rsid w:val="00A94996"/>
    <w:rsid w:val="00A949BA"/>
    <w:rsid w:val="00A94A2E"/>
    <w:rsid w:val="00A94A4B"/>
    <w:rsid w:val="00A94B34"/>
    <w:rsid w:val="00A94B54"/>
    <w:rsid w:val="00A94B58"/>
    <w:rsid w:val="00A94B68"/>
    <w:rsid w:val="00A94B73"/>
    <w:rsid w:val="00A94BE5"/>
    <w:rsid w:val="00A94CE3"/>
    <w:rsid w:val="00A94CE7"/>
    <w:rsid w:val="00A94D0F"/>
    <w:rsid w:val="00A94D3D"/>
    <w:rsid w:val="00A94D41"/>
    <w:rsid w:val="00A94D6A"/>
    <w:rsid w:val="00A94D7C"/>
    <w:rsid w:val="00A94DAA"/>
    <w:rsid w:val="00A94DCA"/>
    <w:rsid w:val="00A94DCF"/>
    <w:rsid w:val="00A94DD3"/>
    <w:rsid w:val="00A94E13"/>
    <w:rsid w:val="00A94E4E"/>
    <w:rsid w:val="00A94F32"/>
    <w:rsid w:val="00A94F76"/>
    <w:rsid w:val="00A94FBE"/>
    <w:rsid w:val="00A95000"/>
    <w:rsid w:val="00A95037"/>
    <w:rsid w:val="00A950A0"/>
    <w:rsid w:val="00A950FA"/>
    <w:rsid w:val="00A95104"/>
    <w:rsid w:val="00A9511B"/>
    <w:rsid w:val="00A9511F"/>
    <w:rsid w:val="00A95120"/>
    <w:rsid w:val="00A9512B"/>
    <w:rsid w:val="00A951F9"/>
    <w:rsid w:val="00A95270"/>
    <w:rsid w:val="00A95275"/>
    <w:rsid w:val="00A95312"/>
    <w:rsid w:val="00A953ED"/>
    <w:rsid w:val="00A953EE"/>
    <w:rsid w:val="00A95407"/>
    <w:rsid w:val="00A95469"/>
    <w:rsid w:val="00A95635"/>
    <w:rsid w:val="00A95643"/>
    <w:rsid w:val="00A95644"/>
    <w:rsid w:val="00A95677"/>
    <w:rsid w:val="00A95684"/>
    <w:rsid w:val="00A95695"/>
    <w:rsid w:val="00A957BE"/>
    <w:rsid w:val="00A95804"/>
    <w:rsid w:val="00A958A0"/>
    <w:rsid w:val="00A9590A"/>
    <w:rsid w:val="00A95979"/>
    <w:rsid w:val="00A9597F"/>
    <w:rsid w:val="00A959E6"/>
    <w:rsid w:val="00A959F6"/>
    <w:rsid w:val="00A95A1A"/>
    <w:rsid w:val="00A95AB7"/>
    <w:rsid w:val="00A95C9B"/>
    <w:rsid w:val="00A95CB3"/>
    <w:rsid w:val="00A95D14"/>
    <w:rsid w:val="00A95D1D"/>
    <w:rsid w:val="00A95D64"/>
    <w:rsid w:val="00A95D7F"/>
    <w:rsid w:val="00A95D93"/>
    <w:rsid w:val="00A95E09"/>
    <w:rsid w:val="00A95E94"/>
    <w:rsid w:val="00A95FC4"/>
    <w:rsid w:val="00A9601A"/>
    <w:rsid w:val="00A96039"/>
    <w:rsid w:val="00A96040"/>
    <w:rsid w:val="00A960EE"/>
    <w:rsid w:val="00A96179"/>
    <w:rsid w:val="00A96197"/>
    <w:rsid w:val="00A961A0"/>
    <w:rsid w:val="00A961ED"/>
    <w:rsid w:val="00A9625E"/>
    <w:rsid w:val="00A962E1"/>
    <w:rsid w:val="00A962E6"/>
    <w:rsid w:val="00A962E9"/>
    <w:rsid w:val="00A9633A"/>
    <w:rsid w:val="00A96362"/>
    <w:rsid w:val="00A96370"/>
    <w:rsid w:val="00A96386"/>
    <w:rsid w:val="00A9643C"/>
    <w:rsid w:val="00A96459"/>
    <w:rsid w:val="00A964B9"/>
    <w:rsid w:val="00A96534"/>
    <w:rsid w:val="00A9653C"/>
    <w:rsid w:val="00A96589"/>
    <w:rsid w:val="00A965D5"/>
    <w:rsid w:val="00A96600"/>
    <w:rsid w:val="00A96631"/>
    <w:rsid w:val="00A9665F"/>
    <w:rsid w:val="00A966C5"/>
    <w:rsid w:val="00A966CE"/>
    <w:rsid w:val="00A967F4"/>
    <w:rsid w:val="00A96858"/>
    <w:rsid w:val="00A9689C"/>
    <w:rsid w:val="00A968C0"/>
    <w:rsid w:val="00A968FA"/>
    <w:rsid w:val="00A9690D"/>
    <w:rsid w:val="00A969CE"/>
    <w:rsid w:val="00A969E5"/>
    <w:rsid w:val="00A969FF"/>
    <w:rsid w:val="00A96A06"/>
    <w:rsid w:val="00A96A25"/>
    <w:rsid w:val="00A96A31"/>
    <w:rsid w:val="00A96A8C"/>
    <w:rsid w:val="00A96B8C"/>
    <w:rsid w:val="00A96BF8"/>
    <w:rsid w:val="00A96CB5"/>
    <w:rsid w:val="00A96CF8"/>
    <w:rsid w:val="00A96D1B"/>
    <w:rsid w:val="00A96D33"/>
    <w:rsid w:val="00A96DCD"/>
    <w:rsid w:val="00A96DEB"/>
    <w:rsid w:val="00A96E7C"/>
    <w:rsid w:val="00A96F27"/>
    <w:rsid w:val="00A96F53"/>
    <w:rsid w:val="00A96FA4"/>
    <w:rsid w:val="00A96FBA"/>
    <w:rsid w:val="00A97002"/>
    <w:rsid w:val="00A9700D"/>
    <w:rsid w:val="00A9703B"/>
    <w:rsid w:val="00A9707C"/>
    <w:rsid w:val="00A9708B"/>
    <w:rsid w:val="00A97090"/>
    <w:rsid w:val="00A97154"/>
    <w:rsid w:val="00A97241"/>
    <w:rsid w:val="00A97245"/>
    <w:rsid w:val="00A97266"/>
    <w:rsid w:val="00A97292"/>
    <w:rsid w:val="00A972A6"/>
    <w:rsid w:val="00A972FF"/>
    <w:rsid w:val="00A973F2"/>
    <w:rsid w:val="00A9746B"/>
    <w:rsid w:val="00A9746E"/>
    <w:rsid w:val="00A9747A"/>
    <w:rsid w:val="00A974EE"/>
    <w:rsid w:val="00A9751C"/>
    <w:rsid w:val="00A9752E"/>
    <w:rsid w:val="00A9755F"/>
    <w:rsid w:val="00A97567"/>
    <w:rsid w:val="00A97595"/>
    <w:rsid w:val="00A9759B"/>
    <w:rsid w:val="00A97621"/>
    <w:rsid w:val="00A97668"/>
    <w:rsid w:val="00A9772C"/>
    <w:rsid w:val="00A97766"/>
    <w:rsid w:val="00A97822"/>
    <w:rsid w:val="00A9789D"/>
    <w:rsid w:val="00A978A1"/>
    <w:rsid w:val="00A978A9"/>
    <w:rsid w:val="00A9790B"/>
    <w:rsid w:val="00A9791D"/>
    <w:rsid w:val="00A97955"/>
    <w:rsid w:val="00A9798D"/>
    <w:rsid w:val="00A979CB"/>
    <w:rsid w:val="00A97A8E"/>
    <w:rsid w:val="00A97B15"/>
    <w:rsid w:val="00A97B92"/>
    <w:rsid w:val="00A97BBF"/>
    <w:rsid w:val="00A97C03"/>
    <w:rsid w:val="00A97C0B"/>
    <w:rsid w:val="00A97C39"/>
    <w:rsid w:val="00A97CCF"/>
    <w:rsid w:val="00A97D4D"/>
    <w:rsid w:val="00A97D61"/>
    <w:rsid w:val="00A97D8B"/>
    <w:rsid w:val="00A97DC6"/>
    <w:rsid w:val="00A97E5C"/>
    <w:rsid w:val="00A97F1C"/>
    <w:rsid w:val="00A97F53"/>
    <w:rsid w:val="00A97F66"/>
    <w:rsid w:val="00A97FA4"/>
    <w:rsid w:val="00A97FC3"/>
    <w:rsid w:val="00A97FDF"/>
    <w:rsid w:val="00AA009D"/>
    <w:rsid w:val="00AA0156"/>
    <w:rsid w:val="00AA01D7"/>
    <w:rsid w:val="00AA0248"/>
    <w:rsid w:val="00AA0285"/>
    <w:rsid w:val="00AA02EB"/>
    <w:rsid w:val="00AA0305"/>
    <w:rsid w:val="00AA037C"/>
    <w:rsid w:val="00AA03D3"/>
    <w:rsid w:val="00AA0418"/>
    <w:rsid w:val="00AA041A"/>
    <w:rsid w:val="00AA04D1"/>
    <w:rsid w:val="00AA050D"/>
    <w:rsid w:val="00AA0592"/>
    <w:rsid w:val="00AA0605"/>
    <w:rsid w:val="00AA0778"/>
    <w:rsid w:val="00AA0779"/>
    <w:rsid w:val="00AA078F"/>
    <w:rsid w:val="00AA07B6"/>
    <w:rsid w:val="00AA07C1"/>
    <w:rsid w:val="00AA07DC"/>
    <w:rsid w:val="00AA07F4"/>
    <w:rsid w:val="00AA0893"/>
    <w:rsid w:val="00AA08A3"/>
    <w:rsid w:val="00AA0909"/>
    <w:rsid w:val="00AA0911"/>
    <w:rsid w:val="00AA0944"/>
    <w:rsid w:val="00AA0983"/>
    <w:rsid w:val="00AA09B1"/>
    <w:rsid w:val="00AA0A80"/>
    <w:rsid w:val="00AA0AF3"/>
    <w:rsid w:val="00AA0B30"/>
    <w:rsid w:val="00AA0B5B"/>
    <w:rsid w:val="00AA0B6B"/>
    <w:rsid w:val="00AA0B7C"/>
    <w:rsid w:val="00AA0B9C"/>
    <w:rsid w:val="00AA0BE3"/>
    <w:rsid w:val="00AA0C15"/>
    <w:rsid w:val="00AA0C47"/>
    <w:rsid w:val="00AA0C48"/>
    <w:rsid w:val="00AA0CDD"/>
    <w:rsid w:val="00AA0CEE"/>
    <w:rsid w:val="00AA0D25"/>
    <w:rsid w:val="00AA0D26"/>
    <w:rsid w:val="00AA0D60"/>
    <w:rsid w:val="00AA0DC6"/>
    <w:rsid w:val="00AA0DFA"/>
    <w:rsid w:val="00AA0E21"/>
    <w:rsid w:val="00AA0EC4"/>
    <w:rsid w:val="00AA0EE7"/>
    <w:rsid w:val="00AA0F32"/>
    <w:rsid w:val="00AA0F59"/>
    <w:rsid w:val="00AA0F9F"/>
    <w:rsid w:val="00AA10F6"/>
    <w:rsid w:val="00AA116A"/>
    <w:rsid w:val="00AA119D"/>
    <w:rsid w:val="00AA1246"/>
    <w:rsid w:val="00AA128C"/>
    <w:rsid w:val="00AA130B"/>
    <w:rsid w:val="00AA13D2"/>
    <w:rsid w:val="00AA1409"/>
    <w:rsid w:val="00AA141A"/>
    <w:rsid w:val="00AA1513"/>
    <w:rsid w:val="00AA154B"/>
    <w:rsid w:val="00AA1555"/>
    <w:rsid w:val="00AA1579"/>
    <w:rsid w:val="00AA1634"/>
    <w:rsid w:val="00AA1647"/>
    <w:rsid w:val="00AA1654"/>
    <w:rsid w:val="00AA1668"/>
    <w:rsid w:val="00AA16F6"/>
    <w:rsid w:val="00AA1892"/>
    <w:rsid w:val="00AA18BF"/>
    <w:rsid w:val="00AA19BF"/>
    <w:rsid w:val="00AA1A95"/>
    <w:rsid w:val="00AA1AA8"/>
    <w:rsid w:val="00AA1B00"/>
    <w:rsid w:val="00AA1B0B"/>
    <w:rsid w:val="00AA1B41"/>
    <w:rsid w:val="00AA1B67"/>
    <w:rsid w:val="00AA1B6D"/>
    <w:rsid w:val="00AA1BD2"/>
    <w:rsid w:val="00AA1BED"/>
    <w:rsid w:val="00AA1C02"/>
    <w:rsid w:val="00AA1C12"/>
    <w:rsid w:val="00AA1C18"/>
    <w:rsid w:val="00AA1CCE"/>
    <w:rsid w:val="00AA1D11"/>
    <w:rsid w:val="00AA1E3F"/>
    <w:rsid w:val="00AA1E44"/>
    <w:rsid w:val="00AA1E4F"/>
    <w:rsid w:val="00AA1E98"/>
    <w:rsid w:val="00AA1E9F"/>
    <w:rsid w:val="00AA1F16"/>
    <w:rsid w:val="00AA1F22"/>
    <w:rsid w:val="00AA1F40"/>
    <w:rsid w:val="00AA1F43"/>
    <w:rsid w:val="00AA1F55"/>
    <w:rsid w:val="00AA1FEF"/>
    <w:rsid w:val="00AA2053"/>
    <w:rsid w:val="00AA209E"/>
    <w:rsid w:val="00AA20E5"/>
    <w:rsid w:val="00AA2141"/>
    <w:rsid w:val="00AA22FD"/>
    <w:rsid w:val="00AA249A"/>
    <w:rsid w:val="00AA251C"/>
    <w:rsid w:val="00AA259F"/>
    <w:rsid w:val="00AA260F"/>
    <w:rsid w:val="00AA2624"/>
    <w:rsid w:val="00AA2659"/>
    <w:rsid w:val="00AA267F"/>
    <w:rsid w:val="00AA26A9"/>
    <w:rsid w:val="00AA26DD"/>
    <w:rsid w:val="00AA2710"/>
    <w:rsid w:val="00AA274B"/>
    <w:rsid w:val="00AA275A"/>
    <w:rsid w:val="00AA27BA"/>
    <w:rsid w:val="00AA27DA"/>
    <w:rsid w:val="00AA290E"/>
    <w:rsid w:val="00AA29C0"/>
    <w:rsid w:val="00AA29D9"/>
    <w:rsid w:val="00AA2A2D"/>
    <w:rsid w:val="00AA2A32"/>
    <w:rsid w:val="00AA2A50"/>
    <w:rsid w:val="00AA2A6E"/>
    <w:rsid w:val="00AA2AC6"/>
    <w:rsid w:val="00AA2B60"/>
    <w:rsid w:val="00AA2B92"/>
    <w:rsid w:val="00AA2C19"/>
    <w:rsid w:val="00AA2C1D"/>
    <w:rsid w:val="00AA2C44"/>
    <w:rsid w:val="00AA2CC7"/>
    <w:rsid w:val="00AA2D0E"/>
    <w:rsid w:val="00AA2DAC"/>
    <w:rsid w:val="00AA2DB3"/>
    <w:rsid w:val="00AA2DFE"/>
    <w:rsid w:val="00AA2E37"/>
    <w:rsid w:val="00AA2EF6"/>
    <w:rsid w:val="00AA2F20"/>
    <w:rsid w:val="00AA2F38"/>
    <w:rsid w:val="00AA2FAA"/>
    <w:rsid w:val="00AA2FE7"/>
    <w:rsid w:val="00AA3003"/>
    <w:rsid w:val="00AA3004"/>
    <w:rsid w:val="00AA30BE"/>
    <w:rsid w:val="00AA30C6"/>
    <w:rsid w:val="00AA30CF"/>
    <w:rsid w:val="00AA30D0"/>
    <w:rsid w:val="00AA3130"/>
    <w:rsid w:val="00AA31EB"/>
    <w:rsid w:val="00AA3220"/>
    <w:rsid w:val="00AA331B"/>
    <w:rsid w:val="00AA333C"/>
    <w:rsid w:val="00AA3349"/>
    <w:rsid w:val="00AA3366"/>
    <w:rsid w:val="00AA3417"/>
    <w:rsid w:val="00AA341A"/>
    <w:rsid w:val="00AA3460"/>
    <w:rsid w:val="00AA34AE"/>
    <w:rsid w:val="00AA34BF"/>
    <w:rsid w:val="00AA3574"/>
    <w:rsid w:val="00AA3586"/>
    <w:rsid w:val="00AA3596"/>
    <w:rsid w:val="00AA35A4"/>
    <w:rsid w:val="00AA3636"/>
    <w:rsid w:val="00AA364A"/>
    <w:rsid w:val="00AA3696"/>
    <w:rsid w:val="00AA36B6"/>
    <w:rsid w:val="00AA36C7"/>
    <w:rsid w:val="00AA36FB"/>
    <w:rsid w:val="00AA37ED"/>
    <w:rsid w:val="00AA37F8"/>
    <w:rsid w:val="00AA380D"/>
    <w:rsid w:val="00AA3853"/>
    <w:rsid w:val="00AA385C"/>
    <w:rsid w:val="00AA387C"/>
    <w:rsid w:val="00AA38B8"/>
    <w:rsid w:val="00AA38D2"/>
    <w:rsid w:val="00AA38D9"/>
    <w:rsid w:val="00AA38F5"/>
    <w:rsid w:val="00AA391A"/>
    <w:rsid w:val="00AA391E"/>
    <w:rsid w:val="00AA3926"/>
    <w:rsid w:val="00AA3937"/>
    <w:rsid w:val="00AA39B0"/>
    <w:rsid w:val="00AA39B6"/>
    <w:rsid w:val="00AA3A05"/>
    <w:rsid w:val="00AA3A48"/>
    <w:rsid w:val="00AA3AD2"/>
    <w:rsid w:val="00AA3B0C"/>
    <w:rsid w:val="00AA3B23"/>
    <w:rsid w:val="00AA3B4A"/>
    <w:rsid w:val="00AA3B81"/>
    <w:rsid w:val="00AA3B9E"/>
    <w:rsid w:val="00AA3BBD"/>
    <w:rsid w:val="00AA3BF9"/>
    <w:rsid w:val="00AA3C3F"/>
    <w:rsid w:val="00AA3C42"/>
    <w:rsid w:val="00AA3D12"/>
    <w:rsid w:val="00AA3D2D"/>
    <w:rsid w:val="00AA3D32"/>
    <w:rsid w:val="00AA3D34"/>
    <w:rsid w:val="00AA3DC6"/>
    <w:rsid w:val="00AA3DD9"/>
    <w:rsid w:val="00AA3EDA"/>
    <w:rsid w:val="00AA3F4F"/>
    <w:rsid w:val="00AA3F76"/>
    <w:rsid w:val="00AA3FA0"/>
    <w:rsid w:val="00AA4043"/>
    <w:rsid w:val="00AA406E"/>
    <w:rsid w:val="00AA40E8"/>
    <w:rsid w:val="00AA40F3"/>
    <w:rsid w:val="00AA4125"/>
    <w:rsid w:val="00AA4154"/>
    <w:rsid w:val="00AA41AF"/>
    <w:rsid w:val="00AA4256"/>
    <w:rsid w:val="00AA4338"/>
    <w:rsid w:val="00AA4344"/>
    <w:rsid w:val="00AA43ED"/>
    <w:rsid w:val="00AA440B"/>
    <w:rsid w:val="00AA4460"/>
    <w:rsid w:val="00AA4471"/>
    <w:rsid w:val="00AA44BD"/>
    <w:rsid w:val="00AA451B"/>
    <w:rsid w:val="00AA452D"/>
    <w:rsid w:val="00AA4640"/>
    <w:rsid w:val="00AA4669"/>
    <w:rsid w:val="00AA468F"/>
    <w:rsid w:val="00AA46BD"/>
    <w:rsid w:val="00AA46C7"/>
    <w:rsid w:val="00AA4714"/>
    <w:rsid w:val="00AA472D"/>
    <w:rsid w:val="00AA47F1"/>
    <w:rsid w:val="00AA4812"/>
    <w:rsid w:val="00AA484E"/>
    <w:rsid w:val="00AA48E0"/>
    <w:rsid w:val="00AA48FB"/>
    <w:rsid w:val="00AA490A"/>
    <w:rsid w:val="00AA4970"/>
    <w:rsid w:val="00AA4983"/>
    <w:rsid w:val="00AA4A8A"/>
    <w:rsid w:val="00AA4AA6"/>
    <w:rsid w:val="00AA4BBE"/>
    <w:rsid w:val="00AA4C8A"/>
    <w:rsid w:val="00AA4CB8"/>
    <w:rsid w:val="00AA4CBD"/>
    <w:rsid w:val="00AA4CD2"/>
    <w:rsid w:val="00AA4EB9"/>
    <w:rsid w:val="00AA4F61"/>
    <w:rsid w:val="00AA4F75"/>
    <w:rsid w:val="00AA5037"/>
    <w:rsid w:val="00AA50B4"/>
    <w:rsid w:val="00AA50CD"/>
    <w:rsid w:val="00AA5117"/>
    <w:rsid w:val="00AA51A2"/>
    <w:rsid w:val="00AA51A9"/>
    <w:rsid w:val="00AA521C"/>
    <w:rsid w:val="00AA5288"/>
    <w:rsid w:val="00AA52BB"/>
    <w:rsid w:val="00AA541E"/>
    <w:rsid w:val="00AA546D"/>
    <w:rsid w:val="00AA54E2"/>
    <w:rsid w:val="00AA554E"/>
    <w:rsid w:val="00AA55D5"/>
    <w:rsid w:val="00AA567C"/>
    <w:rsid w:val="00AA56DE"/>
    <w:rsid w:val="00AA56EA"/>
    <w:rsid w:val="00AA57A3"/>
    <w:rsid w:val="00AA57F0"/>
    <w:rsid w:val="00AA5811"/>
    <w:rsid w:val="00AA5843"/>
    <w:rsid w:val="00AA587E"/>
    <w:rsid w:val="00AA5881"/>
    <w:rsid w:val="00AA592A"/>
    <w:rsid w:val="00AA5A12"/>
    <w:rsid w:val="00AA5A4E"/>
    <w:rsid w:val="00AA5A94"/>
    <w:rsid w:val="00AA5AD3"/>
    <w:rsid w:val="00AA5AE8"/>
    <w:rsid w:val="00AA5B77"/>
    <w:rsid w:val="00AA5B7E"/>
    <w:rsid w:val="00AA5C00"/>
    <w:rsid w:val="00AA5C20"/>
    <w:rsid w:val="00AA5C44"/>
    <w:rsid w:val="00AA5C6D"/>
    <w:rsid w:val="00AA5C7F"/>
    <w:rsid w:val="00AA5CD6"/>
    <w:rsid w:val="00AA5CE5"/>
    <w:rsid w:val="00AA5D2B"/>
    <w:rsid w:val="00AA5DA9"/>
    <w:rsid w:val="00AA5DF2"/>
    <w:rsid w:val="00AA5E16"/>
    <w:rsid w:val="00AA5E9B"/>
    <w:rsid w:val="00AA5EAD"/>
    <w:rsid w:val="00AA5EC1"/>
    <w:rsid w:val="00AA5EE1"/>
    <w:rsid w:val="00AA5F5C"/>
    <w:rsid w:val="00AA5F9A"/>
    <w:rsid w:val="00AA60E3"/>
    <w:rsid w:val="00AA61A2"/>
    <w:rsid w:val="00AA61ED"/>
    <w:rsid w:val="00AA6276"/>
    <w:rsid w:val="00AA628A"/>
    <w:rsid w:val="00AA62A7"/>
    <w:rsid w:val="00AA62D9"/>
    <w:rsid w:val="00AA635A"/>
    <w:rsid w:val="00AA6377"/>
    <w:rsid w:val="00AA63C4"/>
    <w:rsid w:val="00AA6468"/>
    <w:rsid w:val="00AA6497"/>
    <w:rsid w:val="00AA64A7"/>
    <w:rsid w:val="00AA65AD"/>
    <w:rsid w:val="00AA65BC"/>
    <w:rsid w:val="00AA662C"/>
    <w:rsid w:val="00AA6639"/>
    <w:rsid w:val="00AA6652"/>
    <w:rsid w:val="00AA6744"/>
    <w:rsid w:val="00AA677E"/>
    <w:rsid w:val="00AA6953"/>
    <w:rsid w:val="00AA698B"/>
    <w:rsid w:val="00AA69B4"/>
    <w:rsid w:val="00AA69C4"/>
    <w:rsid w:val="00AA6A00"/>
    <w:rsid w:val="00AA6A06"/>
    <w:rsid w:val="00AA6A1F"/>
    <w:rsid w:val="00AA6ACB"/>
    <w:rsid w:val="00AA6AEB"/>
    <w:rsid w:val="00AA6B4A"/>
    <w:rsid w:val="00AA6BE4"/>
    <w:rsid w:val="00AA6C2A"/>
    <w:rsid w:val="00AA6C2C"/>
    <w:rsid w:val="00AA6C48"/>
    <w:rsid w:val="00AA6C63"/>
    <w:rsid w:val="00AA6CA1"/>
    <w:rsid w:val="00AA6CA3"/>
    <w:rsid w:val="00AA6CB0"/>
    <w:rsid w:val="00AA6D33"/>
    <w:rsid w:val="00AA6D39"/>
    <w:rsid w:val="00AA6D3C"/>
    <w:rsid w:val="00AA6D41"/>
    <w:rsid w:val="00AA6E36"/>
    <w:rsid w:val="00AA6EBF"/>
    <w:rsid w:val="00AA6F36"/>
    <w:rsid w:val="00AA6FC4"/>
    <w:rsid w:val="00AA70B8"/>
    <w:rsid w:val="00AA70CC"/>
    <w:rsid w:val="00AA70CE"/>
    <w:rsid w:val="00AA7156"/>
    <w:rsid w:val="00AA719D"/>
    <w:rsid w:val="00AA71AC"/>
    <w:rsid w:val="00AA71D3"/>
    <w:rsid w:val="00AA71EC"/>
    <w:rsid w:val="00AA723B"/>
    <w:rsid w:val="00AA7305"/>
    <w:rsid w:val="00AA7342"/>
    <w:rsid w:val="00AA7343"/>
    <w:rsid w:val="00AA73C0"/>
    <w:rsid w:val="00AA7482"/>
    <w:rsid w:val="00AA7566"/>
    <w:rsid w:val="00AA7595"/>
    <w:rsid w:val="00AA76B0"/>
    <w:rsid w:val="00AA76E9"/>
    <w:rsid w:val="00AA77F8"/>
    <w:rsid w:val="00AA790D"/>
    <w:rsid w:val="00AA7929"/>
    <w:rsid w:val="00AA7988"/>
    <w:rsid w:val="00AA79DB"/>
    <w:rsid w:val="00AA7A95"/>
    <w:rsid w:val="00AA7A96"/>
    <w:rsid w:val="00AA7A97"/>
    <w:rsid w:val="00AA7AC4"/>
    <w:rsid w:val="00AA7AE0"/>
    <w:rsid w:val="00AA7B2E"/>
    <w:rsid w:val="00AA7BFC"/>
    <w:rsid w:val="00AA7C28"/>
    <w:rsid w:val="00AA7C55"/>
    <w:rsid w:val="00AA7C5D"/>
    <w:rsid w:val="00AA7C9B"/>
    <w:rsid w:val="00AA7CA6"/>
    <w:rsid w:val="00AA7D3C"/>
    <w:rsid w:val="00AA7E0B"/>
    <w:rsid w:val="00AA7E2A"/>
    <w:rsid w:val="00AA7E40"/>
    <w:rsid w:val="00AA7EB7"/>
    <w:rsid w:val="00AA7F1E"/>
    <w:rsid w:val="00AA7F1F"/>
    <w:rsid w:val="00AA7F42"/>
    <w:rsid w:val="00AA7FAF"/>
    <w:rsid w:val="00AA7FDB"/>
    <w:rsid w:val="00AB0064"/>
    <w:rsid w:val="00AB00C3"/>
    <w:rsid w:val="00AB00C4"/>
    <w:rsid w:val="00AB0130"/>
    <w:rsid w:val="00AB0158"/>
    <w:rsid w:val="00AB01BE"/>
    <w:rsid w:val="00AB0279"/>
    <w:rsid w:val="00AB0287"/>
    <w:rsid w:val="00AB03AC"/>
    <w:rsid w:val="00AB03B6"/>
    <w:rsid w:val="00AB03CF"/>
    <w:rsid w:val="00AB041F"/>
    <w:rsid w:val="00AB0444"/>
    <w:rsid w:val="00AB0481"/>
    <w:rsid w:val="00AB05B2"/>
    <w:rsid w:val="00AB0649"/>
    <w:rsid w:val="00AB0784"/>
    <w:rsid w:val="00AB0793"/>
    <w:rsid w:val="00AB07D3"/>
    <w:rsid w:val="00AB07E7"/>
    <w:rsid w:val="00AB0861"/>
    <w:rsid w:val="00AB08F9"/>
    <w:rsid w:val="00AB097E"/>
    <w:rsid w:val="00AB0A02"/>
    <w:rsid w:val="00AB0A73"/>
    <w:rsid w:val="00AB0AE7"/>
    <w:rsid w:val="00AB0AFA"/>
    <w:rsid w:val="00AB0B4D"/>
    <w:rsid w:val="00AB0BD9"/>
    <w:rsid w:val="00AB0BDC"/>
    <w:rsid w:val="00AB0C35"/>
    <w:rsid w:val="00AB0C3F"/>
    <w:rsid w:val="00AB0D31"/>
    <w:rsid w:val="00AB0D8D"/>
    <w:rsid w:val="00AB0E85"/>
    <w:rsid w:val="00AB0ED8"/>
    <w:rsid w:val="00AB0EF9"/>
    <w:rsid w:val="00AB0F63"/>
    <w:rsid w:val="00AB0F95"/>
    <w:rsid w:val="00AB10A1"/>
    <w:rsid w:val="00AB1101"/>
    <w:rsid w:val="00AB1112"/>
    <w:rsid w:val="00AB113E"/>
    <w:rsid w:val="00AB1173"/>
    <w:rsid w:val="00AB11FD"/>
    <w:rsid w:val="00AB12AF"/>
    <w:rsid w:val="00AB132E"/>
    <w:rsid w:val="00AB13AB"/>
    <w:rsid w:val="00AB13AE"/>
    <w:rsid w:val="00AB13B9"/>
    <w:rsid w:val="00AB13C8"/>
    <w:rsid w:val="00AB13DB"/>
    <w:rsid w:val="00AB14AB"/>
    <w:rsid w:val="00AB14ED"/>
    <w:rsid w:val="00AB1527"/>
    <w:rsid w:val="00AB1577"/>
    <w:rsid w:val="00AB15F2"/>
    <w:rsid w:val="00AB1642"/>
    <w:rsid w:val="00AB1682"/>
    <w:rsid w:val="00AB16B4"/>
    <w:rsid w:val="00AB16DA"/>
    <w:rsid w:val="00AB1725"/>
    <w:rsid w:val="00AB175C"/>
    <w:rsid w:val="00AB1822"/>
    <w:rsid w:val="00AB186F"/>
    <w:rsid w:val="00AB198C"/>
    <w:rsid w:val="00AB1A9C"/>
    <w:rsid w:val="00AB1AD4"/>
    <w:rsid w:val="00AB1B0C"/>
    <w:rsid w:val="00AB1B4B"/>
    <w:rsid w:val="00AB1B71"/>
    <w:rsid w:val="00AB1BC1"/>
    <w:rsid w:val="00AB1C29"/>
    <w:rsid w:val="00AB1C5F"/>
    <w:rsid w:val="00AB1CBB"/>
    <w:rsid w:val="00AB1D1F"/>
    <w:rsid w:val="00AB1D33"/>
    <w:rsid w:val="00AB1D39"/>
    <w:rsid w:val="00AB1DB3"/>
    <w:rsid w:val="00AB1EE7"/>
    <w:rsid w:val="00AB1FE9"/>
    <w:rsid w:val="00AB1FFD"/>
    <w:rsid w:val="00AB201F"/>
    <w:rsid w:val="00AB203E"/>
    <w:rsid w:val="00AB20C5"/>
    <w:rsid w:val="00AB211E"/>
    <w:rsid w:val="00AB21B8"/>
    <w:rsid w:val="00AB229B"/>
    <w:rsid w:val="00AB2302"/>
    <w:rsid w:val="00AB2408"/>
    <w:rsid w:val="00AB248A"/>
    <w:rsid w:val="00AB2494"/>
    <w:rsid w:val="00AB24C7"/>
    <w:rsid w:val="00AB2504"/>
    <w:rsid w:val="00AB2564"/>
    <w:rsid w:val="00AB25BE"/>
    <w:rsid w:val="00AB25CB"/>
    <w:rsid w:val="00AB2619"/>
    <w:rsid w:val="00AB265A"/>
    <w:rsid w:val="00AB26F4"/>
    <w:rsid w:val="00AB270D"/>
    <w:rsid w:val="00AB2727"/>
    <w:rsid w:val="00AB2784"/>
    <w:rsid w:val="00AB27AF"/>
    <w:rsid w:val="00AB27E2"/>
    <w:rsid w:val="00AB2834"/>
    <w:rsid w:val="00AB2862"/>
    <w:rsid w:val="00AB294C"/>
    <w:rsid w:val="00AB29FC"/>
    <w:rsid w:val="00AB2AD9"/>
    <w:rsid w:val="00AB2AFD"/>
    <w:rsid w:val="00AB2B8A"/>
    <w:rsid w:val="00AB2BCC"/>
    <w:rsid w:val="00AB2BCD"/>
    <w:rsid w:val="00AB2C64"/>
    <w:rsid w:val="00AB2C6B"/>
    <w:rsid w:val="00AB2CC5"/>
    <w:rsid w:val="00AB2D33"/>
    <w:rsid w:val="00AB2DA1"/>
    <w:rsid w:val="00AB2E1B"/>
    <w:rsid w:val="00AB2E38"/>
    <w:rsid w:val="00AB2E55"/>
    <w:rsid w:val="00AB2EC6"/>
    <w:rsid w:val="00AB2ECA"/>
    <w:rsid w:val="00AB2F06"/>
    <w:rsid w:val="00AB2F68"/>
    <w:rsid w:val="00AB2F7D"/>
    <w:rsid w:val="00AB3014"/>
    <w:rsid w:val="00AB3024"/>
    <w:rsid w:val="00AB302E"/>
    <w:rsid w:val="00AB30F5"/>
    <w:rsid w:val="00AB316B"/>
    <w:rsid w:val="00AB31D3"/>
    <w:rsid w:val="00AB3291"/>
    <w:rsid w:val="00AB32C0"/>
    <w:rsid w:val="00AB32D1"/>
    <w:rsid w:val="00AB32F8"/>
    <w:rsid w:val="00AB3327"/>
    <w:rsid w:val="00AB3344"/>
    <w:rsid w:val="00AB3358"/>
    <w:rsid w:val="00AB34C3"/>
    <w:rsid w:val="00AB3523"/>
    <w:rsid w:val="00AB352A"/>
    <w:rsid w:val="00AB3531"/>
    <w:rsid w:val="00AB3545"/>
    <w:rsid w:val="00AB3591"/>
    <w:rsid w:val="00AB361A"/>
    <w:rsid w:val="00AB3656"/>
    <w:rsid w:val="00AB3703"/>
    <w:rsid w:val="00AB372F"/>
    <w:rsid w:val="00AB379E"/>
    <w:rsid w:val="00AB383F"/>
    <w:rsid w:val="00AB38B0"/>
    <w:rsid w:val="00AB392E"/>
    <w:rsid w:val="00AB3992"/>
    <w:rsid w:val="00AB3A05"/>
    <w:rsid w:val="00AB3B52"/>
    <w:rsid w:val="00AB3B7D"/>
    <w:rsid w:val="00AB3C3C"/>
    <w:rsid w:val="00AB3C7F"/>
    <w:rsid w:val="00AB3C90"/>
    <w:rsid w:val="00AB3CC2"/>
    <w:rsid w:val="00AB3CDB"/>
    <w:rsid w:val="00AB3D03"/>
    <w:rsid w:val="00AB3D49"/>
    <w:rsid w:val="00AB3DC6"/>
    <w:rsid w:val="00AB3E03"/>
    <w:rsid w:val="00AB3E8E"/>
    <w:rsid w:val="00AB3ED5"/>
    <w:rsid w:val="00AB3ED6"/>
    <w:rsid w:val="00AB3F06"/>
    <w:rsid w:val="00AB3F6C"/>
    <w:rsid w:val="00AB3F76"/>
    <w:rsid w:val="00AB3FE9"/>
    <w:rsid w:val="00AB4012"/>
    <w:rsid w:val="00AB4086"/>
    <w:rsid w:val="00AB40DA"/>
    <w:rsid w:val="00AB40FF"/>
    <w:rsid w:val="00AB4135"/>
    <w:rsid w:val="00AB4184"/>
    <w:rsid w:val="00AB4287"/>
    <w:rsid w:val="00AB42E0"/>
    <w:rsid w:val="00AB42FE"/>
    <w:rsid w:val="00AB4327"/>
    <w:rsid w:val="00AB434F"/>
    <w:rsid w:val="00AB4389"/>
    <w:rsid w:val="00AB4404"/>
    <w:rsid w:val="00AB44A4"/>
    <w:rsid w:val="00AB44A8"/>
    <w:rsid w:val="00AB4530"/>
    <w:rsid w:val="00AB4566"/>
    <w:rsid w:val="00AB4574"/>
    <w:rsid w:val="00AB4608"/>
    <w:rsid w:val="00AB460D"/>
    <w:rsid w:val="00AB4634"/>
    <w:rsid w:val="00AB4694"/>
    <w:rsid w:val="00AB46B2"/>
    <w:rsid w:val="00AB46C3"/>
    <w:rsid w:val="00AB46DF"/>
    <w:rsid w:val="00AB46E4"/>
    <w:rsid w:val="00AB46E9"/>
    <w:rsid w:val="00AB472B"/>
    <w:rsid w:val="00AB4763"/>
    <w:rsid w:val="00AB4786"/>
    <w:rsid w:val="00AB47AB"/>
    <w:rsid w:val="00AB47D6"/>
    <w:rsid w:val="00AB47F8"/>
    <w:rsid w:val="00AB4892"/>
    <w:rsid w:val="00AB48F4"/>
    <w:rsid w:val="00AB4921"/>
    <w:rsid w:val="00AB4953"/>
    <w:rsid w:val="00AB4986"/>
    <w:rsid w:val="00AB49BE"/>
    <w:rsid w:val="00AB4A10"/>
    <w:rsid w:val="00AB4ABB"/>
    <w:rsid w:val="00AB4ABF"/>
    <w:rsid w:val="00AB4ACC"/>
    <w:rsid w:val="00AB4B37"/>
    <w:rsid w:val="00AB4B70"/>
    <w:rsid w:val="00AB4B9B"/>
    <w:rsid w:val="00AB4BD8"/>
    <w:rsid w:val="00AB4C0B"/>
    <w:rsid w:val="00AB4C23"/>
    <w:rsid w:val="00AB4C78"/>
    <w:rsid w:val="00AB4C79"/>
    <w:rsid w:val="00AB4C95"/>
    <w:rsid w:val="00AB4CA5"/>
    <w:rsid w:val="00AB4D52"/>
    <w:rsid w:val="00AB4D7A"/>
    <w:rsid w:val="00AB4F24"/>
    <w:rsid w:val="00AB4FAB"/>
    <w:rsid w:val="00AB4FF3"/>
    <w:rsid w:val="00AB5029"/>
    <w:rsid w:val="00AB5072"/>
    <w:rsid w:val="00AB50BD"/>
    <w:rsid w:val="00AB5175"/>
    <w:rsid w:val="00AB51B3"/>
    <w:rsid w:val="00AB5224"/>
    <w:rsid w:val="00AB52D3"/>
    <w:rsid w:val="00AB52DB"/>
    <w:rsid w:val="00AB53A0"/>
    <w:rsid w:val="00AB53C3"/>
    <w:rsid w:val="00AB556B"/>
    <w:rsid w:val="00AB557D"/>
    <w:rsid w:val="00AB55B2"/>
    <w:rsid w:val="00AB55E0"/>
    <w:rsid w:val="00AB55E4"/>
    <w:rsid w:val="00AB55FA"/>
    <w:rsid w:val="00AB563F"/>
    <w:rsid w:val="00AB5640"/>
    <w:rsid w:val="00AB564F"/>
    <w:rsid w:val="00AB565C"/>
    <w:rsid w:val="00AB5728"/>
    <w:rsid w:val="00AB5762"/>
    <w:rsid w:val="00AB578C"/>
    <w:rsid w:val="00AB5797"/>
    <w:rsid w:val="00AB57A0"/>
    <w:rsid w:val="00AB5820"/>
    <w:rsid w:val="00AB5826"/>
    <w:rsid w:val="00AB5846"/>
    <w:rsid w:val="00AB5892"/>
    <w:rsid w:val="00AB58A1"/>
    <w:rsid w:val="00AB58C9"/>
    <w:rsid w:val="00AB58CD"/>
    <w:rsid w:val="00AB59C6"/>
    <w:rsid w:val="00AB5A61"/>
    <w:rsid w:val="00AB5A7A"/>
    <w:rsid w:val="00AB5A87"/>
    <w:rsid w:val="00AB5B10"/>
    <w:rsid w:val="00AB5B26"/>
    <w:rsid w:val="00AB5B55"/>
    <w:rsid w:val="00AB5BCB"/>
    <w:rsid w:val="00AB5BE7"/>
    <w:rsid w:val="00AB5C05"/>
    <w:rsid w:val="00AB5C19"/>
    <w:rsid w:val="00AB5C32"/>
    <w:rsid w:val="00AB5C57"/>
    <w:rsid w:val="00AB5C87"/>
    <w:rsid w:val="00AB5D28"/>
    <w:rsid w:val="00AB5D81"/>
    <w:rsid w:val="00AB5DD0"/>
    <w:rsid w:val="00AB5E01"/>
    <w:rsid w:val="00AB5E33"/>
    <w:rsid w:val="00AB5E54"/>
    <w:rsid w:val="00AB5E64"/>
    <w:rsid w:val="00AB5E97"/>
    <w:rsid w:val="00AB5EF1"/>
    <w:rsid w:val="00AB5F2F"/>
    <w:rsid w:val="00AB5F91"/>
    <w:rsid w:val="00AB5FC9"/>
    <w:rsid w:val="00AB6014"/>
    <w:rsid w:val="00AB60A7"/>
    <w:rsid w:val="00AB60B3"/>
    <w:rsid w:val="00AB6147"/>
    <w:rsid w:val="00AB6153"/>
    <w:rsid w:val="00AB619D"/>
    <w:rsid w:val="00AB61B4"/>
    <w:rsid w:val="00AB6221"/>
    <w:rsid w:val="00AB625E"/>
    <w:rsid w:val="00AB62AD"/>
    <w:rsid w:val="00AB63C3"/>
    <w:rsid w:val="00AB6443"/>
    <w:rsid w:val="00AB6485"/>
    <w:rsid w:val="00AB654C"/>
    <w:rsid w:val="00AB657C"/>
    <w:rsid w:val="00AB65B0"/>
    <w:rsid w:val="00AB663A"/>
    <w:rsid w:val="00AB6647"/>
    <w:rsid w:val="00AB6657"/>
    <w:rsid w:val="00AB665E"/>
    <w:rsid w:val="00AB66CC"/>
    <w:rsid w:val="00AB6826"/>
    <w:rsid w:val="00AB68D9"/>
    <w:rsid w:val="00AB68F6"/>
    <w:rsid w:val="00AB69F1"/>
    <w:rsid w:val="00AB6A1F"/>
    <w:rsid w:val="00AB6A94"/>
    <w:rsid w:val="00AB6BD6"/>
    <w:rsid w:val="00AB6C0F"/>
    <w:rsid w:val="00AB6C11"/>
    <w:rsid w:val="00AB6C19"/>
    <w:rsid w:val="00AB6C27"/>
    <w:rsid w:val="00AB6C55"/>
    <w:rsid w:val="00AB6C98"/>
    <w:rsid w:val="00AB6CD3"/>
    <w:rsid w:val="00AB6D54"/>
    <w:rsid w:val="00AB6E0E"/>
    <w:rsid w:val="00AB6EE2"/>
    <w:rsid w:val="00AB6EF1"/>
    <w:rsid w:val="00AB6F7E"/>
    <w:rsid w:val="00AB6FFF"/>
    <w:rsid w:val="00AB70BC"/>
    <w:rsid w:val="00AB70D0"/>
    <w:rsid w:val="00AB70F9"/>
    <w:rsid w:val="00AB711F"/>
    <w:rsid w:val="00AB7133"/>
    <w:rsid w:val="00AB7180"/>
    <w:rsid w:val="00AB7221"/>
    <w:rsid w:val="00AB7245"/>
    <w:rsid w:val="00AB7246"/>
    <w:rsid w:val="00AB72C8"/>
    <w:rsid w:val="00AB72CA"/>
    <w:rsid w:val="00AB72F2"/>
    <w:rsid w:val="00AB736A"/>
    <w:rsid w:val="00AB73DA"/>
    <w:rsid w:val="00AB73EF"/>
    <w:rsid w:val="00AB7484"/>
    <w:rsid w:val="00AB7572"/>
    <w:rsid w:val="00AB778A"/>
    <w:rsid w:val="00AB77B1"/>
    <w:rsid w:val="00AB796E"/>
    <w:rsid w:val="00AB7983"/>
    <w:rsid w:val="00AB79E0"/>
    <w:rsid w:val="00AB7A76"/>
    <w:rsid w:val="00AB7A8D"/>
    <w:rsid w:val="00AB7A94"/>
    <w:rsid w:val="00AB7AA1"/>
    <w:rsid w:val="00AB7AAD"/>
    <w:rsid w:val="00AB7B2B"/>
    <w:rsid w:val="00AB7C01"/>
    <w:rsid w:val="00AB7C7D"/>
    <w:rsid w:val="00AB7CE3"/>
    <w:rsid w:val="00AB7D16"/>
    <w:rsid w:val="00AB7D7C"/>
    <w:rsid w:val="00AB7D9B"/>
    <w:rsid w:val="00AB7DF4"/>
    <w:rsid w:val="00AB7E1C"/>
    <w:rsid w:val="00AB7ED6"/>
    <w:rsid w:val="00AB7EEA"/>
    <w:rsid w:val="00AB7FF9"/>
    <w:rsid w:val="00AC0025"/>
    <w:rsid w:val="00AC0075"/>
    <w:rsid w:val="00AC00EB"/>
    <w:rsid w:val="00AC015D"/>
    <w:rsid w:val="00AC0186"/>
    <w:rsid w:val="00AC0283"/>
    <w:rsid w:val="00AC0297"/>
    <w:rsid w:val="00AC029C"/>
    <w:rsid w:val="00AC0300"/>
    <w:rsid w:val="00AC030A"/>
    <w:rsid w:val="00AC0346"/>
    <w:rsid w:val="00AC038B"/>
    <w:rsid w:val="00AC0423"/>
    <w:rsid w:val="00AC0468"/>
    <w:rsid w:val="00AC057E"/>
    <w:rsid w:val="00AC0598"/>
    <w:rsid w:val="00AC069B"/>
    <w:rsid w:val="00AC06D1"/>
    <w:rsid w:val="00AC06F3"/>
    <w:rsid w:val="00AC07B5"/>
    <w:rsid w:val="00AC07FA"/>
    <w:rsid w:val="00AC08FD"/>
    <w:rsid w:val="00AC090E"/>
    <w:rsid w:val="00AC094F"/>
    <w:rsid w:val="00AC0990"/>
    <w:rsid w:val="00AC0992"/>
    <w:rsid w:val="00AC09A5"/>
    <w:rsid w:val="00AC09A7"/>
    <w:rsid w:val="00AC09C5"/>
    <w:rsid w:val="00AC0A64"/>
    <w:rsid w:val="00AC0A65"/>
    <w:rsid w:val="00AC0C66"/>
    <w:rsid w:val="00AC0C6F"/>
    <w:rsid w:val="00AC0C8F"/>
    <w:rsid w:val="00AC0DB8"/>
    <w:rsid w:val="00AC0DBD"/>
    <w:rsid w:val="00AC0DF1"/>
    <w:rsid w:val="00AC0E65"/>
    <w:rsid w:val="00AC0F7E"/>
    <w:rsid w:val="00AC0FDC"/>
    <w:rsid w:val="00AC0FFD"/>
    <w:rsid w:val="00AC116E"/>
    <w:rsid w:val="00AC117A"/>
    <w:rsid w:val="00AC11B6"/>
    <w:rsid w:val="00AC11D5"/>
    <w:rsid w:val="00AC1208"/>
    <w:rsid w:val="00AC126D"/>
    <w:rsid w:val="00AC1290"/>
    <w:rsid w:val="00AC1291"/>
    <w:rsid w:val="00AC1297"/>
    <w:rsid w:val="00AC12F8"/>
    <w:rsid w:val="00AC1313"/>
    <w:rsid w:val="00AC131D"/>
    <w:rsid w:val="00AC133C"/>
    <w:rsid w:val="00AC1342"/>
    <w:rsid w:val="00AC1356"/>
    <w:rsid w:val="00AC13B0"/>
    <w:rsid w:val="00AC1432"/>
    <w:rsid w:val="00AC146D"/>
    <w:rsid w:val="00AC14DF"/>
    <w:rsid w:val="00AC1500"/>
    <w:rsid w:val="00AC15A9"/>
    <w:rsid w:val="00AC15D2"/>
    <w:rsid w:val="00AC15E1"/>
    <w:rsid w:val="00AC165C"/>
    <w:rsid w:val="00AC165E"/>
    <w:rsid w:val="00AC170C"/>
    <w:rsid w:val="00AC172F"/>
    <w:rsid w:val="00AC17E0"/>
    <w:rsid w:val="00AC17FC"/>
    <w:rsid w:val="00AC1866"/>
    <w:rsid w:val="00AC187C"/>
    <w:rsid w:val="00AC18F6"/>
    <w:rsid w:val="00AC19D2"/>
    <w:rsid w:val="00AC19D3"/>
    <w:rsid w:val="00AC1A14"/>
    <w:rsid w:val="00AC1AEF"/>
    <w:rsid w:val="00AC1B14"/>
    <w:rsid w:val="00AC1BAD"/>
    <w:rsid w:val="00AC1BBF"/>
    <w:rsid w:val="00AC1C7A"/>
    <w:rsid w:val="00AC1CAE"/>
    <w:rsid w:val="00AC1CCE"/>
    <w:rsid w:val="00AC1CD1"/>
    <w:rsid w:val="00AC1CF9"/>
    <w:rsid w:val="00AC1D11"/>
    <w:rsid w:val="00AC1DAB"/>
    <w:rsid w:val="00AC1DBC"/>
    <w:rsid w:val="00AC1E66"/>
    <w:rsid w:val="00AC1E83"/>
    <w:rsid w:val="00AC1EC0"/>
    <w:rsid w:val="00AC1F5C"/>
    <w:rsid w:val="00AC2013"/>
    <w:rsid w:val="00AC202B"/>
    <w:rsid w:val="00AC203E"/>
    <w:rsid w:val="00AC20BF"/>
    <w:rsid w:val="00AC2221"/>
    <w:rsid w:val="00AC2237"/>
    <w:rsid w:val="00AC2240"/>
    <w:rsid w:val="00AC2269"/>
    <w:rsid w:val="00AC22E6"/>
    <w:rsid w:val="00AC2337"/>
    <w:rsid w:val="00AC23AE"/>
    <w:rsid w:val="00AC23C7"/>
    <w:rsid w:val="00AC23E4"/>
    <w:rsid w:val="00AC240F"/>
    <w:rsid w:val="00AC242B"/>
    <w:rsid w:val="00AC2497"/>
    <w:rsid w:val="00AC24D4"/>
    <w:rsid w:val="00AC2518"/>
    <w:rsid w:val="00AC2555"/>
    <w:rsid w:val="00AC2679"/>
    <w:rsid w:val="00AC26AD"/>
    <w:rsid w:val="00AC26BB"/>
    <w:rsid w:val="00AC274D"/>
    <w:rsid w:val="00AC27A3"/>
    <w:rsid w:val="00AC27B3"/>
    <w:rsid w:val="00AC2856"/>
    <w:rsid w:val="00AC28CF"/>
    <w:rsid w:val="00AC2995"/>
    <w:rsid w:val="00AC29A2"/>
    <w:rsid w:val="00AC2A3A"/>
    <w:rsid w:val="00AC2A5C"/>
    <w:rsid w:val="00AC2A7E"/>
    <w:rsid w:val="00AC2A81"/>
    <w:rsid w:val="00AC2AA9"/>
    <w:rsid w:val="00AC2AAD"/>
    <w:rsid w:val="00AC2AE2"/>
    <w:rsid w:val="00AC2B23"/>
    <w:rsid w:val="00AC2B63"/>
    <w:rsid w:val="00AC2BA3"/>
    <w:rsid w:val="00AC2C63"/>
    <w:rsid w:val="00AC2C6E"/>
    <w:rsid w:val="00AC2E84"/>
    <w:rsid w:val="00AC2F14"/>
    <w:rsid w:val="00AC2F52"/>
    <w:rsid w:val="00AC2F7A"/>
    <w:rsid w:val="00AC3031"/>
    <w:rsid w:val="00AC313E"/>
    <w:rsid w:val="00AC3141"/>
    <w:rsid w:val="00AC315F"/>
    <w:rsid w:val="00AC319D"/>
    <w:rsid w:val="00AC321C"/>
    <w:rsid w:val="00AC3286"/>
    <w:rsid w:val="00AC32C1"/>
    <w:rsid w:val="00AC32EA"/>
    <w:rsid w:val="00AC3307"/>
    <w:rsid w:val="00AC3318"/>
    <w:rsid w:val="00AC3322"/>
    <w:rsid w:val="00AC3353"/>
    <w:rsid w:val="00AC33CD"/>
    <w:rsid w:val="00AC3437"/>
    <w:rsid w:val="00AC347C"/>
    <w:rsid w:val="00AC34F3"/>
    <w:rsid w:val="00AC350C"/>
    <w:rsid w:val="00AC3591"/>
    <w:rsid w:val="00AC35D0"/>
    <w:rsid w:val="00AC368B"/>
    <w:rsid w:val="00AC36FA"/>
    <w:rsid w:val="00AC3797"/>
    <w:rsid w:val="00AC37AA"/>
    <w:rsid w:val="00AC37F1"/>
    <w:rsid w:val="00AC3848"/>
    <w:rsid w:val="00AC3889"/>
    <w:rsid w:val="00AC3893"/>
    <w:rsid w:val="00AC38BE"/>
    <w:rsid w:val="00AC3958"/>
    <w:rsid w:val="00AC3960"/>
    <w:rsid w:val="00AC3A55"/>
    <w:rsid w:val="00AC3A5F"/>
    <w:rsid w:val="00AC3A75"/>
    <w:rsid w:val="00AC3AA1"/>
    <w:rsid w:val="00AC3AAD"/>
    <w:rsid w:val="00AC3ABB"/>
    <w:rsid w:val="00AC3ABF"/>
    <w:rsid w:val="00AC3AD4"/>
    <w:rsid w:val="00AC3AE8"/>
    <w:rsid w:val="00AC3AF2"/>
    <w:rsid w:val="00AC3B00"/>
    <w:rsid w:val="00AC3B34"/>
    <w:rsid w:val="00AC3B49"/>
    <w:rsid w:val="00AC3BBB"/>
    <w:rsid w:val="00AC3C6F"/>
    <w:rsid w:val="00AC3CBD"/>
    <w:rsid w:val="00AC3CE4"/>
    <w:rsid w:val="00AC3CFF"/>
    <w:rsid w:val="00AC3D1E"/>
    <w:rsid w:val="00AC3DC8"/>
    <w:rsid w:val="00AC3DF6"/>
    <w:rsid w:val="00AC3E92"/>
    <w:rsid w:val="00AC3F12"/>
    <w:rsid w:val="00AC3FA8"/>
    <w:rsid w:val="00AC4022"/>
    <w:rsid w:val="00AC40C6"/>
    <w:rsid w:val="00AC40F0"/>
    <w:rsid w:val="00AC410B"/>
    <w:rsid w:val="00AC410F"/>
    <w:rsid w:val="00AC41BB"/>
    <w:rsid w:val="00AC41F6"/>
    <w:rsid w:val="00AC420D"/>
    <w:rsid w:val="00AC4237"/>
    <w:rsid w:val="00AC425D"/>
    <w:rsid w:val="00AC42A0"/>
    <w:rsid w:val="00AC4417"/>
    <w:rsid w:val="00AC44DE"/>
    <w:rsid w:val="00AC4577"/>
    <w:rsid w:val="00AC45AF"/>
    <w:rsid w:val="00AC45E5"/>
    <w:rsid w:val="00AC460A"/>
    <w:rsid w:val="00AC4722"/>
    <w:rsid w:val="00AC47A2"/>
    <w:rsid w:val="00AC47CD"/>
    <w:rsid w:val="00AC47DE"/>
    <w:rsid w:val="00AC4807"/>
    <w:rsid w:val="00AC4823"/>
    <w:rsid w:val="00AC48E7"/>
    <w:rsid w:val="00AC48F9"/>
    <w:rsid w:val="00AC4958"/>
    <w:rsid w:val="00AC49E4"/>
    <w:rsid w:val="00AC4B34"/>
    <w:rsid w:val="00AC4BA3"/>
    <w:rsid w:val="00AC4BBC"/>
    <w:rsid w:val="00AC4BE4"/>
    <w:rsid w:val="00AC4C31"/>
    <w:rsid w:val="00AC4C48"/>
    <w:rsid w:val="00AC4D19"/>
    <w:rsid w:val="00AC4E42"/>
    <w:rsid w:val="00AC4F4C"/>
    <w:rsid w:val="00AC4F84"/>
    <w:rsid w:val="00AC4F9D"/>
    <w:rsid w:val="00AC502D"/>
    <w:rsid w:val="00AC5050"/>
    <w:rsid w:val="00AC505C"/>
    <w:rsid w:val="00AC5085"/>
    <w:rsid w:val="00AC50B2"/>
    <w:rsid w:val="00AC52AC"/>
    <w:rsid w:val="00AC530B"/>
    <w:rsid w:val="00AC53C2"/>
    <w:rsid w:val="00AC5433"/>
    <w:rsid w:val="00AC543C"/>
    <w:rsid w:val="00AC547D"/>
    <w:rsid w:val="00AC54EE"/>
    <w:rsid w:val="00AC54FC"/>
    <w:rsid w:val="00AC5551"/>
    <w:rsid w:val="00AC576A"/>
    <w:rsid w:val="00AC577C"/>
    <w:rsid w:val="00AC57AE"/>
    <w:rsid w:val="00AC57BE"/>
    <w:rsid w:val="00AC57CC"/>
    <w:rsid w:val="00AC5823"/>
    <w:rsid w:val="00AC587F"/>
    <w:rsid w:val="00AC5894"/>
    <w:rsid w:val="00AC58D5"/>
    <w:rsid w:val="00AC58F3"/>
    <w:rsid w:val="00AC58F9"/>
    <w:rsid w:val="00AC595F"/>
    <w:rsid w:val="00AC59A1"/>
    <w:rsid w:val="00AC59E0"/>
    <w:rsid w:val="00AC59E2"/>
    <w:rsid w:val="00AC59E5"/>
    <w:rsid w:val="00AC5A2B"/>
    <w:rsid w:val="00AC5A2D"/>
    <w:rsid w:val="00AC5A66"/>
    <w:rsid w:val="00AC5A96"/>
    <w:rsid w:val="00AC5AA2"/>
    <w:rsid w:val="00AC5B0B"/>
    <w:rsid w:val="00AC5B1A"/>
    <w:rsid w:val="00AC5B7F"/>
    <w:rsid w:val="00AC5C07"/>
    <w:rsid w:val="00AC5C56"/>
    <w:rsid w:val="00AC5C87"/>
    <w:rsid w:val="00AC5CC1"/>
    <w:rsid w:val="00AC5CC8"/>
    <w:rsid w:val="00AC5D83"/>
    <w:rsid w:val="00AC5D97"/>
    <w:rsid w:val="00AC5DC7"/>
    <w:rsid w:val="00AC5EFE"/>
    <w:rsid w:val="00AC5F3A"/>
    <w:rsid w:val="00AC5F9D"/>
    <w:rsid w:val="00AC6051"/>
    <w:rsid w:val="00AC6053"/>
    <w:rsid w:val="00AC60C4"/>
    <w:rsid w:val="00AC60D2"/>
    <w:rsid w:val="00AC60E5"/>
    <w:rsid w:val="00AC60F9"/>
    <w:rsid w:val="00AC617C"/>
    <w:rsid w:val="00AC6204"/>
    <w:rsid w:val="00AC621F"/>
    <w:rsid w:val="00AC6262"/>
    <w:rsid w:val="00AC6280"/>
    <w:rsid w:val="00AC629A"/>
    <w:rsid w:val="00AC6348"/>
    <w:rsid w:val="00AC635F"/>
    <w:rsid w:val="00AC636F"/>
    <w:rsid w:val="00AC6382"/>
    <w:rsid w:val="00AC63A0"/>
    <w:rsid w:val="00AC63E2"/>
    <w:rsid w:val="00AC641B"/>
    <w:rsid w:val="00AC6437"/>
    <w:rsid w:val="00AC64BD"/>
    <w:rsid w:val="00AC6505"/>
    <w:rsid w:val="00AC652C"/>
    <w:rsid w:val="00AC6587"/>
    <w:rsid w:val="00AC65A0"/>
    <w:rsid w:val="00AC65CD"/>
    <w:rsid w:val="00AC65FB"/>
    <w:rsid w:val="00AC6678"/>
    <w:rsid w:val="00AC66E7"/>
    <w:rsid w:val="00AC6735"/>
    <w:rsid w:val="00AC675C"/>
    <w:rsid w:val="00AC67BC"/>
    <w:rsid w:val="00AC6813"/>
    <w:rsid w:val="00AC686D"/>
    <w:rsid w:val="00AC68A2"/>
    <w:rsid w:val="00AC68DF"/>
    <w:rsid w:val="00AC692B"/>
    <w:rsid w:val="00AC699A"/>
    <w:rsid w:val="00AC6A72"/>
    <w:rsid w:val="00AC6A75"/>
    <w:rsid w:val="00AC6A7C"/>
    <w:rsid w:val="00AC6AA3"/>
    <w:rsid w:val="00AC6AEE"/>
    <w:rsid w:val="00AC6BF8"/>
    <w:rsid w:val="00AC6BF9"/>
    <w:rsid w:val="00AC6C57"/>
    <w:rsid w:val="00AC6C70"/>
    <w:rsid w:val="00AC6D7C"/>
    <w:rsid w:val="00AC6E18"/>
    <w:rsid w:val="00AC6E30"/>
    <w:rsid w:val="00AC6E43"/>
    <w:rsid w:val="00AC6E7B"/>
    <w:rsid w:val="00AC6F52"/>
    <w:rsid w:val="00AC6FA0"/>
    <w:rsid w:val="00AC715A"/>
    <w:rsid w:val="00AC7160"/>
    <w:rsid w:val="00AC7202"/>
    <w:rsid w:val="00AC7206"/>
    <w:rsid w:val="00AC723C"/>
    <w:rsid w:val="00AC724B"/>
    <w:rsid w:val="00AC7258"/>
    <w:rsid w:val="00AC72BB"/>
    <w:rsid w:val="00AC72D3"/>
    <w:rsid w:val="00AC739A"/>
    <w:rsid w:val="00AC7445"/>
    <w:rsid w:val="00AC74B5"/>
    <w:rsid w:val="00AC757E"/>
    <w:rsid w:val="00AC75EB"/>
    <w:rsid w:val="00AC75EC"/>
    <w:rsid w:val="00AC75F8"/>
    <w:rsid w:val="00AC7624"/>
    <w:rsid w:val="00AC7629"/>
    <w:rsid w:val="00AC7698"/>
    <w:rsid w:val="00AC769E"/>
    <w:rsid w:val="00AC7794"/>
    <w:rsid w:val="00AC779A"/>
    <w:rsid w:val="00AC77A0"/>
    <w:rsid w:val="00AC7800"/>
    <w:rsid w:val="00AC7808"/>
    <w:rsid w:val="00AC7875"/>
    <w:rsid w:val="00AC7916"/>
    <w:rsid w:val="00AC7965"/>
    <w:rsid w:val="00AC7979"/>
    <w:rsid w:val="00AC79A1"/>
    <w:rsid w:val="00AC7A7B"/>
    <w:rsid w:val="00AC7B0E"/>
    <w:rsid w:val="00AC7B53"/>
    <w:rsid w:val="00AC7BAE"/>
    <w:rsid w:val="00AC7BDC"/>
    <w:rsid w:val="00AC7BF4"/>
    <w:rsid w:val="00AC7BF8"/>
    <w:rsid w:val="00AC7C34"/>
    <w:rsid w:val="00AC7CBA"/>
    <w:rsid w:val="00AC7CCF"/>
    <w:rsid w:val="00AC7CE8"/>
    <w:rsid w:val="00AC7D22"/>
    <w:rsid w:val="00AC7D28"/>
    <w:rsid w:val="00AC7D46"/>
    <w:rsid w:val="00AC7D5A"/>
    <w:rsid w:val="00AC7D69"/>
    <w:rsid w:val="00AC7DF1"/>
    <w:rsid w:val="00AC7E15"/>
    <w:rsid w:val="00AC7F34"/>
    <w:rsid w:val="00AC7F51"/>
    <w:rsid w:val="00AC7F63"/>
    <w:rsid w:val="00AC7FD5"/>
    <w:rsid w:val="00AD005F"/>
    <w:rsid w:val="00AD00B5"/>
    <w:rsid w:val="00AD00C4"/>
    <w:rsid w:val="00AD00F2"/>
    <w:rsid w:val="00AD010E"/>
    <w:rsid w:val="00AD0144"/>
    <w:rsid w:val="00AD0163"/>
    <w:rsid w:val="00AD01C2"/>
    <w:rsid w:val="00AD0245"/>
    <w:rsid w:val="00AD026B"/>
    <w:rsid w:val="00AD029C"/>
    <w:rsid w:val="00AD0305"/>
    <w:rsid w:val="00AD03A6"/>
    <w:rsid w:val="00AD0460"/>
    <w:rsid w:val="00AD0485"/>
    <w:rsid w:val="00AD058C"/>
    <w:rsid w:val="00AD05E6"/>
    <w:rsid w:val="00AD0600"/>
    <w:rsid w:val="00AD060F"/>
    <w:rsid w:val="00AD0644"/>
    <w:rsid w:val="00AD0674"/>
    <w:rsid w:val="00AD0691"/>
    <w:rsid w:val="00AD071B"/>
    <w:rsid w:val="00AD07B7"/>
    <w:rsid w:val="00AD07B9"/>
    <w:rsid w:val="00AD07DF"/>
    <w:rsid w:val="00AD07F1"/>
    <w:rsid w:val="00AD0830"/>
    <w:rsid w:val="00AD0858"/>
    <w:rsid w:val="00AD08DC"/>
    <w:rsid w:val="00AD08E7"/>
    <w:rsid w:val="00AD0958"/>
    <w:rsid w:val="00AD0A7D"/>
    <w:rsid w:val="00AD0A80"/>
    <w:rsid w:val="00AD0A8C"/>
    <w:rsid w:val="00AD0AB4"/>
    <w:rsid w:val="00AD0B02"/>
    <w:rsid w:val="00AD0B6F"/>
    <w:rsid w:val="00AD0BC7"/>
    <w:rsid w:val="00AD0C13"/>
    <w:rsid w:val="00AD0CD2"/>
    <w:rsid w:val="00AD0D3E"/>
    <w:rsid w:val="00AD0D3F"/>
    <w:rsid w:val="00AD0D5D"/>
    <w:rsid w:val="00AD0D6C"/>
    <w:rsid w:val="00AD0D6E"/>
    <w:rsid w:val="00AD0DE2"/>
    <w:rsid w:val="00AD0E1E"/>
    <w:rsid w:val="00AD0E94"/>
    <w:rsid w:val="00AD0FAB"/>
    <w:rsid w:val="00AD0FC7"/>
    <w:rsid w:val="00AD104E"/>
    <w:rsid w:val="00AD1066"/>
    <w:rsid w:val="00AD1129"/>
    <w:rsid w:val="00AD1187"/>
    <w:rsid w:val="00AD11AE"/>
    <w:rsid w:val="00AD11D9"/>
    <w:rsid w:val="00AD1212"/>
    <w:rsid w:val="00AD12F3"/>
    <w:rsid w:val="00AD1390"/>
    <w:rsid w:val="00AD1394"/>
    <w:rsid w:val="00AD1418"/>
    <w:rsid w:val="00AD15DE"/>
    <w:rsid w:val="00AD1606"/>
    <w:rsid w:val="00AD169A"/>
    <w:rsid w:val="00AD16B6"/>
    <w:rsid w:val="00AD16BE"/>
    <w:rsid w:val="00AD1710"/>
    <w:rsid w:val="00AD1715"/>
    <w:rsid w:val="00AD17C3"/>
    <w:rsid w:val="00AD17D7"/>
    <w:rsid w:val="00AD17E2"/>
    <w:rsid w:val="00AD182E"/>
    <w:rsid w:val="00AD1859"/>
    <w:rsid w:val="00AD18A0"/>
    <w:rsid w:val="00AD18DC"/>
    <w:rsid w:val="00AD194A"/>
    <w:rsid w:val="00AD19C9"/>
    <w:rsid w:val="00AD1AA4"/>
    <w:rsid w:val="00AD1AAD"/>
    <w:rsid w:val="00AD1AB8"/>
    <w:rsid w:val="00AD1AD6"/>
    <w:rsid w:val="00AD1B3C"/>
    <w:rsid w:val="00AD1B4B"/>
    <w:rsid w:val="00AD1B58"/>
    <w:rsid w:val="00AD1B6F"/>
    <w:rsid w:val="00AD1B85"/>
    <w:rsid w:val="00AD1B98"/>
    <w:rsid w:val="00AD1BAC"/>
    <w:rsid w:val="00AD1BBB"/>
    <w:rsid w:val="00AD1C5A"/>
    <w:rsid w:val="00AD1C74"/>
    <w:rsid w:val="00AD1C8A"/>
    <w:rsid w:val="00AD1C93"/>
    <w:rsid w:val="00AD1CE2"/>
    <w:rsid w:val="00AD1D31"/>
    <w:rsid w:val="00AD1D6B"/>
    <w:rsid w:val="00AD1DD9"/>
    <w:rsid w:val="00AD1E3D"/>
    <w:rsid w:val="00AD1E85"/>
    <w:rsid w:val="00AD1E8D"/>
    <w:rsid w:val="00AD1EA3"/>
    <w:rsid w:val="00AD1EE5"/>
    <w:rsid w:val="00AD1F35"/>
    <w:rsid w:val="00AD1FD4"/>
    <w:rsid w:val="00AD2047"/>
    <w:rsid w:val="00AD2097"/>
    <w:rsid w:val="00AD2132"/>
    <w:rsid w:val="00AD214B"/>
    <w:rsid w:val="00AD2198"/>
    <w:rsid w:val="00AD21BB"/>
    <w:rsid w:val="00AD21C8"/>
    <w:rsid w:val="00AD21EC"/>
    <w:rsid w:val="00AD2204"/>
    <w:rsid w:val="00AD2233"/>
    <w:rsid w:val="00AD2266"/>
    <w:rsid w:val="00AD2282"/>
    <w:rsid w:val="00AD2306"/>
    <w:rsid w:val="00AD2307"/>
    <w:rsid w:val="00AD2317"/>
    <w:rsid w:val="00AD2358"/>
    <w:rsid w:val="00AD2385"/>
    <w:rsid w:val="00AD241C"/>
    <w:rsid w:val="00AD242C"/>
    <w:rsid w:val="00AD24CF"/>
    <w:rsid w:val="00AD250C"/>
    <w:rsid w:val="00AD2551"/>
    <w:rsid w:val="00AD2654"/>
    <w:rsid w:val="00AD26F2"/>
    <w:rsid w:val="00AD27DE"/>
    <w:rsid w:val="00AD283F"/>
    <w:rsid w:val="00AD2850"/>
    <w:rsid w:val="00AD289B"/>
    <w:rsid w:val="00AD28B9"/>
    <w:rsid w:val="00AD28C2"/>
    <w:rsid w:val="00AD2995"/>
    <w:rsid w:val="00AD29DA"/>
    <w:rsid w:val="00AD29F3"/>
    <w:rsid w:val="00AD2A17"/>
    <w:rsid w:val="00AD2A1E"/>
    <w:rsid w:val="00AD2A79"/>
    <w:rsid w:val="00AD2A7F"/>
    <w:rsid w:val="00AD2A99"/>
    <w:rsid w:val="00AD2B25"/>
    <w:rsid w:val="00AD2B5A"/>
    <w:rsid w:val="00AD2C58"/>
    <w:rsid w:val="00AD2C7D"/>
    <w:rsid w:val="00AD2CA7"/>
    <w:rsid w:val="00AD2CF5"/>
    <w:rsid w:val="00AD2D74"/>
    <w:rsid w:val="00AD2E22"/>
    <w:rsid w:val="00AD2E5A"/>
    <w:rsid w:val="00AD2E8E"/>
    <w:rsid w:val="00AD2F06"/>
    <w:rsid w:val="00AD2F16"/>
    <w:rsid w:val="00AD2FA3"/>
    <w:rsid w:val="00AD301D"/>
    <w:rsid w:val="00AD3083"/>
    <w:rsid w:val="00AD308E"/>
    <w:rsid w:val="00AD321E"/>
    <w:rsid w:val="00AD3243"/>
    <w:rsid w:val="00AD32DC"/>
    <w:rsid w:val="00AD3333"/>
    <w:rsid w:val="00AD3387"/>
    <w:rsid w:val="00AD342F"/>
    <w:rsid w:val="00AD3496"/>
    <w:rsid w:val="00AD34AB"/>
    <w:rsid w:val="00AD3508"/>
    <w:rsid w:val="00AD3515"/>
    <w:rsid w:val="00AD3529"/>
    <w:rsid w:val="00AD35B6"/>
    <w:rsid w:val="00AD36B3"/>
    <w:rsid w:val="00AD388D"/>
    <w:rsid w:val="00AD38B1"/>
    <w:rsid w:val="00AD38BA"/>
    <w:rsid w:val="00AD392A"/>
    <w:rsid w:val="00AD3955"/>
    <w:rsid w:val="00AD396A"/>
    <w:rsid w:val="00AD3A52"/>
    <w:rsid w:val="00AD3A91"/>
    <w:rsid w:val="00AD3B13"/>
    <w:rsid w:val="00AD3B52"/>
    <w:rsid w:val="00AD3BCC"/>
    <w:rsid w:val="00AD3C33"/>
    <w:rsid w:val="00AD3E84"/>
    <w:rsid w:val="00AD3ECF"/>
    <w:rsid w:val="00AD3F46"/>
    <w:rsid w:val="00AD3F82"/>
    <w:rsid w:val="00AD4043"/>
    <w:rsid w:val="00AD4054"/>
    <w:rsid w:val="00AD4099"/>
    <w:rsid w:val="00AD40BD"/>
    <w:rsid w:val="00AD40CB"/>
    <w:rsid w:val="00AD40FD"/>
    <w:rsid w:val="00AD4107"/>
    <w:rsid w:val="00AD413D"/>
    <w:rsid w:val="00AD4187"/>
    <w:rsid w:val="00AD42AE"/>
    <w:rsid w:val="00AD42D7"/>
    <w:rsid w:val="00AD4316"/>
    <w:rsid w:val="00AD435E"/>
    <w:rsid w:val="00AD43C2"/>
    <w:rsid w:val="00AD4507"/>
    <w:rsid w:val="00AD4570"/>
    <w:rsid w:val="00AD4574"/>
    <w:rsid w:val="00AD4607"/>
    <w:rsid w:val="00AD4614"/>
    <w:rsid w:val="00AD46C4"/>
    <w:rsid w:val="00AD4710"/>
    <w:rsid w:val="00AD47A4"/>
    <w:rsid w:val="00AD47DE"/>
    <w:rsid w:val="00AD47F6"/>
    <w:rsid w:val="00AD48F3"/>
    <w:rsid w:val="00AD4928"/>
    <w:rsid w:val="00AD49AF"/>
    <w:rsid w:val="00AD4B15"/>
    <w:rsid w:val="00AD4B2F"/>
    <w:rsid w:val="00AD4B6F"/>
    <w:rsid w:val="00AD4B88"/>
    <w:rsid w:val="00AD4BAE"/>
    <w:rsid w:val="00AD4C6A"/>
    <w:rsid w:val="00AD4C74"/>
    <w:rsid w:val="00AD4C81"/>
    <w:rsid w:val="00AD4CF6"/>
    <w:rsid w:val="00AD4CF8"/>
    <w:rsid w:val="00AD4D05"/>
    <w:rsid w:val="00AD4D5E"/>
    <w:rsid w:val="00AD4E07"/>
    <w:rsid w:val="00AD4E2D"/>
    <w:rsid w:val="00AD5040"/>
    <w:rsid w:val="00AD5064"/>
    <w:rsid w:val="00AD5099"/>
    <w:rsid w:val="00AD50AB"/>
    <w:rsid w:val="00AD5196"/>
    <w:rsid w:val="00AD51E0"/>
    <w:rsid w:val="00AD524C"/>
    <w:rsid w:val="00AD526D"/>
    <w:rsid w:val="00AD52D3"/>
    <w:rsid w:val="00AD53DC"/>
    <w:rsid w:val="00AD5477"/>
    <w:rsid w:val="00AD54D2"/>
    <w:rsid w:val="00AD5537"/>
    <w:rsid w:val="00AD5574"/>
    <w:rsid w:val="00AD5594"/>
    <w:rsid w:val="00AD55E4"/>
    <w:rsid w:val="00AD5618"/>
    <w:rsid w:val="00AD561F"/>
    <w:rsid w:val="00AD56CB"/>
    <w:rsid w:val="00AD5795"/>
    <w:rsid w:val="00AD5806"/>
    <w:rsid w:val="00AD5902"/>
    <w:rsid w:val="00AD590D"/>
    <w:rsid w:val="00AD593F"/>
    <w:rsid w:val="00AD5956"/>
    <w:rsid w:val="00AD5995"/>
    <w:rsid w:val="00AD59BF"/>
    <w:rsid w:val="00AD59DA"/>
    <w:rsid w:val="00AD5A65"/>
    <w:rsid w:val="00AD5A9E"/>
    <w:rsid w:val="00AD5AD9"/>
    <w:rsid w:val="00AD5B11"/>
    <w:rsid w:val="00AD5B27"/>
    <w:rsid w:val="00AD5D53"/>
    <w:rsid w:val="00AD5EA3"/>
    <w:rsid w:val="00AD5EE6"/>
    <w:rsid w:val="00AD5F31"/>
    <w:rsid w:val="00AD5F38"/>
    <w:rsid w:val="00AD5F4A"/>
    <w:rsid w:val="00AD5FF5"/>
    <w:rsid w:val="00AD6056"/>
    <w:rsid w:val="00AD6087"/>
    <w:rsid w:val="00AD60DE"/>
    <w:rsid w:val="00AD6120"/>
    <w:rsid w:val="00AD61CF"/>
    <w:rsid w:val="00AD61D0"/>
    <w:rsid w:val="00AD61D5"/>
    <w:rsid w:val="00AD61E6"/>
    <w:rsid w:val="00AD622C"/>
    <w:rsid w:val="00AD6230"/>
    <w:rsid w:val="00AD629D"/>
    <w:rsid w:val="00AD62F3"/>
    <w:rsid w:val="00AD6357"/>
    <w:rsid w:val="00AD63F8"/>
    <w:rsid w:val="00AD641D"/>
    <w:rsid w:val="00AD6436"/>
    <w:rsid w:val="00AD6498"/>
    <w:rsid w:val="00AD64C1"/>
    <w:rsid w:val="00AD64E8"/>
    <w:rsid w:val="00AD6536"/>
    <w:rsid w:val="00AD6591"/>
    <w:rsid w:val="00AD6619"/>
    <w:rsid w:val="00AD66A9"/>
    <w:rsid w:val="00AD66C9"/>
    <w:rsid w:val="00AD673F"/>
    <w:rsid w:val="00AD6779"/>
    <w:rsid w:val="00AD681C"/>
    <w:rsid w:val="00AD68B7"/>
    <w:rsid w:val="00AD691A"/>
    <w:rsid w:val="00AD6A12"/>
    <w:rsid w:val="00AD6AE7"/>
    <w:rsid w:val="00AD6AF8"/>
    <w:rsid w:val="00AD6AFD"/>
    <w:rsid w:val="00AD6B0D"/>
    <w:rsid w:val="00AD6B39"/>
    <w:rsid w:val="00AD6B41"/>
    <w:rsid w:val="00AD6B6D"/>
    <w:rsid w:val="00AD6BEE"/>
    <w:rsid w:val="00AD6C21"/>
    <w:rsid w:val="00AD6C61"/>
    <w:rsid w:val="00AD6CAC"/>
    <w:rsid w:val="00AD6D3A"/>
    <w:rsid w:val="00AD6D5D"/>
    <w:rsid w:val="00AD6DB3"/>
    <w:rsid w:val="00AD6DF0"/>
    <w:rsid w:val="00AD6E6C"/>
    <w:rsid w:val="00AD6F0F"/>
    <w:rsid w:val="00AD6F2B"/>
    <w:rsid w:val="00AD6F45"/>
    <w:rsid w:val="00AD6F4A"/>
    <w:rsid w:val="00AD6F73"/>
    <w:rsid w:val="00AD6F7F"/>
    <w:rsid w:val="00AD6F96"/>
    <w:rsid w:val="00AD6F9F"/>
    <w:rsid w:val="00AD6FD2"/>
    <w:rsid w:val="00AD709A"/>
    <w:rsid w:val="00AD70A6"/>
    <w:rsid w:val="00AD70DC"/>
    <w:rsid w:val="00AD7111"/>
    <w:rsid w:val="00AD714A"/>
    <w:rsid w:val="00AD715A"/>
    <w:rsid w:val="00AD7160"/>
    <w:rsid w:val="00AD7183"/>
    <w:rsid w:val="00AD7193"/>
    <w:rsid w:val="00AD71E8"/>
    <w:rsid w:val="00AD71F9"/>
    <w:rsid w:val="00AD7310"/>
    <w:rsid w:val="00AD73B3"/>
    <w:rsid w:val="00AD7484"/>
    <w:rsid w:val="00AD74DE"/>
    <w:rsid w:val="00AD7504"/>
    <w:rsid w:val="00AD751E"/>
    <w:rsid w:val="00AD7531"/>
    <w:rsid w:val="00AD7556"/>
    <w:rsid w:val="00AD755E"/>
    <w:rsid w:val="00AD7608"/>
    <w:rsid w:val="00AD7639"/>
    <w:rsid w:val="00AD7699"/>
    <w:rsid w:val="00AD76E6"/>
    <w:rsid w:val="00AD7783"/>
    <w:rsid w:val="00AD77A7"/>
    <w:rsid w:val="00AD787E"/>
    <w:rsid w:val="00AD7919"/>
    <w:rsid w:val="00AD7A0C"/>
    <w:rsid w:val="00AD7A6C"/>
    <w:rsid w:val="00AD7A72"/>
    <w:rsid w:val="00AD7ABB"/>
    <w:rsid w:val="00AD7B4C"/>
    <w:rsid w:val="00AD7C18"/>
    <w:rsid w:val="00AD7C62"/>
    <w:rsid w:val="00AD7D4E"/>
    <w:rsid w:val="00AD7D50"/>
    <w:rsid w:val="00AD7D66"/>
    <w:rsid w:val="00AD7D78"/>
    <w:rsid w:val="00AD7E22"/>
    <w:rsid w:val="00AD7E38"/>
    <w:rsid w:val="00AD7EDB"/>
    <w:rsid w:val="00AD7F19"/>
    <w:rsid w:val="00AD7F4D"/>
    <w:rsid w:val="00AD7FD8"/>
    <w:rsid w:val="00AE001B"/>
    <w:rsid w:val="00AE005C"/>
    <w:rsid w:val="00AE00A3"/>
    <w:rsid w:val="00AE0105"/>
    <w:rsid w:val="00AE017A"/>
    <w:rsid w:val="00AE0216"/>
    <w:rsid w:val="00AE035E"/>
    <w:rsid w:val="00AE036B"/>
    <w:rsid w:val="00AE03CE"/>
    <w:rsid w:val="00AE0401"/>
    <w:rsid w:val="00AE0449"/>
    <w:rsid w:val="00AE0463"/>
    <w:rsid w:val="00AE04E2"/>
    <w:rsid w:val="00AE0524"/>
    <w:rsid w:val="00AE052A"/>
    <w:rsid w:val="00AE056B"/>
    <w:rsid w:val="00AE0591"/>
    <w:rsid w:val="00AE05B3"/>
    <w:rsid w:val="00AE0692"/>
    <w:rsid w:val="00AE06F5"/>
    <w:rsid w:val="00AE07A5"/>
    <w:rsid w:val="00AE08A3"/>
    <w:rsid w:val="00AE08A9"/>
    <w:rsid w:val="00AE08C3"/>
    <w:rsid w:val="00AE08E1"/>
    <w:rsid w:val="00AE0908"/>
    <w:rsid w:val="00AE0941"/>
    <w:rsid w:val="00AE098B"/>
    <w:rsid w:val="00AE0A27"/>
    <w:rsid w:val="00AE0AB1"/>
    <w:rsid w:val="00AE0B23"/>
    <w:rsid w:val="00AE0B25"/>
    <w:rsid w:val="00AE0B8F"/>
    <w:rsid w:val="00AE0D00"/>
    <w:rsid w:val="00AE0D13"/>
    <w:rsid w:val="00AE0D1C"/>
    <w:rsid w:val="00AE0D8B"/>
    <w:rsid w:val="00AE0EA1"/>
    <w:rsid w:val="00AE0EBC"/>
    <w:rsid w:val="00AE0EC2"/>
    <w:rsid w:val="00AE0F16"/>
    <w:rsid w:val="00AE0F60"/>
    <w:rsid w:val="00AE11CA"/>
    <w:rsid w:val="00AE11E6"/>
    <w:rsid w:val="00AE121B"/>
    <w:rsid w:val="00AE1277"/>
    <w:rsid w:val="00AE1300"/>
    <w:rsid w:val="00AE13BA"/>
    <w:rsid w:val="00AE14AD"/>
    <w:rsid w:val="00AE14CF"/>
    <w:rsid w:val="00AE14DE"/>
    <w:rsid w:val="00AE15C1"/>
    <w:rsid w:val="00AE15FA"/>
    <w:rsid w:val="00AE165F"/>
    <w:rsid w:val="00AE1689"/>
    <w:rsid w:val="00AE1750"/>
    <w:rsid w:val="00AE1783"/>
    <w:rsid w:val="00AE17D0"/>
    <w:rsid w:val="00AE189B"/>
    <w:rsid w:val="00AE1A2E"/>
    <w:rsid w:val="00AE1AB7"/>
    <w:rsid w:val="00AE1B18"/>
    <w:rsid w:val="00AE1B6A"/>
    <w:rsid w:val="00AE1B91"/>
    <w:rsid w:val="00AE1B98"/>
    <w:rsid w:val="00AE1C47"/>
    <w:rsid w:val="00AE1CB6"/>
    <w:rsid w:val="00AE1CCD"/>
    <w:rsid w:val="00AE1D06"/>
    <w:rsid w:val="00AE1D7D"/>
    <w:rsid w:val="00AE1D7E"/>
    <w:rsid w:val="00AE1DE1"/>
    <w:rsid w:val="00AE1EA7"/>
    <w:rsid w:val="00AE1F23"/>
    <w:rsid w:val="00AE1F5A"/>
    <w:rsid w:val="00AE1F7F"/>
    <w:rsid w:val="00AE2018"/>
    <w:rsid w:val="00AE20CC"/>
    <w:rsid w:val="00AE20FA"/>
    <w:rsid w:val="00AE211B"/>
    <w:rsid w:val="00AE2132"/>
    <w:rsid w:val="00AE2139"/>
    <w:rsid w:val="00AE2147"/>
    <w:rsid w:val="00AE2153"/>
    <w:rsid w:val="00AE2194"/>
    <w:rsid w:val="00AE21F5"/>
    <w:rsid w:val="00AE21FA"/>
    <w:rsid w:val="00AE2214"/>
    <w:rsid w:val="00AE222D"/>
    <w:rsid w:val="00AE2272"/>
    <w:rsid w:val="00AE2317"/>
    <w:rsid w:val="00AE23F5"/>
    <w:rsid w:val="00AE2418"/>
    <w:rsid w:val="00AE2485"/>
    <w:rsid w:val="00AE24D1"/>
    <w:rsid w:val="00AE24D8"/>
    <w:rsid w:val="00AE253D"/>
    <w:rsid w:val="00AE25FE"/>
    <w:rsid w:val="00AE265F"/>
    <w:rsid w:val="00AE2674"/>
    <w:rsid w:val="00AE2675"/>
    <w:rsid w:val="00AE26CB"/>
    <w:rsid w:val="00AE26E1"/>
    <w:rsid w:val="00AE2731"/>
    <w:rsid w:val="00AE2772"/>
    <w:rsid w:val="00AE2798"/>
    <w:rsid w:val="00AE27BF"/>
    <w:rsid w:val="00AE28A0"/>
    <w:rsid w:val="00AE2967"/>
    <w:rsid w:val="00AE2987"/>
    <w:rsid w:val="00AE2A26"/>
    <w:rsid w:val="00AE2A3B"/>
    <w:rsid w:val="00AE2A66"/>
    <w:rsid w:val="00AE2A7A"/>
    <w:rsid w:val="00AE2A8B"/>
    <w:rsid w:val="00AE2B3D"/>
    <w:rsid w:val="00AE2B71"/>
    <w:rsid w:val="00AE2BA3"/>
    <w:rsid w:val="00AE2BC6"/>
    <w:rsid w:val="00AE2C2D"/>
    <w:rsid w:val="00AE2C4A"/>
    <w:rsid w:val="00AE2D0A"/>
    <w:rsid w:val="00AE2D36"/>
    <w:rsid w:val="00AE2DE3"/>
    <w:rsid w:val="00AE2EC5"/>
    <w:rsid w:val="00AE2F47"/>
    <w:rsid w:val="00AE2FD0"/>
    <w:rsid w:val="00AE300F"/>
    <w:rsid w:val="00AE303C"/>
    <w:rsid w:val="00AE3076"/>
    <w:rsid w:val="00AE30B9"/>
    <w:rsid w:val="00AE31F1"/>
    <w:rsid w:val="00AE32D4"/>
    <w:rsid w:val="00AE32D6"/>
    <w:rsid w:val="00AE330B"/>
    <w:rsid w:val="00AE333E"/>
    <w:rsid w:val="00AE3343"/>
    <w:rsid w:val="00AE3347"/>
    <w:rsid w:val="00AE33BA"/>
    <w:rsid w:val="00AE33D2"/>
    <w:rsid w:val="00AE33E2"/>
    <w:rsid w:val="00AE3446"/>
    <w:rsid w:val="00AE3457"/>
    <w:rsid w:val="00AE34BF"/>
    <w:rsid w:val="00AE3572"/>
    <w:rsid w:val="00AE3586"/>
    <w:rsid w:val="00AE3589"/>
    <w:rsid w:val="00AE36B7"/>
    <w:rsid w:val="00AE36E7"/>
    <w:rsid w:val="00AE36FE"/>
    <w:rsid w:val="00AE3749"/>
    <w:rsid w:val="00AE378A"/>
    <w:rsid w:val="00AE37CB"/>
    <w:rsid w:val="00AE37FB"/>
    <w:rsid w:val="00AE37FC"/>
    <w:rsid w:val="00AE3825"/>
    <w:rsid w:val="00AE386C"/>
    <w:rsid w:val="00AE3958"/>
    <w:rsid w:val="00AE39C2"/>
    <w:rsid w:val="00AE3A5A"/>
    <w:rsid w:val="00AE3A98"/>
    <w:rsid w:val="00AE3BA8"/>
    <w:rsid w:val="00AE3C96"/>
    <w:rsid w:val="00AE3D40"/>
    <w:rsid w:val="00AE3D44"/>
    <w:rsid w:val="00AE3DCA"/>
    <w:rsid w:val="00AE3E77"/>
    <w:rsid w:val="00AE3E91"/>
    <w:rsid w:val="00AE3F27"/>
    <w:rsid w:val="00AE3F64"/>
    <w:rsid w:val="00AE3F91"/>
    <w:rsid w:val="00AE4009"/>
    <w:rsid w:val="00AE408B"/>
    <w:rsid w:val="00AE40C8"/>
    <w:rsid w:val="00AE40F4"/>
    <w:rsid w:val="00AE41CA"/>
    <w:rsid w:val="00AE41D5"/>
    <w:rsid w:val="00AE420B"/>
    <w:rsid w:val="00AE427D"/>
    <w:rsid w:val="00AE42BF"/>
    <w:rsid w:val="00AE42F2"/>
    <w:rsid w:val="00AE42F3"/>
    <w:rsid w:val="00AE4318"/>
    <w:rsid w:val="00AE4363"/>
    <w:rsid w:val="00AE4370"/>
    <w:rsid w:val="00AE4458"/>
    <w:rsid w:val="00AE44D9"/>
    <w:rsid w:val="00AE4548"/>
    <w:rsid w:val="00AE4559"/>
    <w:rsid w:val="00AE45A7"/>
    <w:rsid w:val="00AE45FB"/>
    <w:rsid w:val="00AE466B"/>
    <w:rsid w:val="00AE4677"/>
    <w:rsid w:val="00AE46B2"/>
    <w:rsid w:val="00AE46B9"/>
    <w:rsid w:val="00AE46E6"/>
    <w:rsid w:val="00AE4709"/>
    <w:rsid w:val="00AE4712"/>
    <w:rsid w:val="00AE47D2"/>
    <w:rsid w:val="00AE47F4"/>
    <w:rsid w:val="00AE47FB"/>
    <w:rsid w:val="00AE481E"/>
    <w:rsid w:val="00AE486C"/>
    <w:rsid w:val="00AE4874"/>
    <w:rsid w:val="00AE48C6"/>
    <w:rsid w:val="00AE48F7"/>
    <w:rsid w:val="00AE491B"/>
    <w:rsid w:val="00AE4944"/>
    <w:rsid w:val="00AE499B"/>
    <w:rsid w:val="00AE49E0"/>
    <w:rsid w:val="00AE4A09"/>
    <w:rsid w:val="00AE4A0A"/>
    <w:rsid w:val="00AE4A2E"/>
    <w:rsid w:val="00AE4A67"/>
    <w:rsid w:val="00AE4ADC"/>
    <w:rsid w:val="00AE4AF1"/>
    <w:rsid w:val="00AE4B12"/>
    <w:rsid w:val="00AE4BAD"/>
    <w:rsid w:val="00AE4C35"/>
    <w:rsid w:val="00AE4CCA"/>
    <w:rsid w:val="00AE4CFE"/>
    <w:rsid w:val="00AE4D40"/>
    <w:rsid w:val="00AE4D53"/>
    <w:rsid w:val="00AE4DF5"/>
    <w:rsid w:val="00AE4E06"/>
    <w:rsid w:val="00AE4E9B"/>
    <w:rsid w:val="00AE4EA3"/>
    <w:rsid w:val="00AE4EBB"/>
    <w:rsid w:val="00AE4EC2"/>
    <w:rsid w:val="00AE4F27"/>
    <w:rsid w:val="00AE4F2B"/>
    <w:rsid w:val="00AE50FD"/>
    <w:rsid w:val="00AE5185"/>
    <w:rsid w:val="00AE5205"/>
    <w:rsid w:val="00AE528C"/>
    <w:rsid w:val="00AE52A2"/>
    <w:rsid w:val="00AE52C5"/>
    <w:rsid w:val="00AE5373"/>
    <w:rsid w:val="00AE53D3"/>
    <w:rsid w:val="00AE53F7"/>
    <w:rsid w:val="00AE54C6"/>
    <w:rsid w:val="00AE54E1"/>
    <w:rsid w:val="00AE54F5"/>
    <w:rsid w:val="00AE5514"/>
    <w:rsid w:val="00AE554B"/>
    <w:rsid w:val="00AE5551"/>
    <w:rsid w:val="00AE5561"/>
    <w:rsid w:val="00AE5598"/>
    <w:rsid w:val="00AE55D3"/>
    <w:rsid w:val="00AE55EB"/>
    <w:rsid w:val="00AE56A4"/>
    <w:rsid w:val="00AE56DB"/>
    <w:rsid w:val="00AE5732"/>
    <w:rsid w:val="00AE573F"/>
    <w:rsid w:val="00AE57A8"/>
    <w:rsid w:val="00AE57CD"/>
    <w:rsid w:val="00AE5859"/>
    <w:rsid w:val="00AE588C"/>
    <w:rsid w:val="00AE58A5"/>
    <w:rsid w:val="00AE5976"/>
    <w:rsid w:val="00AE59BC"/>
    <w:rsid w:val="00AE59C8"/>
    <w:rsid w:val="00AE59E6"/>
    <w:rsid w:val="00AE5A4B"/>
    <w:rsid w:val="00AE5A6C"/>
    <w:rsid w:val="00AE5B0F"/>
    <w:rsid w:val="00AE5B6D"/>
    <w:rsid w:val="00AE5BF6"/>
    <w:rsid w:val="00AE5C15"/>
    <w:rsid w:val="00AE5C6B"/>
    <w:rsid w:val="00AE5C8D"/>
    <w:rsid w:val="00AE5CAA"/>
    <w:rsid w:val="00AE5CC9"/>
    <w:rsid w:val="00AE5CF2"/>
    <w:rsid w:val="00AE5D0C"/>
    <w:rsid w:val="00AE5D2A"/>
    <w:rsid w:val="00AE5D56"/>
    <w:rsid w:val="00AE5E11"/>
    <w:rsid w:val="00AE5E1A"/>
    <w:rsid w:val="00AE5E4B"/>
    <w:rsid w:val="00AE5E88"/>
    <w:rsid w:val="00AE5E92"/>
    <w:rsid w:val="00AE5EA0"/>
    <w:rsid w:val="00AE5ED5"/>
    <w:rsid w:val="00AE5ED7"/>
    <w:rsid w:val="00AE5FB1"/>
    <w:rsid w:val="00AE5FB9"/>
    <w:rsid w:val="00AE5FC1"/>
    <w:rsid w:val="00AE5FD0"/>
    <w:rsid w:val="00AE605F"/>
    <w:rsid w:val="00AE6067"/>
    <w:rsid w:val="00AE606D"/>
    <w:rsid w:val="00AE6104"/>
    <w:rsid w:val="00AE615C"/>
    <w:rsid w:val="00AE61D8"/>
    <w:rsid w:val="00AE6202"/>
    <w:rsid w:val="00AE6215"/>
    <w:rsid w:val="00AE6301"/>
    <w:rsid w:val="00AE635B"/>
    <w:rsid w:val="00AE64C2"/>
    <w:rsid w:val="00AE64DF"/>
    <w:rsid w:val="00AE65F1"/>
    <w:rsid w:val="00AE664A"/>
    <w:rsid w:val="00AE666F"/>
    <w:rsid w:val="00AE6686"/>
    <w:rsid w:val="00AE668E"/>
    <w:rsid w:val="00AE66B4"/>
    <w:rsid w:val="00AE6734"/>
    <w:rsid w:val="00AE6741"/>
    <w:rsid w:val="00AE67C8"/>
    <w:rsid w:val="00AE680C"/>
    <w:rsid w:val="00AE684D"/>
    <w:rsid w:val="00AE6856"/>
    <w:rsid w:val="00AE6872"/>
    <w:rsid w:val="00AE68BE"/>
    <w:rsid w:val="00AE6988"/>
    <w:rsid w:val="00AE6A30"/>
    <w:rsid w:val="00AE6AE2"/>
    <w:rsid w:val="00AE6AFB"/>
    <w:rsid w:val="00AE6B17"/>
    <w:rsid w:val="00AE6B2A"/>
    <w:rsid w:val="00AE6C91"/>
    <w:rsid w:val="00AE6CBA"/>
    <w:rsid w:val="00AE6CFF"/>
    <w:rsid w:val="00AE6D37"/>
    <w:rsid w:val="00AE6DA8"/>
    <w:rsid w:val="00AE6E6A"/>
    <w:rsid w:val="00AE6E85"/>
    <w:rsid w:val="00AE6EF5"/>
    <w:rsid w:val="00AE6F72"/>
    <w:rsid w:val="00AE7097"/>
    <w:rsid w:val="00AE70D3"/>
    <w:rsid w:val="00AE70F3"/>
    <w:rsid w:val="00AE715F"/>
    <w:rsid w:val="00AE7164"/>
    <w:rsid w:val="00AE720A"/>
    <w:rsid w:val="00AE72A9"/>
    <w:rsid w:val="00AE7308"/>
    <w:rsid w:val="00AE732F"/>
    <w:rsid w:val="00AE7336"/>
    <w:rsid w:val="00AE7358"/>
    <w:rsid w:val="00AE737D"/>
    <w:rsid w:val="00AE7411"/>
    <w:rsid w:val="00AE7444"/>
    <w:rsid w:val="00AE747E"/>
    <w:rsid w:val="00AE74AA"/>
    <w:rsid w:val="00AE74D0"/>
    <w:rsid w:val="00AE758D"/>
    <w:rsid w:val="00AE75E6"/>
    <w:rsid w:val="00AE75F4"/>
    <w:rsid w:val="00AE7654"/>
    <w:rsid w:val="00AE7665"/>
    <w:rsid w:val="00AE7685"/>
    <w:rsid w:val="00AE7709"/>
    <w:rsid w:val="00AE77B2"/>
    <w:rsid w:val="00AE77E9"/>
    <w:rsid w:val="00AE785B"/>
    <w:rsid w:val="00AE78F9"/>
    <w:rsid w:val="00AE7912"/>
    <w:rsid w:val="00AE7935"/>
    <w:rsid w:val="00AE797C"/>
    <w:rsid w:val="00AE79A5"/>
    <w:rsid w:val="00AE79E5"/>
    <w:rsid w:val="00AE7A15"/>
    <w:rsid w:val="00AE7A23"/>
    <w:rsid w:val="00AE7A78"/>
    <w:rsid w:val="00AE7AD3"/>
    <w:rsid w:val="00AE7B08"/>
    <w:rsid w:val="00AE7B71"/>
    <w:rsid w:val="00AE7B85"/>
    <w:rsid w:val="00AE7BE3"/>
    <w:rsid w:val="00AE7BF5"/>
    <w:rsid w:val="00AE7C06"/>
    <w:rsid w:val="00AE7C08"/>
    <w:rsid w:val="00AE7D85"/>
    <w:rsid w:val="00AE7DAA"/>
    <w:rsid w:val="00AE7E63"/>
    <w:rsid w:val="00AE7F28"/>
    <w:rsid w:val="00AE7F4D"/>
    <w:rsid w:val="00AE7FF3"/>
    <w:rsid w:val="00AE8130"/>
    <w:rsid w:val="00AF00AC"/>
    <w:rsid w:val="00AF00F0"/>
    <w:rsid w:val="00AF013D"/>
    <w:rsid w:val="00AF0192"/>
    <w:rsid w:val="00AF01E5"/>
    <w:rsid w:val="00AF020B"/>
    <w:rsid w:val="00AF0288"/>
    <w:rsid w:val="00AF02A7"/>
    <w:rsid w:val="00AF0309"/>
    <w:rsid w:val="00AF0356"/>
    <w:rsid w:val="00AF03AD"/>
    <w:rsid w:val="00AF0482"/>
    <w:rsid w:val="00AF04A6"/>
    <w:rsid w:val="00AF0511"/>
    <w:rsid w:val="00AF0528"/>
    <w:rsid w:val="00AF0558"/>
    <w:rsid w:val="00AF0559"/>
    <w:rsid w:val="00AF05B0"/>
    <w:rsid w:val="00AF05DC"/>
    <w:rsid w:val="00AF0649"/>
    <w:rsid w:val="00AF067E"/>
    <w:rsid w:val="00AF0687"/>
    <w:rsid w:val="00AF06B4"/>
    <w:rsid w:val="00AF06DE"/>
    <w:rsid w:val="00AF06E1"/>
    <w:rsid w:val="00AF06FC"/>
    <w:rsid w:val="00AF070C"/>
    <w:rsid w:val="00AF0748"/>
    <w:rsid w:val="00AF0849"/>
    <w:rsid w:val="00AF084B"/>
    <w:rsid w:val="00AF086E"/>
    <w:rsid w:val="00AF0912"/>
    <w:rsid w:val="00AF097A"/>
    <w:rsid w:val="00AF09C3"/>
    <w:rsid w:val="00AF09CC"/>
    <w:rsid w:val="00AF0A48"/>
    <w:rsid w:val="00AF0B1D"/>
    <w:rsid w:val="00AF0BCA"/>
    <w:rsid w:val="00AF0BF7"/>
    <w:rsid w:val="00AF0C57"/>
    <w:rsid w:val="00AF0C61"/>
    <w:rsid w:val="00AF0C69"/>
    <w:rsid w:val="00AF0C80"/>
    <w:rsid w:val="00AF0CD3"/>
    <w:rsid w:val="00AF0CEA"/>
    <w:rsid w:val="00AF0CF2"/>
    <w:rsid w:val="00AF0D59"/>
    <w:rsid w:val="00AF0DBA"/>
    <w:rsid w:val="00AF0DD3"/>
    <w:rsid w:val="00AF0E2E"/>
    <w:rsid w:val="00AF0EC1"/>
    <w:rsid w:val="00AF0F12"/>
    <w:rsid w:val="00AF0F35"/>
    <w:rsid w:val="00AF0F81"/>
    <w:rsid w:val="00AF104E"/>
    <w:rsid w:val="00AF10B0"/>
    <w:rsid w:val="00AF1117"/>
    <w:rsid w:val="00AF1118"/>
    <w:rsid w:val="00AF11A4"/>
    <w:rsid w:val="00AF1226"/>
    <w:rsid w:val="00AF12EB"/>
    <w:rsid w:val="00AF1382"/>
    <w:rsid w:val="00AF1394"/>
    <w:rsid w:val="00AF1404"/>
    <w:rsid w:val="00AF141D"/>
    <w:rsid w:val="00AF1498"/>
    <w:rsid w:val="00AF14FA"/>
    <w:rsid w:val="00AF14FB"/>
    <w:rsid w:val="00AF15A5"/>
    <w:rsid w:val="00AF15A9"/>
    <w:rsid w:val="00AF15E8"/>
    <w:rsid w:val="00AF16A6"/>
    <w:rsid w:val="00AF1704"/>
    <w:rsid w:val="00AF1831"/>
    <w:rsid w:val="00AF1855"/>
    <w:rsid w:val="00AF18B0"/>
    <w:rsid w:val="00AF18E5"/>
    <w:rsid w:val="00AF1901"/>
    <w:rsid w:val="00AF194F"/>
    <w:rsid w:val="00AF19C1"/>
    <w:rsid w:val="00AF19FC"/>
    <w:rsid w:val="00AF1AA2"/>
    <w:rsid w:val="00AF1AAE"/>
    <w:rsid w:val="00AF1B0F"/>
    <w:rsid w:val="00AF1B37"/>
    <w:rsid w:val="00AF1BA1"/>
    <w:rsid w:val="00AF1BC4"/>
    <w:rsid w:val="00AF1BD8"/>
    <w:rsid w:val="00AF1C25"/>
    <w:rsid w:val="00AF1C28"/>
    <w:rsid w:val="00AF1C34"/>
    <w:rsid w:val="00AF1C6E"/>
    <w:rsid w:val="00AF1D08"/>
    <w:rsid w:val="00AF1D57"/>
    <w:rsid w:val="00AF1D59"/>
    <w:rsid w:val="00AF1D71"/>
    <w:rsid w:val="00AF1D7B"/>
    <w:rsid w:val="00AF1E0F"/>
    <w:rsid w:val="00AF1E1F"/>
    <w:rsid w:val="00AF1E40"/>
    <w:rsid w:val="00AF1E73"/>
    <w:rsid w:val="00AF1E9E"/>
    <w:rsid w:val="00AF1EC6"/>
    <w:rsid w:val="00AF1F79"/>
    <w:rsid w:val="00AF1F84"/>
    <w:rsid w:val="00AF1FAE"/>
    <w:rsid w:val="00AF1FB2"/>
    <w:rsid w:val="00AF1FD8"/>
    <w:rsid w:val="00AF20BC"/>
    <w:rsid w:val="00AF20DF"/>
    <w:rsid w:val="00AF2179"/>
    <w:rsid w:val="00AF2183"/>
    <w:rsid w:val="00AF220E"/>
    <w:rsid w:val="00AF2218"/>
    <w:rsid w:val="00AF2273"/>
    <w:rsid w:val="00AF22FB"/>
    <w:rsid w:val="00AF23C6"/>
    <w:rsid w:val="00AF2460"/>
    <w:rsid w:val="00AF2486"/>
    <w:rsid w:val="00AF2562"/>
    <w:rsid w:val="00AF2569"/>
    <w:rsid w:val="00AF25A1"/>
    <w:rsid w:val="00AF25CA"/>
    <w:rsid w:val="00AF25E6"/>
    <w:rsid w:val="00AF260E"/>
    <w:rsid w:val="00AF265A"/>
    <w:rsid w:val="00AF266F"/>
    <w:rsid w:val="00AF2685"/>
    <w:rsid w:val="00AF2703"/>
    <w:rsid w:val="00AF2728"/>
    <w:rsid w:val="00AF2746"/>
    <w:rsid w:val="00AF27E4"/>
    <w:rsid w:val="00AF284B"/>
    <w:rsid w:val="00AF2977"/>
    <w:rsid w:val="00AF29E5"/>
    <w:rsid w:val="00AF2A04"/>
    <w:rsid w:val="00AF2A16"/>
    <w:rsid w:val="00AF2A2C"/>
    <w:rsid w:val="00AF2A59"/>
    <w:rsid w:val="00AF2AD8"/>
    <w:rsid w:val="00AF2AEA"/>
    <w:rsid w:val="00AF2B1C"/>
    <w:rsid w:val="00AF2B2D"/>
    <w:rsid w:val="00AF2B4A"/>
    <w:rsid w:val="00AF2B53"/>
    <w:rsid w:val="00AF2B75"/>
    <w:rsid w:val="00AF2C08"/>
    <w:rsid w:val="00AF2D08"/>
    <w:rsid w:val="00AF2D66"/>
    <w:rsid w:val="00AF2DD7"/>
    <w:rsid w:val="00AF2DE7"/>
    <w:rsid w:val="00AF2DED"/>
    <w:rsid w:val="00AF2E4D"/>
    <w:rsid w:val="00AF2E84"/>
    <w:rsid w:val="00AF2EC4"/>
    <w:rsid w:val="00AF2EFB"/>
    <w:rsid w:val="00AF2F01"/>
    <w:rsid w:val="00AF2F26"/>
    <w:rsid w:val="00AF2F34"/>
    <w:rsid w:val="00AF2F8B"/>
    <w:rsid w:val="00AF2FC4"/>
    <w:rsid w:val="00AF2FC8"/>
    <w:rsid w:val="00AF2FCC"/>
    <w:rsid w:val="00AF3015"/>
    <w:rsid w:val="00AF3020"/>
    <w:rsid w:val="00AF3026"/>
    <w:rsid w:val="00AF306B"/>
    <w:rsid w:val="00AF30C1"/>
    <w:rsid w:val="00AF3187"/>
    <w:rsid w:val="00AF3199"/>
    <w:rsid w:val="00AF31CF"/>
    <w:rsid w:val="00AF31EA"/>
    <w:rsid w:val="00AF31EC"/>
    <w:rsid w:val="00AF322F"/>
    <w:rsid w:val="00AF32B9"/>
    <w:rsid w:val="00AF32EC"/>
    <w:rsid w:val="00AF32FA"/>
    <w:rsid w:val="00AF3303"/>
    <w:rsid w:val="00AF3319"/>
    <w:rsid w:val="00AF331B"/>
    <w:rsid w:val="00AF33A5"/>
    <w:rsid w:val="00AF33A9"/>
    <w:rsid w:val="00AF33BD"/>
    <w:rsid w:val="00AF33E7"/>
    <w:rsid w:val="00AF33F3"/>
    <w:rsid w:val="00AF3436"/>
    <w:rsid w:val="00AF3470"/>
    <w:rsid w:val="00AF3473"/>
    <w:rsid w:val="00AF3475"/>
    <w:rsid w:val="00AF34B0"/>
    <w:rsid w:val="00AF34B3"/>
    <w:rsid w:val="00AF34F2"/>
    <w:rsid w:val="00AF356A"/>
    <w:rsid w:val="00AF3603"/>
    <w:rsid w:val="00AF3653"/>
    <w:rsid w:val="00AF3695"/>
    <w:rsid w:val="00AF36E7"/>
    <w:rsid w:val="00AF373F"/>
    <w:rsid w:val="00AF37A8"/>
    <w:rsid w:val="00AF37BB"/>
    <w:rsid w:val="00AF37BD"/>
    <w:rsid w:val="00AF37D6"/>
    <w:rsid w:val="00AF3889"/>
    <w:rsid w:val="00AF390C"/>
    <w:rsid w:val="00AF390E"/>
    <w:rsid w:val="00AF3917"/>
    <w:rsid w:val="00AF3981"/>
    <w:rsid w:val="00AF3986"/>
    <w:rsid w:val="00AF3A83"/>
    <w:rsid w:val="00AF3B02"/>
    <w:rsid w:val="00AF3B65"/>
    <w:rsid w:val="00AF3B75"/>
    <w:rsid w:val="00AF3BCF"/>
    <w:rsid w:val="00AF3C31"/>
    <w:rsid w:val="00AF3C3A"/>
    <w:rsid w:val="00AF3C6E"/>
    <w:rsid w:val="00AF3CDF"/>
    <w:rsid w:val="00AF3D5A"/>
    <w:rsid w:val="00AF3E1E"/>
    <w:rsid w:val="00AF3E85"/>
    <w:rsid w:val="00AF3E92"/>
    <w:rsid w:val="00AF3ECD"/>
    <w:rsid w:val="00AF3F5D"/>
    <w:rsid w:val="00AF3F7B"/>
    <w:rsid w:val="00AF3F7C"/>
    <w:rsid w:val="00AF402C"/>
    <w:rsid w:val="00AF4094"/>
    <w:rsid w:val="00AF40D5"/>
    <w:rsid w:val="00AF414C"/>
    <w:rsid w:val="00AF419B"/>
    <w:rsid w:val="00AF41C4"/>
    <w:rsid w:val="00AF41FB"/>
    <w:rsid w:val="00AF4222"/>
    <w:rsid w:val="00AF424E"/>
    <w:rsid w:val="00AF426C"/>
    <w:rsid w:val="00AF426D"/>
    <w:rsid w:val="00AF42A3"/>
    <w:rsid w:val="00AF4317"/>
    <w:rsid w:val="00AF435E"/>
    <w:rsid w:val="00AF4372"/>
    <w:rsid w:val="00AF437C"/>
    <w:rsid w:val="00AF43E8"/>
    <w:rsid w:val="00AF4443"/>
    <w:rsid w:val="00AF4452"/>
    <w:rsid w:val="00AF447A"/>
    <w:rsid w:val="00AF44D8"/>
    <w:rsid w:val="00AF451E"/>
    <w:rsid w:val="00AF455B"/>
    <w:rsid w:val="00AF4611"/>
    <w:rsid w:val="00AF464E"/>
    <w:rsid w:val="00AF466D"/>
    <w:rsid w:val="00AF468B"/>
    <w:rsid w:val="00AF46D4"/>
    <w:rsid w:val="00AF46F1"/>
    <w:rsid w:val="00AF46F2"/>
    <w:rsid w:val="00AF4752"/>
    <w:rsid w:val="00AF477E"/>
    <w:rsid w:val="00AF4781"/>
    <w:rsid w:val="00AF47BC"/>
    <w:rsid w:val="00AF47CA"/>
    <w:rsid w:val="00AF4807"/>
    <w:rsid w:val="00AF4895"/>
    <w:rsid w:val="00AF489C"/>
    <w:rsid w:val="00AF48AB"/>
    <w:rsid w:val="00AF4911"/>
    <w:rsid w:val="00AF49B6"/>
    <w:rsid w:val="00AF4A90"/>
    <w:rsid w:val="00AF4B85"/>
    <w:rsid w:val="00AF4C59"/>
    <w:rsid w:val="00AF4C6F"/>
    <w:rsid w:val="00AF4C8B"/>
    <w:rsid w:val="00AF4C8C"/>
    <w:rsid w:val="00AF4C9D"/>
    <w:rsid w:val="00AF4CAF"/>
    <w:rsid w:val="00AF4D4C"/>
    <w:rsid w:val="00AF4E2A"/>
    <w:rsid w:val="00AF4E5A"/>
    <w:rsid w:val="00AF4FB9"/>
    <w:rsid w:val="00AF4FEE"/>
    <w:rsid w:val="00AF4FF9"/>
    <w:rsid w:val="00AF5032"/>
    <w:rsid w:val="00AF503C"/>
    <w:rsid w:val="00AF50B1"/>
    <w:rsid w:val="00AF50DB"/>
    <w:rsid w:val="00AF512E"/>
    <w:rsid w:val="00AF51AB"/>
    <w:rsid w:val="00AF51E9"/>
    <w:rsid w:val="00AF5232"/>
    <w:rsid w:val="00AF524B"/>
    <w:rsid w:val="00AF52BE"/>
    <w:rsid w:val="00AF533E"/>
    <w:rsid w:val="00AF533F"/>
    <w:rsid w:val="00AF537C"/>
    <w:rsid w:val="00AF53EA"/>
    <w:rsid w:val="00AF542F"/>
    <w:rsid w:val="00AF543F"/>
    <w:rsid w:val="00AF547C"/>
    <w:rsid w:val="00AF549C"/>
    <w:rsid w:val="00AF54D2"/>
    <w:rsid w:val="00AF5539"/>
    <w:rsid w:val="00AF5549"/>
    <w:rsid w:val="00AF5555"/>
    <w:rsid w:val="00AF5610"/>
    <w:rsid w:val="00AF566E"/>
    <w:rsid w:val="00AF569A"/>
    <w:rsid w:val="00AF56A0"/>
    <w:rsid w:val="00AF56B5"/>
    <w:rsid w:val="00AF56CA"/>
    <w:rsid w:val="00AF56CC"/>
    <w:rsid w:val="00AF5704"/>
    <w:rsid w:val="00AF57D6"/>
    <w:rsid w:val="00AF5856"/>
    <w:rsid w:val="00AF58AF"/>
    <w:rsid w:val="00AF5918"/>
    <w:rsid w:val="00AF59C5"/>
    <w:rsid w:val="00AF59F5"/>
    <w:rsid w:val="00AF5A2B"/>
    <w:rsid w:val="00AF5A2D"/>
    <w:rsid w:val="00AF5A2E"/>
    <w:rsid w:val="00AF5A5E"/>
    <w:rsid w:val="00AF5A8A"/>
    <w:rsid w:val="00AF5A93"/>
    <w:rsid w:val="00AF5ABA"/>
    <w:rsid w:val="00AF5AF3"/>
    <w:rsid w:val="00AF5B35"/>
    <w:rsid w:val="00AF5B45"/>
    <w:rsid w:val="00AF5B49"/>
    <w:rsid w:val="00AF5BA2"/>
    <w:rsid w:val="00AF5C51"/>
    <w:rsid w:val="00AF5C58"/>
    <w:rsid w:val="00AF5CAD"/>
    <w:rsid w:val="00AF5CCE"/>
    <w:rsid w:val="00AF5D06"/>
    <w:rsid w:val="00AF5D3D"/>
    <w:rsid w:val="00AF5DB2"/>
    <w:rsid w:val="00AF5DB6"/>
    <w:rsid w:val="00AF5DF3"/>
    <w:rsid w:val="00AF5E3C"/>
    <w:rsid w:val="00AF5EBE"/>
    <w:rsid w:val="00AF5EDD"/>
    <w:rsid w:val="00AF5F40"/>
    <w:rsid w:val="00AF6004"/>
    <w:rsid w:val="00AF605A"/>
    <w:rsid w:val="00AF6099"/>
    <w:rsid w:val="00AF60A1"/>
    <w:rsid w:val="00AF60B5"/>
    <w:rsid w:val="00AF60C2"/>
    <w:rsid w:val="00AF60CA"/>
    <w:rsid w:val="00AF6150"/>
    <w:rsid w:val="00AF6186"/>
    <w:rsid w:val="00AF6194"/>
    <w:rsid w:val="00AF61CE"/>
    <w:rsid w:val="00AF6220"/>
    <w:rsid w:val="00AF627A"/>
    <w:rsid w:val="00AF6281"/>
    <w:rsid w:val="00AF62AC"/>
    <w:rsid w:val="00AF62B8"/>
    <w:rsid w:val="00AF643E"/>
    <w:rsid w:val="00AF652D"/>
    <w:rsid w:val="00AF656E"/>
    <w:rsid w:val="00AF65B6"/>
    <w:rsid w:val="00AF6713"/>
    <w:rsid w:val="00AF6780"/>
    <w:rsid w:val="00AF6898"/>
    <w:rsid w:val="00AF6906"/>
    <w:rsid w:val="00AF690C"/>
    <w:rsid w:val="00AF6950"/>
    <w:rsid w:val="00AF696E"/>
    <w:rsid w:val="00AF697D"/>
    <w:rsid w:val="00AF6998"/>
    <w:rsid w:val="00AF69C7"/>
    <w:rsid w:val="00AF69FB"/>
    <w:rsid w:val="00AF6A0C"/>
    <w:rsid w:val="00AF6A52"/>
    <w:rsid w:val="00AF6B2E"/>
    <w:rsid w:val="00AF6BAD"/>
    <w:rsid w:val="00AF6BC3"/>
    <w:rsid w:val="00AF6C6F"/>
    <w:rsid w:val="00AF6CC7"/>
    <w:rsid w:val="00AF6CDA"/>
    <w:rsid w:val="00AF6D41"/>
    <w:rsid w:val="00AF6D68"/>
    <w:rsid w:val="00AF6D6F"/>
    <w:rsid w:val="00AF6D90"/>
    <w:rsid w:val="00AF6E06"/>
    <w:rsid w:val="00AF6EA2"/>
    <w:rsid w:val="00AF6F25"/>
    <w:rsid w:val="00AF6F2A"/>
    <w:rsid w:val="00AF6FA1"/>
    <w:rsid w:val="00AF6FE9"/>
    <w:rsid w:val="00AF7017"/>
    <w:rsid w:val="00AF703A"/>
    <w:rsid w:val="00AF7049"/>
    <w:rsid w:val="00AF7068"/>
    <w:rsid w:val="00AF7160"/>
    <w:rsid w:val="00AF71C2"/>
    <w:rsid w:val="00AF7271"/>
    <w:rsid w:val="00AF7272"/>
    <w:rsid w:val="00AF7292"/>
    <w:rsid w:val="00AF72CE"/>
    <w:rsid w:val="00AF72E0"/>
    <w:rsid w:val="00AF733F"/>
    <w:rsid w:val="00AF7386"/>
    <w:rsid w:val="00AF7392"/>
    <w:rsid w:val="00AF7438"/>
    <w:rsid w:val="00AF74C5"/>
    <w:rsid w:val="00AF74C9"/>
    <w:rsid w:val="00AF74E4"/>
    <w:rsid w:val="00AF74F3"/>
    <w:rsid w:val="00AF74FE"/>
    <w:rsid w:val="00AF7568"/>
    <w:rsid w:val="00AF75FB"/>
    <w:rsid w:val="00AF768C"/>
    <w:rsid w:val="00AF7699"/>
    <w:rsid w:val="00AF7711"/>
    <w:rsid w:val="00AF7727"/>
    <w:rsid w:val="00AF773D"/>
    <w:rsid w:val="00AF778B"/>
    <w:rsid w:val="00AF77A8"/>
    <w:rsid w:val="00AF790F"/>
    <w:rsid w:val="00AF7914"/>
    <w:rsid w:val="00AF7934"/>
    <w:rsid w:val="00AF7951"/>
    <w:rsid w:val="00AF79B7"/>
    <w:rsid w:val="00AF7A9F"/>
    <w:rsid w:val="00AF7AB1"/>
    <w:rsid w:val="00AF7AC5"/>
    <w:rsid w:val="00AF7ACE"/>
    <w:rsid w:val="00AF7AD8"/>
    <w:rsid w:val="00AF7B26"/>
    <w:rsid w:val="00AF7B51"/>
    <w:rsid w:val="00AF7B8B"/>
    <w:rsid w:val="00AF7B91"/>
    <w:rsid w:val="00AF7C06"/>
    <w:rsid w:val="00AF7C6F"/>
    <w:rsid w:val="00AF7C78"/>
    <w:rsid w:val="00AF7C7C"/>
    <w:rsid w:val="00AF7CD1"/>
    <w:rsid w:val="00AF7CE4"/>
    <w:rsid w:val="00AF7CED"/>
    <w:rsid w:val="00AF7D09"/>
    <w:rsid w:val="00AF7D61"/>
    <w:rsid w:val="00AF7EAE"/>
    <w:rsid w:val="00AF7FAD"/>
    <w:rsid w:val="00B00049"/>
    <w:rsid w:val="00B000B0"/>
    <w:rsid w:val="00B0016D"/>
    <w:rsid w:val="00B00192"/>
    <w:rsid w:val="00B001A5"/>
    <w:rsid w:val="00B001C0"/>
    <w:rsid w:val="00B001F0"/>
    <w:rsid w:val="00B0022C"/>
    <w:rsid w:val="00B00343"/>
    <w:rsid w:val="00B003FD"/>
    <w:rsid w:val="00B0043C"/>
    <w:rsid w:val="00B0046D"/>
    <w:rsid w:val="00B00474"/>
    <w:rsid w:val="00B00496"/>
    <w:rsid w:val="00B004AC"/>
    <w:rsid w:val="00B004D3"/>
    <w:rsid w:val="00B004F3"/>
    <w:rsid w:val="00B00536"/>
    <w:rsid w:val="00B00545"/>
    <w:rsid w:val="00B00559"/>
    <w:rsid w:val="00B00577"/>
    <w:rsid w:val="00B006E5"/>
    <w:rsid w:val="00B00746"/>
    <w:rsid w:val="00B007AE"/>
    <w:rsid w:val="00B007CF"/>
    <w:rsid w:val="00B007F0"/>
    <w:rsid w:val="00B0080C"/>
    <w:rsid w:val="00B0081E"/>
    <w:rsid w:val="00B00837"/>
    <w:rsid w:val="00B00855"/>
    <w:rsid w:val="00B00859"/>
    <w:rsid w:val="00B008BA"/>
    <w:rsid w:val="00B00919"/>
    <w:rsid w:val="00B00989"/>
    <w:rsid w:val="00B009AA"/>
    <w:rsid w:val="00B00A15"/>
    <w:rsid w:val="00B00A50"/>
    <w:rsid w:val="00B00A54"/>
    <w:rsid w:val="00B00B33"/>
    <w:rsid w:val="00B00B69"/>
    <w:rsid w:val="00B00B70"/>
    <w:rsid w:val="00B00B81"/>
    <w:rsid w:val="00B00BAF"/>
    <w:rsid w:val="00B00BBF"/>
    <w:rsid w:val="00B00CED"/>
    <w:rsid w:val="00B00D16"/>
    <w:rsid w:val="00B00D32"/>
    <w:rsid w:val="00B00D63"/>
    <w:rsid w:val="00B00D6A"/>
    <w:rsid w:val="00B00DCB"/>
    <w:rsid w:val="00B00DCF"/>
    <w:rsid w:val="00B00DF5"/>
    <w:rsid w:val="00B00E17"/>
    <w:rsid w:val="00B00E1E"/>
    <w:rsid w:val="00B00E47"/>
    <w:rsid w:val="00B00E5D"/>
    <w:rsid w:val="00B00E61"/>
    <w:rsid w:val="00B00E73"/>
    <w:rsid w:val="00B00E9C"/>
    <w:rsid w:val="00B00EB6"/>
    <w:rsid w:val="00B00F12"/>
    <w:rsid w:val="00B00F7F"/>
    <w:rsid w:val="00B01079"/>
    <w:rsid w:val="00B010BA"/>
    <w:rsid w:val="00B01111"/>
    <w:rsid w:val="00B01182"/>
    <w:rsid w:val="00B011AF"/>
    <w:rsid w:val="00B011E0"/>
    <w:rsid w:val="00B011EE"/>
    <w:rsid w:val="00B01228"/>
    <w:rsid w:val="00B01351"/>
    <w:rsid w:val="00B01370"/>
    <w:rsid w:val="00B01383"/>
    <w:rsid w:val="00B013CC"/>
    <w:rsid w:val="00B014F7"/>
    <w:rsid w:val="00B0150C"/>
    <w:rsid w:val="00B01679"/>
    <w:rsid w:val="00B0168F"/>
    <w:rsid w:val="00B0169F"/>
    <w:rsid w:val="00B016F5"/>
    <w:rsid w:val="00B01820"/>
    <w:rsid w:val="00B0182D"/>
    <w:rsid w:val="00B01873"/>
    <w:rsid w:val="00B018C1"/>
    <w:rsid w:val="00B01915"/>
    <w:rsid w:val="00B01983"/>
    <w:rsid w:val="00B0199C"/>
    <w:rsid w:val="00B019C1"/>
    <w:rsid w:val="00B01A29"/>
    <w:rsid w:val="00B01A31"/>
    <w:rsid w:val="00B01B5B"/>
    <w:rsid w:val="00B01BA5"/>
    <w:rsid w:val="00B01C16"/>
    <w:rsid w:val="00B01C1B"/>
    <w:rsid w:val="00B01CC7"/>
    <w:rsid w:val="00B01CD3"/>
    <w:rsid w:val="00B01D33"/>
    <w:rsid w:val="00B01D48"/>
    <w:rsid w:val="00B01D8E"/>
    <w:rsid w:val="00B01DAA"/>
    <w:rsid w:val="00B01DC5"/>
    <w:rsid w:val="00B01E01"/>
    <w:rsid w:val="00B01E28"/>
    <w:rsid w:val="00B01E7E"/>
    <w:rsid w:val="00B01E9B"/>
    <w:rsid w:val="00B01F25"/>
    <w:rsid w:val="00B01F59"/>
    <w:rsid w:val="00B02025"/>
    <w:rsid w:val="00B0206A"/>
    <w:rsid w:val="00B02147"/>
    <w:rsid w:val="00B02170"/>
    <w:rsid w:val="00B021B7"/>
    <w:rsid w:val="00B02238"/>
    <w:rsid w:val="00B0228E"/>
    <w:rsid w:val="00B022A1"/>
    <w:rsid w:val="00B022BF"/>
    <w:rsid w:val="00B022F4"/>
    <w:rsid w:val="00B0233F"/>
    <w:rsid w:val="00B023A2"/>
    <w:rsid w:val="00B02432"/>
    <w:rsid w:val="00B02468"/>
    <w:rsid w:val="00B02475"/>
    <w:rsid w:val="00B0247A"/>
    <w:rsid w:val="00B024EB"/>
    <w:rsid w:val="00B024EC"/>
    <w:rsid w:val="00B024FB"/>
    <w:rsid w:val="00B02562"/>
    <w:rsid w:val="00B0256A"/>
    <w:rsid w:val="00B025FE"/>
    <w:rsid w:val="00B02604"/>
    <w:rsid w:val="00B02626"/>
    <w:rsid w:val="00B0266E"/>
    <w:rsid w:val="00B02677"/>
    <w:rsid w:val="00B02679"/>
    <w:rsid w:val="00B0268A"/>
    <w:rsid w:val="00B026F8"/>
    <w:rsid w:val="00B02770"/>
    <w:rsid w:val="00B027C1"/>
    <w:rsid w:val="00B027E6"/>
    <w:rsid w:val="00B02801"/>
    <w:rsid w:val="00B028AE"/>
    <w:rsid w:val="00B028D3"/>
    <w:rsid w:val="00B02919"/>
    <w:rsid w:val="00B02A37"/>
    <w:rsid w:val="00B02AC1"/>
    <w:rsid w:val="00B02B4C"/>
    <w:rsid w:val="00B02C42"/>
    <w:rsid w:val="00B02CC9"/>
    <w:rsid w:val="00B02D76"/>
    <w:rsid w:val="00B02E25"/>
    <w:rsid w:val="00B02EF6"/>
    <w:rsid w:val="00B02F2F"/>
    <w:rsid w:val="00B02FA8"/>
    <w:rsid w:val="00B02FBE"/>
    <w:rsid w:val="00B02FEF"/>
    <w:rsid w:val="00B03026"/>
    <w:rsid w:val="00B030B3"/>
    <w:rsid w:val="00B030BC"/>
    <w:rsid w:val="00B031E2"/>
    <w:rsid w:val="00B032A5"/>
    <w:rsid w:val="00B0339B"/>
    <w:rsid w:val="00B033A1"/>
    <w:rsid w:val="00B033FB"/>
    <w:rsid w:val="00B0342C"/>
    <w:rsid w:val="00B03455"/>
    <w:rsid w:val="00B034CE"/>
    <w:rsid w:val="00B03520"/>
    <w:rsid w:val="00B03592"/>
    <w:rsid w:val="00B03597"/>
    <w:rsid w:val="00B035CC"/>
    <w:rsid w:val="00B035D9"/>
    <w:rsid w:val="00B03633"/>
    <w:rsid w:val="00B03680"/>
    <w:rsid w:val="00B036B9"/>
    <w:rsid w:val="00B036BA"/>
    <w:rsid w:val="00B036D4"/>
    <w:rsid w:val="00B03708"/>
    <w:rsid w:val="00B0370E"/>
    <w:rsid w:val="00B03762"/>
    <w:rsid w:val="00B03785"/>
    <w:rsid w:val="00B0379B"/>
    <w:rsid w:val="00B0388E"/>
    <w:rsid w:val="00B038C2"/>
    <w:rsid w:val="00B038D9"/>
    <w:rsid w:val="00B039E4"/>
    <w:rsid w:val="00B03AA7"/>
    <w:rsid w:val="00B03BEC"/>
    <w:rsid w:val="00B03C3B"/>
    <w:rsid w:val="00B03C4C"/>
    <w:rsid w:val="00B03C5C"/>
    <w:rsid w:val="00B03C8E"/>
    <w:rsid w:val="00B03CA6"/>
    <w:rsid w:val="00B03CBA"/>
    <w:rsid w:val="00B03CF3"/>
    <w:rsid w:val="00B03D9C"/>
    <w:rsid w:val="00B03DF4"/>
    <w:rsid w:val="00B03E85"/>
    <w:rsid w:val="00B03E9E"/>
    <w:rsid w:val="00B03EF3"/>
    <w:rsid w:val="00B0405A"/>
    <w:rsid w:val="00B040D5"/>
    <w:rsid w:val="00B0412D"/>
    <w:rsid w:val="00B0424D"/>
    <w:rsid w:val="00B04265"/>
    <w:rsid w:val="00B04297"/>
    <w:rsid w:val="00B042CD"/>
    <w:rsid w:val="00B0431E"/>
    <w:rsid w:val="00B04394"/>
    <w:rsid w:val="00B043E0"/>
    <w:rsid w:val="00B0440A"/>
    <w:rsid w:val="00B04580"/>
    <w:rsid w:val="00B045D6"/>
    <w:rsid w:val="00B04612"/>
    <w:rsid w:val="00B04639"/>
    <w:rsid w:val="00B04660"/>
    <w:rsid w:val="00B04717"/>
    <w:rsid w:val="00B0472B"/>
    <w:rsid w:val="00B0476F"/>
    <w:rsid w:val="00B04831"/>
    <w:rsid w:val="00B04899"/>
    <w:rsid w:val="00B0492D"/>
    <w:rsid w:val="00B049BB"/>
    <w:rsid w:val="00B04A35"/>
    <w:rsid w:val="00B04A5D"/>
    <w:rsid w:val="00B04A77"/>
    <w:rsid w:val="00B04B09"/>
    <w:rsid w:val="00B04C20"/>
    <w:rsid w:val="00B04C35"/>
    <w:rsid w:val="00B04C43"/>
    <w:rsid w:val="00B04C50"/>
    <w:rsid w:val="00B04CB6"/>
    <w:rsid w:val="00B04CC5"/>
    <w:rsid w:val="00B04CC8"/>
    <w:rsid w:val="00B04D1E"/>
    <w:rsid w:val="00B04E1B"/>
    <w:rsid w:val="00B04E93"/>
    <w:rsid w:val="00B04EB9"/>
    <w:rsid w:val="00B04EE6"/>
    <w:rsid w:val="00B04F03"/>
    <w:rsid w:val="00B04F36"/>
    <w:rsid w:val="00B04FF3"/>
    <w:rsid w:val="00B04FF9"/>
    <w:rsid w:val="00B05026"/>
    <w:rsid w:val="00B0503C"/>
    <w:rsid w:val="00B050EE"/>
    <w:rsid w:val="00B051C4"/>
    <w:rsid w:val="00B051F8"/>
    <w:rsid w:val="00B05256"/>
    <w:rsid w:val="00B0530D"/>
    <w:rsid w:val="00B05336"/>
    <w:rsid w:val="00B0534A"/>
    <w:rsid w:val="00B0534C"/>
    <w:rsid w:val="00B05383"/>
    <w:rsid w:val="00B05396"/>
    <w:rsid w:val="00B053DD"/>
    <w:rsid w:val="00B05444"/>
    <w:rsid w:val="00B05457"/>
    <w:rsid w:val="00B05461"/>
    <w:rsid w:val="00B05494"/>
    <w:rsid w:val="00B05505"/>
    <w:rsid w:val="00B05550"/>
    <w:rsid w:val="00B055F6"/>
    <w:rsid w:val="00B05604"/>
    <w:rsid w:val="00B05605"/>
    <w:rsid w:val="00B05637"/>
    <w:rsid w:val="00B0566C"/>
    <w:rsid w:val="00B056C5"/>
    <w:rsid w:val="00B056E0"/>
    <w:rsid w:val="00B056E2"/>
    <w:rsid w:val="00B0579D"/>
    <w:rsid w:val="00B057DF"/>
    <w:rsid w:val="00B05815"/>
    <w:rsid w:val="00B058CB"/>
    <w:rsid w:val="00B058FD"/>
    <w:rsid w:val="00B058FE"/>
    <w:rsid w:val="00B05967"/>
    <w:rsid w:val="00B05997"/>
    <w:rsid w:val="00B05A16"/>
    <w:rsid w:val="00B05AE8"/>
    <w:rsid w:val="00B05B04"/>
    <w:rsid w:val="00B05B53"/>
    <w:rsid w:val="00B05BB4"/>
    <w:rsid w:val="00B05C79"/>
    <w:rsid w:val="00B05C7D"/>
    <w:rsid w:val="00B05C91"/>
    <w:rsid w:val="00B05CD2"/>
    <w:rsid w:val="00B05CEF"/>
    <w:rsid w:val="00B05D40"/>
    <w:rsid w:val="00B05D5F"/>
    <w:rsid w:val="00B05DB3"/>
    <w:rsid w:val="00B05E46"/>
    <w:rsid w:val="00B05ED9"/>
    <w:rsid w:val="00B05F69"/>
    <w:rsid w:val="00B05F98"/>
    <w:rsid w:val="00B05FA8"/>
    <w:rsid w:val="00B060B1"/>
    <w:rsid w:val="00B06140"/>
    <w:rsid w:val="00B061BD"/>
    <w:rsid w:val="00B061CF"/>
    <w:rsid w:val="00B061D7"/>
    <w:rsid w:val="00B0624C"/>
    <w:rsid w:val="00B0626A"/>
    <w:rsid w:val="00B0627B"/>
    <w:rsid w:val="00B062A5"/>
    <w:rsid w:val="00B062B2"/>
    <w:rsid w:val="00B0637A"/>
    <w:rsid w:val="00B06405"/>
    <w:rsid w:val="00B06420"/>
    <w:rsid w:val="00B06451"/>
    <w:rsid w:val="00B0647B"/>
    <w:rsid w:val="00B064D1"/>
    <w:rsid w:val="00B064DA"/>
    <w:rsid w:val="00B064DE"/>
    <w:rsid w:val="00B064F7"/>
    <w:rsid w:val="00B0653D"/>
    <w:rsid w:val="00B0656F"/>
    <w:rsid w:val="00B065D1"/>
    <w:rsid w:val="00B0664C"/>
    <w:rsid w:val="00B0675C"/>
    <w:rsid w:val="00B0676D"/>
    <w:rsid w:val="00B06887"/>
    <w:rsid w:val="00B06949"/>
    <w:rsid w:val="00B06982"/>
    <w:rsid w:val="00B06A3F"/>
    <w:rsid w:val="00B06ABB"/>
    <w:rsid w:val="00B06B24"/>
    <w:rsid w:val="00B06B7E"/>
    <w:rsid w:val="00B06B90"/>
    <w:rsid w:val="00B06BD2"/>
    <w:rsid w:val="00B06BF6"/>
    <w:rsid w:val="00B06BFB"/>
    <w:rsid w:val="00B06C5C"/>
    <w:rsid w:val="00B06CD4"/>
    <w:rsid w:val="00B06D3A"/>
    <w:rsid w:val="00B06D4B"/>
    <w:rsid w:val="00B06D95"/>
    <w:rsid w:val="00B06D96"/>
    <w:rsid w:val="00B06DB5"/>
    <w:rsid w:val="00B06E45"/>
    <w:rsid w:val="00B06E5E"/>
    <w:rsid w:val="00B06EAF"/>
    <w:rsid w:val="00B06F87"/>
    <w:rsid w:val="00B06FB2"/>
    <w:rsid w:val="00B07024"/>
    <w:rsid w:val="00B0707A"/>
    <w:rsid w:val="00B0714B"/>
    <w:rsid w:val="00B07164"/>
    <w:rsid w:val="00B071C8"/>
    <w:rsid w:val="00B071D6"/>
    <w:rsid w:val="00B071E8"/>
    <w:rsid w:val="00B0727A"/>
    <w:rsid w:val="00B07282"/>
    <w:rsid w:val="00B07315"/>
    <w:rsid w:val="00B073A6"/>
    <w:rsid w:val="00B0744A"/>
    <w:rsid w:val="00B07466"/>
    <w:rsid w:val="00B074A5"/>
    <w:rsid w:val="00B074B2"/>
    <w:rsid w:val="00B074C0"/>
    <w:rsid w:val="00B0756B"/>
    <w:rsid w:val="00B07650"/>
    <w:rsid w:val="00B07656"/>
    <w:rsid w:val="00B07660"/>
    <w:rsid w:val="00B0784E"/>
    <w:rsid w:val="00B07911"/>
    <w:rsid w:val="00B0791F"/>
    <w:rsid w:val="00B07926"/>
    <w:rsid w:val="00B07AB5"/>
    <w:rsid w:val="00B07AE2"/>
    <w:rsid w:val="00B07B70"/>
    <w:rsid w:val="00B07BC3"/>
    <w:rsid w:val="00B07C4A"/>
    <w:rsid w:val="00B07C4F"/>
    <w:rsid w:val="00B07CD5"/>
    <w:rsid w:val="00B07D81"/>
    <w:rsid w:val="00B07D99"/>
    <w:rsid w:val="00B07E48"/>
    <w:rsid w:val="00B10039"/>
    <w:rsid w:val="00B10047"/>
    <w:rsid w:val="00B1004E"/>
    <w:rsid w:val="00B10065"/>
    <w:rsid w:val="00B10121"/>
    <w:rsid w:val="00B10159"/>
    <w:rsid w:val="00B101AB"/>
    <w:rsid w:val="00B10201"/>
    <w:rsid w:val="00B10228"/>
    <w:rsid w:val="00B102D1"/>
    <w:rsid w:val="00B102E9"/>
    <w:rsid w:val="00B10325"/>
    <w:rsid w:val="00B1036B"/>
    <w:rsid w:val="00B103BA"/>
    <w:rsid w:val="00B103CE"/>
    <w:rsid w:val="00B1041B"/>
    <w:rsid w:val="00B1044C"/>
    <w:rsid w:val="00B1052C"/>
    <w:rsid w:val="00B1060B"/>
    <w:rsid w:val="00B1068B"/>
    <w:rsid w:val="00B106A1"/>
    <w:rsid w:val="00B106C9"/>
    <w:rsid w:val="00B1075B"/>
    <w:rsid w:val="00B1075E"/>
    <w:rsid w:val="00B1089B"/>
    <w:rsid w:val="00B10950"/>
    <w:rsid w:val="00B10975"/>
    <w:rsid w:val="00B1098F"/>
    <w:rsid w:val="00B109DC"/>
    <w:rsid w:val="00B10A2B"/>
    <w:rsid w:val="00B10A6F"/>
    <w:rsid w:val="00B10B3F"/>
    <w:rsid w:val="00B10B7D"/>
    <w:rsid w:val="00B10B8C"/>
    <w:rsid w:val="00B10C72"/>
    <w:rsid w:val="00B10C82"/>
    <w:rsid w:val="00B10C99"/>
    <w:rsid w:val="00B10D04"/>
    <w:rsid w:val="00B10D38"/>
    <w:rsid w:val="00B10DBB"/>
    <w:rsid w:val="00B10E11"/>
    <w:rsid w:val="00B10E57"/>
    <w:rsid w:val="00B10EF8"/>
    <w:rsid w:val="00B10F2F"/>
    <w:rsid w:val="00B10F72"/>
    <w:rsid w:val="00B10F79"/>
    <w:rsid w:val="00B10FB9"/>
    <w:rsid w:val="00B11017"/>
    <w:rsid w:val="00B11042"/>
    <w:rsid w:val="00B11090"/>
    <w:rsid w:val="00B110E1"/>
    <w:rsid w:val="00B110E9"/>
    <w:rsid w:val="00B11109"/>
    <w:rsid w:val="00B1113F"/>
    <w:rsid w:val="00B1114F"/>
    <w:rsid w:val="00B1123D"/>
    <w:rsid w:val="00B11346"/>
    <w:rsid w:val="00B1135B"/>
    <w:rsid w:val="00B113DB"/>
    <w:rsid w:val="00B114C6"/>
    <w:rsid w:val="00B11513"/>
    <w:rsid w:val="00B11563"/>
    <w:rsid w:val="00B11596"/>
    <w:rsid w:val="00B1162C"/>
    <w:rsid w:val="00B1171C"/>
    <w:rsid w:val="00B117B6"/>
    <w:rsid w:val="00B11815"/>
    <w:rsid w:val="00B1184E"/>
    <w:rsid w:val="00B118AD"/>
    <w:rsid w:val="00B119A2"/>
    <w:rsid w:val="00B119AD"/>
    <w:rsid w:val="00B11A91"/>
    <w:rsid w:val="00B11AEE"/>
    <w:rsid w:val="00B11AF9"/>
    <w:rsid w:val="00B11AFF"/>
    <w:rsid w:val="00B11B2E"/>
    <w:rsid w:val="00B11B89"/>
    <w:rsid w:val="00B11B9E"/>
    <w:rsid w:val="00B11BCF"/>
    <w:rsid w:val="00B11CA0"/>
    <w:rsid w:val="00B11D69"/>
    <w:rsid w:val="00B11D74"/>
    <w:rsid w:val="00B11E75"/>
    <w:rsid w:val="00B11E84"/>
    <w:rsid w:val="00B11F6F"/>
    <w:rsid w:val="00B11F7E"/>
    <w:rsid w:val="00B11FF9"/>
    <w:rsid w:val="00B12030"/>
    <w:rsid w:val="00B1206F"/>
    <w:rsid w:val="00B120AF"/>
    <w:rsid w:val="00B120BC"/>
    <w:rsid w:val="00B120C3"/>
    <w:rsid w:val="00B120C6"/>
    <w:rsid w:val="00B120DB"/>
    <w:rsid w:val="00B120F3"/>
    <w:rsid w:val="00B12125"/>
    <w:rsid w:val="00B121AD"/>
    <w:rsid w:val="00B121B6"/>
    <w:rsid w:val="00B121BD"/>
    <w:rsid w:val="00B121C6"/>
    <w:rsid w:val="00B121DB"/>
    <w:rsid w:val="00B1220D"/>
    <w:rsid w:val="00B12235"/>
    <w:rsid w:val="00B122A1"/>
    <w:rsid w:val="00B12307"/>
    <w:rsid w:val="00B12358"/>
    <w:rsid w:val="00B12368"/>
    <w:rsid w:val="00B123AD"/>
    <w:rsid w:val="00B123B4"/>
    <w:rsid w:val="00B12432"/>
    <w:rsid w:val="00B12518"/>
    <w:rsid w:val="00B126E6"/>
    <w:rsid w:val="00B127FF"/>
    <w:rsid w:val="00B1282F"/>
    <w:rsid w:val="00B12868"/>
    <w:rsid w:val="00B128A3"/>
    <w:rsid w:val="00B128B5"/>
    <w:rsid w:val="00B128B9"/>
    <w:rsid w:val="00B12A34"/>
    <w:rsid w:val="00B12B0B"/>
    <w:rsid w:val="00B12B48"/>
    <w:rsid w:val="00B12B56"/>
    <w:rsid w:val="00B12B57"/>
    <w:rsid w:val="00B12C05"/>
    <w:rsid w:val="00B12CDB"/>
    <w:rsid w:val="00B12CF0"/>
    <w:rsid w:val="00B12CF6"/>
    <w:rsid w:val="00B12DBD"/>
    <w:rsid w:val="00B12E33"/>
    <w:rsid w:val="00B12E77"/>
    <w:rsid w:val="00B12EFB"/>
    <w:rsid w:val="00B12EFE"/>
    <w:rsid w:val="00B12F5D"/>
    <w:rsid w:val="00B12FD7"/>
    <w:rsid w:val="00B130B3"/>
    <w:rsid w:val="00B130E8"/>
    <w:rsid w:val="00B13135"/>
    <w:rsid w:val="00B131C5"/>
    <w:rsid w:val="00B131CF"/>
    <w:rsid w:val="00B131F1"/>
    <w:rsid w:val="00B1322F"/>
    <w:rsid w:val="00B13231"/>
    <w:rsid w:val="00B13278"/>
    <w:rsid w:val="00B1331A"/>
    <w:rsid w:val="00B13327"/>
    <w:rsid w:val="00B13330"/>
    <w:rsid w:val="00B13538"/>
    <w:rsid w:val="00B13576"/>
    <w:rsid w:val="00B135EF"/>
    <w:rsid w:val="00B13618"/>
    <w:rsid w:val="00B1367F"/>
    <w:rsid w:val="00B136A4"/>
    <w:rsid w:val="00B136B9"/>
    <w:rsid w:val="00B13781"/>
    <w:rsid w:val="00B137FE"/>
    <w:rsid w:val="00B13863"/>
    <w:rsid w:val="00B13895"/>
    <w:rsid w:val="00B138DB"/>
    <w:rsid w:val="00B13922"/>
    <w:rsid w:val="00B139AE"/>
    <w:rsid w:val="00B139BF"/>
    <w:rsid w:val="00B13A92"/>
    <w:rsid w:val="00B13A9B"/>
    <w:rsid w:val="00B13AAD"/>
    <w:rsid w:val="00B13ABA"/>
    <w:rsid w:val="00B13ABF"/>
    <w:rsid w:val="00B13AC7"/>
    <w:rsid w:val="00B13AD9"/>
    <w:rsid w:val="00B13B56"/>
    <w:rsid w:val="00B13B75"/>
    <w:rsid w:val="00B13BB9"/>
    <w:rsid w:val="00B13BCC"/>
    <w:rsid w:val="00B13BD8"/>
    <w:rsid w:val="00B13C52"/>
    <w:rsid w:val="00B13CB8"/>
    <w:rsid w:val="00B13CF6"/>
    <w:rsid w:val="00B13D08"/>
    <w:rsid w:val="00B13D7B"/>
    <w:rsid w:val="00B13DCD"/>
    <w:rsid w:val="00B13E1C"/>
    <w:rsid w:val="00B13E27"/>
    <w:rsid w:val="00B13E2E"/>
    <w:rsid w:val="00B13E39"/>
    <w:rsid w:val="00B13E4F"/>
    <w:rsid w:val="00B13E78"/>
    <w:rsid w:val="00B13EA5"/>
    <w:rsid w:val="00B13ED9"/>
    <w:rsid w:val="00B13EE8"/>
    <w:rsid w:val="00B13F2B"/>
    <w:rsid w:val="00B13FB9"/>
    <w:rsid w:val="00B13FDC"/>
    <w:rsid w:val="00B14052"/>
    <w:rsid w:val="00B14076"/>
    <w:rsid w:val="00B140B0"/>
    <w:rsid w:val="00B140B3"/>
    <w:rsid w:val="00B140C9"/>
    <w:rsid w:val="00B14111"/>
    <w:rsid w:val="00B14127"/>
    <w:rsid w:val="00B14138"/>
    <w:rsid w:val="00B14231"/>
    <w:rsid w:val="00B142B3"/>
    <w:rsid w:val="00B142CB"/>
    <w:rsid w:val="00B1447B"/>
    <w:rsid w:val="00B144F7"/>
    <w:rsid w:val="00B145B8"/>
    <w:rsid w:val="00B14633"/>
    <w:rsid w:val="00B14669"/>
    <w:rsid w:val="00B14759"/>
    <w:rsid w:val="00B1478E"/>
    <w:rsid w:val="00B147B5"/>
    <w:rsid w:val="00B147C0"/>
    <w:rsid w:val="00B14880"/>
    <w:rsid w:val="00B14890"/>
    <w:rsid w:val="00B148BA"/>
    <w:rsid w:val="00B148BF"/>
    <w:rsid w:val="00B149CF"/>
    <w:rsid w:val="00B14B51"/>
    <w:rsid w:val="00B14D6E"/>
    <w:rsid w:val="00B14DA2"/>
    <w:rsid w:val="00B14E6B"/>
    <w:rsid w:val="00B14E7A"/>
    <w:rsid w:val="00B14E85"/>
    <w:rsid w:val="00B14EB6"/>
    <w:rsid w:val="00B14FC8"/>
    <w:rsid w:val="00B15045"/>
    <w:rsid w:val="00B150A3"/>
    <w:rsid w:val="00B150CC"/>
    <w:rsid w:val="00B150D1"/>
    <w:rsid w:val="00B150F0"/>
    <w:rsid w:val="00B15119"/>
    <w:rsid w:val="00B15187"/>
    <w:rsid w:val="00B1521B"/>
    <w:rsid w:val="00B15315"/>
    <w:rsid w:val="00B153FA"/>
    <w:rsid w:val="00B1546F"/>
    <w:rsid w:val="00B15593"/>
    <w:rsid w:val="00B15602"/>
    <w:rsid w:val="00B15648"/>
    <w:rsid w:val="00B1570F"/>
    <w:rsid w:val="00B1577C"/>
    <w:rsid w:val="00B15791"/>
    <w:rsid w:val="00B157FF"/>
    <w:rsid w:val="00B15964"/>
    <w:rsid w:val="00B15A1D"/>
    <w:rsid w:val="00B15A9D"/>
    <w:rsid w:val="00B15AEA"/>
    <w:rsid w:val="00B15AED"/>
    <w:rsid w:val="00B15B00"/>
    <w:rsid w:val="00B15B24"/>
    <w:rsid w:val="00B15B6C"/>
    <w:rsid w:val="00B15BC6"/>
    <w:rsid w:val="00B15CDC"/>
    <w:rsid w:val="00B15D14"/>
    <w:rsid w:val="00B15D38"/>
    <w:rsid w:val="00B15D8F"/>
    <w:rsid w:val="00B15DC5"/>
    <w:rsid w:val="00B15DD3"/>
    <w:rsid w:val="00B15DE2"/>
    <w:rsid w:val="00B15DF0"/>
    <w:rsid w:val="00B15EDD"/>
    <w:rsid w:val="00B15F31"/>
    <w:rsid w:val="00B15F9F"/>
    <w:rsid w:val="00B16007"/>
    <w:rsid w:val="00B16009"/>
    <w:rsid w:val="00B16189"/>
    <w:rsid w:val="00B161A9"/>
    <w:rsid w:val="00B161EA"/>
    <w:rsid w:val="00B16206"/>
    <w:rsid w:val="00B16241"/>
    <w:rsid w:val="00B16337"/>
    <w:rsid w:val="00B163C4"/>
    <w:rsid w:val="00B163CE"/>
    <w:rsid w:val="00B163D3"/>
    <w:rsid w:val="00B164A1"/>
    <w:rsid w:val="00B164C6"/>
    <w:rsid w:val="00B165F8"/>
    <w:rsid w:val="00B16651"/>
    <w:rsid w:val="00B1671A"/>
    <w:rsid w:val="00B1674F"/>
    <w:rsid w:val="00B1678B"/>
    <w:rsid w:val="00B1679D"/>
    <w:rsid w:val="00B167F0"/>
    <w:rsid w:val="00B16995"/>
    <w:rsid w:val="00B169F3"/>
    <w:rsid w:val="00B16A45"/>
    <w:rsid w:val="00B16A51"/>
    <w:rsid w:val="00B16A92"/>
    <w:rsid w:val="00B16B23"/>
    <w:rsid w:val="00B16BE7"/>
    <w:rsid w:val="00B16C78"/>
    <w:rsid w:val="00B16CD3"/>
    <w:rsid w:val="00B16CDA"/>
    <w:rsid w:val="00B16D39"/>
    <w:rsid w:val="00B16D40"/>
    <w:rsid w:val="00B16D91"/>
    <w:rsid w:val="00B16DC4"/>
    <w:rsid w:val="00B16E3D"/>
    <w:rsid w:val="00B16E54"/>
    <w:rsid w:val="00B16E7B"/>
    <w:rsid w:val="00B16F04"/>
    <w:rsid w:val="00B16F91"/>
    <w:rsid w:val="00B170AC"/>
    <w:rsid w:val="00B17128"/>
    <w:rsid w:val="00B171A0"/>
    <w:rsid w:val="00B171DF"/>
    <w:rsid w:val="00B171F0"/>
    <w:rsid w:val="00B17228"/>
    <w:rsid w:val="00B17238"/>
    <w:rsid w:val="00B172C3"/>
    <w:rsid w:val="00B172EC"/>
    <w:rsid w:val="00B173D7"/>
    <w:rsid w:val="00B173E6"/>
    <w:rsid w:val="00B17421"/>
    <w:rsid w:val="00B1759D"/>
    <w:rsid w:val="00B175A5"/>
    <w:rsid w:val="00B175AA"/>
    <w:rsid w:val="00B175D3"/>
    <w:rsid w:val="00B1765C"/>
    <w:rsid w:val="00B1768C"/>
    <w:rsid w:val="00B17693"/>
    <w:rsid w:val="00B176CB"/>
    <w:rsid w:val="00B176D8"/>
    <w:rsid w:val="00B17796"/>
    <w:rsid w:val="00B177C9"/>
    <w:rsid w:val="00B177CF"/>
    <w:rsid w:val="00B17814"/>
    <w:rsid w:val="00B1781E"/>
    <w:rsid w:val="00B1785F"/>
    <w:rsid w:val="00B1791D"/>
    <w:rsid w:val="00B17A2D"/>
    <w:rsid w:val="00B17A61"/>
    <w:rsid w:val="00B17AE4"/>
    <w:rsid w:val="00B17AFD"/>
    <w:rsid w:val="00B17B06"/>
    <w:rsid w:val="00B17B17"/>
    <w:rsid w:val="00B17B2B"/>
    <w:rsid w:val="00B17B3C"/>
    <w:rsid w:val="00B17BC7"/>
    <w:rsid w:val="00B17C4C"/>
    <w:rsid w:val="00B17C54"/>
    <w:rsid w:val="00B17CAA"/>
    <w:rsid w:val="00B17D6E"/>
    <w:rsid w:val="00B17D73"/>
    <w:rsid w:val="00B17D7E"/>
    <w:rsid w:val="00B17DB4"/>
    <w:rsid w:val="00B17DD4"/>
    <w:rsid w:val="00B17E6F"/>
    <w:rsid w:val="00B17F26"/>
    <w:rsid w:val="00B17F4E"/>
    <w:rsid w:val="00B20001"/>
    <w:rsid w:val="00B20076"/>
    <w:rsid w:val="00B20085"/>
    <w:rsid w:val="00B200F0"/>
    <w:rsid w:val="00B20177"/>
    <w:rsid w:val="00B20186"/>
    <w:rsid w:val="00B201D8"/>
    <w:rsid w:val="00B201DB"/>
    <w:rsid w:val="00B202DE"/>
    <w:rsid w:val="00B20330"/>
    <w:rsid w:val="00B20340"/>
    <w:rsid w:val="00B20385"/>
    <w:rsid w:val="00B203BB"/>
    <w:rsid w:val="00B203CD"/>
    <w:rsid w:val="00B203D1"/>
    <w:rsid w:val="00B20450"/>
    <w:rsid w:val="00B204BF"/>
    <w:rsid w:val="00B204C3"/>
    <w:rsid w:val="00B20547"/>
    <w:rsid w:val="00B20654"/>
    <w:rsid w:val="00B20659"/>
    <w:rsid w:val="00B20726"/>
    <w:rsid w:val="00B20769"/>
    <w:rsid w:val="00B2077C"/>
    <w:rsid w:val="00B207DA"/>
    <w:rsid w:val="00B20812"/>
    <w:rsid w:val="00B20832"/>
    <w:rsid w:val="00B20874"/>
    <w:rsid w:val="00B20880"/>
    <w:rsid w:val="00B208A0"/>
    <w:rsid w:val="00B2098C"/>
    <w:rsid w:val="00B209AB"/>
    <w:rsid w:val="00B209AE"/>
    <w:rsid w:val="00B209C8"/>
    <w:rsid w:val="00B20A2C"/>
    <w:rsid w:val="00B20ABB"/>
    <w:rsid w:val="00B20B2E"/>
    <w:rsid w:val="00B20B59"/>
    <w:rsid w:val="00B20B6D"/>
    <w:rsid w:val="00B20B80"/>
    <w:rsid w:val="00B20C43"/>
    <w:rsid w:val="00B20C94"/>
    <w:rsid w:val="00B20CFC"/>
    <w:rsid w:val="00B20D19"/>
    <w:rsid w:val="00B20D67"/>
    <w:rsid w:val="00B20D92"/>
    <w:rsid w:val="00B20DC5"/>
    <w:rsid w:val="00B20E09"/>
    <w:rsid w:val="00B20E5E"/>
    <w:rsid w:val="00B20E68"/>
    <w:rsid w:val="00B20F0E"/>
    <w:rsid w:val="00B20F3A"/>
    <w:rsid w:val="00B20F77"/>
    <w:rsid w:val="00B2100B"/>
    <w:rsid w:val="00B2103A"/>
    <w:rsid w:val="00B21087"/>
    <w:rsid w:val="00B210B5"/>
    <w:rsid w:val="00B210D8"/>
    <w:rsid w:val="00B2123D"/>
    <w:rsid w:val="00B21260"/>
    <w:rsid w:val="00B2130D"/>
    <w:rsid w:val="00B21340"/>
    <w:rsid w:val="00B213E4"/>
    <w:rsid w:val="00B213FD"/>
    <w:rsid w:val="00B214C6"/>
    <w:rsid w:val="00B2153B"/>
    <w:rsid w:val="00B2153F"/>
    <w:rsid w:val="00B215A0"/>
    <w:rsid w:val="00B21611"/>
    <w:rsid w:val="00B21639"/>
    <w:rsid w:val="00B21654"/>
    <w:rsid w:val="00B21657"/>
    <w:rsid w:val="00B21718"/>
    <w:rsid w:val="00B217A1"/>
    <w:rsid w:val="00B21833"/>
    <w:rsid w:val="00B2183B"/>
    <w:rsid w:val="00B21867"/>
    <w:rsid w:val="00B21896"/>
    <w:rsid w:val="00B21A04"/>
    <w:rsid w:val="00B21A46"/>
    <w:rsid w:val="00B21A97"/>
    <w:rsid w:val="00B21AAD"/>
    <w:rsid w:val="00B21B3A"/>
    <w:rsid w:val="00B21B50"/>
    <w:rsid w:val="00B21C6D"/>
    <w:rsid w:val="00B21CCC"/>
    <w:rsid w:val="00B21D29"/>
    <w:rsid w:val="00B21D89"/>
    <w:rsid w:val="00B21DA4"/>
    <w:rsid w:val="00B21DCA"/>
    <w:rsid w:val="00B21E15"/>
    <w:rsid w:val="00B21E2A"/>
    <w:rsid w:val="00B21E3D"/>
    <w:rsid w:val="00B21E5C"/>
    <w:rsid w:val="00B21E68"/>
    <w:rsid w:val="00B21E9A"/>
    <w:rsid w:val="00B21ECD"/>
    <w:rsid w:val="00B21EDB"/>
    <w:rsid w:val="00B21EF9"/>
    <w:rsid w:val="00B21F52"/>
    <w:rsid w:val="00B21F62"/>
    <w:rsid w:val="00B21FA2"/>
    <w:rsid w:val="00B2209A"/>
    <w:rsid w:val="00B220E6"/>
    <w:rsid w:val="00B220E9"/>
    <w:rsid w:val="00B22117"/>
    <w:rsid w:val="00B22140"/>
    <w:rsid w:val="00B22153"/>
    <w:rsid w:val="00B221CC"/>
    <w:rsid w:val="00B22245"/>
    <w:rsid w:val="00B2226A"/>
    <w:rsid w:val="00B22286"/>
    <w:rsid w:val="00B22291"/>
    <w:rsid w:val="00B222A9"/>
    <w:rsid w:val="00B222C9"/>
    <w:rsid w:val="00B22308"/>
    <w:rsid w:val="00B22312"/>
    <w:rsid w:val="00B22335"/>
    <w:rsid w:val="00B2246B"/>
    <w:rsid w:val="00B22489"/>
    <w:rsid w:val="00B224E2"/>
    <w:rsid w:val="00B2256D"/>
    <w:rsid w:val="00B22570"/>
    <w:rsid w:val="00B225A5"/>
    <w:rsid w:val="00B22602"/>
    <w:rsid w:val="00B2261F"/>
    <w:rsid w:val="00B22653"/>
    <w:rsid w:val="00B2267D"/>
    <w:rsid w:val="00B226CE"/>
    <w:rsid w:val="00B226DD"/>
    <w:rsid w:val="00B226EE"/>
    <w:rsid w:val="00B22714"/>
    <w:rsid w:val="00B227D7"/>
    <w:rsid w:val="00B2283C"/>
    <w:rsid w:val="00B22863"/>
    <w:rsid w:val="00B22872"/>
    <w:rsid w:val="00B228BB"/>
    <w:rsid w:val="00B22900"/>
    <w:rsid w:val="00B22941"/>
    <w:rsid w:val="00B22987"/>
    <w:rsid w:val="00B22999"/>
    <w:rsid w:val="00B229DF"/>
    <w:rsid w:val="00B22B41"/>
    <w:rsid w:val="00B22B5D"/>
    <w:rsid w:val="00B22BA0"/>
    <w:rsid w:val="00B22BFA"/>
    <w:rsid w:val="00B22C08"/>
    <w:rsid w:val="00B22C2C"/>
    <w:rsid w:val="00B22C7A"/>
    <w:rsid w:val="00B22D7E"/>
    <w:rsid w:val="00B22DE3"/>
    <w:rsid w:val="00B22FA3"/>
    <w:rsid w:val="00B22FA5"/>
    <w:rsid w:val="00B2301B"/>
    <w:rsid w:val="00B2308C"/>
    <w:rsid w:val="00B2311A"/>
    <w:rsid w:val="00B23145"/>
    <w:rsid w:val="00B23177"/>
    <w:rsid w:val="00B23184"/>
    <w:rsid w:val="00B2319B"/>
    <w:rsid w:val="00B231BA"/>
    <w:rsid w:val="00B2320D"/>
    <w:rsid w:val="00B232C2"/>
    <w:rsid w:val="00B2330B"/>
    <w:rsid w:val="00B23312"/>
    <w:rsid w:val="00B2337B"/>
    <w:rsid w:val="00B233E3"/>
    <w:rsid w:val="00B233E4"/>
    <w:rsid w:val="00B2340E"/>
    <w:rsid w:val="00B2342D"/>
    <w:rsid w:val="00B23443"/>
    <w:rsid w:val="00B2344E"/>
    <w:rsid w:val="00B23479"/>
    <w:rsid w:val="00B2359E"/>
    <w:rsid w:val="00B23606"/>
    <w:rsid w:val="00B2375B"/>
    <w:rsid w:val="00B23783"/>
    <w:rsid w:val="00B23878"/>
    <w:rsid w:val="00B238DE"/>
    <w:rsid w:val="00B2393B"/>
    <w:rsid w:val="00B23968"/>
    <w:rsid w:val="00B2396E"/>
    <w:rsid w:val="00B23980"/>
    <w:rsid w:val="00B23A3D"/>
    <w:rsid w:val="00B23ABF"/>
    <w:rsid w:val="00B23BAD"/>
    <w:rsid w:val="00B23C47"/>
    <w:rsid w:val="00B23CBA"/>
    <w:rsid w:val="00B23D72"/>
    <w:rsid w:val="00B23DCE"/>
    <w:rsid w:val="00B23E31"/>
    <w:rsid w:val="00B23E5C"/>
    <w:rsid w:val="00B23EB2"/>
    <w:rsid w:val="00B23EBA"/>
    <w:rsid w:val="00B23FCC"/>
    <w:rsid w:val="00B2407A"/>
    <w:rsid w:val="00B240C3"/>
    <w:rsid w:val="00B240D8"/>
    <w:rsid w:val="00B24138"/>
    <w:rsid w:val="00B241B6"/>
    <w:rsid w:val="00B24219"/>
    <w:rsid w:val="00B242EB"/>
    <w:rsid w:val="00B24392"/>
    <w:rsid w:val="00B243C3"/>
    <w:rsid w:val="00B244C5"/>
    <w:rsid w:val="00B244CF"/>
    <w:rsid w:val="00B244F1"/>
    <w:rsid w:val="00B24557"/>
    <w:rsid w:val="00B245AB"/>
    <w:rsid w:val="00B24618"/>
    <w:rsid w:val="00B24676"/>
    <w:rsid w:val="00B24680"/>
    <w:rsid w:val="00B24685"/>
    <w:rsid w:val="00B246F4"/>
    <w:rsid w:val="00B24703"/>
    <w:rsid w:val="00B2481F"/>
    <w:rsid w:val="00B24864"/>
    <w:rsid w:val="00B248B9"/>
    <w:rsid w:val="00B248CF"/>
    <w:rsid w:val="00B2496A"/>
    <w:rsid w:val="00B24987"/>
    <w:rsid w:val="00B249A5"/>
    <w:rsid w:val="00B24A1D"/>
    <w:rsid w:val="00B24A70"/>
    <w:rsid w:val="00B24A9A"/>
    <w:rsid w:val="00B24ABC"/>
    <w:rsid w:val="00B24AD8"/>
    <w:rsid w:val="00B24AE8"/>
    <w:rsid w:val="00B24B83"/>
    <w:rsid w:val="00B24BC0"/>
    <w:rsid w:val="00B24BE0"/>
    <w:rsid w:val="00B24BE7"/>
    <w:rsid w:val="00B24C19"/>
    <w:rsid w:val="00B24C1A"/>
    <w:rsid w:val="00B24C25"/>
    <w:rsid w:val="00B24CE3"/>
    <w:rsid w:val="00B24D1D"/>
    <w:rsid w:val="00B24D84"/>
    <w:rsid w:val="00B24E31"/>
    <w:rsid w:val="00B24FF4"/>
    <w:rsid w:val="00B25031"/>
    <w:rsid w:val="00B25042"/>
    <w:rsid w:val="00B25083"/>
    <w:rsid w:val="00B250CE"/>
    <w:rsid w:val="00B250F3"/>
    <w:rsid w:val="00B250FD"/>
    <w:rsid w:val="00B25118"/>
    <w:rsid w:val="00B2517E"/>
    <w:rsid w:val="00B251DB"/>
    <w:rsid w:val="00B251DD"/>
    <w:rsid w:val="00B251F1"/>
    <w:rsid w:val="00B2523A"/>
    <w:rsid w:val="00B252E9"/>
    <w:rsid w:val="00B253AF"/>
    <w:rsid w:val="00B2542E"/>
    <w:rsid w:val="00B25440"/>
    <w:rsid w:val="00B254CE"/>
    <w:rsid w:val="00B25519"/>
    <w:rsid w:val="00B25563"/>
    <w:rsid w:val="00B25590"/>
    <w:rsid w:val="00B255D4"/>
    <w:rsid w:val="00B255F4"/>
    <w:rsid w:val="00B256D9"/>
    <w:rsid w:val="00B25736"/>
    <w:rsid w:val="00B2576A"/>
    <w:rsid w:val="00B257D2"/>
    <w:rsid w:val="00B25858"/>
    <w:rsid w:val="00B25893"/>
    <w:rsid w:val="00B258AC"/>
    <w:rsid w:val="00B258C5"/>
    <w:rsid w:val="00B258F1"/>
    <w:rsid w:val="00B2596F"/>
    <w:rsid w:val="00B25976"/>
    <w:rsid w:val="00B2599D"/>
    <w:rsid w:val="00B259B7"/>
    <w:rsid w:val="00B259D9"/>
    <w:rsid w:val="00B259F5"/>
    <w:rsid w:val="00B25A90"/>
    <w:rsid w:val="00B25AB0"/>
    <w:rsid w:val="00B25AEC"/>
    <w:rsid w:val="00B25B2A"/>
    <w:rsid w:val="00B25B65"/>
    <w:rsid w:val="00B25B98"/>
    <w:rsid w:val="00B25B9E"/>
    <w:rsid w:val="00B25C36"/>
    <w:rsid w:val="00B25CA7"/>
    <w:rsid w:val="00B25CFD"/>
    <w:rsid w:val="00B25D21"/>
    <w:rsid w:val="00B25D5D"/>
    <w:rsid w:val="00B25DE3"/>
    <w:rsid w:val="00B25E4B"/>
    <w:rsid w:val="00B25E80"/>
    <w:rsid w:val="00B25EC0"/>
    <w:rsid w:val="00B25EC2"/>
    <w:rsid w:val="00B25ED1"/>
    <w:rsid w:val="00B25F0D"/>
    <w:rsid w:val="00B25F8F"/>
    <w:rsid w:val="00B25FA7"/>
    <w:rsid w:val="00B25FE5"/>
    <w:rsid w:val="00B2600F"/>
    <w:rsid w:val="00B26010"/>
    <w:rsid w:val="00B26030"/>
    <w:rsid w:val="00B26047"/>
    <w:rsid w:val="00B261BD"/>
    <w:rsid w:val="00B26203"/>
    <w:rsid w:val="00B26281"/>
    <w:rsid w:val="00B262E8"/>
    <w:rsid w:val="00B264CE"/>
    <w:rsid w:val="00B264D7"/>
    <w:rsid w:val="00B26545"/>
    <w:rsid w:val="00B26581"/>
    <w:rsid w:val="00B26593"/>
    <w:rsid w:val="00B265F4"/>
    <w:rsid w:val="00B2662E"/>
    <w:rsid w:val="00B2667A"/>
    <w:rsid w:val="00B266B4"/>
    <w:rsid w:val="00B266E1"/>
    <w:rsid w:val="00B266FA"/>
    <w:rsid w:val="00B2675D"/>
    <w:rsid w:val="00B2676F"/>
    <w:rsid w:val="00B267AF"/>
    <w:rsid w:val="00B26815"/>
    <w:rsid w:val="00B26885"/>
    <w:rsid w:val="00B268A6"/>
    <w:rsid w:val="00B268CF"/>
    <w:rsid w:val="00B2697E"/>
    <w:rsid w:val="00B26983"/>
    <w:rsid w:val="00B26993"/>
    <w:rsid w:val="00B269BC"/>
    <w:rsid w:val="00B269DC"/>
    <w:rsid w:val="00B26AA7"/>
    <w:rsid w:val="00B26ACE"/>
    <w:rsid w:val="00B26AF3"/>
    <w:rsid w:val="00B26B62"/>
    <w:rsid w:val="00B26B74"/>
    <w:rsid w:val="00B26BF4"/>
    <w:rsid w:val="00B26C29"/>
    <w:rsid w:val="00B26CB2"/>
    <w:rsid w:val="00B26D21"/>
    <w:rsid w:val="00B26D7D"/>
    <w:rsid w:val="00B26D93"/>
    <w:rsid w:val="00B26DDB"/>
    <w:rsid w:val="00B26E8E"/>
    <w:rsid w:val="00B26EF2"/>
    <w:rsid w:val="00B26F2D"/>
    <w:rsid w:val="00B26F3B"/>
    <w:rsid w:val="00B26F5A"/>
    <w:rsid w:val="00B26F7E"/>
    <w:rsid w:val="00B26FBD"/>
    <w:rsid w:val="00B26FF9"/>
    <w:rsid w:val="00B27032"/>
    <w:rsid w:val="00B2707C"/>
    <w:rsid w:val="00B270C2"/>
    <w:rsid w:val="00B270EF"/>
    <w:rsid w:val="00B27110"/>
    <w:rsid w:val="00B271A6"/>
    <w:rsid w:val="00B271EA"/>
    <w:rsid w:val="00B2720F"/>
    <w:rsid w:val="00B27232"/>
    <w:rsid w:val="00B272E2"/>
    <w:rsid w:val="00B27312"/>
    <w:rsid w:val="00B27381"/>
    <w:rsid w:val="00B273A9"/>
    <w:rsid w:val="00B274CE"/>
    <w:rsid w:val="00B274F9"/>
    <w:rsid w:val="00B27568"/>
    <w:rsid w:val="00B275A3"/>
    <w:rsid w:val="00B275BD"/>
    <w:rsid w:val="00B275D0"/>
    <w:rsid w:val="00B275DD"/>
    <w:rsid w:val="00B275FC"/>
    <w:rsid w:val="00B27605"/>
    <w:rsid w:val="00B27627"/>
    <w:rsid w:val="00B27657"/>
    <w:rsid w:val="00B27817"/>
    <w:rsid w:val="00B2784C"/>
    <w:rsid w:val="00B27968"/>
    <w:rsid w:val="00B27997"/>
    <w:rsid w:val="00B279DD"/>
    <w:rsid w:val="00B27A3F"/>
    <w:rsid w:val="00B27A55"/>
    <w:rsid w:val="00B27A93"/>
    <w:rsid w:val="00B27ACD"/>
    <w:rsid w:val="00B27AE3"/>
    <w:rsid w:val="00B27B07"/>
    <w:rsid w:val="00B27B3B"/>
    <w:rsid w:val="00B27B47"/>
    <w:rsid w:val="00B27BB2"/>
    <w:rsid w:val="00B27BD6"/>
    <w:rsid w:val="00B27C49"/>
    <w:rsid w:val="00B27C79"/>
    <w:rsid w:val="00B27C9A"/>
    <w:rsid w:val="00B27CB9"/>
    <w:rsid w:val="00B27D1F"/>
    <w:rsid w:val="00B27E53"/>
    <w:rsid w:val="00B27E93"/>
    <w:rsid w:val="00B27ED3"/>
    <w:rsid w:val="00B27ED9"/>
    <w:rsid w:val="00B27F26"/>
    <w:rsid w:val="00B27F45"/>
    <w:rsid w:val="00B27F51"/>
    <w:rsid w:val="00B28B45"/>
    <w:rsid w:val="00B30013"/>
    <w:rsid w:val="00B300E1"/>
    <w:rsid w:val="00B300FC"/>
    <w:rsid w:val="00B3017A"/>
    <w:rsid w:val="00B30182"/>
    <w:rsid w:val="00B3025D"/>
    <w:rsid w:val="00B3027C"/>
    <w:rsid w:val="00B30360"/>
    <w:rsid w:val="00B30439"/>
    <w:rsid w:val="00B30487"/>
    <w:rsid w:val="00B304EE"/>
    <w:rsid w:val="00B3052E"/>
    <w:rsid w:val="00B3062F"/>
    <w:rsid w:val="00B30649"/>
    <w:rsid w:val="00B30660"/>
    <w:rsid w:val="00B306A7"/>
    <w:rsid w:val="00B30783"/>
    <w:rsid w:val="00B30848"/>
    <w:rsid w:val="00B30867"/>
    <w:rsid w:val="00B30890"/>
    <w:rsid w:val="00B3094B"/>
    <w:rsid w:val="00B30955"/>
    <w:rsid w:val="00B30997"/>
    <w:rsid w:val="00B309D4"/>
    <w:rsid w:val="00B309DF"/>
    <w:rsid w:val="00B30AB4"/>
    <w:rsid w:val="00B30B65"/>
    <w:rsid w:val="00B30C4A"/>
    <w:rsid w:val="00B30CA3"/>
    <w:rsid w:val="00B30CD6"/>
    <w:rsid w:val="00B30D4A"/>
    <w:rsid w:val="00B30E2D"/>
    <w:rsid w:val="00B30EE7"/>
    <w:rsid w:val="00B310B4"/>
    <w:rsid w:val="00B3111B"/>
    <w:rsid w:val="00B31160"/>
    <w:rsid w:val="00B3119D"/>
    <w:rsid w:val="00B311A4"/>
    <w:rsid w:val="00B31259"/>
    <w:rsid w:val="00B3143B"/>
    <w:rsid w:val="00B31444"/>
    <w:rsid w:val="00B3152D"/>
    <w:rsid w:val="00B315E5"/>
    <w:rsid w:val="00B31654"/>
    <w:rsid w:val="00B316AB"/>
    <w:rsid w:val="00B316DA"/>
    <w:rsid w:val="00B317CE"/>
    <w:rsid w:val="00B317F9"/>
    <w:rsid w:val="00B31810"/>
    <w:rsid w:val="00B318D9"/>
    <w:rsid w:val="00B319AC"/>
    <w:rsid w:val="00B319C5"/>
    <w:rsid w:val="00B31B5A"/>
    <w:rsid w:val="00B31B8D"/>
    <w:rsid w:val="00B31B9A"/>
    <w:rsid w:val="00B31BA5"/>
    <w:rsid w:val="00B31BAF"/>
    <w:rsid w:val="00B31C7D"/>
    <w:rsid w:val="00B31C7E"/>
    <w:rsid w:val="00B31C8C"/>
    <w:rsid w:val="00B31C98"/>
    <w:rsid w:val="00B31D3C"/>
    <w:rsid w:val="00B31DFC"/>
    <w:rsid w:val="00B31E0D"/>
    <w:rsid w:val="00B31E20"/>
    <w:rsid w:val="00B31E5B"/>
    <w:rsid w:val="00B31E99"/>
    <w:rsid w:val="00B31EA4"/>
    <w:rsid w:val="00B31EEE"/>
    <w:rsid w:val="00B31F61"/>
    <w:rsid w:val="00B32004"/>
    <w:rsid w:val="00B3208D"/>
    <w:rsid w:val="00B320E8"/>
    <w:rsid w:val="00B32123"/>
    <w:rsid w:val="00B32222"/>
    <w:rsid w:val="00B3223E"/>
    <w:rsid w:val="00B3226B"/>
    <w:rsid w:val="00B322A7"/>
    <w:rsid w:val="00B322DC"/>
    <w:rsid w:val="00B322EF"/>
    <w:rsid w:val="00B3233A"/>
    <w:rsid w:val="00B32376"/>
    <w:rsid w:val="00B323AE"/>
    <w:rsid w:val="00B323D4"/>
    <w:rsid w:val="00B323E0"/>
    <w:rsid w:val="00B32426"/>
    <w:rsid w:val="00B32437"/>
    <w:rsid w:val="00B32453"/>
    <w:rsid w:val="00B3256C"/>
    <w:rsid w:val="00B32581"/>
    <w:rsid w:val="00B32644"/>
    <w:rsid w:val="00B326CC"/>
    <w:rsid w:val="00B326FF"/>
    <w:rsid w:val="00B32700"/>
    <w:rsid w:val="00B32722"/>
    <w:rsid w:val="00B3273B"/>
    <w:rsid w:val="00B32767"/>
    <w:rsid w:val="00B32779"/>
    <w:rsid w:val="00B32814"/>
    <w:rsid w:val="00B32980"/>
    <w:rsid w:val="00B329AF"/>
    <w:rsid w:val="00B329B3"/>
    <w:rsid w:val="00B32A1A"/>
    <w:rsid w:val="00B32AA4"/>
    <w:rsid w:val="00B32AD3"/>
    <w:rsid w:val="00B32AE3"/>
    <w:rsid w:val="00B32B21"/>
    <w:rsid w:val="00B32B6F"/>
    <w:rsid w:val="00B32B8B"/>
    <w:rsid w:val="00B32B8D"/>
    <w:rsid w:val="00B32C81"/>
    <w:rsid w:val="00B32CD9"/>
    <w:rsid w:val="00B32D03"/>
    <w:rsid w:val="00B32D30"/>
    <w:rsid w:val="00B32DA3"/>
    <w:rsid w:val="00B32E2B"/>
    <w:rsid w:val="00B32E3C"/>
    <w:rsid w:val="00B32E5C"/>
    <w:rsid w:val="00B32E60"/>
    <w:rsid w:val="00B32EC3"/>
    <w:rsid w:val="00B32F6C"/>
    <w:rsid w:val="00B32FA2"/>
    <w:rsid w:val="00B32FD6"/>
    <w:rsid w:val="00B32FF2"/>
    <w:rsid w:val="00B330A0"/>
    <w:rsid w:val="00B330AC"/>
    <w:rsid w:val="00B330BE"/>
    <w:rsid w:val="00B331B5"/>
    <w:rsid w:val="00B331B9"/>
    <w:rsid w:val="00B33261"/>
    <w:rsid w:val="00B3328D"/>
    <w:rsid w:val="00B33298"/>
    <w:rsid w:val="00B33334"/>
    <w:rsid w:val="00B33381"/>
    <w:rsid w:val="00B33389"/>
    <w:rsid w:val="00B333A6"/>
    <w:rsid w:val="00B333C5"/>
    <w:rsid w:val="00B33458"/>
    <w:rsid w:val="00B33460"/>
    <w:rsid w:val="00B3346C"/>
    <w:rsid w:val="00B334A7"/>
    <w:rsid w:val="00B334C1"/>
    <w:rsid w:val="00B33508"/>
    <w:rsid w:val="00B3353B"/>
    <w:rsid w:val="00B335B3"/>
    <w:rsid w:val="00B336C1"/>
    <w:rsid w:val="00B336CB"/>
    <w:rsid w:val="00B336CC"/>
    <w:rsid w:val="00B33795"/>
    <w:rsid w:val="00B337AC"/>
    <w:rsid w:val="00B3383D"/>
    <w:rsid w:val="00B33847"/>
    <w:rsid w:val="00B3384A"/>
    <w:rsid w:val="00B33858"/>
    <w:rsid w:val="00B3385E"/>
    <w:rsid w:val="00B338DE"/>
    <w:rsid w:val="00B33947"/>
    <w:rsid w:val="00B3394E"/>
    <w:rsid w:val="00B3398E"/>
    <w:rsid w:val="00B3399C"/>
    <w:rsid w:val="00B339BE"/>
    <w:rsid w:val="00B339C9"/>
    <w:rsid w:val="00B339EE"/>
    <w:rsid w:val="00B33A5B"/>
    <w:rsid w:val="00B33AC4"/>
    <w:rsid w:val="00B33B24"/>
    <w:rsid w:val="00B33B31"/>
    <w:rsid w:val="00B33C40"/>
    <w:rsid w:val="00B33C50"/>
    <w:rsid w:val="00B33C63"/>
    <w:rsid w:val="00B33C97"/>
    <w:rsid w:val="00B33D87"/>
    <w:rsid w:val="00B33E02"/>
    <w:rsid w:val="00B33EDA"/>
    <w:rsid w:val="00B33EE3"/>
    <w:rsid w:val="00B33F0B"/>
    <w:rsid w:val="00B34048"/>
    <w:rsid w:val="00B34098"/>
    <w:rsid w:val="00B340BA"/>
    <w:rsid w:val="00B340BB"/>
    <w:rsid w:val="00B340CB"/>
    <w:rsid w:val="00B340E2"/>
    <w:rsid w:val="00B3414C"/>
    <w:rsid w:val="00B34171"/>
    <w:rsid w:val="00B3420D"/>
    <w:rsid w:val="00B3426B"/>
    <w:rsid w:val="00B34277"/>
    <w:rsid w:val="00B342B0"/>
    <w:rsid w:val="00B342B4"/>
    <w:rsid w:val="00B342BC"/>
    <w:rsid w:val="00B343CC"/>
    <w:rsid w:val="00B343D5"/>
    <w:rsid w:val="00B343E5"/>
    <w:rsid w:val="00B34432"/>
    <w:rsid w:val="00B34652"/>
    <w:rsid w:val="00B3466D"/>
    <w:rsid w:val="00B34686"/>
    <w:rsid w:val="00B3472F"/>
    <w:rsid w:val="00B34778"/>
    <w:rsid w:val="00B3488E"/>
    <w:rsid w:val="00B34925"/>
    <w:rsid w:val="00B34A54"/>
    <w:rsid w:val="00B34AC9"/>
    <w:rsid w:val="00B34B05"/>
    <w:rsid w:val="00B34BDE"/>
    <w:rsid w:val="00B34BEA"/>
    <w:rsid w:val="00B34C54"/>
    <w:rsid w:val="00B34C9D"/>
    <w:rsid w:val="00B34C9F"/>
    <w:rsid w:val="00B34D1F"/>
    <w:rsid w:val="00B34D69"/>
    <w:rsid w:val="00B34DAF"/>
    <w:rsid w:val="00B34DCA"/>
    <w:rsid w:val="00B34DE8"/>
    <w:rsid w:val="00B34DF7"/>
    <w:rsid w:val="00B34E14"/>
    <w:rsid w:val="00B34E63"/>
    <w:rsid w:val="00B34E6A"/>
    <w:rsid w:val="00B34E8B"/>
    <w:rsid w:val="00B34EC3"/>
    <w:rsid w:val="00B34EE7"/>
    <w:rsid w:val="00B34EF6"/>
    <w:rsid w:val="00B34F0C"/>
    <w:rsid w:val="00B34F43"/>
    <w:rsid w:val="00B34F6B"/>
    <w:rsid w:val="00B34F97"/>
    <w:rsid w:val="00B34F9D"/>
    <w:rsid w:val="00B35013"/>
    <w:rsid w:val="00B35089"/>
    <w:rsid w:val="00B35092"/>
    <w:rsid w:val="00B350AC"/>
    <w:rsid w:val="00B3521F"/>
    <w:rsid w:val="00B3526D"/>
    <w:rsid w:val="00B352B6"/>
    <w:rsid w:val="00B352B9"/>
    <w:rsid w:val="00B35381"/>
    <w:rsid w:val="00B3538C"/>
    <w:rsid w:val="00B35397"/>
    <w:rsid w:val="00B35445"/>
    <w:rsid w:val="00B3547D"/>
    <w:rsid w:val="00B35487"/>
    <w:rsid w:val="00B354B0"/>
    <w:rsid w:val="00B354CA"/>
    <w:rsid w:val="00B354E3"/>
    <w:rsid w:val="00B3553A"/>
    <w:rsid w:val="00B35554"/>
    <w:rsid w:val="00B35585"/>
    <w:rsid w:val="00B355D8"/>
    <w:rsid w:val="00B356CF"/>
    <w:rsid w:val="00B35715"/>
    <w:rsid w:val="00B35759"/>
    <w:rsid w:val="00B3575D"/>
    <w:rsid w:val="00B35791"/>
    <w:rsid w:val="00B3580A"/>
    <w:rsid w:val="00B35812"/>
    <w:rsid w:val="00B35860"/>
    <w:rsid w:val="00B358A5"/>
    <w:rsid w:val="00B358C9"/>
    <w:rsid w:val="00B359F6"/>
    <w:rsid w:val="00B35A2C"/>
    <w:rsid w:val="00B35A35"/>
    <w:rsid w:val="00B35A63"/>
    <w:rsid w:val="00B35AC1"/>
    <w:rsid w:val="00B35AE1"/>
    <w:rsid w:val="00B35AFC"/>
    <w:rsid w:val="00B35B5C"/>
    <w:rsid w:val="00B35B83"/>
    <w:rsid w:val="00B35B88"/>
    <w:rsid w:val="00B35BCE"/>
    <w:rsid w:val="00B35C0E"/>
    <w:rsid w:val="00B35C1E"/>
    <w:rsid w:val="00B35C78"/>
    <w:rsid w:val="00B35C8D"/>
    <w:rsid w:val="00B35CD8"/>
    <w:rsid w:val="00B35D7C"/>
    <w:rsid w:val="00B35E17"/>
    <w:rsid w:val="00B35E40"/>
    <w:rsid w:val="00B35E88"/>
    <w:rsid w:val="00B35EC2"/>
    <w:rsid w:val="00B35ED0"/>
    <w:rsid w:val="00B35ED6"/>
    <w:rsid w:val="00B35ED9"/>
    <w:rsid w:val="00B35EEF"/>
    <w:rsid w:val="00B35F16"/>
    <w:rsid w:val="00B35F5B"/>
    <w:rsid w:val="00B35F78"/>
    <w:rsid w:val="00B35FB1"/>
    <w:rsid w:val="00B35FCE"/>
    <w:rsid w:val="00B35FF9"/>
    <w:rsid w:val="00B36030"/>
    <w:rsid w:val="00B3606B"/>
    <w:rsid w:val="00B360EB"/>
    <w:rsid w:val="00B3613A"/>
    <w:rsid w:val="00B3618D"/>
    <w:rsid w:val="00B361C9"/>
    <w:rsid w:val="00B36233"/>
    <w:rsid w:val="00B3625C"/>
    <w:rsid w:val="00B363FF"/>
    <w:rsid w:val="00B36420"/>
    <w:rsid w:val="00B364CD"/>
    <w:rsid w:val="00B364D3"/>
    <w:rsid w:val="00B3650C"/>
    <w:rsid w:val="00B365C6"/>
    <w:rsid w:val="00B36696"/>
    <w:rsid w:val="00B366CF"/>
    <w:rsid w:val="00B366E3"/>
    <w:rsid w:val="00B3670C"/>
    <w:rsid w:val="00B36711"/>
    <w:rsid w:val="00B36745"/>
    <w:rsid w:val="00B3676B"/>
    <w:rsid w:val="00B367D0"/>
    <w:rsid w:val="00B36831"/>
    <w:rsid w:val="00B3683A"/>
    <w:rsid w:val="00B3687A"/>
    <w:rsid w:val="00B368D8"/>
    <w:rsid w:val="00B36A17"/>
    <w:rsid w:val="00B36ADC"/>
    <w:rsid w:val="00B36AF4"/>
    <w:rsid w:val="00B36B40"/>
    <w:rsid w:val="00B36B98"/>
    <w:rsid w:val="00B36C5B"/>
    <w:rsid w:val="00B36C88"/>
    <w:rsid w:val="00B36DBB"/>
    <w:rsid w:val="00B36DCD"/>
    <w:rsid w:val="00B36E1E"/>
    <w:rsid w:val="00B36EA1"/>
    <w:rsid w:val="00B36F09"/>
    <w:rsid w:val="00B36F15"/>
    <w:rsid w:val="00B36FBF"/>
    <w:rsid w:val="00B36FE5"/>
    <w:rsid w:val="00B37029"/>
    <w:rsid w:val="00B37043"/>
    <w:rsid w:val="00B37054"/>
    <w:rsid w:val="00B37097"/>
    <w:rsid w:val="00B3709C"/>
    <w:rsid w:val="00B370B7"/>
    <w:rsid w:val="00B370F6"/>
    <w:rsid w:val="00B37102"/>
    <w:rsid w:val="00B37150"/>
    <w:rsid w:val="00B3716A"/>
    <w:rsid w:val="00B3718B"/>
    <w:rsid w:val="00B371BA"/>
    <w:rsid w:val="00B371D8"/>
    <w:rsid w:val="00B37259"/>
    <w:rsid w:val="00B372CE"/>
    <w:rsid w:val="00B372FF"/>
    <w:rsid w:val="00B3732E"/>
    <w:rsid w:val="00B3733C"/>
    <w:rsid w:val="00B374CA"/>
    <w:rsid w:val="00B3751D"/>
    <w:rsid w:val="00B3754B"/>
    <w:rsid w:val="00B375BD"/>
    <w:rsid w:val="00B3765D"/>
    <w:rsid w:val="00B37678"/>
    <w:rsid w:val="00B376FA"/>
    <w:rsid w:val="00B37722"/>
    <w:rsid w:val="00B37742"/>
    <w:rsid w:val="00B377A1"/>
    <w:rsid w:val="00B37831"/>
    <w:rsid w:val="00B3783C"/>
    <w:rsid w:val="00B3783D"/>
    <w:rsid w:val="00B37865"/>
    <w:rsid w:val="00B378F5"/>
    <w:rsid w:val="00B37985"/>
    <w:rsid w:val="00B379FF"/>
    <w:rsid w:val="00B37B29"/>
    <w:rsid w:val="00B37B31"/>
    <w:rsid w:val="00B37B6B"/>
    <w:rsid w:val="00B37BE9"/>
    <w:rsid w:val="00B37C50"/>
    <w:rsid w:val="00B37C52"/>
    <w:rsid w:val="00B37C92"/>
    <w:rsid w:val="00B37D61"/>
    <w:rsid w:val="00B37D70"/>
    <w:rsid w:val="00B37DAA"/>
    <w:rsid w:val="00B37E19"/>
    <w:rsid w:val="00B37F50"/>
    <w:rsid w:val="00B37FEA"/>
    <w:rsid w:val="00B40048"/>
    <w:rsid w:val="00B40052"/>
    <w:rsid w:val="00B40093"/>
    <w:rsid w:val="00B40103"/>
    <w:rsid w:val="00B40129"/>
    <w:rsid w:val="00B401E3"/>
    <w:rsid w:val="00B40304"/>
    <w:rsid w:val="00B4032D"/>
    <w:rsid w:val="00B40348"/>
    <w:rsid w:val="00B404B5"/>
    <w:rsid w:val="00B404FC"/>
    <w:rsid w:val="00B405BD"/>
    <w:rsid w:val="00B40635"/>
    <w:rsid w:val="00B406BB"/>
    <w:rsid w:val="00B406F5"/>
    <w:rsid w:val="00B407BA"/>
    <w:rsid w:val="00B407DF"/>
    <w:rsid w:val="00B40823"/>
    <w:rsid w:val="00B40833"/>
    <w:rsid w:val="00B40835"/>
    <w:rsid w:val="00B4088A"/>
    <w:rsid w:val="00B40983"/>
    <w:rsid w:val="00B40A04"/>
    <w:rsid w:val="00B40B43"/>
    <w:rsid w:val="00B40B48"/>
    <w:rsid w:val="00B40BAE"/>
    <w:rsid w:val="00B40BCB"/>
    <w:rsid w:val="00B40C4B"/>
    <w:rsid w:val="00B40D3F"/>
    <w:rsid w:val="00B40DE8"/>
    <w:rsid w:val="00B40E99"/>
    <w:rsid w:val="00B40EC7"/>
    <w:rsid w:val="00B40F7E"/>
    <w:rsid w:val="00B41095"/>
    <w:rsid w:val="00B410A4"/>
    <w:rsid w:val="00B41105"/>
    <w:rsid w:val="00B411F2"/>
    <w:rsid w:val="00B41203"/>
    <w:rsid w:val="00B4121C"/>
    <w:rsid w:val="00B41272"/>
    <w:rsid w:val="00B41327"/>
    <w:rsid w:val="00B41340"/>
    <w:rsid w:val="00B41382"/>
    <w:rsid w:val="00B4139F"/>
    <w:rsid w:val="00B413B4"/>
    <w:rsid w:val="00B41457"/>
    <w:rsid w:val="00B414BB"/>
    <w:rsid w:val="00B414DB"/>
    <w:rsid w:val="00B414E9"/>
    <w:rsid w:val="00B41500"/>
    <w:rsid w:val="00B41532"/>
    <w:rsid w:val="00B4154C"/>
    <w:rsid w:val="00B415AA"/>
    <w:rsid w:val="00B415D3"/>
    <w:rsid w:val="00B4161C"/>
    <w:rsid w:val="00B41675"/>
    <w:rsid w:val="00B4169B"/>
    <w:rsid w:val="00B416B9"/>
    <w:rsid w:val="00B4178E"/>
    <w:rsid w:val="00B417A4"/>
    <w:rsid w:val="00B4191B"/>
    <w:rsid w:val="00B41961"/>
    <w:rsid w:val="00B419A3"/>
    <w:rsid w:val="00B419E9"/>
    <w:rsid w:val="00B41A29"/>
    <w:rsid w:val="00B41A4D"/>
    <w:rsid w:val="00B41A79"/>
    <w:rsid w:val="00B41A7A"/>
    <w:rsid w:val="00B41AB0"/>
    <w:rsid w:val="00B41ACF"/>
    <w:rsid w:val="00B41B23"/>
    <w:rsid w:val="00B41B7D"/>
    <w:rsid w:val="00B41BAE"/>
    <w:rsid w:val="00B41BB4"/>
    <w:rsid w:val="00B41BE2"/>
    <w:rsid w:val="00B41CC1"/>
    <w:rsid w:val="00B41D08"/>
    <w:rsid w:val="00B41E63"/>
    <w:rsid w:val="00B41ECF"/>
    <w:rsid w:val="00B41EF2"/>
    <w:rsid w:val="00B41F52"/>
    <w:rsid w:val="00B41F81"/>
    <w:rsid w:val="00B41FA8"/>
    <w:rsid w:val="00B41FDF"/>
    <w:rsid w:val="00B4202A"/>
    <w:rsid w:val="00B42090"/>
    <w:rsid w:val="00B420E7"/>
    <w:rsid w:val="00B420F1"/>
    <w:rsid w:val="00B42128"/>
    <w:rsid w:val="00B42131"/>
    <w:rsid w:val="00B4218B"/>
    <w:rsid w:val="00B421D8"/>
    <w:rsid w:val="00B421ED"/>
    <w:rsid w:val="00B42225"/>
    <w:rsid w:val="00B4226F"/>
    <w:rsid w:val="00B422D4"/>
    <w:rsid w:val="00B422E9"/>
    <w:rsid w:val="00B422FF"/>
    <w:rsid w:val="00B42346"/>
    <w:rsid w:val="00B4237E"/>
    <w:rsid w:val="00B423E2"/>
    <w:rsid w:val="00B423ED"/>
    <w:rsid w:val="00B424AA"/>
    <w:rsid w:val="00B424ED"/>
    <w:rsid w:val="00B4251A"/>
    <w:rsid w:val="00B4251E"/>
    <w:rsid w:val="00B42532"/>
    <w:rsid w:val="00B426BA"/>
    <w:rsid w:val="00B427D5"/>
    <w:rsid w:val="00B42851"/>
    <w:rsid w:val="00B4286D"/>
    <w:rsid w:val="00B428A1"/>
    <w:rsid w:val="00B428C2"/>
    <w:rsid w:val="00B428C6"/>
    <w:rsid w:val="00B4291E"/>
    <w:rsid w:val="00B4298F"/>
    <w:rsid w:val="00B42A04"/>
    <w:rsid w:val="00B42AAA"/>
    <w:rsid w:val="00B42B96"/>
    <w:rsid w:val="00B42BE2"/>
    <w:rsid w:val="00B42C3B"/>
    <w:rsid w:val="00B42C7A"/>
    <w:rsid w:val="00B42CC9"/>
    <w:rsid w:val="00B42D1B"/>
    <w:rsid w:val="00B42D96"/>
    <w:rsid w:val="00B42E40"/>
    <w:rsid w:val="00B42E46"/>
    <w:rsid w:val="00B42E96"/>
    <w:rsid w:val="00B42EDC"/>
    <w:rsid w:val="00B42EEE"/>
    <w:rsid w:val="00B42F36"/>
    <w:rsid w:val="00B42F51"/>
    <w:rsid w:val="00B42F95"/>
    <w:rsid w:val="00B42FD2"/>
    <w:rsid w:val="00B4302E"/>
    <w:rsid w:val="00B4309B"/>
    <w:rsid w:val="00B430FF"/>
    <w:rsid w:val="00B43134"/>
    <w:rsid w:val="00B43139"/>
    <w:rsid w:val="00B43184"/>
    <w:rsid w:val="00B431B5"/>
    <w:rsid w:val="00B431D1"/>
    <w:rsid w:val="00B4321A"/>
    <w:rsid w:val="00B432D6"/>
    <w:rsid w:val="00B432F5"/>
    <w:rsid w:val="00B4336C"/>
    <w:rsid w:val="00B433E8"/>
    <w:rsid w:val="00B433F9"/>
    <w:rsid w:val="00B4355C"/>
    <w:rsid w:val="00B43577"/>
    <w:rsid w:val="00B435B9"/>
    <w:rsid w:val="00B435F5"/>
    <w:rsid w:val="00B4360A"/>
    <w:rsid w:val="00B436CA"/>
    <w:rsid w:val="00B436F0"/>
    <w:rsid w:val="00B43726"/>
    <w:rsid w:val="00B43750"/>
    <w:rsid w:val="00B437EF"/>
    <w:rsid w:val="00B43834"/>
    <w:rsid w:val="00B43843"/>
    <w:rsid w:val="00B43886"/>
    <w:rsid w:val="00B438AF"/>
    <w:rsid w:val="00B43914"/>
    <w:rsid w:val="00B43923"/>
    <w:rsid w:val="00B43B0C"/>
    <w:rsid w:val="00B43B81"/>
    <w:rsid w:val="00B43B88"/>
    <w:rsid w:val="00B43BE5"/>
    <w:rsid w:val="00B43C86"/>
    <w:rsid w:val="00B43CC7"/>
    <w:rsid w:val="00B43D7B"/>
    <w:rsid w:val="00B43E4D"/>
    <w:rsid w:val="00B43E9C"/>
    <w:rsid w:val="00B43EF6"/>
    <w:rsid w:val="00B43FE1"/>
    <w:rsid w:val="00B44014"/>
    <w:rsid w:val="00B4404E"/>
    <w:rsid w:val="00B4405E"/>
    <w:rsid w:val="00B4408F"/>
    <w:rsid w:val="00B440F5"/>
    <w:rsid w:val="00B44172"/>
    <w:rsid w:val="00B44183"/>
    <w:rsid w:val="00B44194"/>
    <w:rsid w:val="00B4427F"/>
    <w:rsid w:val="00B44297"/>
    <w:rsid w:val="00B442DC"/>
    <w:rsid w:val="00B44354"/>
    <w:rsid w:val="00B44355"/>
    <w:rsid w:val="00B443C4"/>
    <w:rsid w:val="00B44426"/>
    <w:rsid w:val="00B4443D"/>
    <w:rsid w:val="00B4445B"/>
    <w:rsid w:val="00B4448D"/>
    <w:rsid w:val="00B4449E"/>
    <w:rsid w:val="00B444BA"/>
    <w:rsid w:val="00B444E3"/>
    <w:rsid w:val="00B44529"/>
    <w:rsid w:val="00B44571"/>
    <w:rsid w:val="00B445C1"/>
    <w:rsid w:val="00B445DE"/>
    <w:rsid w:val="00B4464E"/>
    <w:rsid w:val="00B44679"/>
    <w:rsid w:val="00B446DF"/>
    <w:rsid w:val="00B446EA"/>
    <w:rsid w:val="00B446EE"/>
    <w:rsid w:val="00B4478C"/>
    <w:rsid w:val="00B447BB"/>
    <w:rsid w:val="00B44897"/>
    <w:rsid w:val="00B4493C"/>
    <w:rsid w:val="00B4493E"/>
    <w:rsid w:val="00B44975"/>
    <w:rsid w:val="00B449EA"/>
    <w:rsid w:val="00B44A56"/>
    <w:rsid w:val="00B44BDC"/>
    <w:rsid w:val="00B44C14"/>
    <w:rsid w:val="00B44C42"/>
    <w:rsid w:val="00B44C69"/>
    <w:rsid w:val="00B44C86"/>
    <w:rsid w:val="00B44D1A"/>
    <w:rsid w:val="00B44DAC"/>
    <w:rsid w:val="00B44E1D"/>
    <w:rsid w:val="00B44E52"/>
    <w:rsid w:val="00B44E75"/>
    <w:rsid w:val="00B44F0A"/>
    <w:rsid w:val="00B44F39"/>
    <w:rsid w:val="00B45009"/>
    <w:rsid w:val="00B4500B"/>
    <w:rsid w:val="00B4501F"/>
    <w:rsid w:val="00B450F9"/>
    <w:rsid w:val="00B45114"/>
    <w:rsid w:val="00B45147"/>
    <w:rsid w:val="00B4519C"/>
    <w:rsid w:val="00B451A9"/>
    <w:rsid w:val="00B451B6"/>
    <w:rsid w:val="00B451C6"/>
    <w:rsid w:val="00B45225"/>
    <w:rsid w:val="00B4523E"/>
    <w:rsid w:val="00B45252"/>
    <w:rsid w:val="00B452A2"/>
    <w:rsid w:val="00B45365"/>
    <w:rsid w:val="00B4536C"/>
    <w:rsid w:val="00B453BC"/>
    <w:rsid w:val="00B45425"/>
    <w:rsid w:val="00B454A5"/>
    <w:rsid w:val="00B4553D"/>
    <w:rsid w:val="00B455C2"/>
    <w:rsid w:val="00B45737"/>
    <w:rsid w:val="00B45791"/>
    <w:rsid w:val="00B45812"/>
    <w:rsid w:val="00B45819"/>
    <w:rsid w:val="00B4587F"/>
    <w:rsid w:val="00B458EC"/>
    <w:rsid w:val="00B459B1"/>
    <w:rsid w:val="00B459DF"/>
    <w:rsid w:val="00B45A01"/>
    <w:rsid w:val="00B45A0E"/>
    <w:rsid w:val="00B45A77"/>
    <w:rsid w:val="00B45A7E"/>
    <w:rsid w:val="00B45AC7"/>
    <w:rsid w:val="00B45B2E"/>
    <w:rsid w:val="00B45BCE"/>
    <w:rsid w:val="00B45BEF"/>
    <w:rsid w:val="00B45C11"/>
    <w:rsid w:val="00B45C77"/>
    <w:rsid w:val="00B45CD7"/>
    <w:rsid w:val="00B45CE5"/>
    <w:rsid w:val="00B45CEA"/>
    <w:rsid w:val="00B45DB4"/>
    <w:rsid w:val="00B45DD8"/>
    <w:rsid w:val="00B45DE5"/>
    <w:rsid w:val="00B45E6E"/>
    <w:rsid w:val="00B45EC0"/>
    <w:rsid w:val="00B4606E"/>
    <w:rsid w:val="00B4606F"/>
    <w:rsid w:val="00B46264"/>
    <w:rsid w:val="00B4629E"/>
    <w:rsid w:val="00B46309"/>
    <w:rsid w:val="00B46460"/>
    <w:rsid w:val="00B464D8"/>
    <w:rsid w:val="00B46529"/>
    <w:rsid w:val="00B46550"/>
    <w:rsid w:val="00B4655C"/>
    <w:rsid w:val="00B46575"/>
    <w:rsid w:val="00B466BC"/>
    <w:rsid w:val="00B4670C"/>
    <w:rsid w:val="00B467F1"/>
    <w:rsid w:val="00B468B0"/>
    <w:rsid w:val="00B4691E"/>
    <w:rsid w:val="00B4696A"/>
    <w:rsid w:val="00B469EA"/>
    <w:rsid w:val="00B46A31"/>
    <w:rsid w:val="00B46A6E"/>
    <w:rsid w:val="00B46B03"/>
    <w:rsid w:val="00B46B13"/>
    <w:rsid w:val="00B46B6B"/>
    <w:rsid w:val="00B46B8B"/>
    <w:rsid w:val="00B46BB3"/>
    <w:rsid w:val="00B46BDB"/>
    <w:rsid w:val="00B46BFA"/>
    <w:rsid w:val="00B46C18"/>
    <w:rsid w:val="00B46C3E"/>
    <w:rsid w:val="00B46C4A"/>
    <w:rsid w:val="00B46CFA"/>
    <w:rsid w:val="00B46D0A"/>
    <w:rsid w:val="00B46E1E"/>
    <w:rsid w:val="00B46EB8"/>
    <w:rsid w:val="00B46EBA"/>
    <w:rsid w:val="00B46EE0"/>
    <w:rsid w:val="00B46EE2"/>
    <w:rsid w:val="00B46F7A"/>
    <w:rsid w:val="00B46FC0"/>
    <w:rsid w:val="00B4700F"/>
    <w:rsid w:val="00B47071"/>
    <w:rsid w:val="00B470C6"/>
    <w:rsid w:val="00B470F9"/>
    <w:rsid w:val="00B47112"/>
    <w:rsid w:val="00B471CD"/>
    <w:rsid w:val="00B4722D"/>
    <w:rsid w:val="00B4726A"/>
    <w:rsid w:val="00B4727B"/>
    <w:rsid w:val="00B47284"/>
    <w:rsid w:val="00B4731F"/>
    <w:rsid w:val="00B4732C"/>
    <w:rsid w:val="00B47331"/>
    <w:rsid w:val="00B4733C"/>
    <w:rsid w:val="00B4733F"/>
    <w:rsid w:val="00B4739B"/>
    <w:rsid w:val="00B47414"/>
    <w:rsid w:val="00B474A1"/>
    <w:rsid w:val="00B47512"/>
    <w:rsid w:val="00B47560"/>
    <w:rsid w:val="00B4756B"/>
    <w:rsid w:val="00B47583"/>
    <w:rsid w:val="00B475AD"/>
    <w:rsid w:val="00B47674"/>
    <w:rsid w:val="00B476C2"/>
    <w:rsid w:val="00B47768"/>
    <w:rsid w:val="00B47775"/>
    <w:rsid w:val="00B4778F"/>
    <w:rsid w:val="00B4780A"/>
    <w:rsid w:val="00B47812"/>
    <w:rsid w:val="00B4783E"/>
    <w:rsid w:val="00B47852"/>
    <w:rsid w:val="00B47875"/>
    <w:rsid w:val="00B47A01"/>
    <w:rsid w:val="00B47A42"/>
    <w:rsid w:val="00B47A6A"/>
    <w:rsid w:val="00B47ACF"/>
    <w:rsid w:val="00B47C49"/>
    <w:rsid w:val="00B47DA3"/>
    <w:rsid w:val="00B47DC6"/>
    <w:rsid w:val="00B47DD3"/>
    <w:rsid w:val="00B47DE2"/>
    <w:rsid w:val="00B47E35"/>
    <w:rsid w:val="00B47E49"/>
    <w:rsid w:val="00B47EB0"/>
    <w:rsid w:val="00B47F69"/>
    <w:rsid w:val="00B47FB0"/>
    <w:rsid w:val="00B4CAF3"/>
    <w:rsid w:val="00B5000C"/>
    <w:rsid w:val="00B5000F"/>
    <w:rsid w:val="00B5002F"/>
    <w:rsid w:val="00B5005C"/>
    <w:rsid w:val="00B50102"/>
    <w:rsid w:val="00B50125"/>
    <w:rsid w:val="00B5012D"/>
    <w:rsid w:val="00B50164"/>
    <w:rsid w:val="00B5018E"/>
    <w:rsid w:val="00B5027F"/>
    <w:rsid w:val="00B502A4"/>
    <w:rsid w:val="00B503A9"/>
    <w:rsid w:val="00B504D1"/>
    <w:rsid w:val="00B50527"/>
    <w:rsid w:val="00B5052C"/>
    <w:rsid w:val="00B505BC"/>
    <w:rsid w:val="00B50608"/>
    <w:rsid w:val="00B50633"/>
    <w:rsid w:val="00B50639"/>
    <w:rsid w:val="00B50651"/>
    <w:rsid w:val="00B5066D"/>
    <w:rsid w:val="00B5066E"/>
    <w:rsid w:val="00B50760"/>
    <w:rsid w:val="00B507AF"/>
    <w:rsid w:val="00B507F2"/>
    <w:rsid w:val="00B5089D"/>
    <w:rsid w:val="00B5093C"/>
    <w:rsid w:val="00B50952"/>
    <w:rsid w:val="00B50964"/>
    <w:rsid w:val="00B50972"/>
    <w:rsid w:val="00B509D5"/>
    <w:rsid w:val="00B509DE"/>
    <w:rsid w:val="00B50A54"/>
    <w:rsid w:val="00B50A94"/>
    <w:rsid w:val="00B50B0C"/>
    <w:rsid w:val="00B50B5A"/>
    <w:rsid w:val="00B50BB8"/>
    <w:rsid w:val="00B50C30"/>
    <w:rsid w:val="00B50C9C"/>
    <w:rsid w:val="00B50CF4"/>
    <w:rsid w:val="00B50D3A"/>
    <w:rsid w:val="00B50DB0"/>
    <w:rsid w:val="00B50DE3"/>
    <w:rsid w:val="00B50DFB"/>
    <w:rsid w:val="00B50E2C"/>
    <w:rsid w:val="00B50E2D"/>
    <w:rsid w:val="00B50EE9"/>
    <w:rsid w:val="00B50EEF"/>
    <w:rsid w:val="00B50F0B"/>
    <w:rsid w:val="00B50F9C"/>
    <w:rsid w:val="00B50FFF"/>
    <w:rsid w:val="00B51023"/>
    <w:rsid w:val="00B51032"/>
    <w:rsid w:val="00B51041"/>
    <w:rsid w:val="00B51089"/>
    <w:rsid w:val="00B51090"/>
    <w:rsid w:val="00B51130"/>
    <w:rsid w:val="00B5113B"/>
    <w:rsid w:val="00B51168"/>
    <w:rsid w:val="00B511AE"/>
    <w:rsid w:val="00B511B4"/>
    <w:rsid w:val="00B511D7"/>
    <w:rsid w:val="00B511E3"/>
    <w:rsid w:val="00B51237"/>
    <w:rsid w:val="00B51322"/>
    <w:rsid w:val="00B5132F"/>
    <w:rsid w:val="00B51391"/>
    <w:rsid w:val="00B51394"/>
    <w:rsid w:val="00B513A5"/>
    <w:rsid w:val="00B513E7"/>
    <w:rsid w:val="00B51453"/>
    <w:rsid w:val="00B51486"/>
    <w:rsid w:val="00B5164A"/>
    <w:rsid w:val="00B51688"/>
    <w:rsid w:val="00B51719"/>
    <w:rsid w:val="00B517FA"/>
    <w:rsid w:val="00B5198C"/>
    <w:rsid w:val="00B51A93"/>
    <w:rsid w:val="00B51AA2"/>
    <w:rsid w:val="00B51B2B"/>
    <w:rsid w:val="00B51B40"/>
    <w:rsid w:val="00B51B64"/>
    <w:rsid w:val="00B51BB9"/>
    <w:rsid w:val="00B51C39"/>
    <w:rsid w:val="00B51C5D"/>
    <w:rsid w:val="00B51C95"/>
    <w:rsid w:val="00B51CD8"/>
    <w:rsid w:val="00B51D2A"/>
    <w:rsid w:val="00B51D3A"/>
    <w:rsid w:val="00B51D77"/>
    <w:rsid w:val="00B51D9A"/>
    <w:rsid w:val="00B51DBF"/>
    <w:rsid w:val="00B51DF2"/>
    <w:rsid w:val="00B51E12"/>
    <w:rsid w:val="00B51EC0"/>
    <w:rsid w:val="00B51EFF"/>
    <w:rsid w:val="00B51F96"/>
    <w:rsid w:val="00B51FD0"/>
    <w:rsid w:val="00B52064"/>
    <w:rsid w:val="00B521B5"/>
    <w:rsid w:val="00B52273"/>
    <w:rsid w:val="00B52291"/>
    <w:rsid w:val="00B522AF"/>
    <w:rsid w:val="00B522C1"/>
    <w:rsid w:val="00B522F6"/>
    <w:rsid w:val="00B5233F"/>
    <w:rsid w:val="00B52391"/>
    <w:rsid w:val="00B52396"/>
    <w:rsid w:val="00B52436"/>
    <w:rsid w:val="00B52475"/>
    <w:rsid w:val="00B52487"/>
    <w:rsid w:val="00B524E0"/>
    <w:rsid w:val="00B52580"/>
    <w:rsid w:val="00B5269E"/>
    <w:rsid w:val="00B526F0"/>
    <w:rsid w:val="00B52783"/>
    <w:rsid w:val="00B52794"/>
    <w:rsid w:val="00B527FE"/>
    <w:rsid w:val="00B52830"/>
    <w:rsid w:val="00B5292B"/>
    <w:rsid w:val="00B52994"/>
    <w:rsid w:val="00B52A28"/>
    <w:rsid w:val="00B52A3E"/>
    <w:rsid w:val="00B52A93"/>
    <w:rsid w:val="00B52AB6"/>
    <w:rsid w:val="00B52AEC"/>
    <w:rsid w:val="00B52B39"/>
    <w:rsid w:val="00B52B5D"/>
    <w:rsid w:val="00B52BE1"/>
    <w:rsid w:val="00B52BF7"/>
    <w:rsid w:val="00B52C39"/>
    <w:rsid w:val="00B52C44"/>
    <w:rsid w:val="00B52D67"/>
    <w:rsid w:val="00B52DCC"/>
    <w:rsid w:val="00B52DF9"/>
    <w:rsid w:val="00B52E87"/>
    <w:rsid w:val="00B52E99"/>
    <w:rsid w:val="00B52EDD"/>
    <w:rsid w:val="00B52EE6"/>
    <w:rsid w:val="00B52EE9"/>
    <w:rsid w:val="00B52F05"/>
    <w:rsid w:val="00B52F34"/>
    <w:rsid w:val="00B52F5D"/>
    <w:rsid w:val="00B52F5F"/>
    <w:rsid w:val="00B53006"/>
    <w:rsid w:val="00B53019"/>
    <w:rsid w:val="00B53027"/>
    <w:rsid w:val="00B53063"/>
    <w:rsid w:val="00B53201"/>
    <w:rsid w:val="00B53227"/>
    <w:rsid w:val="00B53232"/>
    <w:rsid w:val="00B5324E"/>
    <w:rsid w:val="00B5327D"/>
    <w:rsid w:val="00B53281"/>
    <w:rsid w:val="00B532C3"/>
    <w:rsid w:val="00B532DC"/>
    <w:rsid w:val="00B53307"/>
    <w:rsid w:val="00B533C5"/>
    <w:rsid w:val="00B53415"/>
    <w:rsid w:val="00B53423"/>
    <w:rsid w:val="00B53481"/>
    <w:rsid w:val="00B534CC"/>
    <w:rsid w:val="00B534FC"/>
    <w:rsid w:val="00B53546"/>
    <w:rsid w:val="00B535E3"/>
    <w:rsid w:val="00B535FD"/>
    <w:rsid w:val="00B5362C"/>
    <w:rsid w:val="00B5364A"/>
    <w:rsid w:val="00B536AC"/>
    <w:rsid w:val="00B536C8"/>
    <w:rsid w:val="00B5372F"/>
    <w:rsid w:val="00B53767"/>
    <w:rsid w:val="00B537B1"/>
    <w:rsid w:val="00B537FB"/>
    <w:rsid w:val="00B53817"/>
    <w:rsid w:val="00B539E4"/>
    <w:rsid w:val="00B53A53"/>
    <w:rsid w:val="00B53AE4"/>
    <w:rsid w:val="00B53B3F"/>
    <w:rsid w:val="00B53B58"/>
    <w:rsid w:val="00B53B77"/>
    <w:rsid w:val="00B53B8B"/>
    <w:rsid w:val="00B53D6C"/>
    <w:rsid w:val="00B53DCA"/>
    <w:rsid w:val="00B53E21"/>
    <w:rsid w:val="00B53EE9"/>
    <w:rsid w:val="00B53EF4"/>
    <w:rsid w:val="00B53F89"/>
    <w:rsid w:val="00B5401C"/>
    <w:rsid w:val="00B5401F"/>
    <w:rsid w:val="00B54027"/>
    <w:rsid w:val="00B54053"/>
    <w:rsid w:val="00B540B6"/>
    <w:rsid w:val="00B540FB"/>
    <w:rsid w:val="00B5414C"/>
    <w:rsid w:val="00B54164"/>
    <w:rsid w:val="00B54186"/>
    <w:rsid w:val="00B541EC"/>
    <w:rsid w:val="00B54209"/>
    <w:rsid w:val="00B5420A"/>
    <w:rsid w:val="00B54213"/>
    <w:rsid w:val="00B5427F"/>
    <w:rsid w:val="00B5428B"/>
    <w:rsid w:val="00B54315"/>
    <w:rsid w:val="00B54399"/>
    <w:rsid w:val="00B54401"/>
    <w:rsid w:val="00B5440D"/>
    <w:rsid w:val="00B5449A"/>
    <w:rsid w:val="00B544C0"/>
    <w:rsid w:val="00B54532"/>
    <w:rsid w:val="00B5453C"/>
    <w:rsid w:val="00B54592"/>
    <w:rsid w:val="00B5464A"/>
    <w:rsid w:val="00B54662"/>
    <w:rsid w:val="00B546D9"/>
    <w:rsid w:val="00B546FC"/>
    <w:rsid w:val="00B5470C"/>
    <w:rsid w:val="00B54735"/>
    <w:rsid w:val="00B547AE"/>
    <w:rsid w:val="00B547D8"/>
    <w:rsid w:val="00B54802"/>
    <w:rsid w:val="00B5481A"/>
    <w:rsid w:val="00B5483C"/>
    <w:rsid w:val="00B54924"/>
    <w:rsid w:val="00B54939"/>
    <w:rsid w:val="00B54961"/>
    <w:rsid w:val="00B549DC"/>
    <w:rsid w:val="00B54A64"/>
    <w:rsid w:val="00B54AC3"/>
    <w:rsid w:val="00B54AEF"/>
    <w:rsid w:val="00B54B05"/>
    <w:rsid w:val="00B54BBE"/>
    <w:rsid w:val="00B54BC3"/>
    <w:rsid w:val="00B54BC8"/>
    <w:rsid w:val="00B54BC9"/>
    <w:rsid w:val="00B54C3E"/>
    <w:rsid w:val="00B54C53"/>
    <w:rsid w:val="00B54D32"/>
    <w:rsid w:val="00B54D4F"/>
    <w:rsid w:val="00B54D7C"/>
    <w:rsid w:val="00B54DB4"/>
    <w:rsid w:val="00B54E6A"/>
    <w:rsid w:val="00B54E85"/>
    <w:rsid w:val="00B54F26"/>
    <w:rsid w:val="00B54F3B"/>
    <w:rsid w:val="00B54F82"/>
    <w:rsid w:val="00B54F9A"/>
    <w:rsid w:val="00B55069"/>
    <w:rsid w:val="00B55083"/>
    <w:rsid w:val="00B5508A"/>
    <w:rsid w:val="00B5509B"/>
    <w:rsid w:val="00B550C5"/>
    <w:rsid w:val="00B550FB"/>
    <w:rsid w:val="00B55110"/>
    <w:rsid w:val="00B55117"/>
    <w:rsid w:val="00B55150"/>
    <w:rsid w:val="00B55169"/>
    <w:rsid w:val="00B551BB"/>
    <w:rsid w:val="00B55207"/>
    <w:rsid w:val="00B55242"/>
    <w:rsid w:val="00B55244"/>
    <w:rsid w:val="00B55268"/>
    <w:rsid w:val="00B5534E"/>
    <w:rsid w:val="00B55353"/>
    <w:rsid w:val="00B55365"/>
    <w:rsid w:val="00B5537E"/>
    <w:rsid w:val="00B5538D"/>
    <w:rsid w:val="00B55397"/>
    <w:rsid w:val="00B553CC"/>
    <w:rsid w:val="00B55412"/>
    <w:rsid w:val="00B55457"/>
    <w:rsid w:val="00B5546E"/>
    <w:rsid w:val="00B5547D"/>
    <w:rsid w:val="00B5549B"/>
    <w:rsid w:val="00B554E3"/>
    <w:rsid w:val="00B5550B"/>
    <w:rsid w:val="00B555FD"/>
    <w:rsid w:val="00B55724"/>
    <w:rsid w:val="00B5577F"/>
    <w:rsid w:val="00B5586D"/>
    <w:rsid w:val="00B55875"/>
    <w:rsid w:val="00B5588B"/>
    <w:rsid w:val="00B559CE"/>
    <w:rsid w:val="00B55A9A"/>
    <w:rsid w:val="00B55B1E"/>
    <w:rsid w:val="00B55B39"/>
    <w:rsid w:val="00B55B40"/>
    <w:rsid w:val="00B55B72"/>
    <w:rsid w:val="00B55BCE"/>
    <w:rsid w:val="00B55BDA"/>
    <w:rsid w:val="00B55BFA"/>
    <w:rsid w:val="00B55C46"/>
    <w:rsid w:val="00B55C73"/>
    <w:rsid w:val="00B55CE0"/>
    <w:rsid w:val="00B55D38"/>
    <w:rsid w:val="00B55D5D"/>
    <w:rsid w:val="00B55DA4"/>
    <w:rsid w:val="00B55DCD"/>
    <w:rsid w:val="00B55DCF"/>
    <w:rsid w:val="00B55DE0"/>
    <w:rsid w:val="00B55E1D"/>
    <w:rsid w:val="00B55EAA"/>
    <w:rsid w:val="00B55EEB"/>
    <w:rsid w:val="00B55EF3"/>
    <w:rsid w:val="00B55FA1"/>
    <w:rsid w:val="00B55FB7"/>
    <w:rsid w:val="00B55FE7"/>
    <w:rsid w:val="00B56030"/>
    <w:rsid w:val="00B5603B"/>
    <w:rsid w:val="00B5606A"/>
    <w:rsid w:val="00B56080"/>
    <w:rsid w:val="00B5609B"/>
    <w:rsid w:val="00B560B7"/>
    <w:rsid w:val="00B560DD"/>
    <w:rsid w:val="00B5610D"/>
    <w:rsid w:val="00B561A5"/>
    <w:rsid w:val="00B561BB"/>
    <w:rsid w:val="00B56235"/>
    <w:rsid w:val="00B56238"/>
    <w:rsid w:val="00B5625E"/>
    <w:rsid w:val="00B56262"/>
    <w:rsid w:val="00B5627A"/>
    <w:rsid w:val="00B562FC"/>
    <w:rsid w:val="00B56301"/>
    <w:rsid w:val="00B563CD"/>
    <w:rsid w:val="00B56419"/>
    <w:rsid w:val="00B564D0"/>
    <w:rsid w:val="00B565EC"/>
    <w:rsid w:val="00B5663E"/>
    <w:rsid w:val="00B56675"/>
    <w:rsid w:val="00B566C2"/>
    <w:rsid w:val="00B566FC"/>
    <w:rsid w:val="00B56728"/>
    <w:rsid w:val="00B56797"/>
    <w:rsid w:val="00B567A2"/>
    <w:rsid w:val="00B567E0"/>
    <w:rsid w:val="00B56824"/>
    <w:rsid w:val="00B5687F"/>
    <w:rsid w:val="00B568C1"/>
    <w:rsid w:val="00B569A6"/>
    <w:rsid w:val="00B569B8"/>
    <w:rsid w:val="00B569C4"/>
    <w:rsid w:val="00B569CA"/>
    <w:rsid w:val="00B56A36"/>
    <w:rsid w:val="00B56A5B"/>
    <w:rsid w:val="00B56AF7"/>
    <w:rsid w:val="00B56B0E"/>
    <w:rsid w:val="00B56B16"/>
    <w:rsid w:val="00B56C37"/>
    <w:rsid w:val="00B56C4F"/>
    <w:rsid w:val="00B56C5D"/>
    <w:rsid w:val="00B56D06"/>
    <w:rsid w:val="00B56D14"/>
    <w:rsid w:val="00B56D56"/>
    <w:rsid w:val="00B56D5E"/>
    <w:rsid w:val="00B56D6E"/>
    <w:rsid w:val="00B56D75"/>
    <w:rsid w:val="00B56DB8"/>
    <w:rsid w:val="00B56ED9"/>
    <w:rsid w:val="00B56EDD"/>
    <w:rsid w:val="00B56F59"/>
    <w:rsid w:val="00B56F67"/>
    <w:rsid w:val="00B56FC4"/>
    <w:rsid w:val="00B56FD6"/>
    <w:rsid w:val="00B57034"/>
    <w:rsid w:val="00B57049"/>
    <w:rsid w:val="00B57096"/>
    <w:rsid w:val="00B570B7"/>
    <w:rsid w:val="00B5711D"/>
    <w:rsid w:val="00B571B8"/>
    <w:rsid w:val="00B5728B"/>
    <w:rsid w:val="00B572CA"/>
    <w:rsid w:val="00B572F1"/>
    <w:rsid w:val="00B5731D"/>
    <w:rsid w:val="00B573D7"/>
    <w:rsid w:val="00B57526"/>
    <w:rsid w:val="00B575C1"/>
    <w:rsid w:val="00B575C3"/>
    <w:rsid w:val="00B575CE"/>
    <w:rsid w:val="00B576C3"/>
    <w:rsid w:val="00B57748"/>
    <w:rsid w:val="00B57777"/>
    <w:rsid w:val="00B57798"/>
    <w:rsid w:val="00B577C1"/>
    <w:rsid w:val="00B577D5"/>
    <w:rsid w:val="00B577FD"/>
    <w:rsid w:val="00B5784C"/>
    <w:rsid w:val="00B5785F"/>
    <w:rsid w:val="00B578B9"/>
    <w:rsid w:val="00B578D5"/>
    <w:rsid w:val="00B57961"/>
    <w:rsid w:val="00B579C8"/>
    <w:rsid w:val="00B579EC"/>
    <w:rsid w:val="00B57A0A"/>
    <w:rsid w:val="00B57A16"/>
    <w:rsid w:val="00B57A21"/>
    <w:rsid w:val="00B57A97"/>
    <w:rsid w:val="00B57AA5"/>
    <w:rsid w:val="00B57B0B"/>
    <w:rsid w:val="00B57B52"/>
    <w:rsid w:val="00B57B67"/>
    <w:rsid w:val="00B57BDE"/>
    <w:rsid w:val="00B57C2C"/>
    <w:rsid w:val="00B57C40"/>
    <w:rsid w:val="00B57C99"/>
    <w:rsid w:val="00B57CB6"/>
    <w:rsid w:val="00B57CC2"/>
    <w:rsid w:val="00B57CF2"/>
    <w:rsid w:val="00B57E1D"/>
    <w:rsid w:val="00B57E87"/>
    <w:rsid w:val="00B57EEF"/>
    <w:rsid w:val="00B57F17"/>
    <w:rsid w:val="00B57F60"/>
    <w:rsid w:val="00B57F74"/>
    <w:rsid w:val="00B57F94"/>
    <w:rsid w:val="00B57FDE"/>
    <w:rsid w:val="00B57FFB"/>
    <w:rsid w:val="00B60008"/>
    <w:rsid w:val="00B60034"/>
    <w:rsid w:val="00B60185"/>
    <w:rsid w:val="00B60273"/>
    <w:rsid w:val="00B602A7"/>
    <w:rsid w:val="00B6030A"/>
    <w:rsid w:val="00B6031E"/>
    <w:rsid w:val="00B603AC"/>
    <w:rsid w:val="00B603E3"/>
    <w:rsid w:val="00B60432"/>
    <w:rsid w:val="00B60508"/>
    <w:rsid w:val="00B6059C"/>
    <w:rsid w:val="00B60672"/>
    <w:rsid w:val="00B60679"/>
    <w:rsid w:val="00B606B8"/>
    <w:rsid w:val="00B606EC"/>
    <w:rsid w:val="00B60746"/>
    <w:rsid w:val="00B6075D"/>
    <w:rsid w:val="00B607AB"/>
    <w:rsid w:val="00B6085F"/>
    <w:rsid w:val="00B60874"/>
    <w:rsid w:val="00B608C2"/>
    <w:rsid w:val="00B608E0"/>
    <w:rsid w:val="00B60905"/>
    <w:rsid w:val="00B60916"/>
    <w:rsid w:val="00B609F3"/>
    <w:rsid w:val="00B60A6A"/>
    <w:rsid w:val="00B60A92"/>
    <w:rsid w:val="00B60AD8"/>
    <w:rsid w:val="00B60ADC"/>
    <w:rsid w:val="00B60B3C"/>
    <w:rsid w:val="00B60B64"/>
    <w:rsid w:val="00B60B70"/>
    <w:rsid w:val="00B60C1C"/>
    <w:rsid w:val="00B60D2E"/>
    <w:rsid w:val="00B60D3D"/>
    <w:rsid w:val="00B60E20"/>
    <w:rsid w:val="00B60E53"/>
    <w:rsid w:val="00B60ECA"/>
    <w:rsid w:val="00B60F08"/>
    <w:rsid w:val="00B60F22"/>
    <w:rsid w:val="00B60F3D"/>
    <w:rsid w:val="00B60FDB"/>
    <w:rsid w:val="00B60FDF"/>
    <w:rsid w:val="00B61034"/>
    <w:rsid w:val="00B61088"/>
    <w:rsid w:val="00B610A4"/>
    <w:rsid w:val="00B610B3"/>
    <w:rsid w:val="00B610F3"/>
    <w:rsid w:val="00B61114"/>
    <w:rsid w:val="00B61129"/>
    <w:rsid w:val="00B611A3"/>
    <w:rsid w:val="00B6120E"/>
    <w:rsid w:val="00B61288"/>
    <w:rsid w:val="00B61353"/>
    <w:rsid w:val="00B614B4"/>
    <w:rsid w:val="00B614C4"/>
    <w:rsid w:val="00B614D8"/>
    <w:rsid w:val="00B615AB"/>
    <w:rsid w:val="00B6160D"/>
    <w:rsid w:val="00B61635"/>
    <w:rsid w:val="00B6169A"/>
    <w:rsid w:val="00B61742"/>
    <w:rsid w:val="00B617C9"/>
    <w:rsid w:val="00B61866"/>
    <w:rsid w:val="00B618E5"/>
    <w:rsid w:val="00B618F9"/>
    <w:rsid w:val="00B6190C"/>
    <w:rsid w:val="00B61933"/>
    <w:rsid w:val="00B61941"/>
    <w:rsid w:val="00B619BA"/>
    <w:rsid w:val="00B619D3"/>
    <w:rsid w:val="00B619F7"/>
    <w:rsid w:val="00B61A94"/>
    <w:rsid w:val="00B61AD5"/>
    <w:rsid w:val="00B61AEC"/>
    <w:rsid w:val="00B61B75"/>
    <w:rsid w:val="00B61BEC"/>
    <w:rsid w:val="00B61C16"/>
    <w:rsid w:val="00B61C47"/>
    <w:rsid w:val="00B61C86"/>
    <w:rsid w:val="00B61CBC"/>
    <w:rsid w:val="00B61CE0"/>
    <w:rsid w:val="00B61CF6"/>
    <w:rsid w:val="00B61D0B"/>
    <w:rsid w:val="00B61D6F"/>
    <w:rsid w:val="00B61D92"/>
    <w:rsid w:val="00B61E5F"/>
    <w:rsid w:val="00B61E77"/>
    <w:rsid w:val="00B61EEF"/>
    <w:rsid w:val="00B61F22"/>
    <w:rsid w:val="00B61F45"/>
    <w:rsid w:val="00B61F6C"/>
    <w:rsid w:val="00B62007"/>
    <w:rsid w:val="00B620B4"/>
    <w:rsid w:val="00B62138"/>
    <w:rsid w:val="00B621F1"/>
    <w:rsid w:val="00B62246"/>
    <w:rsid w:val="00B623B1"/>
    <w:rsid w:val="00B623FB"/>
    <w:rsid w:val="00B6245F"/>
    <w:rsid w:val="00B624D6"/>
    <w:rsid w:val="00B6252B"/>
    <w:rsid w:val="00B6252F"/>
    <w:rsid w:val="00B6269F"/>
    <w:rsid w:val="00B626C7"/>
    <w:rsid w:val="00B626F6"/>
    <w:rsid w:val="00B62750"/>
    <w:rsid w:val="00B627DF"/>
    <w:rsid w:val="00B62807"/>
    <w:rsid w:val="00B62863"/>
    <w:rsid w:val="00B62A39"/>
    <w:rsid w:val="00B62AE4"/>
    <w:rsid w:val="00B62AF8"/>
    <w:rsid w:val="00B62B57"/>
    <w:rsid w:val="00B62B6B"/>
    <w:rsid w:val="00B62B82"/>
    <w:rsid w:val="00B62B98"/>
    <w:rsid w:val="00B62BEE"/>
    <w:rsid w:val="00B62BF5"/>
    <w:rsid w:val="00B62C65"/>
    <w:rsid w:val="00B62C9C"/>
    <w:rsid w:val="00B62D58"/>
    <w:rsid w:val="00B62D83"/>
    <w:rsid w:val="00B62DB5"/>
    <w:rsid w:val="00B62DE1"/>
    <w:rsid w:val="00B62E0B"/>
    <w:rsid w:val="00B62E67"/>
    <w:rsid w:val="00B62E95"/>
    <w:rsid w:val="00B62EA8"/>
    <w:rsid w:val="00B62FAF"/>
    <w:rsid w:val="00B63068"/>
    <w:rsid w:val="00B6314A"/>
    <w:rsid w:val="00B63212"/>
    <w:rsid w:val="00B63247"/>
    <w:rsid w:val="00B63297"/>
    <w:rsid w:val="00B632C8"/>
    <w:rsid w:val="00B6333C"/>
    <w:rsid w:val="00B63355"/>
    <w:rsid w:val="00B63378"/>
    <w:rsid w:val="00B633D3"/>
    <w:rsid w:val="00B633FB"/>
    <w:rsid w:val="00B63449"/>
    <w:rsid w:val="00B634F1"/>
    <w:rsid w:val="00B63513"/>
    <w:rsid w:val="00B635F0"/>
    <w:rsid w:val="00B6360A"/>
    <w:rsid w:val="00B6361D"/>
    <w:rsid w:val="00B6361E"/>
    <w:rsid w:val="00B63620"/>
    <w:rsid w:val="00B636AA"/>
    <w:rsid w:val="00B6375A"/>
    <w:rsid w:val="00B63784"/>
    <w:rsid w:val="00B63787"/>
    <w:rsid w:val="00B637FC"/>
    <w:rsid w:val="00B6380A"/>
    <w:rsid w:val="00B63912"/>
    <w:rsid w:val="00B63937"/>
    <w:rsid w:val="00B6393C"/>
    <w:rsid w:val="00B63949"/>
    <w:rsid w:val="00B6399E"/>
    <w:rsid w:val="00B639B0"/>
    <w:rsid w:val="00B639C4"/>
    <w:rsid w:val="00B63A69"/>
    <w:rsid w:val="00B63C46"/>
    <w:rsid w:val="00B63CE7"/>
    <w:rsid w:val="00B63D1D"/>
    <w:rsid w:val="00B63D65"/>
    <w:rsid w:val="00B63DA2"/>
    <w:rsid w:val="00B63DC9"/>
    <w:rsid w:val="00B63E0F"/>
    <w:rsid w:val="00B63F28"/>
    <w:rsid w:val="00B63FBB"/>
    <w:rsid w:val="00B63FC0"/>
    <w:rsid w:val="00B63FC8"/>
    <w:rsid w:val="00B63FE7"/>
    <w:rsid w:val="00B64009"/>
    <w:rsid w:val="00B64012"/>
    <w:rsid w:val="00B64065"/>
    <w:rsid w:val="00B6409A"/>
    <w:rsid w:val="00B640D9"/>
    <w:rsid w:val="00B64220"/>
    <w:rsid w:val="00B6426C"/>
    <w:rsid w:val="00B643C9"/>
    <w:rsid w:val="00B643DC"/>
    <w:rsid w:val="00B643E7"/>
    <w:rsid w:val="00B643F4"/>
    <w:rsid w:val="00B6440A"/>
    <w:rsid w:val="00B64463"/>
    <w:rsid w:val="00B644A7"/>
    <w:rsid w:val="00B644DB"/>
    <w:rsid w:val="00B644F2"/>
    <w:rsid w:val="00B644FF"/>
    <w:rsid w:val="00B6450D"/>
    <w:rsid w:val="00B64583"/>
    <w:rsid w:val="00B64591"/>
    <w:rsid w:val="00B645DB"/>
    <w:rsid w:val="00B64609"/>
    <w:rsid w:val="00B6463F"/>
    <w:rsid w:val="00B6469E"/>
    <w:rsid w:val="00B646EF"/>
    <w:rsid w:val="00B647DE"/>
    <w:rsid w:val="00B6481D"/>
    <w:rsid w:val="00B64895"/>
    <w:rsid w:val="00B648F9"/>
    <w:rsid w:val="00B648FD"/>
    <w:rsid w:val="00B649CE"/>
    <w:rsid w:val="00B64A0B"/>
    <w:rsid w:val="00B64AB2"/>
    <w:rsid w:val="00B64AF4"/>
    <w:rsid w:val="00B64B34"/>
    <w:rsid w:val="00B64B97"/>
    <w:rsid w:val="00B64BA1"/>
    <w:rsid w:val="00B64BCC"/>
    <w:rsid w:val="00B64BDA"/>
    <w:rsid w:val="00B64BDF"/>
    <w:rsid w:val="00B64C27"/>
    <w:rsid w:val="00B64C6D"/>
    <w:rsid w:val="00B64D09"/>
    <w:rsid w:val="00B64D15"/>
    <w:rsid w:val="00B64D54"/>
    <w:rsid w:val="00B64E5E"/>
    <w:rsid w:val="00B64F0A"/>
    <w:rsid w:val="00B64F3E"/>
    <w:rsid w:val="00B64FC8"/>
    <w:rsid w:val="00B650A0"/>
    <w:rsid w:val="00B650C1"/>
    <w:rsid w:val="00B65188"/>
    <w:rsid w:val="00B651B6"/>
    <w:rsid w:val="00B651EE"/>
    <w:rsid w:val="00B652C9"/>
    <w:rsid w:val="00B652D5"/>
    <w:rsid w:val="00B6531A"/>
    <w:rsid w:val="00B653C7"/>
    <w:rsid w:val="00B65455"/>
    <w:rsid w:val="00B65457"/>
    <w:rsid w:val="00B6549F"/>
    <w:rsid w:val="00B654AA"/>
    <w:rsid w:val="00B654E5"/>
    <w:rsid w:val="00B6550C"/>
    <w:rsid w:val="00B65570"/>
    <w:rsid w:val="00B655E8"/>
    <w:rsid w:val="00B655EB"/>
    <w:rsid w:val="00B65627"/>
    <w:rsid w:val="00B656C6"/>
    <w:rsid w:val="00B657AE"/>
    <w:rsid w:val="00B657B0"/>
    <w:rsid w:val="00B657BC"/>
    <w:rsid w:val="00B657D1"/>
    <w:rsid w:val="00B6583F"/>
    <w:rsid w:val="00B658C1"/>
    <w:rsid w:val="00B658FA"/>
    <w:rsid w:val="00B658FC"/>
    <w:rsid w:val="00B6591D"/>
    <w:rsid w:val="00B65975"/>
    <w:rsid w:val="00B659A1"/>
    <w:rsid w:val="00B65A84"/>
    <w:rsid w:val="00B65ACE"/>
    <w:rsid w:val="00B65AF2"/>
    <w:rsid w:val="00B65B6A"/>
    <w:rsid w:val="00B65B71"/>
    <w:rsid w:val="00B65BE6"/>
    <w:rsid w:val="00B65C75"/>
    <w:rsid w:val="00B65C80"/>
    <w:rsid w:val="00B65CA7"/>
    <w:rsid w:val="00B65CC9"/>
    <w:rsid w:val="00B65D80"/>
    <w:rsid w:val="00B65D8F"/>
    <w:rsid w:val="00B65DA4"/>
    <w:rsid w:val="00B65DAF"/>
    <w:rsid w:val="00B65E02"/>
    <w:rsid w:val="00B65EAE"/>
    <w:rsid w:val="00B65EC3"/>
    <w:rsid w:val="00B65EFD"/>
    <w:rsid w:val="00B65F0C"/>
    <w:rsid w:val="00B65F51"/>
    <w:rsid w:val="00B65F7B"/>
    <w:rsid w:val="00B65F85"/>
    <w:rsid w:val="00B66096"/>
    <w:rsid w:val="00B6610E"/>
    <w:rsid w:val="00B6619A"/>
    <w:rsid w:val="00B661A2"/>
    <w:rsid w:val="00B661A3"/>
    <w:rsid w:val="00B661B6"/>
    <w:rsid w:val="00B66200"/>
    <w:rsid w:val="00B66244"/>
    <w:rsid w:val="00B66256"/>
    <w:rsid w:val="00B6629D"/>
    <w:rsid w:val="00B662F3"/>
    <w:rsid w:val="00B6634E"/>
    <w:rsid w:val="00B6639B"/>
    <w:rsid w:val="00B663A7"/>
    <w:rsid w:val="00B66402"/>
    <w:rsid w:val="00B6646A"/>
    <w:rsid w:val="00B66494"/>
    <w:rsid w:val="00B664E9"/>
    <w:rsid w:val="00B66500"/>
    <w:rsid w:val="00B6659D"/>
    <w:rsid w:val="00B665B4"/>
    <w:rsid w:val="00B665D3"/>
    <w:rsid w:val="00B6661E"/>
    <w:rsid w:val="00B66629"/>
    <w:rsid w:val="00B666FC"/>
    <w:rsid w:val="00B6675A"/>
    <w:rsid w:val="00B6679A"/>
    <w:rsid w:val="00B66804"/>
    <w:rsid w:val="00B66845"/>
    <w:rsid w:val="00B668FC"/>
    <w:rsid w:val="00B66911"/>
    <w:rsid w:val="00B6694A"/>
    <w:rsid w:val="00B6697A"/>
    <w:rsid w:val="00B66987"/>
    <w:rsid w:val="00B669E7"/>
    <w:rsid w:val="00B66A4F"/>
    <w:rsid w:val="00B66BD1"/>
    <w:rsid w:val="00B66CB1"/>
    <w:rsid w:val="00B66CD8"/>
    <w:rsid w:val="00B66D17"/>
    <w:rsid w:val="00B66DD7"/>
    <w:rsid w:val="00B66DE3"/>
    <w:rsid w:val="00B66EFB"/>
    <w:rsid w:val="00B66F30"/>
    <w:rsid w:val="00B66FC3"/>
    <w:rsid w:val="00B66FD7"/>
    <w:rsid w:val="00B6705A"/>
    <w:rsid w:val="00B670CB"/>
    <w:rsid w:val="00B6711A"/>
    <w:rsid w:val="00B671BB"/>
    <w:rsid w:val="00B671CD"/>
    <w:rsid w:val="00B6725C"/>
    <w:rsid w:val="00B672A8"/>
    <w:rsid w:val="00B67396"/>
    <w:rsid w:val="00B673C8"/>
    <w:rsid w:val="00B6747C"/>
    <w:rsid w:val="00B674AC"/>
    <w:rsid w:val="00B674C0"/>
    <w:rsid w:val="00B67595"/>
    <w:rsid w:val="00B67603"/>
    <w:rsid w:val="00B67689"/>
    <w:rsid w:val="00B67831"/>
    <w:rsid w:val="00B678E0"/>
    <w:rsid w:val="00B6792C"/>
    <w:rsid w:val="00B67962"/>
    <w:rsid w:val="00B679D0"/>
    <w:rsid w:val="00B67A4B"/>
    <w:rsid w:val="00B67A4C"/>
    <w:rsid w:val="00B67A72"/>
    <w:rsid w:val="00B67A7C"/>
    <w:rsid w:val="00B67B2A"/>
    <w:rsid w:val="00B67B53"/>
    <w:rsid w:val="00B67BCF"/>
    <w:rsid w:val="00B67BE6"/>
    <w:rsid w:val="00B67C50"/>
    <w:rsid w:val="00B67CF6"/>
    <w:rsid w:val="00B67D33"/>
    <w:rsid w:val="00B67D54"/>
    <w:rsid w:val="00B67D99"/>
    <w:rsid w:val="00B67D9E"/>
    <w:rsid w:val="00B67DEF"/>
    <w:rsid w:val="00B67E7F"/>
    <w:rsid w:val="00B67E85"/>
    <w:rsid w:val="00B67E91"/>
    <w:rsid w:val="00B67EA6"/>
    <w:rsid w:val="00B67F18"/>
    <w:rsid w:val="00B67F72"/>
    <w:rsid w:val="00B67FC2"/>
    <w:rsid w:val="00B67FED"/>
    <w:rsid w:val="00B700BA"/>
    <w:rsid w:val="00B7011D"/>
    <w:rsid w:val="00B70152"/>
    <w:rsid w:val="00B701BC"/>
    <w:rsid w:val="00B701CD"/>
    <w:rsid w:val="00B70249"/>
    <w:rsid w:val="00B70287"/>
    <w:rsid w:val="00B702BA"/>
    <w:rsid w:val="00B702CC"/>
    <w:rsid w:val="00B70322"/>
    <w:rsid w:val="00B703B0"/>
    <w:rsid w:val="00B703E7"/>
    <w:rsid w:val="00B703F6"/>
    <w:rsid w:val="00B7043F"/>
    <w:rsid w:val="00B7046C"/>
    <w:rsid w:val="00B704D8"/>
    <w:rsid w:val="00B704FC"/>
    <w:rsid w:val="00B7050D"/>
    <w:rsid w:val="00B70531"/>
    <w:rsid w:val="00B705A5"/>
    <w:rsid w:val="00B70613"/>
    <w:rsid w:val="00B70793"/>
    <w:rsid w:val="00B707C4"/>
    <w:rsid w:val="00B707F8"/>
    <w:rsid w:val="00B708EC"/>
    <w:rsid w:val="00B7092B"/>
    <w:rsid w:val="00B70968"/>
    <w:rsid w:val="00B709D2"/>
    <w:rsid w:val="00B70A13"/>
    <w:rsid w:val="00B70A2F"/>
    <w:rsid w:val="00B70A6B"/>
    <w:rsid w:val="00B70AC7"/>
    <w:rsid w:val="00B70AD2"/>
    <w:rsid w:val="00B70B4E"/>
    <w:rsid w:val="00B70BA1"/>
    <w:rsid w:val="00B70BCE"/>
    <w:rsid w:val="00B70BD2"/>
    <w:rsid w:val="00B70BFD"/>
    <w:rsid w:val="00B70D52"/>
    <w:rsid w:val="00B70DAF"/>
    <w:rsid w:val="00B70DD4"/>
    <w:rsid w:val="00B70E75"/>
    <w:rsid w:val="00B70EF4"/>
    <w:rsid w:val="00B70FA5"/>
    <w:rsid w:val="00B70FEC"/>
    <w:rsid w:val="00B7120B"/>
    <w:rsid w:val="00B71230"/>
    <w:rsid w:val="00B71280"/>
    <w:rsid w:val="00B712CC"/>
    <w:rsid w:val="00B713F7"/>
    <w:rsid w:val="00B7145E"/>
    <w:rsid w:val="00B7147B"/>
    <w:rsid w:val="00B7149C"/>
    <w:rsid w:val="00B714D7"/>
    <w:rsid w:val="00B7160A"/>
    <w:rsid w:val="00B7169E"/>
    <w:rsid w:val="00B71714"/>
    <w:rsid w:val="00B7171E"/>
    <w:rsid w:val="00B71723"/>
    <w:rsid w:val="00B71750"/>
    <w:rsid w:val="00B71783"/>
    <w:rsid w:val="00B717B8"/>
    <w:rsid w:val="00B717C5"/>
    <w:rsid w:val="00B7180D"/>
    <w:rsid w:val="00B71851"/>
    <w:rsid w:val="00B718B2"/>
    <w:rsid w:val="00B71912"/>
    <w:rsid w:val="00B719CF"/>
    <w:rsid w:val="00B719DF"/>
    <w:rsid w:val="00B71A19"/>
    <w:rsid w:val="00B71A64"/>
    <w:rsid w:val="00B71A7C"/>
    <w:rsid w:val="00B71A7F"/>
    <w:rsid w:val="00B71AB9"/>
    <w:rsid w:val="00B71B01"/>
    <w:rsid w:val="00B71B6E"/>
    <w:rsid w:val="00B71B70"/>
    <w:rsid w:val="00B71CB9"/>
    <w:rsid w:val="00B71CEA"/>
    <w:rsid w:val="00B71CF5"/>
    <w:rsid w:val="00B71DDB"/>
    <w:rsid w:val="00B71EBB"/>
    <w:rsid w:val="00B71F67"/>
    <w:rsid w:val="00B71F94"/>
    <w:rsid w:val="00B7210D"/>
    <w:rsid w:val="00B72142"/>
    <w:rsid w:val="00B7214A"/>
    <w:rsid w:val="00B721ED"/>
    <w:rsid w:val="00B72235"/>
    <w:rsid w:val="00B72251"/>
    <w:rsid w:val="00B7226F"/>
    <w:rsid w:val="00B722D4"/>
    <w:rsid w:val="00B7240A"/>
    <w:rsid w:val="00B72414"/>
    <w:rsid w:val="00B72504"/>
    <w:rsid w:val="00B7256F"/>
    <w:rsid w:val="00B72615"/>
    <w:rsid w:val="00B72693"/>
    <w:rsid w:val="00B72697"/>
    <w:rsid w:val="00B726A0"/>
    <w:rsid w:val="00B726CF"/>
    <w:rsid w:val="00B726F1"/>
    <w:rsid w:val="00B7271E"/>
    <w:rsid w:val="00B7276F"/>
    <w:rsid w:val="00B7278D"/>
    <w:rsid w:val="00B72803"/>
    <w:rsid w:val="00B728AC"/>
    <w:rsid w:val="00B7290A"/>
    <w:rsid w:val="00B7290B"/>
    <w:rsid w:val="00B72919"/>
    <w:rsid w:val="00B7292C"/>
    <w:rsid w:val="00B729D4"/>
    <w:rsid w:val="00B729F3"/>
    <w:rsid w:val="00B72A87"/>
    <w:rsid w:val="00B72AE6"/>
    <w:rsid w:val="00B72B50"/>
    <w:rsid w:val="00B72BA4"/>
    <w:rsid w:val="00B72BBD"/>
    <w:rsid w:val="00B72BCE"/>
    <w:rsid w:val="00B72BE0"/>
    <w:rsid w:val="00B72C77"/>
    <w:rsid w:val="00B72CC9"/>
    <w:rsid w:val="00B72D01"/>
    <w:rsid w:val="00B72D18"/>
    <w:rsid w:val="00B72D4F"/>
    <w:rsid w:val="00B72DC4"/>
    <w:rsid w:val="00B72DD8"/>
    <w:rsid w:val="00B72DF4"/>
    <w:rsid w:val="00B72F5C"/>
    <w:rsid w:val="00B72F81"/>
    <w:rsid w:val="00B72FE5"/>
    <w:rsid w:val="00B73012"/>
    <w:rsid w:val="00B73033"/>
    <w:rsid w:val="00B73061"/>
    <w:rsid w:val="00B73244"/>
    <w:rsid w:val="00B732A8"/>
    <w:rsid w:val="00B732B7"/>
    <w:rsid w:val="00B732BD"/>
    <w:rsid w:val="00B73347"/>
    <w:rsid w:val="00B733A7"/>
    <w:rsid w:val="00B733BF"/>
    <w:rsid w:val="00B73410"/>
    <w:rsid w:val="00B7344C"/>
    <w:rsid w:val="00B734FB"/>
    <w:rsid w:val="00B73525"/>
    <w:rsid w:val="00B7352E"/>
    <w:rsid w:val="00B735BA"/>
    <w:rsid w:val="00B735F9"/>
    <w:rsid w:val="00B735FB"/>
    <w:rsid w:val="00B736D8"/>
    <w:rsid w:val="00B73750"/>
    <w:rsid w:val="00B73790"/>
    <w:rsid w:val="00B737D5"/>
    <w:rsid w:val="00B73822"/>
    <w:rsid w:val="00B738C6"/>
    <w:rsid w:val="00B738F1"/>
    <w:rsid w:val="00B73914"/>
    <w:rsid w:val="00B73976"/>
    <w:rsid w:val="00B73990"/>
    <w:rsid w:val="00B73B36"/>
    <w:rsid w:val="00B73B85"/>
    <w:rsid w:val="00B73C56"/>
    <w:rsid w:val="00B73C67"/>
    <w:rsid w:val="00B73C7B"/>
    <w:rsid w:val="00B73CD4"/>
    <w:rsid w:val="00B73CF0"/>
    <w:rsid w:val="00B73D5B"/>
    <w:rsid w:val="00B73D81"/>
    <w:rsid w:val="00B73E28"/>
    <w:rsid w:val="00B73E72"/>
    <w:rsid w:val="00B73EB8"/>
    <w:rsid w:val="00B73ECA"/>
    <w:rsid w:val="00B73ED7"/>
    <w:rsid w:val="00B73F9C"/>
    <w:rsid w:val="00B73FFA"/>
    <w:rsid w:val="00B74192"/>
    <w:rsid w:val="00B74228"/>
    <w:rsid w:val="00B74258"/>
    <w:rsid w:val="00B7427B"/>
    <w:rsid w:val="00B74306"/>
    <w:rsid w:val="00B7431D"/>
    <w:rsid w:val="00B7443B"/>
    <w:rsid w:val="00B7448B"/>
    <w:rsid w:val="00B74490"/>
    <w:rsid w:val="00B74492"/>
    <w:rsid w:val="00B74524"/>
    <w:rsid w:val="00B74630"/>
    <w:rsid w:val="00B74653"/>
    <w:rsid w:val="00B7467D"/>
    <w:rsid w:val="00B746CD"/>
    <w:rsid w:val="00B746D7"/>
    <w:rsid w:val="00B74755"/>
    <w:rsid w:val="00B7489F"/>
    <w:rsid w:val="00B748FB"/>
    <w:rsid w:val="00B74992"/>
    <w:rsid w:val="00B749D9"/>
    <w:rsid w:val="00B74B69"/>
    <w:rsid w:val="00B74B8A"/>
    <w:rsid w:val="00B74BA6"/>
    <w:rsid w:val="00B74BE6"/>
    <w:rsid w:val="00B74C2A"/>
    <w:rsid w:val="00B74C68"/>
    <w:rsid w:val="00B74C7A"/>
    <w:rsid w:val="00B74CD2"/>
    <w:rsid w:val="00B74D0A"/>
    <w:rsid w:val="00B74D13"/>
    <w:rsid w:val="00B74D1B"/>
    <w:rsid w:val="00B74DBB"/>
    <w:rsid w:val="00B74DCB"/>
    <w:rsid w:val="00B74DFA"/>
    <w:rsid w:val="00B74EC4"/>
    <w:rsid w:val="00B74F2B"/>
    <w:rsid w:val="00B74FB7"/>
    <w:rsid w:val="00B7502D"/>
    <w:rsid w:val="00B75065"/>
    <w:rsid w:val="00B750A3"/>
    <w:rsid w:val="00B750DB"/>
    <w:rsid w:val="00B7515D"/>
    <w:rsid w:val="00B751AA"/>
    <w:rsid w:val="00B751DD"/>
    <w:rsid w:val="00B7523F"/>
    <w:rsid w:val="00B75281"/>
    <w:rsid w:val="00B75289"/>
    <w:rsid w:val="00B7530D"/>
    <w:rsid w:val="00B7532B"/>
    <w:rsid w:val="00B753E7"/>
    <w:rsid w:val="00B75445"/>
    <w:rsid w:val="00B7547F"/>
    <w:rsid w:val="00B754C4"/>
    <w:rsid w:val="00B754CA"/>
    <w:rsid w:val="00B75558"/>
    <w:rsid w:val="00B75587"/>
    <w:rsid w:val="00B7566C"/>
    <w:rsid w:val="00B75679"/>
    <w:rsid w:val="00B7574A"/>
    <w:rsid w:val="00B75785"/>
    <w:rsid w:val="00B757AF"/>
    <w:rsid w:val="00B75800"/>
    <w:rsid w:val="00B7589B"/>
    <w:rsid w:val="00B758C6"/>
    <w:rsid w:val="00B758C9"/>
    <w:rsid w:val="00B75A04"/>
    <w:rsid w:val="00B75B3A"/>
    <w:rsid w:val="00B75BFD"/>
    <w:rsid w:val="00B75BFE"/>
    <w:rsid w:val="00B75CAC"/>
    <w:rsid w:val="00B75CAE"/>
    <w:rsid w:val="00B75CC5"/>
    <w:rsid w:val="00B75CF3"/>
    <w:rsid w:val="00B75D3A"/>
    <w:rsid w:val="00B75D7E"/>
    <w:rsid w:val="00B75D9D"/>
    <w:rsid w:val="00B75DB6"/>
    <w:rsid w:val="00B75E00"/>
    <w:rsid w:val="00B75E18"/>
    <w:rsid w:val="00B75E19"/>
    <w:rsid w:val="00B75F05"/>
    <w:rsid w:val="00B75F55"/>
    <w:rsid w:val="00B75F7D"/>
    <w:rsid w:val="00B75FF2"/>
    <w:rsid w:val="00B760B2"/>
    <w:rsid w:val="00B760C8"/>
    <w:rsid w:val="00B760EF"/>
    <w:rsid w:val="00B7611A"/>
    <w:rsid w:val="00B76142"/>
    <w:rsid w:val="00B76155"/>
    <w:rsid w:val="00B761D4"/>
    <w:rsid w:val="00B7624F"/>
    <w:rsid w:val="00B7631F"/>
    <w:rsid w:val="00B76326"/>
    <w:rsid w:val="00B7632D"/>
    <w:rsid w:val="00B76431"/>
    <w:rsid w:val="00B76443"/>
    <w:rsid w:val="00B764AD"/>
    <w:rsid w:val="00B764CB"/>
    <w:rsid w:val="00B76517"/>
    <w:rsid w:val="00B76527"/>
    <w:rsid w:val="00B765AF"/>
    <w:rsid w:val="00B765E6"/>
    <w:rsid w:val="00B765FD"/>
    <w:rsid w:val="00B7669C"/>
    <w:rsid w:val="00B7672E"/>
    <w:rsid w:val="00B7673A"/>
    <w:rsid w:val="00B76807"/>
    <w:rsid w:val="00B768B2"/>
    <w:rsid w:val="00B768B4"/>
    <w:rsid w:val="00B768D4"/>
    <w:rsid w:val="00B76929"/>
    <w:rsid w:val="00B7694A"/>
    <w:rsid w:val="00B76954"/>
    <w:rsid w:val="00B76966"/>
    <w:rsid w:val="00B7697B"/>
    <w:rsid w:val="00B769D1"/>
    <w:rsid w:val="00B76A63"/>
    <w:rsid w:val="00B76AA7"/>
    <w:rsid w:val="00B76AFF"/>
    <w:rsid w:val="00B76CC1"/>
    <w:rsid w:val="00B76D0A"/>
    <w:rsid w:val="00B76DE9"/>
    <w:rsid w:val="00B76E4E"/>
    <w:rsid w:val="00B76E58"/>
    <w:rsid w:val="00B76E75"/>
    <w:rsid w:val="00B76E7D"/>
    <w:rsid w:val="00B76E91"/>
    <w:rsid w:val="00B76FC5"/>
    <w:rsid w:val="00B77080"/>
    <w:rsid w:val="00B770D9"/>
    <w:rsid w:val="00B770F9"/>
    <w:rsid w:val="00B77121"/>
    <w:rsid w:val="00B7714F"/>
    <w:rsid w:val="00B771A3"/>
    <w:rsid w:val="00B771C7"/>
    <w:rsid w:val="00B771FA"/>
    <w:rsid w:val="00B772F4"/>
    <w:rsid w:val="00B77321"/>
    <w:rsid w:val="00B7732D"/>
    <w:rsid w:val="00B773A7"/>
    <w:rsid w:val="00B773C7"/>
    <w:rsid w:val="00B77409"/>
    <w:rsid w:val="00B77429"/>
    <w:rsid w:val="00B7748C"/>
    <w:rsid w:val="00B774F1"/>
    <w:rsid w:val="00B77509"/>
    <w:rsid w:val="00B775D2"/>
    <w:rsid w:val="00B77602"/>
    <w:rsid w:val="00B7762D"/>
    <w:rsid w:val="00B7766F"/>
    <w:rsid w:val="00B77721"/>
    <w:rsid w:val="00B7775D"/>
    <w:rsid w:val="00B777F3"/>
    <w:rsid w:val="00B778A8"/>
    <w:rsid w:val="00B778AD"/>
    <w:rsid w:val="00B778B8"/>
    <w:rsid w:val="00B77A87"/>
    <w:rsid w:val="00B77AB5"/>
    <w:rsid w:val="00B77AD7"/>
    <w:rsid w:val="00B77AD8"/>
    <w:rsid w:val="00B77B1D"/>
    <w:rsid w:val="00B77B91"/>
    <w:rsid w:val="00B77D00"/>
    <w:rsid w:val="00B77D62"/>
    <w:rsid w:val="00B77DCB"/>
    <w:rsid w:val="00B77DD0"/>
    <w:rsid w:val="00B77DD6"/>
    <w:rsid w:val="00B77DF4"/>
    <w:rsid w:val="00B77EC9"/>
    <w:rsid w:val="00B77F0D"/>
    <w:rsid w:val="00B77F37"/>
    <w:rsid w:val="00B77F92"/>
    <w:rsid w:val="00B80008"/>
    <w:rsid w:val="00B8007B"/>
    <w:rsid w:val="00B800C2"/>
    <w:rsid w:val="00B800DE"/>
    <w:rsid w:val="00B8012E"/>
    <w:rsid w:val="00B8012F"/>
    <w:rsid w:val="00B80181"/>
    <w:rsid w:val="00B801BE"/>
    <w:rsid w:val="00B80209"/>
    <w:rsid w:val="00B8020C"/>
    <w:rsid w:val="00B80211"/>
    <w:rsid w:val="00B8021E"/>
    <w:rsid w:val="00B80238"/>
    <w:rsid w:val="00B80295"/>
    <w:rsid w:val="00B802B6"/>
    <w:rsid w:val="00B803E6"/>
    <w:rsid w:val="00B804DD"/>
    <w:rsid w:val="00B804FB"/>
    <w:rsid w:val="00B80539"/>
    <w:rsid w:val="00B80560"/>
    <w:rsid w:val="00B8057E"/>
    <w:rsid w:val="00B8062E"/>
    <w:rsid w:val="00B80661"/>
    <w:rsid w:val="00B80697"/>
    <w:rsid w:val="00B80758"/>
    <w:rsid w:val="00B8077F"/>
    <w:rsid w:val="00B807A9"/>
    <w:rsid w:val="00B80800"/>
    <w:rsid w:val="00B80817"/>
    <w:rsid w:val="00B80877"/>
    <w:rsid w:val="00B80899"/>
    <w:rsid w:val="00B808EA"/>
    <w:rsid w:val="00B80903"/>
    <w:rsid w:val="00B80946"/>
    <w:rsid w:val="00B80A44"/>
    <w:rsid w:val="00B80A5F"/>
    <w:rsid w:val="00B80A8E"/>
    <w:rsid w:val="00B80A92"/>
    <w:rsid w:val="00B80B0C"/>
    <w:rsid w:val="00B80B11"/>
    <w:rsid w:val="00B80B1F"/>
    <w:rsid w:val="00B80B4A"/>
    <w:rsid w:val="00B80BA3"/>
    <w:rsid w:val="00B80BF5"/>
    <w:rsid w:val="00B80C34"/>
    <w:rsid w:val="00B80C65"/>
    <w:rsid w:val="00B80C7C"/>
    <w:rsid w:val="00B80D38"/>
    <w:rsid w:val="00B80D41"/>
    <w:rsid w:val="00B80DBE"/>
    <w:rsid w:val="00B80E40"/>
    <w:rsid w:val="00B80EC9"/>
    <w:rsid w:val="00B80F68"/>
    <w:rsid w:val="00B80FC8"/>
    <w:rsid w:val="00B80FCE"/>
    <w:rsid w:val="00B80FE7"/>
    <w:rsid w:val="00B81014"/>
    <w:rsid w:val="00B8102E"/>
    <w:rsid w:val="00B810D9"/>
    <w:rsid w:val="00B8115A"/>
    <w:rsid w:val="00B81181"/>
    <w:rsid w:val="00B811B9"/>
    <w:rsid w:val="00B811E1"/>
    <w:rsid w:val="00B8120D"/>
    <w:rsid w:val="00B81283"/>
    <w:rsid w:val="00B81304"/>
    <w:rsid w:val="00B813A0"/>
    <w:rsid w:val="00B813EA"/>
    <w:rsid w:val="00B81498"/>
    <w:rsid w:val="00B81576"/>
    <w:rsid w:val="00B815A0"/>
    <w:rsid w:val="00B815BB"/>
    <w:rsid w:val="00B815FB"/>
    <w:rsid w:val="00B8160F"/>
    <w:rsid w:val="00B81626"/>
    <w:rsid w:val="00B81692"/>
    <w:rsid w:val="00B81702"/>
    <w:rsid w:val="00B8178E"/>
    <w:rsid w:val="00B81792"/>
    <w:rsid w:val="00B817A4"/>
    <w:rsid w:val="00B8180F"/>
    <w:rsid w:val="00B8183C"/>
    <w:rsid w:val="00B818B5"/>
    <w:rsid w:val="00B818CE"/>
    <w:rsid w:val="00B818D0"/>
    <w:rsid w:val="00B81959"/>
    <w:rsid w:val="00B819D1"/>
    <w:rsid w:val="00B819E2"/>
    <w:rsid w:val="00B819FE"/>
    <w:rsid w:val="00B81A45"/>
    <w:rsid w:val="00B81A4F"/>
    <w:rsid w:val="00B81B25"/>
    <w:rsid w:val="00B81B7F"/>
    <w:rsid w:val="00B81B83"/>
    <w:rsid w:val="00B81B9C"/>
    <w:rsid w:val="00B81BDC"/>
    <w:rsid w:val="00B81BE0"/>
    <w:rsid w:val="00B81CA1"/>
    <w:rsid w:val="00B81CAC"/>
    <w:rsid w:val="00B81CB9"/>
    <w:rsid w:val="00B81D07"/>
    <w:rsid w:val="00B81D70"/>
    <w:rsid w:val="00B81D9E"/>
    <w:rsid w:val="00B81E4B"/>
    <w:rsid w:val="00B81E5D"/>
    <w:rsid w:val="00B81EA3"/>
    <w:rsid w:val="00B81EAD"/>
    <w:rsid w:val="00B81EB0"/>
    <w:rsid w:val="00B81EB7"/>
    <w:rsid w:val="00B81EB9"/>
    <w:rsid w:val="00B81EBE"/>
    <w:rsid w:val="00B81F27"/>
    <w:rsid w:val="00B81F2C"/>
    <w:rsid w:val="00B81FB6"/>
    <w:rsid w:val="00B81FFB"/>
    <w:rsid w:val="00B82026"/>
    <w:rsid w:val="00B82031"/>
    <w:rsid w:val="00B82072"/>
    <w:rsid w:val="00B820BC"/>
    <w:rsid w:val="00B820BE"/>
    <w:rsid w:val="00B820E0"/>
    <w:rsid w:val="00B8210F"/>
    <w:rsid w:val="00B8213A"/>
    <w:rsid w:val="00B82286"/>
    <w:rsid w:val="00B8228F"/>
    <w:rsid w:val="00B82305"/>
    <w:rsid w:val="00B82334"/>
    <w:rsid w:val="00B82391"/>
    <w:rsid w:val="00B82484"/>
    <w:rsid w:val="00B82544"/>
    <w:rsid w:val="00B8259C"/>
    <w:rsid w:val="00B82607"/>
    <w:rsid w:val="00B82685"/>
    <w:rsid w:val="00B826C1"/>
    <w:rsid w:val="00B82706"/>
    <w:rsid w:val="00B8276E"/>
    <w:rsid w:val="00B82786"/>
    <w:rsid w:val="00B8280C"/>
    <w:rsid w:val="00B82830"/>
    <w:rsid w:val="00B82880"/>
    <w:rsid w:val="00B82900"/>
    <w:rsid w:val="00B829CD"/>
    <w:rsid w:val="00B82B64"/>
    <w:rsid w:val="00B82B7A"/>
    <w:rsid w:val="00B82B8E"/>
    <w:rsid w:val="00B82B98"/>
    <w:rsid w:val="00B82BFF"/>
    <w:rsid w:val="00B82C2A"/>
    <w:rsid w:val="00B82C55"/>
    <w:rsid w:val="00B82CC8"/>
    <w:rsid w:val="00B82D0F"/>
    <w:rsid w:val="00B82D32"/>
    <w:rsid w:val="00B82D3B"/>
    <w:rsid w:val="00B82D84"/>
    <w:rsid w:val="00B82E0F"/>
    <w:rsid w:val="00B82ECA"/>
    <w:rsid w:val="00B82EDF"/>
    <w:rsid w:val="00B82F5A"/>
    <w:rsid w:val="00B82F88"/>
    <w:rsid w:val="00B82F8A"/>
    <w:rsid w:val="00B8307D"/>
    <w:rsid w:val="00B830F6"/>
    <w:rsid w:val="00B8311A"/>
    <w:rsid w:val="00B8324B"/>
    <w:rsid w:val="00B83266"/>
    <w:rsid w:val="00B83268"/>
    <w:rsid w:val="00B832C0"/>
    <w:rsid w:val="00B832D3"/>
    <w:rsid w:val="00B832F8"/>
    <w:rsid w:val="00B832FE"/>
    <w:rsid w:val="00B83405"/>
    <w:rsid w:val="00B8343A"/>
    <w:rsid w:val="00B83469"/>
    <w:rsid w:val="00B83533"/>
    <w:rsid w:val="00B8356D"/>
    <w:rsid w:val="00B83650"/>
    <w:rsid w:val="00B836F4"/>
    <w:rsid w:val="00B836FF"/>
    <w:rsid w:val="00B83700"/>
    <w:rsid w:val="00B8378E"/>
    <w:rsid w:val="00B837F1"/>
    <w:rsid w:val="00B8389D"/>
    <w:rsid w:val="00B838A4"/>
    <w:rsid w:val="00B83953"/>
    <w:rsid w:val="00B839B2"/>
    <w:rsid w:val="00B839B5"/>
    <w:rsid w:val="00B83A9B"/>
    <w:rsid w:val="00B83B58"/>
    <w:rsid w:val="00B83B94"/>
    <w:rsid w:val="00B83BA4"/>
    <w:rsid w:val="00B83BAE"/>
    <w:rsid w:val="00B83C0B"/>
    <w:rsid w:val="00B83C20"/>
    <w:rsid w:val="00B83C5A"/>
    <w:rsid w:val="00B83C7F"/>
    <w:rsid w:val="00B83C94"/>
    <w:rsid w:val="00B83D8C"/>
    <w:rsid w:val="00B83DA2"/>
    <w:rsid w:val="00B83E27"/>
    <w:rsid w:val="00B83F65"/>
    <w:rsid w:val="00B83FC6"/>
    <w:rsid w:val="00B8405E"/>
    <w:rsid w:val="00B84097"/>
    <w:rsid w:val="00B840CD"/>
    <w:rsid w:val="00B840EC"/>
    <w:rsid w:val="00B840F9"/>
    <w:rsid w:val="00B8417B"/>
    <w:rsid w:val="00B8419F"/>
    <w:rsid w:val="00B84201"/>
    <w:rsid w:val="00B84247"/>
    <w:rsid w:val="00B8436C"/>
    <w:rsid w:val="00B8437C"/>
    <w:rsid w:val="00B843F1"/>
    <w:rsid w:val="00B84470"/>
    <w:rsid w:val="00B844E9"/>
    <w:rsid w:val="00B8454C"/>
    <w:rsid w:val="00B84618"/>
    <w:rsid w:val="00B8461C"/>
    <w:rsid w:val="00B84645"/>
    <w:rsid w:val="00B84675"/>
    <w:rsid w:val="00B846E4"/>
    <w:rsid w:val="00B8472D"/>
    <w:rsid w:val="00B847CE"/>
    <w:rsid w:val="00B84838"/>
    <w:rsid w:val="00B848F5"/>
    <w:rsid w:val="00B8492F"/>
    <w:rsid w:val="00B84948"/>
    <w:rsid w:val="00B84994"/>
    <w:rsid w:val="00B849BF"/>
    <w:rsid w:val="00B849D7"/>
    <w:rsid w:val="00B849FA"/>
    <w:rsid w:val="00B84AA1"/>
    <w:rsid w:val="00B84CD4"/>
    <w:rsid w:val="00B84CF4"/>
    <w:rsid w:val="00B84D5A"/>
    <w:rsid w:val="00B84DEB"/>
    <w:rsid w:val="00B84E1E"/>
    <w:rsid w:val="00B84E83"/>
    <w:rsid w:val="00B84EBA"/>
    <w:rsid w:val="00B84FEB"/>
    <w:rsid w:val="00B85050"/>
    <w:rsid w:val="00B85069"/>
    <w:rsid w:val="00B85087"/>
    <w:rsid w:val="00B850A8"/>
    <w:rsid w:val="00B850C5"/>
    <w:rsid w:val="00B850E2"/>
    <w:rsid w:val="00B85127"/>
    <w:rsid w:val="00B85192"/>
    <w:rsid w:val="00B851A5"/>
    <w:rsid w:val="00B8528B"/>
    <w:rsid w:val="00B85320"/>
    <w:rsid w:val="00B85356"/>
    <w:rsid w:val="00B85392"/>
    <w:rsid w:val="00B854AA"/>
    <w:rsid w:val="00B854D8"/>
    <w:rsid w:val="00B854F5"/>
    <w:rsid w:val="00B855E1"/>
    <w:rsid w:val="00B85637"/>
    <w:rsid w:val="00B8566C"/>
    <w:rsid w:val="00B856B2"/>
    <w:rsid w:val="00B856EC"/>
    <w:rsid w:val="00B85703"/>
    <w:rsid w:val="00B85706"/>
    <w:rsid w:val="00B85717"/>
    <w:rsid w:val="00B85736"/>
    <w:rsid w:val="00B8574B"/>
    <w:rsid w:val="00B85800"/>
    <w:rsid w:val="00B85856"/>
    <w:rsid w:val="00B85857"/>
    <w:rsid w:val="00B858C6"/>
    <w:rsid w:val="00B858CC"/>
    <w:rsid w:val="00B858E5"/>
    <w:rsid w:val="00B85914"/>
    <w:rsid w:val="00B859A0"/>
    <w:rsid w:val="00B85A0D"/>
    <w:rsid w:val="00B85A64"/>
    <w:rsid w:val="00B85A89"/>
    <w:rsid w:val="00B85ABB"/>
    <w:rsid w:val="00B85AD2"/>
    <w:rsid w:val="00B85B25"/>
    <w:rsid w:val="00B85B84"/>
    <w:rsid w:val="00B85BA2"/>
    <w:rsid w:val="00B85BB1"/>
    <w:rsid w:val="00B85BDB"/>
    <w:rsid w:val="00B85C84"/>
    <w:rsid w:val="00B85CCE"/>
    <w:rsid w:val="00B85CE8"/>
    <w:rsid w:val="00B85D5B"/>
    <w:rsid w:val="00B85D7A"/>
    <w:rsid w:val="00B85D94"/>
    <w:rsid w:val="00B85E5D"/>
    <w:rsid w:val="00B85E7C"/>
    <w:rsid w:val="00B85E93"/>
    <w:rsid w:val="00B85EBF"/>
    <w:rsid w:val="00B8600E"/>
    <w:rsid w:val="00B86020"/>
    <w:rsid w:val="00B86096"/>
    <w:rsid w:val="00B860C5"/>
    <w:rsid w:val="00B860CB"/>
    <w:rsid w:val="00B86136"/>
    <w:rsid w:val="00B8613C"/>
    <w:rsid w:val="00B8619A"/>
    <w:rsid w:val="00B861B7"/>
    <w:rsid w:val="00B861DC"/>
    <w:rsid w:val="00B861F2"/>
    <w:rsid w:val="00B8626E"/>
    <w:rsid w:val="00B862F7"/>
    <w:rsid w:val="00B86334"/>
    <w:rsid w:val="00B8633C"/>
    <w:rsid w:val="00B863A8"/>
    <w:rsid w:val="00B86487"/>
    <w:rsid w:val="00B864A0"/>
    <w:rsid w:val="00B864A8"/>
    <w:rsid w:val="00B864DA"/>
    <w:rsid w:val="00B8655B"/>
    <w:rsid w:val="00B8656D"/>
    <w:rsid w:val="00B86582"/>
    <w:rsid w:val="00B86589"/>
    <w:rsid w:val="00B86599"/>
    <w:rsid w:val="00B865EF"/>
    <w:rsid w:val="00B86600"/>
    <w:rsid w:val="00B86686"/>
    <w:rsid w:val="00B866BE"/>
    <w:rsid w:val="00B866C6"/>
    <w:rsid w:val="00B8674D"/>
    <w:rsid w:val="00B867EA"/>
    <w:rsid w:val="00B86817"/>
    <w:rsid w:val="00B868CF"/>
    <w:rsid w:val="00B86925"/>
    <w:rsid w:val="00B8693E"/>
    <w:rsid w:val="00B8693F"/>
    <w:rsid w:val="00B86977"/>
    <w:rsid w:val="00B86980"/>
    <w:rsid w:val="00B869BC"/>
    <w:rsid w:val="00B86A1A"/>
    <w:rsid w:val="00B86A2B"/>
    <w:rsid w:val="00B86B1E"/>
    <w:rsid w:val="00B86B2A"/>
    <w:rsid w:val="00B86B3B"/>
    <w:rsid w:val="00B86B59"/>
    <w:rsid w:val="00B86BE8"/>
    <w:rsid w:val="00B86C91"/>
    <w:rsid w:val="00B86C94"/>
    <w:rsid w:val="00B86CFF"/>
    <w:rsid w:val="00B86D14"/>
    <w:rsid w:val="00B86D57"/>
    <w:rsid w:val="00B86E1B"/>
    <w:rsid w:val="00B86E26"/>
    <w:rsid w:val="00B86E97"/>
    <w:rsid w:val="00B86EC7"/>
    <w:rsid w:val="00B86EE2"/>
    <w:rsid w:val="00B86EE4"/>
    <w:rsid w:val="00B86F92"/>
    <w:rsid w:val="00B86F94"/>
    <w:rsid w:val="00B86FD6"/>
    <w:rsid w:val="00B87048"/>
    <w:rsid w:val="00B8705E"/>
    <w:rsid w:val="00B8706E"/>
    <w:rsid w:val="00B87189"/>
    <w:rsid w:val="00B8727A"/>
    <w:rsid w:val="00B872AE"/>
    <w:rsid w:val="00B872E1"/>
    <w:rsid w:val="00B872FC"/>
    <w:rsid w:val="00B873CE"/>
    <w:rsid w:val="00B8743D"/>
    <w:rsid w:val="00B8749C"/>
    <w:rsid w:val="00B874B8"/>
    <w:rsid w:val="00B874E7"/>
    <w:rsid w:val="00B8751B"/>
    <w:rsid w:val="00B87575"/>
    <w:rsid w:val="00B87651"/>
    <w:rsid w:val="00B87664"/>
    <w:rsid w:val="00B876A7"/>
    <w:rsid w:val="00B876B1"/>
    <w:rsid w:val="00B876B5"/>
    <w:rsid w:val="00B87770"/>
    <w:rsid w:val="00B877A8"/>
    <w:rsid w:val="00B877D0"/>
    <w:rsid w:val="00B877E5"/>
    <w:rsid w:val="00B87897"/>
    <w:rsid w:val="00B8796E"/>
    <w:rsid w:val="00B87988"/>
    <w:rsid w:val="00B879C0"/>
    <w:rsid w:val="00B87A83"/>
    <w:rsid w:val="00B87A8E"/>
    <w:rsid w:val="00B87AD6"/>
    <w:rsid w:val="00B87B22"/>
    <w:rsid w:val="00B87B74"/>
    <w:rsid w:val="00B87C01"/>
    <w:rsid w:val="00B87C04"/>
    <w:rsid w:val="00B87C3B"/>
    <w:rsid w:val="00B87C49"/>
    <w:rsid w:val="00B87C59"/>
    <w:rsid w:val="00B87C63"/>
    <w:rsid w:val="00B87DB8"/>
    <w:rsid w:val="00B87DE1"/>
    <w:rsid w:val="00B87E0E"/>
    <w:rsid w:val="00B87E25"/>
    <w:rsid w:val="00B87E2D"/>
    <w:rsid w:val="00B87E88"/>
    <w:rsid w:val="00B87F45"/>
    <w:rsid w:val="00B87FE8"/>
    <w:rsid w:val="00B9004F"/>
    <w:rsid w:val="00B900A5"/>
    <w:rsid w:val="00B900B2"/>
    <w:rsid w:val="00B90147"/>
    <w:rsid w:val="00B9015A"/>
    <w:rsid w:val="00B901AC"/>
    <w:rsid w:val="00B901F8"/>
    <w:rsid w:val="00B90238"/>
    <w:rsid w:val="00B902C4"/>
    <w:rsid w:val="00B903EC"/>
    <w:rsid w:val="00B904B3"/>
    <w:rsid w:val="00B9050A"/>
    <w:rsid w:val="00B905BC"/>
    <w:rsid w:val="00B905ED"/>
    <w:rsid w:val="00B9065F"/>
    <w:rsid w:val="00B906B3"/>
    <w:rsid w:val="00B906FA"/>
    <w:rsid w:val="00B90715"/>
    <w:rsid w:val="00B90720"/>
    <w:rsid w:val="00B90735"/>
    <w:rsid w:val="00B90758"/>
    <w:rsid w:val="00B9078C"/>
    <w:rsid w:val="00B90801"/>
    <w:rsid w:val="00B90821"/>
    <w:rsid w:val="00B90822"/>
    <w:rsid w:val="00B9084B"/>
    <w:rsid w:val="00B9086F"/>
    <w:rsid w:val="00B908A9"/>
    <w:rsid w:val="00B9093A"/>
    <w:rsid w:val="00B90945"/>
    <w:rsid w:val="00B90952"/>
    <w:rsid w:val="00B909AD"/>
    <w:rsid w:val="00B90A64"/>
    <w:rsid w:val="00B90A67"/>
    <w:rsid w:val="00B90AAA"/>
    <w:rsid w:val="00B90BA7"/>
    <w:rsid w:val="00B90BB2"/>
    <w:rsid w:val="00B90C13"/>
    <w:rsid w:val="00B90CA2"/>
    <w:rsid w:val="00B90CF8"/>
    <w:rsid w:val="00B90D68"/>
    <w:rsid w:val="00B90D95"/>
    <w:rsid w:val="00B90E89"/>
    <w:rsid w:val="00B90EA1"/>
    <w:rsid w:val="00B90F0D"/>
    <w:rsid w:val="00B90F3D"/>
    <w:rsid w:val="00B90FA1"/>
    <w:rsid w:val="00B9100C"/>
    <w:rsid w:val="00B9110C"/>
    <w:rsid w:val="00B9116E"/>
    <w:rsid w:val="00B91229"/>
    <w:rsid w:val="00B9123E"/>
    <w:rsid w:val="00B9128C"/>
    <w:rsid w:val="00B91368"/>
    <w:rsid w:val="00B9140D"/>
    <w:rsid w:val="00B91438"/>
    <w:rsid w:val="00B91489"/>
    <w:rsid w:val="00B9150E"/>
    <w:rsid w:val="00B91553"/>
    <w:rsid w:val="00B91599"/>
    <w:rsid w:val="00B915A6"/>
    <w:rsid w:val="00B91675"/>
    <w:rsid w:val="00B916B4"/>
    <w:rsid w:val="00B916CE"/>
    <w:rsid w:val="00B916E9"/>
    <w:rsid w:val="00B916EB"/>
    <w:rsid w:val="00B91723"/>
    <w:rsid w:val="00B9180E"/>
    <w:rsid w:val="00B91869"/>
    <w:rsid w:val="00B91870"/>
    <w:rsid w:val="00B9187A"/>
    <w:rsid w:val="00B9189C"/>
    <w:rsid w:val="00B9189F"/>
    <w:rsid w:val="00B918C9"/>
    <w:rsid w:val="00B91921"/>
    <w:rsid w:val="00B919C5"/>
    <w:rsid w:val="00B91A76"/>
    <w:rsid w:val="00B91A89"/>
    <w:rsid w:val="00B91AF9"/>
    <w:rsid w:val="00B91B78"/>
    <w:rsid w:val="00B91BCF"/>
    <w:rsid w:val="00B91C1E"/>
    <w:rsid w:val="00B91C3F"/>
    <w:rsid w:val="00B91CEE"/>
    <w:rsid w:val="00B91CFB"/>
    <w:rsid w:val="00B91D4E"/>
    <w:rsid w:val="00B91E44"/>
    <w:rsid w:val="00B91E5C"/>
    <w:rsid w:val="00B91EAC"/>
    <w:rsid w:val="00B91F02"/>
    <w:rsid w:val="00B91F88"/>
    <w:rsid w:val="00B91F90"/>
    <w:rsid w:val="00B92001"/>
    <w:rsid w:val="00B92031"/>
    <w:rsid w:val="00B9210E"/>
    <w:rsid w:val="00B9212A"/>
    <w:rsid w:val="00B92176"/>
    <w:rsid w:val="00B921D4"/>
    <w:rsid w:val="00B921FC"/>
    <w:rsid w:val="00B9229F"/>
    <w:rsid w:val="00B922FD"/>
    <w:rsid w:val="00B92303"/>
    <w:rsid w:val="00B9235E"/>
    <w:rsid w:val="00B9241D"/>
    <w:rsid w:val="00B92444"/>
    <w:rsid w:val="00B92468"/>
    <w:rsid w:val="00B924DD"/>
    <w:rsid w:val="00B92565"/>
    <w:rsid w:val="00B925E2"/>
    <w:rsid w:val="00B92612"/>
    <w:rsid w:val="00B92657"/>
    <w:rsid w:val="00B92698"/>
    <w:rsid w:val="00B92737"/>
    <w:rsid w:val="00B92794"/>
    <w:rsid w:val="00B927BD"/>
    <w:rsid w:val="00B92868"/>
    <w:rsid w:val="00B92879"/>
    <w:rsid w:val="00B928D8"/>
    <w:rsid w:val="00B928FB"/>
    <w:rsid w:val="00B92956"/>
    <w:rsid w:val="00B92958"/>
    <w:rsid w:val="00B92A09"/>
    <w:rsid w:val="00B92A3F"/>
    <w:rsid w:val="00B92AF1"/>
    <w:rsid w:val="00B92AFE"/>
    <w:rsid w:val="00B92B6E"/>
    <w:rsid w:val="00B92C3A"/>
    <w:rsid w:val="00B92D94"/>
    <w:rsid w:val="00B92E62"/>
    <w:rsid w:val="00B92E68"/>
    <w:rsid w:val="00B92EC3"/>
    <w:rsid w:val="00B92EF8"/>
    <w:rsid w:val="00B9302D"/>
    <w:rsid w:val="00B9303C"/>
    <w:rsid w:val="00B93076"/>
    <w:rsid w:val="00B930EA"/>
    <w:rsid w:val="00B93117"/>
    <w:rsid w:val="00B9314E"/>
    <w:rsid w:val="00B931D9"/>
    <w:rsid w:val="00B931ED"/>
    <w:rsid w:val="00B93217"/>
    <w:rsid w:val="00B93281"/>
    <w:rsid w:val="00B9328D"/>
    <w:rsid w:val="00B9330D"/>
    <w:rsid w:val="00B9337A"/>
    <w:rsid w:val="00B93421"/>
    <w:rsid w:val="00B93486"/>
    <w:rsid w:val="00B93518"/>
    <w:rsid w:val="00B9356D"/>
    <w:rsid w:val="00B9360C"/>
    <w:rsid w:val="00B93633"/>
    <w:rsid w:val="00B93710"/>
    <w:rsid w:val="00B9372A"/>
    <w:rsid w:val="00B93752"/>
    <w:rsid w:val="00B937CC"/>
    <w:rsid w:val="00B937CF"/>
    <w:rsid w:val="00B937FF"/>
    <w:rsid w:val="00B9384C"/>
    <w:rsid w:val="00B93888"/>
    <w:rsid w:val="00B93890"/>
    <w:rsid w:val="00B938C8"/>
    <w:rsid w:val="00B9396A"/>
    <w:rsid w:val="00B939B5"/>
    <w:rsid w:val="00B93A26"/>
    <w:rsid w:val="00B93A2E"/>
    <w:rsid w:val="00B93A49"/>
    <w:rsid w:val="00B93AEA"/>
    <w:rsid w:val="00B93B0D"/>
    <w:rsid w:val="00B93B40"/>
    <w:rsid w:val="00B93B4D"/>
    <w:rsid w:val="00B93B74"/>
    <w:rsid w:val="00B93BE6"/>
    <w:rsid w:val="00B93BEC"/>
    <w:rsid w:val="00B93C5F"/>
    <w:rsid w:val="00B93C6E"/>
    <w:rsid w:val="00B93CE0"/>
    <w:rsid w:val="00B93CFB"/>
    <w:rsid w:val="00B93D3F"/>
    <w:rsid w:val="00B93D72"/>
    <w:rsid w:val="00B93D8D"/>
    <w:rsid w:val="00B93DCF"/>
    <w:rsid w:val="00B93DF1"/>
    <w:rsid w:val="00B93E52"/>
    <w:rsid w:val="00B93EF0"/>
    <w:rsid w:val="00B93F08"/>
    <w:rsid w:val="00B93F7E"/>
    <w:rsid w:val="00B93F8B"/>
    <w:rsid w:val="00B93FC4"/>
    <w:rsid w:val="00B93FC9"/>
    <w:rsid w:val="00B93FFE"/>
    <w:rsid w:val="00B94039"/>
    <w:rsid w:val="00B941C3"/>
    <w:rsid w:val="00B941D0"/>
    <w:rsid w:val="00B94240"/>
    <w:rsid w:val="00B94252"/>
    <w:rsid w:val="00B9429B"/>
    <w:rsid w:val="00B942D2"/>
    <w:rsid w:val="00B942D4"/>
    <w:rsid w:val="00B9436D"/>
    <w:rsid w:val="00B94389"/>
    <w:rsid w:val="00B9438B"/>
    <w:rsid w:val="00B9438C"/>
    <w:rsid w:val="00B94408"/>
    <w:rsid w:val="00B94437"/>
    <w:rsid w:val="00B94564"/>
    <w:rsid w:val="00B945EB"/>
    <w:rsid w:val="00B94626"/>
    <w:rsid w:val="00B94650"/>
    <w:rsid w:val="00B94656"/>
    <w:rsid w:val="00B94670"/>
    <w:rsid w:val="00B94686"/>
    <w:rsid w:val="00B94690"/>
    <w:rsid w:val="00B946C3"/>
    <w:rsid w:val="00B946EB"/>
    <w:rsid w:val="00B946FD"/>
    <w:rsid w:val="00B94798"/>
    <w:rsid w:val="00B947A6"/>
    <w:rsid w:val="00B947DD"/>
    <w:rsid w:val="00B947F8"/>
    <w:rsid w:val="00B9480D"/>
    <w:rsid w:val="00B94832"/>
    <w:rsid w:val="00B94890"/>
    <w:rsid w:val="00B94906"/>
    <w:rsid w:val="00B94940"/>
    <w:rsid w:val="00B94967"/>
    <w:rsid w:val="00B949A8"/>
    <w:rsid w:val="00B949C2"/>
    <w:rsid w:val="00B94A90"/>
    <w:rsid w:val="00B94AB6"/>
    <w:rsid w:val="00B94BAF"/>
    <w:rsid w:val="00B94BB6"/>
    <w:rsid w:val="00B94C0D"/>
    <w:rsid w:val="00B94CD5"/>
    <w:rsid w:val="00B94CF5"/>
    <w:rsid w:val="00B94D1C"/>
    <w:rsid w:val="00B94DBD"/>
    <w:rsid w:val="00B94DE3"/>
    <w:rsid w:val="00B94E8A"/>
    <w:rsid w:val="00B94EE6"/>
    <w:rsid w:val="00B94F6D"/>
    <w:rsid w:val="00B94F78"/>
    <w:rsid w:val="00B94FFB"/>
    <w:rsid w:val="00B9500F"/>
    <w:rsid w:val="00B9507B"/>
    <w:rsid w:val="00B950EC"/>
    <w:rsid w:val="00B951BA"/>
    <w:rsid w:val="00B95267"/>
    <w:rsid w:val="00B952C5"/>
    <w:rsid w:val="00B952CF"/>
    <w:rsid w:val="00B952DE"/>
    <w:rsid w:val="00B9532C"/>
    <w:rsid w:val="00B95330"/>
    <w:rsid w:val="00B9537A"/>
    <w:rsid w:val="00B953B2"/>
    <w:rsid w:val="00B953DB"/>
    <w:rsid w:val="00B953EF"/>
    <w:rsid w:val="00B95456"/>
    <w:rsid w:val="00B95459"/>
    <w:rsid w:val="00B9549F"/>
    <w:rsid w:val="00B95514"/>
    <w:rsid w:val="00B95528"/>
    <w:rsid w:val="00B955DB"/>
    <w:rsid w:val="00B95676"/>
    <w:rsid w:val="00B95698"/>
    <w:rsid w:val="00B956B7"/>
    <w:rsid w:val="00B956ED"/>
    <w:rsid w:val="00B957F2"/>
    <w:rsid w:val="00B95818"/>
    <w:rsid w:val="00B958C1"/>
    <w:rsid w:val="00B958E7"/>
    <w:rsid w:val="00B9594B"/>
    <w:rsid w:val="00B9596C"/>
    <w:rsid w:val="00B95977"/>
    <w:rsid w:val="00B9598D"/>
    <w:rsid w:val="00B959B9"/>
    <w:rsid w:val="00B959D5"/>
    <w:rsid w:val="00B95AC8"/>
    <w:rsid w:val="00B95AFA"/>
    <w:rsid w:val="00B95B2E"/>
    <w:rsid w:val="00B95B68"/>
    <w:rsid w:val="00B95B6A"/>
    <w:rsid w:val="00B95C7E"/>
    <w:rsid w:val="00B95C95"/>
    <w:rsid w:val="00B95CC5"/>
    <w:rsid w:val="00B95CE5"/>
    <w:rsid w:val="00B95D72"/>
    <w:rsid w:val="00B95DA2"/>
    <w:rsid w:val="00B95DC1"/>
    <w:rsid w:val="00B95DF5"/>
    <w:rsid w:val="00B95DFA"/>
    <w:rsid w:val="00B95E45"/>
    <w:rsid w:val="00B95FEE"/>
    <w:rsid w:val="00B96007"/>
    <w:rsid w:val="00B9607A"/>
    <w:rsid w:val="00B960A5"/>
    <w:rsid w:val="00B960A6"/>
    <w:rsid w:val="00B960BC"/>
    <w:rsid w:val="00B9618A"/>
    <w:rsid w:val="00B9618F"/>
    <w:rsid w:val="00B961AE"/>
    <w:rsid w:val="00B96231"/>
    <w:rsid w:val="00B96239"/>
    <w:rsid w:val="00B962F9"/>
    <w:rsid w:val="00B96321"/>
    <w:rsid w:val="00B9634A"/>
    <w:rsid w:val="00B9635D"/>
    <w:rsid w:val="00B9638A"/>
    <w:rsid w:val="00B963E8"/>
    <w:rsid w:val="00B963FC"/>
    <w:rsid w:val="00B96500"/>
    <w:rsid w:val="00B96509"/>
    <w:rsid w:val="00B96573"/>
    <w:rsid w:val="00B9665D"/>
    <w:rsid w:val="00B96668"/>
    <w:rsid w:val="00B9666B"/>
    <w:rsid w:val="00B96686"/>
    <w:rsid w:val="00B966D4"/>
    <w:rsid w:val="00B96707"/>
    <w:rsid w:val="00B96769"/>
    <w:rsid w:val="00B96772"/>
    <w:rsid w:val="00B96857"/>
    <w:rsid w:val="00B969D5"/>
    <w:rsid w:val="00B96A8A"/>
    <w:rsid w:val="00B96AC8"/>
    <w:rsid w:val="00B96B23"/>
    <w:rsid w:val="00B96B88"/>
    <w:rsid w:val="00B96BAC"/>
    <w:rsid w:val="00B96BC4"/>
    <w:rsid w:val="00B96C0A"/>
    <w:rsid w:val="00B96D40"/>
    <w:rsid w:val="00B96DFE"/>
    <w:rsid w:val="00B96E5E"/>
    <w:rsid w:val="00B96E6C"/>
    <w:rsid w:val="00B96E87"/>
    <w:rsid w:val="00B9715A"/>
    <w:rsid w:val="00B97195"/>
    <w:rsid w:val="00B9720B"/>
    <w:rsid w:val="00B97219"/>
    <w:rsid w:val="00B9721B"/>
    <w:rsid w:val="00B97237"/>
    <w:rsid w:val="00B9729D"/>
    <w:rsid w:val="00B972EE"/>
    <w:rsid w:val="00B9733C"/>
    <w:rsid w:val="00B97340"/>
    <w:rsid w:val="00B9736D"/>
    <w:rsid w:val="00B97395"/>
    <w:rsid w:val="00B97396"/>
    <w:rsid w:val="00B9741D"/>
    <w:rsid w:val="00B9743A"/>
    <w:rsid w:val="00B9746C"/>
    <w:rsid w:val="00B97474"/>
    <w:rsid w:val="00B97495"/>
    <w:rsid w:val="00B974AB"/>
    <w:rsid w:val="00B974DB"/>
    <w:rsid w:val="00B974F0"/>
    <w:rsid w:val="00B974F4"/>
    <w:rsid w:val="00B97511"/>
    <w:rsid w:val="00B97512"/>
    <w:rsid w:val="00B97558"/>
    <w:rsid w:val="00B975C0"/>
    <w:rsid w:val="00B975EB"/>
    <w:rsid w:val="00B97686"/>
    <w:rsid w:val="00B976B0"/>
    <w:rsid w:val="00B97719"/>
    <w:rsid w:val="00B97738"/>
    <w:rsid w:val="00B977A3"/>
    <w:rsid w:val="00B97861"/>
    <w:rsid w:val="00B978A9"/>
    <w:rsid w:val="00B978FB"/>
    <w:rsid w:val="00B979B0"/>
    <w:rsid w:val="00B979E3"/>
    <w:rsid w:val="00B97A86"/>
    <w:rsid w:val="00B97B1E"/>
    <w:rsid w:val="00B97B60"/>
    <w:rsid w:val="00B97C47"/>
    <w:rsid w:val="00B97C59"/>
    <w:rsid w:val="00B97C90"/>
    <w:rsid w:val="00B97D43"/>
    <w:rsid w:val="00B97E5D"/>
    <w:rsid w:val="00B97FC7"/>
    <w:rsid w:val="00B97FEA"/>
    <w:rsid w:val="00BA0039"/>
    <w:rsid w:val="00BA009E"/>
    <w:rsid w:val="00BA00BF"/>
    <w:rsid w:val="00BA013D"/>
    <w:rsid w:val="00BA0170"/>
    <w:rsid w:val="00BA022D"/>
    <w:rsid w:val="00BA023B"/>
    <w:rsid w:val="00BA02E2"/>
    <w:rsid w:val="00BA035A"/>
    <w:rsid w:val="00BA0385"/>
    <w:rsid w:val="00BA03A7"/>
    <w:rsid w:val="00BA042F"/>
    <w:rsid w:val="00BA04CA"/>
    <w:rsid w:val="00BA04D0"/>
    <w:rsid w:val="00BA0562"/>
    <w:rsid w:val="00BA05E6"/>
    <w:rsid w:val="00BA06DF"/>
    <w:rsid w:val="00BA0703"/>
    <w:rsid w:val="00BA070B"/>
    <w:rsid w:val="00BA0740"/>
    <w:rsid w:val="00BA07D4"/>
    <w:rsid w:val="00BA07D5"/>
    <w:rsid w:val="00BA08C1"/>
    <w:rsid w:val="00BA093C"/>
    <w:rsid w:val="00BA093E"/>
    <w:rsid w:val="00BA09CD"/>
    <w:rsid w:val="00BA0A38"/>
    <w:rsid w:val="00BA0A39"/>
    <w:rsid w:val="00BA0AA6"/>
    <w:rsid w:val="00BA0AE7"/>
    <w:rsid w:val="00BA0AFA"/>
    <w:rsid w:val="00BA0B0B"/>
    <w:rsid w:val="00BA0B2F"/>
    <w:rsid w:val="00BA0B6C"/>
    <w:rsid w:val="00BA0BAF"/>
    <w:rsid w:val="00BA0C2B"/>
    <w:rsid w:val="00BA0C51"/>
    <w:rsid w:val="00BA0C79"/>
    <w:rsid w:val="00BA0CA9"/>
    <w:rsid w:val="00BA0D68"/>
    <w:rsid w:val="00BA0D90"/>
    <w:rsid w:val="00BA0DA1"/>
    <w:rsid w:val="00BA0DB2"/>
    <w:rsid w:val="00BA0DBA"/>
    <w:rsid w:val="00BA0E86"/>
    <w:rsid w:val="00BA0E94"/>
    <w:rsid w:val="00BA0F30"/>
    <w:rsid w:val="00BA0F53"/>
    <w:rsid w:val="00BA0F6A"/>
    <w:rsid w:val="00BA1105"/>
    <w:rsid w:val="00BA111A"/>
    <w:rsid w:val="00BA111C"/>
    <w:rsid w:val="00BA113F"/>
    <w:rsid w:val="00BA11B0"/>
    <w:rsid w:val="00BA11EB"/>
    <w:rsid w:val="00BA12BB"/>
    <w:rsid w:val="00BA12C9"/>
    <w:rsid w:val="00BA12E4"/>
    <w:rsid w:val="00BA12EE"/>
    <w:rsid w:val="00BA12F9"/>
    <w:rsid w:val="00BA1319"/>
    <w:rsid w:val="00BA133F"/>
    <w:rsid w:val="00BA1359"/>
    <w:rsid w:val="00BA13EC"/>
    <w:rsid w:val="00BA14BE"/>
    <w:rsid w:val="00BA153D"/>
    <w:rsid w:val="00BA157C"/>
    <w:rsid w:val="00BA15A6"/>
    <w:rsid w:val="00BA15CC"/>
    <w:rsid w:val="00BA1634"/>
    <w:rsid w:val="00BA1642"/>
    <w:rsid w:val="00BA165C"/>
    <w:rsid w:val="00BA165E"/>
    <w:rsid w:val="00BA1667"/>
    <w:rsid w:val="00BA1686"/>
    <w:rsid w:val="00BA170B"/>
    <w:rsid w:val="00BA1735"/>
    <w:rsid w:val="00BA1763"/>
    <w:rsid w:val="00BA176E"/>
    <w:rsid w:val="00BA177D"/>
    <w:rsid w:val="00BA1782"/>
    <w:rsid w:val="00BA17CA"/>
    <w:rsid w:val="00BA17E0"/>
    <w:rsid w:val="00BA17EB"/>
    <w:rsid w:val="00BA1811"/>
    <w:rsid w:val="00BA1813"/>
    <w:rsid w:val="00BA191B"/>
    <w:rsid w:val="00BA1926"/>
    <w:rsid w:val="00BA197F"/>
    <w:rsid w:val="00BA1A00"/>
    <w:rsid w:val="00BA1A0A"/>
    <w:rsid w:val="00BA1B27"/>
    <w:rsid w:val="00BA1BEC"/>
    <w:rsid w:val="00BA1C48"/>
    <w:rsid w:val="00BA1D28"/>
    <w:rsid w:val="00BA1D35"/>
    <w:rsid w:val="00BA1D4A"/>
    <w:rsid w:val="00BA1D4E"/>
    <w:rsid w:val="00BA1E9D"/>
    <w:rsid w:val="00BA1EFD"/>
    <w:rsid w:val="00BA1F1D"/>
    <w:rsid w:val="00BA1F4A"/>
    <w:rsid w:val="00BA1F53"/>
    <w:rsid w:val="00BA1FC8"/>
    <w:rsid w:val="00BA2151"/>
    <w:rsid w:val="00BA216D"/>
    <w:rsid w:val="00BA218F"/>
    <w:rsid w:val="00BA21DC"/>
    <w:rsid w:val="00BA2244"/>
    <w:rsid w:val="00BA2290"/>
    <w:rsid w:val="00BA22E2"/>
    <w:rsid w:val="00BA22EE"/>
    <w:rsid w:val="00BA22FE"/>
    <w:rsid w:val="00BA246A"/>
    <w:rsid w:val="00BA24D9"/>
    <w:rsid w:val="00BA259B"/>
    <w:rsid w:val="00BA2606"/>
    <w:rsid w:val="00BA2633"/>
    <w:rsid w:val="00BA265A"/>
    <w:rsid w:val="00BA2674"/>
    <w:rsid w:val="00BA268A"/>
    <w:rsid w:val="00BA2697"/>
    <w:rsid w:val="00BA269A"/>
    <w:rsid w:val="00BA271F"/>
    <w:rsid w:val="00BA2732"/>
    <w:rsid w:val="00BA27D7"/>
    <w:rsid w:val="00BA2860"/>
    <w:rsid w:val="00BA286A"/>
    <w:rsid w:val="00BA2897"/>
    <w:rsid w:val="00BA28B1"/>
    <w:rsid w:val="00BA2918"/>
    <w:rsid w:val="00BA2925"/>
    <w:rsid w:val="00BA293D"/>
    <w:rsid w:val="00BA294B"/>
    <w:rsid w:val="00BA296D"/>
    <w:rsid w:val="00BA29E2"/>
    <w:rsid w:val="00BA29E3"/>
    <w:rsid w:val="00BA2AE4"/>
    <w:rsid w:val="00BA2B06"/>
    <w:rsid w:val="00BA2B40"/>
    <w:rsid w:val="00BA2B63"/>
    <w:rsid w:val="00BA2B8F"/>
    <w:rsid w:val="00BA2BAA"/>
    <w:rsid w:val="00BA2CAC"/>
    <w:rsid w:val="00BA2D08"/>
    <w:rsid w:val="00BA2D5A"/>
    <w:rsid w:val="00BA2D65"/>
    <w:rsid w:val="00BA2D6B"/>
    <w:rsid w:val="00BA2D75"/>
    <w:rsid w:val="00BA2E85"/>
    <w:rsid w:val="00BA2EC2"/>
    <w:rsid w:val="00BA2EE7"/>
    <w:rsid w:val="00BA2FF0"/>
    <w:rsid w:val="00BA302A"/>
    <w:rsid w:val="00BA3065"/>
    <w:rsid w:val="00BA3098"/>
    <w:rsid w:val="00BA30BF"/>
    <w:rsid w:val="00BA314E"/>
    <w:rsid w:val="00BA3156"/>
    <w:rsid w:val="00BA3158"/>
    <w:rsid w:val="00BA316A"/>
    <w:rsid w:val="00BA31F1"/>
    <w:rsid w:val="00BA3216"/>
    <w:rsid w:val="00BA3315"/>
    <w:rsid w:val="00BA347C"/>
    <w:rsid w:val="00BA348E"/>
    <w:rsid w:val="00BA3499"/>
    <w:rsid w:val="00BA34C2"/>
    <w:rsid w:val="00BA3542"/>
    <w:rsid w:val="00BA359E"/>
    <w:rsid w:val="00BA35C2"/>
    <w:rsid w:val="00BA3632"/>
    <w:rsid w:val="00BA3640"/>
    <w:rsid w:val="00BA36D8"/>
    <w:rsid w:val="00BA3707"/>
    <w:rsid w:val="00BA3746"/>
    <w:rsid w:val="00BA3840"/>
    <w:rsid w:val="00BA38AE"/>
    <w:rsid w:val="00BA3938"/>
    <w:rsid w:val="00BA3947"/>
    <w:rsid w:val="00BA3966"/>
    <w:rsid w:val="00BA399B"/>
    <w:rsid w:val="00BA3B34"/>
    <w:rsid w:val="00BA3B69"/>
    <w:rsid w:val="00BA3BA1"/>
    <w:rsid w:val="00BA3BCD"/>
    <w:rsid w:val="00BA3C12"/>
    <w:rsid w:val="00BA3C69"/>
    <w:rsid w:val="00BA3CE9"/>
    <w:rsid w:val="00BA3DA0"/>
    <w:rsid w:val="00BA3DF9"/>
    <w:rsid w:val="00BA3DFF"/>
    <w:rsid w:val="00BA3E16"/>
    <w:rsid w:val="00BA3E9B"/>
    <w:rsid w:val="00BA3EE6"/>
    <w:rsid w:val="00BA3F8A"/>
    <w:rsid w:val="00BA3FCE"/>
    <w:rsid w:val="00BA3FD2"/>
    <w:rsid w:val="00BA4097"/>
    <w:rsid w:val="00BA4098"/>
    <w:rsid w:val="00BA411E"/>
    <w:rsid w:val="00BA41B7"/>
    <w:rsid w:val="00BA41C5"/>
    <w:rsid w:val="00BA41CC"/>
    <w:rsid w:val="00BA41DE"/>
    <w:rsid w:val="00BA425A"/>
    <w:rsid w:val="00BA428D"/>
    <w:rsid w:val="00BA431C"/>
    <w:rsid w:val="00BA4356"/>
    <w:rsid w:val="00BA4377"/>
    <w:rsid w:val="00BA43B0"/>
    <w:rsid w:val="00BA44DF"/>
    <w:rsid w:val="00BA452C"/>
    <w:rsid w:val="00BA4579"/>
    <w:rsid w:val="00BA457D"/>
    <w:rsid w:val="00BA4602"/>
    <w:rsid w:val="00BA4623"/>
    <w:rsid w:val="00BA4668"/>
    <w:rsid w:val="00BA467F"/>
    <w:rsid w:val="00BA4687"/>
    <w:rsid w:val="00BA4692"/>
    <w:rsid w:val="00BA46C7"/>
    <w:rsid w:val="00BA477F"/>
    <w:rsid w:val="00BA47B3"/>
    <w:rsid w:val="00BA47C7"/>
    <w:rsid w:val="00BA47D6"/>
    <w:rsid w:val="00BA4931"/>
    <w:rsid w:val="00BA493D"/>
    <w:rsid w:val="00BA49BC"/>
    <w:rsid w:val="00BA49C7"/>
    <w:rsid w:val="00BA49DB"/>
    <w:rsid w:val="00BA49F0"/>
    <w:rsid w:val="00BA4A0C"/>
    <w:rsid w:val="00BA4B02"/>
    <w:rsid w:val="00BA4BAE"/>
    <w:rsid w:val="00BA4D0A"/>
    <w:rsid w:val="00BA4D1B"/>
    <w:rsid w:val="00BA4DA0"/>
    <w:rsid w:val="00BA4DB2"/>
    <w:rsid w:val="00BA4DE6"/>
    <w:rsid w:val="00BA4E30"/>
    <w:rsid w:val="00BA4EB0"/>
    <w:rsid w:val="00BA4F01"/>
    <w:rsid w:val="00BA4F12"/>
    <w:rsid w:val="00BA4F15"/>
    <w:rsid w:val="00BA4F84"/>
    <w:rsid w:val="00BA4F8D"/>
    <w:rsid w:val="00BA4FC4"/>
    <w:rsid w:val="00BA4FCA"/>
    <w:rsid w:val="00BA4FDA"/>
    <w:rsid w:val="00BA5071"/>
    <w:rsid w:val="00BA507C"/>
    <w:rsid w:val="00BA5123"/>
    <w:rsid w:val="00BA5187"/>
    <w:rsid w:val="00BA51E6"/>
    <w:rsid w:val="00BA520F"/>
    <w:rsid w:val="00BA523C"/>
    <w:rsid w:val="00BA5254"/>
    <w:rsid w:val="00BA52D1"/>
    <w:rsid w:val="00BA5314"/>
    <w:rsid w:val="00BA5330"/>
    <w:rsid w:val="00BA534C"/>
    <w:rsid w:val="00BA5430"/>
    <w:rsid w:val="00BA5529"/>
    <w:rsid w:val="00BA552E"/>
    <w:rsid w:val="00BA556E"/>
    <w:rsid w:val="00BA55E8"/>
    <w:rsid w:val="00BA56B3"/>
    <w:rsid w:val="00BA56B7"/>
    <w:rsid w:val="00BA5788"/>
    <w:rsid w:val="00BA579F"/>
    <w:rsid w:val="00BA585D"/>
    <w:rsid w:val="00BA5864"/>
    <w:rsid w:val="00BA58F7"/>
    <w:rsid w:val="00BA58F8"/>
    <w:rsid w:val="00BA5921"/>
    <w:rsid w:val="00BA597E"/>
    <w:rsid w:val="00BA5994"/>
    <w:rsid w:val="00BA59A3"/>
    <w:rsid w:val="00BA59BC"/>
    <w:rsid w:val="00BA5A3C"/>
    <w:rsid w:val="00BA5B59"/>
    <w:rsid w:val="00BA5B83"/>
    <w:rsid w:val="00BA5C73"/>
    <w:rsid w:val="00BA5C9E"/>
    <w:rsid w:val="00BA5CD7"/>
    <w:rsid w:val="00BA5D0F"/>
    <w:rsid w:val="00BA5D1E"/>
    <w:rsid w:val="00BA5DCA"/>
    <w:rsid w:val="00BA5F6E"/>
    <w:rsid w:val="00BA5FD6"/>
    <w:rsid w:val="00BA610D"/>
    <w:rsid w:val="00BA6183"/>
    <w:rsid w:val="00BA6186"/>
    <w:rsid w:val="00BA6233"/>
    <w:rsid w:val="00BA6402"/>
    <w:rsid w:val="00BA640A"/>
    <w:rsid w:val="00BA6542"/>
    <w:rsid w:val="00BA6566"/>
    <w:rsid w:val="00BA65C6"/>
    <w:rsid w:val="00BA65C7"/>
    <w:rsid w:val="00BA6637"/>
    <w:rsid w:val="00BA6662"/>
    <w:rsid w:val="00BA6676"/>
    <w:rsid w:val="00BA6734"/>
    <w:rsid w:val="00BA6747"/>
    <w:rsid w:val="00BA6816"/>
    <w:rsid w:val="00BA684B"/>
    <w:rsid w:val="00BA6850"/>
    <w:rsid w:val="00BA68E9"/>
    <w:rsid w:val="00BA6939"/>
    <w:rsid w:val="00BA6955"/>
    <w:rsid w:val="00BA6959"/>
    <w:rsid w:val="00BA6980"/>
    <w:rsid w:val="00BA6BDE"/>
    <w:rsid w:val="00BA6BEE"/>
    <w:rsid w:val="00BA6C42"/>
    <w:rsid w:val="00BA6CAA"/>
    <w:rsid w:val="00BA6CAB"/>
    <w:rsid w:val="00BA6CEA"/>
    <w:rsid w:val="00BA6CF3"/>
    <w:rsid w:val="00BA6DA1"/>
    <w:rsid w:val="00BA6DE5"/>
    <w:rsid w:val="00BA6E04"/>
    <w:rsid w:val="00BA6E13"/>
    <w:rsid w:val="00BA6E2D"/>
    <w:rsid w:val="00BA6E52"/>
    <w:rsid w:val="00BA6F17"/>
    <w:rsid w:val="00BA6F69"/>
    <w:rsid w:val="00BA6FD9"/>
    <w:rsid w:val="00BA701C"/>
    <w:rsid w:val="00BA7028"/>
    <w:rsid w:val="00BA7041"/>
    <w:rsid w:val="00BA704A"/>
    <w:rsid w:val="00BA7073"/>
    <w:rsid w:val="00BA70EF"/>
    <w:rsid w:val="00BA70F8"/>
    <w:rsid w:val="00BA7160"/>
    <w:rsid w:val="00BA7187"/>
    <w:rsid w:val="00BA7191"/>
    <w:rsid w:val="00BA71F1"/>
    <w:rsid w:val="00BA71FD"/>
    <w:rsid w:val="00BA726C"/>
    <w:rsid w:val="00BA728E"/>
    <w:rsid w:val="00BA72F8"/>
    <w:rsid w:val="00BA72FC"/>
    <w:rsid w:val="00BA73BD"/>
    <w:rsid w:val="00BA7405"/>
    <w:rsid w:val="00BA7424"/>
    <w:rsid w:val="00BA7443"/>
    <w:rsid w:val="00BA74B7"/>
    <w:rsid w:val="00BA74EE"/>
    <w:rsid w:val="00BA75DD"/>
    <w:rsid w:val="00BA75FE"/>
    <w:rsid w:val="00BA77D5"/>
    <w:rsid w:val="00BA77DF"/>
    <w:rsid w:val="00BA7820"/>
    <w:rsid w:val="00BA7855"/>
    <w:rsid w:val="00BA788B"/>
    <w:rsid w:val="00BA790E"/>
    <w:rsid w:val="00BA7929"/>
    <w:rsid w:val="00BA792F"/>
    <w:rsid w:val="00BA79BF"/>
    <w:rsid w:val="00BA79E7"/>
    <w:rsid w:val="00BA79FD"/>
    <w:rsid w:val="00BA7A1E"/>
    <w:rsid w:val="00BA7A9F"/>
    <w:rsid w:val="00BA7AA3"/>
    <w:rsid w:val="00BA7B17"/>
    <w:rsid w:val="00BA7B5E"/>
    <w:rsid w:val="00BA7B5F"/>
    <w:rsid w:val="00BA7BA5"/>
    <w:rsid w:val="00BA7BAE"/>
    <w:rsid w:val="00BA7C46"/>
    <w:rsid w:val="00BA7C9A"/>
    <w:rsid w:val="00BA7CA5"/>
    <w:rsid w:val="00BA7CA9"/>
    <w:rsid w:val="00BA7CAF"/>
    <w:rsid w:val="00BA7CDB"/>
    <w:rsid w:val="00BA7DCA"/>
    <w:rsid w:val="00BA7DE7"/>
    <w:rsid w:val="00BA7DEF"/>
    <w:rsid w:val="00BA7EDB"/>
    <w:rsid w:val="00BB00E1"/>
    <w:rsid w:val="00BB0116"/>
    <w:rsid w:val="00BB013C"/>
    <w:rsid w:val="00BB01DE"/>
    <w:rsid w:val="00BB020B"/>
    <w:rsid w:val="00BB0302"/>
    <w:rsid w:val="00BB0323"/>
    <w:rsid w:val="00BB03D0"/>
    <w:rsid w:val="00BB04CC"/>
    <w:rsid w:val="00BB04FF"/>
    <w:rsid w:val="00BB0563"/>
    <w:rsid w:val="00BB05FC"/>
    <w:rsid w:val="00BB061D"/>
    <w:rsid w:val="00BB0676"/>
    <w:rsid w:val="00BB069F"/>
    <w:rsid w:val="00BB06B0"/>
    <w:rsid w:val="00BB06FA"/>
    <w:rsid w:val="00BB0735"/>
    <w:rsid w:val="00BB0766"/>
    <w:rsid w:val="00BB081A"/>
    <w:rsid w:val="00BB0821"/>
    <w:rsid w:val="00BB0834"/>
    <w:rsid w:val="00BB0889"/>
    <w:rsid w:val="00BB0890"/>
    <w:rsid w:val="00BB0902"/>
    <w:rsid w:val="00BB0977"/>
    <w:rsid w:val="00BB0978"/>
    <w:rsid w:val="00BB09C4"/>
    <w:rsid w:val="00BB0A24"/>
    <w:rsid w:val="00BB0A4F"/>
    <w:rsid w:val="00BB0A8D"/>
    <w:rsid w:val="00BB0AE2"/>
    <w:rsid w:val="00BB0B06"/>
    <w:rsid w:val="00BB0B33"/>
    <w:rsid w:val="00BB0B62"/>
    <w:rsid w:val="00BB0B84"/>
    <w:rsid w:val="00BB0C12"/>
    <w:rsid w:val="00BB0C6E"/>
    <w:rsid w:val="00BB0D0A"/>
    <w:rsid w:val="00BB0D43"/>
    <w:rsid w:val="00BB0D78"/>
    <w:rsid w:val="00BB0D8E"/>
    <w:rsid w:val="00BB0EFE"/>
    <w:rsid w:val="00BB0FB1"/>
    <w:rsid w:val="00BB1040"/>
    <w:rsid w:val="00BB1108"/>
    <w:rsid w:val="00BB1166"/>
    <w:rsid w:val="00BB1177"/>
    <w:rsid w:val="00BB1178"/>
    <w:rsid w:val="00BB1191"/>
    <w:rsid w:val="00BB11B3"/>
    <w:rsid w:val="00BB11C6"/>
    <w:rsid w:val="00BB121A"/>
    <w:rsid w:val="00BB12B3"/>
    <w:rsid w:val="00BB12EE"/>
    <w:rsid w:val="00BB1383"/>
    <w:rsid w:val="00BB13CA"/>
    <w:rsid w:val="00BB13E1"/>
    <w:rsid w:val="00BB13EE"/>
    <w:rsid w:val="00BB1407"/>
    <w:rsid w:val="00BB140D"/>
    <w:rsid w:val="00BB1419"/>
    <w:rsid w:val="00BB141C"/>
    <w:rsid w:val="00BB14C5"/>
    <w:rsid w:val="00BB151D"/>
    <w:rsid w:val="00BB1533"/>
    <w:rsid w:val="00BB1577"/>
    <w:rsid w:val="00BB15A5"/>
    <w:rsid w:val="00BB15C1"/>
    <w:rsid w:val="00BB15CC"/>
    <w:rsid w:val="00BB1620"/>
    <w:rsid w:val="00BB176A"/>
    <w:rsid w:val="00BB1810"/>
    <w:rsid w:val="00BB1858"/>
    <w:rsid w:val="00BB18FA"/>
    <w:rsid w:val="00BB1931"/>
    <w:rsid w:val="00BB1955"/>
    <w:rsid w:val="00BB1980"/>
    <w:rsid w:val="00BB1A40"/>
    <w:rsid w:val="00BB1AF0"/>
    <w:rsid w:val="00BB1C1E"/>
    <w:rsid w:val="00BB1CD5"/>
    <w:rsid w:val="00BB1D19"/>
    <w:rsid w:val="00BB1D6D"/>
    <w:rsid w:val="00BB1D74"/>
    <w:rsid w:val="00BB1E1B"/>
    <w:rsid w:val="00BB1E73"/>
    <w:rsid w:val="00BB1EB3"/>
    <w:rsid w:val="00BB1ED9"/>
    <w:rsid w:val="00BB1F01"/>
    <w:rsid w:val="00BB1FDA"/>
    <w:rsid w:val="00BB1FE2"/>
    <w:rsid w:val="00BB1FF3"/>
    <w:rsid w:val="00BB207E"/>
    <w:rsid w:val="00BB208B"/>
    <w:rsid w:val="00BB2098"/>
    <w:rsid w:val="00BB209D"/>
    <w:rsid w:val="00BB20DE"/>
    <w:rsid w:val="00BB20E7"/>
    <w:rsid w:val="00BB20FE"/>
    <w:rsid w:val="00BB2101"/>
    <w:rsid w:val="00BB2133"/>
    <w:rsid w:val="00BB219B"/>
    <w:rsid w:val="00BB21A0"/>
    <w:rsid w:val="00BB21F5"/>
    <w:rsid w:val="00BB22EF"/>
    <w:rsid w:val="00BB2310"/>
    <w:rsid w:val="00BB23D4"/>
    <w:rsid w:val="00BB23ED"/>
    <w:rsid w:val="00BB23FD"/>
    <w:rsid w:val="00BB2402"/>
    <w:rsid w:val="00BB245F"/>
    <w:rsid w:val="00BB250D"/>
    <w:rsid w:val="00BB25CF"/>
    <w:rsid w:val="00BB26F4"/>
    <w:rsid w:val="00BB272C"/>
    <w:rsid w:val="00BB27B8"/>
    <w:rsid w:val="00BB281D"/>
    <w:rsid w:val="00BB284B"/>
    <w:rsid w:val="00BB285A"/>
    <w:rsid w:val="00BB28B7"/>
    <w:rsid w:val="00BB29A8"/>
    <w:rsid w:val="00BB2A5A"/>
    <w:rsid w:val="00BB2A6D"/>
    <w:rsid w:val="00BB2A79"/>
    <w:rsid w:val="00BB2A90"/>
    <w:rsid w:val="00BB2AA6"/>
    <w:rsid w:val="00BB2AB6"/>
    <w:rsid w:val="00BB2B33"/>
    <w:rsid w:val="00BB2BB5"/>
    <w:rsid w:val="00BB2C23"/>
    <w:rsid w:val="00BB2C30"/>
    <w:rsid w:val="00BB2CC4"/>
    <w:rsid w:val="00BB2D14"/>
    <w:rsid w:val="00BB2D27"/>
    <w:rsid w:val="00BB2DD6"/>
    <w:rsid w:val="00BB2E78"/>
    <w:rsid w:val="00BB2ECA"/>
    <w:rsid w:val="00BB2F6C"/>
    <w:rsid w:val="00BB2F9B"/>
    <w:rsid w:val="00BB3030"/>
    <w:rsid w:val="00BB30CD"/>
    <w:rsid w:val="00BB3164"/>
    <w:rsid w:val="00BB3168"/>
    <w:rsid w:val="00BB318C"/>
    <w:rsid w:val="00BB31D0"/>
    <w:rsid w:val="00BB322B"/>
    <w:rsid w:val="00BB3239"/>
    <w:rsid w:val="00BB324B"/>
    <w:rsid w:val="00BB32A5"/>
    <w:rsid w:val="00BB32F5"/>
    <w:rsid w:val="00BB3318"/>
    <w:rsid w:val="00BB3423"/>
    <w:rsid w:val="00BB3438"/>
    <w:rsid w:val="00BB3490"/>
    <w:rsid w:val="00BB34DE"/>
    <w:rsid w:val="00BB353A"/>
    <w:rsid w:val="00BB3703"/>
    <w:rsid w:val="00BB3750"/>
    <w:rsid w:val="00BB37BE"/>
    <w:rsid w:val="00BB3875"/>
    <w:rsid w:val="00BB38A8"/>
    <w:rsid w:val="00BB38E6"/>
    <w:rsid w:val="00BB3953"/>
    <w:rsid w:val="00BB3965"/>
    <w:rsid w:val="00BB3976"/>
    <w:rsid w:val="00BB3983"/>
    <w:rsid w:val="00BB3991"/>
    <w:rsid w:val="00BB3A40"/>
    <w:rsid w:val="00BB3AE6"/>
    <w:rsid w:val="00BB3B0E"/>
    <w:rsid w:val="00BB3B18"/>
    <w:rsid w:val="00BB3B5E"/>
    <w:rsid w:val="00BB3B78"/>
    <w:rsid w:val="00BB3C7C"/>
    <w:rsid w:val="00BB3D01"/>
    <w:rsid w:val="00BB3D19"/>
    <w:rsid w:val="00BB3D88"/>
    <w:rsid w:val="00BB3E17"/>
    <w:rsid w:val="00BB3EA4"/>
    <w:rsid w:val="00BB3EA5"/>
    <w:rsid w:val="00BB3F98"/>
    <w:rsid w:val="00BB4054"/>
    <w:rsid w:val="00BB4097"/>
    <w:rsid w:val="00BB413D"/>
    <w:rsid w:val="00BB419A"/>
    <w:rsid w:val="00BB42F5"/>
    <w:rsid w:val="00BB4316"/>
    <w:rsid w:val="00BB4363"/>
    <w:rsid w:val="00BB4391"/>
    <w:rsid w:val="00BB44B2"/>
    <w:rsid w:val="00BB453D"/>
    <w:rsid w:val="00BB4566"/>
    <w:rsid w:val="00BB4582"/>
    <w:rsid w:val="00BB45D2"/>
    <w:rsid w:val="00BB45E6"/>
    <w:rsid w:val="00BB461B"/>
    <w:rsid w:val="00BB4745"/>
    <w:rsid w:val="00BB474A"/>
    <w:rsid w:val="00BB4832"/>
    <w:rsid w:val="00BB4870"/>
    <w:rsid w:val="00BB4886"/>
    <w:rsid w:val="00BB48EF"/>
    <w:rsid w:val="00BB48F4"/>
    <w:rsid w:val="00BB498D"/>
    <w:rsid w:val="00BB49CA"/>
    <w:rsid w:val="00BB49FD"/>
    <w:rsid w:val="00BB4A77"/>
    <w:rsid w:val="00BB4B60"/>
    <w:rsid w:val="00BB4BA8"/>
    <w:rsid w:val="00BB4BB0"/>
    <w:rsid w:val="00BB4BCA"/>
    <w:rsid w:val="00BB4C60"/>
    <w:rsid w:val="00BB4CF5"/>
    <w:rsid w:val="00BB4D14"/>
    <w:rsid w:val="00BB4D7F"/>
    <w:rsid w:val="00BB4E7E"/>
    <w:rsid w:val="00BB4EA8"/>
    <w:rsid w:val="00BB4EFB"/>
    <w:rsid w:val="00BB4F03"/>
    <w:rsid w:val="00BB4F7C"/>
    <w:rsid w:val="00BB4FDA"/>
    <w:rsid w:val="00BB4FE4"/>
    <w:rsid w:val="00BB5101"/>
    <w:rsid w:val="00BB5120"/>
    <w:rsid w:val="00BB51B4"/>
    <w:rsid w:val="00BB51B9"/>
    <w:rsid w:val="00BB5207"/>
    <w:rsid w:val="00BB5220"/>
    <w:rsid w:val="00BB52AF"/>
    <w:rsid w:val="00BB531B"/>
    <w:rsid w:val="00BB5340"/>
    <w:rsid w:val="00BB5354"/>
    <w:rsid w:val="00BB5387"/>
    <w:rsid w:val="00BB5388"/>
    <w:rsid w:val="00BB539C"/>
    <w:rsid w:val="00BB53B7"/>
    <w:rsid w:val="00BB53E9"/>
    <w:rsid w:val="00BB53F2"/>
    <w:rsid w:val="00BB5425"/>
    <w:rsid w:val="00BB547C"/>
    <w:rsid w:val="00BB5608"/>
    <w:rsid w:val="00BB562A"/>
    <w:rsid w:val="00BB56C4"/>
    <w:rsid w:val="00BB56F1"/>
    <w:rsid w:val="00BB579A"/>
    <w:rsid w:val="00BB57C6"/>
    <w:rsid w:val="00BB57DA"/>
    <w:rsid w:val="00BB57F5"/>
    <w:rsid w:val="00BB5860"/>
    <w:rsid w:val="00BB59AC"/>
    <w:rsid w:val="00BB59B8"/>
    <w:rsid w:val="00BB59BC"/>
    <w:rsid w:val="00BB59DE"/>
    <w:rsid w:val="00BB5A41"/>
    <w:rsid w:val="00BB5AB2"/>
    <w:rsid w:val="00BB5AB5"/>
    <w:rsid w:val="00BB5AE6"/>
    <w:rsid w:val="00BB5AF2"/>
    <w:rsid w:val="00BB5B24"/>
    <w:rsid w:val="00BB5BE7"/>
    <w:rsid w:val="00BB5C13"/>
    <w:rsid w:val="00BB5C38"/>
    <w:rsid w:val="00BB5CEF"/>
    <w:rsid w:val="00BB5D80"/>
    <w:rsid w:val="00BB5DA8"/>
    <w:rsid w:val="00BB5E60"/>
    <w:rsid w:val="00BB5E78"/>
    <w:rsid w:val="00BB5E87"/>
    <w:rsid w:val="00BB5EB7"/>
    <w:rsid w:val="00BB5F55"/>
    <w:rsid w:val="00BB6018"/>
    <w:rsid w:val="00BB608D"/>
    <w:rsid w:val="00BB6113"/>
    <w:rsid w:val="00BB6213"/>
    <w:rsid w:val="00BB634C"/>
    <w:rsid w:val="00BB6375"/>
    <w:rsid w:val="00BB637F"/>
    <w:rsid w:val="00BB6460"/>
    <w:rsid w:val="00BB64B5"/>
    <w:rsid w:val="00BB6501"/>
    <w:rsid w:val="00BB656D"/>
    <w:rsid w:val="00BB659D"/>
    <w:rsid w:val="00BB6693"/>
    <w:rsid w:val="00BB6723"/>
    <w:rsid w:val="00BB6786"/>
    <w:rsid w:val="00BB6847"/>
    <w:rsid w:val="00BB68E0"/>
    <w:rsid w:val="00BB6A64"/>
    <w:rsid w:val="00BB6AAD"/>
    <w:rsid w:val="00BB6ABD"/>
    <w:rsid w:val="00BB6ABE"/>
    <w:rsid w:val="00BB6B1B"/>
    <w:rsid w:val="00BB6B5D"/>
    <w:rsid w:val="00BB6B74"/>
    <w:rsid w:val="00BB6B95"/>
    <w:rsid w:val="00BB6C36"/>
    <w:rsid w:val="00BB6C72"/>
    <w:rsid w:val="00BB6DE2"/>
    <w:rsid w:val="00BB6DEA"/>
    <w:rsid w:val="00BB6E1E"/>
    <w:rsid w:val="00BB6E88"/>
    <w:rsid w:val="00BB6EAD"/>
    <w:rsid w:val="00BB6F01"/>
    <w:rsid w:val="00BB6F4F"/>
    <w:rsid w:val="00BB6F9A"/>
    <w:rsid w:val="00BB6FB9"/>
    <w:rsid w:val="00BB6FD8"/>
    <w:rsid w:val="00BB706A"/>
    <w:rsid w:val="00BB7076"/>
    <w:rsid w:val="00BB7098"/>
    <w:rsid w:val="00BB70EA"/>
    <w:rsid w:val="00BB7117"/>
    <w:rsid w:val="00BB715E"/>
    <w:rsid w:val="00BB71A0"/>
    <w:rsid w:val="00BB7230"/>
    <w:rsid w:val="00BB7264"/>
    <w:rsid w:val="00BB73B4"/>
    <w:rsid w:val="00BB73EA"/>
    <w:rsid w:val="00BB74AF"/>
    <w:rsid w:val="00BB74CE"/>
    <w:rsid w:val="00BB750A"/>
    <w:rsid w:val="00BB753C"/>
    <w:rsid w:val="00BB75A6"/>
    <w:rsid w:val="00BB7632"/>
    <w:rsid w:val="00BB7662"/>
    <w:rsid w:val="00BB76C2"/>
    <w:rsid w:val="00BB7710"/>
    <w:rsid w:val="00BB772A"/>
    <w:rsid w:val="00BB77A6"/>
    <w:rsid w:val="00BB7891"/>
    <w:rsid w:val="00BB78F3"/>
    <w:rsid w:val="00BB790D"/>
    <w:rsid w:val="00BB791C"/>
    <w:rsid w:val="00BB7952"/>
    <w:rsid w:val="00BB7986"/>
    <w:rsid w:val="00BB79AA"/>
    <w:rsid w:val="00BB7A28"/>
    <w:rsid w:val="00BB7ABF"/>
    <w:rsid w:val="00BB7C23"/>
    <w:rsid w:val="00BB7C38"/>
    <w:rsid w:val="00BB7CAF"/>
    <w:rsid w:val="00BB7CE7"/>
    <w:rsid w:val="00BB7D01"/>
    <w:rsid w:val="00BB7D4C"/>
    <w:rsid w:val="00BB7D59"/>
    <w:rsid w:val="00BB7DC4"/>
    <w:rsid w:val="00BB7E2B"/>
    <w:rsid w:val="00BB7E7C"/>
    <w:rsid w:val="00BB7E86"/>
    <w:rsid w:val="00BB7ECD"/>
    <w:rsid w:val="00BB7EFC"/>
    <w:rsid w:val="00BB7F08"/>
    <w:rsid w:val="00BB7F9D"/>
    <w:rsid w:val="00BC0003"/>
    <w:rsid w:val="00BC0024"/>
    <w:rsid w:val="00BC008B"/>
    <w:rsid w:val="00BC00D2"/>
    <w:rsid w:val="00BC00D3"/>
    <w:rsid w:val="00BC019F"/>
    <w:rsid w:val="00BC01E8"/>
    <w:rsid w:val="00BC020C"/>
    <w:rsid w:val="00BC0246"/>
    <w:rsid w:val="00BC0276"/>
    <w:rsid w:val="00BC037A"/>
    <w:rsid w:val="00BC037F"/>
    <w:rsid w:val="00BC03DA"/>
    <w:rsid w:val="00BC044E"/>
    <w:rsid w:val="00BC0476"/>
    <w:rsid w:val="00BC0534"/>
    <w:rsid w:val="00BC053B"/>
    <w:rsid w:val="00BC057E"/>
    <w:rsid w:val="00BC05FB"/>
    <w:rsid w:val="00BC0638"/>
    <w:rsid w:val="00BC065A"/>
    <w:rsid w:val="00BC0699"/>
    <w:rsid w:val="00BC06F0"/>
    <w:rsid w:val="00BC0779"/>
    <w:rsid w:val="00BC07A6"/>
    <w:rsid w:val="00BC07D1"/>
    <w:rsid w:val="00BC082E"/>
    <w:rsid w:val="00BC0876"/>
    <w:rsid w:val="00BC0890"/>
    <w:rsid w:val="00BC08D0"/>
    <w:rsid w:val="00BC0A20"/>
    <w:rsid w:val="00BC0A52"/>
    <w:rsid w:val="00BC0AA8"/>
    <w:rsid w:val="00BC0B30"/>
    <w:rsid w:val="00BC0B95"/>
    <w:rsid w:val="00BC0BE7"/>
    <w:rsid w:val="00BC0BEF"/>
    <w:rsid w:val="00BC0CA7"/>
    <w:rsid w:val="00BC0D1B"/>
    <w:rsid w:val="00BC0D26"/>
    <w:rsid w:val="00BC0D37"/>
    <w:rsid w:val="00BC0E13"/>
    <w:rsid w:val="00BC0E67"/>
    <w:rsid w:val="00BC0E6F"/>
    <w:rsid w:val="00BC0EA9"/>
    <w:rsid w:val="00BC0ED8"/>
    <w:rsid w:val="00BC0EFF"/>
    <w:rsid w:val="00BC0F08"/>
    <w:rsid w:val="00BC0FE9"/>
    <w:rsid w:val="00BC1022"/>
    <w:rsid w:val="00BC1173"/>
    <w:rsid w:val="00BC11CA"/>
    <w:rsid w:val="00BC11E1"/>
    <w:rsid w:val="00BC11FF"/>
    <w:rsid w:val="00BC1279"/>
    <w:rsid w:val="00BC12D8"/>
    <w:rsid w:val="00BC12FB"/>
    <w:rsid w:val="00BC1367"/>
    <w:rsid w:val="00BC1384"/>
    <w:rsid w:val="00BC13B8"/>
    <w:rsid w:val="00BC1548"/>
    <w:rsid w:val="00BC159F"/>
    <w:rsid w:val="00BC164C"/>
    <w:rsid w:val="00BC1699"/>
    <w:rsid w:val="00BC16B5"/>
    <w:rsid w:val="00BC1738"/>
    <w:rsid w:val="00BC173B"/>
    <w:rsid w:val="00BC17DD"/>
    <w:rsid w:val="00BC189E"/>
    <w:rsid w:val="00BC18E3"/>
    <w:rsid w:val="00BC1968"/>
    <w:rsid w:val="00BC1998"/>
    <w:rsid w:val="00BC19A1"/>
    <w:rsid w:val="00BC19A7"/>
    <w:rsid w:val="00BC19AD"/>
    <w:rsid w:val="00BC19C9"/>
    <w:rsid w:val="00BC19F2"/>
    <w:rsid w:val="00BC1A05"/>
    <w:rsid w:val="00BC1A0B"/>
    <w:rsid w:val="00BC1A32"/>
    <w:rsid w:val="00BC1A55"/>
    <w:rsid w:val="00BC1A7F"/>
    <w:rsid w:val="00BC1AD7"/>
    <w:rsid w:val="00BC1AF2"/>
    <w:rsid w:val="00BC1BB9"/>
    <w:rsid w:val="00BC1C25"/>
    <w:rsid w:val="00BC1C59"/>
    <w:rsid w:val="00BC1C6A"/>
    <w:rsid w:val="00BC1C6F"/>
    <w:rsid w:val="00BC1D03"/>
    <w:rsid w:val="00BC1D50"/>
    <w:rsid w:val="00BC1D55"/>
    <w:rsid w:val="00BC1D6F"/>
    <w:rsid w:val="00BC1D9C"/>
    <w:rsid w:val="00BC1DC3"/>
    <w:rsid w:val="00BC1DE4"/>
    <w:rsid w:val="00BC1DFA"/>
    <w:rsid w:val="00BC1E0C"/>
    <w:rsid w:val="00BC1E0F"/>
    <w:rsid w:val="00BC1F1B"/>
    <w:rsid w:val="00BC1F6B"/>
    <w:rsid w:val="00BC1FE3"/>
    <w:rsid w:val="00BC2033"/>
    <w:rsid w:val="00BC206D"/>
    <w:rsid w:val="00BC2187"/>
    <w:rsid w:val="00BC21CB"/>
    <w:rsid w:val="00BC2287"/>
    <w:rsid w:val="00BC234F"/>
    <w:rsid w:val="00BC2366"/>
    <w:rsid w:val="00BC238F"/>
    <w:rsid w:val="00BC23BC"/>
    <w:rsid w:val="00BC23EE"/>
    <w:rsid w:val="00BC243F"/>
    <w:rsid w:val="00BC24D8"/>
    <w:rsid w:val="00BC2574"/>
    <w:rsid w:val="00BC260C"/>
    <w:rsid w:val="00BC2626"/>
    <w:rsid w:val="00BC26C8"/>
    <w:rsid w:val="00BC26EF"/>
    <w:rsid w:val="00BC2713"/>
    <w:rsid w:val="00BC2724"/>
    <w:rsid w:val="00BC2727"/>
    <w:rsid w:val="00BC286A"/>
    <w:rsid w:val="00BC28EE"/>
    <w:rsid w:val="00BC290E"/>
    <w:rsid w:val="00BC2943"/>
    <w:rsid w:val="00BC29E8"/>
    <w:rsid w:val="00BC2A1F"/>
    <w:rsid w:val="00BC2B09"/>
    <w:rsid w:val="00BC2B62"/>
    <w:rsid w:val="00BC2B8C"/>
    <w:rsid w:val="00BC2CBD"/>
    <w:rsid w:val="00BC2CD7"/>
    <w:rsid w:val="00BC2DB5"/>
    <w:rsid w:val="00BC2E5F"/>
    <w:rsid w:val="00BC2FBF"/>
    <w:rsid w:val="00BC2FCE"/>
    <w:rsid w:val="00BC2FD6"/>
    <w:rsid w:val="00BC3003"/>
    <w:rsid w:val="00BC306C"/>
    <w:rsid w:val="00BC308F"/>
    <w:rsid w:val="00BC30D1"/>
    <w:rsid w:val="00BC30E4"/>
    <w:rsid w:val="00BC30EA"/>
    <w:rsid w:val="00BC3159"/>
    <w:rsid w:val="00BC318C"/>
    <w:rsid w:val="00BC31A6"/>
    <w:rsid w:val="00BC3251"/>
    <w:rsid w:val="00BC32EA"/>
    <w:rsid w:val="00BC3340"/>
    <w:rsid w:val="00BC3394"/>
    <w:rsid w:val="00BC339D"/>
    <w:rsid w:val="00BC33A3"/>
    <w:rsid w:val="00BC33E2"/>
    <w:rsid w:val="00BC3423"/>
    <w:rsid w:val="00BC346E"/>
    <w:rsid w:val="00BC34D0"/>
    <w:rsid w:val="00BC34F8"/>
    <w:rsid w:val="00BC3502"/>
    <w:rsid w:val="00BC3508"/>
    <w:rsid w:val="00BC3549"/>
    <w:rsid w:val="00BC35D3"/>
    <w:rsid w:val="00BC3603"/>
    <w:rsid w:val="00BC3626"/>
    <w:rsid w:val="00BC3650"/>
    <w:rsid w:val="00BC3676"/>
    <w:rsid w:val="00BC36FF"/>
    <w:rsid w:val="00BC37AB"/>
    <w:rsid w:val="00BC37ED"/>
    <w:rsid w:val="00BC3802"/>
    <w:rsid w:val="00BC381D"/>
    <w:rsid w:val="00BC381E"/>
    <w:rsid w:val="00BC3821"/>
    <w:rsid w:val="00BC3825"/>
    <w:rsid w:val="00BC3854"/>
    <w:rsid w:val="00BC3864"/>
    <w:rsid w:val="00BC38A2"/>
    <w:rsid w:val="00BC38C1"/>
    <w:rsid w:val="00BC38E9"/>
    <w:rsid w:val="00BC3A0E"/>
    <w:rsid w:val="00BC3ABD"/>
    <w:rsid w:val="00BC3B08"/>
    <w:rsid w:val="00BC3BD4"/>
    <w:rsid w:val="00BC3BDC"/>
    <w:rsid w:val="00BC3BE3"/>
    <w:rsid w:val="00BC3C0A"/>
    <w:rsid w:val="00BC3C5E"/>
    <w:rsid w:val="00BC3CB2"/>
    <w:rsid w:val="00BC3D57"/>
    <w:rsid w:val="00BC3D5B"/>
    <w:rsid w:val="00BC3D78"/>
    <w:rsid w:val="00BC3DCF"/>
    <w:rsid w:val="00BC3EA0"/>
    <w:rsid w:val="00BC3EC1"/>
    <w:rsid w:val="00BC3EC2"/>
    <w:rsid w:val="00BC3F79"/>
    <w:rsid w:val="00BC3F82"/>
    <w:rsid w:val="00BC412A"/>
    <w:rsid w:val="00BC41C7"/>
    <w:rsid w:val="00BC4210"/>
    <w:rsid w:val="00BC4367"/>
    <w:rsid w:val="00BC4374"/>
    <w:rsid w:val="00BC43D6"/>
    <w:rsid w:val="00BC43D9"/>
    <w:rsid w:val="00BC4418"/>
    <w:rsid w:val="00BC442B"/>
    <w:rsid w:val="00BC44AF"/>
    <w:rsid w:val="00BC44F8"/>
    <w:rsid w:val="00BC44FE"/>
    <w:rsid w:val="00BC4509"/>
    <w:rsid w:val="00BC4632"/>
    <w:rsid w:val="00BC463D"/>
    <w:rsid w:val="00BC46F0"/>
    <w:rsid w:val="00BC475D"/>
    <w:rsid w:val="00BC47CB"/>
    <w:rsid w:val="00BC4860"/>
    <w:rsid w:val="00BC492D"/>
    <w:rsid w:val="00BC4A19"/>
    <w:rsid w:val="00BC4A1A"/>
    <w:rsid w:val="00BC4A2A"/>
    <w:rsid w:val="00BC4A94"/>
    <w:rsid w:val="00BC4B43"/>
    <w:rsid w:val="00BC4C16"/>
    <w:rsid w:val="00BC4C18"/>
    <w:rsid w:val="00BC4C4C"/>
    <w:rsid w:val="00BC4C6E"/>
    <w:rsid w:val="00BC4CD3"/>
    <w:rsid w:val="00BC4CF4"/>
    <w:rsid w:val="00BC4D20"/>
    <w:rsid w:val="00BC4D23"/>
    <w:rsid w:val="00BC4DCC"/>
    <w:rsid w:val="00BC4E1D"/>
    <w:rsid w:val="00BC4E24"/>
    <w:rsid w:val="00BC4E6D"/>
    <w:rsid w:val="00BC4E9D"/>
    <w:rsid w:val="00BC4F47"/>
    <w:rsid w:val="00BC4F50"/>
    <w:rsid w:val="00BC4FEA"/>
    <w:rsid w:val="00BC501A"/>
    <w:rsid w:val="00BC5032"/>
    <w:rsid w:val="00BC5085"/>
    <w:rsid w:val="00BC50AA"/>
    <w:rsid w:val="00BC5123"/>
    <w:rsid w:val="00BC512A"/>
    <w:rsid w:val="00BC5176"/>
    <w:rsid w:val="00BC521D"/>
    <w:rsid w:val="00BC52DE"/>
    <w:rsid w:val="00BC5307"/>
    <w:rsid w:val="00BC5385"/>
    <w:rsid w:val="00BC53C9"/>
    <w:rsid w:val="00BC53EB"/>
    <w:rsid w:val="00BC5413"/>
    <w:rsid w:val="00BC5415"/>
    <w:rsid w:val="00BC5425"/>
    <w:rsid w:val="00BC544A"/>
    <w:rsid w:val="00BC548A"/>
    <w:rsid w:val="00BC54BD"/>
    <w:rsid w:val="00BC5502"/>
    <w:rsid w:val="00BC5547"/>
    <w:rsid w:val="00BC555A"/>
    <w:rsid w:val="00BC557C"/>
    <w:rsid w:val="00BC5587"/>
    <w:rsid w:val="00BC5593"/>
    <w:rsid w:val="00BC55FE"/>
    <w:rsid w:val="00BC5657"/>
    <w:rsid w:val="00BC56D3"/>
    <w:rsid w:val="00BC56E1"/>
    <w:rsid w:val="00BC5719"/>
    <w:rsid w:val="00BC57EA"/>
    <w:rsid w:val="00BC57F5"/>
    <w:rsid w:val="00BC58E5"/>
    <w:rsid w:val="00BC5903"/>
    <w:rsid w:val="00BC5925"/>
    <w:rsid w:val="00BC5929"/>
    <w:rsid w:val="00BC5985"/>
    <w:rsid w:val="00BC59BB"/>
    <w:rsid w:val="00BC59E5"/>
    <w:rsid w:val="00BC59FC"/>
    <w:rsid w:val="00BC5AD6"/>
    <w:rsid w:val="00BC5AF0"/>
    <w:rsid w:val="00BC5B4D"/>
    <w:rsid w:val="00BC5BAB"/>
    <w:rsid w:val="00BC5BD1"/>
    <w:rsid w:val="00BC5C3D"/>
    <w:rsid w:val="00BC5C95"/>
    <w:rsid w:val="00BC5CA3"/>
    <w:rsid w:val="00BC5CB0"/>
    <w:rsid w:val="00BC5D1F"/>
    <w:rsid w:val="00BC5D38"/>
    <w:rsid w:val="00BC5D3C"/>
    <w:rsid w:val="00BC5EF1"/>
    <w:rsid w:val="00BC5F62"/>
    <w:rsid w:val="00BC5F72"/>
    <w:rsid w:val="00BC600B"/>
    <w:rsid w:val="00BC6061"/>
    <w:rsid w:val="00BC6104"/>
    <w:rsid w:val="00BC6111"/>
    <w:rsid w:val="00BC6133"/>
    <w:rsid w:val="00BC6160"/>
    <w:rsid w:val="00BC618F"/>
    <w:rsid w:val="00BC61A5"/>
    <w:rsid w:val="00BC6291"/>
    <w:rsid w:val="00BC6379"/>
    <w:rsid w:val="00BC63E3"/>
    <w:rsid w:val="00BC64DA"/>
    <w:rsid w:val="00BC650B"/>
    <w:rsid w:val="00BC6539"/>
    <w:rsid w:val="00BC6655"/>
    <w:rsid w:val="00BC6672"/>
    <w:rsid w:val="00BC66F7"/>
    <w:rsid w:val="00BC6726"/>
    <w:rsid w:val="00BC6794"/>
    <w:rsid w:val="00BC67C2"/>
    <w:rsid w:val="00BC67DC"/>
    <w:rsid w:val="00BC67FD"/>
    <w:rsid w:val="00BC680D"/>
    <w:rsid w:val="00BC68D3"/>
    <w:rsid w:val="00BC68D8"/>
    <w:rsid w:val="00BC68E7"/>
    <w:rsid w:val="00BC6A02"/>
    <w:rsid w:val="00BC6AF0"/>
    <w:rsid w:val="00BC6B95"/>
    <w:rsid w:val="00BC6BCE"/>
    <w:rsid w:val="00BC6C1F"/>
    <w:rsid w:val="00BC6C80"/>
    <w:rsid w:val="00BC6CC8"/>
    <w:rsid w:val="00BC6D45"/>
    <w:rsid w:val="00BC6D7C"/>
    <w:rsid w:val="00BC6D90"/>
    <w:rsid w:val="00BC6DFB"/>
    <w:rsid w:val="00BC6E11"/>
    <w:rsid w:val="00BC6E5D"/>
    <w:rsid w:val="00BC6EDF"/>
    <w:rsid w:val="00BC6FAE"/>
    <w:rsid w:val="00BC6FE6"/>
    <w:rsid w:val="00BC7006"/>
    <w:rsid w:val="00BC707A"/>
    <w:rsid w:val="00BC707F"/>
    <w:rsid w:val="00BC70A3"/>
    <w:rsid w:val="00BC7108"/>
    <w:rsid w:val="00BC710A"/>
    <w:rsid w:val="00BC717E"/>
    <w:rsid w:val="00BC7192"/>
    <w:rsid w:val="00BC7387"/>
    <w:rsid w:val="00BC73D5"/>
    <w:rsid w:val="00BC74EC"/>
    <w:rsid w:val="00BC7503"/>
    <w:rsid w:val="00BC753D"/>
    <w:rsid w:val="00BC7588"/>
    <w:rsid w:val="00BC7705"/>
    <w:rsid w:val="00BC7712"/>
    <w:rsid w:val="00BC773B"/>
    <w:rsid w:val="00BC783A"/>
    <w:rsid w:val="00BC7848"/>
    <w:rsid w:val="00BC7916"/>
    <w:rsid w:val="00BC7939"/>
    <w:rsid w:val="00BC79CC"/>
    <w:rsid w:val="00BC79F6"/>
    <w:rsid w:val="00BC7A0B"/>
    <w:rsid w:val="00BC7A10"/>
    <w:rsid w:val="00BC7A62"/>
    <w:rsid w:val="00BC7A75"/>
    <w:rsid w:val="00BC7AC0"/>
    <w:rsid w:val="00BC7B5D"/>
    <w:rsid w:val="00BC7C08"/>
    <w:rsid w:val="00BC7C0E"/>
    <w:rsid w:val="00BC7DD6"/>
    <w:rsid w:val="00BC7E54"/>
    <w:rsid w:val="00BC7E99"/>
    <w:rsid w:val="00BC7F01"/>
    <w:rsid w:val="00BD0001"/>
    <w:rsid w:val="00BD001C"/>
    <w:rsid w:val="00BD018B"/>
    <w:rsid w:val="00BD01DA"/>
    <w:rsid w:val="00BD0260"/>
    <w:rsid w:val="00BD027E"/>
    <w:rsid w:val="00BD02A5"/>
    <w:rsid w:val="00BD0319"/>
    <w:rsid w:val="00BD03C6"/>
    <w:rsid w:val="00BD03C8"/>
    <w:rsid w:val="00BD03EE"/>
    <w:rsid w:val="00BD03F2"/>
    <w:rsid w:val="00BD0410"/>
    <w:rsid w:val="00BD0483"/>
    <w:rsid w:val="00BD0484"/>
    <w:rsid w:val="00BD04AE"/>
    <w:rsid w:val="00BD04ED"/>
    <w:rsid w:val="00BD04F4"/>
    <w:rsid w:val="00BD0525"/>
    <w:rsid w:val="00BD0568"/>
    <w:rsid w:val="00BD0580"/>
    <w:rsid w:val="00BD0617"/>
    <w:rsid w:val="00BD0651"/>
    <w:rsid w:val="00BD067F"/>
    <w:rsid w:val="00BD06D5"/>
    <w:rsid w:val="00BD06E5"/>
    <w:rsid w:val="00BD07AA"/>
    <w:rsid w:val="00BD0839"/>
    <w:rsid w:val="00BD0842"/>
    <w:rsid w:val="00BD087A"/>
    <w:rsid w:val="00BD089A"/>
    <w:rsid w:val="00BD0900"/>
    <w:rsid w:val="00BD0977"/>
    <w:rsid w:val="00BD097D"/>
    <w:rsid w:val="00BD0984"/>
    <w:rsid w:val="00BD09B2"/>
    <w:rsid w:val="00BD0A17"/>
    <w:rsid w:val="00BD0A3B"/>
    <w:rsid w:val="00BD0B44"/>
    <w:rsid w:val="00BD0B4D"/>
    <w:rsid w:val="00BD0B6C"/>
    <w:rsid w:val="00BD0BAA"/>
    <w:rsid w:val="00BD0BDC"/>
    <w:rsid w:val="00BD0BE9"/>
    <w:rsid w:val="00BD0C16"/>
    <w:rsid w:val="00BD0C24"/>
    <w:rsid w:val="00BD0C64"/>
    <w:rsid w:val="00BD0C68"/>
    <w:rsid w:val="00BD0C8C"/>
    <w:rsid w:val="00BD0D0E"/>
    <w:rsid w:val="00BD0D21"/>
    <w:rsid w:val="00BD0D37"/>
    <w:rsid w:val="00BD0E7D"/>
    <w:rsid w:val="00BD0ED2"/>
    <w:rsid w:val="00BD0F3C"/>
    <w:rsid w:val="00BD0FA3"/>
    <w:rsid w:val="00BD0FCD"/>
    <w:rsid w:val="00BD1056"/>
    <w:rsid w:val="00BD10D2"/>
    <w:rsid w:val="00BD1178"/>
    <w:rsid w:val="00BD118A"/>
    <w:rsid w:val="00BD11F4"/>
    <w:rsid w:val="00BD1236"/>
    <w:rsid w:val="00BD124B"/>
    <w:rsid w:val="00BD126D"/>
    <w:rsid w:val="00BD1311"/>
    <w:rsid w:val="00BD131D"/>
    <w:rsid w:val="00BD1376"/>
    <w:rsid w:val="00BD13D4"/>
    <w:rsid w:val="00BD140E"/>
    <w:rsid w:val="00BD1430"/>
    <w:rsid w:val="00BD1485"/>
    <w:rsid w:val="00BD14A5"/>
    <w:rsid w:val="00BD14D4"/>
    <w:rsid w:val="00BD14DF"/>
    <w:rsid w:val="00BD153B"/>
    <w:rsid w:val="00BD1549"/>
    <w:rsid w:val="00BD1550"/>
    <w:rsid w:val="00BD1572"/>
    <w:rsid w:val="00BD15B8"/>
    <w:rsid w:val="00BD1624"/>
    <w:rsid w:val="00BD1670"/>
    <w:rsid w:val="00BD1694"/>
    <w:rsid w:val="00BD16A4"/>
    <w:rsid w:val="00BD17F5"/>
    <w:rsid w:val="00BD183A"/>
    <w:rsid w:val="00BD18E8"/>
    <w:rsid w:val="00BD19FE"/>
    <w:rsid w:val="00BD1A3C"/>
    <w:rsid w:val="00BD1A3E"/>
    <w:rsid w:val="00BD1A4F"/>
    <w:rsid w:val="00BD1AB0"/>
    <w:rsid w:val="00BD1AD4"/>
    <w:rsid w:val="00BD1B4F"/>
    <w:rsid w:val="00BD1B9D"/>
    <w:rsid w:val="00BD1BCF"/>
    <w:rsid w:val="00BD1BDA"/>
    <w:rsid w:val="00BD1C24"/>
    <w:rsid w:val="00BD1C97"/>
    <w:rsid w:val="00BD1D95"/>
    <w:rsid w:val="00BD1D99"/>
    <w:rsid w:val="00BD1DA2"/>
    <w:rsid w:val="00BD1DE2"/>
    <w:rsid w:val="00BD1DED"/>
    <w:rsid w:val="00BD1E09"/>
    <w:rsid w:val="00BD1E2B"/>
    <w:rsid w:val="00BD1E61"/>
    <w:rsid w:val="00BD1E79"/>
    <w:rsid w:val="00BD1E87"/>
    <w:rsid w:val="00BD1F23"/>
    <w:rsid w:val="00BD1F53"/>
    <w:rsid w:val="00BD1F6B"/>
    <w:rsid w:val="00BD1FBE"/>
    <w:rsid w:val="00BD1FC6"/>
    <w:rsid w:val="00BD1FCF"/>
    <w:rsid w:val="00BD1FDE"/>
    <w:rsid w:val="00BD1FE7"/>
    <w:rsid w:val="00BD200C"/>
    <w:rsid w:val="00BD2054"/>
    <w:rsid w:val="00BD21C2"/>
    <w:rsid w:val="00BD21F8"/>
    <w:rsid w:val="00BD2285"/>
    <w:rsid w:val="00BD22CD"/>
    <w:rsid w:val="00BD235C"/>
    <w:rsid w:val="00BD2366"/>
    <w:rsid w:val="00BD23A8"/>
    <w:rsid w:val="00BD23AD"/>
    <w:rsid w:val="00BD23CC"/>
    <w:rsid w:val="00BD2410"/>
    <w:rsid w:val="00BD243A"/>
    <w:rsid w:val="00BD256D"/>
    <w:rsid w:val="00BD25AD"/>
    <w:rsid w:val="00BD25E2"/>
    <w:rsid w:val="00BD26CF"/>
    <w:rsid w:val="00BD26DF"/>
    <w:rsid w:val="00BD2704"/>
    <w:rsid w:val="00BD2745"/>
    <w:rsid w:val="00BD2768"/>
    <w:rsid w:val="00BD279A"/>
    <w:rsid w:val="00BD28B9"/>
    <w:rsid w:val="00BD2971"/>
    <w:rsid w:val="00BD2979"/>
    <w:rsid w:val="00BD2A40"/>
    <w:rsid w:val="00BD2A54"/>
    <w:rsid w:val="00BD2A7C"/>
    <w:rsid w:val="00BD2AC3"/>
    <w:rsid w:val="00BD2B28"/>
    <w:rsid w:val="00BD2B4F"/>
    <w:rsid w:val="00BD2B7A"/>
    <w:rsid w:val="00BD2BE9"/>
    <w:rsid w:val="00BD2C09"/>
    <w:rsid w:val="00BD2C20"/>
    <w:rsid w:val="00BD2C75"/>
    <w:rsid w:val="00BD2C8E"/>
    <w:rsid w:val="00BD2C92"/>
    <w:rsid w:val="00BD2DD9"/>
    <w:rsid w:val="00BD2E63"/>
    <w:rsid w:val="00BD2E70"/>
    <w:rsid w:val="00BD2E99"/>
    <w:rsid w:val="00BD2E9B"/>
    <w:rsid w:val="00BD2EA0"/>
    <w:rsid w:val="00BD2F19"/>
    <w:rsid w:val="00BD2FDB"/>
    <w:rsid w:val="00BD2FE4"/>
    <w:rsid w:val="00BD30A4"/>
    <w:rsid w:val="00BD30B5"/>
    <w:rsid w:val="00BD30CF"/>
    <w:rsid w:val="00BD30D2"/>
    <w:rsid w:val="00BD3155"/>
    <w:rsid w:val="00BD319E"/>
    <w:rsid w:val="00BD3269"/>
    <w:rsid w:val="00BD32D1"/>
    <w:rsid w:val="00BD32F8"/>
    <w:rsid w:val="00BD33D7"/>
    <w:rsid w:val="00BD33E1"/>
    <w:rsid w:val="00BD3405"/>
    <w:rsid w:val="00BD344A"/>
    <w:rsid w:val="00BD34A1"/>
    <w:rsid w:val="00BD34B6"/>
    <w:rsid w:val="00BD34CA"/>
    <w:rsid w:val="00BD3525"/>
    <w:rsid w:val="00BD35C0"/>
    <w:rsid w:val="00BD35E9"/>
    <w:rsid w:val="00BD35EF"/>
    <w:rsid w:val="00BD362D"/>
    <w:rsid w:val="00BD367F"/>
    <w:rsid w:val="00BD3687"/>
    <w:rsid w:val="00BD36A0"/>
    <w:rsid w:val="00BD36F7"/>
    <w:rsid w:val="00BD3726"/>
    <w:rsid w:val="00BD3777"/>
    <w:rsid w:val="00BD378D"/>
    <w:rsid w:val="00BD3814"/>
    <w:rsid w:val="00BD38E7"/>
    <w:rsid w:val="00BD38EB"/>
    <w:rsid w:val="00BD38F5"/>
    <w:rsid w:val="00BD392A"/>
    <w:rsid w:val="00BD3952"/>
    <w:rsid w:val="00BD39A2"/>
    <w:rsid w:val="00BD39C0"/>
    <w:rsid w:val="00BD39EA"/>
    <w:rsid w:val="00BD3A3F"/>
    <w:rsid w:val="00BD3A45"/>
    <w:rsid w:val="00BD3A56"/>
    <w:rsid w:val="00BD3A78"/>
    <w:rsid w:val="00BD3AC5"/>
    <w:rsid w:val="00BD3AEF"/>
    <w:rsid w:val="00BD3B52"/>
    <w:rsid w:val="00BD3B68"/>
    <w:rsid w:val="00BD3BE6"/>
    <w:rsid w:val="00BD3BFA"/>
    <w:rsid w:val="00BD3BFC"/>
    <w:rsid w:val="00BD3CB2"/>
    <w:rsid w:val="00BD3CB4"/>
    <w:rsid w:val="00BD3CF7"/>
    <w:rsid w:val="00BD3D67"/>
    <w:rsid w:val="00BD3DC9"/>
    <w:rsid w:val="00BD3E0C"/>
    <w:rsid w:val="00BD3E40"/>
    <w:rsid w:val="00BD3F09"/>
    <w:rsid w:val="00BD3FB5"/>
    <w:rsid w:val="00BD402D"/>
    <w:rsid w:val="00BD408D"/>
    <w:rsid w:val="00BD40C5"/>
    <w:rsid w:val="00BD40F1"/>
    <w:rsid w:val="00BD40FD"/>
    <w:rsid w:val="00BD4123"/>
    <w:rsid w:val="00BD4134"/>
    <w:rsid w:val="00BD41B3"/>
    <w:rsid w:val="00BD41DF"/>
    <w:rsid w:val="00BD424D"/>
    <w:rsid w:val="00BD4274"/>
    <w:rsid w:val="00BD4355"/>
    <w:rsid w:val="00BD4360"/>
    <w:rsid w:val="00BD4369"/>
    <w:rsid w:val="00BD4384"/>
    <w:rsid w:val="00BD4440"/>
    <w:rsid w:val="00BD44C1"/>
    <w:rsid w:val="00BD44F0"/>
    <w:rsid w:val="00BD44FF"/>
    <w:rsid w:val="00BD45D0"/>
    <w:rsid w:val="00BD45D1"/>
    <w:rsid w:val="00BD45FD"/>
    <w:rsid w:val="00BD488A"/>
    <w:rsid w:val="00BD48D9"/>
    <w:rsid w:val="00BD4906"/>
    <w:rsid w:val="00BD492A"/>
    <w:rsid w:val="00BD49AC"/>
    <w:rsid w:val="00BD49C6"/>
    <w:rsid w:val="00BD49E5"/>
    <w:rsid w:val="00BD49FD"/>
    <w:rsid w:val="00BD4AE8"/>
    <w:rsid w:val="00BD4B0F"/>
    <w:rsid w:val="00BD4BD0"/>
    <w:rsid w:val="00BD4C0E"/>
    <w:rsid w:val="00BD4C37"/>
    <w:rsid w:val="00BD4C3E"/>
    <w:rsid w:val="00BD4C62"/>
    <w:rsid w:val="00BD4C88"/>
    <w:rsid w:val="00BD4CE4"/>
    <w:rsid w:val="00BD4D87"/>
    <w:rsid w:val="00BD4E33"/>
    <w:rsid w:val="00BD4EB4"/>
    <w:rsid w:val="00BD4EC4"/>
    <w:rsid w:val="00BD4EEF"/>
    <w:rsid w:val="00BD4F10"/>
    <w:rsid w:val="00BD500E"/>
    <w:rsid w:val="00BD5070"/>
    <w:rsid w:val="00BD509C"/>
    <w:rsid w:val="00BD509E"/>
    <w:rsid w:val="00BD50CA"/>
    <w:rsid w:val="00BD511C"/>
    <w:rsid w:val="00BD51B2"/>
    <w:rsid w:val="00BD5256"/>
    <w:rsid w:val="00BD526D"/>
    <w:rsid w:val="00BD527C"/>
    <w:rsid w:val="00BD529B"/>
    <w:rsid w:val="00BD5334"/>
    <w:rsid w:val="00BD53E1"/>
    <w:rsid w:val="00BD541B"/>
    <w:rsid w:val="00BD54A9"/>
    <w:rsid w:val="00BD54CE"/>
    <w:rsid w:val="00BD54D9"/>
    <w:rsid w:val="00BD551D"/>
    <w:rsid w:val="00BD55ED"/>
    <w:rsid w:val="00BD56B2"/>
    <w:rsid w:val="00BD5735"/>
    <w:rsid w:val="00BD57C1"/>
    <w:rsid w:val="00BD585A"/>
    <w:rsid w:val="00BD593C"/>
    <w:rsid w:val="00BD5A03"/>
    <w:rsid w:val="00BD5A89"/>
    <w:rsid w:val="00BD5B01"/>
    <w:rsid w:val="00BD5B5F"/>
    <w:rsid w:val="00BD5B7B"/>
    <w:rsid w:val="00BD5B7E"/>
    <w:rsid w:val="00BD5BA6"/>
    <w:rsid w:val="00BD5C14"/>
    <w:rsid w:val="00BD5C40"/>
    <w:rsid w:val="00BD5C4C"/>
    <w:rsid w:val="00BD5C97"/>
    <w:rsid w:val="00BD5D6B"/>
    <w:rsid w:val="00BD5D85"/>
    <w:rsid w:val="00BD5DBE"/>
    <w:rsid w:val="00BD5DEE"/>
    <w:rsid w:val="00BD5DF1"/>
    <w:rsid w:val="00BD5E3F"/>
    <w:rsid w:val="00BD5F1B"/>
    <w:rsid w:val="00BD5FD3"/>
    <w:rsid w:val="00BD5FE9"/>
    <w:rsid w:val="00BD5FFC"/>
    <w:rsid w:val="00BD5FFE"/>
    <w:rsid w:val="00BD6000"/>
    <w:rsid w:val="00BD60E2"/>
    <w:rsid w:val="00BD611B"/>
    <w:rsid w:val="00BD614E"/>
    <w:rsid w:val="00BD61A8"/>
    <w:rsid w:val="00BD624B"/>
    <w:rsid w:val="00BD626C"/>
    <w:rsid w:val="00BD628B"/>
    <w:rsid w:val="00BD6299"/>
    <w:rsid w:val="00BD62FD"/>
    <w:rsid w:val="00BD6319"/>
    <w:rsid w:val="00BD6342"/>
    <w:rsid w:val="00BD636B"/>
    <w:rsid w:val="00BD6383"/>
    <w:rsid w:val="00BD63A2"/>
    <w:rsid w:val="00BD63FC"/>
    <w:rsid w:val="00BD6400"/>
    <w:rsid w:val="00BD6429"/>
    <w:rsid w:val="00BD644B"/>
    <w:rsid w:val="00BD644C"/>
    <w:rsid w:val="00BD6491"/>
    <w:rsid w:val="00BD64C2"/>
    <w:rsid w:val="00BD661A"/>
    <w:rsid w:val="00BD6645"/>
    <w:rsid w:val="00BD6675"/>
    <w:rsid w:val="00BD6678"/>
    <w:rsid w:val="00BD66A6"/>
    <w:rsid w:val="00BD66C7"/>
    <w:rsid w:val="00BD6761"/>
    <w:rsid w:val="00BD6791"/>
    <w:rsid w:val="00BD67DA"/>
    <w:rsid w:val="00BD6808"/>
    <w:rsid w:val="00BD6835"/>
    <w:rsid w:val="00BD6864"/>
    <w:rsid w:val="00BD68FD"/>
    <w:rsid w:val="00BD6918"/>
    <w:rsid w:val="00BD692C"/>
    <w:rsid w:val="00BD69C7"/>
    <w:rsid w:val="00BD6A18"/>
    <w:rsid w:val="00BD6A6C"/>
    <w:rsid w:val="00BD6A80"/>
    <w:rsid w:val="00BD6A81"/>
    <w:rsid w:val="00BD6AB8"/>
    <w:rsid w:val="00BD6C17"/>
    <w:rsid w:val="00BD6C8F"/>
    <w:rsid w:val="00BD6CF9"/>
    <w:rsid w:val="00BD6D5C"/>
    <w:rsid w:val="00BD6D7E"/>
    <w:rsid w:val="00BD6DAE"/>
    <w:rsid w:val="00BD6E7A"/>
    <w:rsid w:val="00BD6EA7"/>
    <w:rsid w:val="00BD6EAA"/>
    <w:rsid w:val="00BD6F39"/>
    <w:rsid w:val="00BD6F4C"/>
    <w:rsid w:val="00BD6FD5"/>
    <w:rsid w:val="00BD703B"/>
    <w:rsid w:val="00BD716B"/>
    <w:rsid w:val="00BD7201"/>
    <w:rsid w:val="00BD7274"/>
    <w:rsid w:val="00BD729A"/>
    <w:rsid w:val="00BD72D5"/>
    <w:rsid w:val="00BD7303"/>
    <w:rsid w:val="00BD7434"/>
    <w:rsid w:val="00BD74BC"/>
    <w:rsid w:val="00BD751B"/>
    <w:rsid w:val="00BD7581"/>
    <w:rsid w:val="00BD75D0"/>
    <w:rsid w:val="00BD762C"/>
    <w:rsid w:val="00BD763B"/>
    <w:rsid w:val="00BD7641"/>
    <w:rsid w:val="00BD7690"/>
    <w:rsid w:val="00BD76BB"/>
    <w:rsid w:val="00BD771B"/>
    <w:rsid w:val="00BD771F"/>
    <w:rsid w:val="00BD774A"/>
    <w:rsid w:val="00BD7798"/>
    <w:rsid w:val="00BD7820"/>
    <w:rsid w:val="00BD78F2"/>
    <w:rsid w:val="00BD78F7"/>
    <w:rsid w:val="00BD7900"/>
    <w:rsid w:val="00BD7A07"/>
    <w:rsid w:val="00BD7A6A"/>
    <w:rsid w:val="00BD7AE2"/>
    <w:rsid w:val="00BD7AEE"/>
    <w:rsid w:val="00BD7B00"/>
    <w:rsid w:val="00BD7B2A"/>
    <w:rsid w:val="00BD7B88"/>
    <w:rsid w:val="00BD7BF4"/>
    <w:rsid w:val="00BD7BFA"/>
    <w:rsid w:val="00BD7D73"/>
    <w:rsid w:val="00BD7D7C"/>
    <w:rsid w:val="00BD7DA5"/>
    <w:rsid w:val="00BD7EC5"/>
    <w:rsid w:val="00BD7EDB"/>
    <w:rsid w:val="00BD7F1D"/>
    <w:rsid w:val="00BD7F7C"/>
    <w:rsid w:val="00BD7FAB"/>
    <w:rsid w:val="00BE0069"/>
    <w:rsid w:val="00BE0097"/>
    <w:rsid w:val="00BE00C3"/>
    <w:rsid w:val="00BE01D9"/>
    <w:rsid w:val="00BE021B"/>
    <w:rsid w:val="00BE0258"/>
    <w:rsid w:val="00BE0262"/>
    <w:rsid w:val="00BE02D3"/>
    <w:rsid w:val="00BE0350"/>
    <w:rsid w:val="00BE03E9"/>
    <w:rsid w:val="00BE0414"/>
    <w:rsid w:val="00BE0453"/>
    <w:rsid w:val="00BE0470"/>
    <w:rsid w:val="00BE0504"/>
    <w:rsid w:val="00BE05C8"/>
    <w:rsid w:val="00BE0693"/>
    <w:rsid w:val="00BE0728"/>
    <w:rsid w:val="00BE077E"/>
    <w:rsid w:val="00BE0794"/>
    <w:rsid w:val="00BE0823"/>
    <w:rsid w:val="00BE08B0"/>
    <w:rsid w:val="00BE08B2"/>
    <w:rsid w:val="00BE08E8"/>
    <w:rsid w:val="00BE08F4"/>
    <w:rsid w:val="00BE0952"/>
    <w:rsid w:val="00BE0976"/>
    <w:rsid w:val="00BE097D"/>
    <w:rsid w:val="00BE099C"/>
    <w:rsid w:val="00BE0A04"/>
    <w:rsid w:val="00BE0A2D"/>
    <w:rsid w:val="00BE0A69"/>
    <w:rsid w:val="00BE0A95"/>
    <w:rsid w:val="00BE0AB3"/>
    <w:rsid w:val="00BE0AFA"/>
    <w:rsid w:val="00BE0B5B"/>
    <w:rsid w:val="00BE0B72"/>
    <w:rsid w:val="00BE0D63"/>
    <w:rsid w:val="00BE0D79"/>
    <w:rsid w:val="00BE0E55"/>
    <w:rsid w:val="00BE0E72"/>
    <w:rsid w:val="00BE0EC0"/>
    <w:rsid w:val="00BE0F2B"/>
    <w:rsid w:val="00BE0F50"/>
    <w:rsid w:val="00BE0F57"/>
    <w:rsid w:val="00BE0FB7"/>
    <w:rsid w:val="00BE0FC7"/>
    <w:rsid w:val="00BE0FF8"/>
    <w:rsid w:val="00BE1087"/>
    <w:rsid w:val="00BE10D2"/>
    <w:rsid w:val="00BE10F4"/>
    <w:rsid w:val="00BE125B"/>
    <w:rsid w:val="00BE12D5"/>
    <w:rsid w:val="00BE12F5"/>
    <w:rsid w:val="00BE12FB"/>
    <w:rsid w:val="00BE13A6"/>
    <w:rsid w:val="00BE13B2"/>
    <w:rsid w:val="00BE1484"/>
    <w:rsid w:val="00BE1485"/>
    <w:rsid w:val="00BE1497"/>
    <w:rsid w:val="00BE14CC"/>
    <w:rsid w:val="00BE14FE"/>
    <w:rsid w:val="00BE1512"/>
    <w:rsid w:val="00BE1538"/>
    <w:rsid w:val="00BE1594"/>
    <w:rsid w:val="00BE15B3"/>
    <w:rsid w:val="00BE15B4"/>
    <w:rsid w:val="00BE15C6"/>
    <w:rsid w:val="00BE15FA"/>
    <w:rsid w:val="00BE1623"/>
    <w:rsid w:val="00BE1638"/>
    <w:rsid w:val="00BE165C"/>
    <w:rsid w:val="00BE17B9"/>
    <w:rsid w:val="00BE17E7"/>
    <w:rsid w:val="00BE180C"/>
    <w:rsid w:val="00BE183D"/>
    <w:rsid w:val="00BE18A9"/>
    <w:rsid w:val="00BE18FC"/>
    <w:rsid w:val="00BE1922"/>
    <w:rsid w:val="00BE1927"/>
    <w:rsid w:val="00BE1936"/>
    <w:rsid w:val="00BE1937"/>
    <w:rsid w:val="00BE1968"/>
    <w:rsid w:val="00BE1A0C"/>
    <w:rsid w:val="00BE1A22"/>
    <w:rsid w:val="00BE1A70"/>
    <w:rsid w:val="00BE1A97"/>
    <w:rsid w:val="00BE1B16"/>
    <w:rsid w:val="00BE1B25"/>
    <w:rsid w:val="00BE1B59"/>
    <w:rsid w:val="00BE1BCF"/>
    <w:rsid w:val="00BE1BF1"/>
    <w:rsid w:val="00BE1BF3"/>
    <w:rsid w:val="00BE1C02"/>
    <w:rsid w:val="00BE1C04"/>
    <w:rsid w:val="00BE1C0A"/>
    <w:rsid w:val="00BE1C78"/>
    <w:rsid w:val="00BE1C7A"/>
    <w:rsid w:val="00BE1C80"/>
    <w:rsid w:val="00BE1CA1"/>
    <w:rsid w:val="00BE1CEA"/>
    <w:rsid w:val="00BE1D38"/>
    <w:rsid w:val="00BE1DC4"/>
    <w:rsid w:val="00BE1DEF"/>
    <w:rsid w:val="00BE1DF0"/>
    <w:rsid w:val="00BE1E39"/>
    <w:rsid w:val="00BE1E84"/>
    <w:rsid w:val="00BE1F95"/>
    <w:rsid w:val="00BE1FA5"/>
    <w:rsid w:val="00BE20C7"/>
    <w:rsid w:val="00BE20D5"/>
    <w:rsid w:val="00BE20EE"/>
    <w:rsid w:val="00BE21C1"/>
    <w:rsid w:val="00BE224A"/>
    <w:rsid w:val="00BE2260"/>
    <w:rsid w:val="00BE22CF"/>
    <w:rsid w:val="00BE22E1"/>
    <w:rsid w:val="00BE2361"/>
    <w:rsid w:val="00BE2434"/>
    <w:rsid w:val="00BE246B"/>
    <w:rsid w:val="00BE24AC"/>
    <w:rsid w:val="00BE24D5"/>
    <w:rsid w:val="00BE24EE"/>
    <w:rsid w:val="00BE24F9"/>
    <w:rsid w:val="00BE2564"/>
    <w:rsid w:val="00BE265E"/>
    <w:rsid w:val="00BE2773"/>
    <w:rsid w:val="00BE277D"/>
    <w:rsid w:val="00BE27E9"/>
    <w:rsid w:val="00BE289B"/>
    <w:rsid w:val="00BE295B"/>
    <w:rsid w:val="00BE2992"/>
    <w:rsid w:val="00BE29AA"/>
    <w:rsid w:val="00BE29D9"/>
    <w:rsid w:val="00BE29F2"/>
    <w:rsid w:val="00BE2A62"/>
    <w:rsid w:val="00BE2AB2"/>
    <w:rsid w:val="00BE2B2F"/>
    <w:rsid w:val="00BE2B63"/>
    <w:rsid w:val="00BE2BAB"/>
    <w:rsid w:val="00BE2BE4"/>
    <w:rsid w:val="00BE2C00"/>
    <w:rsid w:val="00BE2C17"/>
    <w:rsid w:val="00BE2C81"/>
    <w:rsid w:val="00BE2C93"/>
    <w:rsid w:val="00BE2CDE"/>
    <w:rsid w:val="00BE2D1F"/>
    <w:rsid w:val="00BE2D4C"/>
    <w:rsid w:val="00BE2D92"/>
    <w:rsid w:val="00BE2DD0"/>
    <w:rsid w:val="00BE2E0E"/>
    <w:rsid w:val="00BE2E0F"/>
    <w:rsid w:val="00BE2ED8"/>
    <w:rsid w:val="00BE2F39"/>
    <w:rsid w:val="00BE2F70"/>
    <w:rsid w:val="00BE2FB2"/>
    <w:rsid w:val="00BE2FB6"/>
    <w:rsid w:val="00BE2FC6"/>
    <w:rsid w:val="00BE2FF2"/>
    <w:rsid w:val="00BE3035"/>
    <w:rsid w:val="00BE3037"/>
    <w:rsid w:val="00BE3070"/>
    <w:rsid w:val="00BE3096"/>
    <w:rsid w:val="00BE3118"/>
    <w:rsid w:val="00BE311E"/>
    <w:rsid w:val="00BE317C"/>
    <w:rsid w:val="00BE31B3"/>
    <w:rsid w:val="00BE33C9"/>
    <w:rsid w:val="00BE33E6"/>
    <w:rsid w:val="00BE343B"/>
    <w:rsid w:val="00BE3457"/>
    <w:rsid w:val="00BE34CC"/>
    <w:rsid w:val="00BE350B"/>
    <w:rsid w:val="00BE3511"/>
    <w:rsid w:val="00BE352F"/>
    <w:rsid w:val="00BE3607"/>
    <w:rsid w:val="00BE36C3"/>
    <w:rsid w:val="00BE377B"/>
    <w:rsid w:val="00BE3811"/>
    <w:rsid w:val="00BE3913"/>
    <w:rsid w:val="00BE395E"/>
    <w:rsid w:val="00BE39B8"/>
    <w:rsid w:val="00BE39C9"/>
    <w:rsid w:val="00BE3BB3"/>
    <w:rsid w:val="00BE3C16"/>
    <w:rsid w:val="00BE3C36"/>
    <w:rsid w:val="00BE3CB3"/>
    <w:rsid w:val="00BE3D06"/>
    <w:rsid w:val="00BE3D42"/>
    <w:rsid w:val="00BE3D89"/>
    <w:rsid w:val="00BE3DF6"/>
    <w:rsid w:val="00BE3E5E"/>
    <w:rsid w:val="00BE3E79"/>
    <w:rsid w:val="00BE3E8D"/>
    <w:rsid w:val="00BE3ED1"/>
    <w:rsid w:val="00BE3ED2"/>
    <w:rsid w:val="00BE3EFE"/>
    <w:rsid w:val="00BE3F34"/>
    <w:rsid w:val="00BE3FE4"/>
    <w:rsid w:val="00BE4023"/>
    <w:rsid w:val="00BE405B"/>
    <w:rsid w:val="00BE40EB"/>
    <w:rsid w:val="00BE41DC"/>
    <w:rsid w:val="00BE4228"/>
    <w:rsid w:val="00BE425A"/>
    <w:rsid w:val="00BE426D"/>
    <w:rsid w:val="00BE42D7"/>
    <w:rsid w:val="00BE4337"/>
    <w:rsid w:val="00BE43BA"/>
    <w:rsid w:val="00BE441B"/>
    <w:rsid w:val="00BE4488"/>
    <w:rsid w:val="00BE4544"/>
    <w:rsid w:val="00BE4575"/>
    <w:rsid w:val="00BE4577"/>
    <w:rsid w:val="00BE45A4"/>
    <w:rsid w:val="00BE45B0"/>
    <w:rsid w:val="00BE45F1"/>
    <w:rsid w:val="00BE46EB"/>
    <w:rsid w:val="00BE4727"/>
    <w:rsid w:val="00BE47D0"/>
    <w:rsid w:val="00BE4879"/>
    <w:rsid w:val="00BE4888"/>
    <w:rsid w:val="00BE48DC"/>
    <w:rsid w:val="00BE48E3"/>
    <w:rsid w:val="00BE497C"/>
    <w:rsid w:val="00BE499E"/>
    <w:rsid w:val="00BE49C2"/>
    <w:rsid w:val="00BE4AC7"/>
    <w:rsid w:val="00BE4B3D"/>
    <w:rsid w:val="00BE4BFF"/>
    <w:rsid w:val="00BE4C27"/>
    <w:rsid w:val="00BE4C47"/>
    <w:rsid w:val="00BE4C7E"/>
    <w:rsid w:val="00BE4CC3"/>
    <w:rsid w:val="00BE4CD7"/>
    <w:rsid w:val="00BE4D10"/>
    <w:rsid w:val="00BE4D60"/>
    <w:rsid w:val="00BE4D97"/>
    <w:rsid w:val="00BE4DB6"/>
    <w:rsid w:val="00BE4E49"/>
    <w:rsid w:val="00BE4E6E"/>
    <w:rsid w:val="00BE4E7F"/>
    <w:rsid w:val="00BE4E80"/>
    <w:rsid w:val="00BE4EC4"/>
    <w:rsid w:val="00BE4F6A"/>
    <w:rsid w:val="00BE4FE0"/>
    <w:rsid w:val="00BE506A"/>
    <w:rsid w:val="00BE5073"/>
    <w:rsid w:val="00BE50A6"/>
    <w:rsid w:val="00BE50E3"/>
    <w:rsid w:val="00BE510B"/>
    <w:rsid w:val="00BE5138"/>
    <w:rsid w:val="00BE5146"/>
    <w:rsid w:val="00BE525D"/>
    <w:rsid w:val="00BE5335"/>
    <w:rsid w:val="00BE533E"/>
    <w:rsid w:val="00BE5359"/>
    <w:rsid w:val="00BE535F"/>
    <w:rsid w:val="00BE5419"/>
    <w:rsid w:val="00BE546D"/>
    <w:rsid w:val="00BE5520"/>
    <w:rsid w:val="00BE553F"/>
    <w:rsid w:val="00BE55BD"/>
    <w:rsid w:val="00BE56A3"/>
    <w:rsid w:val="00BE56F7"/>
    <w:rsid w:val="00BE5700"/>
    <w:rsid w:val="00BE5721"/>
    <w:rsid w:val="00BE5725"/>
    <w:rsid w:val="00BE578E"/>
    <w:rsid w:val="00BE57BF"/>
    <w:rsid w:val="00BE580E"/>
    <w:rsid w:val="00BE5877"/>
    <w:rsid w:val="00BE5969"/>
    <w:rsid w:val="00BE599C"/>
    <w:rsid w:val="00BE59AA"/>
    <w:rsid w:val="00BE59F2"/>
    <w:rsid w:val="00BE59FB"/>
    <w:rsid w:val="00BE5ADB"/>
    <w:rsid w:val="00BE5B73"/>
    <w:rsid w:val="00BE5B7D"/>
    <w:rsid w:val="00BE5BB2"/>
    <w:rsid w:val="00BE5BC1"/>
    <w:rsid w:val="00BE5D16"/>
    <w:rsid w:val="00BE5D8B"/>
    <w:rsid w:val="00BE5E1A"/>
    <w:rsid w:val="00BE5E35"/>
    <w:rsid w:val="00BE5E52"/>
    <w:rsid w:val="00BE5E7A"/>
    <w:rsid w:val="00BE5F37"/>
    <w:rsid w:val="00BE5F7D"/>
    <w:rsid w:val="00BE5FBB"/>
    <w:rsid w:val="00BE602D"/>
    <w:rsid w:val="00BE6093"/>
    <w:rsid w:val="00BE60AF"/>
    <w:rsid w:val="00BE610C"/>
    <w:rsid w:val="00BE613B"/>
    <w:rsid w:val="00BE6187"/>
    <w:rsid w:val="00BE6285"/>
    <w:rsid w:val="00BE6298"/>
    <w:rsid w:val="00BE62C4"/>
    <w:rsid w:val="00BE63BA"/>
    <w:rsid w:val="00BE641A"/>
    <w:rsid w:val="00BE6494"/>
    <w:rsid w:val="00BE64B4"/>
    <w:rsid w:val="00BE64DF"/>
    <w:rsid w:val="00BE64F6"/>
    <w:rsid w:val="00BE652D"/>
    <w:rsid w:val="00BE6537"/>
    <w:rsid w:val="00BE6550"/>
    <w:rsid w:val="00BE655B"/>
    <w:rsid w:val="00BE65B1"/>
    <w:rsid w:val="00BE6608"/>
    <w:rsid w:val="00BE66DE"/>
    <w:rsid w:val="00BE66FC"/>
    <w:rsid w:val="00BE6728"/>
    <w:rsid w:val="00BE6772"/>
    <w:rsid w:val="00BE6921"/>
    <w:rsid w:val="00BE6935"/>
    <w:rsid w:val="00BE697C"/>
    <w:rsid w:val="00BE69A8"/>
    <w:rsid w:val="00BE69D1"/>
    <w:rsid w:val="00BE6A06"/>
    <w:rsid w:val="00BE6A0B"/>
    <w:rsid w:val="00BE6A6D"/>
    <w:rsid w:val="00BE6AFE"/>
    <w:rsid w:val="00BE6B2D"/>
    <w:rsid w:val="00BE6B9D"/>
    <w:rsid w:val="00BE6C29"/>
    <w:rsid w:val="00BE6C3A"/>
    <w:rsid w:val="00BE6C3B"/>
    <w:rsid w:val="00BE6CCB"/>
    <w:rsid w:val="00BE6CD0"/>
    <w:rsid w:val="00BE6D1E"/>
    <w:rsid w:val="00BE6DB9"/>
    <w:rsid w:val="00BE6DF7"/>
    <w:rsid w:val="00BE6E36"/>
    <w:rsid w:val="00BE6E98"/>
    <w:rsid w:val="00BE6EC7"/>
    <w:rsid w:val="00BE6F68"/>
    <w:rsid w:val="00BE7061"/>
    <w:rsid w:val="00BE708A"/>
    <w:rsid w:val="00BE7090"/>
    <w:rsid w:val="00BE71E1"/>
    <w:rsid w:val="00BE72E1"/>
    <w:rsid w:val="00BE732D"/>
    <w:rsid w:val="00BE7346"/>
    <w:rsid w:val="00BE7373"/>
    <w:rsid w:val="00BE73E6"/>
    <w:rsid w:val="00BE74D1"/>
    <w:rsid w:val="00BE7604"/>
    <w:rsid w:val="00BE769D"/>
    <w:rsid w:val="00BE76A8"/>
    <w:rsid w:val="00BE76FD"/>
    <w:rsid w:val="00BE7703"/>
    <w:rsid w:val="00BE7716"/>
    <w:rsid w:val="00BE7795"/>
    <w:rsid w:val="00BE77CE"/>
    <w:rsid w:val="00BE77D6"/>
    <w:rsid w:val="00BE782F"/>
    <w:rsid w:val="00BE7873"/>
    <w:rsid w:val="00BE7904"/>
    <w:rsid w:val="00BE79A2"/>
    <w:rsid w:val="00BE7A05"/>
    <w:rsid w:val="00BE7A4E"/>
    <w:rsid w:val="00BE7AAE"/>
    <w:rsid w:val="00BE7AF1"/>
    <w:rsid w:val="00BE7B24"/>
    <w:rsid w:val="00BE7B2F"/>
    <w:rsid w:val="00BE7B57"/>
    <w:rsid w:val="00BE7B65"/>
    <w:rsid w:val="00BE7B88"/>
    <w:rsid w:val="00BE7BC0"/>
    <w:rsid w:val="00BE7BD6"/>
    <w:rsid w:val="00BE7C0E"/>
    <w:rsid w:val="00BE7C13"/>
    <w:rsid w:val="00BE7C7E"/>
    <w:rsid w:val="00BE7D2D"/>
    <w:rsid w:val="00BE7D57"/>
    <w:rsid w:val="00BE7D84"/>
    <w:rsid w:val="00BE7DCC"/>
    <w:rsid w:val="00BE7E54"/>
    <w:rsid w:val="00BE7E5B"/>
    <w:rsid w:val="00BE7ECD"/>
    <w:rsid w:val="00BE7ED6"/>
    <w:rsid w:val="00BE7F23"/>
    <w:rsid w:val="00BE7F48"/>
    <w:rsid w:val="00BF00B9"/>
    <w:rsid w:val="00BF016D"/>
    <w:rsid w:val="00BF017D"/>
    <w:rsid w:val="00BF0244"/>
    <w:rsid w:val="00BF02FA"/>
    <w:rsid w:val="00BF032B"/>
    <w:rsid w:val="00BF03DA"/>
    <w:rsid w:val="00BF0409"/>
    <w:rsid w:val="00BF040C"/>
    <w:rsid w:val="00BF047A"/>
    <w:rsid w:val="00BF04D2"/>
    <w:rsid w:val="00BF04E6"/>
    <w:rsid w:val="00BF0505"/>
    <w:rsid w:val="00BF0523"/>
    <w:rsid w:val="00BF0532"/>
    <w:rsid w:val="00BF056B"/>
    <w:rsid w:val="00BF0583"/>
    <w:rsid w:val="00BF0597"/>
    <w:rsid w:val="00BF05A3"/>
    <w:rsid w:val="00BF0607"/>
    <w:rsid w:val="00BF060F"/>
    <w:rsid w:val="00BF0621"/>
    <w:rsid w:val="00BF0679"/>
    <w:rsid w:val="00BF0779"/>
    <w:rsid w:val="00BF0796"/>
    <w:rsid w:val="00BF07D4"/>
    <w:rsid w:val="00BF0860"/>
    <w:rsid w:val="00BF0905"/>
    <w:rsid w:val="00BF0922"/>
    <w:rsid w:val="00BF0955"/>
    <w:rsid w:val="00BF0993"/>
    <w:rsid w:val="00BF0A2A"/>
    <w:rsid w:val="00BF0A46"/>
    <w:rsid w:val="00BF0A86"/>
    <w:rsid w:val="00BF0B1F"/>
    <w:rsid w:val="00BF0B52"/>
    <w:rsid w:val="00BF0C02"/>
    <w:rsid w:val="00BF0C95"/>
    <w:rsid w:val="00BF0D03"/>
    <w:rsid w:val="00BF0D6D"/>
    <w:rsid w:val="00BF0D72"/>
    <w:rsid w:val="00BF0DB8"/>
    <w:rsid w:val="00BF0E70"/>
    <w:rsid w:val="00BF0FB8"/>
    <w:rsid w:val="00BF0FE4"/>
    <w:rsid w:val="00BF10CC"/>
    <w:rsid w:val="00BF11AF"/>
    <w:rsid w:val="00BF12D7"/>
    <w:rsid w:val="00BF1301"/>
    <w:rsid w:val="00BF1311"/>
    <w:rsid w:val="00BF1380"/>
    <w:rsid w:val="00BF138B"/>
    <w:rsid w:val="00BF139F"/>
    <w:rsid w:val="00BF13AC"/>
    <w:rsid w:val="00BF13BD"/>
    <w:rsid w:val="00BF13ED"/>
    <w:rsid w:val="00BF154E"/>
    <w:rsid w:val="00BF1676"/>
    <w:rsid w:val="00BF16C5"/>
    <w:rsid w:val="00BF16F5"/>
    <w:rsid w:val="00BF1726"/>
    <w:rsid w:val="00BF1741"/>
    <w:rsid w:val="00BF17AE"/>
    <w:rsid w:val="00BF1811"/>
    <w:rsid w:val="00BF188C"/>
    <w:rsid w:val="00BF18BE"/>
    <w:rsid w:val="00BF1976"/>
    <w:rsid w:val="00BF19C8"/>
    <w:rsid w:val="00BF1A12"/>
    <w:rsid w:val="00BF1A92"/>
    <w:rsid w:val="00BF1AE5"/>
    <w:rsid w:val="00BF1B07"/>
    <w:rsid w:val="00BF1B58"/>
    <w:rsid w:val="00BF1BAB"/>
    <w:rsid w:val="00BF1BC1"/>
    <w:rsid w:val="00BF1BE2"/>
    <w:rsid w:val="00BF1BF9"/>
    <w:rsid w:val="00BF1CE5"/>
    <w:rsid w:val="00BF1CF3"/>
    <w:rsid w:val="00BF1DB3"/>
    <w:rsid w:val="00BF1DD6"/>
    <w:rsid w:val="00BF1E4D"/>
    <w:rsid w:val="00BF1E5A"/>
    <w:rsid w:val="00BF1E98"/>
    <w:rsid w:val="00BF1EC9"/>
    <w:rsid w:val="00BF1F68"/>
    <w:rsid w:val="00BF1FBF"/>
    <w:rsid w:val="00BF1FF4"/>
    <w:rsid w:val="00BF2030"/>
    <w:rsid w:val="00BF2034"/>
    <w:rsid w:val="00BF216F"/>
    <w:rsid w:val="00BF2199"/>
    <w:rsid w:val="00BF21E2"/>
    <w:rsid w:val="00BF226A"/>
    <w:rsid w:val="00BF22FA"/>
    <w:rsid w:val="00BF230D"/>
    <w:rsid w:val="00BF2347"/>
    <w:rsid w:val="00BF2388"/>
    <w:rsid w:val="00BF238F"/>
    <w:rsid w:val="00BF23A3"/>
    <w:rsid w:val="00BF23D8"/>
    <w:rsid w:val="00BF2462"/>
    <w:rsid w:val="00BF2483"/>
    <w:rsid w:val="00BF24AA"/>
    <w:rsid w:val="00BF24C7"/>
    <w:rsid w:val="00BF2523"/>
    <w:rsid w:val="00BF2535"/>
    <w:rsid w:val="00BF253C"/>
    <w:rsid w:val="00BF258F"/>
    <w:rsid w:val="00BF277B"/>
    <w:rsid w:val="00BF27EB"/>
    <w:rsid w:val="00BF27EF"/>
    <w:rsid w:val="00BF2851"/>
    <w:rsid w:val="00BF29E3"/>
    <w:rsid w:val="00BF2A16"/>
    <w:rsid w:val="00BF2A40"/>
    <w:rsid w:val="00BF2AC0"/>
    <w:rsid w:val="00BF2AF6"/>
    <w:rsid w:val="00BF2B0C"/>
    <w:rsid w:val="00BF2BE5"/>
    <w:rsid w:val="00BF2BED"/>
    <w:rsid w:val="00BF2C0A"/>
    <w:rsid w:val="00BF2C8F"/>
    <w:rsid w:val="00BF2C96"/>
    <w:rsid w:val="00BF2CC2"/>
    <w:rsid w:val="00BF2D5A"/>
    <w:rsid w:val="00BF2E00"/>
    <w:rsid w:val="00BF2E09"/>
    <w:rsid w:val="00BF2E13"/>
    <w:rsid w:val="00BF2E5F"/>
    <w:rsid w:val="00BF2F1F"/>
    <w:rsid w:val="00BF2F7B"/>
    <w:rsid w:val="00BF2FD5"/>
    <w:rsid w:val="00BF3056"/>
    <w:rsid w:val="00BF305E"/>
    <w:rsid w:val="00BF3140"/>
    <w:rsid w:val="00BF31B5"/>
    <w:rsid w:val="00BF31B7"/>
    <w:rsid w:val="00BF3342"/>
    <w:rsid w:val="00BF337D"/>
    <w:rsid w:val="00BF33A6"/>
    <w:rsid w:val="00BF344F"/>
    <w:rsid w:val="00BF3488"/>
    <w:rsid w:val="00BF3494"/>
    <w:rsid w:val="00BF34B1"/>
    <w:rsid w:val="00BF352F"/>
    <w:rsid w:val="00BF3587"/>
    <w:rsid w:val="00BF3695"/>
    <w:rsid w:val="00BF36D5"/>
    <w:rsid w:val="00BF36E5"/>
    <w:rsid w:val="00BF378F"/>
    <w:rsid w:val="00BF384C"/>
    <w:rsid w:val="00BF3870"/>
    <w:rsid w:val="00BF39E0"/>
    <w:rsid w:val="00BF3B75"/>
    <w:rsid w:val="00BF3BA4"/>
    <w:rsid w:val="00BF3BD9"/>
    <w:rsid w:val="00BF3BE2"/>
    <w:rsid w:val="00BF3CC8"/>
    <w:rsid w:val="00BF3D50"/>
    <w:rsid w:val="00BF3D55"/>
    <w:rsid w:val="00BF3D77"/>
    <w:rsid w:val="00BF3DE9"/>
    <w:rsid w:val="00BF3E05"/>
    <w:rsid w:val="00BF3E3E"/>
    <w:rsid w:val="00BF3E81"/>
    <w:rsid w:val="00BF3F0C"/>
    <w:rsid w:val="00BF3FFA"/>
    <w:rsid w:val="00BF4038"/>
    <w:rsid w:val="00BF4161"/>
    <w:rsid w:val="00BF417A"/>
    <w:rsid w:val="00BF41D3"/>
    <w:rsid w:val="00BF4204"/>
    <w:rsid w:val="00BF422C"/>
    <w:rsid w:val="00BF42AB"/>
    <w:rsid w:val="00BF42D9"/>
    <w:rsid w:val="00BF42E3"/>
    <w:rsid w:val="00BF4316"/>
    <w:rsid w:val="00BF4393"/>
    <w:rsid w:val="00BF4476"/>
    <w:rsid w:val="00BF4586"/>
    <w:rsid w:val="00BF45D8"/>
    <w:rsid w:val="00BF4694"/>
    <w:rsid w:val="00BF46FA"/>
    <w:rsid w:val="00BF4740"/>
    <w:rsid w:val="00BF4756"/>
    <w:rsid w:val="00BF475D"/>
    <w:rsid w:val="00BF4783"/>
    <w:rsid w:val="00BF47A2"/>
    <w:rsid w:val="00BF47A8"/>
    <w:rsid w:val="00BF4833"/>
    <w:rsid w:val="00BF486F"/>
    <w:rsid w:val="00BF48E4"/>
    <w:rsid w:val="00BF49DB"/>
    <w:rsid w:val="00BF4A2C"/>
    <w:rsid w:val="00BF4B0A"/>
    <w:rsid w:val="00BF4B53"/>
    <w:rsid w:val="00BF4B95"/>
    <w:rsid w:val="00BF4BBA"/>
    <w:rsid w:val="00BF4BCA"/>
    <w:rsid w:val="00BF4C60"/>
    <w:rsid w:val="00BF4CAC"/>
    <w:rsid w:val="00BF4D11"/>
    <w:rsid w:val="00BF4D69"/>
    <w:rsid w:val="00BF4EAD"/>
    <w:rsid w:val="00BF4EEB"/>
    <w:rsid w:val="00BF4F62"/>
    <w:rsid w:val="00BF4FD0"/>
    <w:rsid w:val="00BF4FEF"/>
    <w:rsid w:val="00BF5035"/>
    <w:rsid w:val="00BF505E"/>
    <w:rsid w:val="00BF5071"/>
    <w:rsid w:val="00BF50A4"/>
    <w:rsid w:val="00BF50C0"/>
    <w:rsid w:val="00BF50FF"/>
    <w:rsid w:val="00BF517E"/>
    <w:rsid w:val="00BF51C5"/>
    <w:rsid w:val="00BF51D0"/>
    <w:rsid w:val="00BF529B"/>
    <w:rsid w:val="00BF52BB"/>
    <w:rsid w:val="00BF533B"/>
    <w:rsid w:val="00BF5349"/>
    <w:rsid w:val="00BF53CF"/>
    <w:rsid w:val="00BF53F1"/>
    <w:rsid w:val="00BF552C"/>
    <w:rsid w:val="00BF5599"/>
    <w:rsid w:val="00BF55ED"/>
    <w:rsid w:val="00BF5642"/>
    <w:rsid w:val="00BF564D"/>
    <w:rsid w:val="00BF5655"/>
    <w:rsid w:val="00BF56E2"/>
    <w:rsid w:val="00BF56EB"/>
    <w:rsid w:val="00BF577C"/>
    <w:rsid w:val="00BF5797"/>
    <w:rsid w:val="00BF57C3"/>
    <w:rsid w:val="00BF5869"/>
    <w:rsid w:val="00BF5870"/>
    <w:rsid w:val="00BF58F0"/>
    <w:rsid w:val="00BF5905"/>
    <w:rsid w:val="00BF593B"/>
    <w:rsid w:val="00BF59A3"/>
    <w:rsid w:val="00BF59F8"/>
    <w:rsid w:val="00BF5A42"/>
    <w:rsid w:val="00BF5A4D"/>
    <w:rsid w:val="00BF5A9E"/>
    <w:rsid w:val="00BF5AB8"/>
    <w:rsid w:val="00BF5BFB"/>
    <w:rsid w:val="00BF5C65"/>
    <w:rsid w:val="00BF5D47"/>
    <w:rsid w:val="00BF5DFC"/>
    <w:rsid w:val="00BF5F48"/>
    <w:rsid w:val="00BF602B"/>
    <w:rsid w:val="00BF6035"/>
    <w:rsid w:val="00BF618B"/>
    <w:rsid w:val="00BF61C1"/>
    <w:rsid w:val="00BF61CE"/>
    <w:rsid w:val="00BF6265"/>
    <w:rsid w:val="00BF627A"/>
    <w:rsid w:val="00BF63A1"/>
    <w:rsid w:val="00BF63A8"/>
    <w:rsid w:val="00BF63AA"/>
    <w:rsid w:val="00BF63F6"/>
    <w:rsid w:val="00BF64CC"/>
    <w:rsid w:val="00BF66E1"/>
    <w:rsid w:val="00BF6712"/>
    <w:rsid w:val="00BF67D6"/>
    <w:rsid w:val="00BF67F4"/>
    <w:rsid w:val="00BF6826"/>
    <w:rsid w:val="00BF68CE"/>
    <w:rsid w:val="00BF6948"/>
    <w:rsid w:val="00BF695E"/>
    <w:rsid w:val="00BF69C0"/>
    <w:rsid w:val="00BF6A58"/>
    <w:rsid w:val="00BF6A5C"/>
    <w:rsid w:val="00BF6A66"/>
    <w:rsid w:val="00BF6AA0"/>
    <w:rsid w:val="00BF6B6E"/>
    <w:rsid w:val="00BF6B8F"/>
    <w:rsid w:val="00BF6BB4"/>
    <w:rsid w:val="00BF6BDF"/>
    <w:rsid w:val="00BF6C28"/>
    <w:rsid w:val="00BF6C32"/>
    <w:rsid w:val="00BF6CCA"/>
    <w:rsid w:val="00BF6CFB"/>
    <w:rsid w:val="00BF6D41"/>
    <w:rsid w:val="00BF6D45"/>
    <w:rsid w:val="00BF6D55"/>
    <w:rsid w:val="00BF6DA3"/>
    <w:rsid w:val="00BF6DC7"/>
    <w:rsid w:val="00BF6E3E"/>
    <w:rsid w:val="00BF6E5D"/>
    <w:rsid w:val="00BF6E60"/>
    <w:rsid w:val="00BF6E7D"/>
    <w:rsid w:val="00BF6E99"/>
    <w:rsid w:val="00BF6EA0"/>
    <w:rsid w:val="00BF6EB6"/>
    <w:rsid w:val="00BF6EDE"/>
    <w:rsid w:val="00BF6F50"/>
    <w:rsid w:val="00BF6F74"/>
    <w:rsid w:val="00BF6FAF"/>
    <w:rsid w:val="00BF6FE5"/>
    <w:rsid w:val="00BF6FFB"/>
    <w:rsid w:val="00BF700D"/>
    <w:rsid w:val="00BF7067"/>
    <w:rsid w:val="00BF7103"/>
    <w:rsid w:val="00BF713D"/>
    <w:rsid w:val="00BF721A"/>
    <w:rsid w:val="00BF726D"/>
    <w:rsid w:val="00BF7280"/>
    <w:rsid w:val="00BF73CF"/>
    <w:rsid w:val="00BF743E"/>
    <w:rsid w:val="00BF7443"/>
    <w:rsid w:val="00BF7517"/>
    <w:rsid w:val="00BF7526"/>
    <w:rsid w:val="00BF7546"/>
    <w:rsid w:val="00BF762C"/>
    <w:rsid w:val="00BF765C"/>
    <w:rsid w:val="00BF7692"/>
    <w:rsid w:val="00BF7693"/>
    <w:rsid w:val="00BF769D"/>
    <w:rsid w:val="00BF76F9"/>
    <w:rsid w:val="00BF774E"/>
    <w:rsid w:val="00BF77A1"/>
    <w:rsid w:val="00BF77F8"/>
    <w:rsid w:val="00BF782F"/>
    <w:rsid w:val="00BF78A7"/>
    <w:rsid w:val="00BF78BD"/>
    <w:rsid w:val="00BF78E6"/>
    <w:rsid w:val="00BF78EE"/>
    <w:rsid w:val="00BF79A8"/>
    <w:rsid w:val="00BF7ABD"/>
    <w:rsid w:val="00BF7AD7"/>
    <w:rsid w:val="00BF7AEB"/>
    <w:rsid w:val="00BF7B18"/>
    <w:rsid w:val="00BF7B19"/>
    <w:rsid w:val="00BF7B40"/>
    <w:rsid w:val="00BF7BBA"/>
    <w:rsid w:val="00BF7BD1"/>
    <w:rsid w:val="00BF7C36"/>
    <w:rsid w:val="00BF7C9F"/>
    <w:rsid w:val="00BF7D07"/>
    <w:rsid w:val="00BF7E0D"/>
    <w:rsid w:val="00BF7E27"/>
    <w:rsid w:val="00BF7E70"/>
    <w:rsid w:val="00BF7E8A"/>
    <w:rsid w:val="00BF7F36"/>
    <w:rsid w:val="00BF7FF3"/>
    <w:rsid w:val="00C0005F"/>
    <w:rsid w:val="00C000D6"/>
    <w:rsid w:val="00C000F0"/>
    <w:rsid w:val="00C0013A"/>
    <w:rsid w:val="00C00154"/>
    <w:rsid w:val="00C00195"/>
    <w:rsid w:val="00C001F4"/>
    <w:rsid w:val="00C00247"/>
    <w:rsid w:val="00C0026F"/>
    <w:rsid w:val="00C003A8"/>
    <w:rsid w:val="00C003F2"/>
    <w:rsid w:val="00C004C2"/>
    <w:rsid w:val="00C0051E"/>
    <w:rsid w:val="00C0056F"/>
    <w:rsid w:val="00C0057C"/>
    <w:rsid w:val="00C005A3"/>
    <w:rsid w:val="00C00614"/>
    <w:rsid w:val="00C0063C"/>
    <w:rsid w:val="00C0064C"/>
    <w:rsid w:val="00C00673"/>
    <w:rsid w:val="00C006AD"/>
    <w:rsid w:val="00C006CB"/>
    <w:rsid w:val="00C00741"/>
    <w:rsid w:val="00C00790"/>
    <w:rsid w:val="00C00816"/>
    <w:rsid w:val="00C0086B"/>
    <w:rsid w:val="00C00870"/>
    <w:rsid w:val="00C008CD"/>
    <w:rsid w:val="00C00930"/>
    <w:rsid w:val="00C0098A"/>
    <w:rsid w:val="00C009D3"/>
    <w:rsid w:val="00C009DD"/>
    <w:rsid w:val="00C009E7"/>
    <w:rsid w:val="00C00A43"/>
    <w:rsid w:val="00C00AAF"/>
    <w:rsid w:val="00C00B02"/>
    <w:rsid w:val="00C00B22"/>
    <w:rsid w:val="00C00B50"/>
    <w:rsid w:val="00C00C2D"/>
    <w:rsid w:val="00C00CC4"/>
    <w:rsid w:val="00C00CDE"/>
    <w:rsid w:val="00C00E4D"/>
    <w:rsid w:val="00C00F2B"/>
    <w:rsid w:val="00C00F2D"/>
    <w:rsid w:val="00C00F75"/>
    <w:rsid w:val="00C00F84"/>
    <w:rsid w:val="00C00F90"/>
    <w:rsid w:val="00C01007"/>
    <w:rsid w:val="00C0102A"/>
    <w:rsid w:val="00C01075"/>
    <w:rsid w:val="00C010D1"/>
    <w:rsid w:val="00C011CA"/>
    <w:rsid w:val="00C012FD"/>
    <w:rsid w:val="00C0137B"/>
    <w:rsid w:val="00C013B5"/>
    <w:rsid w:val="00C013C8"/>
    <w:rsid w:val="00C014A9"/>
    <w:rsid w:val="00C0155D"/>
    <w:rsid w:val="00C015B8"/>
    <w:rsid w:val="00C015C3"/>
    <w:rsid w:val="00C015DD"/>
    <w:rsid w:val="00C01604"/>
    <w:rsid w:val="00C01611"/>
    <w:rsid w:val="00C0167A"/>
    <w:rsid w:val="00C016A3"/>
    <w:rsid w:val="00C01742"/>
    <w:rsid w:val="00C0174C"/>
    <w:rsid w:val="00C01772"/>
    <w:rsid w:val="00C01779"/>
    <w:rsid w:val="00C01783"/>
    <w:rsid w:val="00C01802"/>
    <w:rsid w:val="00C0180F"/>
    <w:rsid w:val="00C01885"/>
    <w:rsid w:val="00C01929"/>
    <w:rsid w:val="00C0197F"/>
    <w:rsid w:val="00C019BA"/>
    <w:rsid w:val="00C019D2"/>
    <w:rsid w:val="00C019E8"/>
    <w:rsid w:val="00C01A0B"/>
    <w:rsid w:val="00C01A39"/>
    <w:rsid w:val="00C01ABC"/>
    <w:rsid w:val="00C01AE0"/>
    <w:rsid w:val="00C01BAC"/>
    <w:rsid w:val="00C01BCB"/>
    <w:rsid w:val="00C01C4D"/>
    <w:rsid w:val="00C01D33"/>
    <w:rsid w:val="00C01D42"/>
    <w:rsid w:val="00C01D57"/>
    <w:rsid w:val="00C01D72"/>
    <w:rsid w:val="00C01D98"/>
    <w:rsid w:val="00C01DDA"/>
    <w:rsid w:val="00C01ECF"/>
    <w:rsid w:val="00C01EE8"/>
    <w:rsid w:val="00C01F7F"/>
    <w:rsid w:val="00C01FDA"/>
    <w:rsid w:val="00C02060"/>
    <w:rsid w:val="00C02123"/>
    <w:rsid w:val="00C0214F"/>
    <w:rsid w:val="00C02160"/>
    <w:rsid w:val="00C021E7"/>
    <w:rsid w:val="00C02200"/>
    <w:rsid w:val="00C02272"/>
    <w:rsid w:val="00C022C2"/>
    <w:rsid w:val="00C022E2"/>
    <w:rsid w:val="00C0233C"/>
    <w:rsid w:val="00C0236F"/>
    <w:rsid w:val="00C023E3"/>
    <w:rsid w:val="00C0241F"/>
    <w:rsid w:val="00C02426"/>
    <w:rsid w:val="00C0243C"/>
    <w:rsid w:val="00C0244F"/>
    <w:rsid w:val="00C02518"/>
    <w:rsid w:val="00C02558"/>
    <w:rsid w:val="00C025DE"/>
    <w:rsid w:val="00C02607"/>
    <w:rsid w:val="00C02629"/>
    <w:rsid w:val="00C0265D"/>
    <w:rsid w:val="00C02677"/>
    <w:rsid w:val="00C0267C"/>
    <w:rsid w:val="00C026DF"/>
    <w:rsid w:val="00C0271A"/>
    <w:rsid w:val="00C02829"/>
    <w:rsid w:val="00C02876"/>
    <w:rsid w:val="00C02896"/>
    <w:rsid w:val="00C028F0"/>
    <w:rsid w:val="00C029D1"/>
    <w:rsid w:val="00C02A98"/>
    <w:rsid w:val="00C02ACA"/>
    <w:rsid w:val="00C02B43"/>
    <w:rsid w:val="00C02BF6"/>
    <w:rsid w:val="00C02BFC"/>
    <w:rsid w:val="00C02C2B"/>
    <w:rsid w:val="00C02C2F"/>
    <w:rsid w:val="00C02C86"/>
    <w:rsid w:val="00C02CDE"/>
    <w:rsid w:val="00C02CE9"/>
    <w:rsid w:val="00C02D31"/>
    <w:rsid w:val="00C02D78"/>
    <w:rsid w:val="00C02D82"/>
    <w:rsid w:val="00C02D9E"/>
    <w:rsid w:val="00C02E03"/>
    <w:rsid w:val="00C02E54"/>
    <w:rsid w:val="00C02F0B"/>
    <w:rsid w:val="00C02F50"/>
    <w:rsid w:val="00C02F6F"/>
    <w:rsid w:val="00C02FEB"/>
    <w:rsid w:val="00C0302F"/>
    <w:rsid w:val="00C0305C"/>
    <w:rsid w:val="00C03073"/>
    <w:rsid w:val="00C03091"/>
    <w:rsid w:val="00C030B9"/>
    <w:rsid w:val="00C0317F"/>
    <w:rsid w:val="00C03272"/>
    <w:rsid w:val="00C032FD"/>
    <w:rsid w:val="00C03329"/>
    <w:rsid w:val="00C0335C"/>
    <w:rsid w:val="00C0338E"/>
    <w:rsid w:val="00C033C4"/>
    <w:rsid w:val="00C0341D"/>
    <w:rsid w:val="00C03449"/>
    <w:rsid w:val="00C03468"/>
    <w:rsid w:val="00C034D3"/>
    <w:rsid w:val="00C035B0"/>
    <w:rsid w:val="00C035C7"/>
    <w:rsid w:val="00C035CD"/>
    <w:rsid w:val="00C035DF"/>
    <w:rsid w:val="00C036E9"/>
    <w:rsid w:val="00C03750"/>
    <w:rsid w:val="00C037B6"/>
    <w:rsid w:val="00C038C5"/>
    <w:rsid w:val="00C03A4B"/>
    <w:rsid w:val="00C03A54"/>
    <w:rsid w:val="00C03AA2"/>
    <w:rsid w:val="00C03ADD"/>
    <w:rsid w:val="00C03B4F"/>
    <w:rsid w:val="00C03BA4"/>
    <w:rsid w:val="00C03BE0"/>
    <w:rsid w:val="00C03BF2"/>
    <w:rsid w:val="00C03C6D"/>
    <w:rsid w:val="00C03D38"/>
    <w:rsid w:val="00C03D80"/>
    <w:rsid w:val="00C03DFA"/>
    <w:rsid w:val="00C03E23"/>
    <w:rsid w:val="00C03EEB"/>
    <w:rsid w:val="00C03FB5"/>
    <w:rsid w:val="00C0401A"/>
    <w:rsid w:val="00C0404D"/>
    <w:rsid w:val="00C04091"/>
    <w:rsid w:val="00C0418E"/>
    <w:rsid w:val="00C041F0"/>
    <w:rsid w:val="00C041F2"/>
    <w:rsid w:val="00C04211"/>
    <w:rsid w:val="00C042A4"/>
    <w:rsid w:val="00C042B8"/>
    <w:rsid w:val="00C042E4"/>
    <w:rsid w:val="00C043B2"/>
    <w:rsid w:val="00C043F2"/>
    <w:rsid w:val="00C0442B"/>
    <w:rsid w:val="00C044FC"/>
    <w:rsid w:val="00C0456C"/>
    <w:rsid w:val="00C045A4"/>
    <w:rsid w:val="00C0469F"/>
    <w:rsid w:val="00C04704"/>
    <w:rsid w:val="00C04751"/>
    <w:rsid w:val="00C0479B"/>
    <w:rsid w:val="00C047DE"/>
    <w:rsid w:val="00C04846"/>
    <w:rsid w:val="00C0484A"/>
    <w:rsid w:val="00C0488D"/>
    <w:rsid w:val="00C04898"/>
    <w:rsid w:val="00C04958"/>
    <w:rsid w:val="00C04989"/>
    <w:rsid w:val="00C0498A"/>
    <w:rsid w:val="00C04A61"/>
    <w:rsid w:val="00C04A6E"/>
    <w:rsid w:val="00C04AD3"/>
    <w:rsid w:val="00C04B74"/>
    <w:rsid w:val="00C04BB0"/>
    <w:rsid w:val="00C04C59"/>
    <w:rsid w:val="00C04CFC"/>
    <w:rsid w:val="00C04D1D"/>
    <w:rsid w:val="00C04D7E"/>
    <w:rsid w:val="00C04ED1"/>
    <w:rsid w:val="00C04F12"/>
    <w:rsid w:val="00C04FCA"/>
    <w:rsid w:val="00C0503B"/>
    <w:rsid w:val="00C050B7"/>
    <w:rsid w:val="00C050BE"/>
    <w:rsid w:val="00C050FC"/>
    <w:rsid w:val="00C051F1"/>
    <w:rsid w:val="00C052F8"/>
    <w:rsid w:val="00C05355"/>
    <w:rsid w:val="00C05391"/>
    <w:rsid w:val="00C05437"/>
    <w:rsid w:val="00C05449"/>
    <w:rsid w:val="00C05481"/>
    <w:rsid w:val="00C054D1"/>
    <w:rsid w:val="00C054EF"/>
    <w:rsid w:val="00C054FB"/>
    <w:rsid w:val="00C05520"/>
    <w:rsid w:val="00C05552"/>
    <w:rsid w:val="00C0555E"/>
    <w:rsid w:val="00C0557B"/>
    <w:rsid w:val="00C055AA"/>
    <w:rsid w:val="00C055D8"/>
    <w:rsid w:val="00C0562F"/>
    <w:rsid w:val="00C0567C"/>
    <w:rsid w:val="00C056A3"/>
    <w:rsid w:val="00C056AA"/>
    <w:rsid w:val="00C056E0"/>
    <w:rsid w:val="00C0571F"/>
    <w:rsid w:val="00C0574B"/>
    <w:rsid w:val="00C057A2"/>
    <w:rsid w:val="00C0582B"/>
    <w:rsid w:val="00C05871"/>
    <w:rsid w:val="00C05894"/>
    <w:rsid w:val="00C058A6"/>
    <w:rsid w:val="00C05911"/>
    <w:rsid w:val="00C0596D"/>
    <w:rsid w:val="00C05A21"/>
    <w:rsid w:val="00C05A24"/>
    <w:rsid w:val="00C05A6C"/>
    <w:rsid w:val="00C05A73"/>
    <w:rsid w:val="00C05AA4"/>
    <w:rsid w:val="00C05AE9"/>
    <w:rsid w:val="00C05B3A"/>
    <w:rsid w:val="00C05B57"/>
    <w:rsid w:val="00C05B9B"/>
    <w:rsid w:val="00C05BA3"/>
    <w:rsid w:val="00C05BD2"/>
    <w:rsid w:val="00C05C3D"/>
    <w:rsid w:val="00C05CC1"/>
    <w:rsid w:val="00C05D07"/>
    <w:rsid w:val="00C05D6D"/>
    <w:rsid w:val="00C05DF9"/>
    <w:rsid w:val="00C05FCF"/>
    <w:rsid w:val="00C060AD"/>
    <w:rsid w:val="00C06187"/>
    <w:rsid w:val="00C061F7"/>
    <w:rsid w:val="00C0624E"/>
    <w:rsid w:val="00C062DA"/>
    <w:rsid w:val="00C06361"/>
    <w:rsid w:val="00C06376"/>
    <w:rsid w:val="00C06489"/>
    <w:rsid w:val="00C0654E"/>
    <w:rsid w:val="00C06586"/>
    <w:rsid w:val="00C06610"/>
    <w:rsid w:val="00C0662A"/>
    <w:rsid w:val="00C066C9"/>
    <w:rsid w:val="00C066EB"/>
    <w:rsid w:val="00C0670D"/>
    <w:rsid w:val="00C06714"/>
    <w:rsid w:val="00C06820"/>
    <w:rsid w:val="00C06836"/>
    <w:rsid w:val="00C0687E"/>
    <w:rsid w:val="00C06ABB"/>
    <w:rsid w:val="00C06AC4"/>
    <w:rsid w:val="00C06BFD"/>
    <w:rsid w:val="00C06D04"/>
    <w:rsid w:val="00C06D7A"/>
    <w:rsid w:val="00C06EC9"/>
    <w:rsid w:val="00C06EEB"/>
    <w:rsid w:val="00C06F23"/>
    <w:rsid w:val="00C06FEA"/>
    <w:rsid w:val="00C07022"/>
    <w:rsid w:val="00C0705A"/>
    <w:rsid w:val="00C07062"/>
    <w:rsid w:val="00C07089"/>
    <w:rsid w:val="00C070CB"/>
    <w:rsid w:val="00C070D0"/>
    <w:rsid w:val="00C070DF"/>
    <w:rsid w:val="00C07104"/>
    <w:rsid w:val="00C071DD"/>
    <w:rsid w:val="00C0722C"/>
    <w:rsid w:val="00C07247"/>
    <w:rsid w:val="00C07276"/>
    <w:rsid w:val="00C072DF"/>
    <w:rsid w:val="00C0732A"/>
    <w:rsid w:val="00C0732D"/>
    <w:rsid w:val="00C073BA"/>
    <w:rsid w:val="00C074F6"/>
    <w:rsid w:val="00C07502"/>
    <w:rsid w:val="00C0752C"/>
    <w:rsid w:val="00C0754F"/>
    <w:rsid w:val="00C0755A"/>
    <w:rsid w:val="00C075AF"/>
    <w:rsid w:val="00C07622"/>
    <w:rsid w:val="00C07671"/>
    <w:rsid w:val="00C076AB"/>
    <w:rsid w:val="00C076B2"/>
    <w:rsid w:val="00C076C2"/>
    <w:rsid w:val="00C076F8"/>
    <w:rsid w:val="00C07713"/>
    <w:rsid w:val="00C0772E"/>
    <w:rsid w:val="00C07740"/>
    <w:rsid w:val="00C0777D"/>
    <w:rsid w:val="00C077C7"/>
    <w:rsid w:val="00C07841"/>
    <w:rsid w:val="00C0784A"/>
    <w:rsid w:val="00C0787B"/>
    <w:rsid w:val="00C0787D"/>
    <w:rsid w:val="00C078FB"/>
    <w:rsid w:val="00C0792B"/>
    <w:rsid w:val="00C07935"/>
    <w:rsid w:val="00C0793D"/>
    <w:rsid w:val="00C079FC"/>
    <w:rsid w:val="00C07A11"/>
    <w:rsid w:val="00C07A51"/>
    <w:rsid w:val="00C07AD4"/>
    <w:rsid w:val="00C07AE2"/>
    <w:rsid w:val="00C07BBD"/>
    <w:rsid w:val="00C07BFF"/>
    <w:rsid w:val="00C07D4D"/>
    <w:rsid w:val="00C07D57"/>
    <w:rsid w:val="00C07D5D"/>
    <w:rsid w:val="00C07D61"/>
    <w:rsid w:val="00C07D82"/>
    <w:rsid w:val="00C07D97"/>
    <w:rsid w:val="00C07DAF"/>
    <w:rsid w:val="00C07E17"/>
    <w:rsid w:val="00C07E46"/>
    <w:rsid w:val="00C07EE4"/>
    <w:rsid w:val="00C07F4C"/>
    <w:rsid w:val="00C07FE0"/>
    <w:rsid w:val="00C07FFD"/>
    <w:rsid w:val="00C10018"/>
    <w:rsid w:val="00C10024"/>
    <w:rsid w:val="00C10079"/>
    <w:rsid w:val="00C10082"/>
    <w:rsid w:val="00C10099"/>
    <w:rsid w:val="00C100BE"/>
    <w:rsid w:val="00C100BF"/>
    <w:rsid w:val="00C100F9"/>
    <w:rsid w:val="00C10131"/>
    <w:rsid w:val="00C101DC"/>
    <w:rsid w:val="00C10280"/>
    <w:rsid w:val="00C10334"/>
    <w:rsid w:val="00C1036B"/>
    <w:rsid w:val="00C104CC"/>
    <w:rsid w:val="00C104D7"/>
    <w:rsid w:val="00C10519"/>
    <w:rsid w:val="00C1051B"/>
    <w:rsid w:val="00C1052C"/>
    <w:rsid w:val="00C10616"/>
    <w:rsid w:val="00C10641"/>
    <w:rsid w:val="00C10686"/>
    <w:rsid w:val="00C106F4"/>
    <w:rsid w:val="00C10733"/>
    <w:rsid w:val="00C107B7"/>
    <w:rsid w:val="00C107CF"/>
    <w:rsid w:val="00C107FC"/>
    <w:rsid w:val="00C10822"/>
    <w:rsid w:val="00C10837"/>
    <w:rsid w:val="00C1084A"/>
    <w:rsid w:val="00C10888"/>
    <w:rsid w:val="00C108A3"/>
    <w:rsid w:val="00C10941"/>
    <w:rsid w:val="00C1094C"/>
    <w:rsid w:val="00C1095C"/>
    <w:rsid w:val="00C10965"/>
    <w:rsid w:val="00C10A1E"/>
    <w:rsid w:val="00C10BA7"/>
    <w:rsid w:val="00C10C47"/>
    <w:rsid w:val="00C10C9F"/>
    <w:rsid w:val="00C10CAE"/>
    <w:rsid w:val="00C10D38"/>
    <w:rsid w:val="00C10D3C"/>
    <w:rsid w:val="00C10D41"/>
    <w:rsid w:val="00C10DA1"/>
    <w:rsid w:val="00C10E19"/>
    <w:rsid w:val="00C10E1C"/>
    <w:rsid w:val="00C10E40"/>
    <w:rsid w:val="00C10E8E"/>
    <w:rsid w:val="00C10F2A"/>
    <w:rsid w:val="00C10FBD"/>
    <w:rsid w:val="00C10FD8"/>
    <w:rsid w:val="00C11006"/>
    <w:rsid w:val="00C11024"/>
    <w:rsid w:val="00C11041"/>
    <w:rsid w:val="00C1107E"/>
    <w:rsid w:val="00C1108C"/>
    <w:rsid w:val="00C110AF"/>
    <w:rsid w:val="00C1111A"/>
    <w:rsid w:val="00C11122"/>
    <w:rsid w:val="00C111DD"/>
    <w:rsid w:val="00C11203"/>
    <w:rsid w:val="00C11220"/>
    <w:rsid w:val="00C11224"/>
    <w:rsid w:val="00C1125C"/>
    <w:rsid w:val="00C112A0"/>
    <w:rsid w:val="00C112C4"/>
    <w:rsid w:val="00C112E8"/>
    <w:rsid w:val="00C113B9"/>
    <w:rsid w:val="00C113BF"/>
    <w:rsid w:val="00C11454"/>
    <w:rsid w:val="00C1157E"/>
    <w:rsid w:val="00C115AC"/>
    <w:rsid w:val="00C115AE"/>
    <w:rsid w:val="00C115D1"/>
    <w:rsid w:val="00C11683"/>
    <w:rsid w:val="00C116E3"/>
    <w:rsid w:val="00C116E8"/>
    <w:rsid w:val="00C116FE"/>
    <w:rsid w:val="00C11746"/>
    <w:rsid w:val="00C117C0"/>
    <w:rsid w:val="00C1181B"/>
    <w:rsid w:val="00C11836"/>
    <w:rsid w:val="00C11932"/>
    <w:rsid w:val="00C11991"/>
    <w:rsid w:val="00C119A9"/>
    <w:rsid w:val="00C119AB"/>
    <w:rsid w:val="00C119B2"/>
    <w:rsid w:val="00C119CE"/>
    <w:rsid w:val="00C119D9"/>
    <w:rsid w:val="00C11A21"/>
    <w:rsid w:val="00C11A27"/>
    <w:rsid w:val="00C11AE1"/>
    <w:rsid w:val="00C11B56"/>
    <w:rsid w:val="00C11BC6"/>
    <w:rsid w:val="00C11BF2"/>
    <w:rsid w:val="00C11C3C"/>
    <w:rsid w:val="00C11C9F"/>
    <w:rsid w:val="00C11D02"/>
    <w:rsid w:val="00C11D1D"/>
    <w:rsid w:val="00C11D70"/>
    <w:rsid w:val="00C11D8D"/>
    <w:rsid w:val="00C11DD0"/>
    <w:rsid w:val="00C11DE6"/>
    <w:rsid w:val="00C11DE9"/>
    <w:rsid w:val="00C11E2D"/>
    <w:rsid w:val="00C11E32"/>
    <w:rsid w:val="00C11ECA"/>
    <w:rsid w:val="00C11F43"/>
    <w:rsid w:val="00C11FC1"/>
    <w:rsid w:val="00C1201F"/>
    <w:rsid w:val="00C12134"/>
    <w:rsid w:val="00C12176"/>
    <w:rsid w:val="00C12254"/>
    <w:rsid w:val="00C122A0"/>
    <w:rsid w:val="00C122C7"/>
    <w:rsid w:val="00C122D6"/>
    <w:rsid w:val="00C12311"/>
    <w:rsid w:val="00C1232A"/>
    <w:rsid w:val="00C12377"/>
    <w:rsid w:val="00C1237B"/>
    <w:rsid w:val="00C1241E"/>
    <w:rsid w:val="00C12451"/>
    <w:rsid w:val="00C12462"/>
    <w:rsid w:val="00C124D1"/>
    <w:rsid w:val="00C12543"/>
    <w:rsid w:val="00C1258D"/>
    <w:rsid w:val="00C1260F"/>
    <w:rsid w:val="00C12639"/>
    <w:rsid w:val="00C12698"/>
    <w:rsid w:val="00C126D3"/>
    <w:rsid w:val="00C12707"/>
    <w:rsid w:val="00C12759"/>
    <w:rsid w:val="00C12783"/>
    <w:rsid w:val="00C12820"/>
    <w:rsid w:val="00C128CE"/>
    <w:rsid w:val="00C128ED"/>
    <w:rsid w:val="00C12943"/>
    <w:rsid w:val="00C12955"/>
    <w:rsid w:val="00C129E1"/>
    <w:rsid w:val="00C12A4C"/>
    <w:rsid w:val="00C12A64"/>
    <w:rsid w:val="00C12AD4"/>
    <w:rsid w:val="00C12AE8"/>
    <w:rsid w:val="00C12B0E"/>
    <w:rsid w:val="00C12B2D"/>
    <w:rsid w:val="00C12B4A"/>
    <w:rsid w:val="00C12B61"/>
    <w:rsid w:val="00C12B78"/>
    <w:rsid w:val="00C12C8B"/>
    <w:rsid w:val="00C12CEB"/>
    <w:rsid w:val="00C12D01"/>
    <w:rsid w:val="00C12D16"/>
    <w:rsid w:val="00C12D26"/>
    <w:rsid w:val="00C12D57"/>
    <w:rsid w:val="00C12D62"/>
    <w:rsid w:val="00C12DAA"/>
    <w:rsid w:val="00C12DC6"/>
    <w:rsid w:val="00C12EB5"/>
    <w:rsid w:val="00C12FE9"/>
    <w:rsid w:val="00C1300D"/>
    <w:rsid w:val="00C13029"/>
    <w:rsid w:val="00C130A8"/>
    <w:rsid w:val="00C130F1"/>
    <w:rsid w:val="00C13117"/>
    <w:rsid w:val="00C13147"/>
    <w:rsid w:val="00C13156"/>
    <w:rsid w:val="00C13169"/>
    <w:rsid w:val="00C131AB"/>
    <w:rsid w:val="00C131B7"/>
    <w:rsid w:val="00C131BA"/>
    <w:rsid w:val="00C13226"/>
    <w:rsid w:val="00C13239"/>
    <w:rsid w:val="00C1329A"/>
    <w:rsid w:val="00C13396"/>
    <w:rsid w:val="00C133BD"/>
    <w:rsid w:val="00C133DF"/>
    <w:rsid w:val="00C1346D"/>
    <w:rsid w:val="00C135FC"/>
    <w:rsid w:val="00C13610"/>
    <w:rsid w:val="00C136DD"/>
    <w:rsid w:val="00C13755"/>
    <w:rsid w:val="00C1375D"/>
    <w:rsid w:val="00C1386E"/>
    <w:rsid w:val="00C1398A"/>
    <w:rsid w:val="00C139D7"/>
    <w:rsid w:val="00C139D8"/>
    <w:rsid w:val="00C139EA"/>
    <w:rsid w:val="00C13AEF"/>
    <w:rsid w:val="00C13B60"/>
    <w:rsid w:val="00C13BA3"/>
    <w:rsid w:val="00C13C61"/>
    <w:rsid w:val="00C13C8F"/>
    <w:rsid w:val="00C13CC9"/>
    <w:rsid w:val="00C13E1B"/>
    <w:rsid w:val="00C13E37"/>
    <w:rsid w:val="00C13E56"/>
    <w:rsid w:val="00C13EA3"/>
    <w:rsid w:val="00C13ED0"/>
    <w:rsid w:val="00C13F51"/>
    <w:rsid w:val="00C13F61"/>
    <w:rsid w:val="00C13F95"/>
    <w:rsid w:val="00C13FDB"/>
    <w:rsid w:val="00C14000"/>
    <w:rsid w:val="00C14067"/>
    <w:rsid w:val="00C14070"/>
    <w:rsid w:val="00C140D3"/>
    <w:rsid w:val="00C140FC"/>
    <w:rsid w:val="00C1416A"/>
    <w:rsid w:val="00C141A7"/>
    <w:rsid w:val="00C141CE"/>
    <w:rsid w:val="00C141D9"/>
    <w:rsid w:val="00C1421C"/>
    <w:rsid w:val="00C1426A"/>
    <w:rsid w:val="00C143B4"/>
    <w:rsid w:val="00C143C1"/>
    <w:rsid w:val="00C14441"/>
    <w:rsid w:val="00C14471"/>
    <w:rsid w:val="00C144AC"/>
    <w:rsid w:val="00C144C3"/>
    <w:rsid w:val="00C1451C"/>
    <w:rsid w:val="00C1454E"/>
    <w:rsid w:val="00C14572"/>
    <w:rsid w:val="00C145AD"/>
    <w:rsid w:val="00C14625"/>
    <w:rsid w:val="00C1471C"/>
    <w:rsid w:val="00C14774"/>
    <w:rsid w:val="00C1477D"/>
    <w:rsid w:val="00C1481E"/>
    <w:rsid w:val="00C14821"/>
    <w:rsid w:val="00C14919"/>
    <w:rsid w:val="00C149BF"/>
    <w:rsid w:val="00C149E2"/>
    <w:rsid w:val="00C14A1A"/>
    <w:rsid w:val="00C14A41"/>
    <w:rsid w:val="00C14AE7"/>
    <w:rsid w:val="00C14B61"/>
    <w:rsid w:val="00C14B7E"/>
    <w:rsid w:val="00C14C56"/>
    <w:rsid w:val="00C14CB1"/>
    <w:rsid w:val="00C14D63"/>
    <w:rsid w:val="00C14DCF"/>
    <w:rsid w:val="00C14E57"/>
    <w:rsid w:val="00C14E59"/>
    <w:rsid w:val="00C14E63"/>
    <w:rsid w:val="00C14EA1"/>
    <w:rsid w:val="00C14EC9"/>
    <w:rsid w:val="00C14F6A"/>
    <w:rsid w:val="00C14FE9"/>
    <w:rsid w:val="00C1504C"/>
    <w:rsid w:val="00C15068"/>
    <w:rsid w:val="00C15144"/>
    <w:rsid w:val="00C15240"/>
    <w:rsid w:val="00C15290"/>
    <w:rsid w:val="00C1540A"/>
    <w:rsid w:val="00C15412"/>
    <w:rsid w:val="00C154C0"/>
    <w:rsid w:val="00C154F9"/>
    <w:rsid w:val="00C15507"/>
    <w:rsid w:val="00C15579"/>
    <w:rsid w:val="00C155DC"/>
    <w:rsid w:val="00C155F1"/>
    <w:rsid w:val="00C15793"/>
    <w:rsid w:val="00C1579A"/>
    <w:rsid w:val="00C157F1"/>
    <w:rsid w:val="00C158E8"/>
    <w:rsid w:val="00C15942"/>
    <w:rsid w:val="00C1595E"/>
    <w:rsid w:val="00C15976"/>
    <w:rsid w:val="00C15A65"/>
    <w:rsid w:val="00C15A8E"/>
    <w:rsid w:val="00C15B0B"/>
    <w:rsid w:val="00C15B12"/>
    <w:rsid w:val="00C15B2B"/>
    <w:rsid w:val="00C15B39"/>
    <w:rsid w:val="00C15C31"/>
    <w:rsid w:val="00C15CDC"/>
    <w:rsid w:val="00C15D17"/>
    <w:rsid w:val="00C15D8C"/>
    <w:rsid w:val="00C15DC9"/>
    <w:rsid w:val="00C15E3C"/>
    <w:rsid w:val="00C15E90"/>
    <w:rsid w:val="00C15EBE"/>
    <w:rsid w:val="00C15F2F"/>
    <w:rsid w:val="00C16040"/>
    <w:rsid w:val="00C1613A"/>
    <w:rsid w:val="00C16199"/>
    <w:rsid w:val="00C161E7"/>
    <w:rsid w:val="00C1623A"/>
    <w:rsid w:val="00C16253"/>
    <w:rsid w:val="00C16257"/>
    <w:rsid w:val="00C1631B"/>
    <w:rsid w:val="00C16357"/>
    <w:rsid w:val="00C163FA"/>
    <w:rsid w:val="00C1646A"/>
    <w:rsid w:val="00C1646F"/>
    <w:rsid w:val="00C164B1"/>
    <w:rsid w:val="00C164CC"/>
    <w:rsid w:val="00C164DD"/>
    <w:rsid w:val="00C16511"/>
    <w:rsid w:val="00C16579"/>
    <w:rsid w:val="00C165AD"/>
    <w:rsid w:val="00C165CB"/>
    <w:rsid w:val="00C165D4"/>
    <w:rsid w:val="00C165D8"/>
    <w:rsid w:val="00C165DA"/>
    <w:rsid w:val="00C165E1"/>
    <w:rsid w:val="00C1660F"/>
    <w:rsid w:val="00C16653"/>
    <w:rsid w:val="00C1665C"/>
    <w:rsid w:val="00C166B0"/>
    <w:rsid w:val="00C166D0"/>
    <w:rsid w:val="00C1671D"/>
    <w:rsid w:val="00C1676A"/>
    <w:rsid w:val="00C1676B"/>
    <w:rsid w:val="00C167E9"/>
    <w:rsid w:val="00C16850"/>
    <w:rsid w:val="00C168BA"/>
    <w:rsid w:val="00C168C1"/>
    <w:rsid w:val="00C16978"/>
    <w:rsid w:val="00C16999"/>
    <w:rsid w:val="00C16A6C"/>
    <w:rsid w:val="00C16AA7"/>
    <w:rsid w:val="00C16AFD"/>
    <w:rsid w:val="00C16B9F"/>
    <w:rsid w:val="00C16BCF"/>
    <w:rsid w:val="00C16C20"/>
    <w:rsid w:val="00C16C4C"/>
    <w:rsid w:val="00C16C90"/>
    <w:rsid w:val="00C16CC2"/>
    <w:rsid w:val="00C16CED"/>
    <w:rsid w:val="00C16CFC"/>
    <w:rsid w:val="00C16E57"/>
    <w:rsid w:val="00C16E66"/>
    <w:rsid w:val="00C16F17"/>
    <w:rsid w:val="00C16F19"/>
    <w:rsid w:val="00C16F60"/>
    <w:rsid w:val="00C17032"/>
    <w:rsid w:val="00C1704C"/>
    <w:rsid w:val="00C17053"/>
    <w:rsid w:val="00C17082"/>
    <w:rsid w:val="00C17090"/>
    <w:rsid w:val="00C170AA"/>
    <w:rsid w:val="00C170B5"/>
    <w:rsid w:val="00C1711A"/>
    <w:rsid w:val="00C17205"/>
    <w:rsid w:val="00C17251"/>
    <w:rsid w:val="00C17253"/>
    <w:rsid w:val="00C17284"/>
    <w:rsid w:val="00C172E7"/>
    <w:rsid w:val="00C173A4"/>
    <w:rsid w:val="00C173F6"/>
    <w:rsid w:val="00C1747F"/>
    <w:rsid w:val="00C1750F"/>
    <w:rsid w:val="00C1756F"/>
    <w:rsid w:val="00C17607"/>
    <w:rsid w:val="00C17648"/>
    <w:rsid w:val="00C176D5"/>
    <w:rsid w:val="00C176DF"/>
    <w:rsid w:val="00C17766"/>
    <w:rsid w:val="00C17843"/>
    <w:rsid w:val="00C178BD"/>
    <w:rsid w:val="00C1792D"/>
    <w:rsid w:val="00C17960"/>
    <w:rsid w:val="00C17A9C"/>
    <w:rsid w:val="00C17B4F"/>
    <w:rsid w:val="00C17C57"/>
    <w:rsid w:val="00C17CA8"/>
    <w:rsid w:val="00C17CDC"/>
    <w:rsid w:val="00C17CF1"/>
    <w:rsid w:val="00C17D38"/>
    <w:rsid w:val="00C17D7B"/>
    <w:rsid w:val="00C17DFC"/>
    <w:rsid w:val="00C17ECA"/>
    <w:rsid w:val="00C17F39"/>
    <w:rsid w:val="00C17FDA"/>
    <w:rsid w:val="00C20119"/>
    <w:rsid w:val="00C2011C"/>
    <w:rsid w:val="00C2017F"/>
    <w:rsid w:val="00C20205"/>
    <w:rsid w:val="00C203E5"/>
    <w:rsid w:val="00C20400"/>
    <w:rsid w:val="00C2045C"/>
    <w:rsid w:val="00C204C0"/>
    <w:rsid w:val="00C2064E"/>
    <w:rsid w:val="00C20657"/>
    <w:rsid w:val="00C20677"/>
    <w:rsid w:val="00C206E2"/>
    <w:rsid w:val="00C20765"/>
    <w:rsid w:val="00C20795"/>
    <w:rsid w:val="00C207B4"/>
    <w:rsid w:val="00C207F1"/>
    <w:rsid w:val="00C20855"/>
    <w:rsid w:val="00C20892"/>
    <w:rsid w:val="00C208BF"/>
    <w:rsid w:val="00C208C1"/>
    <w:rsid w:val="00C208F6"/>
    <w:rsid w:val="00C20901"/>
    <w:rsid w:val="00C2093D"/>
    <w:rsid w:val="00C2096A"/>
    <w:rsid w:val="00C20974"/>
    <w:rsid w:val="00C20A0E"/>
    <w:rsid w:val="00C20A60"/>
    <w:rsid w:val="00C20B33"/>
    <w:rsid w:val="00C20B83"/>
    <w:rsid w:val="00C20BC4"/>
    <w:rsid w:val="00C20CBC"/>
    <w:rsid w:val="00C20ECC"/>
    <w:rsid w:val="00C20ED6"/>
    <w:rsid w:val="00C2103C"/>
    <w:rsid w:val="00C21074"/>
    <w:rsid w:val="00C210B8"/>
    <w:rsid w:val="00C210E9"/>
    <w:rsid w:val="00C210FA"/>
    <w:rsid w:val="00C2110D"/>
    <w:rsid w:val="00C21122"/>
    <w:rsid w:val="00C21154"/>
    <w:rsid w:val="00C211B5"/>
    <w:rsid w:val="00C21201"/>
    <w:rsid w:val="00C21230"/>
    <w:rsid w:val="00C21285"/>
    <w:rsid w:val="00C21322"/>
    <w:rsid w:val="00C21374"/>
    <w:rsid w:val="00C21435"/>
    <w:rsid w:val="00C21457"/>
    <w:rsid w:val="00C2145F"/>
    <w:rsid w:val="00C21491"/>
    <w:rsid w:val="00C215FE"/>
    <w:rsid w:val="00C21652"/>
    <w:rsid w:val="00C2166C"/>
    <w:rsid w:val="00C2167B"/>
    <w:rsid w:val="00C2169A"/>
    <w:rsid w:val="00C21769"/>
    <w:rsid w:val="00C2176E"/>
    <w:rsid w:val="00C217A7"/>
    <w:rsid w:val="00C217BD"/>
    <w:rsid w:val="00C21853"/>
    <w:rsid w:val="00C21867"/>
    <w:rsid w:val="00C218E4"/>
    <w:rsid w:val="00C219EF"/>
    <w:rsid w:val="00C21A02"/>
    <w:rsid w:val="00C21A09"/>
    <w:rsid w:val="00C21A53"/>
    <w:rsid w:val="00C21B51"/>
    <w:rsid w:val="00C21B7F"/>
    <w:rsid w:val="00C21BFC"/>
    <w:rsid w:val="00C21C94"/>
    <w:rsid w:val="00C21CFE"/>
    <w:rsid w:val="00C21D86"/>
    <w:rsid w:val="00C21D93"/>
    <w:rsid w:val="00C21E26"/>
    <w:rsid w:val="00C21E6A"/>
    <w:rsid w:val="00C21E98"/>
    <w:rsid w:val="00C22003"/>
    <w:rsid w:val="00C22098"/>
    <w:rsid w:val="00C220D0"/>
    <w:rsid w:val="00C220DE"/>
    <w:rsid w:val="00C221A0"/>
    <w:rsid w:val="00C2221F"/>
    <w:rsid w:val="00C2222E"/>
    <w:rsid w:val="00C2229B"/>
    <w:rsid w:val="00C222FC"/>
    <w:rsid w:val="00C222FF"/>
    <w:rsid w:val="00C22319"/>
    <w:rsid w:val="00C22324"/>
    <w:rsid w:val="00C2237A"/>
    <w:rsid w:val="00C2237E"/>
    <w:rsid w:val="00C223BD"/>
    <w:rsid w:val="00C2253A"/>
    <w:rsid w:val="00C22592"/>
    <w:rsid w:val="00C2263C"/>
    <w:rsid w:val="00C226B2"/>
    <w:rsid w:val="00C226E9"/>
    <w:rsid w:val="00C226EB"/>
    <w:rsid w:val="00C22746"/>
    <w:rsid w:val="00C2274E"/>
    <w:rsid w:val="00C227ED"/>
    <w:rsid w:val="00C2295C"/>
    <w:rsid w:val="00C229C6"/>
    <w:rsid w:val="00C22A14"/>
    <w:rsid w:val="00C22A99"/>
    <w:rsid w:val="00C22AA4"/>
    <w:rsid w:val="00C22B4C"/>
    <w:rsid w:val="00C22BB3"/>
    <w:rsid w:val="00C22BF3"/>
    <w:rsid w:val="00C22C1D"/>
    <w:rsid w:val="00C22C26"/>
    <w:rsid w:val="00C22CF7"/>
    <w:rsid w:val="00C22DD3"/>
    <w:rsid w:val="00C22E38"/>
    <w:rsid w:val="00C22EA2"/>
    <w:rsid w:val="00C22F13"/>
    <w:rsid w:val="00C22F3F"/>
    <w:rsid w:val="00C22F84"/>
    <w:rsid w:val="00C22FB2"/>
    <w:rsid w:val="00C22FE4"/>
    <w:rsid w:val="00C23025"/>
    <w:rsid w:val="00C23116"/>
    <w:rsid w:val="00C23136"/>
    <w:rsid w:val="00C2315D"/>
    <w:rsid w:val="00C231B4"/>
    <w:rsid w:val="00C231E7"/>
    <w:rsid w:val="00C23204"/>
    <w:rsid w:val="00C2322F"/>
    <w:rsid w:val="00C23262"/>
    <w:rsid w:val="00C232AB"/>
    <w:rsid w:val="00C232C2"/>
    <w:rsid w:val="00C23330"/>
    <w:rsid w:val="00C2337B"/>
    <w:rsid w:val="00C23430"/>
    <w:rsid w:val="00C234B8"/>
    <w:rsid w:val="00C23603"/>
    <w:rsid w:val="00C2367E"/>
    <w:rsid w:val="00C23751"/>
    <w:rsid w:val="00C23794"/>
    <w:rsid w:val="00C2379F"/>
    <w:rsid w:val="00C237B1"/>
    <w:rsid w:val="00C237B9"/>
    <w:rsid w:val="00C237C3"/>
    <w:rsid w:val="00C237D6"/>
    <w:rsid w:val="00C237D7"/>
    <w:rsid w:val="00C237D9"/>
    <w:rsid w:val="00C237EB"/>
    <w:rsid w:val="00C2385D"/>
    <w:rsid w:val="00C238DE"/>
    <w:rsid w:val="00C238F7"/>
    <w:rsid w:val="00C2390F"/>
    <w:rsid w:val="00C239C1"/>
    <w:rsid w:val="00C239E2"/>
    <w:rsid w:val="00C23A2C"/>
    <w:rsid w:val="00C23A61"/>
    <w:rsid w:val="00C23A7E"/>
    <w:rsid w:val="00C23B7B"/>
    <w:rsid w:val="00C23C0B"/>
    <w:rsid w:val="00C23C0C"/>
    <w:rsid w:val="00C23C4D"/>
    <w:rsid w:val="00C23C58"/>
    <w:rsid w:val="00C23D2D"/>
    <w:rsid w:val="00C23D91"/>
    <w:rsid w:val="00C23DD6"/>
    <w:rsid w:val="00C23E2D"/>
    <w:rsid w:val="00C23E41"/>
    <w:rsid w:val="00C23E80"/>
    <w:rsid w:val="00C23EA6"/>
    <w:rsid w:val="00C23F49"/>
    <w:rsid w:val="00C2404F"/>
    <w:rsid w:val="00C2405A"/>
    <w:rsid w:val="00C2405D"/>
    <w:rsid w:val="00C240B1"/>
    <w:rsid w:val="00C240DB"/>
    <w:rsid w:val="00C24178"/>
    <w:rsid w:val="00C241AC"/>
    <w:rsid w:val="00C241CB"/>
    <w:rsid w:val="00C241E5"/>
    <w:rsid w:val="00C241EB"/>
    <w:rsid w:val="00C241F9"/>
    <w:rsid w:val="00C24217"/>
    <w:rsid w:val="00C242B4"/>
    <w:rsid w:val="00C242E2"/>
    <w:rsid w:val="00C2437B"/>
    <w:rsid w:val="00C243F9"/>
    <w:rsid w:val="00C24492"/>
    <w:rsid w:val="00C244D1"/>
    <w:rsid w:val="00C24510"/>
    <w:rsid w:val="00C24579"/>
    <w:rsid w:val="00C24595"/>
    <w:rsid w:val="00C245E1"/>
    <w:rsid w:val="00C24628"/>
    <w:rsid w:val="00C24651"/>
    <w:rsid w:val="00C2467E"/>
    <w:rsid w:val="00C246A2"/>
    <w:rsid w:val="00C246FF"/>
    <w:rsid w:val="00C2470B"/>
    <w:rsid w:val="00C2472C"/>
    <w:rsid w:val="00C24732"/>
    <w:rsid w:val="00C24740"/>
    <w:rsid w:val="00C24781"/>
    <w:rsid w:val="00C247B0"/>
    <w:rsid w:val="00C247F6"/>
    <w:rsid w:val="00C2484C"/>
    <w:rsid w:val="00C24898"/>
    <w:rsid w:val="00C2491A"/>
    <w:rsid w:val="00C24970"/>
    <w:rsid w:val="00C24A92"/>
    <w:rsid w:val="00C24B56"/>
    <w:rsid w:val="00C24B61"/>
    <w:rsid w:val="00C24B75"/>
    <w:rsid w:val="00C24B79"/>
    <w:rsid w:val="00C24BA6"/>
    <w:rsid w:val="00C24C23"/>
    <w:rsid w:val="00C24D26"/>
    <w:rsid w:val="00C24DEC"/>
    <w:rsid w:val="00C24E44"/>
    <w:rsid w:val="00C24E85"/>
    <w:rsid w:val="00C24E94"/>
    <w:rsid w:val="00C24E95"/>
    <w:rsid w:val="00C24EAB"/>
    <w:rsid w:val="00C24F55"/>
    <w:rsid w:val="00C24F66"/>
    <w:rsid w:val="00C24F6C"/>
    <w:rsid w:val="00C24F7A"/>
    <w:rsid w:val="00C24F88"/>
    <w:rsid w:val="00C24F9C"/>
    <w:rsid w:val="00C24FE7"/>
    <w:rsid w:val="00C24FED"/>
    <w:rsid w:val="00C25006"/>
    <w:rsid w:val="00C25032"/>
    <w:rsid w:val="00C2505A"/>
    <w:rsid w:val="00C2506D"/>
    <w:rsid w:val="00C251B8"/>
    <w:rsid w:val="00C252F3"/>
    <w:rsid w:val="00C252F8"/>
    <w:rsid w:val="00C2537C"/>
    <w:rsid w:val="00C253C6"/>
    <w:rsid w:val="00C253D6"/>
    <w:rsid w:val="00C2546B"/>
    <w:rsid w:val="00C254B3"/>
    <w:rsid w:val="00C25533"/>
    <w:rsid w:val="00C2553A"/>
    <w:rsid w:val="00C25547"/>
    <w:rsid w:val="00C25616"/>
    <w:rsid w:val="00C2566A"/>
    <w:rsid w:val="00C2567C"/>
    <w:rsid w:val="00C2568B"/>
    <w:rsid w:val="00C256B5"/>
    <w:rsid w:val="00C256E7"/>
    <w:rsid w:val="00C2572D"/>
    <w:rsid w:val="00C2589C"/>
    <w:rsid w:val="00C258FA"/>
    <w:rsid w:val="00C259C2"/>
    <w:rsid w:val="00C25A3F"/>
    <w:rsid w:val="00C25A89"/>
    <w:rsid w:val="00C25B53"/>
    <w:rsid w:val="00C25BAE"/>
    <w:rsid w:val="00C25C05"/>
    <w:rsid w:val="00C25C24"/>
    <w:rsid w:val="00C25D34"/>
    <w:rsid w:val="00C25D6C"/>
    <w:rsid w:val="00C25DA3"/>
    <w:rsid w:val="00C25DA9"/>
    <w:rsid w:val="00C25DED"/>
    <w:rsid w:val="00C25EEF"/>
    <w:rsid w:val="00C25F3A"/>
    <w:rsid w:val="00C25FDA"/>
    <w:rsid w:val="00C25FDC"/>
    <w:rsid w:val="00C26000"/>
    <w:rsid w:val="00C26026"/>
    <w:rsid w:val="00C26064"/>
    <w:rsid w:val="00C26069"/>
    <w:rsid w:val="00C261A8"/>
    <w:rsid w:val="00C261F0"/>
    <w:rsid w:val="00C26208"/>
    <w:rsid w:val="00C262FA"/>
    <w:rsid w:val="00C262FE"/>
    <w:rsid w:val="00C26337"/>
    <w:rsid w:val="00C2634E"/>
    <w:rsid w:val="00C26393"/>
    <w:rsid w:val="00C263AC"/>
    <w:rsid w:val="00C26474"/>
    <w:rsid w:val="00C2655A"/>
    <w:rsid w:val="00C2658C"/>
    <w:rsid w:val="00C265B0"/>
    <w:rsid w:val="00C265C8"/>
    <w:rsid w:val="00C26629"/>
    <w:rsid w:val="00C26647"/>
    <w:rsid w:val="00C266EF"/>
    <w:rsid w:val="00C266F7"/>
    <w:rsid w:val="00C26731"/>
    <w:rsid w:val="00C2673A"/>
    <w:rsid w:val="00C267C6"/>
    <w:rsid w:val="00C267EC"/>
    <w:rsid w:val="00C26836"/>
    <w:rsid w:val="00C268A4"/>
    <w:rsid w:val="00C26971"/>
    <w:rsid w:val="00C26985"/>
    <w:rsid w:val="00C26991"/>
    <w:rsid w:val="00C269B6"/>
    <w:rsid w:val="00C26A25"/>
    <w:rsid w:val="00C26A72"/>
    <w:rsid w:val="00C26BD1"/>
    <w:rsid w:val="00C26DF8"/>
    <w:rsid w:val="00C26E3F"/>
    <w:rsid w:val="00C26E4D"/>
    <w:rsid w:val="00C26E65"/>
    <w:rsid w:val="00C26E6D"/>
    <w:rsid w:val="00C26EB5"/>
    <w:rsid w:val="00C26F13"/>
    <w:rsid w:val="00C26F59"/>
    <w:rsid w:val="00C26F5B"/>
    <w:rsid w:val="00C26F77"/>
    <w:rsid w:val="00C26FFE"/>
    <w:rsid w:val="00C270AD"/>
    <w:rsid w:val="00C27137"/>
    <w:rsid w:val="00C2718F"/>
    <w:rsid w:val="00C271DB"/>
    <w:rsid w:val="00C2723E"/>
    <w:rsid w:val="00C272AC"/>
    <w:rsid w:val="00C272FC"/>
    <w:rsid w:val="00C273BC"/>
    <w:rsid w:val="00C27402"/>
    <w:rsid w:val="00C2742E"/>
    <w:rsid w:val="00C2747E"/>
    <w:rsid w:val="00C27573"/>
    <w:rsid w:val="00C2758E"/>
    <w:rsid w:val="00C2761B"/>
    <w:rsid w:val="00C27670"/>
    <w:rsid w:val="00C27698"/>
    <w:rsid w:val="00C2769D"/>
    <w:rsid w:val="00C277A8"/>
    <w:rsid w:val="00C277B2"/>
    <w:rsid w:val="00C27887"/>
    <w:rsid w:val="00C2788D"/>
    <w:rsid w:val="00C2789F"/>
    <w:rsid w:val="00C278AF"/>
    <w:rsid w:val="00C27953"/>
    <w:rsid w:val="00C279A8"/>
    <w:rsid w:val="00C279BA"/>
    <w:rsid w:val="00C279C3"/>
    <w:rsid w:val="00C27A1B"/>
    <w:rsid w:val="00C27A21"/>
    <w:rsid w:val="00C27A68"/>
    <w:rsid w:val="00C27A6F"/>
    <w:rsid w:val="00C27A72"/>
    <w:rsid w:val="00C27B93"/>
    <w:rsid w:val="00C27BCD"/>
    <w:rsid w:val="00C27BF4"/>
    <w:rsid w:val="00C27C46"/>
    <w:rsid w:val="00C27C8B"/>
    <w:rsid w:val="00C27CAE"/>
    <w:rsid w:val="00C27D1D"/>
    <w:rsid w:val="00C27D67"/>
    <w:rsid w:val="00C27DC1"/>
    <w:rsid w:val="00C27DD3"/>
    <w:rsid w:val="00C27DEC"/>
    <w:rsid w:val="00C27DEE"/>
    <w:rsid w:val="00C27E6A"/>
    <w:rsid w:val="00C27E6E"/>
    <w:rsid w:val="00C27E9F"/>
    <w:rsid w:val="00C27EDC"/>
    <w:rsid w:val="00C27F71"/>
    <w:rsid w:val="00C27F9F"/>
    <w:rsid w:val="00C27FA4"/>
    <w:rsid w:val="00C2A79B"/>
    <w:rsid w:val="00C3002C"/>
    <w:rsid w:val="00C300A4"/>
    <w:rsid w:val="00C300E0"/>
    <w:rsid w:val="00C300FC"/>
    <w:rsid w:val="00C30129"/>
    <w:rsid w:val="00C301D8"/>
    <w:rsid w:val="00C301EA"/>
    <w:rsid w:val="00C3022E"/>
    <w:rsid w:val="00C3029A"/>
    <w:rsid w:val="00C3036A"/>
    <w:rsid w:val="00C303DA"/>
    <w:rsid w:val="00C303E5"/>
    <w:rsid w:val="00C30444"/>
    <w:rsid w:val="00C3045A"/>
    <w:rsid w:val="00C30477"/>
    <w:rsid w:val="00C304E3"/>
    <w:rsid w:val="00C30516"/>
    <w:rsid w:val="00C3055E"/>
    <w:rsid w:val="00C305E9"/>
    <w:rsid w:val="00C305F9"/>
    <w:rsid w:val="00C30635"/>
    <w:rsid w:val="00C3064F"/>
    <w:rsid w:val="00C306AC"/>
    <w:rsid w:val="00C306C1"/>
    <w:rsid w:val="00C30714"/>
    <w:rsid w:val="00C3072A"/>
    <w:rsid w:val="00C3073D"/>
    <w:rsid w:val="00C30780"/>
    <w:rsid w:val="00C307BA"/>
    <w:rsid w:val="00C307BC"/>
    <w:rsid w:val="00C307C6"/>
    <w:rsid w:val="00C308BF"/>
    <w:rsid w:val="00C308CD"/>
    <w:rsid w:val="00C308F1"/>
    <w:rsid w:val="00C3099D"/>
    <w:rsid w:val="00C309CB"/>
    <w:rsid w:val="00C309FD"/>
    <w:rsid w:val="00C30A80"/>
    <w:rsid w:val="00C30ABF"/>
    <w:rsid w:val="00C30AE6"/>
    <w:rsid w:val="00C30AEC"/>
    <w:rsid w:val="00C30AFB"/>
    <w:rsid w:val="00C30B06"/>
    <w:rsid w:val="00C30B74"/>
    <w:rsid w:val="00C30BA0"/>
    <w:rsid w:val="00C30C75"/>
    <w:rsid w:val="00C30C9D"/>
    <w:rsid w:val="00C30CEE"/>
    <w:rsid w:val="00C30D1C"/>
    <w:rsid w:val="00C30D92"/>
    <w:rsid w:val="00C30D9F"/>
    <w:rsid w:val="00C30DD0"/>
    <w:rsid w:val="00C30DEC"/>
    <w:rsid w:val="00C30E1C"/>
    <w:rsid w:val="00C30E36"/>
    <w:rsid w:val="00C30F43"/>
    <w:rsid w:val="00C30F95"/>
    <w:rsid w:val="00C30F9D"/>
    <w:rsid w:val="00C30FAD"/>
    <w:rsid w:val="00C30FC6"/>
    <w:rsid w:val="00C31005"/>
    <w:rsid w:val="00C3101D"/>
    <w:rsid w:val="00C31024"/>
    <w:rsid w:val="00C31187"/>
    <w:rsid w:val="00C31188"/>
    <w:rsid w:val="00C31212"/>
    <w:rsid w:val="00C31218"/>
    <w:rsid w:val="00C31235"/>
    <w:rsid w:val="00C31252"/>
    <w:rsid w:val="00C312CA"/>
    <w:rsid w:val="00C31309"/>
    <w:rsid w:val="00C3138C"/>
    <w:rsid w:val="00C313D7"/>
    <w:rsid w:val="00C313F5"/>
    <w:rsid w:val="00C31463"/>
    <w:rsid w:val="00C3146F"/>
    <w:rsid w:val="00C31518"/>
    <w:rsid w:val="00C3156C"/>
    <w:rsid w:val="00C3159B"/>
    <w:rsid w:val="00C31697"/>
    <w:rsid w:val="00C316A0"/>
    <w:rsid w:val="00C316A7"/>
    <w:rsid w:val="00C316B7"/>
    <w:rsid w:val="00C316E7"/>
    <w:rsid w:val="00C31845"/>
    <w:rsid w:val="00C31B88"/>
    <w:rsid w:val="00C31BD7"/>
    <w:rsid w:val="00C31C08"/>
    <w:rsid w:val="00C31C39"/>
    <w:rsid w:val="00C31C57"/>
    <w:rsid w:val="00C31C73"/>
    <w:rsid w:val="00C31CD5"/>
    <w:rsid w:val="00C31CE0"/>
    <w:rsid w:val="00C31CFA"/>
    <w:rsid w:val="00C31D33"/>
    <w:rsid w:val="00C31D52"/>
    <w:rsid w:val="00C31D84"/>
    <w:rsid w:val="00C31DEC"/>
    <w:rsid w:val="00C31E0A"/>
    <w:rsid w:val="00C31E64"/>
    <w:rsid w:val="00C31EE4"/>
    <w:rsid w:val="00C31F42"/>
    <w:rsid w:val="00C31F43"/>
    <w:rsid w:val="00C31F6E"/>
    <w:rsid w:val="00C31FDA"/>
    <w:rsid w:val="00C31FDD"/>
    <w:rsid w:val="00C31FE7"/>
    <w:rsid w:val="00C31FFB"/>
    <w:rsid w:val="00C320E0"/>
    <w:rsid w:val="00C3218C"/>
    <w:rsid w:val="00C32223"/>
    <w:rsid w:val="00C322C1"/>
    <w:rsid w:val="00C322E6"/>
    <w:rsid w:val="00C3230A"/>
    <w:rsid w:val="00C32355"/>
    <w:rsid w:val="00C32390"/>
    <w:rsid w:val="00C32534"/>
    <w:rsid w:val="00C32591"/>
    <w:rsid w:val="00C325F8"/>
    <w:rsid w:val="00C3260B"/>
    <w:rsid w:val="00C3265E"/>
    <w:rsid w:val="00C32685"/>
    <w:rsid w:val="00C326F6"/>
    <w:rsid w:val="00C32822"/>
    <w:rsid w:val="00C32882"/>
    <w:rsid w:val="00C328DD"/>
    <w:rsid w:val="00C328F1"/>
    <w:rsid w:val="00C329A8"/>
    <w:rsid w:val="00C329B4"/>
    <w:rsid w:val="00C329B5"/>
    <w:rsid w:val="00C32A3F"/>
    <w:rsid w:val="00C32B75"/>
    <w:rsid w:val="00C32EA2"/>
    <w:rsid w:val="00C32EFB"/>
    <w:rsid w:val="00C32F18"/>
    <w:rsid w:val="00C32F39"/>
    <w:rsid w:val="00C32F88"/>
    <w:rsid w:val="00C32FB3"/>
    <w:rsid w:val="00C32FE0"/>
    <w:rsid w:val="00C32FE3"/>
    <w:rsid w:val="00C33058"/>
    <w:rsid w:val="00C330DB"/>
    <w:rsid w:val="00C330EB"/>
    <w:rsid w:val="00C331BC"/>
    <w:rsid w:val="00C3320D"/>
    <w:rsid w:val="00C3323B"/>
    <w:rsid w:val="00C33284"/>
    <w:rsid w:val="00C33328"/>
    <w:rsid w:val="00C3332D"/>
    <w:rsid w:val="00C33362"/>
    <w:rsid w:val="00C333CF"/>
    <w:rsid w:val="00C33409"/>
    <w:rsid w:val="00C3340F"/>
    <w:rsid w:val="00C33457"/>
    <w:rsid w:val="00C334E4"/>
    <w:rsid w:val="00C334EB"/>
    <w:rsid w:val="00C3351D"/>
    <w:rsid w:val="00C3354A"/>
    <w:rsid w:val="00C33591"/>
    <w:rsid w:val="00C33625"/>
    <w:rsid w:val="00C336D4"/>
    <w:rsid w:val="00C336F5"/>
    <w:rsid w:val="00C33741"/>
    <w:rsid w:val="00C3374C"/>
    <w:rsid w:val="00C3374D"/>
    <w:rsid w:val="00C3375C"/>
    <w:rsid w:val="00C3375F"/>
    <w:rsid w:val="00C3377F"/>
    <w:rsid w:val="00C33885"/>
    <w:rsid w:val="00C3388B"/>
    <w:rsid w:val="00C338E4"/>
    <w:rsid w:val="00C338E7"/>
    <w:rsid w:val="00C3397B"/>
    <w:rsid w:val="00C339A2"/>
    <w:rsid w:val="00C339D7"/>
    <w:rsid w:val="00C339E9"/>
    <w:rsid w:val="00C33A02"/>
    <w:rsid w:val="00C33A2E"/>
    <w:rsid w:val="00C33A6C"/>
    <w:rsid w:val="00C33AB0"/>
    <w:rsid w:val="00C33ACE"/>
    <w:rsid w:val="00C33B70"/>
    <w:rsid w:val="00C33BAF"/>
    <w:rsid w:val="00C33C1B"/>
    <w:rsid w:val="00C33C65"/>
    <w:rsid w:val="00C33C6F"/>
    <w:rsid w:val="00C33CB9"/>
    <w:rsid w:val="00C33CF1"/>
    <w:rsid w:val="00C33D08"/>
    <w:rsid w:val="00C33D3A"/>
    <w:rsid w:val="00C33D5D"/>
    <w:rsid w:val="00C33E28"/>
    <w:rsid w:val="00C33EE4"/>
    <w:rsid w:val="00C33EF7"/>
    <w:rsid w:val="00C33F2F"/>
    <w:rsid w:val="00C33FCD"/>
    <w:rsid w:val="00C34001"/>
    <w:rsid w:val="00C34003"/>
    <w:rsid w:val="00C340E1"/>
    <w:rsid w:val="00C34112"/>
    <w:rsid w:val="00C3415A"/>
    <w:rsid w:val="00C3416F"/>
    <w:rsid w:val="00C34179"/>
    <w:rsid w:val="00C34354"/>
    <w:rsid w:val="00C3437C"/>
    <w:rsid w:val="00C34380"/>
    <w:rsid w:val="00C343D0"/>
    <w:rsid w:val="00C3448B"/>
    <w:rsid w:val="00C345E1"/>
    <w:rsid w:val="00C34629"/>
    <w:rsid w:val="00C346C3"/>
    <w:rsid w:val="00C346DC"/>
    <w:rsid w:val="00C346E2"/>
    <w:rsid w:val="00C3471A"/>
    <w:rsid w:val="00C3479F"/>
    <w:rsid w:val="00C34826"/>
    <w:rsid w:val="00C34857"/>
    <w:rsid w:val="00C34871"/>
    <w:rsid w:val="00C348F2"/>
    <w:rsid w:val="00C349DB"/>
    <w:rsid w:val="00C34A0D"/>
    <w:rsid w:val="00C34A77"/>
    <w:rsid w:val="00C34A84"/>
    <w:rsid w:val="00C34A93"/>
    <w:rsid w:val="00C34AB6"/>
    <w:rsid w:val="00C34ACC"/>
    <w:rsid w:val="00C34AD4"/>
    <w:rsid w:val="00C34AD5"/>
    <w:rsid w:val="00C34AEA"/>
    <w:rsid w:val="00C34B52"/>
    <w:rsid w:val="00C34BA9"/>
    <w:rsid w:val="00C34BE0"/>
    <w:rsid w:val="00C34C12"/>
    <w:rsid w:val="00C34C4D"/>
    <w:rsid w:val="00C34C7E"/>
    <w:rsid w:val="00C34CC1"/>
    <w:rsid w:val="00C34D42"/>
    <w:rsid w:val="00C34D54"/>
    <w:rsid w:val="00C34DBA"/>
    <w:rsid w:val="00C34E23"/>
    <w:rsid w:val="00C34E5F"/>
    <w:rsid w:val="00C34F78"/>
    <w:rsid w:val="00C34FE6"/>
    <w:rsid w:val="00C3512C"/>
    <w:rsid w:val="00C35152"/>
    <w:rsid w:val="00C35166"/>
    <w:rsid w:val="00C35264"/>
    <w:rsid w:val="00C3526F"/>
    <w:rsid w:val="00C3531F"/>
    <w:rsid w:val="00C35332"/>
    <w:rsid w:val="00C35359"/>
    <w:rsid w:val="00C353C4"/>
    <w:rsid w:val="00C35425"/>
    <w:rsid w:val="00C3545A"/>
    <w:rsid w:val="00C35469"/>
    <w:rsid w:val="00C35499"/>
    <w:rsid w:val="00C3549F"/>
    <w:rsid w:val="00C354D1"/>
    <w:rsid w:val="00C35510"/>
    <w:rsid w:val="00C35557"/>
    <w:rsid w:val="00C355D6"/>
    <w:rsid w:val="00C35608"/>
    <w:rsid w:val="00C35683"/>
    <w:rsid w:val="00C356FF"/>
    <w:rsid w:val="00C35705"/>
    <w:rsid w:val="00C35737"/>
    <w:rsid w:val="00C35771"/>
    <w:rsid w:val="00C3579A"/>
    <w:rsid w:val="00C3579F"/>
    <w:rsid w:val="00C357AA"/>
    <w:rsid w:val="00C357C2"/>
    <w:rsid w:val="00C357F4"/>
    <w:rsid w:val="00C357FD"/>
    <w:rsid w:val="00C35940"/>
    <w:rsid w:val="00C3595E"/>
    <w:rsid w:val="00C35974"/>
    <w:rsid w:val="00C3599B"/>
    <w:rsid w:val="00C359E2"/>
    <w:rsid w:val="00C35A68"/>
    <w:rsid w:val="00C35A8F"/>
    <w:rsid w:val="00C35AC4"/>
    <w:rsid w:val="00C35ACD"/>
    <w:rsid w:val="00C35B65"/>
    <w:rsid w:val="00C35C00"/>
    <w:rsid w:val="00C35C1F"/>
    <w:rsid w:val="00C35C38"/>
    <w:rsid w:val="00C35C5D"/>
    <w:rsid w:val="00C35C85"/>
    <w:rsid w:val="00C35C91"/>
    <w:rsid w:val="00C35CF4"/>
    <w:rsid w:val="00C35D29"/>
    <w:rsid w:val="00C35D4F"/>
    <w:rsid w:val="00C35D5C"/>
    <w:rsid w:val="00C35DDE"/>
    <w:rsid w:val="00C35E53"/>
    <w:rsid w:val="00C35EC9"/>
    <w:rsid w:val="00C35ED6"/>
    <w:rsid w:val="00C35F64"/>
    <w:rsid w:val="00C35FE4"/>
    <w:rsid w:val="00C36023"/>
    <w:rsid w:val="00C360A1"/>
    <w:rsid w:val="00C360A3"/>
    <w:rsid w:val="00C360D8"/>
    <w:rsid w:val="00C361AF"/>
    <w:rsid w:val="00C361FD"/>
    <w:rsid w:val="00C3620C"/>
    <w:rsid w:val="00C36267"/>
    <w:rsid w:val="00C36293"/>
    <w:rsid w:val="00C362A8"/>
    <w:rsid w:val="00C36377"/>
    <w:rsid w:val="00C36396"/>
    <w:rsid w:val="00C363DF"/>
    <w:rsid w:val="00C365D6"/>
    <w:rsid w:val="00C365E7"/>
    <w:rsid w:val="00C366A2"/>
    <w:rsid w:val="00C36713"/>
    <w:rsid w:val="00C3671E"/>
    <w:rsid w:val="00C36734"/>
    <w:rsid w:val="00C36757"/>
    <w:rsid w:val="00C3680F"/>
    <w:rsid w:val="00C36827"/>
    <w:rsid w:val="00C3682B"/>
    <w:rsid w:val="00C368B2"/>
    <w:rsid w:val="00C36926"/>
    <w:rsid w:val="00C36995"/>
    <w:rsid w:val="00C369A0"/>
    <w:rsid w:val="00C369D8"/>
    <w:rsid w:val="00C36A2C"/>
    <w:rsid w:val="00C36A35"/>
    <w:rsid w:val="00C36A90"/>
    <w:rsid w:val="00C36A9D"/>
    <w:rsid w:val="00C36AAE"/>
    <w:rsid w:val="00C36B51"/>
    <w:rsid w:val="00C36BAD"/>
    <w:rsid w:val="00C36BC7"/>
    <w:rsid w:val="00C36BEA"/>
    <w:rsid w:val="00C36C34"/>
    <w:rsid w:val="00C36CF4"/>
    <w:rsid w:val="00C36DF6"/>
    <w:rsid w:val="00C36E37"/>
    <w:rsid w:val="00C36EA6"/>
    <w:rsid w:val="00C36EDD"/>
    <w:rsid w:val="00C36EF9"/>
    <w:rsid w:val="00C36F0B"/>
    <w:rsid w:val="00C36F63"/>
    <w:rsid w:val="00C36F7E"/>
    <w:rsid w:val="00C36FA3"/>
    <w:rsid w:val="00C37011"/>
    <w:rsid w:val="00C370AA"/>
    <w:rsid w:val="00C370CE"/>
    <w:rsid w:val="00C37265"/>
    <w:rsid w:val="00C3727E"/>
    <w:rsid w:val="00C372A5"/>
    <w:rsid w:val="00C3734C"/>
    <w:rsid w:val="00C37352"/>
    <w:rsid w:val="00C37429"/>
    <w:rsid w:val="00C37432"/>
    <w:rsid w:val="00C3746D"/>
    <w:rsid w:val="00C37498"/>
    <w:rsid w:val="00C3751E"/>
    <w:rsid w:val="00C3754D"/>
    <w:rsid w:val="00C37590"/>
    <w:rsid w:val="00C37650"/>
    <w:rsid w:val="00C3766C"/>
    <w:rsid w:val="00C376FC"/>
    <w:rsid w:val="00C37852"/>
    <w:rsid w:val="00C378A7"/>
    <w:rsid w:val="00C37901"/>
    <w:rsid w:val="00C379B7"/>
    <w:rsid w:val="00C37A5B"/>
    <w:rsid w:val="00C37A6F"/>
    <w:rsid w:val="00C37B84"/>
    <w:rsid w:val="00C37BBA"/>
    <w:rsid w:val="00C37D66"/>
    <w:rsid w:val="00C37DC1"/>
    <w:rsid w:val="00C37DE8"/>
    <w:rsid w:val="00C37EF1"/>
    <w:rsid w:val="00C37F41"/>
    <w:rsid w:val="00C401BA"/>
    <w:rsid w:val="00C40290"/>
    <w:rsid w:val="00C403D3"/>
    <w:rsid w:val="00C40465"/>
    <w:rsid w:val="00C4050C"/>
    <w:rsid w:val="00C40512"/>
    <w:rsid w:val="00C405C8"/>
    <w:rsid w:val="00C40608"/>
    <w:rsid w:val="00C406CD"/>
    <w:rsid w:val="00C407AA"/>
    <w:rsid w:val="00C407CD"/>
    <w:rsid w:val="00C407E3"/>
    <w:rsid w:val="00C407ED"/>
    <w:rsid w:val="00C4081B"/>
    <w:rsid w:val="00C40828"/>
    <w:rsid w:val="00C4082B"/>
    <w:rsid w:val="00C4084E"/>
    <w:rsid w:val="00C40856"/>
    <w:rsid w:val="00C408A0"/>
    <w:rsid w:val="00C40910"/>
    <w:rsid w:val="00C4091A"/>
    <w:rsid w:val="00C409AB"/>
    <w:rsid w:val="00C40A50"/>
    <w:rsid w:val="00C40B07"/>
    <w:rsid w:val="00C40B90"/>
    <w:rsid w:val="00C40BD7"/>
    <w:rsid w:val="00C40BFE"/>
    <w:rsid w:val="00C40C78"/>
    <w:rsid w:val="00C40CA4"/>
    <w:rsid w:val="00C40CDB"/>
    <w:rsid w:val="00C40DDD"/>
    <w:rsid w:val="00C40DE1"/>
    <w:rsid w:val="00C40DF7"/>
    <w:rsid w:val="00C40FB4"/>
    <w:rsid w:val="00C40FE8"/>
    <w:rsid w:val="00C4102B"/>
    <w:rsid w:val="00C41068"/>
    <w:rsid w:val="00C4108F"/>
    <w:rsid w:val="00C41165"/>
    <w:rsid w:val="00C4117E"/>
    <w:rsid w:val="00C41201"/>
    <w:rsid w:val="00C4127D"/>
    <w:rsid w:val="00C41294"/>
    <w:rsid w:val="00C412C1"/>
    <w:rsid w:val="00C41338"/>
    <w:rsid w:val="00C41389"/>
    <w:rsid w:val="00C41436"/>
    <w:rsid w:val="00C41478"/>
    <w:rsid w:val="00C4148D"/>
    <w:rsid w:val="00C414B3"/>
    <w:rsid w:val="00C414B6"/>
    <w:rsid w:val="00C414F0"/>
    <w:rsid w:val="00C4151E"/>
    <w:rsid w:val="00C415DE"/>
    <w:rsid w:val="00C41640"/>
    <w:rsid w:val="00C4164B"/>
    <w:rsid w:val="00C4169B"/>
    <w:rsid w:val="00C416AD"/>
    <w:rsid w:val="00C416ED"/>
    <w:rsid w:val="00C41719"/>
    <w:rsid w:val="00C417F7"/>
    <w:rsid w:val="00C41899"/>
    <w:rsid w:val="00C418CB"/>
    <w:rsid w:val="00C418D0"/>
    <w:rsid w:val="00C41900"/>
    <w:rsid w:val="00C41986"/>
    <w:rsid w:val="00C41A4F"/>
    <w:rsid w:val="00C41A98"/>
    <w:rsid w:val="00C41AB9"/>
    <w:rsid w:val="00C41B2B"/>
    <w:rsid w:val="00C41B9E"/>
    <w:rsid w:val="00C41C25"/>
    <w:rsid w:val="00C41CA5"/>
    <w:rsid w:val="00C41CFE"/>
    <w:rsid w:val="00C41D57"/>
    <w:rsid w:val="00C41D6C"/>
    <w:rsid w:val="00C41DE9"/>
    <w:rsid w:val="00C41DEC"/>
    <w:rsid w:val="00C41E5C"/>
    <w:rsid w:val="00C41E7C"/>
    <w:rsid w:val="00C41EBC"/>
    <w:rsid w:val="00C41EE0"/>
    <w:rsid w:val="00C41F45"/>
    <w:rsid w:val="00C41F7C"/>
    <w:rsid w:val="00C41F84"/>
    <w:rsid w:val="00C41FB0"/>
    <w:rsid w:val="00C41FB3"/>
    <w:rsid w:val="00C41FF5"/>
    <w:rsid w:val="00C41FF9"/>
    <w:rsid w:val="00C42052"/>
    <w:rsid w:val="00C421A8"/>
    <w:rsid w:val="00C421BB"/>
    <w:rsid w:val="00C421C2"/>
    <w:rsid w:val="00C421CF"/>
    <w:rsid w:val="00C421FE"/>
    <w:rsid w:val="00C42205"/>
    <w:rsid w:val="00C42280"/>
    <w:rsid w:val="00C42288"/>
    <w:rsid w:val="00C42310"/>
    <w:rsid w:val="00C42347"/>
    <w:rsid w:val="00C42384"/>
    <w:rsid w:val="00C423B0"/>
    <w:rsid w:val="00C42514"/>
    <w:rsid w:val="00C42545"/>
    <w:rsid w:val="00C4259E"/>
    <w:rsid w:val="00C426E2"/>
    <w:rsid w:val="00C42704"/>
    <w:rsid w:val="00C4279D"/>
    <w:rsid w:val="00C427B1"/>
    <w:rsid w:val="00C427B2"/>
    <w:rsid w:val="00C42862"/>
    <w:rsid w:val="00C428C7"/>
    <w:rsid w:val="00C428D5"/>
    <w:rsid w:val="00C428EC"/>
    <w:rsid w:val="00C428F5"/>
    <w:rsid w:val="00C42955"/>
    <w:rsid w:val="00C429E5"/>
    <w:rsid w:val="00C42A5D"/>
    <w:rsid w:val="00C42A88"/>
    <w:rsid w:val="00C42B1C"/>
    <w:rsid w:val="00C42B40"/>
    <w:rsid w:val="00C42B86"/>
    <w:rsid w:val="00C42BA6"/>
    <w:rsid w:val="00C42BC2"/>
    <w:rsid w:val="00C42BD7"/>
    <w:rsid w:val="00C42BDF"/>
    <w:rsid w:val="00C42C7C"/>
    <w:rsid w:val="00C42C97"/>
    <w:rsid w:val="00C42C9B"/>
    <w:rsid w:val="00C42CCF"/>
    <w:rsid w:val="00C42CD4"/>
    <w:rsid w:val="00C42D32"/>
    <w:rsid w:val="00C42D42"/>
    <w:rsid w:val="00C42D7A"/>
    <w:rsid w:val="00C42E0A"/>
    <w:rsid w:val="00C42E7B"/>
    <w:rsid w:val="00C42F12"/>
    <w:rsid w:val="00C42F42"/>
    <w:rsid w:val="00C42F8B"/>
    <w:rsid w:val="00C42FBF"/>
    <w:rsid w:val="00C43181"/>
    <w:rsid w:val="00C43186"/>
    <w:rsid w:val="00C4319B"/>
    <w:rsid w:val="00C431A5"/>
    <w:rsid w:val="00C431B4"/>
    <w:rsid w:val="00C431F6"/>
    <w:rsid w:val="00C43268"/>
    <w:rsid w:val="00C43338"/>
    <w:rsid w:val="00C43343"/>
    <w:rsid w:val="00C43352"/>
    <w:rsid w:val="00C433B0"/>
    <w:rsid w:val="00C433B5"/>
    <w:rsid w:val="00C43409"/>
    <w:rsid w:val="00C43424"/>
    <w:rsid w:val="00C43478"/>
    <w:rsid w:val="00C4349C"/>
    <w:rsid w:val="00C434AB"/>
    <w:rsid w:val="00C4368C"/>
    <w:rsid w:val="00C436A1"/>
    <w:rsid w:val="00C436F1"/>
    <w:rsid w:val="00C437DD"/>
    <w:rsid w:val="00C437E4"/>
    <w:rsid w:val="00C438A0"/>
    <w:rsid w:val="00C43963"/>
    <w:rsid w:val="00C43A5D"/>
    <w:rsid w:val="00C43AAB"/>
    <w:rsid w:val="00C43AE3"/>
    <w:rsid w:val="00C43AE8"/>
    <w:rsid w:val="00C43BC8"/>
    <w:rsid w:val="00C43BE5"/>
    <w:rsid w:val="00C43BE9"/>
    <w:rsid w:val="00C43C03"/>
    <w:rsid w:val="00C43C24"/>
    <w:rsid w:val="00C43C43"/>
    <w:rsid w:val="00C43C88"/>
    <w:rsid w:val="00C43CDF"/>
    <w:rsid w:val="00C43D09"/>
    <w:rsid w:val="00C43D17"/>
    <w:rsid w:val="00C43DF9"/>
    <w:rsid w:val="00C43E3A"/>
    <w:rsid w:val="00C43FF1"/>
    <w:rsid w:val="00C43FFF"/>
    <w:rsid w:val="00C44036"/>
    <w:rsid w:val="00C4403B"/>
    <w:rsid w:val="00C4415B"/>
    <w:rsid w:val="00C441FA"/>
    <w:rsid w:val="00C4425F"/>
    <w:rsid w:val="00C4429B"/>
    <w:rsid w:val="00C442DE"/>
    <w:rsid w:val="00C44371"/>
    <w:rsid w:val="00C44472"/>
    <w:rsid w:val="00C44498"/>
    <w:rsid w:val="00C44502"/>
    <w:rsid w:val="00C445E1"/>
    <w:rsid w:val="00C445E3"/>
    <w:rsid w:val="00C445E6"/>
    <w:rsid w:val="00C4463B"/>
    <w:rsid w:val="00C44690"/>
    <w:rsid w:val="00C446C7"/>
    <w:rsid w:val="00C4470A"/>
    <w:rsid w:val="00C4477A"/>
    <w:rsid w:val="00C447D9"/>
    <w:rsid w:val="00C44838"/>
    <w:rsid w:val="00C4485B"/>
    <w:rsid w:val="00C4485D"/>
    <w:rsid w:val="00C448A2"/>
    <w:rsid w:val="00C448E4"/>
    <w:rsid w:val="00C44957"/>
    <w:rsid w:val="00C44975"/>
    <w:rsid w:val="00C44AA5"/>
    <w:rsid w:val="00C44AD2"/>
    <w:rsid w:val="00C44B1D"/>
    <w:rsid w:val="00C44B55"/>
    <w:rsid w:val="00C44BDE"/>
    <w:rsid w:val="00C44C0A"/>
    <w:rsid w:val="00C44CC6"/>
    <w:rsid w:val="00C44CD3"/>
    <w:rsid w:val="00C44D39"/>
    <w:rsid w:val="00C44D4A"/>
    <w:rsid w:val="00C44ED8"/>
    <w:rsid w:val="00C44FFE"/>
    <w:rsid w:val="00C450E0"/>
    <w:rsid w:val="00C45171"/>
    <w:rsid w:val="00C451D9"/>
    <w:rsid w:val="00C4521E"/>
    <w:rsid w:val="00C45292"/>
    <w:rsid w:val="00C45577"/>
    <w:rsid w:val="00C4559D"/>
    <w:rsid w:val="00C455B7"/>
    <w:rsid w:val="00C455BB"/>
    <w:rsid w:val="00C4574F"/>
    <w:rsid w:val="00C458BD"/>
    <w:rsid w:val="00C45A8F"/>
    <w:rsid w:val="00C45B8C"/>
    <w:rsid w:val="00C45C6C"/>
    <w:rsid w:val="00C45C8E"/>
    <w:rsid w:val="00C45DC8"/>
    <w:rsid w:val="00C45DDB"/>
    <w:rsid w:val="00C45F78"/>
    <w:rsid w:val="00C460F2"/>
    <w:rsid w:val="00C46145"/>
    <w:rsid w:val="00C4618D"/>
    <w:rsid w:val="00C461AC"/>
    <w:rsid w:val="00C4629E"/>
    <w:rsid w:val="00C4629F"/>
    <w:rsid w:val="00C4631F"/>
    <w:rsid w:val="00C463D7"/>
    <w:rsid w:val="00C46444"/>
    <w:rsid w:val="00C46490"/>
    <w:rsid w:val="00C464B7"/>
    <w:rsid w:val="00C46583"/>
    <w:rsid w:val="00C465EF"/>
    <w:rsid w:val="00C46620"/>
    <w:rsid w:val="00C46624"/>
    <w:rsid w:val="00C466A8"/>
    <w:rsid w:val="00C46733"/>
    <w:rsid w:val="00C46744"/>
    <w:rsid w:val="00C46752"/>
    <w:rsid w:val="00C46757"/>
    <w:rsid w:val="00C46773"/>
    <w:rsid w:val="00C467BB"/>
    <w:rsid w:val="00C46817"/>
    <w:rsid w:val="00C46874"/>
    <w:rsid w:val="00C468FA"/>
    <w:rsid w:val="00C46955"/>
    <w:rsid w:val="00C46A38"/>
    <w:rsid w:val="00C46AAC"/>
    <w:rsid w:val="00C46B14"/>
    <w:rsid w:val="00C46B27"/>
    <w:rsid w:val="00C46B3B"/>
    <w:rsid w:val="00C46BA7"/>
    <w:rsid w:val="00C46CB4"/>
    <w:rsid w:val="00C46D64"/>
    <w:rsid w:val="00C46D82"/>
    <w:rsid w:val="00C46F27"/>
    <w:rsid w:val="00C46F8E"/>
    <w:rsid w:val="00C46FF6"/>
    <w:rsid w:val="00C470A1"/>
    <w:rsid w:val="00C47104"/>
    <w:rsid w:val="00C4710C"/>
    <w:rsid w:val="00C472A2"/>
    <w:rsid w:val="00C4736E"/>
    <w:rsid w:val="00C47376"/>
    <w:rsid w:val="00C473B2"/>
    <w:rsid w:val="00C473CE"/>
    <w:rsid w:val="00C4745D"/>
    <w:rsid w:val="00C4749F"/>
    <w:rsid w:val="00C474BA"/>
    <w:rsid w:val="00C474FC"/>
    <w:rsid w:val="00C47599"/>
    <w:rsid w:val="00C475A5"/>
    <w:rsid w:val="00C476BB"/>
    <w:rsid w:val="00C47756"/>
    <w:rsid w:val="00C4776D"/>
    <w:rsid w:val="00C477C8"/>
    <w:rsid w:val="00C47813"/>
    <w:rsid w:val="00C47852"/>
    <w:rsid w:val="00C4785E"/>
    <w:rsid w:val="00C478DB"/>
    <w:rsid w:val="00C47979"/>
    <w:rsid w:val="00C4797D"/>
    <w:rsid w:val="00C47A78"/>
    <w:rsid w:val="00C47A7C"/>
    <w:rsid w:val="00C47AA7"/>
    <w:rsid w:val="00C47AF4"/>
    <w:rsid w:val="00C47B5A"/>
    <w:rsid w:val="00C47B5C"/>
    <w:rsid w:val="00C47BDE"/>
    <w:rsid w:val="00C47BEF"/>
    <w:rsid w:val="00C47C04"/>
    <w:rsid w:val="00C47D31"/>
    <w:rsid w:val="00C47DCF"/>
    <w:rsid w:val="00C47EDC"/>
    <w:rsid w:val="00C47F67"/>
    <w:rsid w:val="00C47F74"/>
    <w:rsid w:val="00C47F81"/>
    <w:rsid w:val="00C50067"/>
    <w:rsid w:val="00C50073"/>
    <w:rsid w:val="00C50099"/>
    <w:rsid w:val="00C50140"/>
    <w:rsid w:val="00C50173"/>
    <w:rsid w:val="00C501B3"/>
    <w:rsid w:val="00C5024C"/>
    <w:rsid w:val="00C50430"/>
    <w:rsid w:val="00C50499"/>
    <w:rsid w:val="00C504B4"/>
    <w:rsid w:val="00C5050F"/>
    <w:rsid w:val="00C5055E"/>
    <w:rsid w:val="00C505E4"/>
    <w:rsid w:val="00C50686"/>
    <w:rsid w:val="00C506AC"/>
    <w:rsid w:val="00C506DA"/>
    <w:rsid w:val="00C506E6"/>
    <w:rsid w:val="00C50724"/>
    <w:rsid w:val="00C507CD"/>
    <w:rsid w:val="00C5080A"/>
    <w:rsid w:val="00C5083D"/>
    <w:rsid w:val="00C50840"/>
    <w:rsid w:val="00C5084F"/>
    <w:rsid w:val="00C5087B"/>
    <w:rsid w:val="00C50904"/>
    <w:rsid w:val="00C50932"/>
    <w:rsid w:val="00C509CF"/>
    <w:rsid w:val="00C509EE"/>
    <w:rsid w:val="00C50A14"/>
    <w:rsid w:val="00C50B11"/>
    <w:rsid w:val="00C50B6F"/>
    <w:rsid w:val="00C50BE3"/>
    <w:rsid w:val="00C50C57"/>
    <w:rsid w:val="00C50C72"/>
    <w:rsid w:val="00C50D13"/>
    <w:rsid w:val="00C50D5B"/>
    <w:rsid w:val="00C50D6C"/>
    <w:rsid w:val="00C50DB6"/>
    <w:rsid w:val="00C50DC9"/>
    <w:rsid w:val="00C50E16"/>
    <w:rsid w:val="00C50E32"/>
    <w:rsid w:val="00C50E66"/>
    <w:rsid w:val="00C50EB0"/>
    <w:rsid w:val="00C50F10"/>
    <w:rsid w:val="00C50F3E"/>
    <w:rsid w:val="00C50F70"/>
    <w:rsid w:val="00C50FAD"/>
    <w:rsid w:val="00C50FDB"/>
    <w:rsid w:val="00C5103F"/>
    <w:rsid w:val="00C51133"/>
    <w:rsid w:val="00C51150"/>
    <w:rsid w:val="00C5116F"/>
    <w:rsid w:val="00C5117B"/>
    <w:rsid w:val="00C511B8"/>
    <w:rsid w:val="00C511D7"/>
    <w:rsid w:val="00C51274"/>
    <w:rsid w:val="00C512AE"/>
    <w:rsid w:val="00C512CA"/>
    <w:rsid w:val="00C51362"/>
    <w:rsid w:val="00C51373"/>
    <w:rsid w:val="00C513E2"/>
    <w:rsid w:val="00C513E8"/>
    <w:rsid w:val="00C51461"/>
    <w:rsid w:val="00C51503"/>
    <w:rsid w:val="00C515D0"/>
    <w:rsid w:val="00C51621"/>
    <w:rsid w:val="00C51686"/>
    <w:rsid w:val="00C5179C"/>
    <w:rsid w:val="00C517FA"/>
    <w:rsid w:val="00C518A7"/>
    <w:rsid w:val="00C518BC"/>
    <w:rsid w:val="00C5192F"/>
    <w:rsid w:val="00C51940"/>
    <w:rsid w:val="00C51980"/>
    <w:rsid w:val="00C51988"/>
    <w:rsid w:val="00C519DB"/>
    <w:rsid w:val="00C51A4A"/>
    <w:rsid w:val="00C51A70"/>
    <w:rsid w:val="00C51AD6"/>
    <w:rsid w:val="00C51AF0"/>
    <w:rsid w:val="00C51B02"/>
    <w:rsid w:val="00C51B2A"/>
    <w:rsid w:val="00C51BB0"/>
    <w:rsid w:val="00C51C41"/>
    <w:rsid w:val="00C51C57"/>
    <w:rsid w:val="00C51C59"/>
    <w:rsid w:val="00C51CFA"/>
    <w:rsid w:val="00C51D44"/>
    <w:rsid w:val="00C51D77"/>
    <w:rsid w:val="00C51DD4"/>
    <w:rsid w:val="00C51DDB"/>
    <w:rsid w:val="00C51E07"/>
    <w:rsid w:val="00C51EF5"/>
    <w:rsid w:val="00C51F44"/>
    <w:rsid w:val="00C51F5C"/>
    <w:rsid w:val="00C51F5F"/>
    <w:rsid w:val="00C51F7C"/>
    <w:rsid w:val="00C5204E"/>
    <w:rsid w:val="00C52061"/>
    <w:rsid w:val="00C520E4"/>
    <w:rsid w:val="00C520E8"/>
    <w:rsid w:val="00C52105"/>
    <w:rsid w:val="00C5212D"/>
    <w:rsid w:val="00C52163"/>
    <w:rsid w:val="00C52186"/>
    <w:rsid w:val="00C5222F"/>
    <w:rsid w:val="00C522E1"/>
    <w:rsid w:val="00C5231C"/>
    <w:rsid w:val="00C52328"/>
    <w:rsid w:val="00C523D3"/>
    <w:rsid w:val="00C52452"/>
    <w:rsid w:val="00C5247A"/>
    <w:rsid w:val="00C52504"/>
    <w:rsid w:val="00C52507"/>
    <w:rsid w:val="00C525C2"/>
    <w:rsid w:val="00C52605"/>
    <w:rsid w:val="00C52609"/>
    <w:rsid w:val="00C5262D"/>
    <w:rsid w:val="00C5262E"/>
    <w:rsid w:val="00C52645"/>
    <w:rsid w:val="00C5267B"/>
    <w:rsid w:val="00C526B9"/>
    <w:rsid w:val="00C526D8"/>
    <w:rsid w:val="00C52758"/>
    <w:rsid w:val="00C5283D"/>
    <w:rsid w:val="00C52873"/>
    <w:rsid w:val="00C528B2"/>
    <w:rsid w:val="00C528E5"/>
    <w:rsid w:val="00C529B0"/>
    <w:rsid w:val="00C529C4"/>
    <w:rsid w:val="00C52A46"/>
    <w:rsid w:val="00C52A8F"/>
    <w:rsid w:val="00C52BD7"/>
    <w:rsid w:val="00C52C09"/>
    <w:rsid w:val="00C52C20"/>
    <w:rsid w:val="00C52C26"/>
    <w:rsid w:val="00C52C6A"/>
    <w:rsid w:val="00C52C8C"/>
    <w:rsid w:val="00C52C9F"/>
    <w:rsid w:val="00C52CD1"/>
    <w:rsid w:val="00C52D56"/>
    <w:rsid w:val="00C52D8B"/>
    <w:rsid w:val="00C52DBF"/>
    <w:rsid w:val="00C52EB6"/>
    <w:rsid w:val="00C52EEA"/>
    <w:rsid w:val="00C52F71"/>
    <w:rsid w:val="00C53055"/>
    <w:rsid w:val="00C53058"/>
    <w:rsid w:val="00C5305A"/>
    <w:rsid w:val="00C530A9"/>
    <w:rsid w:val="00C530C4"/>
    <w:rsid w:val="00C5315D"/>
    <w:rsid w:val="00C53215"/>
    <w:rsid w:val="00C53221"/>
    <w:rsid w:val="00C532DC"/>
    <w:rsid w:val="00C53378"/>
    <w:rsid w:val="00C5339D"/>
    <w:rsid w:val="00C53526"/>
    <w:rsid w:val="00C5352C"/>
    <w:rsid w:val="00C5357E"/>
    <w:rsid w:val="00C53658"/>
    <w:rsid w:val="00C53669"/>
    <w:rsid w:val="00C536B3"/>
    <w:rsid w:val="00C53760"/>
    <w:rsid w:val="00C53840"/>
    <w:rsid w:val="00C53903"/>
    <w:rsid w:val="00C5392D"/>
    <w:rsid w:val="00C5393E"/>
    <w:rsid w:val="00C539B1"/>
    <w:rsid w:val="00C539C5"/>
    <w:rsid w:val="00C539FD"/>
    <w:rsid w:val="00C53A2C"/>
    <w:rsid w:val="00C53A6D"/>
    <w:rsid w:val="00C53A7C"/>
    <w:rsid w:val="00C53C82"/>
    <w:rsid w:val="00C53CB9"/>
    <w:rsid w:val="00C53CEF"/>
    <w:rsid w:val="00C53CF2"/>
    <w:rsid w:val="00C53CFB"/>
    <w:rsid w:val="00C53D7F"/>
    <w:rsid w:val="00C53E6C"/>
    <w:rsid w:val="00C53E89"/>
    <w:rsid w:val="00C53EC3"/>
    <w:rsid w:val="00C53ECC"/>
    <w:rsid w:val="00C53F14"/>
    <w:rsid w:val="00C53F2D"/>
    <w:rsid w:val="00C53F4D"/>
    <w:rsid w:val="00C53F8D"/>
    <w:rsid w:val="00C53FB5"/>
    <w:rsid w:val="00C53FBC"/>
    <w:rsid w:val="00C5400C"/>
    <w:rsid w:val="00C5407F"/>
    <w:rsid w:val="00C54143"/>
    <w:rsid w:val="00C54153"/>
    <w:rsid w:val="00C541D4"/>
    <w:rsid w:val="00C541DB"/>
    <w:rsid w:val="00C541DD"/>
    <w:rsid w:val="00C5424F"/>
    <w:rsid w:val="00C54262"/>
    <w:rsid w:val="00C5427A"/>
    <w:rsid w:val="00C54295"/>
    <w:rsid w:val="00C54315"/>
    <w:rsid w:val="00C54361"/>
    <w:rsid w:val="00C543C6"/>
    <w:rsid w:val="00C5441F"/>
    <w:rsid w:val="00C5447A"/>
    <w:rsid w:val="00C545A8"/>
    <w:rsid w:val="00C545C5"/>
    <w:rsid w:val="00C54608"/>
    <w:rsid w:val="00C54686"/>
    <w:rsid w:val="00C546A5"/>
    <w:rsid w:val="00C54804"/>
    <w:rsid w:val="00C548ED"/>
    <w:rsid w:val="00C5494C"/>
    <w:rsid w:val="00C54ACB"/>
    <w:rsid w:val="00C54AF3"/>
    <w:rsid w:val="00C54B00"/>
    <w:rsid w:val="00C54BB1"/>
    <w:rsid w:val="00C54CE4"/>
    <w:rsid w:val="00C54CE9"/>
    <w:rsid w:val="00C54DC8"/>
    <w:rsid w:val="00C54DE0"/>
    <w:rsid w:val="00C54E1A"/>
    <w:rsid w:val="00C54E26"/>
    <w:rsid w:val="00C54E53"/>
    <w:rsid w:val="00C54E80"/>
    <w:rsid w:val="00C54EAB"/>
    <w:rsid w:val="00C54EE0"/>
    <w:rsid w:val="00C54F94"/>
    <w:rsid w:val="00C54FA6"/>
    <w:rsid w:val="00C5500F"/>
    <w:rsid w:val="00C55020"/>
    <w:rsid w:val="00C550FC"/>
    <w:rsid w:val="00C5510A"/>
    <w:rsid w:val="00C5511E"/>
    <w:rsid w:val="00C55258"/>
    <w:rsid w:val="00C55307"/>
    <w:rsid w:val="00C55339"/>
    <w:rsid w:val="00C55456"/>
    <w:rsid w:val="00C55483"/>
    <w:rsid w:val="00C55584"/>
    <w:rsid w:val="00C55588"/>
    <w:rsid w:val="00C555E4"/>
    <w:rsid w:val="00C5563C"/>
    <w:rsid w:val="00C5564E"/>
    <w:rsid w:val="00C5569B"/>
    <w:rsid w:val="00C556C4"/>
    <w:rsid w:val="00C55706"/>
    <w:rsid w:val="00C55746"/>
    <w:rsid w:val="00C557C1"/>
    <w:rsid w:val="00C557DE"/>
    <w:rsid w:val="00C557E7"/>
    <w:rsid w:val="00C5583D"/>
    <w:rsid w:val="00C5593F"/>
    <w:rsid w:val="00C55950"/>
    <w:rsid w:val="00C559B9"/>
    <w:rsid w:val="00C55A9A"/>
    <w:rsid w:val="00C55AB0"/>
    <w:rsid w:val="00C55AD7"/>
    <w:rsid w:val="00C55AE0"/>
    <w:rsid w:val="00C55B9B"/>
    <w:rsid w:val="00C55BA7"/>
    <w:rsid w:val="00C55CF1"/>
    <w:rsid w:val="00C55CF6"/>
    <w:rsid w:val="00C55D4A"/>
    <w:rsid w:val="00C55D51"/>
    <w:rsid w:val="00C55D76"/>
    <w:rsid w:val="00C55DAC"/>
    <w:rsid w:val="00C55DF1"/>
    <w:rsid w:val="00C55E80"/>
    <w:rsid w:val="00C55ECA"/>
    <w:rsid w:val="00C55EFD"/>
    <w:rsid w:val="00C55F5B"/>
    <w:rsid w:val="00C55FE2"/>
    <w:rsid w:val="00C55FF2"/>
    <w:rsid w:val="00C5602E"/>
    <w:rsid w:val="00C56092"/>
    <w:rsid w:val="00C560CB"/>
    <w:rsid w:val="00C560D5"/>
    <w:rsid w:val="00C56120"/>
    <w:rsid w:val="00C5615C"/>
    <w:rsid w:val="00C56173"/>
    <w:rsid w:val="00C5637C"/>
    <w:rsid w:val="00C563D2"/>
    <w:rsid w:val="00C5643C"/>
    <w:rsid w:val="00C56452"/>
    <w:rsid w:val="00C56519"/>
    <w:rsid w:val="00C5656E"/>
    <w:rsid w:val="00C56596"/>
    <w:rsid w:val="00C565A4"/>
    <w:rsid w:val="00C56611"/>
    <w:rsid w:val="00C56687"/>
    <w:rsid w:val="00C5668B"/>
    <w:rsid w:val="00C566F6"/>
    <w:rsid w:val="00C5674A"/>
    <w:rsid w:val="00C567CC"/>
    <w:rsid w:val="00C56802"/>
    <w:rsid w:val="00C56814"/>
    <w:rsid w:val="00C5682A"/>
    <w:rsid w:val="00C5682D"/>
    <w:rsid w:val="00C5687A"/>
    <w:rsid w:val="00C56A06"/>
    <w:rsid w:val="00C56A11"/>
    <w:rsid w:val="00C56A3A"/>
    <w:rsid w:val="00C56A77"/>
    <w:rsid w:val="00C56AAA"/>
    <w:rsid w:val="00C56B08"/>
    <w:rsid w:val="00C56C49"/>
    <w:rsid w:val="00C56CB5"/>
    <w:rsid w:val="00C56CCE"/>
    <w:rsid w:val="00C56CF3"/>
    <w:rsid w:val="00C56D3E"/>
    <w:rsid w:val="00C56DD0"/>
    <w:rsid w:val="00C57016"/>
    <w:rsid w:val="00C5702C"/>
    <w:rsid w:val="00C5707B"/>
    <w:rsid w:val="00C570D4"/>
    <w:rsid w:val="00C570F3"/>
    <w:rsid w:val="00C5716C"/>
    <w:rsid w:val="00C57174"/>
    <w:rsid w:val="00C57243"/>
    <w:rsid w:val="00C57261"/>
    <w:rsid w:val="00C572C7"/>
    <w:rsid w:val="00C5732B"/>
    <w:rsid w:val="00C573C0"/>
    <w:rsid w:val="00C573DC"/>
    <w:rsid w:val="00C573DE"/>
    <w:rsid w:val="00C57497"/>
    <w:rsid w:val="00C575CC"/>
    <w:rsid w:val="00C575D0"/>
    <w:rsid w:val="00C5763F"/>
    <w:rsid w:val="00C57652"/>
    <w:rsid w:val="00C57668"/>
    <w:rsid w:val="00C57697"/>
    <w:rsid w:val="00C57725"/>
    <w:rsid w:val="00C577DD"/>
    <w:rsid w:val="00C5784C"/>
    <w:rsid w:val="00C5784D"/>
    <w:rsid w:val="00C5787A"/>
    <w:rsid w:val="00C57880"/>
    <w:rsid w:val="00C5799B"/>
    <w:rsid w:val="00C579A4"/>
    <w:rsid w:val="00C579B4"/>
    <w:rsid w:val="00C579C1"/>
    <w:rsid w:val="00C57A94"/>
    <w:rsid w:val="00C57B40"/>
    <w:rsid w:val="00C57BCF"/>
    <w:rsid w:val="00C57C03"/>
    <w:rsid w:val="00C57C50"/>
    <w:rsid w:val="00C57C7A"/>
    <w:rsid w:val="00C57CCB"/>
    <w:rsid w:val="00C57D56"/>
    <w:rsid w:val="00C57D62"/>
    <w:rsid w:val="00C57E08"/>
    <w:rsid w:val="00C57E60"/>
    <w:rsid w:val="00C57E8A"/>
    <w:rsid w:val="00C57F09"/>
    <w:rsid w:val="00C57F3D"/>
    <w:rsid w:val="00C57FB1"/>
    <w:rsid w:val="00C59B82"/>
    <w:rsid w:val="00C5FC8D"/>
    <w:rsid w:val="00C60009"/>
    <w:rsid w:val="00C60053"/>
    <w:rsid w:val="00C60067"/>
    <w:rsid w:val="00C60089"/>
    <w:rsid w:val="00C600B2"/>
    <w:rsid w:val="00C600D3"/>
    <w:rsid w:val="00C60160"/>
    <w:rsid w:val="00C6019C"/>
    <w:rsid w:val="00C60298"/>
    <w:rsid w:val="00C602A0"/>
    <w:rsid w:val="00C602ED"/>
    <w:rsid w:val="00C6031F"/>
    <w:rsid w:val="00C6034E"/>
    <w:rsid w:val="00C6036B"/>
    <w:rsid w:val="00C60383"/>
    <w:rsid w:val="00C60385"/>
    <w:rsid w:val="00C603D9"/>
    <w:rsid w:val="00C604ED"/>
    <w:rsid w:val="00C6050F"/>
    <w:rsid w:val="00C6057F"/>
    <w:rsid w:val="00C60688"/>
    <w:rsid w:val="00C6069A"/>
    <w:rsid w:val="00C606D4"/>
    <w:rsid w:val="00C607B9"/>
    <w:rsid w:val="00C607CF"/>
    <w:rsid w:val="00C607FF"/>
    <w:rsid w:val="00C609C0"/>
    <w:rsid w:val="00C609CE"/>
    <w:rsid w:val="00C60A09"/>
    <w:rsid w:val="00C60A6F"/>
    <w:rsid w:val="00C60B0D"/>
    <w:rsid w:val="00C60B33"/>
    <w:rsid w:val="00C60B5A"/>
    <w:rsid w:val="00C60B90"/>
    <w:rsid w:val="00C60BB7"/>
    <w:rsid w:val="00C60BBC"/>
    <w:rsid w:val="00C60BD8"/>
    <w:rsid w:val="00C60D55"/>
    <w:rsid w:val="00C60D57"/>
    <w:rsid w:val="00C60D8F"/>
    <w:rsid w:val="00C60DB2"/>
    <w:rsid w:val="00C60DC8"/>
    <w:rsid w:val="00C60DEC"/>
    <w:rsid w:val="00C60E06"/>
    <w:rsid w:val="00C60E35"/>
    <w:rsid w:val="00C60E81"/>
    <w:rsid w:val="00C60EB4"/>
    <w:rsid w:val="00C60EBE"/>
    <w:rsid w:val="00C60EC0"/>
    <w:rsid w:val="00C60ED0"/>
    <w:rsid w:val="00C60F32"/>
    <w:rsid w:val="00C60F94"/>
    <w:rsid w:val="00C60FFD"/>
    <w:rsid w:val="00C6108F"/>
    <w:rsid w:val="00C6111F"/>
    <w:rsid w:val="00C6115E"/>
    <w:rsid w:val="00C61168"/>
    <w:rsid w:val="00C611A6"/>
    <w:rsid w:val="00C611FA"/>
    <w:rsid w:val="00C61224"/>
    <w:rsid w:val="00C6129B"/>
    <w:rsid w:val="00C612C6"/>
    <w:rsid w:val="00C61329"/>
    <w:rsid w:val="00C61341"/>
    <w:rsid w:val="00C61442"/>
    <w:rsid w:val="00C614B1"/>
    <w:rsid w:val="00C6154B"/>
    <w:rsid w:val="00C615DB"/>
    <w:rsid w:val="00C615FD"/>
    <w:rsid w:val="00C6164B"/>
    <w:rsid w:val="00C6166E"/>
    <w:rsid w:val="00C61767"/>
    <w:rsid w:val="00C617D7"/>
    <w:rsid w:val="00C618A7"/>
    <w:rsid w:val="00C618A9"/>
    <w:rsid w:val="00C618F2"/>
    <w:rsid w:val="00C61911"/>
    <w:rsid w:val="00C61946"/>
    <w:rsid w:val="00C61AAA"/>
    <w:rsid w:val="00C61B99"/>
    <w:rsid w:val="00C61CAE"/>
    <w:rsid w:val="00C61D18"/>
    <w:rsid w:val="00C61DD5"/>
    <w:rsid w:val="00C61DEB"/>
    <w:rsid w:val="00C61E31"/>
    <w:rsid w:val="00C61EDD"/>
    <w:rsid w:val="00C61EF0"/>
    <w:rsid w:val="00C61F18"/>
    <w:rsid w:val="00C61F25"/>
    <w:rsid w:val="00C61F52"/>
    <w:rsid w:val="00C61FBD"/>
    <w:rsid w:val="00C62030"/>
    <w:rsid w:val="00C620CE"/>
    <w:rsid w:val="00C62102"/>
    <w:rsid w:val="00C621BA"/>
    <w:rsid w:val="00C62380"/>
    <w:rsid w:val="00C623C0"/>
    <w:rsid w:val="00C623DC"/>
    <w:rsid w:val="00C62435"/>
    <w:rsid w:val="00C6244B"/>
    <w:rsid w:val="00C62474"/>
    <w:rsid w:val="00C6249F"/>
    <w:rsid w:val="00C625BC"/>
    <w:rsid w:val="00C6265C"/>
    <w:rsid w:val="00C62667"/>
    <w:rsid w:val="00C62673"/>
    <w:rsid w:val="00C62678"/>
    <w:rsid w:val="00C626BB"/>
    <w:rsid w:val="00C626D1"/>
    <w:rsid w:val="00C62719"/>
    <w:rsid w:val="00C627C4"/>
    <w:rsid w:val="00C6289D"/>
    <w:rsid w:val="00C628BB"/>
    <w:rsid w:val="00C628BC"/>
    <w:rsid w:val="00C628E5"/>
    <w:rsid w:val="00C62920"/>
    <w:rsid w:val="00C62940"/>
    <w:rsid w:val="00C6297F"/>
    <w:rsid w:val="00C6299B"/>
    <w:rsid w:val="00C629FB"/>
    <w:rsid w:val="00C62A00"/>
    <w:rsid w:val="00C62A53"/>
    <w:rsid w:val="00C62A55"/>
    <w:rsid w:val="00C62A58"/>
    <w:rsid w:val="00C62B31"/>
    <w:rsid w:val="00C62B64"/>
    <w:rsid w:val="00C62BA7"/>
    <w:rsid w:val="00C62C4D"/>
    <w:rsid w:val="00C62C93"/>
    <w:rsid w:val="00C62CE7"/>
    <w:rsid w:val="00C62D1C"/>
    <w:rsid w:val="00C62D56"/>
    <w:rsid w:val="00C62DB9"/>
    <w:rsid w:val="00C62F0F"/>
    <w:rsid w:val="00C62F18"/>
    <w:rsid w:val="00C62F5E"/>
    <w:rsid w:val="00C62FC3"/>
    <w:rsid w:val="00C62FE6"/>
    <w:rsid w:val="00C63157"/>
    <w:rsid w:val="00C63160"/>
    <w:rsid w:val="00C631E3"/>
    <w:rsid w:val="00C6321A"/>
    <w:rsid w:val="00C6321F"/>
    <w:rsid w:val="00C6322D"/>
    <w:rsid w:val="00C63259"/>
    <w:rsid w:val="00C6326D"/>
    <w:rsid w:val="00C6334F"/>
    <w:rsid w:val="00C63373"/>
    <w:rsid w:val="00C63379"/>
    <w:rsid w:val="00C633FF"/>
    <w:rsid w:val="00C63409"/>
    <w:rsid w:val="00C63430"/>
    <w:rsid w:val="00C63435"/>
    <w:rsid w:val="00C634A0"/>
    <w:rsid w:val="00C6354D"/>
    <w:rsid w:val="00C635D6"/>
    <w:rsid w:val="00C636C7"/>
    <w:rsid w:val="00C63707"/>
    <w:rsid w:val="00C63710"/>
    <w:rsid w:val="00C6379E"/>
    <w:rsid w:val="00C637CD"/>
    <w:rsid w:val="00C63852"/>
    <w:rsid w:val="00C6389D"/>
    <w:rsid w:val="00C638BA"/>
    <w:rsid w:val="00C638C9"/>
    <w:rsid w:val="00C638E1"/>
    <w:rsid w:val="00C638F7"/>
    <w:rsid w:val="00C6392C"/>
    <w:rsid w:val="00C63950"/>
    <w:rsid w:val="00C63991"/>
    <w:rsid w:val="00C639FE"/>
    <w:rsid w:val="00C63A21"/>
    <w:rsid w:val="00C63A3C"/>
    <w:rsid w:val="00C63A87"/>
    <w:rsid w:val="00C63AC4"/>
    <w:rsid w:val="00C63BD9"/>
    <w:rsid w:val="00C63BF2"/>
    <w:rsid w:val="00C63D41"/>
    <w:rsid w:val="00C63D7F"/>
    <w:rsid w:val="00C63DB1"/>
    <w:rsid w:val="00C63DC6"/>
    <w:rsid w:val="00C63E02"/>
    <w:rsid w:val="00C63E0E"/>
    <w:rsid w:val="00C63E25"/>
    <w:rsid w:val="00C63E35"/>
    <w:rsid w:val="00C63E50"/>
    <w:rsid w:val="00C63E6E"/>
    <w:rsid w:val="00C63E7F"/>
    <w:rsid w:val="00C63E9F"/>
    <w:rsid w:val="00C63EA5"/>
    <w:rsid w:val="00C63EB7"/>
    <w:rsid w:val="00C63EC2"/>
    <w:rsid w:val="00C63ED4"/>
    <w:rsid w:val="00C63EFD"/>
    <w:rsid w:val="00C63F62"/>
    <w:rsid w:val="00C63FB5"/>
    <w:rsid w:val="00C64003"/>
    <w:rsid w:val="00C64041"/>
    <w:rsid w:val="00C6408F"/>
    <w:rsid w:val="00C64102"/>
    <w:rsid w:val="00C6414F"/>
    <w:rsid w:val="00C641A8"/>
    <w:rsid w:val="00C64232"/>
    <w:rsid w:val="00C64290"/>
    <w:rsid w:val="00C64299"/>
    <w:rsid w:val="00C642C4"/>
    <w:rsid w:val="00C64378"/>
    <w:rsid w:val="00C643A2"/>
    <w:rsid w:val="00C64415"/>
    <w:rsid w:val="00C64489"/>
    <w:rsid w:val="00C64496"/>
    <w:rsid w:val="00C644D4"/>
    <w:rsid w:val="00C6450F"/>
    <w:rsid w:val="00C64573"/>
    <w:rsid w:val="00C64587"/>
    <w:rsid w:val="00C64599"/>
    <w:rsid w:val="00C645D7"/>
    <w:rsid w:val="00C645DB"/>
    <w:rsid w:val="00C645E2"/>
    <w:rsid w:val="00C6466D"/>
    <w:rsid w:val="00C64696"/>
    <w:rsid w:val="00C647B6"/>
    <w:rsid w:val="00C647BB"/>
    <w:rsid w:val="00C647BD"/>
    <w:rsid w:val="00C6489D"/>
    <w:rsid w:val="00C648E5"/>
    <w:rsid w:val="00C64954"/>
    <w:rsid w:val="00C64A32"/>
    <w:rsid w:val="00C64A3C"/>
    <w:rsid w:val="00C64A86"/>
    <w:rsid w:val="00C64AA6"/>
    <w:rsid w:val="00C64AD7"/>
    <w:rsid w:val="00C64AEF"/>
    <w:rsid w:val="00C64B78"/>
    <w:rsid w:val="00C64BC3"/>
    <w:rsid w:val="00C64BD2"/>
    <w:rsid w:val="00C64BEC"/>
    <w:rsid w:val="00C64C63"/>
    <w:rsid w:val="00C64CAD"/>
    <w:rsid w:val="00C64CCF"/>
    <w:rsid w:val="00C64D04"/>
    <w:rsid w:val="00C64E75"/>
    <w:rsid w:val="00C64EF8"/>
    <w:rsid w:val="00C64F35"/>
    <w:rsid w:val="00C64F6E"/>
    <w:rsid w:val="00C64F7F"/>
    <w:rsid w:val="00C64F82"/>
    <w:rsid w:val="00C64F97"/>
    <w:rsid w:val="00C64FDB"/>
    <w:rsid w:val="00C65035"/>
    <w:rsid w:val="00C650B1"/>
    <w:rsid w:val="00C65164"/>
    <w:rsid w:val="00C651C0"/>
    <w:rsid w:val="00C651E5"/>
    <w:rsid w:val="00C6520C"/>
    <w:rsid w:val="00C652AB"/>
    <w:rsid w:val="00C652F3"/>
    <w:rsid w:val="00C65313"/>
    <w:rsid w:val="00C65355"/>
    <w:rsid w:val="00C65360"/>
    <w:rsid w:val="00C65392"/>
    <w:rsid w:val="00C653E0"/>
    <w:rsid w:val="00C653E5"/>
    <w:rsid w:val="00C65446"/>
    <w:rsid w:val="00C65499"/>
    <w:rsid w:val="00C65555"/>
    <w:rsid w:val="00C655C6"/>
    <w:rsid w:val="00C65602"/>
    <w:rsid w:val="00C65631"/>
    <w:rsid w:val="00C656E5"/>
    <w:rsid w:val="00C65720"/>
    <w:rsid w:val="00C65752"/>
    <w:rsid w:val="00C657E6"/>
    <w:rsid w:val="00C657FE"/>
    <w:rsid w:val="00C657FF"/>
    <w:rsid w:val="00C6584A"/>
    <w:rsid w:val="00C659CF"/>
    <w:rsid w:val="00C65A3E"/>
    <w:rsid w:val="00C65AEA"/>
    <w:rsid w:val="00C65B05"/>
    <w:rsid w:val="00C65B33"/>
    <w:rsid w:val="00C65B7B"/>
    <w:rsid w:val="00C65BDF"/>
    <w:rsid w:val="00C65C3C"/>
    <w:rsid w:val="00C65C9C"/>
    <w:rsid w:val="00C65CCE"/>
    <w:rsid w:val="00C65CE2"/>
    <w:rsid w:val="00C65D26"/>
    <w:rsid w:val="00C65D3B"/>
    <w:rsid w:val="00C65D3F"/>
    <w:rsid w:val="00C65D62"/>
    <w:rsid w:val="00C65E4D"/>
    <w:rsid w:val="00C65E7E"/>
    <w:rsid w:val="00C65F25"/>
    <w:rsid w:val="00C65F76"/>
    <w:rsid w:val="00C65FF9"/>
    <w:rsid w:val="00C66061"/>
    <w:rsid w:val="00C66085"/>
    <w:rsid w:val="00C6608F"/>
    <w:rsid w:val="00C660D9"/>
    <w:rsid w:val="00C660DB"/>
    <w:rsid w:val="00C660E2"/>
    <w:rsid w:val="00C6613D"/>
    <w:rsid w:val="00C66185"/>
    <w:rsid w:val="00C6628B"/>
    <w:rsid w:val="00C662BD"/>
    <w:rsid w:val="00C662FE"/>
    <w:rsid w:val="00C6634D"/>
    <w:rsid w:val="00C66371"/>
    <w:rsid w:val="00C66377"/>
    <w:rsid w:val="00C664F8"/>
    <w:rsid w:val="00C6654D"/>
    <w:rsid w:val="00C66584"/>
    <w:rsid w:val="00C665D4"/>
    <w:rsid w:val="00C66602"/>
    <w:rsid w:val="00C6663A"/>
    <w:rsid w:val="00C66699"/>
    <w:rsid w:val="00C66773"/>
    <w:rsid w:val="00C667A5"/>
    <w:rsid w:val="00C667E6"/>
    <w:rsid w:val="00C66807"/>
    <w:rsid w:val="00C66838"/>
    <w:rsid w:val="00C66856"/>
    <w:rsid w:val="00C66894"/>
    <w:rsid w:val="00C668A1"/>
    <w:rsid w:val="00C668AD"/>
    <w:rsid w:val="00C668D3"/>
    <w:rsid w:val="00C669D3"/>
    <w:rsid w:val="00C66B74"/>
    <w:rsid w:val="00C66B92"/>
    <w:rsid w:val="00C66C2D"/>
    <w:rsid w:val="00C66C4B"/>
    <w:rsid w:val="00C66C64"/>
    <w:rsid w:val="00C66CCA"/>
    <w:rsid w:val="00C66CDD"/>
    <w:rsid w:val="00C66D08"/>
    <w:rsid w:val="00C66D5A"/>
    <w:rsid w:val="00C66E77"/>
    <w:rsid w:val="00C66FA2"/>
    <w:rsid w:val="00C66FA3"/>
    <w:rsid w:val="00C67123"/>
    <w:rsid w:val="00C671DF"/>
    <w:rsid w:val="00C67229"/>
    <w:rsid w:val="00C6726F"/>
    <w:rsid w:val="00C6729B"/>
    <w:rsid w:val="00C672DC"/>
    <w:rsid w:val="00C67327"/>
    <w:rsid w:val="00C67381"/>
    <w:rsid w:val="00C673BB"/>
    <w:rsid w:val="00C673C2"/>
    <w:rsid w:val="00C67431"/>
    <w:rsid w:val="00C67465"/>
    <w:rsid w:val="00C67493"/>
    <w:rsid w:val="00C67556"/>
    <w:rsid w:val="00C67588"/>
    <w:rsid w:val="00C675A9"/>
    <w:rsid w:val="00C675B6"/>
    <w:rsid w:val="00C675BC"/>
    <w:rsid w:val="00C675F3"/>
    <w:rsid w:val="00C67620"/>
    <w:rsid w:val="00C676FB"/>
    <w:rsid w:val="00C67703"/>
    <w:rsid w:val="00C678A1"/>
    <w:rsid w:val="00C6794F"/>
    <w:rsid w:val="00C67958"/>
    <w:rsid w:val="00C6798D"/>
    <w:rsid w:val="00C6799B"/>
    <w:rsid w:val="00C679B7"/>
    <w:rsid w:val="00C67A8C"/>
    <w:rsid w:val="00C67ACC"/>
    <w:rsid w:val="00C67B5F"/>
    <w:rsid w:val="00C67BAA"/>
    <w:rsid w:val="00C67C1D"/>
    <w:rsid w:val="00C67C2D"/>
    <w:rsid w:val="00C67DA7"/>
    <w:rsid w:val="00C67E63"/>
    <w:rsid w:val="00C67EDA"/>
    <w:rsid w:val="00C70011"/>
    <w:rsid w:val="00C70050"/>
    <w:rsid w:val="00C70062"/>
    <w:rsid w:val="00C700A9"/>
    <w:rsid w:val="00C70157"/>
    <w:rsid w:val="00C7021A"/>
    <w:rsid w:val="00C7026A"/>
    <w:rsid w:val="00C70277"/>
    <w:rsid w:val="00C70363"/>
    <w:rsid w:val="00C7037B"/>
    <w:rsid w:val="00C703AC"/>
    <w:rsid w:val="00C70402"/>
    <w:rsid w:val="00C7043B"/>
    <w:rsid w:val="00C704AF"/>
    <w:rsid w:val="00C7054F"/>
    <w:rsid w:val="00C70576"/>
    <w:rsid w:val="00C705C8"/>
    <w:rsid w:val="00C70600"/>
    <w:rsid w:val="00C7061A"/>
    <w:rsid w:val="00C70649"/>
    <w:rsid w:val="00C70674"/>
    <w:rsid w:val="00C70679"/>
    <w:rsid w:val="00C706C0"/>
    <w:rsid w:val="00C706FB"/>
    <w:rsid w:val="00C70730"/>
    <w:rsid w:val="00C7074C"/>
    <w:rsid w:val="00C70762"/>
    <w:rsid w:val="00C707A8"/>
    <w:rsid w:val="00C707AF"/>
    <w:rsid w:val="00C708A9"/>
    <w:rsid w:val="00C708CD"/>
    <w:rsid w:val="00C708DF"/>
    <w:rsid w:val="00C7091F"/>
    <w:rsid w:val="00C709A3"/>
    <w:rsid w:val="00C70A93"/>
    <w:rsid w:val="00C70C65"/>
    <w:rsid w:val="00C70CF7"/>
    <w:rsid w:val="00C70DA4"/>
    <w:rsid w:val="00C70E84"/>
    <w:rsid w:val="00C70F3F"/>
    <w:rsid w:val="00C70FBC"/>
    <w:rsid w:val="00C70FE1"/>
    <w:rsid w:val="00C71029"/>
    <w:rsid w:val="00C7103F"/>
    <w:rsid w:val="00C71067"/>
    <w:rsid w:val="00C710CE"/>
    <w:rsid w:val="00C710EE"/>
    <w:rsid w:val="00C7113C"/>
    <w:rsid w:val="00C71150"/>
    <w:rsid w:val="00C71156"/>
    <w:rsid w:val="00C7124B"/>
    <w:rsid w:val="00C71264"/>
    <w:rsid w:val="00C71281"/>
    <w:rsid w:val="00C71296"/>
    <w:rsid w:val="00C7130F"/>
    <w:rsid w:val="00C7135D"/>
    <w:rsid w:val="00C713A4"/>
    <w:rsid w:val="00C71421"/>
    <w:rsid w:val="00C7142A"/>
    <w:rsid w:val="00C71455"/>
    <w:rsid w:val="00C71477"/>
    <w:rsid w:val="00C71493"/>
    <w:rsid w:val="00C714AD"/>
    <w:rsid w:val="00C71575"/>
    <w:rsid w:val="00C715C1"/>
    <w:rsid w:val="00C7166E"/>
    <w:rsid w:val="00C71680"/>
    <w:rsid w:val="00C716A0"/>
    <w:rsid w:val="00C716AD"/>
    <w:rsid w:val="00C716C0"/>
    <w:rsid w:val="00C716CD"/>
    <w:rsid w:val="00C7171C"/>
    <w:rsid w:val="00C71777"/>
    <w:rsid w:val="00C71786"/>
    <w:rsid w:val="00C717D6"/>
    <w:rsid w:val="00C717FF"/>
    <w:rsid w:val="00C71865"/>
    <w:rsid w:val="00C71AE3"/>
    <w:rsid w:val="00C71AF0"/>
    <w:rsid w:val="00C71B56"/>
    <w:rsid w:val="00C71B85"/>
    <w:rsid w:val="00C71BD8"/>
    <w:rsid w:val="00C71C1A"/>
    <w:rsid w:val="00C71C86"/>
    <w:rsid w:val="00C71CA1"/>
    <w:rsid w:val="00C71CDA"/>
    <w:rsid w:val="00C71D84"/>
    <w:rsid w:val="00C71DC2"/>
    <w:rsid w:val="00C71DF8"/>
    <w:rsid w:val="00C71E58"/>
    <w:rsid w:val="00C71E99"/>
    <w:rsid w:val="00C71EBE"/>
    <w:rsid w:val="00C71ED9"/>
    <w:rsid w:val="00C71FB2"/>
    <w:rsid w:val="00C71FE4"/>
    <w:rsid w:val="00C72017"/>
    <w:rsid w:val="00C72033"/>
    <w:rsid w:val="00C7203D"/>
    <w:rsid w:val="00C720E5"/>
    <w:rsid w:val="00C7210C"/>
    <w:rsid w:val="00C72124"/>
    <w:rsid w:val="00C7212B"/>
    <w:rsid w:val="00C721AF"/>
    <w:rsid w:val="00C72215"/>
    <w:rsid w:val="00C72254"/>
    <w:rsid w:val="00C72298"/>
    <w:rsid w:val="00C7229D"/>
    <w:rsid w:val="00C7243F"/>
    <w:rsid w:val="00C72494"/>
    <w:rsid w:val="00C724C7"/>
    <w:rsid w:val="00C724D6"/>
    <w:rsid w:val="00C72597"/>
    <w:rsid w:val="00C72673"/>
    <w:rsid w:val="00C72689"/>
    <w:rsid w:val="00C726C4"/>
    <w:rsid w:val="00C727F7"/>
    <w:rsid w:val="00C728C6"/>
    <w:rsid w:val="00C728F7"/>
    <w:rsid w:val="00C729D6"/>
    <w:rsid w:val="00C72A55"/>
    <w:rsid w:val="00C72A91"/>
    <w:rsid w:val="00C72AE4"/>
    <w:rsid w:val="00C72B18"/>
    <w:rsid w:val="00C72B22"/>
    <w:rsid w:val="00C72BDE"/>
    <w:rsid w:val="00C72C0A"/>
    <w:rsid w:val="00C72C15"/>
    <w:rsid w:val="00C72C20"/>
    <w:rsid w:val="00C72C53"/>
    <w:rsid w:val="00C72CA2"/>
    <w:rsid w:val="00C72CA7"/>
    <w:rsid w:val="00C72D43"/>
    <w:rsid w:val="00C72D68"/>
    <w:rsid w:val="00C72D9B"/>
    <w:rsid w:val="00C72DBD"/>
    <w:rsid w:val="00C72DED"/>
    <w:rsid w:val="00C72E7B"/>
    <w:rsid w:val="00C72EB1"/>
    <w:rsid w:val="00C72FB9"/>
    <w:rsid w:val="00C72FC5"/>
    <w:rsid w:val="00C72FD3"/>
    <w:rsid w:val="00C72FEC"/>
    <w:rsid w:val="00C7307E"/>
    <w:rsid w:val="00C731F8"/>
    <w:rsid w:val="00C73254"/>
    <w:rsid w:val="00C73290"/>
    <w:rsid w:val="00C732AE"/>
    <w:rsid w:val="00C73406"/>
    <w:rsid w:val="00C73472"/>
    <w:rsid w:val="00C734D0"/>
    <w:rsid w:val="00C73597"/>
    <w:rsid w:val="00C7359A"/>
    <w:rsid w:val="00C7359F"/>
    <w:rsid w:val="00C735D5"/>
    <w:rsid w:val="00C735E5"/>
    <w:rsid w:val="00C73660"/>
    <w:rsid w:val="00C736BB"/>
    <w:rsid w:val="00C736EA"/>
    <w:rsid w:val="00C736EF"/>
    <w:rsid w:val="00C73705"/>
    <w:rsid w:val="00C7370E"/>
    <w:rsid w:val="00C738BA"/>
    <w:rsid w:val="00C738D1"/>
    <w:rsid w:val="00C739B8"/>
    <w:rsid w:val="00C739D9"/>
    <w:rsid w:val="00C73A15"/>
    <w:rsid w:val="00C73B27"/>
    <w:rsid w:val="00C73B56"/>
    <w:rsid w:val="00C73BC5"/>
    <w:rsid w:val="00C73C11"/>
    <w:rsid w:val="00C73C15"/>
    <w:rsid w:val="00C73C1A"/>
    <w:rsid w:val="00C73D0A"/>
    <w:rsid w:val="00C73E4E"/>
    <w:rsid w:val="00C73EB8"/>
    <w:rsid w:val="00C73EF7"/>
    <w:rsid w:val="00C73F15"/>
    <w:rsid w:val="00C73F3E"/>
    <w:rsid w:val="00C73F7E"/>
    <w:rsid w:val="00C74001"/>
    <w:rsid w:val="00C74021"/>
    <w:rsid w:val="00C7412B"/>
    <w:rsid w:val="00C741F2"/>
    <w:rsid w:val="00C742D4"/>
    <w:rsid w:val="00C74479"/>
    <w:rsid w:val="00C7448D"/>
    <w:rsid w:val="00C744AA"/>
    <w:rsid w:val="00C744B4"/>
    <w:rsid w:val="00C744FA"/>
    <w:rsid w:val="00C7451F"/>
    <w:rsid w:val="00C745A4"/>
    <w:rsid w:val="00C74633"/>
    <w:rsid w:val="00C74655"/>
    <w:rsid w:val="00C74660"/>
    <w:rsid w:val="00C7475F"/>
    <w:rsid w:val="00C74770"/>
    <w:rsid w:val="00C7478C"/>
    <w:rsid w:val="00C7480A"/>
    <w:rsid w:val="00C74844"/>
    <w:rsid w:val="00C748AE"/>
    <w:rsid w:val="00C74923"/>
    <w:rsid w:val="00C7493F"/>
    <w:rsid w:val="00C749AD"/>
    <w:rsid w:val="00C749D9"/>
    <w:rsid w:val="00C74A5C"/>
    <w:rsid w:val="00C74A9B"/>
    <w:rsid w:val="00C74AA3"/>
    <w:rsid w:val="00C74B6F"/>
    <w:rsid w:val="00C74BAE"/>
    <w:rsid w:val="00C74C13"/>
    <w:rsid w:val="00C74C58"/>
    <w:rsid w:val="00C74C69"/>
    <w:rsid w:val="00C74DAD"/>
    <w:rsid w:val="00C74DBD"/>
    <w:rsid w:val="00C74E0B"/>
    <w:rsid w:val="00C74E82"/>
    <w:rsid w:val="00C74EEA"/>
    <w:rsid w:val="00C74F20"/>
    <w:rsid w:val="00C74F5B"/>
    <w:rsid w:val="00C74FA0"/>
    <w:rsid w:val="00C74FC9"/>
    <w:rsid w:val="00C75083"/>
    <w:rsid w:val="00C750FB"/>
    <w:rsid w:val="00C75189"/>
    <w:rsid w:val="00C75203"/>
    <w:rsid w:val="00C752F8"/>
    <w:rsid w:val="00C7536E"/>
    <w:rsid w:val="00C7537E"/>
    <w:rsid w:val="00C753B1"/>
    <w:rsid w:val="00C753C7"/>
    <w:rsid w:val="00C75404"/>
    <w:rsid w:val="00C75488"/>
    <w:rsid w:val="00C754AB"/>
    <w:rsid w:val="00C754BB"/>
    <w:rsid w:val="00C75559"/>
    <w:rsid w:val="00C75577"/>
    <w:rsid w:val="00C75645"/>
    <w:rsid w:val="00C75649"/>
    <w:rsid w:val="00C75691"/>
    <w:rsid w:val="00C756C0"/>
    <w:rsid w:val="00C756C7"/>
    <w:rsid w:val="00C75758"/>
    <w:rsid w:val="00C757F1"/>
    <w:rsid w:val="00C75858"/>
    <w:rsid w:val="00C75897"/>
    <w:rsid w:val="00C759F2"/>
    <w:rsid w:val="00C75A03"/>
    <w:rsid w:val="00C75A2C"/>
    <w:rsid w:val="00C75A81"/>
    <w:rsid w:val="00C75B81"/>
    <w:rsid w:val="00C75C0A"/>
    <w:rsid w:val="00C75C45"/>
    <w:rsid w:val="00C75CCE"/>
    <w:rsid w:val="00C75DA0"/>
    <w:rsid w:val="00C75E5C"/>
    <w:rsid w:val="00C75E9E"/>
    <w:rsid w:val="00C75EAD"/>
    <w:rsid w:val="00C75EDA"/>
    <w:rsid w:val="00C75EEC"/>
    <w:rsid w:val="00C75F63"/>
    <w:rsid w:val="00C75FAC"/>
    <w:rsid w:val="00C75FF8"/>
    <w:rsid w:val="00C76050"/>
    <w:rsid w:val="00C7605D"/>
    <w:rsid w:val="00C760B6"/>
    <w:rsid w:val="00C760FF"/>
    <w:rsid w:val="00C76107"/>
    <w:rsid w:val="00C76129"/>
    <w:rsid w:val="00C761BB"/>
    <w:rsid w:val="00C761BC"/>
    <w:rsid w:val="00C76213"/>
    <w:rsid w:val="00C7632B"/>
    <w:rsid w:val="00C76372"/>
    <w:rsid w:val="00C763AA"/>
    <w:rsid w:val="00C76425"/>
    <w:rsid w:val="00C76467"/>
    <w:rsid w:val="00C764B2"/>
    <w:rsid w:val="00C764D7"/>
    <w:rsid w:val="00C764ED"/>
    <w:rsid w:val="00C764F3"/>
    <w:rsid w:val="00C76502"/>
    <w:rsid w:val="00C76531"/>
    <w:rsid w:val="00C7657F"/>
    <w:rsid w:val="00C765A2"/>
    <w:rsid w:val="00C765C3"/>
    <w:rsid w:val="00C76697"/>
    <w:rsid w:val="00C766AE"/>
    <w:rsid w:val="00C766D0"/>
    <w:rsid w:val="00C766DE"/>
    <w:rsid w:val="00C76708"/>
    <w:rsid w:val="00C767AC"/>
    <w:rsid w:val="00C767B2"/>
    <w:rsid w:val="00C767EC"/>
    <w:rsid w:val="00C7689A"/>
    <w:rsid w:val="00C768A0"/>
    <w:rsid w:val="00C7693D"/>
    <w:rsid w:val="00C769BF"/>
    <w:rsid w:val="00C769E3"/>
    <w:rsid w:val="00C76A1E"/>
    <w:rsid w:val="00C76A47"/>
    <w:rsid w:val="00C76A5B"/>
    <w:rsid w:val="00C76A95"/>
    <w:rsid w:val="00C76AE1"/>
    <w:rsid w:val="00C76AF5"/>
    <w:rsid w:val="00C76B0F"/>
    <w:rsid w:val="00C76B46"/>
    <w:rsid w:val="00C76BAC"/>
    <w:rsid w:val="00C76BB5"/>
    <w:rsid w:val="00C76BD3"/>
    <w:rsid w:val="00C76BFF"/>
    <w:rsid w:val="00C76C0D"/>
    <w:rsid w:val="00C76C10"/>
    <w:rsid w:val="00C76C1C"/>
    <w:rsid w:val="00C76C46"/>
    <w:rsid w:val="00C76C53"/>
    <w:rsid w:val="00C76C93"/>
    <w:rsid w:val="00C76C96"/>
    <w:rsid w:val="00C76CE8"/>
    <w:rsid w:val="00C76CED"/>
    <w:rsid w:val="00C76CF4"/>
    <w:rsid w:val="00C76D49"/>
    <w:rsid w:val="00C76DE8"/>
    <w:rsid w:val="00C76DF8"/>
    <w:rsid w:val="00C76EBF"/>
    <w:rsid w:val="00C76EC8"/>
    <w:rsid w:val="00C76F79"/>
    <w:rsid w:val="00C76FC4"/>
    <w:rsid w:val="00C77013"/>
    <w:rsid w:val="00C7702B"/>
    <w:rsid w:val="00C7706F"/>
    <w:rsid w:val="00C77081"/>
    <w:rsid w:val="00C77090"/>
    <w:rsid w:val="00C77094"/>
    <w:rsid w:val="00C77099"/>
    <w:rsid w:val="00C770EA"/>
    <w:rsid w:val="00C77136"/>
    <w:rsid w:val="00C771F3"/>
    <w:rsid w:val="00C77224"/>
    <w:rsid w:val="00C7722A"/>
    <w:rsid w:val="00C77237"/>
    <w:rsid w:val="00C77260"/>
    <w:rsid w:val="00C77294"/>
    <w:rsid w:val="00C772AE"/>
    <w:rsid w:val="00C77345"/>
    <w:rsid w:val="00C77370"/>
    <w:rsid w:val="00C7737D"/>
    <w:rsid w:val="00C773A8"/>
    <w:rsid w:val="00C773FF"/>
    <w:rsid w:val="00C7745F"/>
    <w:rsid w:val="00C7748A"/>
    <w:rsid w:val="00C77492"/>
    <w:rsid w:val="00C77528"/>
    <w:rsid w:val="00C77584"/>
    <w:rsid w:val="00C775A4"/>
    <w:rsid w:val="00C775CC"/>
    <w:rsid w:val="00C775DD"/>
    <w:rsid w:val="00C775F4"/>
    <w:rsid w:val="00C775FD"/>
    <w:rsid w:val="00C77659"/>
    <w:rsid w:val="00C77672"/>
    <w:rsid w:val="00C7771F"/>
    <w:rsid w:val="00C7772E"/>
    <w:rsid w:val="00C77770"/>
    <w:rsid w:val="00C7777E"/>
    <w:rsid w:val="00C777D1"/>
    <w:rsid w:val="00C777F7"/>
    <w:rsid w:val="00C777FE"/>
    <w:rsid w:val="00C77807"/>
    <w:rsid w:val="00C778DB"/>
    <w:rsid w:val="00C778F3"/>
    <w:rsid w:val="00C779F5"/>
    <w:rsid w:val="00C77A66"/>
    <w:rsid w:val="00C77AFC"/>
    <w:rsid w:val="00C77B6F"/>
    <w:rsid w:val="00C77B82"/>
    <w:rsid w:val="00C77BAF"/>
    <w:rsid w:val="00C77BCF"/>
    <w:rsid w:val="00C77C66"/>
    <w:rsid w:val="00C77C9F"/>
    <w:rsid w:val="00C77CA1"/>
    <w:rsid w:val="00C77CF4"/>
    <w:rsid w:val="00C77D0C"/>
    <w:rsid w:val="00C77D72"/>
    <w:rsid w:val="00C77E68"/>
    <w:rsid w:val="00C77E7C"/>
    <w:rsid w:val="00C77E98"/>
    <w:rsid w:val="00C77EAF"/>
    <w:rsid w:val="00C77F77"/>
    <w:rsid w:val="00C77FCA"/>
    <w:rsid w:val="00C80016"/>
    <w:rsid w:val="00C80061"/>
    <w:rsid w:val="00C80093"/>
    <w:rsid w:val="00C800DC"/>
    <w:rsid w:val="00C800E2"/>
    <w:rsid w:val="00C80111"/>
    <w:rsid w:val="00C80114"/>
    <w:rsid w:val="00C80124"/>
    <w:rsid w:val="00C80152"/>
    <w:rsid w:val="00C8023B"/>
    <w:rsid w:val="00C8025F"/>
    <w:rsid w:val="00C802EF"/>
    <w:rsid w:val="00C80320"/>
    <w:rsid w:val="00C80323"/>
    <w:rsid w:val="00C8049B"/>
    <w:rsid w:val="00C804CA"/>
    <w:rsid w:val="00C80509"/>
    <w:rsid w:val="00C8050C"/>
    <w:rsid w:val="00C80573"/>
    <w:rsid w:val="00C80591"/>
    <w:rsid w:val="00C80595"/>
    <w:rsid w:val="00C80649"/>
    <w:rsid w:val="00C8068D"/>
    <w:rsid w:val="00C80701"/>
    <w:rsid w:val="00C8071A"/>
    <w:rsid w:val="00C80720"/>
    <w:rsid w:val="00C807BE"/>
    <w:rsid w:val="00C807F4"/>
    <w:rsid w:val="00C80819"/>
    <w:rsid w:val="00C80853"/>
    <w:rsid w:val="00C80895"/>
    <w:rsid w:val="00C808F7"/>
    <w:rsid w:val="00C809CC"/>
    <w:rsid w:val="00C80A98"/>
    <w:rsid w:val="00C80C9D"/>
    <w:rsid w:val="00C80D93"/>
    <w:rsid w:val="00C80DEF"/>
    <w:rsid w:val="00C80E82"/>
    <w:rsid w:val="00C80EDD"/>
    <w:rsid w:val="00C80EFF"/>
    <w:rsid w:val="00C80F6E"/>
    <w:rsid w:val="00C80F72"/>
    <w:rsid w:val="00C80F9F"/>
    <w:rsid w:val="00C80FBE"/>
    <w:rsid w:val="00C8100B"/>
    <w:rsid w:val="00C81044"/>
    <w:rsid w:val="00C8104B"/>
    <w:rsid w:val="00C81176"/>
    <w:rsid w:val="00C8119E"/>
    <w:rsid w:val="00C81210"/>
    <w:rsid w:val="00C81237"/>
    <w:rsid w:val="00C81285"/>
    <w:rsid w:val="00C81297"/>
    <w:rsid w:val="00C812D7"/>
    <w:rsid w:val="00C8131D"/>
    <w:rsid w:val="00C81394"/>
    <w:rsid w:val="00C813CE"/>
    <w:rsid w:val="00C81402"/>
    <w:rsid w:val="00C81420"/>
    <w:rsid w:val="00C81429"/>
    <w:rsid w:val="00C8143D"/>
    <w:rsid w:val="00C81456"/>
    <w:rsid w:val="00C8150F"/>
    <w:rsid w:val="00C81580"/>
    <w:rsid w:val="00C815B1"/>
    <w:rsid w:val="00C815F7"/>
    <w:rsid w:val="00C81635"/>
    <w:rsid w:val="00C81676"/>
    <w:rsid w:val="00C81688"/>
    <w:rsid w:val="00C816FC"/>
    <w:rsid w:val="00C81899"/>
    <w:rsid w:val="00C8189A"/>
    <w:rsid w:val="00C818C2"/>
    <w:rsid w:val="00C8197A"/>
    <w:rsid w:val="00C81980"/>
    <w:rsid w:val="00C8199D"/>
    <w:rsid w:val="00C819E2"/>
    <w:rsid w:val="00C819EB"/>
    <w:rsid w:val="00C81AE8"/>
    <w:rsid w:val="00C81B0D"/>
    <w:rsid w:val="00C81B2C"/>
    <w:rsid w:val="00C81B51"/>
    <w:rsid w:val="00C81B6F"/>
    <w:rsid w:val="00C81D35"/>
    <w:rsid w:val="00C81D7D"/>
    <w:rsid w:val="00C81DC0"/>
    <w:rsid w:val="00C81DD1"/>
    <w:rsid w:val="00C81E70"/>
    <w:rsid w:val="00C81EBE"/>
    <w:rsid w:val="00C81F32"/>
    <w:rsid w:val="00C81FF4"/>
    <w:rsid w:val="00C82098"/>
    <w:rsid w:val="00C820AE"/>
    <w:rsid w:val="00C8215C"/>
    <w:rsid w:val="00C8216B"/>
    <w:rsid w:val="00C82217"/>
    <w:rsid w:val="00C82249"/>
    <w:rsid w:val="00C8236C"/>
    <w:rsid w:val="00C8238E"/>
    <w:rsid w:val="00C8246B"/>
    <w:rsid w:val="00C824B0"/>
    <w:rsid w:val="00C825BE"/>
    <w:rsid w:val="00C825EC"/>
    <w:rsid w:val="00C825ED"/>
    <w:rsid w:val="00C825F1"/>
    <w:rsid w:val="00C82691"/>
    <w:rsid w:val="00C8270A"/>
    <w:rsid w:val="00C8274E"/>
    <w:rsid w:val="00C827EE"/>
    <w:rsid w:val="00C82852"/>
    <w:rsid w:val="00C828DB"/>
    <w:rsid w:val="00C828DF"/>
    <w:rsid w:val="00C8292B"/>
    <w:rsid w:val="00C82961"/>
    <w:rsid w:val="00C82A44"/>
    <w:rsid w:val="00C82AAE"/>
    <w:rsid w:val="00C82AB0"/>
    <w:rsid w:val="00C82AFB"/>
    <w:rsid w:val="00C82B06"/>
    <w:rsid w:val="00C82B1F"/>
    <w:rsid w:val="00C82B2A"/>
    <w:rsid w:val="00C82B2B"/>
    <w:rsid w:val="00C82BB0"/>
    <w:rsid w:val="00C82C46"/>
    <w:rsid w:val="00C82C7F"/>
    <w:rsid w:val="00C82D9F"/>
    <w:rsid w:val="00C82DC8"/>
    <w:rsid w:val="00C82E8D"/>
    <w:rsid w:val="00C82ED6"/>
    <w:rsid w:val="00C82EEB"/>
    <w:rsid w:val="00C82F5B"/>
    <w:rsid w:val="00C82F6D"/>
    <w:rsid w:val="00C82F90"/>
    <w:rsid w:val="00C82F95"/>
    <w:rsid w:val="00C82FAF"/>
    <w:rsid w:val="00C83002"/>
    <w:rsid w:val="00C8306D"/>
    <w:rsid w:val="00C8307B"/>
    <w:rsid w:val="00C830D5"/>
    <w:rsid w:val="00C830E0"/>
    <w:rsid w:val="00C8318A"/>
    <w:rsid w:val="00C831AF"/>
    <w:rsid w:val="00C831D9"/>
    <w:rsid w:val="00C831EA"/>
    <w:rsid w:val="00C83283"/>
    <w:rsid w:val="00C832C1"/>
    <w:rsid w:val="00C832FF"/>
    <w:rsid w:val="00C8337F"/>
    <w:rsid w:val="00C83381"/>
    <w:rsid w:val="00C8339E"/>
    <w:rsid w:val="00C833B2"/>
    <w:rsid w:val="00C833CC"/>
    <w:rsid w:val="00C833FA"/>
    <w:rsid w:val="00C834C4"/>
    <w:rsid w:val="00C8353D"/>
    <w:rsid w:val="00C83573"/>
    <w:rsid w:val="00C83679"/>
    <w:rsid w:val="00C836A3"/>
    <w:rsid w:val="00C836B7"/>
    <w:rsid w:val="00C837D9"/>
    <w:rsid w:val="00C837EB"/>
    <w:rsid w:val="00C8380B"/>
    <w:rsid w:val="00C83851"/>
    <w:rsid w:val="00C83874"/>
    <w:rsid w:val="00C838B7"/>
    <w:rsid w:val="00C8390A"/>
    <w:rsid w:val="00C83991"/>
    <w:rsid w:val="00C839BA"/>
    <w:rsid w:val="00C83AA6"/>
    <w:rsid w:val="00C83B23"/>
    <w:rsid w:val="00C83B3A"/>
    <w:rsid w:val="00C83B5A"/>
    <w:rsid w:val="00C83B86"/>
    <w:rsid w:val="00C83BA6"/>
    <w:rsid w:val="00C83BBD"/>
    <w:rsid w:val="00C83CB6"/>
    <w:rsid w:val="00C83D0B"/>
    <w:rsid w:val="00C83D70"/>
    <w:rsid w:val="00C83D7E"/>
    <w:rsid w:val="00C83DC1"/>
    <w:rsid w:val="00C83EDE"/>
    <w:rsid w:val="00C8407A"/>
    <w:rsid w:val="00C840C6"/>
    <w:rsid w:val="00C840FC"/>
    <w:rsid w:val="00C84169"/>
    <w:rsid w:val="00C841C4"/>
    <w:rsid w:val="00C842C2"/>
    <w:rsid w:val="00C8436B"/>
    <w:rsid w:val="00C8443D"/>
    <w:rsid w:val="00C844DB"/>
    <w:rsid w:val="00C84541"/>
    <w:rsid w:val="00C84557"/>
    <w:rsid w:val="00C845C3"/>
    <w:rsid w:val="00C84614"/>
    <w:rsid w:val="00C84652"/>
    <w:rsid w:val="00C84653"/>
    <w:rsid w:val="00C84723"/>
    <w:rsid w:val="00C84729"/>
    <w:rsid w:val="00C847CB"/>
    <w:rsid w:val="00C847F8"/>
    <w:rsid w:val="00C8487A"/>
    <w:rsid w:val="00C848ED"/>
    <w:rsid w:val="00C84953"/>
    <w:rsid w:val="00C849A8"/>
    <w:rsid w:val="00C84B26"/>
    <w:rsid w:val="00C84B3B"/>
    <w:rsid w:val="00C84B5D"/>
    <w:rsid w:val="00C84B88"/>
    <w:rsid w:val="00C84C35"/>
    <w:rsid w:val="00C84CB3"/>
    <w:rsid w:val="00C84CF7"/>
    <w:rsid w:val="00C84D72"/>
    <w:rsid w:val="00C84E14"/>
    <w:rsid w:val="00C84E2C"/>
    <w:rsid w:val="00C84E51"/>
    <w:rsid w:val="00C84E75"/>
    <w:rsid w:val="00C84EA8"/>
    <w:rsid w:val="00C84F16"/>
    <w:rsid w:val="00C84F3E"/>
    <w:rsid w:val="00C84FBE"/>
    <w:rsid w:val="00C84FE3"/>
    <w:rsid w:val="00C8500F"/>
    <w:rsid w:val="00C8503C"/>
    <w:rsid w:val="00C85079"/>
    <w:rsid w:val="00C85086"/>
    <w:rsid w:val="00C85164"/>
    <w:rsid w:val="00C8524F"/>
    <w:rsid w:val="00C8527E"/>
    <w:rsid w:val="00C852A2"/>
    <w:rsid w:val="00C852A8"/>
    <w:rsid w:val="00C852B2"/>
    <w:rsid w:val="00C852FC"/>
    <w:rsid w:val="00C85367"/>
    <w:rsid w:val="00C8537E"/>
    <w:rsid w:val="00C853AF"/>
    <w:rsid w:val="00C853C1"/>
    <w:rsid w:val="00C853E3"/>
    <w:rsid w:val="00C853F9"/>
    <w:rsid w:val="00C85480"/>
    <w:rsid w:val="00C85482"/>
    <w:rsid w:val="00C854D5"/>
    <w:rsid w:val="00C8555C"/>
    <w:rsid w:val="00C85585"/>
    <w:rsid w:val="00C8559A"/>
    <w:rsid w:val="00C855B9"/>
    <w:rsid w:val="00C8568A"/>
    <w:rsid w:val="00C8568D"/>
    <w:rsid w:val="00C856C3"/>
    <w:rsid w:val="00C856F3"/>
    <w:rsid w:val="00C8573B"/>
    <w:rsid w:val="00C8576D"/>
    <w:rsid w:val="00C857A1"/>
    <w:rsid w:val="00C85819"/>
    <w:rsid w:val="00C85844"/>
    <w:rsid w:val="00C858A8"/>
    <w:rsid w:val="00C858BD"/>
    <w:rsid w:val="00C85968"/>
    <w:rsid w:val="00C8596E"/>
    <w:rsid w:val="00C859A2"/>
    <w:rsid w:val="00C859F0"/>
    <w:rsid w:val="00C85AD4"/>
    <w:rsid w:val="00C85AD6"/>
    <w:rsid w:val="00C85AE4"/>
    <w:rsid w:val="00C85B4C"/>
    <w:rsid w:val="00C85BA8"/>
    <w:rsid w:val="00C85BC3"/>
    <w:rsid w:val="00C85C17"/>
    <w:rsid w:val="00C85C2D"/>
    <w:rsid w:val="00C85C61"/>
    <w:rsid w:val="00C85CDA"/>
    <w:rsid w:val="00C85D16"/>
    <w:rsid w:val="00C85DAA"/>
    <w:rsid w:val="00C85E1C"/>
    <w:rsid w:val="00C85EB1"/>
    <w:rsid w:val="00C85EEC"/>
    <w:rsid w:val="00C85EF3"/>
    <w:rsid w:val="00C85F10"/>
    <w:rsid w:val="00C85F8D"/>
    <w:rsid w:val="00C85FCF"/>
    <w:rsid w:val="00C86000"/>
    <w:rsid w:val="00C8607C"/>
    <w:rsid w:val="00C86088"/>
    <w:rsid w:val="00C86137"/>
    <w:rsid w:val="00C861C3"/>
    <w:rsid w:val="00C861FB"/>
    <w:rsid w:val="00C86263"/>
    <w:rsid w:val="00C86271"/>
    <w:rsid w:val="00C86286"/>
    <w:rsid w:val="00C86293"/>
    <w:rsid w:val="00C86301"/>
    <w:rsid w:val="00C863A2"/>
    <w:rsid w:val="00C864FF"/>
    <w:rsid w:val="00C86505"/>
    <w:rsid w:val="00C86527"/>
    <w:rsid w:val="00C8655C"/>
    <w:rsid w:val="00C86646"/>
    <w:rsid w:val="00C8678F"/>
    <w:rsid w:val="00C867C7"/>
    <w:rsid w:val="00C867CE"/>
    <w:rsid w:val="00C86809"/>
    <w:rsid w:val="00C8680E"/>
    <w:rsid w:val="00C86937"/>
    <w:rsid w:val="00C86998"/>
    <w:rsid w:val="00C86A03"/>
    <w:rsid w:val="00C86A06"/>
    <w:rsid w:val="00C86A83"/>
    <w:rsid w:val="00C86A8D"/>
    <w:rsid w:val="00C86ACD"/>
    <w:rsid w:val="00C86AF1"/>
    <w:rsid w:val="00C86AFD"/>
    <w:rsid w:val="00C86B08"/>
    <w:rsid w:val="00C86B18"/>
    <w:rsid w:val="00C86B54"/>
    <w:rsid w:val="00C86B61"/>
    <w:rsid w:val="00C86B96"/>
    <w:rsid w:val="00C86C1A"/>
    <w:rsid w:val="00C86C2B"/>
    <w:rsid w:val="00C86D65"/>
    <w:rsid w:val="00C86D7B"/>
    <w:rsid w:val="00C86F33"/>
    <w:rsid w:val="00C86F3C"/>
    <w:rsid w:val="00C86F5C"/>
    <w:rsid w:val="00C86F6C"/>
    <w:rsid w:val="00C86F7F"/>
    <w:rsid w:val="00C86FDD"/>
    <w:rsid w:val="00C86FF3"/>
    <w:rsid w:val="00C87048"/>
    <w:rsid w:val="00C870CC"/>
    <w:rsid w:val="00C8712E"/>
    <w:rsid w:val="00C8717C"/>
    <w:rsid w:val="00C871CB"/>
    <w:rsid w:val="00C871DD"/>
    <w:rsid w:val="00C87207"/>
    <w:rsid w:val="00C872BC"/>
    <w:rsid w:val="00C872EE"/>
    <w:rsid w:val="00C87351"/>
    <w:rsid w:val="00C873AB"/>
    <w:rsid w:val="00C87408"/>
    <w:rsid w:val="00C87489"/>
    <w:rsid w:val="00C874A1"/>
    <w:rsid w:val="00C874FD"/>
    <w:rsid w:val="00C875B3"/>
    <w:rsid w:val="00C87678"/>
    <w:rsid w:val="00C8769C"/>
    <w:rsid w:val="00C876A8"/>
    <w:rsid w:val="00C876E1"/>
    <w:rsid w:val="00C876E5"/>
    <w:rsid w:val="00C8774E"/>
    <w:rsid w:val="00C87784"/>
    <w:rsid w:val="00C877E3"/>
    <w:rsid w:val="00C8785F"/>
    <w:rsid w:val="00C878A1"/>
    <w:rsid w:val="00C878AB"/>
    <w:rsid w:val="00C878B9"/>
    <w:rsid w:val="00C87989"/>
    <w:rsid w:val="00C879CE"/>
    <w:rsid w:val="00C87A2C"/>
    <w:rsid w:val="00C87A3B"/>
    <w:rsid w:val="00C87ACB"/>
    <w:rsid w:val="00C87AD7"/>
    <w:rsid w:val="00C87B04"/>
    <w:rsid w:val="00C87B13"/>
    <w:rsid w:val="00C87B76"/>
    <w:rsid w:val="00C87B94"/>
    <w:rsid w:val="00C87BF3"/>
    <w:rsid w:val="00C87C8D"/>
    <w:rsid w:val="00C87CBA"/>
    <w:rsid w:val="00C87DF9"/>
    <w:rsid w:val="00C87E52"/>
    <w:rsid w:val="00C87EC6"/>
    <w:rsid w:val="00C87F03"/>
    <w:rsid w:val="00C87FDC"/>
    <w:rsid w:val="00C87FF7"/>
    <w:rsid w:val="00C90082"/>
    <w:rsid w:val="00C9011F"/>
    <w:rsid w:val="00C9013D"/>
    <w:rsid w:val="00C901A5"/>
    <w:rsid w:val="00C90271"/>
    <w:rsid w:val="00C902EE"/>
    <w:rsid w:val="00C90312"/>
    <w:rsid w:val="00C90320"/>
    <w:rsid w:val="00C9040F"/>
    <w:rsid w:val="00C9044B"/>
    <w:rsid w:val="00C90513"/>
    <w:rsid w:val="00C90573"/>
    <w:rsid w:val="00C9062D"/>
    <w:rsid w:val="00C9065B"/>
    <w:rsid w:val="00C90700"/>
    <w:rsid w:val="00C90726"/>
    <w:rsid w:val="00C90733"/>
    <w:rsid w:val="00C9076C"/>
    <w:rsid w:val="00C907EC"/>
    <w:rsid w:val="00C90809"/>
    <w:rsid w:val="00C90891"/>
    <w:rsid w:val="00C9089F"/>
    <w:rsid w:val="00C908B0"/>
    <w:rsid w:val="00C90928"/>
    <w:rsid w:val="00C90A3A"/>
    <w:rsid w:val="00C90A88"/>
    <w:rsid w:val="00C90A9C"/>
    <w:rsid w:val="00C90AA4"/>
    <w:rsid w:val="00C90BD9"/>
    <w:rsid w:val="00C90C85"/>
    <w:rsid w:val="00C90D4E"/>
    <w:rsid w:val="00C90E3F"/>
    <w:rsid w:val="00C90E50"/>
    <w:rsid w:val="00C90E89"/>
    <w:rsid w:val="00C90EFB"/>
    <w:rsid w:val="00C90F2D"/>
    <w:rsid w:val="00C90F60"/>
    <w:rsid w:val="00C910C9"/>
    <w:rsid w:val="00C91148"/>
    <w:rsid w:val="00C91195"/>
    <w:rsid w:val="00C911BE"/>
    <w:rsid w:val="00C91231"/>
    <w:rsid w:val="00C9124B"/>
    <w:rsid w:val="00C91251"/>
    <w:rsid w:val="00C9127C"/>
    <w:rsid w:val="00C9127D"/>
    <w:rsid w:val="00C91295"/>
    <w:rsid w:val="00C9136F"/>
    <w:rsid w:val="00C9139F"/>
    <w:rsid w:val="00C913A0"/>
    <w:rsid w:val="00C91419"/>
    <w:rsid w:val="00C9141D"/>
    <w:rsid w:val="00C91492"/>
    <w:rsid w:val="00C914E5"/>
    <w:rsid w:val="00C914EF"/>
    <w:rsid w:val="00C9150F"/>
    <w:rsid w:val="00C9156D"/>
    <w:rsid w:val="00C91598"/>
    <w:rsid w:val="00C915D4"/>
    <w:rsid w:val="00C915F7"/>
    <w:rsid w:val="00C9160E"/>
    <w:rsid w:val="00C9163A"/>
    <w:rsid w:val="00C91659"/>
    <w:rsid w:val="00C916AB"/>
    <w:rsid w:val="00C916F3"/>
    <w:rsid w:val="00C91731"/>
    <w:rsid w:val="00C917A0"/>
    <w:rsid w:val="00C917B5"/>
    <w:rsid w:val="00C91829"/>
    <w:rsid w:val="00C9185D"/>
    <w:rsid w:val="00C9186A"/>
    <w:rsid w:val="00C9189A"/>
    <w:rsid w:val="00C918DD"/>
    <w:rsid w:val="00C918F5"/>
    <w:rsid w:val="00C91927"/>
    <w:rsid w:val="00C9195D"/>
    <w:rsid w:val="00C91985"/>
    <w:rsid w:val="00C919B7"/>
    <w:rsid w:val="00C91A2E"/>
    <w:rsid w:val="00C91A86"/>
    <w:rsid w:val="00C91A96"/>
    <w:rsid w:val="00C91AF9"/>
    <w:rsid w:val="00C91B99"/>
    <w:rsid w:val="00C91BB2"/>
    <w:rsid w:val="00C91BB4"/>
    <w:rsid w:val="00C91C40"/>
    <w:rsid w:val="00C91C5F"/>
    <w:rsid w:val="00C91CC5"/>
    <w:rsid w:val="00C91CCF"/>
    <w:rsid w:val="00C91CF8"/>
    <w:rsid w:val="00C91D84"/>
    <w:rsid w:val="00C91D86"/>
    <w:rsid w:val="00C91EAD"/>
    <w:rsid w:val="00C91EBA"/>
    <w:rsid w:val="00C91EF1"/>
    <w:rsid w:val="00C91F11"/>
    <w:rsid w:val="00C91F5D"/>
    <w:rsid w:val="00C91F7E"/>
    <w:rsid w:val="00C91F90"/>
    <w:rsid w:val="00C91FAC"/>
    <w:rsid w:val="00C91FF8"/>
    <w:rsid w:val="00C92001"/>
    <w:rsid w:val="00C92095"/>
    <w:rsid w:val="00C920AE"/>
    <w:rsid w:val="00C9210A"/>
    <w:rsid w:val="00C921A5"/>
    <w:rsid w:val="00C921C9"/>
    <w:rsid w:val="00C9226D"/>
    <w:rsid w:val="00C922AE"/>
    <w:rsid w:val="00C922FB"/>
    <w:rsid w:val="00C9234D"/>
    <w:rsid w:val="00C92368"/>
    <w:rsid w:val="00C925B8"/>
    <w:rsid w:val="00C925D2"/>
    <w:rsid w:val="00C9263C"/>
    <w:rsid w:val="00C926F5"/>
    <w:rsid w:val="00C926FA"/>
    <w:rsid w:val="00C926FB"/>
    <w:rsid w:val="00C92774"/>
    <w:rsid w:val="00C92822"/>
    <w:rsid w:val="00C92843"/>
    <w:rsid w:val="00C92851"/>
    <w:rsid w:val="00C9289D"/>
    <w:rsid w:val="00C928D4"/>
    <w:rsid w:val="00C928F0"/>
    <w:rsid w:val="00C928FA"/>
    <w:rsid w:val="00C92901"/>
    <w:rsid w:val="00C92916"/>
    <w:rsid w:val="00C92A2D"/>
    <w:rsid w:val="00C92A3B"/>
    <w:rsid w:val="00C92A3F"/>
    <w:rsid w:val="00C92A74"/>
    <w:rsid w:val="00C92AF8"/>
    <w:rsid w:val="00C92B3F"/>
    <w:rsid w:val="00C92B53"/>
    <w:rsid w:val="00C92B60"/>
    <w:rsid w:val="00C92BCF"/>
    <w:rsid w:val="00C92BE1"/>
    <w:rsid w:val="00C92C08"/>
    <w:rsid w:val="00C92C0C"/>
    <w:rsid w:val="00C92C22"/>
    <w:rsid w:val="00C92C42"/>
    <w:rsid w:val="00C92C8F"/>
    <w:rsid w:val="00C92CCF"/>
    <w:rsid w:val="00C92D9D"/>
    <w:rsid w:val="00C92DA4"/>
    <w:rsid w:val="00C92DCB"/>
    <w:rsid w:val="00C92E15"/>
    <w:rsid w:val="00C92F5C"/>
    <w:rsid w:val="00C92F69"/>
    <w:rsid w:val="00C92F7A"/>
    <w:rsid w:val="00C92FA0"/>
    <w:rsid w:val="00C92FE4"/>
    <w:rsid w:val="00C93098"/>
    <w:rsid w:val="00C930B6"/>
    <w:rsid w:val="00C930B7"/>
    <w:rsid w:val="00C93118"/>
    <w:rsid w:val="00C9320D"/>
    <w:rsid w:val="00C93320"/>
    <w:rsid w:val="00C9332E"/>
    <w:rsid w:val="00C93368"/>
    <w:rsid w:val="00C93393"/>
    <w:rsid w:val="00C9339C"/>
    <w:rsid w:val="00C933F8"/>
    <w:rsid w:val="00C93429"/>
    <w:rsid w:val="00C9348C"/>
    <w:rsid w:val="00C934DE"/>
    <w:rsid w:val="00C934FC"/>
    <w:rsid w:val="00C93515"/>
    <w:rsid w:val="00C9351F"/>
    <w:rsid w:val="00C93588"/>
    <w:rsid w:val="00C935DD"/>
    <w:rsid w:val="00C93672"/>
    <w:rsid w:val="00C9370E"/>
    <w:rsid w:val="00C93892"/>
    <w:rsid w:val="00C93896"/>
    <w:rsid w:val="00C93961"/>
    <w:rsid w:val="00C93979"/>
    <w:rsid w:val="00C939A4"/>
    <w:rsid w:val="00C93AA5"/>
    <w:rsid w:val="00C93AEC"/>
    <w:rsid w:val="00C93BB9"/>
    <w:rsid w:val="00C93C3D"/>
    <w:rsid w:val="00C93C5F"/>
    <w:rsid w:val="00C93D16"/>
    <w:rsid w:val="00C93D6D"/>
    <w:rsid w:val="00C93D72"/>
    <w:rsid w:val="00C93D92"/>
    <w:rsid w:val="00C93DBB"/>
    <w:rsid w:val="00C93E41"/>
    <w:rsid w:val="00C93E71"/>
    <w:rsid w:val="00C93E95"/>
    <w:rsid w:val="00C93E9A"/>
    <w:rsid w:val="00C93FB5"/>
    <w:rsid w:val="00C94025"/>
    <w:rsid w:val="00C9403A"/>
    <w:rsid w:val="00C94067"/>
    <w:rsid w:val="00C9413B"/>
    <w:rsid w:val="00C94159"/>
    <w:rsid w:val="00C9417A"/>
    <w:rsid w:val="00C941ED"/>
    <w:rsid w:val="00C941F3"/>
    <w:rsid w:val="00C942C3"/>
    <w:rsid w:val="00C9432C"/>
    <w:rsid w:val="00C94333"/>
    <w:rsid w:val="00C94372"/>
    <w:rsid w:val="00C94388"/>
    <w:rsid w:val="00C9445A"/>
    <w:rsid w:val="00C94479"/>
    <w:rsid w:val="00C9451A"/>
    <w:rsid w:val="00C94530"/>
    <w:rsid w:val="00C94586"/>
    <w:rsid w:val="00C945FB"/>
    <w:rsid w:val="00C94678"/>
    <w:rsid w:val="00C946D0"/>
    <w:rsid w:val="00C94707"/>
    <w:rsid w:val="00C94724"/>
    <w:rsid w:val="00C94732"/>
    <w:rsid w:val="00C94807"/>
    <w:rsid w:val="00C949B3"/>
    <w:rsid w:val="00C94A1A"/>
    <w:rsid w:val="00C94A82"/>
    <w:rsid w:val="00C94AC5"/>
    <w:rsid w:val="00C94B1C"/>
    <w:rsid w:val="00C94B1D"/>
    <w:rsid w:val="00C94B43"/>
    <w:rsid w:val="00C94B92"/>
    <w:rsid w:val="00C94C89"/>
    <w:rsid w:val="00C94CD9"/>
    <w:rsid w:val="00C94CDB"/>
    <w:rsid w:val="00C94D8D"/>
    <w:rsid w:val="00C94F36"/>
    <w:rsid w:val="00C94F58"/>
    <w:rsid w:val="00C94F8D"/>
    <w:rsid w:val="00C94FCF"/>
    <w:rsid w:val="00C9501A"/>
    <w:rsid w:val="00C9508F"/>
    <w:rsid w:val="00C950FA"/>
    <w:rsid w:val="00C95121"/>
    <w:rsid w:val="00C9514A"/>
    <w:rsid w:val="00C95173"/>
    <w:rsid w:val="00C9520F"/>
    <w:rsid w:val="00C95210"/>
    <w:rsid w:val="00C95215"/>
    <w:rsid w:val="00C95235"/>
    <w:rsid w:val="00C95251"/>
    <w:rsid w:val="00C9529A"/>
    <w:rsid w:val="00C952D8"/>
    <w:rsid w:val="00C95324"/>
    <w:rsid w:val="00C9538B"/>
    <w:rsid w:val="00C95397"/>
    <w:rsid w:val="00C954A7"/>
    <w:rsid w:val="00C954E5"/>
    <w:rsid w:val="00C95537"/>
    <w:rsid w:val="00C9556D"/>
    <w:rsid w:val="00C955CC"/>
    <w:rsid w:val="00C9562B"/>
    <w:rsid w:val="00C95640"/>
    <w:rsid w:val="00C956B5"/>
    <w:rsid w:val="00C956FF"/>
    <w:rsid w:val="00C95779"/>
    <w:rsid w:val="00C95786"/>
    <w:rsid w:val="00C957B8"/>
    <w:rsid w:val="00C957BC"/>
    <w:rsid w:val="00C958B7"/>
    <w:rsid w:val="00C95999"/>
    <w:rsid w:val="00C959AD"/>
    <w:rsid w:val="00C959E2"/>
    <w:rsid w:val="00C959F0"/>
    <w:rsid w:val="00C95A3E"/>
    <w:rsid w:val="00C95A4A"/>
    <w:rsid w:val="00C95A85"/>
    <w:rsid w:val="00C95B18"/>
    <w:rsid w:val="00C95B34"/>
    <w:rsid w:val="00C95BD5"/>
    <w:rsid w:val="00C95C1D"/>
    <w:rsid w:val="00C95C2D"/>
    <w:rsid w:val="00C95DD2"/>
    <w:rsid w:val="00C95DE4"/>
    <w:rsid w:val="00C95DE5"/>
    <w:rsid w:val="00C95E3A"/>
    <w:rsid w:val="00C95ED9"/>
    <w:rsid w:val="00C95F22"/>
    <w:rsid w:val="00C95F41"/>
    <w:rsid w:val="00C95F69"/>
    <w:rsid w:val="00C95F9C"/>
    <w:rsid w:val="00C95FD1"/>
    <w:rsid w:val="00C95FF7"/>
    <w:rsid w:val="00C9601B"/>
    <w:rsid w:val="00C96051"/>
    <w:rsid w:val="00C96108"/>
    <w:rsid w:val="00C961D7"/>
    <w:rsid w:val="00C96205"/>
    <w:rsid w:val="00C96211"/>
    <w:rsid w:val="00C9625A"/>
    <w:rsid w:val="00C9629D"/>
    <w:rsid w:val="00C96306"/>
    <w:rsid w:val="00C96309"/>
    <w:rsid w:val="00C963A9"/>
    <w:rsid w:val="00C963F2"/>
    <w:rsid w:val="00C963FE"/>
    <w:rsid w:val="00C96460"/>
    <w:rsid w:val="00C964B8"/>
    <w:rsid w:val="00C964C4"/>
    <w:rsid w:val="00C964E9"/>
    <w:rsid w:val="00C965E3"/>
    <w:rsid w:val="00C96615"/>
    <w:rsid w:val="00C9672E"/>
    <w:rsid w:val="00C96756"/>
    <w:rsid w:val="00C96819"/>
    <w:rsid w:val="00C96834"/>
    <w:rsid w:val="00C9698A"/>
    <w:rsid w:val="00C96A01"/>
    <w:rsid w:val="00C96A46"/>
    <w:rsid w:val="00C96A6E"/>
    <w:rsid w:val="00C96A72"/>
    <w:rsid w:val="00C96A96"/>
    <w:rsid w:val="00C96AED"/>
    <w:rsid w:val="00C96B24"/>
    <w:rsid w:val="00C96C42"/>
    <w:rsid w:val="00C96C69"/>
    <w:rsid w:val="00C96D3F"/>
    <w:rsid w:val="00C96D4A"/>
    <w:rsid w:val="00C96D88"/>
    <w:rsid w:val="00C96DB0"/>
    <w:rsid w:val="00C96DC0"/>
    <w:rsid w:val="00C96DE0"/>
    <w:rsid w:val="00C96F48"/>
    <w:rsid w:val="00C96F7B"/>
    <w:rsid w:val="00C970A5"/>
    <w:rsid w:val="00C970D3"/>
    <w:rsid w:val="00C9712F"/>
    <w:rsid w:val="00C97170"/>
    <w:rsid w:val="00C971DC"/>
    <w:rsid w:val="00C97245"/>
    <w:rsid w:val="00C9728F"/>
    <w:rsid w:val="00C97291"/>
    <w:rsid w:val="00C972C0"/>
    <w:rsid w:val="00C972D5"/>
    <w:rsid w:val="00C9730A"/>
    <w:rsid w:val="00C97316"/>
    <w:rsid w:val="00C97382"/>
    <w:rsid w:val="00C973C0"/>
    <w:rsid w:val="00C97461"/>
    <w:rsid w:val="00C974AD"/>
    <w:rsid w:val="00C974E8"/>
    <w:rsid w:val="00C9757B"/>
    <w:rsid w:val="00C975F2"/>
    <w:rsid w:val="00C97626"/>
    <w:rsid w:val="00C97639"/>
    <w:rsid w:val="00C9768C"/>
    <w:rsid w:val="00C97691"/>
    <w:rsid w:val="00C97725"/>
    <w:rsid w:val="00C977D2"/>
    <w:rsid w:val="00C977DF"/>
    <w:rsid w:val="00C978F9"/>
    <w:rsid w:val="00C97A56"/>
    <w:rsid w:val="00C97B24"/>
    <w:rsid w:val="00C97B3C"/>
    <w:rsid w:val="00C97B74"/>
    <w:rsid w:val="00C97B91"/>
    <w:rsid w:val="00C97BBE"/>
    <w:rsid w:val="00C97BD1"/>
    <w:rsid w:val="00C97C7E"/>
    <w:rsid w:val="00C97CD9"/>
    <w:rsid w:val="00C97D00"/>
    <w:rsid w:val="00C97D18"/>
    <w:rsid w:val="00C97E22"/>
    <w:rsid w:val="00CA0023"/>
    <w:rsid w:val="00CA00AF"/>
    <w:rsid w:val="00CA00D7"/>
    <w:rsid w:val="00CA0171"/>
    <w:rsid w:val="00CA02E1"/>
    <w:rsid w:val="00CA0304"/>
    <w:rsid w:val="00CA037D"/>
    <w:rsid w:val="00CA0384"/>
    <w:rsid w:val="00CA039C"/>
    <w:rsid w:val="00CA03C0"/>
    <w:rsid w:val="00CA03CA"/>
    <w:rsid w:val="00CA03EE"/>
    <w:rsid w:val="00CA041C"/>
    <w:rsid w:val="00CA043C"/>
    <w:rsid w:val="00CA04C0"/>
    <w:rsid w:val="00CA04C2"/>
    <w:rsid w:val="00CA05A9"/>
    <w:rsid w:val="00CA05B5"/>
    <w:rsid w:val="00CA05C7"/>
    <w:rsid w:val="00CA05D9"/>
    <w:rsid w:val="00CA0692"/>
    <w:rsid w:val="00CA0695"/>
    <w:rsid w:val="00CA06BC"/>
    <w:rsid w:val="00CA0729"/>
    <w:rsid w:val="00CA0730"/>
    <w:rsid w:val="00CA0743"/>
    <w:rsid w:val="00CA08C9"/>
    <w:rsid w:val="00CA0949"/>
    <w:rsid w:val="00CA097B"/>
    <w:rsid w:val="00CA09C1"/>
    <w:rsid w:val="00CA0A0A"/>
    <w:rsid w:val="00CA0A57"/>
    <w:rsid w:val="00CA0A65"/>
    <w:rsid w:val="00CA0A8C"/>
    <w:rsid w:val="00CA0ABF"/>
    <w:rsid w:val="00CA0AF6"/>
    <w:rsid w:val="00CA0B3E"/>
    <w:rsid w:val="00CA0BE0"/>
    <w:rsid w:val="00CA0C11"/>
    <w:rsid w:val="00CA0C27"/>
    <w:rsid w:val="00CA0C3F"/>
    <w:rsid w:val="00CA0C8D"/>
    <w:rsid w:val="00CA0D1E"/>
    <w:rsid w:val="00CA0D64"/>
    <w:rsid w:val="00CA0D8B"/>
    <w:rsid w:val="00CA0E13"/>
    <w:rsid w:val="00CA0E49"/>
    <w:rsid w:val="00CA0FD9"/>
    <w:rsid w:val="00CA1077"/>
    <w:rsid w:val="00CA108B"/>
    <w:rsid w:val="00CA10B5"/>
    <w:rsid w:val="00CA1165"/>
    <w:rsid w:val="00CA120B"/>
    <w:rsid w:val="00CA121F"/>
    <w:rsid w:val="00CA1262"/>
    <w:rsid w:val="00CA131A"/>
    <w:rsid w:val="00CA1320"/>
    <w:rsid w:val="00CA137F"/>
    <w:rsid w:val="00CA13D9"/>
    <w:rsid w:val="00CA143C"/>
    <w:rsid w:val="00CA1472"/>
    <w:rsid w:val="00CA154E"/>
    <w:rsid w:val="00CA158E"/>
    <w:rsid w:val="00CA15AA"/>
    <w:rsid w:val="00CA162B"/>
    <w:rsid w:val="00CA164A"/>
    <w:rsid w:val="00CA164F"/>
    <w:rsid w:val="00CA1665"/>
    <w:rsid w:val="00CA16A8"/>
    <w:rsid w:val="00CA16B7"/>
    <w:rsid w:val="00CA1725"/>
    <w:rsid w:val="00CA17A6"/>
    <w:rsid w:val="00CA1893"/>
    <w:rsid w:val="00CA18F9"/>
    <w:rsid w:val="00CA19A9"/>
    <w:rsid w:val="00CA19E9"/>
    <w:rsid w:val="00CA19F1"/>
    <w:rsid w:val="00CA1A5E"/>
    <w:rsid w:val="00CA1A8E"/>
    <w:rsid w:val="00CA1B3D"/>
    <w:rsid w:val="00CA1BE3"/>
    <w:rsid w:val="00CA1C9A"/>
    <w:rsid w:val="00CA1D0F"/>
    <w:rsid w:val="00CA1D36"/>
    <w:rsid w:val="00CA1D3A"/>
    <w:rsid w:val="00CA1E22"/>
    <w:rsid w:val="00CA1E50"/>
    <w:rsid w:val="00CA1EA7"/>
    <w:rsid w:val="00CA1EAF"/>
    <w:rsid w:val="00CA1F09"/>
    <w:rsid w:val="00CA1F47"/>
    <w:rsid w:val="00CA1F72"/>
    <w:rsid w:val="00CA20AC"/>
    <w:rsid w:val="00CA20D5"/>
    <w:rsid w:val="00CA20F5"/>
    <w:rsid w:val="00CA211F"/>
    <w:rsid w:val="00CA213E"/>
    <w:rsid w:val="00CA2180"/>
    <w:rsid w:val="00CA2191"/>
    <w:rsid w:val="00CA21D7"/>
    <w:rsid w:val="00CA22E3"/>
    <w:rsid w:val="00CA2395"/>
    <w:rsid w:val="00CA23AC"/>
    <w:rsid w:val="00CA23C2"/>
    <w:rsid w:val="00CA2421"/>
    <w:rsid w:val="00CA2439"/>
    <w:rsid w:val="00CA249A"/>
    <w:rsid w:val="00CA24A2"/>
    <w:rsid w:val="00CA24B6"/>
    <w:rsid w:val="00CA24EE"/>
    <w:rsid w:val="00CA2557"/>
    <w:rsid w:val="00CA256B"/>
    <w:rsid w:val="00CA25BE"/>
    <w:rsid w:val="00CA25ED"/>
    <w:rsid w:val="00CA25EE"/>
    <w:rsid w:val="00CA2609"/>
    <w:rsid w:val="00CA2697"/>
    <w:rsid w:val="00CA26AA"/>
    <w:rsid w:val="00CA271B"/>
    <w:rsid w:val="00CA2743"/>
    <w:rsid w:val="00CA2752"/>
    <w:rsid w:val="00CA2760"/>
    <w:rsid w:val="00CA2881"/>
    <w:rsid w:val="00CA28C9"/>
    <w:rsid w:val="00CA28E7"/>
    <w:rsid w:val="00CA2927"/>
    <w:rsid w:val="00CA29CF"/>
    <w:rsid w:val="00CA2A25"/>
    <w:rsid w:val="00CA2A37"/>
    <w:rsid w:val="00CA2AB1"/>
    <w:rsid w:val="00CA2B11"/>
    <w:rsid w:val="00CA2B30"/>
    <w:rsid w:val="00CA2B38"/>
    <w:rsid w:val="00CA2B6F"/>
    <w:rsid w:val="00CA2B7F"/>
    <w:rsid w:val="00CA2BA1"/>
    <w:rsid w:val="00CA2C5D"/>
    <w:rsid w:val="00CA2CD2"/>
    <w:rsid w:val="00CA2D2E"/>
    <w:rsid w:val="00CA2E20"/>
    <w:rsid w:val="00CA2E2F"/>
    <w:rsid w:val="00CA2EB8"/>
    <w:rsid w:val="00CA2EFF"/>
    <w:rsid w:val="00CA2F7D"/>
    <w:rsid w:val="00CA3019"/>
    <w:rsid w:val="00CA305A"/>
    <w:rsid w:val="00CA3066"/>
    <w:rsid w:val="00CA30CD"/>
    <w:rsid w:val="00CA31AE"/>
    <w:rsid w:val="00CA320E"/>
    <w:rsid w:val="00CA3236"/>
    <w:rsid w:val="00CA3242"/>
    <w:rsid w:val="00CA3253"/>
    <w:rsid w:val="00CA3313"/>
    <w:rsid w:val="00CA331B"/>
    <w:rsid w:val="00CA33BE"/>
    <w:rsid w:val="00CA340F"/>
    <w:rsid w:val="00CA34EE"/>
    <w:rsid w:val="00CA34F6"/>
    <w:rsid w:val="00CA3509"/>
    <w:rsid w:val="00CA35A9"/>
    <w:rsid w:val="00CA35B1"/>
    <w:rsid w:val="00CA35BD"/>
    <w:rsid w:val="00CA3632"/>
    <w:rsid w:val="00CA36A0"/>
    <w:rsid w:val="00CA36CE"/>
    <w:rsid w:val="00CA36F3"/>
    <w:rsid w:val="00CA3783"/>
    <w:rsid w:val="00CA3791"/>
    <w:rsid w:val="00CA3835"/>
    <w:rsid w:val="00CA385B"/>
    <w:rsid w:val="00CA3871"/>
    <w:rsid w:val="00CA387E"/>
    <w:rsid w:val="00CA38C2"/>
    <w:rsid w:val="00CA391B"/>
    <w:rsid w:val="00CA396F"/>
    <w:rsid w:val="00CA398B"/>
    <w:rsid w:val="00CA39CF"/>
    <w:rsid w:val="00CA39ED"/>
    <w:rsid w:val="00CA3A3C"/>
    <w:rsid w:val="00CA3A42"/>
    <w:rsid w:val="00CA3A7B"/>
    <w:rsid w:val="00CA3A95"/>
    <w:rsid w:val="00CA3BA6"/>
    <w:rsid w:val="00CA3BCB"/>
    <w:rsid w:val="00CA3C21"/>
    <w:rsid w:val="00CA3C82"/>
    <w:rsid w:val="00CA3D34"/>
    <w:rsid w:val="00CA3D37"/>
    <w:rsid w:val="00CA3D73"/>
    <w:rsid w:val="00CA3F5D"/>
    <w:rsid w:val="00CA3FB9"/>
    <w:rsid w:val="00CA3FF3"/>
    <w:rsid w:val="00CA4046"/>
    <w:rsid w:val="00CA4070"/>
    <w:rsid w:val="00CA40BA"/>
    <w:rsid w:val="00CA4165"/>
    <w:rsid w:val="00CA416A"/>
    <w:rsid w:val="00CA41CB"/>
    <w:rsid w:val="00CA425B"/>
    <w:rsid w:val="00CA4296"/>
    <w:rsid w:val="00CA42E3"/>
    <w:rsid w:val="00CA433E"/>
    <w:rsid w:val="00CA43C1"/>
    <w:rsid w:val="00CA43DA"/>
    <w:rsid w:val="00CA445A"/>
    <w:rsid w:val="00CA44B9"/>
    <w:rsid w:val="00CA44EB"/>
    <w:rsid w:val="00CA44FB"/>
    <w:rsid w:val="00CA4599"/>
    <w:rsid w:val="00CA4626"/>
    <w:rsid w:val="00CA4634"/>
    <w:rsid w:val="00CA471C"/>
    <w:rsid w:val="00CA473F"/>
    <w:rsid w:val="00CA47EE"/>
    <w:rsid w:val="00CA4802"/>
    <w:rsid w:val="00CA481A"/>
    <w:rsid w:val="00CA4854"/>
    <w:rsid w:val="00CA4860"/>
    <w:rsid w:val="00CA486B"/>
    <w:rsid w:val="00CA4870"/>
    <w:rsid w:val="00CA48BA"/>
    <w:rsid w:val="00CA4958"/>
    <w:rsid w:val="00CA4998"/>
    <w:rsid w:val="00CA49EE"/>
    <w:rsid w:val="00CA4A25"/>
    <w:rsid w:val="00CA4ABC"/>
    <w:rsid w:val="00CA4B15"/>
    <w:rsid w:val="00CA4B2B"/>
    <w:rsid w:val="00CA4BE3"/>
    <w:rsid w:val="00CA4C3D"/>
    <w:rsid w:val="00CA4D5D"/>
    <w:rsid w:val="00CA4DFF"/>
    <w:rsid w:val="00CA4E32"/>
    <w:rsid w:val="00CA4EA7"/>
    <w:rsid w:val="00CA4F0E"/>
    <w:rsid w:val="00CA4F50"/>
    <w:rsid w:val="00CA4F5C"/>
    <w:rsid w:val="00CA4F85"/>
    <w:rsid w:val="00CA5010"/>
    <w:rsid w:val="00CA507A"/>
    <w:rsid w:val="00CA5089"/>
    <w:rsid w:val="00CA509E"/>
    <w:rsid w:val="00CA50DE"/>
    <w:rsid w:val="00CA50E8"/>
    <w:rsid w:val="00CA5105"/>
    <w:rsid w:val="00CA51C4"/>
    <w:rsid w:val="00CA5287"/>
    <w:rsid w:val="00CA52A7"/>
    <w:rsid w:val="00CA5301"/>
    <w:rsid w:val="00CA53B2"/>
    <w:rsid w:val="00CA540E"/>
    <w:rsid w:val="00CA552F"/>
    <w:rsid w:val="00CA55EB"/>
    <w:rsid w:val="00CA55FF"/>
    <w:rsid w:val="00CA5663"/>
    <w:rsid w:val="00CA569F"/>
    <w:rsid w:val="00CA572D"/>
    <w:rsid w:val="00CA5756"/>
    <w:rsid w:val="00CA5785"/>
    <w:rsid w:val="00CA58BD"/>
    <w:rsid w:val="00CA58C0"/>
    <w:rsid w:val="00CA58D1"/>
    <w:rsid w:val="00CA590E"/>
    <w:rsid w:val="00CA596C"/>
    <w:rsid w:val="00CA597F"/>
    <w:rsid w:val="00CA5A2E"/>
    <w:rsid w:val="00CA5ABD"/>
    <w:rsid w:val="00CA5B39"/>
    <w:rsid w:val="00CA5B83"/>
    <w:rsid w:val="00CA5BA0"/>
    <w:rsid w:val="00CA5BEA"/>
    <w:rsid w:val="00CA5BEC"/>
    <w:rsid w:val="00CA5C2C"/>
    <w:rsid w:val="00CA5CD4"/>
    <w:rsid w:val="00CA5CF6"/>
    <w:rsid w:val="00CA5D0A"/>
    <w:rsid w:val="00CA5D0B"/>
    <w:rsid w:val="00CA5D59"/>
    <w:rsid w:val="00CA5DB1"/>
    <w:rsid w:val="00CA5DB2"/>
    <w:rsid w:val="00CA5DFB"/>
    <w:rsid w:val="00CA5E56"/>
    <w:rsid w:val="00CA5E79"/>
    <w:rsid w:val="00CA5EDF"/>
    <w:rsid w:val="00CA5F06"/>
    <w:rsid w:val="00CA5F09"/>
    <w:rsid w:val="00CA5F25"/>
    <w:rsid w:val="00CA5F5D"/>
    <w:rsid w:val="00CA5FF9"/>
    <w:rsid w:val="00CA6085"/>
    <w:rsid w:val="00CA6197"/>
    <w:rsid w:val="00CA61D5"/>
    <w:rsid w:val="00CA61F4"/>
    <w:rsid w:val="00CA628B"/>
    <w:rsid w:val="00CA62AE"/>
    <w:rsid w:val="00CA6340"/>
    <w:rsid w:val="00CA63BD"/>
    <w:rsid w:val="00CA63D4"/>
    <w:rsid w:val="00CA64B0"/>
    <w:rsid w:val="00CA64BC"/>
    <w:rsid w:val="00CA64F6"/>
    <w:rsid w:val="00CA653D"/>
    <w:rsid w:val="00CA653F"/>
    <w:rsid w:val="00CA658C"/>
    <w:rsid w:val="00CA65A2"/>
    <w:rsid w:val="00CA65F1"/>
    <w:rsid w:val="00CA65FF"/>
    <w:rsid w:val="00CA6600"/>
    <w:rsid w:val="00CA660B"/>
    <w:rsid w:val="00CA6637"/>
    <w:rsid w:val="00CA6646"/>
    <w:rsid w:val="00CA6669"/>
    <w:rsid w:val="00CA6678"/>
    <w:rsid w:val="00CA668E"/>
    <w:rsid w:val="00CA6697"/>
    <w:rsid w:val="00CA670C"/>
    <w:rsid w:val="00CA6717"/>
    <w:rsid w:val="00CA6729"/>
    <w:rsid w:val="00CA672A"/>
    <w:rsid w:val="00CA6740"/>
    <w:rsid w:val="00CA67B0"/>
    <w:rsid w:val="00CA6836"/>
    <w:rsid w:val="00CA685F"/>
    <w:rsid w:val="00CA690E"/>
    <w:rsid w:val="00CA6959"/>
    <w:rsid w:val="00CA695B"/>
    <w:rsid w:val="00CA69F2"/>
    <w:rsid w:val="00CA6A3E"/>
    <w:rsid w:val="00CA6AD5"/>
    <w:rsid w:val="00CA6B23"/>
    <w:rsid w:val="00CA6C7A"/>
    <w:rsid w:val="00CA6CF0"/>
    <w:rsid w:val="00CA6D16"/>
    <w:rsid w:val="00CA6D34"/>
    <w:rsid w:val="00CA6D38"/>
    <w:rsid w:val="00CA6D5F"/>
    <w:rsid w:val="00CA6DC6"/>
    <w:rsid w:val="00CA6E70"/>
    <w:rsid w:val="00CA6F2B"/>
    <w:rsid w:val="00CA6F3D"/>
    <w:rsid w:val="00CA6F73"/>
    <w:rsid w:val="00CA701B"/>
    <w:rsid w:val="00CA701D"/>
    <w:rsid w:val="00CA7060"/>
    <w:rsid w:val="00CA7061"/>
    <w:rsid w:val="00CA70C6"/>
    <w:rsid w:val="00CA71AC"/>
    <w:rsid w:val="00CA7226"/>
    <w:rsid w:val="00CA72A0"/>
    <w:rsid w:val="00CA7305"/>
    <w:rsid w:val="00CA7356"/>
    <w:rsid w:val="00CA73BD"/>
    <w:rsid w:val="00CA73C0"/>
    <w:rsid w:val="00CA7435"/>
    <w:rsid w:val="00CA7440"/>
    <w:rsid w:val="00CA74D2"/>
    <w:rsid w:val="00CA74F3"/>
    <w:rsid w:val="00CA74FE"/>
    <w:rsid w:val="00CA753F"/>
    <w:rsid w:val="00CA7582"/>
    <w:rsid w:val="00CA7598"/>
    <w:rsid w:val="00CA75B5"/>
    <w:rsid w:val="00CA75D4"/>
    <w:rsid w:val="00CA75E5"/>
    <w:rsid w:val="00CA75F8"/>
    <w:rsid w:val="00CA7607"/>
    <w:rsid w:val="00CA778E"/>
    <w:rsid w:val="00CA77E4"/>
    <w:rsid w:val="00CA7843"/>
    <w:rsid w:val="00CA78C2"/>
    <w:rsid w:val="00CA796A"/>
    <w:rsid w:val="00CA7A2B"/>
    <w:rsid w:val="00CA7A2C"/>
    <w:rsid w:val="00CA7A78"/>
    <w:rsid w:val="00CA7AB8"/>
    <w:rsid w:val="00CA7BB5"/>
    <w:rsid w:val="00CA7C1C"/>
    <w:rsid w:val="00CA7C65"/>
    <w:rsid w:val="00CA7CDF"/>
    <w:rsid w:val="00CA7CF6"/>
    <w:rsid w:val="00CA7D17"/>
    <w:rsid w:val="00CA7D5B"/>
    <w:rsid w:val="00CA7D65"/>
    <w:rsid w:val="00CA7E1F"/>
    <w:rsid w:val="00CB002C"/>
    <w:rsid w:val="00CB00D1"/>
    <w:rsid w:val="00CB0102"/>
    <w:rsid w:val="00CB010A"/>
    <w:rsid w:val="00CB012D"/>
    <w:rsid w:val="00CB0184"/>
    <w:rsid w:val="00CB01A7"/>
    <w:rsid w:val="00CB01C7"/>
    <w:rsid w:val="00CB023E"/>
    <w:rsid w:val="00CB028E"/>
    <w:rsid w:val="00CB032D"/>
    <w:rsid w:val="00CB03CE"/>
    <w:rsid w:val="00CB04EE"/>
    <w:rsid w:val="00CB0516"/>
    <w:rsid w:val="00CB0593"/>
    <w:rsid w:val="00CB0597"/>
    <w:rsid w:val="00CB05DE"/>
    <w:rsid w:val="00CB05DF"/>
    <w:rsid w:val="00CB05F8"/>
    <w:rsid w:val="00CB0689"/>
    <w:rsid w:val="00CB0770"/>
    <w:rsid w:val="00CB0789"/>
    <w:rsid w:val="00CB07B6"/>
    <w:rsid w:val="00CB081E"/>
    <w:rsid w:val="00CB0871"/>
    <w:rsid w:val="00CB0884"/>
    <w:rsid w:val="00CB08FD"/>
    <w:rsid w:val="00CB094B"/>
    <w:rsid w:val="00CB0978"/>
    <w:rsid w:val="00CB09BE"/>
    <w:rsid w:val="00CB0A1A"/>
    <w:rsid w:val="00CB0A34"/>
    <w:rsid w:val="00CB0AE9"/>
    <w:rsid w:val="00CB0B3F"/>
    <w:rsid w:val="00CB0B43"/>
    <w:rsid w:val="00CB0C0B"/>
    <w:rsid w:val="00CB0C15"/>
    <w:rsid w:val="00CB0C9E"/>
    <w:rsid w:val="00CB0D16"/>
    <w:rsid w:val="00CB0D1B"/>
    <w:rsid w:val="00CB0D56"/>
    <w:rsid w:val="00CB0DEB"/>
    <w:rsid w:val="00CB0E08"/>
    <w:rsid w:val="00CB0E0B"/>
    <w:rsid w:val="00CB0E0C"/>
    <w:rsid w:val="00CB0E40"/>
    <w:rsid w:val="00CB0EC9"/>
    <w:rsid w:val="00CB0EEB"/>
    <w:rsid w:val="00CB0F76"/>
    <w:rsid w:val="00CB0FA3"/>
    <w:rsid w:val="00CB10C9"/>
    <w:rsid w:val="00CB110A"/>
    <w:rsid w:val="00CB112C"/>
    <w:rsid w:val="00CB113B"/>
    <w:rsid w:val="00CB1181"/>
    <w:rsid w:val="00CB121C"/>
    <w:rsid w:val="00CB1224"/>
    <w:rsid w:val="00CB1229"/>
    <w:rsid w:val="00CB1245"/>
    <w:rsid w:val="00CB124E"/>
    <w:rsid w:val="00CB129D"/>
    <w:rsid w:val="00CB1325"/>
    <w:rsid w:val="00CB133E"/>
    <w:rsid w:val="00CB1373"/>
    <w:rsid w:val="00CB141B"/>
    <w:rsid w:val="00CB1502"/>
    <w:rsid w:val="00CB1609"/>
    <w:rsid w:val="00CB16B5"/>
    <w:rsid w:val="00CB16B7"/>
    <w:rsid w:val="00CB1709"/>
    <w:rsid w:val="00CB1710"/>
    <w:rsid w:val="00CB17CB"/>
    <w:rsid w:val="00CB17EB"/>
    <w:rsid w:val="00CB182C"/>
    <w:rsid w:val="00CB185F"/>
    <w:rsid w:val="00CB1872"/>
    <w:rsid w:val="00CB193B"/>
    <w:rsid w:val="00CB197F"/>
    <w:rsid w:val="00CB19D0"/>
    <w:rsid w:val="00CB1A41"/>
    <w:rsid w:val="00CB1B83"/>
    <w:rsid w:val="00CB1B91"/>
    <w:rsid w:val="00CB1BCA"/>
    <w:rsid w:val="00CB1BF4"/>
    <w:rsid w:val="00CB1C03"/>
    <w:rsid w:val="00CB1C87"/>
    <w:rsid w:val="00CB1CD5"/>
    <w:rsid w:val="00CB1D39"/>
    <w:rsid w:val="00CB1D77"/>
    <w:rsid w:val="00CB1DAB"/>
    <w:rsid w:val="00CB1DD6"/>
    <w:rsid w:val="00CB1E81"/>
    <w:rsid w:val="00CB1E82"/>
    <w:rsid w:val="00CB1E87"/>
    <w:rsid w:val="00CB1EB7"/>
    <w:rsid w:val="00CB1EE5"/>
    <w:rsid w:val="00CB1F9D"/>
    <w:rsid w:val="00CB1FA2"/>
    <w:rsid w:val="00CB202F"/>
    <w:rsid w:val="00CB205A"/>
    <w:rsid w:val="00CB20AC"/>
    <w:rsid w:val="00CB20C4"/>
    <w:rsid w:val="00CB2159"/>
    <w:rsid w:val="00CB2236"/>
    <w:rsid w:val="00CB229A"/>
    <w:rsid w:val="00CB22F3"/>
    <w:rsid w:val="00CB22FE"/>
    <w:rsid w:val="00CB2343"/>
    <w:rsid w:val="00CB238D"/>
    <w:rsid w:val="00CB23C8"/>
    <w:rsid w:val="00CB2400"/>
    <w:rsid w:val="00CB2460"/>
    <w:rsid w:val="00CB24A4"/>
    <w:rsid w:val="00CB24AF"/>
    <w:rsid w:val="00CB24C8"/>
    <w:rsid w:val="00CB250A"/>
    <w:rsid w:val="00CB252D"/>
    <w:rsid w:val="00CB255F"/>
    <w:rsid w:val="00CB25CC"/>
    <w:rsid w:val="00CB2601"/>
    <w:rsid w:val="00CB26BC"/>
    <w:rsid w:val="00CB26D5"/>
    <w:rsid w:val="00CB26DB"/>
    <w:rsid w:val="00CB26E1"/>
    <w:rsid w:val="00CB2767"/>
    <w:rsid w:val="00CB27C7"/>
    <w:rsid w:val="00CB287F"/>
    <w:rsid w:val="00CB2908"/>
    <w:rsid w:val="00CB2917"/>
    <w:rsid w:val="00CB296A"/>
    <w:rsid w:val="00CB29A7"/>
    <w:rsid w:val="00CB29EC"/>
    <w:rsid w:val="00CB29EE"/>
    <w:rsid w:val="00CB2A4D"/>
    <w:rsid w:val="00CB2AEA"/>
    <w:rsid w:val="00CB2BC1"/>
    <w:rsid w:val="00CB2BDB"/>
    <w:rsid w:val="00CB2C64"/>
    <w:rsid w:val="00CB2CE1"/>
    <w:rsid w:val="00CB2D49"/>
    <w:rsid w:val="00CB2D5A"/>
    <w:rsid w:val="00CB2D6D"/>
    <w:rsid w:val="00CB2E2D"/>
    <w:rsid w:val="00CB2EA4"/>
    <w:rsid w:val="00CB2ED1"/>
    <w:rsid w:val="00CB30D7"/>
    <w:rsid w:val="00CB30F0"/>
    <w:rsid w:val="00CB31C5"/>
    <w:rsid w:val="00CB3200"/>
    <w:rsid w:val="00CB329C"/>
    <w:rsid w:val="00CB3322"/>
    <w:rsid w:val="00CB3326"/>
    <w:rsid w:val="00CB33F9"/>
    <w:rsid w:val="00CB3404"/>
    <w:rsid w:val="00CB3439"/>
    <w:rsid w:val="00CB3486"/>
    <w:rsid w:val="00CB3508"/>
    <w:rsid w:val="00CB351B"/>
    <w:rsid w:val="00CB35A2"/>
    <w:rsid w:val="00CB3604"/>
    <w:rsid w:val="00CB3629"/>
    <w:rsid w:val="00CB3743"/>
    <w:rsid w:val="00CB374F"/>
    <w:rsid w:val="00CB37E8"/>
    <w:rsid w:val="00CB3850"/>
    <w:rsid w:val="00CB3877"/>
    <w:rsid w:val="00CB3894"/>
    <w:rsid w:val="00CB3914"/>
    <w:rsid w:val="00CB39AC"/>
    <w:rsid w:val="00CB39BB"/>
    <w:rsid w:val="00CB3A2A"/>
    <w:rsid w:val="00CB3A40"/>
    <w:rsid w:val="00CB3A73"/>
    <w:rsid w:val="00CB3AD9"/>
    <w:rsid w:val="00CB3B11"/>
    <w:rsid w:val="00CB3B6B"/>
    <w:rsid w:val="00CB3BBF"/>
    <w:rsid w:val="00CB3C85"/>
    <w:rsid w:val="00CB3D5F"/>
    <w:rsid w:val="00CB3D64"/>
    <w:rsid w:val="00CB3E5D"/>
    <w:rsid w:val="00CB3E5E"/>
    <w:rsid w:val="00CB3E79"/>
    <w:rsid w:val="00CB3EF2"/>
    <w:rsid w:val="00CB3FFE"/>
    <w:rsid w:val="00CB413F"/>
    <w:rsid w:val="00CB41FF"/>
    <w:rsid w:val="00CB420E"/>
    <w:rsid w:val="00CB4218"/>
    <w:rsid w:val="00CB424D"/>
    <w:rsid w:val="00CB4285"/>
    <w:rsid w:val="00CB42A8"/>
    <w:rsid w:val="00CB42B6"/>
    <w:rsid w:val="00CB42BF"/>
    <w:rsid w:val="00CB42E0"/>
    <w:rsid w:val="00CB42E2"/>
    <w:rsid w:val="00CB42F1"/>
    <w:rsid w:val="00CB433A"/>
    <w:rsid w:val="00CB444C"/>
    <w:rsid w:val="00CB4494"/>
    <w:rsid w:val="00CB44B2"/>
    <w:rsid w:val="00CB45DE"/>
    <w:rsid w:val="00CB46BA"/>
    <w:rsid w:val="00CB4740"/>
    <w:rsid w:val="00CB47A7"/>
    <w:rsid w:val="00CB47C2"/>
    <w:rsid w:val="00CB481C"/>
    <w:rsid w:val="00CB4829"/>
    <w:rsid w:val="00CB4836"/>
    <w:rsid w:val="00CB4864"/>
    <w:rsid w:val="00CB488F"/>
    <w:rsid w:val="00CB49FE"/>
    <w:rsid w:val="00CB4A13"/>
    <w:rsid w:val="00CB4A5D"/>
    <w:rsid w:val="00CB4A6E"/>
    <w:rsid w:val="00CB4BB4"/>
    <w:rsid w:val="00CB4C3A"/>
    <w:rsid w:val="00CB4D04"/>
    <w:rsid w:val="00CB4DD7"/>
    <w:rsid w:val="00CB4DFA"/>
    <w:rsid w:val="00CB4E1F"/>
    <w:rsid w:val="00CB4E50"/>
    <w:rsid w:val="00CB4EB6"/>
    <w:rsid w:val="00CB4EFF"/>
    <w:rsid w:val="00CB4F78"/>
    <w:rsid w:val="00CB4FC3"/>
    <w:rsid w:val="00CB5022"/>
    <w:rsid w:val="00CB5279"/>
    <w:rsid w:val="00CB52E6"/>
    <w:rsid w:val="00CB5302"/>
    <w:rsid w:val="00CB5375"/>
    <w:rsid w:val="00CB53BF"/>
    <w:rsid w:val="00CB53D4"/>
    <w:rsid w:val="00CB541C"/>
    <w:rsid w:val="00CB552A"/>
    <w:rsid w:val="00CB561C"/>
    <w:rsid w:val="00CB5629"/>
    <w:rsid w:val="00CB5720"/>
    <w:rsid w:val="00CB5836"/>
    <w:rsid w:val="00CB5872"/>
    <w:rsid w:val="00CB58A5"/>
    <w:rsid w:val="00CB58D9"/>
    <w:rsid w:val="00CB58EC"/>
    <w:rsid w:val="00CB591B"/>
    <w:rsid w:val="00CB5964"/>
    <w:rsid w:val="00CB596A"/>
    <w:rsid w:val="00CB597B"/>
    <w:rsid w:val="00CB599F"/>
    <w:rsid w:val="00CB59EB"/>
    <w:rsid w:val="00CB5A37"/>
    <w:rsid w:val="00CB5A59"/>
    <w:rsid w:val="00CB5A90"/>
    <w:rsid w:val="00CB5A94"/>
    <w:rsid w:val="00CB5AB2"/>
    <w:rsid w:val="00CB5ABB"/>
    <w:rsid w:val="00CB5AF1"/>
    <w:rsid w:val="00CB5B1A"/>
    <w:rsid w:val="00CB5B27"/>
    <w:rsid w:val="00CB5BDD"/>
    <w:rsid w:val="00CB5C5B"/>
    <w:rsid w:val="00CB5C7B"/>
    <w:rsid w:val="00CB5D3B"/>
    <w:rsid w:val="00CB5D83"/>
    <w:rsid w:val="00CB5D86"/>
    <w:rsid w:val="00CB5DBE"/>
    <w:rsid w:val="00CB5DDE"/>
    <w:rsid w:val="00CB5DDF"/>
    <w:rsid w:val="00CB5E19"/>
    <w:rsid w:val="00CB5E4A"/>
    <w:rsid w:val="00CB5F28"/>
    <w:rsid w:val="00CB601C"/>
    <w:rsid w:val="00CB602F"/>
    <w:rsid w:val="00CB6080"/>
    <w:rsid w:val="00CB60C8"/>
    <w:rsid w:val="00CB60DF"/>
    <w:rsid w:val="00CB6100"/>
    <w:rsid w:val="00CB6130"/>
    <w:rsid w:val="00CB613D"/>
    <w:rsid w:val="00CB6208"/>
    <w:rsid w:val="00CB623E"/>
    <w:rsid w:val="00CB62A0"/>
    <w:rsid w:val="00CB6367"/>
    <w:rsid w:val="00CB643F"/>
    <w:rsid w:val="00CB6458"/>
    <w:rsid w:val="00CB64B1"/>
    <w:rsid w:val="00CB64B9"/>
    <w:rsid w:val="00CB64F1"/>
    <w:rsid w:val="00CB651B"/>
    <w:rsid w:val="00CB6525"/>
    <w:rsid w:val="00CB6530"/>
    <w:rsid w:val="00CB6591"/>
    <w:rsid w:val="00CB65D4"/>
    <w:rsid w:val="00CB665C"/>
    <w:rsid w:val="00CB67F7"/>
    <w:rsid w:val="00CB680B"/>
    <w:rsid w:val="00CB6828"/>
    <w:rsid w:val="00CB684B"/>
    <w:rsid w:val="00CB684D"/>
    <w:rsid w:val="00CB6861"/>
    <w:rsid w:val="00CB6869"/>
    <w:rsid w:val="00CB688F"/>
    <w:rsid w:val="00CB6982"/>
    <w:rsid w:val="00CB69D0"/>
    <w:rsid w:val="00CB69E5"/>
    <w:rsid w:val="00CB6A1D"/>
    <w:rsid w:val="00CB6A5E"/>
    <w:rsid w:val="00CB6AA6"/>
    <w:rsid w:val="00CB6ACF"/>
    <w:rsid w:val="00CB6B15"/>
    <w:rsid w:val="00CB6BDB"/>
    <w:rsid w:val="00CB6C04"/>
    <w:rsid w:val="00CB6CEA"/>
    <w:rsid w:val="00CB6D03"/>
    <w:rsid w:val="00CB6DBF"/>
    <w:rsid w:val="00CB6EDA"/>
    <w:rsid w:val="00CB6F1B"/>
    <w:rsid w:val="00CB6F39"/>
    <w:rsid w:val="00CB7097"/>
    <w:rsid w:val="00CB7112"/>
    <w:rsid w:val="00CB717C"/>
    <w:rsid w:val="00CB71B4"/>
    <w:rsid w:val="00CB71D9"/>
    <w:rsid w:val="00CB71E0"/>
    <w:rsid w:val="00CB7258"/>
    <w:rsid w:val="00CB7289"/>
    <w:rsid w:val="00CB7342"/>
    <w:rsid w:val="00CB73C8"/>
    <w:rsid w:val="00CB743D"/>
    <w:rsid w:val="00CB74AF"/>
    <w:rsid w:val="00CB7537"/>
    <w:rsid w:val="00CB755D"/>
    <w:rsid w:val="00CB75B1"/>
    <w:rsid w:val="00CB75CB"/>
    <w:rsid w:val="00CB764A"/>
    <w:rsid w:val="00CB76AF"/>
    <w:rsid w:val="00CB76C6"/>
    <w:rsid w:val="00CB78AF"/>
    <w:rsid w:val="00CB78BD"/>
    <w:rsid w:val="00CB796A"/>
    <w:rsid w:val="00CB7A3A"/>
    <w:rsid w:val="00CB7AA7"/>
    <w:rsid w:val="00CB7AB1"/>
    <w:rsid w:val="00CB7ACE"/>
    <w:rsid w:val="00CB7B5D"/>
    <w:rsid w:val="00CB7B6A"/>
    <w:rsid w:val="00CB7B6C"/>
    <w:rsid w:val="00CB7BED"/>
    <w:rsid w:val="00CB7C5D"/>
    <w:rsid w:val="00CB7C6D"/>
    <w:rsid w:val="00CB7C8B"/>
    <w:rsid w:val="00CB7CAC"/>
    <w:rsid w:val="00CB7CB6"/>
    <w:rsid w:val="00CB7CE8"/>
    <w:rsid w:val="00CB7D31"/>
    <w:rsid w:val="00CB7D7A"/>
    <w:rsid w:val="00CB7D9B"/>
    <w:rsid w:val="00CB7DD3"/>
    <w:rsid w:val="00CB7E03"/>
    <w:rsid w:val="00CB7E3D"/>
    <w:rsid w:val="00CB7EE6"/>
    <w:rsid w:val="00CB7EF0"/>
    <w:rsid w:val="00CB7F73"/>
    <w:rsid w:val="00CB7F74"/>
    <w:rsid w:val="00CB7FE9"/>
    <w:rsid w:val="00CC0011"/>
    <w:rsid w:val="00CC00EC"/>
    <w:rsid w:val="00CC0165"/>
    <w:rsid w:val="00CC0198"/>
    <w:rsid w:val="00CC01BA"/>
    <w:rsid w:val="00CC01E1"/>
    <w:rsid w:val="00CC021C"/>
    <w:rsid w:val="00CC023F"/>
    <w:rsid w:val="00CC029D"/>
    <w:rsid w:val="00CC02C3"/>
    <w:rsid w:val="00CC030C"/>
    <w:rsid w:val="00CC0370"/>
    <w:rsid w:val="00CC0449"/>
    <w:rsid w:val="00CC0480"/>
    <w:rsid w:val="00CC05B3"/>
    <w:rsid w:val="00CC062F"/>
    <w:rsid w:val="00CC065B"/>
    <w:rsid w:val="00CC0693"/>
    <w:rsid w:val="00CC077F"/>
    <w:rsid w:val="00CC07B2"/>
    <w:rsid w:val="00CC07F7"/>
    <w:rsid w:val="00CC0894"/>
    <w:rsid w:val="00CC0934"/>
    <w:rsid w:val="00CC0945"/>
    <w:rsid w:val="00CC0969"/>
    <w:rsid w:val="00CC09BC"/>
    <w:rsid w:val="00CC09C2"/>
    <w:rsid w:val="00CC0A5E"/>
    <w:rsid w:val="00CC0AA2"/>
    <w:rsid w:val="00CC0AB0"/>
    <w:rsid w:val="00CC0BBC"/>
    <w:rsid w:val="00CC0C13"/>
    <w:rsid w:val="00CC0C1D"/>
    <w:rsid w:val="00CC0C48"/>
    <w:rsid w:val="00CC0C96"/>
    <w:rsid w:val="00CC0CBD"/>
    <w:rsid w:val="00CC0CE4"/>
    <w:rsid w:val="00CC0D65"/>
    <w:rsid w:val="00CC0D70"/>
    <w:rsid w:val="00CC0D74"/>
    <w:rsid w:val="00CC0D81"/>
    <w:rsid w:val="00CC0DD0"/>
    <w:rsid w:val="00CC0DD8"/>
    <w:rsid w:val="00CC0E04"/>
    <w:rsid w:val="00CC0E17"/>
    <w:rsid w:val="00CC0EAF"/>
    <w:rsid w:val="00CC0ECB"/>
    <w:rsid w:val="00CC0F09"/>
    <w:rsid w:val="00CC0F68"/>
    <w:rsid w:val="00CC0F7E"/>
    <w:rsid w:val="00CC0F9C"/>
    <w:rsid w:val="00CC0FB4"/>
    <w:rsid w:val="00CC0FDB"/>
    <w:rsid w:val="00CC1045"/>
    <w:rsid w:val="00CC106F"/>
    <w:rsid w:val="00CC1098"/>
    <w:rsid w:val="00CC114A"/>
    <w:rsid w:val="00CC11AA"/>
    <w:rsid w:val="00CC11EA"/>
    <w:rsid w:val="00CC126C"/>
    <w:rsid w:val="00CC1285"/>
    <w:rsid w:val="00CC12EA"/>
    <w:rsid w:val="00CC143F"/>
    <w:rsid w:val="00CC1457"/>
    <w:rsid w:val="00CC1568"/>
    <w:rsid w:val="00CC15AA"/>
    <w:rsid w:val="00CC15E5"/>
    <w:rsid w:val="00CC15E7"/>
    <w:rsid w:val="00CC1642"/>
    <w:rsid w:val="00CC17A2"/>
    <w:rsid w:val="00CC185F"/>
    <w:rsid w:val="00CC1867"/>
    <w:rsid w:val="00CC18A9"/>
    <w:rsid w:val="00CC18C3"/>
    <w:rsid w:val="00CC1966"/>
    <w:rsid w:val="00CC19CC"/>
    <w:rsid w:val="00CC19DE"/>
    <w:rsid w:val="00CC1AE2"/>
    <w:rsid w:val="00CC1B79"/>
    <w:rsid w:val="00CC1B88"/>
    <w:rsid w:val="00CC1BA4"/>
    <w:rsid w:val="00CC1C62"/>
    <w:rsid w:val="00CC1CF0"/>
    <w:rsid w:val="00CC1CFC"/>
    <w:rsid w:val="00CC1CFF"/>
    <w:rsid w:val="00CC1D18"/>
    <w:rsid w:val="00CC1D59"/>
    <w:rsid w:val="00CC1D7F"/>
    <w:rsid w:val="00CC1DB1"/>
    <w:rsid w:val="00CC1DFE"/>
    <w:rsid w:val="00CC1E9A"/>
    <w:rsid w:val="00CC1EDE"/>
    <w:rsid w:val="00CC1F73"/>
    <w:rsid w:val="00CC1F9F"/>
    <w:rsid w:val="00CC2047"/>
    <w:rsid w:val="00CC2087"/>
    <w:rsid w:val="00CC208C"/>
    <w:rsid w:val="00CC2106"/>
    <w:rsid w:val="00CC2120"/>
    <w:rsid w:val="00CC2145"/>
    <w:rsid w:val="00CC2146"/>
    <w:rsid w:val="00CC2185"/>
    <w:rsid w:val="00CC21A5"/>
    <w:rsid w:val="00CC220B"/>
    <w:rsid w:val="00CC225B"/>
    <w:rsid w:val="00CC232A"/>
    <w:rsid w:val="00CC23B3"/>
    <w:rsid w:val="00CC23CD"/>
    <w:rsid w:val="00CC23DB"/>
    <w:rsid w:val="00CC248E"/>
    <w:rsid w:val="00CC24B5"/>
    <w:rsid w:val="00CC2512"/>
    <w:rsid w:val="00CC2606"/>
    <w:rsid w:val="00CC2623"/>
    <w:rsid w:val="00CC2637"/>
    <w:rsid w:val="00CC26B5"/>
    <w:rsid w:val="00CC2717"/>
    <w:rsid w:val="00CC271C"/>
    <w:rsid w:val="00CC27BB"/>
    <w:rsid w:val="00CC281F"/>
    <w:rsid w:val="00CC2821"/>
    <w:rsid w:val="00CC282E"/>
    <w:rsid w:val="00CC2898"/>
    <w:rsid w:val="00CC28A3"/>
    <w:rsid w:val="00CC28CD"/>
    <w:rsid w:val="00CC2956"/>
    <w:rsid w:val="00CC2972"/>
    <w:rsid w:val="00CC298B"/>
    <w:rsid w:val="00CC29B2"/>
    <w:rsid w:val="00CC2A32"/>
    <w:rsid w:val="00CC2A8E"/>
    <w:rsid w:val="00CC2A9F"/>
    <w:rsid w:val="00CC2AA9"/>
    <w:rsid w:val="00CC2BC3"/>
    <w:rsid w:val="00CC2BDD"/>
    <w:rsid w:val="00CC2C4F"/>
    <w:rsid w:val="00CC2CEC"/>
    <w:rsid w:val="00CC2D51"/>
    <w:rsid w:val="00CC2D6D"/>
    <w:rsid w:val="00CC2DF5"/>
    <w:rsid w:val="00CC2DF6"/>
    <w:rsid w:val="00CC2E02"/>
    <w:rsid w:val="00CC2E09"/>
    <w:rsid w:val="00CC2F5A"/>
    <w:rsid w:val="00CC2FD5"/>
    <w:rsid w:val="00CC2FD9"/>
    <w:rsid w:val="00CC2FF8"/>
    <w:rsid w:val="00CC303D"/>
    <w:rsid w:val="00CC3116"/>
    <w:rsid w:val="00CC314E"/>
    <w:rsid w:val="00CC3165"/>
    <w:rsid w:val="00CC3182"/>
    <w:rsid w:val="00CC31B4"/>
    <w:rsid w:val="00CC31E5"/>
    <w:rsid w:val="00CC31F3"/>
    <w:rsid w:val="00CC324B"/>
    <w:rsid w:val="00CC324C"/>
    <w:rsid w:val="00CC3360"/>
    <w:rsid w:val="00CC3427"/>
    <w:rsid w:val="00CC34A3"/>
    <w:rsid w:val="00CC34B3"/>
    <w:rsid w:val="00CC3518"/>
    <w:rsid w:val="00CC365B"/>
    <w:rsid w:val="00CC36DD"/>
    <w:rsid w:val="00CC36E8"/>
    <w:rsid w:val="00CC3702"/>
    <w:rsid w:val="00CC37F0"/>
    <w:rsid w:val="00CC382D"/>
    <w:rsid w:val="00CC38A6"/>
    <w:rsid w:val="00CC38E7"/>
    <w:rsid w:val="00CC38FE"/>
    <w:rsid w:val="00CC3932"/>
    <w:rsid w:val="00CC3A07"/>
    <w:rsid w:val="00CC3A1D"/>
    <w:rsid w:val="00CC3A2E"/>
    <w:rsid w:val="00CC3A93"/>
    <w:rsid w:val="00CC3ACA"/>
    <w:rsid w:val="00CC3AFA"/>
    <w:rsid w:val="00CC3AFD"/>
    <w:rsid w:val="00CC3B3E"/>
    <w:rsid w:val="00CC3B8C"/>
    <w:rsid w:val="00CC3BDB"/>
    <w:rsid w:val="00CC3BF7"/>
    <w:rsid w:val="00CC3C6E"/>
    <w:rsid w:val="00CC3C94"/>
    <w:rsid w:val="00CC3CC0"/>
    <w:rsid w:val="00CC3D42"/>
    <w:rsid w:val="00CC3D4B"/>
    <w:rsid w:val="00CC3D51"/>
    <w:rsid w:val="00CC3DC4"/>
    <w:rsid w:val="00CC3DC9"/>
    <w:rsid w:val="00CC3E4D"/>
    <w:rsid w:val="00CC3EB1"/>
    <w:rsid w:val="00CC3EE0"/>
    <w:rsid w:val="00CC3F34"/>
    <w:rsid w:val="00CC3F9C"/>
    <w:rsid w:val="00CC3FA2"/>
    <w:rsid w:val="00CC3FE6"/>
    <w:rsid w:val="00CC400D"/>
    <w:rsid w:val="00CC4133"/>
    <w:rsid w:val="00CC4197"/>
    <w:rsid w:val="00CC41A0"/>
    <w:rsid w:val="00CC41A1"/>
    <w:rsid w:val="00CC41A3"/>
    <w:rsid w:val="00CC41A5"/>
    <w:rsid w:val="00CC41E8"/>
    <w:rsid w:val="00CC422F"/>
    <w:rsid w:val="00CC4339"/>
    <w:rsid w:val="00CC4345"/>
    <w:rsid w:val="00CC43A1"/>
    <w:rsid w:val="00CC43DE"/>
    <w:rsid w:val="00CC4443"/>
    <w:rsid w:val="00CC445A"/>
    <w:rsid w:val="00CC447D"/>
    <w:rsid w:val="00CC44D6"/>
    <w:rsid w:val="00CC44EA"/>
    <w:rsid w:val="00CC44EF"/>
    <w:rsid w:val="00CC4508"/>
    <w:rsid w:val="00CC4514"/>
    <w:rsid w:val="00CC4516"/>
    <w:rsid w:val="00CC4537"/>
    <w:rsid w:val="00CC4572"/>
    <w:rsid w:val="00CC45D8"/>
    <w:rsid w:val="00CC45D9"/>
    <w:rsid w:val="00CC45F3"/>
    <w:rsid w:val="00CC4634"/>
    <w:rsid w:val="00CC4709"/>
    <w:rsid w:val="00CC4747"/>
    <w:rsid w:val="00CC4755"/>
    <w:rsid w:val="00CC47CF"/>
    <w:rsid w:val="00CC47D2"/>
    <w:rsid w:val="00CC4887"/>
    <w:rsid w:val="00CC4925"/>
    <w:rsid w:val="00CC4945"/>
    <w:rsid w:val="00CC4967"/>
    <w:rsid w:val="00CC49CD"/>
    <w:rsid w:val="00CC4A22"/>
    <w:rsid w:val="00CC4A51"/>
    <w:rsid w:val="00CC4A5E"/>
    <w:rsid w:val="00CC4ABC"/>
    <w:rsid w:val="00CC4B08"/>
    <w:rsid w:val="00CC4B1E"/>
    <w:rsid w:val="00CC4B35"/>
    <w:rsid w:val="00CC4BB8"/>
    <w:rsid w:val="00CC4C17"/>
    <w:rsid w:val="00CC4C5E"/>
    <w:rsid w:val="00CC4C62"/>
    <w:rsid w:val="00CC4CC1"/>
    <w:rsid w:val="00CC4D10"/>
    <w:rsid w:val="00CC4DFB"/>
    <w:rsid w:val="00CC4EBD"/>
    <w:rsid w:val="00CC4ED0"/>
    <w:rsid w:val="00CC4F0A"/>
    <w:rsid w:val="00CC4F42"/>
    <w:rsid w:val="00CC4F50"/>
    <w:rsid w:val="00CC4F55"/>
    <w:rsid w:val="00CC4FE2"/>
    <w:rsid w:val="00CC5041"/>
    <w:rsid w:val="00CC509A"/>
    <w:rsid w:val="00CC50AA"/>
    <w:rsid w:val="00CC513F"/>
    <w:rsid w:val="00CC5178"/>
    <w:rsid w:val="00CC5194"/>
    <w:rsid w:val="00CC51A4"/>
    <w:rsid w:val="00CC51E9"/>
    <w:rsid w:val="00CC5201"/>
    <w:rsid w:val="00CC52A3"/>
    <w:rsid w:val="00CC52A9"/>
    <w:rsid w:val="00CC52DD"/>
    <w:rsid w:val="00CC5334"/>
    <w:rsid w:val="00CC536E"/>
    <w:rsid w:val="00CC53A0"/>
    <w:rsid w:val="00CC53CE"/>
    <w:rsid w:val="00CC546F"/>
    <w:rsid w:val="00CC5474"/>
    <w:rsid w:val="00CC5490"/>
    <w:rsid w:val="00CC5496"/>
    <w:rsid w:val="00CC549C"/>
    <w:rsid w:val="00CC551B"/>
    <w:rsid w:val="00CC5574"/>
    <w:rsid w:val="00CC55B8"/>
    <w:rsid w:val="00CC568C"/>
    <w:rsid w:val="00CC5792"/>
    <w:rsid w:val="00CC5853"/>
    <w:rsid w:val="00CC5931"/>
    <w:rsid w:val="00CC5941"/>
    <w:rsid w:val="00CC59C8"/>
    <w:rsid w:val="00CC5A32"/>
    <w:rsid w:val="00CC5B29"/>
    <w:rsid w:val="00CC5B53"/>
    <w:rsid w:val="00CC5B75"/>
    <w:rsid w:val="00CC5C0A"/>
    <w:rsid w:val="00CC5C43"/>
    <w:rsid w:val="00CC5C60"/>
    <w:rsid w:val="00CC5C8F"/>
    <w:rsid w:val="00CC5C9C"/>
    <w:rsid w:val="00CC5CC0"/>
    <w:rsid w:val="00CC5D68"/>
    <w:rsid w:val="00CC5D87"/>
    <w:rsid w:val="00CC5E7F"/>
    <w:rsid w:val="00CC5E82"/>
    <w:rsid w:val="00CC5EF4"/>
    <w:rsid w:val="00CC5F27"/>
    <w:rsid w:val="00CC5F38"/>
    <w:rsid w:val="00CC5F4F"/>
    <w:rsid w:val="00CC5FB5"/>
    <w:rsid w:val="00CC5FCF"/>
    <w:rsid w:val="00CC6092"/>
    <w:rsid w:val="00CC6184"/>
    <w:rsid w:val="00CC61DC"/>
    <w:rsid w:val="00CC61FA"/>
    <w:rsid w:val="00CC6213"/>
    <w:rsid w:val="00CC6226"/>
    <w:rsid w:val="00CC62B3"/>
    <w:rsid w:val="00CC6333"/>
    <w:rsid w:val="00CC642C"/>
    <w:rsid w:val="00CC6450"/>
    <w:rsid w:val="00CC6457"/>
    <w:rsid w:val="00CC64F9"/>
    <w:rsid w:val="00CC66AC"/>
    <w:rsid w:val="00CC66F6"/>
    <w:rsid w:val="00CC67F8"/>
    <w:rsid w:val="00CC684C"/>
    <w:rsid w:val="00CC693D"/>
    <w:rsid w:val="00CC69EB"/>
    <w:rsid w:val="00CC6A90"/>
    <w:rsid w:val="00CC6BAB"/>
    <w:rsid w:val="00CC6BEA"/>
    <w:rsid w:val="00CC6C15"/>
    <w:rsid w:val="00CC6CF1"/>
    <w:rsid w:val="00CC6D87"/>
    <w:rsid w:val="00CC6D8D"/>
    <w:rsid w:val="00CC6DF6"/>
    <w:rsid w:val="00CC6DFB"/>
    <w:rsid w:val="00CC6E0D"/>
    <w:rsid w:val="00CC6E21"/>
    <w:rsid w:val="00CC6E76"/>
    <w:rsid w:val="00CC6EF2"/>
    <w:rsid w:val="00CC6F2A"/>
    <w:rsid w:val="00CC6FDA"/>
    <w:rsid w:val="00CC6FE8"/>
    <w:rsid w:val="00CC7045"/>
    <w:rsid w:val="00CC7100"/>
    <w:rsid w:val="00CC7132"/>
    <w:rsid w:val="00CC715B"/>
    <w:rsid w:val="00CC71D5"/>
    <w:rsid w:val="00CC720A"/>
    <w:rsid w:val="00CC7270"/>
    <w:rsid w:val="00CC72C0"/>
    <w:rsid w:val="00CC72CB"/>
    <w:rsid w:val="00CC72E0"/>
    <w:rsid w:val="00CC72ED"/>
    <w:rsid w:val="00CC72FB"/>
    <w:rsid w:val="00CC7384"/>
    <w:rsid w:val="00CC738A"/>
    <w:rsid w:val="00CC73C4"/>
    <w:rsid w:val="00CC73C9"/>
    <w:rsid w:val="00CC7461"/>
    <w:rsid w:val="00CC7490"/>
    <w:rsid w:val="00CC74A5"/>
    <w:rsid w:val="00CC74E0"/>
    <w:rsid w:val="00CC7502"/>
    <w:rsid w:val="00CC7524"/>
    <w:rsid w:val="00CC755E"/>
    <w:rsid w:val="00CC759F"/>
    <w:rsid w:val="00CC761B"/>
    <w:rsid w:val="00CC763D"/>
    <w:rsid w:val="00CC7717"/>
    <w:rsid w:val="00CC772E"/>
    <w:rsid w:val="00CC773D"/>
    <w:rsid w:val="00CC7769"/>
    <w:rsid w:val="00CC77CC"/>
    <w:rsid w:val="00CC780A"/>
    <w:rsid w:val="00CC78A5"/>
    <w:rsid w:val="00CC792B"/>
    <w:rsid w:val="00CC793F"/>
    <w:rsid w:val="00CC796F"/>
    <w:rsid w:val="00CC7A0C"/>
    <w:rsid w:val="00CC7A61"/>
    <w:rsid w:val="00CC7A71"/>
    <w:rsid w:val="00CC7B19"/>
    <w:rsid w:val="00CC7C26"/>
    <w:rsid w:val="00CC7D07"/>
    <w:rsid w:val="00CC7D40"/>
    <w:rsid w:val="00CC7E3E"/>
    <w:rsid w:val="00CC7E7F"/>
    <w:rsid w:val="00CC7EC9"/>
    <w:rsid w:val="00CC7EFB"/>
    <w:rsid w:val="00CC7F1F"/>
    <w:rsid w:val="00CC7F68"/>
    <w:rsid w:val="00CC7FC8"/>
    <w:rsid w:val="00CC7FFA"/>
    <w:rsid w:val="00CD0001"/>
    <w:rsid w:val="00CD0052"/>
    <w:rsid w:val="00CD00A2"/>
    <w:rsid w:val="00CD00E7"/>
    <w:rsid w:val="00CD00F8"/>
    <w:rsid w:val="00CD011D"/>
    <w:rsid w:val="00CD0192"/>
    <w:rsid w:val="00CD01BF"/>
    <w:rsid w:val="00CD0234"/>
    <w:rsid w:val="00CD023C"/>
    <w:rsid w:val="00CD023E"/>
    <w:rsid w:val="00CD0261"/>
    <w:rsid w:val="00CD02A9"/>
    <w:rsid w:val="00CD02AE"/>
    <w:rsid w:val="00CD02EF"/>
    <w:rsid w:val="00CD03B9"/>
    <w:rsid w:val="00CD03C1"/>
    <w:rsid w:val="00CD0409"/>
    <w:rsid w:val="00CD043D"/>
    <w:rsid w:val="00CD04CB"/>
    <w:rsid w:val="00CD061A"/>
    <w:rsid w:val="00CD06D4"/>
    <w:rsid w:val="00CD0712"/>
    <w:rsid w:val="00CD0720"/>
    <w:rsid w:val="00CD079D"/>
    <w:rsid w:val="00CD0823"/>
    <w:rsid w:val="00CD082A"/>
    <w:rsid w:val="00CD088F"/>
    <w:rsid w:val="00CD0909"/>
    <w:rsid w:val="00CD0997"/>
    <w:rsid w:val="00CD09DA"/>
    <w:rsid w:val="00CD0A3F"/>
    <w:rsid w:val="00CD0A6D"/>
    <w:rsid w:val="00CD0A7E"/>
    <w:rsid w:val="00CD0A7F"/>
    <w:rsid w:val="00CD0BAC"/>
    <w:rsid w:val="00CD0BF6"/>
    <w:rsid w:val="00CD0C70"/>
    <w:rsid w:val="00CD0C75"/>
    <w:rsid w:val="00CD0D4A"/>
    <w:rsid w:val="00CD0DCF"/>
    <w:rsid w:val="00CD0DD0"/>
    <w:rsid w:val="00CD0E04"/>
    <w:rsid w:val="00CD0E89"/>
    <w:rsid w:val="00CD0EF0"/>
    <w:rsid w:val="00CD0EFE"/>
    <w:rsid w:val="00CD0F2E"/>
    <w:rsid w:val="00CD0F35"/>
    <w:rsid w:val="00CD0F60"/>
    <w:rsid w:val="00CD0F63"/>
    <w:rsid w:val="00CD0FAA"/>
    <w:rsid w:val="00CD10E1"/>
    <w:rsid w:val="00CD1113"/>
    <w:rsid w:val="00CD1127"/>
    <w:rsid w:val="00CD115A"/>
    <w:rsid w:val="00CD115E"/>
    <w:rsid w:val="00CD122C"/>
    <w:rsid w:val="00CD126A"/>
    <w:rsid w:val="00CD128B"/>
    <w:rsid w:val="00CD12FC"/>
    <w:rsid w:val="00CD1321"/>
    <w:rsid w:val="00CD13A6"/>
    <w:rsid w:val="00CD1619"/>
    <w:rsid w:val="00CD169E"/>
    <w:rsid w:val="00CD16D0"/>
    <w:rsid w:val="00CD1740"/>
    <w:rsid w:val="00CD17D1"/>
    <w:rsid w:val="00CD17FE"/>
    <w:rsid w:val="00CD19D7"/>
    <w:rsid w:val="00CD1A00"/>
    <w:rsid w:val="00CD1B19"/>
    <w:rsid w:val="00CD1B1B"/>
    <w:rsid w:val="00CD1B1F"/>
    <w:rsid w:val="00CD1BDE"/>
    <w:rsid w:val="00CD1D9C"/>
    <w:rsid w:val="00CD1E25"/>
    <w:rsid w:val="00CD1E2C"/>
    <w:rsid w:val="00CD1E4A"/>
    <w:rsid w:val="00CD1E53"/>
    <w:rsid w:val="00CD1E90"/>
    <w:rsid w:val="00CD1EC3"/>
    <w:rsid w:val="00CD1EDF"/>
    <w:rsid w:val="00CD1FA1"/>
    <w:rsid w:val="00CD208D"/>
    <w:rsid w:val="00CD20B4"/>
    <w:rsid w:val="00CD219C"/>
    <w:rsid w:val="00CD21A6"/>
    <w:rsid w:val="00CD21F2"/>
    <w:rsid w:val="00CD22C0"/>
    <w:rsid w:val="00CD232A"/>
    <w:rsid w:val="00CD232E"/>
    <w:rsid w:val="00CD237C"/>
    <w:rsid w:val="00CD244F"/>
    <w:rsid w:val="00CD24AF"/>
    <w:rsid w:val="00CD25BD"/>
    <w:rsid w:val="00CD25E7"/>
    <w:rsid w:val="00CD25FF"/>
    <w:rsid w:val="00CD262A"/>
    <w:rsid w:val="00CD263D"/>
    <w:rsid w:val="00CD26EC"/>
    <w:rsid w:val="00CD2767"/>
    <w:rsid w:val="00CD278B"/>
    <w:rsid w:val="00CD27A1"/>
    <w:rsid w:val="00CD27DF"/>
    <w:rsid w:val="00CD2808"/>
    <w:rsid w:val="00CD28A7"/>
    <w:rsid w:val="00CD2A4F"/>
    <w:rsid w:val="00CD2A8B"/>
    <w:rsid w:val="00CD2A8C"/>
    <w:rsid w:val="00CD2A9C"/>
    <w:rsid w:val="00CD2AAC"/>
    <w:rsid w:val="00CD2AB9"/>
    <w:rsid w:val="00CD2AC8"/>
    <w:rsid w:val="00CD2B43"/>
    <w:rsid w:val="00CD2B68"/>
    <w:rsid w:val="00CD2B6A"/>
    <w:rsid w:val="00CD2C36"/>
    <w:rsid w:val="00CD2C7E"/>
    <w:rsid w:val="00CD2C7F"/>
    <w:rsid w:val="00CD2CD7"/>
    <w:rsid w:val="00CD2DA7"/>
    <w:rsid w:val="00CD2DE8"/>
    <w:rsid w:val="00CD2DEF"/>
    <w:rsid w:val="00CD2DF4"/>
    <w:rsid w:val="00CD2E08"/>
    <w:rsid w:val="00CD2E5A"/>
    <w:rsid w:val="00CD2E8B"/>
    <w:rsid w:val="00CD2F28"/>
    <w:rsid w:val="00CD2F64"/>
    <w:rsid w:val="00CD3061"/>
    <w:rsid w:val="00CD30B2"/>
    <w:rsid w:val="00CD3143"/>
    <w:rsid w:val="00CD3164"/>
    <w:rsid w:val="00CD31F7"/>
    <w:rsid w:val="00CD32E9"/>
    <w:rsid w:val="00CD336C"/>
    <w:rsid w:val="00CD3414"/>
    <w:rsid w:val="00CD347D"/>
    <w:rsid w:val="00CD3533"/>
    <w:rsid w:val="00CD3541"/>
    <w:rsid w:val="00CD3593"/>
    <w:rsid w:val="00CD35C5"/>
    <w:rsid w:val="00CD35E9"/>
    <w:rsid w:val="00CD3627"/>
    <w:rsid w:val="00CD3671"/>
    <w:rsid w:val="00CD3696"/>
    <w:rsid w:val="00CD36E2"/>
    <w:rsid w:val="00CD3730"/>
    <w:rsid w:val="00CD3731"/>
    <w:rsid w:val="00CD374D"/>
    <w:rsid w:val="00CD3769"/>
    <w:rsid w:val="00CD3797"/>
    <w:rsid w:val="00CD37D7"/>
    <w:rsid w:val="00CD38E0"/>
    <w:rsid w:val="00CD3912"/>
    <w:rsid w:val="00CD3961"/>
    <w:rsid w:val="00CD3969"/>
    <w:rsid w:val="00CD39E5"/>
    <w:rsid w:val="00CD3A77"/>
    <w:rsid w:val="00CD3A7D"/>
    <w:rsid w:val="00CD3AD5"/>
    <w:rsid w:val="00CD3AF6"/>
    <w:rsid w:val="00CD3B9A"/>
    <w:rsid w:val="00CD3BA1"/>
    <w:rsid w:val="00CD3D56"/>
    <w:rsid w:val="00CD3D73"/>
    <w:rsid w:val="00CD3D7F"/>
    <w:rsid w:val="00CD3DD5"/>
    <w:rsid w:val="00CD3ECB"/>
    <w:rsid w:val="00CD3ED3"/>
    <w:rsid w:val="00CD3EDD"/>
    <w:rsid w:val="00CD3F73"/>
    <w:rsid w:val="00CD3FCA"/>
    <w:rsid w:val="00CD4015"/>
    <w:rsid w:val="00CD4029"/>
    <w:rsid w:val="00CD40A3"/>
    <w:rsid w:val="00CD40FF"/>
    <w:rsid w:val="00CD4106"/>
    <w:rsid w:val="00CD4175"/>
    <w:rsid w:val="00CD41AB"/>
    <w:rsid w:val="00CD41BD"/>
    <w:rsid w:val="00CD4222"/>
    <w:rsid w:val="00CD42CF"/>
    <w:rsid w:val="00CD42D3"/>
    <w:rsid w:val="00CD42FA"/>
    <w:rsid w:val="00CD4330"/>
    <w:rsid w:val="00CD4404"/>
    <w:rsid w:val="00CD442B"/>
    <w:rsid w:val="00CD458B"/>
    <w:rsid w:val="00CD45C1"/>
    <w:rsid w:val="00CD45E1"/>
    <w:rsid w:val="00CD45F6"/>
    <w:rsid w:val="00CD462F"/>
    <w:rsid w:val="00CD4642"/>
    <w:rsid w:val="00CD46DD"/>
    <w:rsid w:val="00CD487F"/>
    <w:rsid w:val="00CD48C0"/>
    <w:rsid w:val="00CD4B07"/>
    <w:rsid w:val="00CD4B1D"/>
    <w:rsid w:val="00CD4B80"/>
    <w:rsid w:val="00CD4BAB"/>
    <w:rsid w:val="00CD4C24"/>
    <w:rsid w:val="00CD4C35"/>
    <w:rsid w:val="00CD4D5B"/>
    <w:rsid w:val="00CD4EB6"/>
    <w:rsid w:val="00CD4EBD"/>
    <w:rsid w:val="00CD4F6D"/>
    <w:rsid w:val="00CD4F71"/>
    <w:rsid w:val="00CD508A"/>
    <w:rsid w:val="00CD50DB"/>
    <w:rsid w:val="00CD5176"/>
    <w:rsid w:val="00CD518F"/>
    <w:rsid w:val="00CD5216"/>
    <w:rsid w:val="00CD522E"/>
    <w:rsid w:val="00CD5258"/>
    <w:rsid w:val="00CD5284"/>
    <w:rsid w:val="00CD52C0"/>
    <w:rsid w:val="00CD5322"/>
    <w:rsid w:val="00CD5341"/>
    <w:rsid w:val="00CD53A9"/>
    <w:rsid w:val="00CD5405"/>
    <w:rsid w:val="00CD546C"/>
    <w:rsid w:val="00CD54EE"/>
    <w:rsid w:val="00CD5512"/>
    <w:rsid w:val="00CD5566"/>
    <w:rsid w:val="00CD5588"/>
    <w:rsid w:val="00CD55A2"/>
    <w:rsid w:val="00CD55CF"/>
    <w:rsid w:val="00CD56EF"/>
    <w:rsid w:val="00CD5707"/>
    <w:rsid w:val="00CD5763"/>
    <w:rsid w:val="00CD57A5"/>
    <w:rsid w:val="00CD57C4"/>
    <w:rsid w:val="00CD57E6"/>
    <w:rsid w:val="00CD580F"/>
    <w:rsid w:val="00CD581E"/>
    <w:rsid w:val="00CD5833"/>
    <w:rsid w:val="00CD5839"/>
    <w:rsid w:val="00CD583B"/>
    <w:rsid w:val="00CD583F"/>
    <w:rsid w:val="00CD5840"/>
    <w:rsid w:val="00CD585F"/>
    <w:rsid w:val="00CD5882"/>
    <w:rsid w:val="00CD591E"/>
    <w:rsid w:val="00CD594C"/>
    <w:rsid w:val="00CD5B06"/>
    <w:rsid w:val="00CD5B79"/>
    <w:rsid w:val="00CD5BE8"/>
    <w:rsid w:val="00CD5CD7"/>
    <w:rsid w:val="00CD5D14"/>
    <w:rsid w:val="00CD5D20"/>
    <w:rsid w:val="00CD5E6D"/>
    <w:rsid w:val="00CD5EAC"/>
    <w:rsid w:val="00CD5EC5"/>
    <w:rsid w:val="00CD5F45"/>
    <w:rsid w:val="00CD5F5B"/>
    <w:rsid w:val="00CD5F65"/>
    <w:rsid w:val="00CD5F74"/>
    <w:rsid w:val="00CD5FBC"/>
    <w:rsid w:val="00CD602E"/>
    <w:rsid w:val="00CD6046"/>
    <w:rsid w:val="00CD60BA"/>
    <w:rsid w:val="00CD6111"/>
    <w:rsid w:val="00CD614A"/>
    <w:rsid w:val="00CD617D"/>
    <w:rsid w:val="00CD618C"/>
    <w:rsid w:val="00CD61C1"/>
    <w:rsid w:val="00CD6215"/>
    <w:rsid w:val="00CD6248"/>
    <w:rsid w:val="00CD6281"/>
    <w:rsid w:val="00CD62D4"/>
    <w:rsid w:val="00CD6315"/>
    <w:rsid w:val="00CD63E6"/>
    <w:rsid w:val="00CD6412"/>
    <w:rsid w:val="00CD6448"/>
    <w:rsid w:val="00CD64CB"/>
    <w:rsid w:val="00CD64DC"/>
    <w:rsid w:val="00CD64E2"/>
    <w:rsid w:val="00CD6609"/>
    <w:rsid w:val="00CD66DB"/>
    <w:rsid w:val="00CD6758"/>
    <w:rsid w:val="00CD6773"/>
    <w:rsid w:val="00CD6797"/>
    <w:rsid w:val="00CD67E5"/>
    <w:rsid w:val="00CD67F9"/>
    <w:rsid w:val="00CD686B"/>
    <w:rsid w:val="00CD6919"/>
    <w:rsid w:val="00CD691A"/>
    <w:rsid w:val="00CD691C"/>
    <w:rsid w:val="00CD6988"/>
    <w:rsid w:val="00CD69CA"/>
    <w:rsid w:val="00CD69F7"/>
    <w:rsid w:val="00CD6A50"/>
    <w:rsid w:val="00CD6A9C"/>
    <w:rsid w:val="00CD6AD9"/>
    <w:rsid w:val="00CD6AE5"/>
    <w:rsid w:val="00CD6AF3"/>
    <w:rsid w:val="00CD6B86"/>
    <w:rsid w:val="00CD6BF2"/>
    <w:rsid w:val="00CD6C3A"/>
    <w:rsid w:val="00CD6C3D"/>
    <w:rsid w:val="00CD6C86"/>
    <w:rsid w:val="00CD6D42"/>
    <w:rsid w:val="00CD6E21"/>
    <w:rsid w:val="00CD6E81"/>
    <w:rsid w:val="00CD6EB6"/>
    <w:rsid w:val="00CD6F93"/>
    <w:rsid w:val="00CD6FF6"/>
    <w:rsid w:val="00CD7018"/>
    <w:rsid w:val="00CD701B"/>
    <w:rsid w:val="00CD70A6"/>
    <w:rsid w:val="00CD70F6"/>
    <w:rsid w:val="00CD719C"/>
    <w:rsid w:val="00CD720C"/>
    <w:rsid w:val="00CD72D9"/>
    <w:rsid w:val="00CD73C0"/>
    <w:rsid w:val="00CD740E"/>
    <w:rsid w:val="00CD7485"/>
    <w:rsid w:val="00CD7499"/>
    <w:rsid w:val="00CD74A8"/>
    <w:rsid w:val="00CD7512"/>
    <w:rsid w:val="00CD752E"/>
    <w:rsid w:val="00CD753D"/>
    <w:rsid w:val="00CD75DE"/>
    <w:rsid w:val="00CD75FC"/>
    <w:rsid w:val="00CD7625"/>
    <w:rsid w:val="00CD76E6"/>
    <w:rsid w:val="00CD7717"/>
    <w:rsid w:val="00CD771F"/>
    <w:rsid w:val="00CD772B"/>
    <w:rsid w:val="00CD77B1"/>
    <w:rsid w:val="00CD77EA"/>
    <w:rsid w:val="00CD78A6"/>
    <w:rsid w:val="00CD78E1"/>
    <w:rsid w:val="00CD791D"/>
    <w:rsid w:val="00CD792B"/>
    <w:rsid w:val="00CD799F"/>
    <w:rsid w:val="00CD79AB"/>
    <w:rsid w:val="00CD7A9D"/>
    <w:rsid w:val="00CD7AE4"/>
    <w:rsid w:val="00CD7B63"/>
    <w:rsid w:val="00CD7CEA"/>
    <w:rsid w:val="00CD7CF3"/>
    <w:rsid w:val="00CD7DD6"/>
    <w:rsid w:val="00CD7E9F"/>
    <w:rsid w:val="00CD7FE9"/>
    <w:rsid w:val="00CE0007"/>
    <w:rsid w:val="00CE003A"/>
    <w:rsid w:val="00CE00DD"/>
    <w:rsid w:val="00CE00FD"/>
    <w:rsid w:val="00CE0134"/>
    <w:rsid w:val="00CE013F"/>
    <w:rsid w:val="00CE0144"/>
    <w:rsid w:val="00CE0245"/>
    <w:rsid w:val="00CE02C7"/>
    <w:rsid w:val="00CE0300"/>
    <w:rsid w:val="00CE032C"/>
    <w:rsid w:val="00CE034C"/>
    <w:rsid w:val="00CE0371"/>
    <w:rsid w:val="00CE038D"/>
    <w:rsid w:val="00CE03CA"/>
    <w:rsid w:val="00CE03D0"/>
    <w:rsid w:val="00CE045E"/>
    <w:rsid w:val="00CE052B"/>
    <w:rsid w:val="00CE057E"/>
    <w:rsid w:val="00CE0598"/>
    <w:rsid w:val="00CE05EE"/>
    <w:rsid w:val="00CE0614"/>
    <w:rsid w:val="00CE066B"/>
    <w:rsid w:val="00CE067F"/>
    <w:rsid w:val="00CE0693"/>
    <w:rsid w:val="00CE0713"/>
    <w:rsid w:val="00CE0720"/>
    <w:rsid w:val="00CE07B7"/>
    <w:rsid w:val="00CE0828"/>
    <w:rsid w:val="00CE085C"/>
    <w:rsid w:val="00CE08DC"/>
    <w:rsid w:val="00CE08F7"/>
    <w:rsid w:val="00CE090B"/>
    <w:rsid w:val="00CE0951"/>
    <w:rsid w:val="00CE0985"/>
    <w:rsid w:val="00CE098C"/>
    <w:rsid w:val="00CE0A24"/>
    <w:rsid w:val="00CE0A3A"/>
    <w:rsid w:val="00CE0A5D"/>
    <w:rsid w:val="00CE0AC9"/>
    <w:rsid w:val="00CE0BE2"/>
    <w:rsid w:val="00CE0BEE"/>
    <w:rsid w:val="00CE0C8E"/>
    <w:rsid w:val="00CE0C9C"/>
    <w:rsid w:val="00CE0CD5"/>
    <w:rsid w:val="00CE0D75"/>
    <w:rsid w:val="00CE0EAA"/>
    <w:rsid w:val="00CE0F7B"/>
    <w:rsid w:val="00CE0FBC"/>
    <w:rsid w:val="00CE1043"/>
    <w:rsid w:val="00CE10AB"/>
    <w:rsid w:val="00CE10EE"/>
    <w:rsid w:val="00CE10FA"/>
    <w:rsid w:val="00CE1104"/>
    <w:rsid w:val="00CE11D5"/>
    <w:rsid w:val="00CE11ED"/>
    <w:rsid w:val="00CE11F3"/>
    <w:rsid w:val="00CE123F"/>
    <w:rsid w:val="00CE128F"/>
    <w:rsid w:val="00CE12C3"/>
    <w:rsid w:val="00CE12CF"/>
    <w:rsid w:val="00CE12F6"/>
    <w:rsid w:val="00CE13DD"/>
    <w:rsid w:val="00CE1437"/>
    <w:rsid w:val="00CE149B"/>
    <w:rsid w:val="00CE14E7"/>
    <w:rsid w:val="00CE1523"/>
    <w:rsid w:val="00CE1539"/>
    <w:rsid w:val="00CE1580"/>
    <w:rsid w:val="00CE15B6"/>
    <w:rsid w:val="00CE162B"/>
    <w:rsid w:val="00CE1649"/>
    <w:rsid w:val="00CE164F"/>
    <w:rsid w:val="00CE16AF"/>
    <w:rsid w:val="00CE17EF"/>
    <w:rsid w:val="00CE184E"/>
    <w:rsid w:val="00CE1888"/>
    <w:rsid w:val="00CE18BC"/>
    <w:rsid w:val="00CE18BF"/>
    <w:rsid w:val="00CE1934"/>
    <w:rsid w:val="00CE19B8"/>
    <w:rsid w:val="00CE19C0"/>
    <w:rsid w:val="00CE1A03"/>
    <w:rsid w:val="00CE1A7D"/>
    <w:rsid w:val="00CE1AE0"/>
    <w:rsid w:val="00CE1B26"/>
    <w:rsid w:val="00CE1B98"/>
    <w:rsid w:val="00CE1B99"/>
    <w:rsid w:val="00CE1C89"/>
    <w:rsid w:val="00CE1CB3"/>
    <w:rsid w:val="00CE1CB7"/>
    <w:rsid w:val="00CE1CE4"/>
    <w:rsid w:val="00CE1CE6"/>
    <w:rsid w:val="00CE1D0B"/>
    <w:rsid w:val="00CE1D11"/>
    <w:rsid w:val="00CE1D5D"/>
    <w:rsid w:val="00CE1DC1"/>
    <w:rsid w:val="00CE1DE8"/>
    <w:rsid w:val="00CE1E13"/>
    <w:rsid w:val="00CE1E6F"/>
    <w:rsid w:val="00CE1EE9"/>
    <w:rsid w:val="00CE1EF6"/>
    <w:rsid w:val="00CE1F07"/>
    <w:rsid w:val="00CE1F16"/>
    <w:rsid w:val="00CE1F3D"/>
    <w:rsid w:val="00CE1F98"/>
    <w:rsid w:val="00CE1FB5"/>
    <w:rsid w:val="00CE1FBA"/>
    <w:rsid w:val="00CE1FF0"/>
    <w:rsid w:val="00CE20C3"/>
    <w:rsid w:val="00CE22D8"/>
    <w:rsid w:val="00CE22F1"/>
    <w:rsid w:val="00CE2310"/>
    <w:rsid w:val="00CE2319"/>
    <w:rsid w:val="00CE2348"/>
    <w:rsid w:val="00CE239F"/>
    <w:rsid w:val="00CE23CC"/>
    <w:rsid w:val="00CE23EB"/>
    <w:rsid w:val="00CE2492"/>
    <w:rsid w:val="00CE25C0"/>
    <w:rsid w:val="00CE265B"/>
    <w:rsid w:val="00CE267A"/>
    <w:rsid w:val="00CE2767"/>
    <w:rsid w:val="00CE2779"/>
    <w:rsid w:val="00CE279C"/>
    <w:rsid w:val="00CE2802"/>
    <w:rsid w:val="00CE282E"/>
    <w:rsid w:val="00CE2941"/>
    <w:rsid w:val="00CE2954"/>
    <w:rsid w:val="00CE2981"/>
    <w:rsid w:val="00CE2985"/>
    <w:rsid w:val="00CE2995"/>
    <w:rsid w:val="00CE29FD"/>
    <w:rsid w:val="00CE2A08"/>
    <w:rsid w:val="00CE2A83"/>
    <w:rsid w:val="00CE2AFE"/>
    <w:rsid w:val="00CE2B48"/>
    <w:rsid w:val="00CE2B74"/>
    <w:rsid w:val="00CE2BC3"/>
    <w:rsid w:val="00CE2BCD"/>
    <w:rsid w:val="00CE2BD5"/>
    <w:rsid w:val="00CE2BE0"/>
    <w:rsid w:val="00CE2CE1"/>
    <w:rsid w:val="00CE2CF8"/>
    <w:rsid w:val="00CE2CFC"/>
    <w:rsid w:val="00CE2D5D"/>
    <w:rsid w:val="00CE2D8C"/>
    <w:rsid w:val="00CE2E4E"/>
    <w:rsid w:val="00CE2E89"/>
    <w:rsid w:val="00CE2FC6"/>
    <w:rsid w:val="00CE3034"/>
    <w:rsid w:val="00CE308B"/>
    <w:rsid w:val="00CE30F0"/>
    <w:rsid w:val="00CE3125"/>
    <w:rsid w:val="00CE31A3"/>
    <w:rsid w:val="00CE3225"/>
    <w:rsid w:val="00CE3244"/>
    <w:rsid w:val="00CE328E"/>
    <w:rsid w:val="00CE32B9"/>
    <w:rsid w:val="00CE330E"/>
    <w:rsid w:val="00CE3363"/>
    <w:rsid w:val="00CE3395"/>
    <w:rsid w:val="00CE33A7"/>
    <w:rsid w:val="00CE33C1"/>
    <w:rsid w:val="00CE34DE"/>
    <w:rsid w:val="00CE35B4"/>
    <w:rsid w:val="00CE36EC"/>
    <w:rsid w:val="00CE37B7"/>
    <w:rsid w:val="00CE37E3"/>
    <w:rsid w:val="00CE37E9"/>
    <w:rsid w:val="00CE383F"/>
    <w:rsid w:val="00CE385E"/>
    <w:rsid w:val="00CE3892"/>
    <w:rsid w:val="00CE390E"/>
    <w:rsid w:val="00CE39EF"/>
    <w:rsid w:val="00CE3A26"/>
    <w:rsid w:val="00CE3A28"/>
    <w:rsid w:val="00CE3B51"/>
    <w:rsid w:val="00CE3BAA"/>
    <w:rsid w:val="00CE3C73"/>
    <w:rsid w:val="00CE3CBB"/>
    <w:rsid w:val="00CE3CF2"/>
    <w:rsid w:val="00CE3D77"/>
    <w:rsid w:val="00CE3DED"/>
    <w:rsid w:val="00CE3DF3"/>
    <w:rsid w:val="00CE3E12"/>
    <w:rsid w:val="00CE3E23"/>
    <w:rsid w:val="00CE3E38"/>
    <w:rsid w:val="00CE3F1C"/>
    <w:rsid w:val="00CE3F29"/>
    <w:rsid w:val="00CE3F9F"/>
    <w:rsid w:val="00CE3FAE"/>
    <w:rsid w:val="00CE4050"/>
    <w:rsid w:val="00CE413E"/>
    <w:rsid w:val="00CE417D"/>
    <w:rsid w:val="00CE4194"/>
    <w:rsid w:val="00CE41DB"/>
    <w:rsid w:val="00CE41FD"/>
    <w:rsid w:val="00CE420B"/>
    <w:rsid w:val="00CE42B4"/>
    <w:rsid w:val="00CE4334"/>
    <w:rsid w:val="00CE435B"/>
    <w:rsid w:val="00CE4361"/>
    <w:rsid w:val="00CE439D"/>
    <w:rsid w:val="00CE43CC"/>
    <w:rsid w:val="00CE43E8"/>
    <w:rsid w:val="00CE4449"/>
    <w:rsid w:val="00CE44A7"/>
    <w:rsid w:val="00CE453D"/>
    <w:rsid w:val="00CE4543"/>
    <w:rsid w:val="00CE4640"/>
    <w:rsid w:val="00CE46AC"/>
    <w:rsid w:val="00CE46B9"/>
    <w:rsid w:val="00CE46FD"/>
    <w:rsid w:val="00CE4779"/>
    <w:rsid w:val="00CE477E"/>
    <w:rsid w:val="00CE4840"/>
    <w:rsid w:val="00CE4867"/>
    <w:rsid w:val="00CE486C"/>
    <w:rsid w:val="00CE488D"/>
    <w:rsid w:val="00CE489B"/>
    <w:rsid w:val="00CE48C2"/>
    <w:rsid w:val="00CE494C"/>
    <w:rsid w:val="00CE49BF"/>
    <w:rsid w:val="00CE49DA"/>
    <w:rsid w:val="00CE49FC"/>
    <w:rsid w:val="00CE4A29"/>
    <w:rsid w:val="00CE4A53"/>
    <w:rsid w:val="00CE4A7F"/>
    <w:rsid w:val="00CE4B00"/>
    <w:rsid w:val="00CE4B30"/>
    <w:rsid w:val="00CE4B60"/>
    <w:rsid w:val="00CE4CAB"/>
    <w:rsid w:val="00CE4D53"/>
    <w:rsid w:val="00CE4D97"/>
    <w:rsid w:val="00CE4DC1"/>
    <w:rsid w:val="00CE4E1C"/>
    <w:rsid w:val="00CE4ED7"/>
    <w:rsid w:val="00CE4EDB"/>
    <w:rsid w:val="00CE4EE2"/>
    <w:rsid w:val="00CE5006"/>
    <w:rsid w:val="00CE5017"/>
    <w:rsid w:val="00CE50E0"/>
    <w:rsid w:val="00CE50F2"/>
    <w:rsid w:val="00CE5145"/>
    <w:rsid w:val="00CE51EA"/>
    <w:rsid w:val="00CE5313"/>
    <w:rsid w:val="00CE5446"/>
    <w:rsid w:val="00CE5489"/>
    <w:rsid w:val="00CE54C3"/>
    <w:rsid w:val="00CE550C"/>
    <w:rsid w:val="00CE552F"/>
    <w:rsid w:val="00CE554D"/>
    <w:rsid w:val="00CE555B"/>
    <w:rsid w:val="00CE5572"/>
    <w:rsid w:val="00CE55BC"/>
    <w:rsid w:val="00CE57E6"/>
    <w:rsid w:val="00CE58CA"/>
    <w:rsid w:val="00CE58CD"/>
    <w:rsid w:val="00CE58D1"/>
    <w:rsid w:val="00CE58EE"/>
    <w:rsid w:val="00CE5989"/>
    <w:rsid w:val="00CE5A06"/>
    <w:rsid w:val="00CE5A4D"/>
    <w:rsid w:val="00CE5A53"/>
    <w:rsid w:val="00CE5AA5"/>
    <w:rsid w:val="00CE5AA9"/>
    <w:rsid w:val="00CE5BD8"/>
    <w:rsid w:val="00CE5C7D"/>
    <w:rsid w:val="00CE5C99"/>
    <w:rsid w:val="00CE5CDA"/>
    <w:rsid w:val="00CE5E14"/>
    <w:rsid w:val="00CE5E16"/>
    <w:rsid w:val="00CE5E6C"/>
    <w:rsid w:val="00CE5E8A"/>
    <w:rsid w:val="00CE5E9D"/>
    <w:rsid w:val="00CE5E9E"/>
    <w:rsid w:val="00CE5EAE"/>
    <w:rsid w:val="00CE5EBF"/>
    <w:rsid w:val="00CE5EC9"/>
    <w:rsid w:val="00CE5ED0"/>
    <w:rsid w:val="00CE5EF3"/>
    <w:rsid w:val="00CE5EF4"/>
    <w:rsid w:val="00CE5EF7"/>
    <w:rsid w:val="00CE5F2C"/>
    <w:rsid w:val="00CE5FCB"/>
    <w:rsid w:val="00CE6029"/>
    <w:rsid w:val="00CE607B"/>
    <w:rsid w:val="00CE61A3"/>
    <w:rsid w:val="00CE622C"/>
    <w:rsid w:val="00CE6271"/>
    <w:rsid w:val="00CE62BA"/>
    <w:rsid w:val="00CE6312"/>
    <w:rsid w:val="00CE63F4"/>
    <w:rsid w:val="00CE648D"/>
    <w:rsid w:val="00CE64A7"/>
    <w:rsid w:val="00CE64B4"/>
    <w:rsid w:val="00CE6502"/>
    <w:rsid w:val="00CE65CA"/>
    <w:rsid w:val="00CE6665"/>
    <w:rsid w:val="00CE66B3"/>
    <w:rsid w:val="00CE66C3"/>
    <w:rsid w:val="00CE66D2"/>
    <w:rsid w:val="00CE66D3"/>
    <w:rsid w:val="00CE6738"/>
    <w:rsid w:val="00CE67A7"/>
    <w:rsid w:val="00CE681B"/>
    <w:rsid w:val="00CE68FF"/>
    <w:rsid w:val="00CE694D"/>
    <w:rsid w:val="00CE69A6"/>
    <w:rsid w:val="00CE69E1"/>
    <w:rsid w:val="00CE69EB"/>
    <w:rsid w:val="00CE6B02"/>
    <w:rsid w:val="00CE6C4B"/>
    <w:rsid w:val="00CE6C59"/>
    <w:rsid w:val="00CE6C7A"/>
    <w:rsid w:val="00CE6CB3"/>
    <w:rsid w:val="00CE6CF8"/>
    <w:rsid w:val="00CE6E1B"/>
    <w:rsid w:val="00CE6E79"/>
    <w:rsid w:val="00CE6EA9"/>
    <w:rsid w:val="00CE6EAA"/>
    <w:rsid w:val="00CE6F34"/>
    <w:rsid w:val="00CE6FD1"/>
    <w:rsid w:val="00CE6FEE"/>
    <w:rsid w:val="00CE7007"/>
    <w:rsid w:val="00CE7059"/>
    <w:rsid w:val="00CE7164"/>
    <w:rsid w:val="00CE7173"/>
    <w:rsid w:val="00CE7199"/>
    <w:rsid w:val="00CE71C7"/>
    <w:rsid w:val="00CE7202"/>
    <w:rsid w:val="00CE7236"/>
    <w:rsid w:val="00CE723A"/>
    <w:rsid w:val="00CE7241"/>
    <w:rsid w:val="00CE7296"/>
    <w:rsid w:val="00CE72A7"/>
    <w:rsid w:val="00CE72C1"/>
    <w:rsid w:val="00CE72D2"/>
    <w:rsid w:val="00CE732E"/>
    <w:rsid w:val="00CE7378"/>
    <w:rsid w:val="00CE7465"/>
    <w:rsid w:val="00CE74BA"/>
    <w:rsid w:val="00CE74F2"/>
    <w:rsid w:val="00CE751D"/>
    <w:rsid w:val="00CE75BE"/>
    <w:rsid w:val="00CE75CA"/>
    <w:rsid w:val="00CE7600"/>
    <w:rsid w:val="00CE7647"/>
    <w:rsid w:val="00CE768D"/>
    <w:rsid w:val="00CE77D6"/>
    <w:rsid w:val="00CE7830"/>
    <w:rsid w:val="00CE7841"/>
    <w:rsid w:val="00CE7846"/>
    <w:rsid w:val="00CE78E8"/>
    <w:rsid w:val="00CE78EA"/>
    <w:rsid w:val="00CE78FA"/>
    <w:rsid w:val="00CE7977"/>
    <w:rsid w:val="00CE7990"/>
    <w:rsid w:val="00CE79B8"/>
    <w:rsid w:val="00CE7A26"/>
    <w:rsid w:val="00CE7A82"/>
    <w:rsid w:val="00CE7ACD"/>
    <w:rsid w:val="00CE7AED"/>
    <w:rsid w:val="00CE7B85"/>
    <w:rsid w:val="00CE7C48"/>
    <w:rsid w:val="00CE7D41"/>
    <w:rsid w:val="00CE7D48"/>
    <w:rsid w:val="00CE7DF7"/>
    <w:rsid w:val="00CE7E1C"/>
    <w:rsid w:val="00CE7E7F"/>
    <w:rsid w:val="00CE7EAE"/>
    <w:rsid w:val="00CE7EF2"/>
    <w:rsid w:val="00CE7F04"/>
    <w:rsid w:val="00CE7FB4"/>
    <w:rsid w:val="00CE7FE3"/>
    <w:rsid w:val="00CF0032"/>
    <w:rsid w:val="00CF004A"/>
    <w:rsid w:val="00CF0098"/>
    <w:rsid w:val="00CF0111"/>
    <w:rsid w:val="00CF0125"/>
    <w:rsid w:val="00CF0178"/>
    <w:rsid w:val="00CF0180"/>
    <w:rsid w:val="00CF0261"/>
    <w:rsid w:val="00CF0322"/>
    <w:rsid w:val="00CF0386"/>
    <w:rsid w:val="00CF0456"/>
    <w:rsid w:val="00CF04C8"/>
    <w:rsid w:val="00CF0528"/>
    <w:rsid w:val="00CF05D8"/>
    <w:rsid w:val="00CF05E2"/>
    <w:rsid w:val="00CF05E4"/>
    <w:rsid w:val="00CF0636"/>
    <w:rsid w:val="00CF066E"/>
    <w:rsid w:val="00CF0674"/>
    <w:rsid w:val="00CF06CB"/>
    <w:rsid w:val="00CF0706"/>
    <w:rsid w:val="00CF0792"/>
    <w:rsid w:val="00CF07D7"/>
    <w:rsid w:val="00CF083C"/>
    <w:rsid w:val="00CF084B"/>
    <w:rsid w:val="00CF09EA"/>
    <w:rsid w:val="00CF0A01"/>
    <w:rsid w:val="00CF0B1B"/>
    <w:rsid w:val="00CF0BAE"/>
    <w:rsid w:val="00CF0BFF"/>
    <w:rsid w:val="00CF0C35"/>
    <w:rsid w:val="00CF0C5E"/>
    <w:rsid w:val="00CF0CFB"/>
    <w:rsid w:val="00CF0D26"/>
    <w:rsid w:val="00CF0D29"/>
    <w:rsid w:val="00CF0D47"/>
    <w:rsid w:val="00CF0D63"/>
    <w:rsid w:val="00CF0DF3"/>
    <w:rsid w:val="00CF0E39"/>
    <w:rsid w:val="00CF0E55"/>
    <w:rsid w:val="00CF0E95"/>
    <w:rsid w:val="00CF0E9D"/>
    <w:rsid w:val="00CF0F3D"/>
    <w:rsid w:val="00CF0F84"/>
    <w:rsid w:val="00CF1017"/>
    <w:rsid w:val="00CF10B5"/>
    <w:rsid w:val="00CF110F"/>
    <w:rsid w:val="00CF1138"/>
    <w:rsid w:val="00CF1296"/>
    <w:rsid w:val="00CF12AC"/>
    <w:rsid w:val="00CF12BB"/>
    <w:rsid w:val="00CF1318"/>
    <w:rsid w:val="00CF1328"/>
    <w:rsid w:val="00CF13C2"/>
    <w:rsid w:val="00CF13E2"/>
    <w:rsid w:val="00CF13E5"/>
    <w:rsid w:val="00CF14C9"/>
    <w:rsid w:val="00CF14F3"/>
    <w:rsid w:val="00CF1555"/>
    <w:rsid w:val="00CF1582"/>
    <w:rsid w:val="00CF15D2"/>
    <w:rsid w:val="00CF1631"/>
    <w:rsid w:val="00CF1686"/>
    <w:rsid w:val="00CF175E"/>
    <w:rsid w:val="00CF1791"/>
    <w:rsid w:val="00CF1879"/>
    <w:rsid w:val="00CF1925"/>
    <w:rsid w:val="00CF192B"/>
    <w:rsid w:val="00CF193A"/>
    <w:rsid w:val="00CF197A"/>
    <w:rsid w:val="00CF19B8"/>
    <w:rsid w:val="00CF1A41"/>
    <w:rsid w:val="00CF1AEA"/>
    <w:rsid w:val="00CF1B34"/>
    <w:rsid w:val="00CF1B3C"/>
    <w:rsid w:val="00CF1B99"/>
    <w:rsid w:val="00CF1C83"/>
    <w:rsid w:val="00CF1C9C"/>
    <w:rsid w:val="00CF1CC9"/>
    <w:rsid w:val="00CF1CCB"/>
    <w:rsid w:val="00CF1CF9"/>
    <w:rsid w:val="00CF1D10"/>
    <w:rsid w:val="00CF1DB7"/>
    <w:rsid w:val="00CF1F01"/>
    <w:rsid w:val="00CF2045"/>
    <w:rsid w:val="00CF2078"/>
    <w:rsid w:val="00CF208D"/>
    <w:rsid w:val="00CF2171"/>
    <w:rsid w:val="00CF21BD"/>
    <w:rsid w:val="00CF21D1"/>
    <w:rsid w:val="00CF21FA"/>
    <w:rsid w:val="00CF2262"/>
    <w:rsid w:val="00CF230E"/>
    <w:rsid w:val="00CF2329"/>
    <w:rsid w:val="00CF23CB"/>
    <w:rsid w:val="00CF2406"/>
    <w:rsid w:val="00CF244F"/>
    <w:rsid w:val="00CF24CC"/>
    <w:rsid w:val="00CF250C"/>
    <w:rsid w:val="00CF251A"/>
    <w:rsid w:val="00CF260F"/>
    <w:rsid w:val="00CF2613"/>
    <w:rsid w:val="00CF26A3"/>
    <w:rsid w:val="00CF26B9"/>
    <w:rsid w:val="00CF26E4"/>
    <w:rsid w:val="00CF2725"/>
    <w:rsid w:val="00CF2731"/>
    <w:rsid w:val="00CF2938"/>
    <w:rsid w:val="00CF29C1"/>
    <w:rsid w:val="00CF29CE"/>
    <w:rsid w:val="00CF29D1"/>
    <w:rsid w:val="00CF2A7B"/>
    <w:rsid w:val="00CF2ABA"/>
    <w:rsid w:val="00CF2AC5"/>
    <w:rsid w:val="00CF2AD7"/>
    <w:rsid w:val="00CF2ADA"/>
    <w:rsid w:val="00CF2AF6"/>
    <w:rsid w:val="00CF2B7F"/>
    <w:rsid w:val="00CF2B96"/>
    <w:rsid w:val="00CF2BC7"/>
    <w:rsid w:val="00CF2BDB"/>
    <w:rsid w:val="00CF2BFC"/>
    <w:rsid w:val="00CF2C5F"/>
    <w:rsid w:val="00CF2CA2"/>
    <w:rsid w:val="00CF2CA9"/>
    <w:rsid w:val="00CF2CC9"/>
    <w:rsid w:val="00CF2CDA"/>
    <w:rsid w:val="00CF2CF0"/>
    <w:rsid w:val="00CF2D30"/>
    <w:rsid w:val="00CF2D94"/>
    <w:rsid w:val="00CF2DE1"/>
    <w:rsid w:val="00CF2E24"/>
    <w:rsid w:val="00CF2E65"/>
    <w:rsid w:val="00CF2E7E"/>
    <w:rsid w:val="00CF2EEF"/>
    <w:rsid w:val="00CF2F0A"/>
    <w:rsid w:val="00CF2F4E"/>
    <w:rsid w:val="00CF2FA7"/>
    <w:rsid w:val="00CF2FFA"/>
    <w:rsid w:val="00CF3041"/>
    <w:rsid w:val="00CF304A"/>
    <w:rsid w:val="00CF30BC"/>
    <w:rsid w:val="00CF30DA"/>
    <w:rsid w:val="00CF31FC"/>
    <w:rsid w:val="00CF3204"/>
    <w:rsid w:val="00CF32A7"/>
    <w:rsid w:val="00CF32B8"/>
    <w:rsid w:val="00CF3373"/>
    <w:rsid w:val="00CF33C7"/>
    <w:rsid w:val="00CF3401"/>
    <w:rsid w:val="00CF3405"/>
    <w:rsid w:val="00CF3416"/>
    <w:rsid w:val="00CF34C6"/>
    <w:rsid w:val="00CF34D5"/>
    <w:rsid w:val="00CF3501"/>
    <w:rsid w:val="00CF355E"/>
    <w:rsid w:val="00CF3600"/>
    <w:rsid w:val="00CF366B"/>
    <w:rsid w:val="00CF367B"/>
    <w:rsid w:val="00CF37A4"/>
    <w:rsid w:val="00CF37E9"/>
    <w:rsid w:val="00CF37F0"/>
    <w:rsid w:val="00CF3834"/>
    <w:rsid w:val="00CF38BE"/>
    <w:rsid w:val="00CF38D5"/>
    <w:rsid w:val="00CF393F"/>
    <w:rsid w:val="00CF394A"/>
    <w:rsid w:val="00CF394C"/>
    <w:rsid w:val="00CF39BC"/>
    <w:rsid w:val="00CF39C4"/>
    <w:rsid w:val="00CF39E4"/>
    <w:rsid w:val="00CF3A21"/>
    <w:rsid w:val="00CF3A3D"/>
    <w:rsid w:val="00CF3A4B"/>
    <w:rsid w:val="00CF3AA3"/>
    <w:rsid w:val="00CF3AAF"/>
    <w:rsid w:val="00CF3AF2"/>
    <w:rsid w:val="00CF3BDA"/>
    <w:rsid w:val="00CF3BEC"/>
    <w:rsid w:val="00CF3C23"/>
    <w:rsid w:val="00CF3C33"/>
    <w:rsid w:val="00CF3CC9"/>
    <w:rsid w:val="00CF3CE6"/>
    <w:rsid w:val="00CF3D20"/>
    <w:rsid w:val="00CF3D22"/>
    <w:rsid w:val="00CF3D65"/>
    <w:rsid w:val="00CF3D75"/>
    <w:rsid w:val="00CF3D89"/>
    <w:rsid w:val="00CF3DDB"/>
    <w:rsid w:val="00CF3E0F"/>
    <w:rsid w:val="00CF3E16"/>
    <w:rsid w:val="00CF3E53"/>
    <w:rsid w:val="00CF3E9F"/>
    <w:rsid w:val="00CF3EAF"/>
    <w:rsid w:val="00CF3EBF"/>
    <w:rsid w:val="00CF3EF8"/>
    <w:rsid w:val="00CF3F44"/>
    <w:rsid w:val="00CF3FD6"/>
    <w:rsid w:val="00CF40B3"/>
    <w:rsid w:val="00CF40C7"/>
    <w:rsid w:val="00CF4146"/>
    <w:rsid w:val="00CF4172"/>
    <w:rsid w:val="00CF41DD"/>
    <w:rsid w:val="00CF41FB"/>
    <w:rsid w:val="00CF4219"/>
    <w:rsid w:val="00CF4259"/>
    <w:rsid w:val="00CF431D"/>
    <w:rsid w:val="00CF4349"/>
    <w:rsid w:val="00CF4564"/>
    <w:rsid w:val="00CF45B4"/>
    <w:rsid w:val="00CF4663"/>
    <w:rsid w:val="00CF4708"/>
    <w:rsid w:val="00CF47F1"/>
    <w:rsid w:val="00CF4898"/>
    <w:rsid w:val="00CF48B3"/>
    <w:rsid w:val="00CF48C4"/>
    <w:rsid w:val="00CF48E9"/>
    <w:rsid w:val="00CF48FC"/>
    <w:rsid w:val="00CF4A7A"/>
    <w:rsid w:val="00CF4ACB"/>
    <w:rsid w:val="00CF4BB5"/>
    <w:rsid w:val="00CF4C1B"/>
    <w:rsid w:val="00CF4C47"/>
    <w:rsid w:val="00CF4C7D"/>
    <w:rsid w:val="00CF4D61"/>
    <w:rsid w:val="00CF4D8E"/>
    <w:rsid w:val="00CF4DD3"/>
    <w:rsid w:val="00CF4E2B"/>
    <w:rsid w:val="00CF4E43"/>
    <w:rsid w:val="00CF4E4C"/>
    <w:rsid w:val="00CF4EB1"/>
    <w:rsid w:val="00CF4EBB"/>
    <w:rsid w:val="00CF4F46"/>
    <w:rsid w:val="00CF4F6C"/>
    <w:rsid w:val="00CF5017"/>
    <w:rsid w:val="00CF5025"/>
    <w:rsid w:val="00CF509F"/>
    <w:rsid w:val="00CF50D7"/>
    <w:rsid w:val="00CF50EE"/>
    <w:rsid w:val="00CF50F9"/>
    <w:rsid w:val="00CF522D"/>
    <w:rsid w:val="00CF529B"/>
    <w:rsid w:val="00CF529D"/>
    <w:rsid w:val="00CF52C2"/>
    <w:rsid w:val="00CF52EF"/>
    <w:rsid w:val="00CF5305"/>
    <w:rsid w:val="00CF5350"/>
    <w:rsid w:val="00CF5373"/>
    <w:rsid w:val="00CF53A3"/>
    <w:rsid w:val="00CF540A"/>
    <w:rsid w:val="00CF548B"/>
    <w:rsid w:val="00CF54B5"/>
    <w:rsid w:val="00CF54F6"/>
    <w:rsid w:val="00CF554B"/>
    <w:rsid w:val="00CF5578"/>
    <w:rsid w:val="00CF5619"/>
    <w:rsid w:val="00CF567E"/>
    <w:rsid w:val="00CF56D8"/>
    <w:rsid w:val="00CF56EB"/>
    <w:rsid w:val="00CF571A"/>
    <w:rsid w:val="00CF5759"/>
    <w:rsid w:val="00CF57E3"/>
    <w:rsid w:val="00CF57ED"/>
    <w:rsid w:val="00CF5811"/>
    <w:rsid w:val="00CF586B"/>
    <w:rsid w:val="00CF588B"/>
    <w:rsid w:val="00CF58E5"/>
    <w:rsid w:val="00CF59BA"/>
    <w:rsid w:val="00CF5A0D"/>
    <w:rsid w:val="00CF5A91"/>
    <w:rsid w:val="00CF5A9E"/>
    <w:rsid w:val="00CF5AB2"/>
    <w:rsid w:val="00CF5AD7"/>
    <w:rsid w:val="00CF5B57"/>
    <w:rsid w:val="00CF5B7B"/>
    <w:rsid w:val="00CF5B94"/>
    <w:rsid w:val="00CF5BB0"/>
    <w:rsid w:val="00CF5BD0"/>
    <w:rsid w:val="00CF5D41"/>
    <w:rsid w:val="00CF5DC2"/>
    <w:rsid w:val="00CF5DD8"/>
    <w:rsid w:val="00CF5DE2"/>
    <w:rsid w:val="00CF5EAE"/>
    <w:rsid w:val="00CF5EC1"/>
    <w:rsid w:val="00CF5ECA"/>
    <w:rsid w:val="00CF5F12"/>
    <w:rsid w:val="00CF5F50"/>
    <w:rsid w:val="00CF5F6D"/>
    <w:rsid w:val="00CF5FAC"/>
    <w:rsid w:val="00CF5FEB"/>
    <w:rsid w:val="00CF6029"/>
    <w:rsid w:val="00CF606B"/>
    <w:rsid w:val="00CF608C"/>
    <w:rsid w:val="00CF60BD"/>
    <w:rsid w:val="00CF60D0"/>
    <w:rsid w:val="00CF60E8"/>
    <w:rsid w:val="00CF6109"/>
    <w:rsid w:val="00CF611D"/>
    <w:rsid w:val="00CF613F"/>
    <w:rsid w:val="00CF61A5"/>
    <w:rsid w:val="00CF61D7"/>
    <w:rsid w:val="00CF61E3"/>
    <w:rsid w:val="00CF6201"/>
    <w:rsid w:val="00CF623D"/>
    <w:rsid w:val="00CF6293"/>
    <w:rsid w:val="00CF6364"/>
    <w:rsid w:val="00CF646A"/>
    <w:rsid w:val="00CF6482"/>
    <w:rsid w:val="00CF648B"/>
    <w:rsid w:val="00CF649A"/>
    <w:rsid w:val="00CF64FD"/>
    <w:rsid w:val="00CF656B"/>
    <w:rsid w:val="00CF657C"/>
    <w:rsid w:val="00CF657E"/>
    <w:rsid w:val="00CF659D"/>
    <w:rsid w:val="00CF65C9"/>
    <w:rsid w:val="00CF6676"/>
    <w:rsid w:val="00CF6679"/>
    <w:rsid w:val="00CF66DC"/>
    <w:rsid w:val="00CF6707"/>
    <w:rsid w:val="00CF6790"/>
    <w:rsid w:val="00CF67F3"/>
    <w:rsid w:val="00CF6981"/>
    <w:rsid w:val="00CF69A6"/>
    <w:rsid w:val="00CF69DF"/>
    <w:rsid w:val="00CF6A36"/>
    <w:rsid w:val="00CF6A84"/>
    <w:rsid w:val="00CF6ADF"/>
    <w:rsid w:val="00CF6B17"/>
    <w:rsid w:val="00CF6B2E"/>
    <w:rsid w:val="00CF6B4A"/>
    <w:rsid w:val="00CF6B86"/>
    <w:rsid w:val="00CF6C3D"/>
    <w:rsid w:val="00CF6CED"/>
    <w:rsid w:val="00CF6D45"/>
    <w:rsid w:val="00CF6E5C"/>
    <w:rsid w:val="00CF6EDF"/>
    <w:rsid w:val="00CF6FA2"/>
    <w:rsid w:val="00CF700C"/>
    <w:rsid w:val="00CF7020"/>
    <w:rsid w:val="00CF70EC"/>
    <w:rsid w:val="00CF7113"/>
    <w:rsid w:val="00CF71AC"/>
    <w:rsid w:val="00CF727B"/>
    <w:rsid w:val="00CF72AF"/>
    <w:rsid w:val="00CF7339"/>
    <w:rsid w:val="00CF7366"/>
    <w:rsid w:val="00CF73C8"/>
    <w:rsid w:val="00CF7464"/>
    <w:rsid w:val="00CF746C"/>
    <w:rsid w:val="00CF7561"/>
    <w:rsid w:val="00CF758D"/>
    <w:rsid w:val="00CF75C5"/>
    <w:rsid w:val="00CF75DF"/>
    <w:rsid w:val="00CF75E1"/>
    <w:rsid w:val="00CF75E8"/>
    <w:rsid w:val="00CF7604"/>
    <w:rsid w:val="00CF77FE"/>
    <w:rsid w:val="00CF781C"/>
    <w:rsid w:val="00CF7887"/>
    <w:rsid w:val="00CF78A2"/>
    <w:rsid w:val="00CF798E"/>
    <w:rsid w:val="00CF7A03"/>
    <w:rsid w:val="00CF7ABA"/>
    <w:rsid w:val="00CF7B0E"/>
    <w:rsid w:val="00CF7B0F"/>
    <w:rsid w:val="00CF7B76"/>
    <w:rsid w:val="00CF7C0B"/>
    <w:rsid w:val="00CF7CA3"/>
    <w:rsid w:val="00CF7D19"/>
    <w:rsid w:val="00CF7D3C"/>
    <w:rsid w:val="00CF7D4F"/>
    <w:rsid w:val="00D00021"/>
    <w:rsid w:val="00D00086"/>
    <w:rsid w:val="00D000E6"/>
    <w:rsid w:val="00D00189"/>
    <w:rsid w:val="00D0018E"/>
    <w:rsid w:val="00D002B6"/>
    <w:rsid w:val="00D00377"/>
    <w:rsid w:val="00D00383"/>
    <w:rsid w:val="00D003DC"/>
    <w:rsid w:val="00D00405"/>
    <w:rsid w:val="00D004BC"/>
    <w:rsid w:val="00D0057D"/>
    <w:rsid w:val="00D005D0"/>
    <w:rsid w:val="00D005E8"/>
    <w:rsid w:val="00D00712"/>
    <w:rsid w:val="00D00738"/>
    <w:rsid w:val="00D00751"/>
    <w:rsid w:val="00D0089F"/>
    <w:rsid w:val="00D00958"/>
    <w:rsid w:val="00D00A07"/>
    <w:rsid w:val="00D00AD2"/>
    <w:rsid w:val="00D00B02"/>
    <w:rsid w:val="00D00BA3"/>
    <w:rsid w:val="00D00BD3"/>
    <w:rsid w:val="00D00C33"/>
    <w:rsid w:val="00D00CB1"/>
    <w:rsid w:val="00D00E55"/>
    <w:rsid w:val="00D00F56"/>
    <w:rsid w:val="00D0102A"/>
    <w:rsid w:val="00D0111C"/>
    <w:rsid w:val="00D0123F"/>
    <w:rsid w:val="00D013D0"/>
    <w:rsid w:val="00D013DE"/>
    <w:rsid w:val="00D01412"/>
    <w:rsid w:val="00D0145A"/>
    <w:rsid w:val="00D0148A"/>
    <w:rsid w:val="00D015A9"/>
    <w:rsid w:val="00D015EB"/>
    <w:rsid w:val="00D01642"/>
    <w:rsid w:val="00D01661"/>
    <w:rsid w:val="00D01664"/>
    <w:rsid w:val="00D0174F"/>
    <w:rsid w:val="00D0179C"/>
    <w:rsid w:val="00D017BE"/>
    <w:rsid w:val="00D01868"/>
    <w:rsid w:val="00D01883"/>
    <w:rsid w:val="00D018F8"/>
    <w:rsid w:val="00D01999"/>
    <w:rsid w:val="00D01A27"/>
    <w:rsid w:val="00D01A9F"/>
    <w:rsid w:val="00D01AE6"/>
    <w:rsid w:val="00D01B3F"/>
    <w:rsid w:val="00D01BBE"/>
    <w:rsid w:val="00D01BE2"/>
    <w:rsid w:val="00D01C32"/>
    <w:rsid w:val="00D01C64"/>
    <w:rsid w:val="00D01CBE"/>
    <w:rsid w:val="00D01CC0"/>
    <w:rsid w:val="00D01CFE"/>
    <w:rsid w:val="00D01D93"/>
    <w:rsid w:val="00D01F87"/>
    <w:rsid w:val="00D01FE5"/>
    <w:rsid w:val="00D0200E"/>
    <w:rsid w:val="00D02019"/>
    <w:rsid w:val="00D02128"/>
    <w:rsid w:val="00D02169"/>
    <w:rsid w:val="00D0216F"/>
    <w:rsid w:val="00D0222C"/>
    <w:rsid w:val="00D02245"/>
    <w:rsid w:val="00D022B8"/>
    <w:rsid w:val="00D023E6"/>
    <w:rsid w:val="00D0247E"/>
    <w:rsid w:val="00D024DA"/>
    <w:rsid w:val="00D02539"/>
    <w:rsid w:val="00D025A2"/>
    <w:rsid w:val="00D025F0"/>
    <w:rsid w:val="00D02621"/>
    <w:rsid w:val="00D0262A"/>
    <w:rsid w:val="00D02659"/>
    <w:rsid w:val="00D026C2"/>
    <w:rsid w:val="00D026C5"/>
    <w:rsid w:val="00D02753"/>
    <w:rsid w:val="00D02771"/>
    <w:rsid w:val="00D02782"/>
    <w:rsid w:val="00D027B3"/>
    <w:rsid w:val="00D027C7"/>
    <w:rsid w:val="00D02855"/>
    <w:rsid w:val="00D0285D"/>
    <w:rsid w:val="00D028FA"/>
    <w:rsid w:val="00D02951"/>
    <w:rsid w:val="00D0295F"/>
    <w:rsid w:val="00D02984"/>
    <w:rsid w:val="00D029A8"/>
    <w:rsid w:val="00D02A29"/>
    <w:rsid w:val="00D02ACB"/>
    <w:rsid w:val="00D02B00"/>
    <w:rsid w:val="00D02B87"/>
    <w:rsid w:val="00D02B9E"/>
    <w:rsid w:val="00D02BF7"/>
    <w:rsid w:val="00D02C21"/>
    <w:rsid w:val="00D02C35"/>
    <w:rsid w:val="00D02C4E"/>
    <w:rsid w:val="00D02CA1"/>
    <w:rsid w:val="00D02CFB"/>
    <w:rsid w:val="00D02D02"/>
    <w:rsid w:val="00D02D3C"/>
    <w:rsid w:val="00D02D9C"/>
    <w:rsid w:val="00D02ED5"/>
    <w:rsid w:val="00D02F4B"/>
    <w:rsid w:val="00D02FCC"/>
    <w:rsid w:val="00D0304E"/>
    <w:rsid w:val="00D030A0"/>
    <w:rsid w:val="00D030C1"/>
    <w:rsid w:val="00D030D2"/>
    <w:rsid w:val="00D030DC"/>
    <w:rsid w:val="00D0311A"/>
    <w:rsid w:val="00D0314B"/>
    <w:rsid w:val="00D031B0"/>
    <w:rsid w:val="00D031B2"/>
    <w:rsid w:val="00D03247"/>
    <w:rsid w:val="00D03277"/>
    <w:rsid w:val="00D03299"/>
    <w:rsid w:val="00D03326"/>
    <w:rsid w:val="00D033C8"/>
    <w:rsid w:val="00D0345B"/>
    <w:rsid w:val="00D03498"/>
    <w:rsid w:val="00D0350C"/>
    <w:rsid w:val="00D0358D"/>
    <w:rsid w:val="00D035BF"/>
    <w:rsid w:val="00D0363C"/>
    <w:rsid w:val="00D03657"/>
    <w:rsid w:val="00D0372F"/>
    <w:rsid w:val="00D03757"/>
    <w:rsid w:val="00D03765"/>
    <w:rsid w:val="00D0378A"/>
    <w:rsid w:val="00D037A7"/>
    <w:rsid w:val="00D037B7"/>
    <w:rsid w:val="00D037BD"/>
    <w:rsid w:val="00D037DE"/>
    <w:rsid w:val="00D037E3"/>
    <w:rsid w:val="00D0385C"/>
    <w:rsid w:val="00D0385E"/>
    <w:rsid w:val="00D038AB"/>
    <w:rsid w:val="00D038C5"/>
    <w:rsid w:val="00D038D6"/>
    <w:rsid w:val="00D03933"/>
    <w:rsid w:val="00D0399D"/>
    <w:rsid w:val="00D039B1"/>
    <w:rsid w:val="00D039B3"/>
    <w:rsid w:val="00D039B9"/>
    <w:rsid w:val="00D039D8"/>
    <w:rsid w:val="00D03A63"/>
    <w:rsid w:val="00D03A69"/>
    <w:rsid w:val="00D03B29"/>
    <w:rsid w:val="00D03B4B"/>
    <w:rsid w:val="00D03B5F"/>
    <w:rsid w:val="00D03BB7"/>
    <w:rsid w:val="00D03CA6"/>
    <w:rsid w:val="00D03DA2"/>
    <w:rsid w:val="00D03DA8"/>
    <w:rsid w:val="00D03DBF"/>
    <w:rsid w:val="00D03E70"/>
    <w:rsid w:val="00D03E9B"/>
    <w:rsid w:val="00D03F2E"/>
    <w:rsid w:val="00D03F49"/>
    <w:rsid w:val="00D03F78"/>
    <w:rsid w:val="00D03FDF"/>
    <w:rsid w:val="00D03FE7"/>
    <w:rsid w:val="00D03FF0"/>
    <w:rsid w:val="00D03FF6"/>
    <w:rsid w:val="00D04056"/>
    <w:rsid w:val="00D04070"/>
    <w:rsid w:val="00D04072"/>
    <w:rsid w:val="00D0410D"/>
    <w:rsid w:val="00D0416E"/>
    <w:rsid w:val="00D0419D"/>
    <w:rsid w:val="00D041A9"/>
    <w:rsid w:val="00D04228"/>
    <w:rsid w:val="00D0427C"/>
    <w:rsid w:val="00D042E8"/>
    <w:rsid w:val="00D042FA"/>
    <w:rsid w:val="00D04305"/>
    <w:rsid w:val="00D0430B"/>
    <w:rsid w:val="00D0437A"/>
    <w:rsid w:val="00D04397"/>
    <w:rsid w:val="00D043FA"/>
    <w:rsid w:val="00D0440B"/>
    <w:rsid w:val="00D0443B"/>
    <w:rsid w:val="00D0446F"/>
    <w:rsid w:val="00D04494"/>
    <w:rsid w:val="00D04533"/>
    <w:rsid w:val="00D0453B"/>
    <w:rsid w:val="00D04571"/>
    <w:rsid w:val="00D04608"/>
    <w:rsid w:val="00D0462E"/>
    <w:rsid w:val="00D04643"/>
    <w:rsid w:val="00D0464C"/>
    <w:rsid w:val="00D04658"/>
    <w:rsid w:val="00D046BE"/>
    <w:rsid w:val="00D046D8"/>
    <w:rsid w:val="00D04731"/>
    <w:rsid w:val="00D04777"/>
    <w:rsid w:val="00D04785"/>
    <w:rsid w:val="00D047AB"/>
    <w:rsid w:val="00D047B7"/>
    <w:rsid w:val="00D047CA"/>
    <w:rsid w:val="00D047CB"/>
    <w:rsid w:val="00D0482C"/>
    <w:rsid w:val="00D04972"/>
    <w:rsid w:val="00D04985"/>
    <w:rsid w:val="00D049B8"/>
    <w:rsid w:val="00D04A13"/>
    <w:rsid w:val="00D04A2E"/>
    <w:rsid w:val="00D04B4B"/>
    <w:rsid w:val="00D04B68"/>
    <w:rsid w:val="00D04C41"/>
    <w:rsid w:val="00D04CF8"/>
    <w:rsid w:val="00D04D7A"/>
    <w:rsid w:val="00D04DAC"/>
    <w:rsid w:val="00D04DD3"/>
    <w:rsid w:val="00D04DDB"/>
    <w:rsid w:val="00D04E3C"/>
    <w:rsid w:val="00D04EA9"/>
    <w:rsid w:val="00D04EB3"/>
    <w:rsid w:val="00D04EB8"/>
    <w:rsid w:val="00D04EF0"/>
    <w:rsid w:val="00D04F4C"/>
    <w:rsid w:val="00D04F92"/>
    <w:rsid w:val="00D04F94"/>
    <w:rsid w:val="00D05021"/>
    <w:rsid w:val="00D0516B"/>
    <w:rsid w:val="00D05199"/>
    <w:rsid w:val="00D051A7"/>
    <w:rsid w:val="00D0522B"/>
    <w:rsid w:val="00D0527C"/>
    <w:rsid w:val="00D05282"/>
    <w:rsid w:val="00D052A8"/>
    <w:rsid w:val="00D052F8"/>
    <w:rsid w:val="00D05301"/>
    <w:rsid w:val="00D05339"/>
    <w:rsid w:val="00D053AF"/>
    <w:rsid w:val="00D053DE"/>
    <w:rsid w:val="00D05405"/>
    <w:rsid w:val="00D05459"/>
    <w:rsid w:val="00D054BB"/>
    <w:rsid w:val="00D05507"/>
    <w:rsid w:val="00D055B6"/>
    <w:rsid w:val="00D055BB"/>
    <w:rsid w:val="00D05605"/>
    <w:rsid w:val="00D0560B"/>
    <w:rsid w:val="00D05623"/>
    <w:rsid w:val="00D0564F"/>
    <w:rsid w:val="00D0566C"/>
    <w:rsid w:val="00D05690"/>
    <w:rsid w:val="00D056D2"/>
    <w:rsid w:val="00D05704"/>
    <w:rsid w:val="00D057C0"/>
    <w:rsid w:val="00D057FE"/>
    <w:rsid w:val="00D05890"/>
    <w:rsid w:val="00D058BC"/>
    <w:rsid w:val="00D05906"/>
    <w:rsid w:val="00D0592F"/>
    <w:rsid w:val="00D05A93"/>
    <w:rsid w:val="00D05A95"/>
    <w:rsid w:val="00D05AA5"/>
    <w:rsid w:val="00D05AB1"/>
    <w:rsid w:val="00D05B3C"/>
    <w:rsid w:val="00D05B60"/>
    <w:rsid w:val="00D05B81"/>
    <w:rsid w:val="00D05B8F"/>
    <w:rsid w:val="00D05BD4"/>
    <w:rsid w:val="00D05BDB"/>
    <w:rsid w:val="00D05BE7"/>
    <w:rsid w:val="00D05BE9"/>
    <w:rsid w:val="00D05BF3"/>
    <w:rsid w:val="00D05BFC"/>
    <w:rsid w:val="00D05C1B"/>
    <w:rsid w:val="00D05C56"/>
    <w:rsid w:val="00D05C62"/>
    <w:rsid w:val="00D05C74"/>
    <w:rsid w:val="00D05CC4"/>
    <w:rsid w:val="00D05CDB"/>
    <w:rsid w:val="00D05D39"/>
    <w:rsid w:val="00D05D4C"/>
    <w:rsid w:val="00D05D52"/>
    <w:rsid w:val="00D05DF2"/>
    <w:rsid w:val="00D05E44"/>
    <w:rsid w:val="00D05E85"/>
    <w:rsid w:val="00D05EF2"/>
    <w:rsid w:val="00D05F61"/>
    <w:rsid w:val="00D05FC4"/>
    <w:rsid w:val="00D0601D"/>
    <w:rsid w:val="00D06162"/>
    <w:rsid w:val="00D061A7"/>
    <w:rsid w:val="00D061E4"/>
    <w:rsid w:val="00D06226"/>
    <w:rsid w:val="00D06261"/>
    <w:rsid w:val="00D06351"/>
    <w:rsid w:val="00D0636C"/>
    <w:rsid w:val="00D063D0"/>
    <w:rsid w:val="00D06477"/>
    <w:rsid w:val="00D06478"/>
    <w:rsid w:val="00D06496"/>
    <w:rsid w:val="00D06587"/>
    <w:rsid w:val="00D065A3"/>
    <w:rsid w:val="00D06615"/>
    <w:rsid w:val="00D06623"/>
    <w:rsid w:val="00D06627"/>
    <w:rsid w:val="00D06654"/>
    <w:rsid w:val="00D06662"/>
    <w:rsid w:val="00D066E1"/>
    <w:rsid w:val="00D066E7"/>
    <w:rsid w:val="00D066FB"/>
    <w:rsid w:val="00D06748"/>
    <w:rsid w:val="00D06754"/>
    <w:rsid w:val="00D06824"/>
    <w:rsid w:val="00D068C9"/>
    <w:rsid w:val="00D068CF"/>
    <w:rsid w:val="00D0690C"/>
    <w:rsid w:val="00D06955"/>
    <w:rsid w:val="00D06964"/>
    <w:rsid w:val="00D069A5"/>
    <w:rsid w:val="00D069BB"/>
    <w:rsid w:val="00D069BD"/>
    <w:rsid w:val="00D069CF"/>
    <w:rsid w:val="00D06A23"/>
    <w:rsid w:val="00D06AF4"/>
    <w:rsid w:val="00D06BAD"/>
    <w:rsid w:val="00D06BBD"/>
    <w:rsid w:val="00D06C1F"/>
    <w:rsid w:val="00D06C24"/>
    <w:rsid w:val="00D06CA4"/>
    <w:rsid w:val="00D06CB9"/>
    <w:rsid w:val="00D06D71"/>
    <w:rsid w:val="00D06E74"/>
    <w:rsid w:val="00D06E87"/>
    <w:rsid w:val="00D06EC4"/>
    <w:rsid w:val="00D06EF6"/>
    <w:rsid w:val="00D06F0D"/>
    <w:rsid w:val="00D06F16"/>
    <w:rsid w:val="00D06F39"/>
    <w:rsid w:val="00D06FD5"/>
    <w:rsid w:val="00D07114"/>
    <w:rsid w:val="00D07117"/>
    <w:rsid w:val="00D0716E"/>
    <w:rsid w:val="00D07183"/>
    <w:rsid w:val="00D07239"/>
    <w:rsid w:val="00D072A6"/>
    <w:rsid w:val="00D073A4"/>
    <w:rsid w:val="00D0741F"/>
    <w:rsid w:val="00D07436"/>
    <w:rsid w:val="00D0745C"/>
    <w:rsid w:val="00D074AF"/>
    <w:rsid w:val="00D074C5"/>
    <w:rsid w:val="00D0750B"/>
    <w:rsid w:val="00D0751D"/>
    <w:rsid w:val="00D07542"/>
    <w:rsid w:val="00D07543"/>
    <w:rsid w:val="00D07547"/>
    <w:rsid w:val="00D075E3"/>
    <w:rsid w:val="00D075EB"/>
    <w:rsid w:val="00D07642"/>
    <w:rsid w:val="00D07655"/>
    <w:rsid w:val="00D076EC"/>
    <w:rsid w:val="00D07713"/>
    <w:rsid w:val="00D0780B"/>
    <w:rsid w:val="00D07834"/>
    <w:rsid w:val="00D0783E"/>
    <w:rsid w:val="00D07906"/>
    <w:rsid w:val="00D07960"/>
    <w:rsid w:val="00D079E3"/>
    <w:rsid w:val="00D07A34"/>
    <w:rsid w:val="00D07A41"/>
    <w:rsid w:val="00D07A46"/>
    <w:rsid w:val="00D07A75"/>
    <w:rsid w:val="00D07AB1"/>
    <w:rsid w:val="00D07B58"/>
    <w:rsid w:val="00D07C1E"/>
    <w:rsid w:val="00D07CB9"/>
    <w:rsid w:val="00D07D61"/>
    <w:rsid w:val="00D07D75"/>
    <w:rsid w:val="00D07DD9"/>
    <w:rsid w:val="00D07E12"/>
    <w:rsid w:val="00D07E49"/>
    <w:rsid w:val="00D07EA3"/>
    <w:rsid w:val="00D07EE9"/>
    <w:rsid w:val="00D07F80"/>
    <w:rsid w:val="00D07FA5"/>
    <w:rsid w:val="00D07FEF"/>
    <w:rsid w:val="00D07FF7"/>
    <w:rsid w:val="00D1014E"/>
    <w:rsid w:val="00D10247"/>
    <w:rsid w:val="00D1025B"/>
    <w:rsid w:val="00D10264"/>
    <w:rsid w:val="00D102BD"/>
    <w:rsid w:val="00D10378"/>
    <w:rsid w:val="00D1037C"/>
    <w:rsid w:val="00D1039C"/>
    <w:rsid w:val="00D10485"/>
    <w:rsid w:val="00D104DE"/>
    <w:rsid w:val="00D104E3"/>
    <w:rsid w:val="00D10587"/>
    <w:rsid w:val="00D105C9"/>
    <w:rsid w:val="00D10630"/>
    <w:rsid w:val="00D1063E"/>
    <w:rsid w:val="00D106CC"/>
    <w:rsid w:val="00D10747"/>
    <w:rsid w:val="00D1074E"/>
    <w:rsid w:val="00D10841"/>
    <w:rsid w:val="00D10857"/>
    <w:rsid w:val="00D10862"/>
    <w:rsid w:val="00D108BC"/>
    <w:rsid w:val="00D108E9"/>
    <w:rsid w:val="00D108F8"/>
    <w:rsid w:val="00D10918"/>
    <w:rsid w:val="00D1092C"/>
    <w:rsid w:val="00D1097C"/>
    <w:rsid w:val="00D1098B"/>
    <w:rsid w:val="00D10A0E"/>
    <w:rsid w:val="00D10A36"/>
    <w:rsid w:val="00D10ADB"/>
    <w:rsid w:val="00D10B53"/>
    <w:rsid w:val="00D10B7E"/>
    <w:rsid w:val="00D10BA1"/>
    <w:rsid w:val="00D10BD3"/>
    <w:rsid w:val="00D10D00"/>
    <w:rsid w:val="00D10D0F"/>
    <w:rsid w:val="00D10D11"/>
    <w:rsid w:val="00D10DCD"/>
    <w:rsid w:val="00D10E21"/>
    <w:rsid w:val="00D10E43"/>
    <w:rsid w:val="00D10F41"/>
    <w:rsid w:val="00D10FE5"/>
    <w:rsid w:val="00D110EC"/>
    <w:rsid w:val="00D11132"/>
    <w:rsid w:val="00D1119B"/>
    <w:rsid w:val="00D1123F"/>
    <w:rsid w:val="00D11256"/>
    <w:rsid w:val="00D112AC"/>
    <w:rsid w:val="00D112D1"/>
    <w:rsid w:val="00D112DF"/>
    <w:rsid w:val="00D1134F"/>
    <w:rsid w:val="00D113EE"/>
    <w:rsid w:val="00D11447"/>
    <w:rsid w:val="00D1153C"/>
    <w:rsid w:val="00D11555"/>
    <w:rsid w:val="00D1156E"/>
    <w:rsid w:val="00D11647"/>
    <w:rsid w:val="00D1167D"/>
    <w:rsid w:val="00D11686"/>
    <w:rsid w:val="00D116A9"/>
    <w:rsid w:val="00D116EF"/>
    <w:rsid w:val="00D11736"/>
    <w:rsid w:val="00D11767"/>
    <w:rsid w:val="00D1177C"/>
    <w:rsid w:val="00D11828"/>
    <w:rsid w:val="00D11848"/>
    <w:rsid w:val="00D118BF"/>
    <w:rsid w:val="00D11939"/>
    <w:rsid w:val="00D11A2E"/>
    <w:rsid w:val="00D11A45"/>
    <w:rsid w:val="00D11AA3"/>
    <w:rsid w:val="00D11AB1"/>
    <w:rsid w:val="00D11AD4"/>
    <w:rsid w:val="00D11B7C"/>
    <w:rsid w:val="00D11BCD"/>
    <w:rsid w:val="00D11D65"/>
    <w:rsid w:val="00D11D7F"/>
    <w:rsid w:val="00D11E5D"/>
    <w:rsid w:val="00D11EA6"/>
    <w:rsid w:val="00D11EE5"/>
    <w:rsid w:val="00D12006"/>
    <w:rsid w:val="00D120C4"/>
    <w:rsid w:val="00D120E1"/>
    <w:rsid w:val="00D1215B"/>
    <w:rsid w:val="00D1215D"/>
    <w:rsid w:val="00D121A5"/>
    <w:rsid w:val="00D121C1"/>
    <w:rsid w:val="00D121DC"/>
    <w:rsid w:val="00D121F4"/>
    <w:rsid w:val="00D12234"/>
    <w:rsid w:val="00D12237"/>
    <w:rsid w:val="00D122C2"/>
    <w:rsid w:val="00D122D1"/>
    <w:rsid w:val="00D12323"/>
    <w:rsid w:val="00D1232B"/>
    <w:rsid w:val="00D12346"/>
    <w:rsid w:val="00D12351"/>
    <w:rsid w:val="00D123E0"/>
    <w:rsid w:val="00D1244D"/>
    <w:rsid w:val="00D124C3"/>
    <w:rsid w:val="00D12509"/>
    <w:rsid w:val="00D125F2"/>
    <w:rsid w:val="00D12618"/>
    <w:rsid w:val="00D12626"/>
    <w:rsid w:val="00D12711"/>
    <w:rsid w:val="00D12714"/>
    <w:rsid w:val="00D127AF"/>
    <w:rsid w:val="00D12824"/>
    <w:rsid w:val="00D128CC"/>
    <w:rsid w:val="00D1293B"/>
    <w:rsid w:val="00D1297F"/>
    <w:rsid w:val="00D129C7"/>
    <w:rsid w:val="00D129F2"/>
    <w:rsid w:val="00D12A0F"/>
    <w:rsid w:val="00D12A4A"/>
    <w:rsid w:val="00D12A77"/>
    <w:rsid w:val="00D12BBD"/>
    <w:rsid w:val="00D12BCC"/>
    <w:rsid w:val="00D12C07"/>
    <w:rsid w:val="00D12C54"/>
    <w:rsid w:val="00D12C9E"/>
    <w:rsid w:val="00D12D5C"/>
    <w:rsid w:val="00D12D83"/>
    <w:rsid w:val="00D12EB3"/>
    <w:rsid w:val="00D12EDF"/>
    <w:rsid w:val="00D12F24"/>
    <w:rsid w:val="00D12F6A"/>
    <w:rsid w:val="00D12F6F"/>
    <w:rsid w:val="00D12F7E"/>
    <w:rsid w:val="00D12F81"/>
    <w:rsid w:val="00D12F9C"/>
    <w:rsid w:val="00D12FA7"/>
    <w:rsid w:val="00D12FBA"/>
    <w:rsid w:val="00D12FD8"/>
    <w:rsid w:val="00D13064"/>
    <w:rsid w:val="00D13095"/>
    <w:rsid w:val="00D130B4"/>
    <w:rsid w:val="00D130D7"/>
    <w:rsid w:val="00D13156"/>
    <w:rsid w:val="00D1325F"/>
    <w:rsid w:val="00D1326D"/>
    <w:rsid w:val="00D132B0"/>
    <w:rsid w:val="00D132B5"/>
    <w:rsid w:val="00D132F1"/>
    <w:rsid w:val="00D13380"/>
    <w:rsid w:val="00D1346F"/>
    <w:rsid w:val="00D13492"/>
    <w:rsid w:val="00D13559"/>
    <w:rsid w:val="00D13568"/>
    <w:rsid w:val="00D13586"/>
    <w:rsid w:val="00D1373D"/>
    <w:rsid w:val="00D1381C"/>
    <w:rsid w:val="00D138E0"/>
    <w:rsid w:val="00D139B7"/>
    <w:rsid w:val="00D13C00"/>
    <w:rsid w:val="00D13C0E"/>
    <w:rsid w:val="00D13CFC"/>
    <w:rsid w:val="00D13D6E"/>
    <w:rsid w:val="00D13DBE"/>
    <w:rsid w:val="00D13DCC"/>
    <w:rsid w:val="00D13E24"/>
    <w:rsid w:val="00D13E4D"/>
    <w:rsid w:val="00D13EBB"/>
    <w:rsid w:val="00D13EF3"/>
    <w:rsid w:val="00D13EF6"/>
    <w:rsid w:val="00D13F21"/>
    <w:rsid w:val="00D13FFE"/>
    <w:rsid w:val="00D1406C"/>
    <w:rsid w:val="00D1407C"/>
    <w:rsid w:val="00D14162"/>
    <w:rsid w:val="00D1418B"/>
    <w:rsid w:val="00D14190"/>
    <w:rsid w:val="00D14233"/>
    <w:rsid w:val="00D14283"/>
    <w:rsid w:val="00D142DF"/>
    <w:rsid w:val="00D1437C"/>
    <w:rsid w:val="00D14392"/>
    <w:rsid w:val="00D143F4"/>
    <w:rsid w:val="00D1442A"/>
    <w:rsid w:val="00D144E7"/>
    <w:rsid w:val="00D145FA"/>
    <w:rsid w:val="00D14636"/>
    <w:rsid w:val="00D146A6"/>
    <w:rsid w:val="00D1478E"/>
    <w:rsid w:val="00D147EB"/>
    <w:rsid w:val="00D14944"/>
    <w:rsid w:val="00D149E2"/>
    <w:rsid w:val="00D14A3A"/>
    <w:rsid w:val="00D14B2A"/>
    <w:rsid w:val="00D14B86"/>
    <w:rsid w:val="00D14B89"/>
    <w:rsid w:val="00D14B9B"/>
    <w:rsid w:val="00D14BD2"/>
    <w:rsid w:val="00D14C32"/>
    <w:rsid w:val="00D14CDB"/>
    <w:rsid w:val="00D14CDE"/>
    <w:rsid w:val="00D14CE9"/>
    <w:rsid w:val="00D14D8C"/>
    <w:rsid w:val="00D14D9E"/>
    <w:rsid w:val="00D14E16"/>
    <w:rsid w:val="00D14E5C"/>
    <w:rsid w:val="00D14E70"/>
    <w:rsid w:val="00D14EA4"/>
    <w:rsid w:val="00D14EB9"/>
    <w:rsid w:val="00D14ECD"/>
    <w:rsid w:val="00D14EF9"/>
    <w:rsid w:val="00D14FB0"/>
    <w:rsid w:val="00D14FC9"/>
    <w:rsid w:val="00D14FD6"/>
    <w:rsid w:val="00D14FDB"/>
    <w:rsid w:val="00D14FE8"/>
    <w:rsid w:val="00D15044"/>
    <w:rsid w:val="00D15104"/>
    <w:rsid w:val="00D1512C"/>
    <w:rsid w:val="00D1513B"/>
    <w:rsid w:val="00D151E0"/>
    <w:rsid w:val="00D1526E"/>
    <w:rsid w:val="00D152B3"/>
    <w:rsid w:val="00D152D6"/>
    <w:rsid w:val="00D15309"/>
    <w:rsid w:val="00D1533D"/>
    <w:rsid w:val="00D153AB"/>
    <w:rsid w:val="00D153E0"/>
    <w:rsid w:val="00D15477"/>
    <w:rsid w:val="00D154A2"/>
    <w:rsid w:val="00D154DE"/>
    <w:rsid w:val="00D1560D"/>
    <w:rsid w:val="00D156BC"/>
    <w:rsid w:val="00D156DB"/>
    <w:rsid w:val="00D156FA"/>
    <w:rsid w:val="00D156FC"/>
    <w:rsid w:val="00D157AC"/>
    <w:rsid w:val="00D15818"/>
    <w:rsid w:val="00D158A5"/>
    <w:rsid w:val="00D15905"/>
    <w:rsid w:val="00D15906"/>
    <w:rsid w:val="00D1593D"/>
    <w:rsid w:val="00D1598D"/>
    <w:rsid w:val="00D15A2A"/>
    <w:rsid w:val="00D15A37"/>
    <w:rsid w:val="00D15A60"/>
    <w:rsid w:val="00D15AC3"/>
    <w:rsid w:val="00D15B34"/>
    <w:rsid w:val="00D15B4F"/>
    <w:rsid w:val="00D15B53"/>
    <w:rsid w:val="00D15B60"/>
    <w:rsid w:val="00D15B75"/>
    <w:rsid w:val="00D15C17"/>
    <w:rsid w:val="00D15C6F"/>
    <w:rsid w:val="00D15C97"/>
    <w:rsid w:val="00D15C99"/>
    <w:rsid w:val="00D15C9C"/>
    <w:rsid w:val="00D15CB0"/>
    <w:rsid w:val="00D15E19"/>
    <w:rsid w:val="00D15E87"/>
    <w:rsid w:val="00D15F19"/>
    <w:rsid w:val="00D15F38"/>
    <w:rsid w:val="00D15F3E"/>
    <w:rsid w:val="00D16016"/>
    <w:rsid w:val="00D1605F"/>
    <w:rsid w:val="00D1608C"/>
    <w:rsid w:val="00D160EA"/>
    <w:rsid w:val="00D16189"/>
    <w:rsid w:val="00D16196"/>
    <w:rsid w:val="00D16247"/>
    <w:rsid w:val="00D16251"/>
    <w:rsid w:val="00D1626D"/>
    <w:rsid w:val="00D162A1"/>
    <w:rsid w:val="00D16336"/>
    <w:rsid w:val="00D16361"/>
    <w:rsid w:val="00D163CD"/>
    <w:rsid w:val="00D16423"/>
    <w:rsid w:val="00D16433"/>
    <w:rsid w:val="00D1650F"/>
    <w:rsid w:val="00D1651A"/>
    <w:rsid w:val="00D16523"/>
    <w:rsid w:val="00D16532"/>
    <w:rsid w:val="00D16593"/>
    <w:rsid w:val="00D165B1"/>
    <w:rsid w:val="00D165B5"/>
    <w:rsid w:val="00D165BB"/>
    <w:rsid w:val="00D16630"/>
    <w:rsid w:val="00D16646"/>
    <w:rsid w:val="00D1665F"/>
    <w:rsid w:val="00D16718"/>
    <w:rsid w:val="00D16766"/>
    <w:rsid w:val="00D167D4"/>
    <w:rsid w:val="00D16827"/>
    <w:rsid w:val="00D1686E"/>
    <w:rsid w:val="00D16930"/>
    <w:rsid w:val="00D1699F"/>
    <w:rsid w:val="00D169A1"/>
    <w:rsid w:val="00D16A54"/>
    <w:rsid w:val="00D16A71"/>
    <w:rsid w:val="00D16AAF"/>
    <w:rsid w:val="00D16AB7"/>
    <w:rsid w:val="00D16B33"/>
    <w:rsid w:val="00D16BA0"/>
    <w:rsid w:val="00D16BF4"/>
    <w:rsid w:val="00D16C04"/>
    <w:rsid w:val="00D16C54"/>
    <w:rsid w:val="00D16C64"/>
    <w:rsid w:val="00D16E23"/>
    <w:rsid w:val="00D16E24"/>
    <w:rsid w:val="00D16E45"/>
    <w:rsid w:val="00D16E8E"/>
    <w:rsid w:val="00D16EA2"/>
    <w:rsid w:val="00D16EA4"/>
    <w:rsid w:val="00D17034"/>
    <w:rsid w:val="00D17036"/>
    <w:rsid w:val="00D17092"/>
    <w:rsid w:val="00D170A5"/>
    <w:rsid w:val="00D170D7"/>
    <w:rsid w:val="00D170EA"/>
    <w:rsid w:val="00D17244"/>
    <w:rsid w:val="00D17290"/>
    <w:rsid w:val="00D1737C"/>
    <w:rsid w:val="00D174C6"/>
    <w:rsid w:val="00D1751D"/>
    <w:rsid w:val="00D17571"/>
    <w:rsid w:val="00D1757D"/>
    <w:rsid w:val="00D175B9"/>
    <w:rsid w:val="00D175F6"/>
    <w:rsid w:val="00D17643"/>
    <w:rsid w:val="00D176C4"/>
    <w:rsid w:val="00D1770B"/>
    <w:rsid w:val="00D17713"/>
    <w:rsid w:val="00D17741"/>
    <w:rsid w:val="00D17754"/>
    <w:rsid w:val="00D17849"/>
    <w:rsid w:val="00D17871"/>
    <w:rsid w:val="00D178C2"/>
    <w:rsid w:val="00D178DD"/>
    <w:rsid w:val="00D1796B"/>
    <w:rsid w:val="00D179BF"/>
    <w:rsid w:val="00D179DD"/>
    <w:rsid w:val="00D179F1"/>
    <w:rsid w:val="00D17A70"/>
    <w:rsid w:val="00D17AE4"/>
    <w:rsid w:val="00D17AEF"/>
    <w:rsid w:val="00D17B7D"/>
    <w:rsid w:val="00D17BFD"/>
    <w:rsid w:val="00D17CA1"/>
    <w:rsid w:val="00D17D01"/>
    <w:rsid w:val="00D17D6C"/>
    <w:rsid w:val="00D17D6E"/>
    <w:rsid w:val="00D17DA0"/>
    <w:rsid w:val="00D17DAD"/>
    <w:rsid w:val="00D17E49"/>
    <w:rsid w:val="00D17F3A"/>
    <w:rsid w:val="00D17F7F"/>
    <w:rsid w:val="00D17FC0"/>
    <w:rsid w:val="00D2009C"/>
    <w:rsid w:val="00D200BD"/>
    <w:rsid w:val="00D20102"/>
    <w:rsid w:val="00D201DB"/>
    <w:rsid w:val="00D20232"/>
    <w:rsid w:val="00D20426"/>
    <w:rsid w:val="00D20437"/>
    <w:rsid w:val="00D20444"/>
    <w:rsid w:val="00D20453"/>
    <w:rsid w:val="00D2048D"/>
    <w:rsid w:val="00D204A0"/>
    <w:rsid w:val="00D204E2"/>
    <w:rsid w:val="00D2053C"/>
    <w:rsid w:val="00D20585"/>
    <w:rsid w:val="00D20603"/>
    <w:rsid w:val="00D2062B"/>
    <w:rsid w:val="00D2066A"/>
    <w:rsid w:val="00D206B9"/>
    <w:rsid w:val="00D206C5"/>
    <w:rsid w:val="00D20706"/>
    <w:rsid w:val="00D20770"/>
    <w:rsid w:val="00D20785"/>
    <w:rsid w:val="00D20821"/>
    <w:rsid w:val="00D20866"/>
    <w:rsid w:val="00D208A8"/>
    <w:rsid w:val="00D208D5"/>
    <w:rsid w:val="00D20915"/>
    <w:rsid w:val="00D2094B"/>
    <w:rsid w:val="00D20959"/>
    <w:rsid w:val="00D20983"/>
    <w:rsid w:val="00D209CB"/>
    <w:rsid w:val="00D209F2"/>
    <w:rsid w:val="00D20A0B"/>
    <w:rsid w:val="00D20A16"/>
    <w:rsid w:val="00D20A32"/>
    <w:rsid w:val="00D20AC6"/>
    <w:rsid w:val="00D20AEA"/>
    <w:rsid w:val="00D20B64"/>
    <w:rsid w:val="00D20BBC"/>
    <w:rsid w:val="00D20CBA"/>
    <w:rsid w:val="00D20D07"/>
    <w:rsid w:val="00D20D69"/>
    <w:rsid w:val="00D20DB9"/>
    <w:rsid w:val="00D20DCA"/>
    <w:rsid w:val="00D20DF0"/>
    <w:rsid w:val="00D20E04"/>
    <w:rsid w:val="00D20E0D"/>
    <w:rsid w:val="00D20E1E"/>
    <w:rsid w:val="00D20E27"/>
    <w:rsid w:val="00D20EBF"/>
    <w:rsid w:val="00D20EC1"/>
    <w:rsid w:val="00D20EDD"/>
    <w:rsid w:val="00D20EFD"/>
    <w:rsid w:val="00D20F0A"/>
    <w:rsid w:val="00D20F65"/>
    <w:rsid w:val="00D20F9A"/>
    <w:rsid w:val="00D20FBE"/>
    <w:rsid w:val="00D20FC3"/>
    <w:rsid w:val="00D210A5"/>
    <w:rsid w:val="00D210AC"/>
    <w:rsid w:val="00D2114B"/>
    <w:rsid w:val="00D211A1"/>
    <w:rsid w:val="00D2122F"/>
    <w:rsid w:val="00D21232"/>
    <w:rsid w:val="00D21257"/>
    <w:rsid w:val="00D21278"/>
    <w:rsid w:val="00D212FC"/>
    <w:rsid w:val="00D21334"/>
    <w:rsid w:val="00D2138B"/>
    <w:rsid w:val="00D21449"/>
    <w:rsid w:val="00D214B7"/>
    <w:rsid w:val="00D214FE"/>
    <w:rsid w:val="00D21509"/>
    <w:rsid w:val="00D21525"/>
    <w:rsid w:val="00D21538"/>
    <w:rsid w:val="00D21578"/>
    <w:rsid w:val="00D2159A"/>
    <w:rsid w:val="00D215AD"/>
    <w:rsid w:val="00D215B8"/>
    <w:rsid w:val="00D215CE"/>
    <w:rsid w:val="00D21606"/>
    <w:rsid w:val="00D216A1"/>
    <w:rsid w:val="00D21728"/>
    <w:rsid w:val="00D2173B"/>
    <w:rsid w:val="00D21774"/>
    <w:rsid w:val="00D21779"/>
    <w:rsid w:val="00D217B2"/>
    <w:rsid w:val="00D217E8"/>
    <w:rsid w:val="00D21835"/>
    <w:rsid w:val="00D2186D"/>
    <w:rsid w:val="00D21893"/>
    <w:rsid w:val="00D218E6"/>
    <w:rsid w:val="00D21905"/>
    <w:rsid w:val="00D21925"/>
    <w:rsid w:val="00D219C3"/>
    <w:rsid w:val="00D21A32"/>
    <w:rsid w:val="00D21AA1"/>
    <w:rsid w:val="00D21B1F"/>
    <w:rsid w:val="00D21B3F"/>
    <w:rsid w:val="00D21B46"/>
    <w:rsid w:val="00D21B96"/>
    <w:rsid w:val="00D21B98"/>
    <w:rsid w:val="00D21BC0"/>
    <w:rsid w:val="00D21D46"/>
    <w:rsid w:val="00D21D78"/>
    <w:rsid w:val="00D21DAA"/>
    <w:rsid w:val="00D21E14"/>
    <w:rsid w:val="00D21E19"/>
    <w:rsid w:val="00D21EAB"/>
    <w:rsid w:val="00D21EF8"/>
    <w:rsid w:val="00D21F43"/>
    <w:rsid w:val="00D21FC1"/>
    <w:rsid w:val="00D21FF3"/>
    <w:rsid w:val="00D2205D"/>
    <w:rsid w:val="00D2206F"/>
    <w:rsid w:val="00D22158"/>
    <w:rsid w:val="00D2216D"/>
    <w:rsid w:val="00D22194"/>
    <w:rsid w:val="00D221C9"/>
    <w:rsid w:val="00D221DD"/>
    <w:rsid w:val="00D221EC"/>
    <w:rsid w:val="00D22241"/>
    <w:rsid w:val="00D222C0"/>
    <w:rsid w:val="00D222DF"/>
    <w:rsid w:val="00D22319"/>
    <w:rsid w:val="00D2240C"/>
    <w:rsid w:val="00D224D0"/>
    <w:rsid w:val="00D22533"/>
    <w:rsid w:val="00D22574"/>
    <w:rsid w:val="00D22636"/>
    <w:rsid w:val="00D2263D"/>
    <w:rsid w:val="00D22649"/>
    <w:rsid w:val="00D2265D"/>
    <w:rsid w:val="00D226FA"/>
    <w:rsid w:val="00D2278F"/>
    <w:rsid w:val="00D2282B"/>
    <w:rsid w:val="00D228B1"/>
    <w:rsid w:val="00D228CD"/>
    <w:rsid w:val="00D229D5"/>
    <w:rsid w:val="00D229F4"/>
    <w:rsid w:val="00D22AF2"/>
    <w:rsid w:val="00D22B09"/>
    <w:rsid w:val="00D22B98"/>
    <w:rsid w:val="00D22BB8"/>
    <w:rsid w:val="00D22C7F"/>
    <w:rsid w:val="00D22CE1"/>
    <w:rsid w:val="00D22D75"/>
    <w:rsid w:val="00D22DA0"/>
    <w:rsid w:val="00D22DC2"/>
    <w:rsid w:val="00D22DCD"/>
    <w:rsid w:val="00D22DDA"/>
    <w:rsid w:val="00D22DEC"/>
    <w:rsid w:val="00D22E18"/>
    <w:rsid w:val="00D22ECC"/>
    <w:rsid w:val="00D22EE5"/>
    <w:rsid w:val="00D22EFB"/>
    <w:rsid w:val="00D22F3F"/>
    <w:rsid w:val="00D22FB2"/>
    <w:rsid w:val="00D22FBF"/>
    <w:rsid w:val="00D22FF8"/>
    <w:rsid w:val="00D23012"/>
    <w:rsid w:val="00D23035"/>
    <w:rsid w:val="00D230D0"/>
    <w:rsid w:val="00D231A4"/>
    <w:rsid w:val="00D23325"/>
    <w:rsid w:val="00D23356"/>
    <w:rsid w:val="00D233E9"/>
    <w:rsid w:val="00D23419"/>
    <w:rsid w:val="00D234DB"/>
    <w:rsid w:val="00D23550"/>
    <w:rsid w:val="00D23551"/>
    <w:rsid w:val="00D23600"/>
    <w:rsid w:val="00D2361E"/>
    <w:rsid w:val="00D23654"/>
    <w:rsid w:val="00D23668"/>
    <w:rsid w:val="00D236A2"/>
    <w:rsid w:val="00D23711"/>
    <w:rsid w:val="00D237F0"/>
    <w:rsid w:val="00D237F2"/>
    <w:rsid w:val="00D2380D"/>
    <w:rsid w:val="00D238C4"/>
    <w:rsid w:val="00D2391B"/>
    <w:rsid w:val="00D2399A"/>
    <w:rsid w:val="00D239CF"/>
    <w:rsid w:val="00D23A3A"/>
    <w:rsid w:val="00D23AAE"/>
    <w:rsid w:val="00D23AC7"/>
    <w:rsid w:val="00D23B5C"/>
    <w:rsid w:val="00D23B6B"/>
    <w:rsid w:val="00D23BA1"/>
    <w:rsid w:val="00D23BB7"/>
    <w:rsid w:val="00D23BD9"/>
    <w:rsid w:val="00D23C48"/>
    <w:rsid w:val="00D23CE1"/>
    <w:rsid w:val="00D23D46"/>
    <w:rsid w:val="00D23D7C"/>
    <w:rsid w:val="00D23DA7"/>
    <w:rsid w:val="00D23DD5"/>
    <w:rsid w:val="00D23DD8"/>
    <w:rsid w:val="00D23E0C"/>
    <w:rsid w:val="00D23E64"/>
    <w:rsid w:val="00D23ECD"/>
    <w:rsid w:val="00D23F0C"/>
    <w:rsid w:val="00D23F13"/>
    <w:rsid w:val="00D23FAF"/>
    <w:rsid w:val="00D23FBE"/>
    <w:rsid w:val="00D2402E"/>
    <w:rsid w:val="00D2407B"/>
    <w:rsid w:val="00D240B0"/>
    <w:rsid w:val="00D24126"/>
    <w:rsid w:val="00D24131"/>
    <w:rsid w:val="00D241B4"/>
    <w:rsid w:val="00D241B8"/>
    <w:rsid w:val="00D241C0"/>
    <w:rsid w:val="00D241E0"/>
    <w:rsid w:val="00D241EF"/>
    <w:rsid w:val="00D241F6"/>
    <w:rsid w:val="00D242D3"/>
    <w:rsid w:val="00D242E8"/>
    <w:rsid w:val="00D24313"/>
    <w:rsid w:val="00D24360"/>
    <w:rsid w:val="00D2438C"/>
    <w:rsid w:val="00D24400"/>
    <w:rsid w:val="00D24423"/>
    <w:rsid w:val="00D2442F"/>
    <w:rsid w:val="00D244D2"/>
    <w:rsid w:val="00D24551"/>
    <w:rsid w:val="00D24585"/>
    <w:rsid w:val="00D245AA"/>
    <w:rsid w:val="00D245F6"/>
    <w:rsid w:val="00D246A5"/>
    <w:rsid w:val="00D246E6"/>
    <w:rsid w:val="00D24707"/>
    <w:rsid w:val="00D2470D"/>
    <w:rsid w:val="00D247D8"/>
    <w:rsid w:val="00D2488F"/>
    <w:rsid w:val="00D248D2"/>
    <w:rsid w:val="00D24923"/>
    <w:rsid w:val="00D2494B"/>
    <w:rsid w:val="00D24965"/>
    <w:rsid w:val="00D24997"/>
    <w:rsid w:val="00D249A3"/>
    <w:rsid w:val="00D249E1"/>
    <w:rsid w:val="00D24A21"/>
    <w:rsid w:val="00D24A53"/>
    <w:rsid w:val="00D24AF0"/>
    <w:rsid w:val="00D24B27"/>
    <w:rsid w:val="00D24C04"/>
    <w:rsid w:val="00D24C6B"/>
    <w:rsid w:val="00D24C74"/>
    <w:rsid w:val="00D24CCC"/>
    <w:rsid w:val="00D24D19"/>
    <w:rsid w:val="00D24D4B"/>
    <w:rsid w:val="00D24D62"/>
    <w:rsid w:val="00D24DAA"/>
    <w:rsid w:val="00D24DBD"/>
    <w:rsid w:val="00D24E31"/>
    <w:rsid w:val="00D24E66"/>
    <w:rsid w:val="00D24F25"/>
    <w:rsid w:val="00D24F6D"/>
    <w:rsid w:val="00D25028"/>
    <w:rsid w:val="00D25033"/>
    <w:rsid w:val="00D250C2"/>
    <w:rsid w:val="00D250D6"/>
    <w:rsid w:val="00D25104"/>
    <w:rsid w:val="00D251B1"/>
    <w:rsid w:val="00D251C6"/>
    <w:rsid w:val="00D2521C"/>
    <w:rsid w:val="00D25289"/>
    <w:rsid w:val="00D252DA"/>
    <w:rsid w:val="00D252EA"/>
    <w:rsid w:val="00D25319"/>
    <w:rsid w:val="00D25339"/>
    <w:rsid w:val="00D25386"/>
    <w:rsid w:val="00D25390"/>
    <w:rsid w:val="00D253A2"/>
    <w:rsid w:val="00D253E0"/>
    <w:rsid w:val="00D253ED"/>
    <w:rsid w:val="00D253F4"/>
    <w:rsid w:val="00D25432"/>
    <w:rsid w:val="00D25455"/>
    <w:rsid w:val="00D25469"/>
    <w:rsid w:val="00D25490"/>
    <w:rsid w:val="00D254B9"/>
    <w:rsid w:val="00D254E2"/>
    <w:rsid w:val="00D255E5"/>
    <w:rsid w:val="00D2560D"/>
    <w:rsid w:val="00D25705"/>
    <w:rsid w:val="00D25714"/>
    <w:rsid w:val="00D25780"/>
    <w:rsid w:val="00D25799"/>
    <w:rsid w:val="00D257AA"/>
    <w:rsid w:val="00D25825"/>
    <w:rsid w:val="00D25856"/>
    <w:rsid w:val="00D258DB"/>
    <w:rsid w:val="00D25928"/>
    <w:rsid w:val="00D2592C"/>
    <w:rsid w:val="00D25933"/>
    <w:rsid w:val="00D25955"/>
    <w:rsid w:val="00D2597E"/>
    <w:rsid w:val="00D25A22"/>
    <w:rsid w:val="00D25A43"/>
    <w:rsid w:val="00D25A9A"/>
    <w:rsid w:val="00D25B20"/>
    <w:rsid w:val="00D25B2C"/>
    <w:rsid w:val="00D25B77"/>
    <w:rsid w:val="00D25BA1"/>
    <w:rsid w:val="00D25BB6"/>
    <w:rsid w:val="00D25CCD"/>
    <w:rsid w:val="00D25CD2"/>
    <w:rsid w:val="00D25DAE"/>
    <w:rsid w:val="00D25EAF"/>
    <w:rsid w:val="00D25EBC"/>
    <w:rsid w:val="00D25F0B"/>
    <w:rsid w:val="00D2602C"/>
    <w:rsid w:val="00D26058"/>
    <w:rsid w:val="00D26098"/>
    <w:rsid w:val="00D261E7"/>
    <w:rsid w:val="00D26216"/>
    <w:rsid w:val="00D26226"/>
    <w:rsid w:val="00D26242"/>
    <w:rsid w:val="00D262D0"/>
    <w:rsid w:val="00D26320"/>
    <w:rsid w:val="00D26328"/>
    <w:rsid w:val="00D263C7"/>
    <w:rsid w:val="00D263EF"/>
    <w:rsid w:val="00D2640A"/>
    <w:rsid w:val="00D26493"/>
    <w:rsid w:val="00D264EC"/>
    <w:rsid w:val="00D264F8"/>
    <w:rsid w:val="00D26548"/>
    <w:rsid w:val="00D26580"/>
    <w:rsid w:val="00D26594"/>
    <w:rsid w:val="00D265B0"/>
    <w:rsid w:val="00D26689"/>
    <w:rsid w:val="00D266F6"/>
    <w:rsid w:val="00D26773"/>
    <w:rsid w:val="00D267A9"/>
    <w:rsid w:val="00D267DC"/>
    <w:rsid w:val="00D267F7"/>
    <w:rsid w:val="00D26843"/>
    <w:rsid w:val="00D26901"/>
    <w:rsid w:val="00D26950"/>
    <w:rsid w:val="00D2695B"/>
    <w:rsid w:val="00D26998"/>
    <w:rsid w:val="00D269A3"/>
    <w:rsid w:val="00D269AA"/>
    <w:rsid w:val="00D269BE"/>
    <w:rsid w:val="00D26A5B"/>
    <w:rsid w:val="00D26A97"/>
    <w:rsid w:val="00D26AA4"/>
    <w:rsid w:val="00D26AB9"/>
    <w:rsid w:val="00D26AD7"/>
    <w:rsid w:val="00D26ADA"/>
    <w:rsid w:val="00D26AF2"/>
    <w:rsid w:val="00D26B2B"/>
    <w:rsid w:val="00D26B42"/>
    <w:rsid w:val="00D26B81"/>
    <w:rsid w:val="00D26BA9"/>
    <w:rsid w:val="00D26C2F"/>
    <w:rsid w:val="00D26C4A"/>
    <w:rsid w:val="00D26C85"/>
    <w:rsid w:val="00D26CE2"/>
    <w:rsid w:val="00D26CF8"/>
    <w:rsid w:val="00D26D0D"/>
    <w:rsid w:val="00D26D14"/>
    <w:rsid w:val="00D26D39"/>
    <w:rsid w:val="00D26D8E"/>
    <w:rsid w:val="00D26DB6"/>
    <w:rsid w:val="00D26E10"/>
    <w:rsid w:val="00D26E52"/>
    <w:rsid w:val="00D26E87"/>
    <w:rsid w:val="00D26EE4"/>
    <w:rsid w:val="00D26EEB"/>
    <w:rsid w:val="00D26FA5"/>
    <w:rsid w:val="00D2705B"/>
    <w:rsid w:val="00D270C6"/>
    <w:rsid w:val="00D27103"/>
    <w:rsid w:val="00D27168"/>
    <w:rsid w:val="00D271BD"/>
    <w:rsid w:val="00D27233"/>
    <w:rsid w:val="00D27292"/>
    <w:rsid w:val="00D272F6"/>
    <w:rsid w:val="00D272F9"/>
    <w:rsid w:val="00D272FB"/>
    <w:rsid w:val="00D27403"/>
    <w:rsid w:val="00D27437"/>
    <w:rsid w:val="00D27449"/>
    <w:rsid w:val="00D27470"/>
    <w:rsid w:val="00D274A2"/>
    <w:rsid w:val="00D274EB"/>
    <w:rsid w:val="00D27522"/>
    <w:rsid w:val="00D276F0"/>
    <w:rsid w:val="00D27791"/>
    <w:rsid w:val="00D2779B"/>
    <w:rsid w:val="00D27811"/>
    <w:rsid w:val="00D27823"/>
    <w:rsid w:val="00D27833"/>
    <w:rsid w:val="00D278AF"/>
    <w:rsid w:val="00D27950"/>
    <w:rsid w:val="00D27957"/>
    <w:rsid w:val="00D27969"/>
    <w:rsid w:val="00D2797F"/>
    <w:rsid w:val="00D27AE1"/>
    <w:rsid w:val="00D27B1B"/>
    <w:rsid w:val="00D27C36"/>
    <w:rsid w:val="00D27CAE"/>
    <w:rsid w:val="00D27D0E"/>
    <w:rsid w:val="00D27D0F"/>
    <w:rsid w:val="00D27D32"/>
    <w:rsid w:val="00D27DFB"/>
    <w:rsid w:val="00D27E57"/>
    <w:rsid w:val="00D27E79"/>
    <w:rsid w:val="00D27E7D"/>
    <w:rsid w:val="00D27E9E"/>
    <w:rsid w:val="00D27EBC"/>
    <w:rsid w:val="00D27F18"/>
    <w:rsid w:val="00D30015"/>
    <w:rsid w:val="00D30025"/>
    <w:rsid w:val="00D3005D"/>
    <w:rsid w:val="00D300B4"/>
    <w:rsid w:val="00D300C0"/>
    <w:rsid w:val="00D300D2"/>
    <w:rsid w:val="00D300E8"/>
    <w:rsid w:val="00D3015A"/>
    <w:rsid w:val="00D3023B"/>
    <w:rsid w:val="00D30249"/>
    <w:rsid w:val="00D302AD"/>
    <w:rsid w:val="00D302DC"/>
    <w:rsid w:val="00D30373"/>
    <w:rsid w:val="00D30385"/>
    <w:rsid w:val="00D30396"/>
    <w:rsid w:val="00D303D4"/>
    <w:rsid w:val="00D3041A"/>
    <w:rsid w:val="00D304C3"/>
    <w:rsid w:val="00D3050B"/>
    <w:rsid w:val="00D305A2"/>
    <w:rsid w:val="00D30614"/>
    <w:rsid w:val="00D30668"/>
    <w:rsid w:val="00D306AE"/>
    <w:rsid w:val="00D306E1"/>
    <w:rsid w:val="00D3072F"/>
    <w:rsid w:val="00D3079F"/>
    <w:rsid w:val="00D307A8"/>
    <w:rsid w:val="00D307D5"/>
    <w:rsid w:val="00D30895"/>
    <w:rsid w:val="00D308CB"/>
    <w:rsid w:val="00D309B3"/>
    <w:rsid w:val="00D309FB"/>
    <w:rsid w:val="00D30A00"/>
    <w:rsid w:val="00D30A0A"/>
    <w:rsid w:val="00D30A53"/>
    <w:rsid w:val="00D30A62"/>
    <w:rsid w:val="00D30C02"/>
    <w:rsid w:val="00D30C28"/>
    <w:rsid w:val="00D30C4B"/>
    <w:rsid w:val="00D30C9A"/>
    <w:rsid w:val="00D30CB3"/>
    <w:rsid w:val="00D30CE0"/>
    <w:rsid w:val="00D30D23"/>
    <w:rsid w:val="00D30D6C"/>
    <w:rsid w:val="00D30DDE"/>
    <w:rsid w:val="00D30E14"/>
    <w:rsid w:val="00D30E1C"/>
    <w:rsid w:val="00D30E7B"/>
    <w:rsid w:val="00D30E96"/>
    <w:rsid w:val="00D30EC0"/>
    <w:rsid w:val="00D30ED2"/>
    <w:rsid w:val="00D30F3B"/>
    <w:rsid w:val="00D30FAE"/>
    <w:rsid w:val="00D3104A"/>
    <w:rsid w:val="00D3104C"/>
    <w:rsid w:val="00D310DC"/>
    <w:rsid w:val="00D31101"/>
    <w:rsid w:val="00D3115B"/>
    <w:rsid w:val="00D311AC"/>
    <w:rsid w:val="00D31257"/>
    <w:rsid w:val="00D3132C"/>
    <w:rsid w:val="00D3134B"/>
    <w:rsid w:val="00D31357"/>
    <w:rsid w:val="00D313EB"/>
    <w:rsid w:val="00D31432"/>
    <w:rsid w:val="00D315AF"/>
    <w:rsid w:val="00D31656"/>
    <w:rsid w:val="00D31683"/>
    <w:rsid w:val="00D3172C"/>
    <w:rsid w:val="00D3186F"/>
    <w:rsid w:val="00D318B7"/>
    <w:rsid w:val="00D3191E"/>
    <w:rsid w:val="00D31AE3"/>
    <w:rsid w:val="00D31B15"/>
    <w:rsid w:val="00D31B9D"/>
    <w:rsid w:val="00D31BFF"/>
    <w:rsid w:val="00D31C65"/>
    <w:rsid w:val="00D31D15"/>
    <w:rsid w:val="00D31D3E"/>
    <w:rsid w:val="00D31DA4"/>
    <w:rsid w:val="00D31DCF"/>
    <w:rsid w:val="00D31E28"/>
    <w:rsid w:val="00D31ED1"/>
    <w:rsid w:val="00D31F26"/>
    <w:rsid w:val="00D31F8F"/>
    <w:rsid w:val="00D32041"/>
    <w:rsid w:val="00D32101"/>
    <w:rsid w:val="00D32146"/>
    <w:rsid w:val="00D32251"/>
    <w:rsid w:val="00D3227F"/>
    <w:rsid w:val="00D32307"/>
    <w:rsid w:val="00D3232C"/>
    <w:rsid w:val="00D3233A"/>
    <w:rsid w:val="00D32352"/>
    <w:rsid w:val="00D32376"/>
    <w:rsid w:val="00D3237A"/>
    <w:rsid w:val="00D3242B"/>
    <w:rsid w:val="00D325AE"/>
    <w:rsid w:val="00D3260B"/>
    <w:rsid w:val="00D3261B"/>
    <w:rsid w:val="00D3262C"/>
    <w:rsid w:val="00D326BB"/>
    <w:rsid w:val="00D326CE"/>
    <w:rsid w:val="00D32707"/>
    <w:rsid w:val="00D32773"/>
    <w:rsid w:val="00D327E7"/>
    <w:rsid w:val="00D3283B"/>
    <w:rsid w:val="00D3286E"/>
    <w:rsid w:val="00D3289B"/>
    <w:rsid w:val="00D328FD"/>
    <w:rsid w:val="00D3290F"/>
    <w:rsid w:val="00D32942"/>
    <w:rsid w:val="00D329B8"/>
    <w:rsid w:val="00D32A3B"/>
    <w:rsid w:val="00D32A70"/>
    <w:rsid w:val="00D32A7A"/>
    <w:rsid w:val="00D32AB1"/>
    <w:rsid w:val="00D32B3E"/>
    <w:rsid w:val="00D32BAB"/>
    <w:rsid w:val="00D32BCA"/>
    <w:rsid w:val="00D32C33"/>
    <w:rsid w:val="00D32C73"/>
    <w:rsid w:val="00D32CCD"/>
    <w:rsid w:val="00D32D29"/>
    <w:rsid w:val="00D32DBD"/>
    <w:rsid w:val="00D32DF6"/>
    <w:rsid w:val="00D32E01"/>
    <w:rsid w:val="00D32E5B"/>
    <w:rsid w:val="00D32E9D"/>
    <w:rsid w:val="00D32EA1"/>
    <w:rsid w:val="00D32EF1"/>
    <w:rsid w:val="00D32F06"/>
    <w:rsid w:val="00D32F30"/>
    <w:rsid w:val="00D32F32"/>
    <w:rsid w:val="00D32FBA"/>
    <w:rsid w:val="00D32FC8"/>
    <w:rsid w:val="00D3309F"/>
    <w:rsid w:val="00D33131"/>
    <w:rsid w:val="00D331BC"/>
    <w:rsid w:val="00D33281"/>
    <w:rsid w:val="00D332A7"/>
    <w:rsid w:val="00D332B5"/>
    <w:rsid w:val="00D332ED"/>
    <w:rsid w:val="00D33315"/>
    <w:rsid w:val="00D33376"/>
    <w:rsid w:val="00D333B6"/>
    <w:rsid w:val="00D333F0"/>
    <w:rsid w:val="00D33446"/>
    <w:rsid w:val="00D3346C"/>
    <w:rsid w:val="00D3347B"/>
    <w:rsid w:val="00D33543"/>
    <w:rsid w:val="00D33577"/>
    <w:rsid w:val="00D335EC"/>
    <w:rsid w:val="00D3366C"/>
    <w:rsid w:val="00D33677"/>
    <w:rsid w:val="00D3379C"/>
    <w:rsid w:val="00D337C3"/>
    <w:rsid w:val="00D337C9"/>
    <w:rsid w:val="00D337D9"/>
    <w:rsid w:val="00D33818"/>
    <w:rsid w:val="00D338B5"/>
    <w:rsid w:val="00D338CB"/>
    <w:rsid w:val="00D338CD"/>
    <w:rsid w:val="00D33952"/>
    <w:rsid w:val="00D3398C"/>
    <w:rsid w:val="00D339C6"/>
    <w:rsid w:val="00D339E4"/>
    <w:rsid w:val="00D33A60"/>
    <w:rsid w:val="00D33A95"/>
    <w:rsid w:val="00D33AD7"/>
    <w:rsid w:val="00D33AFC"/>
    <w:rsid w:val="00D33BB8"/>
    <w:rsid w:val="00D33C07"/>
    <w:rsid w:val="00D33C19"/>
    <w:rsid w:val="00D33C6E"/>
    <w:rsid w:val="00D33C81"/>
    <w:rsid w:val="00D33D65"/>
    <w:rsid w:val="00D33DDD"/>
    <w:rsid w:val="00D33E08"/>
    <w:rsid w:val="00D33E53"/>
    <w:rsid w:val="00D33E8A"/>
    <w:rsid w:val="00D33E9A"/>
    <w:rsid w:val="00D33E9F"/>
    <w:rsid w:val="00D33EFC"/>
    <w:rsid w:val="00D33F21"/>
    <w:rsid w:val="00D33F25"/>
    <w:rsid w:val="00D33F6B"/>
    <w:rsid w:val="00D33F7A"/>
    <w:rsid w:val="00D33F7B"/>
    <w:rsid w:val="00D33F84"/>
    <w:rsid w:val="00D33FB4"/>
    <w:rsid w:val="00D33FD3"/>
    <w:rsid w:val="00D3402C"/>
    <w:rsid w:val="00D34097"/>
    <w:rsid w:val="00D340D5"/>
    <w:rsid w:val="00D34101"/>
    <w:rsid w:val="00D3414A"/>
    <w:rsid w:val="00D341CB"/>
    <w:rsid w:val="00D341EC"/>
    <w:rsid w:val="00D34346"/>
    <w:rsid w:val="00D3435E"/>
    <w:rsid w:val="00D343BE"/>
    <w:rsid w:val="00D343BF"/>
    <w:rsid w:val="00D3442C"/>
    <w:rsid w:val="00D34447"/>
    <w:rsid w:val="00D34475"/>
    <w:rsid w:val="00D3449E"/>
    <w:rsid w:val="00D344A1"/>
    <w:rsid w:val="00D3452D"/>
    <w:rsid w:val="00D3465B"/>
    <w:rsid w:val="00D34667"/>
    <w:rsid w:val="00D346E1"/>
    <w:rsid w:val="00D34713"/>
    <w:rsid w:val="00D3472F"/>
    <w:rsid w:val="00D34778"/>
    <w:rsid w:val="00D34835"/>
    <w:rsid w:val="00D34881"/>
    <w:rsid w:val="00D3488B"/>
    <w:rsid w:val="00D348FD"/>
    <w:rsid w:val="00D3495D"/>
    <w:rsid w:val="00D34A42"/>
    <w:rsid w:val="00D34A65"/>
    <w:rsid w:val="00D34A74"/>
    <w:rsid w:val="00D34C25"/>
    <w:rsid w:val="00D34C37"/>
    <w:rsid w:val="00D34C5A"/>
    <w:rsid w:val="00D34C62"/>
    <w:rsid w:val="00D34C8E"/>
    <w:rsid w:val="00D34D9C"/>
    <w:rsid w:val="00D34E10"/>
    <w:rsid w:val="00D34E49"/>
    <w:rsid w:val="00D34E5C"/>
    <w:rsid w:val="00D34E70"/>
    <w:rsid w:val="00D34E84"/>
    <w:rsid w:val="00D34F1E"/>
    <w:rsid w:val="00D34F26"/>
    <w:rsid w:val="00D34F6B"/>
    <w:rsid w:val="00D34FCD"/>
    <w:rsid w:val="00D34FF1"/>
    <w:rsid w:val="00D350E2"/>
    <w:rsid w:val="00D35133"/>
    <w:rsid w:val="00D3522B"/>
    <w:rsid w:val="00D3522D"/>
    <w:rsid w:val="00D3531E"/>
    <w:rsid w:val="00D35339"/>
    <w:rsid w:val="00D3535E"/>
    <w:rsid w:val="00D35360"/>
    <w:rsid w:val="00D353C4"/>
    <w:rsid w:val="00D353D6"/>
    <w:rsid w:val="00D3559A"/>
    <w:rsid w:val="00D355D4"/>
    <w:rsid w:val="00D355ED"/>
    <w:rsid w:val="00D35606"/>
    <w:rsid w:val="00D35621"/>
    <w:rsid w:val="00D35717"/>
    <w:rsid w:val="00D35804"/>
    <w:rsid w:val="00D358B2"/>
    <w:rsid w:val="00D358F9"/>
    <w:rsid w:val="00D3590D"/>
    <w:rsid w:val="00D35953"/>
    <w:rsid w:val="00D359C6"/>
    <w:rsid w:val="00D359F8"/>
    <w:rsid w:val="00D35A41"/>
    <w:rsid w:val="00D35A49"/>
    <w:rsid w:val="00D35BE1"/>
    <w:rsid w:val="00D35C18"/>
    <w:rsid w:val="00D35C2B"/>
    <w:rsid w:val="00D35CE8"/>
    <w:rsid w:val="00D35F4E"/>
    <w:rsid w:val="00D35F7F"/>
    <w:rsid w:val="00D35FCC"/>
    <w:rsid w:val="00D35FD8"/>
    <w:rsid w:val="00D36019"/>
    <w:rsid w:val="00D3612E"/>
    <w:rsid w:val="00D36158"/>
    <w:rsid w:val="00D361AC"/>
    <w:rsid w:val="00D361B1"/>
    <w:rsid w:val="00D36220"/>
    <w:rsid w:val="00D36337"/>
    <w:rsid w:val="00D36397"/>
    <w:rsid w:val="00D36403"/>
    <w:rsid w:val="00D364AD"/>
    <w:rsid w:val="00D364F7"/>
    <w:rsid w:val="00D364FC"/>
    <w:rsid w:val="00D36517"/>
    <w:rsid w:val="00D365C8"/>
    <w:rsid w:val="00D365D0"/>
    <w:rsid w:val="00D36612"/>
    <w:rsid w:val="00D36669"/>
    <w:rsid w:val="00D3673F"/>
    <w:rsid w:val="00D3679C"/>
    <w:rsid w:val="00D36818"/>
    <w:rsid w:val="00D368E9"/>
    <w:rsid w:val="00D36912"/>
    <w:rsid w:val="00D36969"/>
    <w:rsid w:val="00D369E2"/>
    <w:rsid w:val="00D36A13"/>
    <w:rsid w:val="00D36A5A"/>
    <w:rsid w:val="00D36A73"/>
    <w:rsid w:val="00D36A85"/>
    <w:rsid w:val="00D36B23"/>
    <w:rsid w:val="00D36B2C"/>
    <w:rsid w:val="00D36B41"/>
    <w:rsid w:val="00D36BAF"/>
    <w:rsid w:val="00D36C01"/>
    <w:rsid w:val="00D36C9C"/>
    <w:rsid w:val="00D36CEF"/>
    <w:rsid w:val="00D36D0E"/>
    <w:rsid w:val="00D36D99"/>
    <w:rsid w:val="00D36DA0"/>
    <w:rsid w:val="00D36DD9"/>
    <w:rsid w:val="00D36E5A"/>
    <w:rsid w:val="00D36E92"/>
    <w:rsid w:val="00D36EB4"/>
    <w:rsid w:val="00D36EBC"/>
    <w:rsid w:val="00D36ECD"/>
    <w:rsid w:val="00D36ED0"/>
    <w:rsid w:val="00D36F02"/>
    <w:rsid w:val="00D36FB4"/>
    <w:rsid w:val="00D370EF"/>
    <w:rsid w:val="00D370F7"/>
    <w:rsid w:val="00D370FB"/>
    <w:rsid w:val="00D37121"/>
    <w:rsid w:val="00D37134"/>
    <w:rsid w:val="00D37175"/>
    <w:rsid w:val="00D37186"/>
    <w:rsid w:val="00D371CF"/>
    <w:rsid w:val="00D37220"/>
    <w:rsid w:val="00D3728A"/>
    <w:rsid w:val="00D372C6"/>
    <w:rsid w:val="00D37355"/>
    <w:rsid w:val="00D373F3"/>
    <w:rsid w:val="00D37413"/>
    <w:rsid w:val="00D37515"/>
    <w:rsid w:val="00D375D7"/>
    <w:rsid w:val="00D37714"/>
    <w:rsid w:val="00D37732"/>
    <w:rsid w:val="00D377AF"/>
    <w:rsid w:val="00D377D1"/>
    <w:rsid w:val="00D378B3"/>
    <w:rsid w:val="00D378CF"/>
    <w:rsid w:val="00D3792B"/>
    <w:rsid w:val="00D37A9F"/>
    <w:rsid w:val="00D37AA5"/>
    <w:rsid w:val="00D37B09"/>
    <w:rsid w:val="00D37B31"/>
    <w:rsid w:val="00D37C44"/>
    <w:rsid w:val="00D37C92"/>
    <w:rsid w:val="00D37CCD"/>
    <w:rsid w:val="00D37D65"/>
    <w:rsid w:val="00D37D83"/>
    <w:rsid w:val="00D37DB4"/>
    <w:rsid w:val="00D37EB0"/>
    <w:rsid w:val="00D37F3F"/>
    <w:rsid w:val="00D37F64"/>
    <w:rsid w:val="00D37F75"/>
    <w:rsid w:val="00D37FD2"/>
    <w:rsid w:val="00D40030"/>
    <w:rsid w:val="00D400BC"/>
    <w:rsid w:val="00D401A2"/>
    <w:rsid w:val="00D401E1"/>
    <w:rsid w:val="00D4021D"/>
    <w:rsid w:val="00D40222"/>
    <w:rsid w:val="00D4022B"/>
    <w:rsid w:val="00D40246"/>
    <w:rsid w:val="00D40267"/>
    <w:rsid w:val="00D402E9"/>
    <w:rsid w:val="00D40382"/>
    <w:rsid w:val="00D403B1"/>
    <w:rsid w:val="00D403BD"/>
    <w:rsid w:val="00D403F3"/>
    <w:rsid w:val="00D40402"/>
    <w:rsid w:val="00D40426"/>
    <w:rsid w:val="00D40455"/>
    <w:rsid w:val="00D404C2"/>
    <w:rsid w:val="00D404C6"/>
    <w:rsid w:val="00D4050C"/>
    <w:rsid w:val="00D4051E"/>
    <w:rsid w:val="00D40620"/>
    <w:rsid w:val="00D406AB"/>
    <w:rsid w:val="00D40709"/>
    <w:rsid w:val="00D40755"/>
    <w:rsid w:val="00D407B7"/>
    <w:rsid w:val="00D407C0"/>
    <w:rsid w:val="00D40824"/>
    <w:rsid w:val="00D4089D"/>
    <w:rsid w:val="00D408B4"/>
    <w:rsid w:val="00D4092B"/>
    <w:rsid w:val="00D40968"/>
    <w:rsid w:val="00D409F8"/>
    <w:rsid w:val="00D40A07"/>
    <w:rsid w:val="00D40A37"/>
    <w:rsid w:val="00D40A40"/>
    <w:rsid w:val="00D40B3A"/>
    <w:rsid w:val="00D40B3B"/>
    <w:rsid w:val="00D40BA7"/>
    <w:rsid w:val="00D40BCD"/>
    <w:rsid w:val="00D40C83"/>
    <w:rsid w:val="00D40D3B"/>
    <w:rsid w:val="00D40D87"/>
    <w:rsid w:val="00D40E08"/>
    <w:rsid w:val="00D40ED5"/>
    <w:rsid w:val="00D40EF6"/>
    <w:rsid w:val="00D40F1D"/>
    <w:rsid w:val="00D40FAB"/>
    <w:rsid w:val="00D40FE4"/>
    <w:rsid w:val="00D4100D"/>
    <w:rsid w:val="00D411A4"/>
    <w:rsid w:val="00D411CF"/>
    <w:rsid w:val="00D411D5"/>
    <w:rsid w:val="00D411FA"/>
    <w:rsid w:val="00D4123F"/>
    <w:rsid w:val="00D4127F"/>
    <w:rsid w:val="00D4129C"/>
    <w:rsid w:val="00D4129E"/>
    <w:rsid w:val="00D412CF"/>
    <w:rsid w:val="00D412D7"/>
    <w:rsid w:val="00D41331"/>
    <w:rsid w:val="00D4133A"/>
    <w:rsid w:val="00D4138B"/>
    <w:rsid w:val="00D413AA"/>
    <w:rsid w:val="00D413E3"/>
    <w:rsid w:val="00D41414"/>
    <w:rsid w:val="00D41453"/>
    <w:rsid w:val="00D41464"/>
    <w:rsid w:val="00D415CA"/>
    <w:rsid w:val="00D415D1"/>
    <w:rsid w:val="00D415E8"/>
    <w:rsid w:val="00D415FF"/>
    <w:rsid w:val="00D4162C"/>
    <w:rsid w:val="00D416CA"/>
    <w:rsid w:val="00D416D6"/>
    <w:rsid w:val="00D41750"/>
    <w:rsid w:val="00D41763"/>
    <w:rsid w:val="00D41784"/>
    <w:rsid w:val="00D41785"/>
    <w:rsid w:val="00D417C6"/>
    <w:rsid w:val="00D417EC"/>
    <w:rsid w:val="00D417EF"/>
    <w:rsid w:val="00D41877"/>
    <w:rsid w:val="00D41931"/>
    <w:rsid w:val="00D41941"/>
    <w:rsid w:val="00D4196A"/>
    <w:rsid w:val="00D4197B"/>
    <w:rsid w:val="00D41A0F"/>
    <w:rsid w:val="00D41ADE"/>
    <w:rsid w:val="00D41BD6"/>
    <w:rsid w:val="00D41C1E"/>
    <w:rsid w:val="00D41C60"/>
    <w:rsid w:val="00D41C6F"/>
    <w:rsid w:val="00D41CCB"/>
    <w:rsid w:val="00D41D10"/>
    <w:rsid w:val="00D41E60"/>
    <w:rsid w:val="00D41EDF"/>
    <w:rsid w:val="00D41EF3"/>
    <w:rsid w:val="00D42016"/>
    <w:rsid w:val="00D4206C"/>
    <w:rsid w:val="00D42100"/>
    <w:rsid w:val="00D42101"/>
    <w:rsid w:val="00D4216C"/>
    <w:rsid w:val="00D42195"/>
    <w:rsid w:val="00D4219A"/>
    <w:rsid w:val="00D42219"/>
    <w:rsid w:val="00D4221A"/>
    <w:rsid w:val="00D42282"/>
    <w:rsid w:val="00D42286"/>
    <w:rsid w:val="00D422E1"/>
    <w:rsid w:val="00D42303"/>
    <w:rsid w:val="00D42336"/>
    <w:rsid w:val="00D423B1"/>
    <w:rsid w:val="00D423DA"/>
    <w:rsid w:val="00D423EF"/>
    <w:rsid w:val="00D42496"/>
    <w:rsid w:val="00D4249F"/>
    <w:rsid w:val="00D424AE"/>
    <w:rsid w:val="00D424B2"/>
    <w:rsid w:val="00D42500"/>
    <w:rsid w:val="00D42514"/>
    <w:rsid w:val="00D42566"/>
    <w:rsid w:val="00D42619"/>
    <w:rsid w:val="00D4264F"/>
    <w:rsid w:val="00D42684"/>
    <w:rsid w:val="00D427B4"/>
    <w:rsid w:val="00D42808"/>
    <w:rsid w:val="00D4281B"/>
    <w:rsid w:val="00D4284C"/>
    <w:rsid w:val="00D428A4"/>
    <w:rsid w:val="00D428E4"/>
    <w:rsid w:val="00D42A06"/>
    <w:rsid w:val="00D42A1C"/>
    <w:rsid w:val="00D42A5B"/>
    <w:rsid w:val="00D42ACC"/>
    <w:rsid w:val="00D42AF5"/>
    <w:rsid w:val="00D42B52"/>
    <w:rsid w:val="00D42BA3"/>
    <w:rsid w:val="00D42BD7"/>
    <w:rsid w:val="00D42C40"/>
    <w:rsid w:val="00D42CA9"/>
    <w:rsid w:val="00D42CFB"/>
    <w:rsid w:val="00D42CFF"/>
    <w:rsid w:val="00D42DDB"/>
    <w:rsid w:val="00D42E2F"/>
    <w:rsid w:val="00D42E7A"/>
    <w:rsid w:val="00D42E7D"/>
    <w:rsid w:val="00D42EB0"/>
    <w:rsid w:val="00D42EBB"/>
    <w:rsid w:val="00D42ECE"/>
    <w:rsid w:val="00D42FB3"/>
    <w:rsid w:val="00D42FB6"/>
    <w:rsid w:val="00D4303B"/>
    <w:rsid w:val="00D43079"/>
    <w:rsid w:val="00D43082"/>
    <w:rsid w:val="00D430BD"/>
    <w:rsid w:val="00D430EC"/>
    <w:rsid w:val="00D43129"/>
    <w:rsid w:val="00D43165"/>
    <w:rsid w:val="00D432B9"/>
    <w:rsid w:val="00D43360"/>
    <w:rsid w:val="00D43364"/>
    <w:rsid w:val="00D4337D"/>
    <w:rsid w:val="00D4338D"/>
    <w:rsid w:val="00D433B2"/>
    <w:rsid w:val="00D43425"/>
    <w:rsid w:val="00D43434"/>
    <w:rsid w:val="00D43695"/>
    <w:rsid w:val="00D436C7"/>
    <w:rsid w:val="00D4371B"/>
    <w:rsid w:val="00D43722"/>
    <w:rsid w:val="00D4388E"/>
    <w:rsid w:val="00D4389D"/>
    <w:rsid w:val="00D438E4"/>
    <w:rsid w:val="00D43945"/>
    <w:rsid w:val="00D4395A"/>
    <w:rsid w:val="00D439A8"/>
    <w:rsid w:val="00D439E1"/>
    <w:rsid w:val="00D43A1D"/>
    <w:rsid w:val="00D43A20"/>
    <w:rsid w:val="00D43A63"/>
    <w:rsid w:val="00D43AC0"/>
    <w:rsid w:val="00D43B3B"/>
    <w:rsid w:val="00D43B48"/>
    <w:rsid w:val="00D43B7B"/>
    <w:rsid w:val="00D43BBD"/>
    <w:rsid w:val="00D43BC5"/>
    <w:rsid w:val="00D43C0A"/>
    <w:rsid w:val="00D43C5F"/>
    <w:rsid w:val="00D43DBB"/>
    <w:rsid w:val="00D43E14"/>
    <w:rsid w:val="00D43E29"/>
    <w:rsid w:val="00D43E96"/>
    <w:rsid w:val="00D43EEB"/>
    <w:rsid w:val="00D43F7B"/>
    <w:rsid w:val="00D43F7D"/>
    <w:rsid w:val="00D43FDC"/>
    <w:rsid w:val="00D44085"/>
    <w:rsid w:val="00D44090"/>
    <w:rsid w:val="00D440A0"/>
    <w:rsid w:val="00D440EB"/>
    <w:rsid w:val="00D440FE"/>
    <w:rsid w:val="00D44157"/>
    <w:rsid w:val="00D4418C"/>
    <w:rsid w:val="00D441C2"/>
    <w:rsid w:val="00D44244"/>
    <w:rsid w:val="00D44292"/>
    <w:rsid w:val="00D44337"/>
    <w:rsid w:val="00D4437F"/>
    <w:rsid w:val="00D443B9"/>
    <w:rsid w:val="00D44410"/>
    <w:rsid w:val="00D4445B"/>
    <w:rsid w:val="00D44478"/>
    <w:rsid w:val="00D4455D"/>
    <w:rsid w:val="00D445F5"/>
    <w:rsid w:val="00D4464F"/>
    <w:rsid w:val="00D4469D"/>
    <w:rsid w:val="00D446EE"/>
    <w:rsid w:val="00D446FB"/>
    <w:rsid w:val="00D44729"/>
    <w:rsid w:val="00D4472A"/>
    <w:rsid w:val="00D4472F"/>
    <w:rsid w:val="00D44738"/>
    <w:rsid w:val="00D4474B"/>
    <w:rsid w:val="00D4474C"/>
    <w:rsid w:val="00D4475C"/>
    <w:rsid w:val="00D447A1"/>
    <w:rsid w:val="00D4483A"/>
    <w:rsid w:val="00D448A2"/>
    <w:rsid w:val="00D448C4"/>
    <w:rsid w:val="00D448D3"/>
    <w:rsid w:val="00D44944"/>
    <w:rsid w:val="00D44981"/>
    <w:rsid w:val="00D449DC"/>
    <w:rsid w:val="00D44A8B"/>
    <w:rsid w:val="00D44B4D"/>
    <w:rsid w:val="00D44C07"/>
    <w:rsid w:val="00D44C5C"/>
    <w:rsid w:val="00D44C60"/>
    <w:rsid w:val="00D44CB6"/>
    <w:rsid w:val="00D44DA3"/>
    <w:rsid w:val="00D44DC7"/>
    <w:rsid w:val="00D44DDB"/>
    <w:rsid w:val="00D44E12"/>
    <w:rsid w:val="00D44E6B"/>
    <w:rsid w:val="00D44E8F"/>
    <w:rsid w:val="00D44E9B"/>
    <w:rsid w:val="00D44EAD"/>
    <w:rsid w:val="00D44EC1"/>
    <w:rsid w:val="00D44ED1"/>
    <w:rsid w:val="00D44ED7"/>
    <w:rsid w:val="00D4500B"/>
    <w:rsid w:val="00D45020"/>
    <w:rsid w:val="00D4506D"/>
    <w:rsid w:val="00D45149"/>
    <w:rsid w:val="00D4524C"/>
    <w:rsid w:val="00D453CE"/>
    <w:rsid w:val="00D4548B"/>
    <w:rsid w:val="00D454D2"/>
    <w:rsid w:val="00D45511"/>
    <w:rsid w:val="00D4557B"/>
    <w:rsid w:val="00D45611"/>
    <w:rsid w:val="00D45651"/>
    <w:rsid w:val="00D4565D"/>
    <w:rsid w:val="00D45677"/>
    <w:rsid w:val="00D456E6"/>
    <w:rsid w:val="00D4587A"/>
    <w:rsid w:val="00D45896"/>
    <w:rsid w:val="00D45897"/>
    <w:rsid w:val="00D45959"/>
    <w:rsid w:val="00D4599C"/>
    <w:rsid w:val="00D459D9"/>
    <w:rsid w:val="00D45A61"/>
    <w:rsid w:val="00D45A90"/>
    <w:rsid w:val="00D45B27"/>
    <w:rsid w:val="00D45B99"/>
    <w:rsid w:val="00D45BDF"/>
    <w:rsid w:val="00D45C56"/>
    <w:rsid w:val="00D45C62"/>
    <w:rsid w:val="00D45CF4"/>
    <w:rsid w:val="00D45D94"/>
    <w:rsid w:val="00D45DC0"/>
    <w:rsid w:val="00D45E18"/>
    <w:rsid w:val="00D45E2E"/>
    <w:rsid w:val="00D45E49"/>
    <w:rsid w:val="00D45E4B"/>
    <w:rsid w:val="00D45ED8"/>
    <w:rsid w:val="00D45FBB"/>
    <w:rsid w:val="00D46019"/>
    <w:rsid w:val="00D4605C"/>
    <w:rsid w:val="00D460A2"/>
    <w:rsid w:val="00D460DD"/>
    <w:rsid w:val="00D460F0"/>
    <w:rsid w:val="00D46106"/>
    <w:rsid w:val="00D46131"/>
    <w:rsid w:val="00D46155"/>
    <w:rsid w:val="00D461A1"/>
    <w:rsid w:val="00D46238"/>
    <w:rsid w:val="00D46240"/>
    <w:rsid w:val="00D46277"/>
    <w:rsid w:val="00D4630D"/>
    <w:rsid w:val="00D46385"/>
    <w:rsid w:val="00D463DF"/>
    <w:rsid w:val="00D465B7"/>
    <w:rsid w:val="00D465C5"/>
    <w:rsid w:val="00D465E6"/>
    <w:rsid w:val="00D46605"/>
    <w:rsid w:val="00D46643"/>
    <w:rsid w:val="00D46727"/>
    <w:rsid w:val="00D46733"/>
    <w:rsid w:val="00D467CD"/>
    <w:rsid w:val="00D4680A"/>
    <w:rsid w:val="00D46858"/>
    <w:rsid w:val="00D46886"/>
    <w:rsid w:val="00D4690B"/>
    <w:rsid w:val="00D46945"/>
    <w:rsid w:val="00D469E5"/>
    <w:rsid w:val="00D46AC9"/>
    <w:rsid w:val="00D46AD8"/>
    <w:rsid w:val="00D46ADE"/>
    <w:rsid w:val="00D46AEA"/>
    <w:rsid w:val="00D46B1F"/>
    <w:rsid w:val="00D46B9B"/>
    <w:rsid w:val="00D46BE8"/>
    <w:rsid w:val="00D46C33"/>
    <w:rsid w:val="00D46C87"/>
    <w:rsid w:val="00D46C8D"/>
    <w:rsid w:val="00D46C96"/>
    <w:rsid w:val="00D46D10"/>
    <w:rsid w:val="00D46D24"/>
    <w:rsid w:val="00D46D33"/>
    <w:rsid w:val="00D46D6B"/>
    <w:rsid w:val="00D46DBB"/>
    <w:rsid w:val="00D46DD5"/>
    <w:rsid w:val="00D46DF4"/>
    <w:rsid w:val="00D46E80"/>
    <w:rsid w:val="00D46EA7"/>
    <w:rsid w:val="00D46FBC"/>
    <w:rsid w:val="00D4701F"/>
    <w:rsid w:val="00D47038"/>
    <w:rsid w:val="00D470AC"/>
    <w:rsid w:val="00D4715A"/>
    <w:rsid w:val="00D4716C"/>
    <w:rsid w:val="00D47222"/>
    <w:rsid w:val="00D4725E"/>
    <w:rsid w:val="00D472CE"/>
    <w:rsid w:val="00D472E1"/>
    <w:rsid w:val="00D472E5"/>
    <w:rsid w:val="00D4732A"/>
    <w:rsid w:val="00D47384"/>
    <w:rsid w:val="00D473A9"/>
    <w:rsid w:val="00D47465"/>
    <w:rsid w:val="00D474B9"/>
    <w:rsid w:val="00D4755F"/>
    <w:rsid w:val="00D475A9"/>
    <w:rsid w:val="00D475AE"/>
    <w:rsid w:val="00D475BA"/>
    <w:rsid w:val="00D475DC"/>
    <w:rsid w:val="00D4766F"/>
    <w:rsid w:val="00D47677"/>
    <w:rsid w:val="00D47710"/>
    <w:rsid w:val="00D4778A"/>
    <w:rsid w:val="00D477A0"/>
    <w:rsid w:val="00D477DB"/>
    <w:rsid w:val="00D47891"/>
    <w:rsid w:val="00D478AC"/>
    <w:rsid w:val="00D47922"/>
    <w:rsid w:val="00D4792B"/>
    <w:rsid w:val="00D47935"/>
    <w:rsid w:val="00D4794E"/>
    <w:rsid w:val="00D47986"/>
    <w:rsid w:val="00D479CE"/>
    <w:rsid w:val="00D47A49"/>
    <w:rsid w:val="00D47A4F"/>
    <w:rsid w:val="00D47A92"/>
    <w:rsid w:val="00D47AC6"/>
    <w:rsid w:val="00D47B27"/>
    <w:rsid w:val="00D47C2F"/>
    <w:rsid w:val="00D47CB8"/>
    <w:rsid w:val="00D47D43"/>
    <w:rsid w:val="00D47DC0"/>
    <w:rsid w:val="00D47EB8"/>
    <w:rsid w:val="00D47ED5"/>
    <w:rsid w:val="00D47ED6"/>
    <w:rsid w:val="00D47EF6"/>
    <w:rsid w:val="00D47F16"/>
    <w:rsid w:val="00D47F20"/>
    <w:rsid w:val="00D47F32"/>
    <w:rsid w:val="00D47FD2"/>
    <w:rsid w:val="00D47FF4"/>
    <w:rsid w:val="00D50025"/>
    <w:rsid w:val="00D5002F"/>
    <w:rsid w:val="00D50037"/>
    <w:rsid w:val="00D500A9"/>
    <w:rsid w:val="00D5011B"/>
    <w:rsid w:val="00D50140"/>
    <w:rsid w:val="00D5018B"/>
    <w:rsid w:val="00D501A1"/>
    <w:rsid w:val="00D5022B"/>
    <w:rsid w:val="00D50350"/>
    <w:rsid w:val="00D50385"/>
    <w:rsid w:val="00D503AD"/>
    <w:rsid w:val="00D5043A"/>
    <w:rsid w:val="00D504CE"/>
    <w:rsid w:val="00D50537"/>
    <w:rsid w:val="00D505EE"/>
    <w:rsid w:val="00D5067D"/>
    <w:rsid w:val="00D50691"/>
    <w:rsid w:val="00D50755"/>
    <w:rsid w:val="00D50775"/>
    <w:rsid w:val="00D5077A"/>
    <w:rsid w:val="00D5078F"/>
    <w:rsid w:val="00D507AF"/>
    <w:rsid w:val="00D5088B"/>
    <w:rsid w:val="00D508AA"/>
    <w:rsid w:val="00D50910"/>
    <w:rsid w:val="00D5096E"/>
    <w:rsid w:val="00D50A29"/>
    <w:rsid w:val="00D50A6F"/>
    <w:rsid w:val="00D50A84"/>
    <w:rsid w:val="00D50A9C"/>
    <w:rsid w:val="00D50B26"/>
    <w:rsid w:val="00D50BBD"/>
    <w:rsid w:val="00D50BC6"/>
    <w:rsid w:val="00D50C04"/>
    <w:rsid w:val="00D50C5F"/>
    <w:rsid w:val="00D50C8F"/>
    <w:rsid w:val="00D50C9B"/>
    <w:rsid w:val="00D50CA6"/>
    <w:rsid w:val="00D50CFC"/>
    <w:rsid w:val="00D50DD5"/>
    <w:rsid w:val="00D50DF9"/>
    <w:rsid w:val="00D50E22"/>
    <w:rsid w:val="00D50E29"/>
    <w:rsid w:val="00D50E5C"/>
    <w:rsid w:val="00D50E69"/>
    <w:rsid w:val="00D50E7C"/>
    <w:rsid w:val="00D50E88"/>
    <w:rsid w:val="00D50ECB"/>
    <w:rsid w:val="00D50EEA"/>
    <w:rsid w:val="00D50F63"/>
    <w:rsid w:val="00D50FDE"/>
    <w:rsid w:val="00D51023"/>
    <w:rsid w:val="00D5102C"/>
    <w:rsid w:val="00D51082"/>
    <w:rsid w:val="00D510C9"/>
    <w:rsid w:val="00D510DB"/>
    <w:rsid w:val="00D5111E"/>
    <w:rsid w:val="00D5112C"/>
    <w:rsid w:val="00D5114F"/>
    <w:rsid w:val="00D5115B"/>
    <w:rsid w:val="00D51190"/>
    <w:rsid w:val="00D511B1"/>
    <w:rsid w:val="00D511D0"/>
    <w:rsid w:val="00D51232"/>
    <w:rsid w:val="00D512C9"/>
    <w:rsid w:val="00D51341"/>
    <w:rsid w:val="00D51344"/>
    <w:rsid w:val="00D51357"/>
    <w:rsid w:val="00D5136C"/>
    <w:rsid w:val="00D51382"/>
    <w:rsid w:val="00D513E4"/>
    <w:rsid w:val="00D51425"/>
    <w:rsid w:val="00D514D4"/>
    <w:rsid w:val="00D514FE"/>
    <w:rsid w:val="00D51623"/>
    <w:rsid w:val="00D51649"/>
    <w:rsid w:val="00D5165A"/>
    <w:rsid w:val="00D5171E"/>
    <w:rsid w:val="00D51738"/>
    <w:rsid w:val="00D51740"/>
    <w:rsid w:val="00D51792"/>
    <w:rsid w:val="00D51838"/>
    <w:rsid w:val="00D51860"/>
    <w:rsid w:val="00D518A2"/>
    <w:rsid w:val="00D5193A"/>
    <w:rsid w:val="00D519B6"/>
    <w:rsid w:val="00D51A25"/>
    <w:rsid w:val="00D51A4E"/>
    <w:rsid w:val="00D51B77"/>
    <w:rsid w:val="00D51C16"/>
    <w:rsid w:val="00D51C58"/>
    <w:rsid w:val="00D51D27"/>
    <w:rsid w:val="00D51D2C"/>
    <w:rsid w:val="00D51D42"/>
    <w:rsid w:val="00D51DD7"/>
    <w:rsid w:val="00D51E0B"/>
    <w:rsid w:val="00D51F1F"/>
    <w:rsid w:val="00D51F4A"/>
    <w:rsid w:val="00D51F82"/>
    <w:rsid w:val="00D51FCA"/>
    <w:rsid w:val="00D51FD0"/>
    <w:rsid w:val="00D51FED"/>
    <w:rsid w:val="00D5201F"/>
    <w:rsid w:val="00D52020"/>
    <w:rsid w:val="00D5204F"/>
    <w:rsid w:val="00D52179"/>
    <w:rsid w:val="00D521A1"/>
    <w:rsid w:val="00D521BE"/>
    <w:rsid w:val="00D52249"/>
    <w:rsid w:val="00D52270"/>
    <w:rsid w:val="00D52282"/>
    <w:rsid w:val="00D522C5"/>
    <w:rsid w:val="00D52308"/>
    <w:rsid w:val="00D52335"/>
    <w:rsid w:val="00D52360"/>
    <w:rsid w:val="00D524AB"/>
    <w:rsid w:val="00D524C8"/>
    <w:rsid w:val="00D52516"/>
    <w:rsid w:val="00D525B8"/>
    <w:rsid w:val="00D525D8"/>
    <w:rsid w:val="00D525F9"/>
    <w:rsid w:val="00D52604"/>
    <w:rsid w:val="00D52645"/>
    <w:rsid w:val="00D52667"/>
    <w:rsid w:val="00D526EC"/>
    <w:rsid w:val="00D5273D"/>
    <w:rsid w:val="00D5277E"/>
    <w:rsid w:val="00D5278F"/>
    <w:rsid w:val="00D527FE"/>
    <w:rsid w:val="00D528D9"/>
    <w:rsid w:val="00D5297D"/>
    <w:rsid w:val="00D52992"/>
    <w:rsid w:val="00D52A45"/>
    <w:rsid w:val="00D52AC5"/>
    <w:rsid w:val="00D52ADB"/>
    <w:rsid w:val="00D52B3F"/>
    <w:rsid w:val="00D52B46"/>
    <w:rsid w:val="00D52B49"/>
    <w:rsid w:val="00D52C22"/>
    <w:rsid w:val="00D52C6E"/>
    <w:rsid w:val="00D52C7F"/>
    <w:rsid w:val="00D52CA6"/>
    <w:rsid w:val="00D52D7A"/>
    <w:rsid w:val="00D52E56"/>
    <w:rsid w:val="00D52E7B"/>
    <w:rsid w:val="00D52EE6"/>
    <w:rsid w:val="00D52EF0"/>
    <w:rsid w:val="00D52F52"/>
    <w:rsid w:val="00D52FCE"/>
    <w:rsid w:val="00D52FDC"/>
    <w:rsid w:val="00D53031"/>
    <w:rsid w:val="00D5305D"/>
    <w:rsid w:val="00D530AD"/>
    <w:rsid w:val="00D530BF"/>
    <w:rsid w:val="00D530E1"/>
    <w:rsid w:val="00D53192"/>
    <w:rsid w:val="00D531BB"/>
    <w:rsid w:val="00D532D2"/>
    <w:rsid w:val="00D532E7"/>
    <w:rsid w:val="00D532E9"/>
    <w:rsid w:val="00D5338C"/>
    <w:rsid w:val="00D5339D"/>
    <w:rsid w:val="00D53410"/>
    <w:rsid w:val="00D53418"/>
    <w:rsid w:val="00D53425"/>
    <w:rsid w:val="00D534DB"/>
    <w:rsid w:val="00D534F6"/>
    <w:rsid w:val="00D5350A"/>
    <w:rsid w:val="00D535B7"/>
    <w:rsid w:val="00D535BD"/>
    <w:rsid w:val="00D535C5"/>
    <w:rsid w:val="00D53623"/>
    <w:rsid w:val="00D5369D"/>
    <w:rsid w:val="00D536A1"/>
    <w:rsid w:val="00D537B7"/>
    <w:rsid w:val="00D537D7"/>
    <w:rsid w:val="00D53890"/>
    <w:rsid w:val="00D5398E"/>
    <w:rsid w:val="00D53996"/>
    <w:rsid w:val="00D539F1"/>
    <w:rsid w:val="00D53A38"/>
    <w:rsid w:val="00D53A90"/>
    <w:rsid w:val="00D53AB4"/>
    <w:rsid w:val="00D53ACB"/>
    <w:rsid w:val="00D53B9D"/>
    <w:rsid w:val="00D53C10"/>
    <w:rsid w:val="00D53D6D"/>
    <w:rsid w:val="00D53E13"/>
    <w:rsid w:val="00D53E72"/>
    <w:rsid w:val="00D53ECA"/>
    <w:rsid w:val="00D53EFD"/>
    <w:rsid w:val="00D53F25"/>
    <w:rsid w:val="00D53F28"/>
    <w:rsid w:val="00D53F31"/>
    <w:rsid w:val="00D53F3C"/>
    <w:rsid w:val="00D53F78"/>
    <w:rsid w:val="00D53FE2"/>
    <w:rsid w:val="00D53FEA"/>
    <w:rsid w:val="00D5406A"/>
    <w:rsid w:val="00D54087"/>
    <w:rsid w:val="00D540FD"/>
    <w:rsid w:val="00D54195"/>
    <w:rsid w:val="00D541B0"/>
    <w:rsid w:val="00D541FC"/>
    <w:rsid w:val="00D5423C"/>
    <w:rsid w:val="00D5425A"/>
    <w:rsid w:val="00D54298"/>
    <w:rsid w:val="00D542AB"/>
    <w:rsid w:val="00D542E2"/>
    <w:rsid w:val="00D5434C"/>
    <w:rsid w:val="00D543BF"/>
    <w:rsid w:val="00D543C0"/>
    <w:rsid w:val="00D5442F"/>
    <w:rsid w:val="00D54452"/>
    <w:rsid w:val="00D54485"/>
    <w:rsid w:val="00D544A4"/>
    <w:rsid w:val="00D54522"/>
    <w:rsid w:val="00D5460F"/>
    <w:rsid w:val="00D5464C"/>
    <w:rsid w:val="00D546A4"/>
    <w:rsid w:val="00D546E6"/>
    <w:rsid w:val="00D546F8"/>
    <w:rsid w:val="00D54737"/>
    <w:rsid w:val="00D54804"/>
    <w:rsid w:val="00D548E5"/>
    <w:rsid w:val="00D54953"/>
    <w:rsid w:val="00D54982"/>
    <w:rsid w:val="00D5498C"/>
    <w:rsid w:val="00D549DD"/>
    <w:rsid w:val="00D549F3"/>
    <w:rsid w:val="00D54A00"/>
    <w:rsid w:val="00D54A41"/>
    <w:rsid w:val="00D54ACA"/>
    <w:rsid w:val="00D54C07"/>
    <w:rsid w:val="00D54CBF"/>
    <w:rsid w:val="00D54CF1"/>
    <w:rsid w:val="00D54D1D"/>
    <w:rsid w:val="00D54D35"/>
    <w:rsid w:val="00D54D53"/>
    <w:rsid w:val="00D54D64"/>
    <w:rsid w:val="00D54DD8"/>
    <w:rsid w:val="00D54E86"/>
    <w:rsid w:val="00D54ED5"/>
    <w:rsid w:val="00D54F47"/>
    <w:rsid w:val="00D54F4D"/>
    <w:rsid w:val="00D54FCB"/>
    <w:rsid w:val="00D54FEA"/>
    <w:rsid w:val="00D55071"/>
    <w:rsid w:val="00D5508A"/>
    <w:rsid w:val="00D5509B"/>
    <w:rsid w:val="00D550C1"/>
    <w:rsid w:val="00D550F2"/>
    <w:rsid w:val="00D5512F"/>
    <w:rsid w:val="00D55147"/>
    <w:rsid w:val="00D552AC"/>
    <w:rsid w:val="00D552B5"/>
    <w:rsid w:val="00D5537D"/>
    <w:rsid w:val="00D55414"/>
    <w:rsid w:val="00D55460"/>
    <w:rsid w:val="00D55501"/>
    <w:rsid w:val="00D5559D"/>
    <w:rsid w:val="00D555CE"/>
    <w:rsid w:val="00D555DA"/>
    <w:rsid w:val="00D555F8"/>
    <w:rsid w:val="00D5566E"/>
    <w:rsid w:val="00D556CC"/>
    <w:rsid w:val="00D556D5"/>
    <w:rsid w:val="00D55721"/>
    <w:rsid w:val="00D5573A"/>
    <w:rsid w:val="00D557BA"/>
    <w:rsid w:val="00D557DC"/>
    <w:rsid w:val="00D5585F"/>
    <w:rsid w:val="00D5588A"/>
    <w:rsid w:val="00D558D0"/>
    <w:rsid w:val="00D558D9"/>
    <w:rsid w:val="00D55932"/>
    <w:rsid w:val="00D55979"/>
    <w:rsid w:val="00D559E1"/>
    <w:rsid w:val="00D55A44"/>
    <w:rsid w:val="00D55A66"/>
    <w:rsid w:val="00D55AB5"/>
    <w:rsid w:val="00D55AEF"/>
    <w:rsid w:val="00D55B21"/>
    <w:rsid w:val="00D55B40"/>
    <w:rsid w:val="00D55B73"/>
    <w:rsid w:val="00D55BAD"/>
    <w:rsid w:val="00D55BCF"/>
    <w:rsid w:val="00D55C22"/>
    <w:rsid w:val="00D55C72"/>
    <w:rsid w:val="00D55CC0"/>
    <w:rsid w:val="00D55CF0"/>
    <w:rsid w:val="00D55D20"/>
    <w:rsid w:val="00D55E31"/>
    <w:rsid w:val="00D55E67"/>
    <w:rsid w:val="00D55E88"/>
    <w:rsid w:val="00D55EE7"/>
    <w:rsid w:val="00D55F05"/>
    <w:rsid w:val="00D55FFE"/>
    <w:rsid w:val="00D56014"/>
    <w:rsid w:val="00D56067"/>
    <w:rsid w:val="00D5608B"/>
    <w:rsid w:val="00D5608E"/>
    <w:rsid w:val="00D560A3"/>
    <w:rsid w:val="00D560B7"/>
    <w:rsid w:val="00D56233"/>
    <w:rsid w:val="00D5627D"/>
    <w:rsid w:val="00D56346"/>
    <w:rsid w:val="00D56385"/>
    <w:rsid w:val="00D563E7"/>
    <w:rsid w:val="00D5647F"/>
    <w:rsid w:val="00D5651C"/>
    <w:rsid w:val="00D56577"/>
    <w:rsid w:val="00D56592"/>
    <w:rsid w:val="00D56602"/>
    <w:rsid w:val="00D5660C"/>
    <w:rsid w:val="00D56678"/>
    <w:rsid w:val="00D5668A"/>
    <w:rsid w:val="00D5678D"/>
    <w:rsid w:val="00D5680C"/>
    <w:rsid w:val="00D568C5"/>
    <w:rsid w:val="00D568FD"/>
    <w:rsid w:val="00D56900"/>
    <w:rsid w:val="00D5698B"/>
    <w:rsid w:val="00D5699A"/>
    <w:rsid w:val="00D569BA"/>
    <w:rsid w:val="00D569F7"/>
    <w:rsid w:val="00D56A02"/>
    <w:rsid w:val="00D56B17"/>
    <w:rsid w:val="00D56B1C"/>
    <w:rsid w:val="00D56B43"/>
    <w:rsid w:val="00D56B7B"/>
    <w:rsid w:val="00D56BC0"/>
    <w:rsid w:val="00D56C29"/>
    <w:rsid w:val="00D56D27"/>
    <w:rsid w:val="00D56D46"/>
    <w:rsid w:val="00D56D80"/>
    <w:rsid w:val="00D56E45"/>
    <w:rsid w:val="00D56E7A"/>
    <w:rsid w:val="00D56EA1"/>
    <w:rsid w:val="00D56F56"/>
    <w:rsid w:val="00D56F7C"/>
    <w:rsid w:val="00D56FD9"/>
    <w:rsid w:val="00D570A3"/>
    <w:rsid w:val="00D570AC"/>
    <w:rsid w:val="00D570B7"/>
    <w:rsid w:val="00D5713E"/>
    <w:rsid w:val="00D5714D"/>
    <w:rsid w:val="00D571C6"/>
    <w:rsid w:val="00D571F3"/>
    <w:rsid w:val="00D57278"/>
    <w:rsid w:val="00D5727E"/>
    <w:rsid w:val="00D572AD"/>
    <w:rsid w:val="00D572B2"/>
    <w:rsid w:val="00D572B3"/>
    <w:rsid w:val="00D57302"/>
    <w:rsid w:val="00D573A2"/>
    <w:rsid w:val="00D5744B"/>
    <w:rsid w:val="00D574B7"/>
    <w:rsid w:val="00D574C6"/>
    <w:rsid w:val="00D574DF"/>
    <w:rsid w:val="00D57550"/>
    <w:rsid w:val="00D57558"/>
    <w:rsid w:val="00D5757B"/>
    <w:rsid w:val="00D575DD"/>
    <w:rsid w:val="00D575F0"/>
    <w:rsid w:val="00D57722"/>
    <w:rsid w:val="00D57724"/>
    <w:rsid w:val="00D57734"/>
    <w:rsid w:val="00D57753"/>
    <w:rsid w:val="00D57766"/>
    <w:rsid w:val="00D5777D"/>
    <w:rsid w:val="00D577A0"/>
    <w:rsid w:val="00D57866"/>
    <w:rsid w:val="00D57875"/>
    <w:rsid w:val="00D579DF"/>
    <w:rsid w:val="00D57A36"/>
    <w:rsid w:val="00D57B05"/>
    <w:rsid w:val="00D57BCF"/>
    <w:rsid w:val="00D57BEE"/>
    <w:rsid w:val="00D57C52"/>
    <w:rsid w:val="00D57C60"/>
    <w:rsid w:val="00D57D45"/>
    <w:rsid w:val="00D57D54"/>
    <w:rsid w:val="00D57DEA"/>
    <w:rsid w:val="00D57E2D"/>
    <w:rsid w:val="00D57F39"/>
    <w:rsid w:val="00D57FB1"/>
    <w:rsid w:val="00D60035"/>
    <w:rsid w:val="00D601AE"/>
    <w:rsid w:val="00D601C7"/>
    <w:rsid w:val="00D60278"/>
    <w:rsid w:val="00D602F8"/>
    <w:rsid w:val="00D6033B"/>
    <w:rsid w:val="00D603A9"/>
    <w:rsid w:val="00D60469"/>
    <w:rsid w:val="00D60514"/>
    <w:rsid w:val="00D605B6"/>
    <w:rsid w:val="00D605E8"/>
    <w:rsid w:val="00D6060A"/>
    <w:rsid w:val="00D60644"/>
    <w:rsid w:val="00D6064A"/>
    <w:rsid w:val="00D60655"/>
    <w:rsid w:val="00D6075E"/>
    <w:rsid w:val="00D6077A"/>
    <w:rsid w:val="00D607A1"/>
    <w:rsid w:val="00D607AC"/>
    <w:rsid w:val="00D6080C"/>
    <w:rsid w:val="00D608D9"/>
    <w:rsid w:val="00D608ED"/>
    <w:rsid w:val="00D60955"/>
    <w:rsid w:val="00D6097D"/>
    <w:rsid w:val="00D609BF"/>
    <w:rsid w:val="00D609E2"/>
    <w:rsid w:val="00D60A72"/>
    <w:rsid w:val="00D60AB0"/>
    <w:rsid w:val="00D60B05"/>
    <w:rsid w:val="00D60C53"/>
    <w:rsid w:val="00D60C82"/>
    <w:rsid w:val="00D60CAA"/>
    <w:rsid w:val="00D60CBA"/>
    <w:rsid w:val="00D60CC4"/>
    <w:rsid w:val="00D60CCB"/>
    <w:rsid w:val="00D60CFC"/>
    <w:rsid w:val="00D60CFF"/>
    <w:rsid w:val="00D60D0E"/>
    <w:rsid w:val="00D60DF5"/>
    <w:rsid w:val="00D60E25"/>
    <w:rsid w:val="00D60E43"/>
    <w:rsid w:val="00D60ED4"/>
    <w:rsid w:val="00D60F3C"/>
    <w:rsid w:val="00D60FBD"/>
    <w:rsid w:val="00D61085"/>
    <w:rsid w:val="00D610EB"/>
    <w:rsid w:val="00D61122"/>
    <w:rsid w:val="00D61127"/>
    <w:rsid w:val="00D61189"/>
    <w:rsid w:val="00D611CB"/>
    <w:rsid w:val="00D61225"/>
    <w:rsid w:val="00D61228"/>
    <w:rsid w:val="00D61270"/>
    <w:rsid w:val="00D612CD"/>
    <w:rsid w:val="00D6131D"/>
    <w:rsid w:val="00D61326"/>
    <w:rsid w:val="00D61333"/>
    <w:rsid w:val="00D61339"/>
    <w:rsid w:val="00D6134F"/>
    <w:rsid w:val="00D6143D"/>
    <w:rsid w:val="00D61448"/>
    <w:rsid w:val="00D6148A"/>
    <w:rsid w:val="00D61492"/>
    <w:rsid w:val="00D614F7"/>
    <w:rsid w:val="00D61513"/>
    <w:rsid w:val="00D61542"/>
    <w:rsid w:val="00D61559"/>
    <w:rsid w:val="00D615AE"/>
    <w:rsid w:val="00D615D5"/>
    <w:rsid w:val="00D6162B"/>
    <w:rsid w:val="00D6164C"/>
    <w:rsid w:val="00D61651"/>
    <w:rsid w:val="00D61658"/>
    <w:rsid w:val="00D6168B"/>
    <w:rsid w:val="00D61701"/>
    <w:rsid w:val="00D6171F"/>
    <w:rsid w:val="00D61735"/>
    <w:rsid w:val="00D61765"/>
    <w:rsid w:val="00D617DB"/>
    <w:rsid w:val="00D6181E"/>
    <w:rsid w:val="00D618D8"/>
    <w:rsid w:val="00D61911"/>
    <w:rsid w:val="00D61973"/>
    <w:rsid w:val="00D61A43"/>
    <w:rsid w:val="00D61AAC"/>
    <w:rsid w:val="00D61AE1"/>
    <w:rsid w:val="00D61B5B"/>
    <w:rsid w:val="00D61B72"/>
    <w:rsid w:val="00D61BA9"/>
    <w:rsid w:val="00D61C7A"/>
    <w:rsid w:val="00D61C93"/>
    <w:rsid w:val="00D61DE4"/>
    <w:rsid w:val="00D61ED5"/>
    <w:rsid w:val="00D61EE0"/>
    <w:rsid w:val="00D61EEA"/>
    <w:rsid w:val="00D61F99"/>
    <w:rsid w:val="00D62046"/>
    <w:rsid w:val="00D62078"/>
    <w:rsid w:val="00D6207F"/>
    <w:rsid w:val="00D620BE"/>
    <w:rsid w:val="00D6210B"/>
    <w:rsid w:val="00D6212D"/>
    <w:rsid w:val="00D6215D"/>
    <w:rsid w:val="00D62160"/>
    <w:rsid w:val="00D6216C"/>
    <w:rsid w:val="00D6220E"/>
    <w:rsid w:val="00D62223"/>
    <w:rsid w:val="00D62266"/>
    <w:rsid w:val="00D622AD"/>
    <w:rsid w:val="00D622D9"/>
    <w:rsid w:val="00D62388"/>
    <w:rsid w:val="00D62499"/>
    <w:rsid w:val="00D624D8"/>
    <w:rsid w:val="00D6251B"/>
    <w:rsid w:val="00D62541"/>
    <w:rsid w:val="00D62585"/>
    <w:rsid w:val="00D6258F"/>
    <w:rsid w:val="00D626BF"/>
    <w:rsid w:val="00D626CD"/>
    <w:rsid w:val="00D62757"/>
    <w:rsid w:val="00D6277A"/>
    <w:rsid w:val="00D627C8"/>
    <w:rsid w:val="00D62825"/>
    <w:rsid w:val="00D628E0"/>
    <w:rsid w:val="00D62940"/>
    <w:rsid w:val="00D62951"/>
    <w:rsid w:val="00D62961"/>
    <w:rsid w:val="00D62A14"/>
    <w:rsid w:val="00D62A1B"/>
    <w:rsid w:val="00D62A74"/>
    <w:rsid w:val="00D62A75"/>
    <w:rsid w:val="00D62A97"/>
    <w:rsid w:val="00D62B0E"/>
    <w:rsid w:val="00D62B28"/>
    <w:rsid w:val="00D62BC0"/>
    <w:rsid w:val="00D62C7E"/>
    <w:rsid w:val="00D62CA5"/>
    <w:rsid w:val="00D62CC9"/>
    <w:rsid w:val="00D62CDA"/>
    <w:rsid w:val="00D62D1B"/>
    <w:rsid w:val="00D62E63"/>
    <w:rsid w:val="00D62E71"/>
    <w:rsid w:val="00D62FA9"/>
    <w:rsid w:val="00D62FB8"/>
    <w:rsid w:val="00D62FE3"/>
    <w:rsid w:val="00D6303B"/>
    <w:rsid w:val="00D6303F"/>
    <w:rsid w:val="00D63092"/>
    <w:rsid w:val="00D63099"/>
    <w:rsid w:val="00D630BA"/>
    <w:rsid w:val="00D631B7"/>
    <w:rsid w:val="00D631CD"/>
    <w:rsid w:val="00D632A5"/>
    <w:rsid w:val="00D6331B"/>
    <w:rsid w:val="00D6338F"/>
    <w:rsid w:val="00D63430"/>
    <w:rsid w:val="00D63432"/>
    <w:rsid w:val="00D6349E"/>
    <w:rsid w:val="00D63508"/>
    <w:rsid w:val="00D63538"/>
    <w:rsid w:val="00D635EE"/>
    <w:rsid w:val="00D636F3"/>
    <w:rsid w:val="00D63809"/>
    <w:rsid w:val="00D6383F"/>
    <w:rsid w:val="00D63848"/>
    <w:rsid w:val="00D63852"/>
    <w:rsid w:val="00D638A6"/>
    <w:rsid w:val="00D63965"/>
    <w:rsid w:val="00D639EE"/>
    <w:rsid w:val="00D63A62"/>
    <w:rsid w:val="00D63AEB"/>
    <w:rsid w:val="00D63BA4"/>
    <w:rsid w:val="00D63C9B"/>
    <w:rsid w:val="00D63D1C"/>
    <w:rsid w:val="00D63D2E"/>
    <w:rsid w:val="00D63D9D"/>
    <w:rsid w:val="00D63E65"/>
    <w:rsid w:val="00D63EAF"/>
    <w:rsid w:val="00D63EB3"/>
    <w:rsid w:val="00D63F79"/>
    <w:rsid w:val="00D63FBC"/>
    <w:rsid w:val="00D63FE7"/>
    <w:rsid w:val="00D63FEB"/>
    <w:rsid w:val="00D64023"/>
    <w:rsid w:val="00D6403E"/>
    <w:rsid w:val="00D64042"/>
    <w:rsid w:val="00D641C9"/>
    <w:rsid w:val="00D64238"/>
    <w:rsid w:val="00D64264"/>
    <w:rsid w:val="00D64278"/>
    <w:rsid w:val="00D642A8"/>
    <w:rsid w:val="00D64312"/>
    <w:rsid w:val="00D6438D"/>
    <w:rsid w:val="00D64479"/>
    <w:rsid w:val="00D64497"/>
    <w:rsid w:val="00D644F7"/>
    <w:rsid w:val="00D6456D"/>
    <w:rsid w:val="00D64600"/>
    <w:rsid w:val="00D64611"/>
    <w:rsid w:val="00D646AD"/>
    <w:rsid w:val="00D64838"/>
    <w:rsid w:val="00D648E2"/>
    <w:rsid w:val="00D649A1"/>
    <w:rsid w:val="00D64A3D"/>
    <w:rsid w:val="00D64A68"/>
    <w:rsid w:val="00D64B3D"/>
    <w:rsid w:val="00D64B7E"/>
    <w:rsid w:val="00D64BB4"/>
    <w:rsid w:val="00D64BDE"/>
    <w:rsid w:val="00D64BE2"/>
    <w:rsid w:val="00D64CEE"/>
    <w:rsid w:val="00D64D11"/>
    <w:rsid w:val="00D64E8D"/>
    <w:rsid w:val="00D64ED9"/>
    <w:rsid w:val="00D64EFB"/>
    <w:rsid w:val="00D64F71"/>
    <w:rsid w:val="00D64F7E"/>
    <w:rsid w:val="00D64FAA"/>
    <w:rsid w:val="00D64FF0"/>
    <w:rsid w:val="00D65004"/>
    <w:rsid w:val="00D65029"/>
    <w:rsid w:val="00D650E6"/>
    <w:rsid w:val="00D650FE"/>
    <w:rsid w:val="00D6519A"/>
    <w:rsid w:val="00D651C2"/>
    <w:rsid w:val="00D651C7"/>
    <w:rsid w:val="00D651F7"/>
    <w:rsid w:val="00D65305"/>
    <w:rsid w:val="00D65384"/>
    <w:rsid w:val="00D653EC"/>
    <w:rsid w:val="00D65412"/>
    <w:rsid w:val="00D6550C"/>
    <w:rsid w:val="00D65543"/>
    <w:rsid w:val="00D6559D"/>
    <w:rsid w:val="00D655D0"/>
    <w:rsid w:val="00D655E3"/>
    <w:rsid w:val="00D65649"/>
    <w:rsid w:val="00D65667"/>
    <w:rsid w:val="00D6566B"/>
    <w:rsid w:val="00D65674"/>
    <w:rsid w:val="00D656BA"/>
    <w:rsid w:val="00D656D6"/>
    <w:rsid w:val="00D6570E"/>
    <w:rsid w:val="00D6575B"/>
    <w:rsid w:val="00D65789"/>
    <w:rsid w:val="00D657D9"/>
    <w:rsid w:val="00D6584E"/>
    <w:rsid w:val="00D65871"/>
    <w:rsid w:val="00D6598D"/>
    <w:rsid w:val="00D659A3"/>
    <w:rsid w:val="00D659CB"/>
    <w:rsid w:val="00D65AD4"/>
    <w:rsid w:val="00D65B3C"/>
    <w:rsid w:val="00D65B8E"/>
    <w:rsid w:val="00D65D17"/>
    <w:rsid w:val="00D65DA3"/>
    <w:rsid w:val="00D65E0C"/>
    <w:rsid w:val="00D65E24"/>
    <w:rsid w:val="00D65EF0"/>
    <w:rsid w:val="00D65F0B"/>
    <w:rsid w:val="00D65F11"/>
    <w:rsid w:val="00D65F57"/>
    <w:rsid w:val="00D65F6E"/>
    <w:rsid w:val="00D65FB5"/>
    <w:rsid w:val="00D65FC5"/>
    <w:rsid w:val="00D65FE0"/>
    <w:rsid w:val="00D6601A"/>
    <w:rsid w:val="00D660DD"/>
    <w:rsid w:val="00D660F2"/>
    <w:rsid w:val="00D66134"/>
    <w:rsid w:val="00D6618F"/>
    <w:rsid w:val="00D661A5"/>
    <w:rsid w:val="00D661B0"/>
    <w:rsid w:val="00D661B6"/>
    <w:rsid w:val="00D662E2"/>
    <w:rsid w:val="00D662E9"/>
    <w:rsid w:val="00D66325"/>
    <w:rsid w:val="00D66372"/>
    <w:rsid w:val="00D6638F"/>
    <w:rsid w:val="00D663FF"/>
    <w:rsid w:val="00D664B4"/>
    <w:rsid w:val="00D6655F"/>
    <w:rsid w:val="00D665A3"/>
    <w:rsid w:val="00D665ED"/>
    <w:rsid w:val="00D6668A"/>
    <w:rsid w:val="00D666EA"/>
    <w:rsid w:val="00D667C4"/>
    <w:rsid w:val="00D667C7"/>
    <w:rsid w:val="00D667CF"/>
    <w:rsid w:val="00D6680B"/>
    <w:rsid w:val="00D6684D"/>
    <w:rsid w:val="00D6687B"/>
    <w:rsid w:val="00D66899"/>
    <w:rsid w:val="00D668C0"/>
    <w:rsid w:val="00D66925"/>
    <w:rsid w:val="00D6694A"/>
    <w:rsid w:val="00D6698B"/>
    <w:rsid w:val="00D669C3"/>
    <w:rsid w:val="00D669DE"/>
    <w:rsid w:val="00D66A0F"/>
    <w:rsid w:val="00D66A2B"/>
    <w:rsid w:val="00D66A34"/>
    <w:rsid w:val="00D66A6D"/>
    <w:rsid w:val="00D66ADA"/>
    <w:rsid w:val="00D66AE8"/>
    <w:rsid w:val="00D66AFA"/>
    <w:rsid w:val="00D66B5A"/>
    <w:rsid w:val="00D66B6C"/>
    <w:rsid w:val="00D66B70"/>
    <w:rsid w:val="00D66BF0"/>
    <w:rsid w:val="00D66BF3"/>
    <w:rsid w:val="00D66CA2"/>
    <w:rsid w:val="00D66DA5"/>
    <w:rsid w:val="00D66DA9"/>
    <w:rsid w:val="00D66DE3"/>
    <w:rsid w:val="00D66DF7"/>
    <w:rsid w:val="00D66E66"/>
    <w:rsid w:val="00D66EC1"/>
    <w:rsid w:val="00D66EFF"/>
    <w:rsid w:val="00D66F9F"/>
    <w:rsid w:val="00D66FF5"/>
    <w:rsid w:val="00D66FF8"/>
    <w:rsid w:val="00D67045"/>
    <w:rsid w:val="00D67047"/>
    <w:rsid w:val="00D67148"/>
    <w:rsid w:val="00D67156"/>
    <w:rsid w:val="00D6720E"/>
    <w:rsid w:val="00D67239"/>
    <w:rsid w:val="00D672BE"/>
    <w:rsid w:val="00D672D2"/>
    <w:rsid w:val="00D67321"/>
    <w:rsid w:val="00D67371"/>
    <w:rsid w:val="00D67384"/>
    <w:rsid w:val="00D674B3"/>
    <w:rsid w:val="00D674D0"/>
    <w:rsid w:val="00D67500"/>
    <w:rsid w:val="00D675B2"/>
    <w:rsid w:val="00D675CB"/>
    <w:rsid w:val="00D676A0"/>
    <w:rsid w:val="00D676D9"/>
    <w:rsid w:val="00D67822"/>
    <w:rsid w:val="00D678F2"/>
    <w:rsid w:val="00D6794B"/>
    <w:rsid w:val="00D6795E"/>
    <w:rsid w:val="00D6798A"/>
    <w:rsid w:val="00D67996"/>
    <w:rsid w:val="00D679BF"/>
    <w:rsid w:val="00D67A2E"/>
    <w:rsid w:val="00D67A43"/>
    <w:rsid w:val="00D67A65"/>
    <w:rsid w:val="00D67ADB"/>
    <w:rsid w:val="00D67ADE"/>
    <w:rsid w:val="00D67B53"/>
    <w:rsid w:val="00D67BA3"/>
    <w:rsid w:val="00D67C2A"/>
    <w:rsid w:val="00D67C50"/>
    <w:rsid w:val="00D67E90"/>
    <w:rsid w:val="00D67EC3"/>
    <w:rsid w:val="00D67EC7"/>
    <w:rsid w:val="00D67F01"/>
    <w:rsid w:val="00D67F73"/>
    <w:rsid w:val="00D67FEA"/>
    <w:rsid w:val="00D70002"/>
    <w:rsid w:val="00D7002A"/>
    <w:rsid w:val="00D7002F"/>
    <w:rsid w:val="00D70045"/>
    <w:rsid w:val="00D70056"/>
    <w:rsid w:val="00D700C7"/>
    <w:rsid w:val="00D70115"/>
    <w:rsid w:val="00D70138"/>
    <w:rsid w:val="00D701F7"/>
    <w:rsid w:val="00D70236"/>
    <w:rsid w:val="00D70261"/>
    <w:rsid w:val="00D70279"/>
    <w:rsid w:val="00D702B8"/>
    <w:rsid w:val="00D702D2"/>
    <w:rsid w:val="00D70341"/>
    <w:rsid w:val="00D70349"/>
    <w:rsid w:val="00D7036D"/>
    <w:rsid w:val="00D703A2"/>
    <w:rsid w:val="00D703AB"/>
    <w:rsid w:val="00D70458"/>
    <w:rsid w:val="00D70681"/>
    <w:rsid w:val="00D706A7"/>
    <w:rsid w:val="00D706D3"/>
    <w:rsid w:val="00D70749"/>
    <w:rsid w:val="00D7077E"/>
    <w:rsid w:val="00D70810"/>
    <w:rsid w:val="00D70869"/>
    <w:rsid w:val="00D70871"/>
    <w:rsid w:val="00D7087D"/>
    <w:rsid w:val="00D7089E"/>
    <w:rsid w:val="00D708D1"/>
    <w:rsid w:val="00D70932"/>
    <w:rsid w:val="00D70935"/>
    <w:rsid w:val="00D70945"/>
    <w:rsid w:val="00D70976"/>
    <w:rsid w:val="00D7099A"/>
    <w:rsid w:val="00D709B2"/>
    <w:rsid w:val="00D70A23"/>
    <w:rsid w:val="00D70A47"/>
    <w:rsid w:val="00D70AD4"/>
    <w:rsid w:val="00D70B70"/>
    <w:rsid w:val="00D70BFC"/>
    <w:rsid w:val="00D70C19"/>
    <w:rsid w:val="00D70D46"/>
    <w:rsid w:val="00D70D89"/>
    <w:rsid w:val="00D70E24"/>
    <w:rsid w:val="00D70EFF"/>
    <w:rsid w:val="00D70F3A"/>
    <w:rsid w:val="00D70F41"/>
    <w:rsid w:val="00D70FC3"/>
    <w:rsid w:val="00D70FC9"/>
    <w:rsid w:val="00D71035"/>
    <w:rsid w:val="00D710D1"/>
    <w:rsid w:val="00D710D6"/>
    <w:rsid w:val="00D71148"/>
    <w:rsid w:val="00D711C4"/>
    <w:rsid w:val="00D712E5"/>
    <w:rsid w:val="00D71389"/>
    <w:rsid w:val="00D71497"/>
    <w:rsid w:val="00D71523"/>
    <w:rsid w:val="00D715ED"/>
    <w:rsid w:val="00D715F3"/>
    <w:rsid w:val="00D716D2"/>
    <w:rsid w:val="00D71751"/>
    <w:rsid w:val="00D717BA"/>
    <w:rsid w:val="00D7186A"/>
    <w:rsid w:val="00D71898"/>
    <w:rsid w:val="00D718B0"/>
    <w:rsid w:val="00D7191D"/>
    <w:rsid w:val="00D719C2"/>
    <w:rsid w:val="00D719CC"/>
    <w:rsid w:val="00D71A09"/>
    <w:rsid w:val="00D71AAE"/>
    <w:rsid w:val="00D71AE1"/>
    <w:rsid w:val="00D71B29"/>
    <w:rsid w:val="00D71BFA"/>
    <w:rsid w:val="00D71C12"/>
    <w:rsid w:val="00D71C1C"/>
    <w:rsid w:val="00D71C2D"/>
    <w:rsid w:val="00D71C62"/>
    <w:rsid w:val="00D71C7E"/>
    <w:rsid w:val="00D71C99"/>
    <w:rsid w:val="00D71CDF"/>
    <w:rsid w:val="00D71D69"/>
    <w:rsid w:val="00D71D84"/>
    <w:rsid w:val="00D71EB3"/>
    <w:rsid w:val="00D71EF9"/>
    <w:rsid w:val="00D71F01"/>
    <w:rsid w:val="00D71F97"/>
    <w:rsid w:val="00D71FC1"/>
    <w:rsid w:val="00D71FCC"/>
    <w:rsid w:val="00D7202F"/>
    <w:rsid w:val="00D72140"/>
    <w:rsid w:val="00D72180"/>
    <w:rsid w:val="00D7219A"/>
    <w:rsid w:val="00D721FE"/>
    <w:rsid w:val="00D722B6"/>
    <w:rsid w:val="00D722D4"/>
    <w:rsid w:val="00D72312"/>
    <w:rsid w:val="00D7236A"/>
    <w:rsid w:val="00D723AD"/>
    <w:rsid w:val="00D72432"/>
    <w:rsid w:val="00D72494"/>
    <w:rsid w:val="00D7249F"/>
    <w:rsid w:val="00D724CB"/>
    <w:rsid w:val="00D7250D"/>
    <w:rsid w:val="00D7259A"/>
    <w:rsid w:val="00D725B1"/>
    <w:rsid w:val="00D725B8"/>
    <w:rsid w:val="00D72651"/>
    <w:rsid w:val="00D726C5"/>
    <w:rsid w:val="00D726E9"/>
    <w:rsid w:val="00D72712"/>
    <w:rsid w:val="00D72713"/>
    <w:rsid w:val="00D727A4"/>
    <w:rsid w:val="00D727D4"/>
    <w:rsid w:val="00D727FA"/>
    <w:rsid w:val="00D72800"/>
    <w:rsid w:val="00D72843"/>
    <w:rsid w:val="00D72850"/>
    <w:rsid w:val="00D72870"/>
    <w:rsid w:val="00D728ED"/>
    <w:rsid w:val="00D72923"/>
    <w:rsid w:val="00D72962"/>
    <w:rsid w:val="00D729BD"/>
    <w:rsid w:val="00D729F7"/>
    <w:rsid w:val="00D72A0F"/>
    <w:rsid w:val="00D72A23"/>
    <w:rsid w:val="00D72ACA"/>
    <w:rsid w:val="00D72AE2"/>
    <w:rsid w:val="00D72B06"/>
    <w:rsid w:val="00D72B61"/>
    <w:rsid w:val="00D72B73"/>
    <w:rsid w:val="00D72B81"/>
    <w:rsid w:val="00D72C5E"/>
    <w:rsid w:val="00D72C69"/>
    <w:rsid w:val="00D72C87"/>
    <w:rsid w:val="00D72CD1"/>
    <w:rsid w:val="00D72DAF"/>
    <w:rsid w:val="00D72DDC"/>
    <w:rsid w:val="00D72DE0"/>
    <w:rsid w:val="00D72E16"/>
    <w:rsid w:val="00D72E1F"/>
    <w:rsid w:val="00D72E46"/>
    <w:rsid w:val="00D72E4D"/>
    <w:rsid w:val="00D72F77"/>
    <w:rsid w:val="00D72F9E"/>
    <w:rsid w:val="00D72FCB"/>
    <w:rsid w:val="00D72FF6"/>
    <w:rsid w:val="00D730AE"/>
    <w:rsid w:val="00D730C6"/>
    <w:rsid w:val="00D73135"/>
    <w:rsid w:val="00D731B3"/>
    <w:rsid w:val="00D731B5"/>
    <w:rsid w:val="00D731D6"/>
    <w:rsid w:val="00D73206"/>
    <w:rsid w:val="00D7320C"/>
    <w:rsid w:val="00D7324A"/>
    <w:rsid w:val="00D73268"/>
    <w:rsid w:val="00D7328D"/>
    <w:rsid w:val="00D7331C"/>
    <w:rsid w:val="00D73324"/>
    <w:rsid w:val="00D7332B"/>
    <w:rsid w:val="00D73388"/>
    <w:rsid w:val="00D733C4"/>
    <w:rsid w:val="00D733FF"/>
    <w:rsid w:val="00D7340A"/>
    <w:rsid w:val="00D73429"/>
    <w:rsid w:val="00D7343B"/>
    <w:rsid w:val="00D7349D"/>
    <w:rsid w:val="00D734AF"/>
    <w:rsid w:val="00D734C2"/>
    <w:rsid w:val="00D73531"/>
    <w:rsid w:val="00D73567"/>
    <w:rsid w:val="00D73573"/>
    <w:rsid w:val="00D735DD"/>
    <w:rsid w:val="00D73651"/>
    <w:rsid w:val="00D73687"/>
    <w:rsid w:val="00D73706"/>
    <w:rsid w:val="00D73725"/>
    <w:rsid w:val="00D73753"/>
    <w:rsid w:val="00D737C3"/>
    <w:rsid w:val="00D7382A"/>
    <w:rsid w:val="00D7385D"/>
    <w:rsid w:val="00D738E3"/>
    <w:rsid w:val="00D739D3"/>
    <w:rsid w:val="00D73A30"/>
    <w:rsid w:val="00D73A89"/>
    <w:rsid w:val="00D73B2A"/>
    <w:rsid w:val="00D73B53"/>
    <w:rsid w:val="00D73BB2"/>
    <w:rsid w:val="00D73CFF"/>
    <w:rsid w:val="00D73D0A"/>
    <w:rsid w:val="00D73D25"/>
    <w:rsid w:val="00D73DCF"/>
    <w:rsid w:val="00D73DF9"/>
    <w:rsid w:val="00D73E0F"/>
    <w:rsid w:val="00D73E4E"/>
    <w:rsid w:val="00D73ED0"/>
    <w:rsid w:val="00D73ED2"/>
    <w:rsid w:val="00D73F09"/>
    <w:rsid w:val="00D73F2C"/>
    <w:rsid w:val="00D73F8B"/>
    <w:rsid w:val="00D73F92"/>
    <w:rsid w:val="00D73FB2"/>
    <w:rsid w:val="00D73FD0"/>
    <w:rsid w:val="00D73FD3"/>
    <w:rsid w:val="00D740B2"/>
    <w:rsid w:val="00D740BF"/>
    <w:rsid w:val="00D740D2"/>
    <w:rsid w:val="00D740D9"/>
    <w:rsid w:val="00D740EA"/>
    <w:rsid w:val="00D74149"/>
    <w:rsid w:val="00D74152"/>
    <w:rsid w:val="00D74285"/>
    <w:rsid w:val="00D742B7"/>
    <w:rsid w:val="00D742BC"/>
    <w:rsid w:val="00D74452"/>
    <w:rsid w:val="00D744B7"/>
    <w:rsid w:val="00D744FA"/>
    <w:rsid w:val="00D74533"/>
    <w:rsid w:val="00D745BC"/>
    <w:rsid w:val="00D745CE"/>
    <w:rsid w:val="00D74655"/>
    <w:rsid w:val="00D74682"/>
    <w:rsid w:val="00D747E2"/>
    <w:rsid w:val="00D74852"/>
    <w:rsid w:val="00D748F9"/>
    <w:rsid w:val="00D749B7"/>
    <w:rsid w:val="00D74AB1"/>
    <w:rsid w:val="00D74BCA"/>
    <w:rsid w:val="00D74C0D"/>
    <w:rsid w:val="00D74D26"/>
    <w:rsid w:val="00D74D2E"/>
    <w:rsid w:val="00D74D52"/>
    <w:rsid w:val="00D74DBC"/>
    <w:rsid w:val="00D74DC3"/>
    <w:rsid w:val="00D74DE7"/>
    <w:rsid w:val="00D74E48"/>
    <w:rsid w:val="00D74E9C"/>
    <w:rsid w:val="00D74EA3"/>
    <w:rsid w:val="00D74EA6"/>
    <w:rsid w:val="00D74F7D"/>
    <w:rsid w:val="00D74F94"/>
    <w:rsid w:val="00D74FAB"/>
    <w:rsid w:val="00D75045"/>
    <w:rsid w:val="00D750E7"/>
    <w:rsid w:val="00D7510C"/>
    <w:rsid w:val="00D75135"/>
    <w:rsid w:val="00D7518F"/>
    <w:rsid w:val="00D75198"/>
    <w:rsid w:val="00D751AB"/>
    <w:rsid w:val="00D751EB"/>
    <w:rsid w:val="00D75255"/>
    <w:rsid w:val="00D752A7"/>
    <w:rsid w:val="00D752B4"/>
    <w:rsid w:val="00D752C6"/>
    <w:rsid w:val="00D752C7"/>
    <w:rsid w:val="00D7530F"/>
    <w:rsid w:val="00D75369"/>
    <w:rsid w:val="00D7537D"/>
    <w:rsid w:val="00D75389"/>
    <w:rsid w:val="00D753F5"/>
    <w:rsid w:val="00D75424"/>
    <w:rsid w:val="00D75446"/>
    <w:rsid w:val="00D75457"/>
    <w:rsid w:val="00D75487"/>
    <w:rsid w:val="00D7548D"/>
    <w:rsid w:val="00D754C3"/>
    <w:rsid w:val="00D7550C"/>
    <w:rsid w:val="00D75609"/>
    <w:rsid w:val="00D756A8"/>
    <w:rsid w:val="00D75702"/>
    <w:rsid w:val="00D7573B"/>
    <w:rsid w:val="00D757E7"/>
    <w:rsid w:val="00D75814"/>
    <w:rsid w:val="00D75848"/>
    <w:rsid w:val="00D7595F"/>
    <w:rsid w:val="00D75992"/>
    <w:rsid w:val="00D759F9"/>
    <w:rsid w:val="00D75A30"/>
    <w:rsid w:val="00D75A31"/>
    <w:rsid w:val="00D75AFF"/>
    <w:rsid w:val="00D75B05"/>
    <w:rsid w:val="00D75B2F"/>
    <w:rsid w:val="00D75BAC"/>
    <w:rsid w:val="00D75BEE"/>
    <w:rsid w:val="00D75C13"/>
    <w:rsid w:val="00D75C40"/>
    <w:rsid w:val="00D75C93"/>
    <w:rsid w:val="00D75E9F"/>
    <w:rsid w:val="00D75EC2"/>
    <w:rsid w:val="00D76021"/>
    <w:rsid w:val="00D760B9"/>
    <w:rsid w:val="00D760DA"/>
    <w:rsid w:val="00D7613C"/>
    <w:rsid w:val="00D7619D"/>
    <w:rsid w:val="00D76205"/>
    <w:rsid w:val="00D76254"/>
    <w:rsid w:val="00D7628D"/>
    <w:rsid w:val="00D762A3"/>
    <w:rsid w:val="00D762B9"/>
    <w:rsid w:val="00D763AC"/>
    <w:rsid w:val="00D763BD"/>
    <w:rsid w:val="00D763DD"/>
    <w:rsid w:val="00D76444"/>
    <w:rsid w:val="00D76461"/>
    <w:rsid w:val="00D764AB"/>
    <w:rsid w:val="00D764B4"/>
    <w:rsid w:val="00D7653F"/>
    <w:rsid w:val="00D765B1"/>
    <w:rsid w:val="00D765D6"/>
    <w:rsid w:val="00D76635"/>
    <w:rsid w:val="00D766B5"/>
    <w:rsid w:val="00D766C3"/>
    <w:rsid w:val="00D76710"/>
    <w:rsid w:val="00D76748"/>
    <w:rsid w:val="00D7685C"/>
    <w:rsid w:val="00D768E5"/>
    <w:rsid w:val="00D768F4"/>
    <w:rsid w:val="00D76904"/>
    <w:rsid w:val="00D76992"/>
    <w:rsid w:val="00D769B1"/>
    <w:rsid w:val="00D76AE8"/>
    <w:rsid w:val="00D76AF3"/>
    <w:rsid w:val="00D76B3A"/>
    <w:rsid w:val="00D76C0F"/>
    <w:rsid w:val="00D76C4C"/>
    <w:rsid w:val="00D76CD9"/>
    <w:rsid w:val="00D76CE5"/>
    <w:rsid w:val="00D76D0A"/>
    <w:rsid w:val="00D76D33"/>
    <w:rsid w:val="00D76DF2"/>
    <w:rsid w:val="00D76E2D"/>
    <w:rsid w:val="00D76F44"/>
    <w:rsid w:val="00D76FB4"/>
    <w:rsid w:val="00D76FC9"/>
    <w:rsid w:val="00D7708D"/>
    <w:rsid w:val="00D7709A"/>
    <w:rsid w:val="00D770DD"/>
    <w:rsid w:val="00D77132"/>
    <w:rsid w:val="00D77161"/>
    <w:rsid w:val="00D7718C"/>
    <w:rsid w:val="00D771BE"/>
    <w:rsid w:val="00D7725C"/>
    <w:rsid w:val="00D77282"/>
    <w:rsid w:val="00D772C3"/>
    <w:rsid w:val="00D772EF"/>
    <w:rsid w:val="00D772F2"/>
    <w:rsid w:val="00D77340"/>
    <w:rsid w:val="00D77345"/>
    <w:rsid w:val="00D77347"/>
    <w:rsid w:val="00D773A4"/>
    <w:rsid w:val="00D77413"/>
    <w:rsid w:val="00D7743C"/>
    <w:rsid w:val="00D77441"/>
    <w:rsid w:val="00D7749A"/>
    <w:rsid w:val="00D774A6"/>
    <w:rsid w:val="00D774C9"/>
    <w:rsid w:val="00D77515"/>
    <w:rsid w:val="00D775CD"/>
    <w:rsid w:val="00D77727"/>
    <w:rsid w:val="00D777AB"/>
    <w:rsid w:val="00D77838"/>
    <w:rsid w:val="00D7789F"/>
    <w:rsid w:val="00D778FA"/>
    <w:rsid w:val="00D77903"/>
    <w:rsid w:val="00D7793A"/>
    <w:rsid w:val="00D7797A"/>
    <w:rsid w:val="00D77ACC"/>
    <w:rsid w:val="00D77AEB"/>
    <w:rsid w:val="00D77B01"/>
    <w:rsid w:val="00D77B1D"/>
    <w:rsid w:val="00D77B35"/>
    <w:rsid w:val="00D77BAB"/>
    <w:rsid w:val="00D77BE7"/>
    <w:rsid w:val="00D77C02"/>
    <w:rsid w:val="00D77C54"/>
    <w:rsid w:val="00D77CB1"/>
    <w:rsid w:val="00D77CB7"/>
    <w:rsid w:val="00D77D3D"/>
    <w:rsid w:val="00D77D5E"/>
    <w:rsid w:val="00D77D92"/>
    <w:rsid w:val="00D77DEE"/>
    <w:rsid w:val="00D77ED7"/>
    <w:rsid w:val="00D77F27"/>
    <w:rsid w:val="00D77F30"/>
    <w:rsid w:val="00D77FA7"/>
    <w:rsid w:val="00D80015"/>
    <w:rsid w:val="00D80031"/>
    <w:rsid w:val="00D80058"/>
    <w:rsid w:val="00D80149"/>
    <w:rsid w:val="00D80158"/>
    <w:rsid w:val="00D8017D"/>
    <w:rsid w:val="00D801AC"/>
    <w:rsid w:val="00D801E5"/>
    <w:rsid w:val="00D801F5"/>
    <w:rsid w:val="00D80217"/>
    <w:rsid w:val="00D802A8"/>
    <w:rsid w:val="00D80360"/>
    <w:rsid w:val="00D8037A"/>
    <w:rsid w:val="00D8046F"/>
    <w:rsid w:val="00D80696"/>
    <w:rsid w:val="00D80702"/>
    <w:rsid w:val="00D8071C"/>
    <w:rsid w:val="00D80776"/>
    <w:rsid w:val="00D80793"/>
    <w:rsid w:val="00D808E5"/>
    <w:rsid w:val="00D80904"/>
    <w:rsid w:val="00D80906"/>
    <w:rsid w:val="00D8090C"/>
    <w:rsid w:val="00D80937"/>
    <w:rsid w:val="00D80989"/>
    <w:rsid w:val="00D809EC"/>
    <w:rsid w:val="00D80A0B"/>
    <w:rsid w:val="00D80A3B"/>
    <w:rsid w:val="00D80A3D"/>
    <w:rsid w:val="00D80A5F"/>
    <w:rsid w:val="00D80A75"/>
    <w:rsid w:val="00D80ABD"/>
    <w:rsid w:val="00D80ACC"/>
    <w:rsid w:val="00D80AE4"/>
    <w:rsid w:val="00D80B20"/>
    <w:rsid w:val="00D80B4C"/>
    <w:rsid w:val="00D80CA8"/>
    <w:rsid w:val="00D80CC2"/>
    <w:rsid w:val="00D80CCB"/>
    <w:rsid w:val="00D80CF8"/>
    <w:rsid w:val="00D80D4A"/>
    <w:rsid w:val="00D80D9E"/>
    <w:rsid w:val="00D80E2A"/>
    <w:rsid w:val="00D80E5E"/>
    <w:rsid w:val="00D80E8E"/>
    <w:rsid w:val="00D80E95"/>
    <w:rsid w:val="00D80EC7"/>
    <w:rsid w:val="00D80F43"/>
    <w:rsid w:val="00D80F73"/>
    <w:rsid w:val="00D80FBD"/>
    <w:rsid w:val="00D8108B"/>
    <w:rsid w:val="00D810E6"/>
    <w:rsid w:val="00D8113D"/>
    <w:rsid w:val="00D811B5"/>
    <w:rsid w:val="00D811BF"/>
    <w:rsid w:val="00D8128B"/>
    <w:rsid w:val="00D8129C"/>
    <w:rsid w:val="00D81369"/>
    <w:rsid w:val="00D81421"/>
    <w:rsid w:val="00D814A1"/>
    <w:rsid w:val="00D8153F"/>
    <w:rsid w:val="00D8156C"/>
    <w:rsid w:val="00D815A8"/>
    <w:rsid w:val="00D816A7"/>
    <w:rsid w:val="00D816FC"/>
    <w:rsid w:val="00D81709"/>
    <w:rsid w:val="00D8180C"/>
    <w:rsid w:val="00D81836"/>
    <w:rsid w:val="00D8185A"/>
    <w:rsid w:val="00D81883"/>
    <w:rsid w:val="00D8193A"/>
    <w:rsid w:val="00D81941"/>
    <w:rsid w:val="00D81975"/>
    <w:rsid w:val="00D81991"/>
    <w:rsid w:val="00D81AB7"/>
    <w:rsid w:val="00D81B04"/>
    <w:rsid w:val="00D81B65"/>
    <w:rsid w:val="00D81BD1"/>
    <w:rsid w:val="00D81D40"/>
    <w:rsid w:val="00D81D4D"/>
    <w:rsid w:val="00D81D78"/>
    <w:rsid w:val="00D81D8F"/>
    <w:rsid w:val="00D81D92"/>
    <w:rsid w:val="00D81E42"/>
    <w:rsid w:val="00D81E91"/>
    <w:rsid w:val="00D81EC6"/>
    <w:rsid w:val="00D81F18"/>
    <w:rsid w:val="00D81F2A"/>
    <w:rsid w:val="00D8202C"/>
    <w:rsid w:val="00D8208D"/>
    <w:rsid w:val="00D82109"/>
    <w:rsid w:val="00D8216C"/>
    <w:rsid w:val="00D8223C"/>
    <w:rsid w:val="00D82247"/>
    <w:rsid w:val="00D8225F"/>
    <w:rsid w:val="00D8227B"/>
    <w:rsid w:val="00D82297"/>
    <w:rsid w:val="00D82399"/>
    <w:rsid w:val="00D823BA"/>
    <w:rsid w:val="00D82553"/>
    <w:rsid w:val="00D8256D"/>
    <w:rsid w:val="00D8259E"/>
    <w:rsid w:val="00D825E1"/>
    <w:rsid w:val="00D825FC"/>
    <w:rsid w:val="00D8262A"/>
    <w:rsid w:val="00D82663"/>
    <w:rsid w:val="00D82676"/>
    <w:rsid w:val="00D8268C"/>
    <w:rsid w:val="00D827EE"/>
    <w:rsid w:val="00D828B1"/>
    <w:rsid w:val="00D828D7"/>
    <w:rsid w:val="00D828F7"/>
    <w:rsid w:val="00D8294B"/>
    <w:rsid w:val="00D829E0"/>
    <w:rsid w:val="00D82A17"/>
    <w:rsid w:val="00D82A4A"/>
    <w:rsid w:val="00D82A4E"/>
    <w:rsid w:val="00D82AE7"/>
    <w:rsid w:val="00D82AEC"/>
    <w:rsid w:val="00D82BAF"/>
    <w:rsid w:val="00D82BCF"/>
    <w:rsid w:val="00D82C9C"/>
    <w:rsid w:val="00D82CCA"/>
    <w:rsid w:val="00D82D0A"/>
    <w:rsid w:val="00D82D61"/>
    <w:rsid w:val="00D82E1E"/>
    <w:rsid w:val="00D82E83"/>
    <w:rsid w:val="00D82E9E"/>
    <w:rsid w:val="00D82EC1"/>
    <w:rsid w:val="00D82F18"/>
    <w:rsid w:val="00D82F6B"/>
    <w:rsid w:val="00D82F7F"/>
    <w:rsid w:val="00D82FC8"/>
    <w:rsid w:val="00D83066"/>
    <w:rsid w:val="00D8322B"/>
    <w:rsid w:val="00D832A2"/>
    <w:rsid w:val="00D832BA"/>
    <w:rsid w:val="00D832D6"/>
    <w:rsid w:val="00D83345"/>
    <w:rsid w:val="00D83364"/>
    <w:rsid w:val="00D8337A"/>
    <w:rsid w:val="00D833F7"/>
    <w:rsid w:val="00D834FE"/>
    <w:rsid w:val="00D83513"/>
    <w:rsid w:val="00D83533"/>
    <w:rsid w:val="00D8355D"/>
    <w:rsid w:val="00D83647"/>
    <w:rsid w:val="00D8369D"/>
    <w:rsid w:val="00D836DE"/>
    <w:rsid w:val="00D836E9"/>
    <w:rsid w:val="00D83806"/>
    <w:rsid w:val="00D83810"/>
    <w:rsid w:val="00D83889"/>
    <w:rsid w:val="00D838BD"/>
    <w:rsid w:val="00D83950"/>
    <w:rsid w:val="00D83A05"/>
    <w:rsid w:val="00D83AE6"/>
    <w:rsid w:val="00D83B4D"/>
    <w:rsid w:val="00D83B51"/>
    <w:rsid w:val="00D83B7F"/>
    <w:rsid w:val="00D83B96"/>
    <w:rsid w:val="00D83BC0"/>
    <w:rsid w:val="00D83BC4"/>
    <w:rsid w:val="00D83C71"/>
    <w:rsid w:val="00D83CC4"/>
    <w:rsid w:val="00D83D0A"/>
    <w:rsid w:val="00D83D0B"/>
    <w:rsid w:val="00D83D2B"/>
    <w:rsid w:val="00D83D55"/>
    <w:rsid w:val="00D83D8C"/>
    <w:rsid w:val="00D83D95"/>
    <w:rsid w:val="00D83D9B"/>
    <w:rsid w:val="00D83DA7"/>
    <w:rsid w:val="00D83E18"/>
    <w:rsid w:val="00D83E99"/>
    <w:rsid w:val="00D83ED0"/>
    <w:rsid w:val="00D83F7B"/>
    <w:rsid w:val="00D83FFD"/>
    <w:rsid w:val="00D84082"/>
    <w:rsid w:val="00D840F8"/>
    <w:rsid w:val="00D841A9"/>
    <w:rsid w:val="00D8438A"/>
    <w:rsid w:val="00D843D8"/>
    <w:rsid w:val="00D843E9"/>
    <w:rsid w:val="00D844B6"/>
    <w:rsid w:val="00D84585"/>
    <w:rsid w:val="00D845CB"/>
    <w:rsid w:val="00D845F9"/>
    <w:rsid w:val="00D846D3"/>
    <w:rsid w:val="00D846E2"/>
    <w:rsid w:val="00D84715"/>
    <w:rsid w:val="00D84794"/>
    <w:rsid w:val="00D84873"/>
    <w:rsid w:val="00D84875"/>
    <w:rsid w:val="00D848CB"/>
    <w:rsid w:val="00D848EA"/>
    <w:rsid w:val="00D848F1"/>
    <w:rsid w:val="00D8492C"/>
    <w:rsid w:val="00D8494B"/>
    <w:rsid w:val="00D8495C"/>
    <w:rsid w:val="00D849AC"/>
    <w:rsid w:val="00D849C3"/>
    <w:rsid w:val="00D849CB"/>
    <w:rsid w:val="00D849DF"/>
    <w:rsid w:val="00D849E7"/>
    <w:rsid w:val="00D84A30"/>
    <w:rsid w:val="00D84AC7"/>
    <w:rsid w:val="00D84B3D"/>
    <w:rsid w:val="00D84C10"/>
    <w:rsid w:val="00D84D6B"/>
    <w:rsid w:val="00D84E08"/>
    <w:rsid w:val="00D84EC4"/>
    <w:rsid w:val="00D84F00"/>
    <w:rsid w:val="00D84FBB"/>
    <w:rsid w:val="00D8500B"/>
    <w:rsid w:val="00D8503D"/>
    <w:rsid w:val="00D85082"/>
    <w:rsid w:val="00D85112"/>
    <w:rsid w:val="00D85140"/>
    <w:rsid w:val="00D85145"/>
    <w:rsid w:val="00D8515A"/>
    <w:rsid w:val="00D8518D"/>
    <w:rsid w:val="00D851A3"/>
    <w:rsid w:val="00D851D1"/>
    <w:rsid w:val="00D851EC"/>
    <w:rsid w:val="00D85214"/>
    <w:rsid w:val="00D852F4"/>
    <w:rsid w:val="00D8533D"/>
    <w:rsid w:val="00D8540C"/>
    <w:rsid w:val="00D85427"/>
    <w:rsid w:val="00D854A9"/>
    <w:rsid w:val="00D854E1"/>
    <w:rsid w:val="00D85526"/>
    <w:rsid w:val="00D855E1"/>
    <w:rsid w:val="00D85613"/>
    <w:rsid w:val="00D85624"/>
    <w:rsid w:val="00D8566E"/>
    <w:rsid w:val="00D85685"/>
    <w:rsid w:val="00D8570C"/>
    <w:rsid w:val="00D85714"/>
    <w:rsid w:val="00D8574D"/>
    <w:rsid w:val="00D857F2"/>
    <w:rsid w:val="00D8583D"/>
    <w:rsid w:val="00D8584C"/>
    <w:rsid w:val="00D8588D"/>
    <w:rsid w:val="00D858B2"/>
    <w:rsid w:val="00D858C7"/>
    <w:rsid w:val="00D858F6"/>
    <w:rsid w:val="00D85998"/>
    <w:rsid w:val="00D859A1"/>
    <w:rsid w:val="00D859EF"/>
    <w:rsid w:val="00D85A41"/>
    <w:rsid w:val="00D85A4E"/>
    <w:rsid w:val="00D85AA1"/>
    <w:rsid w:val="00D85AB1"/>
    <w:rsid w:val="00D85AB3"/>
    <w:rsid w:val="00D85AFF"/>
    <w:rsid w:val="00D85B23"/>
    <w:rsid w:val="00D85B42"/>
    <w:rsid w:val="00D85BAD"/>
    <w:rsid w:val="00D85BEF"/>
    <w:rsid w:val="00D85D1E"/>
    <w:rsid w:val="00D85D35"/>
    <w:rsid w:val="00D85D88"/>
    <w:rsid w:val="00D85E46"/>
    <w:rsid w:val="00D85E57"/>
    <w:rsid w:val="00D85E5E"/>
    <w:rsid w:val="00D85F42"/>
    <w:rsid w:val="00D85FCC"/>
    <w:rsid w:val="00D8608F"/>
    <w:rsid w:val="00D86117"/>
    <w:rsid w:val="00D861A2"/>
    <w:rsid w:val="00D862D4"/>
    <w:rsid w:val="00D862EA"/>
    <w:rsid w:val="00D863E1"/>
    <w:rsid w:val="00D8642C"/>
    <w:rsid w:val="00D86444"/>
    <w:rsid w:val="00D8647B"/>
    <w:rsid w:val="00D864A2"/>
    <w:rsid w:val="00D86568"/>
    <w:rsid w:val="00D865E9"/>
    <w:rsid w:val="00D865FF"/>
    <w:rsid w:val="00D86603"/>
    <w:rsid w:val="00D86639"/>
    <w:rsid w:val="00D866F1"/>
    <w:rsid w:val="00D86763"/>
    <w:rsid w:val="00D86782"/>
    <w:rsid w:val="00D8684F"/>
    <w:rsid w:val="00D8685A"/>
    <w:rsid w:val="00D86860"/>
    <w:rsid w:val="00D86887"/>
    <w:rsid w:val="00D868AE"/>
    <w:rsid w:val="00D868F8"/>
    <w:rsid w:val="00D8691A"/>
    <w:rsid w:val="00D86A7D"/>
    <w:rsid w:val="00D86A90"/>
    <w:rsid w:val="00D86A96"/>
    <w:rsid w:val="00D86B4F"/>
    <w:rsid w:val="00D86B67"/>
    <w:rsid w:val="00D86B77"/>
    <w:rsid w:val="00D86BA5"/>
    <w:rsid w:val="00D86C8E"/>
    <w:rsid w:val="00D86D06"/>
    <w:rsid w:val="00D86D39"/>
    <w:rsid w:val="00D86D77"/>
    <w:rsid w:val="00D86D9B"/>
    <w:rsid w:val="00D86DA1"/>
    <w:rsid w:val="00D86DAE"/>
    <w:rsid w:val="00D86E1F"/>
    <w:rsid w:val="00D86E24"/>
    <w:rsid w:val="00D86E38"/>
    <w:rsid w:val="00D86E43"/>
    <w:rsid w:val="00D86E4C"/>
    <w:rsid w:val="00D86E50"/>
    <w:rsid w:val="00D86E83"/>
    <w:rsid w:val="00D86EC7"/>
    <w:rsid w:val="00D86F11"/>
    <w:rsid w:val="00D87030"/>
    <w:rsid w:val="00D87037"/>
    <w:rsid w:val="00D8705C"/>
    <w:rsid w:val="00D8709C"/>
    <w:rsid w:val="00D87109"/>
    <w:rsid w:val="00D87157"/>
    <w:rsid w:val="00D871F7"/>
    <w:rsid w:val="00D8720B"/>
    <w:rsid w:val="00D87337"/>
    <w:rsid w:val="00D87351"/>
    <w:rsid w:val="00D87425"/>
    <w:rsid w:val="00D87488"/>
    <w:rsid w:val="00D874BD"/>
    <w:rsid w:val="00D874C0"/>
    <w:rsid w:val="00D875D0"/>
    <w:rsid w:val="00D876B6"/>
    <w:rsid w:val="00D876DD"/>
    <w:rsid w:val="00D876EE"/>
    <w:rsid w:val="00D877B0"/>
    <w:rsid w:val="00D877DE"/>
    <w:rsid w:val="00D8787C"/>
    <w:rsid w:val="00D87892"/>
    <w:rsid w:val="00D878AD"/>
    <w:rsid w:val="00D878DE"/>
    <w:rsid w:val="00D87946"/>
    <w:rsid w:val="00D879B9"/>
    <w:rsid w:val="00D879F1"/>
    <w:rsid w:val="00D87A51"/>
    <w:rsid w:val="00D87A58"/>
    <w:rsid w:val="00D87A8F"/>
    <w:rsid w:val="00D87AF4"/>
    <w:rsid w:val="00D87B81"/>
    <w:rsid w:val="00D87BCD"/>
    <w:rsid w:val="00D87C1B"/>
    <w:rsid w:val="00D87CEC"/>
    <w:rsid w:val="00D87DAE"/>
    <w:rsid w:val="00D87E3E"/>
    <w:rsid w:val="00D87E56"/>
    <w:rsid w:val="00D87E8A"/>
    <w:rsid w:val="00D87EB7"/>
    <w:rsid w:val="00D87ECB"/>
    <w:rsid w:val="00D87F44"/>
    <w:rsid w:val="00D87F86"/>
    <w:rsid w:val="00D87FA9"/>
    <w:rsid w:val="00D87FC3"/>
    <w:rsid w:val="00D87FFB"/>
    <w:rsid w:val="00D900A3"/>
    <w:rsid w:val="00D900DD"/>
    <w:rsid w:val="00D900DE"/>
    <w:rsid w:val="00D90145"/>
    <w:rsid w:val="00D90166"/>
    <w:rsid w:val="00D901DB"/>
    <w:rsid w:val="00D901E5"/>
    <w:rsid w:val="00D90234"/>
    <w:rsid w:val="00D9036A"/>
    <w:rsid w:val="00D90380"/>
    <w:rsid w:val="00D90384"/>
    <w:rsid w:val="00D904C6"/>
    <w:rsid w:val="00D904D9"/>
    <w:rsid w:val="00D904DB"/>
    <w:rsid w:val="00D90517"/>
    <w:rsid w:val="00D90566"/>
    <w:rsid w:val="00D905DE"/>
    <w:rsid w:val="00D906AD"/>
    <w:rsid w:val="00D906C7"/>
    <w:rsid w:val="00D906F0"/>
    <w:rsid w:val="00D9070B"/>
    <w:rsid w:val="00D9071C"/>
    <w:rsid w:val="00D9073D"/>
    <w:rsid w:val="00D9083C"/>
    <w:rsid w:val="00D908AC"/>
    <w:rsid w:val="00D908AF"/>
    <w:rsid w:val="00D908B7"/>
    <w:rsid w:val="00D908C5"/>
    <w:rsid w:val="00D90956"/>
    <w:rsid w:val="00D9098E"/>
    <w:rsid w:val="00D90A20"/>
    <w:rsid w:val="00D90A3A"/>
    <w:rsid w:val="00D90A63"/>
    <w:rsid w:val="00D90A91"/>
    <w:rsid w:val="00D90B09"/>
    <w:rsid w:val="00D90B19"/>
    <w:rsid w:val="00D90B26"/>
    <w:rsid w:val="00D90B47"/>
    <w:rsid w:val="00D90B8D"/>
    <w:rsid w:val="00D90BB6"/>
    <w:rsid w:val="00D90BF1"/>
    <w:rsid w:val="00D90C32"/>
    <w:rsid w:val="00D90C3A"/>
    <w:rsid w:val="00D90C4E"/>
    <w:rsid w:val="00D90C96"/>
    <w:rsid w:val="00D90CA6"/>
    <w:rsid w:val="00D90CAA"/>
    <w:rsid w:val="00D90D7E"/>
    <w:rsid w:val="00D90D9F"/>
    <w:rsid w:val="00D90E4C"/>
    <w:rsid w:val="00D90E72"/>
    <w:rsid w:val="00D90E7D"/>
    <w:rsid w:val="00D90EBF"/>
    <w:rsid w:val="00D90EC5"/>
    <w:rsid w:val="00D90ED1"/>
    <w:rsid w:val="00D90F2B"/>
    <w:rsid w:val="00D90F3C"/>
    <w:rsid w:val="00D90FAF"/>
    <w:rsid w:val="00D91038"/>
    <w:rsid w:val="00D910C7"/>
    <w:rsid w:val="00D910F4"/>
    <w:rsid w:val="00D91169"/>
    <w:rsid w:val="00D91197"/>
    <w:rsid w:val="00D911E2"/>
    <w:rsid w:val="00D911ED"/>
    <w:rsid w:val="00D9121A"/>
    <w:rsid w:val="00D91225"/>
    <w:rsid w:val="00D91277"/>
    <w:rsid w:val="00D912A3"/>
    <w:rsid w:val="00D912B7"/>
    <w:rsid w:val="00D91358"/>
    <w:rsid w:val="00D913B3"/>
    <w:rsid w:val="00D913F0"/>
    <w:rsid w:val="00D9143B"/>
    <w:rsid w:val="00D914C3"/>
    <w:rsid w:val="00D914D4"/>
    <w:rsid w:val="00D91509"/>
    <w:rsid w:val="00D91535"/>
    <w:rsid w:val="00D91555"/>
    <w:rsid w:val="00D9157E"/>
    <w:rsid w:val="00D91610"/>
    <w:rsid w:val="00D91743"/>
    <w:rsid w:val="00D9177D"/>
    <w:rsid w:val="00D918AC"/>
    <w:rsid w:val="00D91935"/>
    <w:rsid w:val="00D91956"/>
    <w:rsid w:val="00D919B6"/>
    <w:rsid w:val="00D91A08"/>
    <w:rsid w:val="00D91A1B"/>
    <w:rsid w:val="00D91A59"/>
    <w:rsid w:val="00D91AA7"/>
    <w:rsid w:val="00D91B36"/>
    <w:rsid w:val="00D91B7F"/>
    <w:rsid w:val="00D91C2F"/>
    <w:rsid w:val="00D91C31"/>
    <w:rsid w:val="00D91C43"/>
    <w:rsid w:val="00D91C80"/>
    <w:rsid w:val="00D91D0A"/>
    <w:rsid w:val="00D91D26"/>
    <w:rsid w:val="00D91D39"/>
    <w:rsid w:val="00D91D47"/>
    <w:rsid w:val="00D91D5D"/>
    <w:rsid w:val="00D91DA4"/>
    <w:rsid w:val="00D91DCD"/>
    <w:rsid w:val="00D91DE2"/>
    <w:rsid w:val="00D91E49"/>
    <w:rsid w:val="00D91F18"/>
    <w:rsid w:val="00D91FEA"/>
    <w:rsid w:val="00D91FF8"/>
    <w:rsid w:val="00D92066"/>
    <w:rsid w:val="00D92075"/>
    <w:rsid w:val="00D9216B"/>
    <w:rsid w:val="00D9218E"/>
    <w:rsid w:val="00D921B6"/>
    <w:rsid w:val="00D92236"/>
    <w:rsid w:val="00D9228F"/>
    <w:rsid w:val="00D922FE"/>
    <w:rsid w:val="00D92377"/>
    <w:rsid w:val="00D92460"/>
    <w:rsid w:val="00D92542"/>
    <w:rsid w:val="00D9258C"/>
    <w:rsid w:val="00D925AA"/>
    <w:rsid w:val="00D925B1"/>
    <w:rsid w:val="00D925E4"/>
    <w:rsid w:val="00D925FE"/>
    <w:rsid w:val="00D92606"/>
    <w:rsid w:val="00D9261F"/>
    <w:rsid w:val="00D92620"/>
    <w:rsid w:val="00D92704"/>
    <w:rsid w:val="00D92722"/>
    <w:rsid w:val="00D92735"/>
    <w:rsid w:val="00D92745"/>
    <w:rsid w:val="00D9278A"/>
    <w:rsid w:val="00D927C1"/>
    <w:rsid w:val="00D927CA"/>
    <w:rsid w:val="00D927DC"/>
    <w:rsid w:val="00D9283B"/>
    <w:rsid w:val="00D928A4"/>
    <w:rsid w:val="00D928E7"/>
    <w:rsid w:val="00D928F2"/>
    <w:rsid w:val="00D929D6"/>
    <w:rsid w:val="00D929E1"/>
    <w:rsid w:val="00D92A21"/>
    <w:rsid w:val="00D92A29"/>
    <w:rsid w:val="00D92A3C"/>
    <w:rsid w:val="00D92A5D"/>
    <w:rsid w:val="00D92AAF"/>
    <w:rsid w:val="00D92AF0"/>
    <w:rsid w:val="00D92AF6"/>
    <w:rsid w:val="00D92B1E"/>
    <w:rsid w:val="00D92BDC"/>
    <w:rsid w:val="00D92BF2"/>
    <w:rsid w:val="00D92C13"/>
    <w:rsid w:val="00D92C66"/>
    <w:rsid w:val="00D92D2E"/>
    <w:rsid w:val="00D92D50"/>
    <w:rsid w:val="00D92D6D"/>
    <w:rsid w:val="00D92DD9"/>
    <w:rsid w:val="00D92E50"/>
    <w:rsid w:val="00D92E8F"/>
    <w:rsid w:val="00D92EF0"/>
    <w:rsid w:val="00D92F09"/>
    <w:rsid w:val="00D93041"/>
    <w:rsid w:val="00D9310A"/>
    <w:rsid w:val="00D9313E"/>
    <w:rsid w:val="00D931E2"/>
    <w:rsid w:val="00D93225"/>
    <w:rsid w:val="00D93254"/>
    <w:rsid w:val="00D93289"/>
    <w:rsid w:val="00D93332"/>
    <w:rsid w:val="00D93369"/>
    <w:rsid w:val="00D93427"/>
    <w:rsid w:val="00D93489"/>
    <w:rsid w:val="00D93496"/>
    <w:rsid w:val="00D93597"/>
    <w:rsid w:val="00D935D1"/>
    <w:rsid w:val="00D935E9"/>
    <w:rsid w:val="00D93605"/>
    <w:rsid w:val="00D9364B"/>
    <w:rsid w:val="00D93670"/>
    <w:rsid w:val="00D9368F"/>
    <w:rsid w:val="00D93718"/>
    <w:rsid w:val="00D93730"/>
    <w:rsid w:val="00D93776"/>
    <w:rsid w:val="00D937C2"/>
    <w:rsid w:val="00D9381A"/>
    <w:rsid w:val="00D9388B"/>
    <w:rsid w:val="00D93911"/>
    <w:rsid w:val="00D9392B"/>
    <w:rsid w:val="00D939DF"/>
    <w:rsid w:val="00D939EA"/>
    <w:rsid w:val="00D939FA"/>
    <w:rsid w:val="00D93AEA"/>
    <w:rsid w:val="00D93B61"/>
    <w:rsid w:val="00D93B6F"/>
    <w:rsid w:val="00D93BC4"/>
    <w:rsid w:val="00D93BF6"/>
    <w:rsid w:val="00D93C8C"/>
    <w:rsid w:val="00D93D03"/>
    <w:rsid w:val="00D93DAE"/>
    <w:rsid w:val="00D93DCE"/>
    <w:rsid w:val="00D93E0D"/>
    <w:rsid w:val="00D93E3E"/>
    <w:rsid w:val="00D93E7A"/>
    <w:rsid w:val="00D93F32"/>
    <w:rsid w:val="00D93F47"/>
    <w:rsid w:val="00D93FD9"/>
    <w:rsid w:val="00D93FE6"/>
    <w:rsid w:val="00D93FE7"/>
    <w:rsid w:val="00D94065"/>
    <w:rsid w:val="00D94080"/>
    <w:rsid w:val="00D940A0"/>
    <w:rsid w:val="00D940FF"/>
    <w:rsid w:val="00D9415E"/>
    <w:rsid w:val="00D94182"/>
    <w:rsid w:val="00D94219"/>
    <w:rsid w:val="00D94289"/>
    <w:rsid w:val="00D94290"/>
    <w:rsid w:val="00D942CE"/>
    <w:rsid w:val="00D94305"/>
    <w:rsid w:val="00D9439D"/>
    <w:rsid w:val="00D943A9"/>
    <w:rsid w:val="00D944AF"/>
    <w:rsid w:val="00D94505"/>
    <w:rsid w:val="00D9451E"/>
    <w:rsid w:val="00D9454A"/>
    <w:rsid w:val="00D9454C"/>
    <w:rsid w:val="00D94558"/>
    <w:rsid w:val="00D94594"/>
    <w:rsid w:val="00D945BA"/>
    <w:rsid w:val="00D945E2"/>
    <w:rsid w:val="00D94675"/>
    <w:rsid w:val="00D9478C"/>
    <w:rsid w:val="00D947CC"/>
    <w:rsid w:val="00D947D3"/>
    <w:rsid w:val="00D9480D"/>
    <w:rsid w:val="00D948D0"/>
    <w:rsid w:val="00D948D5"/>
    <w:rsid w:val="00D9490D"/>
    <w:rsid w:val="00D94948"/>
    <w:rsid w:val="00D94978"/>
    <w:rsid w:val="00D94997"/>
    <w:rsid w:val="00D949EF"/>
    <w:rsid w:val="00D94A0B"/>
    <w:rsid w:val="00D94A26"/>
    <w:rsid w:val="00D94A29"/>
    <w:rsid w:val="00D94BA6"/>
    <w:rsid w:val="00D94BBB"/>
    <w:rsid w:val="00D94BE8"/>
    <w:rsid w:val="00D94C95"/>
    <w:rsid w:val="00D94C97"/>
    <w:rsid w:val="00D94D7C"/>
    <w:rsid w:val="00D94E75"/>
    <w:rsid w:val="00D94EA2"/>
    <w:rsid w:val="00D94EC0"/>
    <w:rsid w:val="00D94EDD"/>
    <w:rsid w:val="00D94EF5"/>
    <w:rsid w:val="00D94F72"/>
    <w:rsid w:val="00D94F96"/>
    <w:rsid w:val="00D95036"/>
    <w:rsid w:val="00D9513A"/>
    <w:rsid w:val="00D9519B"/>
    <w:rsid w:val="00D951FF"/>
    <w:rsid w:val="00D95234"/>
    <w:rsid w:val="00D95281"/>
    <w:rsid w:val="00D95378"/>
    <w:rsid w:val="00D95447"/>
    <w:rsid w:val="00D95648"/>
    <w:rsid w:val="00D95655"/>
    <w:rsid w:val="00D95693"/>
    <w:rsid w:val="00D956F8"/>
    <w:rsid w:val="00D9573C"/>
    <w:rsid w:val="00D9578C"/>
    <w:rsid w:val="00D957ED"/>
    <w:rsid w:val="00D95804"/>
    <w:rsid w:val="00D95811"/>
    <w:rsid w:val="00D9587F"/>
    <w:rsid w:val="00D95888"/>
    <w:rsid w:val="00D9598B"/>
    <w:rsid w:val="00D959E0"/>
    <w:rsid w:val="00D95A21"/>
    <w:rsid w:val="00D95A30"/>
    <w:rsid w:val="00D95A7C"/>
    <w:rsid w:val="00D95B43"/>
    <w:rsid w:val="00D95C3C"/>
    <w:rsid w:val="00D95C9D"/>
    <w:rsid w:val="00D95CFA"/>
    <w:rsid w:val="00D95D61"/>
    <w:rsid w:val="00D95D76"/>
    <w:rsid w:val="00D95DEB"/>
    <w:rsid w:val="00D95EC5"/>
    <w:rsid w:val="00D95ED1"/>
    <w:rsid w:val="00D95EF5"/>
    <w:rsid w:val="00D95F6B"/>
    <w:rsid w:val="00D95FC3"/>
    <w:rsid w:val="00D95FD3"/>
    <w:rsid w:val="00D96009"/>
    <w:rsid w:val="00D9606E"/>
    <w:rsid w:val="00D9608F"/>
    <w:rsid w:val="00D960C8"/>
    <w:rsid w:val="00D960F3"/>
    <w:rsid w:val="00D96149"/>
    <w:rsid w:val="00D96177"/>
    <w:rsid w:val="00D961DA"/>
    <w:rsid w:val="00D961E4"/>
    <w:rsid w:val="00D96251"/>
    <w:rsid w:val="00D962A4"/>
    <w:rsid w:val="00D962D6"/>
    <w:rsid w:val="00D96313"/>
    <w:rsid w:val="00D96445"/>
    <w:rsid w:val="00D96470"/>
    <w:rsid w:val="00D96480"/>
    <w:rsid w:val="00D964B3"/>
    <w:rsid w:val="00D964D4"/>
    <w:rsid w:val="00D96521"/>
    <w:rsid w:val="00D9653F"/>
    <w:rsid w:val="00D9655B"/>
    <w:rsid w:val="00D96594"/>
    <w:rsid w:val="00D965B2"/>
    <w:rsid w:val="00D965D6"/>
    <w:rsid w:val="00D965F3"/>
    <w:rsid w:val="00D9663F"/>
    <w:rsid w:val="00D966B7"/>
    <w:rsid w:val="00D966B8"/>
    <w:rsid w:val="00D9679E"/>
    <w:rsid w:val="00D967A9"/>
    <w:rsid w:val="00D9683E"/>
    <w:rsid w:val="00D96881"/>
    <w:rsid w:val="00D968B3"/>
    <w:rsid w:val="00D968C7"/>
    <w:rsid w:val="00D96919"/>
    <w:rsid w:val="00D969B6"/>
    <w:rsid w:val="00D96A16"/>
    <w:rsid w:val="00D96AC8"/>
    <w:rsid w:val="00D96B68"/>
    <w:rsid w:val="00D96B6A"/>
    <w:rsid w:val="00D96B7F"/>
    <w:rsid w:val="00D96B8D"/>
    <w:rsid w:val="00D96BBC"/>
    <w:rsid w:val="00D96BC5"/>
    <w:rsid w:val="00D96C06"/>
    <w:rsid w:val="00D96C8A"/>
    <w:rsid w:val="00D96CAF"/>
    <w:rsid w:val="00D96CE2"/>
    <w:rsid w:val="00D96D31"/>
    <w:rsid w:val="00D96D7D"/>
    <w:rsid w:val="00D96E39"/>
    <w:rsid w:val="00D96EBC"/>
    <w:rsid w:val="00D96EC8"/>
    <w:rsid w:val="00D96EDB"/>
    <w:rsid w:val="00D96F0E"/>
    <w:rsid w:val="00D96F4C"/>
    <w:rsid w:val="00D96FEE"/>
    <w:rsid w:val="00D97003"/>
    <w:rsid w:val="00D97062"/>
    <w:rsid w:val="00D97094"/>
    <w:rsid w:val="00D970AF"/>
    <w:rsid w:val="00D970B4"/>
    <w:rsid w:val="00D97175"/>
    <w:rsid w:val="00D971A1"/>
    <w:rsid w:val="00D971C8"/>
    <w:rsid w:val="00D971D8"/>
    <w:rsid w:val="00D97301"/>
    <w:rsid w:val="00D97389"/>
    <w:rsid w:val="00D973B4"/>
    <w:rsid w:val="00D97419"/>
    <w:rsid w:val="00D97495"/>
    <w:rsid w:val="00D97497"/>
    <w:rsid w:val="00D9749A"/>
    <w:rsid w:val="00D97504"/>
    <w:rsid w:val="00D97528"/>
    <w:rsid w:val="00D975B7"/>
    <w:rsid w:val="00D975E6"/>
    <w:rsid w:val="00D97653"/>
    <w:rsid w:val="00D97669"/>
    <w:rsid w:val="00D97671"/>
    <w:rsid w:val="00D9767C"/>
    <w:rsid w:val="00D976C2"/>
    <w:rsid w:val="00D976D5"/>
    <w:rsid w:val="00D976DF"/>
    <w:rsid w:val="00D9773A"/>
    <w:rsid w:val="00D977FE"/>
    <w:rsid w:val="00D9781B"/>
    <w:rsid w:val="00D9785A"/>
    <w:rsid w:val="00D97922"/>
    <w:rsid w:val="00D9792E"/>
    <w:rsid w:val="00D979AE"/>
    <w:rsid w:val="00D97A33"/>
    <w:rsid w:val="00D97AAC"/>
    <w:rsid w:val="00D97AC9"/>
    <w:rsid w:val="00D97B1F"/>
    <w:rsid w:val="00D97B2A"/>
    <w:rsid w:val="00D97B38"/>
    <w:rsid w:val="00D97C02"/>
    <w:rsid w:val="00D97C19"/>
    <w:rsid w:val="00D97C69"/>
    <w:rsid w:val="00D97CEB"/>
    <w:rsid w:val="00D97D1E"/>
    <w:rsid w:val="00D97D3A"/>
    <w:rsid w:val="00D97D9B"/>
    <w:rsid w:val="00D97E0A"/>
    <w:rsid w:val="00D97E1F"/>
    <w:rsid w:val="00D97E9C"/>
    <w:rsid w:val="00D97EE0"/>
    <w:rsid w:val="00D97F54"/>
    <w:rsid w:val="00D97F62"/>
    <w:rsid w:val="00D996F2"/>
    <w:rsid w:val="00D9FF2A"/>
    <w:rsid w:val="00DA003B"/>
    <w:rsid w:val="00DA0054"/>
    <w:rsid w:val="00DA00BF"/>
    <w:rsid w:val="00DA0190"/>
    <w:rsid w:val="00DA01AB"/>
    <w:rsid w:val="00DA01C1"/>
    <w:rsid w:val="00DA02DA"/>
    <w:rsid w:val="00DA02FB"/>
    <w:rsid w:val="00DA0387"/>
    <w:rsid w:val="00DA03CE"/>
    <w:rsid w:val="00DA03DF"/>
    <w:rsid w:val="00DA03EE"/>
    <w:rsid w:val="00DA0411"/>
    <w:rsid w:val="00DA0433"/>
    <w:rsid w:val="00DA04AF"/>
    <w:rsid w:val="00DA04BD"/>
    <w:rsid w:val="00DA04C3"/>
    <w:rsid w:val="00DA052A"/>
    <w:rsid w:val="00DA0614"/>
    <w:rsid w:val="00DA093F"/>
    <w:rsid w:val="00DA0950"/>
    <w:rsid w:val="00DA09BF"/>
    <w:rsid w:val="00DA0A4E"/>
    <w:rsid w:val="00DA0AC1"/>
    <w:rsid w:val="00DA0AD2"/>
    <w:rsid w:val="00DA0AF0"/>
    <w:rsid w:val="00DA0B9E"/>
    <w:rsid w:val="00DA0BC6"/>
    <w:rsid w:val="00DA0BFF"/>
    <w:rsid w:val="00DA0C42"/>
    <w:rsid w:val="00DA0C7C"/>
    <w:rsid w:val="00DA0CE9"/>
    <w:rsid w:val="00DA0D25"/>
    <w:rsid w:val="00DA0DF9"/>
    <w:rsid w:val="00DA0E34"/>
    <w:rsid w:val="00DA0EC4"/>
    <w:rsid w:val="00DA0F46"/>
    <w:rsid w:val="00DA0F6B"/>
    <w:rsid w:val="00DA105E"/>
    <w:rsid w:val="00DA10DB"/>
    <w:rsid w:val="00DA10EC"/>
    <w:rsid w:val="00DA10ED"/>
    <w:rsid w:val="00DA110B"/>
    <w:rsid w:val="00DA1141"/>
    <w:rsid w:val="00DA11B3"/>
    <w:rsid w:val="00DA1203"/>
    <w:rsid w:val="00DA12B4"/>
    <w:rsid w:val="00DA1392"/>
    <w:rsid w:val="00DA13DD"/>
    <w:rsid w:val="00DA1423"/>
    <w:rsid w:val="00DA142D"/>
    <w:rsid w:val="00DA14E5"/>
    <w:rsid w:val="00DA150A"/>
    <w:rsid w:val="00DA159B"/>
    <w:rsid w:val="00DA16CD"/>
    <w:rsid w:val="00DA16D1"/>
    <w:rsid w:val="00DA16D3"/>
    <w:rsid w:val="00DA16F1"/>
    <w:rsid w:val="00DA1725"/>
    <w:rsid w:val="00DA1759"/>
    <w:rsid w:val="00DA1850"/>
    <w:rsid w:val="00DA1916"/>
    <w:rsid w:val="00DA19A2"/>
    <w:rsid w:val="00DA1B27"/>
    <w:rsid w:val="00DA1B88"/>
    <w:rsid w:val="00DA1B89"/>
    <w:rsid w:val="00DA1BB9"/>
    <w:rsid w:val="00DA1C87"/>
    <w:rsid w:val="00DA1D6D"/>
    <w:rsid w:val="00DA1DD4"/>
    <w:rsid w:val="00DA1DE9"/>
    <w:rsid w:val="00DA1DFB"/>
    <w:rsid w:val="00DA1E05"/>
    <w:rsid w:val="00DA1E9D"/>
    <w:rsid w:val="00DA1EAB"/>
    <w:rsid w:val="00DA1F84"/>
    <w:rsid w:val="00DA1FF3"/>
    <w:rsid w:val="00DA2059"/>
    <w:rsid w:val="00DA207A"/>
    <w:rsid w:val="00DA209C"/>
    <w:rsid w:val="00DA20E6"/>
    <w:rsid w:val="00DA220A"/>
    <w:rsid w:val="00DA220D"/>
    <w:rsid w:val="00DA221A"/>
    <w:rsid w:val="00DA2359"/>
    <w:rsid w:val="00DA2380"/>
    <w:rsid w:val="00DA2388"/>
    <w:rsid w:val="00DA23F1"/>
    <w:rsid w:val="00DA2419"/>
    <w:rsid w:val="00DA243B"/>
    <w:rsid w:val="00DA24D0"/>
    <w:rsid w:val="00DA2506"/>
    <w:rsid w:val="00DA2666"/>
    <w:rsid w:val="00DA266C"/>
    <w:rsid w:val="00DA2710"/>
    <w:rsid w:val="00DA272C"/>
    <w:rsid w:val="00DA284A"/>
    <w:rsid w:val="00DA2918"/>
    <w:rsid w:val="00DA295E"/>
    <w:rsid w:val="00DA2996"/>
    <w:rsid w:val="00DA29B0"/>
    <w:rsid w:val="00DA2A0B"/>
    <w:rsid w:val="00DA2A2E"/>
    <w:rsid w:val="00DA2B1A"/>
    <w:rsid w:val="00DA2BDF"/>
    <w:rsid w:val="00DA2BF1"/>
    <w:rsid w:val="00DA2C5F"/>
    <w:rsid w:val="00DA2C70"/>
    <w:rsid w:val="00DA2C91"/>
    <w:rsid w:val="00DA2CAF"/>
    <w:rsid w:val="00DA2CDC"/>
    <w:rsid w:val="00DA2D0B"/>
    <w:rsid w:val="00DA2D9E"/>
    <w:rsid w:val="00DA2E44"/>
    <w:rsid w:val="00DA2E71"/>
    <w:rsid w:val="00DA2E8A"/>
    <w:rsid w:val="00DA2E98"/>
    <w:rsid w:val="00DA2EB9"/>
    <w:rsid w:val="00DA2ED0"/>
    <w:rsid w:val="00DA2EE2"/>
    <w:rsid w:val="00DA2F36"/>
    <w:rsid w:val="00DA2F80"/>
    <w:rsid w:val="00DA2F82"/>
    <w:rsid w:val="00DA2FBB"/>
    <w:rsid w:val="00DA2FC9"/>
    <w:rsid w:val="00DA2FE0"/>
    <w:rsid w:val="00DA2FF2"/>
    <w:rsid w:val="00DA30DE"/>
    <w:rsid w:val="00DA30F0"/>
    <w:rsid w:val="00DA30FF"/>
    <w:rsid w:val="00DA3114"/>
    <w:rsid w:val="00DA313D"/>
    <w:rsid w:val="00DA3147"/>
    <w:rsid w:val="00DA3148"/>
    <w:rsid w:val="00DA315A"/>
    <w:rsid w:val="00DA3195"/>
    <w:rsid w:val="00DA31E8"/>
    <w:rsid w:val="00DA3202"/>
    <w:rsid w:val="00DA32BE"/>
    <w:rsid w:val="00DA3340"/>
    <w:rsid w:val="00DA336E"/>
    <w:rsid w:val="00DA3377"/>
    <w:rsid w:val="00DA33E2"/>
    <w:rsid w:val="00DA33EB"/>
    <w:rsid w:val="00DA33FE"/>
    <w:rsid w:val="00DA344D"/>
    <w:rsid w:val="00DA3452"/>
    <w:rsid w:val="00DA34BB"/>
    <w:rsid w:val="00DA3508"/>
    <w:rsid w:val="00DA35AC"/>
    <w:rsid w:val="00DA35E4"/>
    <w:rsid w:val="00DA35F3"/>
    <w:rsid w:val="00DA364B"/>
    <w:rsid w:val="00DA3683"/>
    <w:rsid w:val="00DA36D2"/>
    <w:rsid w:val="00DA3714"/>
    <w:rsid w:val="00DA378D"/>
    <w:rsid w:val="00DA37CA"/>
    <w:rsid w:val="00DA3868"/>
    <w:rsid w:val="00DA3926"/>
    <w:rsid w:val="00DA3929"/>
    <w:rsid w:val="00DA3941"/>
    <w:rsid w:val="00DA3944"/>
    <w:rsid w:val="00DA3988"/>
    <w:rsid w:val="00DA39D3"/>
    <w:rsid w:val="00DA3A0B"/>
    <w:rsid w:val="00DA3A3A"/>
    <w:rsid w:val="00DA3AAE"/>
    <w:rsid w:val="00DA3B81"/>
    <w:rsid w:val="00DA3BDB"/>
    <w:rsid w:val="00DA3D18"/>
    <w:rsid w:val="00DA3D1D"/>
    <w:rsid w:val="00DA3DA2"/>
    <w:rsid w:val="00DA3DBF"/>
    <w:rsid w:val="00DA3DDC"/>
    <w:rsid w:val="00DA3E6C"/>
    <w:rsid w:val="00DA3E70"/>
    <w:rsid w:val="00DA3ECA"/>
    <w:rsid w:val="00DA3F1F"/>
    <w:rsid w:val="00DA3F21"/>
    <w:rsid w:val="00DA3F3D"/>
    <w:rsid w:val="00DA3F77"/>
    <w:rsid w:val="00DA4019"/>
    <w:rsid w:val="00DA4109"/>
    <w:rsid w:val="00DA4123"/>
    <w:rsid w:val="00DA4195"/>
    <w:rsid w:val="00DA41EA"/>
    <w:rsid w:val="00DA42C5"/>
    <w:rsid w:val="00DA42D1"/>
    <w:rsid w:val="00DA42FD"/>
    <w:rsid w:val="00DA433B"/>
    <w:rsid w:val="00DA433C"/>
    <w:rsid w:val="00DA43BA"/>
    <w:rsid w:val="00DA4487"/>
    <w:rsid w:val="00DA4549"/>
    <w:rsid w:val="00DA458D"/>
    <w:rsid w:val="00DA45D1"/>
    <w:rsid w:val="00DA45E9"/>
    <w:rsid w:val="00DA45FF"/>
    <w:rsid w:val="00DA4611"/>
    <w:rsid w:val="00DA4638"/>
    <w:rsid w:val="00DA469B"/>
    <w:rsid w:val="00DA473D"/>
    <w:rsid w:val="00DA4743"/>
    <w:rsid w:val="00DA4784"/>
    <w:rsid w:val="00DA47C9"/>
    <w:rsid w:val="00DA4894"/>
    <w:rsid w:val="00DA48D0"/>
    <w:rsid w:val="00DA48E6"/>
    <w:rsid w:val="00DA4921"/>
    <w:rsid w:val="00DA4934"/>
    <w:rsid w:val="00DA495B"/>
    <w:rsid w:val="00DA495E"/>
    <w:rsid w:val="00DA49C8"/>
    <w:rsid w:val="00DA4A00"/>
    <w:rsid w:val="00DA4A7C"/>
    <w:rsid w:val="00DA4AA5"/>
    <w:rsid w:val="00DA4ABD"/>
    <w:rsid w:val="00DA4BF7"/>
    <w:rsid w:val="00DA4D00"/>
    <w:rsid w:val="00DA4D09"/>
    <w:rsid w:val="00DA4D79"/>
    <w:rsid w:val="00DA4DA8"/>
    <w:rsid w:val="00DA4DE9"/>
    <w:rsid w:val="00DA4E93"/>
    <w:rsid w:val="00DA4E98"/>
    <w:rsid w:val="00DA4F29"/>
    <w:rsid w:val="00DA4F33"/>
    <w:rsid w:val="00DA4F37"/>
    <w:rsid w:val="00DA4F6E"/>
    <w:rsid w:val="00DA4F75"/>
    <w:rsid w:val="00DA4F77"/>
    <w:rsid w:val="00DA4F99"/>
    <w:rsid w:val="00DA5025"/>
    <w:rsid w:val="00DA505E"/>
    <w:rsid w:val="00DA50B8"/>
    <w:rsid w:val="00DA516A"/>
    <w:rsid w:val="00DA51C5"/>
    <w:rsid w:val="00DA524A"/>
    <w:rsid w:val="00DA52A3"/>
    <w:rsid w:val="00DA538A"/>
    <w:rsid w:val="00DA53C0"/>
    <w:rsid w:val="00DA5410"/>
    <w:rsid w:val="00DA5459"/>
    <w:rsid w:val="00DA54A5"/>
    <w:rsid w:val="00DA54D4"/>
    <w:rsid w:val="00DA54F9"/>
    <w:rsid w:val="00DA557C"/>
    <w:rsid w:val="00DA568F"/>
    <w:rsid w:val="00DA57BA"/>
    <w:rsid w:val="00DA57C1"/>
    <w:rsid w:val="00DA57ED"/>
    <w:rsid w:val="00DA58BD"/>
    <w:rsid w:val="00DA58D9"/>
    <w:rsid w:val="00DA5957"/>
    <w:rsid w:val="00DA595B"/>
    <w:rsid w:val="00DA5994"/>
    <w:rsid w:val="00DA59BB"/>
    <w:rsid w:val="00DA59BD"/>
    <w:rsid w:val="00DA5A21"/>
    <w:rsid w:val="00DA5ACE"/>
    <w:rsid w:val="00DA5AE3"/>
    <w:rsid w:val="00DA5B08"/>
    <w:rsid w:val="00DA5B12"/>
    <w:rsid w:val="00DA5B23"/>
    <w:rsid w:val="00DA5BD6"/>
    <w:rsid w:val="00DA5BDC"/>
    <w:rsid w:val="00DA5BE5"/>
    <w:rsid w:val="00DA5C0B"/>
    <w:rsid w:val="00DA5D73"/>
    <w:rsid w:val="00DA5DBA"/>
    <w:rsid w:val="00DA5E1B"/>
    <w:rsid w:val="00DA5E85"/>
    <w:rsid w:val="00DA5ECA"/>
    <w:rsid w:val="00DA5FA7"/>
    <w:rsid w:val="00DA5FF3"/>
    <w:rsid w:val="00DA5FF7"/>
    <w:rsid w:val="00DA6060"/>
    <w:rsid w:val="00DA60EE"/>
    <w:rsid w:val="00DA6103"/>
    <w:rsid w:val="00DA6135"/>
    <w:rsid w:val="00DA613A"/>
    <w:rsid w:val="00DA6141"/>
    <w:rsid w:val="00DA618A"/>
    <w:rsid w:val="00DA6199"/>
    <w:rsid w:val="00DA626C"/>
    <w:rsid w:val="00DA626D"/>
    <w:rsid w:val="00DA6287"/>
    <w:rsid w:val="00DA628F"/>
    <w:rsid w:val="00DA6290"/>
    <w:rsid w:val="00DA62DB"/>
    <w:rsid w:val="00DA6318"/>
    <w:rsid w:val="00DA631E"/>
    <w:rsid w:val="00DA6340"/>
    <w:rsid w:val="00DA63DC"/>
    <w:rsid w:val="00DA64CA"/>
    <w:rsid w:val="00DA6544"/>
    <w:rsid w:val="00DA656C"/>
    <w:rsid w:val="00DA658F"/>
    <w:rsid w:val="00DA669E"/>
    <w:rsid w:val="00DA66CC"/>
    <w:rsid w:val="00DA66F3"/>
    <w:rsid w:val="00DA6772"/>
    <w:rsid w:val="00DA6843"/>
    <w:rsid w:val="00DA6846"/>
    <w:rsid w:val="00DA6852"/>
    <w:rsid w:val="00DA688F"/>
    <w:rsid w:val="00DA68C7"/>
    <w:rsid w:val="00DA6970"/>
    <w:rsid w:val="00DA6A75"/>
    <w:rsid w:val="00DA6BA9"/>
    <w:rsid w:val="00DA6BBD"/>
    <w:rsid w:val="00DA6BC9"/>
    <w:rsid w:val="00DA6BE2"/>
    <w:rsid w:val="00DA6C74"/>
    <w:rsid w:val="00DA6CB2"/>
    <w:rsid w:val="00DA6CCD"/>
    <w:rsid w:val="00DA6D11"/>
    <w:rsid w:val="00DA6DD2"/>
    <w:rsid w:val="00DA6E1A"/>
    <w:rsid w:val="00DA6EA2"/>
    <w:rsid w:val="00DA6EE6"/>
    <w:rsid w:val="00DA6F49"/>
    <w:rsid w:val="00DA6F4A"/>
    <w:rsid w:val="00DA6F69"/>
    <w:rsid w:val="00DA6F7B"/>
    <w:rsid w:val="00DA6FCB"/>
    <w:rsid w:val="00DA6FE5"/>
    <w:rsid w:val="00DA7078"/>
    <w:rsid w:val="00DA70A9"/>
    <w:rsid w:val="00DA70C4"/>
    <w:rsid w:val="00DA70D3"/>
    <w:rsid w:val="00DA71ED"/>
    <w:rsid w:val="00DA735C"/>
    <w:rsid w:val="00DA73C2"/>
    <w:rsid w:val="00DA73C3"/>
    <w:rsid w:val="00DA7419"/>
    <w:rsid w:val="00DA7454"/>
    <w:rsid w:val="00DA74E9"/>
    <w:rsid w:val="00DA74EF"/>
    <w:rsid w:val="00DA74FB"/>
    <w:rsid w:val="00DA7538"/>
    <w:rsid w:val="00DA7593"/>
    <w:rsid w:val="00DA75D7"/>
    <w:rsid w:val="00DA76B4"/>
    <w:rsid w:val="00DA775E"/>
    <w:rsid w:val="00DA77F5"/>
    <w:rsid w:val="00DA7836"/>
    <w:rsid w:val="00DA78C3"/>
    <w:rsid w:val="00DA78E3"/>
    <w:rsid w:val="00DA7900"/>
    <w:rsid w:val="00DA7904"/>
    <w:rsid w:val="00DA7931"/>
    <w:rsid w:val="00DA795B"/>
    <w:rsid w:val="00DA79B2"/>
    <w:rsid w:val="00DA7A0F"/>
    <w:rsid w:val="00DA7A1E"/>
    <w:rsid w:val="00DA7AEA"/>
    <w:rsid w:val="00DA7B62"/>
    <w:rsid w:val="00DA7C65"/>
    <w:rsid w:val="00DA7D34"/>
    <w:rsid w:val="00DA7D36"/>
    <w:rsid w:val="00DA7DBB"/>
    <w:rsid w:val="00DA7E6E"/>
    <w:rsid w:val="00DA7E9B"/>
    <w:rsid w:val="00DA7EEC"/>
    <w:rsid w:val="00DA7F28"/>
    <w:rsid w:val="00DA7FA6"/>
    <w:rsid w:val="00DA7FEB"/>
    <w:rsid w:val="00DA7FF2"/>
    <w:rsid w:val="00DAE7F5"/>
    <w:rsid w:val="00DB0007"/>
    <w:rsid w:val="00DB00F7"/>
    <w:rsid w:val="00DB0138"/>
    <w:rsid w:val="00DB01F1"/>
    <w:rsid w:val="00DB0203"/>
    <w:rsid w:val="00DB024C"/>
    <w:rsid w:val="00DB025C"/>
    <w:rsid w:val="00DB0266"/>
    <w:rsid w:val="00DB027D"/>
    <w:rsid w:val="00DB0291"/>
    <w:rsid w:val="00DB02B9"/>
    <w:rsid w:val="00DB02FF"/>
    <w:rsid w:val="00DB031F"/>
    <w:rsid w:val="00DB0339"/>
    <w:rsid w:val="00DB033D"/>
    <w:rsid w:val="00DB03B6"/>
    <w:rsid w:val="00DB03D1"/>
    <w:rsid w:val="00DB03E2"/>
    <w:rsid w:val="00DB03EB"/>
    <w:rsid w:val="00DB03EF"/>
    <w:rsid w:val="00DB03FB"/>
    <w:rsid w:val="00DB0402"/>
    <w:rsid w:val="00DB05B1"/>
    <w:rsid w:val="00DB0653"/>
    <w:rsid w:val="00DB069E"/>
    <w:rsid w:val="00DB06C1"/>
    <w:rsid w:val="00DB072B"/>
    <w:rsid w:val="00DB0796"/>
    <w:rsid w:val="00DB07AB"/>
    <w:rsid w:val="00DB07C0"/>
    <w:rsid w:val="00DB07E6"/>
    <w:rsid w:val="00DB07EE"/>
    <w:rsid w:val="00DB07F3"/>
    <w:rsid w:val="00DB0808"/>
    <w:rsid w:val="00DB08FA"/>
    <w:rsid w:val="00DB0909"/>
    <w:rsid w:val="00DB0947"/>
    <w:rsid w:val="00DB0A4D"/>
    <w:rsid w:val="00DB0B66"/>
    <w:rsid w:val="00DB0B99"/>
    <w:rsid w:val="00DB0BE3"/>
    <w:rsid w:val="00DB0C49"/>
    <w:rsid w:val="00DB0C97"/>
    <w:rsid w:val="00DB0CE2"/>
    <w:rsid w:val="00DB0CF7"/>
    <w:rsid w:val="00DB0DEF"/>
    <w:rsid w:val="00DB0DF6"/>
    <w:rsid w:val="00DB0E3F"/>
    <w:rsid w:val="00DB0F01"/>
    <w:rsid w:val="00DB0F79"/>
    <w:rsid w:val="00DB0FEE"/>
    <w:rsid w:val="00DB101E"/>
    <w:rsid w:val="00DB1066"/>
    <w:rsid w:val="00DB1077"/>
    <w:rsid w:val="00DB10B0"/>
    <w:rsid w:val="00DB10DC"/>
    <w:rsid w:val="00DB11F7"/>
    <w:rsid w:val="00DB12A1"/>
    <w:rsid w:val="00DB13BA"/>
    <w:rsid w:val="00DB147D"/>
    <w:rsid w:val="00DB14CB"/>
    <w:rsid w:val="00DB158C"/>
    <w:rsid w:val="00DB15C0"/>
    <w:rsid w:val="00DB1612"/>
    <w:rsid w:val="00DB1649"/>
    <w:rsid w:val="00DB1670"/>
    <w:rsid w:val="00DB1729"/>
    <w:rsid w:val="00DB1746"/>
    <w:rsid w:val="00DB17ED"/>
    <w:rsid w:val="00DB180D"/>
    <w:rsid w:val="00DB1816"/>
    <w:rsid w:val="00DB1847"/>
    <w:rsid w:val="00DB185E"/>
    <w:rsid w:val="00DB18D0"/>
    <w:rsid w:val="00DB18D6"/>
    <w:rsid w:val="00DB18EB"/>
    <w:rsid w:val="00DB1962"/>
    <w:rsid w:val="00DB1982"/>
    <w:rsid w:val="00DB1986"/>
    <w:rsid w:val="00DB19CC"/>
    <w:rsid w:val="00DB1A34"/>
    <w:rsid w:val="00DB1A6B"/>
    <w:rsid w:val="00DB1B95"/>
    <w:rsid w:val="00DB1BA2"/>
    <w:rsid w:val="00DB1BBB"/>
    <w:rsid w:val="00DB1C00"/>
    <w:rsid w:val="00DB1C45"/>
    <w:rsid w:val="00DB1C5A"/>
    <w:rsid w:val="00DB1C8D"/>
    <w:rsid w:val="00DB1CEA"/>
    <w:rsid w:val="00DB1D39"/>
    <w:rsid w:val="00DB1D40"/>
    <w:rsid w:val="00DB1DFB"/>
    <w:rsid w:val="00DB1E2D"/>
    <w:rsid w:val="00DB1E3F"/>
    <w:rsid w:val="00DB1E57"/>
    <w:rsid w:val="00DB1EB0"/>
    <w:rsid w:val="00DB1F01"/>
    <w:rsid w:val="00DB1F28"/>
    <w:rsid w:val="00DB1F9F"/>
    <w:rsid w:val="00DB1FA2"/>
    <w:rsid w:val="00DB1FAC"/>
    <w:rsid w:val="00DB2073"/>
    <w:rsid w:val="00DB225A"/>
    <w:rsid w:val="00DB238A"/>
    <w:rsid w:val="00DB23BA"/>
    <w:rsid w:val="00DB23ED"/>
    <w:rsid w:val="00DB241A"/>
    <w:rsid w:val="00DB2488"/>
    <w:rsid w:val="00DB2555"/>
    <w:rsid w:val="00DB2592"/>
    <w:rsid w:val="00DB25F5"/>
    <w:rsid w:val="00DB262E"/>
    <w:rsid w:val="00DB268F"/>
    <w:rsid w:val="00DB2694"/>
    <w:rsid w:val="00DB26C7"/>
    <w:rsid w:val="00DB2756"/>
    <w:rsid w:val="00DB27C0"/>
    <w:rsid w:val="00DB27C6"/>
    <w:rsid w:val="00DB27EE"/>
    <w:rsid w:val="00DB28A7"/>
    <w:rsid w:val="00DB28AD"/>
    <w:rsid w:val="00DB28DF"/>
    <w:rsid w:val="00DB2934"/>
    <w:rsid w:val="00DB2A02"/>
    <w:rsid w:val="00DB2A33"/>
    <w:rsid w:val="00DB2A48"/>
    <w:rsid w:val="00DB2A5A"/>
    <w:rsid w:val="00DB2AD6"/>
    <w:rsid w:val="00DB2B97"/>
    <w:rsid w:val="00DB2BBF"/>
    <w:rsid w:val="00DB2C13"/>
    <w:rsid w:val="00DB2D0E"/>
    <w:rsid w:val="00DB2DB6"/>
    <w:rsid w:val="00DB2ED5"/>
    <w:rsid w:val="00DB2F59"/>
    <w:rsid w:val="00DB2F88"/>
    <w:rsid w:val="00DB2FB5"/>
    <w:rsid w:val="00DB2FCC"/>
    <w:rsid w:val="00DB300D"/>
    <w:rsid w:val="00DB3011"/>
    <w:rsid w:val="00DB3039"/>
    <w:rsid w:val="00DB3068"/>
    <w:rsid w:val="00DB30CB"/>
    <w:rsid w:val="00DB30E4"/>
    <w:rsid w:val="00DB318F"/>
    <w:rsid w:val="00DB31A1"/>
    <w:rsid w:val="00DB31DE"/>
    <w:rsid w:val="00DB320E"/>
    <w:rsid w:val="00DB325D"/>
    <w:rsid w:val="00DB3277"/>
    <w:rsid w:val="00DB3280"/>
    <w:rsid w:val="00DB328E"/>
    <w:rsid w:val="00DB32E3"/>
    <w:rsid w:val="00DB32FA"/>
    <w:rsid w:val="00DB3349"/>
    <w:rsid w:val="00DB3350"/>
    <w:rsid w:val="00DB33D3"/>
    <w:rsid w:val="00DB3479"/>
    <w:rsid w:val="00DB35BC"/>
    <w:rsid w:val="00DB361D"/>
    <w:rsid w:val="00DB3622"/>
    <w:rsid w:val="00DB3695"/>
    <w:rsid w:val="00DB36EE"/>
    <w:rsid w:val="00DB36F7"/>
    <w:rsid w:val="00DB370F"/>
    <w:rsid w:val="00DB3727"/>
    <w:rsid w:val="00DB3752"/>
    <w:rsid w:val="00DB38B8"/>
    <w:rsid w:val="00DB3906"/>
    <w:rsid w:val="00DB3939"/>
    <w:rsid w:val="00DB39CC"/>
    <w:rsid w:val="00DB3A4F"/>
    <w:rsid w:val="00DB3AD3"/>
    <w:rsid w:val="00DB3B05"/>
    <w:rsid w:val="00DB3B10"/>
    <w:rsid w:val="00DB3B34"/>
    <w:rsid w:val="00DB3B5D"/>
    <w:rsid w:val="00DB3BB7"/>
    <w:rsid w:val="00DB3BBE"/>
    <w:rsid w:val="00DB3BDD"/>
    <w:rsid w:val="00DB3C2F"/>
    <w:rsid w:val="00DB3CFA"/>
    <w:rsid w:val="00DB3CFB"/>
    <w:rsid w:val="00DB3D07"/>
    <w:rsid w:val="00DB3D4C"/>
    <w:rsid w:val="00DB3DC8"/>
    <w:rsid w:val="00DB3DD0"/>
    <w:rsid w:val="00DB3EB5"/>
    <w:rsid w:val="00DB3EC9"/>
    <w:rsid w:val="00DB3ECC"/>
    <w:rsid w:val="00DB3F15"/>
    <w:rsid w:val="00DB3F48"/>
    <w:rsid w:val="00DB4017"/>
    <w:rsid w:val="00DB40C4"/>
    <w:rsid w:val="00DB40F0"/>
    <w:rsid w:val="00DB411C"/>
    <w:rsid w:val="00DB415E"/>
    <w:rsid w:val="00DB428C"/>
    <w:rsid w:val="00DB42CB"/>
    <w:rsid w:val="00DB42F7"/>
    <w:rsid w:val="00DB4380"/>
    <w:rsid w:val="00DB4412"/>
    <w:rsid w:val="00DB4474"/>
    <w:rsid w:val="00DB44A8"/>
    <w:rsid w:val="00DB451B"/>
    <w:rsid w:val="00DB4537"/>
    <w:rsid w:val="00DB4577"/>
    <w:rsid w:val="00DB45BA"/>
    <w:rsid w:val="00DB466A"/>
    <w:rsid w:val="00DB4698"/>
    <w:rsid w:val="00DB46C5"/>
    <w:rsid w:val="00DB46EC"/>
    <w:rsid w:val="00DB479B"/>
    <w:rsid w:val="00DB47A9"/>
    <w:rsid w:val="00DB47AE"/>
    <w:rsid w:val="00DB47BA"/>
    <w:rsid w:val="00DB4812"/>
    <w:rsid w:val="00DB481F"/>
    <w:rsid w:val="00DB4863"/>
    <w:rsid w:val="00DB489E"/>
    <w:rsid w:val="00DB48EE"/>
    <w:rsid w:val="00DB491C"/>
    <w:rsid w:val="00DB4920"/>
    <w:rsid w:val="00DB493C"/>
    <w:rsid w:val="00DB495E"/>
    <w:rsid w:val="00DB4994"/>
    <w:rsid w:val="00DB49D3"/>
    <w:rsid w:val="00DB4A88"/>
    <w:rsid w:val="00DB4A95"/>
    <w:rsid w:val="00DB4AF7"/>
    <w:rsid w:val="00DB4B0A"/>
    <w:rsid w:val="00DB4BE5"/>
    <w:rsid w:val="00DB4C35"/>
    <w:rsid w:val="00DB4C3D"/>
    <w:rsid w:val="00DB4C45"/>
    <w:rsid w:val="00DB4CF9"/>
    <w:rsid w:val="00DB4D72"/>
    <w:rsid w:val="00DB4DB5"/>
    <w:rsid w:val="00DB4E19"/>
    <w:rsid w:val="00DB4E86"/>
    <w:rsid w:val="00DB4E8E"/>
    <w:rsid w:val="00DB4F06"/>
    <w:rsid w:val="00DB4F14"/>
    <w:rsid w:val="00DB4F28"/>
    <w:rsid w:val="00DB4F2B"/>
    <w:rsid w:val="00DB4F8C"/>
    <w:rsid w:val="00DB4F91"/>
    <w:rsid w:val="00DB4FAE"/>
    <w:rsid w:val="00DB4FEF"/>
    <w:rsid w:val="00DB5007"/>
    <w:rsid w:val="00DB502D"/>
    <w:rsid w:val="00DB50F1"/>
    <w:rsid w:val="00DB5105"/>
    <w:rsid w:val="00DB5108"/>
    <w:rsid w:val="00DB518C"/>
    <w:rsid w:val="00DB5205"/>
    <w:rsid w:val="00DB5265"/>
    <w:rsid w:val="00DB5338"/>
    <w:rsid w:val="00DB53A1"/>
    <w:rsid w:val="00DB53D8"/>
    <w:rsid w:val="00DB53EC"/>
    <w:rsid w:val="00DB5515"/>
    <w:rsid w:val="00DB551C"/>
    <w:rsid w:val="00DB55A5"/>
    <w:rsid w:val="00DB55D5"/>
    <w:rsid w:val="00DB55F5"/>
    <w:rsid w:val="00DB5625"/>
    <w:rsid w:val="00DB566E"/>
    <w:rsid w:val="00DB568C"/>
    <w:rsid w:val="00DB56F2"/>
    <w:rsid w:val="00DB56FD"/>
    <w:rsid w:val="00DB57BA"/>
    <w:rsid w:val="00DB57DD"/>
    <w:rsid w:val="00DB57E5"/>
    <w:rsid w:val="00DB5854"/>
    <w:rsid w:val="00DB5874"/>
    <w:rsid w:val="00DB5887"/>
    <w:rsid w:val="00DB58C4"/>
    <w:rsid w:val="00DB58E7"/>
    <w:rsid w:val="00DB5904"/>
    <w:rsid w:val="00DB5948"/>
    <w:rsid w:val="00DB595C"/>
    <w:rsid w:val="00DB5A42"/>
    <w:rsid w:val="00DB5A4C"/>
    <w:rsid w:val="00DB5A5E"/>
    <w:rsid w:val="00DB5A8A"/>
    <w:rsid w:val="00DB5B45"/>
    <w:rsid w:val="00DB5BA9"/>
    <w:rsid w:val="00DB5BBF"/>
    <w:rsid w:val="00DB5BC8"/>
    <w:rsid w:val="00DB5C4A"/>
    <w:rsid w:val="00DB5C5F"/>
    <w:rsid w:val="00DB5C80"/>
    <w:rsid w:val="00DB5C90"/>
    <w:rsid w:val="00DB5E95"/>
    <w:rsid w:val="00DB5EBC"/>
    <w:rsid w:val="00DB5F35"/>
    <w:rsid w:val="00DB5F64"/>
    <w:rsid w:val="00DB5FDF"/>
    <w:rsid w:val="00DB5FEA"/>
    <w:rsid w:val="00DB6015"/>
    <w:rsid w:val="00DB6023"/>
    <w:rsid w:val="00DB60F2"/>
    <w:rsid w:val="00DB6150"/>
    <w:rsid w:val="00DB618B"/>
    <w:rsid w:val="00DB61C3"/>
    <w:rsid w:val="00DB61D5"/>
    <w:rsid w:val="00DB6286"/>
    <w:rsid w:val="00DB629B"/>
    <w:rsid w:val="00DB62A2"/>
    <w:rsid w:val="00DB62D1"/>
    <w:rsid w:val="00DB631E"/>
    <w:rsid w:val="00DB6351"/>
    <w:rsid w:val="00DB635D"/>
    <w:rsid w:val="00DB63D9"/>
    <w:rsid w:val="00DB63F9"/>
    <w:rsid w:val="00DB6414"/>
    <w:rsid w:val="00DB6417"/>
    <w:rsid w:val="00DB645F"/>
    <w:rsid w:val="00DB64B6"/>
    <w:rsid w:val="00DB6598"/>
    <w:rsid w:val="00DB65B8"/>
    <w:rsid w:val="00DB65C3"/>
    <w:rsid w:val="00DB65F1"/>
    <w:rsid w:val="00DB6628"/>
    <w:rsid w:val="00DB6684"/>
    <w:rsid w:val="00DB66FD"/>
    <w:rsid w:val="00DB6721"/>
    <w:rsid w:val="00DB6738"/>
    <w:rsid w:val="00DB6786"/>
    <w:rsid w:val="00DB67AA"/>
    <w:rsid w:val="00DB6829"/>
    <w:rsid w:val="00DB68E8"/>
    <w:rsid w:val="00DB68EF"/>
    <w:rsid w:val="00DB691A"/>
    <w:rsid w:val="00DB698A"/>
    <w:rsid w:val="00DB6A1B"/>
    <w:rsid w:val="00DB6A2E"/>
    <w:rsid w:val="00DB6A48"/>
    <w:rsid w:val="00DB6A5A"/>
    <w:rsid w:val="00DB6A82"/>
    <w:rsid w:val="00DB6A8D"/>
    <w:rsid w:val="00DB6B31"/>
    <w:rsid w:val="00DB6B3B"/>
    <w:rsid w:val="00DB6B67"/>
    <w:rsid w:val="00DB6C25"/>
    <w:rsid w:val="00DB6C6C"/>
    <w:rsid w:val="00DB6C99"/>
    <w:rsid w:val="00DB6CCC"/>
    <w:rsid w:val="00DB6CFD"/>
    <w:rsid w:val="00DB6CFE"/>
    <w:rsid w:val="00DB6D74"/>
    <w:rsid w:val="00DB6D83"/>
    <w:rsid w:val="00DB6DB2"/>
    <w:rsid w:val="00DB6E25"/>
    <w:rsid w:val="00DB6E3E"/>
    <w:rsid w:val="00DB6E43"/>
    <w:rsid w:val="00DB6E5F"/>
    <w:rsid w:val="00DB6EB3"/>
    <w:rsid w:val="00DB6EB6"/>
    <w:rsid w:val="00DB6EE0"/>
    <w:rsid w:val="00DB6EF9"/>
    <w:rsid w:val="00DB6F27"/>
    <w:rsid w:val="00DB6F3D"/>
    <w:rsid w:val="00DB6FBA"/>
    <w:rsid w:val="00DB7068"/>
    <w:rsid w:val="00DB706D"/>
    <w:rsid w:val="00DB709E"/>
    <w:rsid w:val="00DB70DF"/>
    <w:rsid w:val="00DB7257"/>
    <w:rsid w:val="00DB735B"/>
    <w:rsid w:val="00DB746F"/>
    <w:rsid w:val="00DB74C2"/>
    <w:rsid w:val="00DB74E9"/>
    <w:rsid w:val="00DB7572"/>
    <w:rsid w:val="00DB75CB"/>
    <w:rsid w:val="00DB75EF"/>
    <w:rsid w:val="00DB7611"/>
    <w:rsid w:val="00DB7682"/>
    <w:rsid w:val="00DB76E9"/>
    <w:rsid w:val="00DB77FC"/>
    <w:rsid w:val="00DB7847"/>
    <w:rsid w:val="00DB7853"/>
    <w:rsid w:val="00DB7862"/>
    <w:rsid w:val="00DB797F"/>
    <w:rsid w:val="00DB79A2"/>
    <w:rsid w:val="00DB79C7"/>
    <w:rsid w:val="00DB7A77"/>
    <w:rsid w:val="00DB7A7D"/>
    <w:rsid w:val="00DB7ABA"/>
    <w:rsid w:val="00DB7AC8"/>
    <w:rsid w:val="00DB7B0C"/>
    <w:rsid w:val="00DB7B3D"/>
    <w:rsid w:val="00DB7C74"/>
    <w:rsid w:val="00DB7D14"/>
    <w:rsid w:val="00DB7EB2"/>
    <w:rsid w:val="00DB7F86"/>
    <w:rsid w:val="00DB7F8E"/>
    <w:rsid w:val="00DC0023"/>
    <w:rsid w:val="00DC004C"/>
    <w:rsid w:val="00DC0050"/>
    <w:rsid w:val="00DC007B"/>
    <w:rsid w:val="00DC0169"/>
    <w:rsid w:val="00DC01B0"/>
    <w:rsid w:val="00DC01FF"/>
    <w:rsid w:val="00DC025C"/>
    <w:rsid w:val="00DC0275"/>
    <w:rsid w:val="00DC0337"/>
    <w:rsid w:val="00DC03D5"/>
    <w:rsid w:val="00DC040A"/>
    <w:rsid w:val="00DC0440"/>
    <w:rsid w:val="00DC0533"/>
    <w:rsid w:val="00DC0564"/>
    <w:rsid w:val="00DC058A"/>
    <w:rsid w:val="00DC059A"/>
    <w:rsid w:val="00DC05B3"/>
    <w:rsid w:val="00DC05C5"/>
    <w:rsid w:val="00DC05DB"/>
    <w:rsid w:val="00DC05E6"/>
    <w:rsid w:val="00DC0725"/>
    <w:rsid w:val="00DC075C"/>
    <w:rsid w:val="00DC076D"/>
    <w:rsid w:val="00DC07E0"/>
    <w:rsid w:val="00DC0839"/>
    <w:rsid w:val="00DC08BA"/>
    <w:rsid w:val="00DC0986"/>
    <w:rsid w:val="00DC0A4E"/>
    <w:rsid w:val="00DC0A67"/>
    <w:rsid w:val="00DC0B52"/>
    <w:rsid w:val="00DC0BB3"/>
    <w:rsid w:val="00DC0BEA"/>
    <w:rsid w:val="00DC0C45"/>
    <w:rsid w:val="00DC0C6F"/>
    <w:rsid w:val="00DC0CC4"/>
    <w:rsid w:val="00DC0CCE"/>
    <w:rsid w:val="00DC0D1C"/>
    <w:rsid w:val="00DC0D30"/>
    <w:rsid w:val="00DC0D3B"/>
    <w:rsid w:val="00DC0D3E"/>
    <w:rsid w:val="00DC0D5E"/>
    <w:rsid w:val="00DC0D90"/>
    <w:rsid w:val="00DC0E0F"/>
    <w:rsid w:val="00DC0EB2"/>
    <w:rsid w:val="00DC0F25"/>
    <w:rsid w:val="00DC105C"/>
    <w:rsid w:val="00DC106C"/>
    <w:rsid w:val="00DC10F3"/>
    <w:rsid w:val="00DC1107"/>
    <w:rsid w:val="00DC116F"/>
    <w:rsid w:val="00DC11A1"/>
    <w:rsid w:val="00DC1268"/>
    <w:rsid w:val="00DC12AA"/>
    <w:rsid w:val="00DC1308"/>
    <w:rsid w:val="00DC130F"/>
    <w:rsid w:val="00DC1377"/>
    <w:rsid w:val="00DC13AC"/>
    <w:rsid w:val="00DC1429"/>
    <w:rsid w:val="00DC149B"/>
    <w:rsid w:val="00DC14A3"/>
    <w:rsid w:val="00DC14EE"/>
    <w:rsid w:val="00DC1575"/>
    <w:rsid w:val="00DC15AC"/>
    <w:rsid w:val="00DC15C9"/>
    <w:rsid w:val="00DC1674"/>
    <w:rsid w:val="00DC1678"/>
    <w:rsid w:val="00DC173C"/>
    <w:rsid w:val="00DC1753"/>
    <w:rsid w:val="00DC1768"/>
    <w:rsid w:val="00DC17A5"/>
    <w:rsid w:val="00DC17BA"/>
    <w:rsid w:val="00DC17C6"/>
    <w:rsid w:val="00DC185D"/>
    <w:rsid w:val="00DC186B"/>
    <w:rsid w:val="00DC18A0"/>
    <w:rsid w:val="00DC18A2"/>
    <w:rsid w:val="00DC18CD"/>
    <w:rsid w:val="00DC1934"/>
    <w:rsid w:val="00DC1985"/>
    <w:rsid w:val="00DC1A00"/>
    <w:rsid w:val="00DC1A15"/>
    <w:rsid w:val="00DC1A35"/>
    <w:rsid w:val="00DC1A46"/>
    <w:rsid w:val="00DC1A76"/>
    <w:rsid w:val="00DC1A99"/>
    <w:rsid w:val="00DC1AC3"/>
    <w:rsid w:val="00DC1B37"/>
    <w:rsid w:val="00DC1C48"/>
    <w:rsid w:val="00DC1C97"/>
    <w:rsid w:val="00DC1CEB"/>
    <w:rsid w:val="00DC1D4E"/>
    <w:rsid w:val="00DC1D5E"/>
    <w:rsid w:val="00DC1DBA"/>
    <w:rsid w:val="00DC1E12"/>
    <w:rsid w:val="00DC1E40"/>
    <w:rsid w:val="00DC1E65"/>
    <w:rsid w:val="00DC1F49"/>
    <w:rsid w:val="00DC1F87"/>
    <w:rsid w:val="00DC2087"/>
    <w:rsid w:val="00DC20D2"/>
    <w:rsid w:val="00DC2112"/>
    <w:rsid w:val="00DC214F"/>
    <w:rsid w:val="00DC2164"/>
    <w:rsid w:val="00DC2305"/>
    <w:rsid w:val="00DC2313"/>
    <w:rsid w:val="00DC23F1"/>
    <w:rsid w:val="00DC2402"/>
    <w:rsid w:val="00DC2457"/>
    <w:rsid w:val="00DC248F"/>
    <w:rsid w:val="00DC24AB"/>
    <w:rsid w:val="00DC2501"/>
    <w:rsid w:val="00DC256B"/>
    <w:rsid w:val="00DC25D5"/>
    <w:rsid w:val="00DC2638"/>
    <w:rsid w:val="00DC2662"/>
    <w:rsid w:val="00DC268E"/>
    <w:rsid w:val="00DC26B8"/>
    <w:rsid w:val="00DC26FA"/>
    <w:rsid w:val="00DC2707"/>
    <w:rsid w:val="00DC2715"/>
    <w:rsid w:val="00DC2788"/>
    <w:rsid w:val="00DC27C4"/>
    <w:rsid w:val="00DC2870"/>
    <w:rsid w:val="00DC28AA"/>
    <w:rsid w:val="00DC2937"/>
    <w:rsid w:val="00DC2968"/>
    <w:rsid w:val="00DC29BD"/>
    <w:rsid w:val="00DC2A09"/>
    <w:rsid w:val="00DC2A3D"/>
    <w:rsid w:val="00DC2A7A"/>
    <w:rsid w:val="00DC2A96"/>
    <w:rsid w:val="00DC2AB0"/>
    <w:rsid w:val="00DC2B0C"/>
    <w:rsid w:val="00DC2B3D"/>
    <w:rsid w:val="00DC2B89"/>
    <w:rsid w:val="00DC2BE9"/>
    <w:rsid w:val="00DC2D04"/>
    <w:rsid w:val="00DC2D3A"/>
    <w:rsid w:val="00DC2EA0"/>
    <w:rsid w:val="00DC2EA9"/>
    <w:rsid w:val="00DC2EB7"/>
    <w:rsid w:val="00DC2F83"/>
    <w:rsid w:val="00DC305C"/>
    <w:rsid w:val="00DC310B"/>
    <w:rsid w:val="00DC3143"/>
    <w:rsid w:val="00DC314C"/>
    <w:rsid w:val="00DC3172"/>
    <w:rsid w:val="00DC3265"/>
    <w:rsid w:val="00DC32FF"/>
    <w:rsid w:val="00DC3334"/>
    <w:rsid w:val="00DC3464"/>
    <w:rsid w:val="00DC358E"/>
    <w:rsid w:val="00DC3697"/>
    <w:rsid w:val="00DC36C4"/>
    <w:rsid w:val="00DC36DE"/>
    <w:rsid w:val="00DC36E8"/>
    <w:rsid w:val="00DC37BA"/>
    <w:rsid w:val="00DC37CC"/>
    <w:rsid w:val="00DC3895"/>
    <w:rsid w:val="00DC3899"/>
    <w:rsid w:val="00DC38DF"/>
    <w:rsid w:val="00DC3995"/>
    <w:rsid w:val="00DC3A48"/>
    <w:rsid w:val="00DC3A54"/>
    <w:rsid w:val="00DC3A9B"/>
    <w:rsid w:val="00DC3AC7"/>
    <w:rsid w:val="00DC3B49"/>
    <w:rsid w:val="00DC3B70"/>
    <w:rsid w:val="00DC3BE7"/>
    <w:rsid w:val="00DC3D92"/>
    <w:rsid w:val="00DC3DF9"/>
    <w:rsid w:val="00DC3E86"/>
    <w:rsid w:val="00DC3ED3"/>
    <w:rsid w:val="00DC3F5D"/>
    <w:rsid w:val="00DC3F7A"/>
    <w:rsid w:val="00DC3FB3"/>
    <w:rsid w:val="00DC3FE5"/>
    <w:rsid w:val="00DC40A3"/>
    <w:rsid w:val="00DC41AC"/>
    <w:rsid w:val="00DC420D"/>
    <w:rsid w:val="00DC426A"/>
    <w:rsid w:val="00DC428C"/>
    <w:rsid w:val="00DC429B"/>
    <w:rsid w:val="00DC42AF"/>
    <w:rsid w:val="00DC4336"/>
    <w:rsid w:val="00DC4355"/>
    <w:rsid w:val="00DC43EF"/>
    <w:rsid w:val="00DC443C"/>
    <w:rsid w:val="00DC443F"/>
    <w:rsid w:val="00DC44AF"/>
    <w:rsid w:val="00DC44C8"/>
    <w:rsid w:val="00DC44E9"/>
    <w:rsid w:val="00DC44F4"/>
    <w:rsid w:val="00DC459A"/>
    <w:rsid w:val="00DC45BD"/>
    <w:rsid w:val="00DC4612"/>
    <w:rsid w:val="00DC482A"/>
    <w:rsid w:val="00DC4832"/>
    <w:rsid w:val="00DC483B"/>
    <w:rsid w:val="00DC4865"/>
    <w:rsid w:val="00DC48C8"/>
    <w:rsid w:val="00DC48FE"/>
    <w:rsid w:val="00DC4927"/>
    <w:rsid w:val="00DC497A"/>
    <w:rsid w:val="00DC49B9"/>
    <w:rsid w:val="00DC4A05"/>
    <w:rsid w:val="00DC4A12"/>
    <w:rsid w:val="00DC4A24"/>
    <w:rsid w:val="00DC4A3D"/>
    <w:rsid w:val="00DC4B03"/>
    <w:rsid w:val="00DC4B89"/>
    <w:rsid w:val="00DC4B9A"/>
    <w:rsid w:val="00DC4BEE"/>
    <w:rsid w:val="00DC4C7B"/>
    <w:rsid w:val="00DC4C9A"/>
    <w:rsid w:val="00DC4D46"/>
    <w:rsid w:val="00DC4DAB"/>
    <w:rsid w:val="00DC4E19"/>
    <w:rsid w:val="00DC4E22"/>
    <w:rsid w:val="00DC4E2E"/>
    <w:rsid w:val="00DC4E6A"/>
    <w:rsid w:val="00DC4EAF"/>
    <w:rsid w:val="00DC4F01"/>
    <w:rsid w:val="00DC4FC0"/>
    <w:rsid w:val="00DC5022"/>
    <w:rsid w:val="00DC5040"/>
    <w:rsid w:val="00DC5152"/>
    <w:rsid w:val="00DC5167"/>
    <w:rsid w:val="00DC5197"/>
    <w:rsid w:val="00DC51D9"/>
    <w:rsid w:val="00DC5220"/>
    <w:rsid w:val="00DC5261"/>
    <w:rsid w:val="00DC5273"/>
    <w:rsid w:val="00DC52BB"/>
    <w:rsid w:val="00DC52C0"/>
    <w:rsid w:val="00DC52DC"/>
    <w:rsid w:val="00DC52E2"/>
    <w:rsid w:val="00DC5335"/>
    <w:rsid w:val="00DC53DD"/>
    <w:rsid w:val="00DC5488"/>
    <w:rsid w:val="00DC5616"/>
    <w:rsid w:val="00DC5664"/>
    <w:rsid w:val="00DC56B1"/>
    <w:rsid w:val="00DC56CA"/>
    <w:rsid w:val="00DC56D5"/>
    <w:rsid w:val="00DC571E"/>
    <w:rsid w:val="00DC57BF"/>
    <w:rsid w:val="00DC57F7"/>
    <w:rsid w:val="00DC58B3"/>
    <w:rsid w:val="00DC58FC"/>
    <w:rsid w:val="00DC5936"/>
    <w:rsid w:val="00DC5961"/>
    <w:rsid w:val="00DC5990"/>
    <w:rsid w:val="00DC59AA"/>
    <w:rsid w:val="00DC59C8"/>
    <w:rsid w:val="00DC5AC7"/>
    <w:rsid w:val="00DC5B23"/>
    <w:rsid w:val="00DC5BB8"/>
    <w:rsid w:val="00DC5C28"/>
    <w:rsid w:val="00DC5C92"/>
    <w:rsid w:val="00DC5CCA"/>
    <w:rsid w:val="00DC5CDE"/>
    <w:rsid w:val="00DC5D41"/>
    <w:rsid w:val="00DC5F66"/>
    <w:rsid w:val="00DC5FE2"/>
    <w:rsid w:val="00DC6000"/>
    <w:rsid w:val="00DC605B"/>
    <w:rsid w:val="00DC6087"/>
    <w:rsid w:val="00DC6133"/>
    <w:rsid w:val="00DC6134"/>
    <w:rsid w:val="00DC6148"/>
    <w:rsid w:val="00DC6184"/>
    <w:rsid w:val="00DC61BA"/>
    <w:rsid w:val="00DC625C"/>
    <w:rsid w:val="00DC6265"/>
    <w:rsid w:val="00DC62EA"/>
    <w:rsid w:val="00DC635F"/>
    <w:rsid w:val="00DC638D"/>
    <w:rsid w:val="00DC641B"/>
    <w:rsid w:val="00DC6461"/>
    <w:rsid w:val="00DC6508"/>
    <w:rsid w:val="00DC6534"/>
    <w:rsid w:val="00DC6555"/>
    <w:rsid w:val="00DC656A"/>
    <w:rsid w:val="00DC65DA"/>
    <w:rsid w:val="00DC6679"/>
    <w:rsid w:val="00DC6681"/>
    <w:rsid w:val="00DC6743"/>
    <w:rsid w:val="00DC6757"/>
    <w:rsid w:val="00DC6771"/>
    <w:rsid w:val="00DC67A0"/>
    <w:rsid w:val="00DC67AD"/>
    <w:rsid w:val="00DC67B5"/>
    <w:rsid w:val="00DC683F"/>
    <w:rsid w:val="00DC6869"/>
    <w:rsid w:val="00DC68A2"/>
    <w:rsid w:val="00DC690A"/>
    <w:rsid w:val="00DC6956"/>
    <w:rsid w:val="00DC6980"/>
    <w:rsid w:val="00DC6993"/>
    <w:rsid w:val="00DC6A0E"/>
    <w:rsid w:val="00DC6A38"/>
    <w:rsid w:val="00DC6A3D"/>
    <w:rsid w:val="00DC6AC8"/>
    <w:rsid w:val="00DC6AD3"/>
    <w:rsid w:val="00DC6B4E"/>
    <w:rsid w:val="00DC6BC9"/>
    <w:rsid w:val="00DC6BE7"/>
    <w:rsid w:val="00DC6BF7"/>
    <w:rsid w:val="00DC6C71"/>
    <w:rsid w:val="00DC6D1E"/>
    <w:rsid w:val="00DC6D85"/>
    <w:rsid w:val="00DC6DC2"/>
    <w:rsid w:val="00DC6E1C"/>
    <w:rsid w:val="00DC6E8B"/>
    <w:rsid w:val="00DC6E9C"/>
    <w:rsid w:val="00DC6EA4"/>
    <w:rsid w:val="00DC6F21"/>
    <w:rsid w:val="00DC6F2F"/>
    <w:rsid w:val="00DC7028"/>
    <w:rsid w:val="00DC70A3"/>
    <w:rsid w:val="00DC70CD"/>
    <w:rsid w:val="00DC712A"/>
    <w:rsid w:val="00DC713B"/>
    <w:rsid w:val="00DC7181"/>
    <w:rsid w:val="00DC718B"/>
    <w:rsid w:val="00DC723F"/>
    <w:rsid w:val="00DC7249"/>
    <w:rsid w:val="00DC7367"/>
    <w:rsid w:val="00DC73B1"/>
    <w:rsid w:val="00DC7438"/>
    <w:rsid w:val="00DC74AF"/>
    <w:rsid w:val="00DC74CC"/>
    <w:rsid w:val="00DC74EC"/>
    <w:rsid w:val="00DC7542"/>
    <w:rsid w:val="00DC7575"/>
    <w:rsid w:val="00DC75E1"/>
    <w:rsid w:val="00DC7600"/>
    <w:rsid w:val="00DC76F8"/>
    <w:rsid w:val="00DC781A"/>
    <w:rsid w:val="00DC783C"/>
    <w:rsid w:val="00DC78DB"/>
    <w:rsid w:val="00DC7909"/>
    <w:rsid w:val="00DC7910"/>
    <w:rsid w:val="00DC79B6"/>
    <w:rsid w:val="00DC79CA"/>
    <w:rsid w:val="00DC79E7"/>
    <w:rsid w:val="00DC7A5C"/>
    <w:rsid w:val="00DC7A9C"/>
    <w:rsid w:val="00DC7AD5"/>
    <w:rsid w:val="00DC7ADD"/>
    <w:rsid w:val="00DC7C3B"/>
    <w:rsid w:val="00DC7C57"/>
    <w:rsid w:val="00DC7C94"/>
    <w:rsid w:val="00DC7CBE"/>
    <w:rsid w:val="00DC7CE0"/>
    <w:rsid w:val="00DC7D0D"/>
    <w:rsid w:val="00DC7D5C"/>
    <w:rsid w:val="00DC7DAA"/>
    <w:rsid w:val="00DC7DF4"/>
    <w:rsid w:val="00DC7E35"/>
    <w:rsid w:val="00DC7F60"/>
    <w:rsid w:val="00DC7F7D"/>
    <w:rsid w:val="00DC7F83"/>
    <w:rsid w:val="00DC7F9F"/>
    <w:rsid w:val="00DC7FBF"/>
    <w:rsid w:val="00DC7FE8"/>
    <w:rsid w:val="00DD00D3"/>
    <w:rsid w:val="00DD0121"/>
    <w:rsid w:val="00DD01FE"/>
    <w:rsid w:val="00DD0210"/>
    <w:rsid w:val="00DD02EE"/>
    <w:rsid w:val="00DD0315"/>
    <w:rsid w:val="00DD0382"/>
    <w:rsid w:val="00DD03AE"/>
    <w:rsid w:val="00DD047D"/>
    <w:rsid w:val="00DD04D4"/>
    <w:rsid w:val="00DD0529"/>
    <w:rsid w:val="00DD0695"/>
    <w:rsid w:val="00DD06D7"/>
    <w:rsid w:val="00DD0784"/>
    <w:rsid w:val="00DD082A"/>
    <w:rsid w:val="00DD0838"/>
    <w:rsid w:val="00DD0857"/>
    <w:rsid w:val="00DD0893"/>
    <w:rsid w:val="00DD08B2"/>
    <w:rsid w:val="00DD08B4"/>
    <w:rsid w:val="00DD095E"/>
    <w:rsid w:val="00DD0989"/>
    <w:rsid w:val="00DD098F"/>
    <w:rsid w:val="00DD09ED"/>
    <w:rsid w:val="00DD0A1A"/>
    <w:rsid w:val="00DD0A75"/>
    <w:rsid w:val="00DD0A7B"/>
    <w:rsid w:val="00DD0B7B"/>
    <w:rsid w:val="00DD0B7E"/>
    <w:rsid w:val="00DD0C34"/>
    <w:rsid w:val="00DD0C78"/>
    <w:rsid w:val="00DD0C8D"/>
    <w:rsid w:val="00DD0CDC"/>
    <w:rsid w:val="00DD0CDF"/>
    <w:rsid w:val="00DD0D0C"/>
    <w:rsid w:val="00DD0E49"/>
    <w:rsid w:val="00DD0E60"/>
    <w:rsid w:val="00DD0E9B"/>
    <w:rsid w:val="00DD0F08"/>
    <w:rsid w:val="00DD0F3A"/>
    <w:rsid w:val="00DD0F4A"/>
    <w:rsid w:val="00DD0FA7"/>
    <w:rsid w:val="00DD1028"/>
    <w:rsid w:val="00DD10DB"/>
    <w:rsid w:val="00DD111C"/>
    <w:rsid w:val="00DD1142"/>
    <w:rsid w:val="00DD120B"/>
    <w:rsid w:val="00DD121F"/>
    <w:rsid w:val="00DD1237"/>
    <w:rsid w:val="00DD128F"/>
    <w:rsid w:val="00DD1313"/>
    <w:rsid w:val="00DD1320"/>
    <w:rsid w:val="00DD13B7"/>
    <w:rsid w:val="00DD1418"/>
    <w:rsid w:val="00DD1424"/>
    <w:rsid w:val="00DD1473"/>
    <w:rsid w:val="00DD1481"/>
    <w:rsid w:val="00DD14DA"/>
    <w:rsid w:val="00DD1544"/>
    <w:rsid w:val="00DD15E6"/>
    <w:rsid w:val="00DD16A9"/>
    <w:rsid w:val="00DD16E7"/>
    <w:rsid w:val="00DD1742"/>
    <w:rsid w:val="00DD181E"/>
    <w:rsid w:val="00DD1822"/>
    <w:rsid w:val="00DD1850"/>
    <w:rsid w:val="00DD1855"/>
    <w:rsid w:val="00DD1876"/>
    <w:rsid w:val="00DD1884"/>
    <w:rsid w:val="00DD190C"/>
    <w:rsid w:val="00DD193D"/>
    <w:rsid w:val="00DD1949"/>
    <w:rsid w:val="00DD19ED"/>
    <w:rsid w:val="00DD1A0D"/>
    <w:rsid w:val="00DD1A28"/>
    <w:rsid w:val="00DD1A3C"/>
    <w:rsid w:val="00DD1A73"/>
    <w:rsid w:val="00DD1A9B"/>
    <w:rsid w:val="00DD1AE8"/>
    <w:rsid w:val="00DD1B0F"/>
    <w:rsid w:val="00DD1B35"/>
    <w:rsid w:val="00DD1B37"/>
    <w:rsid w:val="00DD1B3D"/>
    <w:rsid w:val="00DD1B8A"/>
    <w:rsid w:val="00DD1B8B"/>
    <w:rsid w:val="00DD1BB6"/>
    <w:rsid w:val="00DD1BC2"/>
    <w:rsid w:val="00DD1BE7"/>
    <w:rsid w:val="00DD1CB2"/>
    <w:rsid w:val="00DD1CC9"/>
    <w:rsid w:val="00DD1CF9"/>
    <w:rsid w:val="00DD1D0F"/>
    <w:rsid w:val="00DD1D2B"/>
    <w:rsid w:val="00DD1D40"/>
    <w:rsid w:val="00DD1D6D"/>
    <w:rsid w:val="00DD1DD2"/>
    <w:rsid w:val="00DD1DDC"/>
    <w:rsid w:val="00DD1DF7"/>
    <w:rsid w:val="00DD1E13"/>
    <w:rsid w:val="00DD1E43"/>
    <w:rsid w:val="00DD1E5B"/>
    <w:rsid w:val="00DD1EFC"/>
    <w:rsid w:val="00DD1F7B"/>
    <w:rsid w:val="00DD1F97"/>
    <w:rsid w:val="00DD1FBF"/>
    <w:rsid w:val="00DD2051"/>
    <w:rsid w:val="00DD2061"/>
    <w:rsid w:val="00DD206D"/>
    <w:rsid w:val="00DD206F"/>
    <w:rsid w:val="00DD207D"/>
    <w:rsid w:val="00DD209C"/>
    <w:rsid w:val="00DD20E6"/>
    <w:rsid w:val="00DD2273"/>
    <w:rsid w:val="00DD22AA"/>
    <w:rsid w:val="00DD230D"/>
    <w:rsid w:val="00DD2392"/>
    <w:rsid w:val="00DD23CD"/>
    <w:rsid w:val="00DD23E8"/>
    <w:rsid w:val="00DD245F"/>
    <w:rsid w:val="00DD2476"/>
    <w:rsid w:val="00DD24C8"/>
    <w:rsid w:val="00DD2546"/>
    <w:rsid w:val="00DD25B9"/>
    <w:rsid w:val="00DD25C6"/>
    <w:rsid w:val="00DD25EF"/>
    <w:rsid w:val="00DD25F8"/>
    <w:rsid w:val="00DD262C"/>
    <w:rsid w:val="00DD263A"/>
    <w:rsid w:val="00DD2641"/>
    <w:rsid w:val="00DD2682"/>
    <w:rsid w:val="00DD26AB"/>
    <w:rsid w:val="00DD26B1"/>
    <w:rsid w:val="00DD2746"/>
    <w:rsid w:val="00DD27AE"/>
    <w:rsid w:val="00DD27DB"/>
    <w:rsid w:val="00DD27F8"/>
    <w:rsid w:val="00DD2827"/>
    <w:rsid w:val="00DD2836"/>
    <w:rsid w:val="00DD286A"/>
    <w:rsid w:val="00DD288A"/>
    <w:rsid w:val="00DD28A7"/>
    <w:rsid w:val="00DD2901"/>
    <w:rsid w:val="00DD2A6A"/>
    <w:rsid w:val="00DD2A8F"/>
    <w:rsid w:val="00DD2AC3"/>
    <w:rsid w:val="00DD2B5D"/>
    <w:rsid w:val="00DD2BA2"/>
    <w:rsid w:val="00DD2BD8"/>
    <w:rsid w:val="00DD2BF1"/>
    <w:rsid w:val="00DD2C59"/>
    <w:rsid w:val="00DD2C93"/>
    <w:rsid w:val="00DD2CBF"/>
    <w:rsid w:val="00DD2CEF"/>
    <w:rsid w:val="00DD2E24"/>
    <w:rsid w:val="00DD2E74"/>
    <w:rsid w:val="00DD2E9C"/>
    <w:rsid w:val="00DD2EBB"/>
    <w:rsid w:val="00DD2EEE"/>
    <w:rsid w:val="00DD2F5E"/>
    <w:rsid w:val="00DD2F83"/>
    <w:rsid w:val="00DD2F90"/>
    <w:rsid w:val="00DD2FF5"/>
    <w:rsid w:val="00DD3014"/>
    <w:rsid w:val="00DD308F"/>
    <w:rsid w:val="00DD31E9"/>
    <w:rsid w:val="00DD321A"/>
    <w:rsid w:val="00DD32D8"/>
    <w:rsid w:val="00DD3315"/>
    <w:rsid w:val="00DD332B"/>
    <w:rsid w:val="00DD338D"/>
    <w:rsid w:val="00DD339D"/>
    <w:rsid w:val="00DD34A1"/>
    <w:rsid w:val="00DD34B5"/>
    <w:rsid w:val="00DD34D2"/>
    <w:rsid w:val="00DD34F7"/>
    <w:rsid w:val="00DD352B"/>
    <w:rsid w:val="00DD3562"/>
    <w:rsid w:val="00DD3569"/>
    <w:rsid w:val="00DD35BB"/>
    <w:rsid w:val="00DD35C5"/>
    <w:rsid w:val="00DD362E"/>
    <w:rsid w:val="00DD3763"/>
    <w:rsid w:val="00DD378C"/>
    <w:rsid w:val="00DD3795"/>
    <w:rsid w:val="00DD3812"/>
    <w:rsid w:val="00DD3838"/>
    <w:rsid w:val="00DD383D"/>
    <w:rsid w:val="00DD3855"/>
    <w:rsid w:val="00DD3860"/>
    <w:rsid w:val="00DD38D3"/>
    <w:rsid w:val="00DD3930"/>
    <w:rsid w:val="00DD3946"/>
    <w:rsid w:val="00DD3950"/>
    <w:rsid w:val="00DD3A7F"/>
    <w:rsid w:val="00DD3BEB"/>
    <w:rsid w:val="00DD3D1B"/>
    <w:rsid w:val="00DD3D1D"/>
    <w:rsid w:val="00DD3D3A"/>
    <w:rsid w:val="00DD3D4D"/>
    <w:rsid w:val="00DD3E38"/>
    <w:rsid w:val="00DD3E3B"/>
    <w:rsid w:val="00DD3EA2"/>
    <w:rsid w:val="00DD3ECA"/>
    <w:rsid w:val="00DD3EE7"/>
    <w:rsid w:val="00DD3F22"/>
    <w:rsid w:val="00DD3F2C"/>
    <w:rsid w:val="00DD3F4D"/>
    <w:rsid w:val="00DD3F50"/>
    <w:rsid w:val="00DD3FC6"/>
    <w:rsid w:val="00DD3FD3"/>
    <w:rsid w:val="00DD404F"/>
    <w:rsid w:val="00DD40B4"/>
    <w:rsid w:val="00DD41E0"/>
    <w:rsid w:val="00DD41E4"/>
    <w:rsid w:val="00DD4203"/>
    <w:rsid w:val="00DD420F"/>
    <w:rsid w:val="00DD425B"/>
    <w:rsid w:val="00DD4351"/>
    <w:rsid w:val="00DD4385"/>
    <w:rsid w:val="00DD4391"/>
    <w:rsid w:val="00DD43FE"/>
    <w:rsid w:val="00DD4581"/>
    <w:rsid w:val="00DD45A3"/>
    <w:rsid w:val="00DD46C5"/>
    <w:rsid w:val="00DD473D"/>
    <w:rsid w:val="00DD47CB"/>
    <w:rsid w:val="00DD48D1"/>
    <w:rsid w:val="00DD490B"/>
    <w:rsid w:val="00DD49E0"/>
    <w:rsid w:val="00DD4A0B"/>
    <w:rsid w:val="00DD4A42"/>
    <w:rsid w:val="00DD4A54"/>
    <w:rsid w:val="00DD4AB8"/>
    <w:rsid w:val="00DD4ABE"/>
    <w:rsid w:val="00DD4AE7"/>
    <w:rsid w:val="00DD4B4E"/>
    <w:rsid w:val="00DD4B79"/>
    <w:rsid w:val="00DD4BB6"/>
    <w:rsid w:val="00DD4C05"/>
    <w:rsid w:val="00DD4C2A"/>
    <w:rsid w:val="00DD4C35"/>
    <w:rsid w:val="00DD4C62"/>
    <w:rsid w:val="00DD4C6B"/>
    <w:rsid w:val="00DD4C9B"/>
    <w:rsid w:val="00DD4CA8"/>
    <w:rsid w:val="00DD4D47"/>
    <w:rsid w:val="00DD4E86"/>
    <w:rsid w:val="00DD4E93"/>
    <w:rsid w:val="00DD4EB0"/>
    <w:rsid w:val="00DD4F1E"/>
    <w:rsid w:val="00DD50D3"/>
    <w:rsid w:val="00DD5181"/>
    <w:rsid w:val="00DD51BF"/>
    <w:rsid w:val="00DD51D8"/>
    <w:rsid w:val="00DD51DC"/>
    <w:rsid w:val="00DD5270"/>
    <w:rsid w:val="00DD52A1"/>
    <w:rsid w:val="00DD52C9"/>
    <w:rsid w:val="00DD5313"/>
    <w:rsid w:val="00DD533D"/>
    <w:rsid w:val="00DD53B8"/>
    <w:rsid w:val="00DD53FB"/>
    <w:rsid w:val="00DD544D"/>
    <w:rsid w:val="00DD549E"/>
    <w:rsid w:val="00DD54D4"/>
    <w:rsid w:val="00DD5528"/>
    <w:rsid w:val="00DD5533"/>
    <w:rsid w:val="00DD553F"/>
    <w:rsid w:val="00DD559B"/>
    <w:rsid w:val="00DD55A3"/>
    <w:rsid w:val="00DD55BB"/>
    <w:rsid w:val="00DD55F1"/>
    <w:rsid w:val="00DD5619"/>
    <w:rsid w:val="00DD561F"/>
    <w:rsid w:val="00DD5627"/>
    <w:rsid w:val="00DD5692"/>
    <w:rsid w:val="00DD5696"/>
    <w:rsid w:val="00DD5776"/>
    <w:rsid w:val="00DD57AA"/>
    <w:rsid w:val="00DD57C2"/>
    <w:rsid w:val="00DD5809"/>
    <w:rsid w:val="00DD5812"/>
    <w:rsid w:val="00DD588E"/>
    <w:rsid w:val="00DD58FD"/>
    <w:rsid w:val="00DD5968"/>
    <w:rsid w:val="00DD59E1"/>
    <w:rsid w:val="00DD59E3"/>
    <w:rsid w:val="00DD59F8"/>
    <w:rsid w:val="00DD5A1D"/>
    <w:rsid w:val="00DD5A1F"/>
    <w:rsid w:val="00DD5ACD"/>
    <w:rsid w:val="00DD5AE8"/>
    <w:rsid w:val="00DD5B46"/>
    <w:rsid w:val="00DD5B86"/>
    <w:rsid w:val="00DD5BF7"/>
    <w:rsid w:val="00DD5C3E"/>
    <w:rsid w:val="00DD5C4A"/>
    <w:rsid w:val="00DD5C66"/>
    <w:rsid w:val="00DD5CD5"/>
    <w:rsid w:val="00DD5D1A"/>
    <w:rsid w:val="00DD5D85"/>
    <w:rsid w:val="00DD5DA7"/>
    <w:rsid w:val="00DD5E91"/>
    <w:rsid w:val="00DD5EDD"/>
    <w:rsid w:val="00DD5F3E"/>
    <w:rsid w:val="00DD5F4E"/>
    <w:rsid w:val="00DD5FFB"/>
    <w:rsid w:val="00DD6048"/>
    <w:rsid w:val="00DD6056"/>
    <w:rsid w:val="00DD60AE"/>
    <w:rsid w:val="00DD60E7"/>
    <w:rsid w:val="00DD615C"/>
    <w:rsid w:val="00DD6162"/>
    <w:rsid w:val="00DD61FE"/>
    <w:rsid w:val="00DD6293"/>
    <w:rsid w:val="00DD62FA"/>
    <w:rsid w:val="00DD649D"/>
    <w:rsid w:val="00DD64A9"/>
    <w:rsid w:val="00DD64CD"/>
    <w:rsid w:val="00DD64F9"/>
    <w:rsid w:val="00DD6586"/>
    <w:rsid w:val="00DD65BF"/>
    <w:rsid w:val="00DD65C4"/>
    <w:rsid w:val="00DD6607"/>
    <w:rsid w:val="00DD663A"/>
    <w:rsid w:val="00DD6680"/>
    <w:rsid w:val="00DD6727"/>
    <w:rsid w:val="00DD6748"/>
    <w:rsid w:val="00DD677A"/>
    <w:rsid w:val="00DD67B6"/>
    <w:rsid w:val="00DD6866"/>
    <w:rsid w:val="00DD6888"/>
    <w:rsid w:val="00DD6906"/>
    <w:rsid w:val="00DD6A0B"/>
    <w:rsid w:val="00DD6A66"/>
    <w:rsid w:val="00DD6ACF"/>
    <w:rsid w:val="00DD6AD7"/>
    <w:rsid w:val="00DD6C97"/>
    <w:rsid w:val="00DD6D67"/>
    <w:rsid w:val="00DD6E8E"/>
    <w:rsid w:val="00DD6EA5"/>
    <w:rsid w:val="00DD6EB0"/>
    <w:rsid w:val="00DD6F73"/>
    <w:rsid w:val="00DD702C"/>
    <w:rsid w:val="00DD70D0"/>
    <w:rsid w:val="00DD717F"/>
    <w:rsid w:val="00DD719C"/>
    <w:rsid w:val="00DD7324"/>
    <w:rsid w:val="00DD7326"/>
    <w:rsid w:val="00DD73C3"/>
    <w:rsid w:val="00DD7488"/>
    <w:rsid w:val="00DD74C4"/>
    <w:rsid w:val="00DD74CB"/>
    <w:rsid w:val="00DD7532"/>
    <w:rsid w:val="00DD7576"/>
    <w:rsid w:val="00DD75AE"/>
    <w:rsid w:val="00DD7622"/>
    <w:rsid w:val="00DD7644"/>
    <w:rsid w:val="00DD76A9"/>
    <w:rsid w:val="00DD7738"/>
    <w:rsid w:val="00DD776E"/>
    <w:rsid w:val="00DD779E"/>
    <w:rsid w:val="00DD780C"/>
    <w:rsid w:val="00DD781F"/>
    <w:rsid w:val="00DD7886"/>
    <w:rsid w:val="00DD7897"/>
    <w:rsid w:val="00DD7898"/>
    <w:rsid w:val="00DD7911"/>
    <w:rsid w:val="00DD7922"/>
    <w:rsid w:val="00DD79DB"/>
    <w:rsid w:val="00DD7A15"/>
    <w:rsid w:val="00DD7A2E"/>
    <w:rsid w:val="00DD7A3D"/>
    <w:rsid w:val="00DD7A59"/>
    <w:rsid w:val="00DD7B4C"/>
    <w:rsid w:val="00DD7B64"/>
    <w:rsid w:val="00DD7B6B"/>
    <w:rsid w:val="00DD7BAB"/>
    <w:rsid w:val="00DD7C3B"/>
    <w:rsid w:val="00DD7C4A"/>
    <w:rsid w:val="00DD7C70"/>
    <w:rsid w:val="00DD7D97"/>
    <w:rsid w:val="00DD7DAB"/>
    <w:rsid w:val="00DD7DE4"/>
    <w:rsid w:val="00DD7DEA"/>
    <w:rsid w:val="00DD7E24"/>
    <w:rsid w:val="00DD7E7F"/>
    <w:rsid w:val="00DD7E97"/>
    <w:rsid w:val="00DD7EA8"/>
    <w:rsid w:val="00DD7EAA"/>
    <w:rsid w:val="00DD7EAC"/>
    <w:rsid w:val="00DD7EB8"/>
    <w:rsid w:val="00DD7EC1"/>
    <w:rsid w:val="00DD7F32"/>
    <w:rsid w:val="00DD7F3A"/>
    <w:rsid w:val="00DD7F44"/>
    <w:rsid w:val="00DD7FC5"/>
    <w:rsid w:val="00DE003C"/>
    <w:rsid w:val="00DE0070"/>
    <w:rsid w:val="00DE010B"/>
    <w:rsid w:val="00DE01AD"/>
    <w:rsid w:val="00DE01C9"/>
    <w:rsid w:val="00DE021B"/>
    <w:rsid w:val="00DE0239"/>
    <w:rsid w:val="00DE0249"/>
    <w:rsid w:val="00DE02AE"/>
    <w:rsid w:val="00DE02E4"/>
    <w:rsid w:val="00DE02F7"/>
    <w:rsid w:val="00DE034F"/>
    <w:rsid w:val="00DE036B"/>
    <w:rsid w:val="00DE03D6"/>
    <w:rsid w:val="00DE042C"/>
    <w:rsid w:val="00DE0458"/>
    <w:rsid w:val="00DE046F"/>
    <w:rsid w:val="00DE0473"/>
    <w:rsid w:val="00DE0488"/>
    <w:rsid w:val="00DE04CB"/>
    <w:rsid w:val="00DE050F"/>
    <w:rsid w:val="00DE0525"/>
    <w:rsid w:val="00DE0584"/>
    <w:rsid w:val="00DE06D7"/>
    <w:rsid w:val="00DE0708"/>
    <w:rsid w:val="00DE077A"/>
    <w:rsid w:val="00DE07AD"/>
    <w:rsid w:val="00DE07BA"/>
    <w:rsid w:val="00DE086D"/>
    <w:rsid w:val="00DE0897"/>
    <w:rsid w:val="00DE08CE"/>
    <w:rsid w:val="00DE08D3"/>
    <w:rsid w:val="00DE08F3"/>
    <w:rsid w:val="00DE08FA"/>
    <w:rsid w:val="00DE08FC"/>
    <w:rsid w:val="00DE0917"/>
    <w:rsid w:val="00DE0990"/>
    <w:rsid w:val="00DE09E7"/>
    <w:rsid w:val="00DE0A2A"/>
    <w:rsid w:val="00DE0A57"/>
    <w:rsid w:val="00DE0B16"/>
    <w:rsid w:val="00DE0B5C"/>
    <w:rsid w:val="00DE0BA9"/>
    <w:rsid w:val="00DE0BC8"/>
    <w:rsid w:val="00DE0C56"/>
    <w:rsid w:val="00DE0CDA"/>
    <w:rsid w:val="00DE0D31"/>
    <w:rsid w:val="00DE0DCE"/>
    <w:rsid w:val="00DE0ED3"/>
    <w:rsid w:val="00DE0EF5"/>
    <w:rsid w:val="00DE0F6F"/>
    <w:rsid w:val="00DE0FA8"/>
    <w:rsid w:val="00DE0FB3"/>
    <w:rsid w:val="00DE0FD6"/>
    <w:rsid w:val="00DE1005"/>
    <w:rsid w:val="00DE1029"/>
    <w:rsid w:val="00DE108B"/>
    <w:rsid w:val="00DE110F"/>
    <w:rsid w:val="00DE1115"/>
    <w:rsid w:val="00DE117B"/>
    <w:rsid w:val="00DE12AD"/>
    <w:rsid w:val="00DE12D7"/>
    <w:rsid w:val="00DE1382"/>
    <w:rsid w:val="00DE14B5"/>
    <w:rsid w:val="00DE14E6"/>
    <w:rsid w:val="00DE14EE"/>
    <w:rsid w:val="00DE1615"/>
    <w:rsid w:val="00DE161B"/>
    <w:rsid w:val="00DE169E"/>
    <w:rsid w:val="00DE16D5"/>
    <w:rsid w:val="00DE17C6"/>
    <w:rsid w:val="00DE1892"/>
    <w:rsid w:val="00DE1896"/>
    <w:rsid w:val="00DE18A1"/>
    <w:rsid w:val="00DE18FA"/>
    <w:rsid w:val="00DE1994"/>
    <w:rsid w:val="00DE19F1"/>
    <w:rsid w:val="00DE1A50"/>
    <w:rsid w:val="00DE1A90"/>
    <w:rsid w:val="00DE1A92"/>
    <w:rsid w:val="00DE1AB2"/>
    <w:rsid w:val="00DE1B5F"/>
    <w:rsid w:val="00DE1B62"/>
    <w:rsid w:val="00DE1BB1"/>
    <w:rsid w:val="00DE1C0E"/>
    <w:rsid w:val="00DE1C64"/>
    <w:rsid w:val="00DE1CC6"/>
    <w:rsid w:val="00DE1D09"/>
    <w:rsid w:val="00DE1D0F"/>
    <w:rsid w:val="00DE1D19"/>
    <w:rsid w:val="00DE1D78"/>
    <w:rsid w:val="00DE1D96"/>
    <w:rsid w:val="00DE1DAB"/>
    <w:rsid w:val="00DE1E8D"/>
    <w:rsid w:val="00DE1EF0"/>
    <w:rsid w:val="00DE1EFC"/>
    <w:rsid w:val="00DE1EFD"/>
    <w:rsid w:val="00DE1F7C"/>
    <w:rsid w:val="00DE216B"/>
    <w:rsid w:val="00DE21BF"/>
    <w:rsid w:val="00DE226F"/>
    <w:rsid w:val="00DE230A"/>
    <w:rsid w:val="00DE230E"/>
    <w:rsid w:val="00DE232E"/>
    <w:rsid w:val="00DE246E"/>
    <w:rsid w:val="00DE2505"/>
    <w:rsid w:val="00DE250B"/>
    <w:rsid w:val="00DE252E"/>
    <w:rsid w:val="00DE2568"/>
    <w:rsid w:val="00DE2581"/>
    <w:rsid w:val="00DE25A4"/>
    <w:rsid w:val="00DE25FF"/>
    <w:rsid w:val="00DE2603"/>
    <w:rsid w:val="00DE261C"/>
    <w:rsid w:val="00DE2631"/>
    <w:rsid w:val="00DE26FA"/>
    <w:rsid w:val="00DE2700"/>
    <w:rsid w:val="00DE2743"/>
    <w:rsid w:val="00DE276D"/>
    <w:rsid w:val="00DE2776"/>
    <w:rsid w:val="00DE27FF"/>
    <w:rsid w:val="00DE28E4"/>
    <w:rsid w:val="00DE29B7"/>
    <w:rsid w:val="00DE2A00"/>
    <w:rsid w:val="00DE2A16"/>
    <w:rsid w:val="00DE2A3A"/>
    <w:rsid w:val="00DE2AE9"/>
    <w:rsid w:val="00DE2AF3"/>
    <w:rsid w:val="00DE2B32"/>
    <w:rsid w:val="00DE2C48"/>
    <w:rsid w:val="00DE2C5A"/>
    <w:rsid w:val="00DE2C5B"/>
    <w:rsid w:val="00DE2C82"/>
    <w:rsid w:val="00DE2C86"/>
    <w:rsid w:val="00DE2CB6"/>
    <w:rsid w:val="00DE2D45"/>
    <w:rsid w:val="00DE2E03"/>
    <w:rsid w:val="00DE2E11"/>
    <w:rsid w:val="00DE2E63"/>
    <w:rsid w:val="00DE2ED1"/>
    <w:rsid w:val="00DE2EF5"/>
    <w:rsid w:val="00DE2F77"/>
    <w:rsid w:val="00DE305C"/>
    <w:rsid w:val="00DE3084"/>
    <w:rsid w:val="00DE3096"/>
    <w:rsid w:val="00DE30C3"/>
    <w:rsid w:val="00DE3179"/>
    <w:rsid w:val="00DE3188"/>
    <w:rsid w:val="00DE31B8"/>
    <w:rsid w:val="00DE31E5"/>
    <w:rsid w:val="00DE3218"/>
    <w:rsid w:val="00DE3229"/>
    <w:rsid w:val="00DE3284"/>
    <w:rsid w:val="00DE328F"/>
    <w:rsid w:val="00DE32A1"/>
    <w:rsid w:val="00DE3355"/>
    <w:rsid w:val="00DE33E8"/>
    <w:rsid w:val="00DE34E3"/>
    <w:rsid w:val="00DE350F"/>
    <w:rsid w:val="00DE3513"/>
    <w:rsid w:val="00DE358F"/>
    <w:rsid w:val="00DE369D"/>
    <w:rsid w:val="00DE36DE"/>
    <w:rsid w:val="00DE36F8"/>
    <w:rsid w:val="00DE3707"/>
    <w:rsid w:val="00DE3723"/>
    <w:rsid w:val="00DE3729"/>
    <w:rsid w:val="00DE3754"/>
    <w:rsid w:val="00DE3794"/>
    <w:rsid w:val="00DE37BA"/>
    <w:rsid w:val="00DE37E7"/>
    <w:rsid w:val="00DE3878"/>
    <w:rsid w:val="00DE38A2"/>
    <w:rsid w:val="00DE38D7"/>
    <w:rsid w:val="00DE3940"/>
    <w:rsid w:val="00DE3965"/>
    <w:rsid w:val="00DE39EE"/>
    <w:rsid w:val="00DE3AC5"/>
    <w:rsid w:val="00DE3B00"/>
    <w:rsid w:val="00DE3B2B"/>
    <w:rsid w:val="00DE3B55"/>
    <w:rsid w:val="00DE3B56"/>
    <w:rsid w:val="00DE3B96"/>
    <w:rsid w:val="00DE3C02"/>
    <w:rsid w:val="00DE3C0C"/>
    <w:rsid w:val="00DE3C50"/>
    <w:rsid w:val="00DE3C76"/>
    <w:rsid w:val="00DE3C7D"/>
    <w:rsid w:val="00DE3CE8"/>
    <w:rsid w:val="00DE3D66"/>
    <w:rsid w:val="00DE3D7D"/>
    <w:rsid w:val="00DE3E90"/>
    <w:rsid w:val="00DE3E97"/>
    <w:rsid w:val="00DE3EAC"/>
    <w:rsid w:val="00DE3EEA"/>
    <w:rsid w:val="00DE3EEE"/>
    <w:rsid w:val="00DE3F8E"/>
    <w:rsid w:val="00DE3FA4"/>
    <w:rsid w:val="00DE40DF"/>
    <w:rsid w:val="00DE41C4"/>
    <w:rsid w:val="00DE4215"/>
    <w:rsid w:val="00DE4289"/>
    <w:rsid w:val="00DE4312"/>
    <w:rsid w:val="00DE434D"/>
    <w:rsid w:val="00DE435D"/>
    <w:rsid w:val="00DE43DC"/>
    <w:rsid w:val="00DE43E7"/>
    <w:rsid w:val="00DE43FA"/>
    <w:rsid w:val="00DE4417"/>
    <w:rsid w:val="00DE455B"/>
    <w:rsid w:val="00DE4639"/>
    <w:rsid w:val="00DE46FF"/>
    <w:rsid w:val="00DE476F"/>
    <w:rsid w:val="00DE47CC"/>
    <w:rsid w:val="00DE47EC"/>
    <w:rsid w:val="00DE47F7"/>
    <w:rsid w:val="00DE493E"/>
    <w:rsid w:val="00DE4950"/>
    <w:rsid w:val="00DE495B"/>
    <w:rsid w:val="00DE4967"/>
    <w:rsid w:val="00DE4976"/>
    <w:rsid w:val="00DE4A51"/>
    <w:rsid w:val="00DE4AAB"/>
    <w:rsid w:val="00DE4B19"/>
    <w:rsid w:val="00DE4B73"/>
    <w:rsid w:val="00DE4B96"/>
    <w:rsid w:val="00DE4BCA"/>
    <w:rsid w:val="00DE4BDE"/>
    <w:rsid w:val="00DE4C0A"/>
    <w:rsid w:val="00DE4D0E"/>
    <w:rsid w:val="00DE4D8B"/>
    <w:rsid w:val="00DE4D94"/>
    <w:rsid w:val="00DE4DEB"/>
    <w:rsid w:val="00DE4E5F"/>
    <w:rsid w:val="00DE4E72"/>
    <w:rsid w:val="00DE4E78"/>
    <w:rsid w:val="00DE4E90"/>
    <w:rsid w:val="00DE4FBF"/>
    <w:rsid w:val="00DE5031"/>
    <w:rsid w:val="00DE5062"/>
    <w:rsid w:val="00DE50CB"/>
    <w:rsid w:val="00DE512D"/>
    <w:rsid w:val="00DE5172"/>
    <w:rsid w:val="00DE51D9"/>
    <w:rsid w:val="00DE5216"/>
    <w:rsid w:val="00DE5240"/>
    <w:rsid w:val="00DE52A2"/>
    <w:rsid w:val="00DE53E1"/>
    <w:rsid w:val="00DE55D5"/>
    <w:rsid w:val="00DE55EA"/>
    <w:rsid w:val="00DE560F"/>
    <w:rsid w:val="00DE5620"/>
    <w:rsid w:val="00DE56D9"/>
    <w:rsid w:val="00DE571A"/>
    <w:rsid w:val="00DE575E"/>
    <w:rsid w:val="00DE5770"/>
    <w:rsid w:val="00DE57E1"/>
    <w:rsid w:val="00DE5853"/>
    <w:rsid w:val="00DE589D"/>
    <w:rsid w:val="00DE58EA"/>
    <w:rsid w:val="00DE59AD"/>
    <w:rsid w:val="00DE59B8"/>
    <w:rsid w:val="00DE59C5"/>
    <w:rsid w:val="00DE59D0"/>
    <w:rsid w:val="00DE59F4"/>
    <w:rsid w:val="00DE5A12"/>
    <w:rsid w:val="00DE5A3C"/>
    <w:rsid w:val="00DE5AC5"/>
    <w:rsid w:val="00DE5BA3"/>
    <w:rsid w:val="00DE5BBD"/>
    <w:rsid w:val="00DE5C8D"/>
    <w:rsid w:val="00DE5CF0"/>
    <w:rsid w:val="00DE5D32"/>
    <w:rsid w:val="00DE5EB4"/>
    <w:rsid w:val="00DE5EFC"/>
    <w:rsid w:val="00DE5F5A"/>
    <w:rsid w:val="00DE5F8A"/>
    <w:rsid w:val="00DE5F8B"/>
    <w:rsid w:val="00DE5FAA"/>
    <w:rsid w:val="00DE5FC1"/>
    <w:rsid w:val="00DE607B"/>
    <w:rsid w:val="00DE608B"/>
    <w:rsid w:val="00DE609D"/>
    <w:rsid w:val="00DE60A4"/>
    <w:rsid w:val="00DE60A5"/>
    <w:rsid w:val="00DE60AC"/>
    <w:rsid w:val="00DE60FA"/>
    <w:rsid w:val="00DE6188"/>
    <w:rsid w:val="00DE61DF"/>
    <w:rsid w:val="00DE6231"/>
    <w:rsid w:val="00DE63D3"/>
    <w:rsid w:val="00DE63EB"/>
    <w:rsid w:val="00DE640B"/>
    <w:rsid w:val="00DE64EC"/>
    <w:rsid w:val="00DE6598"/>
    <w:rsid w:val="00DE65C4"/>
    <w:rsid w:val="00DE65F2"/>
    <w:rsid w:val="00DE6615"/>
    <w:rsid w:val="00DE66B9"/>
    <w:rsid w:val="00DE66BA"/>
    <w:rsid w:val="00DE6718"/>
    <w:rsid w:val="00DE6750"/>
    <w:rsid w:val="00DE6781"/>
    <w:rsid w:val="00DE67FE"/>
    <w:rsid w:val="00DE6889"/>
    <w:rsid w:val="00DE68E4"/>
    <w:rsid w:val="00DE6949"/>
    <w:rsid w:val="00DE69B4"/>
    <w:rsid w:val="00DE6A07"/>
    <w:rsid w:val="00DE6A13"/>
    <w:rsid w:val="00DE6A74"/>
    <w:rsid w:val="00DE6AAF"/>
    <w:rsid w:val="00DE6AE6"/>
    <w:rsid w:val="00DE6AF8"/>
    <w:rsid w:val="00DE6B17"/>
    <w:rsid w:val="00DE6B28"/>
    <w:rsid w:val="00DE6B2C"/>
    <w:rsid w:val="00DE6B70"/>
    <w:rsid w:val="00DE6B82"/>
    <w:rsid w:val="00DE6BA8"/>
    <w:rsid w:val="00DE6BF1"/>
    <w:rsid w:val="00DE6C00"/>
    <w:rsid w:val="00DE6C8C"/>
    <w:rsid w:val="00DE6CC9"/>
    <w:rsid w:val="00DE6CD3"/>
    <w:rsid w:val="00DE6D0E"/>
    <w:rsid w:val="00DE6E14"/>
    <w:rsid w:val="00DE6EA8"/>
    <w:rsid w:val="00DE6F32"/>
    <w:rsid w:val="00DE7060"/>
    <w:rsid w:val="00DE706A"/>
    <w:rsid w:val="00DE7090"/>
    <w:rsid w:val="00DE70AC"/>
    <w:rsid w:val="00DE70EA"/>
    <w:rsid w:val="00DE714B"/>
    <w:rsid w:val="00DE71E0"/>
    <w:rsid w:val="00DE7342"/>
    <w:rsid w:val="00DE736A"/>
    <w:rsid w:val="00DE7424"/>
    <w:rsid w:val="00DE744F"/>
    <w:rsid w:val="00DE74A8"/>
    <w:rsid w:val="00DE74C8"/>
    <w:rsid w:val="00DE7514"/>
    <w:rsid w:val="00DE7521"/>
    <w:rsid w:val="00DE752E"/>
    <w:rsid w:val="00DE7538"/>
    <w:rsid w:val="00DE75BA"/>
    <w:rsid w:val="00DE7735"/>
    <w:rsid w:val="00DE77AE"/>
    <w:rsid w:val="00DE7842"/>
    <w:rsid w:val="00DE787E"/>
    <w:rsid w:val="00DE78AB"/>
    <w:rsid w:val="00DE78EC"/>
    <w:rsid w:val="00DE797D"/>
    <w:rsid w:val="00DE7984"/>
    <w:rsid w:val="00DE79D5"/>
    <w:rsid w:val="00DE7A4F"/>
    <w:rsid w:val="00DE7A68"/>
    <w:rsid w:val="00DE7A7E"/>
    <w:rsid w:val="00DE7AB1"/>
    <w:rsid w:val="00DE7B40"/>
    <w:rsid w:val="00DE7B4C"/>
    <w:rsid w:val="00DE7BE0"/>
    <w:rsid w:val="00DE7C11"/>
    <w:rsid w:val="00DE7CB4"/>
    <w:rsid w:val="00DE7CBC"/>
    <w:rsid w:val="00DE7CC0"/>
    <w:rsid w:val="00DE7CD6"/>
    <w:rsid w:val="00DE7CE6"/>
    <w:rsid w:val="00DE7CF5"/>
    <w:rsid w:val="00DE7E4B"/>
    <w:rsid w:val="00DE7ED9"/>
    <w:rsid w:val="00DE7EDF"/>
    <w:rsid w:val="00DE7F4E"/>
    <w:rsid w:val="00DE7FB4"/>
    <w:rsid w:val="00DECE60"/>
    <w:rsid w:val="00DF000E"/>
    <w:rsid w:val="00DF001B"/>
    <w:rsid w:val="00DF00DD"/>
    <w:rsid w:val="00DF00DE"/>
    <w:rsid w:val="00DF0122"/>
    <w:rsid w:val="00DF01D3"/>
    <w:rsid w:val="00DF01F7"/>
    <w:rsid w:val="00DF020B"/>
    <w:rsid w:val="00DF026E"/>
    <w:rsid w:val="00DF02AF"/>
    <w:rsid w:val="00DF0399"/>
    <w:rsid w:val="00DF03D2"/>
    <w:rsid w:val="00DF0405"/>
    <w:rsid w:val="00DF0426"/>
    <w:rsid w:val="00DF0450"/>
    <w:rsid w:val="00DF0483"/>
    <w:rsid w:val="00DF0489"/>
    <w:rsid w:val="00DF04E2"/>
    <w:rsid w:val="00DF04E3"/>
    <w:rsid w:val="00DF052F"/>
    <w:rsid w:val="00DF057A"/>
    <w:rsid w:val="00DF0590"/>
    <w:rsid w:val="00DF0645"/>
    <w:rsid w:val="00DF06DB"/>
    <w:rsid w:val="00DF06E9"/>
    <w:rsid w:val="00DF070F"/>
    <w:rsid w:val="00DF073F"/>
    <w:rsid w:val="00DF074C"/>
    <w:rsid w:val="00DF077B"/>
    <w:rsid w:val="00DF079A"/>
    <w:rsid w:val="00DF07D4"/>
    <w:rsid w:val="00DF0855"/>
    <w:rsid w:val="00DF08B8"/>
    <w:rsid w:val="00DF08C1"/>
    <w:rsid w:val="00DF08D6"/>
    <w:rsid w:val="00DF08DB"/>
    <w:rsid w:val="00DF0977"/>
    <w:rsid w:val="00DF09B4"/>
    <w:rsid w:val="00DF09C1"/>
    <w:rsid w:val="00DF0A02"/>
    <w:rsid w:val="00DF0A34"/>
    <w:rsid w:val="00DF0A3D"/>
    <w:rsid w:val="00DF0AF7"/>
    <w:rsid w:val="00DF0B35"/>
    <w:rsid w:val="00DF0B55"/>
    <w:rsid w:val="00DF0B73"/>
    <w:rsid w:val="00DF0BB0"/>
    <w:rsid w:val="00DF0CB3"/>
    <w:rsid w:val="00DF0CE2"/>
    <w:rsid w:val="00DF0E9E"/>
    <w:rsid w:val="00DF0EEF"/>
    <w:rsid w:val="00DF0FA8"/>
    <w:rsid w:val="00DF0FC1"/>
    <w:rsid w:val="00DF0FC8"/>
    <w:rsid w:val="00DF102D"/>
    <w:rsid w:val="00DF1078"/>
    <w:rsid w:val="00DF111F"/>
    <w:rsid w:val="00DF1127"/>
    <w:rsid w:val="00DF1186"/>
    <w:rsid w:val="00DF11AB"/>
    <w:rsid w:val="00DF11D9"/>
    <w:rsid w:val="00DF1244"/>
    <w:rsid w:val="00DF133F"/>
    <w:rsid w:val="00DF13CB"/>
    <w:rsid w:val="00DF1437"/>
    <w:rsid w:val="00DF1484"/>
    <w:rsid w:val="00DF149C"/>
    <w:rsid w:val="00DF151B"/>
    <w:rsid w:val="00DF1585"/>
    <w:rsid w:val="00DF1664"/>
    <w:rsid w:val="00DF1667"/>
    <w:rsid w:val="00DF1682"/>
    <w:rsid w:val="00DF1689"/>
    <w:rsid w:val="00DF17A5"/>
    <w:rsid w:val="00DF17AD"/>
    <w:rsid w:val="00DF17E3"/>
    <w:rsid w:val="00DF17F3"/>
    <w:rsid w:val="00DF184E"/>
    <w:rsid w:val="00DF1862"/>
    <w:rsid w:val="00DF1876"/>
    <w:rsid w:val="00DF18CF"/>
    <w:rsid w:val="00DF1911"/>
    <w:rsid w:val="00DF191C"/>
    <w:rsid w:val="00DF19AE"/>
    <w:rsid w:val="00DF19FD"/>
    <w:rsid w:val="00DF1A51"/>
    <w:rsid w:val="00DF1A61"/>
    <w:rsid w:val="00DF1A98"/>
    <w:rsid w:val="00DF1B27"/>
    <w:rsid w:val="00DF1B7B"/>
    <w:rsid w:val="00DF1B8A"/>
    <w:rsid w:val="00DF1BCD"/>
    <w:rsid w:val="00DF1BDD"/>
    <w:rsid w:val="00DF1BF0"/>
    <w:rsid w:val="00DF1C0B"/>
    <w:rsid w:val="00DF1CF4"/>
    <w:rsid w:val="00DF1D28"/>
    <w:rsid w:val="00DF1D7A"/>
    <w:rsid w:val="00DF1DDB"/>
    <w:rsid w:val="00DF1DE4"/>
    <w:rsid w:val="00DF1EA6"/>
    <w:rsid w:val="00DF1EA7"/>
    <w:rsid w:val="00DF1EBF"/>
    <w:rsid w:val="00DF1EC4"/>
    <w:rsid w:val="00DF1EC6"/>
    <w:rsid w:val="00DF1F1E"/>
    <w:rsid w:val="00DF1F21"/>
    <w:rsid w:val="00DF1F45"/>
    <w:rsid w:val="00DF1F82"/>
    <w:rsid w:val="00DF1F99"/>
    <w:rsid w:val="00DF2044"/>
    <w:rsid w:val="00DF205A"/>
    <w:rsid w:val="00DF2111"/>
    <w:rsid w:val="00DF2164"/>
    <w:rsid w:val="00DF219E"/>
    <w:rsid w:val="00DF21A3"/>
    <w:rsid w:val="00DF21CD"/>
    <w:rsid w:val="00DF2228"/>
    <w:rsid w:val="00DF226E"/>
    <w:rsid w:val="00DF2298"/>
    <w:rsid w:val="00DF22A3"/>
    <w:rsid w:val="00DF2314"/>
    <w:rsid w:val="00DF2321"/>
    <w:rsid w:val="00DF23CB"/>
    <w:rsid w:val="00DF2434"/>
    <w:rsid w:val="00DF243D"/>
    <w:rsid w:val="00DF247D"/>
    <w:rsid w:val="00DF2484"/>
    <w:rsid w:val="00DF2518"/>
    <w:rsid w:val="00DF258D"/>
    <w:rsid w:val="00DF25B9"/>
    <w:rsid w:val="00DF265C"/>
    <w:rsid w:val="00DF2670"/>
    <w:rsid w:val="00DF2682"/>
    <w:rsid w:val="00DF269F"/>
    <w:rsid w:val="00DF26B6"/>
    <w:rsid w:val="00DF26B7"/>
    <w:rsid w:val="00DF2783"/>
    <w:rsid w:val="00DF27FD"/>
    <w:rsid w:val="00DF288B"/>
    <w:rsid w:val="00DF28A9"/>
    <w:rsid w:val="00DF2914"/>
    <w:rsid w:val="00DF299F"/>
    <w:rsid w:val="00DF2A33"/>
    <w:rsid w:val="00DF2B5F"/>
    <w:rsid w:val="00DF2B79"/>
    <w:rsid w:val="00DF2B97"/>
    <w:rsid w:val="00DF2C27"/>
    <w:rsid w:val="00DF2CB3"/>
    <w:rsid w:val="00DF2CE4"/>
    <w:rsid w:val="00DF2DC1"/>
    <w:rsid w:val="00DF2DD0"/>
    <w:rsid w:val="00DF2E5F"/>
    <w:rsid w:val="00DF2E63"/>
    <w:rsid w:val="00DF2FE2"/>
    <w:rsid w:val="00DF306F"/>
    <w:rsid w:val="00DF30F6"/>
    <w:rsid w:val="00DF3161"/>
    <w:rsid w:val="00DF31E8"/>
    <w:rsid w:val="00DF31F4"/>
    <w:rsid w:val="00DF3219"/>
    <w:rsid w:val="00DF32F4"/>
    <w:rsid w:val="00DF3305"/>
    <w:rsid w:val="00DF3320"/>
    <w:rsid w:val="00DF3375"/>
    <w:rsid w:val="00DF338E"/>
    <w:rsid w:val="00DF343D"/>
    <w:rsid w:val="00DF343E"/>
    <w:rsid w:val="00DF3444"/>
    <w:rsid w:val="00DF348E"/>
    <w:rsid w:val="00DF34A1"/>
    <w:rsid w:val="00DF34B0"/>
    <w:rsid w:val="00DF34D2"/>
    <w:rsid w:val="00DF3541"/>
    <w:rsid w:val="00DF3584"/>
    <w:rsid w:val="00DF35B7"/>
    <w:rsid w:val="00DF35D4"/>
    <w:rsid w:val="00DF3672"/>
    <w:rsid w:val="00DF36BC"/>
    <w:rsid w:val="00DF3744"/>
    <w:rsid w:val="00DF3781"/>
    <w:rsid w:val="00DF37C9"/>
    <w:rsid w:val="00DF37D4"/>
    <w:rsid w:val="00DF37E7"/>
    <w:rsid w:val="00DF3855"/>
    <w:rsid w:val="00DF387C"/>
    <w:rsid w:val="00DF38AD"/>
    <w:rsid w:val="00DF3919"/>
    <w:rsid w:val="00DF3987"/>
    <w:rsid w:val="00DF39A2"/>
    <w:rsid w:val="00DF39D5"/>
    <w:rsid w:val="00DF39EC"/>
    <w:rsid w:val="00DF3B92"/>
    <w:rsid w:val="00DF3C1A"/>
    <w:rsid w:val="00DF3CAE"/>
    <w:rsid w:val="00DF3CBD"/>
    <w:rsid w:val="00DF3CFC"/>
    <w:rsid w:val="00DF3D21"/>
    <w:rsid w:val="00DF3D39"/>
    <w:rsid w:val="00DF3D6D"/>
    <w:rsid w:val="00DF3E72"/>
    <w:rsid w:val="00DF3E86"/>
    <w:rsid w:val="00DF3E87"/>
    <w:rsid w:val="00DF3EB6"/>
    <w:rsid w:val="00DF4096"/>
    <w:rsid w:val="00DF40E8"/>
    <w:rsid w:val="00DF412C"/>
    <w:rsid w:val="00DF41F5"/>
    <w:rsid w:val="00DF423E"/>
    <w:rsid w:val="00DF42BA"/>
    <w:rsid w:val="00DF435C"/>
    <w:rsid w:val="00DF43C3"/>
    <w:rsid w:val="00DF43D2"/>
    <w:rsid w:val="00DF440C"/>
    <w:rsid w:val="00DF442F"/>
    <w:rsid w:val="00DF4466"/>
    <w:rsid w:val="00DF44B7"/>
    <w:rsid w:val="00DF4544"/>
    <w:rsid w:val="00DF455D"/>
    <w:rsid w:val="00DF45EB"/>
    <w:rsid w:val="00DF4637"/>
    <w:rsid w:val="00DF4655"/>
    <w:rsid w:val="00DF4662"/>
    <w:rsid w:val="00DF467D"/>
    <w:rsid w:val="00DF46B9"/>
    <w:rsid w:val="00DF46C2"/>
    <w:rsid w:val="00DF4767"/>
    <w:rsid w:val="00DF4788"/>
    <w:rsid w:val="00DF47B0"/>
    <w:rsid w:val="00DF481A"/>
    <w:rsid w:val="00DF486F"/>
    <w:rsid w:val="00DF48C5"/>
    <w:rsid w:val="00DF48DF"/>
    <w:rsid w:val="00DF4938"/>
    <w:rsid w:val="00DF49F8"/>
    <w:rsid w:val="00DF4A19"/>
    <w:rsid w:val="00DF4A66"/>
    <w:rsid w:val="00DF4AB8"/>
    <w:rsid w:val="00DF4B05"/>
    <w:rsid w:val="00DF4B4B"/>
    <w:rsid w:val="00DF4C68"/>
    <w:rsid w:val="00DF4C87"/>
    <w:rsid w:val="00DF4C98"/>
    <w:rsid w:val="00DF4CD1"/>
    <w:rsid w:val="00DF4D7F"/>
    <w:rsid w:val="00DF4DE8"/>
    <w:rsid w:val="00DF4E22"/>
    <w:rsid w:val="00DF4E2B"/>
    <w:rsid w:val="00DF4F42"/>
    <w:rsid w:val="00DF50A1"/>
    <w:rsid w:val="00DF5134"/>
    <w:rsid w:val="00DF51FD"/>
    <w:rsid w:val="00DF527C"/>
    <w:rsid w:val="00DF5376"/>
    <w:rsid w:val="00DF5463"/>
    <w:rsid w:val="00DF553F"/>
    <w:rsid w:val="00DF557D"/>
    <w:rsid w:val="00DF55BC"/>
    <w:rsid w:val="00DF562D"/>
    <w:rsid w:val="00DF562E"/>
    <w:rsid w:val="00DF5641"/>
    <w:rsid w:val="00DF5646"/>
    <w:rsid w:val="00DF56B2"/>
    <w:rsid w:val="00DF581C"/>
    <w:rsid w:val="00DF5979"/>
    <w:rsid w:val="00DF59AF"/>
    <w:rsid w:val="00DF59C9"/>
    <w:rsid w:val="00DF59EA"/>
    <w:rsid w:val="00DF5A04"/>
    <w:rsid w:val="00DF5A29"/>
    <w:rsid w:val="00DF5A45"/>
    <w:rsid w:val="00DF5B0E"/>
    <w:rsid w:val="00DF5B24"/>
    <w:rsid w:val="00DF5B5B"/>
    <w:rsid w:val="00DF5C97"/>
    <w:rsid w:val="00DF5CB5"/>
    <w:rsid w:val="00DF5CC1"/>
    <w:rsid w:val="00DF5D0F"/>
    <w:rsid w:val="00DF5D13"/>
    <w:rsid w:val="00DF5D21"/>
    <w:rsid w:val="00DF5E17"/>
    <w:rsid w:val="00DF5E7B"/>
    <w:rsid w:val="00DF5E7D"/>
    <w:rsid w:val="00DF5E95"/>
    <w:rsid w:val="00DF5ED4"/>
    <w:rsid w:val="00DF5EF1"/>
    <w:rsid w:val="00DF5F0D"/>
    <w:rsid w:val="00DF5F34"/>
    <w:rsid w:val="00DF5F3C"/>
    <w:rsid w:val="00DF5F57"/>
    <w:rsid w:val="00DF5F6D"/>
    <w:rsid w:val="00DF5F92"/>
    <w:rsid w:val="00DF6025"/>
    <w:rsid w:val="00DF6061"/>
    <w:rsid w:val="00DF606D"/>
    <w:rsid w:val="00DF6077"/>
    <w:rsid w:val="00DF6079"/>
    <w:rsid w:val="00DF60C1"/>
    <w:rsid w:val="00DF60E4"/>
    <w:rsid w:val="00DF60F4"/>
    <w:rsid w:val="00DF617F"/>
    <w:rsid w:val="00DF61F9"/>
    <w:rsid w:val="00DF628E"/>
    <w:rsid w:val="00DF62AA"/>
    <w:rsid w:val="00DF6310"/>
    <w:rsid w:val="00DF6386"/>
    <w:rsid w:val="00DF63A2"/>
    <w:rsid w:val="00DF63FE"/>
    <w:rsid w:val="00DF6403"/>
    <w:rsid w:val="00DF6492"/>
    <w:rsid w:val="00DF650A"/>
    <w:rsid w:val="00DF65AD"/>
    <w:rsid w:val="00DF664F"/>
    <w:rsid w:val="00DF6675"/>
    <w:rsid w:val="00DF6678"/>
    <w:rsid w:val="00DF6735"/>
    <w:rsid w:val="00DF673C"/>
    <w:rsid w:val="00DF67C5"/>
    <w:rsid w:val="00DF68AE"/>
    <w:rsid w:val="00DF68F3"/>
    <w:rsid w:val="00DF6916"/>
    <w:rsid w:val="00DF69D7"/>
    <w:rsid w:val="00DF69FF"/>
    <w:rsid w:val="00DF6A58"/>
    <w:rsid w:val="00DF6AFD"/>
    <w:rsid w:val="00DF6B3D"/>
    <w:rsid w:val="00DF6B70"/>
    <w:rsid w:val="00DF6BF6"/>
    <w:rsid w:val="00DF6C93"/>
    <w:rsid w:val="00DF6CB8"/>
    <w:rsid w:val="00DF6CDF"/>
    <w:rsid w:val="00DF6D01"/>
    <w:rsid w:val="00DF6D70"/>
    <w:rsid w:val="00DF6D77"/>
    <w:rsid w:val="00DF6DB6"/>
    <w:rsid w:val="00DF6E59"/>
    <w:rsid w:val="00DF6EC9"/>
    <w:rsid w:val="00DF6F1E"/>
    <w:rsid w:val="00DF6F69"/>
    <w:rsid w:val="00DF6FCC"/>
    <w:rsid w:val="00DF700B"/>
    <w:rsid w:val="00DF70F5"/>
    <w:rsid w:val="00DF7145"/>
    <w:rsid w:val="00DF71FD"/>
    <w:rsid w:val="00DF7262"/>
    <w:rsid w:val="00DF7284"/>
    <w:rsid w:val="00DF7285"/>
    <w:rsid w:val="00DF72AB"/>
    <w:rsid w:val="00DF7310"/>
    <w:rsid w:val="00DF735E"/>
    <w:rsid w:val="00DF7387"/>
    <w:rsid w:val="00DF73A7"/>
    <w:rsid w:val="00DF73B3"/>
    <w:rsid w:val="00DF73FA"/>
    <w:rsid w:val="00DF742E"/>
    <w:rsid w:val="00DF7441"/>
    <w:rsid w:val="00DF744C"/>
    <w:rsid w:val="00DF74DA"/>
    <w:rsid w:val="00DF7543"/>
    <w:rsid w:val="00DF754D"/>
    <w:rsid w:val="00DF75AA"/>
    <w:rsid w:val="00DF7619"/>
    <w:rsid w:val="00DF763E"/>
    <w:rsid w:val="00DF76D7"/>
    <w:rsid w:val="00DF776A"/>
    <w:rsid w:val="00DF7813"/>
    <w:rsid w:val="00DF7844"/>
    <w:rsid w:val="00DF7889"/>
    <w:rsid w:val="00DF78B1"/>
    <w:rsid w:val="00DF78B7"/>
    <w:rsid w:val="00DF790B"/>
    <w:rsid w:val="00DF7999"/>
    <w:rsid w:val="00DF79B4"/>
    <w:rsid w:val="00DF79E0"/>
    <w:rsid w:val="00DF79F4"/>
    <w:rsid w:val="00DF7A74"/>
    <w:rsid w:val="00DF7AE0"/>
    <w:rsid w:val="00DF7BB4"/>
    <w:rsid w:val="00DF7C11"/>
    <w:rsid w:val="00DF7C19"/>
    <w:rsid w:val="00DF7C2B"/>
    <w:rsid w:val="00DF7C72"/>
    <w:rsid w:val="00DF7CBE"/>
    <w:rsid w:val="00DF7CD4"/>
    <w:rsid w:val="00DF7D37"/>
    <w:rsid w:val="00DF7D5A"/>
    <w:rsid w:val="00DF7D69"/>
    <w:rsid w:val="00DF7D6A"/>
    <w:rsid w:val="00DF7D75"/>
    <w:rsid w:val="00DF7D90"/>
    <w:rsid w:val="00DF7DCA"/>
    <w:rsid w:val="00DF7E1D"/>
    <w:rsid w:val="00DF7E98"/>
    <w:rsid w:val="00DF7F38"/>
    <w:rsid w:val="00DF7F41"/>
    <w:rsid w:val="00DF7FD3"/>
    <w:rsid w:val="00DFF9C9"/>
    <w:rsid w:val="00E0006F"/>
    <w:rsid w:val="00E00148"/>
    <w:rsid w:val="00E00171"/>
    <w:rsid w:val="00E00198"/>
    <w:rsid w:val="00E001ED"/>
    <w:rsid w:val="00E001F2"/>
    <w:rsid w:val="00E00237"/>
    <w:rsid w:val="00E003BA"/>
    <w:rsid w:val="00E003F8"/>
    <w:rsid w:val="00E003FC"/>
    <w:rsid w:val="00E0041D"/>
    <w:rsid w:val="00E0045F"/>
    <w:rsid w:val="00E00482"/>
    <w:rsid w:val="00E00537"/>
    <w:rsid w:val="00E00568"/>
    <w:rsid w:val="00E005A5"/>
    <w:rsid w:val="00E005DD"/>
    <w:rsid w:val="00E00647"/>
    <w:rsid w:val="00E0064A"/>
    <w:rsid w:val="00E00667"/>
    <w:rsid w:val="00E006B6"/>
    <w:rsid w:val="00E0077D"/>
    <w:rsid w:val="00E007B1"/>
    <w:rsid w:val="00E007BB"/>
    <w:rsid w:val="00E00810"/>
    <w:rsid w:val="00E00829"/>
    <w:rsid w:val="00E00868"/>
    <w:rsid w:val="00E008C1"/>
    <w:rsid w:val="00E008EB"/>
    <w:rsid w:val="00E0091A"/>
    <w:rsid w:val="00E0094F"/>
    <w:rsid w:val="00E0096C"/>
    <w:rsid w:val="00E00988"/>
    <w:rsid w:val="00E00A2F"/>
    <w:rsid w:val="00E00A6D"/>
    <w:rsid w:val="00E00B6D"/>
    <w:rsid w:val="00E00B83"/>
    <w:rsid w:val="00E00BA7"/>
    <w:rsid w:val="00E00BE1"/>
    <w:rsid w:val="00E00C7C"/>
    <w:rsid w:val="00E00C7E"/>
    <w:rsid w:val="00E00D27"/>
    <w:rsid w:val="00E00D68"/>
    <w:rsid w:val="00E00D7B"/>
    <w:rsid w:val="00E00E8A"/>
    <w:rsid w:val="00E00F42"/>
    <w:rsid w:val="00E00FA6"/>
    <w:rsid w:val="00E0112A"/>
    <w:rsid w:val="00E011F7"/>
    <w:rsid w:val="00E0122E"/>
    <w:rsid w:val="00E0124D"/>
    <w:rsid w:val="00E01281"/>
    <w:rsid w:val="00E0128A"/>
    <w:rsid w:val="00E012C0"/>
    <w:rsid w:val="00E013BC"/>
    <w:rsid w:val="00E013E6"/>
    <w:rsid w:val="00E01475"/>
    <w:rsid w:val="00E014D6"/>
    <w:rsid w:val="00E01504"/>
    <w:rsid w:val="00E0150B"/>
    <w:rsid w:val="00E01526"/>
    <w:rsid w:val="00E0162D"/>
    <w:rsid w:val="00E0168C"/>
    <w:rsid w:val="00E0176A"/>
    <w:rsid w:val="00E0176B"/>
    <w:rsid w:val="00E017D7"/>
    <w:rsid w:val="00E0183A"/>
    <w:rsid w:val="00E01902"/>
    <w:rsid w:val="00E0191C"/>
    <w:rsid w:val="00E0195E"/>
    <w:rsid w:val="00E01991"/>
    <w:rsid w:val="00E019A8"/>
    <w:rsid w:val="00E019D3"/>
    <w:rsid w:val="00E019ED"/>
    <w:rsid w:val="00E01A47"/>
    <w:rsid w:val="00E01A60"/>
    <w:rsid w:val="00E01A84"/>
    <w:rsid w:val="00E01B4E"/>
    <w:rsid w:val="00E01B56"/>
    <w:rsid w:val="00E01BF9"/>
    <w:rsid w:val="00E01D8F"/>
    <w:rsid w:val="00E01DB9"/>
    <w:rsid w:val="00E01DF3"/>
    <w:rsid w:val="00E01E3E"/>
    <w:rsid w:val="00E01F38"/>
    <w:rsid w:val="00E01F6A"/>
    <w:rsid w:val="00E01FB4"/>
    <w:rsid w:val="00E01FD0"/>
    <w:rsid w:val="00E01FD7"/>
    <w:rsid w:val="00E0207A"/>
    <w:rsid w:val="00E02087"/>
    <w:rsid w:val="00E020CF"/>
    <w:rsid w:val="00E02196"/>
    <w:rsid w:val="00E021EC"/>
    <w:rsid w:val="00E021F0"/>
    <w:rsid w:val="00E0223E"/>
    <w:rsid w:val="00E02252"/>
    <w:rsid w:val="00E02278"/>
    <w:rsid w:val="00E02283"/>
    <w:rsid w:val="00E022F3"/>
    <w:rsid w:val="00E0232A"/>
    <w:rsid w:val="00E02347"/>
    <w:rsid w:val="00E023ED"/>
    <w:rsid w:val="00E02408"/>
    <w:rsid w:val="00E024E5"/>
    <w:rsid w:val="00E02526"/>
    <w:rsid w:val="00E02574"/>
    <w:rsid w:val="00E025D2"/>
    <w:rsid w:val="00E0267C"/>
    <w:rsid w:val="00E026B2"/>
    <w:rsid w:val="00E02837"/>
    <w:rsid w:val="00E0283A"/>
    <w:rsid w:val="00E02861"/>
    <w:rsid w:val="00E02869"/>
    <w:rsid w:val="00E028FF"/>
    <w:rsid w:val="00E0290E"/>
    <w:rsid w:val="00E02917"/>
    <w:rsid w:val="00E0293B"/>
    <w:rsid w:val="00E029AA"/>
    <w:rsid w:val="00E029D8"/>
    <w:rsid w:val="00E029DF"/>
    <w:rsid w:val="00E02A63"/>
    <w:rsid w:val="00E02ABB"/>
    <w:rsid w:val="00E02AD9"/>
    <w:rsid w:val="00E02AF6"/>
    <w:rsid w:val="00E02B16"/>
    <w:rsid w:val="00E02B18"/>
    <w:rsid w:val="00E02C2B"/>
    <w:rsid w:val="00E02C4A"/>
    <w:rsid w:val="00E02D45"/>
    <w:rsid w:val="00E02D6D"/>
    <w:rsid w:val="00E02DAE"/>
    <w:rsid w:val="00E02DEE"/>
    <w:rsid w:val="00E02E33"/>
    <w:rsid w:val="00E02E6C"/>
    <w:rsid w:val="00E02EE1"/>
    <w:rsid w:val="00E02F59"/>
    <w:rsid w:val="00E02F86"/>
    <w:rsid w:val="00E02F98"/>
    <w:rsid w:val="00E02FFF"/>
    <w:rsid w:val="00E03006"/>
    <w:rsid w:val="00E0302A"/>
    <w:rsid w:val="00E030D6"/>
    <w:rsid w:val="00E03169"/>
    <w:rsid w:val="00E03198"/>
    <w:rsid w:val="00E031A2"/>
    <w:rsid w:val="00E031C4"/>
    <w:rsid w:val="00E0321B"/>
    <w:rsid w:val="00E0327C"/>
    <w:rsid w:val="00E03289"/>
    <w:rsid w:val="00E032D0"/>
    <w:rsid w:val="00E0331D"/>
    <w:rsid w:val="00E0337B"/>
    <w:rsid w:val="00E033F8"/>
    <w:rsid w:val="00E03463"/>
    <w:rsid w:val="00E03478"/>
    <w:rsid w:val="00E034C7"/>
    <w:rsid w:val="00E034D4"/>
    <w:rsid w:val="00E03516"/>
    <w:rsid w:val="00E0352E"/>
    <w:rsid w:val="00E035BE"/>
    <w:rsid w:val="00E035F3"/>
    <w:rsid w:val="00E03607"/>
    <w:rsid w:val="00E03676"/>
    <w:rsid w:val="00E036F8"/>
    <w:rsid w:val="00E038E4"/>
    <w:rsid w:val="00E03984"/>
    <w:rsid w:val="00E039AD"/>
    <w:rsid w:val="00E039DB"/>
    <w:rsid w:val="00E03A0E"/>
    <w:rsid w:val="00E03A3D"/>
    <w:rsid w:val="00E03A68"/>
    <w:rsid w:val="00E03A8D"/>
    <w:rsid w:val="00E03AAC"/>
    <w:rsid w:val="00E03AB8"/>
    <w:rsid w:val="00E03AEC"/>
    <w:rsid w:val="00E03B0F"/>
    <w:rsid w:val="00E03B63"/>
    <w:rsid w:val="00E03B9F"/>
    <w:rsid w:val="00E03BA0"/>
    <w:rsid w:val="00E03BAC"/>
    <w:rsid w:val="00E03BF1"/>
    <w:rsid w:val="00E03C0F"/>
    <w:rsid w:val="00E03CFF"/>
    <w:rsid w:val="00E03D8C"/>
    <w:rsid w:val="00E03D8F"/>
    <w:rsid w:val="00E03DD5"/>
    <w:rsid w:val="00E03E02"/>
    <w:rsid w:val="00E03E3B"/>
    <w:rsid w:val="00E03F29"/>
    <w:rsid w:val="00E03F39"/>
    <w:rsid w:val="00E03F3F"/>
    <w:rsid w:val="00E03FD1"/>
    <w:rsid w:val="00E04000"/>
    <w:rsid w:val="00E0404E"/>
    <w:rsid w:val="00E040BE"/>
    <w:rsid w:val="00E040D5"/>
    <w:rsid w:val="00E0415E"/>
    <w:rsid w:val="00E041BE"/>
    <w:rsid w:val="00E04214"/>
    <w:rsid w:val="00E042A9"/>
    <w:rsid w:val="00E042D4"/>
    <w:rsid w:val="00E042D8"/>
    <w:rsid w:val="00E04345"/>
    <w:rsid w:val="00E04358"/>
    <w:rsid w:val="00E0435F"/>
    <w:rsid w:val="00E043D4"/>
    <w:rsid w:val="00E04406"/>
    <w:rsid w:val="00E0449C"/>
    <w:rsid w:val="00E04507"/>
    <w:rsid w:val="00E04556"/>
    <w:rsid w:val="00E04575"/>
    <w:rsid w:val="00E0479F"/>
    <w:rsid w:val="00E047A2"/>
    <w:rsid w:val="00E047B2"/>
    <w:rsid w:val="00E047E5"/>
    <w:rsid w:val="00E04811"/>
    <w:rsid w:val="00E0482D"/>
    <w:rsid w:val="00E04838"/>
    <w:rsid w:val="00E04872"/>
    <w:rsid w:val="00E04884"/>
    <w:rsid w:val="00E04899"/>
    <w:rsid w:val="00E04904"/>
    <w:rsid w:val="00E04917"/>
    <w:rsid w:val="00E04919"/>
    <w:rsid w:val="00E04930"/>
    <w:rsid w:val="00E04931"/>
    <w:rsid w:val="00E049AE"/>
    <w:rsid w:val="00E04A08"/>
    <w:rsid w:val="00E04A61"/>
    <w:rsid w:val="00E04B00"/>
    <w:rsid w:val="00E04B32"/>
    <w:rsid w:val="00E04BB0"/>
    <w:rsid w:val="00E04BDB"/>
    <w:rsid w:val="00E04BF3"/>
    <w:rsid w:val="00E04C1C"/>
    <w:rsid w:val="00E04C33"/>
    <w:rsid w:val="00E04C80"/>
    <w:rsid w:val="00E04CC2"/>
    <w:rsid w:val="00E04CCF"/>
    <w:rsid w:val="00E04CE7"/>
    <w:rsid w:val="00E04D09"/>
    <w:rsid w:val="00E04D13"/>
    <w:rsid w:val="00E04D1B"/>
    <w:rsid w:val="00E04D2B"/>
    <w:rsid w:val="00E04D63"/>
    <w:rsid w:val="00E04D66"/>
    <w:rsid w:val="00E04DC4"/>
    <w:rsid w:val="00E04DD8"/>
    <w:rsid w:val="00E04E0D"/>
    <w:rsid w:val="00E04E39"/>
    <w:rsid w:val="00E04EA9"/>
    <w:rsid w:val="00E04EF9"/>
    <w:rsid w:val="00E04FE7"/>
    <w:rsid w:val="00E050CB"/>
    <w:rsid w:val="00E050D7"/>
    <w:rsid w:val="00E05170"/>
    <w:rsid w:val="00E051C9"/>
    <w:rsid w:val="00E051E5"/>
    <w:rsid w:val="00E05216"/>
    <w:rsid w:val="00E0524B"/>
    <w:rsid w:val="00E0538E"/>
    <w:rsid w:val="00E05393"/>
    <w:rsid w:val="00E05415"/>
    <w:rsid w:val="00E0541A"/>
    <w:rsid w:val="00E0543E"/>
    <w:rsid w:val="00E05450"/>
    <w:rsid w:val="00E05482"/>
    <w:rsid w:val="00E05541"/>
    <w:rsid w:val="00E0555B"/>
    <w:rsid w:val="00E0557E"/>
    <w:rsid w:val="00E05588"/>
    <w:rsid w:val="00E055A9"/>
    <w:rsid w:val="00E05620"/>
    <w:rsid w:val="00E05637"/>
    <w:rsid w:val="00E05670"/>
    <w:rsid w:val="00E05689"/>
    <w:rsid w:val="00E056E8"/>
    <w:rsid w:val="00E0571B"/>
    <w:rsid w:val="00E0576C"/>
    <w:rsid w:val="00E05794"/>
    <w:rsid w:val="00E0583E"/>
    <w:rsid w:val="00E05860"/>
    <w:rsid w:val="00E05873"/>
    <w:rsid w:val="00E058A0"/>
    <w:rsid w:val="00E058D4"/>
    <w:rsid w:val="00E05929"/>
    <w:rsid w:val="00E0592A"/>
    <w:rsid w:val="00E059DA"/>
    <w:rsid w:val="00E05A3D"/>
    <w:rsid w:val="00E05A71"/>
    <w:rsid w:val="00E05AC7"/>
    <w:rsid w:val="00E05ADE"/>
    <w:rsid w:val="00E05B07"/>
    <w:rsid w:val="00E05B29"/>
    <w:rsid w:val="00E05B75"/>
    <w:rsid w:val="00E05B7C"/>
    <w:rsid w:val="00E05C2D"/>
    <w:rsid w:val="00E05CB9"/>
    <w:rsid w:val="00E05CDB"/>
    <w:rsid w:val="00E05D0A"/>
    <w:rsid w:val="00E05D56"/>
    <w:rsid w:val="00E05D72"/>
    <w:rsid w:val="00E05D73"/>
    <w:rsid w:val="00E05DBB"/>
    <w:rsid w:val="00E05DC9"/>
    <w:rsid w:val="00E05E02"/>
    <w:rsid w:val="00E05E5A"/>
    <w:rsid w:val="00E05E6B"/>
    <w:rsid w:val="00E05EE6"/>
    <w:rsid w:val="00E05F3D"/>
    <w:rsid w:val="00E06000"/>
    <w:rsid w:val="00E0602B"/>
    <w:rsid w:val="00E06053"/>
    <w:rsid w:val="00E0608A"/>
    <w:rsid w:val="00E060B4"/>
    <w:rsid w:val="00E060D4"/>
    <w:rsid w:val="00E06114"/>
    <w:rsid w:val="00E0621F"/>
    <w:rsid w:val="00E06256"/>
    <w:rsid w:val="00E0625A"/>
    <w:rsid w:val="00E062A3"/>
    <w:rsid w:val="00E06320"/>
    <w:rsid w:val="00E06324"/>
    <w:rsid w:val="00E06427"/>
    <w:rsid w:val="00E06479"/>
    <w:rsid w:val="00E064A0"/>
    <w:rsid w:val="00E06522"/>
    <w:rsid w:val="00E065ED"/>
    <w:rsid w:val="00E065FF"/>
    <w:rsid w:val="00E0661D"/>
    <w:rsid w:val="00E066F5"/>
    <w:rsid w:val="00E0676D"/>
    <w:rsid w:val="00E06902"/>
    <w:rsid w:val="00E0694B"/>
    <w:rsid w:val="00E06970"/>
    <w:rsid w:val="00E06989"/>
    <w:rsid w:val="00E069A7"/>
    <w:rsid w:val="00E069EC"/>
    <w:rsid w:val="00E069FA"/>
    <w:rsid w:val="00E06A13"/>
    <w:rsid w:val="00E06AB8"/>
    <w:rsid w:val="00E06ADB"/>
    <w:rsid w:val="00E06B23"/>
    <w:rsid w:val="00E06B27"/>
    <w:rsid w:val="00E06B56"/>
    <w:rsid w:val="00E06B62"/>
    <w:rsid w:val="00E06C6C"/>
    <w:rsid w:val="00E06CCA"/>
    <w:rsid w:val="00E06D62"/>
    <w:rsid w:val="00E06D7B"/>
    <w:rsid w:val="00E06D7C"/>
    <w:rsid w:val="00E06DAC"/>
    <w:rsid w:val="00E06E75"/>
    <w:rsid w:val="00E06F10"/>
    <w:rsid w:val="00E06F6F"/>
    <w:rsid w:val="00E06F79"/>
    <w:rsid w:val="00E06FE6"/>
    <w:rsid w:val="00E0705E"/>
    <w:rsid w:val="00E071D9"/>
    <w:rsid w:val="00E07240"/>
    <w:rsid w:val="00E07274"/>
    <w:rsid w:val="00E072C6"/>
    <w:rsid w:val="00E072DF"/>
    <w:rsid w:val="00E0734B"/>
    <w:rsid w:val="00E07366"/>
    <w:rsid w:val="00E073C0"/>
    <w:rsid w:val="00E07450"/>
    <w:rsid w:val="00E07475"/>
    <w:rsid w:val="00E07478"/>
    <w:rsid w:val="00E0753E"/>
    <w:rsid w:val="00E0755E"/>
    <w:rsid w:val="00E0758B"/>
    <w:rsid w:val="00E075C4"/>
    <w:rsid w:val="00E0765E"/>
    <w:rsid w:val="00E07677"/>
    <w:rsid w:val="00E076BD"/>
    <w:rsid w:val="00E0775D"/>
    <w:rsid w:val="00E07776"/>
    <w:rsid w:val="00E077CA"/>
    <w:rsid w:val="00E07907"/>
    <w:rsid w:val="00E0791B"/>
    <w:rsid w:val="00E0799C"/>
    <w:rsid w:val="00E079DA"/>
    <w:rsid w:val="00E07A39"/>
    <w:rsid w:val="00E07B06"/>
    <w:rsid w:val="00E07BAC"/>
    <w:rsid w:val="00E07C61"/>
    <w:rsid w:val="00E07E62"/>
    <w:rsid w:val="00E07E8A"/>
    <w:rsid w:val="00E07EE7"/>
    <w:rsid w:val="00E07F27"/>
    <w:rsid w:val="00E07FB3"/>
    <w:rsid w:val="00E07FFC"/>
    <w:rsid w:val="00E10054"/>
    <w:rsid w:val="00E1006C"/>
    <w:rsid w:val="00E1008B"/>
    <w:rsid w:val="00E1009F"/>
    <w:rsid w:val="00E100E6"/>
    <w:rsid w:val="00E100F7"/>
    <w:rsid w:val="00E1011F"/>
    <w:rsid w:val="00E10128"/>
    <w:rsid w:val="00E1021A"/>
    <w:rsid w:val="00E10226"/>
    <w:rsid w:val="00E10281"/>
    <w:rsid w:val="00E1029A"/>
    <w:rsid w:val="00E1029B"/>
    <w:rsid w:val="00E10360"/>
    <w:rsid w:val="00E10384"/>
    <w:rsid w:val="00E10509"/>
    <w:rsid w:val="00E1059C"/>
    <w:rsid w:val="00E105BC"/>
    <w:rsid w:val="00E10659"/>
    <w:rsid w:val="00E1065F"/>
    <w:rsid w:val="00E1069A"/>
    <w:rsid w:val="00E1074F"/>
    <w:rsid w:val="00E10756"/>
    <w:rsid w:val="00E107BF"/>
    <w:rsid w:val="00E10834"/>
    <w:rsid w:val="00E108BE"/>
    <w:rsid w:val="00E1091D"/>
    <w:rsid w:val="00E1095A"/>
    <w:rsid w:val="00E1096F"/>
    <w:rsid w:val="00E109F4"/>
    <w:rsid w:val="00E10A59"/>
    <w:rsid w:val="00E10AFF"/>
    <w:rsid w:val="00E10B5F"/>
    <w:rsid w:val="00E10B94"/>
    <w:rsid w:val="00E10BC2"/>
    <w:rsid w:val="00E10C15"/>
    <w:rsid w:val="00E10C17"/>
    <w:rsid w:val="00E10C5D"/>
    <w:rsid w:val="00E10CA7"/>
    <w:rsid w:val="00E10D08"/>
    <w:rsid w:val="00E10D25"/>
    <w:rsid w:val="00E10E88"/>
    <w:rsid w:val="00E10E98"/>
    <w:rsid w:val="00E10EB9"/>
    <w:rsid w:val="00E10EBD"/>
    <w:rsid w:val="00E10F35"/>
    <w:rsid w:val="00E10F58"/>
    <w:rsid w:val="00E1103B"/>
    <w:rsid w:val="00E11059"/>
    <w:rsid w:val="00E110D0"/>
    <w:rsid w:val="00E110E4"/>
    <w:rsid w:val="00E1111B"/>
    <w:rsid w:val="00E1116B"/>
    <w:rsid w:val="00E11177"/>
    <w:rsid w:val="00E11194"/>
    <w:rsid w:val="00E111B1"/>
    <w:rsid w:val="00E111E8"/>
    <w:rsid w:val="00E111FA"/>
    <w:rsid w:val="00E111FD"/>
    <w:rsid w:val="00E11224"/>
    <w:rsid w:val="00E1123C"/>
    <w:rsid w:val="00E11258"/>
    <w:rsid w:val="00E1129E"/>
    <w:rsid w:val="00E112B9"/>
    <w:rsid w:val="00E1130E"/>
    <w:rsid w:val="00E113B5"/>
    <w:rsid w:val="00E1141F"/>
    <w:rsid w:val="00E11460"/>
    <w:rsid w:val="00E11504"/>
    <w:rsid w:val="00E1151F"/>
    <w:rsid w:val="00E1152D"/>
    <w:rsid w:val="00E1154D"/>
    <w:rsid w:val="00E116A7"/>
    <w:rsid w:val="00E116BA"/>
    <w:rsid w:val="00E116BD"/>
    <w:rsid w:val="00E1170B"/>
    <w:rsid w:val="00E1177F"/>
    <w:rsid w:val="00E117C6"/>
    <w:rsid w:val="00E117DC"/>
    <w:rsid w:val="00E117FC"/>
    <w:rsid w:val="00E11813"/>
    <w:rsid w:val="00E11851"/>
    <w:rsid w:val="00E118E5"/>
    <w:rsid w:val="00E11935"/>
    <w:rsid w:val="00E11962"/>
    <w:rsid w:val="00E1196C"/>
    <w:rsid w:val="00E11999"/>
    <w:rsid w:val="00E11ACE"/>
    <w:rsid w:val="00E11AEF"/>
    <w:rsid w:val="00E11B32"/>
    <w:rsid w:val="00E11B55"/>
    <w:rsid w:val="00E11B6D"/>
    <w:rsid w:val="00E11B70"/>
    <w:rsid w:val="00E11B91"/>
    <w:rsid w:val="00E11BF7"/>
    <w:rsid w:val="00E11C65"/>
    <w:rsid w:val="00E11D05"/>
    <w:rsid w:val="00E11D11"/>
    <w:rsid w:val="00E11DB8"/>
    <w:rsid w:val="00E11DBF"/>
    <w:rsid w:val="00E11DD5"/>
    <w:rsid w:val="00E11E93"/>
    <w:rsid w:val="00E11F02"/>
    <w:rsid w:val="00E11F2B"/>
    <w:rsid w:val="00E11F5E"/>
    <w:rsid w:val="00E11F8B"/>
    <w:rsid w:val="00E11F98"/>
    <w:rsid w:val="00E11FE7"/>
    <w:rsid w:val="00E12044"/>
    <w:rsid w:val="00E120D0"/>
    <w:rsid w:val="00E120F3"/>
    <w:rsid w:val="00E12103"/>
    <w:rsid w:val="00E121BF"/>
    <w:rsid w:val="00E121C0"/>
    <w:rsid w:val="00E1223A"/>
    <w:rsid w:val="00E12244"/>
    <w:rsid w:val="00E122AA"/>
    <w:rsid w:val="00E122FB"/>
    <w:rsid w:val="00E1240E"/>
    <w:rsid w:val="00E1242B"/>
    <w:rsid w:val="00E12462"/>
    <w:rsid w:val="00E12481"/>
    <w:rsid w:val="00E12482"/>
    <w:rsid w:val="00E124E2"/>
    <w:rsid w:val="00E124E7"/>
    <w:rsid w:val="00E12512"/>
    <w:rsid w:val="00E125BF"/>
    <w:rsid w:val="00E125C4"/>
    <w:rsid w:val="00E12663"/>
    <w:rsid w:val="00E127D2"/>
    <w:rsid w:val="00E128A9"/>
    <w:rsid w:val="00E12A3C"/>
    <w:rsid w:val="00E12A74"/>
    <w:rsid w:val="00E12A9B"/>
    <w:rsid w:val="00E12AFF"/>
    <w:rsid w:val="00E12B45"/>
    <w:rsid w:val="00E12BBD"/>
    <w:rsid w:val="00E12BF6"/>
    <w:rsid w:val="00E12CBB"/>
    <w:rsid w:val="00E12DDD"/>
    <w:rsid w:val="00E12E70"/>
    <w:rsid w:val="00E12EA2"/>
    <w:rsid w:val="00E12EB3"/>
    <w:rsid w:val="00E12FB8"/>
    <w:rsid w:val="00E12FBC"/>
    <w:rsid w:val="00E12FFB"/>
    <w:rsid w:val="00E13058"/>
    <w:rsid w:val="00E130A3"/>
    <w:rsid w:val="00E130EA"/>
    <w:rsid w:val="00E131C9"/>
    <w:rsid w:val="00E131CE"/>
    <w:rsid w:val="00E13246"/>
    <w:rsid w:val="00E13266"/>
    <w:rsid w:val="00E13361"/>
    <w:rsid w:val="00E133DB"/>
    <w:rsid w:val="00E133FA"/>
    <w:rsid w:val="00E1353B"/>
    <w:rsid w:val="00E13568"/>
    <w:rsid w:val="00E13581"/>
    <w:rsid w:val="00E13599"/>
    <w:rsid w:val="00E13630"/>
    <w:rsid w:val="00E136AA"/>
    <w:rsid w:val="00E13747"/>
    <w:rsid w:val="00E137E7"/>
    <w:rsid w:val="00E13813"/>
    <w:rsid w:val="00E1388D"/>
    <w:rsid w:val="00E138C0"/>
    <w:rsid w:val="00E138C2"/>
    <w:rsid w:val="00E138E4"/>
    <w:rsid w:val="00E1395B"/>
    <w:rsid w:val="00E139B9"/>
    <w:rsid w:val="00E13A3E"/>
    <w:rsid w:val="00E13AC5"/>
    <w:rsid w:val="00E13AC6"/>
    <w:rsid w:val="00E13B0A"/>
    <w:rsid w:val="00E13B35"/>
    <w:rsid w:val="00E13B73"/>
    <w:rsid w:val="00E13BCD"/>
    <w:rsid w:val="00E13BD7"/>
    <w:rsid w:val="00E13CBD"/>
    <w:rsid w:val="00E13D43"/>
    <w:rsid w:val="00E13D55"/>
    <w:rsid w:val="00E13D93"/>
    <w:rsid w:val="00E13DA2"/>
    <w:rsid w:val="00E13DA5"/>
    <w:rsid w:val="00E13DE0"/>
    <w:rsid w:val="00E13E28"/>
    <w:rsid w:val="00E13E34"/>
    <w:rsid w:val="00E13E57"/>
    <w:rsid w:val="00E13E5D"/>
    <w:rsid w:val="00E13ECF"/>
    <w:rsid w:val="00E13F26"/>
    <w:rsid w:val="00E14009"/>
    <w:rsid w:val="00E1415D"/>
    <w:rsid w:val="00E141C4"/>
    <w:rsid w:val="00E141F4"/>
    <w:rsid w:val="00E14200"/>
    <w:rsid w:val="00E14258"/>
    <w:rsid w:val="00E1436D"/>
    <w:rsid w:val="00E143AB"/>
    <w:rsid w:val="00E143B9"/>
    <w:rsid w:val="00E143D3"/>
    <w:rsid w:val="00E143EA"/>
    <w:rsid w:val="00E14401"/>
    <w:rsid w:val="00E1448C"/>
    <w:rsid w:val="00E14496"/>
    <w:rsid w:val="00E144A8"/>
    <w:rsid w:val="00E144E0"/>
    <w:rsid w:val="00E14550"/>
    <w:rsid w:val="00E145AF"/>
    <w:rsid w:val="00E1466C"/>
    <w:rsid w:val="00E14678"/>
    <w:rsid w:val="00E146EC"/>
    <w:rsid w:val="00E14708"/>
    <w:rsid w:val="00E1471F"/>
    <w:rsid w:val="00E1474C"/>
    <w:rsid w:val="00E147BF"/>
    <w:rsid w:val="00E14818"/>
    <w:rsid w:val="00E148ED"/>
    <w:rsid w:val="00E14912"/>
    <w:rsid w:val="00E14933"/>
    <w:rsid w:val="00E14949"/>
    <w:rsid w:val="00E14A4D"/>
    <w:rsid w:val="00E14B37"/>
    <w:rsid w:val="00E14B6B"/>
    <w:rsid w:val="00E14B76"/>
    <w:rsid w:val="00E14B77"/>
    <w:rsid w:val="00E14BC3"/>
    <w:rsid w:val="00E14BC7"/>
    <w:rsid w:val="00E14BD8"/>
    <w:rsid w:val="00E14BEE"/>
    <w:rsid w:val="00E14C3A"/>
    <w:rsid w:val="00E14CC0"/>
    <w:rsid w:val="00E14DD2"/>
    <w:rsid w:val="00E14E28"/>
    <w:rsid w:val="00E14E2D"/>
    <w:rsid w:val="00E14E80"/>
    <w:rsid w:val="00E14EB2"/>
    <w:rsid w:val="00E14EF4"/>
    <w:rsid w:val="00E14F6B"/>
    <w:rsid w:val="00E14FBB"/>
    <w:rsid w:val="00E14FC1"/>
    <w:rsid w:val="00E14FCF"/>
    <w:rsid w:val="00E15048"/>
    <w:rsid w:val="00E15060"/>
    <w:rsid w:val="00E150B1"/>
    <w:rsid w:val="00E150F1"/>
    <w:rsid w:val="00E15223"/>
    <w:rsid w:val="00E15272"/>
    <w:rsid w:val="00E1527B"/>
    <w:rsid w:val="00E1531C"/>
    <w:rsid w:val="00E1532F"/>
    <w:rsid w:val="00E1535E"/>
    <w:rsid w:val="00E1548F"/>
    <w:rsid w:val="00E154A6"/>
    <w:rsid w:val="00E154BC"/>
    <w:rsid w:val="00E154EA"/>
    <w:rsid w:val="00E154EF"/>
    <w:rsid w:val="00E155D6"/>
    <w:rsid w:val="00E155E8"/>
    <w:rsid w:val="00E155FD"/>
    <w:rsid w:val="00E1561A"/>
    <w:rsid w:val="00E15653"/>
    <w:rsid w:val="00E15663"/>
    <w:rsid w:val="00E1570E"/>
    <w:rsid w:val="00E1573C"/>
    <w:rsid w:val="00E15805"/>
    <w:rsid w:val="00E1585C"/>
    <w:rsid w:val="00E15874"/>
    <w:rsid w:val="00E158DE"/>
    <w:rsid w:val="00E158F2"/>
    <w:rsid w:val="00E15A19"/>
    <w:rsid w:val="00E15A1D"/>
    <w:rsid w:val="00E15A90"/>
    <w:rsid w:val="00E15B42"/>
    <w:rsid w:val="00E15B90"/>
    <w:rsid w:val="00E15C64"/>
    <w:rsid w:val="00E15CC7"/>
    <w:rsid w:val="00E15D0C"/>
    <w:rsid w:val="00E15D38"/>
    <w:rsid w:val="00E15D64"/>
    <w:rsid w:val="00E15D8C"/>
    <w:rsid w:val="00E15DC3"/>
    <w:rsid w:val="00E15DC8"/>
    <w:rsid w:val="00E15E1D"/>
    <w:rsid w:val="00E15E4B"/>
    <w:rsid w:val="00E15E51"/>
    <w:rsid w:val="00E15E6A"/>
    <w:rsid w:val="00E15E8F"/>
    <w:rsid w:val="00E15EDD"/>
    <w:rsid w:val="00E15F5C"/>
    <w:rsid w:val="00E15F66"/>
    <w:rsid w:val="00E15F78"/>
    <w:rsid w:val="00E15FD0"/>
    <w:rsid w:val="00E16087"/>
    <w:rsid w:val="00E160D0"/>
    <w:rsid w:val="00E160E9"/>
    <w:rsid w:val="00E1611A"/>
    <w:rsid w:val="00E1613D"/>
    <w:rsid w:val="00E1617E"/>
    <w:rsid w:val="00E161D5"/>
    <w:rsid w:val="00E161F1"/>
    <w:rsid w:val="00E16226"/>
    <w:rsid w:val="00E1626C"/>
    <w:rsid w:val="00E16281"/>
    <w:rsid w:val="00E162B9"/>
    <w:rsid w:val="00E163DE"/>
    <w:rsid w:val="00E1641E"/>
    <w:rsid w:val="00E1642D"/>
    <w:rsid w:val="00E164B1"/>
    <w:rsid w:val="00E164CB"/>
    <w:rsid w:val="00E16544"/>
    <w:rsid w:val="00E16561"/>
    <w:rsid w:val="00E165ED"/>
    <w:rsid w:val="00E166D2"/>
    <w:rsid w:val="00E167C0"/>
    <w:rsid w:val="00E16806"/>
    <w:rsid w:val="00E168D6"/>
    <w:rsid w:val="00E168D7"/>
    <w:rsid w:val="00E168EF"/>
    <w:rsid w:val="00E1693E"/>
    <w:rsid w:val="00E169D8"/>
    <w:rsid w:val="00E16A12"/>
    <w:rsid w:val="00E16AAC"/>
    <w:rsid w:val="00E16AB3"/>
    <w:rsid w:val="00E16ABE"/>
    <w:rsid w:val="00E16AF3"/>
    <w:rsid w:val="00E16B03"/>
    <w:rsid w:val="00E16B14"/>
    <w:rsid w:val="00E16B51"/>
    <w:rsid w:val="00E16B5D"/>
    <w:rsid w:val="00E16BCF"/>
    <w:rsid w:val="00E16C8D"/>
    <w:rsid w:val="00E16D50"/>
    <w:rsid w:val="00E16F41"/>
    <w:rsid w:val="00E17020"/>
    <w:rsid w:val="00E17040"/>
    <w:rsid w:val="00E17118"/>
    <w:rsid w:val="00E17133"/>
    <w:rsid w:val="00E17158"/>
    <w:rsid w:val="00E171A2"/>
    <w:rsid w:val="00E17303"/>
    <w:rsid w:val="00E1731D"/>
    <w:rsid w:val="00E17365"/>
    <w:rsid w:val="00E17496"/>
    <w:rsid w:val="00E174BD"/>
    <w:rsid w:val="00E174D0"/>
    <w:rsid w:val="00E174EA"/>
    <w:rsid w:val="00E175BC"/>
    <w:rsid w:val="00E175D6"/>
    <w:rsid w:val="00E175DE"/>
    <w:rsid w:val="00E17705"/>
    <w:rsid w:val="00E17751"/>
    <w:rsid w:val="00E177D7"/>
    <w:rsid w:val="00E17810"/>
    <w:rsid w:val="00E17842"/>
    <w:rsid w:val="00E178E1"/>
    <w:rsid w:val="00E179A2"/>
    <w:rsid w:val="00E179AA"/>
    <w:rsid w:val="00E17B31"/>
    <w:rsid w:val="00E17B44"/>
    <w:rsid w:val="00E17BB5"/>
    <w:rsid w:val="00E17BDA"/>
    <w:rsid w:val="00E17C39"/>
    <w:rsid w:val="00E17CD9"/>
    <w:rsid w:val="00E17D29"/>
    <w:rsid w:val="00E17DFB"/>
    <w:rsid w:val="00E17E23"/>
    <w:rsid w:val="00E17E25"/>
    <w:rsid w:val="00E17E68"/>
    <w:rsid w:val="00E17EB5"/>
    <w:rsid w:val="00E17ECB"/>
    <w:rsid w:val="00E17EF4"/>
    <w:rsid w:val="00E17F02"/>
    <w:rsid w:val="00E20001"/>
    <w:rsid w:val="00E2002F"/>
    <w:rsid w:val="00E20124"/>
    <w:rsid w:val="00E20169"/>
    <w:rsid w:val="00E20182"/>
    <w:rsid w:val="00E201E6"/>
    <w:rsid w:val="00E20226"/>
    <w:rsid w:val="00E20246"/>
    <w:rsid w:val="00E20261"/>
    <w:rsid w:val="00E2034E"/>
    <w:rsid w:val="00E203B4"/>
    <w:rsid w:val="00E203DD"/>
    <w:rsid w:val="00E203EF"/>
    <w:rsid w:val="00E20429"/>
    <w:rsid w:val="00E20462"/>
    <w:rsid w:val="00E2046F"/>
    <w:rsid w:val="00E2047B"/>
    <w:rsid w:val="00E20482"/>
    <w:rsid w:val="00E204B3"/>
    <w:rsid w:val="00E20516"/>
    <w:rsid w:val="00E2059A"/>
    <w:rsid w:val="00E205C8"/>
    <w:rsid w:val="00E2071C"/>
    <w:rsid w:val="00E2075B"/>
    <w:rsid w:val="00E20773"/>
    <w:rsid w:val="00E2077F"/>
    <w:rsid w:val="00E207D2"/>
    <w:rsid w:val="00E2084F"/>
    <w:rsid w:val="00E208B4"/>
    <w:rsid w:val="00E208C0"/>
    <w:rsid w:val="00E20905"/>
    <w:rsid w:val="00E20949"/>
    <w:rsid w:val="00E2097C"/>
    <w:rsid w:val="00E209B3"/>
    <w:rsid w:val="00E209D2"/>
    <w:rsid w:val="00E20A7F"/>
    <w:rsid w:val="00E20A83"/>
    <w:rsid w:val="00E20ACA"/>
    <w:rsid w:val="00E20AD8"/>
    <w:rsid w:val="00E20B39"/>
    <w:rsid w:val="00E20B6B"/>
    <w:rsid w:val="00E20C23"/>
    <w:rsid w:val="00E20C29"/>
    <w:rsid w:val="00E20C39"/>
    <w:rsid w:val="00E20C53"/>
    <w:rsid w:val="00E20CE8"/>
    <w:rsid w:val="00E20EB9"/>
    <w:rsid w:val="00E20F0D"/>
    <w:rsid w:val="00E20F37"/>
    <w:rsid w:val="00E20F8B"/>
    <w:rsid w:val="00E211B1"/>
    <w:rsid w:val="00E21215"/>
    <w:rsid w:val="00E21244"/>
    <w:rsid w:val="00E212A7"/>
    <w:rsid w:val="00E212C1"/>
    <w:rsid w:val="00E212C7"/>
    <w:rsid w:val="00E213B4"/>
    <w:rsid w:val="00E213D5"/>
    <w:rsid w:val="00E2146B"/>
    <w:rsid w:val="00E21491"/>
    <w:rsid w:val="00E214A8"/>
    <w:rsid w:val="00E214D1"/>
    <w:rsid w:val="00E214F6"/>
    <w:rsid w:val="00E2159D"/>
    <w:rsid w:val="00E21676"/>
    <w:rsid w:val="00E216A7"/>
    <w:rsid w:val="00E216C6"/>
    <w:rsid w:val="00E21775"/>
    <w:rsid w:val="00E2185C"/>
    <w:rsid w:val="00E218B3"/>
    <w:rsid w:val="00E218CA"/>
    <w:rsid w:val="00E218F1"/>
    <w:rsid w:val="00E21911"/>
    <w:rsid w:val="00E2193D"/>
    <w:rsid w:val="00E2197C"/>
    <w:rsid w:val="00E219FC"/>
    <w:rsid w:val="00E21AA5"/>
    <w:rsid w:val="00E21AAA"/>
    <w:rsid w:val="00E21AC2"/>
    <w:rsid w:val="00E21ACC"/>
    <w:rsid w:val="00E21B41"/>
    <w:rsid w:val="00E21B66"/>
    <w:rsid w:val="00E21B6A"/>
    <w:rsid w:val="00E21C2D"/>
    <w:rsid w:val="00E21C3D"/>
    <w:rsid w:val="00E21CCF"/>
    <w:rsid w:val="00E21CEC"/>
    <w:rsid w:val="00E21E07"/>
    <w:rsid w:val="00E21E2A"/>
    <w:rsid w:val="00E21EDB"/>
    <w:rsid w:val="00E21F07"/>
    <w:rsid w:val="00E21F65"/>
    <w:rsid w:val="00E21FD3"/>
    <w:rsid w:val="00E22003"/>
    <w:rsid w:val="00E220DF"/>
    <w:rsid w:val="00E220ED"/>
    <w:rsid w:val="00E2213C"/>
    <w:rsid w:val="00E221B4"/>
    <w:rsid w:val="00E221FD"/>
    <w:rsid w:val="00E22221"/>
    <w:rsid w:val="00E22302"/>
    <w:rsid w:val="00E2235B"/>
    <w:rsid w:val="00E22369"/>
    <w:rsid w:val="00E223F7"/>
    <w:rsid w:val="00E22483"/>
    <w:rsid w:val="00E22490"/>
    <w:rsid w:val="00E224D3"/>
    <w:rsid w:val="00E22519"/>
    <w:rsid w:val="00E22574"/>
    <w:rsid w:val="00E225A2"/>
    <w:rsid w:val="00E225A3"/>
    <w:rsid w:val="00E22630"/>
    <w:rsid w:val="00E2264B"/>
    <w:rsid w:val="00E226BA"/>
    <w:rsid w:val="00E22749"/>
    <w:rsid w:val="00E22801"/>
    <w:rsid w:val="00E22823"/>
    <w:rsid w:val="00E22891"/>
    <w:rsid w:val="00E228CF"/>
    <w:rsid w:val="00E22918"/>
    <w:rsid w:val="00E22920"/>
    <w:rsid w:val="00E22947"/>
    <w:rsid w:val="00E229A1"/>
    <w:rsid w:val="00E22A51"/>
    <w:rsid w:val="00E22A69"/>
    <w:rsid w:val="00E22B14"/>
    <w:rsid w:val="00E22B63"/>
    <w:rsid w:val="00E22C6C"/>
    <w:rsid w:val="00E22CA0"/>
    <w:rsid w:val="00E22CAF"/>
    <w:rsid w:val="00E22CC0"/>
    <w:rsid w:val="00E22CF4"/>
    <w:rsid w:val="00E22D14"/>
    <w:rsid w:val="00E22D46"/>
    <w:rsid w:val="00E22D4E"/>
    <w:rsid w:val="00E22E8E"/>
    <w:rsid w:val="00E22E8F"/>
    <w:rsid w:val="00E22ED0"/>
    <w:rsid w:val="00E22F1C"/>
    <w:rsid w:val="00E22F2B"/>
    <w:rsid w:val="00E22F3F"/>
    <w:rsid w:val="00E22F6D"/>
    <w:rsid w:val="00E22FAA"/>
    <w:rsid w:val="00E22FE8"/>
    <w:rsid w:val="00E2300A"/>
    <w:rsid w:val="00E2301B"/>
    <w:rsid w:val="00E2301E"/>
    <w:rsid w:val="00E2302D"/>
    <w:rsid w:val="00E2304B"/>
    <w:rsid w:val="00E23081"/>
    <w:rsid w:val="00E23120"/>
    <w:rsid w:val="00E23162"/>
    <w:rsid w:val="00E23249"/>
    <w:rsid w:val="00E232EF"/>
    <w:rsid w:val="00E232FB"/>
    <w:rsid w:val="00E2330F"/>
    <w:rsid w:val="00E23352"/>
    <w:rsid w:val="00E233A0"/>
    <w:rsid w:val="00E233EB"/>
    <w:rsid w:val="00E23468"/>
    <w:rsid w:val="00E23474"/>
    <w:rsid w:val="00E23497"/>
    <w:rsid w:val="00E2369B"/>
    <w:rsid w:val="00E236B7"/>
    <w:rsid w:val="00E236CB"/>
    <w:rsid w:val="00E236E4"/>
    <w:rsid w:val="00E236F6"/>
    <w:rsid w:val="00E23743"/>
    <w:rsid w:val="00E23783"/>
    <w:rsid w:val="00E2378D"/>
    <w:rsid w:val="00E2384F"/>
    <w:rsid w:val="00E23900"/>
    <w:rsid w:val="00E239A3"/>
    <w:rsid w:val="00E239D6"/>
    <w:rsid w:val="00E23A35"/>
    <w:rsid w:val="00E23B0A"/>
    <w:rsid w:val="00E23B53"/>
    <w:rsid w:val="00E23B59"/>
    <w:rsid w:val="00E23BBE"/>
    <w:rsid w:val="00E23BDB"/>
    <w:rsid w:val="00E23C2B"/>
    <w:rsid w:val="00E23C72"/>
    <w:rsid w:val="00E23D22"/>
    <w:rsid w:val="00E23D3F"/>
    <w:rsid w:val="00E23D72"/>
    <w:rsid w:val="00E23DCC"/>
    <w:rsid w:val="00E23E08"/>
    <w:rsid w:val="00E23E31"/>
    <w:rsid w:val="00E23F22"/>
    <w:rsid w:val="00E23F35"/>
    <w:rsid w:val="00E23F8E"/>
    <w:rsid w:val="00E23FB2"/>
    <w:rsid w:val="00E23FF3"/>
    <w:rsid w:val="00E23FFE"/>
    <w:rsid w:val="00E24037"/>
    <w:rsid w:val="00E24063"/>
    <w:rsid w:val="00E24118"/>
    <w:rsid w:val="00E24190"/>
    <w:rsid w:val="00E241CE"/>
    <w:rsid w:val="00E24251"/>
    <w:rsid w:val="00E24274"/>
    <w:rsid w:val="00E2428A"/>
    <w:rsid w:val="00E242F9"/>
    <w:rsid w:val="00E24361"/>
    <w:rsid w:val="00E243B6"/>
    <w:rsid w:val="00E243C5"/>
    <w:rsid w:val="00E243E2"/>
    <w:rsid w:val="00E2441E"/>
    <w:rsid w:val="00E24454"/>
    <w:rsid w:val="00E2445E"/>
    <w:rsid w:val="00E244B3"/>
    <w:rsid w:val="00E24543"/>
    <w:rsid w:val="00E2459F"/>
    <w:rsid w:val="00E245AA"/>
    <w:rsid w:val="00E24684"/>
    <w:rsid w:val="00E246CE"/>
    <w:rsid w:val="00E247A4"/>
    <w:rsid w:val="00E24800"/>
    <w:rsid w:val="00E24851"/>
    <w:rsid w:val="00E2488C"/>
    <w:rsid w:val="00E248A6"/>
    <w:rsid w:val="00E248FA"/>
    <w:rsid w:val="00E24A28"/>
    <w:rsid w:val="00E24A66"/>
    <w:rsid w:val="00E24A84"/>
    <w:rsid w:val="00E24BAF"/>
    <w:rsid w:val="00E24BBC"/>
    <w:rsid w:val="00E24BFD"/>
    <w:rsid w:val="00E24C84"/>
    <w:rsid w:val="00E24C88"/>
    <w:rsid w:val="00E24CA8"/>
    <w:rsid w:val="00E24CC0"/>
    <w:rsid w:val="00E24D73"/>
    <w:rsid w:val="00E24E4C"/>
    <w:rsid w:val="00E24EAD"/>
    <w:rsid w:val="00E24EAE"/>
    <w:rsid w:val="00E24EFA"/>
    <w:rsid w:val="00E24F14"/>
    <w:rsid w:val="00E24FCF"/>
    <w:rsid w:val="00E25053"/>
    <w:rsid w:val="00E250B9"/>
    <w:rsid w:val="00E250C8"/>
    <w:rsid w:val="00E251E3"/>
    <w:rsid w:val="00E251E7"/>
    <w:rsid w:val="00E25213"/>
    <w:rsid w:val="00E2534F"/>
    <w:rsid w:val="00E25376"/>
    <w:rsid w:val="00E253B3"/>
    <w:rsid w:val="00E25444"/>
    <w:rsid w:val="00E25447"/>
    <w:rsid w:val="00E2549F"/>
    <w:rsid w:val="00E254D4"/>
    <w:rsid w:val="00E2551F"/>
    <w:rsid w:val="00E255EE"/>
    <w:rsid w:val="00E25606"/>
    <w:rsid w:val="00E2565F"/>
    <w:rsid w:val="00E2568E"/>
    <w:rsid w:val="00E2568F"/>
    <w:rsid w:val="00E2578E"/>
    <w:rsid w:val="00E25822"/>
    <w:rsid w:val="00E2583C"/>
    <w:rsid w:val="00E25890"/>
    <w:rsid w:val="00E25A11"/>
    <w:rsid w:val="00E25A26"/>
    <w:rsid w:val="00E25A56"/>
    <w:rsid w:val="00E25A58"/>
    <w:rsid w:val="00E25AAA"/>
    <w:rsid w:val="00E25AB5"/>
    <w:rsid w:val="00E25ABA"/>
    <w:rsid w:val="00E25B00"/>
    <w:rsid w:val="00E25BAD"/>
    <w:rsid w:val="00E25BD7"/>
    <w:rsid w:val="00E25C15"/>
    <w:rsid w:val="00E25C27"/>
    <w:rsid w:val="00E25C5F"/>
    <w:rsid w:val="00E25C70"/>
    <w:rsid w:val="00E25CEB"/>
    <w:rsid w:val="00E25DD4"/>
    <w:rsid w:val="00E25E08"/>
    <w:rsid w:val="00E25E09"/>
    <w:rsid w:val="00E25E0B"/>
    <w:rsid w:val="00E25E46"/>
    <w:rsid w:val="00E25E65"/>
    <w:rsid w:val="00E25EA3"/>
    <w:rsid w:val="00E25EF2"/>
    <w:rsid w:val="00E25EF5"/>
    <w:rsid w:val="00E25F41"/>
    <w:rsid w:val="00E25F6D"/>
    <w:rsid w:val="00E2601C"/>
    <w:rsid w:val="00E26081"/>
    <w:rsid w:val="00E2608B"/>
    <w:rsid w:val="00E260A8"/>
    <w:rsid w:val="00E26160"/>
    <w:rsid w:val="00E261FF"/>
    <w:rsid w:val="00E26207"/>
    <w:rsid w:val="00E26410"/>
    <w:rsid w:val="00E26459"/>
    <w:rsid w:val="00E26478"/>
    <w:rsid w:val="00E26521"/>
    <w:rsid w:val="00E2656E"/>
    <w:rsid w:val="00E265A2"/>
    <w:rsid w:val="00E265BA"/>
    <w:rsid w:val="00E265BB"/>
    <w:rsid w:val="00E26603"/>
    <w:rsid w:val="00E2661C"/>
    <w:rsid w:val="00E26632"/>
    <w:rsid w:val="00E26648"/>
    <w:rsid w:val="00E266B4"/>
    <w:rsid w:val="00E266B6"/>
    <w:rsid w:val="00E267C3"/>
    <w:rsid w:val="00E268A1"/>
    <w:rsid w:val="00E26928"/>
    <w:rsid w:val="00E269CF"/>
    <w:rsid w:val="00E269E5"/>
    <w:rsid w:val="00E269F8"/>
    <w:rsid w:val="00E26A9A"/>
    <w:rsid w:val="00E26B4E"/>
    <w:rsid w:val="00E26B5C"/>
    <w:rsid w:val="00E26B61"/>
    <w:rsid w:val="00E26BF2"/>
    <w:rsid w:val="00E26C94"/>
    <w:rsid w:val="00E26D4B"/>
    <w:rsid w:val="00E26D7C"/>
    <w:rsid w:val="00E26E24"/>
    <w:rsid w:val="00E26E29"/>
    <w:rsid w:val="00E26E4C"/>
    <w:rsid w:val="00E26FED"/>
    <w:rsid w:val="00E26FF4"/>
    <w:rsid w:val="00E2712C"/>
    <w:rsid w:val="00E2718A"/>
    <w:rsid w:val="00E27199"/>
    <w:rsid w:val="00E271D7"/>
    <w:rsid w:val="00E27229"/>
    <w:rsid w:val="00E2726B"/>
    <w:rsid w:val="00E272E7"/>
    <w:rsid w:val="00E272F4"/>
    <w:rsid w:val="00E272FE"/>
    <w:rsid w:val="00E27318"/>
    <w:rsid w:val="00E2737E"/>
    <w:rsid w:val="00E273EA"/>
    <w:rsid w:val="00E2749F"/>
    <w:rsid w:val="00E274C5"/>
    <w:rsid w:val="00E274ED"/>
    <w:rsid w:val="00E27524"/>
    <w:rsid w:val="00E2752B"/>
    <w:rsid w:val="00E27542"/>
    <w:rsid w:val="00E275D0"/>
    <w:rsid w:val="00E2762F"/>
    <w:rsid w:val="00E2763A"/>
    <w:rsid w:val="00E2763D"/>
    <w:rsid w:val="00E2766C"/>
    <w:rsid w:val="00E276C4"/>
    <w:rsid w:val="00E276F7"/>
    <w:rsid w:val="00E27774"/>
    <w:rsid w:val="00E2778C"/>
    <w:rsid w:val="00E277C5"/>
    <w:rsid w:val="00E278F0"/>
    <w:rsid w:val="00E27905"/>
    <w:rsid w:val="00E2796A"/>
    <w:rsid w:val="00E279B7"/>
    <w:rsid w:val="00E279CA"/>
    <w:rsid w:val="00E279EC"/>
    <w:rsid w:val="00E27A88"/>
    <w:rsid w:val="00E27B00"/>
    <w:rsid w:val="00E27B1E"/>
    <w:rsid w:val="00E27B39"/>
    <w:rsid w:val="00E27B96"/>
    <w:rsid w:val="00E27BED"/>
    <w:rsid w:val="00E27BF6"/>
    <w:rsid w:val="00E27CDC"/>
    <w:rsid w:val="00E27D2C"/>
    <w:rsid w:val="00E27F68"/>
    <w:rsid w:val="00E27F95"/>
    <w:rsid w:val="00E27F98"/>
    <w:rsid w:val="00E27FB8"/>
    <w:rsid w:val="00E27FBD"/>
    <w:rsid w:val="00E27FEA"/>
    <w:rsid w:val="00E3001C"/>
    <w:rsid w:val="00E3004B"/>
    <w:rsid w:val="00E3009C"/>
    <w:rsid w:val="00E30126"/>
    <w:rsid w:val="00E3014E"/>
    <w:rsid w:val="00E30163"/>
    <w:rsid w:val="00E30202"/>
    <w:rsid w:val="00E3025B"/>
    <w:rsid w:val="00E302E4"/>
    <w:rsid w:val="00E302EB"/>
    <w:rsid w:val="00E3033C"/>
    <w:rsid w:val="00E304DF"/>
    <w:rsid w:val="00E30587"/>
    <w:rsid w:val="00E305DE"/>
    <w:rsid w:val="00E3074C"/>
    <w:rsid w:val="00E3077E"/>
    <w:rsid w:val="00E3080F"/>
    <w:rsid w:val="00E30850"/>
    <w:rsid w:val="00E30853"/>
    <w:rsid w:val="00E30875"/>
    <w:rsid w:val="00E30881"/>
    <w:rsid w:val="00E3088C"/>
    <w:rsid w:val="00E3089A"/>
    <w:rsid w:val="00E30904"/>
    <w:rsid w:val="00E3095A"/>
    <w:rsid w:val="00E30966"/>
    <w:rsid w:val="00E30991"/>
    <w:rsid w:val="00E309C0"/>
    <w:rsid w:val="00E309FE"/>
    <w:rsid w:val="00E30A83"/>
    <w:rsid w:val="00E30AA7"/>
    <w:rsid w:val="00E30AF1"/>
    <w:rsid w:val="00E30B16"/>
    <w:rsid w:val="00E30CB5"/>
    <w:rsid w:val="00E30D26"/>
    <w:rsid w:val="00E30E3B"/>
    <w:rsid w:val="00E30EA1"/>
    <w:rsid w:val="00E30F19"/>
    <w:rsid w:val="00E30F62"/>
    <w:rsid w:val="00E31027"/>
    <w:rsid w:val="00E31057"/>
    <w:rsid w:val="00E310D8"/>
    <w:rsid w:val="00E310E4"/>
    <w:rsid w:val="00E31104"/>
    <w:rsid w:val="00E3112D"/>
    <w:rsid w:val="00E3117B"/>
    <w:rsid w:val="00E3120A"/>
    <w:rsid w:val="00E31289"/>
    <w:rsid w:val="00E312C5"/>
    <w:rsid w:val="00E31326"/>
    <w:rsid w:val="00E313C7"/>
    <w:rsid w:val="00E3141D"/>
    <w:rsid w:val="00E31421"/>
    <w:rsid w:val="00E31454"/>
    <w:rsid w:val="00E314C3"/>
    <w:rsid w:val="00E314DA"/>
    <w:rsid w:val="00E31523"/>
    <w:rsid w:val="00E31542"/>
    <w:rsid w:val="00E315B3"/>
    <w:rsid w:val="00E316C8"/>
    <w:rsid w:val="00E3179B"/>
    <w:rsid w:val="00E317C0"/>
    <w:rsid w:val="00E317E7"/>
    <w:rsid w:val="00E317ED"/>
    <w:rsid w:val="00E3185E"/>
    <w:rsid w:val="00E3189F"/>
    <w:rsid w:val="00E31AB7"/>
    <w:rsid w:val="00E31BAB"/>
    <w:rsid w:val="00E31BDD"/>
    <w:rsid w:val="00E31BF1"/>
    <w:rsid w:val="00E31CD8"/>
    <w:rsid w:val="00E31CFC"/>
    <w:rsid w:val="00E31D49"/>
    <w:rsid w:val="00E31DCC"/>
    <w:rsid w:val="00E31F11"/>
    <w:rsid w:val="00E31F2A"/>
    <w:rsid w:val="00E31F86"/>
    <w:rsid w:val="00E31FB1"/>
    <w:rsid w:val="00E31FCC"/>
    <w:rsid w:val="00E32067"/>
    <w:rsid w:val="00E32077"/>
    <w:rsid w:val="00E32085"/>
    <w:rsid w:val="00E320B7"/>
    <w:rsid w:val="00E320EF"/>
    <w:rsid w:val="00E3212E"/>
    <w:rsid w:val="00E32184"/>
    <w:rsid w:val="00E321BF"/>
    <w:rsid w:val="00E32302"/>
    <w:rsid w:val="00E32351"/>
    <w:rsid w:val="00E323CC"/>
    <w:rsid w:val="00E32455"/>
    <w:rsid w:val="00E324DD"/>
    <w:rsid w:val="00E32524"/>
    <w:rsid w:val="00E32540"/>
    <w:rsid w:val="00E32558"/>
    <w:rsid w:val="00E32581"/>
    <w:rsid w:val="00E325BA"/>
    <w:rsid w:val="00E32611"/>
    <w:rsid w:val="00E32629"/>
    <w:rsid w:val="00E32712"/>
    <w:rsid w:val="00E3275A"/>
    <w:rsid w:val="00E32768"/>
    <w:rsid w:val="00E328A5"/>
    <w:rsid w:val="00E32901"/>
    <w:rsid w:val="00E32928"/>
    <w:rsid w:val="00E3297E"/>
    <w:rsid w:val="00E32A0F"/>
    <w:rsid w:val="00E32A19"/>
    <w:rsid w:val="00E32A26"/>
    <w:rsid w:val="00E32A97"/>
    <w:rsid w:val="00E32ABE"/>
    <w:rsid w:val="00E32B4C"/>
    <w:rsid w:val="00E32C68"/>
    <w:rsid w:val="00E32C6B"/>
    <w:rsid w:val="00E32C89"/>
    <w:rsid w:val="00E32CB4"/>
    <w:rsid w:val="00E32D12"/>
    <w:rsid w:val="00E32D20"/>
    <w:rsid w:val="00E32D3C"/>
    <w:rsid w:val="00E32DE2"/>
    <w:rsid w:val="00E32DE6"/>
    <w:rsid w:val="00E32DFC"/>
    <w:rsid w:val="00E32E19"/>
    <w:rsid w:val="00E32E23"/>
    <w:rsid w:val="00E32E3C"/>
    <w:rsid w:val="00E32E7F"/>
    <w:rsid w:val="00E32E8B"/>
    <w:rsid w:val="00E32EA6"/>
    <w:rsid w:val="00E32EAA"/>
    <w:rsid w:val="00E32ED8"/>
    <w:rsid w:val="00E32EF6"/>
    <w:rsid w:val="00E32EFC"/>
    <w:rsid w:val="00E32F9D"/>
    <w:rsid w:val="00E3301F"/>
    <w:rsid w:val="00E33037"/>
    <w:rsid w:val="00E33038"/>
    <w:rsid w:val="00E330F1"/>
    <w:rsid w:val="00E33132"/>
    <w:rsid w:val="00E3314A"/>
    <w:rsid w:val="00E33158"/>
    <w:rsid w:val="00E33197"/>
    <w:rsid w:val="00E331C0"/>
    <w:rsid w:val="00E332AE"/>
    <w:rsid w:val="00E3330F"/>
    <w:rsid w:val="00E3332A"/>
    <w:rsid w:val="00E3339A"/>
    <w:rsid w:val="00E334EC"/>
    <w:rsid w:val="00E334FC"/>
    <w:rsid w:val="00E3353B"/>
    <w:rsid w:val="00E33541"/>
    <w:rsid w:val="00E33574"/>
    <w:rsid w:val="00E335D3"/>
    <w:rsid w:val="00E336E9"/>
    <w:rsid w:val="00E336F5"/>
    <w:rsid w:val="00E3374E"/>
    <w:rsid w:val="00E3375A"/>
    <w:rsid w:val="00E337AF"/>
    <w:rsid w:val="00E337F9"/>
    <w:rsid w:val="00E3382A"/>
    <w:rsid w:val="00E33830"/>
    <w:rsid w:val="00E33885"/>
    <w:rsid w:val="00E338E1"/>
    <w:rsid w:val="00E338E9"/>
    <w:rsid w:val="00E33970"/>
    <w:rsid w:val="00E339C5"/>
    <w:rsid w:val="00E33AC8"/>
    <w:rsid w:val="00E33B20"/>
    <w:rsid w:val="00E33B3C"/>
    <w:rsid w:val="00E33B4C"/>
    <w:rsid w:val="00E33BBC"/>
    <w:rsid w:val="00E33BFF"/>
    <w:rsid w:val="00E33C11"/>
    <w:rsid w:val="00E33C42"/>
    <w:rsid w:val="00E33CA2"/>
    <w:rsid w:val="00E33D1B"/>
    <w:rsid w:val="00E33D43"/>
    <w:rsid w:val="00E33D48"/>
    <w:rsid w:val="00E33E1D"/>
    <w:rsid w:val="00E33E5F"/>
    <w:rsid w:val="00E33E82"/>
    <w:rsid w:val="00E33F20"/>
    <w:rsid w:val="00E33FC4"/>
    <w:rsid w:val="00E34030"/>
    <w:rsid w:val="00E34041"/>
    <w:rsid w:val="00E3405D"/>
    <w:rsid w:val="00E341CE"/>
    <w:rsid w:val="00E341F3"/>
    <w:rsid w:val="00E34225"/>
    <w:rsid w:val="00E342AE"/>
    <w:rsid w:val="00E34336"/>
    <w:rsid w:val="00E34377"/>
    <w:rsid w:val="00E3439F"/>
    <w:rsid w:val="00E343E2"/>
    <w:rsid w:val="00E343FA"/>
    <w:rsid w:val="00E34450"/>
    <w:rsid w:val="00E34473"/>
    <w:rsid w:val="00E344DC"/>
    <w:rsid w:val="00E344FA"/>
    <w:rsid w:val="00E34554"/>
    <w:rsid w:val="00E34556"/>
    <w:rsid w:val="00E3456B"/>
    <w:rsid w:val="00E34603"/>
    <w:rsid w:val="00E3474D"/>
    <w:rsid w:val="00E347DE"/>
    <w:rsid w:val="00E34879"/>
    <w:rsid w:val="00E34960"/>
    <w:rsid w:val="00E349A3"/>
    <w:rsid w:val="00E34A2D"/>
    <w:rsid w:val="00E34A31"/>
    <w:rsid w:val="00E34B53"/>
    <w:rsid w:val="00E34BC7"/>
    <w:rsid w:val="00E34CD4"/>
    <w:rsid w:val="00E34D15"/>
    <w:rsid w:val="00E34D7A"/>
    <w:rsid w:val="00E34D80"/>
    <w:rsid w:val="00E34D92"/>
    <w:rsid w:val="00E34DC8"/>
    <w:rsid w:val="00E34E4E"/>
    <w:rsid w:val="00E34E6A"/>
    <w:rsid w:val="00E34E7F"/>
    <w:rsid w:val="00E34E9A"/>
    <w:rsid w:val="00E34E9D"/>
    <w:rsid w:val="00E34E9E"/>
    <w:rsid w:val="00E34EAF"/>
    <w:rsid w:val="00E34EBF"/>
    <w:rsid w:val="00E34EEE"/>
    <w:rsid w:val="00E34F01"/>
    <w:rsid w:val="00E34F03"/>
    <w:rsid w:val="00E34F2C"/>
    <w:rsid w:val="00E34F30"/>
    <w:rsid w:val="00E34F3C"/>
    <w:rsid w:val="00E34FB0"/>
    <w:rsid w:val="00E34FD5"/>
    <w:rsid w:val="00E3500D"/>
    <w:rsid w:val="00E35053"/>
    <w:rsid w:val="00E35075"/>
    <w:rsid w:val="00E350C0"/>
    <w:rsid w:val="00E3514D"/>
    <w:rsid w:val="00E351D0"/>
    <w:rsid w:val="00E351FD"/>
    <w:rsid w:val="00E35213"/>
    <w:rsid w:val="00E352B2"/>
    <w:rsid w:val="00E352FE"/>
    <w:rsid w:val="00E35360"/>
    <w:rsid w:val="00E35374"/>
    <w:rsid w:val="00E35400"/>
    <w:rsid w:val="00E3545A"/>
    <w:rsid w:val="00E35498"/>
    <w:rsid w:val="00E354CC"/>
    <w:rsid w:val="00E354ED"/>
    <w:rsid w:val="00E35503"/>
    <w:rsid w:val="00E3550D"/>
    <w:rsid w:val="00E35539"/>
    <w:rsid w:val="00E35652"/>
    <w:rsid w:val="00E3568F"/>
    <w:rsid w:val="00E35698"/>
    <w:rsid w:val="00E356F7"/>
    <w:rsid w:val="00E356FE"/>
    <w:rsid w:val="00E35718"/>
    <w:rsid w:val="00E357F6"/>
    <w:rsid w:val="00E35801"/>
    <w:rsid w:val="00E3582A"/>
    <w:rsid w:val="00E3582C"/>
    <w:rsid w:val="00E35866"/>
    <w:rsid w:val="00E3588A"/>
    <w:rsid w:val="00E358A3"/>
    <w:rsid w:val="00E35908"/>
    <w:rsid w:val="00E35912"/>
    <w:rsid w:val="00E35927"/>
    <w:rsid w:val="00E35940"/>
    <w:rsid w:val="00E3594A"/>
    <w:rsid w:val="00E35964"/>
    <w:rsid w:val="00E359B1"/>
    <w:rsid w:val="00E359E8"/>
    <w:rsid w:val="00E35A44"/>
    <w:rsid w:val="00E35A56"/>
    <w:rsid w:val="00E35A98"/>
    <w:rsid w:val="00E35B1A"/>
    <w:rsid w:val="00E35B45"/>
    <w:rsid w:val="00E35B4A"/>
    <w:rsid w:val="00E35BEC"/>
    <w:rsid w:val="00E35C26"/>
    <w:rsid w:val="00E35C30"/>
    <w:rsid w:val="00E35C78"/>
    <w:rsid w:val="00E35CAD"/>
    <w:rsid w:val="00E35CE8"/>
    <w:rsid w:val="00E35CFD"/>
    <w:rsid w:val="00E35DD2"/>
    <w:rsid w:val="00E35E13"/>
    <w:rsid w:val="00E35E44"/>
    <w:rsid w:val="00E35E60"/>
    <w:rsid w:val="00E35EF2"/>
    <w:rsid w:val="00E35F2B"/>
    <w:rsid w:val="00E35F3A"/>
    <w:rsid w:val="00E35F3C"/>
    <w:rsid w:val="00E35FAC"/>
    <w:rsid w:val="00E35FF6"/>
    <w:rsid w:val="00E36046"/>
    <w:rsid w:val="00E360C8"/>
    <w:rsid w:val="00E360FB"/>
    <w:rsid w:val="00E3610A"/>
    <w:rsid w:val="00E36111"/>
    <w:rsid w:val="00E3614F"/>
    <w:rsid w:val="00E36175"/>
    <w:rsid w:val="00E36184"/>
    <w:rsid w:val="00E3622C"/>
    <w:rsid w:val="00E3628D"/>
    <w:rsid w:val="00E3638D"/>
    <w:rsid w:val="00E3639F"/>
    <w:rsid w:val="00E363B0"/>
    <w:rsid w:val="00E363DA"/>
    <w:rsid w:val="00E364F4"/>
    <w:rsid w:val="00E36527"/>
    <w:rsid w:val="00E3657A"/>
    <w:rsid w:val="00E36586"/>
    <w:rsid w:val="00E365AA"/>
    <w:rsid w:val="00E365E7"/>
    <w:rsid w:val="00E365EB"/>
    <w:rsid w:val="00E36622"/>
    <w:rsid w:val="00E366F5"/>
    <w:rsid w:val="00E36759"/>
    <w:rsid w:val="00E3676A"/>
    <w:rsid w:val="00E36781"/>
    <w:rsid w:val="00E367B0"/>
    <w:rsid w:val="00E367FD"/>
    <w:rsid w:val="00E36833"/>
    <w:rsid w:val="00E3688B"/>
    <w:rsid w:val="00E36893"/>
    <w:rsid w:val="00E368A4"/>
    <w:rsid w:val="00E368FB"/>
    <w:rsid w:val="00E36919"/>
    <w:rsid w:val="00E36A38"/>
    <w:rsid w:val="00E36A9D"/>
    <w:rsid w:val="00E36AF9"/>
    <w:rsid w:val="00E36B2A"/>
    <w:rsid w:val="00E36B2E"/>
    <w:rsid w:val="00E36BE9"/>
    <w:rsid w:val="00E36C2B"/>
    <w:rsid w:val="00E36C4A"/>
    <w:rsid w:val="00E36CDF"/>
    <w:rsid w:val="00E36D48"/>
    <w:rsid w:val="00E36DFD"/>
    <w:rsid w:val="00E36F4F"/>
    <w:rsid w:val="00E36FF4"/>
    <w:rsid w:val="00E37018"/>
    <w:rsid w:val="00E3701D"/>
    <w:rsid w:val="00E37021"/>
    <w:rsid w:val="00E370B0"/>
    <w:rsid w:val="00E370C5"/>
    <w:rsid w:val="00E37147"/>
    <w:rsid w:val="00E371C8"/>
    <w:rsid w:val="00E371D3"/>
    <w:rsid w:val="00E37204"/>
    <w:rsid w:val="00E37222"/>
    <w:rsid w:val="00E37290"/>
    <w:rsid w:val="00E372AB"/>
    <w:rsid w:val="00E37312"/>
    <w:rsid w:val="00E373A3"/>
    <w:rsid w:val="00E373C6"/>
    <w:rsid w:val="00E373D8"/>
    <w:rsid w:val="00E3740E"/>
    <w:rsid w:val="00E37424"/>
    <w:rsid w:val="00E374BC"/>
    <w:rsid w:val="00E374E8"/>
    <w:rsid w:val="00E374FC"/>
    <w:rsid w:val="00E37590"/>
    <w:rsid w:val="00E375CA"/>
    <w:rsid w:val="00E37623"/>
    <w:rsid w:val="00E37688"/>
    <w:rsid w:val="00E376A9"/>
    <w:rsid w:val="00E376D2"/>
    <w:rsid w:val="00E37772"/>
    <w:rsid w:val="00E37781"/>
    <w:rsid w:val="00E377A3"/>
    <w:rsid w:val="00E37879"/>
    <w:rsid w:val="00E378D8"/>
    <w:rsid w:val="00E378FB"/>
    <w:rsid w:val="00E3790A"/>
    <w:rsid w:val="00E37985"/>
    <w:rsid w:val="00E37C34"/>
    <w:rsid w:val="00E37C43"/>
    <w:rsid w:val="00E37C53"/>
    <w:rsid w:val="00E37CE6"/>
    <w:rsid w:val="00E37CEB"/>
    <w:rsid w:val="00E37DD4"/>
    <w:rsid w:val="00E37E4E"/>
    <w:rsid w:val="00E37ED2"/>
    <w:rsid w:val="00E37F09"/>
    <w:rsid w:val="00E37F97"/>
    <w:rsid w:val="00E4001F"/>
    <w:rsid w:val="00E400DC"/>
    <w:rsid w:val="00E400F6"/>
    <w:rsid w:val="00E40155"/>
    <w:rsid w:val="00E40185"/>
    <w:rsid w:val="00E40196"/>
    <w:rsid w:val="00E40277"/>
    <w:rsid w:val="00E4028B"/>
    <w:rsid w:val="00E402A1"/>
    <w:rsid w:val="00E402A4"/>
    <w:rsid w:val="00E4037D"/>
    <w:rsid w:val="00E40475"/>
    <w:rsid w:val="00E404EA"/>
    <w:rsid w:val="00E40512"/>
    <w:rsid w:val="00E4051B"/>
    <w:rsid w:val="00E40526"/>
    <w:rsid w:val="00E40584"/>
    <w:rsid w:val="00E40596"/>
    <w:rsid w:val="00E405E8"/>
    <w:rsid w:val="00E40689"/>
    <w:rsid w:val="00E406CB"/>
    <w:rsid w:val="00E406F9"/>
    <w:rsid w:val="00E4070D"/>
    <w:rsid w:val="00E40726"/>
    <w:rsid w:val="00E4072D"/>
    <w:rsid w:val="00E407B8"/>
    <w:rsid w:val="00E407E9"/>
    <w:rsid w:val="00E40809"/>
    <w:rsid w:val="00E40817"/>
    <w:rsid w:val="00E4081A"/>
    <w:rsid w:val="00E4086F"/>
    <w:rsid w:val="00E408BC"/>
    <w:rsid w:val="00E40919"/>
    <w:rsid w:val="00E4097E"/>
    <w:rsid w:val="00E409AB"/>
    <w:rsid w:val="00E409D1"/>
    <w:rsid w:val="00E40ADC"/>
    <w:rsid w:val="00E40B02"/>
    <w:rsid w:val="00E40B15"/>
    <w:rsid w:val="00E40B76"/>
    <w:rsid w:val="00E40BBF"/>
    <w:rsid w:val="00E40BD5"/>
    <w:rsid w:val="00E40C03"/>
    <w:rsid w:val="00E40C45"/>
    <w:rsid w:val="00E40CA9"/>
    <w:rsid w:val="00E40D50"/>
    <w:rsid w:val="00E40D64"/>
    <w:rsid w:val="00E40DAA"/>
    <w:rsid w:val="00E40E04"/>
    <w:rsid w:val="00E40E61"/>
    <w:rsid w:val="00E40EAD"/>
    <w:rsid w:val="00E40EB8"/>
    <w:rsid w:val="00E40F18"/>
    <w:rsid w:val="00E40F38"/>
    <w:rsid w:val="00E40F87"/>
    <w:rsid w:val="00E40FAB"/>
    <w:rsid w:val="00E40FBC"/>
    <w:rsid w:val="00E40FD7"/>
    <w:rsid w:val="00E4101D"/>
    <w:rsid w:val="00E410C2"/>
    <w:rsid w:val="00E41153"/>
    <w:rsid w:val="00E41179"/>
    <w:rsid w:val="00E41196"/>
    <w:rsid w:val="00E412BB"/>
    <w:rsid w:val="00E412ED"/>
    <w:rsid w:val="00E4139D"/>
    <w:rsid w:val="00E413C7"/>
    <w:rsid w:val="00E413D5"/>
    <w:rsid w:val="00E4142D"/>
    <w:rsid w:val="00E41444"/>
    <w:rsid w:val="00E4144E"/>
    <w:rsid w:val="00E41464"/>
    <w:rsid w:val="00E414B3"/>
    <w:rsid w:val="00E41524"/>
    <w:rsid w:val="00E415A1"/>
    <w:rsid w:val="00E4160A"/>
    <w:rsid w:val="00E41670"/>
    <w:rsid w:val="00E4167F"/>
    <w:rsid w:val="00E41683"/>
    <w:rsid w:val="00E416BE"/>
    <w:rsid w:val="00E416EC"/>
    <w:rsid w:val="00E41750"/>
    <w:rsid w:val="00E41751"/>
    <w:rsid w:val="00E41752"/>
    <w:rsid w:val="00E417CE"/>
    <w:rsid w:val="00E41812"/>
    <w:rsid w:val="00E41831"/>
    <w:rsid w:val="00E41833"/>
    <w:rsid w:val="00E41910"/>
    <w:rsid w:val="00E41934"/>
    <w:rsid w:val="00E41980"/>
    <w:rsid w:val="00E41A08"/>
    <w:rsid w:val="00E41A44"/>
    <w:rsid w:val="00E41A73"/>
    <w:rsid w:val="00E41A91"/>
    <w:rsid w:val="00E41ACD"/>
    <w:rsid w:val="00E41B00"/>
    <w:rsid w:val="00E41B03"/>
    <w:rsid w:val="00E41CB7"/>
    <w:rsid w:val="00E41CD6"/>
    <w:rsid w:val="00E41D7C"/>
    <w:rsid w:val="00E41D94"/>
    <w:rsid w:val="00E41DA9"/>
    <w:rsid w:val="00E41DF3"/>
    <w:rsid w:val="00E41E07"/>
    <w:rsid w:val="00E41E4F"/>
    <w:rsid w:val="00E41E66"/>
    <w:rsid w:val="00E41E6D"/>
    <w:rsid w:val="00E41E6E"/>
    <w:rsid w:val="00E41EB5"/>
    <w:rsid w:val="00E41F39"/>
    <w:rsid w:val="00E41F40"/>
    <w:rsid w:val="00E41F6B"/>
    <w:rsid w:val="00E41F71"/>
    <w:rsid w:val="00E41F81"/>
    <w:rsid w:val="00E41FD0"/>
    <w:rsid w:val="00E41FD6"/>
    <w:rsid w:val="00E4202E"/>
    <w:rsid w:val="00E42111"/>
    <w:rsid w:val="00E4211F"/>
    <w:rsid w:val="00E4214F"/>
    <w:rsid w:val="00E42166"/>
    <w:rsid w:val="00E4216F"/>
    <w:rsid w:val="00E42245"/>
    <w:rsid w:val="00E4224A"/>
    <w:rsid w:val="00E422B5"/>
    <w:rsid w:val="00E422C0"/>
    <w:rsid w:val="00E423B2"/>
    <w:rsid w:val="00E423F8"/>
    <w:rsid w:val="00E42403"/>
    <w:rsid w:val="00E4247B"/>
    <w:rsid w:val="00E4247D"/>
    <w:rsid w:val="00E42533"/>
    <w:rsid w:val="00E425A9"/>
    <w:rsid w:val="00E425CA"/>
    <w:rsid w:val="00E42681"/>
    <w:rsid w:val="00E426DD"/>
    <w:rsid w:val="00E426DE"/>
    <w:rsid w:val="00E42738"/>
    <w:rsid w:val="00E427F4"/>
    <w:rsid w:val="00E4280A"/>
    <w:rsid w:val="00E42868"/>
    <w:rsid w:val="00E428B3"/>
    <w:rsid w:val="00E428C9"/>
    <w:rsid w:val="00E42982"/>
    <w:rsid w:val="00E42992"/>
    <w:rsid w:val="00E42A1C"/>
    <w:rsid w:val="00E42A26"/>
    <w:rsid w:val="00E42AE1"/>
    <w:rsid w:val="00E42B30"/>
    <w:rsid w:val="00E42B5C"/>
    <w:rsid w:val="00E42B67"/>
    <w:rsid w:val="00E42BA3"/>
    <w:rsid w:val="00E42BD8"/>
    <w:rsid w:val="00E42C4C"/>
    <w:rsid w:val="00E42C9B"/>
    <w:rsid w:val="00E42CF2"/>
    <w:rsid w:val="00E42D6C"/>
    <w:rsid w:val="00E42E10"/>
    <w:rsid w:val="00E42E64"/>
    <w:rsid w:val="00E42E7A"/>
    <w:rsid w:val="00E42F37"/>
    <w:rsid w:val="00E42F3E"/>
    <w:rsid w:val="00E42F76"/>
    <w:rsid w:val="00E42F9C"/>
    <w:rsid w:val="00E42FD9"/>
    <w:rsid w:val="00E42FEE"/>
    <w:rsid w:val="00E43012"/>
    <w:rsid w:val="00E43098"/>
    <w:rsid w:val="00E4309C"/>
    <w:rsid w:val="00E43111"/>
    <w:rsid w:val="00E43113"/>
    <w:rsid w:val="00E43147"/>
    <w:rsid w:val="00E43169"/>
    <w:rsid w:val="00E4320D"/>
    <w:rsid w:val="00E43298"/>
    <w:rsid w:val="00E432D9"/>
    <w:rsid w:val="00E43304"/>
    <w:rsid w:val="00E43335"/>
    <w:rsid w:val="00E43429"/>
    <w:rsid w:val="00E43486"/>
    <w:rsid w:val="00E43535"/>
    <w:rsid w:val="00E43557"/>
    <w:rsid w:val="00E43576"/>
    <w:rsid w:val="00E435B0"/>
    <w:rsid w:val="00E435C2"/>
    <w:rsid w:val="00E43632"/>
    <w:rsid w:val="00E43634"/>
    <w:rsid w:val="00E43689"/>
    <w:rsid w:val="00E436E4"/>
    <w:rsid w:val="00E43768"/>
    <w:rsid w:val="00E43770"/>
    <w:rsid w:val="00E43950"/>
    <w:rsid w:val="00E439E9"/>
    <w:rsid w:val="00E43A19"/>
    <w:rsid w:val="00E43AB0"/>
    <w:rsid w:val="00E43AD8"/>
    <w:rsid w:val="00E43B2D"/>
    <w:rsid w:val="00E43B3C"/>
    <w:rsid w:val="00E43B5D"/>
    <w:rsid w:val="00E43BA4"/>
    <w:rsid w:val="00E43BDB"/>
    <w:rsid w:val="00E43BEC"/>
    <w:rsid w:val="00E43BF3"/>
    <w:rsid w:val="00E43C30"/>
    <w:rsid w:val="00E43C82"/>
    <w:rsid w:val="00E43C9C"/>
    <w:rsid w:val="00E43D41"/>
    <w:rsid w:val="00E43DBF"/>
    <w:rsid w:val="00E43E28"/>
    <w:rsid w:val="00E43E76"/>
    <w:rsid w:val="00E43EB2"/>
    <w:rsid w:val="00E43F5B"/>
    <w:rsid w:val="00E43F82"/>
    <w:rsid w:val="00E43F97"/>
    <w:rsid w:val="00E43FD1"/>
    <w:rsid w:val="00E44020"/>
    <w:rsid w:val="00E44084"/>
    <w:rsid w:val="00E44087"/>
    <w:rsid w:val="00E440F6"/>
    <w:rsid w:val="00E44103"/>
    <w:rsid w:val="00E4412C"/>
    <w:rsid w:val="00E441D0"/>
    <w:rsid w:val="00E44243"/>
    <w:rsid w:val="00E44276"/>
    <w:rsid w:val="00E44299"/>
    <w:rsid w:val="00E44318"/>
    <w:rsid w:val="00E44328"/>
    <w:rsid w:val="00E4438F"/>
    <w:rsid w:val="00E443A9"/>
    <w:rsid w:val="00E444AD"/>
    <w:rsid w:val="00E444BB"/>
    <w:rsid w:val="00E444C4"/>
    <w:rsid w:val="00E444C5"/>
    <w:rsid w:val="00E44504"/>
    <w:rsid w:val="00E44563"/>
    <w:rsid w:val="00E44595"/>
    <w:rsid w:val="00E445B3"/>
    <w:rsid w:val="00E445FF"/>
    <w:rsid w:val="00E4465B"/>
    <w:rsid w:val="00E446AC"/>
    <w:rsid w:val="00E446B6"/>
    <w:rsid w:val="00E446E9"/>
    <w:rsid w:val="00E446F7"/>
    <w:rsid w:val="00E4481E"/>
    <w:rsid w:val="00E44871"/>
    <w:rsid w:val="00E448D5"/>
    <w:rsid w:val="00E44961"/>
    <w:rsid w:val="00E449C6"/>
    <w:rsid w:val="00E44A0B"/>
    <w:rsid w:val="00E44A7C"/>
    <w:rsid w:val="00E44AFA"/>
    <w:rsid w:val="00E44B36"/>
    <w:rsid w:val="00E44B9D"/>
    <w:rsid w:val="00E44BF2"/>
    <w:rsid w:val="00E44C1B"/>
    <w:rsid w:val="00E44D2A"/>
    <w:rsid w:val="00E44D31"/>
    <w:rsid w:val="00E44D5F"/>
    <w:rsid w:val="00E44D9C"/>
    <w:rsid w:val="00E44DEE"/>
    <w:rsid w:val="00E44E54"/>
    <w:rsid w:val="00E44F03"/>
    <w:rsid w:val="00E44F4A"/>
    <w:rsid w:val="00E44FF2"/>
    <w:rsid w:val="00E45037"/>
    <w:rsid w:val="00E4509E"/>
    <w:rsid w:val="00E451E4"/>
    <w:rsid w:val="00E4524B"/>
    <w:rsid w:val="00E45275"/>
    <w:rsid w:val="00E452AA"/>
    <w:rsid w:val="00E452F6"/>
    <w:rsid w:val="00E453C7"/>
    <w:rsid w:val="00E453F7"/>
    <w:rsid w:val="00E45408"/>
    <w:rsid w:val="00E45460"/>
    <w:rsid w:val="00E45541"/>
    <w:rsid w:val="00E45546"/>
    <w:rsid w:val="00E45566"/>
    <w:rsid w:val="00E45586"/>
    <w:rsid w:val="00E455FF"/>
    <w:rsid w:val="00E456C5"/>
    <w:rsid w:val="00E456E3"/>
    <w:rsid w:val="00E456F9"/>
    <w:rsid w:val="00E457A2"/>
    <w:rsid w:val="00E457A3"/>
    <w:rsid w:val="00E45801"/>
    <w:rsid w:val="00E4588F"/>
    <w:rsid w:val="00E45936"/>
    <w:rsid w:val="00E459AF"/>
    <w:rsid w:val="00E459EE"/>
    <w:rsid w:val="00E459F9"/>
    <w:rsid w:val="00E45A6D"/>
    <w:rsid w:val="00E45BC4"/>
    <w:rsid w:val="00E45BDD"/>
    <w:rsid w:val="00E45C8C"/>
    <w:rsid w:val="00E45D1D"/>
    <w:rsid w:val="00E45D2C"/>
    <w:rsid w:val="00E45D52"/>
    <w:rsid w:val="00E45D73"/>
    <w:rsid w:val="00E45D9F"/>
    <w:rsid w:val="00E45E58"/>
    <w:rsid w:val="00E45E62"/>
    <w:rsid w:val="00E45E8B"/>
    <w:rsid w:val="00E45FAF"/>
    <w:rsid w:val="00E4602C"/>
    <w:rsid w:val="00E46097"/>
    <w:rsid w:val="00E460CA"/>
    <w:rsid w:val="00E46128"/>
    <w:rsid w:val="00E4615C"/>
    <w:rsid w:val="00E46169"/>
    <w:rsid w:val="00E461F2"/>
    <w:rsid w:val="00E461FF"/>
    <w:rsid w:val="00E462A0"/>
    <w:rsid w:val="00E462D1"/>
    <w:rsid w:val="00E462EE"/>
    <w:rsid w:val="00E4638F"/>
    <w:rsid w:val="00E463BF"/>
    <w:rsid w:val="00E463E2"/>
    <w:rsid w:val="00E46414"/>
    <w:rsid w:val="00E46494"/>
    <w:rsid w:val="00E464A1"/>
    <w:rsid w:val="00E464D9"/>
    <w:rsid w:val="00E464E4"/>
    <w:rsid w:val="00E46547"/>
    <w:rsid w:val="00E466A9"/>
    <w:rsid w:val="00E466B9"/>
    <w:rsid w:val="00E46752"/>
    <w:rsid w:val="00E46759"/>
    <w:rsid w:val="00E46791"/>
    <w:rsid w:val="00E4679E"/>
    <w:rsid w:val="00E467A9"/>
    <w:rsid w:val="00E467F5"/>
    <w:rsid w:val="00E46817"/>
    <w:rsid w:val="00E4684C"/>
    <w:rsid w:val="00E46864"/>
    <w:rsid w:val="00E46871"/>
    <w:rsid w:val="00E46889"/>
    <w:rsid w:val="00E468CA"/>
    <w:rsid w:val="00E468DE"/>
    <w:rsid w:val="00E46949"/>
    <w:rsid w:val="00E469E6"/>
    <w:rsid w:val="00E46A04"/>
    <w:rsid w:val="00E46A32"/>
    <w:rsid w:val="00E46A80"/>
    <w:rsid w:val="00E46ABA"/>
    <w:rsid w:val="00E46AC4"/>
    <w:rsid w:val="00E46B0A"/>
    <w:rsid w:val="00E46B7A"/>
    <w:rsid w:val="00E46BCF"/>
    <w:rsid w:val="00E46BF6"/>
    <w:rsid w:val="00E46C2F"/>
    <w:rsid w:val="00E46C30"/>
    <w:rsid w:val="00E46CA3"/>
    <w:rsid w:val="00E46CA7"/>
    <w:rsid w:val="00E46CB2"/>
    <w:rsid w:val="00E46D1A"/>
    <w:rsid w:val="00E46DD6"/>
    <w:rsid w:val="00E46E14"/>
    <w:rsid w:val="00E46E4F"/>
    <w:rsid w:val="00E46E7A"/>
    <w:rsid w:val="00E46EAD"/>
    <w:rsid w:val="00E46F03"/>
    <w:rsid w:val="00E46F62"/>
    <w:rsid w:val="00E46FA8"/>
    <w:rsid w:val="00E46FFE"/>
    <w:rsid w:val="00E470E6"/>
    <w:rsid w:val="00E4712E"/>
    <w:rsid w:val="00E4714C"/>
    <w:rsid w:val="00E4728B"/>
    <w:rsid w:val="00E472AD"/>
    <w:rsid w:val="00E4739C"/>
    <w:rsid w:val="00E473AA"/>
    <w:rsid w:val="00E4742E"/>
    <w:rsid w:val="00E4746C"/>
    <w:rsid w:val="00E4749B"/>
    <w:rsid w:val="00E474D4"/>
    <w:rsid w:val="00E47511"/>
    <w:rsid w:val="00E4752B"/>
    <w:rsid w:val="00E47588"/>
    <w:rsid w:val="00E475A9"/>
    <w:rsid w:val="00E475BF"/>
    <w:rsid w:val="00E47602"/>
    <w:rsid w:val="00E47630"/>
    <w:rsid w:val="00E4770D"/>
    <w:rsid w:val="00E4781A"/>
    <w:rsid w:val="00E4785D"/>
    <w:rsid w:val="00E478A1"/>
    <w:rsid w:val="00E478AC"/>
    <w:rsid w:val="00E478C0"/>
    <w:rsid w:val="00E478FD"/>
    <w:rsid w:val="00E47911"/>
    <w:rsid w:val="00E47931"/>
    <w:rsid w:val="00E47A3A"/>
    <w:rsid w:val="00E47A52"/>
    <w:rsid w:val="00E47A58"/>
    <w:rsid w:val="00E47AFB"/>
    <w:rsid w:val="00E47B5E"/>
    <w:rsid w:val="00E47B82"/>
    <w:rsid w:val="00E47B83"/>
    <w:rsid w:val="00E47C20"/>
    <w:rsid w:val="00E47C39"/>
    <w:rsid w:val="00E47C3F"/>
    <w:rsid w:val="00E47C6F"/>
    <w:rsid w:val="00E47CC4"/>
    <w:rsid w:val="00E47CCD"/>
    <w:rsid w:val="00E47CD9"/>
    <w:rsid w:val="00E47CF2"/>
    <w:rsid w:val="00E47D45"/>
    <w:rsid w:val="00E47D73"/>
    <w:rsid w:val="00E47D93"/>
    <w:rsid w:val="00E47DCD"/>
    <w:rsid w:val="00E47E22"/>
    <w:rsid w:val="00E47E46"/>
    <w:rsid w:val="00E47E75"/>
    <w:rsid w:val="00E47F20"/>
    <w:rsid w:val="00E47F72"/>
    <w:rsid w:val="00E47FB3"/>
    <w:rsid w:val="00E500BF"/>
    <w:rsid w:val="00E500C2"/>
    <w:rsid w:val="00E500E7"/>
    <w:rsid w:val="00E50131"/>
    <w:rsid w:val="00E50146"/>
    <w:rsid w:val="00E5017C"/>
    <w:rsid w:val="00E50188"/>
    <w:rsid w:val="00E50197"/>
    <w:rsid w:val="00E5019A"/>
    <w:rsid w:val="00E502F2"/>
    <w:rsid w:val="00E50323"/>
    <w:rsid w:val="00E5040C"/>
    <w:rsid w:val="00E50432"/>
    <w:rsid w:val="00E50534"/>
    <w:rsid w:val="00E5054D"/>
    <w:rsid w:val="00E50671"/>
    <w:rsid w:val="00E50722"/>
    <w:rsid w:val="00E50737"/>
    <w:rsid w:val="00E50794"/>
    <w:rsid w:val="00E507A8"/>
    <w:rsid w:val="00E507FD"/>
    <w:rsid w:val="00E50809"/>
    <w:rsid w:val="00E50810"/>
    <w:rsid w:val="00E508E4"/>
    <w:rsid w:val="00E50930"/>
    <w:rsid w:val="00E5099A"/>
    <w:rsid w:val="00E509A0"/>
    <w:rsid w:val="00E50A96"/>
    <w:rsid w:val="00E50B28"/>
    <w:rsid w:val="00E50BD8"/>
    <w:rsid w:val="00E50C29"/>
    <w:rsid w:val="00E50C8F"/>
    <w:rsid w:val="00E50CA1"/>
    <w:rsid w:val="00E50CA2"/>
    <w:rsid w:val="00E50CEB"/>
    <w:rsid w:val="00E50D33"/>
    <w:rsid w:val="00E50D80"/>
    <w:rsid w:val="00E50DD4"/>
    <w:rsid w:val="00E50E6B"/>
    <w:rsid w:val="00E50E7D"/>
    <w:rsid w:val="00E50EE5"/>
    <w:rsid w:val="00E50EEC"/>
    <w:rsid w:val="00E50EF2"/>
    <w:rsid w:val="00E50EF9"/>
    <w:rsid w:val="00E50F7B"/>
    <w:rsid w:val="00E51004"/>
    <w:rsid w:val="00E51050"/>
    <w:rsid w:val="00E510D6"/>
    <w:rsid w:val="00E510F1"/>
    <w:rsid w:val="00E51161"/>
    <w:rsid w:val="00E51164"/>
    <w:rsid w:val="00E511C2"/>
    <w:rsid w:val="00E51296"/>
    <w:rsid w:val="00E512B9"/>
    <w:rsid w:val="00E51432"/>
    <w:rsid w:val="00E514AC"/>
    <w:rsid w:val="00E514BA"/>
    <w:rsid w:val="00E51519"/>
    <w:rsid w:val="00E5151D"/>
    <w:rsid w:val="00E51523"/>
    <w:rsid w:val="00E5158C"/>
    <w:rsid w:val="00E515BC"/>
    <w:rsid w:val="00E515C4"/>
    <w:rsid w:val="00E515CB"/>
    <w:rsid w:val="00E51606"/>
    <w:rsid w:val="00E51632"/>
    <w:rsid w:val="00E51691"/>
    <w:rsid w:val="00E51698"/>
    <w:rsid w:val="00E5180E"/>
    <w:rsid w:val="00E5181B"/>
    <w:rsid w:val="00E51897"/>
    <w:rsid w:val="00E518F0"/>
    <w:rsid w:val="00E51910"/>
    <w:rsid w:val="00E51964"/>
    <w:rsid w:val="00E519D2"/>
    <w:rsid w:val="00E51A46"/>
    <w:rsid w:val="00E51A84"/>
    <w:rsid w:val="00E51A8A"/>
    <w:rsid w:val="00E51B6A"/>
    <w:rsid w:val="00E51C09"/>
    <w:rsid w:val="00E51C33"/>
    <w:rsid w:val="00E51C9D"/>
    <w:rsid w:val="00E51CBD"/>
    <w:rsid w:val="00E51D18"/>
    <w:rsid w:val="00E51D4D"/>
    <w:rsid w:val="00E51DEB"/>
    <w:rsid w:val="00E51ED7"/>
    <w:rsid w:val="00E51EF1"/>
    <w:rsid w:val="00E51FD3"/>
    <w:rsid w:val="00E5207A"/>
    <w:rsid w:val="00E52085"/>
    <w:rsid w:val="00E5214B"/>
    <w:rsid w:val="00E52155"/>
    <w:rsid w:val="00E5215C"/>
    <w:rsid w:val="00E5216D"/>
    <w:rsid w:val="00E52260"/>
    <w:rsid w:val="00E52285"/>
    <w:rsid w:val="00E522E2"/>
    <w:rsid w:val="00E52324"/>
    <w:rsid w:val="00E52340"/>
    <w:rsid w:val="00E523A5"/>
    <w:rsid w:val="00E523C3"/>
    <w:rsid w:val="00E523E1"/>
    <w:rsid w:val="00E52410"/>
    <w:rsid w:val="00E52461"/>
    <w:rsid w:val="00E5249A"/>
    <w:rsid w:val="00E5250C"/>
    <w:rsid w:val="00E52518"/>
    <w:rsid w:val="00E52573"/>
    <w:rsid w:val="00E525C3"/>
    <w:rsid w:val="00E525C4"/>
    <w:rsid w:val="00E525D4"/>
    <w:rsid w:val="00E52675"/>
    <w:rsid w:val="00E5269B"/>
    <w:rsid w:val="00E526A7"/>
    <w:rsid w:val="00E526D8"/>
    <w:rsid w:val="00E5284D"/>
    <w:rsid w:val="00E5286C"/>
    <w:rsid w:val="00E52879"/>
    <w:rsid w:val="00E528DE"/>
    <w:rsid w:val="00E52924"/>
    <w:rsid w:val="00E529F8"/>
    <w:rsid w:val="00E52A2B"/>
    <w:rsid w:val="00E52A7B"/>
    <w:rsid w:val="00E52A98"/>
    <w:rsid w:val="00E52B12"/>
    <w:rsid w:val="00E52B94"/>
    <w:rsid w:val="00E52BAA"/>
    <w:rsid w:val="00E52BC9"/>
    <w:rsid w:val="00E52C2F"/>
    <w:rsid w:val="00E52C41"/>
    <w:rsid w:val="00E52CEF"/>
    <w:rsid w:val="00E52D46"/>
    <w:rsid w:val="00E52D4C"/>
    <w:rsid w:val="00E52E0C"/>
    <w:rsid w:val="00E52E1C"/>
    <w:rsid w:val="00E52F47"/>
    <w:rsid w:val="00E52F5E"/>
    <w:rsid w:val="00E52F7D"/>
    <w:rsid w:val="00E53092"/>
    <w:rsid w:val="00E530B0"/>
    <w:rsid w:val="00E530EC"/>
    <w:rsid w:val="00E5318F"/>
    <w:rsid w:val="00E531B6"/>
    <w:rsid w:val="00E531FC"/>
    <w:rsid w:val="00E5320D"/>
    <w:rsid w:val="00E53225"/>
    <w:rsid w:val="00E53309"/>
    <w:rsid w:val="00E533AF"/>
    <w:rsid w:val="00E533C9"/>
    <w:rsid w:val="00E53411"/>
    <w:rsid w:val="00E534D2"/>
    <w:rsid w:val="00E53518"/>
    <w:rsid w:val="00E53555"/>
    <w:rsid w:val="00E53619"/>
    <w:rsid w:val="00E53637"/>
    <w:rsid w:val="00E53651"/>
    <w:rsid w:val="00E536AA"/>
    <w:rsid w:val="00E536AB"/>
    <w:rsid w:val="00E536E4"/>
    <w:rsid w:val="00E53743"/>
    <w:rsid w:val="00E537D8"/>
    <w:rsid w:val="00E537E0"/>
    <w:rsid w:val="00E538F4"/>
    <w:rsid w:val="00E53965"/>
    <w:rsid w:val="00E5398C"/>
    <w:rsid w:val="00E539C8"/>
    <w:rsid w:val="00E539D5"/>
    <w:rsid w:val="00E539E4"/>
    <w:rsid w:val="00E53A6E"/>
    <w:rsid w:val="00E53B3A"/>
    <w:rsid w:val="00E53CD8"/>
    <w:rsid w:val="00E53DC7"/>
    <w:rsid w:val="00E53DF4"/>
    <w:rsid w:val="00E53E28"/>
    <w:rsid w:val="00E53E29"/>
    <w:rsid w:val="00E53E4D"/>
    <w:rsid w:val="00E53E6F"/>
    <w:rsid w:val="00E53E7C"/>
    <w:rsid w:val="00E53E93"/>
    <w:rsid w:val="00E53EB0"/>
    <w:rsid w:val="00E53FBB"/>
    <w:rsid w:val="00E53FC5"/>
    <w:rsid w:val="00E53FDD"/>
    <w:rsid w:val="00E54006"/>
    <w:rsid w:val="00E5402A"/>
    <w:rsid w:val="00E540C3"/>
    <w:rsid w:val="00E540D4"/>
    <w:rsid w:val="00E54153"/>
    <w:rsid w:val="00E54162"/>
    <w:rsid w:val="00E54187"/>
    <w:rsid w:val="00E5418F"/>
    <w:rsid w:val="00E541B6"/>
    <w:rsid w:val="00E541C0"/>
    <w:rsid w:val="00E542CD"/>
    <w:rsid w:val="00E54338"/>
    <w:rsid w:val="00E54349"/>
    <w:rsid w:val="00E5438C"/>
    <w:rsid w:val="00E54452"/>
    <w:rsid w:val="00E54471"/>
    <w:rsid w:val="00E544AF"/>
    <w:rsid w:val="00E54536"/>
    <w:rsid w:val="00E5453E"/>
    <w:rsid w:val="00E5457F"/>
    <w:rsid w:val="00E54587"/>
    <w:rsid w:val="00E545C1"/>
    <w:rsid w:val="00E5460A"/>
    <w:rsid w:val="00E5460B"/>
    <w:rsid w:val="00E54627"/>
    <w:rsid w:val="00E54642"/>
    <w:rsid w:val="00E546C0"/>
    <w:rsid w:val="00E546EC"/>
    <w:rsid w:val="00E546FD"/>
    <w:rsid w:val="00E54700"/>
    <w:rsid w:val="00E5472A"/>
    <w:rsid w:val="00E5473A"/>
    <w:rsid w:val="00E547C7"/>
    <w:rsid w:val="00E547F5"/>
    <w:rsid w:val="00E548E5"/>
    <w:rsid w:val="00E548F0"/>
    <w:rsid w:val="00E54933"/>
    <w:rsid w:val="00E5495C"/>
    <w:rsid w:val="00E54975"/>
    <w:rsid w:val="00E54A32"/>
    <w:rsid w:val="00E54A68"/>
    <w:rsid w:val="00E54C19"/>
    <w:rsid w:val="00E54C49"/>
    <w:rsid w:val="00E54C76"/>
    <w:rsid w:val="00E54D4F"/>
    <w:rsid w:val="00E54DCA"/>
    <w:rsid w:val="00E54DD0"/>
    <w:rsid w:val="00E54DD7"/>
    <w:rsid w:val="00E54EF8"/>
    <w:rsid w:val="00E54F80"/>
    <w:rsid w:val="00E54FD1"/>
    <w:rsid w:val="00E55083"/>
    <w:rsid w:val="00E550E3"/>
    <w:rsid w:val="00E55115"/>
    <w:rsid w:val="00E55177"/>
    <w:rsid w:val="00E551A9"/>
    <w:rsid w:val="00E55261"/>
    <w:rsid w:val="00E55280"/>
    <w:rsid w:val="00E5529C"/>
    <w:rsid w:val="00E553B3"/>
    <w:rsid w:val="00E553C4"/>
    <w:rsid w:val="00E553FB"/>
    <w:rsid w:val="00E55405"/>
    <w:rsid w:val="00E5541D"/>
    <w:rsid w:val="00E5544D"/>
    <w:rsid w:val="00E554A9"/>
    <w:rsid w:val="00E554FE"/>
    <w:rsid w:val="00E555F2"/>
    <w:rsid w:val="00E55674"/>
    <w:rsid w:val="00E556DE"/>
    <w:rsid w:val="00E556F9"/>
    <w:rsid w:val="00E557A3"/>
    <w:rsid w:val="00E55899"/>
    <w:rsid w:val="00E55990"/>
    <w:rsid w:val="00E55A18"/>
    <w:rsid w:val="00E55A64"/>
    <w:rsid w:val="00E55B22"/>
    <w:rsid w:val="00E55C74"/>
    <w:rsid w:val="00E55CC3"/>
    <w:rsid w:val="00E55D15"/>
    <w:rsid w:val="00E55D93"/>
    <w:rsid w:val="00E55DF7"/>
    <w:rsid w:val="00E55E58"/>
    <w:rsid w:val="00E55EA6"/>
    <w:rsid w:val="00E55EBE"/>
    <w:rsid w:val="00E55ED7"/>
    <w:rsid w:val="00E55F84"/>
    <w:rsid w:val="00E55FEB"/>
    <w:rsid w:val="00E56128"/>
    <w:rsid w:val="00E5612D"/>
    <w:rsid w:val="00E56138"/>
    <w:rsid w:val="00E561E6"/>
    <w:rsid w:val="00E5620C"/>
    <w:rsid w:val="00E5623C"/>
    <w:rsid w:val="00E56256"/>
    <w:rsid w:val="00E5626A"/>
    <w:rsid w:val="00E5627F"/>
    <w:rsid w:val="00E562A9"/>
    <w:rsid w:val="00E562CF"/>
    <w:rsid w:val="00E563A8"/>
    <w:rsid w:val="00E56432"/>
    <w:rsid w:val="00E564D1"/>
    <w:rsid w:val="00E5655E"/>
    <w:rsid w:val="00E565A8"/>
    <w:rsid w:val="00E565AC"/>
    <w:rsid w:val="00E565F2"/>
    <w:rsid w:val="00E5664B"/>
    <w:rsid w:val="00E56661"/>
    <w:rsid w:val="00E56708"/>
    <w:rsid w:val="00E5670A"/>
    <w:rsid w:val="00E5670B"/>
    <w:rsid w:val="00E5678A"/>
    <w:rsid w:val="00E567AA"/>
    <w:rsid w:val="00E567D1"/>
    <w:rsid w:val="00E567F9"/>
    <w:rsid w:val="00E5682A"/>
    <w:rsid w:val="00E56847"/>
    <w:rsid w:val="00E56874"/>
    <w:rsid w:val="00E56915"/>
    <w:rsid w:val="00E56931"/>
    <w:rsid w:val="00E569B5"/>
    <w:rsid w:val="00E56A9B"/>
    <w:rsid w:val="00E56AF4"/>
    <w:rsid w:val="00E56B21"/>
    <w:rsid w:val="00E56B28"/>
    <w:rsid w:val="00E56B57"/>
    <w:rsid w:val="00E56BDD"/>
    <w:rsid w:val="00E56C41"/>
    <w:rsid w:val="00E56CDC"/>
    <w:rsid w:val="00E56CF9"/>
    <w:rsid w:val="00E56CFC"/>
    <w:rsid w:val="00E56D18"/>
    <w:rsid w:val="00E56D36"/>
    <w:rsid w:val="00E56D68"/>
    <w:rsid w:val="00E56DCE"/>
    <w:rsid w:val="00E56EB4"/>
    <w:rsid w:val="00E56ECA"/>
    <w:rsid w:val="00E56EFA"/>
    <w:rsid w:val="00E56F0F"/>
    <w:rsid w:val="00E56F4B"/>
    <w:rsid w:val="00E56F62"/>
    <w:rsid w:val="00E57011"/>
    <w:rsid w:val="00E5711C"/>
    <w:rsid w:val="00E57127"/>
    <w:rsid w:val="00E5717C"/>
    <w:rsid w:val="00E571D9"/>
    <w:rsid w:val="00E571DA"/>
    <w:rsid w:val="00E571EF"/>
    <w:rsid w:val="00E57227"/>
    <w:rsid w:val="00E5749A"/>
    <w:rsid w:val="00E574EC"/>
    <w:rsid w:val="00E5758F"/>
    <w:rsid w:val="00E575A1"/>
    <w:rsid w:val="00E575F9"/>
    <w:rsid w:val="00E5760B"/>
    <w:rsid w:val="00E57674"/>
    <w:rsid w:val="00E576B0"/>
    <w:rsid w:val="00E576E0"/>
    <w:rsid w:val="00E5772C"/>
    <w:rsid w:val="00E57748"/>
    <w:rsid w:val="00E5778D"/>
    <w:rsid w:val="00E577E3"/>
    <w:rsid w:val="00E57881"/>
    <w:rsid w:val="00E57923"/>
    <w:rsid w:val="00E57A35"/>
    <w:rsid w:val="00E57AAF"/>
    <w:rsid w:val="00E57B06"/>
    <w:rsid w:val="00E57B37"/>
    <w:rsid w:val="00E57B6F"/>
    <w:rsid w:val="00E57B9D"/>
    <w:rsid w:val="00E57C85"/>
    <w:rsid w:val="00E57C98"/>
    <w:rsid w:val="00E57CBE"/>
    <w:rsid w:val="00E57D06"/>
    <w:rsid w:val="00E57DEF"/>
    <w:rsid w:val="00E57E21"/>
    <w:rsid w:val="00E57E2A"/>
    <w:rsid w:val="00E57E34"/>
    <w:rsid w:val="00E57EA0"/>
    <w:rsid w:val="00E57F16"/>
    <w:rsid w:val="00E57F1F"/>
    <w:rsid w:val="00E57F4C"/>
    <w:rsid w:val="00E57F8B"/>
    <w:rsid w:val="00E57FDA"/>
    <w:rsid w:val="00E600B3"/>
    <w:rsid w:val="00E6015E"/>
    <w:rsid w:val="00E601B3"/>
    <w:rsid w:val="00E601E0"/>
    <w:rsid w:val="00E60223"/>
    <w:rsid w:val="00E6027F"/>
    <w:rsid w:val="00E602F1"/>
    <w:rsid w:val="00E6046F"/>
    <w:rsid w:val="00E604A1"/>
    <w:rsid w:val="00E60675"/>
    <w:rsid w:val="00E60678"/>
    <w:rsid w:val="00E606A0"/>
    <w:rsid w:val="00E606B7"/>
    <w:rsid w:val="00E606C0"/>
    <w:rsid w:val="00E606E6"/>
    <w:rsid w:val="00E606EB"/>
    <w:rsid w:val="00E60749"/>
    <w:rsid w:val="00E60769"/>
    <w:rsid w:val="00E6076B"/>
    <w:rsid w:val="00E60796"/>
    <w:rsid w:val="00E607E6"/>
    <w:rsid w:val="00E607F2"/>
    <w:rsid w:val="00E60846"/>
    <w:rsid w:val="00E6086C"/>
    <w:rsid w:val="00E60904"/>
    <w:rsid w:val="00E60929"/>
    <w:rsid w:val="00E609BF"/>
    <w:rsid w:val="00E609F9"/>
    <w:rsid w:val="00E60AC2"/>
    <w:rsid w:val="00E60AE8"/>
    <w:rsid w:val="00E60B24"/>
    <w:rsid w:val="00E60B81"/>
    <w:rsid w:val="00E60BA9"/>
    <w:rsid w:val="00E60BD8"/>
    <w:rsid w:val="00E60C20"/>
    <w:rsid w:val="00E60C41"/>
    <w:rsid w:val="00E60C4D"/>
    <w:rsid w:val="00E60C85"/>
    <w:rsid w:val="00E60CE3"/>
    <w:rsid w:val="00E60CE4"/>
    <w:rsid w:val="00E60CE5"/>
    <w:rsid w:val="00E60D5F"/>
    <w:rsid w:val="00E60D67"/>
    <w:rsid w:val="00E60DA9"/>
    <w:rsid w:val="00E60E5F"/>
    <w:rsid w:val="00E60E6B"/>
    <w:rsid w:val="00E60E86"/>
    <w:rsid w:val="00E60E9E"/>
    <w:rsid w:val="00E60F17"/>
    <w:rsid w:val="00E60FEE"/>
    <w:rsid w:val="00E610A5"/>
    <w:rsid w:val="00E610ED"/>
    <w:rsid w:val="00E610F5"/>
    <w:rsid w:val="00E611F1"/>
    <w:rsid w:val="00E612A2"/>
    <w:rsid w:val="00E612A7"/>
    <w:rsid w:val="00E612E8"/>
    <w:rsid w:val="00E61328"/>
    <w:rsid w:val="00E61360"/>
    <w:rsid w:val="00E613A6"/>
    <w:rsid w:val="00E613B8"/>
    <w:rsid w:val="00E613D3"/>
    <w:rsid w:val="00E6146F"/>
    <w:rsid w:val="00E6148B"/>
    <w:rsid w:val="00E614CB"/>
    <w:rsid w:val="00E61554"/>
    <w:rsid w:val="00E615F1"/>
    <w:rsid w:val="00E615FA"/>
    <w:rsid w:val="00E6164F"/>
    <w:rsid w:val="00E6172A"/>
    <w:rsid w:val="00E6177F"/>
    <w:rsid w:val="00E6180D"/>
    <w:rsid w:val="00E6188C"/>
    <w:rsid w:val="00E618E6"/>
    <w:rsid w:val="00E61907"/>
    <w:rsid w:val="00E6190E"/>
    <w:rsid w:val="00E6197C"/>
    <w:rsid w:val="00E61A62"/>
    <w:rsid w:val="00E61A6B"/>
    <w:rsid w:val="00E61AF2"/>
    <w:rsid w:val="00E61C9D"/>
    <w:rsid w:val="00E61D02"/>
    <w:rsid w:val="00E61D3D"/>
    <w:rsid w:val="00E61D42"/>
    <w:rsid w:val="00E61D94"/>
    <w:rsid w:val="00E61E5A"/>
    <w:rsid w:val="00E61E74"/>
    <w:rsid w:val="00E61E9C"/>
    <w:rsid w:val="00E61EA0"/>
    <w:rsid w:val="00E61F38"/>
    <w:rsid w:val="00E61F8F"/>
    <w:rsid w:val="00E61FC4"/>
    <w:rsid w:val="00E62049"/>
    <w:rsid w:val="00E62063"/>
    <w:rsid w:val="00E620BB"/>
    <w:rsid w:val="00E620D0"/>
    <w:rsid w:val="00E62102"/>
    <w:rsid w:val="00E62118"/>
    <w:rsid w:val="00E62158"/>
    <w:rsid w:val="00E62165"/>
    <w:rsid w:val="00E62196"/>
    <w:rsid w:val="00E621DF"/>
    <w:rsid w:val="00E62216"/>
    <w:rsid w:val="00E6228A"/>
    <w:rsid w:val="00E622BB"/>
    <w:rsid w:val="00E622EF"/>
    <w:rsid w:val="00E6237F"/>
    <w:rsid w:val="00E6242F"/>
    <w:rsid w:val="00E62486"/>
    <w:rsid w:val="00E624F8"/>
    <w:rsid w:val="00E62510"/>
    <w:rsid w:val="00E6253B"/>
    <w:rsid w:val="00E6254E"/>
    <w:rsid w:val="00E62722"/>
    <w:rsid w:val="00E6274E"/>
    <w:rsid w:val="00E62773"/>
    <w:rsid w:val="00E627D5"/>
    <w:rsid w:val="00E627E8"/>
    <w:rsid w:val="00E62837"/>
    <w:rsid w:val="00E62864"/>
    <w:rsid w:val="00E6289B"/>
    <w:rsid w:val="00E628CE"/>
    <w:rsid w:val="00E6293E"/>
    <w:rsid w:val="00E629DB"/>
    <w:rsid w:val="00E629EC"/>
    <w:rsid w:val="00E629F0"/>
    <w:rsid w:val="00E62A0D"/>
    <w:rsid w:val="00E62A1F"/>
    <w:rsid w:val="00E62A41"/>
    <w:rsid w:val="00E62AE8"/>
    <w:rsid w:val="00E62B63"/>
    <w:rsid w:val="00E62BB5"/>
    <w:rsid w:val="00E62BD5"/>
    <w:rsid w:val="00E62C41"/>
    <w:rsid w:val="00E62C8D"/>
    <w:rsid w:val="00E62CE2"/>
    <w:rsid w:val="00E62CEB"/>
    <w:rsid w:val="00E62D44"/>
    <w:rsid w:val="00E62D64"/>
    <w:rsid w:val="00E62D71"/>
    <w:rsid w:val="00E62D77"/>
    <w:rsid w:val="00E62DD1"/>
    <w:rsid w:val="00E62DD6"/>
    <w:rsid w:val="00E62E04"/>
    <w:rsid w:val="00E62E2F"/>
    <w:rsid w:val="00E62E8A"/>
    <w:rsid w:val="00E62F41"/>
    <w:rsid w:val="00E62F82"/>
    <w:rsid w:val="00E6301C"/>
    <w:rsid w:val="00E63039"/>
    <w:rsid w:val="00E63058"/>
    <w:rsid w:val="00E630C3"/>
    <w:rsid w:val="00E630C9"/>
    <w:rsid w:val="00E6310D"/>
    <w:rsid w:val="00E63117"/>
    <w:rsid w:val="00E6311F"/>
    <w:rsid w:val="00E63194"/>
    <w:rsid w:val="00E631BA"/>
    <w:rsid w:val="00E6323A"/>
    <w:rsid w:val="00E63244"/>
    <w:rsid w:val="00E63251"/>
    <w:rsid w:val="00E6329A"/>
    <w:rsid w:val="00E632C5"/>
    <w:rsid w:val="00E63337"/>
    <w:rsid w:val="00E63338"/>
    <w:rsid w:val="00E63372"/>
    <w:rsid w:val="00E633B0"/>
    <w:rsid w:val="00E633D3"/>
    <w:rsid w:val="00E633F8"/>
    <w:rsid w:val="00E633FD"/>
    <w:rsid w:val="00E6343E"/>
    <w:rsid w:val="00E634A3"/>
    <w:rsid w:val="00E6350E"/>
    <w:rsid w:val="00E6356E"/>
    <w:rsid w:val="00E6357F"/>
    <w:rsid w:val="00E63590"/>
    <w:rsid w:val="00E6366A"/>
    <w:rsid w:val="00E63699"/>
    <w:rsid w:val="00E63731"/>
    <w:rsid w:val="00E63732"/>
    <w:rsid w:val="00E6378D"/>
    <w:rsid w:val="00E63912"/>
    <w:rsid w:val="00E6397E"/>
    <w:rsid w:val="00E639B6"/>
    <w:rsid w:val="00E639F7"/>
    <w:rsid w:val="00E63A38"/>
    <w:rsid w:val="00E63AB1"/>
    <w:rsid w:val="00E63B0D"/>
    <w:rsid w:val="00E63BC5"/>
    <w:rsid w:val="00E63CAA"/>
    <w:rsid w:val="00E63D07"/>
    <w:rsid w:val="00E63D30"/>
    <w:rsid w:val="00E63DDF"/>
    <w:rsid w:val="00E63E87"/>
    <w:rsid w:val="00E63EAB"/>
    <w:rsid w:val="00E63EE6"/>
    <w:rsid w:val="00E63EED"/>
    <w:rsid w:val="00E63F7D"/>
    <w:rsid w:val="00E63FBC"/>
    <w:rsid w:val="00E63FEC"/>
    <w:rsid w:val="00E640FB"/>
    <w:rsid w:val="00E6410A"/>
    <w:rsid w:val="00E64196"/>
    <w:rsid w:val="00E641E4"/>
    <w:rsid w:val="00E641E5"/>
    <w:rsid w:val="00E641F8"/>
    <w:rsid w:val="00E64270"/>
    <w:rsid w:val="00E642B7"/>
    <w:rsid w:val="00E6434B"/>
    <w:rsid w:val="00E643DE"/>
    <w:rsid w:val="00E64436"/>
    <w:rsid w:val="00E64437"/>
    <w:rsid w:val="00E64495"/>
    <w:rsid w:val="00E644DE"/>
    <w:rsid w:val="00E644E8"/>
    <w:rsid w:val="00E6453E"/>
    <w:rsid w:val="00E645C4"/>
    <w:rsid w:val="00E64601"/>
    <w:rsid w:val="00E64637"/>
    <w:rsid w:val="00E6463D"/>
    <w:rsid w:val="00E6465E"/>
    <w:rsid w:val="00E64660"/>
    <w:rsid w:val="00E64672"/>
    <w:rsid w:val="00E646EE"/>
    <w:rsid w:val="00E6474F"/>
    <w:rsid w:val="00E647B3"/>
    <w:rsid w:val="00E647C3"/>
    <w:rsid w:val="00E6485F"/>
    <w:rsid w:val="00E648F6"/>
    <w:rsid w:val="00E6499A"/>
    <w:rsid w:val="00E6499C"/>
    <w:rsid w:val="00E64A05"/>
    <w:rsid w:val="00E64AEF"/>
    <w:rsid w:val="00E64BA1"/>
    <w:rsid w:val="00E64BDF"/>
    <w:rsid w:val="00E64F59"/>
    <w:rsid w:val="00E64FDB"/>
    <w:rsid w:val="00E65005"/>
    <w:rsid w:val="00E650B8"/>
    <w:rsid w:val="00E650CE"/>
    <w:rsid w:val="00E650D0"/>
    <w:rsid w:val="00E651E1"/>
    <w:rsid w:val="00E65221"/>
    <w:rsid w:val="00E652FA"/>
    <w:rsid w:val="00E6536C"/>
    <w:rsid w:val="00E6539C"/>
    <w:rsid w:val="00E6542B"/>
    <w:rsid w:val="00E655C2"/>
    <w:rsid w:val="00E65607"/>
    <w:rsid w:val="00E65646"/>
    <w:rsid w:val="00E6565B"/>
    <w:rsid w:val="00E65665"/>
    <w:rsid w:val="00E656CA"/>
    <w:rsid w:val="00E65719"/>
    <w:rsid w:val="00E65767"/>
    <w:rsid w:val="00E65778"/>
    <w:rsid w:val="00E65780"/>
    <w:rsid w:val="00E6588F"/>
    <w:rsid w:val="00E658F0"/>
    <w:rsid w:val="00E65901"/>
    <w:rsid w:val="00E65940"/>
    <w:rsid w:val="00E65952"/>
    <w:rsid w:val="00E65A34"/>
    <w:rsid w:val="00E65A3B"/>
    <w:rsid w:val="00E65AB5"/>
    <w:rsid w:val="00E65ACC"/>
    <w:rsid w:val="00E65B8C"/>
    <w:rsid w:val="00E65C04"/>
    <w:rsid w:val="00E65C14"/>
    <w:rsid w:val="00E65C23"/>
    <w:rsid w:val="00E65C27"/>
    <w:rsid w:val="00E65C4B"/>
    <w:rsid w:val="00E65C6B"/>
    <w:rsid w:val="00E65C9D"/>
    <w:rsid w:val="00E65CF4"/>
    <w:rsid w:val="00E65D16"/>
    <w:rsid w:val="00E65D17"/>
    <w:rsid w:val="00E65D66"/>
    <w:rsid w:val="00E65DC4"/>
    <w:rsid w:val="00E65DFF"/>
    <w:rsid w:val="00E65E17"/>
    <w:rsid w:val="00E65E38"/>
    <w:rsid w:val="00E65E5D"/>
    <w:rsid w:val="00E65ECB"/>
    <w:rsid w:val="00E65ED1"/>
    <w:rsid w:val="00E65F05"/>
    <w:rsid w:val="00E65F1A"/>
    <w:rsid w:val="00E65FCF"/>
    <w:rsid w:val="00E65FF6"/>
    <w:rsid w:val="00E66040"/>
    <w:rsid w:val="00E66082"/>
    <w:rsid w:val="00E66091"/>
    <w:rsid w:val="00E660D6"/>
    <w:rsid w:val="00E6612E"/>
    <w:rsid w:val="00E661B8"/>
    <w:rsid w:val="00E661E0"/>
    <w:rsid w:val="00E661EA"/>
    <w:rsid w:val="00E66324"/>
    <w:rsid w:val="00E663B2"/>
    <w:rsid w:val="00E6648D"/>
    <w:rsid w:val="00E664BA"/>
    <w:rsid w:val="00E664C6"/>
    <w:rsid w:val="00E6650D"/>
    <w:rsid w:val="00E66534"/>
    <w:rsid w:val="00E66681"/>
    <w:rsid w:val="00E66690"/>
    <w:rsid w:val="00E66696"/>
    <w:rsid w:val="00E6676C"/>
    <w:rsid w:val="00E66797"/>
    <w:rsid w:val="00E6679C"/>
    <w:rsid w:val="00E667E8"/>
    <w:rsid w:val="00E66808"/>
    <w:rsid w:val="00E6680E"/>
    <w:rsid w:val="00E6685B"/>
    <w:rsid w:val="00E6686D"/>
    <w:rsid w:val="00E66891"/>
    <w:rsid w:val="00E66896"/>
    <w:rsid w:val="00E668C3"/>
    <w:rsid w:val="00E668F3"/>
    <w:rsid w:val="00E668F7"/>
    <w:rsid w:val="00E6695A"/>
    <w:rsid w:val="00E66979"/>
    <w:rsid w:val="00E6697F"/>
    <w:rsid w:val="00E6698F"/>
    <w:rsid w:val="00E66A27"/>
    <w:rsid w:val="00E66A72"/>
    <w:rsid w:val="00E66B44"/>
    <w:rsid w:val="00E66C49"/>
    <w:rsid w:val="00E66C7B"/>
    <w:rsid w:val="00E66D16"/>
    <w:rsid w:val="00E66D62"/>
    <w:rsid w:val="00E66DED"/>
    <w:rsid w:val="00E66E17"/>
    <w:rsid w:val="00E66E26"/>
    <w:rsid w:val="00E66E5B"/>
    <w:rsid w:val="00E66EF4"/>
    <w:rsid w:val="00E66F71"/>
    <w:rsid w:val="00E66F97"/>
    <w:rsid w:val="00E66FE2"/>
    <w:rsid w:val="00E67012"/>
    <w:rsid w:val="00E6703A"/>
    <w:rsid w:val="00E670AF"/>
    <w:rsid w:val="00E670CB"/>
    <w:rsid w:val="00E670E8"/>
    <w:rsid w:val="00E67100"/>
    <w:rsid w:val="00E67192"/>
    <w:rsid w:val="00E671DA"/>
    <w:rsid w:val="00E671E6"/>
    <w:rsid w:val="00E671F3"/>
    <w:rsid w:val="00E671F4"/>
    <w:rsid w:val="00E6726F"/>
    <w:rsid w:val="00E6727B"/>
    <w:rsid w:val="00E67301"/>
    <w:rsid w:val="00E6730A"/>
    <w:rsid w:val="00E6746C"/>
    <w:rsid w:val="00E6748B"/>
    <w:rsid w:val="00E67582"/>
    <w:rsid w:val="00E676A7"/>
    <w:rsid w:val="00E6774D"/>
    <w:rsid w:val="00E67777"/>
    <w:rsid w:val="00E677EF"/>
    <w:rsid w:val="00E677F4"/>
    <w:rsid w:val="00E67817"/>
    <w:rsid w:val="00E6783B"/>
    <w:rsid w:val="00E67849"/>
    <w:rsid w:val="00E67874"/>
    <w:rsid w:val="00E678D4"/>
    <w:rsid w:val="00E678F9"/>
    <w:rsid w:val="00E67940"/>
    <w:rsid w:val="00E67945"/>
    <w:rsid w:val="00E67A8D"/>
    <w:rsid w:val="00E67C67"/>
    <w:rsid w:val="00E67CAE"/>
    <w:rsid w:val="00E67DD6"/>
    <w:rsid w:val="00E67E6D"/>
    <w:rsid w:val="00E67E8A"/>
    <w:rsid w:val="00E67F0B"/>
    <w:rsid w:val="00E67F2C"/>
    <w:rsid w:val="00E67FB9"/>
    <w:rsid w:val="00E6BB8D"/>
    <w:rsid w:val="00E7012B"/>
    <w:rsid w:val="00E7016C"/>
    <w:rsid w:val="00E70191"/>
    <w:rsid w:val="00E701BA"/>
    <w:rsid w:val="00E7020B"/>
    <w:rsid w:val="00E70232"/>
    <w:rsid w:val="00E70271"/>
    <w:rsid w:val="00E7028D"/>
    <w:rsid w:val="00E702E7"/>
    <w:rsid w:val="00E7030C"/>
    <w:rsid w:val="00E7044A"/>
    <w:rsid w:val="00E704E2"/>
    <w:rsid w:val="00E704F8"/>
    <w:rsid w:val="00E70627"/>
    <w:rsid w:val="00E7064C"/>
    <w:rsid w:val="00E70656"/>
    <w:rsid w:val="00E706A1"/>
    <w:rsid w:val="00E706BF"/>
    <w:rsid w:val="00E706C6"/>
    <w:rsid w:val="00E706D3"/>
    <w:rsid w:val="00E706E5"/>
    <w:rsid w:val="00E706F9"/>
    <w:rsid w:val="00E707C1"/>
    <w:rsid w:val="00E7083F"/>
    <w:rsid w:val="00E70842"/>
    <w:rsid w:val="00E70893"/>
    <w:rsid w:val="00E708B0"/>
    <w:rsid w:val="00E70902"/>
    <w:rsid w:val="00E70963"/>
    <w:rsid w:val="00E709A6"/>
    <w:rsid w:val="00E70A6B"/>
    <w:rsid w:val="00E70AA2"/>
    <w:rsid w:val="00E70B27"/>
    <w:rsid w:val="00E70B30"/>
    <w:rsid w:val="00E70B5D"/>
    <w:rsid w:val="00E70B8D"/>
    <w:rsid w:val="00E70BC5"/>
    <w:rsid w:val="00E70C45"/>
    <w:rsid w:val="00E70D4C"/>
    <w:rsid w:val="00E70D64"/>
    <w:rsid w:val="00E70D65"/>
    <w:rsid w:val="00E70DEF"/>
    <w:rsid w:val="00E70E33"/>
    <w:rsid w:val="00E70ED0"/>
    <w:rsid w:val="00E70FDC"/>
    <w:rsid w:val="00E7101C"/>
    <w:rsid w:val="00E7101F"/>
    <w:rsid w:val="00E7104D"/>
    <w:rsid w:val="00E71060"/>
    <w:rsid w:val="00E7108C"/>
    <w:rsid w:val="00E710A5"/>
    <w:rsid w:val="00E710A9"/>
    <w:rsid w:val="00E71127"/>
    <w:rsid w:val="00E7114A"/>
    <w:rsid w:val="00E71155"/>
    <w:rsid w:val="00E7115A"/>
    <w:rsid w:val="00E711A3"/>
    <w:rsid w:val="00E711E2"/>
    <w:rsid w:val="00E711F1"/>
    <w:rsid w:val="00E71298"/>
    <w:rsid w:val="00E712C3"/>
    <w:rsid w:val="00E712D4"/>
    <w:rsid w:val="00E71307"/>
    <w:rsid w:val="00E7134B"/>
    <w:rsid w:val="00E71387"/>
    <w:rsid w:val="00E713E1"/>
    <w:rsid w:val="00E71474"/>
    <w:rsid w:val="00E714A4"/>
    <w:rsid w:val="00E71535"/>
    <w:rsid w:val="00E71606"/>
    <w:rsid w:val="00E71630"/>
    <w:rsid w:val="00E716B5"/>
    <w:rsid w:val="00E716E2"/>
    <w:rsid w:val="00E71703"/>
    <w:rsid w:val="00E71770"/>
    <w:rsid w:val="00E7177D"/>
    <w:rsid w:val="00E71796"/>
    <w:rsid w:val="00E717A3"/>
    <w:rsid w:val="00E717B2"/>
    <w:rsid w:val="00E7184F"/>
    <w:rsid w:val="00E7187E"/>
    <w:rsid w:val="00E71A65"/>
    <w:rsid w:val="00E71AA8"/>
    <w:rsid w:val="00E71AB1"/>
    <w:rsid w:val="00E71B0F"/>
    <w:rsid w:val="00E71B6B"/>
    <w:rsid w:val="00E71BFA"/>
    <w:rsid w:val="00E71C40"/>
    <w:rsid w:val="00E71CE3"/>
    <w:rsid w:val="00E71D2B"/>
    <w:rsid w:val="00E71E28"/>
    <w:rsid w:val="00E71F28"/>
    <w:rsid w:val="00E71F37"/>
    <w:rsid w:val="00E71FCF"/>
    <w:rsid w:val="00E72012"/>
    <w:rsid w:val="00E72053"/>
    <w:rsid w:val="00E72078"/>
    <w:rsid w:val="00E72090"/>
    <w:rsid w:val="00E72208"/>
    <w:rsid w:val="00E72212"/>
    <w:rsid w:val="00E7225E"/>
    <w:rsid w:val="00E722EB"/>
    <w:rsid w:val="00E72394"/>
    <w:rsid w:val="00E723A2"/>
    <w:rsid w:val="00E723F5"/>
    <w:rsid w:val="00E72420"/>
    <w:rsid w:val="00E72428"/>
    <w:rsid w:val="00E72455"/>
    <w:rsid w:val="00E72536"/>
    <w:rsid w:val="00E725C1"/>
    <w:rsid w:val="00E725F9"/>
    <w:rsid w:val="00E72626"/>
    <w:rsid w:val="00E7264D"/>
    <w:rsid w:val="00E72664"/>
    <w:rsid w:val="00E7268B"/>
    <w:rsid w:val="00E72784"/>
    <w:rsid w:val="00E7282D"/>
    <w:rsid w:val="00E72832"/>
    <w:rsid w:val="00E72848"/>
    <w:rsid w:val="00E72867"/>
    <w:rsid w:val="00E7287E"/>
    <w:rsid w:val="00E728C1"/>
    <w:rsid w:val="00E72996"/>
    <w:rsid w:val="00E729F5"/>
    <w:rsid w:val="00E72A26"/>
    <w:rsid w:val="00E72A33"/>
    <w:rsid w:val="00E72A4C"/>
    <w:rsid w:val="00E72A53"/>
    <w:rsid w:val="00E72A58"/>
    <w:rsid w:val="00E72A5D"/>
    <w:rsid w:val="00E72AA7"/>
    <w:rsid w:val="00E72AC1"/>
    <w:rsid w:val="00E72AED"/>
    <w:rsid w:val="00E72B25"/>
    <w:rsid w:val="00E72B4B"/>
    <w:rsid w:val="00E72B76"/>
    <w:rsid w:val="00E72B84"/>
    <w:rsid w:val="00E72E60"/>
    <w:rsid w:val="00E72E9B"/>
    <w:rsid w:val="00E72E9D"/>
    <w:rsid w:val="00E72EFF"/>
    <w:rsid w:val="00E72F40"/>
    <w:rsid w:val="00E72F47"/>
    <w:rsid w:val="00E72F4A"/>
    <w:rsid w:val="00E72F9A"/>
    <w:rsid w:val="00E73036"/>
    <w:rsid w:val="00E7307B"/>
    <w:rsid w:val="00E7311D"/>
    <w:rsid w:val="00E73142"/>
    <w:rsid w:val="00E73210"/>
    <w:rsid w:val="00E7334C"/>
    <w:rsid w:val="00E733C1"/>
    <w:rsid w:val="00E733CE"/>
    <w:rsid w:val="00E733D3"/>
    <w:rsid w:val="00E733EE"/>
    <w:rsid w:val="00E73404"/>
    <w:rsid w:val="00E7340F"/>
    <w:rsid w:val="00E734B5"/>
    <w:rsid w:val="00E73579"/>
    <w:rsid w:val="00E73589"/>
    <w:rsid w:val="00E735D4"/>
    <w:rsid w:val="00E7362B"/>
    <w:rsid w:val="00E7365F"/>
    <w:rsid w:val="00E73670"/>
    <w:rsid w:val="00E736DF"/>
    <w:rsid w:val="00E7376C"/>
    <w:rsid w:val="00E73829"/>
    <w:rsid w:val="00E73833"/>
    <w:rsid w:val="00E738BA"/>
    <w:rsid w:val="00E73944"/>
    <w:rsid w:val="00E73985"/>
    <w:rsid w:val="00E739A5"/>
    <w:rsid w:val="00E739C7"/>
    <w:rsid w:val="00E739E3"/>
    <w:rsid w:val="00E73A4E"/>
    <w:rsid w:val="00E73A83"/>
    <w:rsid w:val="00E73A8F"/>
    <w:rsid w:val="00E73AE5"/>
    <w:rsid w:val="00E73B2B"/>
    <w:rsid w:val="00E73B3B"/>
    <w:rsid w:val="00E73B84"/>
    <w:rsid w:val="00E73BBB"/>
    <w:rsid w:val="00E73BD7"/>
    <w:rsid w:val="00E73D58"/>
    <w:rsid w:val="00E73DC5"/>
    <w:rsid w:val="00E73DDF"/>
    <w:rsid w:val="00E73DE6"/>
    <w:rsid w:val="00E73E91"/>
    <w:rsid w:val="00E73F43"/>
    <w:rsid w:val="00E73FA3"/>
    <w:rsid w:val="00E73FC2"/>
    <w:rsid w:val="00E74072"/>
    <w:rsid w:val="00E74107"/>
    <w:rsid w:val="00E74199"/>
    <w:rsid w:val="00E7422F"/>
    <w:rsid w:val="00E742D2"/>
    <w:rsid w:val="00E742D5"/>
    <w:rsid w:val="00E742E4"/>
    <w:rsid w:val="00E742F4"/>
    <w:rsid w:val="00E74313"/>
    <w:rsid w:val="00E74327"/>
    <w:rsid w:val="00E74341"/>
    <w:rsid w:val="00E74358"/>
    <w:rsid w:val="00E7437B"/>
    <w:rsid w:val="00E74384"/>
    <w:rsid w:val="00E74672"/>
    <w:rsid w:val="00E746A2"/>
    <w:rsid w:val="00E74798"/>
    <w:rsid w:val="00E747DE"/>
    <w:rsid w:val="00E74804"/>
    <w:rsid w:val="00E748D5"/>
    <w:rsid w:val="00E74967"/>
    <w:rsid w:val="00E74A6C"/>
    <w:rsid w:val="00E74A9E"/>
    <w:rsid w:val="00E74ADA"/>
    <w:rsid w:val="00E74B0E"/>
    <w:rsid w:val="00E74B6A"/>
    <w:rsid w:val="00E74BDD"/>
    <w:rsid w:val="00E74C80"/>
    <w:rsid w:val="00E74D3B"/>
    <w:rsid w:val="00E74D6B"/>
    <w:rsid w:val="00E74D6C"/>
    <w:rsid w:val="00E74D7F"/>
    <w:rsid w:val="00E74DC9"/>
    <w:rsid w:val="00E74DEA"/>
    <w:rsid w:val="00E74E59"/>
    <w:rsid w:val="00E74E63"/>
    <w:rsid w:val="00E74EC1"/>
    <w:rsid w:val="00E74F4A"/>
    <w:rsid w:val="00E74F74"/>
    <w:rsid w:val="00E74F78"/>
    <w:rsid w:val="00E74F8D"/>
    <w:rsid w:val="00E74FA6"/>
    <w:rsid w:val="00E7503F"/>
    <w:rsid w:val="00E7508C"/>
    <w:rsid w:val="00E7511D"/>
    <w:rsid w:val="00E7519F"/>
    <w:rsid w:val="00E751CD"/>
    <w:rsid w:val="00E752A0"/>
    <w:rsid w:val="00E75348"/>
    <w:rsid w:val="00E753A1"/>
    <w:rsid w:val="00E75408"/>
    <w:rsid w:val="00E75468"/>
    <w:rsid w:val="00E7546A"/>
    <w:rsid w:val="00E754D9"/>
    <w:rsid w:val="00E7550F"/>
    <w:rsid w:val="00E7558A"/>
    <w:rsid w:val="00E755C6"/>
    <w:rsid w:val="00E7564B"/>
    <w:rsid w:val="00E7567B"/>
    <w:rsid w:val="00E756E4"/>
    <w:rsid w:val="00E7572B"/>
    <w:rsid w:val="00E757AC"/>
    <w:rsid w:val="00E757D7"/>
    <w:rsid w:val="00E757E5"/>
    <w:rsid w:val="00E758B0"/>
    <w:rsid w:val="00E758F6"/>
    <w:rsid w:val="00E7590B"/>
    <w:rsid w:val="00E7590C"/>
    <w:rsid w:val="00E75911"/>
    <w:rsid w:val="00E75939"/>
    <w:rsid w:val="00E759DE"/>
    <w:rsid w:val="00E75AC0"/>
    <w:rsid w:val="00E75ACB"/>
    <w:rsid w:val="00E75BE1"/>
    <w:rsid w:val="00E75BF8"/>
    <w:rsid w:val="00E75C2C"/>
    <w:rsid w:val="00E75C84"/>
    <w:rsid w:val="00E75C8A"/>
    <w:rsid w:val="00E75CAE"/>
    <w:rsid w:val="00E75CD5"/>
    <w:rsid w:val="00E75D06"/>
    <w:rsid w:val="00E75DA3"/>
    <w:rsid w:val="00E75E3D"/>
    <w:rsid w:val="00E75EB6"/>
    <w:rsid w:val="00E75F0D"/>
    <w:rsid w:val="00E75F25"/>
    <w:rsid w:val="00E76026"/>
    <w:rsid w:val="00E760C3"/>
    <w:rsid w:val="00E76105"/>
    <w:rsid w:val="00E76107"/>
    <w:rsid w:val="00E76165"/>
    <w:rsid w:val="00E7624E"/>
    <w:rsid w:val="00E76286"/>
    <w:rsid w:val="00E76371"/>
    <w:rsid w:val="00E76382"/>
    <w:rsid w:val="00E76408"/>
    <w:rsid w:val="00E764D6"/>
    <w:rsid w:val="00E7652C"/>
    <w:rsid w:val="00E766B4"/>
    <w:rsid w:val="00E76740"/>
    <w:rsid w:val="00E76807"/>
    <w:rsid w:val="00E7681C"/>
    <w:rsid w:val="00E76862"/>
    <w:rsid w:val="00E7686B"/>
    <w:rsid w:val="00E76908"/>
    <w:rsid w:val="00E76948"/>
    <w:rsid w:val="00E7697D"/>
    <w:rsid w:val="00E76983"/>
    <w:rsid w:val="00E769DB"/>
    <w:rsid w:val="00E76A08"/>
    <w:rsid w:val="00E76A9E"/>
    <w:rsid w:val="00E76ACD"/>
    <w:rsid w:val="00E76B71"/>
    <w:rsid w:val="00E76B85"/>
    <w:rsid w:val="00E76BEE"/>
    <w:rsid w:val="00E76C1C"/>
    <w:rsid w:val="00E76C56"/>
    <w:rsid w:val="00E76D0B"/>
    <w:rsid w:val="00E76D54"/>
    <w:rsid w:val="00E76E03"/>
    <w:rsid w:val="00E76E14"/>
    <w:rsid w:val="00E76E83"/>
    <w:rsid w:val="00E76ED8"/>
    <w:rsid w:val="00E76EF0"/>
    <w:rsid w:val="00E76F24"/>
    <w:rsid w:val="00E76F82"/>
    <w:rsid w:val="00E76FCE"/>
    <w:rsid w:val="00E76FD1"/>
    <w:rsid w:val="00E7706B"/>
    <w:rsid w:val="00E770B4"/>
    <w:rsid w:val="00E77118"/>
    <w:rsid w:val="00E771A9"/>
    <w:rsid w:val="00E771D9"/>
    <w:rsid w:val="00E7727E"/>
    <w:rsid w:val="00E772A5"/>
    <w:rsid w:val="00E772C8"/>
    <w:rsid w:val="00E77326"/>
    <w:rsid w:val="00E77455"/>
    <w:rsid w:val="00E77495"/>
    <w:rsid w:val="00E776EE"/>
    <w:rsid w:val="00E77773"/>
    <w:rsid w:val="00E777C0"/>
    <w:rsid w:val="00E777C5"/>
    <w:rsid w:val="00E777D5"/>
    <w:rsid w:val="00E7784F"/>
    <w:rsid w:val="00E77860"/>
    <w:rsid w:val="00E77885"/>
    <w:rsid w:val="00E778B6"/>
    <w:rsid w:val="00E778CB"/>
    <w:rsid w:val="00E77973"/>
    <w:rsid w:val="00E779AE"/>
    <w:rsid w:val="00E779E6"/>
    <w:rsid w:val="00E77A3A"/>
    <w:rsid w:val="00E77A86"/>
    <w:rsid w:val="00E77B27"/>
    <w:rsid w:val="00E77B9F"/>
    <w:rsid w:val="00E77BA2"/>
    <w:rsid w:val="00E77BBB"/>
    <w:rsid w:val="00E77DC5"/>
    <w:rsid w:val="00E77DFE"/>
    <w:rsid w:val="00E77E23"/>
    <w:rsid w:val="00E77E2D"/>
    <w:rsid w:val="00E77F15"/>
    <w:rsid w:val="00E77F23"/>
    <w:rsid w:val="00E77F2F"/>
    <w:rsid w:val="00E77F9F"/>
    <w:rsid w:val="00E77FC9"/>
    <w:rsid w:val="00E80030"/>
    <w:rsid w:val="00E8009D"/>
    <w:rsid w:val="00E800A2"/>
    <w:rsid w:val="00E800B8"/>
    <w:rsid w:val="00E800CD"/>
    <w:rsid w:val="00E80116"/>
    <w:rsid w:val="00E8011E"/>
    <w:rsid w:val="00E801A0"/>
    <w:rsid w:val="00E80236"/>
    <w:rsid w:val="00E802C8"/>
    <w:rsid w:val="00E802D3"/>
    <w:rsid w:val="00E802F2"/>
    <w:rsid w:val="00E8036C"/>
    <w:rsid w:val="00E80395"/>
    <w:rsid w:val="00E803A2"/>
    <w:rsid w:val="00E803AC"/>
    <w:rsid w:val="00E803B8"/>
    <w:rsid w:val="00E803D9"/>
    <w:rsid w:val="00E8049D"/>
    <w:rsid w:val="00E804A4"/>
    <w:rsid w:val="00E80500"/>
    <w:rsid w:val="00E80509"/>
    <w:rsid w:val="00E80557"/>
    <w:rsid w:val="00E80575"/>
    <w:rsid w:val="00E8057C"/>
    <w:rsid w:val="00E8060F"/>
    <w:rsid w:val="00E80699"/>
    <w:rsid w:val="00E806AB"/>
    <w:rsid w:val="00E80772"/>
    <w:rsid w:val="00E80823"/>
    <w:rsid w:val="00E80856"/>
    <w:rsid w:val="00E808E0"/>
    <w:rsid w:val="00E80946"/>
    <w:rsid w:val="00E80964"/>
    <w:rsid w:val="00E809E7"/>
    <w:rsid w:val="00E80A03"/>
    <w:rsid w:val="00E80A5D"/>
    <w:rsid w:val="00E80ABB"/>
    <w:rsid w:val="00E80AC9"/>
    <w:rsid w:val="00E80B81"/>
    <w:rsid w:val="00E80BF3"/>
    <w:rsid w:val="00E80C4F"/>
    <w:rsid w:val="00E80C67"/>
    <w:rsid w:val="00E80CA4"/>
    <w:rsid w:val="00E80CEA"/>
    <w:rsid w:val="00E80D24"/>
    <w:rsid w:val="00E80D70"/>
    <w:rsid w:val="00E80DBB"/>
    <w:rsid w:val="00E80DF9"/>
    <w:rsid w:val="00E80E19"/>
    <w:rsid w:val="00E80E40"/>
    <w:rsid w:val="00E80E6E"/>
    <w:rsid w:val="00E80E8A"/>
    <w:rsid w:val="00E80E9B"/>
    <w:rsid w:val="00E80F1F"/>
    <w:rsid w:val="00E80F7A"/>
    <w:rsid w:val="00E80FD5"/>
    <w:rsid w:val="00E80FFC"/>
    <w:rsid w:val="00E810D6"/>
    <w:rsid w:val="00E81103"/>
    <w:rsid w:val="00E8116D"/>
    <w:rsid w:val="00E81201"/>
    <w:rsid w:val="00E81228"/>
    <w:rsid w:val="00E8125F"/>
    <w:rsid w:val="00E81267"/>
    <w:rsid w:val="00E8126E"/>
    <w:rsid w:val="00E81274"/>
    <w:rsid w:val="00E812FA"/>
    <w:rsid w:val="00E8138A"/>
    <w:rsid w:val="00E813B3"/>
    <w:rsid w:val="00E8142F"/>
    <w:rsid w:val="00E814AF"/>
    <w:rsid w:val="00E8155A"/>
    <w:rsid w:val="00E815A4"/>
    <w:rsid w:val="00E815DC"/>
    <w:rsid w:val="00E815E4"/>
    <w:rsid w:val="00E81612"/>
    <w:rsid w:val="00E81676"/>
    <w:rsid w:val="00E81700"/>
    <w:rsid w:val="00E817B3"/>
    <w:rsid w:val="00E817C0"/>
    <w:rsid w:val="00E817E8"/>
    <w:rsid w:val="00E817EE"/>
    <w:rsid w:val="00E81821"/>
    <w:rsid w:val="00E8188C"/>
    <w:rsid w:val="00E818F8"/>
    <w:rsid w:val="00E81945"/>
    <w:rsid w:val="00E81B1B"/>
    <w:rsid w:val="00E81B71"/>
    <w:rsid w:val="00E81C19"/>
    <w:rsid w:val="00E81C83"/>
    <w:rsid w:val="00E81D4A"/>
    <w:rsid w:val="00E81E3E"/>
    <w:rsid w:val="00E81E80"/>
    <w:rsid w:val="00E81EA4"/>
    <w:rsid w:val="00E81EFD"/>
    <w:rsid w:val="00E81FE7"/>
    <w:rsid w:val="00E8200A"/>
    <w:rsid w:val="00E8210B"/>
    <w:rsid w:val="00E821EF"/>
    <w:rsid w:val="00E82230"/>
    <w:rsid w:val="00E82245"/>
    <w:rsid w:val="00E82263"/>
    <w:rsid w:val="00E822D6"/>
    <w:rsid w:val="00E822EF"/>
    <w:rsid w:val="00E822F0"/>
    <w:rsid w:val="00E824C2"/>
    <w:rsid w:val="00E824D5"/>
    <w:rsid w:val="00E82589"/>
    <w:rsid w:val="00E825FD"/>
    <w:rsid w:val="00E82694"/>
    <w:rsid w:val="00E8275C"/>
    <w:rsid w:val="00E82795"/>
    <w:rsid w:val="00E828BA"/>
    <w:rsid w:val="00E828BD"/>
    <w:rsid w:val="00E828DE"/>
    <w:rsid w:val="00E82914"/>
    <w:rsid w:val="00E829C0"/>
    <w:rsid w:val="00E829DA"/>
    <w:rsid w:val="00E82A05"/>
    <w:rsid w:val="00E82A2F"/>
    <w:rsid w:val="00E82A4F"/>
    <w:rsid w:val="00E82A64"/>
    <w:rsid w:val="00E82A6B"/>
    <w:rsid w:val="00E82AD9"/>
    <w:rsid w:val="00E82B1F"/>
    <w:rsid w:val="00E82B3A"/>
    <w:rsid w:val="00E82B6C"/>
    <w:rsid w:val="00E82B9C"/>
    <w:rsid w:val="00E82BDC"/>
    <w:rsid w:val="00E82C29"/>
    <w:rsid w:val="00E82C36"/>
    <w:rsid w:val="00E82C4A"/>
    <w:rsid w:val="00E82CA2"/>
    <w:rsid w:val="00E82D11"/>
    <w:rsid w:val="00E82D6D"/>
    <w:rsid w:val="00E82D75"/>
    <w:rsid w:val="00E82EE8"/>
    <w:rsid w:val="00E82EF7"/>
    <w:rsid w:val="00E82F1A"/>
    <w:rsid w:val="00E82F29"/>
    <w:rsid w:val="00E83005"/>
    <w:rsid w:val="00E83029"/>
    <w:rsid w:val="00E830C3"/>
    <w:rsid w:val="00E830CB"/>
    <w:rsid w:val="00E831CE"/>
    <w:rsid w:val="00E831FD"/>
    <w:rsid w:val="00E8325D"/>
    <w:rsid w:val="00E832CE"/>
    <w:rsid w:val="00E832D3"/>
    <w:rsid w:val="00E832FF"/>
    <w:rsid w:val="00E83409"/>
    <w:rsid w:val="00E8351B"/>
    <w:rsid w:val="00E8356A"/>
    <w:rsid w:val="00E835F6"/>
    <w:rsid w:val="00E83615"/>
    <w:rsid w:val="00E836E2"/>
    <w:rsid w:val="00E83768"/>
    <w:rsid w:val="00E83798"/>
    <w:rsid w:val="00E837E6"/>
    <w:rsid w:val="00E8380D"/>
    <w:rsid w:val="00E83864"/>
    <w:rsid w:val="00E838D2"/>
    <w:rsid w:val="00E8390D"/>
    <w:rsid w:val="00E8391B"/>
    <w:rsid w:val="00E8394D"/>
    <w:rsid w:val="00E839B2"/>
    <w:rsid w:val="00E839B7"/>
    <w:rsid w:val="00E83A58"/>
    <w:rsid w:val="00E83A91"/>
    <w:rsid w:val="00E83ACF"/>
    <w:rsid w:val="00E83BF9"/>
    <w:rsid w:val="00E83C25"/>
    <w:rsid w:val="00E83C2D"/>
    <w:rsid w:val="00E83C5E"/>
    <w:rsid w:val="00E83D0F"/>
    <w:rsid w:val="00E83D26"/>
    <w:rsid w:val="00E83D38"/>
    <w:rsid w:val="00E83D3F"/>
    <w:rsid w:val="00E83D42"/>
    <w:rsid w:val="00E83D92"/>
    <w:rsid w:val="00E83E0C"/>
    <w:rsid w:val="00E83E15"/>
    <w:rsid w:val="00E83E34"/>
    <w:rsid w:val="00E83EC7"/>
    <w:rsid w:val="00E83ECC"/>
    <w:rsid w:val="00E83F39"/>
    <w:rsid w:val="00E83F59"/>
    <w:rsid w:val="00E83F8D"/>
    <w:rsid w:val="00E84023"/>
    <w:rsid w:val="00E840A1"/>
    <w:rsid w:val="00E8413F"/>
    <w:rsid w:val="00E8414C"/>
    <w:rsid w:val="00E841BF"/>
    <w:rsid w:val="00E84502"/>
    <w:rsid w:val="00E84573"/>
    <w:rsid w:val="00E845BA"/>
    <w:rsid w:val="00E845FB"/>
    <w:rsid w:val="00E846C8"/>
    <w:rsid w:val="00E84756"/>
    <w:rsid w:val="00E8484A"/>
    <w:rsid w:val="00E8486A"/>
    <w:rsid w:val="00E849DA"/>
    <w:rsid w:val="00E84B10"/>
    <w:rsid w:val="00E84B21"/>
    <w:rsid w:val="00E84B47"/>
    <w:rsid w:val="00E84B62"/>
    <w:rsid w:val="00E84B7C"/>
    <w:rsid w:val="00E84BFF"/>
    <w:rsid w:val="00E84C21"/>
    <w:rsid w:val="00E84C4C"/>
    <w:rsid w:val="00E84C73"/>
    <w:rsid w:val="00E84CA1"/>
    <w:rsid w:val="00E84CBC"/>
    <w:rsid w:val="00E84CE5"/>
    <w:rsid w:val="00E84D55"/>
    <w:rsid w:val="00E84E82"/>
    <w:rsid w:val="00E84FBC"/>
    <w:rsid w:val="00E85029"/>
    <w:rsid w:val="00E850B8"/>
    <w:rsid w:val="00E850BF"/>
    <w:rsid w:val="00E850CE"/>
    <w:rsid w:val="00E85150"/>
    <w:rsid w:val="00E8515B"/>
    <w:rsid w:val="00E8515D"/>
    <w:rsid w:val="00E85196"/>
    <w:rsid w:val="00E85197"/>
    <w:rsid w:val="00E85237"/>
    <w:rsid w:val="00E85375"/>
    <w:rsid w:val="00E85425"/>
    <w:rsid w:val="00E8543D"/>
    <w:rsid w:val="00E8545C"/>
    <w:rsid w:val="00E85473"/>
    <w:rsid w:val="00E85488"/>
    <w:rsid w:val="00E8556E"/>
    <w:rsid w:val="00E855B8"/>
    <w:rsid w:val="00E85604"/>
    <w:rsid w:val="00E85642"/>
    <w:rsid w:val="00E856DF"/>
    <w:rsid w:val="00E85740"/>
    <w:rsid w:val="00E85757"/>
    <w:rsid w:val="00E85765"/>
    <w:rsid w:val="00E85835"/>
    <w:rsid w:val="00E859C3"/>
    <w:rsid w:val="00E859DA"/>
    <w:rsid w:val="00E85A01"/>
    <w:rsid w:val="00E85A2F"/>
    <w:rsid w:val="00E85A8F"/>
    <w:rsid w:val="00E85AB2"/>
    <w:rsid w:val="00E85AF8"/>
    <w:rsid w:val="00E85BA5"/>
    <w:rsid w:val="00E85BE0"/>
    <w:rsid w:val="00E85C23"/>
    <w:rsid w:val="00E85D08"/>
    <w:rsid w:val="00E85D3C"/>
    <w:rsid w:val="00E85D6D"/>
    <w:rsid w:val="00E85DF6"/>
    <w:rsid w:val="00E85E90"/>
    <w:rsid w:val="00E85EAB"/>
    <w:rsid w:val="00E85F02"/>
    <w:rsid w:val="00E85F38"/>
    <w:rsid w:val="00E85F6C"/>
    <w:rsid w:val="00E85F84"/>
    <w:rsid w:val="00E85F8E"/>
    <w:rsid w:val="00E85F9A"/>
    <w:rsid w:val="00E8606A"/>
    <w:rsid w:val="00E86103"/>
    <w:rsid w:val="00E8614D"/>
    <w:rsid w:val="00E8616C"/>
    <w:rsid w:val="00E8616F"/>
    <w:rsid w:val="00E86174"/>
    <w:rsid w:val="00E86176"/>
    <w:rsid w:val="00E86242"/>
    <w:rsid w:val="00E86259"/>
    <w:rsid w:val="00E8635B"/>
    <w:rsid w:val="00E863A2"/>
    <w:rsid w:val="00E864DC"/>
    <w:rsid w:val="00E8661E"/>
    <w:rsid w:val="00E86630"/>
    <w:rsid w:val="00E866E3"/>
    <w:rsid w:val="00E8671A"/>
    <w:rsid w:val="00E86782"/>
    <w:rsid w:val="00E867B7"/>
    <w:rsid w:val="00E86911"/>
    <w:rsid w:val="00E86994"/>
    <w:rsid w:val="00E869D0"/>
    <w:rsid w:val="00E86AD4"/>
    <w:rsid w:val="00E86B79"/>
    <w:rsid w:val="00E86BAD"/>
    <w:rsid w:val="00E86BF7"/>
    <w:rsid w:val="00E86C65"/>
    <w:rsid w:val="00E86C84"/>
    <w:rsid w:val="00E86C96"/>
    <w:rsid w:val="00E86C99"/>
    <w:rsid w:val="00E86CA0"/>
    <w:rsid w:val="00E86D0F"/>
    <w:rsid w:val="00E86D16"/>
    <w:rsid w:val="00E86DB1"/>
    <w:rsid w:val="00E86E64"/>
    <w:rsid w:val="00E86E6B"/>
    <w:rsid w:val="00E86E80"/>
    <w:rsid w:val="00E86E81"/>
    <w:rsid w:val="00E86E89"/>
    <w:rsid w:val="00E86EAA"/>
    <w:rsid w:val="00E86EBB"/>
    <w:rsid w:val="00E86F31"/>
    <w:rsid w:val="00E86F3F"/>
    <w:rsid w:val="00E86F80"/>
    <w:rsid w:val="00E86F94"/>
    <w:rsid w:val="00E86FCC"/>
    <w:rsid w:val="00E87020"/>
    <w:rsid w:val="00E8703C"/>
    <w:rsid w:val="00E87047"/>
    <w:rsid w:val="00E870AC"/>
    <w:rsid w:val="00E870CC"/>
    <w:rsid w:val="00E870CE"/>
    <w:rsid w:val="00E870D3"/>
    <w:rsid w:val="00E870D8"/>
    <w:rsid w:val="00E87178"/>
    <w:rsid w:val="00E87210"/>
    <w:rsid w:val="00E872A7"/>
    <w:rsid w:val="00E872F9"/>
    <w:rsid w:val="00E873AA"/>
    <w:rsid w:val="00E8740E"/>
    <w:rsid w:val="00E87429"/>
    <w:rsid w:val="00E874CB"/>
    <w:rsid w:val="00E87574"/>
    <w:rsid w:val="00E875B8"/>
    <w:rsid w:val="00E87664"/>
    <w:rsid w:val="00E87689"/>
    <w:rsid w:val="00E87697"/>
    <w:rsid w:val="00E876DD"/>
    <w:rsid w:val="00E876F6"/>
    <w:rsid w:val="00E87713"/>
    <w:rsid w:val="00E8773A"/>
    <w:rsid w:val="00E87771"/>
    <w:rsid w:val="00E87787"/>
    <w:rsid w:val="00E8779B"/>
    <w:rsid w:val="00E87886"/>
    <w:rsid w:val="00E878A1"/>
    <w:rsid w:val="00E87909"/>
    <w:rsid w:val="00E87928"/>
    <w:rsid w:val="00E879B2"/>
    <w:rsid w:val="00E879CD"/>
    <w:rsid w:val="00E87A9B"/>
    <w:rsid w:val="00E87AE2"/>
    <w:rsid w:val="00E87B3E"/>
    <w:rsid w:val="00E87BCD"/>
    <w:rsid w:val="00E87C1E"/>
    <w:rsid w:val="00E87C2D"/>
    <w:rsid w:val="00E87CBA"/>
    <w:rsid w:val="00E87CF9"/>
    <w:rsid w:val="00E87DE3"/>
    <w:rsid w:val="00E87F0F"/>
    <w:rsid w:val="00E87F90"/>
    <w:rsid w:val="00E9001D"/>
    <w:rsid w:val="00E900AC"/>
    <w:rsid w:val="00E900D4"/>
    <w:rsid w:val="00E900E0"/>
    <w:rsid w:val="00E90112"/>
    <w:rsid w:val="00E90179"/>
    <w:rsid w:val="00E901B4"/>
    <w:rsid w:val="00E902ED"/>
    <w:rsid w:val="00E90360"/>
    <w:rsid w:val="00E90362"/>
    <w:rsid w:val="00E90365"/>
    <w:rsid w:val="00E90374"/>
    <w:rsid w:val="00E90382"/>
    <w:rsid w:val="00E90393"/>
    <w:rsid w:val="00E9043E"/>
    <w:rsid w:val="00E90463"/>
    <w:rsid w:val="00E904A1"/>
    <w:rsid w:val="00E904E4"/>
    <w:rsid w:val="00E90511"/>
    <w:rsid w:val="00E90540"/>
    <w:rsid w:val="00E905C2"/>
    <w:rsid w:val="00E906F9"/>
    <w:rsid w:val="00E90742"/>
    <w:rsid w:val="00E90762"/>
    <w:rsid w:val="00E90764"/>
    <w:rsid w:val="00E907D8"/>
    <w:rsid w:val="00E907E3"/>
    <w:rsid w:val="00E908D3"/>
    <w:rsid w:val="00E90A11"/>
    <w:rsid w:val="00E90A22"/>
    <w:rsid w:val="00E90A60"/>
    <w:rsid w:val="00E90AE7"/>
    <w:rsid w:val="00E90B1E"/>
    <w:rsid w:val="00E90B4C"/>
    <w:rsid w:val="00E90BE8"/>
    <w:rsid w:val="00E90C2A"/>
    <w:rsid w:val="00E90DC6"/>
    <w:rsid w:val="00E90E1F"/>
    <w:rsid w:val="00E90E7C"/>
    <w:rsid w:val="00E90EB6"/>
    <w:rsid w:val="00E90EBE"/>
    <w:rsid w:val="00E90ECA"/>
    <w:rsid w:val="00E90F2E"/>
    <w:rsid w:val="00E90F59"/>
    <w:rsid w:val="00E90FBC"/>
    <w:rsid w:val="00E9108B"/>
    <w:rsid w:val="00E91099"/>
    <w:rsid w:val="00E9113D"/>
    <w:rsid w:val="00E91166"/>
    <w:rsid w:val="00E91177"/>
    <w:rsid w:val="00E91180"/>
    <w:rsid w:val="00E9118E"/>
    <w:rsid w:val="00E91240"/>
    <w:rsid w:val="00E91310"/>
    <w:rsid w:val="00E91357"/>
    <w:rsid w:val="00E9135A"/>
    <w:rsid w:val="00E913EE"/>
    <w:rsid w:val="00E91542"/>
    <w:rsid w:val="00E91591"/>
    <w:rsid w:val="00E915B1"/>
    <w:rsid w:val="00E916C2"/>
    <w:rsid w:val="00E91705"/>
    <w:rsid w:val="00E917B3"/>
    <w:rsid w:val="00E917C7"/>
    <w:rsid w:val="00E918E5"/>
    <w:rsid w:val="00E918FF"/>
    <w:rsid w:val="00E91A3E"/>
    <w:rsid w:val="00E91A51"/>
    <w:rsid w:val="00E91A85"/>
    <w:rsid w:val="00E91B6A"/>
    <w:rsid w:val="00E91BA3"/>
    <w:rsid w:val="00E91BEC"/>
    <w:rsid w:val="00E91CA0"/>
    <w:rsid w:val="00E91CB0"/>
    <w:rsid w:val="00E91CB3"/>
    <w:rsid w:val="00E91CDC"/>
    <w:rsid w:val="00E91CF6"/>
    <w:rsid w:val="00E91D32"/>
    <w:rsid w:val="00E91D4B"/>
    <w:rsid w:val="00E91DE6"/>
    <w:rsid w:val="00E91E12"/>
    <w:rsid w:val="00E91E4E"/>
    <w:rsid w:val="00E91EAB"/>
    <w:rsid w:val="00E91ECF"/>
    <w:rsid w:val="00E91F10"/>
    <w:rsid w:val="00E91F18"/>
    <w:rsid w:val="00E91F36"/>
    <w:rsid w:val="00E91F5A"/>
    <w:rsid w:val="00E91F75"/>
    <w:rsid w:val="00E91FF8"/>
    <w:rsid w:val="00E92175"/>
    <w:rsid w:val="00E921A3"/>
    <w:rsid w:val="00E921F9"/>
    <w:rsid w:val="00E9226A"/>
    <w:rsid w:val="00E922EC"/>
    <w:rsid w:val="00E9235F"/>
    <w:rsid w:val="00E92371"/>
    <w:rsid w:val="00E923D8"/>
    <w:rsid w:val="00E923E1"/>
    <w:rsid w:val="00E92414"/>
    <w:rsid w:val="00E92434"/>
    <w:rsid w:val="00E92478"/>
    <w:rsid w:val="00E924B0"/>
    <w:rsid w:val="00E924E0"/>
    <w:rsid w:val="00E924ED"/>
    <w:rsid w:val="00E92570"/>
    <w:rsid w:val="00E92608"/>
    <w:rsid w:val="00E92614"/>
    <w:rsid w:val="00E92637"/>
    <w:rsid w:val="00E926CF"/>
    <w:rsid w:val="00E92700"/>
    <w:rsid w:val="00E9273C"/>
    <w:rsid w:val="00E927B5"/>
    <w:rsid w:val="00E92823"/>
    <w:rsid w:val="00E92851"/>
    <w:rsid w:val="00E92865"/>
    <w:rsid w:val="00E92885"/>
    <w:rsid w:val="00E928DE"/>
    <w:rsid w:val="00E92925"/>
    <w:rsid w:val="00E92957"/>
    <w:rsid w:val="00E92958"/>
    <w:rsid w:val="00E9295C"/>
    <w:rsid w:val="00E929C9"/>
    <w:rsid w:val="00E929E0"/>
    <w:rsid w:val="00E929E9"/>
    <w:rsid w:val="00E92ABA"/>
    <w:rsid w:val="00E92B5E"/>
    <w:rsid w:val="00E92C59"/>
    <w:rsid w:val="00E92C99"/>
    <w:rsid w:val="00E92CA5"/>
    <w:rsid w:val="00E92CD4"/>
    <w:rsid w:val="00E92CFB"/>
    <w:rsid w:val="00E92D02"/>
    <w:rsid w:val="00E92E15"/>
    <w:rsid w:val="00E92E35"/>
    <w:rsid w:val="00E92EB3"/>
    <w:rsid w:val="00E92EBC"/>
    <w:rsid w:val="00E92F0A"/>
    <w:rsid w:val="00E92F4D"/>
    <w:rsid w:val="00E92F6B"/>
    <w:rsid w:val="00E92F99"/>
    <w:rsid w:val="00E92FE1"/>
    <w:rsid w:val="00E9300D"/>
    <w:rsid w:val="00E930A5"/>
    <w:rsid w:val="00E9317A"/>
    <w:rsid w:val="00E9336E"/>
    <w:rsid w:val="00E9340D"/>
    <w:rsid w:val="00E93433"/>
    <w:rsid w:val="00E93539"/>
    <w:rsid w:val="00E9355A"/>
    <w:rsid w:val="00E93562"/>
    <w:rsid w:val="00E9356F"/>
    <w:rsid w:val="00E935B2"/>
    <w:rsid w:val="00E9366F"/>
    <w:rsid w:val="00E93712"/>
    <w:rsid w:val="00E93719"/>
    <w:rsid w:val="00E93722"/>
    <w:rsid w:val="00E93766"/>
    <w:rsid w:val="00E9376F"/>
    <w:rsid w:val="00E9378A"/>
    <w:rsid w:val="00E937AB"/>
    <w:rsid w:val="00E937B0"/>
    <w:rsid w:val="00E938C2"/>
    <w:rsid w:val="00E938D7"/>
    <w:rsid w:val="00E93997"/>
    <w:rsid w:val="00E93A34"/>
    <w:rsid w:val="00E93A70"/>
    <w:rsid w:val="00E93AA5"/>
    <w:rsid w:val="00E93AA6"/>
    <w:rsid w:val="00E93AB9"/>
    <w:rsid w:val="00E93AC6"/>
    <w:rsid w:val="00E93B17"/>
    <w:rsid w:val="00E93C0E"/>
    <w:rsid w:val="00E93C2F"/>
    <w:rsid w:val="00E93C47"/>
    <w:rsid w:val="00E93DF4"/>
    <w:rsid w:val="00E93E02"/>
    <w:rsid w:val="00E93E68"/>
    <w:rsid w:val="00E93EA8"/>
    <w:rsid w:val="00E93ED6"/>
    <w:rsid w:val="00E93F5E"/>
    <w:rsid w:val="00E93F64"/>
    <w:rsid w:val="00E93F9C"/>
    <w:rsid w:val="00E93FD7"/>
    <w:rsid w:val="00E93FEA"/>
    <w:rsid w:val="00E94015"/>
    <w:rsid w:val="00E9404B"/>
    <w:rsid w:val="00E9406F"/>
    <w:rsid w:val="00E94092"/>
    <w:rsid w:val="00E9411F"/>
    <w:rsid w:val="00E94234"/>
    <w:rsid w:val="00E94282"/>
    <w:rsid w:val="00E94289"/>
    <w:rsid w:val="00E942A3"/>
    <w:rsid w:val="00E94308"/>
    <w:rsid w:val="00E943FF"/>
    <w:rsid w:val="00E94403"/>
    <w:rsid w:val="00E94481"/>
    <w:rsid w:val="00E944C9"/>
    <w:rsid w:val="00E944F5"/>
    <w:rsid w:val="00E94500"/>
    <w:rsid w:val="00E94576"/>
    <w:rsid w:val="00E945A2"/>
    <w:rsid w:val="00E945ED"/>
    <w:rsid w:val="00E94600"/>
    <w:rsid w:val="00E94612"/>
    <w:rsid w:val="00E94620"/>
    <w:rsid w:val="00E9462E"/>
    <w:rsid w:val="00E9464D"/>
    <w:rsid w:val="00E94662"/>
    <w:rsid w:val="00E94678"/>
    <w:rsid w:val="00E947F3"/>
    <w:rsid w:val="00E9482A"/>
    <w:rsid w:val="00E948C1"/>
    <w:rsid w:val="00E948D1"/>
    <w:rsid w:val="00E949AA"/>
    <w:rsid w:val="00E94A4F"/>
    <w:rsid w:val="00E94A53"/>
    <w:rsid w:val="00E94B38"/>
    <w:rsid w:val="00E94B65"/>
    <w:rsid w:val="00E94B7D"/>
    <w:rsid w:val="00E94C90"/>
    <w:rsid w:val="00E94D3C"/>
    <w:rsid w:val="00E94D4B"/>
    <w:rsid w:val="00E94DC9"/>
    <w:rsid w:val="00E94DD7"/>
    <w:rsid w:val="00E94E97"/>
    <w:rsid w:val="00E94ED1"/>
    <w:rsid w:val="00E94F6D"/>
    <w:rsid w:val="00E94F94"/>
    <w:rsid w:val="00E94FE5"/>
    <w:rsid w:val="00E94FE8"/>
    <w:rsid w:val="00E95034"/>
    <w:rsid w:val="00E950FB"/>
    <w:rsid w:val="00E95123"/>
    <w:rsid w:val="00E95186"/>
    <w:rsid w:val="00E9518C"/>
    <w:rsid w:val="00E951AE"/>
    <w:rsid w:val="00E951DD"/>
    <w:rsid w:val="00E951E7"/>
    <w:rsid w:val="00E95210"/>
    <w:rsid w:val="00E952C6"/>
    <w:rsid w:val="00E952E6"/>
    <w:rsid w:val="00E952EC"/>
    <w:rsid w:val="00E952F0"/>
    <w:rsid w:val="00E952FE"/>
    <w:rsid w:val="00E95378"/>
    <w:rsid w:val="00E9537A"/>
    <w:rsid w:val="00E9540C"/>
    <w:rsid w:val="00E95456"/>
    <w:rsid w:val="00E955A7"/>
    <w:rsid w:val="00E95604"/>
    <w:rsid w:val="00E9565A"/>
    <w:rsid w:val="00E95662"/>
    <w:rsid w:val="00E956B0"/>
    <w:rsid w:val="00E95712"/>
    <w:rsid w:val="00E95789"/>
    <w:rsid w:val="00E957D5"/>
    <w:rsid w:val="00E958B1"/>
    <w:rsid w:val="00E958E9"/>
    <w:rsid w:val="00E9590C"/>
    <w:rsid w:val="00E95935"/>
    <w:rsid w:val="00E959AF"/>
    <w:rsid w:val="00E959CC"/>
    <w:rsid w:val="00E95A3E"/>
    <w:rsid w:val="00E95AEE"/>
    <w:rsid w:val="00E95B2C"/>
    <w:rsid w:val="00E95B51"/>
    <w:rsid w:val="00E95BEC"/>
    <w:rsid w:val="00E95C3D"/>
    <w:rsid w:val="00E95CAC"/>
    <w:rsid w:val="00E95CC2"/>
    <w:rsid w:val="00E95CEC"/>
    <w:rsid w:val="00E95D1F"/>
    <w:rsid w:val="00E95D23"/>
    <w:rsid w:val="00E95D36"/>
    <w:rsid w:val="00E95D3C"/>
    <w:rsid w:val="00E95D7E"/>
    <w:rsid w:val="00E95EED"/>
    <w:rsid w:val="00E95FA1"/>
    <w:rsid w:val="00E95FDF"/>
    <w:rsid w:val="00E960EA"/>
    <w:rsid w:val="00E961B5"/>
    <w:rsid w:val="00E961C6"/>
    <w:rsid w:val="00E96217"/>
    <w:rsid w:val="00E96266"/>
    <w:rsid w:val="00E96274"/>
    <w:rsid w:val="00E96290"/>
    <w:rsid w:val="00E96298"/>
    <w:rsid w:val="00E962B4"/>
    <w:rsid w:val="00E962DC"/>
    <w:rsid w:val="00E96375"/>
    <w:rsid w:val="00E96381"/>
    <w:rsid w:val="00E963C2"/>
    <w:rsid w:val="00E96405"/>
    <w:rsid w:val="00E96417"/>
    <w:rsid w:val="00E964F1"/>
    <w:rsid w:val="00E9655F"/>
    <w:rsid w:val="00E9658A"/>
    <w:rsid w:val="00E965A0"/>
    <w:rsid w:val="00E965B1"/>
    <w:rsid w:val="00E9663B"/>
    <w:rsid w:val="00E9667B"/>
    <w:rsid w:val="00E966B7"/>
    <w:rsid w:val="00E966E4"/>
    <w:rsid w:val="00E96737"/>
    <w:rsid w:val="00E9678C"/>
    <w:rsid w:val="00E96796"/>
    <w:rsid w:val="00E967AC"/>
    <w:rsid w:val="00E9680A"/>
    <w:rsid w:val="00E96856"/>
    <w:rsid w:val="00E9691F"/>
    <w:rsid w:val="00E969C3"/>
    <w:rsid w:val="00E969DE"/>
    <w:rsid w:val="00E96A8B"/>
    <w:rsid w:val="00E96AA8"/>
    <w:rsid w:val="00E96ACD"/>
    <w:rsid w:val="00E96AF8"/>
    <w:rsid w:val="00E96AFC"/>
    <w:rsid w:val="00E96D0A"/>
    <w:rsid w:val="00E96D6A"/>
    <w:rsid w:val="00E96DAA"/>
    <w:rsid w:val="00E96E2E"/>
    <w:rsid w:val="00E96E73"/>
    <w:rsid w:val="00E96EFF"/>
    <w:rsid w:val="00E96F3E"/>
    <w:rsid w:val="00E96F50"/>
    <w:rsid w:val="00E96F58"/>
    <w:rsid w:val="00E96F71"/>
    <w:rsid w:val="00E96F73"/>
    <w:rsid w:val="00E970FB"/>
    <w:rsid w:val="00E97166"/>
    <w:rsid w:val="00E9717A"/>
    <w:rsid w:val="00E97192"/>
    <w:rsid w:val="00E971BC"/>
    <w:rsid w:val="00E971BD"/>
    <w:rsid w:val="00E971C9"/>
    <w:rsid w:val="00E972D8"/>
    <w:rsid w:val="00E97314"/>
    <w:rsid w:val="00E9731B"/>
    <w:rsid w:val="00E9736A"/>
    <w:rsid w:val="00E9743D"/>
    <w:rsid w:val="00E9750B"/>
    <w:rsid w:val="00E9755F"/>
    <w:rsid w:val="00E975C1"/>
    <w:rsid w:val="00E97648"/>
    <w:rsid w:val="00E97654"/>
    <w:rsid w:val="00E97657"/>
    <w:rsid w:val="00E97677"/>
    <w:rsid w:val="00E9771D"/>
    <w:rsid w:val="00E97773"/>
    <w:rsid w:val="00E977DF"/>
    <w:rsid w:val="00E97842"/>
    <w:rsid w:val="00E9784C"/>
    <w:rsid w:val="00E9787A"/>
    <w:rsid w:val="00E9789F"/>
    <w:rsid w:val="00E97975"/>
    <w:rsid w:val="00E97985"/>
    <w:rsid w:val="00E97995"/>
    <w:rsid w:val="00E97A04"/>
    <w:rsid w:val="00E97A35"/>
    <w:rsid w:val="00E97B95"/>
    <w:rsid w:val="00E97BAE"/>
    <w:rsid w:val="00E97BDB"/>
    <w:rsid w:val="00E97C5D"/>
    <w:rsid w:val="00E97C7E"/>
    <w:rsid w:val="00E97C96"/>
    <w:rsid w:val="00E97CD5"/>
    <w:rsid w:val="00E97CDC"/>
    <w:rsid w:val="00E97CF6"/>
    <w:rsid w:val="00E97CF9"/>
    <w:rsid w:val="00E97D04"/>
    <w:rsid w:val="00E97D08"/>
    <w:rsid w:val="00E97D12"/>
    <w:rsid w:val="00E97DB4"/>
    <w:rsid w:val="00E97DFD"/>
    <w:rsid w:val="00E97E06"/>
    <w:rsid w:val="00E97E0B"/>
    <w:rsid w:val="00E97EA6"/>
    <w:rsid w:val="00E97F39"/>
    <w:rsid w:val="00E97F46"/>
    <w:rsid w:val="00EA0005"/>
    <w:rsid w:val="00EA00F2"/>
    <w:rsid w:val="00EA0150"/>
    <w:rsid w:val="00EA01AA"/>
    <w:rsid w:val="00EA01D8"/>
    <w:rsid w:val="00EA020E"/>
    <w:rsid w:val="00EA025D"/>
    <w:rsid w:val="00EA028E"/>
    <w:rsid w:val="00EA02BD"/>
    <w:rsid w:val="00EA02DE"/>
    <w:rsid w:val="00EA030B"/>
    <w:rsid w:val="00EA031B"/>
    <w:rsid w:val="00EA0389"/>
    <w:rsid w:val="00EA03BA"/>
    <w:rsid w:val="00EA0403"/>
    <w:rsid w:val="00EA04A1"/>
    <w:rsid w:val="00EA04CB"/>
    <w:rsid w:val="00EA04D5"/>
    <w:rsid w:val="00EA04F6"/>
    <w:rsid w:val="00EA0609"/>
    <w:rsid w:val="00EA0643"/>
    <w:rsid w:val="00EA0670"/>
    <w:rsid w:val="00EA06B8"/>
    <w:rsid w:val="00EA0707"/>
    <w:rsid w:val="00EA07C5"/>
    <w:rsid w:val="00EA08C7"/>
    <w:rsid w:val="00EA08F4"/>
    <w:rsid w:val="00EA091A"/>
    <w:rsid w:val="00EA09D2"/>
    <w:rsid w:val="00EA09F0"/>
    <w:rsid w:val="00EA0AD4"/>
    <w:rsid w:val="00EA0B68"/>
    <w:rsid w:val="00EA0B69"/>
    <w:rsid w:val="00EA0BA2"/>
    <w:rsid w:val="00EA0BBC"/>
    <w:rsid w:val="00EA0C1D"/>
    <w:rsid w:val="00EA0C4A"/>
    <w:rsid w:val="00EA0CD6"/>
    <w:rsid w:val="00EA0CD8"/>
    <w:rsid w:val="00EA0D19"/>
    <w:rsid w:val="00EA0D2C"/>
    <w:rsid w:val="00EA0D51"/>
    <w:rsid w:val="00EA0D54"/>
    <w:rsid w:val="00EA0DC7"/>
    <w:rsid w:val="00EA0DD8"/>
    <w:rsid w:val="00EA0DEB"/>
    <w:rsid w:val="00EA0E07"/>
    <w:rsid w:val="00EA0E30"/>
    <w:rsid w:val="00EA0E33"/>
    <w:rsid w:val="00EA0E5F"/>
    <w:rsid w:val="00EA0E73"/>
    <w:rsid w:val="00EA0EC5"/>
    <w:rsid w:val="00EA0EE6"/>
    <w:rsid w:val="00EA0EED"/>
    <w:rsid w:val="00EA0F10"/>
    <w:rsid w:val="00EA0F7A"/>
    <w:rsid w:val="00EA1009"/>
    <w:rsid w:val="00EA1040"/>
    <w:rsid w:val="00EA1074"/>
    <w:rsid w:val="00EA10B6"/>
    <w:rsid w:val="00EA113A"/>
    <w:rsid w:val="00EA1154"/>
    <w:rsid w:val="00EA115F"/>
    <w:rsid w:val="00EA117F"/>
    <w:rsid w:val="00EA11B3"/>
    <w:rsid w:val="00EA1267"/>
    <w:rsid w:val="00EA12E5"/>
    <w:rsid w:val="00EA1372"/>
    <w:rsid w:val="00EA1397"/>
    <w:rsid w:val="00EA13BC"/>
    <w:rsid w:val="00EA14DF"/>
    <w:rsid w:val="00EA153A"/>
    <w:rsid w:val="00EA154F"/>
    <w:rsid w:val="00EA1553"/>
    <w:rsid w:val="00EA160D"/>
    <w:rsid w:val="00EA1610"/>
    <w:rsid w:val="00EA16AB"/>
    <w:rsid w:val="00EA179F"/>
    <w:rsid w:val="00EA17EB"/>
    <w:rsid w:val="00EA19B4"/>
    <w:rsid w:val="00EA1A60"/>
    <w:rsid w:val="00EA1A98"/>
    <w:rsid w:val="00EA1AA3"/>
    <w:rsid w:val="00EA1BA5"/>
    <w:rsid w:val="00EA1C63"/>
    <w:rsid w:val="00EA1CAB"/>
    <w:rsid w:val="00EA1CC0"/>
    <w:rsid w:val="00EA1CF0"/>
    <w:rsid w:val="00EA1CF9"/>
    <w:rsid w:val="00EA1D3C"/>
    <w:rsid w:val="00EA1D7E"/>
    <w:rsid w:val="00EA1E14"/>
    <w:rsid w:val="00EA1E55"/>
    <w:rsid w:val="00EA1E99"/>
    <w:rsid w:val="00EA1F90"/>
    <w:rsid w:val="00EA1FB5"/>
    <w:rsid w:val="00EA1FEA"/>
    <w:rsid w:val="00EA2005"/>
    <w:rsid w:val="00EA20D5"/>
    <w:rsid w:val="00EA2121"/>
    <w:rsid w:val="00EA2143"/>
    <w:rsid w:val="00EA2193"/>
    <w:rsid w:val="00EA227E"/>
    <w:rsid w:val="00EA22A2"/>
    <w:rsid w:val="00EA22FF"/>
    <w:rsid w:val="00EA2319"/>
    <w:rsid w:val="00EA2325"/>
    <w:rsid w:val="00EA2348"/>
    <w:rsid w:val="00EA23FF"/>
    <w:rsid w:val="00EA2439"/>
    <w:rsid w:val="00EA24CB"/>
    <w:rsid w:val="00EA25BD"/>
    <w:rsid w:val="00EA25DA"/>
    <w:rsid w:val="00EA2653"/>
    <w:rsid w:val="00EA26BA"/>
    <w:rsid w:val="00EA26E4"/>
    <w:rsid w:val="00EA2714"/>
    <w:rsid w:val="00EA2745"/>
    <w:rsid w:val="00EA2763"/>
    <w:rsid w:val="00EA27F9"/>
    <w:rsid w:val="00EA2805"/>
    <w:rsid w:val="00EA283E"/>
    <w:rsid w:val="00EA296D"/>
    <w:rsid w:val="00EA29AE"/>
    <w:rsid w:val="00EA29FB"/>
    <w:rsid w:val="00EA2A91"/>
    <w:rsid w:val="00EA2AE0"/>
    <w:rsid w:val="00EA2B1C"/>
    <w:rsid w:val="00EA2B1E"/>
    <w:rsid w:val="00EA2B6A"/>
    <w:rsid w:val="00EA2BA7"/>
    <w:rsid w:val="00EA2C29"/>
    <w:rsid w:val="00EA2C2C"/>
    <w:rsid w:val="00EA2C2E"/>
    <w:rsid w:val="00EA2CF9"/>
    <w:rsid w:val="00EA2D33"/>
    <w:rsid w:val="00EA2D55"/>
    <w:rsid w:val="00EA2E02"/>
    <w:rsid w:val="00EA2E20"/>
    <w:rsid w:val="00EA2E21"/>
    <w:rsid w:val="00EA2E6F"/>
    <w:rsid w:val="00EA2EC2"/>
    <w:rsid w:val="00EA2F58"/>
    <w:rsid w:val="00EA2FB7"/>
    <w:rsid w:val="00EA2FBB"/>
    <w:rsid w:val="00EA3136"/>
    <w:rsid w:val="00EA319F"/>
    <w:rsid w:val="00EA31C9"/>
    <w:rsid w:val="00EA3207"/>
    <w:rsid w:val="00EA3242"/>
    <w:rsid w:val="00EA327C"/>
    <w:rsid w:val="00EA330C"/>
    <w:rsid w:val="00EA3393"/>
    <w:rsid w:val="00EA33BA"/>
    <w:rsid w:val="00EA3400"/>
    <w:rsid w:val="00EA340E"/>
    <w:rsid w:val="00EA34B5"/>
    <w:rsid w:val="00EA351C"/>
    <w:rsid w:val="00EA3624"/>
    <w:rsid w:val="00EA3670"/>
    <w:rsid w:val="00EA3691"/>
    <w:rsid w:val="00EA36EE"/>
    <w:rsid w:val="00EA374D"/>
    <w:rsid w:val="00EA387C"/>
    <w:rsid w:val="00EA388C"/>
    <w:rsid w:val="00EA38AB"/>
    <w:rsid w:val="00EA38F2"/>
    <w:rsid w:val="00EA390F"/>
    <w:rsid w:val="00EA391C"/>
    <w:rsid w:val="00EA392E"/>
    <w:rsid w:val="00EA3A33"/>
    <w:rsid w:val="00EA3A8F"/>
    <w:rsid w:val="00EA3AC4"/>
    <w:rsid w:val="00EA3B24"/>
    <w:rsid w:val="00EA3B3C"/>
    <w:rsid w:val="00EA3B7F"/>
    <w:rsid w:val="00EA3BB9"/>
    <w:rsid w:val="00EA3C1E"/>
    <w:rsid w:val="00EA3C3D"/>
    <w:rsid w:val="00EA3C56"/>
    <w:rsid w:val="00EA3D8B"/>
    <w:rsid w:val="00EA3DFF"/>
    <w:rsid w:val="00EA3E1D"/>
    <w:rsid w:val="00EA3E52"/>
    <w:rsid w:val="00EA3EC5"/>
    <w:rsid w:val="00EA3ED9"/>
    <w:rsid w:val="00EA3EEA"/>
    <w:rsid w:val="00EA3EFF"/>
    <w:rsid w:val="00EA3F26"/>
    <w:rsid w:val="00EA3F2C"/>
    <w:rsid w:val="00EA3F59"/>
    <w:rsid w:val="00EA3F6F"/>
    <w:rsid w:val="00EA3F7B"/>
    <w:rsid w:val="00EA3F95"/>
    <w:rsid w:val="00EA3FAE"/>
    <w:rsid w:val="00EA403A"/>
    <w:rsid w:val="00EA40A0"/>
    <w:rsid w:val="00EA40CA"/>
    <w:rsid w:val="00EA40CF"/>
    <w:rsid w:val="00EA40EA"/>
    <w:rsid w:val="00EA4195"/>
    <w:rsid w:val="00EA41A8"/>
    <w:rsid w:val="00EA41C0"/>
    <w:rsid w:val="00EA41D3"/>
    <w:rsid w:val="00EA41D6"/>
    <w:rsid w:val="00EA41E7"/>
    <w:rsid w:val="00EA4207"/>
    <w:rsid w:val="00EA4284"/>
    <w:rsid w:val="00EA42E9"/>
    <w:rsid w:val="00EA42F0"/>
    <w:rsid w:val="00EA4329"/>
    <w:rsid w:val="00EA4341"/>
    <w:rsid w:val="00EA4377"/>
    <w:rsid w:val="00EA439C"/>
    <w:rsid w:val="00EA43B4"/>
    <w:rsid w:val="00EA43D7"/>
    <w:rsid w:val="00EA445A"/>
    <w:rsid w:val="00EA4478"/>
    <w:rsid w:val="00EA447C"/>
    <w:rsid w:val="00EA44E3"/>
    <w:rsid w:val="00EA44F9"/>
    <w:rsid w:val="00EA44FD"/>
    <w:rsid w:val="00EA45B8"/>
    <w:rsid w:val="00EA46EE"/>
    <w:rsid w:val="00EA470E"/>
    <w:rsid w:val="00EA477F"/>
    <w:rsid w:val="00EA47A7"/>
    <w:rsid w:val="00EA47C9"/>
    <w:rsid w:val="00EA47DA"/>
    <w:rsid w:val="00EA4885"/>
    <w:rsid w:val="00EA4889"/>
    <w:rsid w:val="00EA48C4"/>
    <w:rsid w:val="00EA48CA"/>
    <w:rsid w:val="00EA48F7"/>
    <w:rsid w:val="00EA495A"/>
    <w:rsid w:val="00EA49E5"/>
    <w:rsid w:val="00EA4A2F"/>
    <w:rsid w:val="00EA4A9A"/>
    <w:rsid w:val="00EA4B22"/>
    <w:rsid w:val="00EA4B94"/>
    <w:rsid w:val="00EA4BAD"/>
    <w:rsid w:val="00EA4BC7"/>
    <w:rsid w:val="00EA4C27"/>
    <w:rsid w:val="00EA4C61"/>
    <w:rsid w:val="00EA4CD9"/>
    <w:rsid w:val="00EA4CFC"/>
    <w:rsid w:val="00EA4D7B"/>
    <w:rsid w:val="00EA4DDC"/>
    <w:rsid w:val="00EA4E1A"/>
    <w:rsid w:val="00EA4EA9"/>
    <w:rsid w:val="00EA4F68"/>
    <w:rsid w:val="00EA501A"/>
    <w:rsid w:val="00EA506B"/>
    <w:rsid w:val="00EA5187"/>
    <w:rsid w:val="00EA51D9"/>
    <w:rsid w:val="00EA51E7"/>
    <w:rsid w:val="00EA5206"/>
    <w:rsid w:val="00EA5271"/>
    <w:rsid w:val="00EA52A0"/>
    <w:rsid w:val="00EA52C5"/>
    <w:rsid w:val="00EA52E9"/>
    <w:rsid w:val="00EA531A"/>
    <w:rsid w:val="00EA5447"/>
    <w:rsid w:val="00EA5507"/>
    <w:rsid w:val="00EA550E"/>
    <w:rsid w:val="00EA55B9"/>
    <w:rsid w:val="00EA5624"/>
    <w:rsid w:val="00EA5653"/>
    <w:rsid w:val="00EA5695"/>
    <w:rsid w:val="00EA5697"/>
    <w:rsid w:val="00EA56C3"/>
    <w:rsid w:val="00EA56D9"/>
    <w:rsid w:val="00EA57EB"/>
    <w:rsid w:val="00EA595C"/>
    <w:rsid w:val="00EA5961"/>
    <w:rsid w:val="00EA599C"/>
    <w:rsid w:val="00EA5A29"/>
    <w:rsid w:val="00EA5AB1"/>
    <w:rsid w:val="00EA5AC1"/>
    <w:rsid w:val="00EA5B90"/>
    <w:rsid w:val="00EA5BB3"/>
    <w:rsid w:val="00EA5C0B"/>
    <w:rsid w:val="00EA5D05"/>
    <w:rsid w:val="00EA5D44"/>
    <w:rsid w:val="00EA5D6C"/>
    <w:rsid w:val="00EA5D88"/>
    <w:rsid w:val="00EA5DA8"/>
    <w:rsid w:val="00EA5E0E"/>
    <w:rsid w:val="00EA5E1F"/>
    <w:rsid w:val="00EA5EE4"/>
    <w:rsid w:val="00EA5F28"/>
    <w:rsid w:val="00EA5FD0"/>
    <w:rsid w:val="00EA6010"/>
    <w:rsid w:val="00EA605A"/>
    <w:rsid w:val="00EA6064"/>
    <w:rsid w:val="00EA6104"/>
    <w:rsid w:val="00EA6121"/>
    <w:rsid w:val="00EA6164"/>
    <w:rsid w:val="00EA61B5"/>
    <w:rsid w:val="00EA6209"/>
    <w:rsid w:val="00EA6281"/>
    <w:rsid w:val="00EA62C5"/>
    <w:rsid w:val="00EA635E"/>
    <w:rsid w:val="00EA639C"/>
    <w:rsid w:val="00EA640D"/>
    <w:rsid w:val="00EA642D"/>
    <w:rsid w:val="00EA6436"/>
    <w:rsid w:val="00EA650B"/>
    <w:rsid w:val="00EA653B"/>
    <w:rsid w:val="00EA6546"/>
    <w:rsid w:val="00EA65E5"/>
    <w:rsid w:val="00EA65F8"/>
    <w:rsid w:val="00EA6658"/>
    <w:rsid w:val="00EA66D5"/>
    <w:rsid w:val="00EA6736"/>
    <w:rsid w:val="00EA67B6"/>
    <w:rsid w:val="00EA67BC"/>
    <w:rsid w:val="00EA6891"/>
    <w:rsid w:val="00EA68CF"/>
    <w:rsid w:val="00EA6906"/>
    <w:rsid w:val="00EA69EA"/>
    <w:rsid w:val="00EA6A0E"/>
    <w:rsid w:val="00EA6A5F"/>
    <w:rsid w:val="00EA6B60"/>
    <w:rsid w:val="00EA6BB6"/>
    <w:rsid w:val="00EA6C62"/>
    <w:rsid w:val="00EA6D6E"/>
    <w:rsid w:val="00EA6DA7"/>
    <w:rsid w:val="00EA6DF6"/>
    <w:rsid w:val="00EA6E9F"/>
    <w:rsid w:val="00EA6EAA"/>
    <w:rsid w:val="00EA6EAF"/>
    <w:rsid w:val="00EA6EB4"/>
    <w:rsid w:val="00EA6F3B"/>
    <w:rsid w:val="00EA6F6A"/>
    <w:rsid w:val="00EA6F76"/>
    <w:rsid w:val="00EA6FD8"/>
    <w:rsid w:val="00EA7008"/>
    <w:rsid w:val="00EA700D"/>
    <w:rsid w:val="00EA706E"/>
    <w:rsid w:val="00EA70BB"/>
    <w:rsid w:val="00EA719B"/>
    <w:rsid w:val="00EA7212"/>
    <w:rsid w:val="00EA725A"/>
    <w:rsid w:val="00EA72D4"/>
    <w:rsid w:val="00EA7400"/>
    <w:rsid w:val="00EA75B2"/>
    <w:rsid w:val="00EA7629"/>
    <w:rsid w:val="00EA762D"/>
    <w:rsid w:val="00EA764F"/>
    <w:rsid w:val="00EA7653"/>
    <w:rsid w:val="00EA76F0"/>
    <w:rsid w:val="00EA7705"/>
    <w:rsid w:val="00EA779E"/>
    <w:rsid w:val="00EA77B0"/>
    <w:rsid w:val="00EA77BA"/>
    <w:rsid w:val="00EA787D"/>
    <w:rsid w:val="00EA792D"/>
    <w:rsid w:val="00EA793F"/>
    <w:rsid w:val="00EA7986"/>
    <w:rsid w:val="00EA79C7"/>
    <w:rsid w:val="00EA7A45"/>
    <w:rsid w:val="00EA7A9E"/>
    <w:rsid w:val="00EA7AC3"/>
    <w:rsid w:val="00EA7AD7"/>
    <w:rsid w:val="00EA7B0D"/>
    <w:rsid w:val="00EA7BCB"/>
    <w:rsid w:val="00EA7C0C"/>
    <w:rsid w:val="00EA7D2A"/>
    <w:rsid w:val="00EA7D9D"/>
    <w:rsid w:val="00EA7DB2"/>
    <w:rsid w:val="00EA7DB6"/>
    <w:rsid w:val="00EA7DD4"/>
    <w:rsid w:val="00EA7DD6"/>
    <w:rsid w:val="00EA7DE1"/>
    <w:rsid w:val="00EA7E46"/>
    <w:rsid w:val="00EA7E5C"/>
    <w:rsid w:val="00EA7E9A"/>
    <w:rsid w:val="00EA7ED7"/>
    <w:rsid w:val="00EA7F1F"/>
    <w:rsid w:val="00EA7F62"/>
    <w:rsid w:val="00EB0084"/>
    <w:rsid w:val="00EB008C"/>
    <w:rsid w:val="00EB0118"/>
    <w:rsid w:val="00EB020D"/>
    <w:rsid w:val="00EB0238"/>
    <w:rsid w:val="00EB027A"/>
    <w:rsid w:val="00EB0289"/>
    <w:rsid w:val="00EB02A9"/>
    <w:rsid w:val="00EB031D"/>
    <w:rsid w:val="00EB0364"/>
    <w:rsid w:val="00EB0408"/>
    <w:rsid w:val="00EB0446"/>
    <w:rsid w:val="00EB04A0"/>
    <w:rsid w:val="00EB04B4"/>
    <w:rsid w:val="00EB0530"/>
    <w:rsid w:val="00EB05EC"/>
    <w:rsid w:val="00EB0650"/>
    <w:rsid w:val="00EB0676"/>
    <w:rsid w:val="00EB06CD"/>
    <w:rsid w:val="00EB06CE"/>
    <w:rsid w:val="00EB0752"/>
    <w:rsid w:val="00EB0772"/>
    <w:rsid w:val="00EB0792"/>
    <w:rsid w:val="00EB0864"/>
    <w:rsid w:val="00EB08AE"/>
    <w:rsid w:val="00EB08CC"/>
    <w:rsid w:val="00EB0922"/>
    <w:rsid w:val="00EB093C"/>
    <w:rsid w:val="00EB09AD"/>
    <w:rsid w:val="00EB09C9"/>
    <w:rsid w:val="00EB0A45"/>
    <w:rsid w:val="00EB0A76"/>
    <w:rsid w:val="00EB0A8D"/>
    <w:rsid w:val="00EB0AA8"/>
    <w:rsid w:val="00EB0AC7"/>
    <w:rsid w:val="00EB0B3B"/>
    <w:rsid w:val="00EB0C90"/>
    <w:rsid w:val="00EB0C9B"/>
    <w:rsid w:val="00EB0CB4"/>
    <w:rsid w:val="00EB0D6F"/>
    <w:rsid w:val="00EB0DEA"/>
    <w:rsid w:val="00EB0E3F"/>
    <w:rsid w:val="00EB0F3E"/>
    <w:rsid w:val="00EB0F51"/>
    <w:rsid w:val="00EB0F7C"/>
    <w:rsid w:val="00EB0F8B"/>
    <w:rsid w:val="00EB0FCC"/>
    <w:rsid w:val="00EB1012"/>
    <w:rsid w:val="00EB10C6"/>
    <w:rsid w:val="00EB1151"/>
    <w:rsid w:val="00EB11EE"/>
    <w:rsid w:val="00EB124C"/>
    <w:rsid w:val="00EB1264"/>
    <w:rsid w:val="00EB12CF"/>
    <w:rsid w:val="00EB1335"/>
    <w:rsid w:val="00EB1364"/>
    <w:rsid w:val="00EB1380"/>
    <w:rsid w:val="00EB1386"/>
    <w:rsid w:val="00EB139E"/>
    <w:rsid w:val="00EB141A"/>
    <w:rsid w:val="00EB1498"/>
    <w:rsid w:val="00EB14AA"/>
    <w:rsid w:val="00EB1525"/>
    <w:rsid w:val="00EB1563"/>
    <w:rsid w:val="00EB1594"/>
    <w:rsid w:val="00EB1598"/>
    <w:rsid w:val="00EB15B2"/>
    <w:rsid w:val="00EB164E"/>
    <w:rsid w:val="00EB166C"/>
    <w:rsid w:val="00EB16B4"/>
    <w:rsid w:val="00EB1724"/>
    <w:rsid w:val="00EB175F"/>
    <w:rsid w:val="00EB184C"/>
    <w:rsid w:val="00EB18A1"/>
    <w:rsid w:val="00EB18B3"/>
    <w:rsid w:val="00EB18C7"/>
    <w:rsid w:val="00EB18EF"/>
    <w:rsid w:val="00EB191D"/>
    <w:rsid w:val="00EB1926"/>
    <w:rsid w:val="00EB193F"/>
    <w:rsid w:val="00EB197A"/>
    <w:rsid w:val="00EB19E7"/>
    <w:rsid w:val="00EB1A7B"/>
    <w:rsid w:val="00EB1AB0"/>
    <w:rsid w:val="00EB1B4C"/>
    <w:rsid w:val="00EB1BED"/>
    <w:rsid w:val="00EB1C70"/>
    <w:rsid w:val="00EB1C93"/>
    <w:rsid w:val="00EB1D4E"/>
    <w:rsid w:val="00EB1E4D"/>
    <w:rsid w:val="00EB1E6D"/>
    <w:rsid w:val="00EB1EA5"/>
    <w:rsid w:val="00EB1F31"/>
    <w:rsid w:val="00EB1F4D"/>
    <w:rsid w:val="00EB1F75"/>
    <w:rsid w:val="00EB1FA0"/>
    <w:rsid w:val="00EB2110"/>
    <w:rsid w:val="00EB21A0"/>
    <w:rsid w:val="00EB2225"/>
    <w:rsid w:val="00EB22C2"/>
    <w:rsid w:val="00EB231D"/>
    <w:rsid w:val="00EB2342"/>
    <w:rsid w:val="00EB23D6"/>
    <w:rsid w:val="00EB2431"/>
    <w:rsid w:val="00EB2443"/>
    <w:rsid w:val="00EB2448"/>
    <w:rsid w:val="00EB2449"/>
    <w:rsid w:val="00EB247B"/>
    <w:rsid w:val="00EB2480"/>
    <w:rsid w:val="00EB24C4"/>
    <w:rsid w:val="00EB254E"/>
    <w:rsid w:val="00EB256D"/>
    <w:rsid w:val="00EB259E"/>
    <w:rsid w:val="00EB25D4"/>
    <w:rsid w:val="00EB25D8"/>
    <w:rsid w:val="00EB25E9"/>
    <w:rsid w:val="00EB261D"/>
    <w:rsid w:val="00EB2635"/>
    <w:rsid w:val="00EB2664"/>
    <w:rsid w:val="00EB26C9"/>
    <w:rsid w:val="00EB26F9"/>
    <w:rsid w:val="00EB273A"/>
    <w:rsid w:val="00EB2752"/>
    <w:rsid w:val="00EB27B7"/>
    <w:rsid w:val="00EB2864"/>
    <w:rsid w:val="00EB2A54"/>
    <w:rsid w:val="00EB2A6A"/>
    <w:rsid w:val="00EB2A6B"/>
    <w:rsid w:val="00EB2A90"/>
    <w:rsid w:val="00EB2AF5"/>
    <w:rsid w:val="00EB2B0B"/>
    <w:rsid w:val="00EB2B58"/>
    <w:rsid w:val="00EB2BC6"/>
    <w:rsid w:val="00EB2BD8"/>
    <w:rsid w:val="00EB2C97"/>
    <w:rsid w:val="00EB2CB3"/>
    <w:rsid w:val="00EB2CC1"/>
    <w:rsid w:val="00EB2CE7"/>
    <w:rsid w:val="00EB2CF0"/>
    <w:rsid w:val="00EB2CF5"/>
    <w:rsid w:val="00EB2CFC"/>
    <w:rsid w:val="00EB2D38"/>
    <w:rsid w:val="00EB2D51"/>
    <w:rsid w:val="00EB2D53"/>
    <w:rsid w:val="00EB2DDB"/>
    <w:rsid w:val="00EB2EC1"/>
    <w:rsid w:val="00EB2F66"/>
    <w:rsid w:val="00EB2F94"/>
    <w:rsid w:val="00EB3018"/>
    <w:rsid w:val="00EB301F"/>
    <w:rsid w:val="00EB3030"/>
    <w:rsid w:val="00EB3035"/>
    <w:rsid w:val="00EB3071"/>
    <w:rsid w:val="00EB3072"/>
    <w:rsid w:val="00EB3087"/>
    <w:rsid w:val="00EB30A5"/>
    <w:rsid w:val="00EB3148"/>
    <w:rsid w:val="00EB316A"/>
    <w:rsid w:val="00EB31B0"/>
    <w:rsid w:val="00EB31B6"/>
    <w:rsid w:val="00EB31D7"/>
    <w:rsid w:val="00EB31EE"/>
    <w:rsid w:val="00EB3226"/>
    <w:rsid w:val="00EB3228"/>
    <w:rsid w:val="00EB329B"/>
    <w:rsid w:val="00EB32F7"/>
    <w:rsid w:val="00EB33B6"/>
    <w:rsid w:val="00EB345A"/>
    <w:rsid w:val="00EB3465"/>
    <w:rsid w:val="00EB34A9"/>
    <w:rsid w:val="00EB3501"/>
    <w:rsid w:val="00EB3587"/>
    <w:rsid w:val="00EB3593"/>
    <w:rsid w:val="00EB35FB"/>
    <w:rsid w:val="00EB362F"/>
    <w:rsid w:val="00EB3662"/>
    <w:rsid w:val="00EB367A"/>
    <w:rsid w:val="00EB367D"/>
    <w:rsid w:val="00EB36A9"/>
    <w:rsid w:val="00EB36AC"/>
    <w:rsid w:val="00EB36E6"/>
    <w:rsid w:val="00EB37D6"/>
    <w:rsid w:val="00EB3802"/>
    <w:rsid w:val="00EB381E"/>
    <w:rsid w:val="00EB388B"/>
    <w:rsid w:val="00EB399E"/>
    <w:rsid w:val="00EB3A04"/>
    <w:rsid w:val="00EB3A12"/>
    <w:rsid w:val="00EB3AB6"/>
    <w:rsid w:val="00EB3AB7"/>
    <w:rsid w:val="00EB3AC1"/>
    <w:rsid w:val="00EB3B73"/>
    <w:rsid w:val="00EB3B7E"/>
    <w:rsid w:val="00EB3BA6"/>
    <w:rsid w:val="00EB3BCF"/>
    <w:rsid w:val="00EB3BD1"/>
    <w:rsid w:val="00EB3C66"/>
    <w:rsid w:val="00EB3D08"/>
    <w:rsid w:val="00EB3D11"/>
    <w:rsid w:val="00EB3D81"/>
    <w:rsid w:val="00EB3E85"/>
    <w:rsid w:val="00EB3EB7"/>
    <w:rsid w:val="00EB3EF9"/>
    <w:rsid w:val="00EB3FAF"/>
    <w:rsid w:val="00EB4088"/>
    <w:rsid w:val="00EB40ED"/>
    <w:rsid w:val="00EB4117"/>
    <w:rsid w:val="00EB41B1"/>
    <w:rsid w:val="00EB4265"/>
    <w:rsid w:val="00EB42B1"/>
    <w:rsid w:val="00EB4396"/>
    <w:rsid w:val="00EB440A"/>
    <w:rsid w:val="00EB4413"/>
    <w:rsid w:val="00EB4429"/>
    <w:rsid w:val="00EB44A4"/>
    <w:rsid w:val="00EB4583"/>
    <w:rsid w:val="00EB459C"/>
    <w:rsid w:val="00EB4611"/>
    <w:rsid w:val="00EB467C"/>
    <w:rsid w:val="00EB46B9"/>
    <w:rsid w:val="00EB46BC"/>
    <w:rsid w:val="00EB4772"/>
    <w:rsid w:val="00EB47AB"/>
    <w:rsid w:val="00EB47B8"/>
    <w:rsid w:val="00EB4807"/>
    <w:rsid w:val="00EB481B"/>
    <w:rsid w:val="00EB484E"/>
    <w:rsid w:val="00EB4858"/>
    <w:rsid w:val="00EB48B8"/>
    <w:rsid w:val="00EB4972"/>
    <w:rsid w:val="00EB499A"/>
    <w:rsid w:val="00EB49E6"/>
    <w:rsid w:val="00EB4A83"/>
    <w:rsid w:val="00EB4AFB"/>
    <w:rsid w:val="00EB4B3F"/>
    <w:rsid w:val="00EB4B9F"/>
    <w:rsid w:val="00EB4BA7"/>
    <w:rsid w:val="00EB4BA9"/>
    <w:rsid w:val="00EB4C1B"/>
    <w:rsid w:val="00EB4CF0"/>
    <w:rsid w:val="00EB4D20"/>
    <w:rsid w:val="00EB4D7C"/>
    <w:rsid w:val="00EB4E01"/>
    <w:rsid w:val="00EB4E09"/>
    <w:rsid w:val="00EB4E84"/>
    <w:rsid w:val="00EB4E89"/>
    <w:rsid w:val="00EB4EA1"/>
    <w:rsid w:val="00EB4EF2"/>
    <w:rsid w:val="00EB4FAF"/>
    <w:rsid w:val="00EB5136"/>
    <w:rsid w:val="00EB513E"/>
    <w:rsid w:val="00EB5229"/>
    <w:rsid w:val="00EB5284"/>
    <w:rsid w:val="00EB52B7"/>
    <w:rsid w:val="00EB5353"/>
    <w:rsid w:val="00EB537B"/>
    <w:rsid w:val="00EB53A2"/>
    <w:rsid w:val="00EB5422"/>
    <w:rsid w:val="00EB5470"/>
    <w:rsid w:val="00EB54D2"/>
    <w:rsid w:val="00EB54DE"/>
    <w:rsid w:val="00EB54FC"/>
    <w:rsid w:val="00EB5539"/>
    <w:rsid w:val="00EB5540"/>
    <w:rsid w:val="00EB558A"/>
    <w:rsid w:val="00EB55CF"/>
    <w:rsid w:val="00EB5637"/>
    <w:rsid w:val="00EB5665"/>
    <w:rsid w:val="00EB5674"/>
    <w:rsid w:val="00EB5682"/>
    <w:rsid w:val="00EB568B"/>
    <w:rsid w:val="00EB56AB"/>
    <w:rsid w:val="00EB56CD"/>
    <w:rsid w:val="00EB5752"/>
    <w:rsid w:val="00EB5757"/>
    <w:rsid w:val="00EB57CE"/>
    <w:rsid w:val="00EB57EC"/>
    <w:rsid w:val="00EB583B"/>
    <w:rsid w:val="00EB5849"/>
    <w:rsid w:val="00EB584F"/>
    <w:rsid w:val="00EB588B"/>
    <w:rsid w:val="00EB589B"/>
    <w:rsid w:val="00EB58A9"/>
    <w:rsid w:val="00EB58C4"/>
    <w:rsid w:val="00EB58C5"/>
    <w:rsid w:val="00EB58DA"/>
    <w:rsid w:val="00EB5912"/>
    <w:rsid w:val="00EB593D"/>
    <w:rsid w:val="00EB596A"/>
    <w:rsid w:val="00EB59B6"/>
    <w:rsid w:val="00EB5A69"/>
    <w:rsid w:val="00EB5A97"/>
    <w:rsid w:val="00EB5A9B"/>
    <w:rsid w:val="00EB5BB5"/>
    <w:rsid w:val="00EB5BF0"/>
    <w:rsid w:val="00EB5C0C"/>
    <w:rsid w:val="00EB5C62"/>
    <w:rsid w:val="00EB5CDB"/>
    <w:rsid w:val="00EB5D26"/>
    <w:rsid w:val="00EB5D68"/>
    <w:rsid w:val="00EB5DA0"/>
    <w:rsid w:val="00EB5E19"/>
    <w:rsid w:val="00EB5EF8"/>
    <w:rsid w:val="00EB5F03"/>
    <w:rsid w:val="00EB5F59"/>
    <w:rsid w:val="00EB5F6E"/>
    <w:rsid w:val="00EB5F98"/>
    <w:rsid w:val="00EB5FCA"/>
    <w:rsid w:val="00EB6017"/>
    <w:rsid w:val="00EB6073"/>
    <w:rsid w:val="00EB60AD"/>
    <w:rsid w:val="00EB60C4"/>
    <w:rsid w:val="00EB60F2"/>
    <w:rsid w:val="00EB6147"/>
    <w:rsid w:val="00EB618B"/>
    <w:rsid w:val="00EB61F7"/>
    <w:rsid w:val="00EB620A"/>
    <w:rsid w:val="00EB627C"/>
    <w:rsid w:val="00EB62F2"/>
    <w:rsid w:val="00EB630E"/>
    <w:rsid w:val="00EB633B"/>
    <w:rsid w:val="00EB63E3"/>
    <w:rsid w:val="00EB641F"/>
    <w:rsid w:val="00EB6466"/>
    <w:rsid w:val="00EB650D"/>
    <w:rsid w:val="00EB6557"/>
    <w:rsid w:val="00EB659C"/>
    <w:rsid w:val="00EB659D"/>
    <w:rsid w:val="00EB65A5"/>
    <w:rsid w:val="00EB65BD"/>
    <w:rsid w:val="00EB669D"/>
    <w:rsid w:val="00EB66B1"/>
    <w:rsid w:val="00EB6765"/>
    <w:rsid w:val="00EB6784"/>
    <w:rsid w:val="00EB6785"/>
    <w:rsid w:val="00EB67C2"/>
    <w:rsid w:val="00EB67CD"/>
    <w:rsid w:val="00EB67FD"/>
    <w:rsid w:val="00EB686C"/>
    <w:rsid w:val="00EB6886"/>
    <w:rsid w:val="00EB68A4"/>
    <w:rsid w:val="00EB6958"/>
    <w:rsid w:val="00EB6976"/>
    <w:rsid w:val="00EB6995"/>
    <w:rsid w:val="00EB69A1"/>
    <w:rsid w:val="00EB6C22"/>
    <w:rsid w:val="00EB6C33"/>
    <w:rsid w:val="00EB6C53"/>
    <w:rsid w:val="00EB6CAC"/>
    <w:rsid w:val="00EB6CB8"/>
    <w:rsid w:val="00EB6D04"/>
    <w:rsid w:val="00EB6D24"/>
    <w:rsid w:val="00EB6D6E"/>
    <w:rsid w:val="00EB6D90"/>
    <w:rsid w:val="00EB6DD1"/>
    <w:rsid w:val="00EB6DFC"/>
    <w:rsid w:val="00EB6E39"/>
    <w:rsid w:val="00EB6E59"/>
    <w:rsid w:val="00EB6E75"/>
    <w:rsid w:val="00EB6EAF"/>
    <w:rsid w:val="00EB6F17"/>
    <w:rsid w:val="00EB6F2F"/>
    <w:rsid w:val="00EB6F3A"/>
    <w:rsid w:val="00EB6F4F"/>
    <w:rsid w:val="00EB6FCF"/>
    <w:rsid w:val="00EB6FF8"/>
    <w:rsid w:val="00EB7047"/>
    <w:rsid w:val="00EB70B6"/>
    <w:rsid w:val="00EB71B3"/>
    <w:rsid w:val="00EB71B8"/>
    <w:rsid w:val="00EB720E"/>
    <w:rsid w:val="00EB72B3"/>
    <w:rsid w:val="00EB7510"/>
    <w:rsid w:val="00EB7611"/>
    <w:rsid w:val="00EB7683"/>
    <w:rsid w:val="00EB7803"/>
    <w:rsid w:val="00EB7819"/>
    <w:rsid w:val="00EB7844"/>
    <w:rsid w:val="00EB786A"/>
    <w:rsid w:val="00EB7988"/>
    <w:rsid w:val="00EB7989"/>
    <w:rsid w:val="00EB7A4B"/>
    <w:rsid w:val="00EB7A4E"/>
    <w:rsid w:val="00EB7A7D"/>
    <w:rsid w:val="00EB7A9D"/>
    <w:rsid w:val="00EB7AD2"/>
    <w:rsid w:val="00EB7C1A"/>
    <w:rsid w:val="00EB7C32"/>
    <w:rsid w:val="00EB7C38"/>
    <w:rsid w:val="00EB7D13"/>
    <w:rsid w:val="00EB7D53"/>
    <w:rsid w:val="00EB7E60"/>
    <w:rsid w:val="00EB7E67"/>
    <w:rsid w:val="00EB7F56"/>
    <w:rsid w:val="00EB7F74"/>
    <w:rsid w:val="00EB7F94"/>
    <w:rsid w:val="00EB7FC1"/>
    <w:rsid w:val="00EC00E6"/>
    <w:rsid w:val="00EC01B0"/>
    <w:rsid w:val="00EC01B2"/>
    <w:rsid w:val="00EC03A5"/>
    <w:rsid w:val="00EC045E"/>
    <w:rsid w:val="00EC0502"/>
    <w:rsid w:val="00EC052A"/>
    <w:rsid w:val="00EC055D"/>
    <w:rsid w:val="00EC0639"/>
    <w:rsid w:val="00EC06FF"/>
    <w:rsid w:val="00EC0725"/>
    <w:rsid w:val="00EC087A"/>
    <w:rsid w:val="00EC0882"/>
    <w:rsid w:val="00EC08AA"/>
    <w:rsid w:val="00EC08EA"/>
    <w:rsid w:val="00EC0976"/>
    <w:rsid w:val="00EC0978"/>
    <w:rsid w:val="00EC097F"/>
    <w:rsid w:val="00EC09F5"/>
    <w:rsid w:val="00EC0A1B"/>
    <w:rsid w:val="00EC0A4D"/>
    <w:rsid w:val="00EC0AB1"/>
    <w:rsid w:val="00EC0AC1"/>
    <w:rsid w:val="00EC0AE3"/>
    <w:rsid w:val="00EC0AE5"/>
    <w:rsid w:val="00EC0BC8"/>
    <w:rsid w:val="00EC0C11"/>
    <w:rsid w:val="00EC0C26"/>
    <w:rsid w:val="00EC0CA3"/>
    <w:rsid w:val="00EC0CA6"/>
    <w:rsid w:val="00EC0E0A"/>
    <w:rsid w:val="00EC0E0F"/>
    <w:rsid w:val="00EC0F50"/>
    <w:rsid w:val="00EC0F88"/>
    <w:rsid w:val="00EC0F8B"/>
    <w:rsid w:val="00EC0FB6"/>
    <w:rsid w:val="00EC0FBF"/>
    <w:rsid w:val="00EC0FEB"/>
    <w:rsid w:val="00EC1014"/>
    <w:rsid w:val="00EC1074"/>
    <w:rsid w:val="00EC107D"/>
    <w:rsid w:val="00EC10CB"/>
    <w:rsid w:val="00EC10D2"/>
    <w:rsid w:val="00EC110F"/>
    <w:rsid w:val="00EC113B"/>
    <w:rsid w:val="00EC116C"/>
    <w:rsid w:val="00EC11A6"/>
    <w:rsid w:val="00EC11D2"/>
    <w:rsid w:val="00EC11E9"/>
    <w:rsid w:val="00EC121E"/>
    <w:rsid w:val="00EC1294"/>
    <w:rsid w:val="00EC12FB"/>
    <w:rsid w:val="00EC1320"/>
    <w:rsid w:val="00EC1376"/>
    <w:rsid w:val="00EC1399"/>
    <w:rsid w:val="00EC1432"/>
    <w:rsid w:val="00EC14EA"/>
    <w:rsid w:val="00EC1521"/>
    <w:rsid w:val="00EC1536"/>
    <w:rsid w:val="00EC15A4"/>
    <w:rsid w:val="00EC15AE"/>
    <w:rsid w:val="00EC15B1"/>
    <w:rsid w:val="00EC15C2"/>
    <w:rsid w:val="00EC16BA"/>
    <w:rsid w:val="00EC1731"/>
    <w:rsid w:val="00EC173E"/>
    <w:rsid w:val="00EC176F"/>
    <w:rsid w:val="00EC17DD"/>
    <w:rsid w:val="00EC1903"/>
    <w:rsid w:val="00EC1904"/>
    <w:rsid w:val="00EC1956"/>
    <w:rsid w:val="00EC19A3"/>
    <w:rsid w:val="00EC19AA"/>
    <w:rsid w:val="00EC19D5"/>
    <w:rsid w:val="00EC1A2F"/>
    <w:rsid w:val="00EC1AEC"/>
    <w:rsid w:val="00EC1B39"/>
    <w:rsid w:val="00EC1B8D"/>
    <w:rsid w:val="00EC1BB4"/>
    <w:rsid w:val="00EC1C10"/>
    <w:rsid w:val="00EC1C1F"/>
    <w:rsid w:val="00EC1C37"/>
    <w:rsid w:val="00EC1D4A"/>
    <w:rsid w:val="00EC1D64"/>
    <w:rsid w:val="00EC1D8C"/>
    <w:rsid w:val="00EC1D99"/>
    <w:rsid w:val="00EC1DE6"/>
    <w:rsid w:val="00EC1E01"/>
    <w:rsid w:val="00EC1E54"/>
    <w:rsid w:val="00EC1E6C"/>
    <w:rsid w:val="00EC1E89"/>
    <w:rsid w:val="00EC1E95"/>
    <w:rsid w:val="00EC1EEB"/>
    <w:rsid w:val="00EC1F81"/>
    <w:rsid w:val="00EC2020"/>
    <w:rsid w:val="00EC2031"/>
    <w:rsid w:val="00EC206E"/>
    <w:rsid w:val="00EC209D"/>
    <w:rsid w:val="00EC20B5"/>
    <w:rsid w:val="00EC213A"/>
    <w:rsid w:val="00EC2196"/>
    <w:rsid w:val="00EC2197"/>
    <w:rsid w:val="00EC21EE"/>
    <w:rsid w:val="00EC22E1"/>
    <w:rsid w:val="00EC2313"/>
    <w:rsid w:val="00EC235A"/>
    <w:rsid w:val="00EC2406"/>
    <w:rsid w:val="00EC246A"/>
    <w:rsid w:val="00EC24CC"/>
    <w:rsid w:val="00EC25CE"/>
    <w:rsid w:val="00EC2603"/>
    <w:rsid w:val="00EC2619"/>
    <w:rsid w:val="00EC269B"/>
    <w:rsid w:val="00EC26CC"/>
    <w:rsid w:val="00EC26DD"/>
    <w:rsid w:val="00EC27AF"/>
    <w:rsid w:val="00EC28B9"/>
    <w:rsid w:val="00EC28DA"/>
    <w:rsid w:val="00EC29BF"/>
    <w:rsid w:val="00EC29FE"/>
    <w:rsid w:val="00EC2A0A"/>
    <w:rsid w:val="00EC2A61"/>
    <w:rsid w:val="00EC2A6A"/>
    <w:rsid w:val="00EC2AB5"/>
    <w:rsid w:val="00EC2AF1"/>
    <w:rsid w:val="00EC2B02"/>
    <w:rsid w:val="00EC2B29"/>
    <w:rsid w:val="00EC2B6D"/>
    <w:rsid w:val="00EC2BE2"/>
    <w:rsid w:val="00EC2CA0"/>
    <w:rsid w:val="00EC2CB8"/>
    <w:rsid w:val="00EC2D27"/>
    <w:rsid w:val="00EC2D84"/>
    <w:rsid w:val="00EC2D8C"/>
    <w:rsid w:val="00EC2EAC"/>
    <w:rsid w:val="00EC2EC9"/>
    <w:rsid w:val="00EC2ECE"/>
    <w:rsid w:val="00EC2ED0"/>
    <w:rsid w:val="00EC2F1D"/>
    <w:rsid w:val="00EC2F62"/>
    <w:rsid w:val="00EC2F8A"/>
    <w:rsid w:val="00EC2FBE"/>
    <w:rsid w:val="00EC3052"/>
    <w:rsid w:val="00EC30D1"/>
    <w:rsid w:val="00EC30EA"/>
    <w:rsid w:val="00EC311F"/>
    <w:rsid w:val="00EC3143"/>
    <w:rsid w:val="00EC31A7"/>
    <w:rsid w:val="00EC31BE"/>
    <w:rsid w:val="00EC31D7"/>
    <w:rsid w:val="00EC32D7"/>
    <w:rsid w:val="00EC332D"/>
    <w:rsid w:val="00EC335F"/>
    <w:rsid w:val="00EC3391"/>
    <w:rsid w:val="00EC33A7"/>
    <w:rsid w:val="00EC3407"/>
    <w:rsid w:val="00EC3448"/>
    <w:rsid w:val="00EC347D"/>
    <w:rsid w:val="00EC34E0"/>
    <w:rsid w:val="00EC34F8"/>
    <w:rsid w:val="00EC3521"/>
    <w:rsid w:val="00EC3573"/>
    <w:rsid w:val="00EC35BC"/>
    <w:rsid w:val="00EC35D0"/>
    <w:rsid w:val="00EC35E6"/>
    <w:rsid w:val="00EC3667"/>
    <w:rsid w:val="00EC3681"/>
    <w:rsid w:val="00EC36EC"/>
    <w:rsid w:val="00EC36ED"/>
    <w:rsid w:val="00EC3707"/>
    <w:rsid w:val="00EC3758"/>
    <w:rsid w:val="00EC37E7"/>
    <w:rsid w:val="00EC3803"/>
    <w:rsid w:val="00EC3892"/>
    <w:rsid w:val="00EC38C2"/>
    <w:rsid w:val="00EC3932"/>
    <w:rsid w:val="00EC396A"/>
    <w:rsid w:val="00EC3989"/>
    <w:rsid w:val="00EC3A39"/>
    <w:rsid w:val="00EC3A3C"/>
    <w:rsid w:val="00EC3AA3"/>
    <w:rsid w:val="00EC3B09"/>
    <w:rsid w:val="00EC3B23"/>
    <w:rsid w:val="00EC3B87"/>
    <w:rsid w:val="00EC3BCE"/>
    <w:rsid w:val="00EC3C17"/>
    <w:rsid w:val="00EC3C73"/>
    <w:rsid w:val="00EC3C92"/>
    <w:rsid w:val="00EC3CB0"/>
    <w:rsid w:val="00EC3D46"/>
    <w:rsid w:val="00EC3D7D"/>
    <w:rsid w:val="00EC3DAD"/>
    <w:rsid w:val="00EC3E37"/>
    <w:rsid w:val="00EC3E7E"/>
    <w:rsid w:val="00EC3F7B"/>
    <w:rsid w:val="00EC3F7E"/>
    <w:rsid w:val="00EC3F82"/>
    <w:rsid w:val="00EC3F8D"/>
    <w:rsid w:val="00EC3FA0"/>
    <w:rsid w:val="00EC3FE7"/>
    <w:rsid w:val="00EC4075"/>
    <w:rsid w:val="00EC4077"/>
    <w:rsid w:val="00EC407C"/>
    <w:rsid w:val="00EC410A"/>
    <w:rsid w:val="00EC4120"/>
    <w:rsid w:val="00EC4139"/>
    <w:rsid w:val="00EC41C6"/>
    <w:rsid w:val="00EC427F"/>
    <w:rsid w:val="00EC4289"/>
    <w:rsid w:val="00EC428E"/>
    <w:rsid w:val="00EC434B"/>
    <w:rsid w:val="00EC4353"/>
    <w:rsid w:val="00EC4359"/>
    <w:rsid w:val="00EC43BE"/>
    <w:rsid w:val="00EC4456"/>
    <w:rsid w:val="00EC44A6"/>
    <w:rsid w:val="00EC44BE"/>
    <w:rsid w:val="00EC4522"/>
    <w:rsid w:val="00EC45BC"/>
    <w:rsid w:val="00EC464E"/>
    <w:rsid w:val="00EC464F"/>
    <w:rsid w:val="00EC4656"/>
    <w:rsid w:val="00EC4677"/>
    <w:rsid w:val="00EC476C"/>
    <w:rsid w:val="00EC479F"/>
    <w:rsid w:val="00EC4811"/>
    <w:rsid w:val="00EC4850"/>
    <w:rsid w:val="00EC4893"/>
    <w:rsid w:val="00EC48A2"/>
    <w:rsid w:val="00EC48B0"/>
    <w:rsid w:val="00EC48DF"/>
    <w:rsid w:val="00EC4931"/>
    <w:rsid w:val="00EC493B"/>
    <w:rsid w:val="00EC49FF"/>
    <w:rsid w:val="00EC4AC1"/>
    <w:rsid w:val="00EC4BAB"/>
    <w:rsid w:val="00EC4BB8"/>
    <w:rsid w:val="00EC4C25"/>
    <w:rsid w:val="00EC4C31"/>
    <w:rsid w:val="00EC4C32"/>
    <w:rsid w:val="00EC4C7E"/>
    <w:rsid w:val="00EC4C82"/>
    <w:rsid w:val="00EC4CC0"/>
    <w:rsid w:val="00EC4D24"/>
    <w:rsid w:val="00EC4D3D"/>
    <w:rsid w:val="00EC4D47"/>
    <w:rsid w:val="00EC4D54"/>
    <w:rsid w:val="00EC4D77"/>
    <w:rsid w:val="00EC4DB7"/>
    <w:rsid w:val="00EC4E1A"/>
    <w:rsid w:val="00EC4E79"/>
    <w:rsid w:val="00EC4E7D"/>
    <w:rsid w:val="00EC4F17"/>
    <w:rsid w:val="00EC4F1E"/>
    <w:rsid w:val="00EC4F33"/>
    <w:rsid w:val="00EC503B"/>
    <w:rsid w:val="00EC5054"/>
    <w:rsid w:val="00EC5070"/>
    <w:rsid w:val="00EC50F7"/>
    <w:rsid w:val="00EC51D7"/>
    <w:rsid w:val="00EC523C"/>
    <w:rsid w:val="00EC5386"/>
    <w:rsid w:val="00EC541F"/>
    <w:rsid w:val="00EC5487"/>
    <w:rsid w:val="00EC5499"/>
    <w:rsid w:val="00EC549C"/>
    <w:rsid w:val="00EC54C5"/>
    <w:rsid w:val="00EC54C8"/>
    <w:rsid w:val="00EC5548"/>
    <w:rsid w:val="00EC556D"/>
    <w:rsid w:val="00EC5599"/>
    <w:rsid w:val="00EC55CE"/>
    <w:rsid w:val="00EC55D6"/>
    <w:rsid w:val="00EC55F8"/>
    <w:rsid w:val="00EC568F"/>
    <w:rsid w:val="00EC5690"/>
    <w:rsid w:val="00EC56E7"/>
    <w:rsid w:val="00EC574A"/>
    <w:rsid w:val="00EC57E1"/>
    <w:rsid w:val="00EC5869"/>
    <w:rsid w:val="00EC5939"/>
    <w:rsid w:val="00EC5976"/>
    <w:rsid w:val="00EC5986"/>
    <w:rsid w:val="00EC598B"/>
    <w:rsid w:val="00EC599A"/>
    <w:rsid w:val="00EC59C7"/>
    <w:rsid w:val="00EC59D0"/>
    <w:rsid w:val="00EC5A55"/>
    <w:rsid w:val="00EC5A60"/>
    <w:rsid w:val="00EC5AF4"/>
    <w:rsid w:val="00EC5B01"/>
    <w:rsid w:val="00EC5BF3"/>
    <w:rsid w:val="00EC5C7C"/>
    <w:rsid w:val="00EC5CC8"/>
    <w:rsid w:val="00EC5CF7"/>
    <w:rsid w:val="00EC5EE4"/>
    <w:rsid w:val="00EC5F02"/>
    <w:rsid w:val="00EC5F5C"/>
    <w:rsid w:val="00EC5F86"/>
    <w:rsid w:val="00EC5F8F"/>
    <w:rsid w:val="00EC5FE3"/>
    <w:rsid w:val="00EC5FEB"/>
    <w:rsid w:val="00EC5FEF"/>
    <w:rsid w:val="00EC6004"/>
    <w:rsid w:val="00EC6056"/>
    <w:rsid w:val="00EC60A9"/>
    <w:rsid w:val="00EC613F"/>
    <w:rsid w:val="00EC614D"/>
    <w:rsid w:val="00EC61B0"/>
    <w:rsid w:val="00EC623B"/>
    <w:rsid w:val="00EC6271"/>
    <w:rsid w:val="00EC62C0"/>
    <w:rsid w:val="00EC6311"/>
    <w:rsid w:val="00EC6422"/>
    <w:rsid w:val="00EC6455"/>
    <w:rsid w:val="00EC6465"/>
    <w:rsid w:val="00EC648F"/>
    <w:rsid w:val="00EC64B3"/>
    <w:rsid w:val="00EC6535"/>
    <w:rsid w:val="00EC6563"/>
    <w:rsid w:val="00EC65B8"/>
    <w:rsid w:val="00EC65F9"/>
    <w:rsid w:val="00EC6603"/>
    <w:rsid w:val="00EC660B"/>
    <w:rsid w:val="00EC66C2"/>
    <w:rsid w:val="00EC66EB"/>
    <w:rsid w:val="00EC6757"/>
    <w:rsid w:val="00EC6792"/>
    <w:rsid w:val="00EC680D"/>
    <w:rsid w:val="00EC6813"/>
    <w:rsid w:val="00EC6819"/>
    <w:rsid w:val="00EC6833"/>
    <w:rsid w:val="00EC69BE"/>
    <w:rsid w:val="00EC6A4D"/>
    <w:rsid w:val="00EC6B36"/>
    <w:rsid w:val="00EC6B4C"/>
    <w:rsid w:val="00EC6B7C"/>
    <w:rsid w:val="00EC6CEC"/>
    <w:rsid w:val="00EC6D3C"/>
    <w:rsid w:val="00EC6D56"/>
    <w:rsid w:val="00EC6D99"/>
    <w:rsid w:val="00EC6E63"/>
    <w:rsid w:val="00EC6E9C"/>
    <w:rsid w:val="00EC6EB1"/>
    <w:rsid w:val="00EC6F2F"/>
    <w:rsid w:val="00EC6F63"/>
    <w:rsid w:val="00EC6FBA"/>
    <w:rsid w:val="00EC6FC0"/>
    <w:rsid w:val="00EC6FDC"/>
    <w:rsid w:val="00EC6FE0"/>
    <w:rsid w:val="00EC6FEF"/>
    <w:rsid w:val="00EC7063"/>
    <w:rsid w:val="00EC7078"/>
    <w:rsid w:val="00EC70F8"/>
    <w:rsid w:val="00EC7143"/>
    <w:rsid w:val="00EC718E"/>
    <w:rsid w:val="00EC71DB"/>
    <w:rsid w:val="00EC71EA"/>
    <w:rsid w:val="00EC7246"/>
    <w:rsid w:val="00EC7280"/>
    <w:rsid w:val="00EC7289"/>
    <w:rsid w:val="00EC7297"/>
    <w:rsid w:val="00EC7332"/>
    <w:rsid w:val="00EC7365"/>
    <w:rsid w:val="00EC744E"/>
    <w:rsid w:val="00EC7541"/>
    <w:rsid w:val="00EC758D"/>
    <w:rsid w:val="00EC7603"/>
    <w:rsid w:val="00EC763A"/>
    <w:rsid w:val="00EC764C"/>
    <w:rsid w:val="00EC7744"/>
    <w:rsid w:val="00EC7842"/>
    <w:rsid w:val="00EC785A"/>
    <w:rsid w:val="00EC7861"/>
    <w:rsid w:val="00EC79F6"/>
    <w:rsid w:val="00EC7A46"/>
    <w:rsid w:val="00EC7B0D"/>
    <w:rsid w:val="00EC7B33"/>
    <w:rsid w:val="00EC7B63"/>
    <w:rsid w:val="00EC7BD1"/>
    <w:rsid w:val="00EC7BF1"/>
    <w:rsid w:val="00EC7CB9"/>
    <w:rsid w:val="00EC7CE6"/>
    <w:rsid w:val="00EC7DA0"/>
    <w:rsid w:val="00EC7DE6"/>
    <w:rsid w:val="00EC7EC0"/>
    <w:rsid w:val="00EC7EE6"/>
    <w:rsid w:val="00EC7F72"/>
    <w:rsid w:val="00EC7F96"/>
    <w:rsid w:val="00EC7FAC"/>
    <w:rsid w:val="00ED000B"/>
    <w:rsid w:val="00ED001A"/>
    <w:rsid w:val="00ED005A"/>
    <w:rsid w:val="00ED010E"/>
    <w:rsid w:val="00ED012F"/>
    <w:rsid w:val="00ED0143"/>
    <w:rsid w:val="00ED014F"/>
    <w:rsid w:val="00ED019E"/>
    <w:rsid w:val="00ED01B5"/>
    <w:rsid w:val="00ED01C3"/>
    <w:rsid w:val="00ED01C6"/>
    <w:rsid w:val="00ED01CD"/>
    <w:rsid w:val="00ED024E"/>
    <w:rsid w:val="00ED025B"/>
    <w:rsid w:val="00ED02AC"/>
    <w:rsid w:val="00ED02E8"/>
    <w:rsid w:val="00ED0370"/>
    <w:rsid w:val="00ED03E7"/>
    <w:rsid w:val="00ED04CB"/>
    <w:rsid w:val="00ED0565"/>
    <w:rsid w:val="00ED0664"/>
    <w:rsid w:val="00ED07AD"/>
    <w:rsid w:val="00ED0844"/>
    <w:rsid w:val="00ED0906"/>
    <w:rsid w:val="00ED0985"/>
    <w:rsid w:val="00ED09BF"/>
    <w:rsid w:val="00ED0A18"/>
    <w:rsid w:val="00ED0B09"/>
    <w:rsid w:val="00ED0B37"/>
    <w:rsid w:val="00ED0B4E"/>
    <w:rsid w:val="00ED0CD3"/>
    <w:rsid w:val="00ED0D88"/>
    <w:rsid w:val="00ED0DAD"/>
    <w:rsid w:val="00ED0E37"/>
    <w:rsid w:val="00ED0EEB"/>
    <w:rsid w:val="00ED0EF3"/>
    <w:rsid w:val="00ED0F46"/>
    <w:rsid w:val="00ED0F78"/>
    <w:rsid w:val="00ED0FCA"/>
    <w:rsid w:val="00ED0FDD"/>
    <w:rsid w:val="00ED10D9"/>
    <w:rsid w:val="00ED116C"/>
    <w:rsid w:val="00ED1319"/>
    <w:rsid w:val="00ED134E"/>
    <w:rsid w:val="00ED1415"/>
    <w:rsid w:val="00ED1442"/>
    <w:rsid w:val="00ED14B1"/>
    <w:rsid w:val="00ED14B3"/>
    <w:rsid w:val="00ED154E"/>
    <w:rsid w:val="00ED1591"/>
    <w:rsid w:val="00ED15C0"/>
    <w:rsid w:val="00ED15CC"/>
    <w:rsid w:val="00ED1619"/>
    <w:rsid w:val="00ED161A"/>
    <w:rsid w:val="00ED1665"/>
    <w:rsid w:val="00ED1691"/>
    <w:rsid w:val="00ED17A6"/>
    <w:rsid w:val="00ED1837"/>
    <w:rsid w:val="00ED18D5"/>
    <w:rsid w:val="00ED18F6"/>
    <w:rsid w:val="00ED192E"/>
    <w:rsid w:val="00ED193A"/>
    <w:rsid w:val="00ED198F"/>
    <w:rsid w:val="00ED1AD9"/>
    <w:rsid w:val="00ED1B6B"/>
    <w:rsid w:val="00ED1B76"/>
    <w:rsid w:val="00ED1B8F"/>
    <w:rsid w:val="00ED1BB4"/>
    <w:rsid w:val="00ED1C83"/>
    <w:rsid w:val="00ED1CF8"/>
    <w:rsid w:val="00ED1D82"/>
    <w:rsid w:val="00ED1E59"/>
    <w:rsid w:val="00ED1E99"/>
    <w:rsid w:val="00ED1EA7"/>
    <w:rsid w:val="00ED1F2D"/>
    <w:rsid w:val="00ED1FEC"/>
    <w:rsid w:val="00ED2017"/>
    <w:rsid w:val="00ED2060"/>
    <w:rsid w:val="00ED20E5"/>
    <w:rsid w:val="00ED20F0"/>
    <w:rsid w:val="00ED2156"/>
    <w:rsid w:val="00ED217E"/>
    <w:rsid w:val="00ED21A6"/>
    <w:rsid w:val="00ED2226"/>
    <w:rsid w:val="00ED2274"/>
    <w:rsid w:val="00ED2373"/>
    <w:rsid w:val="00ED23E0"/>
    <w:rsid w:val="00ED2416"/>
    <w:rsid w:val="00ED24A6"/>
    <w:rsid w:val="00ED2511"/>
    <w:rsid w:val="00ED251A"/>
    <w:rsid w:val="00ED2557"/>
    <w:rsid w:val="00ED2568"/>
    <w:rsid w:val="00ED2573"/>
    <w:rsid w:val="00ED25D2"/>
    <w:rsid w:val="00ED25FC"/>
    <w:rsid w:val="00ED2617"/>
    <w:rsid w:val="00ED261D"/>
    <w:rsid w:val="00ED266C"/>
    <w:rsid w:val="00ED2676"/>
    <w:rsid w:val="00ED26B4"/>
    <w:rsid w:val="00ED26B8"/>
    <w:rsid w:val="00ED2831"/>
    <w:rsid w:val="00ED2834"/>
    <w:rsid w:val="00ED2862"/>
    <w:rsid w:val="00ED286E"/>
    <w:rsid w:val="00ED28BD"/>
    <w:rsid w:val="00ED28F7"/>
    <w:rsid w:val="00ED2A4C"/>
    <w:rsid w:val="00ED2A84"/>
    <w:rsid w:val="00ED2A88"/>
    <w:rsid w:val="00ED2B19"/>
    <w:rsid w:val="00ED2B2B"/>
    <w:rsid w:val="00ED2B63"/>
    <w:rsid w:val="00ED2B87"/>
    <w:rsid w:val="00ED2B92"/>
    <w:rsid w:val="00ED2BC1"/>
    <w:rsid w:val="00ED2BDD"/>
    <w:rsid w:val="00ED2BF9"/>
    <w:rsid w:val="00ED2C7D"/>
    <w:rsid w:val="00ED2C83"/>
    <w:rsid w:val="00ED2C9B"/>
    <w:rsid w:val="00ED2CBE"/>
    <w:rsid w:val="00ED2CDB"/>
    <w:rsid w:val="00ED2CFA"/>
    <w:rsid w:val="00ED2D06"/>
    <w:rsid w:val="00ED2D7C"/>
    <w:rsid w:val="00ED2E0B"/>
    <w:rsid w:val="00ED2E58"/>
    <w:rsid w:val="00ED2E85"/>
    <w:rsid w:val="00ED2E8E"/>
    <w:rsid w:val="00ED2EEB"/>
    <w:rsid w:val="00ED2F21"/>
    <w:rsid w:val="00ED2F3F"/>
    <w:rsid w:val="00ED2F5C"/>
    <w:rsid w:val="00ED2F80"/>
    <w:rsid w:val="00ED3084"/>
    <w:rsid w:val="00ED308F"/>
    <w:rsid w:val="00ED30DC"/>
    <w:rsid w:val="00ED311D"/>
    <w:rsid w:val="00ED3142"/>
    <w:rsid w:val="00ED3174"/>
    <w:rsid w:val="00ED3187"/>
    <w:rsid w:val="00ED3188"/>
    <w:rsid w:val="00ED31C1"/>
    <w:rsid w:val="00ED31D9"/>
    <w:rsid w:val="00ED3213"/>
    <w:rsid w:val="00ED3238"/>
    <w:rsid w:val="00ED3253"/>
    <w:rsid w:val="00ED32D9"/>
    <w:rsid w:val="00ED32FF"/>
    <w:rsid w:val="00ED3355"/>
    <w:rsid w:val="00ED33A9"/>
    <w:rsid w:val="00ED33BD"/>
    <w:rsid w:val="00ED3409"/>
    <w:rsid w:val="00ED340A"/>
    <w:rsid w:val="00ED3527"/>
    <w:rsid w:val="00ED35DC"/>
    <w:rsid w:val="00ED35E4"/>
    <w:rsid w:val="00ED3606"/>
    <w:rsid w:val="00ED3655"/>
    <w:rsid w:val="00ED3672"/>
    <w:rsid w:val="00ED369F"/>
    <w:rsid w:val="00ED36BF"/>
    <w:rsid w:val="00ED3751"/>
    <w:rsid w:val="00ED3787"/>
    <w:rsid w:val="00ED39A4"/>
    <w:rsid w:val="00ED39AB"/>
    <w:rsid w:val="00ED39DC"/>
    <w:rsid w:val="00ED3A1C"/>
    <w:rsid w:val="00ED3A38"/>
    <w:rsid w:val="00ED3A41"/>
    <w:rsid w:val="00ED3A47"/>
    <w:rsid w:val="00ED3A48"/>
    <w:rsid w:val="00ED3B52"/>
    <w:rsid w:val="00ED3CD9"/>
    <w:rsid w:val="00ED3DAD"/>
    <w:rsid w:val="00ED3DB1"/>
    <w:rsid w:val="00ED3E08"/>
    <w:rsid w:val="00ED3EF9"/>
    <w:rsid w:val="00ED3F79"/>
    <w:rsid w:val="00ED402E"/>
    <w:rsid w:val="00ED405B"/>
    <w:rsid w:val="00ED4089"/>
    <w:rsid w:val="00ED4103"/>
    <w:rsid w:val="00ED4122"/>
    <w:rsid w:val="00ED413E"/>
    <w:rsid w:val="00ED415F"/>
    <w:rsid w:val="00ED4189"/>
    <w:rsid w:val="00ED436D"/>
    <w:rsid w:val="00ED43EC"/>
    <w:rsid w:val="00ED44DD"/>
    <w:rsid w:val="00ED45B5"/>
    <w:rsid w:val="00ED45CE"/>
    <w:rsid w:val="00ED4647"/>
    <w:rsid w:val="00ED4655"/>
    <w:rsid w:val="00ED4670"/>
    <w:rsid w:val="00ED4693"/>
    <w:rsid w:val="00ED46CF"/>
    <w:rsid w:val="00ED46E3"/>
    <w:rsid w:val="00ED46F0"/>
    <w:rsid w:val="00ED4706"/>
    <w:rsid w:val="00ED4752"/>
    <w:rsid w:val="00ED47B2"/>
    <w:rsid w:val="00ED4820"/>
    <w:rsid w:val="00ED4840"/>
    <w:rsid w:val="00ED4841"/>
    <w:rsid w:val="00ED4881"/>
    <w:rsid w:val="00ED48E1"/>
    <w:rsid w:val="00ED48E7"/>
    <w:rsid w:val="00ED4A4D"/>
    <w:rsid w:val="00ED4A90"/>
    <w:rsid w:val="00ED4AF1"/>
    <w:rsid w:val="00ED4B9A"/>
    <w:rsid w:val="00ED4C25"/>
    <w:rsid w:val="00ED4C44"/>
    <w:rsid w:val="00ED4CE1"/>
    <w:rsid w:val="00ED4D48"/>
    <w:rsid w:val="00ED4DA5"/>
    <w:rsid w:val="00ED4EEA"/>
    <w:rsid w:val="00ED4F22"/>
    <w:rsid w:val="00ED4F2D"/>
    <w:rsid w:val="00ED4F60"/>
    <w:rsid w:val="00ED4FED"/>
    <w:rsid w:val="00ED5049"/>
    <w:rsid w:val="00ED511F"/>
    <w:rsid w:val="00ED514E"/>
    <w:rsid w:val="00ED519B"/>
    <w:rsid w:val="00ED51A9"/>
    <w:rsid w:val="00ED51EE"/>
    <w:rsid w:val="00ED54A4"/>
    <w:rsid w:val="00ED54B3"/>
    <w:rsid w:val="00ED54F1"/>
    <w:rsid w:val="00ED5501"/>
    <w:rsid w:val="00ED552A"/>
    <w:rsid w:val="00ED557F"/>
    <w:rsid w:val="00ED55BE"/>
    <w:rsid w:val="00ED55F3"/>
    <w:rsid w:val="00ED5633"/>
    <w:rsid w:val="00ED565D"/>
    <w:rsid w:val="00ED5699"/>
    <w:rsid w:val="00ED56E2"/>
    <w:rsid w:val="00ED56E3"/>
    <w:rsid w:val="00ED5799"/>
    <w:rsid w:val="00ED589B"/>
    <w:rsid w:val="00ED58F9"/>
    <w:rsid w:val="00ED5970"/>
    <w:rsid w:val="00ED59A1"/>
    <w:rsid w:val="00ED5A10"/>
    <w:rsid w:val="00ED5A4D"/>
    <w:rsid w:val="00ED5A7A"/>
    <w:rsid w:val="00ED5AAC"/>
    <w:rsid w:val="00ED5AD6"/>
    <w:rsid w:val="00ED5AE9"/>
    <w:rsid w:val="00ED5B5B"/>
    <w:rsid w:val="00ED5B7C"/>
    <w:rsid w:val="00ED5B88"/>
    <w:rsid w:val="00ED5C3D"/>
    <w:rsid w:val="00ED5C3E"/>
    <w:rsid w:val="00ED5D9F"/>
    <w:rsid w:val="00ED5DFA"/>
    <w:rsid w:val="00ED5E12"/>
    <w:rsid w:val="00ED5E43"/>
    <w:rsid w:val="00ED5E54"/>
    <w:rsid w:val="00ED5E72"/>
    <w:rsid w:val="00ED5E73"/>
    <w:rsid w:val="00ED5FF5"/>
    <w:rsid w:val="00ED607C"/>
    <w:rsid w:val="00ED60A0"/>
    <w:rsid w:val="00ED60D6"/>
    <w:rsid w:val="00ED618A"/>
    <w:rsid w:val="00ED61B6"/>
    <w:rsid w:val="00ED61E1"/>
    <w:rsid w:val="00ED620D"/>
    <w:rsid w:val="00ED6224"/>
    <w:rsid w:val="00ED628A"/>
    <w:rsid w:val="00ED62AB"/>
    <w:rsid w:val="00ED63D1"/>
    <w:rsid w:val="00ED6412"/>
    <w:rsid w:val="00ED6466"/>
    <w:rsid w:val="00ED6471"/>
    <w:rsid w:val="00ED64DC"/>
    <w:rsid w:val="00ED653D"/>
    <w:rsid w:val="00ED6597"/>
    <w:rsid w:val="00ED65B0"/>
    <w:rsid w:val="00ED65C5"/>
    <w:rsid w:val="00ED6605"/>
    <w:rsid w:val="00ED6626"/>
    <w:rsid w:val="00ED6636"/>
    <w:rsid w:val="00ED66BA"/>
    <w:rsid w:val="00ED66E9"/>
    <w:rsid w:val="00ED66ED"/>
    <w:rsid w:val="00ED674D"/>
    <w:rsid w:val="00ED675F"/>
    <w:rsid w:val="00ED6795"/>
    <w:rsid w:val="00ED67B5"/>
    <w:rsid w:val="00ED67D9"/>
    <w:rsid w:val="00ED6822"/>
    <w:rsid w:val="00ED69F9"/>
    <w:rsid w:val="00ED6A24"/>
    <w:rsid w:val="00ED6A29"/>
    <w:rsid w:val="00ED6A5E"/>
    <w:rsid w:val="00ED6A91"/>
    <w:rsid w:val="00ED6AC8"/>
    <w:rsid w:val="00ED6ACE"/>
    <w:rsid w:val="00ED6B23"/>
    <w:rsid w:val="00ED6B3B"/>
    <w:rsid w:val="00ED6BAA"/>
    <w:rsid w:val="00ED6C19"/>
    <w:rsid w:val="00ED6C6A"/>
    <w:rsid w:val="00ED6C74"/>
    <w:rsid w:val="00ED6C8C"/>
    <w:rsid w:val="00ED6DCB"/>
    <w:rsid w:val="00ED6E03"/>
    <w:rsid w:val="00ED6E13"/>
    <w:rsid w:val="00ED6E65"/>
    <w:rsid w:val="00ED6F80"/>
    <w:rsid w:val="00ED6F8D"/>
    <w:rsid w:val="00ED6F96"/>
    <w:rsid w:val="00ED6FD0"/>
    <w:rsid w:val="00ED7013"/>
    <w:rsid w:val="00ED708E"/>
    <w:rsid w:val="00ED70C8"/>
    <w:rsid w:val="00ED71E0"/>
    <w:rsid w:val="00ED7259"/>
    <w:rsid w:val="00ED725B"/>
    <w:rsid w:val="00ED728D"/>
    <w:rsid w:val="00ED72D9"/>
    <w:rsid w:val="00ED736C"/>
    <w:rsid w:val="00ED7371"/>
    <w:rsid w:val="00ED7397"/>
    <w:rsid w:val="00ED73C3"/>
    <w:rsid w:val="00ED73EE"/>
    <w:rsid w:val="00ED73FC"/>
    <w:rsid w:val="00ED74FF"/>
    <w:rsid w:val="00ED7513"/>
    <w:rsid w:val="00ED7529"/>
    <w:rsid w:val="00ED7533"/>
    <w:rsid w:val="00ED7535"/>
    <w:rsid w:val="00ED754C"/>
    <w:rsid w:val="00ED754E"/>
    <w:rsid w:val="00ED7555"/>
    <w:rsid w:val="00ED7561"/>
    <w:rsid w:val="00ED759F"/>
    <w:rsid w:val="00ED75E8"/>
    <w:rsid w:val="00ED764E"/>
    <w:rsid w:val="00ED76B7"/>
    <w:rsid w:val="00ED76C6"/>
    <w:rsid w:val="00ED77B6"/>
    <w:rsid w:val="00ED77E3"/>
    <w:rsid w:val="00ED783A"/>
    <w:rsid w:val="00ED7860"/>
    <w:rsid w:val="00ED786C"/>
    <w:rsid w:val="00ED78FD"/>
    <w:rsid w:val="00ED7A35"/>
    <w:rsid w:val="00ED7B77"/>
    <w:rsid w:val="00ED7BD4"/>
    <w:rsid w:val="00ED7C1B"/>
    <w:rsid w:val="00ED7C43"/>
    <w:rsid w:val="00ED7CB1"/>
    <w:rsid w:val="00ED7CE2"/>
    <w:rsid w:val="00ED7D6F"/>
    <w:rsid w:val="00ED7D80"/>
    <w:rsid w:val="00ED7DE8"/>
    <w:rsid w:val="00ED7DF5"/>
    <w:rsid w:val="00ED7DFE"/>
    <w:rsid w:val="00ED7E2C"/>
    <w:rsid w:val="00ED7E7E"/>
    <w:rsid w:val="00ED7EA8"/>
    <w:rsid w:val="00ED7ED0"/>
    <w:rsid w:val="00ED7FCD"/>
    <w:rsid w:val="00EE00FE"/>
    <w:rsid w:val="00EE0103"/>
    <w:rsid w:val="00EE016E"/>
    <w:rsid w:val="00EE019B"/>
    <w:rsid w:val="00EE01A1"/>
    <w:rsid w:val="00EE0200"/>
    <w:rsid w:val="00EE021C"/>
    <w:rsid w:val="00EE02AD"/>
    <w:rsid w:val="00EE02E9"/>
    <w:rsid w:val="00EE0315"/>
    <w:rsid w:val="00EE0386"/>
    <w:rsid w:val="00EE04B2"/>
    <w:rsid w:val="00EE0501"/>
    <w:rsid w:val="00EE0579"/>
    <w:rsid w:val="00EE0621"/>
    <w:rsid w:val="00EE0654"/>
    <w:rsid w:val="00EE065D"/>
    <w:rsid w:val="00EE0666"/>
    <w:rsid w:val="00EE071E"/>
    <w:rsid w:val="00EE072E"/>
    <w:rsid w:val="00EE0768"/>
    <w:rsid w:val="00EE078E"/>
    <w:rsid w:val="00EE07CB"/>
    <w:rsid w:val="00EE08F6"/>
    <w:rsid w:val="00EE08F8"/>
    <w:rsid w:val="00EE0961"/>
    <w:rsid w:val="00EE0A0C"/>
    <w:rsid w:val="00EE0A5B"/>
    <w:rsid w:val="00EE0AAC"/>
    <w:rsid w:val="00EE0AAE"/>
    <w:rsid w:val="00EE0BB4"/>
    <w:rsid w:val="00EE0F4C"/>
    <w:rsid w:val="00EE0F6E"/>
    <w:rsid w:val="00EE0FE9"/>
    <w:rsid w:val="00EE1011"/>
    <w:rsid w:val="00EE105D"/>
    <w:rsid w:val="00EE10CB"/>
    <w:rsid w:val="00EE1140"/>
    <w:rsid w:val="00EE1271"/>
    <w:rsid w:val="00EE127D"/>
    <w:rsid w:val="00EE128B"/>
    <w:rsid w:val="00EE12AD"/>
    <w:rsid w:val="00EE131F"/>
    <w:rsid w:val="00EE138B"/>
    <w:rsid w:val="00EE13AA"/>
    <w:rsid w:val="00EE13E5"/>
    <w:rsid w:val="00EE141C"/>
    <w:rsid w:val="00EE1440"/>
    <w:rsid w:val="00EE148F"/>
    <w:rsid w:val="00EE14E0"/>
    <w:rsid w:val="00EE14F4"/>
    <w:rsid w:val="00EE1504"/>
    <w:rsid w:val="00EE152E"/>
    <w:rsid w:val="00EE15A3"/>
    <w:rsid w:val="00EE15A9"/>
    <w:rsid w:val="00EE15C1"/>
    <w:rsid w:val="00EE15C5"/>
    <w:rsid w:val="00EE170F"/>
    <w:rsid w:val="00EE1753"/>
    <w:rsid w:val="00EE1793"/>
    <w:rsid w:val="00EE182E"/>
    <w:rsid w:val="00EE185F"/>
    <w:rsid w:val="00EE18B6"/>
    <w:rsid w:val="00EE18B9"/>
    <w:rsid w:val="00EE18EF"/>
    <w:rsid w:val="00EE19F7"/>
    <w:rsid w:val="00EE1A69"/>
    <w:rsid w:val="00EE1A79"/>
    <w:rsid w:val="00EE1A8B"/>
    <w:rsid w:val="00EE1ADC"/>
    <w:rsid w:val="00EE1B37"/>
    <w:rsid w:val="00EE1BD4"/>
    <w:rsid w:val="00EE1C0B"/>
    <w:rsid w:val="00EE1CA2"/>
    <w:rsid w:val="00EE1D23"/>
    <w:rsid w:val="00EE1D2D"/>
    <w:rsid w:val="00EE1D79"/>
    <w:rsid w:val="00EE1DA5"/>
    <w:rsid w:val="00EE1DAB"/>
    <w:rsid w:val="00EE1DD7"/>
    <w:rsid w:val="00EE1DF3"/>
    <w:rsid w:val="00EE1E32"/>
    <w:rsid w:val="00EE1EB9"/>
    <w:rsid w:val="00EE1EBC"/>
    <w:rsid w:val="00EE1F18"/>
    <w:rsid w:val="00EE1F53"/>
    <w:rsid w:val="00EE1F5C"/>
    <w:rsid w:val="00EE1FE6"/>
    <w:rsid w:val="00EE2010"/>
    <w:rsid w:val="00EE2022"/>
    <w:rsid w:val="00EE204A"/>
    <w:rsid w:val="00EE2122"/>
    <w:rsid w:val="00EE2219"/>
    <w:rsid w:val="00EE22A6"/>
    <w:rsid w:val="00EE22F1"/>
    <w:rsid w:val="00EE2325"/>
    <w:rsid w:val="00EE2338"/>
    <w:rsid w:val="00EE23C0"/>
    <w:rsid w:val="00EE2488"/>
    <w:rsid w:val="00EE248E"/>
    <w:rsid w:val="00EE2499"/>
    <w:rsid w:val="00EE24B3"/>
    <w:rsid w:val="00EE2545"/>
    <w:rsid w:val="00EE2563"/>
    <w:rsid w:val="00EE2618"/>
    <w:rsid w:val="00EE261F"/>
    <w:rsid w:val="00EE2651"/>
    <w:rsid w:val="00EE2708"/>
    <w:rsid w:val="00EE270E"/>
    <w:rsid w:val="00EE272F"/>
    <w:rsid w:val="00EE2783"/>
    <w:rsid w:val="00EE27CA"/>
    <w:rsid w:val="00EE27E9"/>
    <w:rsid w:val="00EE280B"/>
    <w:rsid w:val="00EE2848"/>
    <w:rsid w:val="00EE2857"/>
    <w:rsid w:val="00EE2879"/>
    <w:rsid w:val="00EE28A6"/>
    <w:rsid w:val="00EE28DA"/>
    <w:rsid w:val="00EE297E"/>
    <w:rsid w:val="00EE2A81"/>
    <w:rsid w:val="00EE2AA0"/>
    <w:rsid w:val="00EE2AA3"/>
    <w:rsid w:val="00EE2B3F"/>
    <w:rsid w:val="00EE2B87"/>
    <w:rsid w:val="00EE2BEB"/>
    <w:rsid w:val="00EE2BEE"/>
    <w:rsid w:val="00EE2C15"/>
    <w:rsid w:val="00EE2D02"/>
    <w:rsid w:val="00EE2D19"/>
    <w:rsid w:val="00EE2D2C"/>
    <w:rsid w:val="00EE2D38"/>
    <w:rsid w:val="00EE2DA0"/>
    <w:rsid w:val="00EE2DA4"/>
    <w:rsid w:val="00EE2DE0"/>
    <w:rsid w:val="00EE2E46"/>
    <w:rsid w:val="00EE2EC5"/>
    <w:rsid w:val="00EE2EC7"/>
    <w:rsid w:val="00EE2F37"/>
    <w:rsid w:val="00EE2F48"/>
    <w:rsid w:val="00EE2FC0"/>
    <w:rsid w:val="00EE2FE6"/>
    <w:rsid w:val="00EE2FF7"/>
    <w:rsid w:val="00EE300A"/>
    <w:rsid w:val="00EE303B"/>
    <w:rsid w:val="00EE3082"/>
    <w:rsid w:val="00EE3091"/>
    <w:rsid w:val="00EE3117"/>
    <w:rsid w:val="00EE31FA"/>
    <w:rsid w:val="00EE3291"/>
    <w:rsid w:val="00EE3314"/>
    <w:rsid w:val="00EE3323"/>
    <w:rsid w:val="00EE3330"/>
    <w:rsid w:val="00EE333E"/>
    <w:rsid w:val="00EE33D6"/>
    <w:rsid w:val="00EE33EC"/>
    <w:rsid w:val="00EE3452"/>
    <w:rsid w:val="00EE3548"/>
    <w:rsid w:val="00EE3561"/>
    <w:rsid w:val="00EE3565"/>
    <w:rsid w:val="00EE35AE"/>
    <w:rsid w:val="00EE35BB"/>
    <w:rsid w:val="00EE35CC"/>
    <w:rsid w:val="00EE363C"/>
    <w:rsid w:val="00EE3654"/>
    <w:rsid w:val="00EE36AF"/>
    <w:rsid w:val="00EE36D2"/>
    <w:rsid w:val="00EE3732"/>
    <w:rsid w:val="00EE3841"/>
    <w:rsid w:val="00EE3948"/>
    <w:rsid w:val="00EE396E"/>
    <w:rsid w:val="00EE39A2"/>
    <w:rsid w:val="00EE39D2"/>
    <w:rsid w:val="00EE3A38"/>
    <w:rsid w:val="00EE3C26"/>
    <w:rsid w:val="00EE3C9A"/>
    <w:rsid w:val="00EE3D5B"/>
    <w:rsid w:val="00EE3E37"/>
    <w:rsid w:val="00EE3E8A"/>
    <w:rsid w:val="00EE3F4A"/>
    <w:rsid w:val="00EE4019"/>
    <w:rsid w:val="00EE401C"/>
    <w:rsid w:val="00EE4042"/>
    <w:rsid w:val="00EE4056"/>
    <w:rsid w:val="00EE4168"/>
    <w:rsid w:val="00EE41AB"/>
    <w:rsid w:val="00EE41E9"/>
    <w:rsid w:val="00EE41F7"/>
    <w:rsid w:val="00EE428A"/>
    <w:rsid w:val="00EE4290"/>
    <w:rsid w:val="00EE42C2"/>
    <w:rsid w:val="00EE42D9"/>
    <w:rsid w:val="00EE4454"/>
    <w:rsid w:val="00EE445B"/>
    <w:rsid w:val="00EE4472"/>
    <w:rsid w:val="00EE454D"/>
    <w:rsid w:val="00EE4591"/>
    <w:rsid w:val="00EE45D5"/>
    <w:rsid w:val="00EE4681"/>
    <w:rsid w:val="00EE47FD"/>
    <w:rsid w:val="00EE4862"/>
    <w:rsid w:val="00EE48AA"/>
    <w:rsid w:val="00EE4963"/>
    <w:rsid w:val="00EE49DF"/>
    <w:rsid w:val="00EE49E4"/>
    <w:rsid w:val="00EE4A41"/>
    <w:rsid w:val="00EE4B05"/>
    <w:rsid w:val="00EE4B2F"/>
    <w:rsid w:val="00EE4B5D"/>
    <w:rsid w:val="00EE4BA6"/>
    <w:rsid w:val="00EE4BE2"/>
    <w:rsid w:val="00EE4C09"/>
    <w:rsid w:val="00EE4CDD"/>
    <w:rsid w:val="00EE4D92"/>
    <w:rsid w:val="00EE4DA7"/>
    <w:rsid w:val="00EE4DB4"/>
    <w:rsid w:val="00EE4E17"/>
    <w:rsid w:val="00EE4E87"/>
    <w:rsid w:val="00EE4E8C"/>
    <w:rsid w:val="00EE4EB4"/>
    <w:rsid w:val="00EE4ECF"/>
    <w:rsid w:val="00EE4EED"/>
    <w:rsid w:val="00EE4F18"/>
    <w:rsid w:val="00EE4F67"/>
    <w:rsid w:val="00EE4F74"/>
    <w:rsid w:val="00EE4FBA"/>
    <w:rsid w:val="00EE507C"/>
    <w:rsid w:val="00EE5089"/>
    <w:rsid w:val="00EE50E0"/>
    <w:rsid w:val="00EE511E"/>
    <w:rsid w:val="00EE5183"/>
    <w:rsid w:val="00EE5214"/>
    <w:rsid w:val="00EE521A"/>
    <w:rsid w:val="00EE5295"/>
    <w:rsid w:val="00EE529A"/>
    <w:rsid w:val="00EE52C1"/>
    <w:rsid w:val="00EE5387"/>
    <w:rsid w:val="00EE53A5"/>
    <w:rsid w:val="00EE53C7"/>
    <w:rsid w:val="00EE53F4"/>
    <w:rsid w:val="00EE53FD"/>
    <w:rsid w:val="00EE53FE"/>
    <w:rsid w:val="00EE543B"/>
    <w:rsid w:val="00EE5475"/>
    <w:rsid w:val="00EE5479"/>
    <w:rsid w:val="00EE5548"/>
    <w:rsid w:val="00EE5550"/>
    <w:rsid w:val="00EE5607"/>
    <w:rsid w:val="00EE5616"/>
    <w:rsid w:val="00EE5716"/>
    <w:rsid w:val="00EE57A6"/>
    <w:rsid w:val="00EE583C"/>
    <w:rsid w:val="00EE5870"/>
    <w:rsid w:val="00EE588C"/>
    <w:rsid w:val="00EE5899"/>
    <w:rsid w:val="00EE58DB"/>
    <w:rsid w:val="00EE593E"/>
    <w:rsid w:val="00EE5960"/>
    <w:rsid w:val="00EE5986"/>
    <w:rsid w:val="00EE59F2"/>
    <w:rsid w:val="00EE5A06"/>
    <w:rsid w:val="00EE5A47"/>
    <w:rsid w:val="00EE5A83"/>
    <w:rsid w:val="00EE5A9E"/>
    <w:rsid w:val="00EE5B4A"/>
    <w:rsid w:val="00EE5BA9"/>
    <w:rsid w:val="00EE5C08"/>
    <w:rsid w:val="00EE5C27"/>
    <w:rsid w:val="00EE5C63"/>
    <w:rsid w:val="00EE5CBC"/>
    <w:rsid w:val="00EE5D4B"/>
    <w:rsid w:val="00EE5DB1"/>
    <w:rsid w:val="00EE5E06"/>
    <w:rsid w:val="00EE5E3A"/>
    <w:rsid w:val="00EE5EFB"/>
    <w:rsid w:val="00EE6001"/>
    <w:rsid w:val="00EE6050"/>
    <w:rsid w:val="00EE6065"/>
    <w:rsid w:val="00EE606F"/>
    <w:rsid w:val="00EE6080"/>
    <w:rsid w:val="00EE60F1"/>
    <w:rsid w:val="00EE610A"/>
    <w:rsid w:val="00EE615B"/>
    <w:rsid w:val="00EE6175"/>
    <w:rsid w:val="00EE618E"/>
    <w:rsid w:val="00EE6195"/>
    <w:rsid w:val="00EE6238"/>
    <w:rsid w:val="00EE623E"/>
    <w:rsid w:val="00EE6264"/>
    <w:rsid w:val="00EE6299"/>
    <w:rsid w:val="00EE629D"/>
    <w:rsid w:val="00EE6365"/>
    <w:rsid w:val="00EE63D0"/>
    <w:rsid w:val="00EE6444"/>
    <w:rsid w:val="00EE646A"/>
    <w:rsid w:val="00EE64C7"/>
    <w:rsid w:val="00EE6510"/>
    <w:rsid w:val="00EE6582"/>
    <w:rsid w:val="00EE6598"/>
    <w:rsid w:val="00EE6620"/>
    <w:rsid w:val="00EE676B"/>
    <w:rsid w:val="00EE680A"/>
    <w:rsid w:val="00EE6883"/>
    <w:rsid w:val="00EE68AA"/>
    <w:rsid w:val="00EE68B2"/>
    <w:rsid w:val="00EE68DA"/>
    <w:rsid w:val="00EE68EF"/>
    <w:rsid w:val="00EE6999"/>
    <w:rsid w:val="00EE69CE"/>
    <w:rsid w:val="00EE69D2"/>
    <w:rsid w:val="00EE6A99"/>
    <w:rsid w:val="00EE6A9E"/>
    <w:rsid w:val="00EE6B0A"/>
    <w:rsid w:val="00EE6B9D"/>
    <w:rsid w:val="00EE6BFC"/>
    <w:rsid w:val="00EE6C04"/>
    <w:rsid w:val="00EE6C17"/>
    <w:rsid w:val="00EE6C45"/>
    <w:rsid w:val="00EE6C4D"/>
    <w:rsid w:val="00EE6C93"/>
    <w:rsid w:val="00EE6D0C"/>
    <w:rsid w:val="00EE6D50"/>
    <w:rsid w:val="00EE6D57"/>
    <w:rsid w:val="00EE6DA2"/>
    <w:rsid w:val="00EE6E0A"/>
    <w:rsid w:val="00EE6E60"/>
    <w:rsid w:val="00EE6E9C"/>
    <w:rsid w:val="00EE6F7E"/>
    <w:rsid w:val="00EE6FA3"/>
    <w:rsid w:val="00EE70F6"/>
    <w:rsid w:val="00EE715E"/>
    <w:rsid w:val="00EE718E"/>
    <w:rsid w:val="00EE71BF"/>
    <w:rsid w:val="00EE7258"/>
    <w:rsid w:val="00EE727E"/>
    <w:rsid w:val="00EE72CE"/>
    <w:rsid w:val="00EE731A"/>
    <w:rsid w:val="00EE732D"/>
    <w:rsid w:val="00EE7455"/>
    <w:rsid w:val="00EE7462"/>
    <w:rsid w:val="00EE74B2"/>
    <w:rsid w:val="00EE7531"/>
    <w:rsid w:val="00EE755D"/>
    <w:rsid w:val="00EE7582"/>
    <w:rsid w:val="00EE7607"/>
    <w:rsid w:val="00EE767F"/>
    <w:rsid w:val="00EE76C3"/>
    <w:rsid w:val="00EE76F3"/>
    <w:rsid w:val="00EE7716"/>
    <w:rsid w:val="00EE774A"/>
    <w:rsid w:val="00EE77AE"/>
    <w:rsid w:val="00EE77C7"/>
    <w:rsid w:val="00EE7819"/>
    <w:rsid w:val="00EE7845"/>
    <w:rsid w:val="00EE78CF"/>
    <w:rsid w:val="00EE796C"/>
    <w:rsid w:val="00EE79A1"/>
    <w:rsid w:val="00EE7AAD"/>
    <w:rsid w:val="00EE7BE3"/>
    <w:rsid w:val="00EE7BEE"/>
    <w:rsid w:val="00EE7BFB"/>
    <w:rsid w:val="00EE7C4C"/>
    <w:rsid w:val="00EE7C54"/>
    <w:rsid w:val="00EE7CF2"/>
    <w:rsid w:val="00EE7D3E"/>
    <w:rsid w:val="00EE7E11"/>
    <w:rsid w:val="00EE7E2D"/>
    <w:rsid w:val="00EE7EA3"/>
    <w:rsid w:val="00EE7F66"/>
    <w:rsid w:val="00EE7F73"/>
    <w:rsid w:val="00EE7FEA"/>
    <w:rsid w:val="00EF0010"/>
    <w:rsid w:val="00EF00B9"/>
    <w:rsid w:val="00EF012F"/>
    <w:rsid w:val="00EF0166"/>
    <w:rsid w:val="00EF01F8"/>
    <w:rsid w:val="00EF035B"/>
    <w:rsid w:val="00EF036B"/>
    <w:rsid w:val="00EF037D"/>
    <w:rsid w:val="00EF03AD"/>
    <w:rsid w:val="00EF0446"/>
    <w:rsid w:val="00EF0478"/>
    <w:rsid w:val="00EF0590"/>
    <w:rsid w:val="00EF05A4"/>
    <w:rsid w:val="00EF05B6"/>
    <w:rsid w:val="00EF05C6"/>
    <w:rsid w:val="00EF0620"/>
    <w:rsid w:val="00EF0796"/>
    <w:rsid w:val="00EF0851"/>
    <w:rsid w:val="00EF086B"/>
    <w:rsid w:val="00EF088B"/>
    <w:rsid w:val="00EF08ED"/>
    <w:rsid w:val="00EF091E"/>
    <w:rsid w:val="00EF098A"/>
    <w:rsid w:val="00EF09EE"/>
    <w:rsid w:val="00EF0A64"/>
    <w:rsid w:val="00EF0C0C"/>
    <w:rsid w:val="00EF0CBE"/>
    <w:rsid w:val="00EF0E85"/>
    <w:rsid w:val="00EF0E91"/>
    <w:rsid w:val="00EF0ED4"/>
    <w:rsid w:val="00EF0EEC"/>
    <w:rsid w:val="00EF0FB1"/>
    <w:rsid w:val="00EF1026"/>
    <w:rsid w:val="00EF1059"/>
    <w:rsid w:val="00EF10CB"/>
    <w:rsid w:val="00EF1135"/>
    <w:rsid w:val="00EF113E"/>
    <w:rsid w:val="00EF1157"/>
    <w:rsid w:val="00EF11C3"/>
    <w:rsid w:val="00EF12D6"/>
    <w:rsid w:val="00EF1386"/>
    <w:rsid w:val="00EF1459"/>
    <w:rsid w:val="00EF147E"/>
    <w:rsid w:val="00EF1497"/>
    <w:rsid w:val="00EF14B6"/>
    <w:rsid w:val="00EF14DA"/>
    <w:rsid w:val="00EF1504"/>
    <w:rsid w:val="00EF1541"/>
    <w:rsid w:val="00EF157F"/>
    <w:rsid w:val="00EF15FF"/>
    <w:rsid w:val="00EF1601"/>
    <w:rsid w:val="00EF1671"/>
    <w:rsid w:val="00EF1672"/>
    <w:rsid w:val="00EF169E"/>
    <w:rsid w:val="00EF16B1"/>
    <w:rsid w:val="00EF16E0"/>
    <w:rsid w:val="00EF170C"/>
    <w:rsid w:val="00EF177F"/>
    <w:rsid w:val="00EF1783"/>
    <w:rsid w:val="00EF182F"/>
    <w:rsid w:val="00EF18D1"/>
    <w:rsid w:val="00EF1982"/>
    <w:rsid w:val="00EF1988"/>
    <w:rsid w:val="00EF19AE"/>
    <w:rsid w:val="00EF1B2C"/>
    <w:rsid w:val="00EF1B53"/>
    <w:rsid w:val="00EF1C36"/>
    <w:rsid w:val="00EF1CCC"/>
    <w:rsid w:val="00EF1D4A"/>
    <w:rsid w:val="00EF1EB3"/>
    <w:rsid w:val="00EF1F0A"/>
    <w:rsid w:val="00EF1F1F"/>
    <w:rsid w:val="00EF1F20"/>
    <w:rsid w:val="00EF1F52"/>
    <w:rsid w:val="00EF1F8D"/>
    <w:rsid w:val="00EF1F94"/>
    <w:rsid w:val="00EF1FC7"/>
    <w:rsid w:val="00EF1FFE"/>
    <w:rsid w:val="00EF2092"/>
    <w:rsid w:val="00EF2102"/>
    <w:rsid w:val="00EF2126"/>
    <w:rsid w:val="00EF2139"/>
    <w:rsid w:val="00EF22B5"/>
    <w:rsid w:val="00EF2301"/>
    <w:rsid w:val="00EF2321"/>
    <w:rsid w:val="00EF23C2"/>
    <w:rsid w:val="00EF23CF"/>
    <w:rsid w:val="00EF2407"/>
    <w:rsid w:val="00EF241D"/>
    <w:rsid w:val="00EF246A"/>
    <w:rsid w:val="00EF24AC"/>
    <w:rsid w:val="00EF24F6"/>
    <w:rsid w:val="00EF2519"/>
    <w:rsid w:val="00EF251D"/>
    <w:rsid w:val="00EF2526"/>
    <w:rsid w:val="00EF2570"/>
    <w:rsid w:val="00EF25D1"/>
    <w:rsid w:val="00EF25D5"/>
    <w:rsid w:val="00EF25DF"/>
    <w:rsid w:val="00EF2653"/>
    <w:rsid w:val="00EF26FB"/>
    <w:rsid w:val="00EF2715"/>
    <w:rsid w:val="00EF2770"/>
    <w:rsid w:val="00EF2784"/>
    <w:rsid w:val="00EF27CC"/>
    <w:rsid w:val="00EF27D3"/>
    <w:rsid w:val="00EF2845"/>
    <w:rsid w:val="00EF2873"/>
    <w:rsid w:val="00EF2885"/>
    <w:rsid w:val="00EF2908"/>
    <w:rsid w:val="00EF291E"/>
    <w:rsid w:val="00EF29B2"/>
    <w:rsid w:val="00EF2AD5"/>
    <w:rsid w:val="00EF2B3D"/>
    <w:rsid w:val="00EF2B8D"/>
    <w:rsid w:val="00EF2BA8"/>
    <w:rsid w:val="00EF2CDD"/>
    <w:rsid w:val="00EF2CF1"/>
    <w:rsid w:val="00EF2D25"/>
    <w:rsid w:val="00EF2D46"/>
    <w:rsid w:val="00EF2DD0"/>
    <w:rsid w:val="00EF2E03"/>
    <w:rsid w:val="00EF2EB7"/>
    <w:rsid w:val="00EF2EED"/>
    <w:rsid w:val="00EF2F7E"/>
    <w:rsid w:val="00EF2FB2"/>
    <w:rsid w:val="00EF3006"/>
    <w:rsid w:val="00EF30AE"/>
    <w:rsid w:val="00EF3187"/>
    <w:rsid w:val="00EF318A"/>
    <w:rsid w:val="00EF31BF"/>
    <w:rsid w:val="00EF31DA"/>
    <w:rsid w:val="00EF3270"/>
    <w:rsid w:val="00EF3281"/>
    <w:rsid w:val="00EF3320"/>
    <w:rsid w:val="00EF3335"/>
    <w:rsid w:val="00EF336E"/>
    <w:rsid w:val="00EF339E"/>
    <w:rsid w:val="00EF33B1"/>
    <w:rsid w:val="00EF3415"/>
    <w:rsid w:val="00EF3451"/>
    <w:rsid w:val="00EF34D2"/>
    <w:rsid w:val="00EF3546"/>
    <w:rsid w:val="00EF35C1"/>
    <w:rsid w:val="00EF3602"/>
    <w:rsid w:val="00EF362C"/>
    <w:rsid w:val="00EF366F"/>
    <w:rsid w:val="00EF3766"/>
    <w:rsid w:val="00EF3795"/>
    <w:rsid w:val="00EF392B"/>
    <w:rsid w:val="00EF3947"/>
    <w:rsid w:val="00EF398B"/>
    <w:rsid w:val="00EF39A4"/>
    <w:rsid w:val="00EF39B8"/>
    <w:rsid w:val="00EF3A05"/>
    <w:rsid w:val="00EF3A2A"/>
    <w:rsid w:val="00EF3A44"/>
    <w:rsid w:val="00EF3AB6"/>
    <w:rsid w:val="00EF3AC3"/>
    <w:rsid w:val="00EF3AF6"/>
    <w:rsid w:val="00EF3B17"/>
    <w:rsid w:val="00EF3B1F"/>
    <w:rsid w:val="00EF3B2B"/>
    <w:rsid w:val="00EF3B82"/>
    <w:rsid w:val="00EF3B8F"/>
    <w:rsid w:val="00EF3BBB"/>
    <w:rsid w:val="00EF3BFA"/>
    <w:rsid w:val="00EF3BFB"/>
    <w:rsid w:val="00EF3C12"/>
    <w:rsid w:val="00EF3C7E"/>
    <w:rsid w:val="00EF3CB7"/>
    <w:rsid w:val="00EF3D04"/>
    <w:rsid w:val="00EF3D3B"/>
    <w:rsid w:val="00EF3D9A"/>
    <w:rsid w:val="00EF3DC9"/>
    <w:rsid w:val="00EF3E2A"/>
    <w:rsid w:val="00EF3E73"/>
    <w:rsid w:val="00EF3EC0"/>
    <w:rsid w:val="00EF3ED6"/>
    <w:rsid w:val="00EF3EDD"/>
    <w:rsid w:val="00EF3EF2"/>
    <w:rsid w:val="00EF3F90"/>
    <w:rsid w:val="00EF400A"/>
    <w:rsid w:val="00EF4084"/>
    <w:rsid w:val="00EF4090"/>
    <w:rsid w:val="00EF409B"/>
    <w:rsid w:val="00EF40D8"/>
    <w:rsid w:val="00EF4144"/>
    <w:rsid w:val="00EF4175"/>
    <w:rsid w:val="00EF41CF"/>
    <w:rsid w:val="00EF4263"/>
    <w:rsid w:val="00EF427D"/>
    <w:rsid w:val="00EF42B6"/>
    <w:rsid w:val="00EF4334"/>
    <w:rsid w:val="00EF4347"/>
    <w:rsid w:val="00EF4353"/>
    <w:rsid w:val="00EF4371"/>
    <w:rsid w:val="00EF437F"/>
    <w:rsid w:val="00EF43C5"/>
    <w:rsid w:val="00EF43FD"/>
    <w:rsid w:val="00EF4447"/>
    <w:rsid w:val="00EF4523"/>
    <w:rsid w:val="00EF4525"/>
    <w:rsid w:val="00EF4726"/>
    <w:rsid w:val="00EF4734"/>
    <w:rsid w:val="00EF4778"/>
    <w:rsid w:val="00EF479F"/>
    <w:rsid w:val="00EF47A2"/>
    <w:rsid w:val="00EF47C3"/>
    <w:rsid w:val="00EF48BA"/>
    <w:rsid w:val="00EF4937"/>
    <w:rsid w:val="00EF494D"/>
    <w:rsid w:val="00EF49D1"/>
    <w:rsid w:val="00EF49F2"/>
    <w:rsid w:val="00EF49FF"/>
    <w:rsid w:val="00EF4A31"/>
    <w:rsid w:val="00EF4A57"/>
    <w:rsid w:val="00EF4A8D"/>
    <w:rsid w:val="00EF4C2E"/>
    <w:rsid w:val="00EF4C53"/>
    <w:rsid w:val="00EF4C96"/>
    <w:rsid w:val="00EF4CEC"/>
    <w:rsid w:val="00EF4D06"/>
    <w:rsid w:val="00EF4D1A"/>
    <w:rsid w:val="00EF4D57"/>
    <w:rsid w:val="00EF4D82"/>
    <w:rsid w:val="00EF4DC5"/>
    <w:rsid w:val="00EF4DE7"/>
    <w:rsid w:val="00EF4DFE"/>
    <w:rsid w:val="00EF4E76"/>
    <w:rsid w:val="00EF4ED2"/>
    <w:rsid w:val="00EF507B"/>
    <w:rsid w:val="00EF50A6"/>
    <w:rsid w:val="00EF50AD"/>
    <w:rsid w:val="00EF50CF"/>
    <w:rsid w:val="00EF50F4"/>
    <w:rsid w:val="00EF514E"/>
    <w:rsid w:val="00EF516F"/>
    <w:rsid w:val="00EF51AB"/>
    <w:rsid w:val="00EF51E1"/>
    <w:rsid w:val="00EF520D"/>
    <w:rsid w:val="00EF5238"/>
    <w:rsid w:val="00EF5315"/>
    <w:rsid w:val="00EF543F"/>
    <w:rsid w:val="00EF5463"/>
    <w:rsid w:val="00EF5489"/>
    <w:rsid w:val="00EF54AF"/>
    <w:rsid w:val="00EF54ED"/>
    <w:rsid w:val="00EF5524"/>
    <w:rsid w:val="00EF5571"/>
    <w:rsid w:val="00EF5581"/>
    <w:rsid w:val="00EF55BB"/>
    <w:rsid w:val="00EF55F6"/>
    <w:rsid w:val="00EF5618"/>
    <w:rsid w:val="00EF564A"/>
    <w:rsid w:val="00EF56A3"/>
    <w:rsid w:val="00EF56DA"/>
    <w:rsid w:val="00EF56E4"/>
    <w:rsid w:val="00EF56E5"/>
    <w:rsid w:val="00EF56E8"/>
    <w:rsid w:val="00EF56FF"/>
    <w:rsid w:val="00EF5730"/>
    <w:rsid w:val="00EF573D"/>
    <w:rsid w:val="00EF5797"/>
    <w:rsid w:val="00EF57E1"/>
    <w:rsid w:val="00EF57F9"/>
    <w:rsid w:val="00EF5811"/>
    <w:rsid w:val="00EF5844"/>
    <w:rsid w:val="00EF5945"/>
    <w:rsid w:val="00EF59A7"/>
    <w:rsid w:val="00EF59F0"/>
    <w:rsid w:val="00EF5A21"/>
    <w:rsid w:val="00EF5A40"/>
    <w:rsid w:val="00EF5A4E"/>
    <w:rsid w:val="00EF5A63"/>
    <w:rsid w:val="00EF5A6F"/>
    <w:rsid w:val="00EF5A9A"/>
    <w:rsid w:val="00EF5AD2"/>
    <w:rsid w:val="00EF5B58"/>
    <w:rsid w:val="00EF5C45"/>
    <w:rsid w:val="00EF5C76"/>
    <w:rsid w:val="00EF5C82"/>
    <w:rsid w:val="00EF5C94"/>
    <w:rsid w:val="00EF5D63"/>
    <w:rsid w:val="00EF5D7F"/>
    <w:rsid w:val="00EF5DFF"/>
    <w:rsid w:val="00EF5E3B"/>
    <w:rsid w:val="00EF5EB4"/>
    <w:rsid w:val="00EF5FD9"/>
    <w:rsid w:val="00EF6011"/>
    <w:rsid w:val="00EF6032"/>
    <w:rsid w:val="00EF617C"/>
    <w:rsid w:val="00EF631D"/>
    <w:rsid w:val="00EF6349"/>
    <w:rsid w:val="00EF6393"/>
    <w:rsid w:val="00EF643C"/>
    <w:rsid w:val="00EF64AD"/>
    <w:rsid w:val="00EF6516"/>
    <w:rsid w:val="00EF6541"/>
    <w:rsid w:val="00EF6563"/>
    <w:rsid w:val="00EF65BB"/>
    <w:rsid w:val="00EF6606"/>
    <w:rsid w:val="00EF665F"/>
    <w:rsid w:val="00EF66A9"/>
    <w:rsid w:val="00EF67D5"/>
    <w:rsid w:val="00EF6823"/>
    <w:rsid w:val="00EF6849"/>
    <w:rsid w:val="00EF6870"/>
    <w:rsid w:val="00EF68E5"/>
    <w:rsid w:val="00EF6952"/>
    <w:rsid w:val="00EF699B"/>
    <w:rsid w:val="00EF69F4"/>
    <w:rsid w:val="00EF69FF"/>
    <w:rsid w:val="00EF6A55"/>
    <w:rsid w:val="00EF6A76"/>
    <w:rsid w:val="00EF6B11"/>
    <w:rsid w:val="00EF6BB1"/>
    <w:rsid w:val="00EF6BC4"/>
    <w:rsid w:val="00EF6BD3"/>
    <w:rsid w:val="00EF6BF1"/>
    <w:rsid w:val="00EF6C5B"/>
    <w:rsid w:val="00EF6C62"/>
    <w:rsid w:val="00EF6C9F"/>
    <w:rsid w:val="00EF6D44"/>
    <w:rsid w:val="00EF6D4D"/>
    <w:rsid w:val="00EF6E29"/>
    <w:rsid w:val="00EF6ECA"/>
    <w:rsid w:val="00EF6F73"/>
    <w:rsid w:val="00EF6F9C"/>
    <w:rsid w:val="00EF706F"/>
    <w:rsid w:val="00EF7072"/>
    <w:rsid w:val="00EF7094"/>
    <w:rsid w:val="00EF7097"/>
    <w:rsid w:val="00EF711C"/>
    <w:rsid w:val="00EF7165"/>
    <w:rsid w:val="00EF71B9"/>
    <w:rsid w:val="00EF723D"/>
    <w:rsid w:val="00EF7265"/>
    <w:rsid w:val="00EF72B2"/>
    <w:rsid w:val="00EF72BE"/>
    <w:rsid w:val="00EF72FD"/>
    <w:rsid w:val="00EF7304"/>
    <w:rsid w:val="00EF731C"/>
    <w:rsid w:val="00EF73A4"/>
    <w:rsid w:val="00EF748C"/>
    <w:rsid w:val="00EF754F"/>
    <w:rsid w:val="00EF75B9"/>
    <w:rsid w:val="00EF75BF"/>
    <w:rsid w:val="00EF75E5"/>
    <w:rsid w:val="00EF766D"/>
    <w:rsid w:val="00EF7691"/>
    <w:rsid w:val="00EF7695"/>
    <w:rsid w:val="00EF76E1"/>
    <w:rsid w:val="00EF76FC"/>
    <w:rsid w:val="00EF7723"/>
    <w:rsid w:val="00EF772F"/>
    <w:rsid w:val="00EF7739"/>
    <w:rsid w:val="00EF7841"/>
    <w:rsid w:val="00EF7848"/>
    <w:rsid w:val="00EF78F1"/>
    <w:rsid w:val="00EF7982"/>
    <w:rsid w:val="00EF79A1"/>
    <w:rsid w:val="00EF79E2"/>
    <w:rsid w:val="00EF79FB"/>
    <w:rsid w:val="00EF7A19"/>
    <w:rsid w:val="00EF7AB4"/>
    <w:rsid w:val="00EF7AEF"/>
    <w:rsid w:val="00EF7B45"/>
    <w:rsid w:val="00EF7B82"/>
    <w:rsid w:val="00EF7B8F"/>
    <w:rsid w:val="00EF7BFD"/>
    <w:rsid w:val="00EF7C81"/>
    <w:rsid w:val="00EF7CBE"/>
    <w:rsid w:val="00EF7E7A"/>
    <w:rsid w:val="00EF7E7D"/>
    <w:rsid w:val="00EF7E7E"/>
    <w:rsid w:val="00EF7E82"/>
    <w:rsid w:val="00EF7E84"/>
    <w:rsid w:val="00EF7F2B"/>
    <w:rsid w:val="00EF7F44"/>
    <w:rsid w:val="00EF7FA4"/>
    <w:rsid w:val="00EF7FBE"/>
    <w:rsid w:val="00F0002F"/>
    <w:rsid w:val="00F00040"/>
    <w:rsid w:val="00F000A9"/>
    <w:rsid w:val="00F000F1"/>
    <w:rsid w:val="00F0012F"/>
    <w:rsid w:val="00F001DD"/>
    <w:rsid w:val="00F002E0"/>
    <w:rsid w:val="00F0034A"/>
    <w:rsid w:val="00F00385"/>
    <w:rsid w:val="00F003A9"/>
    <w:rsid w:val="00F00467"/>
    <w:rsid w:val="00F00493"/>
    <w:rsid w:val="00F004C4"/>
    <w:rsid w:val="00F004E1"/>
    <w:rsid w:val="00F004EC"/>
    <w:rsid w:val="00F0055E"/>
    <w:rsid w:val="00F00568"/>
    <w:rsid w:val="00F00607"/>
    <w:rsid w:val="00F00653"/>
    <w:rsid w:val="00F0079C"/>
    <w:rsid w:val="00F007B1"/>
    <w:rsid w:val="00F00849"/>
    <w:rsid w:val="00F00856"/>
    <w:rsid w:val="00F0087C"/>
    <w:rsid w:val="00F0089F"/>
    <w:rsid w:val="00F008E8"/>
    <w:rsid w:val="00F009D5"/>
    <w:rsid w:val="00F00A09"/>
    <w:rsid w:val="00F00A2B"/>
    <w:rsid w:val="00F00A6C"/>
    <w:rsid w:val="00F00AB8"/>
    <w:rsid w:val="00F00BA3"/>
    <w:rsid w:val="00F00BAF"/>
    <w:rsid w:val="00F00BD0"/>
    <w:rsid w:val="00F00BEA"/>
    <w:rsid w:val="00F00BF2"/>
    <w:rsid w:val="00F00C36"/>
    <w:rsid w:val="00F00C4E"/>
    <w:rsid w:val="00F00D63"/>
    <w:rsid w:val="00F00D87"/>
    <w:rsid w:val="00F00DB2"/>
    <w:rsid w:val="00F00E0B"/>
    <w:rsid w:val="00F00E7E"/>
    <w:rsid w:val="00F00EBE"/>
    <w:rsid w:val="00F00EC9"/>
    <w:rsid w:val="00F00F4A"/>
    <w:rsid w:val="00F01045"/>
    <w:rsid w:val="00F01164"/>
    <w:rsid w:val="00F011AE"/>
    <w:rsid w:val="00F0123E"/>
    <w:rsid w:val="00F01288"/>
    <w:rsid w:val="00F012D3"/>
    <w:rsid w:val="00F01304"/>
    <w:rsid w:val="00F01320"/>
    <w:rsid w:val="00F0137F"/>
    <w:rsid w:val="00F0139C"/>
    <w:rsid w:val="00F013A8"/>
    <w:rsid w:val="00F013C1"/>
    <w:rsid w:val="00F014DE"/>
    <w:rsid w:val="00F01516"/>
    <w:rsid w:val="00F01531"/>
    <w:rsid w:val="00F01596"/>
    <w:rsid w:val="00F015F3"/>
    <w:rsid w:val="00F0164E"/>
    <w:rsid w:val="00F01747"/>
    <w:rsid w:val="00F017A8"/>
    <w:rsid w:val="00F01807"/>
    <w:rsid w:val="00F018DB"/>
    <w:rsid w:val="00F0196E"/>
    <w:rsid w:val="00F01999"/>
    <w:rsid w:val="00F0199A"/>
    <w:rsid w:val="00F019AA"/>
    <w:rsid w:val="00F019B9"/>
    <w:rsid w:val="00F01AB4"/>
    <w:rsid w:val="00F01ABC"/>
    <w:rsid w:val="00F01AD0"/>
    <w:rsid w:val="00F01AE5"/>
    <w:rsid w:val="00F01BAF"/>
    <w:rsid w:val="00F01C3A"/>
    <w:rsid w:val="00F01C9B"/>
    <w:rsid w:val="00F01CFF"/>
    <w:rsid w:val="00F01D37"/>
    <w:rsid w:val="00F01DAC"/>
    <w:rsid w:val="00F01DB2"/>
    <w:rsid w:val="00F01DF8"/>
    <w:rsid w:val="00F01E07"/>
    <w:rsid w:val="00F01E24"/>
    <w:rsid w:val="00F01E63"/>
    <w:rsid w:val="00F01F3E"/>
    <w:rsid w:val="00F02037"/>
    <w:rsid w:val="00F02105"/>
    <w:rsid w:val="00F021D7"/>
    <w:rsid w:val="00F021DD"/>
    <w:rsid w:val="00F0220F"/>
    <w:rsid w:val="00F02277"/>
    <w:rsid w:val="00F02284"/>
    <w:rsid w:val="00F022BC"/>
    <w:rsid w:val="00F022E9"/>
    <w:rsid w:val="00F02395"/>
    <w:rsid w:val="00F02430"/>
    <w:rsid w:val="00F02464"/>
    <w:rsid w:val="00F024D2"/>
    <w:rsid w:val="00F024E1"/>
    <w:rsid w:val="00F02583"/>
    <w:rsid w:val="00F025E9"/>
    <w:rsid w:val="00F02633"/>
    <w:rsid w:val="00F02674"/>
    <w:rsid w:val="00F026CC"/>
    <w:rsid w:val="00F02706"/>
    <w:rsid w:val="00F0279B"/>
    <w:rsid w:val="00F0289F"/>
    <w:rsid w:val="00F028A6"/>
    <w:rsid w:val="00F0296E"/>
    <w:rsid w:val="00F029DE"/>
    <w:rsid w:val="00F029F5"/>
    <w:rsid w:val="00F02A11"/>
    <w:rsid w:val="00F02A6D"/>
    <w:rsid w:val="00F02AC3"/>
    <w:rsid w:val="00F02AEF"/>
    <w:rsid w:val="00F02B51"/>
    <w:rsid w:val="00F02BD6"/>
    <w:rsid w:val="00F02BFE"/>
    <w:rsid w:val="00F02CD1"/>
    <w:rsid w:val="00F02D88"/>
    <w:rsid w:val="00F02DAB"/>
    <w:rsid w:val="00F02E22"/>
    <w:rsid w:val="00F02E40"/>
    <w:rsid w:val="00F02F66"/>
    <w:rsid w:val="00F02FCB"/>
    <w:rsid w:val="00F03044"/>
    <w:rsid w:val="00F03045"/>
    <w:rsid w:val="00F03085"/>
    <w:rsid w:val="00F03099"/>
    <w:rsid w:val="00F03130"/>
    <w:rsid w:val="00F03158"/>
    <w:rsid w:val="00F031A6"/>
    <w:rsid w:val="00F031BB"/>
    <w:rsid w:val="00F03232"/>
    <w:rsid w:val="00F0324E"/>
    <w:rsid w:val="00F03334"/>
    <w:rsid w:val="00F0336D"/>
    <w:rsid w:val="00F033B9"/>
    <w:rsid w:val="00F033C5"/>
    <w:rsid w:val="00F033CD"/>
    <w:rsid w:val="00F033ED"/>
    <w:rsid w:val="00F0349E"/>
    <w:rsid w:val="00F0352D"/>
    <w:rsid w:val="00F0358B"/>
    <w:rsid w:val="00F035DD"/>
    <w:rsid w:val="00F03626"/>
    <w:rsid w:val="00F036A6"/>
    <w:rsid w:val="00F036A7"/>
    <w:rsid w:val="00F036F5"/>
    <w:rsid w:val="00F0370D"/>
    <w:rsid w:val="00F03729"/>
    <w:rsid w:val="00F03739"/>
    <w:rsid w:val="00F037FD"/>
    <w:rsid w:val="00F038AB"/>
    <w:rsid w:val="00F038B5"/>
    <w:rsid w:val="00F03923"/>
    <w:rsid w:val="00F0395C"/>
    <w:rsid w:val="00F03A1D"/>
    <w:rsid w:val="00F03A67"/>
    <w:rsid w:val="00F03AA1"/>
    <w:rsid w:val="00F03B28"/>
    <w:rsid w:val="00F03BED"/>
    <w:rsid w:val="00F03C4E"/>
    <w:rsid w:val="00F03C63"/>
    <w:rsid w:val="00F03CF2"/>
    <w:rsid w:val="00F03D12"/>
    <w:rsid w:val="00F03D30"/>
    <w:rsid w:val="00F03D37"/>
    <w:rsid w:val="00F03DC8"/>
    <w:rsid w:val="00F03DF0"/>
    <w:rsid w:val="00F03E17"/>
    <w:rsid w:val="00F03E39"/>
    <w:rsid w:val="00F03E5E"/>
    <w:rsid w:val="00F03E69"/>
    <w:rsid w:val="00F03EB5"/>
    <w:rsid w:val="00F03F11"/>
    <w:rsid w:val="00F03F73"/>
    <w:rsid w:val="00F03F9F"/>
    <w:rsid w:val="00F04070"/>
    <w:rsid w:val="00F040EB"/>
    <w:rsid w:val="00F041EE"/>
    <w:rsid w:val="00F041FF"/>
    <w:rsid w:val="00F04210"/>
    <w:rsid w:val="00F04222"/>
    <w:rsid w:val="00F0426C"/>
    <w:rsid w:val="00F04275"/>
    <w:rsid w:val="00F04322"/>
    <w:rsid w:val="00F0434E"/>
    <w:rsid w:val="00F043E5"/>
    <w:rsid w:val="00F043EB"/>
    <w:rsid w:val="00F04422"/>
    <w:rsid w:val="00F0442E"/>
    <w:rsid w:val="00F0460D"/>
    <w:rsid w:val="00F0461F"/>
    <w:rsid w:val="00F0462A"/>
    <w:rsid w:val="00F0462F"/>
    <w:rsid w:val="00F04636"/>
    <w:rsid w:val="00F0466C"/>
    <w:rsid w:val="00F04683"/>
    <w:rsid w:val="00F046EA"/>
    <w:rsid w:val="00F04833"/>
    <w:rsid w:val="00F048FA"/>
    <w:rsid w:val="00F04979"/>
    <w:rsid w:val="00F049F0"/>
    <w:rsid w:val="00F049F6"/>
    <w:rsid w:val="00F04A07"/>
    <w:rsid w:val="00F04A22"/>
    <w:rsid w:val="00F04AC0"/>
    <w:rsid w:val="00F04B36"/>
    <w:rsid w:val="00F04B68"/>
    <w:rsid w:val="00F04B72"/>
    <w:rsid w:val="00F04B83"/>
    <w:rsid w:val="00F04B9F"/>
    <w:rsid w:val="00F04BF8"/>
    <w:rsid w:val="00F04C3B"/>
    <w:rsid w:val="00F04C93"/>
    <w:rsid w:val="00F04CB5"/>
    <w:rsid w:val="00F04DC2"/>
    <w:rsid w:val="00F04DD2"/>
    <w:rsid w:val="00F04DFD"/>
    <w:rsid w:val="00F04E5F"/>
    <w:rsid w:val="00F04F0F"/>
    <w:rsid w:val="00F05039"/>
    <w:rsid w:val="00F0505A"/>
    <w:rsid w:val="00F05233"/>
    <w:rsid w:val="00F0526E"/>
    <w:rsid w:val="00F052E3"/>
    <w:rsid w:val="00F052FF"/>
    <w:rsid w:val="00F05329"/>
    <w:rsid w:val="00F053D5"/>
    <w:rsid w:val="00F053D6"/>
    <w:rsid w:val="00F0548D"/>
    <w:rsid w:val="00F055DC"/>
    <w:rsid w:val="00F0561F"/>
    <w:rsid w:val="00F0566C"/>
    <w:rsid w:val="00F056B6"/>
    <w:rsid w:val="00F056F6"/>
    <w:rsid w:val="00F056FB"/>
    <w:rsid w:val="00F0572A"/>
    <w:rsid w:val="00F05791"/>
    <w:rsid w:val="00F057E9"/>
    <w:rsid w:val="00F058D6"/>
    <w:rsid w:val="00F0592C"/>
    <w:rsid w:val="00F059A7"/>
    <w:rsid w:val="00F059F8"/>
    <w:rsid w:val="00F05A1E"/>
    <w:rsid w:val="00F05A70"/>
    <w:rsid w:val="00F05B36"/>
    <w:rsid w:val="00F05B41"/>
    <w:rsid w:val="00F05C1D"/>
    <w:rsid w:val="00F05C47"/>
    <w:rsid w:val="00F05CB7"/>
    <w:rsid w:val="00F05CCE"/>
    <w:rsid w:val="00F05CE1"/>
    <w:rsid w:val="00F05D52"/>
    <w:rsid w:val="00F05DA8"/>
    <w:rsid w:val="00F05E3B"/>
    <w:rsid w:val="00F05EB1"/>
    <w:rsid w:val="00F05EBF"/>
    <w:rsid w:val="00F05F13"/>
    <w:rsid w:val="00F05F8C"/>
    <w:rsid w:val="00F060EF"/>
    <w:rsid w:val="00F061DF"/>
    <w:rsid w:val="00F061E3"/>
    <w:rsid w:val="00F0625D"/>
    <w:rsid w:val="00F0628F"/>
    <w:rsid w:val="00F06377"/>
    <w:rsid w:val="00F0646A"/>
    <w:rsid w:val="00F0648D"/>
    <w:rsid w:val="00F0650F"/>
    <w:rsid w:val="00F06539"/>
    <w:rsid w:val="00F06573"/>
    <w:rsid w:val="00F06580"/>
    <w:rsid w:val="00F0659C"/>
    <w:rsid w:val="00F065F8"/>
    <w:rsid w:val="00F06603"/>
    <w:rsid w:val="00F066A4"/>
    <w:rsid w:val="00F066EA"/>
    <w:rsid w:val="00F066F0"/>
    <w:rsid w:val="00F066F4"/>
    <w:rsid w:val="00F06700"/>
    <w:rsid w:val="00F06710"/>
    <w:rsid w:val="00F0671E"/>
    <w:rsid w:val="00F06743"/>
    <w:rsid w:val="00F0677E"/>
    <w:rsid w:val="00F067DB"/>
    <w:rsid w:val="00F067DC"/>
    <w:rsid w:val="00F0683E"/>
    <w:rsid w:val="00F06840"/>
    <w:rsid w:val="00F068EE"/>
    <w:rsid w:val="00F06900"/>
    <w:rsid w:val="00F0691B"/>
    <w:rsid w:val="00F0691E"/>
    <w:rsid w:val="00F06941"/>
    <w:rsid w:val="00F0695D"/>
    <w:rsid w:val="00F069C1"/>
    <w:rsid w:val="00F06A23"/>
    <w:rsid w:val="00F06A4D"/>
    <w:rsid w:val="00F06ABD"/>
    <w:rsid w:val="00F06ACB"/>
    <w:rsid w:val="00F06B10"/>
    <w:rsid w:val="00F06B4B"/>
    <w:rsid w:val="00F06BA1"/>
    <w:rsid w:val="00F06BBE"/>
    <w:rsid w:val="00F06C03"/>
    <w:rsid w:val="00F06C10"/>
    <w:rsid w:val="00F06CC7"/>
    <w:rsid w:val="00F06CE1"/>
    <w:rsid w:val="00F06D45"/>
    <w:rsid w:val="00F06E5F"/>
    <w:rsid w:val="00F06F8E"/>
    <w:rsid w:val="00F07015"/>
    <w:rsid w:val="00F0706F"/>
    <w:rsid w:val="00F070B2"/>
    <w:rsid w:val="00F070BA"/>
    <w:rsid w:val="00F070F3"/>
    <w:rsid w:val="00F070F6"/>
    <w:rsid w:val="00F07181"/>
    <w:rsid w:val="00F071A6"/>
    <w:rsid w:val="00F071E4"/>
    <w:rsid w:val="00F0723D"/>
    <w:rsid w:val="00F0737C"/>
    <w:rsid w:val="00F0737E"/>
    <w:rsid w:val="00F073FF"/>
    <w:rsid w:val="00F07488"/>
    <w:rsid w:val="00F07495"/>
    <w:rsid w:val="00F074EA"/>
    <w:rsid w:val="00F07549"/>
    <w:rsid w:val="00F075DE"/>
    <w:rsid w:val="00F0769E"/>
    <w:rsid w:val="00F076EA"/>
    <w:rsid w:val="00F076FA"/>
    <w:rsid w:val="00F077AA"/>
    <w:rsid w:val="00F077EF"/>
    <w:rsid w:val="00F078C2"/>
    <w:rsid w:val="00F078D6"/>
    <w:rsid w:val="00F0795C"/>
    <w:rsid w:val="00F07985"/>
    <w:rsid w:val="00F079E7"/>
    <w:rsid w:val="00F07A33"/>
    <w:rsid w:val="00F07A5F"/>
    <w:rsid w:val="00F07AB0"/>
    <w:rsid w:val="00F07AB8"/>
    <w:rsid w:val="00F07BA9"/>
    <w:rsid w:val="00F07BFD"/>
    <w:rsid w:val="00F07CA2"/>
    <w:rsid w:val="00F07CCE"/>
    <w:rsid w:val="00F07DF0"/>
    <w:rsid w:val="00F07E83"/>
    <w:rsid w:val="00F07EAF"/>
    <w:rsid w:val="00F07EEC"/>
    <w:rsid w:val="00F07F67"/>
    <w:rsid w:val="00F07F6A"/>
    <w:rsid w:val="00F07F8C"/>
    <w:rsid w:val="00F10006"/>
    <w:rsid w:val="00F1011C"/>
    <w:rsid w:val="00F10129"/>
    <w:rsid w:val="00F1014B"/>
    <w:rsid w:val="00F101A8"/>
    <w:rsid w:val="00F10209"/>
    <w:rsid w:val="00F10280"/>
    <w:rsid w:val="00F102C2"/>
    <w:rsid w:val="00F102C9"/>
    <w:rsid w:val="00F102F4"/>
    <w:rsid w:val="00F10303"/>
    <w:rsid w:val="00F10411"/>
    <w:rsid w:val="00F10443"/>
    <w:rsid w:val="00F10496"/>
    <w:rsid w:val="00F1049E"/>
    <w:rsid w:val="00F1051F"/>
    <w:rsid w:val="00F105A1"/>
    <w:rsid w:val="00F105B1"/>
    <w:rsid w:val="00F105E7"/>
    <w:rsid w:val="00F10689"/>
    <w:rsid w:val="00F10734"/>
    <w:rsid w:val="00F10742"/>
    <w:rsid w:val="00F1080A"/>
    <w:rsid w:val="00F10823"/>
    <w:rsid w:val="00F10825"/>
    <w:rsid w:val="00F10828"/>
    <w:rsid w:val="00F1082F"/>
    <w:rsid w:val="00F1083F"/>
    <w:rsid w:val="00F10877"/>
    <w:rsid w:val="00F108AE"/>
    <w:rsid w:val="00F108CB"/>
    <w:rsid w:val="00F108E4"/>
    <w:rsid w:val="00F108FA"/>
    <w:rsid w:val="00F1096F"/>
    <w:rsid w:val="00F10A63"/>
    <w:rsid w:val="00F10A89"/>
    <w:rsid w:val="00F10B81"/>
    <w:rsid w:val="00F10BEB"/>
    <w:rsid w:val="00F10CD0"/>
    <w:rsid w:val="00F10CE6"/>
    <w:rsid w:val="00F10D01"/>
    <w:rsid w:val="00F10D5A"/>
    <w:rsid w:val="00F10DFB"/>
    <w:rsid w:val="00F10F1A"/>
    <w:rsid w:val="00F10F71"/>
    <w:rsid w:val="00F11010"/>
    <w:rsid w:val="00F1102A"/>
    <w:rsid w:val="00F11039"/>
    <w:rsid w:val="00F1103F"/>
    <w:rsid w:val="00F1109C"/>
    <w:rsid w:val="00F110D1"/>
    <w:rsid w:val="00F11131"/>
    <w:rsid w:val="00F11134"/>
    <w:rsid w:val="00F11151"/>
    <w:rsid w:val="00F1119D"/>
    <w:rsid w:val="00F112CD"/>
    <w:rsid w:val="00F1139A"/>
    <w:rsid w:val="00F113EC"/>
    <w:rsid w:val="00F1143B"/>
    <w:rsid w:val="00F11499"/>
    <w:rsid w:val="00F114AF"/>
    <w:rsid w:val="00F11594"/>
    <w:rsid w:val="00F11654"/>
    <w:rsid w:val="00F1168E"/>
    <w:rsid w:val="00F116BD"/>
    <w:rsid w:val="00F117B0"/>
    <w:rsid w:val="00F1182E"/>
    <w:rsid w:val="00F11842"/>
    <w:rsid w:val="00F11857"/>
    <w:rsid w:val="00F11933"/>
    <w:rsid w:val="00F1199F"/>
    <w:rsid w:val="00F11ABA"/>
    <w:rsid w:val="00F11B4B"/>
    <w:rsid w:val="00F11B8C"/>
    <w:rsid w:val="00F11BB1"/>
    <w:rsid w:val="00F11BCA"/>
    <w:rsid w:val="00F11C38"/>
    <w:rsid w:val="00F11CDD"/>
    <w:rsid w:val="00F11CED"/>
    <w:rsid w:val="00F11D32"/>
    <w:rsid w:val="00F11D85"/>
    <w:rsid w:val="00F11D8C"/>
    <w:rsid w:val="00F11DC4"/>
    <w:rsid w:val="00F11DC8"/>
    <w:rsid w:val="00F11DF4"/>
    <w:rsid w:val="00F11E34"/>
    <w:rsid w:val="00F11E7F"/>
    <w:rsid w:val="00F11E90"/>
    <w:rsid w:val="00F11E92"/>
    <w:rsid w:val="00F11EEC"/>
    <w:rsid w:val="00F11FBA"/>
    <w:rsid w:val="00F1215D"/>
    <w:rsid w:val="00F12170"/>
    <w:rsid w:val="00F12193"/>
    <w:rsid w:val="00F121F7"/>
    <w:rsid w:val="00F1220F"/>
    <w:rsid w:val="00F1228F"/>
    <w:rsid w:val="00F12295"/>
    <w:rsid w:val="00F122BA"/>
    <w:rsid w:val="00F1230C"/>
    <w:rsid w:val="00F1238D"/>
    <w:rsid w:val="00F123D6"/>
    <w:rsid w:val="00F123F0"/>
    <w:rsid w:val="00F12430"/>
    <w:rsid w:val="00F12495"/>
    <w:rsid w:val="00F1250E"/>
    <w:rsid w:val="00F1251F"/>
    <w:rsid w:val="00F1252C"/>
    <w:rsid w:val="00F12589"/>
    <w:rsid w:val="00F12595"/>
    <w:rsid w:val="00F126D4"/>
    <w:rsid w:val="00F12707"/>
    <w:rsid w:val="00F1275F"/>
    <w:rsid w:val="00F1279F"/>
    <w:rsid w:val="00F127C6"/>
    <w:rsid w:val="00F127C9"/>
    <w:rsid w:val="00F12845"/>
    <w:rsid w:val="00F12861"/>
    <w:rsid w:val="00F1292B"/>
    <w:rsid w:val="00F1292E"/>
    <w:rsid w:val="00F129B8"/>
    <w:rsid w:val="00F129E5"/>
    <w:rsid w:val="00F12B28"/>
    <w:rsid w:val="00F12B48"/>
    <w:rsid w:val="00F12B61"/>
    <w:rsid w:val="00F12BE1"/>
    <w:rsid w:val="00F12C79"/>
    <w:rsid w:val="00F12CCC"/>
    <w:rsid w:val="00F12CF6"/>
    <w:rsid w:val="00F12CFE"/>
    <w:rsid w:val="00F12D3B"/>
    <w:rsid w:val="00F12D50"/>
    <w:rsid w:val="00F12D7D"/>
    <w:rsid w:val="00F12D8B"/>
    <w:rsid w:val="00F12EA5"/>
    <w:rsid w:val="00F12F9A"/>
    <w:rsid w:val="00F12FA4"/>
    <w:rsid w:val="00F12FA5"/>
    <w:rsid w:val="00F12FAD"/>
    <w:rsid w:val="00F12FB5"/>
    <w:rsid w:val="00F12FB7"/>
    <w:rsid w:val="00F12FE2"/>
    <w:rsid w:val="00F13006"/>
    <w:rsid w:val="00F13009"/>
    <w:rsid w:val="00F1304C"/>
    <w:rsid w:val="00F1309D"/>
    <w:rsid w:val="00F13291"/>
    <w:rsid w:val="00F132AC"/>
    <w:rsid w:val="00F13309"/>
    <w:rsid w:val="00F1335F"/>
    <w:rsid w:val="00F1339E"/>
    <w:rsid w:val="00F133A3"/>
    <w:rsid w:val="00F133E7"/>
    <w:rsid w:val="00F13413"/>
    <w:rsid w:val="00F134D9"/>
    <w:rsid w:val="00F13501"/>
    <w:rsid w:val="00F13552"/>
    <w:rsid w:val="00F13560"/>
    <w:rsid w:val="00F135B6"/>
    <w:rsid w:val="00F13655"/>
    <w:rsid w:val="00F13826"/>
    <w:rsid w:val="00F138A9"/>
    <w:rsid w:val="00F138FF"/>
    <w:rsid w:val="00F13910"/>
    <w:rsid w:val="00F13939"/>
    <w:rsid w:val="00F139AC"/>
    <w:rsid w:val="00F139D1"/>
    <w:rsid w:val="00F139FF"/>
    <w:rsid w:val="00F13A9F"/>
    <w:rsid w:val="00F13AA9"/>
    <w:rsid w:val="00F13B07"/>
    <w:rsid w:val="00F13B29"/>
    <w:rsid w:val="00F13B40"/>
    <w:rsid w:val="00F13BA0"/>
    <w:rsid w:val="00F13BA5"/>
    <w:rsid w:val="00F13C28"/>
    <w:rsid w:val="00F13C3C"/>
    <w:rsid w:val="00F13C81"/>
    <w:rsid w:val="00F13CFB"/>
    <w:rsid w:val="00F13D01"/>
    <w:rsid w:val="00F13D13"/>
    <w:rsid w:val="00F13DC4"/>
    <w:rsid w:val="00F13DF4"/>
    <w:rsid w:val="00F13E4A"/>
    <w:rsid w:val="00F13EC6"/>
    <w:rsid w:val="00F13F36"/>
    <w:rsid w:val="00F13FB1"/>
    <w:rsid w:val="00F13FD1"/>
    <w:rsid w:val="00F14007"/>
    <w:rsid w:val="00F14010"/>
    <w:rsid w:val="00F1403D"/>
    <w:rsid w:val="00F1418E"/>
    <w:rsid w:val="00F14199"/>
    <w:rsid w:val="00F141AC"/>
    <w:rsid w:val="00F141B2"/>
    <w:rsid w:val="00F141BF"/>
    <w:rsid w:val="00F14212"/>
    <w:rsid w:val="00F1424C"/>
    <w:rsid w:val="00F14271"/>
    <w:rsid w:val="00F14316"/>
    <w:rsid w:val="00F1432E"/>
    <w:rsid w:val="00F14376"/>
    <w:rsid w:val="00F143CB"/>
    <w:rsid w:val="00F143D6"/>
    <w:rsid w:val="00F143F1"/>
    <w:rsid w:val="00F1444D"/>
    <w:rsid w:val="00F1445A"/>
    <w:rsid w:val="00F144EE"/>
    <w:rsid w:val="00F144F8"/>
    <w:rsid w:val="00F14584"/>
    <w:rsid w:val="00F14586"/>
    <w:rsid w:val="00F1458F"/>
    <w:rsid w:val="00F14597"/>
    <w:rsid w:val="00F145E2"/>
    <w:rsid w:val="00F1463F"/>
    <w:rsid w:val="00F14650"/>
    <w:rsid w:val="00F14659"/>
    <w:rsid w:val="00F146E4"/>
    <w:rsid w:val="00F14758"/>
    <w:rsid w:val="00F14781"/>
    <w:rsid w:val="00F1478E"/>
    <w:rsid w:val="00F147C2"/>
    <w:rsid w:val="00F14863"/>
    <w:rsid w:val="00F148B2"/>
    <w:rsid w:val="00F1492D"/>
    <w:rsid w:val="00F14AA3"/>
    <w:rsid w:val="00F14ADD"/>
    <w:rsid w:val="00F14AE8"/>
    <w:rsid w:val="00F14B77"/>
    <w:rsid w:val="00F14B89"/>
    <w:rsid w:val="00F14BB6"/>
    <w:rsid w:val="00F14CD1"/>
    <w:rsid w:val="00F14D95"/>
    <w:rsid w:val="00F14E1D"/>
    <w:rsid w:val="00F14E2B"/>
    <w:rsid w:val="00F14E46"/>
    <w:rsid w:val="00F14E7C"/>
    <w:rsid w:val="00F14EC2"/>
    <w:rsid w:val="00F14F03"/>
    <w:rsid w:val="00F14F53"/>
    <w:rsid w:val="00F14FBB"/>
    <w:rsid w:val="00F14FBF"/>
    <w:rsid w:val="00F150FB"/>
    <w:rsid w:val="00F15100"/>
    <w:rsid w:val="00F15182"/>
    <w:rsid w:val="00F15183"/>
    <w:rsid w:val="00F15190"/>
    <w:rsid w:val="00F151EB"/>
    <w:rsid w:val="00F15215"/>
    <w:rsid w:val="00F153F0"/>
    <w:rsid w:val="00F15485"/>
    <w:rsid w:val="00F154DA"/>
    <w:rsid w:val="00F15584"/>
    <w:rsid w:val="00F155AD"/>
    <w:rsid w:val="00F155AF"/>
    <w:rsid w:val="00F1569D"/>
    <w:rsid w:val="00F156BB"/>
    <w:rsid w:val="00F157AF"/>
    <w:rsid w:val="00F15806"/>
    <w:rsid w:val="00F15813"/>
    <w:rsid w:val="00F15834"/>
    <w:rsid w:val="00F1584B"/>
    <w:rsid w:val="00F15874"/>
    <w:rsid w:val="00F15995"/>
    <w:rsid w:val="00F159CB"/>
    <w:rsid w:val="00F15A02"/>
    <w:rsid w:val="00F15A06"/>
    <w:rsid w:val="00F15A84"/>
    <w:rsid w:val="00F15B2A"/>
    <w:rsid w:val="00F15B56"/>
    <w:rsid w:val="00F15B60"/>
    <w:rsid w:val="00F15B7A"/>
    <w:rsid w:val="00F15BE2"/>
    <w:rsid w:val="00F15D8D"/>
    <w:rsid w:val="00F15E09"/>
    <w:rsid w:val="00F15E64"/>
    <w:rsid w:val="00F15E9A"/>
    <w:rsid w:val="00F16032"/>
    <w:rsid w:val="00F1609E"/>
    <w:rsid w:val="00F160B4"/>
    <w:rsid w:val="00F1613B"/>
    <w:rsid w:val="00F16150"/>
    <w:rsid w:val="00F16168"/>
    <w:rsid w:val="00F1616B"/>
    <w:rsid w:val="00F16196"/>
    <w:rsid w:val="00F161B8"/>
    <w:rsid w:val="00F1621A"/>
    <w:rsid w:val="00F162AC"/>
    <w:rsid w:val="00F162B5"/>
    <w:rsid w:val="00F162E5"/>
    <w:rsid w:val="00F162EC"/>
    <w:rsid w:val="00F162F0"/>
    <w:rsid w:val="00F162F5"/>
    <w:rsid w:val="00F16325"/>
    <w:rsid w:val="00F16395"/>
    <w:rsid w:val="00F163AC"/>
    <w:rsid w:val="00F16451"/>
    <w:rsid w:val="00F16498"/>
    <w:rsid w:val="00F1649B"/>
    <w:rsid w:val="00F164E0"/>
    <w:rsid w:val="00F16578"/>
    <w:rsid w:val="00F165DA"/>
    <w:rsid w:val="00F16612"/>
    <w:rsid w:val="00F16708"/>
    <w:rsid w:val="00F1675F"/>
    <w:rsid w:val="00F167F3"/>
    <w:rsid w:val="00F16873"/>
    <w:rsid w:val="00F168D5"/>
    <w:rsid w:val="00F168E4"/>
    <w:rsid w:val="00F169F4"/>
    <w:rsid w:val="00F16A23"/>
    <w:rsid w:val="00F16A5F"/>
    <w:rsid w:val="00F16A9E"/>
    <w:rsid w:val="00F16ADF"/>
    <w:rsid w:val="00F16B04"/>
    <w:rsid w:val="00F16B21"/>
    <w:rsid w:val="00F16B26"/>
    <w:rsid w:val="00F16B44"/>
    <w:rsid w:val="00F16B8A"/>
    <w:rsid w:val="00F16B95"/>
    <w:rsid w:val="00F16C0C"/>
    <w:rsid w:val="00F16D76"/>
    <w:rsid w:val="00F16DBF"/>
    <w:rsid w:val="00F16DCF"/>
    <w:rsid w:val="00F16E9B"/>
    <w:rsid w:val="00F16ED1"/>
    <w:rsid w:val="00F16EE6"/>
    <w:rsid w:val="00F16F22"/>
    <w:rsid w:val="00F16F63"/>
    <w:rsid w:val="00F16F6B"/>
    <w:rsid w:val="00F16FEE"/>
    <w:rsid w:val="00F1700F"/>
    <w:rsid w:val="00F1704B"/>
    <w:rsid w:val="00F1712C"/>
    <w:rsid w:val="00F17215"/>
    <w:rsid w:val="00F1721E"/>
    <w:rsid w:val="00F17276"/>
    <w:rsid w:val="00F172C4"/>
    <w:rsid w:val="00F172C5"/>
    <w:rsid w:val="00F172F4"/>
    <w:rsid w:val="00F17312"/>
    <w:rsid w:val="00F17329"/>
    <w:rsid w:val="00F17386"/>
    <w:rsid w:val="00F1739C"/>
    <w:rsid w:val="00F1743C"/>
    <w:rsid w:val="00F17480"/>
    <w:rsid w:val="00F17520"/>
    <w:rsid w:val="00F17540"/>
    <w:rsid w:val="00F1754B"/>
    <w:rsid w:val="00F17558"/>
    <w:rsid w:val="00F17562"/>
    <w:rsid w:val="00F17577"/>
    <w:rsid w:val="00F176AA"/>
    <w:rsid w:val="00F1770A"/>
    <w:rsid w:val="00F17739"/>
    <w:rsid w:val="00F1776A"/>
    <w:rsid w:val="00F17779"/>
    <w:rsid w:val="00F178EB"/>
    <w:rsid w:val="00F179AD"/>
    <w:rsid w:val="00F17A11"/>
    <w:rsid w:val="00F17A33"/>
    <w:rsid w:val="00F17A55"/>
    <w:rsid w:val="00F17A6F"/>
    <w:rsid w:val="00F17AF9"/>
    <w:rsid w:val="00F17B06"/>
    <w:rsid w:val="00F17B4C"/>
    <w:rsid w:val="00F17C91"/>
    <w:rsid w:val="00F17CE5"/>
    <w:rsid w:val="00F17CFB"/>
    <w:rsid w:val="00F17DF6"/>
    <w:rsid w:val="00F17E11"/>
    <w:rsid w:val="00F17E3B"/>
    <w:rsid w:val="00F17F60"/>
    <w:rsid w:val="00F17FEC"/>
    <w:rsid w:val="00F1B458"/>
    <w:rsid w:val="00F1B9CA"/>
    <w:rsid w:val="00F1C24A"/>
    <w:rsid w:val="00F20046"/>
    <w:rsid w:val="00F2005C"/>
    <w:rsid w:val="00F20155"/>
    <w:rsid w:val="00F20216"/>
    <w:rsid w:val="00F2021C"/>
    <w:rsid w:val="00F20286"/>
    <w:rsid w:val="00F202C8"/>
    <w:rsid w:val="00F202E8"/>
    <w:rsid w:val="00F203A2"/>
    <w:rsid w:val="00F203F7"/>
    <w:rsid w:val="00F2043E"/>
    <w:rsid w:val="00F20485"/>
    <w:rsid w:val="00F204CB"/>
    <w:rsid w:val="00F20505"/>
    <w:rsid w:val="00F20533"/>
    <w:rsid w:val="00F2057E"/>
    <w:rsid w:val="00F2057F"/>
    <w:rsid w:val="00F20580"/>
    <w:rsid w:val="00F205D4"/>
    <w:rsid w:val="00F205FB"/>
    <w:rsid w:val="00F20607"/>
    <w:rsid w:val="00F20612"/>
    <w:rsid w:val="00F2066B"/>
    <w:rsid w:val="00F206E9"/>
    <w:rsid w:val="00F20739"/>
    <w:rsid w:val="00F20757"/>
    <w:rsid w:val="00F2086A"/>
    <w:rsid w:val="00F2086F"/>
    <w:rsid w:val="00F2095C"/>
    <w:rsid w:val="00F20A3E"/>
    <w:rsid w:val="00F20A47"/>
    <w:rsid w:val="00F20A97"/>
    <w:rsid w:val="00F20ADC"/>
    <w:rsid w:val="00F20B59"/>
    <w:rsid w:val="00F20B74"/>
    <w:rsid w:val="00F20BCA"/>
    <w:rsid w:val="00F20C55"/>
    <w:rsid w:val="00F20D54"/>
    <w:rsid w:val="00F20E58"/>
    <w:rsid w:val="00F20E70"/>
    <w:rsid w:val="00F2104A"/>
    <w:rsid w:val="00F2107F"/>
    <w:rsid w:val="00F21095"/>
    <w:rsid w:val="00F21120"/>
    <w:rsid w:val="00F21123"/>
    <w:rsid w:val="00F2112C"/>
    <w:rsid w:val="00F21142"/>
    <w:rsid w:val="00F211B2"/>
    <w:rsid w:val="00F21248"/>
    <w:rsid w:val="00F212AD"/>
    <w:rsid w:val="00F212F0"/>
    <w:rsid w:val="00F21302"/>
    <w:rsid w:val="00F2130E"/>
    <w:rsid w:val="00F21333"/>
    <w:rsid w:val="00F21384"/>
    <w:rsid w:val="00F21416"/>
    <w:rsid w:val="00F21425"/>
    <w:rsid w:val="00F2143F"/>
    <w:rsid w:val="00F21447"/>
    <w:rsid w:val="00F2146D"/>
    <w:rsid w:val="00F21480"/>
    <w:rsid w:val="00F21526"/>
    <w:rsid w:val="00F21582"/>
    <w:rsid w:val="00F215C3"/>
    <w:rsid w:val="00F215C8"/>
    <w:rsid w:val="00F21602"/>
    <w:rsid w:val="00F2168B"/>
    <w:rsid w:val="00F21707"/>
    <w:rsid w:val="00F2170B"/>
    <w:rsid w:val="00F21754"/>
    <w:rsid w:val="00F217A4"/>
    <w:rsid w:val="00F21814"/>
    <w:rsid w:val="00F21843"/>
    <w:rsid w:val="00F21867"/>
    <w:rsid w:val="00F218B5"/>
    <w:rsid w:val="00F218DE"/>
    <w:rsid w:val="00F21907"/>
    <w:rsid w:val="00F21918"/>
    <w:rsid w:val="00F2192B"/>
    <w:rsid w:val="00F21940"/>
    <w:rsid w:val="00F2198D"/>
    <w:rsid w:val="00F219BC"/>
    <w:rsid w:val="00F219ED"/>
    <w:rsid w:val="00F21A22"/>
    <w:rsid w:val="00F21B2D"/>
    <w:rsid w:val="00F21C10"/>
    <w:rsid w:val="00F21C4A"/>
    <w:rsid w:val="00F21C60"/>
    <w:rsid w:val="00F21CA9"/>
    <w:rsid w:val="00F21CB2"/>
    <w:rsid w:val="00F21CC0"/>
    <w:rsid w:val="00F21CE4"/>
    <w:rsid w:val="00F21D1F"/>
    <w:rsid w:val="00F21D58"/>
    <w:rsid w:val="00F21DA5"/>
    <w:rsid w:val="00F21F9F"/>
    <w:rsid w:val="00F21FDA"/>
    <w:rsid w:val="00F22049"/>
    <w:rsid w:val="00F221B0"/>
    <w:rsid w:val="00F221E1"/>
    <w:rsid w:val="00F22238"/>
    <w:rsid w:val="00F22285"/>
    <w:rsid w:val="00F2228D"/>
    <w:rsid w:val="00F222AD"/>
    <w:rsid w:val="00F222CB"/>
    <w:rsid w:val="00F222E9"/>
    <w:rsid w:val="00F22351"/>
    <w:rsid w:val="00F2243E"/>
    <w:rsid w:val="00F22494"/>
    <w:rsid w:val="00F22498"/>
    <w:rsid w:val="00F224C2"/>
    <w:rsid w:val="00F22509"/>
    <w:rsid w:val="00F2250E"/>
    <w:rsid w:val="00F2256A"/>
    <w:rsid w:val="00F22581"/>
    <w:rsid w:val="00F22630"/>
    <w:rsid w:val="00F2269D"/>
    <w:rsid w:val="00F226F0"/>
    <w:rsid w:val="00F2274B"/>
    <w:rsid w:val="00F22815"/>
    <w:rsid w:val="00F22892"/>
    <w:rsid w:val="00F228BE"/>
    <w:rsid w:val="00F2291D"/>
    <w:rsid w:val="00F22932"/>
    <w:rsid w:val="00F22938"/>
    <w:rsid w:val="00F2293A"/>
    <w:rsid w:val="00F2295F"/>
    <w:rsid w:val="00F2297C"/>
    <w:rsid w:val="00F229B0"/>
    <w:rsid w:val="00F229E5"/>
    <w:rsid w:val="00F229F6"/>
    <w:rsid w:val="00F22A2A"/>
    <w:rsid w:val="00F22A91"/>
    <w:rsid w:val="00F22ADD"/>
    <w:rsid w:val="00F22B8A"/>
    <w:rsid w:val="00F22B99"/>
    <w:rsid w:val="00F22BB7"/>
    <w:rsid w:val="00F22C28"/>
    <w:rsid w:val="00F22C39"/>
    <w:rsid w:val="00F22CA7"/>
    <w:rsid w:val="00F22CD3"/>
    <w:rsid w:val="00F22D32"/>
    <w:rsid w:val="00F22D38"/>
    <w:rsid w:val="00F22D79"/>
    <w:rsid w:val="00F22D7C"/>
    <w:rsid w:val="00F22D7D"/>
    <w:rsid w:val="00F22DFC"/>
    <w:rsid w:val="00F22E04"/>
    <w:rsid w:val="00F22E8F"/>
    <w:rsid w:val="00F22E90"/>
    <w:rsid w:val="00F22ECB"/>
    <w:rsid w:val="00F22F77"/>
    <w:rsid w:val="00F22F88"/>
    <w:rsid w:val="00F22FAD"/>
    <w:rsid w:val="00F22FD4"/>
    <w:rsid w:val="00F22FFE"/>
    <w:rsid w:val="00F2301B"/>
    <w:rsid w:val="00F2304C"/>
    <w:rsid w:val="00F230C5"/>
    <w:rsid w:val="00F230CF"/>
    <w:rsid w:val="00F230D7"/>
    <w:rsid w:val="00F230E0"/>
    <w:rsid w:val="00F230F2"/>
    <w:rsid w:val="00F2310C"/>
    <w:rsid w:val="00F23142"/>
    <w:rsid w:val="00F2318B"/>
    <w:rsid w:val="00F231EB"/>
    <w:rsid w:val="00F23279"/>
    <w:rsid w:val="00F233D1"/>
    <w:rsid w:val="00F233F6"/>
    <w:rsid w:val="00F2344C"/>
    <w:rsid w:val="00F23475"/>
    <w:rsid w:val="00F2348A"/>
    <w:rsid w:val="00F23492"/>
    <w:rsid w:val="00F2349A"/>
    <w:rsid w:val="00F234DE"/>
    <w:rsid w:val="00F23528"/>
    <w:rsid w:val="00F2353D"/>
    <w:rsid w:val="00F23575"/>
    <w:rsid w:val="00F23596"/>
    <w:rsid w:val="00F235B6"/>
    <w:rsid w:val="00F235DF"/>
    <w:rsid w:val="00F23668"/>
    <w:rsid w:val="00F236DE"/>
    <w:rsid w:val="00F236E5"/>
    <w:rsid w:val="00F236F3"/>
    <w:rsid w:val="00F23735"/>
    <w:rsid w:val="00F23874"/>
    <w:rsid w:val="00F2387D"/>
    <w:rsid w:val="00F238CA"/>
    <w:rsid w:val="00F238E1"/>
    <w:rsid w:val="00F23941"/>
    <w:rsid w:val="00F23961"/>
    <w:rsid w:val="00F239C9"/>
    <w:rsid w:val="00F23A2C"/>
    <w:rsid w:val="00F23A7D"/>
    <w:rsid w:val="00F23AAF"/>
    <w:rsid w:val="00F23AF6"/>
    <w:rsid w:val="00F23B25"/>
    <w:rsid w:val="00F23C02"/>
    <w:rsid w:val="00F23C8C"/>
    <w:rsid w:val="00F23D22"/>
    <w:rsid w:val="00F23DE2"/>
    <w:rsid w:val="00F23EE3"/>
    <w:rsid w:val="00F23F04"/>
    <w:rsid w:val="00F23F18"/>
    <w:rsid w:val="00F23F55"/>
    <w:rsid w:val="00F23FBD"/>
    <w:rsid w:val="00F24042"/>
    <w:rsid w:val="00F2407C"/>
    <w:rsid w:val="00F240DB"/>
    <w:rsid w:val="00F240E5"/>
    <w:rsid w:val="00F24144"/>
    <w:rsid w:val="00F24195"/>
    <w:rsid w:val="00F2425A"/>
    <w:rsid w:val="00F242A1"/>
    <w:rsid w:val="00F2431A"/>
    <w:rsid w:val="00F24373"/>
    <w:rsid w:val="00F2437B"/>
    <w:rsid w:val="00F243EE"/>
    <w:rsid w:val="00F244FD"/>
    <w:rsid w:val="00F24621"/>
    <w:rsid w:val="00F24755"/>
    <w:rsid w:val="00F2477E"/>
    <w:rsid w:val="00F247D7"/>
    <w:rsid w:val="00F247ED"/>
    <w:rsid w:val="00F24846"/>
    <w:rsid w:val="00F248D5"/>
    <w:rsid w:val="00F248E7"/>
    <w:rsid w:val="00F248F3"/>
    <w:rsid w:val="00F24917"/>
    <w:rsid w:val="00F2492F"/>
    <w:rsid w:val="00F249FF"/>
    <w:rsid w:val="00F24A5C"/>
    <w:rsid w:val="00F24A80"/>
    <w:rsid w:val="00F24AC8"/>
    <w:rsid w:val="00F24AE8"/>
    <w:rsid w:val="00F24B14"/>
    <w:rsid w:val="00F24B90"/>
    <w:rsid w:val="00F24BD2"/>
    <w:rsid w:val="00F24BFF"/>
    <w:rsid w:val="00F24C66"/>
    <w:rsid w:val="00F24C7E"/>
    <w:rsid w:val="00F24CA4"/>
    <w:rsid w:val="00F24CA8"/>
    <w:rsid w:val="00F24CBA"/>
    <w:rsid w:val="00F24CC2"/>
    <w:rsid w:val="00F24CEA"/>
    <w:rsid w:val="00F24DD1"/>
    <w:rsid w:val="00F24E11"/>
    <w:rsid w:val="00F24E2B"/>
    <w:rsid w:val="00F24E36"/>
    <w:rsid w:val="00F24E61"/>
    <w:rsid w:val="00F24F08"/>
    <w:rsid w:val="00F24F22"/>
    <w:rsid w:val="00F24F80"/>
    <w:rsid w:val="00F250F5"/>
    <w:rsid w:val="00F25204"/>
    <w:rsid w:val="00F2521D"/>
    <w:rsid w:val="00F25231"/>
    <w:rsid w:val="00F2528F"/>
    <w:rsid w:val="00F252B9"/>
    <w:rsid w:val="00F253AC"/>
    <w:rsid w:val="00F2540E"/>
    <w:rsid w:val="00F25443"/>
    <w:rsid w:val="00F254E9"/>
    <w:rsid w:val="00F254EF"/>
    <w:rsid w:val="00F25503"/>
    <w:rsid w:val="00F25561"/>
    <w:rsid w:val="00F25649"/>
    <w:rsid w:val="00F25695"/>
    <w:rsid w:val="00F25697"/>
    <w:rsid w:val="00F256B3"/>
    <w:rsid w:val="00F256DD"/>
    <w:rsid w:val="00F25735"/>
    <w:rsid w:val="00F2581A"/>
    <w:rsid w:val="00F258BD"/>
    <w:rsid w:val="00F25969"/>
    <w:rsid w:val="00F259C6"/>
    <w:rsid w:val="00F259CA"/>
    <w:rsid w:val="00F25A31"/>
    <w:rsid w:val="00F25A4A"/>
    <w:rsid w:val="00F25A60"/>
    <w:rsid w:val="00F25A87"/>
    <w:rsid w:val="00F25AFC"/>
    <w:rsid w:val="00F25B6E"/>
    <w:rsid w:val="00F25B7B"/>
    <w:rsid w:val="00F25B8C"/>
    <w:rsid w:val="00F25BC1"/>
    <w:rsid w:val="00F25BCA"/>
    <w:rsid w:val="00F25C02"/>
    <w:rsid w:val="00F25C28"/>
    <w:rsid w:val="00F25C2F"/>
    <w:rsid w:val="00F25C5A"/>
    <w:rsid w:val="00F25D2E"/>
    <w:rsid w:val="00F25D45"/>
    <w:rsid w:val="00F25D84"/>
    <w:rsid w:val="00F25DB5"/>
    <w:rsid w:val="00F25DDD"/>
    <w:rsid w:val="00F25EDE"/>
    <w:rsid w:val="00F25F49"/>
    <w:rsid w:val="00F25FD5"/>
    <w:rsid w:val="00F25FF3"/>
    <w:rsid w:val="00F260F2"/>
    <w:rsid w:val="00F26133"/>
    <w:rsid w:val="00F2618F"/>
    <w:rsid w:val="00F261E5"/>
    <w:rsid w:val="00F26240"/>
    <w:rsid w:val="00F26251"/>
    <w:rsid w:val="00F26254"/>
    <w:rsid w:val="00F262A7"/>
    <w:rsid w:val="00F2638E"/>
    <w:rsid w:val="00F26391"/>
    <w:rsid w:val="00F263B3"/>
    <w:rsid w:val="00F263B4"/>
    <w:rsid w:val="00F263F3"/>
    <w:rsid w:val="00F26423"/>
    <w:rsid w:val="00F2642E"/>
    <w:rsid w:val="00F264EE"/>
    <w:rsid w:val="00F26594"/>
    <w:rsid w:val="00F265D0"/>
    <w:rsid w:val="00F26673"/>
    <w:rsid w:val="00F266D5"/>
    <w:rsid w:val="00F26708"/>
    <w:rsid w:val="00F2670C"/>
    <w:rsid w:val="00F2680B"/>
    <w:rsid w:val="00F26850"/>
    <w:rsid w:val="00F26877"/>
    <w:rsid w:val="00F268B1"/>
    <w:rsid w:val="00F268D8"/>
    <w:rsid w:val="00F26900"/>
    <w:rsid w:val="00F26977"/>
    <w:rsid w:val="00F26983"/>
    <w:rsid w:val="00F26998"/>
    <w:rsid w:val="00F269F3"/>
    <w:rsid w:val="00F26A22"/>
    <w:rsid w:val="00F26B0B"/>
    <w:rsid w:val="00F26B28"/>
    <w:rsid w:val="00F26C21"/>
    <w:rsid w:val="00F26C92"/>
    <w:rsid w:val="00F26CFB"/>
    <w:rsid w:val="00F26D40"/>
    <w:rsid w:val="00F26D5D"/>
    <w:rsid w:val="00F26E14"/>
    <w:rsid w:val="00F26E28"/>
    <w:rsid w:val="00F26E84"/>
    <w:rsid w:val="00F26F53"/>
    <w:rsid w:val="00F26F88"/>
    <w:rsid w:val="00F26FDB"/>
    <w:rsid w:val="00F27008"/>
    <w:rsid w:val="00F270AF"/>
    <w:rsid w:val="00F270C1"/>
    <w:rsid w:val="00F270D1"/>
    <w:rsid w:val="00F270EB"/>
    <w:rsid w:val="00F27130"/>
    <w:rsid w:val="00F27156"/>
    <w:rsid w:val="00F27282"/>
    <w:rsid w:val="00F272CA"/>
    <w:rsid w:val="00F272FB"/>
    <w:rsid w:val="00F27399"/>
    <w:rsid w:val="00F273DC"/>
    <w:rsid w:val="00F273F0"/>
    <w:rsid w:val="00F2746A"/>
    <w:rsid w:val="00F2749A"/>
    <w:rsid w:val="00F274FC"/>
    <w:rsid w:val="00F2750C"/>
    <w:rsid w:val="00F2754E"/>
    <w:rsid w:val="00F275D0"/>
    <w:rsid w:val="00F275FC"/>
    <w:rsid w:val="00F27681"/>
    <w:rsid w:val="00F276A3"/>
    <w:rsid w:val="00F27763"/>
    <w:rsid w:val="00F277B8"/>
    <w:rsid w:val="00F27884"/>
    <w:rsid w:val="00F27A40"/>
    <w:rsid w:val="00F27A8A"/>
    <w:rsid w:val="00F27A9B"/>
    <w:rsid w:val="00F27AB7"/>
    <w:rsid w:val="00F27AD6"/>
    <w:rsid w:val="00F27B36"/>
    <w:rsid w:val="00F27B7E"/>
    <w:rsid w:val="00F27BDC"/>
    <w:rsid w:val="00F27C39"/>
    <w:rsid w:val="00F27C45"/>
    <w:rsid w:val="00F27CB1"/>
    <w:rsid w:val="00F27CF0"/>
    <w:rsid w:val="00F27D25"/>
    <w:rsid w:val="00F27E0D"/>
    <w:rsid w:val="00F27E19"/>
    <w:rsid w:val="00F27E66"/>
    <w:rsid w:val="00F27EA8"/>
    <w:rsid w:val="00F27ECD"/>
    <w:rsid w:val="00F27F25"/>
    <w:rsid w:val="00F27F28"/>
    <w:rsid w:val="00F27FA9"/>
    <w:rsid w:val="00F30023"/>
    <w:rsid w:val="00F30058"/>
    <w:rsid w:val="00F30128"/>
    <w:rsid w:val="00F3014A"/>
    <w:rsid w:val="00F30196"/>
    <w:rsid w:val="00F30204"/>
    <w:rsid w:val="00F30292"/>
    <w:rsid w:val="00F302C2"/>
    <w:rsid w:val="00F3038D"/>
    <w:rsid w:val="00F303A1"/>
    <w:rsid w:val="00F304F9"/>
    <w:rsid w:val="00F305CA"/>
    <w:rsid w:val="00F305DB"/>
    <w:rsid w:val="00F30603"/>
    <w:rsid w:val="00F30680"/>
    <w:rsid w:val="00F30710"/>
    <w:rsid w:val="00F30776"/>
    <w:rsid w:val="00F3077F"/>
    <w:rsid w:val="00F3078E"/>
    <w:rsid w:val="00F307D7"/>
    <w:rsid w:val="00F3081D"/>
    <w:rsid w:val="00F308D9"/>
    <w:rsid w:val="00F30A11"/>
    <w:rsid w:val="00F30A35"/>
    <w:rsid w:val="00F30A56"/>
    <w:rsid w:val="00F30ACC"/>
    <w:rsid w:val="00F30BB8"/>
    <w:rsid w:val="00F30BF3"/>
    <w:rsid w:val="00F30C09"/>
    <w:rsid w:val="00F30C1B"/>
    <w:rsid w:val="00F30C59"/>
    <w:rsid w:val="00F30CCC"/>
    <w:rsid w:val="00F30D08"/>
    <w:rsid w:val="00F30D5D"/>
    <w:rsid w:val="00F30DE2"/>
    <w:rsid w:val="00F30E03"/>
    <w:rsid w:val="00F30E3F"/>
    <w:rsid w:val="00F30E9E"/>
    <w:rsid w:val="00F30ED2"/>
    <w:rsid w:val="00F30EDA"/>
    <w:rsid w:val="00F30F16"/>
    <w:rsid w:val="00F30F82"/>
    <w:rsid w:val="00F3100F"/>
    <w:rsid w:val="00F3101E"/>
    <w:rsid w:val="00F311BC"/>
    <w:rsid w:val="00F311E7"/>
    <w:rsid w:val="00F3129C"/>
    <w:rsid w:val="00F312E9"/>
    <w:rsid w:val="00F31345"/>
    <w:rsid w:val="00F313B3"/>
    <w:rsid w:val="00F3147B"/>
    <w:rsid w:val="00F314C1"/>
    <w:rsid w:val="00F314F7"/>
    <w:rsid w:val="00F31532"/>
    <w:rsid w:val="00F31589"/>
    <w:rsid w:val="00F315B0"/>
    <w:rsid w:val="00F315E0"/>
    <w:rsid w:val="00F31648"/>
    <w:rsid w:val="00F31752"/>
    <w:rsid w:val="00F317A8"/>
    <w:rsid w:val="00F317CC"/>
    <w:rsid w:val="00F317CE"/>
    <w:rsid w:val="00F317DD"/>
    <w:rsid w:val="00F317E1"/>
    <w:rsid w:val="00F3184D"/>
    <w:rsid w:val="00F3189A"/>
    <w:rsid w:val="00F318B6"/>
    <w:rsid w:val="00F318E1"/>
    <w:rsid w:val="00F31953"/>
    <w:rsid w:val="00F31993"/>
    <w:rsid w:val="00F3199C"/>
    <w:rsid w:val="00F31A84"/>
    <w:rsid w:val="00F31AB6"/>
    <w:rsid w:val="00F31AF2"/>
    <w:rsid w:val="00F31B1D"/>
    <w:rsid w:val="00F31B8A"/>
    <w:rsid w:val="00F31CC2"/>
    <w:rsid w:val="00F31CD1"/>
    <w:rsid w:val="00F31CDD"/>
    <w:rsid w:val="00F31D03"/>
    <w:rsid w:val="00F31D8A"/>
    <w:rsid w:val="00F31E22"/>
    <w:rsid w:val="00F31E4D"/>
    <w:rsid w:val="00F31F00"/>
    <w:rsid w:val="00F31F5B"/>
    <w:rsid w:val="00F31F69"/>
    <w:rsid w:val="00F31FAA"/>
    <w:rsid w:val="00F31FC9"/>
    <w:rsid w:val="00F320C9"/>
    <w:rsid w:val="00F32164"/>
    <w:rsid w:val="00F3216C"/>
    <w:rsid w:val="00F32173"/>
    <w:rsid w:val="00F32195"/>
    <w:rsid w:val="00F321DE"/>
    <w:rsid w:val="00F3221F"/>
    <w:rsid w:val="00F32258"/>
    <w:rsid w:val="00F32323"/>
    <w:rsid w:val="00F323CE"/>
    <w:rsid w:val="00F323F5"/>
    <w:rsid w:val="00F32438"/>
    <w:rsid w:val="00F3251E"/>
    <w:rsid w:val="00F325A9"/>
    <w:rsid w:val="00F3267A"/>
    <w:rsid w:val="00F3268E"/>
    <w:rsid w:val="00F326C5"/>
    <w:rsid w:val="00F326E1"/>
    <w:rsid w:val="00F3276E"/>
    <w:rsid w:val="00F327B6"/>
    <w:rsid w:val="00F327D6"/>
    <w:rsid w:val="00F32847"/>
    <w:rsid w:val="00F32915"/>
    <w:rsid w:val="00F32959"/>
    <w:rsid w:val="00F329F3"/>
    <w:rsid w:val="00F32B14"/>
    <w:rsid w:val="00F32B66"/>
    <w:rsid w:val="00F32C1B"/>
    <w:rsid w:val="00F32C70"/>
    <w:rsid w:val="00F32CE8"/>
    <w:rsid w:val="00F32DC6"/>
    <w:rsid w:val="00F32DC7"/>
    <w:rsid w:val="00F32DF1"/>
    <w:rsid w:val="00F32E6C"/>
    <w:rsid w:val="00F32E94"/>
    <w:rsid w:val="00F32EC9"/>
    <w:rsid w:val="00F32ED6"/>
    <w:rsid w:val="00F32F15"/>
    <w:rsid w:val="00F32F3D"/>
    <w:rsid w:val="00F32F5B"/>
    <w:rsid w:val="00F3307B"/>
    <w:rsid w:val="00F33142"/>
    <w:rsid w:val="00F331FB"/>
    <w:rsid w:val="00F33235"/>
    <w:rsid w:val="00F3335A"/>
    <w:rsid w:val="00F33401"/>
    <w:rsid w:val="00F33403"/>
    <w:rsid w:val="00F3344C"/>
    <w:rsid w:val="00F33490"/>
    <w:rsid w:val="00F334AD"/>
    <w:rsid w:val="00F334BA"/>
    <w:rsid w:val="00F334C9"/>
    <w:rsid w:val="00F33504"/>
    <w:rsid w:val="00F33611"/>
    <w:rsid w:val="00F33674"/>
    <w:rsid w:val="00F33777"/>
    <w:rsid w:val="00F337AF"/>
    <w:rsid w:val="00F3388E"/>
    <w:rsid w:val="00F338E2"/>
    <w:rsid w:val="00F338EF"/>
    <w:rsid w:val="00F33925"/>
    <w:rsid w:val="00F33933"/>
    <w:rsid w:val="00F3395C"/>
    <w:rsid w:val="00F33962"/>
    <w:rsid w:val="00F33A25"/>
    <w:rsid w:val="00F33A60"/>
    <w:rsid w:val="00F33A65"/>
    <w:rsid w:val="00F33A8D"/>
    <w:rsid w:val="00F33AB6"/>
    <w:rsid w:val="00F33B4F"/>
    <w:rsid w:val="00F33C06"/>
    <w:rsid w:val="00F33C26"/>
    <w:rsid w:val="00F33C3B"/>
    <w:rsid w:val="00F33C5D"/>
    <w:rsid w:val="00F33C75"/>
    <w:rsid w:val="00F33CBC"/>
    <w:rsid w:val="00F33D08"/>
    <w:rsid w:val="00F33D59"/>
    <w:rsid w:val="00F33D6C"/>
    <w:rsid w:val="00F33DAE"/>
    <w:rsid w:val="00F33DDB"/>
    <w:rsid w:val="00F33E16"/>
    <w:rsid w:val="00F33E1A"/>
    <w:rsid w:val="00F33F36"/>
    <w:rsid w:val="00F33F4C"/>
    <w:rsid w:val="00F33F93"/>
    <w:rsid w:val="00F33F95"/>
    <w:rsid w:val="00F33FDE"/>
    <w:rsid w:val="00F34023"/>
    <w:rsid w:val="00F3402E"/>
    <w:rsid w:val="00F340DD"/>
    <w:rsid w:val="00F3428C"/>
    <w:rsid w:val="00F342CA"/>
    <w:rsid w:val="00F342DB"/>
    <w:rsid w:val="00F34381"/>
    <w:rsid w:val="00F343AB"/>
    <w:rsid w:val="00F34446"/>
    <w:rsid w:val="00F3449A"/>
    <w:rsid w:val="00F3454B"/>
    <w:rsid w:val="00F34644"/>
    <w:rsid w:val="00F346F6"/>
    <w:rsid w:val="00F34727"/>
    <w:rsid w:val="00F34757"/>
    <w:rsid w:val="00F34789"/>
    <w:rsid w:val="00F3480B"/>
    <w:rsid w:val="00F3486D"/>
    <w:rsid w:val="00F34911"/>
    <w:rsid w:val="00F34955"/>
    <w:rsid w:val="00F34AC8"/>
    <w:rsid w:val="00F34ACD"/>
    <w:rsid w:val="00F34B69"/>
    <w:rsid w:val="00F34BBE"/>
    <w:rsid w:val="00F34CC0"/>
    <w:rsid w:val="00F34CD7"/>
    <w:rsid w:val="00F34CD8"/>
    <w:rsid w:val="00F34D17"/>
    <w:rsid w:val="00F34D92"/>
    <w:rsid w:val="00F34DC6"/>
    <w:rsid w:val="00F34DFA"/>
    <w:rsid w:val="00F34E6B"/>
    <w:rsid w:val="00F34E7A"/>
    <w:rsid w:val="00F34F2F"/>
    <w:rsid w:val="00F34F3A"/>
    <w:rsid w:val="00F34F53"/>
    <w:rsid w:val="00F34FF3"/>
    <w:rsid w:val="00F35021"/>
    <w:rsid w:val="00F351A1"/>
    <w:rsid w:val="00F35252"/>
    <w:rsid w:val="00F35284"/>
    <w:rsid w:val="00F3529E"/>
    <w:rsid w:val="00F352EB"/>
    <w:rsid w:val="00F352EF"/>
    <w:rsid w:val="00F352F5"/>
    <w:rsid w:val="00F353AD"/>
    <w:rsid w:val="00F35458"/>
    <w:rsid w:val="00F354E2"/>
    <w:rsid w:val="00F3553C"/>
    <w:rsid w:val="00F35571"/>
    <w:rsid w:val="00F3559B"/>
    <w:rsid w:val="00F3559F"/>
    <w:rsid w:val="00F355BE"/>
    <w:rsid w:val="00F35614"/>
    <w:rsid w:val="00F3562A"/>
    <w:rsid w:val="00F35735"/>
    <w:rsid w:val="00F35740"/>
    <w:rsid w:val="00F3574D"/>
    <w:rsid w:val="00F3576C"/>
    <w:rsid w:val="00F35811"/>
    <w:rsid w:val="00F358BF"/>
    <w:rsid w:val="00F358DD"/>
    <w:rsid w:val="00F3597D"/>
    <w:rsid w:val="00F35991"/>
    <w:rsid w:val="00F359D7"/>
    <w:rsid w:val="00F35A34"/>
    <w:rsid w:val="00F35A37"/>
    <w:rsid w:val="00F35A7C"/>
    <w:rsid w:val="00F35B10"/>
    <w:rsid w:val="00F35B5F"/>
    <w:rsid w:val="00F35BB9"/>
    <w:rsid w:val="00F35BD9"/>
    <w:rsid w:val="00F35C2B"/>
    <w:rsid w:val="00F35C84"/>
    <w:rsid w:val="00F35CAD"/>
    <w:rsid w:val="00F35D28"/>
    <w:rsid w:val="00F35E12"/>
    <w:rsid w:val="00F35E5E"/>
    <w:rsid w:val="00F35EE6"/>
    <w:rsid w:val="00F35F00"/>
    <w:rsid w:val="00F35F09"/>
    <w:rsid w:val="00F3605B"/>
    <w:rsid w:val="00F36071"/>
    <w:rsid w:val="00F360AE"/>
    <w:rsid w:val="00F3614D"/>
    <w:rsid w:val="00F36186"/>
    <w:rsid w:val="00F36198"/>
    <w:rsid w:val="00F361DF"/>
    <w:rsid w:val="00F36274"/>
    <w:rsid w:val="00F3629B"/>
    <w:rsid w:val="00F362BA"/>
    <w:rsid w:val="00F3640F"/>
    <w:rsid w:val="00F364D1"/>
    <w:rsid w:val="00F364FD"/>
    <w:rsid w:val="00F365F6"/>
    <w:rsid w:val="00F366D5"/>
    <w:rsid w:val="00F3677E"/>
    <w:rsid w:val="00F367C6"/>
    <w:rsid w:val="00F367E8"/>
    <w:rsid w:val="00F3682B"/>
    <w:rsid w:val="00F368A0"/>
    <w:rsid w:val="00F368CC"/>
    <w:rsid w:val="00F368F2"/>
    <w:rsid w:val="00F36909"/>
    <w:rsid w:val="00F3698F"/>
    <w:rsid w:val="00F369C3"/>
    <w:rsid w:val="00F369E7"/>
    <w:rsid w:val="00F36A2D"/>
    <w:rsid w:val="00F36A2F"/>
    <w:rsid w:val="00F36AFF"/>
    <w:rsid w:val="00F36BA3"/>
    <w:rsid w:val="00F36BB3"/>
    <w:rsid w:val="00F36BD5"/>
    <w:rsid w:val="00F36CFA"/>
    <w:rsid w:val="00F36D0C"/>
    <w:rsid w:val="00F36D5C"/>
    <w:rsid w:val="00F36E58"/>
    <w:rsid w:val="00F36E90"/>
    <w:rsid w:val="00F36E99"/>
    <w:rsid w:val="00F36EB0"/>
    <w:rsid w:val="00F36F14"/>
    <w:rsid w:val="00F37016"/>
    <w:rsid w:val="00F37055"/>
    <w:rsid w:val="00F37064"/>
    <w:rsid w:val="00F370D1"/>
    <w:rsid w:val="00F3715E"/>
    <w:rsid w:val="00F37174"/>
    <w:rsid w:val="00F3720A"/>
    <w:rsid w:val="00F372DC"/>
    <w:rsid w:val="00F373C1"/>
    <w:rsid w:val="00F373FE"/>
    <w:rsid w:val="00F37442"/>
    <w:rsid w:val="00F37487"/>
    <w:rsid w:val="00F374CA"/>
    <w:rsid w:val="00F3755B"/>
    <w:rsid w:val="00F37564"/>
    <w:rsid w:val="00F3757A"/>
    <w:rsid w:val="00F37591"/>
    <w:rsid w:val="00F3759C"/>
    <w:rsid w:val="00F375EE"/>
    <w:rsid w:val="00F37689"/>
    <w:rsid w:val="00F37714"/>
    <w:rsid w:val="00F3778A"/>
    <w:rsid w:val="00F3786F"/>
    <w:rsid w:val="00F3788A"/>
    <w:rsid w:val="00F37892"/>
    <w:rsid w:val="00F3794C"/>
    <w:rsid w:val="00F37A3A"/>
    <w:rsid w:val="00F37A3F"/>
    <w:rsid w:val="00F37A9C"/>
    <w:rsid w:val="00F37B35"/>
    <w:rsid w:val="00F37BA8"/>
    <w:rsid w:val="00F37BBC"/>
    <w:rsid w:val="00F37C39"/>
    <w:rsid w:val="00F37C85"/>
    <w:rsid w:val="00F37D10"/>
    <w:rsid w:val="00F37DE5"/>
    <w:rsid w:val="00F37E16"/>
    <w:rsid w:val="00F37E5A"/>
    <w:rsid w:val="00F37EA8"/>
    <w:rsid w:val="00F37EBC"/>
    <w:rsid w:val="00F37F43"/>
    <w:rsid w:val="00F37F7E"/>
    <w:rsid w:val="00F37FEF"/>
    <w:rsid w:val="00F4000E"/>
    <w:rsid w:val="00F40092"/>
    <w:rsid w:val="00F400FA"/>
    <w:rsid w:val="00F40104"/>
    <w:rsid w:val="00F40137"/>
    <w:rsid w:val="00F4014D"/>
    <w:rsid w:val="00F40199"/>
    <w:rsid w:val="00F401BC"/>
    <w:rsid w:val="00F4023C"/>
    <w:rsid w:val="00F4029D"/>
    <w:rsid w:val="00F40339"/>
    <w:rsid w:val="00F40353"/>
    <w:rsid w:val="00F40390"/>
    <w:rsid w:val="00F4039F"/>
    <w:rsid w:val="00F403AD"/>
    <w:rsid w:val="00F403BC"/>
    <w:rsid w:val="00F40445"/>
    <w:rsid w:val="00F40459"/>
    <w:rsid w:val="00F40521"/>
    <w:rsid w:val="00F4053A"/>
    <w:rsid w:val="00F40570"/>
    <w:rsid w:val="00F405D3"/>
    <w:rsid w:val="00F40648"/>
    <w:rsid w:val="00F40679"/>
    <w:rsid w:val="00F4067E"/>
    <w:rsid w:val="00F40724"/>
    <w:rsid w:val="00F40865"/>
    <w:rsid w:val="00F408FA"/>
    <w:rsid w:val="00F40934"/>
    <w:rsid w:val="00F40944"/>
    <w:rsid w:val="00F40976"/>
    <w:rsid w:val="00F40988"/>
    <w:rsid w:val="00F40A6C"/>
    <w:rsid w:val="00F40A6F"/>
    <w:rsid w:val="00F40A86"/>
    <w:rsid w:val="00F40AB3"/>
    <w:rsid w:val="00F40AC6"/>
    <w:rsid w:val="00F40ACB"/>
    <w:rsid w:val="00F40ACC"/>
    <w:rsid w:val="00F40B2B"/>
    <w:rsid w:val="00F40B37"/>
    <w:rsid w:val="00F40B63"/>
    <w:rsid w:val="00F40C8A"/>
    <w:rsid w:val="00F40CE0"/>
    <w:rsid w:val="00F40D75"/>
    <w:rsid w:val="00F40DBC"/>
    <w:rsid w:val="00F40DEA"/>
    <w:rsid w:val="00F40E16"/>
    <w:rsid w:val="00F40E49"/>
    <w:rsid w:val="00F40ED8"/>
    <w:rsid w:val="00F40EE3"/>
    <w:rsid w:val="00F40EFD"/>
    <w:rsid w:val="00F40F40"/>
    <w:rsid w:val="00F40F46"/>
    <w:rsid w:val="00F40F99"/>
    <w:rsid w:val="00F41018"/>
    <w:rsid w:val="00F41084"/>
    <w:rsid w:val="00F41092"/>
    <w:rsid w:val="00F41095"/>
    <w:rsid w:val="00F410FA"/>
    <w:rsid w:val="00F41119"/>
    <w:rsid w:val="00F41128"/>
    <w:rsid w:val="00F41149"/>
    <w:rsid w:val="00F4114E"/>
    <w:rsid w:val="00F41177"/>
    <w:rsid w:val="00F411D6"/>
    <w:rsid w:val="00F4120A"/>
    <w:rsid w:val="00F41240"/>
    <w:rsid w:val="00F41253"/>
    <w:rsid w:val="00F4141F"/>
    <w:rsid w:val="00F41434"/>
    <w:rsid w:val="00F41479"/>
    <w:rsid w:val="00F414AB"/>
    <w:rsid w:val="00F414B1"/>
    <w:rsid w:val="00F4158B"/>
    <w:rsid w:val="00F415A5"/>
    <w:rsid w:val="00F415B5"/>
    <w:rsid w:val="00F415EA"/>
    <w:rsid w:val="00F41634"/>
    <w:rsid w:val="00F41793"/>
    <w:rsid w:val="00F417C0"/>
    <w:rsid w:val="00F41836"/>
    <w:rsid w:val="00F418AB"/>
    <w:rsid w:val="00F418B5"/>
    <w:rsid w:val="00F4198C"/>
    <w:rsid w:val="00F419C1"/>
    <w:rsid w:val="00F41A1A"/>
    <w:rsid w:val="00F41A1F"/>
    <w:rsid w:val="00F41A2F"/>
    <w:rsid w:val="00F41AC9"/>
    <w:rsid w:val="00F41C0E"/>
    <w:rsid w:val="00F41C15"/>
    <w:rsid w:val="00F41C1A"/>
    <w:rsid w:val="00F41C94"/>
    <w:rsid w:val="00F41D08"/>
    <w:rsid w:val="00F41D2E"/>
    <w:rsid w:val="00F41D64"/>
    <w:rsid w:val="00F41D8A"/>
    <w:rsid w:val="00F41DBF"/>
    <w:rsid w:val="00F41E45"/>
    <w:rsid w:val="00F41F94"/>
    <w:rsid w:val="00F41F9F"/>
    <w:rsid w:val="00F41FFC"/>
    <w:rsid w:val="00F420A1"/>
    <w:rsid w:val="00F42123"/>
    <w:rsid w:val="00F42133"/>
    <w:rsid w:val="00F42152"/>
    <w:rsid w:val="00F42153"/>
    <w:rsid w:val="00F4219C"/>
    <w:rsid w:val="00F421F2"/>
    <w:rsid w:val="00F42232"/>
    <w:rsid w:val="00F422D6"/>
    <w:rsid w:val="00F423B7"/>
    <w:rsid w:val="00F423F6"/>
    <w:rsid w:val="00F424BB"/>
    <w:rsid w:val="00F424BD"/>
    <w:rsid w:val="00F42512"/>
    <w:rsid w:val="00F4252F"/>
    <w:rsid w:val="00F4255E"/>
    <w:rsid w:val="00F4257A"/>
    <w:rsid w:val="00F425AC"/>
    <w:rsid w:val="00F425C6"/>
    <w:rsid w:val="00F425E8"/>
    <w:rsid w:val="00F425E9"/>
    <w:rsid w:val="00F4260F"/>
    <w:rsid w:val="00F426CC"/>
    <w:rsid w:val="00F426FC"/>
    <w:rsid w:val="00F427BC"/>
    <w:rsid w:val="00F42878"/>
    <w:rsid w:val="00F4287F"/>
    <w:rsid w:val="00F4288E"/>
    <w:rsid w:val="00F4296A"/>
    <w:rsid w:val="00F42A22"/>
    <w:rsid w:val="00F42A77"/>
    <w:rsid w:val="00F42A88"/>
    <w:rsid w:val="00F42AAD"/>
    <w:rsid w:val="00F42AC5"/>
    <w:rsid w:val="00F42B3A"/>
    <w:rsid w:val="00F42B6A"/>
    <w:rsid w:val="00F42BC7"/>
    <w:rsid w:val="00F42C31"/>
    <w:rsid w:val="00F42C48"/>
    <w:rsid w:val="00F42CDF"/>
    <w:rsid w:val="00F42CF1"/>
    <w:rsid w:val="00F42D48"/>
    <w:rsid w:val="00F42D5A"/>
    <w:rsid w:val="00F42E3A"/>
    <w:rsid w:val="00F42E8C"/>
    <w:rsid w:val="00F42F65"/>
    <w:rsid w:val="00F42F8C"/>
    <w:rsid w:val="00F42FDD"/>
    <w:rsid w:val="00F42FE4"/>
    <w:rsid w:val="00F42FF8"/>
    <w:rsid w:val="00F42FFF"/>
    <w:rsid w:val="00F43003"/>
    <w:rsid w:val="00F430D8"/>
    <w:rsid w:val="00F43234"/>
    <w:rsid w:val="00F432A4"/>
    <w:rsid w:val="00F432A8"/>
    <w:rsid w:val="00F432FC"/>
    <w:rsid w:val="00F4331C"/>
    <w:rsid w:val="00F43386"/>
    <w:rsid w:val="00F4346B"/>
    <w:rsid w:val="00F43551"/>
    <w:rsid w:val="00F43644"/>
    <w:rsid w:val="00F43666"/>
    <w:rsid w:val="00F43686"/>
    <w:rsid w:val="00F436D6"/>
    <w:rsid w:val="00F436F8"/>
    <w:rsid w:val="00F437D0"/>
    <w:rsid w:val="00F437F5"/>
    <w:rsid w:val="00F4399B"/>
    <w:rsid w:val="00F439E4"/>
    <w:rsid w:val="00F43AEB"/>
    <w:rsid w:val="00F43B14"/>
    <w:rsid w:val="00F43B22"/>
    <w:rsid w:val="00F43B4A"/>
    <w:rsid w:val="00F43B8C"/>
    <w:rsid w:val="00F43BAE"/>
    <w:rsid w:val="00F43BD3"/>
    <w:rsid w:val="00F43BD8"/>
    <w:rsid w:val="00F43C2B"/>
    <w:rsid w:val="00F43C4B"/>
    <w:rsid w:val="00F43CD6"/>
    <w:rsid w:val="00F43D1A"/>
    <w:rsid w:val="00F43D38"/>
    <w:rsid w:val="00F43D4C"/>
    <w:rsid w:val="00F43DE1"/>
    <w:rsid w:val="00F43E01"/>
    <w:rsid w:val="00F43E1F"/>
    <w:rsid w:val="00F43ECA"/>
    <w:rsid w:val="00F43EE2"/>
    <w:rsid w:val="00F43F10"/>
    <w:rsid w:val="00F43F51"/>
    <w:rsid w:val="00F43F54"/>
    <w:rsid w:val="00F43FB3"/>
    <w:rsid w:val="00F43FCD"/>
    <w:rsid w:val="00F44011"/>
    <w:rsid w:val="00F4409F"/>
    <w:rsid w:val="00F440AF"/>
    <w:rsid w:val="00F440E3"/>
    <w:rsid w:val="00F440FC"/>
    <w:rsid w:val="00F4412D"/>
    <w:rsid w:val="00F44142"/>
    <w:rsid w:val="00F442EB"/>
    <w:rsid w:val="00F442EF"/>
    <w:rsid w:val="00F4433B"/>
    <w:rsid w:val="00F44367"/>
    <w:rsid w:val="00F44411"/>
    <w:rsid w:val="00F44498"/>
    <w:rsid w:val="00F444B2"/>
    <w:rsid w:val="00F444B3"/>
    <w:rsid w:val="00F444B7"/>
    <w:rsid w:val="00F44551"/>
    <w:rsid w:val="00F4456C"/>
    <w:rsid w:val="00F4457F"/>
    <w:rsid w:val="00F4459A"/>
    <w:rsid w:val="00F445E5"/>
    <w:rsid w:val="00F446B8"/>
    <w:rsid w:val="00F446BF"/>
    <w:rsid w:val="00F44724"/>
    <w:rsid w:val="00F447AC"/>
    <w:rsid w:val="00F447FA"/>
    <w:rsid w:val="00F44809"/>
    <w:rsid w:val="00F44823"/>
    <w:rsid w:val="00F44874"/>
    <w:rsid w:val="00F448DD"/>
    <w:rsid w:val="00F448E0"/>
    <w:rsid w:val="00F448F6"/>
    <w:rsid w:val="00F4497E"/>
    <w:rsid w:val="00F449CF"/>
    <w:rsid w:val="00F449E4"/>
    <w:rsid w:val="00F44BB3"/>
    <w:rsid w:val="00F44BBC"/>
    <w:rsid w:val="00F44BC3"/>
    <w:rsid w:val="00F44BE9"/>
    <w:rsid w:val="00F44C0A"/>
    <w:rsid w:val="00F44C0D"/>
    <w:rsid w:val="00F44C3F"/>
    <w:rsid w:val="00F44C93"/>
    <w:rsid w:val="00F44D98"/>
    <w:rsid w:val="00F44DAD"/>
    <w:rsid w:val="00F44DBC"/>
    <w:rsid w:val="00F44E46"/>
    <w:rsid w:val="00F44EAA"/>
    <w:rsid w:val="00F44EE5"/>
    <w:rsid w:val="00F44F09"/>
    <w:rsid w:val="00F44FB4"/>
    <w:rsid w:val="00F44FE7"/>
    <w:rsid w:val="00F45028"/>
    <w:rsid w:val="00F4507C"/>
    <w:rsid w:val="00F45092"/>
    <w:rsid w:val="00F450AA"/>
    <w:rsid w:val="00F450E1"/>
    <w:rsid w:val="00F4512A"/>
    <w:rsid w:val="00F451A2"/>
    <w:rsid w:val="00F451A4"/>
    <w:rsid w:val="00F451E8"/>
    <w:rsid w:val="00F45222"/>
    <w:rsid w:val="00F4523F"/>
    <w:rsid w:val="00F45251"/>
    <w:rsid w:val="00F453F1"/>
    <w:rsid w:val="00F45450"/>
    <w:rsid w:val="00F45465"/>
    <w:rsid w:val="00F45495"/>
    <w:rsid w:val="00F454AB"/>
    <w:rsid w:val="00F45504"/>
    <w:rsid w:val="00F4558A"/>
    <w:rsid w:val="00F456EE"/>
    <w:rsid w:val="00F45708"/>
    <w:rsid w:val="00F45718"/>
    <w:rsid w:val="00F45753"/>
    <w:rsid w:val="00F45784"/>
    <w:rsid w:val="00F45844"/>
    <w:rsid w:val="00F45863"/>
    <w:rsid w:val="00F458DB"/>
    <w:rsid w:val="00F4596F"/>
    <w:rsid w:val="00F45996"/>
    <w:rsid w:val="00F45998"/>
    <w:rsid w:val="00F459AF"/>
    <w:rsid w:val="00F459EC"/>
    <w:rsid w:val="00F459EE"/>
    <w:rsid w:val="00F459F7"/>
    <w:rsid w:val="00F45A38"/>
    <w:rsid w:val="00F45AFC"/>
    <w:rsid w:val="00F45B09"/>
    <w:rsid w:val="00F45B23"/>
    <w:rsid w:val="00F45B3D"/>
    <w:rsid w:val="00F45BC5"/>
    <w:rsid w:val="00F45BF3"/>
    <w:rsid w:val="00F45C0A"/>
    <w:rsid w:val="00F45C61"/>
    <w:rsid w:val="00F45D57"/>
    <w:rsid w:val="00F45E26"/>
    <w:rsid w:val="00F45E61"/>
    <w:rsid w:val="00F45F29"/>
    <w:rsid w:val="00F45F47"/>
    <w:rsid w:val="00F4601C"/>
    <w:rsid w:val="00F4601D"/>
    <w:rsid w:val="00F4609D"/>
    <w:rsid w:val="00F460A7"/>
    <w:rsid w:val="00F460D6"/>
    <w:rsid w:val="00F46161"/>
    <w:rsid w:val="00F461B5"/>
    <w:rsid w:val="00F46274"/>
    <w:rsid w:val="00F462B2"/>
    <w:rsid w:val="00F463E6"/>
    <w:rsid w:val="00F4640F"/>
    <w:rsid w:val="00F46474"/>
    <w:rsid w:val="00F464A9"/>
    <w:rsid w:val="00F46546"/>
    <w:rsid w:val="00F465B0"/>
    <w:rsid w:val="00F4665E"/>
    <w:rsid w:val="00F46700"/>
    <w:rsid w:val="00F46784"/>
    <w:rsid w:val="00F467C6"/>
    <w:rsid w:val="00F4683B"/>
    <w:rsid w:val="00F4684F"/>
    <w:rsid w:val="00F4688C"/>
    <w:rsid w:val="00F468B4"/>
    <w:rsid w:val="00F46902"/>
    <w:rsid w:val="00F469BB"/>
    <w:rsid w:val="00F469BE"/>
    <w:rsid w:val="00F46A40"/>
    <w:rsid w:val="00F46A53"/>
    <w:rsid w:val="00F46A6C"/>
    <w:rsid w:val="00F46A6D"/>
    <w:rsid w:val="00F46AD2"/>
    <w:rsid w:val="00F46B5B"/>
    <w:rsid w:val="00F46B77"/>
    <w:rsid w:val="00F46B8D"/>
    <w:rsid w:val="00F46BAF"/>
    <w:rsid w:val="00F46BDB"/>
    <w:rsid w:val="00F46C17"/>
    <w:rsid w:val="00F46C31"/>
    <w:rsid w:val="00F46C32"/>
    <w:rsid w:val="00F46C9A"/>
    <w:rsid w:val="00F46CDE"/>
    <w:rsid w:val="00F46CE0"/>
    <w:rsid w:val="00F46D04"/>
    <w:rsid w:val="00F46D25"/>
    <w:rsid w:val="00F46D2E"/>
    <w:rsid w:val="00F46D58"/>
    <w:rsid w:val="00F46D6D"/>
    <w:rsid w:val="00F46D73"/>
    <w:rsid w:val="00F46DA1"/>
    <w:rsid w:val="00F46EC8"/>
    <w:rsid w:val="00F46ECD"/>
    <w:rsid w:val="00F46EE5"/>
    <w:rsid w:val="00F46F98"/>
    <w:rsid w:val="00F46FC2"/>
    <w:rsid w:val="00F4704B"/>
    <w:rsid w:val="00F47101"/>
    <w:rsid w:val="00F4711D"/>
    <w:rsid w:val="00F47179"/>
    <w:rsid w:val="00F471AC"/>
    <w:rsid w:val="00F47201"/>
    <w:rsid w:val="00F4727C"/>
    <w:rsid w:val="00F472EE"/>
    <w:rsid w:val="00F4733A"/>
    <w:rsid w:val="00F474A0"/>
    <w:rsid w:val="00F474A1"/>
    <w:rsid w:val="00F47536"/>
    <w:rsid w:val="00F4757D"/>
    <w:rsid w:val="00F47619"/>
    <w:rsid w:val="00F47672"/>
    <w:rsid w:val="00F476C7"/>
    <w:rsid w:val="00F476D3"/>
    <w:rsid w:val="00F47735"/>
    <w:rsid w:val="00F47782"/>
    <w:rsid w:val="00F47796"/>
    <w:rsid w:val="00F47851"/>
    <w:rsid w:val="00F4785E"/>
    <w:rsid w:val="00F4788D"/>
    <w:rsid w:val="00F478E4"/>
    <w:rsid w:val="00F479FC"/>
    <w:rsid w:val="00F47A04"/>
    <w:rsid w:val="00F47A30"/>
    <w:rsid w:val="00F47C97"/>
    <w:rsid w:val="00F47CED"/>
    <w:rsid w:val="00F47D22"/>
    <w:rsid w:val="00F47D30"/>
    <w:rsid w:val="00F47D46"/>
    <w:rsid w:val="00F47D51"/>
    <w:rsid w:val="00F47DA2"/>
    <w:rsid w:val="00F47DAA"/>
    <w:rsid w:val="00F47DAC"/>
    <w:rsid w:val="00F47DDE"/>
    <w:rsid w:val="00F47EF8"/>
    <w:rsid w:val="00F47FEA"/>
    <w:rsid w:val="00F5001F"/>
    <w:rsid w:val="00F50062"/>
    <w:rsid w:val="00F500D8"/>
    <w:rsid w:val="00F50119"/>
    <w:rsid w:val="00F502F6"/>
    <w:rsid w:val="00F50334"/>
    <w:rsid w:val="00F5038D"/>
    <w:rsid w:val="00F503EC"/>
    <w:rsid w:val="00F50414"/>
    <w:rsid w:val="00F504A7"/>
    <w:rsid w:val="00F50514"/>
    <w:rsid w:val="00F50533"/>
    <w:rsid w:val="00F50543"/>
    <w:rsid w:val="00F50605"/>
    <w:rsid w:val="00F50629"/>
    <w:rsid w:val="00F50688"/>
    <w:rsid w:val="00F507D9"/>
    <w:rsid w:val="00F507F1"/>
    <w:rsid w:val="00F50813"/>
    <w:rsid w:val="00F50819"/>
    <w:rsid w:val="00F508B9"/>
    <w:rsid w:val="00F50928"/>
    <w:rsid w:val="00F5098E"/>
    <w:rsid w:val="00F509C8"/>
    <w:rsid w:val="00F50A53"/>
    <w:rsid w:val="00F50A54"/>
    <w:rsid w:val="00F50A81"/>
    <w:rsid w:val="00F50AB9"/>
    <w:rsid w:val="00F50AE8"/>
    <w:rsid w:val="00F50AF0"/>
    <w:rsid w:val="00F50B04"/>
    <w:rsid w:val="00F50BAB"/>
    <w:rsid w:val="00F50CA4"/>
    <w:rsid w:val="00F50CA7"/>
    <w:rsid w:val="00F50CDA"/>
    <w:rsid w:val="00F50CF1"/>
    <w:rsid w:val="00F50D08"/>
    <w:rsid w:val="00F50D20"/>
    <w:rsid w:val="00F50D8B"/>
    <w:rsid w:val="00F50DFE"/>
    <w:rsid w:val="00F50E0E"/>
    <w:rsid w:val="00F50ECD"/>
    <w:rsid w:val="00F50F88"/>
    <w:rsid w:val="00F50FB9"/>
    <w:rsid w:val="00F50FEE"/>
    <w:rsid w:val="00F50FFD"/>
    <w:rsid w:val="00F510C5"/>
    <w:rsid w:val="00F510F6"/>
    <w:rsid w:val="00F5114C"/>
    <w:rsid w:val="00F511C2"/>
    <w:rsid w:val="00F511FA"/>
    <w:rsid w:val="00F51239"/>
    <w:rsid w:val="00F51244"/>
    <w:rsid w:val="00F512D3"/>
    <w:rsid w:val="00F513A3"/>
    <w:rsid w:val="00F513CB"/>
    <w:rsid w:val="00F513CF"/>
    <w:rsid w:val="00F51424"/>
    <w:rsid w:val="00F51557"/>
    <w:rsid w:val="00F515EB"/>
    <w:rsid w:val="00F51659"/>
    <w:rsid w:val="00F5169F"/>
    <w:rsid w:val="00F516C8"/>
    <w:rsid w:val="00F516D9"/>
    <w:rsid w:val="00F51772"/>
    <w:rsid w:val="00F5178B"/>
    <w:rsid w:val="00F517CB"/>
    <w:rsid w:val="00F517F0"/>
    <w:rsid w:val="00F51886"/>
    <w:rsid w:val="00F518B7"/>
    <w:rsid w:val="00F518C3"/>
    <w:rsid w:val="00F518CB"/>
    <w:rsid w:val="00F518F9"/>
    <w:rsid w:val="00F5192D"/>
    <w:rsid w:val="00F51938"/>
    <w:rsid w:val="00F51941"/>
    <w:rsid w:val="00F519FC"/>
    <w:rsid w:val="00F51A26"/>
    <w:rsid w:val="00F51B19"/>
    <w:rsid w:val="00F51B36"/>
    <w:rsid w:val="00F51C19"/>
    <w:rsid w:val="00F51C3C"/>
    <w:rsid w:val="00F51C92"/>
    <w:rsid w:val="00F51CC8"/>
    <w:rsid w:val="00F51D14"/>
    <w:rsid w:val="00F51E39"/>
    <w:rsid w:val="00F51E91"/>
    <w:rsid w:val="00F51EC2"/>
    <w:rsid w:val="00F51F44"/>
    <w:rsid w:val="00F51F81"/>
    <w:rsid w:val="00F52031"/>
    <w:rsid w:val="00F520A5"/>
    <w:rsid w:val="00F520F3"/>
    <w:rsid w:val="00F52175"/>
    <w:rsid w:val="00F521C4"/>
    <w:rsid w:val="00F521F0"/>
    <w:rsid w:val="00F52243"/>
    <w:rsid w:val="00F5229A"/>
    <w:rsid w:val="00F522B6"/>
    <w:rsid w:val="00F5236F"/>
    <w:rsid w:val="00F52478"/>
    <w:rsid w:val="00F52494"/>
    <w:rsid w:val="00F52498"/>
    <w:rsid w:val="00F524CF"/>
    <w:rsid w:val="00F52536"/>
    <w:rsid w:val="00F5253E"/>
    <w:rsid w:val="00F5256A"/>
    <w:rsid w:val="00F52612"/>
    <w:rsid w:val="00F52670"/>
    <w:rsid w:val="00F52677"/>
    <w:rsid w:val="00F5278A"/>
    <w:rsid w:val="00F527F4"/>
    <w:rsid w:val="00F52849"/>
    <w:rsid w:val="00F52949"/>
    <w:rsid w:val="00F5296E"/>
    <w:rsid w:val="00F529C2"/>
    <w:rsid w:val="00F529CD"/>
    <w:rsid w:val="00F52A47"/>
    <w:rsid w:val="00F52AC5"/>
    <w:rsid w:val="00F52ADE"/>
    <w:rsid w:val="00F52B87"/>
    <w:rsid w:val="00F52C5E"/>
    <w:rsid w:val="00F52C84"/>
    <w:rsid w:val="00F52D04"/>
    <w:rsid w:val="00F52D08"/>
    <w:rsid w:val="00F52D13"/>
    <w:rsid w:val="00F52D68"/>
    <w:rsid w:val="00F52DF1"/>
    <w:rsid w:val="00F52E00"/>
    <w:rsid w:val="00F52E59"/>
    <w:rsid w:val="00F52E77"/>
    <w:rsid w:val="00F52EE7"/>
    <w:rsid w:val="00F52EEE"/>
    <w:rsid w:val="00F52FF3"/>
    <w:rsid w:val="00F53019"/>
    <w:rsid w:val="00F53047"/>
    <w:rsid w:val="00F5306F"/>
    <w:rsid w:val="00F53099"/>
    <w:rsid w:val="00F530A6"/>
    <w:rsid w:val="00F530BE"/>
    <w:rsid w:val="00F53141"/>
    <w:rsid w:val="00F53241"/>
    <w:rsid w:val="00F53343"/>
    <w:rsid w:val="00F5334F"/>
    <w:rsid w:val="00F53568"/>
    <w:rsid w:val="00F53663"/>
    <w:rsid w:val="00F536A3"/>
    <w:rsid w:val="00F536DC"/>
    <w:rsid w:val="00F537A4"/>
    <w:rsid w:val="00F53857"/>
    <w:rsid w:val="00F5388F"/>
    <w:rsid w:val="00F538B5"/>
    <w:rsid w:val="00F539D9"/>
    <w:rsid w:val="00F53A5B"/>
    <w:rsid w:val="00F53ACC"/>
    <w:rsid w:val="00F53AD3"/>
    <w:rsid w:val="00F53ADD"/>
    <w:rsid w:val="00F53AE8"/>
    <w:rsid w:val="00F53B14"/>
    <w:rsid w:val="00F53B5C"/>
    <w:rsid w:val="00F53BED"/>
    <w:rsid w:val="00F53C97"/>
    <w:rsid w:val="00F53C99"/>
    <w:rsid w:val="00F53CB7"/>
    <w:rsid w:val="00F53D50"/>
    <w:rsid w:val="00F53DD6"/>
    <w:rsid w:val="00F53DE0"/>
    <w:rsid w:val="00F53E26"/>
    <w:rsid w:val="00F53ED0"/>
    <w:rsid w:val="00F53EDD"/>
    <w:rsid w:val="00F53F5B"/>
    <w:rsid w:val="00F53F5D"/>
    <w:rsid w:val="00F53FA0"/>
    <w:rsid w:val="00F54052"/>
    <w:rsid w:val="00F54079"/>
    <w:rsid w:val="00F540BD"/>
    <w:rsid w:val="00F54180"/>
    <w:rsid w:val="00F5424F"/>
    <w:rsid w:val="00F543A9"/>
    <w:rsid w:val="00F543BF"/>
    <w:rsid w:val="00F54465"/>
    <w:rsid w:val="00F54492"/>
    <w:rsid w:val="00F544F9"/>
    <w:rsid w:val="00F54542"/>
    <w:rsid w:val="00F54606"/>
    <w:rsid w:val="00F546E8"/>
    <w:rsid w:val="00F54700"/>
    <w:rsid w:val="00F547A5"/>
    <w:rsid w:val="00F547B4"/>
    <w:rsid w:val="00F54814"/>
    <w:rsid w:val="00F5481F"/>
    <w:rsid w:val="00F54885"/>
    <w:rsid w:val="00F548D8"/>
    <w:rsid w:val="00F548FA"/>
    <w:rsid w:val="00F54962"/>
    <w:rsid w:val="00F549FD"/>
    <w:rsid w:val="00F54A1B"/>
    <w:rsid w:val="00F54A84"/>
    <w:rsid w:val="00F54AAD"/>
    <w:rsid w:val="00F54AFA"/>
    <w:rsid w:val="00F54B45"/>
    <w:rsid w:val="00F54BCC"/>
    <w:rsid w:val="00F54BFF"/>
    <w:rsid w:val="00F54C99"/>
    <w:rsid w:val="00F54D7E"/>
    <w:rsid w:val="00F54DB4"/>
    <w:rsid w:val="00F54DF5"/>
    <w:rsid w:val="00F54E15"/>
    <w:rsid w:val="00F54E1F"/>
    <w:rsid w:val="00F54E54"/>
    <w:rsid w:val="00F54E7F"/>
    <w:rsid w:val="00F54E93"/>
    <w:rsid w:val="00F54EC2"/>
    <w:rsid w:val="00F54F51"/>
    <w:rsid w:val="00F55009"/>
    <w:rsid w:val="00F5508D"/>
    <w:rsid w:val="00F550B4"/>
    <w:rsid w:val="00F55140"/>
    <w:rsid w:val="00F551BB"/>
    <w:rsid w:val="00F551F0"/>
    <w:rsid w:val="00F551F9"/>
    <w:rsid w:val="00F551FB"/>
    <w:rsid w:val="00F55211"/>
    <w:rsid w:val="00F55252"/>
    <w:rsid w:val="00F55261"/>
    <w:rsid w:val="00F552DA"/>
    <w:rsid w:val="00F55421"/>
    <w:rsid w:val="00F5543C"/>
    <w:rsid w:val="00F55490"/>
    <w:rsid w:val="00F55544"/>
    <w:rsid w:val="00F55568"/>
    <w:rsid w:val="00F55595"/>
    <w:rsid w:val="00F55617"/>
    <w:rsid w:val="00F55630"/>
    <w:rsid w:val="00F5566C"/>
    <w:rsid w:val="00F55671"/>
    <w:rsid w:val="00F55675"/>
    <w:rsid w:val="00F556A3"/>
    <w:rsid w:val="00F5579E"/>
    <w:rsid w:val="00F557E6"/>
    <w:rsid w:val="00F5581C"/>
    <w:rsid w:val="00F55820"/>
    <w:rsid w:val="00F5585D"/>
    <w:rsid w:val="00F55890"/>
    <w:rsid w:val="00F558B2"/>
    <w:rsid w:val="00F558C3"/>
    <w:rsid w:val="00F558F0"/>
    <w:rsid w:val="00F55928"/>
    <w:rsid w:val="00F55A0E"/>
    <w:rsid w:val="00F55A5D"/>
    <w:rsid w:val="00F55A86"/>
    <w:rsid w:val="00F55C6B"/>
    <w:rsid w:val="00F55C84"/>
    <w:rsid w:val="00F55CB2"/>
    <w:rsid w:val="00F55CCE"/>
    <w:rsid w:val="00F55D0D"/>
    <w:rsid w:val="00F55E3D"/>
    <w:rsid w:val="00F55EB1"/>
    <w:rsid w:val="00F55F37"/>
    <w:rsid w:val="00F55F6D"/>
    <w:rsid w:val="00F55FC1"/>
    <w:rsid w:val="00F55FDF"/>
    <w:rsid w:val="00F560AC"/>
    <w:rsid w:val="00F56143"/>
    <w:rsid w:val="00F56151"/>
    <w:rsid w:val="00F561BC"/>
    <w:rsid w:val="00F561C5"/>
    <w:rsid w:val="00F561D3"/>
    <w:rsid w:val="00F56214"/>
    <w:rsid w:val="00F562B0"/>
    <w:rsid w:val="00F56339"/>
    <w:rsid w:val="00F563FE"/>
    <w:rsid w:val="00F5640A"/>
    <w:rsid w:val="00F5642C"/>
    <w:rsid w:val="00F564EC"/>
    <w:rsid w:val="00F5652B"/>
    <w:rsid w:val="00F56530"/>
    <w:rsid w:val="00F56569"/>
    <w:rsid w:val="00F5659B"/>
    <w:rsid w:val="00F5661B"/>
    <w:rsid w:val="00F5666B"/>
    <w:rsid w:val="00F56740"/>
    <w:rsid w:val="00F567C7"/>
    <w:rsid w:val="00F5680E"/>
    <w:rsid w:val="00F5687C"/>
    <w:rsid w:val="00F5696A"/>
    <w:rsid w:val="00F56982"/>
    <w:rsid w:val="00F569FD"/>
    <w:rsid w:val="00F56AB9"/>
    <w:rsid w:val="00F56AED"/>
    <w:rsid w:val="00F56B52"/>
    <w:rsid w:val="00F56B62"/>
    <w:rsid w:val="00F56B73"/>
    <w:rsid w:val="00F56B90"/>
    <w:rsid w:val="00F56BFD"/>
    <w:rsid w:val="00F56C2B"/>
    <w:rsid w:val="00F56C55"/>
    <w:rsid w:val="00F56D01"/>
    <w:rsid w:val="00F56D09"/>
    <w:rsid w:val="00F56DBE"/>
    <w:rsid w:val="00F56DC5"/>
    <w:rsid w:val="00F56E1F"/>
    <w:rsid w:val="00F56E7B"/>
    <w:rsid w:val="00F56EDB"/>
    <w:rsid w:val="00F57158"/>
    <w:rsid w:val="00F5718D"/>
    <w:rsid w:val="00F57192"/>
    <w:rsid w:val="00F571D4"/>
    <w:rsid w:val="00F571DB"/>
    <w:rsid w:val="00F571EB"/>
    <w:rsid w:val="00F571F2"/>
    <w:rsid w:val="00F57261"/>
    <w:rsid w:val="00F5727F"/>
    <w:rsid w:val="00F5729F"/>
    <w:rsid w:val="00F5731B"/>
    <w:rsid w:val="00F57343"/>
    <w:rsid w:val="00F57360"/>
    <w:rsid w:val="00F573C2"/>
    <w:rsid w:val="00F573C9"/>
    <w:rsid w:val="00F573F7"/>
    <w:rsid w:val="00F574A8"/>
    <w:rsid w:val="00F574B6"/>
    <w:rsid w:val="00F574FC"/>
    <w:rsid w:val="00F5751C"/>
    <w:rsid w:val="00F576D3"/>
    <w:rsid w:val="00F576EB"/>
    <w:rsid w:val="00F5773C"/>
    <w:rsid w:val="00F577C6"/>
    <w:rsid w:val="00F577E4"/>
    <w:rsid w:val="00F578DA"/>
    <w:rsid w:val="00F579B2"/>
    <w:rsid w:val="00F579F7"/>
    <w:rsid w:val="00F57A30"/>
    <w:rsid w:val="00F57ABC"/>
    <w:rsid w:val="00F57ADE"/>
    <w:rsid w:val="00F57BBE"/>
    <w:rsid w:val="00F57BCA"/>
    <w:rsid w:val="00F57C77"/>
    <w:rsid w:val="00F57CE9"/>
    <w:rsid w:val="00F57CF3"/>
    <w:rsid w:val="00F57D96"/>
    <w:rsid w:val="00F57DC2"/>
    <w:rsid w:val="00F57E49"/>
    <w:rsid w:val="00F57E81"/>
    <w:rsid w:val="00F57ED5"/>
    <w:rsid w:val="00F57EDF"/>
    <w:rsid w:val="00F57F06"/>
    <w:rsid w:val="00F57F9E"/>
    <w:rsid w:val="00F60040"/>
    <w:rsid w:val="00F600AF"/>
    <w:rsid w:val="00F60113"/>
    <w:rsid w:val="00F60129"/>
    <w:rsid w:val="00F60145"/>
    <w:rsid w:val="00F60212"/>
    <w:rsid w:val="00F6024C"/>
    <w:rsid w:val="00F602AD"/>
    <w:rsid w:val="00F602C3"/>
    <w:rsid w:val="00F60386"/>
    <w:rsid w:val="00F6038A"/>
    <w:rsid w:val="00F60402"/>
    <w:rsid w:val="00F60480"/>
    <w:rsid w:val="00F60499"/>
    <w:rsid w:val="00F604DF"/>
    <w:rsid w:val="00F60559"/>
    <w:rsid w:val="00F605A7"/>
    <w:rsid w:val="00F605AF"/>
    <w:rsid w:val="00F6075C"/>
    <w:rsid w:val="00F6081E"/>
    <w:rsid w:val="00F60968"/>
    <w:rsid w:val="00F609A6"/>
    <w:rsid w:val="00F609C2"/>
    <w:rsid w:val="00F60A96"/>
    <w:rsid w:val="00F60B13"/>
    <w:rsid w:val="00F60B30"/>
    <w:rsid w:val="00F60C88"/>
    <w:rsid w:val="00F60D04"/>
    <w:rsid w:val="00F60D30"/>
    <w:rsid w:val="00F60DA0"/>
    <w:rsid w:val="00F60DA9"/>
    <w:rsid w:val="00F60E7D"/>
    <w:rsid w:val="00F60EA5"/>
    <w:rsid w:val="00F60F08"/>
    <w:rsid w:val="00F60FA7"/>
    <w:rsid w:val="00F61058"/>
    <w:rsid w:val="00F61073"/>
    <w:rsid w:val="00F61127"/>
    <w:rsid w:val="00F6114A"/>
    <w:rsid w:val="00F611AD"/>
    <w:rsid w:val="00F611F3"/>
    <w:rsid w:val="00F612EC"/>
    <w:rsid w:val="00F612EE"/>
    <w:rsid w:val="00F6133B"/>
    <w:rsid w:val="00F61362"/>
    <w:rsid w:val="00F613C9"/>
    <w:rsid w:val="00F613E5"/>
    <w:rsid w:val="00F613F8"/>
    <w:rsid w:val="00F61474"/>
    <w:rsid w:val="00F614BD"/>
    <w:rsid w:val="00F614C4"/>
    <w:rsid w:val="00F6151D"/>
    <w:rsid w:val="00F6151F"/>
    <w:rsid w:val="00F61556"/>
    <w:rsid w:val="00F61617"/>
    <w:rsid w:val="00F616D9"/>
    <w:rsid w:val="00F616F2"/>
    <w:rsid w:val="00F617AE"/>
    <w:rsid w:val="00F617B4"/>
    <w:rsid w:val="00F617F7"/>
    <w:rsid w:val="00F6181D"/>
    <w:rsid w:val="00F61832"/>
    <w:rsid w:val="00F6184C"/>
    <w:rsid w:val="00F61917"/>
    <w:rsid w:val="00F61923"/>
    <w:rsid w:val="00F61936"/>
    <w:rsid w:val="00F61972"/>
    <w:rsid w:val="00F619E6"/>
    <w:rsid w:val="00F61A00"/>
    <w:rsid w:val="00F61A13"/>
    <w:rsid w:val="00F61A60"/>
    <w:rsid w:val="00F61A8F"/>
    <w:rsid w:val="00F61B66"/>
    <w:rsid w:val="00F61B8B"/>
    <w:rsid w:val="00F61BB9"/>
    <w:rsid w:val="00F61C22"/>
    <w:rsid w:val="00F61C2D"/>
    <w:rsid w:val="00F61C37"/>
    <w:rsid w:val="00F61CC3"/>
    <w:rsid w:val="00F61DDA"/>
    <w:rsid w:val="00F61E80"/>
    <w:rsid w:val="00F61F16"/>
    <w:rsid w:val="00F61F37"/>
    <w:rsid w:val="00F61F54"/>
    <w:rsid w:val="00F61FDB"/>
    <w:rsid w:val="00F61FEC"/>
    <w:rsid w:val="00F6201D"/>
    <w:rsid w:val="00F62029"/>
    <w:rsid w:val="00F6203D"/>
    <w:rsid w:val="00F620A4"/>
    <w:rsid w:val="00F620DD"/>
    <w:rsid w:val="00F62147"/>
    <w:rsid w:val="00F62155"/>
    <w:rsid w:val="00F62159"/>
    <w:rsid w:val="00F62205"/>
    <w:rsid w:val="00F62217"/>
    <w:rsid w:val="00F62239"/>
    <w:rsid w:val="00F62249"/>
    <w:rsid w:val="00F6226A"/>
    <w:rsid w:val="00F622CC"/>
    <w:rsid w:val="00F62304"/>
    <w:rsid w:val="00F6235B"/>
    <w:rsid w:val="00F6239D"/>
    <w:rsid w:val="00F623AB"/>
    <w:rsid w:val="00F62477"/>
    <w:rsid w:val="00F62499"/>
    <w:rsid w:val="00F624E7"/>
    <w:rsid w:val="00F6250A"/>
    <w:rsid w:val="00F6252C"/>
    <w:rsid w:val="00F625B7"/>
    <w:rsid w:val="00F625D2"/>
    <w:rsid w:val="00F625ED"/>
    <w:rsid w:val="00F625F3"/>
    <w:rsid w:val="00F625FF"/>
    <w:rsid w:val="00F6267E"/>
    <w:rsid w:val="00F62683"/>
    <w:rsid w:val="00F626CD"/>
    <w:rsid w:val="00F6276F"/>
    <w:rsid w:val="00F627A7"/>
    <w:rsid w:val="00F6288C"/>
    <w:rsid w:val="00F628A3"/>
    <w:rsid w:val="00F628A8"/>
    <w:rsid w:val="00F628EC"/>
    <w:rsid w:val="00F628F5"/>
    <w:rsid w:val="00F6298B"/>
    <w:rsid w:val="00F62A24"/>
    <w:rsid w:val="00F62A50"/>
    <w:rsid w:val="00F62AFD"/>
    <w:rsid w:val="00F62B73"/>
    <w:rsid w:val="00F62B88"/>
    <w:rsid w:val="00F62B8C"/>
    <w:rsid w:val="00F62BCD"/>
    <w:rsid w:val="00F62C36"/>
    <w:rsid w:val="00F62CF4"/>
    <w:rsid w:val="00F62D02"/>
    <w:rsid w:val="00F62D50"/>
    <w:rsid w:val="00F62DFC"/>
    <w:rsid w:val="00F62F79"/>
    <w:rsid w:val="00F62FCB"/>
    <w:rsid w:val="00F630AB"/>
    <w:rsid w:val="00F63137"/>
    <w:rsid w:val="00F63168"/>
    <w:rsid w:val="00F631AB"/>
    <w:rsid w:val="00F631B0"/>
    <w:rsid w:val="00F631C6"/>
    <w:rsid w:val="00F6323E"/>
    <w:rsid w:val="00F632BB"/>
    <w:rsid w:val="00F632C1"/>
    <w:rsid w:val="00F632C3"/>
    <w:rsid w:val="00F632F2"/>
    <w:rsid w:val="00F632F6"/>
    <w:rsid w:val="00F6330F"/>
    <w:rsid w:val="00F63326"/>
    <w:rsid w:val="00F63340"/>
    <w:rsid w:val="00F633A1"/>
    <w:rsid w:val="00F633B6"/>
    <w:rsid w:val="00F63465"/>
    <w:rsid w:val="00F63473"/>
    <w:rsid w:val="00F6350B"/>
    <w:rsid w:val="00F63531"/>
    <w:rsid w:val="00F6354F"/>
    <w:rsid w:val="00F63638"/>
    <w:rsid w:val="00F636D0"/>
    <w:rsid w:val="00F637B7"/>
    <w:rsid w:val="00F637B8"/>
    <w:rsid w:val="00F637F6"/>
    <w:rsid w:val="00F63807"/>
    <w:rsid w:val="00F638E7"/>
    <w:rsid w:val="00F63929"/>
    <w:rsid w:val="00F63974"/>
    <w:rsid w:val="00F639A8"/>
    <w:rsid w:val="00F639FA"/>
    <w:rsid w:val="00F63AAD"/>
    <w:rsid w:val="00F63ACE"/>
    <w:rsid w:val="00F63AD4"/>
    <w:rsid w:val="00F63B31"/>
    <w:rsid w:val="00F63B5B"/>
    <w:rsid w:val="00F63B75"/>
    <w:rsid w:val="00F63D14"/>
    <w:rsid w:val="00F63D24"/>
    <w:rsid w:val="00F63D93"/>
    <w:rsid w:val="00F63DCF"/>
    <w:rsid w:val="00F63E26"/>
    <w:rsid w:val="00F63EB4"/>
    <w:rsid w:val="00F63EC3"/>
    <w:rsid w:val="00F63ECF"/>
    <w:rsid w:val="00F63F45"/>
    <w:rsid w:val="00F63F48"/>
    <w:rsid w:val="00F63F94"/>
    <w:rsid w:val="00F63FE0"/>
    <w:rsid w:val="00F64199"/>
    <w:rsid w:val="00F641B6"/>
    <w:rsid w:val="00F641DD"/>
    <w:rsid w:val="00F64206"/>
    <w:rsid w:val="00F64219"/>
    <w:rsid w:val="00F64232"/>
    <w:rsid w:val="00F64249"/>
    <w:rsid w:val="00F64282"/>
    <w:rsid w:val="00F642CE"/>
    <w:rsid w:val="00F64327"/>
    <w:rsid w:val="00F64335"/>
    <w:rsid w:val="00F64339"/>
    <w:rsid w:val="00F64351"/>
    <w:rsid w:val="00F643D3"/>
    <w:rsid w:val="00F64492"/>
    <w:rsid w:val="00F6450A"/>
    <w:rsid w:val="00F64519"/>
    <w:rsid w:val="00F64539"/>
    <w:rsid w:val="00F64561"/>
    <w:rsid w:val="00F645F4"/>
    <w:rsid w:val="00F647C9"/>
    <w:rsid w:val="00F647F3"/>
    <w:rsid w:val="00F64861"/>
    <w:rsid w:val="00F648A4"/>
    <w:rsid w:val="00F648FE"/>
    <w:rsid w:val="00F64903"/>
    <w:rsid w:val="00F64998"/>
    <w:rsid w:val="00F64A03"/>
    <w:rsid w:val="00F64A13"/>
    <w:rsid w:val="00F64A3F"/>
    <w:rsid w:val="00F64A56"/>
    <w:rsid w:val="00F64A66"/>
    <w:rsid w:val="00F64A7A"/>
    <w:rsid w:val="00F64ABD"/>
    <w:rsid w:val="00F64AFB"/>
    <w:rsid w:val="00F64B60"/>
    <w:rsid w:val="00F64B65"/>
    <w:rsid w:val="00F64B86"/>
    <w:rsid w:val="00F64BAC"/>
    <w:rsid w:val="00F64BCA"/>
    <w:rsid w:val="00F64C15"/>
    <w:rsid w:val="00F64C4E"/>
    <w:rsid w:val="00F64D49"/>
    <w:rsid w:val="00F64D76"/>
    <w:rsid w:val="00F64DAB"/>
    <w:rsid w:val="00F64DC0"/>
    <w:rsid w:val="00F64E56"/>
    <w:rsid w:val="00F64E74"/>
    <w:rsid w:val="00F64EAC"/>
    <w:rsid w:val="00F64ED2"/>
    <w:rsid w:val="00F64F18"/>
    <w:rsid w:val="00F64F2F"/>
    <w:rsid w:val="00F64F57"/>
    <w:rsid w:val="00F64F5F"/>
    <w:rsid w:val="00F64F80"/>
    <w:rsid w:val="00F64F99"/>
    <w:rsid w:val="00F64FFA"/>
    <w:rsid w:val="00F65074"/>
    <w:rsid w:val="00F650A1"/>
    <w:rsid w:val="00F650A2"/>
    <w:rsid w:val="00F650C1"/>
    <w:rsid w:val="00F650E2"/>
    <w:rsid w:val="00F651FF"/>
    <w:rsid w:val="00F652A3"/>
    <w:rsid w:val="00F652E6"/>
    <w:rsid w:val="00F6530D"/>
    <w:rsid w:val="00F65317"/>
    <w:rsid w:val="00F65387"/>
    <w:rsid w:val="00F6538B"/>
    <w:rsid w:val="00F6541D"/>
    <w:rsid w:val="00F65430"/>
    <w:rsid w:val="00F654A5"/>
    <w:rsid w:val="00F65567"/>
    <w:rsid w:val="00F65575"/>
    <w:rsid w:val="00F65596"/>
    <w:rsid w:val="00F6560A"/>
    <w:rsid w:val="00F6561C"/>
    <w:rsid w:val="00F6569B"/>
    <w:rsid w:val="00F6569D"/>
    <w:rsid w:val="00F656DB"/>
    <w:rsid w:val="00F65740"/>
    <w:rsid w:val="00F65761"/>
    <w:rsid w:val="00F657B4"/>
    <w:rsid w:val="00F6586A"/>
    <w:rsid w:val="00F658E3"/>
    <w:rsid w:val="00F6590E"/>
    <w:rsid w:val="00F6595F"/>
    <w:rsid w:val="00F6599C"/>
    <w:rsid w:val="00F659AC"/>
    <w:rsid w:val="00F659AF"/>
    <w:rsid w:val="00F659E0"/>
    <w:rsid w:val="00F65A53"/>
    <w:rsid w:val="00F65A6F"/>
    <w:rsid w:val="00F65ACF"/>
    <w:rsid w:val="00F65B2D"/>
    <w:rsid w:val="00F65B50"/>
    <w:rsid w:val="00F65C58"/>
    <w:rsid w:val="00F65C79"/>
    <w:rsid w:val="00F65D0B"/>
    <w:rsid w:val="00F65D5E"/>
    <w:rsid w:val="00F65D7D"/>
    <w:rsid w:val="00F65D86"/>
    <w:rsid w:val="00F65D88"/>
    <w:rsid w:val="00F65D89"/>
    <w:rsid w:val="00F65E26"/>
    <w:rsid w:val="00F65E2F"/>
    <w:rsid w:val="00F65F0A"/>
    <w:rsid w:val="00F65F9C"/>
    <w:rsid w:val="00F65FF5"/>
    <w:rsid w:val="00F66090"/>
    <w:rsid w:val="00F6609B"/>
    <w:rsid w:val="00F660D2"/>
    <w:rsid w:val="00F6611E"/>
    <w:rsid w:val="00F66131"/>
    <w:rsid w:val="00F6615B"/>
    <w:rsid w:val="00F661A2"/>
    <w:rsid w:val="00F66208"/>
    <w:rsid w:val="00F66226"/>
    <w:rsid w:val="00F662DF"/>
    <w:rsid w:val="00F6632E"/>
    <w:rsid w:val="00F66333"/>
    <w:rsid w:val="00F663ED"/>
    <w:rsid w:val="00F6641A"/>
    <w:rsid w:val="00F66434"/>
    <w:rsid w:val="00F66486"/>
    <w:rsid w:val="00F66570"/>
    <w:rsid w:val="00F6665B"/>
    <w:rsid w:val="00F66661"/>
    <w:rsid w:val="00F66666"/>
    <w:rsid w:val="00F666DF"/>
    <w:rsid w:val="00F66706"/>
    <w:rsid w:val="00F66747"/>
    <w:rsid w:val="00F6675F"/>
    <w:rsid w:val="00F66765"/>
    <w:rsid w:val="00F6677E"/>
    <w:rsid w:val="00F667C6"/>
    <w:rsid w:val="00F667F3"/>
    <w:rsid w:val="00F66838"/>
    <w:rsid w:val="00F66859"/>
    <w:rsid w:val="00F6688E"/>
    <w:rsid w:val="00F66902"/>
    <w:rsid w:val="00F66921"/>
    <w:rsid w:val="00F6694A"/>
    <w:rsid w:val="00F66966"/>
    <w:rsid w:val="00F669C1"/>
    <w:rsid w:val="00F66A30"/>
    <w:rsid w:val="00F66ADA"/>
    <w:rsid w:val="00F66B16"/>
    <w:rsid w:val="00F66BAB"/>
    <w:rsid w:val="00F66C39"/>
    <w:rsid w:val="00F66C61"/>
    <w:rsid w:val="00F66C96"/>
    <w:rsid w:val="00F66C9C"/>
    <w:rsid w:val="00F66CCF"/>
    <w:rsid w:val="00F66CE9"/>
    <w:rsid w:val="00F66D04"/>
    <w:rsid w:val="00F66D49"/>
    <w:rsid w:val="00F66D60"/>
    <w:rsid w:val="00F66E46"/>
    <w:rsid w:val="00F66E59"/>
    <w:rsid w:val="00F66E6E"/>
    <w:rsid w:val="00F66EBA"/>
    <w:rsid w:val="00F66EFD"/>
    <w:rsid w:val="00F66F3B"/>
    <w:rsid w:val="00F66F73"/>
    <w:rsid w:val="00F66FA3"/>
    <w:rsid w:val="00F66FDA"/>
    <w:rsid w:val="00F67060"/>
    <w:rsid w:val="00F6707E"/>
    <w:rsid w:val="00F670C5"/>
    <w:rsid w:val="00F670CB"/>
    <w:rsid w:val="00F670CE"/>
    <w:rsid w:val="00F670D5"/>
    <w:rsid w:val="00F6711F"/>
    <w:rsid w:val="00F6717C"/>
    <w:rsid w:val="00F671B3"/>
    <w:rsid w:val="00F671C8"/>
    <w:rsid w:val="00F671F7"/>
    <w:rsid w:val="00F67251"/>
    <w:rsid w:val="00F67260"/>
    <w:rsid w:val="00F672EA"/>
    <w:rsid w:val="00F67340"/>
    <w:rsid w:val="00F6737A"/>
    <w:rsid w:val="00F673A9"/>
    <w:rsid w:val="00F673FF"/>
    <w:rsid w:val="00F67419"/>
    <w:rsid w:val="00F67574"/>
    <w:rsid w:val="00F67588"/>
    <w:rsid w:val="00F675B2"/>
    <w:rsid w:val="00F67685"/>
    <w:rsid w:val="00F6770D"/>
    <w:rsid w:val="00F67829"/>
    <w:rsid w:val="00F6785B"/>
    <w:rsid w:val="00F6796D"/>
    <w:rsid w:val="00F67994"/>
    <w:rsid w:val="00F67A0F"/>
    <w:rsid w:val="00F67A90"/>
    <w:rsid w:val="00F67ABB"/>
    <w:rsid w:val="00F67B02"/>
    <w:rsid w:val="00F67B4F"/>
    <w:rsid w:val="00F67C5C"/>
    <w:rsid w:val="00F67CF8"/>
    <w:rsid w:val="00F67D24"/>
    <w:rsid w:val="00F67D33"/>
    <w:rsid w:val="00F67DA2"/>
    <w:rsid w:val="00F67F3A"/>
    <w:rsid w:val="00F67F58"/>
    <w:rsid w:val="00F67F66"/>
    <w:rsid w:val="00F67F91"/>
    <w:rsid w:val="00F67FC1"/>
    <w:rsid w:val="00F70016"/>
    <w:rsid w:val="00F700A8"/>
    <w:rsid w:val="00F7016F"/>
    <w:rsid w:val="00F70206"/>
    <w:rsid w:val="00F7024B"/>
    <w:rsid w:val="00F7027D"/>
    <w:rsid w:val="00F70320"/>
    <w:rsid w:val="00F70338"/>
    <w:rsid w:val="00F7034C"/>
    <w:rsid w:val="00F703D8"/>
    <w:rsid w:val="00F70411"/>
    <w:rsid w:val="00F7042E"/>
    <w:rsid w:val="00F7045F"/>
    <w:rsid w:val="00F7048A"/>
    <w:rsid w:val="00F704DE"/>
    <w:rsid w:val="00F704EF"/>
    <w:rsid w:val="00F70517"/>
    <w:rsid w:val="00F7058A"/>
    <w:rsid w:val="00F705BC"/>
    <w:rsid w:val="00F706CD"/>
    <w:rsid w:val="00F7071E"/>
    <w:rsid w:val="00F7071F"/>
    <w:rsid w:val="00F70759"/>
    <w:rsid w:val="00F70770"/>
    <w:rsid w:val="00F7078F"/>
    <w:rsid w:val="00F707C5"/>
    <w:rsid w:val="00F7080D"/>
    <w:rsid w:val="00F70856"/>
    <w:rsid w:val="00F708C2"/>
    <w:rsid w:val="00F708E8"/>
    <w:rsid w:val="00F7093A"/>
    <w:rsid w:val="00F7093F"/>
    <w:rsid w:val="00F70956"/>
    <w:rsid w:val="00F70988"/>
    <w:rsid w:val="00F709E9"/>
    <w:rsid w:val="00F70A03"/>
    <w:rsid w:val="00F70AA2"/>
    <w:rsid w:val="00F70B1A"/>
    <w:rsid w:val="00F70B93"/>
    <w:rsid w:val="00F70BAB"/>
    <w:rsid w:val="00F70BC1"/>
    <w:rsid w:val="00F70C29"/>
    <w:rsid w:val="00F70C54"/>
    <w:rsid w:val="00F70C68"/>
    <w:rsid w:val="00F70CFE"/>
    <w:rsid w:val="00F70D5D"/>
    <w:rsid w:val="00F70DDE"/>
    <w:rsid w:val="00F70E07"/>
    <w:rsid w:val="00F70E0A"/>
    <w:rsid w:val="00F70E2D"/>
    <w:rsid w:val="00F70EA2"/>
    <w:rsid w:val="00F70EF2"/>
    <w:rsid w:val="00F7100D"/>
    <w:rsid w:val="00F71077"/>
    <w:rsid w:val="00F710B4"/>
    <w:rsid w:val="00F71115"/>
    <w:rsid w:val="00F7113C"/>
    <w:rsid w:val="00F711FC"/>
    <w:rsid w:val="00F71340"/>
    <w:rsid w:val="00F71342"/>
    <w:rsid w:val="00F7136A"/>
    <w:rsid w:val="00F713CA"/>
    <w:rsid w:val="00F71408"/>
    <w:rsid w:val="00F71419"/>
    <w:rsid w:val="00F71429"/>
    <w:rsid w:val="00F7142C"/>
    <w:rsid w:val="00F714EA"/>
    <w:rsid w:val="00F71536"/>
    <w:rsid w:val="00F71590"/>
    <w:rsid w:val="00F715AD"/>
    <w:rsid w:val="00F715AE"/>
    <w:rsid w:val="00F715D2"/>
    <w:rsid w:val="00F71643"/>
    <w:rsid w:val="00F71663"/>
    <w:rsid w:val="00F7167D"/>
    <w:rsid w:val="00F716B3"/>
    <w:rsid w:val="00F71749"/>
    <w:rsid w:val="00F71767"/>
    <w:rsid w:val="00F71792"/>
    <w:rsid w:val="00F7183A"/>
    <w:rsid w:val="00F71864"/>
    <w:rsid w:val="00F7187F"/>
    <w:rsid w:val="00F71893"/>
    <w:rsid w:val="00F718E4"/>
    <w:rsid w:val="00F718F8"/>
    <w:rsid w:val="00F71934"/>
    <w:rsid w:val="00F719B8"/>
    <w:rsid w:val="00F719D6"/>
    <w:rsid w:val="00F71A54"/>
    <w:rsid w:val="00F71A85"/>
    <w:rsid w:val="00F71A9A"/>
    <w:rsid w:val="00F71AF1"/>
    <w:rsid w:val="00F71B79"/>
    <w:rsid w:val="00F71B8F"/>
    <w:rsid w:val="00F71BC4"/>
    <w:rsid w:val="00F71C57"/>
    <w:rsid w:val="00F71CA7"/>
    <w:rsid w:val="00F71CD6"/>
    <w:rsid w:val="00F71D3A"/>
    <w:rsid w:val="00F71D64"/>
    <w:rsid w:val="00F71E3C"/>
    <w:rsid w:val="00F71E5A"/>
    <w:rsid w:val="00F71F89"/>
    <w:rsid w:val="00F71FB7"/>
    <w:rsid w:val="00F71FF7"/>
    <w:rsid w:val="00F7201D"/>
    <w:rsid w:val="00F7203E"/>
    <w:rsid w:val="00F72085"/>
    <w:rsid w:val="00F720AC"/>
    <w:rsid w:val="00F721F3"/>
    <w:rsid w:val="00F72219"/>
    <w:rsid w:val="00F7222D"/>
    <w:rsid w:val="00F72252"/>
    <w:rsid w:val="00F7226A"/>
    <w:rsid w:val="00F72290"/>
    <w:rsid w:val="00F722A3"/>
    <w:rsid w:val="00F722B1"/>
    <w:rsid w:val="00F722DD"/>
    <w:rsid w:val="00F7232E"/>
    <w:rsid w:val="00F72345"/>
    <w:rsid w:val="00F72365"/>
    <w:rsid w:val="00F723BC"/>
    <w:rsid w:val="00F72675"/>
    <w:rsid w:val="00F726D4"/>
    <w:rsid w:val="00F72733"/>
    <w:rsid w:val="00F7274F"/>
    <w:rsid w:val="00F7278D"/>
    <w:rsid w:val="00F72790"/>
    <w:rsid w:val="00F727D0"/>
    <w:rsid w:val="00F727D9"/>
    <w:rsid w:val="00F727E5"/>
    <w:rsid w:val="00F727F2"/>
    <w:rsid w:val="00F72805"/>
    <w:rsid w:val="00F7285F"/>
    <w:rsid w:val="00F72871"/>
    <w:rsid w:val="00F72873"/>
    <w:rsid w:val="00F7289F"/>
    <w:rsid w:val="00F728C4"/>
    <w:rsid w:val="00F7291C"/>
    <w:rsid w:val="00F72A87"/>
    <w:rsid w:val="00F72B26"/>
    <w:rsid w:val="00F72B41"/>
    <w:rsid w:val="00F72B48"/>
    <w:rsid w:val="00F72B4C"/>
    <w:rsid w:val="00F72B61"/>
    <w:rsid w:val="00F72BD5"/>
    <w:rsid w:val="00F72CE1"/>
    <w:rsid w:val="00F72CF5"/>
    <w:rsid w:val="00F72D12"/>
    <w:rsid w:val="00F72DCF"/>
    <w:rsid w:val="00F72EBC"/>
    <w:rsid w:val="00F72F25"/>
    <w:rsid w:val="00F72F3E"/>
    <w:rsid w:val="00F72F5D"/>
    <w:rsid w:val="00F72FE3"/>
    <w:rsid w:val="00F73035"/>
    <w:rsid w:val="00F730D7"/>
    <w:rsid w:val="00F73133"/>
    <w:rsid w:val="00F73192"/>
    <w:rsid w:val="00F731EE"/>
    <w:rsid w:val="00F7321F"/>
    <w:rsid w:val="00F73255"/>
    <w:rsid w:val="00F7329A"/>
    <w:rsid w:val="00F732F3"/>
    <w:rsid w:val="00F73368"/>
    <w:rsid w:val="00F733EF"/>
    <w:rsid w:val="00F73431"/>
    <w:rsid w:val="00F73495"/>
    <w:rsid w:val="00F73515"/>
    <w:rsid w:val="00F73557"/>
    <w:rsid w:val="00F7356D"/>
    <w:rsid w:val="00F73577"/>
    <w:rsid w:val="00F73654"/>
    <w:rsid w:val="00F73680"/>
    <w:rsid w:val="00F73758"/>
    <w:rsid w:val="00F737C6"/>
    <w:rsid w:val="00F7381F"/>
    <w:rsid w:val="00F7383C"/>
    <w:rsid w:val="00F73844"/>
    <w:rsid w:val="00F7388E"/>
    <w:rsid w:val="00F738D6"/>
    <w:rsid w:val="00F7390C"/>
    <w:rsid w:val="00F7391E"/>
    <w:rsid w:val="00F73939"/>
    <w:rsid w:val="00F73948"/>
    <w:rsid w:val="00F739BD"/>
    <w:rsid w:val="00F73B8E"/>
    <w:rsid w:val="00F73BB5"/>
    <w:rsid w:val="00F73BEB"/>
    <w:rsid w:val="00F73BF3"/>
    <w:rsid w:val="00F73C23"/>
    <w:rsid w:val="00F73C9B"/>
    <w:rsid w:val="00F73D0A"/>
    <w:rsid w:val="00F73D2D"/>
    <w:rsid w:val="00F73D7D"/>
    <w:rsid w:val="00F73D88"/>
    <w:rsid w:val="00F73DA8"/>
    <w:rsid w:val="00F73DEF"/>
    <w:rsid w:val="00F73DF0"/>
    <w:rsid w:val="00F73EBA"/>
    <w:rsid w:val="00F73EE7"/>
    <w:rsid w:val="00F73F30"/>
    <w:rsid w:val="00F73FBB"/>
    <w:rsid w:val="00F740D8"/>
    <w:rsid w:val="00F74190"/>
    <w:rsid w:val="00F741B7"/>
    <w:rsid w:val="00F74210"/>
    <w:rsid w:val="00F74251"/>
    <w:rsid w:val="00F74263"/>
    <w:rsid w:val="00F74365"/>
    <w:rsid w:val="00F743DE"/>
    <w:rsid w:val="00F744A4"/>
    <w:rsid w:val="00F744AF"/>
    <w:rsid w:val="00F745B3"/>
    <w:rsid w:val="00F745D8"/>
    <w:rsid w:val="00F745F7"/>
    <w:rsid w:val="00F7461F"/>
    <w:rsid w:val="00F7463C"/>
    <w:rsid w:val="00F746A8"/>
    <w:rsid w:val="00F7470C"/>
    <w:rsid w:val="00F74777"/>
    <w:rsid w:val="00F74790"/>
    <w:rsid w:val="00F74798"/>
    <w:rsid w:val="00F747D6"/>
    <w:rsid w:val="00F7481E"/>
    <w:rsid w:val="00F74872"/>
    <w:rsid w:val="00F74896"/>
    <w:rsid w:val="00F748F0"/>
    <w:rsid w:val="00F748FD"/>
    <w:rsid w:val="00F7492A"/>
    <w:rsid w:val="00F74932"/>
    <w:rsid w:val="00F749A1"/>
    <w:rsid w:val="00F749B6"/>
    <w:rsid w:val="00F749BA"/>
    <w:rsid w:val="00F74AC8"/>
    <w:rsid w:val="00F74ADE"/>
    <w:rsid w:val="00F74AE1"/>
    <w:rsid w:val="00F74AED"/>
    <w:rsid w:val="00F74B82"/>
    <w:rsid w:val="00F74B9A"/>
    <w:rsid w:val="00F74BDE"/>
    <w:rsid w:val="00F74C25"/>
    <w:rsid w:val="00F74C28"/>
    <w:rsid w:val="00F74C9E"/>
    <w:rsid w:val="00F74CBB"/>
    <w:rsid w:val="00F74D54"/>
    <w:rsid w:val="00F74DB9"/>
    <w:rsid w:val="00F74F00"/>
    <w:rsid w:val="00F74F17"/>
    <w:rsid w:val="00F74F4C"/>
    <w:rsid w:val="00F74F67"/>
    <w:rsid w:val="00F74F9D"/>
    <w:rsid w:val="00F74FD9"/>
    <w:rsid w:val="00F750B3"/>
    <w:rsid w:val="00F750EC"/>
    <w:rsid w:val="00F75101"/>
    <w:rsid w:val="00F7513F"/>
    <w:rsid w:val="00F75178"/>
    <w:rsid w:val="00F751A7"/>
    <w:rsid w:val="00F751DC"/>
    <w:rsid w:val="00F75219"/>
    <w:rsid w:val="00F7524B"/>
    <w:rsid w:val="00F75273"/>
    <w:rsid w:val="00F752C0"/>
    <w:rsid w:val="00F752C4"/>
    <w:rsid w:val="00F752FF"/>
    <w:rsid w:val="00F7534A"/>
    <w:rsid w:val="00F75396"/>
    <w:rsid w:val="00F753E3"/>
    <w:rsid w:val="00F75437"/>
    <w:rsid w:val="00F7547F"/>
    <w:rsid w:val="00F75486"/>
    <w:rsid w:val="00F754BD"/>
    <w:rsid w:val="00F754D1"/>
    <w:rsid w:val="00F7564E"/>
    <w:rsid w:val="00F75655"/>
    <w:rsid w:val="00F75665"/>
    <w:rsid w:val="00F756A4"/>
    <w:rsid w:val="00F756F4"/>
    <w:rsid w:val="00F75716"/>
    <w:rsid w:val="00F7576A"/>
    <w:rsid w:val="00F75798"/>
    <w:rsid w:val="00F757B0"/>
    <w:rsid w:val="00F758B3"/>
    <w:rsid w:val="00F758BB"/>
    <w:rsid w:val="00F758E1"/>
    <w:rsid w:val="00F75907"/>
    <w:rsid w:val="00F75948"/>
    <w:rsid w:val="00F75973"/>
    <w:rsid w:val="00F759F1"/>
    <w:rsid w:val="00F759F5"/>
    <w:rsid w:val="00F75A89"/>
    <w:rsid w:val="00F75B04"/>
    <w:rsid w:val="00F75B7B"/>
    <w:rsid w:val="00F75BED"/>
    <w:rsid w:val="00F75BFA"/>
    <w:rsid w:val="00F75C47"/>
    <w:rsid w:val="00F75CA7"/>
    <w:rsid w:val="00F75CEB"/>
    <w:rsid w:val="00F75D39"/>
    <w:rsid w:val="00F75D7A"/>
    <w:rsid w:val="00F75D84"/>
    <w:rsid w:val="00F75DA2"/>
    <w:rsid w:val="00F75DE7"/>
    <w:rsid w:val="00F75DE9"/>
    <w:rsid w:val="00F75E02"/>
    <w:rsid w:val="00F75E1B"/>
    <w:rsid w:val="00F75E57"/>
    <w:rsid w:val="00F75EE5"/>
    <w:rsid w:val="00F75F5E"/>
    <w:rsid w:val="00F75FAE"/>
    <w:rsid w:val="00F75FBD"/>
    <w:rsid w:val="00F76033"/>
    <w:rsid w:val="00F7606F"/>
    <w:rsid w:val="00F761BB"/>
    <w:rsid w:val="00F761E3"/>
    <w:rsid w:val="00F76217"/>
    <w:rsid w:val="00F76271"/>
    <w:rsid w:val="00F762A0"/>
    <w:rsid w:val="00F762CD"/>
    <w:rsid w:val="00F763A2"/>
    <w:rsid w:val="00F76427"/>
    <w:rsid w:val="00F7642F"/>
    <w:rsid w:val="00F76433"/>
    <w:rsid w:val="00F7662E"/>
    <w:rsid w:val="00F766DB"/>
    <w:rsid w:val="00F766E4"/>
    <w:rsid w:val="00F76795"/>
    <w:rsid w:val="00F76820"/>
    <w:rsid w:val="00F7689D"/>
    <w:rsid w:val="00F768D4"/>
    <w:rsid w:val="00F768EF"/>
    <w:rsid w:val="00F768FC"/>
    <w:rsid w:val="00F76910"/>
    <w:rsid w:val="00F7695F"/>
    <w:rsid w:val="00F7696A"/>
    <w:rsid w:val="00F76A20"/>
    <w:rsid w:val="00F76A22"/>
    <w:rsid w:val="00F76A5E"/>
    <w:rsid w:val="00F76A88"/>
    <w:rsid w:val="00F76B0C"/>
    <w:rsid w:val="00F76B0D"/>
    <w:rsid w:val="00F76B6E"/>
    <w:rsid w:val="00F76BC1"/>
    <w:rsid w:val="00F76BC6"/>
    <w:rsid w:val="00F76C55"/>
    <w:rsid w:val="00F76C91"/>
    <w:rsid w:val="00F76CC3"/>
    <w:rsid w:val="00F76CCC"/>
    <w:rsid w:val="00F76D52"/>
    <w:rsid w:val="00F76D75"/>
    <w:rsid w:val="00F76D84"/>
    <w:rsid w:val="00F76ED1"/>
    <w:rsid w:val="00F76ED9"/>
    <w:rsid w:val="00F76F07"/>
    <w:rsid w:val="00F76F11"/>
    <w:rsid w:val="00F76F27"/>
    <w:rsid w:val="00F76F3C"/>
    <w:rsid w:val="00F76F75"/>
    <w:rsid w:val="00F76F89"/>
    <w:rsid w:val="00F76FA8"/>
    <w:rsid w:val="00F76FC4"/>
    <w:rsid w:val="00F77025"/>
    <w:rsid w:val="00F770C1"/>
    <w:rsid w:val="00F77170"/>
    <w:rsid w:val="00F77174"/>
    <w:rsid w:val="00F77199"/>
    <w:rsid w:val="00F7719E"/>
    <w:rsid w:val="00F771AA"/>
    <w:rsid w:val="00F771D4"/>
    <w:rsid w:val="00F77202"/>
    <w:rsid w:val="00F77249"/>
    <w:rsid w:val="00F77311"/>
    <w:rsid w:val="00F7732E"/>
    <w:rsid w:val="00F7739B"/>
    <w:rsid w:val="00F773B5"/>
    <w:rsid w:val="00F774D1"/>
    <w:rsid w:val="00F774E5"/>
    <w:rsid w:val="00F774EA"/>
    <w:rsid w:val="00F774F1"/>
    <w:rsid w:val="00F77534"/>
    <w:rsid w:val="00F7756B"/>
    <w:rsid w:val="00F7756F"/>
    <w:rsid w:val="00F77570"/>
    <w:rsid w:val="00F775BC"/>
    <w:rsid w:val="00F775C5"/>
    <w:rsid w:val="00F77692"/>
    <w:rsid w:val="00F776D0"/>
    <w:rsid w:val="00F77742"/>
    <w:rsid w:val="00F77846"/>
    <w:rsid w:val="00F77906"/>
    <w:rsid w:val="00F7797F"/>
    <w:rsid w:val="00F779A9"/>
    <w:rsid w:val="00F77A3E"/>
    <w:rsid w:val="00F77A57"/>
    <w:rsid w:val="00F77B64"/>
    <w:rsid w:val="00F77BA1"/>
    <w:rsid w:val="00F77BE6"/>
    <w:rsid w:val="00F77C03"/>
    <w:rsid w:val="00F77C13"/>
    <w:rsid w:val="00F77C2A"/>
    <w:rsid w:val="00F77C35"/>
    <w:rsid w:val="00F77C62"/>
    <w:rsid w:val="00F77C72"/>
    <w:rsid w:val="00F77C90"/>
    <w:rsid w:val="00F77CE6"/>
    <w:rsid w:val="00F77D88"/>
    <w:rsid w:val="00F77D96"/>
    <w:rsid w:val="00F77DDB"/>
    <w:rsid w:val="00F77E07"/>
    <w:rsid w:val="00F77E0E"/>
    <w:rsid w:val="00F77E7E"/>
    <w:rsid w:val="00F77E92"/>
    <w:rsid w:val="00F77EAA"/>
    <w:rsid w:val="00F77F50"/>
    <w:rsid w:val="00F77F63"/>
    <w:rsid w:val="00F77FAC"/>
    <w:rsid w:val="00F77FEE"/>
    <w:rsid w:val="00F7B0A9"/>
    <w:rsid w:val="00F80023"/>
    <w:rsid w:val="00F800CA"/>
    <w:rsid w:val="00F800E1"/>
    <w:rsid w:val="00F800F1"/>
    <w:rsid w:val="00F80100"/>
    <w:rsid w:val="00F80193"/>
    <w:rsid w:val="00F801A0"/>
    <w:rsid w:val="00F801C2"/>
    <w:rsid w:val="00F80215"/>
    <w:rsid w:val="00F802F4"/>
    <w:rsid w:val="00F8043E"/>
    <w:rsid w:val="00F804CD"/>
    <w:rsid w:val="00F80557"/>
    <w:rsid w:val="00F805A6"/>
    <w:rsid w:val="00F8070D"/>
    <w:rsid w:val="00F80725"/>
    <w:rsid w:val="00F80781"/>
    <w:rsid w:val="00F80797"/>
    <w:rsid w:val="00F807F9"/>
    <w:rsid w:val="00F80832"/>
    <w:rsid w:val="00F80869"/>
    <w:rsid w:val="00F8086D"/>
    <w:rsid w:val="00F8089B"/>
    <w:rsid w:val="00F808DB"/>
    <w:rsid w:val="00F80A4B"/>
    <w:rsid w:val="00F80A5C"/>
    <w:rsid w:val="00F80A64"/>
    <w:rsid w:val="00F80A6A"/>
    <w:rsid w:val="00F80B3A"/>
    <w:rsid w:val="00F80B41"/>
    <w:rsid w:val="00F80B82"/>
    <w:rsid w:val="00F80BD8"/>
    <w:rsid w:val="00F80BDC"/>
    <w:rsid w:val="00F80BE6"/>
    <w:rsid w:val="00F80CE4"/>
    <w:rsid w:val="00F80D36"/>
    <w:rsid w:val="00F80DC8"/>
    <w:rsid w:val="00F80E2A"/>
    <w:rsid w:val="00F80E67"/>
    <w:rsid w:val="00F80F88"/>
    <w:rsid w:val="00F81007"/>
    <w:rsid w:val="00F81012"/>
    <w:rsid w:val="00F810BA"/>
    <w:rsid w:val="00F81109"/>
    <w:rsid w:val="00F81124"/>
    <w:rsid w:val="00F8128A"/>
    <w:rsid w:val="00F8129A"/>
    <w:rsid w:val="00F812F1"/>
    <w:rsid w:val="00F81348"/>
    <w:rsid w:val="00F8136E"/>
    <w:rsid w:val="00F8142A"/>
    <w:rsid w:val="00F81530"/>
    <w:rsid w:val="00F815AF"/>
    <w:rsid w:val="00F815BC"/>
    <w:rsid w:val="00F8166F"/>
    <w:rsid w:val="00F816CB"/>
    <w:rsid w:val="00F81722"/>
    <w:rsid w:val="00F817A9"/>
    <w:rsid w:val="00F817D4"/>
    <w:rsid w:val="00F81829"/>
    <w:rsid w:val="00F818C1"/>
    <w:rsid w:val="00F818F6"/>
    <w:rsid w:val="00F81902"/>
    <w:rsid w:val="00F8193E"/>
    <w:rsid w:val="00F8193F"/>
    <w:rsid w:val="00F81941"/>
    <w:rsid w:val="00F8194D"/>
    <w:rsid w:val="00F819CC"/>
    <w:rsid w:val="00F81A72"/>
    <w:rsid w:val="00F81A9F"/>
    <w:rsid w:val="00F81ACA"/>
    <w:rsid w:val="00F81B18"/>
    <w:rsid w:val="00F81B64"/>
    <w:rsid w:val="00F81B70"/>
    <w:rsid w:val="00F81BB6"/>
    <w:rsid w:val="00F81BC8"/>
    <w:rsid w:val="00F81BCC"/>
    <w:rsid w:val="00F81C1E"/>
    <w:rsid w:val="00F81C35"/>
    <w:rsid w:val="00F81CC3"/>
    <w:rsid w:val="00F81CFB"/>
    <w:rsid w:val="00F81D35"/>
    <w:rsid w:val="00F81D51"/>
    <w:rsid w:val="00F81DD8"/>
    <w:rsid w:val="00F81E3D"/>
    <w:rsid w:val="00F81E45"/>
    <w:rsid w:val="00F81E59"/>
    <w:rsid w:val="00F81F15"/>
    <w:rsid w:val="00F81F4B"/>
    <w:rsid w:val="00F81F65"/>
    <w:rsid w:val="00F81FB8"/>
    <w:rsid w:val="00F8200E"/>
    <w:rsid w:val="00F82031"/>
    <w:rsid w:val="00F8207A"/>
    <w:rsid w:val="00F82179"/>
    <w:rsid w:val="00F821F0"/>
    <w:rsid w:val="00F8224E"/>
    <w:rsid w:val="00F82257"/>
    <w:rsid w:val="00F82266"/>
    <w:rsid w:val="00F822F5"/>
    <w:rsid w:val="00F82397"/>
    <w:rsid w:val="00F82399"/>
    <w:rsid w:val="00F823A2"/>
    <w:rsid w:val="00F823EC"/>
    <w:rsid w:val="00F82471"/>
    <w:rsid w:val="00F824C5"/>
    <w:rsid w:val="00F824DA"/>
    <w:rsid w:val="00F82655"/>
    <w:rsid w:val="00F8266B"/>
    <w:rsid w:val="00F826D7"/>
    <w:rsid w:val="00F82790"/>
    <w:rsid w:val="00F827F2"/>
    <w:rsid w:val="00F82820"/>
    <w:rsid w:val="00F8284B"/>
    <w:rsid w:val="00F8284E"/>
    <w:rsid w:val="00F8285F"/>
    <w:rsid w:val="00F828F7"/>
    <w:rsid w:val="00F828FA"/>
    <w:rsid w:val="00F8293C"/>
    <w:rsid w:val="00F829B6"/>
    <w:rsid w:val="00F82A1B"/>
    <w:rsid w:val="00F82A62"/>
    <w:rsid w:val="00F82B05"/>
    <w:rsid w:val="00F82B73"/>
    <w:rsid w:val="00F82B7A"/>
    <w:rsid w:val="00F82C1A"/>
    <w:rsid w:val="00F82C64"/>
    <w:rsid w:val="00F82C65"/>
    <w:rsid w:val="00F82CEE"/>
    <w:rsid w:val="00F82D48"/>
    <w:rsid w:val="00F82DE2"/>
    <w:rsid w:val="00F82E09"/>
    <w:rsid w:val="00F82E34"/>
    <w:rsid w:val="00F82E88"/>
    <w:rsid w:val="00F82F49"/>
    <w:rsid w:val="00F82F8D"/>
    <w:rsid w:val="00F82FB3"/>
    <w:rsid w:val="00F83024"/>
    <w:rsid w:val="00F8302C"/>
    <w:rsid w:val="00F8305E"/>
    <w:rsid w:val="00F83093"/>
    <w:rsid w:val="00F830C3"/>
    <w:rsid w:val="00F830C7"/>
    <w:rsid w:val="00F83100"/>
    <w:rsid w:val="00F83192"/>
    <w:rsid w:val="00F831C0"/>
    <w:rsid w:val="00F83202"/>
    <w:rsid w:val="00F8329C"/>
    <w:rsid w:val="00F832A4"/>
    <w:rsid w:val="00F832B9"/>
    <w:rsid w:val="00F832E0"/>
    <w:rsid w:val="00F832F1"/>
    <w:rsid w:val="00F833D3"/>
    <w:rsid w:val="00F8341D"/>
    <w:rsid w:val="00F83423"/>
    <w:rsid w:val="00F8342E"/>
    <w:rsid w:val="00F83496"/>
    <w:rsid w:val="00F83557"/>
    <w:rsid w:val="00F83561"/>
    <w:rsid w:val="00F8359A"/>
    <w:rsid w:val="00F835A0"/>
    <w:rsid w:val="00F83603"/>
    <w:rsid w:val="00F83628"/>
    <w:rsid w:val="00F83689"/>
    <w:rsid w:val="00F836F6"/>
    <w:rsid w:val="00F83709"/>
    <w:rsid w:val="00F8371B"/>
    <w:rsid w:val="00F837C4"/>
    <w:rsid w:val="00F83874"/>
    <w:rsid w:val="00F838BB"/>
    <w:rsid w:val="00F838C1"/>
    <w:rsid w:val="00F838FC"/>
    <w:rsid w:val="00F839AA"/>
    <w:rsid w:val="00F839BF"/>
    <w:rsid w:val="00F839D9"/>
    <w:rsid w:val="00F83A0B"/>
    <w:rsid w:val="00F83ABC"/>
    <w:rsid w:val="00F83AC0"/>
    <w:rsid w:val="00F83AC4"/>
    <w:rsid w:val="00F83AF2"/>
    <w:rsid w:val="00F83B5F"/>
    <w:rsid w:val="00F83C80"/>
    <w:rsid w:val="00F83CDF"/>
    <w:rsid w:val="00F83D6D"/>
    <w:rsid w:val="00F83D9C"/>
    <w:rsid w:val="00F83E78"/>
    <w:rsid w:val="00F83EE6"/>
    <w:rsid w:val="00F83F73"/>
    <w:rsid w:val="00F83F92"/>
    <w:rsid w:val="00F83FE1"/>
    <w:rsid w:val="00F83FEE"/>
    <w:rsid w:val="00F83FFE"/>
    <w:rsid w:val="00F84056"/>
    <w:rsid w:val="00F8408D"/>
    <w:rsid w:val="00F8409B"/>
    <w:rsid w:val="00F84125"/>
    <w:rsid w:val="00F8417D"/>
    <w:rsid w:val="00F841B8"/>
    <w:rsid w:val="00F8423D"/>
    <w:rsid w:val="00F84282"/>
    <w:rsid w:val="00F84285"/>
    <w:rsid w:val="00F84375"/>
    <w:rsid w:val="00F843A1"/>
    <w:rsid w:val="00F84404"/>
    <w:rsid w:val="00F84445"/>
    <w:rsid w:val="00F8444C"/>
    <w:rsid w:val="00F844C4"/>
    <w:rsid w:val="00F844E9"/>
    <w:rsid w:val="00F8453A"/>
    <w:rsid w:val="00F84552"/>
    <w:rsid w:val="00F845F2"/>
    <w:rsid w:val="00F845F9"/>
    <w:rsid w:val="00F8460B"/>
    <w:rsid w:val="00F8464E"/>
    <w:rsid w:val="00F846A9"/>
    <w:rsid w:val="00F8473B"/>
    <w:rsid w:val="00F84935"/>
    <w:rsid w:val="00F84946"/>
    <w:rsid w:val="00F8495E"/>
    <w:rsid w:val="00F849F3"/>
    <w:rsid w:val="00F84A12"/>
    <w:rsid w:val="00F84A9F"/>
    <w:rsid w:val="00F84AAD"/>
    <w:rsid w:val="00F84AF7"/>
    <w:rsid w:val="00F84BFB"/>
    <w:rsid w:val="00F84C57"/>
    <w:rsid w:val="00F84C8C"/>
    <w:rsid w:val="00F84CEC"/>
    <w:rsid w:val="00F84D07"/>
    <w:rsid w:val="00F84D22"/>
    <w:rsid w:val="00F84D75"/>
    <w:rsid w:val="00F84D99"/>
    <w:rsid w:val="00F84DA6"/>
    <w:rsid w:val="00F84DA9"/>
    <w:rsid w:val="00F84DC6"/>
    <w:rsid w:val="00F84DD7"/>
    <w:rsid w:val="00F84E83"/>
    <w:rsid w:val="00F84E8D"/>
    <w:rsid w:val="00F84F01"/>
    <w:rsid w:val="00F84F14"/>
    <w:rsid w:val="00F8508D"/>
    <w:rsid w:val="00F8517B"/>
    <w:rsid w:val="00F851A5"/>
    <w:rsid w:val="00F85226"/>
    <w:rsid w:val="00F85261"/>
    <w:rsid w:val="00F8528F"/>
    <w:rsid w:val="00F85328"/>
    <w:rsid w:val="00F85374"/>
    <w:rsid w:val="00F853E2"/>
    <w:rsid w:val="00F854C2"/>
    <w:rsid w:val="00F8553E"/>
    <w:rsid w:val="00F85578"/>
    <w:rsid w:val="00F85589"/>
    <w:rsid w:val="00F85597"/>
    <w:rsid w:val="00F855A6"/>
    <w:rsid w:val="00F855C8"/>
    <w:rsid w:val="00F85612"/>
    <w:rsid w:val="00F85671"/>
    <w:rsid w:val="00F85722"/>
    <w:rsid w:val="00F85744"/>
    <w:rsid w:val="00F85763"/>
    <w:rsid w:val="00F85764"/>
    <w:rsid w:val="00F8578D"/>
    <w:rsid w:val="00F85795"/>
    <w:rsid w:val="00F857F2"/>
    <w:rsid w:val="00F85870"/>
    <w:rsid w:val="00F8587C"/>
    <w:rsid w:val="00F85977"/>
    <w:rsid w:val="00F859AF"/>
    <w:rsid w:val="00F859FB"/>
    <w:rsid w:val="00F85A7B"/>
    <w:rsid w:val="00F85AB0"/>
    <w:rsid w:val="00F85AB5"/>
    <w:rsid w:val="00F85B90"/>
    <w:rsid w:val="00F85C11"/>
    <w:rsid w:val="00F85C3C"/>
    <w:rsid w:val="00F85C84"/>
    <w:rsid w:val="00F85CC2"/>
    <w:rsid w:val="00F85D76"/>
    <w:rsid w:val="00F85D8F"/>
    <w:rsid w:val="00F85DB0"/>
    <w:rsid w:val="00F85E09"/>
    <w:rsid w:val="00F85E27"/>
    <w:rsid w:val="00F85E60"/>
    <w:rsid w:val="00F85EC0"/>
    <w:rsid w:val="00F85EF9"/>
    <w:rsid w:val="00F85F07"/>
    <w:rsid w:val="00F85F26"/>
    <w:rsid w:val="00F85F32"/>
    <w:rsid w:val="00F85F4F"/>
    <w:rsid w:val="00F85FB6"/>
    <w:rsid w:val="00F8600A"/>
    <w:rsid w:val="00F8601B"/>
    <w:rsid w:val="00F86038"/>
    <w:rsid w:val="00F8603C"/>
    <w:rsid w:val="00F860B8"/>
    <w:rsid w:val="00F860F1"/>
    <w:rsid w:val="00F86147"/>
    <w:rsid w:val="00F861A2"/>
    <w:rsid w:val="00F86246"/>
    <w:rsid w:val="00F862D8"/>
    <w:rsid w:val="00F862ED"/>
    <w:rsid w:val="00F8633E"/>
    <w:rsid w:val="00F86457"/>
    <w:rsid w:val="00F86490"/>
    <w:rsid w:val="00F864B1"/>
    <w:rsid w:val="00F864B9"/>
    <w:rsid w:val="00F86508"/>
    <w:rsid w:val="00F86566"/>
    <w:rsid w:val="00F865CD"/>
    <w:rsid w:val="00F86623"/>
    <w:rsid w:val="00F86661"/>
    <w:rsid w:val="00F866A9"/>
    <w:rsid w:val="00F866D0"/>
    <w:rsid w:val="00F86748"/>
    <w:rsid w:val="00F8677C"/>
    <w:rsid w:val="00F867E3"/>
    <w:rsid w:val="00F86801"/>
    <w:rsid w:val="00F8680D"/>
    <w:rsid w:val="00F86835"/>
    <w:rsid w:val="00F86851"/>
    <w:rsid w:val="00F868B0"/>
    <w:rsid w:val="00F86981"/>
    <w:rsid w:val="00F86A02"/>
    <w:rsid w:val="00F86A16"/>
    <w:rsid w:val="00F86A1E"/>
    <w:rsid w:val="00F86AB6"/>
    <w:rsid w:val="00F86AF4"/>
    <w:rsid w:val="00F86B9F"/>
    <w:rsid w:val="00F86BA5"/>
    <w:rsid w:val="00F86C05"/>
    <w:rsid w:val="00F86C64"/>
    <w:rsid w:val="00F86C8F"/>
    <w:rsid w:val="00F86CE7"/>
    <w:rsid w:val="00F86E5F"/>
    <w:rsid w:val="00F86EDD"/>
    <w:rsid w:val="00F86FF9"/>
    <w:rsid w:val="00F87024"/>
    <w:rsid w:val="00F870BF"/>
    <w:rsid w:val="00F8721D"/>
    <w:rsid w:val="00F8721E"/>
    <w:rsid w:val="00F8726E"/>
    <w:rsid w:val="00F87272"/>
    <w:rsid w:val="00F872C7"/>
    <w:rsid w:val="00F873A5"/>
    <w:rsid w:val="00F873B2"/>
    <w:rsid w:val="00F873E4"/>
    <w:rsid w:val="00F873F7"/>
    <w:rsid w:val="00F8741B"/>
    <w:rsid w:val="00F874A9"/>
    <w:rsid w:val="00F874B0"/>
    <w:rsid w:val="00F875D5"/>
    <w:rsid w:val="00F87605"/>
    <w:rsid w:val="00F8768B"/>
    <w:rsid w:val="00F8768C"/>
    <w:rsid w:val="00F87702"/>
    <w:rsid w:val="00F87714"/>
    <w:rsid w:val="00F877E5"/>
    <w:rsid w:val="00F87813"/>
    <w:rsid w:val="00F878AA"/>
    <w:rsid w:val="00F878CE"/>
    <w:rsid w:val="00F878E9"/>
    <w:rsid w:val="00F8792E"/>
    <w:rsid w:val="00F87980"/>
    <w:rsid w:val="00F8799C"/>
    <w:rsid w:val="00F87ACD"/>
    <w:rsid w:val="00F87AE6"/>
    <w:rsid w:val="00F87B1A"/>
    <w:rsid w:val="00F87B72"/>
    <w:rsid w:val="00F87C02"/>
    <w:rsid w:val="00F87C15"/>
    <w:rsid w:val="00F87CB0"/>
    <w:rsid w:val="00F87CB2"/>
    <w:rsid w:val="00F87CD1"/>
    <w:rsid w:val="00F87D61"/>
    <w:rsid w:val="00F87D8C"/>
    <w:rsid w:val="00F87DD6"/>
    <w:rsid w:val="00F87E13"/>
    <w:rsid w:val="00F87E50"/>
    <w:rsid w:val="00F87E7A"/>
    <w:rsid w:val="00F87F39"/>
    <w:rsid w:val="00F87F85"/>
    <w:rsid w:val="00F87FCA"/>
    <w:rsid w:val="00F87FEB"/>
    <w:rsid w:val="00F8FBEB"/>
    <w:rsid w:val="00F90072"/>
    <w:rsid w:val="00F900C6"/>
    <w:rsid w:val="00F90154"/>
    <w:rsid w:val="00F90187"/>
    <w:rsid w:val="00F901AB"/>
    <w:rsid w:val="00F901B3"/>
    <w:rsid w:val="00F901C7"/>
    <w:rsid w:val="00F901C9"/>
    <w:rsid w:val="00F9025D"/>
    <w:rsid w:val="00F902D3"/>
    <w:rsid w:val="00F90306"/>
    <w:rsid w:val="00F90395"/>
    <w:rsid w:val="00F903FF"/>
    <w:rsid w:val="00F90432"/>
    <w:rsid w:val="00F9046A"/>
    <w:rsid w:val="00F90585"/>
    <w:rsid w:val="00F9058F"/>
    <w:rsid w:val="00F905DB"/>
    <w:rsid w:val="00F90648"/>
    <w:rsid w:val="00F906B5"/>
    <w:rsid w:val="00F906C0"/>
    <w:rsid w:val="00F9073C"/>
    <w:rsid w:val="00F907A1"/>
    <w:rsid w:val="00F907E9"/>
    <w:rsid w:val="00F90851"/>
    <w:rsid w:val="00F9085A"/>
    <w:rsid w:val="00F908FA"/>
    <w:rsid w:val="00F90956"/>
    <w:rsid w:val="00F9096C"/>
    <w:rsid w:val="00F90989"/>
    <w:rsid w:val="00F909A7"/>
    <w:rsid w:val="00F909AF"/>
    <w:rsid w:val="00F909C2"/>
    <w:rsid w:val="00F90A01"/>
    <w:rsid w:val="00F90B2C"/>
    <w:rsid w:val="00F90B6D"/>
    <w:rsid w:val="00F90B79"/>
    <w:rsid w:val="00F90BAE"/>
    <w:rsid w:val="00F90C0E"/>
    <w:rsid w:val="00F90C27"/>
    <w:rsid w:val="00F90C65"/>
    <w:rsid w:val="00F90D6F"/>
    <w:rsid w:val="00F90D74"/>
    <w:rsid w:val="00F90DA9"/>
    <w:rsid w:val="00F90DE0"/>
    <w:rsid w:val="00F90F02"/>
    <w:rsid w:val="00F91054"/>
    <w:rsid w:val="00F91056"/>
    <w:rsid w:val="00F911A1"/>
    <w:rsid w:val="00F911E2"/>
    <w:rsid w:val="00F9121D"/>
    <w:rsid w:val="00F91234"/>
    <w:rsid w:val="00F9124F"/>
    <w:rsid w:val="00F913B1"/>
    <w:rsid w:val="00F913D8"/>
    <w:rsid w:val="00F9143B"/>
    <w:rsid w:val="00F9146C"/>
    <w:rsid w:val="00F914F3"/>
    <w:rsid w:val="00F91580"/>
    <w:rsid w:val="00F915EC"/>
    <w:rsid w:val="00F915F9"/>
    <w:rsid w:val="00F91605"/>
    <w:rsid w:val="00F91641"/>
    <w:rsid w:val="00F9165E"/>
    <w:rsid w:val="00F91695"/>
    <w:rsid w:val="00F91746"/>
    <w:rsid w:val="00F917BF"/>
    <w:rsid w:val="00F91864"/>
    <w:rsid w:val="00F9188D"/>
    <w:rsid w:val="00F918FB"/>
    <w:rsid w:val="00F91917"/>
    <w:rsid w:val="00F91920"/>
    <w:rsid w:val="00F91931"/>
    <w:rsid w:val="00F91948"/>
    <w:rsid w:val="00F91A4E"/>
    <w:rsid w:val="00F91B0C"/>
    <w:rsid w:val="00F91B1E"/>
    <w:rsid w:val="00F91B53"/>
    <w:rsid w:val="00F91BBF"/>
    <w:rsid w:val="00F91BC0"/>
    <w:rsid w:val="00F91BE0"/>
    <w:rsid w:val="00F91C0E"/>
    <w:rsid w:val="00F91C5E"/>
    <w:rsid w:val="00F91C72"/>
    <w:rsid w:val="00F91CE3"/>
    <w:rsid w:val="00F91CF7"/>
    <w:rsid w:val="00F91D56"/>
    <w:rsid w:val="00F91D69"/>
    <w:rsid w:val="00F91D84"/>
    <w:rsid w:val="00F91DD6"/>
    <w:rsid w:val="00F91FB1"/>
    <w:rsid w:val="00F920D7"/>
    <w:rsid w:val="00F921A0"/>
    <w:rsid w:val="00F921F0"/>
    <w:rsid w:val="00F92208"/>
    <w:rsid w:val="00F9225B"/>
    <w:rsid w:val="00F9225F"/>
    <w:rsid w:val="00F92267"/>
    <w:rsid w:val="00F9228B"/>
    <w:rsid w:val="00F92293"/>
    <w:rsid w:val="00F922BF"/>
    <w:rsid w:val="00F922D1"/>
    <w:rsid w:val="00F92373"/>
    <w:rsid w:val="00F9237B"/>
    <w:rsid w:val="00F92474"/>
    <w:rsid w:val="00F924A7"/>
    <w:rsid w:val="00F924F6"/>
    <w:rsid w:val="00F92571"/>
    <w:rsid w:val="00F92577"/>
    <w:rsid w:val="00F9258C"/>
    <w:rsid w:val="00F925D5"/>
    <w:rsid w:val="00F925F4"/>
    <w:rsid w:val="00F9266B"/>
    <w:rsid w:val="00F92679"/>
    <w:rsid w:val="00F92682"/>
    <w:rsid w:val="00F926ED"/>
    <w:rsid w:val="00F92701"/>
    <w:rsid w:val="00F92771"/>
    <w:rsid w:val="00F9283E"/>
    <w:rsid w:val="00F9285D"/>
    <w:rsid w:val="00F92894"/>
    <w:rsid w:val="00F92901"/>
    <w:rsid w:val="00F92953"/>
    <w:rsid w:val="00F9298E"/>
    <w:rsid w:val="00F929AB"/>
    <w:rsid w:val="00F929E4"/>
    <w:rsid w:val="00F92AB1"/>
    <w:rsid w:val="00F92AD1"/>
    <w:rsid w:val="00F92B32"/>
    <w:rsid w:val="00F92B6E"/>
    <w:rsid w:val="00F92B84"/>
    <w:rsid w:val="00F92BD0"/>
    <w:rsid w:val="00F92BDC"/>
    <w:rsid w:val="00F92BE9"/>
    <w:rsid w:val="00F92C44"/>
    <w:rsid w:val="00F92C9B"/>
    <w:rsid w:val="00F92D54"/>
    <w:rsid w:val="00F92D99"/>
    <w:rsid w:val="00F92DBD"/>
    <w:rsid w:val="00F92DC1"/>
    <w:rsid w:val="00F92DFF"/>
    <w:rsid w:val="00F92E00"/>
    <w:rsid w:val="00F92E26"/>
    <w:rsid w:val="00F92E42"/>
    <w:rsid w:val="00F92E9E"/>
    <w:rsid w:val="00F92EA1"/>
    <w:rsid w:val="00F92EA6"/>
    <w:rsid w:val="00F92EDA"/>
    <w:rsid w:val="00F92F0B"/>
    <w:rsid w:val="00F92F23"/>
    <w:rsid w:val="00F92F35"/>
    <w:rsid w:val="00F92FFA"/>
    <w:rsid w:val="00F92FFD"/>
    <w:rsid w:val="00F93066"/>
    <w:rsid w:val="00F930A6"/>
    <w:rsid w:val="00F930EA"/>
    <w:rsid w:val="00F9310E"/>
    <w:rsid w:val="00F9313C"/>
    <w:rsid w:val="00F931F0"/>
    <w:rsid w:val="00F93250"/>
    <w:rsid w:val="00F9341A"/>
    <w:rsid w:val="00F9341B"/>
    <w:rsid w:val="00F93492"/>
    <w:rsid w:val="00F934FE"/>
    <w:rsid w:val="00F93592"/>
    <w:rsid w:val="00F935CB"/>
    <w:rsid w:val="00F935F6"/>
    <w:rsid w:val="00F93600"/>
    <w:rsid w:val="00F9360C"/>
    <w:rsid w:val="00F93677"/>
    <w:rsid w:val="00F936E9"/>
    <w:rsid w:val="00F93707"/>
    <w:rsid w:val="00F937AC"/>
    <w:rsid w:val="00F937EF"/>
    <w:rsid w:val="00F93869"/>
    <w:rsid w:val="00F938B8"/>
    <w:rsid w:val="00F93902"/>
    <w:rsid w:val="00F939B9"/>
    <w:rsid w:val="00F93A99"/>
    <w:rsid w:val="00F93B55"/>
    <w:rsid w:val="00F93C40"/>
    <w:rsid w:val="00F93C4C"/>
    <w:rsid w:val="00F93D13"/>
    <w:rsid w:val="00F93D55"/>
    <w:rsid w:val="00F93D84"/>
    <w:rsid w:val="00F93E27"/>
    <w:rsid w:val="00F93E48"/>
    <w:rsid w:val="00F93EAE"/>
    <w:rsid w:val="00F93EB3"/>
    <w:rsid w:val="00F93F08"/>
    <w:rsid w:val="00F93F15"/>
    <w:rsid w:val="00F93F64"/>
    <w:rsid w:val="00F93F6F"/>
    <w:rsid w:val="00F93F73"/>
    <w:rsid w:val="00F9407A"/>
    <w:rsid w:val="00F940A8"/>
    <w:rsid w:val="00F9416F"/>
    <w:rsid w:val="00F94223"/>
    <w:rsid w:val="00F942F0"/>
    <w:rsid w:val="00F94346"/>
    <w:rsid w:val="00F943E1"/>
    <w:rsid w:val="00F94464"/>
    <w:rsid w:val="00F94476"/>
    <w:rsid w:val="00F944B1"/>
    <w:rsid w:val="00F944EE"/>
    <w:rsid w:val="00F9455B"/>
    <w:rsid w:val="00F9456C"/>
    <w:rsid w:val="00F9457A"/>
    <w:rsid w:val="00F945F0"/>
    <w:rsid w:val="00F945FF"/>
    <w:rsid w:val="00F94616"/>
    <w:rsid w:val="00F94618"/>
    <w:rsid w:val="00F94619"/>
    <w:rsid w:val="00F946D5"/>
    <w:rsid w:val="00F9474A"/>
    <w:rsid w:val="00F94759"/>
    <w:rsid w:val="00F9476F"/>
    <w:rsid w:val="00F9477A"/>
    <w:rsid w:val="00F947A3"/>
    <w:rsid w:val="00F9485F"/>
    <w:rsid w:val="00F94864"/>
    <w:rsid w:val="00F94881"/>
    <w:rsid w:val="00F94895"/>
    <w:rsid w:val="00F948A6"/>
    <w:rsid w:val="00F948E6"/>
    <w:rsid w:val="00F948FB"/>
    <w:rsid w:val="00F94905"/>
    <w:rsid w:val="00F9494B"/>
    <w:rsid w:val="00F94969"/>
    <w:rsid w:val="00F9496F"/>
    <w:rsid w:val="00F949E8"/>
    <w:rsid w:val="00F94A15"/>
    <w:rsid w:val="00F94A47"/>
    <w:rsid w:val="00F94A7B"/>
    <w:rsid w:val="00F94A98"/>
    <w:rsid w:val="00F94AD5"/>
    <w:rsid w:val="00F94B21"/>
    <w:rsid w:val="00F94B29"/>
    <w:rsid w:val="00F94B6D"/>
    <w:rsid w:val="00F94BDD"/>
    <w:rsid w:val="00F94C56"/>
    <w:rsid w:val="00F94CED"/>
    <w:rsid w:val="00F94CFA"/>
    <w:rsid w:val="00F94D73"/>
    <w:rsid w:val="00F94D8A"/>
    <w:rsid w:val="00F94D8E"/>
    <w:rsid w:val="00F94DFB"/>
    <w:rsid w:val="00F94E6B"/>
    <w:rsid w:val="00F94E7F"/>
    <w:rsid w:val="00F94F0D"/>
    <w:rsid w:val="00F94FD7"/>
    <w:rsid w:val="00F94FDD"/>
    <w:rsid w:val="00F94FE4"/>
    <w:rsid w:val="00F950E6"/>
    <w:rsid w:val="00F9511B"/>
    <w:rsid w:val="00F95160"/>
    <w:rsid w:val="00F9527F"/>
    <w:rsid w:val="00F952A5"/>
    <w:rsid w:val="00F952B5"/>
    <w:rsid w:val="00F952D3"/>
    <w:rsid w:val="00F95300"/>
    <w:rsid w:val="00F95316"/>
    <w:rsid w:val="00F9531A"/>
    <w:rsid w:val="00F95335"/>
    <w:rsid w:val="00F953AF"/>
    <w:rsid w:val="00F95433"/>
    <w:rsid w:val="00F9544F"/>
    <w:rsid w:val="00F954AB"/>
    <w:rsid w:val="00F954F3"/>
    <w:rsid w:val="00F9552C"/>
    <w:rsid w:val="00F95557"/>
    <w:rsid w:val="00F9558F"/>
    <w:rsid w:val="00F9561B"/>
    <w:rsid w:val="00F95699"/>
    <w:rsid w:val="00F956F4"/>
    <w:rsid w:val="00F956F5"/>
    <w:rsid w:val="00F956FC"/>
    <w:rsid w:val="00F9573E"/>
    <w:rsid w:val="00F95761"/>
    <w:rsid w:val="00F957B7"/>
    <w:rsid w:val="00F957BE"/>
    <w:rsid w:val="00F95860"/>
    <w:rsid w:val="00F9588F"/>
    <w:rsid w:val="00F95895"/>
    <w:rsid w:val="00F958A0"/>
    <w:rsid w:val="00F958F6"/>
    <w:rsid w:val="00F958FB"/>
    <w:rsid w:val="00F9595F"/>
    <w:rsid w:val="00F95984"/>
    <w:rsid w:val="00F959B6"/>
    <w:rsid w:val="00F959D7"/>
    <w:rsid w:val="00F959F4"/>
    <w:rsid w:val="00F95A3F"/>
    <w:rsid w:val="00F95AE1"/>
    <w:rsid w:val="00F95B39"/>
    <w:rsid w:val="00F95B43"/>
    <w:rsid w:val="00F95C17"/>
    <w:rsid w:val="00F95C5F"/>
    <w:rsid w:val="00F95C6E"/>
    <w:rsid w:val="00F95DAA"/>
    <w:rsid w:val="00F95E45"/>
    <w:rsid w:val="00F95ED9"/>
    <w:rsid w:val="00F95F15"/>
    <w:rsid w:val="00F95F81"/>
    <w:rsid w:val="00F95FE7"/>
    <w:rsid w:val="00F96026"/>
    <w:rsid w:val="00F960A8"/>
    <w:rsid w:val="00F960B4"/>
    <w:rsid w:val="00F960E7"/>
    <w:rsid w:val="00F960F0"/>
    <w:rsid w:val="00F96146"/>
    <w:rsid w:val="00F96199"/>
    <w:rsid w:val="00F9621D"/>
    <w:rsid w:val="00F962D0"/>
    <w:rsid w:val="00F96397"/>
    <w:rsid w:val="00F963A0"/>
    <w:rsid w:val="00F963B0"/>
    <w:rsid w:val="00F963B6"/>
    <w:rsid w:val="00F96413"/>
    <w:rsid w:val="00F9641D"/>
    <w:rsid w:val="00F96421"/>
    <w:rsid w:val="00F96452"/>
    <w:rsid w:val="00F964E7"/>
    <w:rsid w:val="00F96563"/>
    <w:rsid w:val="00F965A8"/>
    <w:rsid w:val="00F96673"/>
    <w:rsid w:val="00F96675"/>
    <w:rsid w:val="00F96679"/>
    <w:rsid w:val="00F966B8"/>
    <w:rsid w:val="00F966D8"/>
    <w:rsid w:val="00F96702"/>
    <w:rsid w:val="00F967A0"/>
    <w:rsid w:val="00F967B3"/>
    <w:rsid w:val="00F96810"/>
    <w:rsid w:val="00F96826"/>
    <w:rsid w:val="00F96927"/>
    <w:rsid w:val="00F9696D"/>
    <w:rsid w:val="00F96998"/>
    <w:rsid w:val="00F96A37"/>
    <w:rsid w:val="00F96A76"/>
    <w:rsid w:val="00F96A7A"/>
    <w:rsid w:val="00F96AB3"/>
    <w:rsid w:val="00F96ACA"/>
    <w:rsid w:val="00F96B2A"/>
    <w:rsid w:val="00F96B7B"/>
    <w:rsid w:val="00F96BEC"/>
    <w:rsid w:val="00F96C43"/>
    <w:rsid w:val="00F96C7D"/>
    <w:rsid w:val="00F96C97"/>
    <w:rsid w:val="00F96CA8"/>
    <w:rsid w:val="00F96CD8"/>
    <w:rsid w:val="00F96CF3"/>
    <w:rsid w:val="00F96D0C"/>
    <w:rsid w:val="00F96D34"/>
    <w:rsid w:val="00F96D91"/>
    <w:rsid w:val="00F96E0F"/>
    <w:rsid w:val="00F96E2C"/>
    <w:rsid w:val="00F96E6C"/>
    <w:rsid w:val="00F96ED1"/>
    <w:rsid w:val="00F96F1C"/>
    <w:rsid w:val="00F96FC9"/>
    <w:rsid w:val="00F96FE3"/>
    <w:rsid w:val="00F97093"/>
    <w:rsid w:val="00F97219"/>
    <w:rsid w:val="00F9722D"/>
    <w:rsid w:val="00F97231"/>
    <w:rsid w:val="00F9723A"/>
    <w:rsid w:val="00F9727C"/>
    <w:rsid w:val="00F972BC"/>
    <w:rsid w:val="00F97324"/>
    <w:rsid w:val="00F9732A"/>
    <w:rsid w:val="00F973DF"/>
    <w:rsid w:val="00F973F8"/>
    <w:rsid w:val="00F9748B"/>
    <w:rsid w:val="00F974DD"/>
    <w:rsid w:val="00F974E6"/>
    <w:rsid w:val="00F97548"/>
    <w:rsid w:val="00F97570"/>
    <w:rsid w:val="00F97579"/>
    <w:rsid w:val="00F97609"/>
    <w:rsid w:val="00F97697"/>
    <w:rsid w:val="00F976A7"/>
    <w:rsid w:val="00F97905"/>
    <w:rsid w:val="00F9791A"/>
    <w:rsid w:val="00F97936"/>
    <w:rsid w:val="00F979EF"/>
    <w:rsid w:val="00F97A2F"/>
    <w:rsid w:val="00F97AA2"/>
    <w:rsid w:val="00F97AC7"/>
    <w:rsid w:val="00F97AF6"/>
    <w:rsid w:val="00F97B92"/>
    <w:rsid w:val="00F97BE3"/>
    <w:rsid w:val="00F97BF3"/>
    <w:rsid w:val="00F97C2F"/>
    <w:rsid w:val="00F97C93"/>
    <w:rsid w:val="00F97CB7"/>
    <w:rsid w:val="00F97CBC"/>
    <w:rsid w:val="00F97CCB"/>
    <w:rsid w:val="00F97CCD"/>
    <w:rsid w:val="00F97CD6"/>
    <w:rsid w:val="00F97CF9"/>
    <w:rsid w:val="00F97D61"/>
    <w:rsid w:val="00F97D64"/>
    <w:rsid w:val="00F97D67"/>
    <w:rsid w:val="00F97DAB"/>
    <w:rsid w:val="00F97DB3"/>
    <w:rsid w:val="00F97E9B"/>
    <w:rsid w:val="00F97EAE"/>
    <w:rsid w:val="00F97EC7"/>
    <w:rsid w:val="00F97F22"/>
    <w:rsid w:val="00F97F42"/>
    <w:rsid w:val="00F97F96"/>
    <w:rsid w:val="00FA0088"/>
    <w:rsid w:val="00FA0090"/>
    <w:rsid w:val="00FA0091"/>
    <w:rsid w:val="00FA0105"/>
    <w:rsid w:val="00FA01B1"/>
    <w:rsid w:val="00FA01CD"/>
    <w:rsid w:val="00FA01D1"/>
    <w:rsid w:val="00FA01E3"/>
    <w:rsid w:val="00FA024C"/>
    <w:rsid w:val="00FA0289"/>
    <w:rsid w:val="00FA0337"/>
    <w:rsid w:val="00FA0349"/>
    <w:rsid w:val="00FA0355"/>
    <w:rsid w:val="00FA037D"/>
    <w:rsid w:val="00FA0407"/>
    <w:rsid w:val="00FA041D"/>
    <w:rsid w:val="00FA0425"/>
    <w:rsid w:val="00FA049B"/>
    <w:rsid w:val="00FA04C8"/>
    <w:rsid w:val="00FA04E5"/>
    <w:rsid w:val="00FA0576"/>
    <w:rsid w:val="00FA05C5"/>
    <w:rsid w:val="00FA061E"/>
    <w:rsid w:val="00FA06C2"/>
    <w:rsid w:val="00FA0738"/>
    <w:rsid w:val="00FA0772"/>
    <w:rsid w:val="00FA07B4"/>
    <w:rsid w:val="00FA07BC"/>
    <w:rsid w:val="00FA07FB"/>
    <w:rsid w:val="00FA0862"/>
    <w:rsid w:val="00FA0879"/>
    <w:rsid w:val="00FA088C"/>
    <w:rsid w:val="00FA08FB"/>
    <w:rsid w:val="00FA0915"/>
    <w:rsid w:val="00FA0920"/>
    <w:rsid w:val="00FA0980"/>
    <w:rsid w:val="00FA0A2F"/>
    <w:rsid w:val="00FA0A58"/>
    <w:rsid w:val="00FA0AD6"/>
    <w:rsid w:val="00FA0B10"/>
    <w:rsid w:val="00FA0B6A"/>
    <w:rsid w:val="00FA0B6F"/>
    <w:rsid w:val="00FA0BA7"/>
    <w:rsid w:val="00FA0BC1"/>
    <w:rsid w:val="00FA0BDF"/>
    <w:rsid w:val="00FA0BE4"/>
    <w:rsid w:val="00FA0BE5"/>
    <w:rsid w:val="00FA0C41"/>
    <w:rsid w:val="00FA0CA0"/>
    <w:rsid w:val="00FA0D14"/>
    <w:rsid w:val="00FA0D9E"/>
    <w:rsid w:val="00FA0DA9"/>
    <w:rsid w:val="00FA0DE9"/>
    <w:rsid w:val="00FA0DF7"/>
    <w:rsid w:val="00FA0E0A"/>
    <w:rsid w:val="00FA0F2F"/>
    <w:rsid w:val="00FA0F4D"/>
    <w:rsid w:val="00FA0F83"/>
    <w:rsid w:val="00FA0FA6"/>
    <w:rsid w:val="00FA0FC0"/>
    <w:rsid w:val="00FA0FEB"/>
    <w:rsid w:val="00FA1059"/>
    <w:rsid w:val="00FA10B8"/>
    <w:rsid w:val="00FA10C8"/>
    <w:rsid w:val="00FA10E1"/>
    <w:rsid w:val="00FA10F9"/>
    <w:rsid w:val="00FA110D"/>
    <w:rsid w:val="00FA1138"/>
    <w:rsid w:val="00FA1164"/>
    <w:rsid w:val="00FA11AB"/>
    <w:rsid w:val="00FA1207"/>
    <w:rsid w:val="00FA1213"/>
    <w:rsid w:val="00FA1272"/>
    <w:rsid w:val="00FA12EC"/>
    <w:rsid w:val="00FA1326"/>
    <w:rsid w:val="00FA1404"/>
    <w:rsid w:val="00FA145C"/>
    <w:rsid w:val="00FA155E"/>
    <w:rsid w:val="00FA15CC"/>
    <w:rsid w:val="00FA1627"/>
    <w:rsid w:val="00FA166C"/>
    <w:rsid w:val="00FA1691"/>
    <w:rsid w:val="00FA174C"/>
    <w:rsid w:val="00FA17C8"/>
    <w:rsid w:val="00FA1809"/>
    <w:rsid w:val="00FA182B"/>
    <w:rsid w:val="00FA185F"/>
    <w:rsid w:val="00FA18E5"/>
    <w:rsid w:val="00FA1906"/>
    <w:rsid w:val="00FA190D"/>
    <w:rsid w:val="00FA1921"/>
    <w:rsid w:val="00FA1949"/>
    <w:rsid w:val="00FA1970"/>
    <w:rsid w:val="00FA19FF"/>
    <w:rsid w:val="00FA1A18"/>
    <w:rsid w:val="00FA1B01"/>
    <w:rsid w:val="00FA1B58"/>
    <w:rsid w:val="00FA1B75"/>
    <w:rsid w:val="00FA1BC9"/>
    <w:rsid w:val="00FA1BD9"/>
    <w:rsid w:val="00FA1BF6"/>
    <w:rsid w:val="00FA1CB9"/>
    <w:rsid w:val="00FA1CCC"/>
    <w:rsid w:val="00FA1D19"/>
    <w:rsid w:val="00FA1E46"/>
    <w:rsid w:val="00FA1F06"/>
    <w:rsid w:val="00FA1F35"/>
    <w:rsid w:val="00FA1FAA"/>
    <w:rsid w:val="00FA201C"/>
    <w:rsid w:val="00FA20B9"/>
    <w:rsid w:val="00FA20BD"/>
    <w:rsid w:val="00FA21DD"/>
    <w:rsid w:val="00FA22C9"/>
    <w:rsid w:val="00FA230D"/>
    <w:rsid w:val="00FA234A"/>
    <w:rsid w:val="00FA235B"/>
    <w:rsid w:val="00FA239C"/>
    <w:rsid w:val="00FA23CD"/>
    <w:rsid w:val="00FA24EB"/>
    <w:rsid w:val="00FA2519"/>
    <w:rsid w:val="00FA2573"/>
    <w:rsid w:val="00FA25A7"/>
    <w:rsid w:val="00FA25FA"/>
    <w:rsid w:val="00FA2621"/>
    <w:rsid w:val="00FA263B"/>
    <w:rsid w:val="00FA2655"/>
    <w:rsid w:val="00FA2687"/>
    <w:rsid w:val="00FA26A9"/>
    <w:rsid w:val="00FA272E"/>
    <w:rsid w:val="00FA2737"/>
    <w:rsid w:val="00FA27DB"/>
    <w:rsid w:val="00FA281D"/>
    <w:rsid w:val="00FA2846"/>
    <w:rsid w:val="00FA2852"/>
    <w:rsid w:val="00FA2893"/>
    <w:rsid w:val="00FA28D5"/>
    <w:rsid w:val="00FA2918"/>
    <w:rsid w:val="00FA292B"/>
    <w:rsid w:val="00FA29A4"/>
    <w:rsid w:val="00FA29DE"/>
    <w:rsid w:val="00FA2A63"/>
    <w:rsid w:val="00FA2A7C"/>
    <w:rsid w:val="00FA2AB6"/>
    <w:rsid w:val="00FA2AD4"/>
    <w:rsid w:val="00FA2AF7"/>
    <w:rsid w:val="00FA2B31"/>
    <w:rsid w:val="00FA2BA5"/>
    <w:rsid w:val="00FA2BDE"/>
    <w:rsid w:val="00FA2BF0"/>
    <w:rsid w:val="00FA2C3D"/>
    <w:rsid w:val="00FA2C41"/>
    <w:rsid w:val="00FA2C51"/>
    <w:rsid w:val="00FA2CEE"/>
    <w:rsid w:val="00FA2D4C"/>
    <w:rsid w:val="00FA2D57"/>
    <w:rsid w:val="00FA2D88"/>
    <w:rsid w:val="00FA2EB4"/>
    <w:rsid w:val="00FA2ECB"/>
    <w:rsid w:val="00FA2EE4"/>
    <w:rsid w:val="00FA2F27"/>
    <w:rsid w:val="00FA2F74"/>
    <w:rsid w:val="00FA2FC6"/>
    <w:rsid w:val="00FA2FCA"/>
    <w:rsid w:val="00FA2FE5"/>
    <w:rsid w:val="00FA30C4"/>
    <w:rsid w:val="00FA30C9"/>
    <w:rsid w:val="00FA3155"/>
    <w:rsid w:val="00FA318C"/>
    <w:rsid w:val="00FA31EC"/>
    <w:rsid w:val="00FA32BE"/>
    <w:rsid w:val="00FA3329"/>
    <w:rsid w:val="00FA341A"/>
    <w:rsid w:val="00FA349F"/>
    <w:rsid w:val="00FA34C4"/>
    <w:rsid w:val="00FA350E"/>
    <w:rsid w:val="00FA3514"/>
    <w:rsid w:val="00FA3550"/>
    <w:rsid w:val="00FA3596"/>
    <w:rsid w:val="00FA3597"/>
    <w:rsid w:val="00FA370E"/>
    <w:rsid w:val="00FA3732"/>
    <w:rsid w:val="00FA38D2"/>
    <w:rsid w:val="00FA3998"/>
    <w:rsid w:val="00FA3A1A"/>
    <w:rsid w:val="00FA3B1A"/>
    <w:rsid w:val="00FA3B2F"/>
    <w:rsid w:val="00FA3B99"/>
    <w:rsid w:val="00FA3C8D"/>
    <w:rsid w:val="00FA3C9B"/>
    <w:rsid w:val="00FA3CE6"/>
    <w:rsid w:val="00FA3D08"/>
    <w:rsid w:val="00FA3D5E"/>
    <w:rsid w:val="00FA3D9E"/>
    <w:rsid w:val="00FA3F64"/>
    <w:rsid w:val="00FA3F83"/>
    <w:rsid w:val="00FA3FCE"/>
    <w:rsid w:val="00FA40DD"/>
    <w:rsid w:val="00FA4125"/>
    <w:rsid w:val="00FA4169"/>
    <w:rsid w:val="00FA4182"/>
    <w:rsid w:val="00FA41F4"/>
    <w:rsid w:val="00FA421C"/>
    <w:rsid w:val="00FA4236"/>
    <w:rsid w:val="00FA42C4"/>
    <w:rsid w:val="00FA43FA"/>
    <w:rsid w:val="00FA43FE"/>
    <w:rsid w:val="00FA4426"/>
    <w:rsid w:val="00FA447D"/>
    <w:rsid w:val="00FA450B"/>
    <w:rsid w:val="00FA458D"/>
    <w:rsid w:val="00FA458E"/>
    <w:rsid w:val="00FA45DD"/>
    <w:rsid w:val="00FA4718"/>
    <w:rsid w:val="00FA4733"/>
    <w:rsid w:val="00FA4776"/>
    <w:rsid w:val="00FA4778"/>
    <w:rsid w:val="00FA47BF"/>
    <w:rsid w:val="00FA4880"/>
    <w:rsid w:val="00FA4888"/>
    <w:rsid w:val="00FA494D"/>
    <w:rsid w:val="00FA498C"/>
    <w:rsid w:val="00FA49B3"/>
    <w:rsid w:val="00FA49FE"/>
    <w:rsid w:val="00FA4A72"/>
    <w:rsid w:val="00FA4BCB"/>
    <w:rsid w:val="00FA4BE3"/>
    <w:rsid w:val="00FA4CDF"/>
    <w:rsid w:val="00FA4D3F"/>
    <w:rsid w:val="00FA4D88"/>
    <w:rsid w:val="00FA4DC9"/>
    <w:rsid w:val="00FA4DE9"/>
    <w:rsid w:val="00FA4E3A"/>
    <w:rsid w:val="00FA4E49"/>
    <w:rsid w:val="00FA4E50"/>
    <w:rsid w:val="00FA4E51"/>
    <w:rsid w:val="00FA4EDE"/>
    <w:rsid w:val="00FA4F42"/>
    <w:rsid w:val="00FA4F48"/>
    <w:rsid w:val="00FA4F54"/>
    <w:rsid w:val="00FA5046"/>
    <w:rsid w:val="00FA5060"/>
    <w:rsid w:val="00FA50E7"/>
    <w:rsid w:val="00FA5161"/>
    <w:rsid w:val="00FA5165"/>
    <w:rsid w:val="00FA5169"/>
    <w:rsid w:val="00FA5175"/>
    <w:rsid w:val="00FA51AD"/>
    <w:rsid w:val="00FA53B6"/>
    <w:rsid w:val="00FA54EE"/>
    <w:rsid w:val="00FA54F0"/>
    <w:rsid w:val="00FA552B"/>
    <w:rsid w:val="00FA559C"/>
    <w:rsid w:val="00FA5603"/>
    <w:rsid w:val="00FA579B"/>
    <w:rsid w:val="00FA57A7"/>
    <w:rsid w:val="00FA57C6"/>
    <w:rsid w:val="00FA587A"/>
    <w:rsid w:val="00FA5898"/>
    <w:rsid w:val="00FA58CD"/>
    <w:rsid w:val="00FA58DD"/>
    <w:rsid w:val="00FA58E7"/>
    <w:rsid w:val="00FA5982"/>
    <w:rsid w:val="00FA5A33"/>
    <w:rsid w:val="00FA5A40"/>
    <w:rsid w:val="00FA5A6C"/>
    <w:rsid w:val="00FA5AB0"/>
    <w:rsid w:val="00FA5BC8"/>
    <w:rsid w:val="00FA5BCF"/>
    <w:rsid w:val="00FA5C1A"/>
    <w:rsid w:val="00FA5C44"/>
    <w:rsid w:val="00FA5C91"/>
    <w:rsid w:val="00FA5CA0"/>
    <w:rsid w:val="00FA5CA6"/>
    <w:rsid w:val="00FA5CB0"/>
    <w:rsid w:val="00FA5D6B"/>
    <w:rsid w:val="00FA5F39"/>
    <w:rsid w:val="00FA5F43"/>
    <w:rsid w:val="00FA60AC"/>
    <w:rsid w:val="00FA6116"/>
    <w:rsid w:val="00FA6155"/>
    <w:rsid w:val="00FA6191"/>
    <w:rsid w:val="00FA61E5"/>
    <w:rsid w:val="00FA621C"/>
    <w:rsid w:val="00FA6285"/>
    <w:rsid w:val="00FA62B3"/>
    <w:rsid w:val="00FA62B5"/>
    <w:rsid w:val="00FA62BC"/>
    <w:rsid w:val="00FA62DF"/>
    <w:rsid w:val="00FA631B"/>
    <w:rsid w:val="00FA6359"/>
    <w:rsid w:val="00FA635D"/>
    <w:rsid w:val="00FA6374"/>
    <w:rsid w:val="00FA6390"/>
    <w:rsid w:val="00FA63FD"/>
    <w:rsid w:val="00FA640D"/>
    <w:rsid w:val="00FA6453"/>
    <w:rsid w:val="00FA656C"/>
    <w:rsid w:val="00FA65E2"/>
    <w:rsid w:val="00FA65E9"/>
    <w:rsid w:val="00FA65FE"/>
    <w:rsid w:val="00FA665B"/>
    <w:rsid w:val="00FA66AF"/>
    <w:rsid w:val="00FA6731"/>
    <w:rsid w:val="00FA6744"/>
    <w:rsid w:val="00FA675E"/>
    <w:rsid w:val="00FA6799"/>
    <w:rsid w:val="00FA679E"/>
    <w:rsid w:val="00FA6810"/>
    <w:rsid w:val="00FA6894"/>
    <w:rsid w:val="00FA6902"/>
    <w:rsid w:val="00FA692D"/>
    <w:rsid w:val="00FA6938"/>
    <w:rsid w:val="00FA694A"/>
    <w:rsid w:val="00FA69D6"/>
    <w:rsid w:val="00FA69F4"/>
    <w:rsid w:val="00FA6A2F"/>
    <w:rsid w:val="00FA6A6B"/>
    <w:rsid w:val="00FA6A9D"/>
    <w:rsid w:val="00FA6AB6"/>
    <w:rsid w:val="00FA6ACB"/>
    <w:rsid w:val="00FA6ADB"/>
    <w:rsid w:val="00FA6C0F"/>
    <w:rsid w:val="00FA6C77"/>
    <w:rsid w:val="00FA6CDA"/>
    <w:rsid w:val="00FA6D8F"/>
    <w:rsid w:val="00FA6DB6"/>
    <w:rsid w:val="00FA6E0A"/>
    <w:rsid w:val="00FA6E45"/>
    <w:rsid w:val="00FA6ECB"/>
    <w:rsid w:val="00FA6F29"/>
    <w:rsid w:val="00FA6F3D"/>
    <w:rsid w:val="00FA6F40"/>
    <w:rsid w:val="00FA6F51"/>
    <w:rsid w:val="00FA6FA8"/>
    <w:rsid w:val="00FA7026"/>
    <w:rsid w:val="00FA7029"/>
    <w:rsid w:val="00FA7089"/>
    <w:rsid w:val="00FA70B4"/>
    <w:rsid w:val="00FA70D7"/>
    <w:rsid w:val="00FA70E3"/>
    <w:rsid w:val="00FA7133"/>
    <w:rsid w:val="00FA71B1"/>
    <w:rsid w:val="00FA71DF"/>
    <w:rsid w:val="00FA7286"/>
    <w:rsid w:val="00FA72B9"/>
    <w:rsid w:val="00FA7337"/>
    <w:rsid w:val="00FA73AF"/>
    <w:rsid w:val="00FA7420"/>
    <w:rsid w:val="00FA747E"/>
    <w:rsid w:val="00FA748B"/>
    <w:rsid w:val="00FA755E"/>
    <w:rsid w:val="00FA76C1"/>
    <w:rsid w:val="00FA76D6"/>
    <w:rsid w:val="00FA76DD"/>
    <w:rsid w:val="00FA7742"/>
    <w:rsid w:val="00FA77A2"/>
    <w:rsid w:val="00FA77D0"/>
    <w:rsid w:val="00FA77E1"/>
    <w:rsid w:val="00FA77F3"/>
    <w:rsid w:val="00FA7800"/>
    <w:rsid w:val="00FA78B3"/>
    <w:rsid w:val="00FA78DB"/>
    <w:rsid w:val="00FA78DE"/>
    <w:rsid w:val="00FA7991"/>
    <w:rsid w:val="00FA79E0"/>
    <w:rsid w:val="00FA79F5"/>
    <w:rsid w:val="00FA7A67"/>
    <w:rsid w:val="00FA7ACC"/>
    <w:rsid w:val="00FA7B21"/>
    <w:rsid w:val="00FA7B31"/>
    <w:rsid w:val="00FA7B45"/>
    <w:rsid w:val="00FA7B6A"/>
    <w:rsid w:val="00FA7BAB"/>
    <w:rsid w:val="00FA7BFB"/>
    <w:rsid w:val="00FA7C19"/>
    <w:rsid w:val="00FA7CA0"/>
    <w:rsid w:val="00FA7CB7"/>
    <w:rsid w:val="00FA7D04"/>
    <w:rsid w:val="00FA7D65"/>
    <w:rsid w:val="00FA7DB8"/>
    <w:rsid w:val="00FA7ECB"/>
    <w:rsid w:val="00FA7F11"/>
    <w:rsid w:val="00FA7F44"/>
    <w:rsid w:val="00FA7F6D"/>
    <w:rsid w:val="00FB0011"/>
    <w:rsid w:val="00FB0078"/>
    <w:rsid w:val="00FB0080"/>
    <w:rsid w:val="00FB0092"/>
    <w:rsid w:val="00FB0093"/>
    <w:rsid w:val="00FB009B"/>
    <w:rsid w:val="00FB0230"/>
    <w:rsid w:val="00FB0279"/>
    <w:rsid w:val="00FB02AC"/>
    <w:rsid w:val="00FB02C3"/>
    <w:rsid w:val="00FB02C9"/>
    <w:rsid w:val="00FB02CD"/>
    <w:rsid w:val="00FB0326"/>
    <w:rsid w:val="00FB03AD"/>
    <w:rsid w:val="00FB03E6"/>
    <w:rsid w:val="00FB0403"/>
    <w:rsid w:val="00FB049C"/>
    <w:rsid w:val="00FB04E0"/>
    <w:rsid w:val="00FB04E8"/>
    <w:rsid w:val="00FB050C"/>
    <w:rsid w:val="00FB055C"/>
    <w:rsid w:val="00FB060E"/>
    <w:rsid w:val="00FB0611"/>
    <w:rsid w:val="00FB0679"/>
    <w:rsid w:val="00FB0783"/>
    <w:rsid w:val="00FB0871"/>
    <w:rsid w:val="00FB0889"/>
    <w:rsid w:val="00FB08B6"/>
    <w:rsid w:val="00FB092A"/>
    <w:rsid w:val="00FB092B"/>
    <w:rsid w:val="00FB098C"/>
    <w:rsid w:val="00FB0A34"/>
    <w:rsid w:val="00FB0A5C"/>
    <w:rsid w:val="00FB0A76"/>
    <w:rsid w:val="00FB0A84"/>
    <w:rsid w:val="00FB0AEF"/>
    <w:rsid w:val="00FB0B0E"/>
    <w:rsid w:val="00FB0B1D"/>
    <w:rsid w:val="00FB0C10"/>
    <w:rsid w:val="00FB0C81"/>
    <w:rsid w:val="00FB0C8C"/>
    <w:rsid w:val="00FB0DD9"/>
    <w:rsid w:val="00FB0DEA"/>
    <w:rsid w:val="00FB0DF3"/>
    <w:rsid w:val="00FB0E13"/>
    <w:rsid w:val="00FB0F14"/>
    <w:rsid w:val="00FB0F73"/>
    <w:rsid w:val="00FB0FF0"/>
    <w:rsid w:val="00FB100F"/>
    <w:rsid w:val="00FB105D"/>
    <w:rsid w:val="00FB116E"/>
    <w:rsid w:val="00FB1201"/>
    <w:rsid w:val="00FB1223"/>
    <w:rsid w:val="00FB12B9"/>
    <w:rsid w:val="00FB1343"/>
    <w:rsid w:val="00FB1347"/>
    <w:rsid w:val="00FB13EB"/>
    <w:rsid w:val="00FB13FC"/>
    <w:rsid w:val="00FB14B9"/>
    <w:rsid w:val="00FB15A6"/>
    <w:rsid w:val="00FB165F"/>
    <w:rsid w:val="00FB16A0"/>
    <w:rsid w:val="00FB16CB"/>
    <w:rsid w:val="00FB16EA"/>
    <w:rsid w:val="00FB16EC"/>
    <w:rsid w:val="00FB1741"/>
    <w:rsid w:val="00FB1787"/>
    <w:rsid w:val="00FB17CB"/>
    <w:rsid w:val="00FB180B"/>
    <w:rsid w:val="00FB181D"/>
    <w:rsid w:val="00FB1822"/>
    <w:rsid w:val="00FB18BF"/>
    <w:rsid w:val="00FB1919"/>
    <w:rsid w:val="00FB199A"/>
    <w:rsid w:val="00FB19D0"/>
    <w:rsid w:val="00FB19D6"/>
    <w:rsid w:val="00FB1A2C"/>
    <w:rsid w:val="00FB1B12"/>
    <w:rsid w:val="00FB1B4F"/>
    <w:rsid w:val="00FB1B85"/>
    <w:rsid w:val="00FB1BD6"/>
    <w:rsid w:val="00FB1C60"/>
    <w:rsid w:val="00FB1C98"/>
    <w:rsid w:val="00FB1CFC"/>
    <w:rsid w:val="00FB1D3B"/>
    <w:rsid w:val="00FB1D56"/>
    <w:rsid w:val="00FB1DC0"/>
    <w:rsid w:val="00FB1DD7"/>
    <w:rsid w:val="00FB1E29"/>
    <w:rsid w:val="00FB1E33"/>
    <w:rsid w:val="00FB1E95"/>
    <w:rsid w:val="00FB1EA9"/>
    <w:rsid w:val="00FB2073"/>
    <w:rsid w:val="00FB207D"/>
    <w:rsid w:val="00FB2087"/>
    <w:rsid w:val="00FB20B8"/>
    <w:rsid w:val="00FB2196"/>
    <w:rsid w:val="00FB222A"/>
    <w:rsid w:val="00FB2288"/>
    <w:rsid w:val="00FB22E2"/>
    <w:rsid w:val="00FB22F7"/>
    <w:rsid w:val="00FB2313"/>
    <w:rsid w:val="00FB2430"/>
    <w:rsid w:val="00FB246D"/>
    <w:rsid w:val="00FB2495"/>
    <w:rsid w:val="00FB2519"/>
    <w:rsid w:val="00FB252E"/>
    <w:rsid w:val="00FB25E5"/>
    <w:rsid w:val="00FB25F4"/>
    <w:rsid w:val="00FB26B0"/>
    <w:rsid w:val="00FB26B3"/>
    <w:rsid w:val="00FB26EF"/>
    <w:rsid w:val="00FB26F4"/>
    <w:rsid w:val="00FB2715"/>
    <w:rsid w:val="00FB2739"/>
    <w:rsid w:val="00FB2775"/>
    <w:rsid w:val="00FB27E5"/>
    <w:rsid w:val="00FB2821"/>
    <w:rsid w:val="00FB284C"/>
    <w:rsid w:val="00FB2871"/>
    <w:rsid w:val="00FB287D"/>
    <w:rsid w:val="00FB28A8"/>
    <w:rsid w:val="00FB28D3"/>
    <w:rsid w:val="00FB2939"/>
    <w:rsid w:val="00FB295F"/>
    <w:rsid w:val="00FB2AA7"/>
    <w:rsid w:val="00FB2AAB"/>
    <w:rsid w:val="00FB2AB3"/>
    <w:rsid w:val="00FB2AF4"/>
    <w:rsid w:val="00FB2AFC"/>
    <w:rsid w:val="00FB2B57"/>
    <w:rsid w:val="00FB2C6D"/>
    <w:rsid w:val="00FB2D15"/>
    <w:rsid w:val="00FB2D2F"/>
    <w:rsid w:val="00FB2D33"/>
    <w:rsid w:val="00FB2D6B"/>
    <w:rsid w:val="00FB2D89"/>
    <w:rsid w:val="00FB2DC4"/>
    <w:rsid w:val="00FB2DFF"/>
    <w:rsid w:val="00FB2EE6"/>
    <w:rsid w:val="00FB3009"/>
    <w:rsid w:val="00FB3011"/>
    <w:rsid w:val="00FB3038"/>
    <w:rsid w:val="00FB308C"/>
    <w:rsid w:val="00FB3106"/>
    <w:rsid w:val="00FB312B"/>
    <w:rsid w:val="00FB315C"/>
    <w:rsid w:val="00FB31C4"/>
    <w:rsid w:val="00FB31ED"/>
    <w:rsid w:val="00FB3283"/>
    <w:rsid w:val="00FB32D3"/>
    <w:rsid w:val="00FB3384"/>
    <w:rsid w:val="00FB3420"/>
    <w:rsid w:val="00FB3465"/>
    <w:rsid w:val="00FB3492"/>
    <w:rsid w:val="00FB34BC"/>
    <w:rsid w:val="00FB35A7"/>
    <w:rsid w:val="00FB35CA"/>
    <w:rsid w:val="00FB35EF"/>
    <w:rsid w:val="00FB3668"/>
    <w:rsid w:val="00FB370E"/>
    <w:rsid w:val="00FB371B"/>
    <w:rsid w:val="00FB37D2"/>
    <w:rsid w:val="00FB37F0"/>
    <w:rsid w:val="00FB37F8"/>
    <w:rsid w:val="00FB3866"/>
    <w:rsid w:val="00FB3895"/>
    <w:rsid w:val="00FB38D9"/>
    <w:rsid w:val="00FB3928"/>
    <w:rsid w:val="00FB3930"/>
    <w:rsid w:val="00FB395E"/>
    <w:rsid w:val="00FB39A9"/>
    <w:rsid w:val="00FB3A44"/>
    <w:rsid w:val="00FB3AC3"/>
    <w:rsid w:val="00FB3B0E"/>
    <w:rsid w:val="00FB3BA4"/>
    <w:rsid w:val="00FB3C34"/>
    <w:rsid w:val="00FB3C60"/>
    <w:rsid w:val="00FB3C75"/>
    <w:rsid w:val="00FB3C7D"/>
    <w:rsid w:val="00FB3CA2"/>
    <w:rsid w:val="00FB3D14"/>
    <w:rsid w:val="00FB3D1F"/>
    <w:rsid w:val="00FB3D66"/>
    <w:rsid w:val="00FB3D7E"/>
    <w:rsid w:val="00FB3D8C"/>
    <w:rsid w:val="00FB3D8F"/>
    <w:rsid w:val="00FB3DF0"/>
    <w:rsid w:val="00FB3DF1"/>
    <w:rsid w:val="00FB3DF6"/>
    <w:rsid w:val="00FB3E7C"/>
    <w:rsid w:val="00FB3ED9"/>
    <w:rsid w:val="00FB3EFB"/>
    <w:rsid w:val="00FB3F72"/>
    <w:rsid w:val="00FB40EA"/>
    <w:rsid w:val="00FB41D3"/>
    <w:rsid w:val="00FB42B2"/>
    <w:rsid w:val="00FB4377"/>
    <w:rsid w:val="00FB4393"/>
    <w:rsid w:val="00FB43CD"/>
    <w:rsid w:val="00FB43F3"/>
    <w:rsid w:val="00FB4421"/>
    <w:rsid w:val="00FB4436"/>
    <w:rsid w:val="00FB447C"/>
    <w:rsid w:val="00FB44E7"/>
    <w:rsid w:val="00FB4555"/>
    <w:rsid w:val="00FB45A4"/>
    <w:rsid w:val="00FB45D9"/>
    <w:rsid w:val="00FB45DC"/>
    <w:rsid w:val="00FB45DD"/>
    <w:rsid w:val="00FB4612"/>
    <w:rsid w:val="00FB4634"/>
    <w:rsid w:val="00FB4643"/>
    <w:rsid w:val="00FB4665"/>
    <w:rsid w:val="00FB469F"/>
    <w:rsid w:val="00FB4713"/>
    <w:rsid w:val="00FB4841"/>
    <w:rsid w:val="00FB4854"/>
    <w:rsid w:val="00FB486B"/>
    <w:rsid w:val="00FB4948"/>
    <w:rsid w:val="00FB49D1"/>
    <w:rsid w:val="00FB4A19"/>
    <w:rsid w:val="00FB4A8D"/>
    <w:rsid w:val="00FB4ACB"/>
    <w:rsid w:val="00FB4AD2"/>
    <w:rsid w:val="00FB4C2A"/>
    <w:rsid w:val="00FB4C3E"/>
    <w:rsid w:val="00FB4CD9"/>
    <w:rsid w:val="00FB4CFB"/>
    <w:rsid w:val="00FB4D03"/>
    <w:rsid w:val="00FB4D61"/>
    <w:rsid w:val="00FB4D97"/>
    <w:rsid w:val="00FB4DA0"/>
    <w:rsid w:val="00FB4E06"/>
    <w:rsid w:val="00FB4E18"/>
    <w:rsid w:val="00FB4E7C"/>
    <w:rsid w:val="00FB4E8A"/>
    <w:rsid w:val="00FB4F32"/>
    <w:rsid w:val="00FB4FA8"/>
    <w:rsid w:val="00FB508B"/>
    <w:rsid w:val="00FB50A5"/>
    <w:rsid w:val="00FB50C4"/>
    <w:rsid w:val="00FB50CA"/>
    <w:rsid w:val="00FB513A"/>
    <w:rsid w:val="00FB514A"/>
    <w:rsid w:val="00FB51F6"/>
    <w:rsid w:val="00FB5271"/>
    <w:rsid w:val="00FB52A5"/>
    <w:rsid w:val="00FB52FF"/>
    <w:rsid w:val="00FB5417"/>
    <w:rsid w:val="00FB5461"/>
    <w:rsid w:val="00FB552E"/>
    <w:rsid w:val="00FB55C1"/>
    <w:rsid w:val="00FB5651"/>
    <w:rsid w:val="00FB56E9"/>
    <w:rsid w:val="00FB5734"/>
    <w:rsid w:val="00FB57A3"/>
    <w:rsid w:val="00FB57E3"/>
    <w:rsid w:val="00FB5803"/>
    <w:rsid w:val="00FB585F"/>
    <w:rsid w:val="00FB5884"/>
    <w:rsid w:val="00FB58BC"/>
    <w:rsid w:val="00FB58D3"/>
    <w:rsid w:val="00FB5905"/>
    <w:rsid w:val="00FB5915"/>
    <w:rsid w:val="00FB594D"/>
    <w:rsid w:val="00FB5963"/>
    <w:rsid w:val="00FB59F5"/>
    <w:rsid w:val="00FB5A9E"/>
    <w:rsid w:val="00FB5AAF"/>
    <w:rsid w:val="00FB5ADE"/>
    <w:rsid w:val="00FB5B57"/>
    <w:rsid w:val="00FB5B77"/>
    <w:rsid w:val="00FB5BE3"/>
    <w:rsid w:val="00FB5C0D"/>
    <w:rsid w:val="00FB5C40"/>
    <w:rsid w:val="00FB5CEA"/>
    <w:rsid w:val="00FB5CF9"/>
    <w:rsid w:val="00FB5D64"/>
    <w:rsid w:val="00FB5D66"/>
    <w:rsid w:val="00FB5DBC"/>
    <w:rsid w:val="00FB5DE2"/>
    <w:rsid w:val="00FB5E70"/>
    <w:rsid w:val="00FB5E84"/>
    <w:rsid w:val="00FB5EA7"/>
    <w:rsid w:val="00FB5EB2"/>
    <w:rsid w:val="00FB5EB9"/>
    <w:rsid w:val="00FB6058"/>
    <w:rsid w:val="00FB608D"/>
    <w:rsid w:val="00FB61F2"/>
    <w:rsid w:val="00FB620D"/>
    <w:rsid w:val="00FB6265"/>
    <w:rsid w:val="00FB62AF"/>
    <w:rsid w:val="00FB62D7"/>
    <w:rsid w:val="00FB6304"/>
    <w:rsid w:val="00FB630A"/>
    <w:rsid w:val="00FB633E"/>
    <w:rsid w:val="00FB63C3"/>
    <w:rsid w:val="00FB643E"/>
    <w:rsid w:val="00FB6530"/>
    <w:rsid w:val="00FB6577"/>
    <w:rsid w:val="00FB6586"/>
    <w:rsid w:val="00FB65C5"/>
    <w:rsid w:val="00FB65D3"/>
    <w:rsid w:val="00FB6631"/>
    <w:rsid w:val="00FB6639"/>
    <w:rsid w:val="00FB6663"/>
    <w:rsid w:val="00FB666B"/>
    <w:rsid w:val="00FB6684"/>
    <w:rsid w:val="00FB66AA"/>
    <w:rsid w:val="00FB6734"/>
    <w:rsid w:val="00FB6736"/>
    <w:rsid w:val="00FB6781"/>
    <w:rsid w:val="00FB67B8"/>
    <w:rsid w:val="00FB6865"/>
    <w:rsid w:val="00FB686F"/>
    <w:rsid w:val="00FB6918"/>
    <w:rsid w:val="00FB6919"/>
    <w:rsid w:val="00FB6980"/>
    <w:rsid w:val="00FB6997"/>
    <w:rsid w:val="00FB6A2F"/>
    <w:rsid w:val="00FB6A78"/>
    <w:rsid w:val="00FB6AE3"/>
    <w:rsid w:val="00FB6B5B"/>
    <w:rsid w:val="00FB6BB6"/>
    <w:rsid w:val="00FB6BC6"/>
    <w:rsid w:val="00FB6C3D"/>
    <w:rsid w:val="00FB6C75"/>
    <w:rsid w:val="00FB6C8B"/>
    <w:rsid w:val="00FB6C92"/>
    <w:rsid w:val="00FB6CB0"/>
    <w:rsid w:val="00FB6DA4"/>
    <w:rsid w:val="00FB6DC0"/>
    <w:rsid w:val="00FB6DC7"/>
    <w:rsid w:val="00FB6E21"/>
    <w:rsid w:val="00FB6E87"/>
    <w:rsid w:val="00FB6EB6"/>
    <w:rsid w:val="00FB6F7C"/>
    <w:rsid w:val="00FB6F92"/>
    <w:rsid w:val="00FB7031"/>
    <w:rsid w:val="00FB7049"/>
    <w:rsid w:val="00FB7090"/>
    <w:rsid w:val="00FB70DB"/>
    <w:rsid w:val="00FB70FE"/>
    <w:rsid w:val="00FB721B"/>
    <w:rsid w:val="00FB7281"/>
    <w:rsid w:val="00FB7349"/>
    <w:rsid w:val="00FB73A2"/>
    <w:rsid w:val="00FB740C"/>
    <w:rsid w:val="00FB7413"/>
    <w:rsid w:val="00FB742E"/>
    <w:rsid w:val="00FB7454"/>
    <w:rsid w:val="00FB755B"/>
    <w:rsid w:val="00FB761F"/>
    <w:rsid w:val="00FB769C"/>
    <w:rsid w:val="00FB76A7"/>
    <w:rsid w:val="00FB76DE"/>
    <w:rsid w:val="00FB7741"/>
    <w:rsid w:val="00FB77B8"/>
    <w:rsid w:val="00FB781A"/>
    <w:rsid w:val="00FB781D"/>
    <w:rsid w:val="00FB78A6"/>
    <w:rsid w:val="00FB78D8"/>
    <w:rsid w:val="00FB7911"/>
    <w:rsid w:val="00FB799B"/>
    <w:rsid w:val="00FB79C1"/>
    <w:rsid w:val="00FB79C6"/>
    <w:rsid w:val="00FB7A22"/>
    <w:rsid w:val="00FB7A5E"/>
    <w:rsid w:val="00FB7AAB"/>
    <w:rsid w:val="00FB7AC1"/>
    <w:rsid w:val="00FB7B2C"/>
    <w:rsid w:val="00FB7BB1"/>
    <w:rsid w:val="00FB7BEA"/>
    <w:rsid w:val="00FB7C22"/>
    <w:rsid w:val="00FB7C87"/>
    <w:rsid w:val="00FB7CF9"/>
    <w:rsid w:val="00FB7D2B"/>
    <w:rsid w:val="00FB7D5A"/>
    <w:rsid w:val="00FB7D63"/>
    <w:rsid w:val="00FB7D7A"/>
    <w:rsid w:val="00FB7DAC"/>
    <w:rsid w:val="00FB7DBB"/>
    <w:rsid w:val="00FB7DC3"/>
    <w:rsid w:val="00FB7DD4"/>
    <w:rsid w:val="00FB7E04"/>
    <w:rsid w:val="00FB7E13"/>
    <w:rsid w:val="00FB7F0C"/>
    <w:rsid w:val="00FB7F78"/>
    <w:rsid w:val="00FB7F79"/>
    <w:rsid w:val="00FB7FBF"/>
    <w:rsid w:val="00FC0082"/>
    <w:rsid w:val="00FC00A8"/>
    <w:rsid w:val="00FC0110"/>
    <w:rsid w:val="00FC0163"/>
    <w:rsid w:val="00FC017A"/>
    <w:rsid w:val="00FC0183"/>
    <w:rsid w:val="00FC026E"/>
    <w:rsid w:val="00FC029B"/>
    <w:rsid w:val="00FC02A9"/>
    <w:rsid w:val="00FC02C5"/>
    <w:rsid w:val="00FC039D"/>
    <w:rsid w:val="00FC03A5"/>
    <w:rsid w:val="00FC03E4"/>
    <w:rsid w:val="00FC045F"/>
    <w:rsid w:val="00FC04BE"/>
    <w:rsid w:val="00FC04F6"/>
    <w:rsid w:val="00FC0505"/>
    <w:rsid w:val="00FC0518"/>
    <w:rsid w:val="00FC053D"/>
    <w:rsid w:val="00FC0577"/>
    <w:rsid w:val="00FC057E"/>
    <w:rsid w:val="00FC0585"/>
    <w:rsid w:val="00FC05F5"/>
    <w:rsid w:val="00FC0623"/>
    <w:rsid w:val="00FC0663"/>
    <w:rsid w:val="00FC066C"/>
    <w:rsid w:val="00FC0676"/>
    <w:rsid w:val="00FC06B4"/>
    <w:rsid w:val="00FC0813"/>
    <w:rsid w:val="00FC081A"/>
    <w:rsid w:val="00FC0833"/>
    <w:rsid w:val="00FC0862"/>
    <w:rsid w:val="00FC08B6"/>
    <w:rsid w:val="00FC08E9"/>
    <w:rsid w:val="00FC0933"/>
    <w:rsid w:val="00FC0AC1"/>
    <w:rsid w:val="00FC0AF3"/>
    <w:rsid w:val="00FC0B0A"/>
    <w:rsid w:val="00FC0BAF"/>
    <w:rsid w:val="00FC0BBF"/>
    <w:rsid w:val="00FC0BEE"/>
    <w:rsid w:val="00FC0C26"/>
    <w:rsid w:val="00FC0C4F"/>
    <w:rsid w:val="00FC0D11"/>
    <w:rsid w:val="00FC0D3A"/>
    <w:rsid w:val="00FC0D42"/>
    <w:rsid w:val="00FC0D85"/>
    <w:rsid w:val="00FC0E59"/>
    <w:rsid w:val="00FC0EEE"/>
    <w:rsid w:val="00FC0F1B"/>
    <w:rsid w:val="00FC0F1D"/>
    <w:rsid w:val="00FC0F42"/>
    <w:rsid w:val="00FC0F96"/>
    <w:rsid w:val="00FC100C"/>
    <w:rsid w:val="00FC1087"/>
    <w:rsid w:val="00FC112B"/>
    <w:rsid w:val="00FC119D"/>
    <w:rsid w:val="00FC11A3"/>
    <w:rsid w:val="00FC11E4"/>
    <w:rsid w:val="00FC1281"/>
    <w:rsid w:val="00FC12AC"/>
    <w:rsid w:val="00FC12AE"/>
    <w:rsid w:val="00FC1319"/>
    <w:rsid w:val="00FC1367"/>
    <w:rsid w:val="00FC1399"/>
    <w:rsid w:val="00FC1449"/>
    <w:rsid w:val="00FC144D"/>
    <w:rsid w:val="00FC1481"/>
    <w:rsid w:val="00FC1509"/>
    <w:rsid w:val="00FC1515"/>
    <w:rsid w:val="00FC1539"/>
    <w:rsid w:val="00FC15D3"/>
    <w:rsid w:val="00FC1617"/>
    <w:rsid w:val="00FC1683"/>
    <w:rsid w:val="00FC16D5"/>
    <w:rsid w:val="00FC1796"/>
    <w:rsid w:val="00FC17C5"/>
    <w:rsid w:val="00FC17DF"/>
    <w:rsid w:val="00FC1847"/>
    <w:rsid w:val="00FC18D6"/>
    <w:rsid w:val="00FC197E"/>
    <w:rsid w:val="00FC1A42"/>
    <w:rsid w:val="00FC1ABB"/>
    <w:rsid w:val="00FC1ACA"/>
    <w:rsid w:val="00FC1B08"/>
    <w:rsid w:val="00FC1B27"/>
    <w:rsid w:val="00FC1BD4"/>
    <w:rsid w:val="00FC1C55"/>
    <w:rsid w:val="00FC1C75"/>
    <w:rsid w:val="00FC1CCE"/>
    <w:rsid w:val="00FC1CE4"/>
    <w:rsid w:val="00FC1D05"/>
    <w:rsid w:val="00FC1DE6"/>
    <w:rsid w:val="00FC1E7C"/>
    <w:rsid w:val="00FC1EBB"/>
    <w:rsid w:val="00FC1FE5"/>
    <w:rsid w:val="00FC2046"/>
    <w:rsid w:val="00FC2076"/>
    <w:rsid w:val="00FC20D8"/>
    <w:rsid w:val="00FC2108"/>
    <w:rsid w:val="00FC212B"/>
    <w:rsid w:val="00FC2262"/>
    <w:rsid w:val="00FC2287"/>
    <w:rsid w:val="00FC22C6"/>
    <w:rsid w:val="00FC23DF"/>
    <w:rsid w:val="00FC244D"/>
    <w:rsid w:val="00FC24BE"/>
    <w:rsid w:val="00FC2526"/>
    <w:rsid w:val="00FC2591"/>
    <w:rsid w:val="00FC25D8"/>
    <w:rsid w:val="00FC2617"/>
    <w:rsid w:val="00FC2685"/>
    <w:rsid w:val="00FC273A"/>
    <w:rsid w:val="00FC2762"/>
    <w:rsid w:val="00FC2782"/>
    <w:rsid w:val="00FC2795"/>
    <w:rsid w:val="00FC27C4"/>
    <w:rsid w:val="00FC27D3"/>
    <w:rsid w:val="00FC280F"/>
    <w:rsid w:val="00FC2813"/>
    <w:rsid w:val="00FC282C"/>
    <w:rsid w:val="00FC2836"/>
    <w:rsid w:val="00FC2877"/>
    <w:rsid w:val="00FC288B"/>
    <w:rsid w:val="00FC28E7"/>
    <w:rsid w:val="00FC2945"/>
    <w:rsid w:val="00FC297D"/>
    <w:rsid w:val="00FC2996"/>
    <w:rsid w:val="00FC29B2"/>
    <w:rsid w:val="00FC2A3C"/>
    <w:rsid w:val="00FC2A51"/>
    <w:rsid w:val="00FC2AAD"/>
    <w:rsid w:val="00FC2AE5"/>
    <w:rsid w:val="00FC2AEB"/>
    <w:rsid w:val="00FC2B27"/>
    <w:rsid w:val="00FC2BEC"/>
    <w:rsid w:val="00FC2D12"/>
    <w:rsid w:val="00FC2D62"/>
    <w:rsid w:val="00FC2DBD"/>
    <w:rsid w:val="00FC2DFE"/>
    <w:rsid w:val="00FC2E1C"/>
    <w:rsid w:val="00FC2EF5"/>
    <w:rsid w:val="00FC2FC0"/>
    <w:rsid w:val="00FC2FFE"/>
    <w:rsid w:val="00FC3024"/>
    <w:rsid w:val="00FC3046"/>
    <w:rsid w:val="00FC3099"/>
    <w:rsid w:val="00FC30FE"/>
    <w:rsid w:val="00FC3146"/>
    <w:rsid w:val="00FC328C"/>
    <w:rsid w:val="00FC32A8"/>
    <w:rsid w:val="00FC32E2"/>
    <w:rsid w:val="00FC3303"/>
    <w:rsid w:val="00FC3317"/>
    <w:rsid w:val="00FC3328"/>
    <w:rsid w:val="00FC3348"/>
    <w:rsid w:val="00FC3387"/>
    <w:rsid w:val="00FC3389"/>
    <w:rsid w:val="00FC33CF"/>
    <w:rsid w:val="00FC3477"/>
    <w:rsid w:val="00FC34C6"/>
    <w:rsid w:val="00FC34F2"/>
    <w:rsid w:val="00FC34FC"/>
    <w:rsid w:val="00FC353A"/>
    <w:rsid w:val="00FC355F"/>
    <w:rsid w:val="00FC3565"/>
    <w:rsid w:val="00FC35BB"/>
    <w:rsid w:val="00FC35F7"/>
    <w:rsid w:val="00FC3614"/>
    <w:rsid w:val="00FC364C"/>
    <w:rsid w:val="00FC3680"/>
    <w:rsid w:val="00FC369C"/>
    <w:rsid w:val="00FC36CA"/>
    <w:rsid w:val="00FC36FD"/>
    <w:rsid w:val="00FC372C"/>
    <w:rsid w:val="00FC375E"/>
    <w:rsid w:val="00FC3762"/>
    <w:rsid w:val="00FC3778"/>
    <w:rsid w:val="00FC379F"/>
    <w:rsid w:val="00FC37D8"/>
    <w:rsid w:val="00FC38EC"/>
    <w:rsid w:val="00FC390B"/>
    <w:rsid w:val="00FC3914"/>
    <w:rsid w:val="00FC3A32"/>
    <w:rsid w:val="00FC3A34"/>
    <w:rsid w:val="00FC3AA3"/>
    <w:rsid w:val="00FC3AF3"/>
    <w:rsid w:val="00FC3BA4"/>
    <w:rsid w:val="00FC3BE5"/>
    <w:rsid w:val="00FC3BEB"/>
    <w:rsid w:val="00FC3C2E"/>
    <w:rsid w:val="00FC3C9F"/>
    <w:rsid w:val="00FC3CB9"/>
    <w:rsid w:val="00FC3CC4"/>
    <w:rsid w:val="00FC3D18"/>
    <w:rsid w:val="00FC3D6B"/>
    <w:rsid w:val="00FC3D99"/>
    <w:rsid w:val="00FC3E27"/>
    <w:rsid w:val="00FC3E7B"/>
    <w:rsid w:val="00FC3F2B"/>
    <w:rsid w:val="00FC3F36"/>
    <w:rsid w:val="00FC3FED"/>
    <w:rsid w:val="00FC4070"/>
    <w:rsid w:val="00FC40E0"/>
    <w:rsid w:val="00FC40EB"/>
    <w:rsid w:val="00FC4181"/>
    <w:rsid w:val="00FC4185"/>
    <w:rsid w:val="00FC41AA"/>
    <w:rsid w:val="00FC41DD"/>
    <w:rsid w:val="00FC42F6"/>
    <w:rsid w:val="00FC4325"/>
    <w:rsid w:val="00FC4358"/>
    <w:rsid w:val="00FC4416"/>
    <w:rsid w:val="00FC4464"/>
    <w:rsid w:val="00FC4479"/>
    <w:rsid w:val="00FC450C"/>
    <w:rsid w:val="00FC4562"/>
    <w:rsid w:val="00FC4576"/>
    <w:rsid w:val="00FC4598"/>
    <w:rsid w:val="00FC45FA"/>
    <w:rsid w:val="00FC4650"/>
    <w:rsid w:val="00FC4656"/>
    <w:rsid w:val="00FC466C"/>
    <w:rsid w:val="00FC46DC"/>
    <w:rsid w:val="00FC46E9"/>
    <w:rsid w:val="00FC4712"/>
    <w:rsid w:val="00FC4833"/>
    <w:rsid w:val="00FC4838"/>
    <w:rsid w:val="00FC4862"/>
    <w:rsid w:val="00FC487A"/>
    <w:rsid w:val="00FC4889"/>
    <w:rsid w:val="00FC489D"/>
    <w:rsid w:val="00FC48E5"/>
    <w:rsid w:val="00FC4A63"/>
    <w:rsid w:val="00FC4A7A"/>
    <w:rsid w:val="00FC4B43"/>
    <w:rsid w:val="00FC4BE7"/>
    <w:rsid w:val="00FC4BF9"/>
    <w:rsid w:val="00FC4C7F"/>
    <w:rsid w:val="00FC4CB8"/>
    <w:rsid w:val="00FC4D38"/>
    <w:rsid w:val="00FC4D80"/>
    <w:rsid w:val="00FC4DA7"/>
    <w:rsid w:val="00FC4E6A"/>
    <w:rsid w:val="00FC4EA7"/>
    <w:rsid w:val="00FC4EB9"/>
    <w:rsid w:val="00FC4F5A"/>
    <w:rsid w:val="00FC4FB2"/>
    <w:rsid w:val="00FC5019"/>
    <w:rsid w:val="00FC5046"/>
    <w:rsid w:val="00FC5090"/>
    <w:rsid w:val="00FC5124"/>
    <w:rsid w:val="00FC5157"/>
    <w:rsid w:val="00FC5161"/>
    <w:rsid w:val="00FC5187"/>
    <w:rsid w:val="00FC51ED"/>
    <w:rsid w:val="00FC52A2"/>
    <w:rsid w:val="00FC52E2"/>
    <w:rsid w:val="00FC534D"/>
    <w:rsid w:val="00FC5352"/>
    <w:rsid w:val="00FC539C"/>
    <w:rsid w:val="00FC53F8"/>
    <w:rsid w:val="00FC5422"/>
    <w:rsid w:val="00FC5459"/>
    <w:rsid w:val="00FC54F4"/>
    <w:rsid w:val="00FC5539"/>
    <w:rsid w:val="00FC554D"/>
    <w:rsid w:val="00FC557A"/>
    <w:rsid w:val="00FC55BA"/>
    <w:rsid w:val="00FC5604"/>
    <w:rsid w:val="00FC5667"/>
    <w:rsid w:val="00FC5714"/>
    <w:rsid w:val="00FC575E"/>
    <w:rsid w:val="00FC578C"/>
    <w:rsid w:val="00FC5795"/>
    <w:rsid w:val="00FC57D6"/>
    <w:rsid w:val="00FC5898"/>
    <w:rsid w:val="00FC59A4"/>
    <w:rsid w:val="00FC59C3"/>
    <w:rsid w:val="00FC5AA3"/>
    <w:rsid w:val="00FC5B2E"/>
    <w:rsid w:val="00FC5B4A"/>
    <w:rsid w:val="00FC5B59"/>
    <w:rsid w:val="00FC5B7B"/>
    <w:rsid w:val="00FC5B9A"/>
    <w:rsid w:val="00FC5CCC"/>
    <w:rsid w:val="00FC5D27"/>
    <w:rsid w:val="00FC5D5D"/>
    <w:rsid w:val="00FC5D62"/>
    <w:rsid w:val="00FC5D85"/>
    <w:rsid w:val="00FC5E3F"/>
    <w:rsid w:val="00FC5EA2"/>
    <w:rsid w:val="00FC5EE9"/>
    <w:rsid w:val="00FC5F63"/>
    <w:rsid w:val="00FC6043"/>
    <w:rsid w:val="00FC60A0"/>
    <w:rsid w:val="00FC60AB"/>
    <w:rsid w:val="00FC613D"/>
    <w:rsid w:val="00FC6180"/>
    <w:rsid w:val="00FC6212"/>
    <w:rsid w:val="00FC6329"/>
    <w:rsid w:val="00FC6482"/>
    <w:rsid w:val="00FC64C6"/>
    <w:rsid w:val="00FC6565"/>
    <w:rsid w:val="00FC65CF"/>
    <w:rsid w:val="00FC6610"/>
    <w:rsid w:val="00FC6664"/>
    <w:rsid w:val="00FC6702"/>
    <w:rsid w:val="00FC670B"/>
    <w:rsid w:val="00FC6712"/>
    <w:rsid w:val="00FC67B0"/>
    <w:rsid w:val="00FC6839"/>
    <w:rsid w:val="00FC6897"/>
    <w:rsid w:val="00FC68D3"/>
    <w:rsid w:val="00FC6966"/>
    <w:rsid w:val="00FC69C0"/>
    <w:rsid w:val="00FC6A0F"/>
    <w:rsid w:val="00FC6A4A"/>
    <w:rsid w:val="00FC6A89"/>
    <w:rsid w:val="00FC6A98"/>
    <w:rsid w:val="00FC6ABE"/>
    <w:rsid w:val="00FC6AC3"/>
    <w:rsid w:val="00FC6AED"/>
    <w:rsid w:val="00FC6AF2"/>
    <w:rsid w:val="00FC6CF9"/>
    <w:rsid w:val="00FC6D22"/>
    <w:rsid w:val="00FC6DE1"/>
    <w:rsid w:val="00FC6E0A"/>
    <w:rsid w:val="00FC6E60"/>
    <w:rsid w:val="00FC6EDA"/>
    <w:rsid w:val="00FC6EFE"/>
    <w:rsid w:val="00FC6F11"/>
    <w:rsid w:val="00FC6F17"/>
    <w:rsid w:val="00FC6F1C"/>
    <w:rsid w:val="00FC6FD2"/>
    <w:rsid w:val="00FC7002"/>
    <w:rsid w:val="00FC700A"/>
    <w:rsid w:val="00FC7082"/>
    <w:rsid w:val="00FC7103"/>
    <w:rsid w:val="00FC710D"/>
    <w:rsid w:val="00FC7142"/>
    <w:rsid w:val="00FC716E"/>
    <w:rsid w:val="00FC720E"/>
    <w:rsid w:val="00FC720F"/>
    <w:rsid w:val="00FC722D"/>
    <w:rsid w:val="00FC72CD"/>
    <w:rsid w:val="00FC72DF"/>
    <w:rsid w:val="00FC72F1"/>
    <w:rsid w:val="00FC7301"/>
    <w:rsid w:val="00FC7305"/>
    <w:rsid w:val="00FC730B"/>
    <w:rsid w:val="00FC749B"/>
    <w:rsid w:val="00FC74B5"/>
    <w:rsid w:val="00FC7530"/>
    <w:rsid w:val="00FC75E9"/>
    <w:rsid w:val="00FC762E"/>
    <w:rsid w:val="00FC77A5"/>
    <w:rsid w:val="00FC781F"/>
    <w:rsid w:val="00FC7842"/>
    <w:rsid w:val="00FC7873"/>
    <w:rsid w:val="00FC7892"/>
    <w:rsid w:val="00FC7897"/>
    <w:rsid w:val="00FC78BC"/>
    <w:rsid w:val="00FC78E9"/>
    <w:rsid w:val="00FC7920"/>
    <w:rsid w:val="00FC79BB"/>
    <w:rsid w:val="00FC79F3"/>
    <w:rsid w:val="00FC7A1B"/>
    <w:rsid w:val="00FC7AAB"/>
    <w:rsid w:val="00FC7AB8"/>
    <w:rsid w:val="00FC7B02"/>
    <w:rsid w:val="00FC7B24"/>
    <w:rsid w:val="00FC7BF7"/>
    <w:rsid w:val="00FC7C0B"/>
    <w:rsid w:val="00FC7C71"/>
    <w:rsid w:val="00FC7C80"/>
    <w:rsid w:val="00FC7C92"/>
    <w:rsid w:val="00FC7D30"/>
    <w:rsid w:val="00FC7D96"/>
    <w:rsid w:val="00FC7EAB"/>
    <w:rsid w:val="00FCE73F"/>
    <w:rsid w:val="00FD0020"/>
    <w:rsid w:val="00FD00B7"/>
    <w:rsid w:val="00FD00F4"/>
    <w:rsid w:val="00FD00F8"/>
    <w:rsid w:val="00FD015F"/>
    <w:rsid w:val="00FD0193"/>
    <w:rsid w:val="00FD01BE"/>
    <w:rsid w:val="00FD0276"/>
    <w:rsid w:val="00FD02B3"/>
    <w:rsid w:val="00FD0388"/>
    <w:rsid w:val="00FD03BE"/>
    <w:rsid w:val="00FD0428"/>
    <w:rsid w:val="00FD0461"/>
    <w:rsid w:val="00FD04FA"/>
    <w:rsid w:val="00FD056D"/>
    <w:rsid w:val="00FD0590"/>
    <w:rsid w:val="00FD05CE"/>
    <w:rsid w:val="00FD0650"/>
    <w:rsid w:val="00FD06E9"/>
    <w:rsid w:val="00FD071F"/>
    <w:rsid w:val="00FD073C"/>
    <w:rsid w:val="00FD079E"/>
    <w:rsid w:val="00FD07A3"/>
    <w:rsid w:val="00FD07A8"/>
    <w:rsid w:val="00FD0875"/>
    <w:rsid w:val="00FD08BF"/>
    <w:rsid w:val="00FD0A04"/>
    <w:rsid w:val="00FD0AA0"/>
    <w:rsid w:val="00FD0ADD"/>
    <w:rsid w:val="00FD0B05"/>
    <w:rsid w:val="00FD0BDD"/>
    <w:rsid w:val="00FD0C13"/>
    <w:rsid w:val="00FD0C17"/>
    <w:rsid w:val="00FD0C27"/>
    <w:rsid w:val="00FD0C36"/>
    <w:rsid w:val="00FD0CED"/>
    <w:rsid w:val="00FD0D2B"/>
    <w:rsid w:val="00FD0D3A"/>
    <w:rsid w:val="00FD0D82"/>
    <w:rsid w:val="00FD0DA2"/>
    <w:rsid w:val="00FD0E46"/>
    <w:rsid w:val="00FD0E86"/>
    <w:rsid w:val="00FD0ED0"/>
    <w:rsid w:val="00FD0F19"/>
    <w:rsid w:val="00FD0F78"/>
    <w:rsid w:val="00FD0F83"/>
    <w:rsid w:val="00FD0FA5"/>
    <w:rsid w:val="00FD1042"/>
    <w:rsid w:val="00FD1064"/>
    <w:rsid w:val="00FD11BF"/>
    <w:rsid w:val="00FD1215"/>
    <w:rsid w:val="00FD1231"/>
    <w:rsid w:val="00FD1248"/>
    <w:rsid w:val="00FD12AE"/>
    <w:rsid w:val="00FD134E"/>
    <w:rsid w:val="00FD1465"/>
    <w:rsid w:val="00FD149A"/>
    <w:rsid w:val="00FD1508"/>
    <w:rsid w:val="00FD1521"/>
    <w:rsid w:val="00FD1626"/>
    <w:rsid w:val="00FD16CE"/>
    <w:rsid w:val="00FD1708"/>
    <w:rsid w:val="00FD175C"/>
    <w:rsid w:val="00FD181A"/>
    <w:rsid w:val="00FD18A4"/>
    <w:rsid w:val="00FD1900"/>
    <w:rsid w:val="00FD19AF"/>
    <w:rsid w:val="00FD19B5"/>
    <w:rsid w:val="00FD1A0E"/>
    <w:rsid w:val="00FD1A13"/>
    <w:rsid w:val="00FD1A35"/>
    <w:rsid w:val="00FD1A44"/>
    <w:rsid w:val="00FD1AF5"/>
    <w:rsid w:val="00FD1B2B"/>
    <w:rsid w:val="00FD1B9A"/>
    <w:rsid w:val="00FD1BAD"/>
    <w:rsid w:val="00FD1BBE"/>
    <w:rsid w:val="00FD1C2E"/>
    <w:rsid w:val="00FD1C45"/>
    <w:rsid w:val="00FD1CF6"/>
    <w:rsid w:val="00FD1D0C"/>
    <w:rsid w:val="00FD1D3F"/>
    <w:rsid w:val="00FD1D5B"/>
    <w:rsid w:val="00FD1D79"/>
    <w:rsid w:val="00FD1D8C"/>
    <w:rsid w:val="00FD1D8F"/>
    <w:rsid w:val="00FD1DAA"/>
    <w:rsid w:val="00FD1DC9"/>
    <w:rsid w:val="00FD1DF4"/>
    <w:rsid w:val="00FD1E86"/>
    <w:rsid w:val="00FD1EDE"/>
    <w:rsid w:val="00FD1F05"/>
    <w:rsid w:val="00FD1F22"/>
    <w:rsid w:val="00FD1F97"/>
    <w:rsid w:val="00FD1FB3"/>
    <w:rsid w:val="00FD1FC4"/>
    <w:rsid w:val="00FD20C2"/>
    <w:rsid w:val="00FD214C"/>
    <w:rsid w:val="00FD2174"/>
    <w:rsid w:val="00FD21D7"/>
    <w:rsid w:val="00FD22A2"/>
    <w:rsid w:val="00FD2418"/>
    <w:rsid w:val="00FD251F"/>
    <w:rsid w:val="00FD253E"/>
    <w:rsid w:val="00FD2557"/>
    <w:rsid w:val="00FD2593"/>
    <w:rsid w:val="00FD25CB"/>
    <w:rsid w:val="00FD25CF"/>
    <w:rsid w:val="00FD2616"/>
    <w:rsid w:val="00FD2659"/>
    <w:rsid w:val="00FD26ED"/>
    <w:rsid w:val="00FD2734"/>
    <w:rsid w:val="00FD2740"/>
    <w:rsid w:val="00FD2772"/>
    <w:rsid w:val="00FD27B6"/>
    <w:rsid w:val="00FD27EB"/>
    <w:rsid w:val="00FD2832"/>
    <w:rsid w:val="00FD2895"/>
    <w:rsid w:val="00FD28A2"/>
    <w:rsid w:val="00FD28AC"/>
    <w:rsid w:val="00FD28E1"/>
    <w:rsid w:val="00FD2900"/>
    <w:rsid w:val="00FD2901"/>
    <w:rsid w:val="00FD293B"/>
    <w:rsid w:val="00FD2954"/>
    <w:rsid w:val="00FD2973"/>
    <w:rsid w:val="00FD29E0"/>
    <w:rsid w:val="00FD2A3C"/>
    <w:rsid w:val="00FD2A3F"/>
    <w:rsid w:val="00FD2AC7"/>
    <w:rsid w:val="00FD2B7F"/>
    <w:rsid w:val="00FD2BBD"/>
    <w:rsid w:val="00FD2C96"/>
    <w:rsid w:val="00FD2CCB"/>
    <w:rsid w:val="00FD2CEA"/>
    <w:rsid w:val="00FD2D7E"/>
    <w:rsid w:val="00FD2EAF"/>
    <w:rsid w:val="00FD2EFA"/>
    <w:rsid w:val="00FD2FC9"/>
    <w:rsid w:val="00FD3005"/>
    <w:rsid w:val="00FD306C"/>
    <w:rsid w:val="00FD3077"/>
    <w:rsid w:val="00FD30AE"/>
    <w:rsid w:val="00FD30BA"/>
    <w:rsid w:val="00FD30E5"/>
    <w:rsid w:val="00FD30E9"/>
    <w:rsid w:val="00FD31D3"/>
    <w:rsid w:val="00FD3376"/>
    <w:rsid w:val="00FD337A"/>
    <w:rsid w:val="00FD33D5"/>
    <w:rsid w:val="00FD3438"/>
    <w:rsid w:val="00FD344F"/>
    <w:rsid w:val="00FD3489"/>
    <w:rsid w:val="00FD349C"/>
    <w:rsid w:val="00FD3548"/>
    <w:rsid w:val="00FD3589"/>
    <w:rsid w:val="00FD3593"/>
    <w:rsid w:val="00FD35DA"/>
    <w:rsid w:val="00FD3615"/>
    <w:rsid w:val="00FD36BB"/>
    <w:rsid w:val="00FD36D9"/>
    <w:rsid w:val="00FD36E5"/>
    <w:rsid w:val="00FD373E"/>
    <w:rsid w:val="00FD37D4"/>
    <w:rsid w:val="00FD3893"/>
    <w:rsid w:val="00FD38B8"/>
    <w:rsid w:val="00FD3999"/>
    <w:rsid w:val="00FD3A34"/>
    <w:rsid w:val="00FD3A6F"/>
    <w:rsid w:val="00FD3AE2"/>
    <w:rsid w:val="00FD3B93"/>
    <w:rsid w:val="00FD3C04"/>
    <w:rsid w:val="00FD3C1D"/>
    <w:rsid w:val="00FD3C26"/>
    <w:rsid w:val="00FD3C77"/>
    <w:rsid w:val="00FD3C8D"/>
    <w:rsid w:val="00FD3CB5"/>
    <w:rsid w:val="00FD3CC0"/>
    <w:rsid w:val="00FD3CD3"/>
    <w:rsid w:val="00FD3CD5"/>
    <w:rsid w:val="00FD3CE7"/>
    <w:rsid w:val="00FD3E4B"/>
    <w:rsid w:val="00FD3EB2"/>
    <w:rsid w:val="00FD3EEE"/>
    <w:rsid w:val="00FD3EFE"/>
    <w:rsid w:val="00FD3F1D"/>
    <w:rsid w:val="00FD3F58"/>
    <w:rsid w:val="00FD3F63"/>
    <w:rsid w:val="00FD3FA9"/>
    <w:rsid w:val="00FD4027"/>
    <w:rsid w:val="00FD40B5"/>
    <w:rsid w:val="00FD40B9"/>
    <w:rsid w:val="00FD40BD"/>
    <w:rsid w:val="00FD41B1"/>
    <w:rsid w:val="00FD41F7"/>
    <w:rsid w:val="00FD41F8"/>
    <w:rsid w:val="00FD433D"/>
    <w:rsid w:val="00FD4411"/>
    <w:rsid w:val="00FD4418"/>
    <w:rsid w:val="00FD4421"/>
    <w:rsid w:val="00FD44D9"/>
    <w:rsid w:val="00FD44E3"/>
    <w:rsid w:val="00FD4521"/>
    <w:rsid w:val="00FD457F"/>
    <w:rsid w:val="00FD45FF"/>
    <w:rsid w:val="00FD469F"/>
    <w:rsid w:val="00FD46D2"/>
    <w:rsid w:val="00FD4731"/>
    <w:rsid w:val="00FD4739"/>
    <w:rsid w:val="00FD4757"/>
    <w:rsid w:val="00FD4844"/>
    <w:rsid w:val="00FD48B9"/>
    <w:rsid w:val="00FD49EF"/>
    <w:rsid w:val="00FD4A84"/>
    <w:rsid w:val="00FD4A8A"/>
    <w:rsid w:val="00FD4AA1"/>
    <w:rsid w:val="00FD4BC1"/>
    <w:rsid w:val="00FD4BDE"/>
    <w:rsid w:val="00FD4BF7"/>
    <w:rsid w:val="00FD4D53"/>
    <w:rsid w:val="00FD4DBB"/>
    <w:rsid w:val="00FD4DF2"/>
    <w:rsid w:val="00FD4E77"/>
    <w:rsid w:val="00FD4EB1"/>
    <w:rsid w:val="00FD4ED7"/>
    <w:rsid w:val="00FD4F25"/>
    <w:rsid w:val="00FD4F58"/>
    <w:rsid w:val="00FD4F5F"/>
    <w:rsid w:val="00FD4F9F"/>
    <w:rsid w:val="00FD5032"/>
    <w:rsid w:val="00FD5076"/>
    <w:rsid w:val="00FD50AC"/>
    <w:rsid w:val="00FD50E1"/>
    <w:rsid w:val="00FD50F0"/>
    <w:rsid w:val="00FD5113"/>
    <w:rsid w:val="00FD51C1"/>
    <w:rsid w:val="00FD51C2"/>
    <w:rsid w:val="00FD5200"/>
    <w:rsid w:val="00FD523C"/>
    <w:rsid w:val="00FD5241"/>
    <w:rsid w:val="00FD528B"/>
    <w:rsid w:val="00FD5399"/>
    <w:rsid w:val="00FD5424"/>
    <w:rsid w:val="00FD5453"/>
    <w:rsid w:val="00FD547B"/>
    <w:rsid w:val="00FD5480"/>
    <w:rsid w:val="00FD549E"/>
    <w:rsid w:val="00FD5553"/>
    <w:rsid w:val="00FD5588"/>
    <w:rsid w:val="00FD55A1"/>
    <w:rsid w:val="00FD55E5"/>
    <w:rsid w:val="00FD55EB"/>
    <w:rsid w:val="00FD5680"/>
    <w:rsid w:val="00FD569B"/>
    <w:rsid w:val="00FD570E"/>
    <w:rsid w:val="00FD5774"/>
    <w:rsid w:val="00FD581F"/>
    <w:rsid w:val="00FD5833"/>
    <w:rsid w:val="00FD586D"/>
    <w:rsid w:val="00FD5890"/>
    <w:rsid w:val="00FD5896"/>
    <w:rsid w:val="00FD58F7"/>
    <w:rsid w:val="00FD5923"/>
    <w:rsid w:val="00FD596D"/>
    <w:rsid w:val="00FD5980"/>
    <w:rsid w:val="00FD59A3"/>
    <w:rsid w:val="00FD5A57"/>
    <w:rsid w:val="00FD5A94"/>
    <w:rsid w:val="00FD5AAF"/>
    <w:rsid w:val="00FD5AC8"/>
    <w:rsid w:val="00FD5B1C"/>
    <w:rsid w:val="00FD5B4E"/>
    <w:rsid w:val="00FD5CE8"/>
    <w:rsid w:val="00FD5D39"/>
    <w:rsid w:val="00FD5D4D"/>
    <w:rsid w:val="00FD5D75"/>
    <w:rsid w:val="00FD5DB8"/>
    <w:rsid w:val="00FD5E37"/>
    <w:rsid w:val="00FD5F36"/>
    <w:rsid w:val="00FD5F63"/>
    <w:rsid w:val="00FD6017"/>
    <w:rsid w:val="00FD606B"/>
    <w:rsid w:val="00FD61F7"/>
    <w:rsid w:val="00FD6272"/>
    <w:rsid w:val="00FD6315"/>
    <w:rsid w:val="00FD6364"/>
    <w:rsid w:val="00FD63BE"/>
    <w:rsid w:val="00FD63D6"/>
    <w:rsid w:val="00FD6417"/>
    <w:rsid w:val="00FD645A"/>
    <w:rsid w:val="00FD6488"/>
    <w:rsid w:val="00FD649C"/>
    <w:rsid w:val="00FD6521"/>
    <w:rsid w:val="00FD656A"/>
    <w:rsid w:val="00FD6574"/>
    <w:rsid w:val="00FD65C0"/>
    <w:rsid w:val="00FD65FF"/>
    <w:rsid w:val="00FD66EC"/>
    <w:rsid w:val="00FD670E"/>
    <w:rsid w:val="00FD6766"/>
    <w:rsid w:val="00FD67E5"/>
    <w:rsid w:val="00FD6803"/>
    <w:rsid w:val="00FD6813"/>
    <w:rsid w:val="00FD683F"/>
    <w:rsid w:val="00FD6845"/>
    <w:rsid w:val="00FD6879"/>
    <w:rsid w:val="00FD68D3"/>
    <w:rsid w:val="00FD6917"/>
    <w:rsid w:val="00FD6941"/>
    <w:rsid w:val="00FD69F8"/>
    <w:rsid w:val="00FD6A00"/>
    <w:rsid w:val="00FD6A20"/>
    <w:rsid w:val="00FD6A35"/>
    <w:rsid w:val="00FD6A5E"/>
    <w:rsid w:val="00FD6A69"/>
    <w:rsid w:val="00FD6A83"/>
    <w:rsid w:val="00FD6AAD"/>
    <w:rsid w:val="00FD6AD9"/>
    <w:rsid w:val="00FD6B10"/>
    <w:rsid w:val="00FD6B87"/>
    <w:rsid w:val="00FD6B8F"/>
    <w:rsid w:val="00FD6B9E"/>
    <w:rsid w:val="00FD6BE5"/>
    <w:rsid w:val="00FD6C04"/>
    <w:rsid w:val="00FD6C90"/>
    <w:rsid w:val="00FD6CAA"/>
    <w:rsid w:val="00FD6D3D"/>
    <w:rsid w:val="00FD6D4E"/>
    <w:rsid w:val="00FD6DC2"/>
    <w:rsid w:val="00FD6E31"/>
    <w:rsid w:val="00FD6EE9"/>
    <w:rsid w:val="00FD6EEB"/>
    <w:rsid w:val="00FD6F06"/>
    <w:rsid w:val="00FD6F45"/>
    <w:rsid w:val="00FD6F83"/>
    <w:rsid w:val="00FD6FC6"/>
    <w:rsid w:val="00FD7033"/>
    <w:rsid w:val="00FD70D8"/>
    <w:rsid w:val="00FD723D"/>
    <w:rsid w:val="00FD726C"/>
    <w:rsid w:val="00FD7282"/>
    <w:rsid w:val="00FD72D3"/>
    <w:rsid w:val="00FD72D4"/>
    <w:rsid w:val="00FD7327"/>
    <w:rsid w:val="00FD743C"/>
    <w:rsid w:val="00FD74A8"/>
    <w:rsid w:val="00FD74F9"/>
    <w:rsid w:val="00FD7515"/>
    <w:rsid w:val="00FD75B0"/>
    <w:rsid w:val="00FD760F"/>
    <w:rsid w:val="00FD7663"/>
    <w:rsid w:val="00FD7668"/>
    <w:rsid w:val="00FD766A"/>
    <w:rsid w:val="00FD76C0"/>
    <w:rsid w:val="00FD7707"/>
    <w:rsid w:val="00FD7752"/>
    <w:rsid w:val="00FD7754"/>
    <w:rsid w:val="00FD779A"/>
    <w:rsid w:val="00FD77A7"/>
    <w:rsid w:val="00FD77EF"/>
    <w:rsid w:val="00FD7853"/>
    <w:rsid w:val="00FD795E"/>
    <w:rsid w:val="00FD7969"/>
    <w:rsid w:val="00FD79B1"/>
    <w:rsid w:val="00FD7A66"/>
    <w:rsid w:val="00FD7A70"/>
    <w:rsid w:val="00FD7BFC"/>
    <w:rsid w:val="00FD7C19"/>
    <w:rsid w:val="00FD7CB2"/>
    <w:rsid w:val="00FD7CBE"/>
    <w:rsid w:val="00FD7CCA"/>
    <w:rsid w:val="00FD7CDA"/>
    <w:rsid w:val="00FD7D69"/>
    <w:rsid w:val="00FD7D82"/>
    <w:rsid w:val="00FD7DA6"/>
    <w:rsid w:val="00FD7E53"/>
    <w:rsid w:val="00FD7E94"/>
    <w:rsid w:val="00FD7EBC"/>
    <w:rsid w:val="00FD7EC2"/>
    <w:rsid w:val="00FD7ECD"/>
    <w:rsid w:val="00FD7EE9"/>
    <w:rsid w:val="00FD7EFF"/>
    <w:rsid w:val="00FD7F2F"/>
    <w:rsid w:val="00FD7F71"/>
    <w:rsid w:val="00FD7F8E"/>
    <w:rsid w:val="00FD7FB2"/>
    <w:rsid w:val="00FD7FBD"/>
    <w:rsid w:val="00FD7FFE"/>
    <w:rsid w:val="00FE0050"/>
    <w:rsid w:val="00FE0054"/>
    <w:rsid w:val="00FE00E0"/>
    <w:rsid w:val="00FE00EF"/>
    <w:rsid w:val="00FE00FD"/>
    <w:rsid w:val="00FE01C3"/>
    <w:rsid w:val="00FE01FD"/>
    <w:rsid w:val="00FE0211"/>
    <w:rsid w:val="00FE0227"/>
    <w:rsid w:val="00FE027B"/>
    <w:rsid w:val="00FE034D"/>
    <w:rsid w:val="00FE038B"/>
    <w:rsid w:val="00FE03AC"/>
    <w:rsid w:val="00FE03BB"/>
    <w:rsid w:val="00FE03F2"/>
    <w:rsid w:val="00FE03F6"/>
    <w:rsid w:val="00FE0485"/>
    <w:rsid w:val="00FE04E2"/>
    <w:rsid w:val="00FE05A5"/>
    <w:rsid w:val="00FE05A8"/>
    <w:rsid w:val="00FE05C9"/>
    <w:rsid w:val="00FE05FD"/>
    <w:rsid w:val="00FE0606"/>
    <w:rsid w:val="00FE0611"/>
    <w:rsid w:val="00FE062E"/>
    <w:rsid w:val="00FE068D"/>
    <w:rsid w:val="00FE06C5"/>
    <w:rsid w:val="00FE06FC"/>
    <w:rsid w:val="00FE0709"/>
    <w:rsid w:val="00FE0863"/>
    <w:rsid w:val="00FE086D"/>
    <w:rsid w:val="00FE0888"/>
    <w:rsid w:val="00FE08A0"/>
    <w:rsid w:val="00FE0972"/>
    <w:rsid w:val="00FE0983"/>
    <w:rsid w:val="00FE0995"/>
    <w:rsid w:val="00FE0A6C"/>
    <w:rsid w:val="00FE0A8F"/>
    <w:rsid w:val="00FE0AE3"/>
    <w:rsid w:val="00FE0B15"/>
    <w:rsid w:val="00FE0B5A"/>
    <w:rsid w:val="00FE0BC4"/>
    <w:rsid w:val="00FE0BCA"/>
    <w:rsid w:val="00FE0C9E"/>
    <w:rsid w:val="00FE0CF2"/>
    <w:rsid w:val="00FE0D43"/>
    <w:rsid w:val="00FE0D4B"/>
    <w:rsid w:val="00FE0E0F"/>
    <w:rsid w:val="00FE0E31"/>
    <w:rsid w:val="00FE0EC7"/>
    <w:rsid w:val="00FE0F15"/>
    <w:rsid w:val="00FE0FA1"/>
    <w:rsid w:val="00FE1093"/>
    <w:rsid w:val="00FE10D2"/>
    <w:rsid w:val="00FE110B"/>
    <w:rsid w:val="00FE1149"/>
    <w:rsid w:val="00FE11CE"/>
    <w:rsid w:val="00FE11FE"/>
    <w:rsid w:val="00FE120B"/>
    <w:rsid w:val="00FE123E"/>
    <w:rsid w:val="00FE126D"/>
    <w:rsid w:val="00FE128D"/>
    <w:rsid w:val="00FE12FD"/>
    <w:rsid w:val="00FE13E1"/>
    <w:rsid w:val="00FE149A"/>
    <w:rsid w:val="00FE15F2"/>
    <w:rsid w:val="00FE15FE"/>
    <w:rsid w:val="00FE1602"/>
    <w:rsid w:val="00FE1635"/>
    <w:rsid w:val="00FE165A"/>
    <w:rsid w:val="00FE16CB"/>
    <w:rsid w:val="00FE177F"/>
    <w:rsid w:val="00FE17A8"/>
    <w:rsid w:val="00FE17BD"/>
    <w:rsid w:val="00FE17D2"/>
    <w:rsid w:val="00FE17E2"/>
    <w:rsid w:val="00FE17E9"/>
    <w:rsid w:val="00FE181D"/>
    <w:rsid w:val="00FE18AC"/>
    <w:rsid w:val="00FE1993"/>
    <w:rsid w:val="00FE19B8"/>
    <w:rsid w:val="00FE1A35"/>
    <w:rsid w:val="00FE1AE9"/>
    <w:rsid w:val="00FE1B04"/>
    <w:rsid w:val="00FE1B6B"/>
    <w:rsid w:val="00FE1B88"/>
    <w:rsid w:val="00FE1BFE"/>
    <w:rsid w:val="00FE1C82"/>
    <w:rsid w:val="00FE1CC5"/>
    <w:rsid w:val="00FE1CD7"/>
    <w:rsid w:val="00FE1D6C"/>
    <w:rsid w:val="00FE1DCB"/>
    <w:rsid w:val="00FE1DFA"/>
    <w:rsid w:val="00FE1E7B"/>
    <w:rsid w:val="00FE1E7F"/>
    <w:rsid w:val="00FE1EC0"/>
    <w:rsid w:val="00FE1F6D"/>
    <w:rsid w:val="00FE1FA8"/>
    <w:rsid w:val="00FE1FC8"/>
    <w:rsid w:val="00FE2033"/>
    <w:rsid w:val="00FE20AF"/>
    <w:rsid w:val="00FE20F8"/>
    <w:rsid w:val="00FE2162"/>
    <w:rsid w:val="00FE2164"/>
    <w:rsid w:val="00FE216C"/>
    <w:rsid w:val="00FE21D6"/>
    <w:rsid w:val="00FE2201"/>
    <w:rsid w:val="00FE2235"/>
    <w:rsid w:val="00FE227E"/>
    <w:rsid w:val="00FE229E"/>
    <w:rsid w:val="00FE22AF"/>
    <w:rsid w:val="00FE22DB"/>
    <w:rsid w:val="00FE235F"/>
    <w:rsid w:val="00FE2370"/>
    <w:rsid w:val="00FE247E"/>
    <w:rsid w:val="00FE2555"/>
    <w:rsid w:val="00FE2586"/>
    <w:rsid w:val="00FE25D2"/>
    <w:rsid w:val="00FE25EC"/>
    <w:rsid w:val="00FE25FF"/>
    <w:rsid w:val="00FE2628"/>
    <w:rsid w:val="00FE262B"/>
    <w:rsid w:val="00FE2631"/>
    <w:rsid w:val="00FE26D5"/>
    <w:rsid w:val="00FE2719"/>
    <w:rsid w:val="00FE2722"/>
    <w:rsid w:val="00FE274A"/>
    <w:rsid w:val="00FE276D"/>
    <w:rsid w:val="00FE27E3"/>
    <w:rsid w:val="00FE27F9"/>
    <w:rsid w:val="00FE2830"/>
    <w:rsid w:val="00FE285D"/>
    <w:rsid w:val="00FE28C9"/>
    <w:rsid w:val="00FE28E4"/>
    <w:rsid w:val="00FE28EE"/>
    <w:rsid w:val="00FE2930"/>
    <w:rsid w:val="00FE2987"/>
    <w:rsid w:val="00FE2B86"/>
    <w:rsid w:val="00FE2C9C"/>
    <w:rsid w:val="00FE2CA7"/>
    <w:rsid w:val="00FE2D42"/>
    <w:rsid w:val="00FE2DEB"/>
    <w:rsid w:val="00FE2DF1"/>
    <w:rsid w:val="00FE30F5"/>
    <w:rsid w:val="00FE3131"/>
    <w:rsid w:val="00FE31C1"/>
    <w:rsid w:val="00FE325D"/>
    <w:rsid w:val="00FE326B"/>
    <w:rsid w:val="00FE32C9"/>
    <w:rsid w:val="00FE330E"/>
    <w:rsid w:val="00FE335F"/>
    <w:rsid w:val="00FE336E"/>
    <w:rsid w:val="00FE3372"/>
    <w:rsid w:val="00FE33A3"/>
    <w:rsid w:val="00FE33A5"/>
    <w:rsid w:val="00FE33C3"/>
    <w:rsid w:val="00FE3416"/>
    <w:rsid w:val="00FE3443"/>
    <w:rsid w:val="00FE3484"/>
    <w:rsid w:val="00FE3498"/>
    <w:rsid w:val="00FE34A5"/>
    <w:rsid w:val="00FE34BF"/>
    <w:rsid w:val="00FE355A"/>
    <w:rsid w:val="00FE358E"/>
    <w:rsid w:val="00FE35C5"/>
    <w:rsid w:val="00FE35CF"/>
    <w:rsid w:val="00FE35F8"/>
    <w:rsid w:val="00FE36A1"/>
    <w:rsid w:val="00FE36A5"/>
    <w:rsid w:val="00FE36A9"/>
    <w:rsid w:val="00FE36C3"/>
    <w:rsid w:val="00FE36F6"/>
    <w:rsid w:val="00FE374A"/>
    <w:rsid w:val="00FE3767"/>
    <w:rsid w:val="00FE37E8"/>
    <w:rsid w:val="00FE382F"/>
    <w:rsid w:val="00FE3864"/>
    <w:rsid w:val="00FE3883"/>
    <w:rsid w:val="00FE38C8"/>
    <w:rsid w:val="00FE38D3"/>
    <w:rsid w:val="00FE394A"/>
    <w:rsid w:val="00FE39E3"/>
    <w:rsid w:val="00FE3A90"/>
    <w:rsid w:val="00FE3ABF"/>
    <w:rsid w:val="00FE3ADE"/>
    <w:rsid w:val="00FE3AF8"/>
    <w:rsid w:val="00FE3B1C"/>
    <w:rsid w:val="00FE3B42"/>
    <w:rsid w:val="00FE3B5F"/>
    <w:rsid w:val="00FE3C43"/>
    <w:rsid w:val="00FE3C97"/>
    <w:rsid w:val="00FE3F02"/>
    <w:rsid w:val="00FE3F13"/>
    <w:rsid w:val="00FE3FF6"/>
    <w:rsid w:val="00FE400D"/>
    <w:rsid w:val="00FE407A"/>
    <w:rsid w:val="00FE40AF"/>
    <w:rsid w:val="00FE40E3"/>
    <w:rsid w:val="00FE411C"/>
    <w:rsid w:val="00FE417D"/>
    <w:rsid w:val="00FE41CB"/>
    <w:rsid w:val="00FE4223"/>
    <w:rsid w:val="00FE4227"/>
    <w:rsid w:val="00FE42D3"/>
    <w:rsid w:val="00FE434A"/>
    <w:rsid w:val="00FE4352"/>
    <w:rsid w:val="00FE436D"/>
    <w:rsid w:val="00FE43F1"/>
    <w:rsid w:val="00FE43F5"/>
    <w:rsid w:val="00FE4408"/>
    <w:rsid w:val="00FE440C"/>
    <w:rsid w:val="00FE4483"/>
    <w:rsid w:val="00FE44DA"/>
    <w:rsid w:val="00FE45DE"/>
    <w:rsid w:val="00FE4605"/>
    <w:rsid w:val="00FE4622"/>
    <w:rsid w:val="00FE46FB"/>
    <w:rsid w:val="00FE475F"/>
    <w:rsid w:val="00FE47A3"/>
    <w:rsid w:val="00FE4888"/>
    <w:rsid w:val="00FE48CC"/>
    <w:rsid w:val="00FE48E8"/>
    <w:rsid w:val="00FE4925"/>
    <w:rsid w:val="00FE492D"/>
    <w:rsid w:val="00FE4971"/>
    <w:rsid w:val="00FE497D"/>
    <w:rsid w:val="00FE49AC"/>
    <w:rsid w:val="00FE4A2D"/>
    <w:rsid w:val="00FE4AEE"/>
    <w:rsid w:val="00FE4B01"/>
    <w:rsid w:val="00FE4B11"/>
    <w:rsid w:val="00FE4B19"/>
    <w:rsid w:val="00FE4B90"/>
    <w:rsid w:val="00FE4BB3"/>
    <w:rsid w:val="00FE4BCD"/>
    <w:rsid w:val="00FE4C20"/>
    <w:rsid w:val="00FE4D2F"/>
    <w:rsid w:val="00FE4E4F"/>
    <w:rsid w:val="00FE4F0E"/>
    <w:rsid w:val="00FE4F74"/>
    <w:rsid w:val="00FE4FC2"/>
    <w:rsid w:val="00FE4FEB"/>
    <w:rsid w:val="00FE4FF2"/>
    <w:rsid w:val="00FE5034"/>
    <w:rsid w:val="00FE5042"/>
    <w:rsid w:val="00FE5063"/>
    <w:rsid w:val="00FE5093"/>
    <w:rsid w:val="00FE50ED"/>
    <w:rsid w:val="00FE5129"/>
    <w:rsid w:val="00FE5131"/>
    <w:rsid w:val="00FE516D"/>
    <w:rsid w:val="00FE517F"/>
    <w:rsid w:val="00FE51C7"/>
    <w:rsid w:val="00FE52A0"/>
    <w:rsid w:val="00FE533E"/>
    <w:rsid w:val="00FE53C5"/>
    <w:rsid w:val="00FE5487"/>
    <w:rsid w:val="00FE548E"/>
    <w:rsid w:val="00FE54B3"/>
    <w:rsid w:val="00FE54E1"/>
    <w:rsid w:val="00FE550F"/>
    <w:rsid w:val="00FE5560"/>
    <w:rsid w:val="00FE5599"/>
    <w:rsid w:val="00FE55CD"/>
    <w:rsid w:val="00FE55F0"/>
    <w:rsid w:val="00FE562A"/>
    <w:rsid w:val="00FE5667"/>
    <w:rsid w:val="00FE5686"/>
    <w:rsid w:val="00FE5695"/>
    <w:rsid w:val="00FE56C6"/>
    <w:rsid w:val="00FE5701"/>
    <w:rsid w:val="00FE57A5"/>
    <w:rsid w:val="00FE58D4"/>
    <w:rsid w:val="00FE5A59"/>
    <w:rsid w:val="00FE5A9E"/>
    <w:rsid w:val="00FE5AD6"/>
    <w:rsid w:val="00FE5C60"/>
    <w:rsid w:val="00FE5D1C"/>
    <w:rsid w:val="00FE5D20"/>
    <w:rsid w:val="00FE5D28"/>
    <w:rsid w:val="00FE5D5E"/>
    <w:rsid w:val="00FE5DAD"/>
    <w:rsid w:val="00FE5DE5"/>
    <w:rsid w:val="00FE5E0A"/>
    <w:rsid w:val="00FE5E7C"/>
    <w:rsid w:val="00FE5E80"/>
    <w:rsid w:val="00FE5EC8"/>
    <w:rsid w:val="00FE5EEF"/>
    <w:rsid w:val="00FE5F94"/>
    <w:rsid w:val="00FE5FA1"/>
    <w:rsid w:val="00FE6098"/>
    <w:rsid w:val="00FE60C3"/>
    <w:rsid w:val="00FE60CA"/>
    <w:rsid w:val="00FE6163"/>
    <w:rsid w:val="00FE6186"/>
    <w:rsid w:val="00FE6190"/>
    <w:rsid w:val="00FE61F9"/>
    <w:rsid w:val="00FE6292"/>
    <w:rsid w:val="00FE62A0"/>
    <w:rsid w:val="00FE62EE"/>
    <w:rsid w:val="00FE6349"/>
    <w:rsid w:val="00FE6362"/>
    <w:rsid w:val="00FE6552"/>
    <w:rsid w:val="00FE656C"/>
    <w:rsid w:val="00FE658B"/>
    <w:rsid w:val="00FE6599"/>
    <w:rsid w:val="00FE65B9"/>
    <w:rsid w:val="00FE65C9"/>
    <w:rsid w:val="00FE66F4"/>
    <w:rsid w:val="00FE6727"/>
    <w:rsid w:val="00FE677C"/>
    <w:rsid w:val="00FE679D"/>
    <w:rsid w:val="00FE67EB"/>
    <w:rsid w:val="00FE680D"/>
    <w:rsid w:val="00FE680F"/>
    <w:rsid w:val="00FE686A"/>
    <w:rsid w:val="00FE6877"/>
    <w:rsid w:val="00FE68C9"/>
    <w:rsid w:val="00FE691F"/>
    <w:rsid w:val="00FE69A2"/>
    <w:rsid w:val="00FE69C7"/>
    <w:rsid w:val="00FE69D2"/>
    <w:rsid w:val="00FE69D7"/>
    <w:rsid w:val="00FE69DA"/>
    <w:rsid w:val="00FE69E6"/>
    <w:rsid w:val="00FE6AB4"/>
    <w:rsid w:val="00FE6B21"/>
    <w:rsid w:val="00FE6C0C"/>
    <w:rsid w:val="00FE6C58"/>
    <w:rsid w:val="00FE6C8D"/>
    <w:rsid w:val="00FE6CE5"/>
    <w:rsid w:val="00FE6CE6"/>
    <w:rsid w:val="00FE6D66"/>
    <w:rsid w:val="00FE6D6A"/>
    <w:rsid w:val="00FE6D99"/>
    <w:rsid w:val="00FE6DA2"/>
    <w:rsid w:val="00FE6E17"/>
    <w:rsid w:val="00FE6E98"/>
    <w:rsid w:val="00FE6F21"/>
    <w:rsid w:val="00FE6F9B"/>
    <w:rsid w:val="00FE6FE2"/>
    <w:rsid w:val="00FE6FF0"/>
    <w:rsid w:val="00FE7039"/>
    <w:rsid w:val="00FE7068"/>
    <w:rsid w:val="00FE7079"/>
    <w:rsid w:val="00FE710C"/>
    <w:rsid w:val="00FE7387"/>
    <w:rsid w:val="00FE73DE"/>
    <w:rsid w:val="00FE74D8"/>
    <w:rsid w:val="00FE74DF"/>
    <w:rsid w:val="00FE75A0"/>
    <w:rsid w:val="00FE765B"/>
    <w:rsid w:val="00FE7679"/>
    <w:rsid w:val="00FE779E"/>
    <w:rsid w:val="00FE77DE"/>
    <w:rsid w:val="00FE7839"/>
    <w:rsid w:val="00FE7858"/>
    <w:rsid w:val="00FE7859"/>
    <w:rsid w:val="00FE785E"/>
    <w:rsid w:val="00FE78B1"/>
    <w:rsid w:val="00FE7983"/>
    <w:rsid w:val="00FE7995"/>
    <w:rsid w:val="00FE79C3"/>
    <w:rsid w:val="00FE7A9D"/>
    <w:rsid w:val="00FE7AA8"/>
    <w:rsid w:val="00FE7B06"/>
    <w:rsid w:val="00FE7B8A"/>
    <w:rsid w:val="00FE7C53"/>
    <w:rsid w:val="00FE7C88"/>
    <w:rsid w:val="00FE7CB9"/>
    <w:rsid w:val="00FE7CC9"/>
    <w:rsid w:val="00FE7CCD"/>
    <w:rsid w:val="00FE7CE0"/>
    <w:rsid w:val="00FE7CEB"/>
    <w:rsid w:val="00FE7D8E"/>
    <w:rsid w:val="00FE7D92"/>
    <w:rsid w:val="00FE7DA9"/>
    <w:rsid w:val="00FE7E03"/>
    <w:rsid w:val="00FE7E25"/>
    <w:rsid w:val="00FE7E4B"/>
    <w:rsid w:val="00FE7E4F"/>
    <w:rsid w:val="00FE7E51"/>
    <w:rsid w:val="00FE7E7B"/>
    <w:rsid w:val="00FE7F37"/>
    <w:rsid w:val="00FF004B"/>
    <w:rsid w:val="00FF006B"/>
    <w:rsid w:val="00FF0106"/>
    <w:rsid w:val="00FF017C"/>
    <w:rsid w:val="00FF0205"/>
    <w:rsid w:val="00FF0306"/>
    <w:rsid w:val="00FF0327"/>
    <w:rsid w:val="00FF03AA"/>
    <w:rsid w:val="00FF03AC"/>
    <w:rsid w:val="00FF03D0"/>
    <w:rsid w:val="00FF03D3"/>
    <w:rsid w:val="00FF043C"/>
    <w:rsid w:val="00FF044D"/>
    <w:rsid w:val="00FF04D0"/>
    <w:rsid w:val="00FF058C"/>
    <w:rsid w:val="00FF05AE"/>
    <w:rsid w:val="00FF0658"/>
    <w:rsid w:val="00FF0670"/>
    <w:rsid w:val="00FF06F4"/>
    <w:rsid w:val="00FF06FB"/>
    <w:rsid w:val="00FF0751"/>
    <w:rsid w:val="00FF07D6"/>
    <w:rsid w:val="00FF07F7"/>
    <w:rsid w:val="00FF0844"/>
    <w:rsid w:val="00FF085C"/>
    <w:rsid w:val="00FF08BF"/>
    <w:rsid w:val="00FF08E1"/>
    <w:rsid w:val="00FF093A"/>
    <w:rsid w:val="00FF093C"/>
    <w:rsid w:val="00FF09B1"/>
    <w:rsid w:val="00FF09DA"/>
    <w:rsid w:val="00FF0A05"/>
    <w:rsid w:val="00FF0A0F"/>
    <w:rsid w:val="00FF0A6E"/>
    <w:rsid w:val="00FF0AB0"/>
    <w:rsid w:val="00FF0BCE"/>
    <w:rsid w:val="00FF0C21"/>
    <w:rsid w:val="00FF0C99"/>
    <w:rsid w:val="00FF0CDC"/>
    <w:rsid w:val="00FF0DB8"/>
    <w:rsid w:val="00FF0DD7"/>
    <w:rsid w:val="00FF0E66"/>
    <w:rsid w:val="00FF0EA0"/>
    <w:rsid w:val="00FF0EE1"/>
    <w:rsid w:val="00FF0FA2"/>
    <w:rsid w:val="00FF1051"/>
    <w:rsid w:val="00FF10FD"/>
    <w:rsid w:val="00FF1124"/>
    <w:rsid w:val="00FF1127"/>
    <w:rsid w:val="00FF122B"/>
    <w:rsid w:val="00FF1256"/>
    <w:rsid w:val="00FF12C1"/>
    <w:rsid w:val="00FF13C8"/>
    <w:rsid w:val="00FF1448"/>
    <w:rsid w:val="00FF1496"/>
    <w:rsid w:val="00FF1557"/>
    <w:rsid w:val="00FF15A2"/>
    <w:rsid w:val="00FF15B4"/>
    <w:rsid w:val="00FF15FA"/>
    <w:rsid w:val="00FF161B"/>
    <w:rsid w:val="00FF164B"/>
    <w:rsid w:val="00FF1652"/>
    <w:rsid w:val="00FF172D"/>
    <w:rsid w:val="00FF173C"/>
    <w:rsid w:val="00FF1759"/>
    <w:rsid w:val="00FF17B3"/>
    <w:rsid w:val="00FF187D"/>
    <w:rsid w:val="00FF18F9"/>
    <w:rsid w:val="00FF19BA"/>
    <w:rsid w:val="00FF1A37"/>
    <w:rsid w:val="00FF1AAD"/>
    <w:rsid w:val="00FF1AB7"/>
    <w:rsid w:val="00FF1B13"/>
    <w:rsid w:val="00FF1B42"/>
    <w:rsid w:val="00FF1BA2"/>
    <w:rsid w:val="00FF1C04"/>
    <w:rsid w:val="00FF1CBA"/>
    <w:rsid w:val="00FF1CC6"/>
    <w:rsid w:val="00FF1D26"/>
    <w:rsid w:val="00FF1D2B"/>
    <w:rsid w:val="00FF1D81"/>
    <w:rsid w:val="00FF1DD5"/>
    <w:rsid w:val="00FF1DEA"/>
    <w:rsid w:val="00FF1E01"/>
    <w:rsid w:val="00FF1E2C"/>
    <w:rsid w:val="00FF1E7C"/>
    <w:rsid w:val="00FF1F24"/>
    <w:rsid w:val="00FF1FFD"/>
    <w:rsid w:val="00FF2057"/>
    <w:rsid w:val="00FF2070"/>
    <w:rsid w:val="00FF20A2"/>
    <w:rsid w:val="00FF20AF"/>
    <w:rsid w:val="00FF21AB"/>
    <w:rsid w:val="00FF2222"/>
    <w:rsid w:val="00FF23A6"/>
    <w:rsid w:val="00FF23A9"/>
    <w:rsid w:val="00FF24D6"/>
    <w:rsid w:val="00FF24E3"/>
    <w:rsid w:val="00FF252F"/>
    <w:rsid w:val="00FF254F"/>
    <w:rsid w:val="00FF2697"/>
    <w:rsid w:val="00FF26F8"/>
    <w:rsid w:val="00FF2763"/>
    <w:rsid w:val="00FF2789"/>
    <w:rsid w:val="00FF27E0"/>
    <w:rsid w:val="00FF2855"/>
    <w:rsid w:val="00FF2891"/>
    <w:rsid w:val="00FF28AC"/>
    <w:rsid w:val="00FF28E3"/>
    <w:rsid w:val="00FF2928"/>
    <w:rsid w:val="00FF297B"/>
    <w:rsid w:val="00FF29A3"/>
    <w:rsid w:val="00FF29B4"/>
    <w:rsid w:val="00FF2A30"/>
    <w:rsid w:val="00FF2A70"/>
    <w:rsid w:val="00FF2A99"/>
    <w:rsid w:val="00FF2AB7"/>
    <w:rsid w:val="00FF2AFF"/>
    <w:rsid w:val="00FF2B24"/>
    <w:rsid w:val="00FF2B4A"/>
    <w:rsid w:val="00FF2B7C"/>
    <w:rsid w:val="00FF2BE0"/>
    <w:rsid w:val="00FF2C34"/>
    <w:rsid w:val="00FF2C85"/>
    <w:rsid w:val="00FF2C98"/>
    <w:rsid w:val="00FF2CA6"/>
    <w:rsid w:val="00FF2DDD"/>
    <w:rsid w:val="00FF2E1C"/>
    <w:rsid w:val="00FF2E5D"/>
    <w:rsid w:val="00FF2F17"/>
    <w:rsid w:val="00FF2F54"/>
    <w:rsid w:val="00FF2F88"/>
    <w:rsid w:val="00FF2FE9"/>
    <w:rsid w:val="00FF302A"/>
    <w:rsid w:val="00FF3033"/>
    <w:rsid w:val="00FF3049"/>
    <w:rsid w:val="00FF30AD"/>
    <w:rsid w:val="00FF3135"/>
    <w:rsid w:val="00FF323B"/>
    <w:rsid w:val="00FF3268"/>
    <w:rsid w:val="00FF33CD"/>
    <w:rsid w:val="00FF3489"/>
    <w:rsid w:val="00FF34D0"/>
    <w:rsid w:val="00FF3519"/>
    <w:rsid w:val="00FF354A"/>
    <w:rsid w:val="00FF35BA"/>
    <w:rsid w:val="00FF35E8"/>
    <w:rsid w:val="00FF3652"/>
    <w:rsid w:val="00FF3667"/>
    <w:rsid w:val="00FF3697"/>
    <w:rsid w:val="00FF36F0"/>
    <w:rsid w:val="00FF375E"/>
    <w:rsid w:val="00FF3764"/>
    <w:rsid w:val="00FF3777"/>
    <w:rsid w:val="00FF3831"/>
    <w:rsid w:val="00FF3854"/>
    <w:rsid w:val="00FF38B3"/>
    <w:rsid w:val="00FF390C"/>
    <w:rsid w:val="00FF396B"/>
    <w:rsid w:val="00FF3997"/>
    <w:rsid w:val="00FF3A39"/>
    <w:rsid w:val="00FF3A63"/>
    <w:rsid w:val="00FF3A91"/>
    <w:rsid w:val="00FF3CA0"/>
    <w:rsid w:val="00FF3D57"/>
    <w:rsid w:val="00FF3DA2"/>
    <w:rsid w:val="00FF3DB5"/>
    <w:rsid w:val="00FF3E4F"/>
    <w:rsid w:val="00FF3E58"/>
    <w:rsid w:val="00FF3E9A"/>
    <w:rsid w:val="00FF3F40"/>
    <w:rsid w:val="00FF3FF3"/>
    <w:rsid w:val="00FF3FF5"/>
    <w:rsid w:val="00FF402F"/>
    <w:rsid w:val="00FF4092"/>
    <w:rsid w:val="00FF40DA"/>
    <w:rsid w:val="00FF40FB"/>
    <w:rsid w:val="00FF4132"/>
    <w:rsid w:val="00FF41AC"/>
    <w:rsid w:val="00FF41F8"/>
    <w:rsid w:val="00FF4210"/>
    <w:rsid w:val="00FF4218"/>
    <w:rsid w:val="00FF4255"/>
    <w:rsid w:val="00FF429F"/>
    <w:rsid w:val="00FF42A1"/>
    <w:rsid w:val="00FF430F"/>
    <w:rsid w:val="00FF4311"/>
    <w:rsid w:val="00FF43A4"/>
    <w:rsid w:val="00FF43DF"/>
    <w:rsid w:val="00FF4412"/>
    <w:rsid w:val="00FF44A4"/>
    <w:rsid w:val="00FF44DE"/>
    <w:rsid w:val="00FF450C"/>
    <w:rsid w:val="00FF450F"/>
    <w:rsid w:val="00FF4537"/>
    <w:rsid w:val="00FF4598"/>
    <w:rsid w:val="00FF46F6"/>
    <w:rsid w:val="00FF4727"/>
    <w:rsid w:val="00FF4773"/>
    <w:rsid w:val="00FF4790"/>
    <w:rsid w:val="00FF4797"/>
    <w:rsid w:val="00FF4884"/>
    <w:rsid w:val="00FF48DC"/>
    <w:rsid w:val="00FF48E7"/>
    <w:rsid w:val="00FF48F8"/>
    <w:rsid w:val="00FF48FF"/>
    <w:rsid w:val="00FF497A"/>
    <w:rsid w:val="00FF4980"/>
    <w:rsid w:val="00FF4A1C"/>
    <w:rsid w:val="00FF4A68"/>
    <w:rsid w:val="00FF4AB1"/>
    <w:rsid w:val="00FF4AD7"/>
    <w:rsid w:val="00FF4AEB"/>
    <w:rsid w:val="00FF4B49"/>
    <w:rsid w:val="00FF4B99"/>
    <w:rsid w:val="00FF4BA5"/>
    <w:rsid w:val="00FF4C6C"/>
    <w:rsid w:val="00FF4D16"/>
    <w:rsid w:val="00FF4D35"/>
    <w:rsid w:val="00FF4D4B"/>
    <w:rsid w:val="00FF4D56"/>
    <w:rsid w:val="00FF4DCC"/>
    <w:rsid w:val="00FF4DD4"/>
    <w:rsid w:val="00FF4EB6"/>
    <w:rsid w:val="00FF4ED5"/>
    <w:rsid w:val="00FF4F3F"/>
    <w:rsid w:val="00FF4FA3"/>
    <w:rsid w:val="00FF4FAC"/>
    <w:rsid w:val="00FF4FBF"/>
    <w:rsid w:val="00FF5024"/>
    <w:rsid w:val="00FF50E6"/>
    <w:rsid w:val="00FF5256"/>
    <w:rsid w:val="00FF528A"/>
    <w:rsid w:val="00FF52AB"/>
    <w:rsid w:val="00FF52AE"/>
    <w:rsid w:val="00FF52DE"/>
    <w:rsid w:val="00FF530C"/>
    <w:rsid w:val="00FF5335"/>
    <w:rsid w:val="00FF539D"/>
    <w:rsid w:val="00FF53A5"/>
    <w:rsid w:val="00FF5422"/>
    <w:rsid w:val="00FF555E"/>
    <w:rsid w:val="00FF557E"/>
    <w:rsid w:val="00FF55C8"/>
    <w:rsid w:val="00FF55F5"/>
    <w:rsid w:val="00FF560C"/>
    <w:rsid w:val="00FF5610"/>
    <w:rsid w:val="00FF5614"/>
    <w:rsid w:val="00FF566E"/>
    <w:rsid w:val="00FF5676"/>
    <w:rsid w:val="00FF56B4"/>
    <w:rsid w:val="00FF56EA"/>
    <w:rsid w:val="00FF572F"/>
    <w:rsid w:val="00FF5993"/>
    <w:rsid w:val="00FF59C6"/>
    <w:rsid w:val="00FF5A19"/>
    <w:rsid w:val="00FF5A2C"/>
    <w:rsid w:val="00FF5A6A"/>
    <w:rsid w:val="00FF5AD4"/>
    <w:rsid w:val="00FF5B7E"/>
    <w:rsid w:val="00FF5B98"/>
    <w:rsid w:val="00FF5BC3"/>
    <w:rsid w:val="00FF5BFC"/>
    <w:rsid w:val="00FF5C5D"/>
    <w:rsid w:val="00FF5C65"/>
    <w:rsid w:val="00FF5CB4"/>
    <w:rsid w:val="00FF5D13"/>
    <w:rsid w:val="00FF5E21"/>
    <w:rsid w:val="00FF5E56"/>
    <w:rsid w:val="00FF5EB9"/>
    <w:rsid w:val="00FF5EDA"/>
    <w:rsid w:val="00FF5F1F"/>
    <w:rsid w:val="00FF5F51"/>
    <w:rsid w:val="00FF5F64"/>
    <w:rsid w:val="00FF5FD8"/>
    <w:rsid w:val="00FF5FDA"/>
    <w:rsid w:val="00FF600F"/>
    <w:rsid w:val="00FF603A"/>
    <w:rsid w:val="00FF6130"/>
    <w:rsid w:val="00FF6164"/>
    <w:rsid w:val="00FF6174"/>
    <w:rsid w:val="00FF6192"/>
    <w:rsid w:val="00FF61D5"/>
    <w:rsid w:val="00FF620D"/>
    <w:rsid w:val="00FF6269"/>
    <w:rsid w:val="00FF62C1"/>
    <w:rsid w:val="00FF62E9"/>
    <w:rsid w:val="00FF62F0"/>
    <w:rsid w:val="00FF62FE"/>
    <w:rsid w:val="00FF639E"/>
    <w:rsid w:val="00FF6634"/>
    <w:rsid w:val="00FF6684"/>
    <w:rsid w:val="00FF6726"/>
    <w:rsid w:val="00FF67B6"/>
    <w:rsid w:val="00FF680A"/>
    <w:rsid w:val="00FF6842"/>
    <w:rsid w:val="00FF68AA"/>
    <w:rsid w:val="00FF6A51"/>
    <w:rsid w:val="00FF6A53"/>
    <w:rsid w:val="00FF6A5F"/>
    <w:rsid w:val="00FF6A7E"/>
    <w:rsid w:val="00FF6AA1"/>
    <w:rsid w:val="00FF6B2A"/>
    <w:rsid w:val="00FF6B5B"/>
    <w:rsid w:val="00FF6B81"/>
    <w:rsid w:val="00FF6B89"/>
    <w:rsid w:val="00FF6BC7"/>
    <w:rsid w:val="00FF6D00"/>
    <w:rsid w:val="00FF6D28"/>
    <w:rsid w:val="00FF6D86"/>
    <w:rsid w:val="00FF6E1A"/>
    <w:rsid w:val="00FF6E21"/>
    <w:rsid w:val="00FF6E33"/>
    <w:rsid w:val="00FF6E3F"/>
    <w:rsid w:val="00FF6E44"/>
    <w:rsid w:val="00FF6E5D"/>
    <w:rsid w:val="00FF6EB5"/>
    <w:rsid w:val="00FF6EDC"/>
    <w:rsid w:val="00FF6EF1"/>
    <w:rsid w:val="00FF6EFA"/>
    <w:rsid w:val="00FF6FA8"/>
    <w:rsid w:val="00FF7064"/>
    <w:rsid w:val="00FF70AF"/>
    <w:rsid w:val="00FF7184"/>
    <w:rsid w:val="00FF7238"/>
    <w:rsid w:val="00FF72FC"/>
    <w:rsid w:val="00FF73DB"/>
    <w:rsid w:val="00FF73FB"/>
    <w:rsid w:val="00FF7493"/>
    <w:rsid w:val="00FF74DA"/>
    <w:rsid w:val="00FF753A"/>
    <w:rsid w:val="00FF7590"/>
    <w:rsid w:val="00FF75D4"/>
    <w:rsid w:val="00FF7607"/>
    <w:rsid w:val="00FF760A"/>
    <w:rsid w:val="00FF7615"/>
    <w:rsid w:val="00FF7620"/>
    <w:rsid w:val="00FF76C2"/>
    <w:rsid w:val="00FF7701"/>
    <w:rsid w:val="00FF7704"/>
    <w:rsid w:val="00FF7750"/>
    <w:rsid w:val="00FF77C1"/>
    <w:rsid w:val="00FF77E3"/>
    <w:rsid w:val="00FF7875"/>
    <w:rsid w:val="00FF788F"/>
    <w:rsid w:val="00FF7929"/>
    <w:rsid w:val="00FF792B"/>
    <w:rsid w:val="00FF7980"/>
    <w:rsid w:val="00FF799D"/>
    <w:rsid w:val="00FF79E3"/>
    <w:rsid w:val="00FF7A78"/>
    <w:rsid w:val="00FF7B16"/>
    <w:rsid w:val="00FF7B61"/>
    <w:rsid w:val="00FF7B70"/>
    <w:rsid w:val="00FF7B9E"/>
    <w:rsid w:val="00FF7CC9"/>
    <w:rsid w:val="00FF7CFC"/>
    <w:rsid w:val="00FF7D73"/>
    <w:rsid w:val="00FF7D81"/>
    <w:rsid w:val="00FF7DD1"/>
    <w:rsid w:val="00FF7E08"/>
    <w:rsid w:val="00FF7E49"/>
    <w:rsid w:val="00FF7E5A"/>
    <w:rsid w:val="00FF7EF6"/>
    <w:rsid w:val="00FF7EF7"/>
    <w:rsid w:val="00FF7F06"/>
    <w:rsid w:val="00FF7F50"/>
    <w:rsid w:val="00FF7F62"/>
    <w:rsid w:val="00FF7F7E"/>
    <w:rsid w:val="00FF7F85"/>
    <w:rsid w:val="00FF7FDA"/>
    <w:rsid w:val="01002852"/>
    <w:rsid w:val="010B1E2F"/>
    <w:rsid w:val="010B8B82"/>
    <w:rsid w:val="010E1DE3"/>
    <w:rsid w:val="010E760F"/>
    <w:rsid w:val="010FE653"/>
    <w:rsid w:val="01113A5C"/>
    <w:rsid w:val="01135F44"/>
    <w:rsid w:val="01138650"/>
    <w:rsid w:val="0113B648"/>
    <w:rsid w:val="0114842D"/>
    <w:rsid w:val="01160583"/>
    <w:rsid w:val="01178B2E"/>
    <w:rsid w:val="011BE0AE"/>
    <w:rsid w:val="011C3976"/>
    <w:rsid w:val="0121D9C8"/>
    <w:rsid w:val="0123A77F"/>
    <w:rsid w:val="01244D1E"/>
    <w:rsid w:val="012484A7"/>
    <w:rsid w:val="0129EF68"/>
    <w:rsid w:val="012B1690"/>
    <w:rsid w:val="012D9FAF"/>
    <w:rsid w:val="012E026B"/>
    <w:rsid w:val="012E40AA"/>
    <w:rsid w:val="012F4FA6"/>
    <w:rsid w:val="013161E9"/>
    <w:rsid w:val="01327905"/>
    <w:rsid w:val="013546D2"/>
    <w:rsid w:val="0135AB9D"/>
    <w:rsid w:val="0135BAA0"/>
    <w:rsid w:val="01360E13"/>
    <w:rsid w:val="01387271"/>
    <w:rsid w:val="01399E89"/>
    <w:rsid w:val="01402059"/>
    <w:rsid w:val="0142E628"/>
    <w:rsid w:val="0144873F"/>
    <w:rsid w:val="014656BB"/>
    <w:rsid w:val="01488C81"/>
    <w:rsid w:val="0149B69F"/>
    <w:rsid w:val="0149C61C"/>
    <w:rsid w:val="014D28DD"/>
    <w:rsid w:val="01511BB2"/>
    <w:rsid w:val="01511F49"/>
    <w:rsid w:val="01588C9A"/>
    <w:rsid w:val="015BAA11"/>
    <w:rsid w:val="015CDE87"/>
    <w:rsid w:val="015D1B5C"/>
    <w:rsid w:val="015DE54A"/>
    <w:rsid w:val="0162BC30"/>
    <w:rsid w:val="016316A6"/>
    <w:rsid w:val="0163569E"/>
    <w:rsid w:val="01669955"/>
    <w:rsid w:val="01677D9F"/>
    <w:rsid w:val="01698E21"/>
    <w:rsid w:val="016BF004"/>
    <w:rsid w:val="016C73E6"/>
    <w:rsid w:val="016E00BB"/>
    <w:rsid w:val="016FC622"/>
    <w:rsid w:val="0170EEB8"/>
    <w:rsid w:val="0173533A"/>
    <w:rsid w:val="01751CAA"/>
    <w:rsid w:val="0175BF11"/>
    <w:rsid w:val="01769D73"/>
    <w:rsid w:val="017C7A8B"/>
    <w:rsid w:val="017E09B2"/>
    <w:rsid w:val="017E0DA4"/>
    <w:rsid w:val="017E439C"/>
    <w:rsid w:val="017FA5C5"/>
    <w:rsid w:val="018245BE"/>
    <w:rsid w:val="018461BF"/>
    <w:rsid w:val="0185A140"/>
    <w:rsid w:val="0185F16A"/>
    <w:rsid w:val="0189707E"/>
    <w:rsid w:val="018C4ADF"/>
    <w:rsid w:val="018C6E84"/>
    <w:rsid w:val="018C9025"/>
    <w:rsid w:val="01902600"/>
    <w:rsid w:val="01927CCD"/>
    <w:rsid w:val="019412A2"/>
    <w:rsid w:val="0195318D"/>
    <w:rsid w:val="01959833"/>
    <w:rsid w:val="0195E55C"/>
    <w:rsid w:val="019B02D1"/>
    <w:rsid w:val="019C10E3"/>
    <w:rsid w:val="01A175F1"/>
    <w:rsid w:val="01A2DB27"/>
    <w:rsid w:val="01A38D63"/>
    <w:rsid w:val="01A4CF01"/>
    <w:rsid w:val="01A60B2C"/>
    <w:rsid w:val="01A6AD38"/>
    <w:rsid w:val="01AD4D37"/>
    <w:rsid w:val="01B0FE19"/>
    <w:rsid w:val="01B2886D"/>
    <w:rsid w:val="01B47E73"/>
    <w:rsid w:val="01B48F4F"/>
    <w:rsid w:val="01BCD95E"/>
    <w:rsid w:val="01C091F2"/>
    <w:rsid w:val="01C0A370"/>
    <w:rsid w:val="01C1A0C2"/>
    <w:rsid w:val="01C5A13C"/>
    <w:rsid w:val="01C6B372"/>
    <w:rsid w:val="01C73E12"/>
    <w:rsid w:val="01C90F6C"/>
    <w:rsid w:val="01CE3A7A"/>
    <w:rsid w:val="01CEBE72"/>
    <w:rsid w:val="01D0734A"/>
    <w:rsid w:val="01D0EABE"/>
    <w:rsid w:val="01D215FD"/>
    <w:rsid w:val="01D385D9"/>
    <w:rsid w:val="01D38EEC"/>
    <w:rsid w:val="01D429F6"/>
    <w:rsid w:val="01D64252"/>
    <w:rsid w:val="01D89E50"/>
    <w:rsid w:val="01D9C293"/>
    <w:rsid w:val="01DD0F85"/>
    <w:rsid w:val="01DD7391"/>
    <w:rsid w:val="01E0DE9D"/>
    <w:rsid w:val="01E0E32D"/>
    <w:rsid w:val="01E21014"/>
    <w:rsid w:val="01E640E9"/>
    <w:rsid w:val="01E7C163"/>
    <w:rsid w:val="01E94D73"/>
    <w:rsid w:val="01E97A0B"/>
    <w:rsid w:val="01EA51FC"/>
    <w:rsid w:val="01EB252C"/>
    <w:rsid w:val="01EBC86E"/>
    <w:rsid w:val="01EF2784"/>
    <w:rsid w:val="01EF3DC1"/>
    <w:rsid w:val="01F39DBE"/>
    <w:rsid w:val="01F4C67B"/>
    <w:rsid w:val="01F4EBEC"/>
    <w:rsid w:val="01F6EDC6"/>
    <w:rsid w:val="0202CF8E"/>
    <w:rsid w:val="02044701"/>
    <w:rsid w:val="020584D5"/>
    <w:rsid w:val="02059672"/>
    <w:rsid w:val="02067202"/>
    <w:rsid w:val="020684AD"/>
    <w:rsid w:val="0208A386"/>
    <w:rsid w:val="020A049B"/>
    <w:rsid w:val="020B1842"/>
    <w:rsid w:val="020B4DCE"/>
    <w:rsid w:val="020D5783"/>
    <w:rsid w:val="020F0DC9"/>
    <w:rsid w:val="020F4462"/>
    <w:rsid w:val="0214987A"/>
    <w:rsid w:val="02152724"/>
    <w:rsid w:val="0215284B"/>
    <w:rsid w:val="02159ACA"/>
    <w:rsid w:val="021C0E93"/>
    <w:rsid w:val="02206350"/>
    <w:rsid w:val="022221E8"/>
    <w:rsid w:val="02262D2F"/>
    <w:rsid w:val="022B52F8"/>
    <w:rsid w:val="022D7034"/>
    <w:rsid w:val="022DCEEA"/>
    <w:rsid w:val="023295C7"/>
    <w:rsid w:val="023A3823"/>
    <w:rsid w:val="023B9D3F"/>
    <w:rsid w:val="023DBAE5"/>
    <w:rsid w:val="023F9586"/>
    <w:rsid w:val="023FE792"/>
    <w:rsid w:val="02435D23"/>
    <w:rsid w:val="024491B9"/>
    <w:rsid w:val="0249CD9A"/>
    <w:rsid w:val="024A47F9"/>
    <w:rsid w:val="024C4293"/>
    <w:rsid w:val="024F51B6"/>
    <w:rsid w:val="02506D87"/>
    <w:rsid w:val="02539F5A"/>
    <w:rsid w:val="025456EB"/>
    <w:rsid w:val="02560E1E"/>
    <w:rsid w:val="025758E2"/>
    <w:rsid w:val="02591391"/>
    <w:rsid w:val="025C96FA"/>
    <w:rsid w:val="025FF658"/>
    <w:rsid w:val="026046CE"/>
    <w:rsid w:val="0261BBA8"/>
    <w:rsid w:val="0262001B"/>
    <w:rsid w:val="02620DB4"/>
    <w:rsid w:val="02627C87"/>
    <w:rsid w:val="026C09E3"/>
    <w:rsid w:val="026C8C5C"/>
    <w:rsid w:val="026F0D13"/>
    <w:rsid w:val="0279D23C"/>
    <w:rsid w:val="027CE142"/>
    <w:rsid w:val="027CE8A9"/>
    <w:rsid w:val="0282D33E"/>
    <w:rsid w:val="02855CFE"/>
    <w:rsid w:val="02866323"/>
    <w:rsid w:val="0288599C"/>
    <w:rsid w:val="028E19B2"/>
    <w:rsid w:val="02900553"/>
    <w:rsid w:val="029077D6"/>
    <w:rsid w:val="0291A161"/>
    <w:rsid w:val="029871B3"/>
    <w:rsid w:val="029AD89C"/>
    <w:rsid w:val="029D7042"/>
    <w:rsid w:val="029DFE0A"/>
    <w:rsid w:val="02A37997"/>
    <w:rsid w:val="02AE8F5F"/>
    <w:rsid w:val="02AFE8CE"/>
    <w:rsid w:val="02B15D0B"/>
    <w:rsid w:val="02B23335"/>
    <w:rsid w:val="02B71E53"/>
    <w:rsid w:val="02B7C403"/>
    <w:rsid w:val="02B90C37"/>
    <w:rsid w:val="02BBDC6E"/>
    <w:rsid w:val="02BC1208"/>
    <w:rsid w:val="02BC2406"/>
    <w:rsid w:val="02BDB1E5"/>
    <w:rsid w:val="02BF46DF"/>
    <w:rsid w:val="02C76752"/>
    <w:rsid w:val="02C85571"/>
    <w:rsid w:val="02CBDCD1"/>
    <w:rsid w:val="02CC41C5"/>
    <w:rsid w:val="02D14F0C"/>
    <w:rsid w:val="02D428A2"/>
    <w:rsid w:val="02D50A3D"/>
    <w:rsid w:val="02D6AEB5"/>
    <w:rsid w:val="02D785E3"/>
    <w:rsid w:val="02D878E7"/>
    <w:rsid w:val="02D8B3F5"/>
    <w:rsid w:val="02D8C7F9"/>
    <w:rsid w:val="02DAAB77"/>
    <w:rsid w:val="02DC8A93"/>
    <w:rsid w:val="02E210BF"/>
    <w:rsid w:val="02E579D6"/>
    <w:rsid w:val="02E5ADFA"/>
    <w:rsid w:val="02E7DEC1"/>
    <w:rsid w:val="02E82899"/>
    <w:rsid w:val="02E9F9E6"/>
    <w:rsid w:val="02EAE3AB"/>
    <w:rsid w:val="02F197B1"/>
    <w:rsid w:val="02F660DD"/>
    <w:rsid w:val="02F68961"/>
    <w:rsid w:val="02F7115E"/>
    <w:rsid w:val="02FE4DBB"/>
    <w:rsid w:val="02FF66A7"/>
    <w:rsid w:val="0302E00C"/>
    <w:rsid w:val="03030365"/>
    <w:rsid w:val="0303FC95"/>
    <w:rsid w:val="0304ABA0"/>
    <w:rsid w:val="03077548"/>
    <w:rsid w:val="030A1AE3"/>
    <w:rsid w:val="030BCD11"/>
    <w:rsid w:val="030C7F74"/>
    <w:rsid w:val="030DE136"/>
    <w:rsid w:val="0310821D"/>
    <w:rsid w:val="03111F14"/>
    <w:rsid w:val="0317E5CD"/>
    <w:rsid w:val="031A6E63"/>
    <w:rsid w:val="031EE0C9"/>
    <w:rsid w:val="031F8B59"/>
    <w:rsid w:val="0321AE42"/>
    <w:rsid w:val="032290F9"/>
    <w:rsid w:val="0322DA36"/>
    <w:rsid w:val="0324EBC9"/>
    <w:rsid w:val="0325CBE9"/>
    <w:rsid w:val="0326ED07"/>
    <w:rsid w:val="032800AA"/>
    <w:rsid w:val="032AD445"/>
    <w:rsid w:val="032DD8CA"/>
    <w:rsid w:val="032E2A38"/>
    <w:rsid w:val="032F8941"/>
    <w:rsid w:val="0334637D"/>
    <w:rsid w:val="03361C2F"/>
    <w:rsid w:val="033ED3FE"/>
    <w:rsid w:val="033F3F3B"/>
    <w:rsid w:val="033F8227"/>
    <w:rsid w:val="0341D978"/>
    <w:rsid w:val="03427579"/>
    <w:rsid w:val="0342A4AC"/>
    <w:rsid w:val="0345A31F"/>
    <w:rsid w:val="03461908"/>
    <w:rsid w:val="03475958"/>
    <w:rsid w:val="0349DFED"/>
    <w:rsid w:val="034A06F7"/>
    <w:rsid w:val="034A8DA3"/>
    <w:rsid w:val="034D104D"/>
    <w:rsid w:val="03511575"/>
    <w:rsid w:val="03521292"/>
    <w:rsid w:val="03536ABB"/>
    <w:rsid w:val="0354C56D"/>
    <w:rsid w:val="0355AF32"/>
    <w:rsid w:val="03570F60"/>
    <w:rsid w:val="03579C1D"/>
    <w:rsid w:val="035830E0"/>
    <w:rsid w:val="03604C89"/>
    <w:rsid w:val="03609195"/>
    <w:rsid w:val="0364263B"/>
    <w:rsid w:val="03646357"/>
    <w:rsid w:val="0364C1F2"/>
    <w:rsid w:val="036649C6"/>
    <w:rsid w:val="0368820C"/>
    <w:rsid w:val="036A87F0"/>
    <w:rsid w:val="036B0AED"/>
    <w:rsid w:val="036B4D4D"/>
    <w:rsid w:val="036F849B"/>
    <w:rsid w:val="03709B60"/>
    <w:rsid w:val="037246A6"/>
    <w:rsid w:val="0373144F"/>
    <w:rsid w:val="0375C0DC"/>
    <w:rsid w:val="03767B2D"/>
    <w:rsid w:val="0376F08E"/>
    <w:rsid w:val="037A9A29"/>
    <w:rsid w:val="037ADA36"/>
    <w:rsid w:val="037DB7C2"/>
    <w:rsid w:val="037E349D"/>
    <w:rsid w:val="03800446"/>
    <w:rsid w:val="038077AC"/>
    <w:rsid w:val="0382120C"/>
    <w:rsid w:val="03822CDC"/>
    <w:rsid w:val="03851928"/>
    <w:rsid w:val="0386302E"/>
    <w:rsid w:val="0389696C"/>
    <w:rsid w:val="038BB00A"/>
    <w:rsid w:val="038C810A"/>
    <w:rsid w:val="038CD784"/>
    <w:rsid w:val="038D02EB"/>
    <w:rsid w:val="03901FAF"/>
    <w:rsid w:val="039201AC"/>
    <w:rsid w:val="03957890"/>
    <w:rsid w:val="03959229"/>
    <w:rsid w:val="03971AF6"/>
    <w:rsid w:val="0397E1F2"/>
    <w:rsid w:val="03990815"/>
    <w:rsid w:val="0399755C"/>
    <w:rsid w:val="039C945C"/>
    <w:rsid w:val="039CE851"/>
    <w:rsid w:val="039D467F"/>
    <w:rsid w:val="039EBAE1"/>
    <w:rsid w:val="039F1A68"/>
    <w:rsid w:val="039FB1D8"/>
    <w:rsid w:val="03A028BC"/>
    <w:rsid w:val="03A16007"/>
    <w:rsid w:val="03A2A9CB"/>
    <w:rsid w:val="03AAD94C"/>
    <w:rsid w:val="03AD2FE4"/>
    <w:rsid w:val="03B2131F"/>
    <w:rsid w:val="03B34537"/>
    <w:rsid w:val="03B8B94B"/>
    <w:rsid w:val="03BD6F40"/>
    <w:rsid w:val="03BEA9E2"/>
    <w:rsid w:val="03BF5830"/>
    <w:rsid w:val="03C0F671"/>
    <w:rsid w:val="03C2E4C9"/>
    <w:rsid w:val="03C436EF"/>
    <w:rsid w:val="03C5A762"/>
    <w:rsid w:val="03C6D344"/>
    <w:rsid w:val="03CCB206"/>
    <w:rsid w:val="03CF0DA9"/>
    <w:rsid w:val="03CF77E2"/>
    <w:rsid w:val="03D01A8C"/>
    <w:rsid w:val="03D03E79"/>
    <w:rsid w:val="03D2CD77"/>
    <w:rsid w:val="03D617FD"/>
    <w:rsid w:val="03D9D764"/>
    <w:rsid w:val="03DC9304"/>
    <w:rsid w:val="03DD7CC6"/>
    <w:rsid w:val="03E232F0"/>
    <w:rsid w:val="03E28CB2"/>
    <w:rsid w:val="03E58539"/>
    <w:rsid w:val="03E5ECB3"/>
    <w:rsid w:val="03E7C926"/>
    <w:rsid w:val="03E9CDBD"/>
    <w:rsid w:val="03EC3479"/>
    <w:rsid w:val="03EFD361"/>
    <w:rsid w:val="03F0D86B"/>
    <w:rsid w:val="03F87593"/>
    <w:rsid w:val="03FA77F2"/>
    <w:rsid w:val="03FC6AF7"/>
    <w:rsid w:val="03FDC598"/>
    <w:rsid w:val="0402DF33"/>
    <w:rsid w:val="0403FACE"/>
    <w:rsid w:val="04050B89"/>
    <w:rsid w:val="0406D429"/>
    <w:rsid w:val="0407453D"/>
    <w:rsid w:val="040A6946"/>
    <w:rsid w:val="040D6417"/>
    <w:rsid w:val="040EB6B7"/>
    <w:rsid w:val="040FE243"/>
    <w:rsid w:val="04100D5B"/>
    <w:rsid w:val="04136104"/>
    <w:rsid w:val="0417DB6B"/>
    <w:rsid w:val="04192BC4"/>
    <w:rsid w:val="041D72BB"/>
    <w:rsid w:val="041DC905"/>
    <w:rsid w:val="041DD669"/>
    <w:rsid w:val="0422495C"/>
    <w:rsid w:val="042BD188"/>
    <w:rsid w:val="042C1281"/>
    <w:rsid w:val="042D3D28"/>
    <w:rsid w:val="0431352C"/>
    <w:rsid w:val="04321719"/>
    <w:rsid w:val="043452B0"/>
    <w:rsid w:val="043493A1"/>
    <w:rsid w:val="04356D00"/>
    <w:rsid w:val="043ABD33"/>
    <w:rsid w:val="043B5568"/>
    <w:rsid w:val="043D5126"/>
    <w:rsid w:val="0443389E"/>
    <w:rsid w:val="0444F4E0"/>
    <w:rsid w:val="0445177C"/>
    <w:rsid w:val="04463175"/>
    <w:rsid w:val="044671C0"/>
    <w:rsid w:val="04478333"/>
    <w:rsid w:val="044A1D03"/>
    <w:rsid w:val="044F8D7F"/>
    <w:rsid w:val="0451EFD8"/>
    <w:rsid w:val="04524925"/>
    <w:rsid w:val="04524F13"/>
    <w:rsid w:val="0452F52E"/>
    <w:rsid w:val="045BD3CA"/>
    <w:rsid w:val="045C5BD8"/>
    <w:rsid w:val="0462B750"/>
    <w:rsid w:val="0463516D"/>
    <w:rsid w:val="0464891E"/>
    <w:rsid w:val="046CD3BC"/>
    <w:rsid w:val="0472AA85"/>
    <w:rsid w:val="04734CD5"/>
    <w:rsid w:val="0473A556"/>
    <w:rsid w:val="04784EF3"/>
    <w:rsid w:val="047C1389"/>
    <w:rsid w:val="0480AEA4"/>
    <w:rsid w:val="048270B8"/>
    <w:rsid w:val="0483FB0D"/>
    <w:rsid w:val="0486F252"/>
    <w:rsid w:val="0488E911"/>
    <w:rsid w:val="048AB397"/>
    <w:rsid w:val="048CFF5D"/>
    <w:rsid w:val="0491BED9"/>
    <w:rsid w:val="0492F599"/>
    <w:rsid w:val="049546E4"/>
    <w:rsid w:val="04A0CD4A"/>
    <w:rsid w:val="04A20A5C"/>
    <w:rsid w:val="04A60772"/>
    <w:rsid w:val="04A70207"/>
    <w:rsid w:val="04A8C3FD"/>
    <w:rsid w:val="04AAA7DD"/>
    <w:rsid w:val="04AAB2A8"/>
    <w:rsid w:val="04ACCA8F"/>
    <w:rsid w:val="04ADEB8E"/>
    <w:rsid w:val="04B39EA9"/>
    <w:rsid w:val="04B58588"/>
    <w:rsid w:val="04B6651D"/>
    <w:rsid w:val="04B7164E"/>
    <w:rsid w:val="04B880D8"/>
    <w:rsid w:val="04B97036"/>
    <w:rsid w:val="04BC4322"/>
    <w:rsid w:val="04BF4ED0"/>
    <w:rsid w:val="04C04F88"/>
    <w:rsid w:val="04C13E80"/>
    <w:rsid w:val="04C1E910"/>
    <w:rsid w:val="04C415D1"/>
    <w:rsid w:val="04C4E5B5"/>
    <w:rsid w:val="04C5B417"/>
    <w:rsid w:val="04C5C69A"/>
    <w:rsid w:val="04C673B3"/>
    <w:rsid w:val="04D06CD2"/>
    <w:rsid w:val="04D11EEF"/>
    <w:rsid w:val="04D6607D"/>
    <w:rsid w:val="04D75A60"/>
    <w:rsid w:val="04DA5FD9"/>
    <w:rsid w:val="04DAA4C9"/>
    <w:rsid w:val="04DAF88E"/>
    <w:rsid w:val="04DF2184"/>
    <w:rsid w:val="04E01279"/>
    <w:rsid w:val="04E093A6"/>
    <w:rsid w:val="04E0E258"/>
    <w:rsid w:val="04E226CF"/>
    <w:rsid w:val="04E44EA3"/>
    <w:rsid w:val="04E4E4EB"/>
    <w:rsid w:val="04E51A36"/>
    <w:rsid w:val="04E8D9E0"/>
    <w:rsid w:val="04EA23F4"/>
    <w:rsid w:val="04EE948F"/>
    <w:rsid w:val="04F29852"/>
    <w:rsid w:val="04F3F8C3"/>
    <w:rsid w:val="04F4CF69"/>
    <w:rsid w:val="04F51F23"/>
    <w:rsid w:val="04F688D5"/>
    <w:rsid w:val="04F99E2C"/>
    <w:rsid w:val="04FEFD45"/>
    <w:rsid w:val="05001E0F"/>
    <w:rsid w:val="05004ADC"/>
    <w:rsid w:val="0504D42F"/>
    <w:rsid w:val="050796C6"/>
    <w:rsid w:val="0509CB57"/>
    <w:rsid w:val="050A23C9"/>
    <w:rsid w:val="050BB7C7"/>
    <w:rsid w:val="050E96F1"/>
    <w:rsid w:val="050F3BCA"/>
    <w:rsid w:val="050F8E47"/>
    <w:rsid w:val="05128BEB"/>
    <w:rsid w:val="05132030"/>
    <w:rsid w:val="05140982"/>
    <w:rsid w:val="0515BBCC"/>
    <w:rsid w:val="0517BF21"/>
    <w:rsid w:val="05192E4F"/>
    <w:rsid w:val="0519D4E1"/>
    <w:rsid w:val="051DE3BC"/>
    <w:rsid w:val="051ED5D5"/>
    <w:rsid w:val="051F67F1"/>
    <w:rsid w:val="051F7DC3"/>
    <w:rsid w:val="051F8E5E"/>
    <w:rsid w:val="0522CD4E"/>
    <w:rsid w:val="0523131F"/>
    <w:rsid w:val="05253862"/>
    <w:rsid w:val="0527A5BE"/>
    <w:rsid w:val="052A95A8"/>
    <w:rsid w:val="052B67AB"/>
    <w:rsid w:val="052D72E5"/>
    <w:rsid w:val="052E006A"/>
    <w:rsid w:val="052FDD44"/>
    <w:rsid w:val="05353986"/>
    <w:rsid w:val="0537A548"/>
    <w:rsid w:val="0539BBED"/>
    <w:rsid w:val="053B5233"/>
    <w:rsid w:val="053BAB7A"/>
    <w:rsid w:val="053CD668"/>
    <w:rsid w:val="054103D8"/>
    <w:rsid w:val="05449C45"/>
    <w:rsid w:val="054624F8"/>
    <w:rsid w:val="054976BB"/>
    <w:rsid w:val="054F043D"/>
    <w:rsid w:val="0550A6D8"/>
    <w:rsid w:val="0554034A"/>
    <w:rsid w:val="055514ED"/>
    <w:rsid w:val="0556157A"/>
    <w:rsid w:val="055870B2"/>
    <w:rsid w:val="055A8640"/>
    <w:rsid w:val="0561A970"/>
    <w:rsid w:val="05662E19"/>
    <w:rsid w:val="0568986D"/>
    <w:rsid w:val="056AA656"/>
    <w:rsid w:val="056CE26D"/>
    <w:rsid w:val="056EC48B"/>
    <w:rsid w:val="056FBC9B"/>
    <w:rsid w:val="05703EA9"/>
    <w:rsid w:val="057277B3"/>
    <w:rsid w:val="05727E96"/>
    <w:rsid w:val="0572841F"/>
    <w:rsid w:val="0573BE94"/>
    <w:rsid w:val="057569A0"/>
    <w:rsid w:val="058296F9"/>
    <w:rsid w:val="0583B3AC"/>
    <w:rsid w:val="05840F68"/>
    <w:rsid w:val="0584BFC6"/>
    <w:rsid w:val="0585FBA8"/>
    <w:rsid w:val="059584CE"/>
    <w:rsid w:val="0595B65C"/>
    <w:rsid w:val="059631AD"/>
    <w:rsid w:val="05982297"/>
    <w:rsid w:val="0598CF54"/>
    <w:rsid w:val="05994BB5"/>
    <w:rsid w:val="05995125"/>
    <w:rsid w:val="0599D8B8"/>
    <w:rsid w:val="059DAB1B"/>
    <w:rsid w:val="059F4530"/>
    <w:rsid w:val="05A0DA35"/>
    <w:rsid w:val="05A6396E"/>
    <w:rsid w:val="05A6BC68"/>
    <w:rsid w:val="05AC7597"/>
    <w:rsid w:val="05B6FD8B"/>
    <w:rsid w:val="05B82DF1"/>
    <w:rsid w:val="05BF3F0A"/>
    <w:rsid w:val="05C24B36"/>
    <w:rsid w:val="05C33D4C"/>
    <w:rsid w:val="05C6CEC0"/>
    <w:rsid w:val="05C7603B"/>
    <w:rsid w:val="05D2BE61"/>
    <w:rsid w:val="05D7C894"/>
    <w:rsid w:val="05DD39E1"/>
    <w:rsid w:val="05DE3B68"/>
    <w:rsid w:val="05DECF3E"/>
    <w:rsid w:val="05E26E52"/>
    <w:rsid w:val="05EA63FE"/>
    <w:rsid w:val="05EAEF9B"/>
    <w:rsid w:val="05EB686F"/>
    <w:rsid w:val="05EDF4B1"/>
    <w:rsid w:val="05EF89B1"/>
    <w:rsid w:val="05F136C3"/>
    <w:rsid w:val="05F253B9"/>
    <w:rsid w:val="05F39663"/>
    <w:rsid w:val="05F441CE"/>
    <w:rsid w:val="05F4D644"/>
    <w:rsid w:val="05F59272"/>
    <w:rsid w:val="05F65F5C"/>
    <w:rsid w:val="05F6BD77"/>
    <w:rsid w:val="05F73DB7"/>
    <w:rsid w:val="05FB9A3C"/>
    <w:rsid w:val="05FE6C02"/>
    <w:rsid w:val="05FE9596"/>
    <w:rsid w:val="06007A34"/>
    <w:rsid w:val="0600F4CD"/>
    <w:rsid w:val="0601BB66"/>
    <w:rsid w:val="06037343"/>
    <w:rsid w:val="0603AD81"/>
    <w:rsid w:val="060481C6"/>
    <w:rsid w:val="0604E266"/>
    <w:rsid w:val="0605300A"/>
    <w:rsid w:val="06069788"/>
    <w:rsid w:val="0608FD5D"/>
    <w:rsid w:val="06091D0A"/>
    <w:rsid w:val="060A3E48"/>
    <w:rsid w:val="060B0B0B"/>
    <w:rsid w:val="060E20CB"/>
    <w:rsid w:val="060E3A6C"/>
    <w:rsid w:val="060F467F"/>
    <w:rsid w:val="060FBE99"/>
    <w:rsid w:val="0610FF83"/>
    <w:rsid w:val="06117B30"/>
    <w:rsid w:val="06128F40"/>
    <w:rsid w:val="0616DF28"/>
    <w:rsid w:val="061789F0"/>
    <w:rsid w:val="06198773"/>
    <w:rsid w:val="06199737"/>
    <w:rsid w:val="061AF43D"/>
    <w:rsid w:val="061DC089"/>
    <w:rsid w:val="061E79A9"/>
    <w:rsid w:val="061F0F85"/>
    <w:rsid w:val="0621A212"/>
    <w:rsid w:val="0621C309"/>
    <w:rsid w:val="0623A2B6"/>
    <w:rsid w:val="0623CAF1"/>
    <w:rsid w:val="06284605"/>
    <w:rsid w:val="062998CE"/>
    <w:rsid w:val="063B2602"/>
    <w:rsid w:val="063B6D9B"/>
    <w:rsid w:val="063E8E3A"/>
    <w:rsid w:val="063F33FD"/>
    <w:rsid w:val="0642EBD3"/>
    <w:rsid w:val="0645ACD4"/>
    <w:rsid w:val="0645FE40"/>
    <w:rsid w:val="06472226"/>
    <w:rsid w:val="0649FCFB"/>
    <w:rsid w:val="064A62CB"/>
    <w:rsid w:val="064D5693"/>
    <w:rsid w:val="064F33B1"/>
    <w:rsid w:val="064F7B5B"/>
    <w:rsid w:val="0651297B"/>
    <w:rsid w:val="0652FFD1"/>
    <w:rsid w:val="0655ADCE"/>
    <w:rsid w:val="0655FF4E"/>
    <w:rsid w:val="065607B7"/>
    <w:rsid w:val="0657A2D5"/>
    <w:rsid w:val="0658D02C"/>
    <w:rsid w:val="065C1650"/>
    <w:rsid w:val="065D149A"/>
    <w:rsid w:val="065D3F5F"/>
    <w:rsid w:val="065D8B79"/>
    <w:rsid w:val="066267D3"/>
    <w:rsid w:val="06641459"/>
    <w:rsid w:val="06650C4B"/>
    <w:rsid w:val="0665F959"/>
    <w:rsid w:val="066663E5"/>
    <w:rsid w:val="0668571E"/>
    <w:rsid w:val="066BC944"/>
    <w:rsid w:val="066C27FF"/>
    <w:rsid w:val="066CEA73"/>
    <w:rsid w:val="0670C657"/>
    <w:rsid w:val="06748531"/>
    <w:rsid w:val="0675A863"/>
    <w:rsid w:val="0676ED3D"/>
    <w:rsid w:val="06770EF7"/>
    <w:rsid w:val="067F5BFF"/>
    <w:rsid w:val="06803ED5"/>
    <w:rsid w:val="06810299"/>
    <w:rsid w:val="0681675F"/>
    <w:rsid w:val="06826660"/>
    <w:rsid w:val="0685C71C"/>
    <w:rsid w:val="06867E8C"/>
    <w:rsid w:val="0687AD16"/>
    <w:rsid w:val="068EF32A"/>
    <w:rsid w:val="068EF4C1"/>
    <w:rsid w:val="0692D597"/>
    <w:rsid w:val="0693A172"/>
    <w:rsid w:val="06957C10"/>
    <w:rsid w:val="069603F5"/>
    <w:rsid w:val="0698A2C3"/>
    <w:rsid w:val="0699FF60"/>
    <w:rsid w:val="069A0B01"/>
    <w:rsid w:val="06A25164"/>
    <w:rsid w:val="06A2DD40"/>
    <w:rsid w:val="06A2ED48"/>
    <w:rsid w:val="06A554AE"/>
    <w:rsid w:val="06A68B95"/>
    <w:rsid w:val="06A7D7FA"/>
    <w:rsid w:val="06AC47A2"/>
    <w:rsid w:val="06ACA112"/>
    <w:rsid w:val="06AFF3B5"/>
    <w:rsid w:val="06B10B6D"/>
    <w:rsid w:val="06B3F426"/>
    <w:rsid w:val="06B64980"/>
    <w:rsid w:val="06B6D175"/>
    <w:rsid w:val="06B7E465"/>
    <w:rsid w:val="06B87D0E"/>
    <w:rsid w:val="06B8B2D0"/>
    <w:rsid w:val="06B9BA58"/>
    <w:rsid w:val="06B9F2D4"/>
    <w:rsid w:val="06BC7C04"/>
    <w:rsid w:val="06BE6536"/>
    <w:rsid w:val="06C0DB8D"/>
    <w:rsid w:val="06C44DCC"/>
    <w:rsid w:val="06C7B615"/>
    <w:rsid w:val="06C9F589"/>
    <w:rsid w:val="06CE9E0F"/>
    <w:rsid w:val="06D11061"/>
    <w:rsid w:val="06D1249A"/>
    <w:rsid w:val="06D1A6A9"/>
    <w:rsid w:val="06D3618E"/>
    <w:rsid w:val="06D6ED93"/>
    <w:rsid w:val="06D885E1"/>
    <w:rsid w:val="06DE33A3"/>
    <w:rsid w:val="06DE8B3F"/>
    <w:rsid w:val="06DEC7CD"/>
    <w:rsid w:val="06E04DC2"/>
    <w:rsid w:val="06E10FF0"/>
    <w:rsid w:val="06E31E96"/>
    <w:rsid w:val="06E837FE"/>
    <w:rsid w:val="06EBBC13"/>
    <w:rsid w:val="06ECB230"/>
    <w:rsid w:val="06ECE4E1"/>
    <w:rsid w:val="06ED3017"/>
    <w:rsid w:val="06EDD09C"/>
    <w:rsid w:val="06F05C9B"/>
    <w:rsid w:val="06F0911F"/>
    <w:rsid w:val="06F23355"/>
    <w:rsid w:val="06F3B49B"/>
    <w:rsid w:val="06F6A7A2"/>
    <w:rsid w:val="06FFECB4"/>
    <w:rsid w:val="07038748"/>
    <w:rsid w:val="07082B99"/>
    <w:rsid w:val="07084E5A"/>
    <w:rsid w:val="070D7653"/>
    <w:rsid w:val="070EAC7F"/>
    <w:rsid w:val="07107DD2"/>
    <w:rsid w:val="0712313B"/>
    <w:rsid w:val="07124EF8"/>
    <w:rsid w:val="07169B68"/>
    <w:rsid w:val="0717071D"/>
    <w:rsid w:val="071731C9"/>
    <w:rsid w:val="07182EB8"/>
    <w:rsid w:val="071AC43E"/>
    <w:rsid w:val="071B48F1"/>
    <w:rsid w:val="071C2A1C"/>
    <w:rsid w:val="071C3A5B"/>
    <w:rsid w:val="071E88DB"/>
    <w:rsid w:val="071F5565"/>
    <w:rsid w:val="0727FAFB"/>
    <w:rsid w:val="0728F1A6"/>
    <w:rsid w:val="072A6F11"/>
    <w:rsid w:val="072B33D9"/>
    <w:rsid w:val="072CF1A1"/>
    <w:rsid w:val="072F6BE1"/>
    <w:rsid w:val="072F7241"/>
    <w:rsid w:val="07317E1E"/>
    <w:rsid w:val="0733BC89"/>
    <w:rsid w:val="07345A46"/>
    <w:rsid w:val="0734F34A"/>
    <w:rsid w:val="073770A4"/>
    <w:rsid w:val="07395FC0"/>
    <w:rsid w:val="073BE2FC"/>
    <w:rsid w:val="073CA250"/>
    <w:rsid w:val="07424737"/>
    <w:rsid w:val="07427544"/>
    <w:rsid w:val="0743C844"/>
    <w:rsid w:val="0744FCB0"/>
    <w:rsid w:val="0745A6A1"/>
    <w:rsid w:val="0747119C"/>
    <w:rsid w:val="07488F4A"/>
    <w:rsid w:val="074AA502"/>
    <w:rsid w:val="074FBAA3"/>
    <w:rsid w:val="075CD526"/>
    <w:rsid w:val="075D1BE1"/>
    <w:rsid w:val="075E96FB"/>
    <w:rsid w:val="07606F20"/>
    <w:rsid w:val="0760EDD6"/>
    <w:rsid w:val="0762C1CC"/>
    <w:rsid w:val="0766320E"/>
    <w:rsid w:val="07668F98"/>
    <w:rsid w:val="076E43D4"/>
    <w:rsid w:val="077127B7"/>
    <w:rsid w:val="077292DD"/>
    <w:rsid w:val="077469B8"/>
    <w:rsid w:val="07758D28"/>
    <w:rsid w:val="0779B444"/>
    <w:rsid w:val="07806A30"/>
    <w:rsid w:val="0781E900"/>
    <w:rsid w:val="07836612"/>
    <w:rsid w:val="0787F18C"/>
    <w:rsid w:val="078A4BE9"/>
    <w:rsid w:val="078BBFA1"/>
    <w:rsid w:val="078E9898"/>
    <w:rsid w:val="078EEADA"/>
    <w:rsid w:val="0795F731"/>
    <w:rsid w:val="07983D09"/>
    <w:rsid w:val="0798BCEB"/>
    <w:rsid w:val="079A11DE"/>
    <w:rsid w:val="079B71DF"/>
    <w:rsid w:val="079FFE04"/>
    <w:rsid w:val="07A17D47"/>
    <w:rsid w:val="07A1A95C"/>
    <w:rsid w:val="07A25C19"/>
    <w:rsid w:val="07A2A745"/>
    <w:rsid w:val="07A9AA4A"/>
    <w:rsid w:val="07AB222B"/>
    <w:rsid w:val="07ABD296"/>
    <w:rsid w:val="07AC9F1C"/>
    <w:rsid w:val="07ACA093"/>
    <w:rsid w:val="07B3A3E7"/>
    <w:rsid w:val="07B4AE26"/>
    <w:rsid w:val="07B62DEB"/>
    <w:rsid w:val="07BA0059"/>
    <w:rsid w:val="07BF522C"/>
    <w:rsid w:val="07BFC3A7"/>
    <w:rsid w:val="07C4DED7"/>
    <w:rsid w:val="07C6CAF9"/>
    <w:rsid w:val="07CBDF5A"/>
    <w:rsid w:val="07D2CF50"/>
    <w:rsid w:val="07D55471"/>
    <w:rsid w:val="07DA12B7"/>
    <w:rsid w:val="07DB9381"/>
    <w:rsid w:val="07E69E4C"/>
    <w:rsid w:val="07E91CFD"/>
    <w:rsid w:val="07E935D5"/>
    <w:rsid w:val="07F0E8BD"/>
    <w:rsid w:val="07F1417E"/>
    <w:rsid w:val="07F33AF3"/>
    <w:rsid w:val="07F8BCD7"/>
    <w:rsid w:val="07F8C6CB"/>
    <w:rsid w:val="07FE5407"/>
    <w:rsid w:val="080096B4"/>
    <w:rsid w:val="0800D516"/>
    <w:rsid w:val="0802E04E"/>
    <w:rsid w:val="08038384"/>
    <w:rsid w:val="08050D3D"/>
    <w:rsid w:val="0808BDB2"/>
    <w:rsid w:val="080C8A18"/>
    <w:rsid w:val="080D51B6"/>
    <w:rsid w:val="080EA7B7"/>
    <w:rsid w:val="080EFA85"/>
    <w:rsid w:val="080F2FD1"/>
    <w:rsid w:val="080FE154"/>
    <w:rsid w:val="080FEA4C"/>
    <w:rsid w:val="08108678"/>
    <w:rsid w:val="0812AB26"/>
    <w:rsid w:val="0819A751"/>
    <w:rsid w:val="081AF42B"/>
    <w:rsid w:val="081B3AD6"/>
    <w:rsid w:val="081D42D8"/>
    <w:rsid w:val="081DEDFF"/>
    <w:rsid w:val="08219E1D"/>
    <w:rsid w:val="08220A53"/>
    <w:rsid w:val="0822354A"/>
    <w:rsid w:val="08239DA1"/>
    <w:rsid w:val="08250C3F"/>
    <w:rsid w:val="0829821F"/>
    <w:rsid w:val="082AC96D"/>
    <w:rsid w:val="082CE16B"/>
    <w:rsid w:val="083609FA"/>
    <w:rsid w:val="08366B4B"/>
    <w:rsid w:val="0836FEF5"/>
    <w:rsid w:val="08389D39"/>
    <w:rsid w:val="083B24D4"/>
    <w:rsid w:val="083EC168"/>
    <w:rsid w:val="083FD46D"/>
    <w:rsid w:val="08401B3D"/>
    <w:rsid w:val="0840647C"/>
    <w:rsid w:val="08425902"/>
    <w:rsid w:val="0844B517"/>
    <w:rsid w:val="08457E34"/>
    <w:rsid w:val="0847C71D"/>
    <w:rsid w:val="084ABB99"/>
    <w:rsid w:val="084B0F3E"/>
    <w:rsid w:val="084B250C"/>
    <w:rsid w:val="084FDC13"/>
    <w:rsid w:val="0850BE2E"/>
    <w:rsid w:val="0852F56C"/>
    <w:rsid w:val="08550086"/>
    <w:rsid w:val="08566FF1"/>
    <w:rsid w:val="085965C6"/>
    <w:rsid w:val="0859C539"/>
    <w:rsid w:val="085BE7F1"/>
    <w:rsid w:val="085C96ED"/>
    <w:rsid w:val="08602EDE"/>
    <w:rsid w:val="0866129C"/>
    <w:rsid w:val="086BCA6A"/>
    <w:rsid w:val="086CFDB9"/>
    <w:rsid w:val="086E5C58"/>
    <w:rsid w:val="08718461"/>
    <w:rsid w:val="08779C73"/>
    <w:rsid w:val="0877EB2E"/>
    <w:rsid w:val="087D51AA"/>
    <w:rsid w:val="08804CDB"/>
    <w:rsid w:val="088420C3"/>
    <w:rsid w:val="088725A6"/>
    <w:rsid w:val="08890619"/>
    <w:rsid w:val="088B67CC"/>
    <w:rsid w:val="088C53BD"/>
    <w:rsid w:val="088E3D23"/>
    <w:rsid w:val="0890E336"/>
    <w:rsid w:val="0891A09D"/>
    <w:rsid w:val="08920015"/>
    <w:rsid w:val="089371AB"/>
    <w:rsid w:val="08987255"/>
    <w:rsid w:val="08A00D50"/>
    <w:rsid w:val="08A2172A"/>
    <w:rsid w:val="08A349D1"/>
    <w:rsid w:val="08A47B5F"/>
    <w:rsid w:val="08A5B256"/>
    <w:rsid w:val="08A75EAB"/>
    <w:rsid w:val="08B30D7D"/>
    <w:rsid w:val="08B3E622"/>
    <w:rsid w:val="08B3FD5E"/>
    <w:rsid w:val="08B5ACA1"/>
    <w:rsid w:val="08B6001E"/>
    <w:rsid w:val="08B9FA5C"/>
    <w:rsid w:val="08BAEB05"/>
    <w:rsid w:val="08BB7948"/>
    <w:rsid w:val="08BCF86B"/>
    <w:rsid w:val="08BEF300"/>
    <w:rsid w:val="08C02C7C"/>
    <w:rsid w:val="08C267D8"/>
    <w:rsid w:val="08CEEC45"/>
    <w:rsid w:val="08CF13B1"/>
    <w:rsid w:val="08D42BB5"/>
    <w:rsid w:val="08D4F70C"/>
    <w:rsid w:val="08D777F0"/>
    <w:rsid w:val="08D78330"/>
    <w:rsid w:val="08D88105"/>
    <w:rsid w:val="08D8BFD1"/>
    <w:rsid w:val="08D8E2A2"/>
    <w:rsid w:val="08E557BB"/>
    <w:rsid w:val="08E6F9D8"/>
    <w:rsid w:val="08E7A8BE"/>
    <w:rsid w:val="08EB5F41"/>
    <w:rsid w:val="08ECEF3F"/>
    <w:rsid w:val="08ED3A40"/>
    <w:rsid w:val="08EFA684"/>
    <w:rsid w:val="08F11727"/>
    <w:rsid w:val="08F22FF7"/>
    <w:rsid w:val="08F53F0F"/>
    <w:rsid w:val="08F7867A"/>
    <w:rsid w:val="08F7E09F"/>
    <w:rsid w:val="08F88CAB"/>
    <w:rsid w:val="08F8A232"/>
    <w:rsid w:val="08F8D7C3"/>
    <w:rsid w:val="08F954E1"/>
    <w:rsid w:val="08FC2725"/>
    <w:rsid w:val="08FF6DE5"/>
    <w:rsid w:val="0900773A"/>
    <w:rsid w:val="0900E0C8"/>
    <w:rsid w:val="090224E9"/>
    <w:rsid w:val="0906AFDA"/>
    <w:rsid w:val="090C90FD"/>
    <w:rsid w:val="090DC8CC"/>
    <w:rsid w:val="091377CB"/>
    <w:rsid w:val="091522B4"/>
    <w:rsid w:val="09180E66"/>
    <w:rsid w:val="0919EB72"/>
    <w:rsid w:val="091B1EE7"/>
    <w:rsid w:val="091BEE39"/>
    <w:rsid w:val="091D44BB"/>
    <w:rsid w:val="0921F7DB"/>
    <w:rsid w:val="0926524D"/>
    <w:rsid w:val="09292252"/>
    <w:rsid w:val="09297A3C"/>
    <w:rsid w:val="092BA509"/>
    <w:rsid w:val="092EADE4"/>
    <w:rsid w:val="0933411A"/>
    <w:rsid w:val="0933CCAE"/>
    <w:rsid w:val="093673E9"/>
    <w:rsid w:val="0937DB95"/>
    <w:rsid w:val="09381D94"/>
    <w:rsid w:val="0938B9D3"/>
    <w:rsid w:val="093C072E"/>
    <w:rsid w:val="093E1AB9"/>
    <w:rsid w:val="0945F319"/>
    <w:rsid w:val="094AD739"/>
    <w:rsid w:val="094D1D87"/>
    <w:rsid w:val="094D340B"/>
    <w:rsid w:val="094ECC0C"/>
    <w:rsid w:val="09515257"/>
    <w:rsid w:val="095237D5"/>
    <w:rsid w:val="09548392"/>
    <w:rsid w:val="0959D127"/>
    <w:rsid w:val="095A36F3"/>
    <w:rsid w:val="095BA2BC"/>
    <w:rsid w:val="095E66E5"/>
    <w:rsid w:val="095F8E8C"/>
    <w:rsid w:val="096016E2"/>
    <w:rsid w:val="09612E09"/>
    <w:rsid w:val="09624678"/>
    <w:rsid w:val="09646487"/>
    <w:rsid w:val="096789F7"/>
    <w:rsid w:val="096D6120"/>
    <w:rsid w:val="096F297E"/>
    <w:rsid w:val="096F8A03"/>
    <w:rsid w:val="09704A34"/>
    <w:rsid w:val="0970E604"/>
    <w:rsid w:val="09757E41"/>
    <w:rsid w:val="097670AE"/>
    <w:rsid w:val="097B0F1A"/>
    <w:rsid w:val="09839284"/>
    <w:rsid w:val="0984A3CC"/>
    <w:rsid w:val="09877A6A"/>
    <w:rsid w:val="0988F0F9"/>
    <w:rsid w:val="0989BAD8"/>
    <w:rsid w:val="098BC222"/>
    <w:rsid w:val="098C399C"/>
    <w:rsid w:val="098D4F87"/>
    <w:rsid w:val="098EBED2"/>
    <w:rsid w:val="098ED1D1"/>
    <w:rsid w:val="09902E00"/>
    <w:rsid w:val="0993CFE7"/>
    <w:rsid w:val="09946CBC"/>
    <w:rsid w:val="09950FD8"/>
    <w:rsid w:val="099745BD"/>
    <w:rsid w:val="099A59BB"/>
    <w:rsid w:val="099B0D2E"/>
    <w:rsid w:val="099C4428"/>
    <w:rsid w:val="099DFAD6"/>
    <w:rsid w:val="09A788B4"/>
    <w:rsid w:val="09A7C006"/>
    <w:rsid w:val="09A8060A"/>
    <w:rsid w:val="09A8D385"/>
    <w:rsid w:val="09AB6CCA"/>
    <w:rsid w:val="09AC8742"/>
    <w:rsid w:val="09AFC5AA"/>
    <w:rsid w:val="09B0282F"/>
    <w:rsid w:val="09B3F822"/>
    <w:rsid w:val="09B5A535"/>
    <w:rsid w:val="09B71C43"/>
    <w:rsid w:val="09B93E45"/>
    <w:rsid w:val="09B98CD1"/>
    <w:rsid w:val="09BC00C9"/>
    <w:rsid w:val="09BC6538"/>
    <w:rsid w:val="09BD6958"/>
    <w:rsid w:val="09BF07CC"/>
    <w:rsid w:val="09C09F80"/>
    <w:rsid w:val="09C111B1"/>
    <w:rsid w:val="09C1E662"/>
    <w:rsid w:val="09C30DC9"/>
    <w:rsid w:val="09C435FB"/>
    <w:rsid w:val="09CB2BDE"/>
    <w:rsid w:val="09CB57E3"/>
    <w:rsid w:val="09CEF514"/>
    <w:rsid w:val="09D605A4"/>
    <w:rsid w:val="09D76DB8"/>
    <w:rsid w:val="09D8002C"/>
    <w:rsid w:val="09DDBE41"/>
    <w:rsid w:val="09DF278D"/>
    <w:rsid w:val="09E0028A"/>
    <w:rsid w:val="09E0DEB8"/>
    <w:rsid w:val="09E3465D"/>
    <w:rsid w:val="09E4E103"/>
    <w:rsid w:val="09E6CFB4"/>
    <w:rsid w:val="09E7DB14"/>
    <w:rsid w:val="09E80407"/>
    <w:rsid w:val="09EA882C"/>
    <w:rsid w:val="09EA9589"/>
    <w:rsid w:val="09ED5116"/>
    <w:rsid w:val="09F38004"/>
    <w:rsid w:val="09F406D0"/>
    <w:rsid w:val="09F751C4"/>
    <w:rsid w:val="09F86466"/>
    <w:rsid w:val="09F9553B"/>
    <w:rsid w:val="09F95E7D"/>
    <w:rsid w:val="09FBC69B"/>
    <w:rsid w:val="09FC21E2"/>
    <w:rsid w:val="0A00AC29"/>
    <w:rsid w:val="0A00C57F"/>
    <w:rsid w:val="0A034B85"/>
    <w:rsid w:val="0A03EB5D"/>
    <w:rsid w:val="0A0B4DE6"/>
    <w:rsid w:val="0A0B4E01"/>
    <w:rsid w:val="0A0DBED3"/>
    <w:rsid w:val="0A0F896D"/>
    <w:rsid w:val="0A0FB81B"/>
    <w:rsid w:val="0A19A081"/>
    <w:rsid w:val="0A1B9417"/>
    <w:rsid w:val="0A1E10BF"/>
    <w:rsid w:val="0A1ED34C"/>
    <w:rsid w:val="0A2132A5"/>
    <w:rsid w:val="0A21916F"/>
    <w:rsid w:val="0A238C54"/>
    <w:rsid w:val="0A258280"/>
    <w:rsid w:val="0A2615FE"/>
    <w:rsid w:val="0A2789C2"/>
    <w:rsid w:val="0A2D3FEF"/>
    <w:rsid w:val="0A2DDBDA"/>
    <w:rsid w:val="0A2E2B98"/>
    <w:rsid w:val="0A2EC703"/>
    <w:rsid w:val="0A35709A"/>
    <w:rsid w:val="0A36A470"/>
    <w:rsid w:val="0A38C5EE"/>
    <w:rsid w:val="0A3C895D"/>
    <w:rsid w:val="0A3CB06B"/>
    <w:rsid w:val="0A4572C1"/>
    <w:rsid w:val="0A460DDA"/>
    <w:rsid w:val="0A462DE3"/>
    <w:rsid w:val="0A464E33"/>
    <w:rsid w:val="0A492108"/>
    <w:rsid w:val="0A4CCA32"/>
    <w:rsid w:val="0A4F311A"/>
    <w:rsid w:val="0A52DC1D"/>
    <w:rsid w:val="0A55FFA6"/>
    <w:rsid w:val="0A55FFBB"/>
    <w:rsid w:val="0A5C66A2"/>
    <w:rsid w:val="0A5E0010"/>
    <w:rsid w:val="0A5E1843"/>
    <w:rsid w:val="0A60945E"/>
    <w:rsid w:val="0A62366D"/>
    <w:rsid w:val="0A63B9C2"/>
    <w:rsid w:val="0A6584A2"/>
    <w:rsid w:val="0A671834"/>
    <w:rsid w:val="0A68FD79"/>
    <w:rsid w:val="0A6A5317"/>
    <w:rsid w:val="0A6A7883"/>
    <w:rsid w:val="0A713A68"/>
    <w:rsid w:val="0A71F8BC"/>
    <w:rsid w:val="0A73FB1D"/>
    <w:rsid w:val="0A75E205"/>
    <w:rsid w:val="0A76E7E4"/>
    <w:rsid w:val="0A76ECA6"/>
    <w:rsid w:val="0A7AA8DC"/>
    <w:rsid w:val="0A7BA26B"/>
    <w:rsid w:val="0A85A6B9"/>
    <w:rsid w:val="0A865A59"/>
    <w:rsid w:val="0A87C02C"/>
    <w:rsid w:val="0A8914E0"/>
    <w:rsid w:val="0A894653"/>
    <w:rsid w:val="0A8BEC3B"/>
    <w:rsid w:val="0A8CE548"/>
    <w:rsid w:val="0A8D796A"/>
    <w:rsid w:val="0A939E1C"/>
    <w:rsid w:val="0A93CFD7"/>
    <w:rsid w:val="0A94D785"/>
    <w:rsid w:val="0A985021"/>
    <w:rsid w:val="0A9CBBAE"/>
    <w:rsid w:val="0A9E54AB"/>
    <w:rsid w:val="0A9F5322"/>
    <w:rsid w:val="0AA408A8"/>
    <w:rsid w:val="0AA55CA1"/>
    <w:rsid w:val="0AA57F96"/>
    <w:rsid w:val="0AA97D8E"/>
    <w:rsid w:val="0AAAC9CF"/>
    <w:rsid w:val="0AAB7745"/>
    <w:rsid w:val="0AAD1EC0"/>
    <w:rsid w:val="0AAE8111"/>
    <w:rsid w:val="0AB4491B"/>
    <w:rsid w:val="0AB846C7"/>
    <w:rsid w:val="0AB8A224"/>
    <w:rsid w:val="0ABCA7FE"/>
    <w:rsid w:val="0ABCC3BA"/>
    <w:rsid w:val="0ABD85C6"/>
    <w:rsid w:val="0ABDB5E7"/>
    <w:rsid w:val="0AC3D5C0"/>
    <w:rsid w:val="0AC7DDAF"/>
    <w:rsid w:val="0ACEE918"/>
    <w:rsid w:val="0ACF0E96"/>
    <w:rsid w:val="0AD12466"/>
    <w:rsid w:val="0AD371CD"/>
    <w:rsid w:val="0AD3A346"/>
    <w:rsid w:val="0AD43111"/>
    <w:rsid w:val="0AD5970D"/>
    <w:rsid w:val="0AD79D18"/>
    <w:rsid w:val="0AD8CDA0"/>
    <w:rsid w:val="0ADE03C2"/>
    <w:rsid w:val="0ADF16E5"/>
    <w:rsid w:val="0ADF75ED"/>
    <w:rsid w:val="0AE04701"/>
    <w:rsid w:val="0AE04B62"/>
    <w:rsid w:val="0AE07ED6"/>
    <w:rsid w:val="0AE09514"/>
    <w:rsid w:val="0AE6361B"/>
    <w:rsid w:val="0AE8FBE4"/>
    <w:rsid w:val="0AE9E4EC"/>
    <w:rsid w:val="0AEF4603"/>
    <w:rsid w:val="0AF09BA7"/>
    <w:rsid w:val="0AF0FE6F"/>
    <w:rsid w:val="0AF162C7"/>
    <w:rsid w:val="0AF24356"/>
    <w:rsid w:val="0AF57A3C"/>
    <w:rsid w:val="0AF5C931"/>
    <w:rsid w:val="0AF66055"/>
    <w:rsid w:val="0AF7B3B2"/>
    <w:rsid w:val="0AF9389E"/>
    <w:rsid w:val="0AFBECF2"/>
    <w:rsid w:val="0AFF9C24"/>
    <w:rsid w:val="0B00BC7B"/>
    <w:rsid w:val="0B030266"/>
    <w:rsid w:val="0B03EF89"/>
    <w:rsid w:val="0B090A7B"/>
    <w:rsid w:val="0B0AB9EF"/>
    <w:rsid w:val="0B0E6914"/>
    <w:rsid w:val="0B141D59"/>
    <w:rsid w:val="0B19603C"/>
    <w:rsid w:val="0B1D5148"/>
    <w:rsid w:val="0B1D5CB8"/>
    <w:rsid w:val="0B1E9442"/>
    <w:rsid w:val="0B23C156"/>
    <w:rsid w:val="0B28ED38"/>
    <w:rsid w:val="0B2B7974"/>
    <w:rsid w:val="0B2C1D35"/>
    <w:rsid w:val="0B33C1F5"/>
    <w:rsid w:val="0B363684"/>
    <w:rsid w:val="0B38F82B"/>
    <w:rsid w:val="0B3D65BA"/>
    <w:rsid w:val="0B440F39"/>
    <w:rsid w:val="0B450B84"/>
    <w:rsid w:val="0B4854CC"/>
    <w:rsid w:val="0B499FEF"/>
    <w:rsid w:val="0B4FD018"/>
    <w:rsid w:val="0B52D0CB"/>
    <w:rsid w:val="0B552B09"/>
    <w:rsid w:val="0B55A927"/>
    <w:rsid w:val="0B591854"/>
    <w:rsid w:val="0B59E24D"/>
    <w:rsid w:val="0B5AD72E"/>
    <w:rsid w:val="0B5D0A58"/>
    <w:rsid w:val="0B60EC72"/>
    <w:rsid w:val="0B641561"/>
    <w:rsid w:val="0B641AE2"/>
    <w:rsid w:val="0B657210"/>
    <w:rsid w:val="0B65B1A0"/>
    <w:rsid w:val="0B6854D1"/>
    <w:rsid w:val="0B6B14AC"/>
    <w:rsid w:val="0B6B48A4"/>
    <w:rsid w:val="0B6CCEEB"/>
    <w:rsid w:val="0B6DAD78"/>
    <w:rsid w:val="0B71837F"/>
    <w:rsid w:val="0B7222F3"/>
    <w:rsid w:val="0B747BEC"/>
    <w:rsid w:val="0B75720A"/>
    <w:rsid w:val="0B759B58"/>
    <w:rsid w:val="0B794E10"/>
    <w:rsid w:val="0B7A987C"/>
    <w:rsid w:val="0B7CD225"/>
    <w:rsid w:val="0B7DE5C8"/>
    <w:rsid w:val="0B7EC3CE"/>
    <w:rsid w:val="0B8295EC"/>
    <w:rsid w:val="0B8331DD"/>
    <w:rsid w:val="0B835B89"/>
    <w:rsid w:val="0B854994"/>
    <w:rsid w:val="0B8602B5"/>
    <w:rsid w:val="0B8A27C3"/>
    <w:rsid w:val="0B8D0309"/>
    <w:rsid w:val="0B8ECA3A"/>
    <w:rsid w:val="0B8F9B92"/>
    <w:rsid w:val="0B912551"/>
    <w:rsid w:val="0B92D04F"/>
    <w:rsid w:val="0B95CA2E"/>
    <w:rsid w:val="0B96750E"/>
    <w:rsid w:val="0B96AADE"/>
    <w:rsid w:val="0B97728A"/>
    <w:rsid w:val="0B995428"/>
    <w:rsid w:val="0B9E8665"/>
    <w:rsid w:val="0B9E92BC"/>
    <w:rsid w:val="0B9FA256"/>
    <w:rsid w:val="0BA50ED0"/>
    <w:rsid w:val="0BA6DE7D"/>
    <w:rsid w:val="0BAA8681"/>
    <w:rsid w:val="0BAB5694"/>
    <w:rsid w:val="0BAED4AD"/>
    <w:rsid w:val="0BAF37BE"/>
    <w:rsid w:val="0BAF459F"/>
    <w:rsid w:val="0BB01616"/>
    <w:rsid w:val="0BB01E6F"/>
    <w:rsid w:val="0BB0E1B6"/>
    <w:rsid w:val="0BB1525A"/>
    <w:rsid w:val="0BB2BC6D"/>
    <w:rsid w:val="0BB45915"/>
    <w:rsid w:val="0BB69C94"/>
    <w:rsid w:val="0BB73E37"/>
    <w:rsid w:val="0BB7DBF1"/>
    <w:rsid w:val="0BBB2D10"/>
    <w:rsid w:val="0BBC92B5"/>
    <w:rsid w:val="0BBCD8D0"/>
    <w:rsid w:val="0BBD0E5E"/>
    <w:rsid w:val="0BBD449C"/>
    <w:rsid w:val="0BC69063"/>
    <w:rsid w:val="0BC6A062"/>
    <w:rsid w:val="0BCA6F2F"/>
    <w:rsid w:val="0BD10B58"/>
    <w:rsid w:val="0BD41728"/>
    <w:rsid w:val="0BD447A5"/>
    <w:rsid w:val="0BD65B5D"/>
    <w:rsid w:val="0BD8D8D2"/>
    <w:rsid w:val="0BD96B7F"/>
    <w:rsid w:val="0BDD69E0"/>
    <w:rsid w:val="0BDF8755"/>
    <w:rsid w:val="0BE01E92"/>
    <w:rsid w:val="0BE0C9DB"/>
    <w:rsid w:val="0BE2AEA7"/>
    <w:rsid w:val="0BE50E1E"/>
    <w:rsid w:val="0BE5C580"/>
    <w:rsid w:val="0BE88E9A"/>
    <w:rsid w:val="0BE9C37A"/>
    <w:rsid w:val="0BEAEE86"/>
    <w:rsid w:val="0BEBCE17"/>
    <w:rsid w:val="0BEBDF48"/>
    <w:rsid w:val="0BEC7F34"/>
    <w:rsid w:val="0BEDD973"/>
    <w:rsid w:val="0BEE9A2D"/>
    <w:rsid w:val="0BF57574"/>
    <w:rsid w:val="0BF84CC8"/>
    <w:rsid w:val="0BFBA0A8"/>
    <w:rsid w:val="0BFBB8AB"/>
    <w:rsid w:val="0C01701B"/>
    <w:rsid w:val="0C035C17"/>
    <w:rsid w:val="0C083276"/>
    <w:rsid w:val="0C091E8F"/>
    <w:rsid w:val="0C0C4C37"/>
    <w:rsid w:val="0C0FADAD"/>
    <w:rsid w:val="0C10021E"/>
    <w:rsid w:val="0C1033E8"/>
    <w:rsid w:val="0C1133B0"/>
    <w:rsid w:val="0C1419A4"/>
    <w:rsid w:val="0C159554"/>
    <w:rsid w:val="0C1753D6"/>
    <w:rsid w:val="0C18D572"/>
    <w:rsid w:val="0C195F22"/>
    <w:rsid w:val="0C1A87D6"/>
    <w:rsid w:val="0C1B1675"/>
    <w:rsid w:val="0C2096A1"/>
    <w:rsid w:val="0C22BFB0"/>
    <w:rsid w:val="0C2483D5"/>
    <w:rsid w:val="0C265A1F"/>
    <w:rsid w:val="0C267F2B"/>
    <w:rsid w:val="0C27C8B7"/>
    <w:rsid w:val="0C314862"/>
    <w:rsid w:val="0C32C070"/>
    <w:rsid w:val="0C347B6D"/>
    <w:rsid w:val="0C37A7C4"/>
    <w:rsid w:val="0C38CD43"/>
    <w:rsid w:val="0C3D8350"/>
    <w:rsid w:val="0C42763A"/>
    <w:rsid w:val="0C42BD60"/>
    <w:rsid w:val="0C43BBD4"/>
    <w:rsid w:val="0C448980"/>
    <w:rsid w:val="0C4779C0"/>
    <w:rsid w:val="0C4D4814"/>
    <w:rsid w:val="0C508D97"/>
    <w:rsid w:val="0C5157D2"/>
    <w:rsid w:val="0C525200"/>
    <w:rsid w:val="0C52A0D5"/>
    <w:rsid w:val="0C544CF1"/>
    <w:rsid w:val="0C5A8D30"/>
    <w:rsid w:val="0C5ADBBC"/>
    <w:rsid w:val="0C5B195D"/>
    <w:rsid w:val="0C5B4F62"/>
    <w:rsid w:val="0C5CBC7F"/>
    <w:rsid w:val="0C5F3216"/>
    <w:rsid w:val="0C60EA08"/>
    <w:rsid w:val="0C6105DB"/>
    <w:rsid w:val="0C649CCB"/>
    <w:rsid w:val="0C670711"/>
    <w:rsid w:val="0C67534E"/>
    <w:rsid w:val="0C6788DD"/>
    <w:rsid w:val="0C6862E1"/>
    <w:rsid w:val="0C686E04"/>
    <w:rsid w:val="0C6DF256"/>
    <w:rsid w:val="0C6E9252"/>
    <w:rsid w:val="0C6F5CE3"/>
    <w:rsid w:val="0C6FA54A"/>
    <w:rsid w:val="0C70E1C7"/>
    <w:rsid w:val="0C719A36"/>
    <w:rsid w:val="0C73D48C"/>
    <w:rsid w:val="0C75084A"/>
    <w:rsid w:val="0C773C7F"/>
    <w:rsid w:val="0C7EB297"/>
    <w:rsid w:val="0C8321B7"/>
    <w:rsid w:val="0C837909"/>
    <w:rsid w:val="0C864581"/>
    <w:rsid w:val="0C87E21F"/>
    <w:rsid w:val="0C8C63A2"/>
    <w:rsid w:val="0C8D1E82"/>
    <w:rsid w:val="0C8D20FD"/>
    <w:rsid w:val="0C8D9B73"/>
    <w:rsid w:val="0C8DE6F0"/>
    <w:rsid w:val="0C918814"/>
    <w:rsid w:val="0C9424D2"/>
    <w:rsid w:val="0C99B222"/>
    <w:rsid w:val="0C9BA74E"/>
    <w:rsid w:val="0C9CE4B8"/>
    <w:rsid w:val="0C9D0610"/>
    <w:rsid w:val="0CA0F0FE"/>
    <w:rsid w:val="0CA22E20"/>
    <w:rsid w:val="0CA26C11"/>
    <w:rsid w:val="0CA2EEB7"/>
    <w:rsid w:val="0CAB5B28"/>
    <w:rsid w:val="0CABF04B"/>
    <w:rsid w:val="0CAC0986"/>
    <w:rsid w:val="0CB1A18C"/>
    <w:rsid w:val="0CB39F40"/>
    <w:rsid w:val="0CBBCB81"/>
    <w:rsid w:val="0CBC1242"/>
    <w:rsid w:val="0CBC14D7"/>
    <w:rsid w:val="0CBC34A1"/>
    <w:rsid w:val="0CC6698B"/>
    <w:rsid w:val="0CC75B6E"/>
    <w:rsid w:val="0CC900A1"/>
    <w:rsid w:val="0CC93270"/>
    <w:rsid w:val="0CCA62F2"/>
    <w:rsid w:val="0CCF544B"/>
    <w:rsid w:val="0CD15799"/>
    <w:rsid w:val="0CD79B72"/>
    <w:rsid w:val="0CD7FE09"/>
    <w:rsid w:val="0CE4525E"/>
    <w:rsid w:val="0CE6B8EC"/>
    <w:rsid w:val="0CE903F0"/>
    <w:rsid w:val="0CE96AF2"/>
    <w:rsid w:val="0CEE2445"/>
    <w:rsid w:val="0CEEFF94"/>
    <w:rsid w:val="0CF0146D"/>
    <w:rsid w:val="0CF58FE1"/>
    <w:rsid w:val="0CF86750"/>
    <w:rsid w:val="0CFF6A8A"/>
    <w:rsid w:val="0D04FC5E"/>
    <w:rsid w:val="0D05FC37"/>
    <w:rsid w:val="0D0688C9"/>
    <w:rsid w:val="0D07CA52"/>
    <w:rsid w:val="0D0B57EF"/>
    <w:rsid w:val="0D0F0D48"/>
    <w:rsid w:val="0D10297D"/>
    <w:rsid w:val="0D13B81B"/>
    <w:rsid w:val="0D1403A3"/>
    <w:rsid w:val="0D1775DF"/>
    <w:rsid w:val="0D1DF735"/>
    <w:rsid w:val="0D2210E0"/>
    <w:rsid w:val="0D22C2B2"/>
    <w:rsid w:val="0D2648B3"/>
    <w:rsid w:val="0D2917E5"/>
    <w:rsid w:val="0D2B5423"/>
    <w:rsid w:val="0D2B7578"/>
    <w:rsid w:val="0D2BA905"/>
    <w:rsid w:val="0D2C847C"/>
    <w:rsid w:val="0D2FBE50"/>
    <w:rsid w:val="0D3451B2"/>
    <w:rsid w:val="0D35388A"/>
    <w:rsid w:val="0D36A018"/>
    <w:rsid w:val="0D3A4E14"/>
    <w:rsid w:val="0D3AB250"/>
    <w:rsid w:val="0D3D0E54"/>
    <w:rsid w:val="0D3D7D70"/>
    <w:rsid w:val="0D3FB118"/>
    <w:rsid w:val="0D41BC2D"/>
    <w:rsid w:val="0D43C72F"/>
    <w:rsid w:val="0D465A45"/>
    <w:rsid w:val="0D493F6D"/>
    <w:rsid w:val="0D4E1AE7"/>
    <w:rsid w:val="0D546195"/>
    <w:rsid w:val="0D546D7A"/>
    <w:rsid w:val="0D55ADA7"/>
    <w:rsid w:val="0D57BA47"/>
    <w:rsid w:val="0D5A8501"/>
    <w:rsid w:val="0D5FC702"/>
    <w:rsid w:val="0D669F87"/>
    <w:rsid w:val="0D6E80DD"/>
    <w:rsid w:val="0D6FD4A6"/>
    <w:rsid w:val="0D73666F"/>
    <w:rsid w:val="0D737491"/>
    <w:rsid w:val="0D73BFC1"/>
    <w:rsid w:val="0D748DB0"/>
    <w:rsid w:val="0D74D720"/>
    <w:rsid w:val="0D7620B2"/>
    <w:rsid w:val="0D77CF39"/>
    <w:rsid w:val="0D7AE55E"/>
    <w:rsid w:val="0D7E9549"/>
    <w:rsid w:val="0D7EFB9F"/>
    <w:rsid w:val="0D7FCE3C"/>
    <w:rsid w:val="0D80CAAB"/>
    <w:rsid w:val="0D80E269"/>
    <w:rsid w:val="0D810840"/>
    <w:rsid w:val="0D82E384"/>
    <w:rsid w:val="0D85F52D"/>
    <w:rsid w:val="0D867105"/>
    <w:rsid w:val="0D868F7F"/>
    <w:rsid w:val="0D8793C6"/>
    <w:rsid w:val="0D88A8D8"/>
    <w:rsid w:val="0D88ED03"/>
    <w:rsid w:val="0D8AFD31"/>
    <w:rsid w:val="0D8B1E2C"/>
    <w:rsid w:val="0D8D2802"/>
    <w:rsid w:val="0D8E6FE3"/>
    <w:rsid w:val="0D93F500"/>
    <w:rsid w:val="0D95029A"/>
    <w:rsid w:val="0D9690D1"/>
    <w:rsid w:val="0D97D7AD"/>
    <w:rsid w:val="0D98AECD"/>
    <w:rsid w:val="0D9A801A"/>
    <w:rsid w:val="0D9F354E"/>
    <w:rsid w:val="0DA159E8"/>
    <w:rsid w:val="0DA5596E"/>
    <w:rsid w:val="0DABEA82"/>
    <w:rsid w:val="0DADBF0A"/>
    <w:rsid w:val="0DAE3672"/>
    <w:rsid w:val="0DB0D53D"/>
    <w:rsid w:val="0DB371C4"/>
    <w:rsid w:val="0DB7C7EB"/>
    <w:rsid w:val="0DB95DC5"/>
    <w:rsid w:val="0DBA9A95"/>
    <w:rsid w:val="0DBB5580"/>
    <w:rsid w:val="0DBD27C2"/>
    <w:rsid w:val="0DBF5F6F"/>
    <w:rsid w:val="0DC32875"/>
    <w:rsid w:val="0DC4B878"/>
    <w:rsid w:val="0DC5AC97"/>
    <w:rsid w:val="0DC88DEC"/>
    <w:rsid w:val="0DCE1B62"/>
    <w:rsid w:val="0DCECCEE"/>
    <w:rsid w:val="0DD185CA"/>
    <w:rsid w:val="0DD1A4D7"/>
    <w:rsid w:val="0DD22936"/>
    <w:rsid w:val="0DD4B5F0"/>
    <w:rsid w:val="0DD54619"/>
    <w:rsid w:val="0DD56BD7"/>
    <w:rsid w:val="0DD5DD52"/>
    <w:rsid w:val="0DD696D7"/>
    <w:rsid w:val="0DD80D60"/>
    <w:rsid w:val="0DD85A79"/>
    <w:rsid w:val="0DD91233"/>
    <w:rsid w:val="0DDAD1BA"/>
    <w:rsid w:val="0DDC09CA"/>
    <w:rsid w:val="0DDF4AE7"/>
    <w:rsid w:val="0DE398B8"/>
    <w:rsid w:val="0DE3C6AB"/>
    <w:rsid w:val="0DE48E2E"/>
    <w:rsid w:val="0DE491CF"/>
    <w:rsid w:val="0DE872D2"/>
    <w:rsid w:val="0DE8C8AC"/>
    <w:rsid w:val="0DE9853B"/>
    <w:rsid w:val="0DEC2FB5"/>
    <w:rsid w:val="0DEE9F9F"/>
    <w:rsid w:val="0DF132E5"/>
    <w:rsid w:val="0DF1575F"/>
    <w:rsid w:val="0DF27A63"/>
    <w:rsid w:val="0DF6C09F"/>
    <w:rsid w:val="0DF6CDE0"/>
    <w:rsid w:val="0DFB0054"/>
    <w:rsid w:val="0E005295"/>
    <w:rsid w:val="0E00C694"/>
    <w:rsid w:val="0E0386EA"/>
    <w:rsid w:val="0E079684"/>
    <w:rsid w:val="0E093F5C"/>
    <w:rsid w:val="0E0EF492"/>
    <w:rsid w:val="0E133991"/>
    <w:rsid w:val="0E1663C9"/>
    <w:rsid w:val="0E16BE49"/>
    <w:rsid w:val="0E19E149"/>
    <w:rsid w:val="0E1C49CA"/>
    <w:rsid w:val="0E1DEA3C"/>
    <w:rsid w:val="0E1EC7CC"/>
    <w:rsid w:val="0E1F9BC6"/>
    <w:rsid w:val="0E203F81"/>
    <w:rsid w:val="0E277DC2"/>
    <w:rsid w:val="0E2BFCDE"/>
    <w:rsid w:val="0E2DFBBF"/>
    <w:rsid w:val="0E2E2727"/>
    <w:rsid w:val="0E2ED00F"/>
    <w:rsid w:val="0E2F3254"/>
    <w:rsid w:val="0E33224C"/>
    <w:rsid w:val="0E3441C6"/>
    <w:rsid w:val="0E38E334"/>
    <w:rsid w:val="0E3A7FE8"/>
    <w:rsid w:val="0E422143"/>
    <w:rsid w:val="0E4341AD"/>
    <w:rsid w:val="0E470B0A"/>
    <w:rsid w:val="0E479386"/>
    <w:rsid w:val="0E47E372"/>
    <w:rsid w:val="0E4878A2"/>
    <w:rsid w:val="0E48C13F"/>
    <w:rsid w:val="0E490C2B"/>
    <w:rsid w:val="0E4AEC34"/>
    <w:rsid w:val="0E4F7914"/>
    <w:rsid w:val="0E50E236"/>
    <w:rsid w:val="0E5133BA"/>
    <w:rsid w:val="0E51BDA9"/>
    <w:rsid w:val="0E5409C3"/>
    <w:rsid w:val="0E55494D"/>
    <w:rsid w:val="0E56BECD"/>
    <w:rsid w:val="0E572389"/>
    <w:rsid w:val="0E5D8F42"/>
    <w:rsid w:val="0E5FDC14"/>
    <w:rsid w:val="0E612DD0"/>
    <w:rsid w:val="0E616DD1"/>
    <w:rsid w:val="0E6225A5"/>
    <w:rsid w:val="0E635099"/>
    <w:rsid w:val="0E64B05C"/>
    <w:rsid w:val="0E68B170"/>
    <w:rsid w:val="0E69BF81"/>
    <w:rsid w:val="0E6AA0AE"/>
    <w:rsid w:val="0E703AE5"/>
    <w:rsid w:val="0E70E273"/>
    <w:rsid w:val="0E72F739"/>
    <w:rsid w:val="0E7321EB"/>
    <w:rsid w:val="0E742A2C"/>
    <w:rsid w:val="0E74E4E3"/>
    <w:rsid w:val="0E783EAB"/>
    <w:rsid w:val="0E7D97DE"/>
    <w:rsid w:val="0E7F3982"/>
    <w:rsid w:val="0E7F6D52"/>
    <w:rsid w:val="0E8E0C10"/>
    <w:rsid w:val="0E8F436D"/>
    <w:rsid w:val="0E8F9F3F"/>
    <w:rsid w:val="0E901684"/>
    <w:rsid w:val="0E953E4C"/>
    <w:rsid w:val="0E975573"/>
    <w:rsid w:val="0E976C78"/>
    <w:rsid w:val="0E977974"/>
    <w:rsid w:val="0E9D0356"/>
    <w:rsid w:val="0E9DA839"/>
    <w:rsid w:val="0E9E7543"/>
    <w:rsid w:val="0E9F0F10"/>
    <w:rsid w:val="0EA10FDD"/>
    <w:rsid w:val="0EA11EC9"/>
    <w:rsid w:val="0EA88CF2"/>
    <w:rsid w:val="0EA9AEBD"/>
    <w:rsid w:val="0EAA5221"/>
    <w:rsid w:val="0EAC902C"/>
    <w:rsid w:val="0EAD6B10"/>
    <w:rsid w:val="0EAEDEF2"/>
    <w:rsid w:val="0EB7CE8B"/>
    <w:rsid w:val="0EB80313"/>
    <w:rsid w:val="0EBB0015"/>
    <w:rsid w:val="0EBD7413"/>
    <w:rsid w:val="0EBDAB2E"/>
    <w:rsid w:val="0EBF3535"/>
    <w:rsid w:val="0EC094FC"/>
    <w:rsid w:val="0EC35355"/>
    <w:rsid w:val="0EC5F6EF"/>
    <w:rsid w:val="0EC6DF30"/>
    <w:rsid w:val="0EC6FB10"/>
    <w:rsid w:val="0EC961EF"/>
    <w:rsid w:val="0EC9BBED"/>
    <w:rsid w:val="0ECAA3E0"/>
    <w:rsid w:val="0ECB21CC"/>
    <w:rsid w:val="0ECDE49F"/>
    <w:rsid w:val="0ED03FD5"/>
    <w:rsid w:val="0ED19088"/>
    <w:rsid w:val="0ED4347E"/>
    <w:rsid w:val="0ED6587D"/>
    <w:rsid w:val="0ED89AC8"/>
    <w:rsid w:val="0EDA50F7"/>
    <w:rsid w:val="0EDCA88A"/>
    <w:rsid w:val="0EE122E2"/>
    <w:rsid w:val="0EE64C81"/>
    <w:rsid w:val="0EE6806F"/>
    <w:rsid w:val="0EE726D6"/>
    <w:rsid w:val="0EE7CF38"/>
    <w:rsid w:val="0EEA4601"/>
    <w:rsid w:val="0EEC1B2A"/>
    <w:rsid w:val="0EF067E5"/>
    <w:rsid w:val="0EF726B3"/>
    <w:rsid w:val="0EF729B4"/>
    <w:rsid w:val="0F027627"/>
    <w:rsid w:val="0F056836"/>
    <w:rsid w:val="0F0575F0"/>
    <w:rsid w:val="0F090BA6"/>
    <w:rsid w:val="0F0DBB0B"/>
    <w:rsid w:val="0F0F98F8"/>
    <w:rsid w:val="0F11422D"/>
    <w:rsid w:val="0F139AEB"/>
    <w:rsid w:val="0F139C0E"/>
    <w:rsid w:val="0F14FF68"/>
    <w:rsid w:val="0F160760"/>
    <w:rsid w:val="0F188A33"/>
    <w:rsid w:val="0F194B87"/>
    <w:rsid w:val="0F1B3C28"/>
    <w:rsid w:val="0F1C0F26"/>
    <w:rsid w:val="0F1E347B"/>
    <w:rsid w:val="0F207F10"/>
    <w:rsid w:val="0F21E00B"/>
    <w:rsid w:val="0F226356"/>
    <w:rsid w:val="0F22E019"/>
    <w:rsid w:val="0F23D5CE"/>
    <w:rsid w:val="0F24715A"/>
    <w:rsid w:val="0F27845A"/>
    <w:rsid w:val="0F2A09A2"/>
    <w:rsid w:val="0F2B4988"/>
    <w:rsid w:val="0F2C1CF4"/>
    <w:rsid w:val="0F2D8046"/>
    <w:rsid w:val="0F2DC082"/>
    <w:rsid w:val="0F2FF5F7"/>
    <w:rsid w:val="0F3201A2"/>
    <w:rsid w:val="0F3279EC"/>
    <w:rsid w:val="0F32D427"/>
    <w:rsid w:val="0F366CD2"/>
    <w:rsid w:val="0F389DCA"/>
    <w:rsid w:val="0F3DAECF"/>
    <w:rsid w:val="0F4582AC"/>
    <w:rsid w:val="0F45E5D4"/>
    <w:rsid w:val="0F465DA2"/>
    <w:rsid w:val="0F498B07"/>
    <w:rsid w:val="0F512EFB"/>
    <w:rsid w:val="0F52B9A8"/>
    <w:rsid w:val="0F5605BC"/>
    <w:rsid w:val="0F5AA4F5"/>
    <w:rsid w:val="0F5E8469"/>
    <w:rsid w:val="0F5FF2F6"/>
    <w:rsid w:val="0F658A95"/>
    <w:rsid w:val="0F67D166"/>
    <w:rsid w:val="0F69EB2F"/>
    <w:rsid w:val="0F7131DE"/>
    <w:rsid w:val="0F714015"/>
    <w:rsid w:val="0F724624"/>
    <w:rsid w:val="0F74C780"/>
    <w:rsid w:val="0F776E46"/>
    <w:rsid w:val="0F77F671"/>
    <w:rsid w:val="0F79C381"/>
    <w:rsid w:val="0F7A7ECB"/>
    <w:rsid w:val="0F7AF568"/>
    <w:rsid w:val="0F7BACE5"/>
    <w:rsid w:val="0F7C6E06"/>
    <w:rsid w:val="0F80971A"/>
    <w:rsid w:val="0F82C000"/>
    <w:rsid w:val="0F837054"/>
    <w:rsid w:val="0F83BF1F"/>
    <w:rsid w:val="0F8507FB"/>
    <w:rsid w:val="0F854798"/>
    <w:rsid w:val="0F85D1DE"/>
    <w:rsid w:val="0F864C4A"/>
    <w:rsid w:val="0F8BC602"/>
    <w:rsid w:val="0F8BF5CC"/>
    <w:rsid w:val="0F8E183E"/>
    <w:rsid w:val="0F8F8789"/>
    <w:rsid w:val="0F91BEB5"/>
    <w:rsid w:val="0F91C180"/>
    <w:rsid w:val="0F956457"/>
    <w:rsid w:val="0F96968F"/>
    <w:rsid w:val="0F9C8FEB"/>
    <w:rsid w:val="0FA02AE4"/>
    <w:rsid w:val="0FA2C085"/>
    <w:rsid w:val="0FA31FB5"/>
    <w:rsid w:val="0FA62D96"/>
    <w:rsid w:val="0FAA2E4F"/>
    <w:rsid w:val="0FABB2B8"/>
    <w:rsid w:val="0FAE8F3A"/>
    <w:rsid w:val="0FB0B6A5"/>
    <w:rsid w:val="0FB4DA65"/>
    <w:rsid w:val="0FB6FD69"/>
    <w:rsid w:val="0FBB983D"/>
    <w:rsid w:val="0FBBFDB8"/>
    <w:rsid w:val="0FBC2970"/>
    <w:rsid w:val="0FC0655F"/>
    <w:rsid w:val="0FC17F9B"/>
    <w:rsid w:val="0FC198D8"/>
    <w:rsid w:val="0FC28AC2"/>
    <w:rsid w:val="0FC3754E"/>
    <w:rsid w:val="0FC46D30"/>
    <w:rsid w:val="0FC5E3AC"/>
    <w:rsid w:val="0FC81577"/>
    <w:rsid w:val="0FCB613E"/>
    <w:rsid w:val="0FCC694E"/>
    <w:rsid w:val="0FCD2EC8"/>
    <w:rsid w:val="0FCE2810"/>
    <w:rsid w:val="0FD2E6E5"/>
    <w:rsid w:val="0FD36CA1"/>
    <w:rsid w:val="0FD74831"/>
    <w:rsid w:val="0FD90B86"/>
    <w:rsid w:val="0FDAAF43"/>
    <w:rsid w:val="0FDCE1CC"/>
    <w:rsid w:val="0FDEEDF4"/>
    <w:rsid w:val="0FE004EF"/>
    <w:rsid w:val="0FE6E933"/>
    <w:rsid w:val="0FF60816"/>
    <w:rsid w:val="0FF67E15"/>
    <w:rsid w:val="0FFA3628"/>
    <w:rsid w:val="0FFA6A2F"/>
    <w:rsid w:val="0FFD535A"/>
    <w:rsid w:val="10001242"/>
    <w:rsid w:val="10048652"/>
    <w:rsid w:val="10066D5B"/>
    <w:rsid w:val="100F9F68"/>
    <w:rsid w:val="1014098E"/>
    <w:rsid w:val="101431E6"/>
    <w:rsid w:val="101A6B81"/>
    <w:rsid w:val="101DE6AF"/>
    <w:rsid w:val="1020CF2C"/>
    <w:rsid w:val="1022A431"/>
    <w:rsid w:val="102333D6"/>
    <w:rsid w:val="1026265C"/>
    <w:rsid w:val="10262754"/>
    <w:rsid w:val="102B1C6E"/>
    <w:rsid w:val="102FEB69"/>
    <w:rsid w:val="10302141"/>
    <w:rsid w:val="103139AD"/>
    <w:rsid w:val="1033575E"/>
    <w:rsid w:val="1036846C"/>
    <w:rsid w:val="10371B01"/>
    <w:rsid w:val="103B76B3"/>
    <w:rsid w:val="103CA637"/>
    <w:rsid w:val="103D9979"/>
    <w:rsid w:val="103E1C9A"/>
    <w:rsid w:val="10405F9A"/>
    <w:rsid w:val="1040E8FE"/>
    <w:rsid w:val="10485703"/>
    <w:rsid w:val="104BA8BC"/>
    <w:rsid w:val="104D08D3"/>
    <w:rsid w:val="104D68EB"/>
    <w:rsid w:val="104D7099"/>
    <w:rsid w:val="104EEE01"/>
    <w:rsid w:val="1050675B"/>
    <w:rsid w:val="1050BBF0"/>
    <w:rsid w:val="10522900"/>
    <w:rsid w:val="10532B0D"/>
    <w:rsid w:val="1054CD61"/>
    <w:rsid w:val="105B917C"/>
    <w:rsid w:val="105CE9AC"/>
    <w:rsid w:val="105CF9F1"/>
    <w:rsid w:val="105FE3F8"/>
    <w:rsid w:val="1060B09B"/>
    <w:rsid w:val="106203FE"/>
    <w:rsid w:val="10623077"/>
    <w:rsid w:val="106889CF"/>
    <w:rsid w:val="106A7573"/>
    <w:rsid w:val="106E3802"/>
    <w:rsid w:val="106F54AF"/>
    <w:rsid w:val="107207A7"/>
    <w:rsid w:val="107229E2"/>
    <w:rsid w:val="10732B63"/>
    <w:rsid w:val="1074B7BE"/>
    <w:rsid w:val="107730BC"/>
    <w:rsid w:val="10783B3E"/>
    <w:rsid w:val="107D6256"/>
    <w:rsid w:val="10827DBC"/>
    <w:rsid w:val="1083358E"/>
    <w:rsid w:val="10834E06"/>
    <w:rsid w:val="1083564C"/>
    <w:rsid w:val="10876BC7"/>
    <w:rsid w:val="1087E0CE"/>
    <w:rsid w:val="108CC27E"/>
    <w:rsid w:val="108D03D7"/>
    <w:rsid w:val="108DAE5F"/>
    <w:rsid w:val="108EDD39"/>
    <w:rsid w:val="108F41DE"/>
    <w:rsid w:val="108FCC53"/>
    <w:rsid w:val="1095C4C0"/>
    <w:rsid w:val="109655C5"/>
    <w:rsid w:val="1096E572"/>
    <w:rsid w:val="109D4731"/>
    <w:rsid w:val="10A7825B"/>
    <w:rsid w:val="10A957D5"/>
    <w:rsid w:val="10A9EC4B"/>
    <w:rsid w:val="10AE9843"/>
    <w:rsid w:val="10B1091D"/>
    <w:rsid w:val="10B1BE2A"/>
    <w:rsid w:val="10B1CA88"/>
    <w:rsid w:val="10B527BE"/>
    <w:rsid w:val="10B79BA0"/>
    <w:rsid w:val="10B7B9D6"/>
    <w:rsid w:val="10B824D2"/>
    <w:rsid w:val="10B86E94"/>
    <w:rsid w:val="10BBAA05"/>
    <w:rsid w:val="10BC019C"/>
    <w:rsid w:val="10BFB974"/>
    <w:rsid w:val="10C1D340"/>
    <w:rsid w:val="10C22584"/>
    <w:rsid w:val="10C3DB59"/>
    <w:rsid w:val="10C5EEF4"/>
    <w:rsid w:val="10C98B1A"/>
    <w:rsid w:val="10CC5158"/>
    <w:rsid w:val="10CF1128"/>
    <w:rsid w:val="10CF82A4"/>
    <w:rsid w:val="10D19252"/>
    <w:rsid w:val="10D2E40A"/>
    <w:rsid w:val="10D34519"/>
    <w:rsid w:val="10D4C071"/>
    <w:rsid w:val="10DF8529"/>
    <w:rsid w:val="10E4FFE6"/>
    <w:rsid w:val="10E9AA3A"/>
    <w:rsid w:val="10E9F734"/>
    <w:rsid w:val="10EB4D11"/>
    <w:rsid w:val="10EFCFD1"/>
    <w:rsid w:val="10EFDCF5"/>
    <w:rsid w:val="10F2F9B7"/>
    <w:rsid w:val="10F37B86"/>
    <w:rsid w:val="10F81674"/>
    <w:rsid w:val="10FADACD"/>
    <w:rsid w:val="10FC4E58"/>
    <w:rsid w:val="11065C6C"/>
    <w:rsid w:val="11096D11"/>
    <w:rsid w:val="110C5B41"/>
    <w:rsid w:val="110C711B"/>
    <w:rsid w:val="110EFC70"/>
    <w:rsid w:val="1115CC43"/>
    <w:rsid w:val="11167DFA"/>
    <w:rsid w:val="1116C294"/>
    <w:rsid w:val="111830B4"/>
    <w:rsid w:val="111B0E69"/>
    <w:rsid w:val="111B645E"/>
    <w:rsid w:val="111D2EB4"/>
    <w:rsid w:val="111DD039"/>
    <w:rsid w:val="111FCF2B"/>
    <w:rsid w:val="11210137"/>
    <w:rsid w:val="11226375"/>
    <w:rsid w:val="1128B285"/>
    <w:rsid w:val="112B2A79"/>
    <w:rsid w:val="112CA88C"/>
    <w:rsid w:val="112E26E5"/>
    <w:rsid w:val="11312F8F"/>
    <w:rsid w:val="113387B5"/>
    <w:rsid w:val="11346FDF"/>
    <w:rsid w:val="11359425"/>
    <w:rsid w:val="1137710F"/>
    <w:rsid w:val="113B3F1F"/>
    <w:rsid w:val="113B5CC1"/>
    <w:rsid w:val="113C5D4F"/>
    <w:rsid w:val="113F4891"/>
    <w:rsid w:val="113FBF20"/>
    <w:rsid w:val="114030B5"/>
    <w:rsid w:val="114138E2"/>
    <w:rsid w:val="1143E2DD"/>
    <w:rsid w:val="1146CAA3"/>
    <w:rsid w:val="1149A5B1"/>
    <w:rsid w:val="114D86C3"/>
    <w:rsid w:val="114E00BF"/>
    <w:rsid w:val="114F34A4"/>
    <w:rsid w:val="11508285"/>
    <w:rsid w:val="1155D38D"/>
    <w:rsid w:val="1157637F"/>
    <w:rsid w:val="11596B23"/>
    <w:rsid w:val="115C4EC5"/>
    <w:rsid w:val="115E060C"/>
    <w:rsid w:val="115EB7FE"/>
    <w:rsid w:val="1162EAAB"/>
    <w:rsid w:val="116359E2"/>
    <w:rsid w:val="116BED24"/>
    <w:rsid w:val="116E1A97"/>
    <w:rsid w:val="116EB136"/>
    <w:rsid w:val="11709764"/>
    <w:rsid w:val="117695CE"/>
    <w:rsid w:val="1177D6A5"/>
    <w:rsid w:val="1179D170"/>
    <w:rsid w:val="117A9515"/>
    <w:rsid w:val="117B7026"/>
    <w:rsid w:val="117D215D"/>
    <w:rsid w:val="117D6E7D"/>
    <w:rsid w:val="117E73F2"/>
    <w:rsid w:val="11820EF8"/>
    <w:rsid w:val="11879411"/>
    <w:rsid w:val="1188593D"/>
    <w:rsid w:val="118D1ED4"/>
    <w:rsid w:val="118E564B"/>
    <w:rsid w:val="11903572"/>
    <w:rsid w:val="11920AA3"/>
    <w:rsid w:val="1192A534"/>
    <w:rsid w:val="1193247B"/>
    <w:rsid w:val="1194A351"/>
    <w:rsid w:val="11953B29"/>
    <w:rsid w:val="1196E8D0"/>
    <w:rsid w:val="1199387E"/>
    <w:rsid w:val="119ADE57"/>
    <w:rsid w:val="119B930B"/>
    <w:rsid w:val="119D9C7A"/>
    <w:rsid w:val="11A1CA14"/>
    <w:rsid w:val="11A4B210"/>
    <w:rsid w:val="11A80501"/>
    <w:rsid w:val="11A81F29"/>
    <w:rsid w:val="11A82EB6"/>
    <w:rsid w:val="11A8E18C"/>
    <w:rsid w:val="11AFCAC5"/>
    <w:rsid w:val="11AFF1E0"/>
    <w:rsid w:val="11B19C82"/>
    <w:rsid w:val="11B275DE"/>
    <w:rsid w:val="11B34512"/>
    <w:rsid w:val="11B3530B"/>
    <w:rsid w:val="11B628EB"/>
    <w:rsid w:val="11B9D281"/>
    <w:rsid w:val="11BA7211"/>
    <w:rsid w:val="11BBA555"/>
    <w:rsid w:val="11BBD9AA"/>
    <w:rsid w:val="11BEC7A1"/>
    <w:rsid w:val="11C08DCF"/>
    <w:rsid w:val="11C09EB0"/>
    <w:rsid w:val="11C2D768"/>
    <w:rsid w:val="11C2E88F"/>
    <w:rsid w:val="11C47807"/>
    <w:rsid w:val="11C9620A"/>
    <w:rsid w:val="11CCB1DB"/>
    <w:rsid w:val="11CCFBF9"/>
    <w:rsid w:val="11CD0073"/>
    <w:rsid w:val="11CFBE6A"/>
    <w:rsid w:val="11D01366"/>
    <w:rsid w:val="11D04DA5"/>
    <w:rsid w:val="11D48CD1"/>
    <w:rsid w:val="11D4FB47"/>
    <w:rsid w:val="11D6AF4E"/>
    <w:rsid w:val="11D7E446"/>
    <w:rsid w:val="11D99531"/>
    <w:rsid w:val="11DACBF8"/>
    <w:rsid w:val="11DB43B4"/>
    <w:rsid w:val="11DBDC7E"/>
    <w:rsid w:val="11DFD46E"/>
    <w:rsid w:val="11E15CB4"/>
    <w:rsid w:val="11E54E59"/>
    <w:rsid w:val="11E9121F"/>
    <w:rsid w:val="11EA9A6E"/>
    <w:rsid w:val="11EBDD4E"/>
    <w:rsid w:val="11ED8812"/>
    <w:rsid w:val="11F7085E"/>
    <w:rsid w:val="11F90A01"/>
    <w:rsid w:val="11F942F9"/>
    <w:rsid w:val="120198F4"/>
    <w:rsid w:val="12027A66"/>
    <w:rsid w:val="1205ECE6"/>
    <w:rsid w:val="1206E015"/>
    <w:rsid w:val="12070708"/>
    <w:rsid w:val="1207EAF6"/>
    <w:rsid w:val="120DA7E0"/>
    <w:rsid w:val="120E0C5A"/>
    <w:rsid w:val="12125DEC"/>
    <w:rsid w:val="121354CD"/>
    <w:rsid w:val="121656E6"/>
    <w:rsid w:val="121AAADC"/>
    <w:rsid w:val="12215AC6"/>
    <w:rsid w:val="122939E2"/>
    <w:rsid w:val="122CBF0D"/>
    <w:rsid w:val="122FF6ED"/>
    <w:rsid w:val="12316EB5"/>
    <w:rsid w:val="12333E34"/>
    <w:rsid w:val="12376FD3"/>
    <w:rsid w:val="123E2EB6"/>
    <w:rsid w:val="124640AF"/>
    <w:rsid w:val="1247A931"/>
    <w:rsid w:val="1248D4C5"/>
    <w:rsid w:val="1249480D"/>
    <w:rsid w:val="124AD1BF"/>
    <w:rsid w:val="124B58FA"/>
    <w:rsid w:val="125304B7"/>
    <w:rsid w:val="1258BA84"/>
    <w:rsid w:val="12599904"/>
    <w:rsid w:val="125B128C"/>
    <w:rsid w:val="125C6075"/>
    <w:rsid w:val="125DCF7E"/>
    <w:rsid w:val="125DE767"/>
    <w:rsid w:val="125DE9A8"/>
    <w:rsid w:val="125DED1F"/>
    <w:rsid w:val="125E94A7"/>
    <w:rsid w:val="1264F102"/>
    <w:rsid w:val="12652AF4"/>
    <w:rsid w:val="126582A6"/>
    <w:rsid w:val="1265D368"/>
    <w:rsid w:val="126B3C04"/>
    <w:rsid w:val="126E0FAB"/>
    <w:rsid w:val="126EF1A4"/>
    <w:rsid w:val="126F07A8"/>
    <w:rsid w:val="12725559"/>
    <w:rsid w:val="12739AE9"/>
    <w:rsid w:val="127919B8"/>
    <w:rsid w:val="127A1237"/>
    <w:rsid w:val="127A4B85"/>
    <w:rsid w:val="127A5B04"/>
    <w:rsid w:val="127A7390"/>
    <w:rsid w:val="127AD168"/>
    <w:rsid w:val="127C940E"/>
    <w:rsid w:val="127EAC72"/>
    <w:rsid w:val="128170DB"/>
    <w:rsid w:val="12838616"/>
    <w:rsid w:val="12884B1A"/>
    <w:rsid w:val="12898A10"/>
    <w:rsid w:val="1289DA0C"/>
    <w:rsid w:val="128B2FD2"/>
    <w:rsid w:val="128C49D7"/>
    <w:rsid w:val="129134B0"/>
    <w:rsid w:val="12917E7E"/>
    <w:rsid w:val="12929D6F"/>
    <w:rsid w:val="12944745"/>
    <w:rsid w:val="12966BAD"/>
    <w:rsid w:val="1296E3E0"/>
    <w:rsid w:val="1296EF8F"/>
    <w:rsid w:val="12975DF5"/>
    <w:rsid w:val="12979B52"/>
    <w:rsid w:val="129CD626"/>
    <w:rsid w:val="129D669A"/>
    <w:rsid w:val="129DB994"/>
    <w:rsid w:val="129FB2C1"/>
    <w:rsid w:val="12A46146"/>
    <w:rsid w:val="12A4D46A"/>
    <w:rsid w:val="12A7386B"/>
    <w:rsid w:val="12A77773"/>
    <w:rsid w:val="12AA32A5"/>
    <w:rsid w:val="12AB9A15"/>
    <w:rsid w:val="12AC8F6F"/>
    <w:rsid w:val="12ADB255"/>
    <w:rsid w:val="12AF9CA6"/>
    <w:rsid w:val="12B03B1E"/>
    <w:rsid w:val="12B1B9CD"/>
    <w:rsid w:val="12B26997"/>
    <w:rsid w:val="12B7BB3A"/>
    <w:rsid w:val="12B7DEA2"/>
    <w:rsid w:val="12B8521A"/>
    <w:rsid w:val="12B99BD7"/>
    <w:rsid w:val="12BA491C"/>
    <w:rsid w:val="12BA5A0F"/>
    <w:rsid w:val="12BC53DE"/>
    <w:rsid w:val="12BCC809"/>
    <w:rsid w:val="12BE3FDD"/>
    <w:rsid w:val="12C44014"/>
    <w:rsid w:val="12C56625"/>
    <w:rsid w:val="12CD7C5D"/>
    <w:rsid w:val="12D83F51"/>
    <w:rsid w:val="12D87F17"/>
    <w:rsid w:val="12DBB848"/>
    <w:rsid w:val="12DCA9B0"/>
    <w:rsid w:val="12DCF0C4"/>
    <w:rsid w:val="12DFD46F"/>
    <w:rsid w:val="12E1AF6F"/>
    <w:rsid w:val="12E21901"/>
    <w:rsid w:val="12E219B7"/>
    <w:rsid w:val="12E25B49"/>
    <w:rsid w:val="12E31234"/>
    <w:rsid w:val="12E9577C"/>
    <w:rsid w:val="12EAA850"/>
    <w:rsid w:val="12EE01AD"/>
    <w:rsid w:val="12F16B0B"/>
    <w:rsid w:val="12F17410"/>
    <w:rsid w:val="12F43AF8"/>
    <w:rsid w:val="12F50CA7"/>
    <w:rsid w:val="12F7F22F"/>
    <w:rsid w:val="12FA977C"/>
    <w:rsid w:val="12FB1FEF"/>
    <w:rsid w:val="12FD9F52"/>
    <w:rsid w:val="13000540"/>
    <w:rsid w:val="1301EEBA"/>
    <w:rsid w:val="130305D2"/>
    <w:rsid w:val="1303C22E"/>
    <w:rsid w:val="13044344"/>
    <w:rsid w:val="13061F0C"/>
    <w:rsid w:val="130681BC"/>
    <w:rsid w:val="1306D7FB"/>
    <w:rsid w:val="13086F68"/>
    <w:rsid w:val="1308BB72"/>
    <w:rsid w:val="130A14DC"/>
    <w:rsid w:val="130C0CC3"/>
    <w:rsid w:val="13118E5E"/>
    <w:rsid w:val="13135774"/>
    <w:rsid w:val="1313C026"/>
    <w:rsid w:val="131500B2"/>
    <w:rsid w:val="1315C933"/>
    <w:rsid w:val="1318B544"/>
    <w:rsid w:val="1321BBEE"/>
    <w:rsid w:val="13223208"/>
    <w:rsid w:val="1324FBE3"/>
    <w:rsid w:val="13279E92"/>
    <w:rsid w:val="1328AFB4"/>
    <w:rsid w:val="132AFFF0"/>
    <w:rsid w:val="132BC89A"/>
    <w:rsid w:val="132C1649"/>
    <w:rsid w:val="132CF199"/>
    <w:rsid w:val="132D41B2"/>
    <w:rsid w:val="13314FBD"/>
    <w:rsid w:val="13318222"/>
    <w:rsid w:val="1333B7EA"/>
    <w:rsid w:val="1333F770"/>
    <w:rsid w:val="1335107B"/>
    <w:rsid w:val="133AB7E9"/>
    <w:rsid w:val="133F737B"/>
    <w:rsid w:val="134762E0"/>
    <w:rsid w:val="134AB00F"/>
    <w:rsid w:val="134B8D57"/>
    <w:rsid w:val="135365DD"/>
    <w:rsid w:val="1354FF9D"/>
    <w:rsid w:val="135515D8"/>
    <w:rsid w:val="135566DB"/>
    <w:rsid w:val="1356A640"/>
    <w:rsid w:val="1359AB2D"/>
    <w:rsid w:val="135E5324"/>
    <w:rsid w:val="136232F4"/>
    <w:rsid w:val="13624515"/>
    <w:rsid w:val="13632322"/>
    <w:rsid w:val="1364F46D"/>
    <w:rsid w:val="1366031B"/>
    <w:rsid w:val="13664EDB"/>
    <w:rsid w:val="13675EA5"/>
    <w:rsid w:val="136A7C24"/>
    <w:rsid w:val="136C8EA7"/>
    <w:rsid w:val="136EEEBB"/>
    <w:rsid w:val="136F83E0"/>
    <w:rsid w:val="1370EF54"/>
    <w:rsid w:val="13722774"/>
    <w:rsid w:val="13734EF0"/>
    <w:rsid w:val="137520BC"/>
    <w:rsid w:val="13760758"/>
    <w:rsid w:val="13785C34"/>
    <w:rsid w:val="1384C028"/>
    <w:rsid w:val="1388D3A2"/>
    <w:rsid w:val="138DEDB9"/>
    <w:rsid w:val="138EF9C6"/>
    <w:rsid w:val="138EFB0A"/>
    <w:rsid w:val="138F40F9"/>
    <w:rsid w:val="13917123"/>
    <w:rsid w:val="13937C72"/>
    <w:rsid w:val="1393A1EE"/>
    <w:rsid w:val="1394306B"/>
    <w:rsid w:val="139A1E4A"/>
    <w:rsid w:val="139CB597"/>
    <w:rsid w:val="139DAEF0"/>
    <w:rsid w:val="13A1664C"/>
    <w:rsid w:val="13A49D86"/>
    <w:rsid w:val="13A57573"/>
    <w:rsid w:val="13A613A8"/>
    <w:rsid w:val="13A8FA8E"/>
    <w:rsid w:val="13A9D45E"/>
    <w:rsid w:val="13AEB11E"/>
    <w:rsid w:val="13AFBA77"/>
    <w:rsid w:val="13B1F2A6"/>
    <w:rsid w:val="13B4015C"/>
    <w:rsid w:val="13B42FB6"/>
    <w:rsid w:val="13B44519"/>
    <w:rsid w:val="13B47F44"/>
    <w:rsid w:val="13B4F971"/>
    <w:rsid w:val="13B74C1C"/>
    <w:rsid w:val="13B7F3EE"/>
    <w:rsid w:val="13B920F6"/>
    <w:rsid w:val="13B93CEC"/>
    <w:rsid w:val="13B98D09"/>
    <w:rsid w:val="13BADD98"/>
    <w:rsid w:val="13C1FC3E"/>
    <w:rsid w:val="13C36095"/>
    <w:rsid w:val="13C3C207"/>
    <w:rsid w:val="13C427D0"/>
    <w:rsid w:val="13CB1B11"/>
    <w:rsid w:val="13CBF70D"/>
    <w:rsid w:val="13CE11F1"/>
    <w:rsid w:val="13D48D48"/>
    <w:rsid w:val="13D569A2"/>
    <w:rsid w:val="13D56C13"/>
    <w:rsid w:val="13D74540"/>
    <w:rsid w:val="13D88183"/>
    <w:rsid w:val="13DB6075"/>
    <w:rsid w:val="13DF5F9F"/>
    <w:rsid w:val="13E2114B"/>
    <w:rsid w:val="13E97FDD"/>
    <w:rsid w:val="13EC2AD6"/>
    <w:rsid w:val="13EC712D"/>
    <w:rsid w:val="13EDA140"/>
    <w:rsid w:val="13EF5806"/>
    <w:rsid w:val="13F2B1AB"/>
    <w:rsid w:val="13F2E5E9"/>
    <w:rsid w:val="13F3C51F"/>
    <w:rsid w:val="13F5C3C0"/>
    <w:rsid w:val="13F8D1F9"/>
    <w:rsid w:val="13F8D3B2"/>
    <w:rsid w:val="13F8F3BF"/>
    <w:rsid w:val="13F9ACE2"/>
    <w:rsid w:val="13FC99AA"/>
    <w:rsid w:val="14004EC8"/>
    <w:rsid w:val="14011B32"/>
    <w:rsid w:val="14045689"/>
    <w:rsid w:val="1405064F"/>
    <w:rsid w:val="14069320"/>
    <w:rsid w:val="1408D23D"/>
    <w:rsid w:val="1409BA83"/>
    <w:rsid w:val="140A6B9A"/>
    <w:rsid w:val="140AF302"/>
    <w:rsid w:val="1412F070"/>
    <w:rsid w:val="141363A1"/>
    <w:rsid w:val="14157D38"/>
    <w:rsid w:val="14175D9E"/>
    <w:rsid w:val="1418507C"/>
    <w:rsid w:val="14185318"/>
    <w:rsid w:val="14192355"/>
    <w:rsid w:val="141ADBBF"/>
    <w:rsid w:val="141B2BF4"/>
    <w:rsid w:val="141B5D00"/>
    <w:rsid w:val="141EBA30"/>
    <w:rsid w:val="14216378"/>
    <w:rsid w:val="1423E0A6"/>
    <w:rsid w:val="1427BF8D"/>
    <w:rsid w:val="14291456"/>
    <w:rsid w:val="142A0465"/>
    <w:rsid w:val="142BDAC4"/>
    <w:rsid w:val="142CB07B"/>
    <w:rsid w:val="1432CB8B"/>
    <w:rsid w:val="1432E6BF"/>
    <w:rsid w:val="14347F44"/>
    <w:rsid w:val="1436073E"/>
    <w:rsid w:val="143EA5EE"/>
    <w:rsid w:val="143F0604"/>
    <w:rsid w:val="1440ADF7"/>
    <w:rsid w:val="1441DF8B"/>
    <w:rsid w:val="14438303"/>
    <w:rsid w:val="14464C16"/>
    <w:rsid w:val="144673C8"/>
    <w:rsid w:val="14475A4B"/>
    <w:rsid w:val="14497FA5"/>
    <w:rsid w:val="144B56FB"/>
    <w:rsid w:val="144CA167"/>
    <w:rsid w:val="144DB6B2"/>
    <w:rsid w:val="144DFB4D"/>
    <w:rsid w:val="144FD8CD"/>
    <w:rsid w:val="1452F358"/>
    <w:rsid w:val="145428E5"/>
    <w:rsid w:val="14558915"/>
    <w:rsid w:val="1456A5A6"/>
    <w:rsid w:val="1456F984"/>
    <w:rsid w:val="14573189"/>
    <w:rsid w:val="145854EF"/>
    <w:rsid w:val="1459A69F"/>
    <w:rsid w:val="1459BB05"/>
    <w:rsid w:val="145A0E6E"/>
    <w:rsid w:val="145C1AD9"/>
    <w:rsid w:val="145C3B06"/>
    <w:rsid w:val="145EF7A8"/>
    <w:rsid w:val="146131EB"/>
    <w:rsid w:val="14637FE0"/>
    <w:rsid w:val="146C1DCD"/>
    <w:rsid w:val="146CC46E"/>
    <w:rsid w:val="146E40E0"/>
    <w:rsid w:val="1471D37A"/>
    <w:rsid w:val="14758D8B"/>
    <w:rsid w:val="1476FC78"/>
    <w:rsid w:val="147705D8"/>
    <w:rsid w:val="147D2BDF"/>
    <w:rsid w:val="14805F0C"/>
    <w:rsid w:val="14812C4F"/>
    <w:rsid w:val="148414E5"/>
    <w:rsid w:val="14847C8E"/>
    <w:rsid w:val="14880CA7"/>
    <w:rsid w:val="1488AAE8"/>
    <w:rsid w:val="148B0368"/>
    <w:rsid w:val="148CFF7B"/>
    <w:rsid w:val="148D94E7"/>
    <w:rsid w:val="148E76AE"/>
    <w:rsid w:val="148EB5B7"/>
    <w:rsid w:val="148EFB6E"/>
    <w:rsid w:val="148F3FDD"/>
    <w:rsid w:val="148F8564"/>
    <w:rsid w:val="14930162"/>
    <w:rsid w:val="14944039"/>
    <w:rsid w:val="149670C2"/>
    <w:rsid w:val="149A0210"/>
    <w:rsid w:val="149BA787"/>
    <w:rsid w:val="149E4DAA"/>
    <w:rsid w:val="149EB295"/>
    <w:rsid w:val="14A3074D"/>
    <w:rsid w:val="14A46BB5"/>
    <w:rsid w:val="14A47D6B"/>
    <w:rsid w:val="14A4FFE4"/>
    <w:rsid w:val="14A644D9"/>
    <w:rsid w:val="14A8C22B"/>
    <w:rsid w:val="14A8EBB3"/>
    <w:rsid w:val="14AC4CCC"/>
    <w:rsid w:val="14B12FBC"/>
    <w:rsid w:val="14B47568"/>
    <w:rsid w:val="14B5CC9C"/>
    <w:rsid w:val="14B734D5"/>
    <w:rsid w:val="14B7D613"/>
    <w:rsid w:val="14B7F1FA"/>
    <w:rsid w:val="14B8AC53"/>
    <w:rsid w:val="14B91C16"/>
    <w:rsid w:val="14C04AB5"/>
    <w:rsid w:val="14C2B207"/>
    <w:rsid w:val="14C2BBA8"/>
    <w:rsid w:val="14C382C1"/>
    <w:rsid w:val="14C4E79D"/>
    <w:rsid w:val="14CB5278"/>
    <w:rsid w:val="14CC4C46"/>
    <w:rsid w:val="14CC6D11"/>
    <w:rsid w:val="14CE736D"/>
    <w:rsid w:val="14CFCD47"/>
    <w:rsid w:val="14D15C6D"/>
    <w:rsid w:val="14D1B5B5"/>
    <w:rsid w:val="14D65E73"/>
    <w:rsid w:val="14D76DDF"/>
    <w:rsid w:val="14D94686"/>
    <w:rsid w:val="14DAE203"/>
    <w:rsid w:val="14E001BC"/>
    <w:rsid w:val="14E23916"/>
    <w:rsid w:val="14E24475"/>
    <w:rsid w:val="14E3B4A8"/>
    <w:rsid w:val="14E560F0"/>
    <w:rsid w:val="14E808A8"/>
    <w:rsid w:val="14E8F3EB"/>
    <w:rsid w:val="14EEAE35"/>
    <w:rsid w:val="14EF1F73"/>
    <w:rsid w:val="14EF2B20"/>
    <w:rsid w:val="14F36BCA"/>
    <w:rsid w:val="14F5ADE7"/>
    <w:rsid w:val="14F8102F"/>
    <w:rsid w:val="14FB5D1D"/>
    <w:rsid w:val="14FCAF84"/>
    <w:rsid w:val="14FDA61C"/>
    <w:rsid w:val="14FF4DAC"/>
    <w:rsid w:val="1502A750"/>
    <w:rsid w:val="1503A59B"/>
    <w:rsid w:val="15040EB6"/>
    <w:rsid w:val="15041E0E"/>
    <w:rsid w:val="1506FB64"/>
    <w:rsid w:val="150948B5"/>
    <w:rsid w:val="150F573D"/>
    <w:rsid w:val="15104527"/>
    <w:rsid w:val="15106254"/>
    <w:rsid w:val="1511D1E3"/>
    <w:rsid w:val="15144629"/>
    <w:rsid w:val="15172DBA"/>
    <w:rsid w:val="1517410D"/>
    <w:rsid w:val="15175054"/>
    <w:rsid w:val="151ABE7A"/>
    <w:rsid w:val="151B8D45"/>
    <w:rsid w:val="151EAFDA"/>
    <w:rsid w:val="1520E799"/>
    <w:rsid w:val="15239419"/>
    <w:rsid w:val="1524FDEB"/>
    <w:rsid w:val="1526CE4D"/>
    <w:rsid w:val="152B75F5"/>
    <w:rsid w:val="152C9CD2"/>
    <w:rsid w:val="1531FEC8"/>
    <w:rsid w:val="15349222"/>
    <w:rsid w:val="1534A25E"/>
    <w:rsid w:val="1535A239"/>
    <w:rsid w:val="153629A0"/>
    <w:rsid w:val="1536F124"/>
    <w:rsid w:val="1537C2A0"/>
    <w:rsid w:val="1539F9DF"/>
    <w:rsid w:val="153A8DB3"/>
    <w:rsid w:val="153CB066"/>
    <w:rsid w:val="153FE676"/>
    <w:rsid w:val="15457AEA"/>
    <w:rsid w:val="155329F4"/>
    <w:rsid w:val="15542284"/>
    <w:rsid w:val="15544F6F"/>
    <w:rsid w:val="155480EF"/>
    <w:rsid w:val="15551A71"/>
    <w:rsid w:val="1556FCEA"/>
    <w:rsid w:val="15581C05"/>
    <w:rsid w:val="155A3C6A"/>
    <w:rsid w:val="155BA5A6"/>
    <w:rsid w:val="155CA22C"/>
    <w:rsid w:val="155CFA24"/>
    <w:rsid w:val="15613AE9"/>
    <w:rsid w:val="1564C662"/>
    <w:rsid w:val="156A385C"/>
    <w:rsid w:val="156C1F0B"/>
    <w:rsid w:val="156C3A87"/>
    <w:rsid w:val="156CF50C"/>
    <w:rsid w:val="156CFC99"/>
    <w:rsid w:val="15702917"/>
    <w:rsid w:val="15709AB2"/>
    <w:rsid w:val="1572D01E"/>
    <w:rsid w:val="1572EACB"/>
    <w:rsid w:val="1574343C"/>
    <w:rsid w:val="1575581C"/>
    <w:rsid w:val="15764F17"/>
    <w:rsid w:val="15765097"/>
    <w:rsid w:val="157860D5"/>
    <w:rsid w:val="157A1151"/>
    <w:rsid w:val="157B3B4B"/>
    <w:rsid w:val="157B429A"/>
    <w:rsid w:val="157BAB82"/>
    <w:rsid w:val="157EAA93"/>
    <w:rsid w:val="157ED5E7"/>
    <w:rsid w:val="157FA2D8"/>
    <w:rsid w:val="15804860"/>
    <w:rsid w:val="1581F9D1"/>
    <w:rsid w:val="1582C1DC"/>
    <w:rsid w:val="15854CF4"/>
    <w:rsid w:val="15866579"/>
    <w:rsid w:val="1586CC13"/>
    <w:rsid w:val="1588E603"/>
    <w:rsid w:val="15894195"/>
    <w:rsid w:val="158C846B"/>
    <w:rsid w:val="158E1D06"/>
    <w:rsid w:val="15929388"/>
    <w:rsid w:val="1593559B"/>
    <w:rsid w:val="15936280"/>
    <w:rsid w:val="1594B1E2"/>
    <w:rsid w:val="15960E48"/>
    <w:rsid w:val="159D6FB4"/>
    <w:rsid w:val="15A06E2E"/>
    <w:rsid w:val="15A426AC"/>
    <w:rsid w:val="15A459BF"/>
    <w:rsid w:val="15A6C8D4"/>
    <w:rsid w:val="15AA9FBB"/>
    <w:rsid w:val="15AABFF5"/>
    <w:rsid w:val="15B08DAE"/>
    <w:rsid w:val="15B1C83E"/>
    <w:rsid w:val="15B69BD4"/>
    <w:rsid w:val="15C0A396"/>
    <w:rsid w:val="15C15698"/>
    <w:rsid w:val="15C218AA"/>
    <w:rsid w:val="15C29B74"/>
    <w:rsid w:val="15C51636"/>
    <w:rsid w:val="15C59650"/>
    <w:rsid w:val="15C5CA2E"/>
    <w:rsid w:val="15C88C49"/>
    <w:rsid w:val="15CCD2EC"/>
    <w:rsid w:val="15CD63ED"/>
    <w:rsid w:val="15D46568"/>
    <w:rsid w:val="15D57A5D"/>
    <w:rsid w:val="15D6CBC2"/>
    <w:rsid w:val="15DAE5D0"/>
    <w:rsid w:val="15DD6B02"/>
    <w:rsid w:val="15DFC550"/>
    <w:rsid w:val="15E08C6E"/>
    <w:rsid w:val="15E3B3A9"/>
    <w:rsid w:val="15E4F7A7"/>
    <w:rsid w:val="15E57968"/>
    <w:rsid w:val="15E9A45F"/>
    <w:rsid w:val="15EA5BC8"/>
    <w:rsid w:val="15EACFB6"/>
    <w:rsid w:val="15EB6286"/>
    <w:rsid w:val="15EE9B4B"/>
    <w:rsid w:val="15EF8A2C"/>
    <w:rsid w:val="15F0DB4D"/>
    <w:rsid w:val="15F36E95"/>
    <w:rsid w:val="15F58B83"/>
    <w:rsid w:val="15F5C2DD"/>
    <w:rsid w:val="15F71ACC"/>
    <w:rsid w:val="15FA17A2"/>
    <w:rsid w:val="15FC6BE3"/>
    <w:rsid w:val="15FC86CE"/>
    <w:rsid w:val="15FDE5CC"/>
    <w:rsid w:val="15FED6C9"/>
    <w:rsid w:val="15FF013C"/>
    <w:rsid w:val="1601DE43"/>
    <w:rsid w:val="1602C2E0"/>
    <w:rsid w:val="1604B947"/>
    <w:rsid w:val="1607B8B8"/>
    <w:rsid w:val="160D4233"/>
    <w:rsid w:val="160F29F2"/>
    <w:rsid w:val="160FE514"/>
    <w:rsid w:val="16111B7A"/>
    <w:rsid w:val="16187BD3"/>
    <w:rsid w:val="1619A0F8"/>
    <w:rsid w:val="1619D986"/>
    <w:rsid w:val="161A35D3"/>
    <w:rsid w:val="161D3602"/>
    <w:rsid w:val="161F00B6"/>
    <w:rsid w:val="161F93AC"/>
    <w:rsid w:val="161FAA98"/>
    <w:rsid w:val="1622902F"/>
    <w:rsid w:val="1622A8C0"/>
    <w:rsid w:val="1622B1A7"/>
    <w:rsid w:val="1625AA2C"/>
    <w:rsid w:val="16280B1F"/>
    <w:rsid w:val="162ACD85"/>
    <w:rsid w:val="162E6C7F"/>
    <w:rsid w:val="162EF7E1"/>
    <w:rsid w:val="16303EE7"/>
    <w:rsid w:val="163294F9"/>
    <w:rsid w:val="1632B9B4"/>
    <w:rsid w:val="163717EF"/>
    <w:rsid w:val="1637BEA8"/>
    <w:rsid w:val="1639B4B9"/>
    <w:rsid w:val="163CA152"/>
    <w:rsid w:val="163D4C44"/>
    <w:rsid w:val="1640B049"/>
    <w:rsid w:val="16410D67"/>
    <w:rsid w:val="164356F5"/>
    <w:rsid w:val="1646A277"/>
    <w:rsid w:val="1646E54D"/>
    <w:rsid w:val="164A886B"/>
    <w:rsid w:val="164CF047"/>
    <w:rsid w:val="1651464B"/>
    <w:rsid w:val="165239C5"/>
    <w:rsid w:val="1654958E"/>
    <w:rsid w:val="16566C99"/>
    <w:rsid w:val="1659C3E3"/>
    <w:rsid w:val="1659ED14"/>
    <w:rsid w:val="165A84C4"/>
    <w:rsid w:val="165B7355"/>
    <w:rsid w:val="165BBECA"/>
    <w:rsid w:val="165FDC1B"/>
    <w:rsid w:val="1662580F"/>
    <w:rsid w:val="1665294D"/>
    <w:rsid w:val="166640B1"/>
    <w:rsid w:val="1668F428"/>
    <w:rsid w:val="16698480"/>
    <w:rsid w:val="166B597A"/>
    <w:rsid w:val="166B9F37"/>
    <w:rsid w:val="1674048F"/>
    <w:rsid w:val="1676EE8F"/>
    <w:rsid w:val="16796F8B"/>
    <w:rsid w:val="167B8267"/>
    <w:rsid w:val="167DB964"/>
    <w:rsid w:val="167DD4B0"/>
    <w:rsid w:val="168345D7"/>
    <w:rsid w:val="16851CC4"/>
    <w:rsid w:val="16864233"/>
    <w:rsid w:val="16898C41"/>
    <w:rsid w:val="168A0B57"/>
    <w:rsid w:val="168B2ACB"/>
    <w:rsid w:val="168E9B32"/>
    <w:rsid w:val="16919A39"/>
    <w:rsid w:val="16921913"/>
    <w:rsid w:val="16937352"/>
    <w:rsid w:val="1696A99F"/>
    <w:rsid w:val="16974822"/>
    <w:rsid w:val="169BE651"/>
    <w:rsid w:val="16A09B85"/>
    <w:rsid w:val="16A4CA4E"/>
    <w:rsid w:val="16A7995E"/>
    <w:rsid w:val="16AC7730"/>
    <w:rsid w:val="16AD032A"/>
    <w:rsid w:val="16ADFA82"/>
    <w:rsid w:val="16B3D20F"/>
    <w:rsid w:val="16B3F9CF"/>
    <w:rsid w:val="16B690B8"/>
    <w:rsid w:val="16B792C4"/>
    <w:rsid w:val="16BB135A"/>
    <w:rsid w:val="16BB5BFF"/>
    <w:rsid w:val="16BBB3BD"/>
    <w:rsid w:val="16BF6081"/>
    <w:rsid w:val="16C02DEC"/>
    <w:rsid w:val="16C60D9D"/>
    <w:rsid w:val="16C632EB"/>
    <w:rsid w:val="16C941EF"/>
    <w:rsid w:val="16CA9A79"/>
    <w:rsid w:val="16CB3ABE"/>
    <w:rsid w:val="16CDC9BF"/>
    <w:rsid w:val="16CFCC8C"/>
    <w:rsid w:val="16D476D4"/>
    <w:rsid w:val="16DDDFB3"/>
    <w:rsid w:val="16DF8650"/>
    <w:rsid w:val="16E2789F"/>
    <w:rsid w:val="16E5A493"/>
    <w:rsid w:val="16E67078"/>
    <w:rsid w:val="16E74998"/>
    <w:rsid w:val="16E91A31"/>
    <w:rsid w:val="16ED2098"/>
    <w:rsid w:val="16ED787B"/>
    <w:rsid w:val="16F36A5A"/>
    <w:rsid w:val="16F37344"/>
    <w:rsid w:val="16FC2C98"/>
    <w:rsid w:val="16FC638B"/>
    <w:rsid w:val="16FC7262"/>
    <w:rsid w:val="16FFE2A9"/>
    <w:rsid w:val="1700E045"/>
    <w:rsid w:val="17020DD5"/>
    <w:rsid w:val="17029639"/>
    <w:rsid w:val="17099C89"/>
    <w:rsid w:val="1709D9DD"/>
    <w:rsid w:val="1710C5C2"/>
    <w:rsid w:val="1715DBD7"/>
    <w:rsid w:val="17162C3F"/>
    <w:rsid w:val="1716B75B"/>
    <w:rsid w:val="17174ABA"/>
    <w:rsid w:val="17186C40"/>
    <w:rsid w:val="17187B2A"/>
    <w:rsid w:val="171AE553"/>
    <w:rsid w:val="171D0CAA"/>
    <w:rsid w:val="171D9DB4"/>
    <w:rsid w:val="171E5EEB"/>
    <w:rsid w:val="171F5920"/>
    <w:rsid w:val="172230F0"/>
    <w:rsid w:val="1722F0AE"/>
    <w:rsid w:val="17282B73"/>
    <w:rsid w:val="17285455"/>
    <w:rsid w:val="172B8F5C"/>
    <w:rsid w:val="173194EA"/>
    <w:rsid w:val="173B3AD8"/>
    <w:rsid w:val="1741C8EC"/>
    <w:rsid w:val="1742D02D"/>
    <w:rsid w:val="17465D5B"/>
    <w:rsid w:val="1747B2B1"/>
    <w:rsid w:val="1747E908"/>
    <w:rsid w:val="17488CC7"/>
    <w:rsid w:val="1748C60A"/>
    <w:rsid w:val="1748E7B6"/>
    <w:rsid w:val="174A2DC8"/>
    <w:rsid w:val="174E6066"/>
    <w:rsid w:val="17503021"/>
    <w:rsid w:val="1752B8E3"/>
    <w:rsid w:val="17535225"/>
    <w:rsid w:val="1754B067"/>
    <w:rsid w:val="17562323"/>
    <w:rsid w:val="1757E896"/>
    <w:rsid w:val="175806BE"/>
    <w:rsid w:val="1758E38E"/>
    <w:rsid w:val="175E5FA7"/>
    <w:rsid w:val="1763F01F"/>
    <w:rsid w:val="1765BE50"/>
    <w:rsid w:val="176907EF"/>
    <w:rsid w:val="1769B04D"/>
    <w:rsid w:val="1769C48C"/>
    <w:rsid w:val="176AED9D"/>
    <w:rsid w:val="176CFDD5"/>
    <w:rsid w:val="176FE70F"/>
    <w:rsid w:val="1772FB7D"/>
    <w:rsid w:val="1773AB99"/>
    <w:rsid w:val="17740B57"/>
    <w:rsid w:val="17750903"/>
    <w:rsid w:val="1777E0B8"/>
    <w:rsid w:val="17798066"/>
    <w:rsid w:val="177E3EB1"/>
    <w:rsid w:val="17802C72"/>
    <w:rsid w:val="1780CC21"/>
    <w:rsid w:val="1784FBDA"/>
    <w:rsid w:val="17874784"/>
    <w:rsid w:val="1787BB16"/>
    <w:rsid w:val="17892198"/>
    <w:rsid w:val="178988C0"/>
    <w:rsid w:val="178F2D43"/>
    <w:rsid w:val="178FB167"/>
    <w:rsid w:val="178FFE48"/>
    <w:rsid w:val="17903EF5"/>
    <w:rsid w:val="17934E45"/>
    <w:rsid w:val="179AC9E8"/>
    <w:rsid w:val="179BAF18"/>
    <w:rsid w:val="17A07625"/>
    <w:rsid w:val="17A3A7A6"/>
    <w:rsid w:val="17A40FF1"/>
    <w:rsid w:val="17A6E003"/>
    <w:rsid w:val="17A70269"/>
    <w:rsid w:val="17A73C6E"/>
    <w:rsid w:val="17ACF2D2"/>
    <w:rsid w:val="17AE8947"/>
    <w:rsid w:val="17B1CD9E"/>
    <w:rsid w:val="17B1DEFC"/>
    <w:rsid w:val="17B29307"/>
    <w:rsid w:val="17B36E42"/>
    <w:rsid w:val="17B44856"/>
    <w:rsid w:val="17B4BA65"/>
    <w:rsid w:val="17B5752C"/>
    <w:rsid w:val="17B59D30"/>
    <w:rsid w:val="17B6E8F6"/>
    <w:rsid w:val="17B72D7F"/>
    <w:rsid w:val="17B902A3"/>
    <w:rsid w:val="17BC90F0"/>
    <w:rsid w:val="17BF7BF7"/>
    <w:rsid w:val="17BFB6AB"/>
    <w:rsid w:val="17BFE054"/>
    <w:rsid w:val="17C52B5B"/>
    <w:rsid w:val="17C68CE1"/>
    <w:rsid w:val="17C74C73"/>
    <w:rsid w:val="17C88972"/>
    <w:rsid w:val="17CA5665"/>
    <w:rsid w:val="17CB0FC8"/>
    <w:rsid w:val="17CC9092"/>
    <w:rsid w:val="17CDD18F"/>
    <w:rsid w:val="17CEF8D9"/>
    <w:rsid w:val="17CFBFB8"/>
    <w:rsid w:val="17D00180"/>
    <w:rsid w:val="17D05CC4"/>
    <w:rsid w:val="17D0C555"/>
    <w:rsid w:val="17D232F3"/>
    <w:rsid w:val="17D2E310"/>
    <w:rsid w:val="17D673D6"/>
    <w:rsid w:val="17D682B2"/>
    <w:rsid w:val="17D75657"/>
    <w:rsid w:val="17D77E4A"/>
    <w:rsid w:val="17DAA9DF"/>
    <w:rsid w:val="17DAD87E"/>
    <w:rsid w:val="17DBAD96"/>
    <w:rsid w:val="17DC661E"/>
    <w:rsid w:val="17DF665C"/>
    <w:rsid w:val="17E067B4"/>
    <w:rsid w:val="17E16389"/>
    <w:rsid w:val="17E2E450"/>
    <w:rsid w:val="17E43B61"/>
    <w:rsid w:val="17EA4519"/>
    <w:rsid w:val="17EB03BC"/>
    <w:rsid w:val="17ED675D"/>
    <w:rsid w:val="17F5BA1C"/>
    <w:rsid w:val="17F631A5"/>
    <w:rsid w:val="17F651B6"/>
    <w:rsid w:val="17F85618"/>
    <w:rsid w:val="17F9B30F"/>
    <w:rsid w:val="17FACB61"/>
    <w:rsid w:val="17FB23C6"/>
    <w:rsid w:val="17FD3EBE"/>
    <w:rsid w:val="17FEDF4F"/>
    <w:rsid w:val="180092A9"/>
    <w:rsid w:val="1800D93E"/>
    <w:rsid w:val="1800FDC4"/>
    <w:rsid w:val="1805C4BC"/>
    <w:rsid w:val="180916AD"/>
    <w:rsid w:val="180A3CAC"/>
    <w:rsid w:val="180BA7B5"/>
    <w:rsid w:val="180C2F4A"/>
    <w:rsid w:val="180CAEF5"/>
    <w:rsid w:val="180D9C89"/>
    <w:rsid w:val="1811B4E7"/>
    <w:rsid w:val="18162392"/>
    <w:rsid w:val="1816D778"/>
    <w:rsid w:val="1817A017"/>
    <w:rsid w:val="18195BC5"/>
    <w:rsid w:val="181B4DF3"/>
    <w:rsid w:val="181D021F"/>
    <w:rsid w:val="181FBAED"/>
    <w:rsid w:val="1820E97C"/>
    <w:rsid w:val="18210E28"/>
    <w:rsid w:val="182165A0"/>
    <w:rsid w:val="18242125"/>
    <w:rsid w:val="1826925C"/>
    <w:rsid w:val="1826E429"/>
    <w:rsid w:val="182BAA53"/>
    <w:rsid w:val="182DE040"/>
    <w:rsid w:val="1830840B"/>
    <w:rsid w:val="183264FD"/>
    <w:rsid w:val="1832C1C0"/>
    <w:rsid w:val="1833218D"/>
    <w:rsid w:val="18380B3A"/>
    <w:rsid w:val="183AA7DE"/>
    <w:rsid w:val="183C46EB"/>
    <w:rsid w:val="183C6ED8"/>
    <w:rsid w:val="183EA64E"/>
    <w:rsid w:val="1841ED4F"/>
    <w:rsid w:val="18451317"/>
    <w:rsid w:val="1848AA3E"/>
    <w:rsid w:val="18490640"/>
    <w:rsid w:val="18494332"/>
    <w:rsid w:val="18497F2B"/>
    <w:rsid w:val="184F2F94"/>
    <w:rsid w:val="18513E96"/>
    <w:rsid w:val="18534294"/>
    <w:rsid w:val="18539352"/>
    <w:rsid w:val="18541A7B"/>
    <w:rsid w:val="185487B6"/>
    <w:rsid w:val="1854E836"/>
    <w:rsid w:val="18567887"/>
    <w:rsid w:val="18582E3F"/>
    <w:rsid w:val="18583494"/>
    <w:rsid w:val="185A8D0F"/>
    <w:rsid w:val="185B8366"/>
    <w:rsid w:val="185E75FE"/>
    <w:rsid w:val="185E9794"/>
    <w:rsid w:val="185EABD7"/>
    <w:rsid w:val="18669656"/>
    <w:rsid w:val="1866CD71"/>
    <w:rsid w:val="1867D7F8"/>
    <w:rsid w:val="1867F28A"/>
    <w:rsid w:val="186B6691"/>
    <w:rsid w:val="186B7F20"/>
    <w:rsid w:val="186B8FB8"/>
    <w:rsid w:val="186CC462"/>
    <w:rsid w:val="1870F0FA"/>
    <w:rsid w:val="187192AA"/>
    <w:rsid w:val="187510E9"/>
    <w:rsid w:val="18796E2D"/>
    <w:rsid w:val="187FC65F"/>
    <w:rsid w:val="1886744C"/>
    <w:rsid w:val="188AB39F"/>
    <w:rsid w:val="188DF1B8"/>
    <w:rsid w:val="189307B7"/>
    <w:rsid w:val="18940169"/>
    <w:rsid w:val="1897ACF6"/>
    <w:rsid w:val="1897D9A2"/>
    <w:rsid w:val="18985178"/>
    <w:rsid w:val="189DC80C"/>
    <w:rsid w:val="18A084CF"/>
    <w:rsid w:val="18A49656"/>
    <w:rsid w:val="18A56FA0"/>
    <w:rsid w:val="18A5B67B"/>
    <w:rsid w:val="18A8E379"/>
    <w:rsid w:val="18ABE07F"/>
    <w:rsid w:val="18B1BB10"/>
    <w:rsid w:val="18B1E07E"/>
    <w:rsid w:val="18B3F9A7"/>
    <w:rsid w:val="18B51428"/>
    <w:rsid w:val="18B607B2"/>
    <w:rsid w:val="18B6E16D"/>
    <w:rsid w:val="18B7C988"/>
    <w:rsid w:val="18BAA2A0"/>
    <w:rsid w:val="18BB0131"/>
    <w:rsid w:val="18BBA182"/>
    <w:rsid w:val="18BDC43E"/>
    <w:rsid w:val="18BDD4D3"/>
    <w:rsid w:val="18C32E28"/>
    <w:rsid w:val="18C9DA9F"/>
    <w:rsid w:val="18C9DC92"/>
    <w:rsid w:val="18CAAAF5"/>
    <w:rsid w:val="18CC4BD7"/>
    <w:rsid w:val="18D6F790"/>
    <w:rsid w:val="18D7A29D"/>
    <w:rsid w:val="18D8D20C"/>
    <w:rsid w:val="18DB335B"/>
    <w:rsid w:val="18DB77E4"/>
    <w:rsid w:val="18DE5C9A"/>
    <w:rsid w:val="18DF9B25"/>
    <w:rsid w:val="18E34521"/>
    <w:rsid w:val="18E3F1A9"/>
    <w:rsid w:val="18E41AB7"/>
    <w:rsid w:val="18EA1F2C"/>
    <w:rsid w:val="18ED9E98"/>
    <w:rsid w:val="18EE333A"/>
    <w:rsid w:val="18EE7912"/>
    <w:rsid w:val="18F13ACD"/>
    <w:rsid w:val="18F1C721"/>
    <w:rsid w:val="18F4860C"/>
    <w:rsid w:val="18F685C7"/>
    <w:rsid w:val="18FA23B6"/>
    <w:rsid w:val="18FCDF45"/>
    <w:rsid w:val="18FD24A7"/>
    <w:rsid w:val="18FD3778"/>
    <w:rsid w:val="18FE42F8"/>
    <w:rsid w:val="18FF0E92"/>
    <w:rsid w:val="18FF4BAA"/>
    <w:rsid w:val="18FFB978"/>
    <w:rsid w:val="19024B01"/>
    <w:rsid w:val="19024BC1"/>
    <w:rsid w:val="19027BB1"/>
    <w:rsid w:val="19040A4A"/>
    <w:rsid w:val="19047855"/>
    <w:rsid w:val="1906BB7E"/>
    <w:rsid w:val="19086AC6"/>
    <w:rsid w:val="1909B9BE"/>
    <w:rsid w:val="1909F408"/>
    <w:rsid w:val="190A4EFE"/>
    <w:rsid w:val="190BCCB8"/>
    <w:rsid w:val="190CE3F5"/>
    <w:rsid w:val="190DA38D"/>
    <w:rsid w:val="19117557"/>
    <w:rsid w:val="1911BF63"/>
    <w:rsid w:val="19132C0B"/>
    <w:rsid w:val="19151279"/>
    <w:rsid w:val="19157661"/>
    <w:rsid w:val="1915BC42"/>
    <w:rsid w:val="19164E94"/>
    <w:rsid w:val="19180353"/>
    <w:rsid w:val="1918739D"/>
    <w:rsid w:val="19196194"/>
    <w:rsid w:val="191AB86F"/>
    <w:rsid w:val="191F19B8"/>
    <w:rsid w:val="191FA35B"/>
    <w:rsid w:val="1923719B"/>
    <w:rsid w:val="1923EFE2"/>
    <w:rsid w:val="1924460D"/>
    <w:rsid w:val="19298473"/>
    <w:rsid w:val="192A6806"/>
    <w:rsid w:val="192AF037"/>
    <w:rsid w:val="192BAF56"/>
    <w:rsid w:val="192C11C6"/>
    <w:rsid w:val="192CFCA5"/>
    <w:rsid w:val="192FBCE7"/>
    <w:rsid w:val="1933FF61"/>
    <w:rsid w:val="1934DB80"/>
    <w:rsid w:val="19360759"/>
    <w:rsid w:val="193FCD2B"/>
    <w:rsid w:val="193FF5EE"/>
    <w:rsid w:val="1944B617"/>
    <w:rsid w:val="19483C68"/>
    <w:rsid w:val="194C66B3"/>
    <w:rsid w:val="194C7E59"/>
    <w:rsid w:val="194EA99E"/>
    <w:rsid w:val="19593FBC"/>
    <w:rsid w:val="195BE552"/>
    <w:rsid w:val="195CF3B0"/>
    <w:rsid w:val="195D40E5"/>
    <w:rsid w:val="195DE0AA"/>
    <w:rsid w:val="195EAA1F"/>
    <w:rsid w:val="1960FCF4"/>
    <w:rsid w:val="1962DBAD"/>
    <w:rsid w:val="19641C27"/>
    <w:rsid w:val="1965D512"/>
    <w:rsid w:val="196BE09F"/>
    <w:rsid w:val="196C5A55"/>
    <w:rsid w:val="196E1631"/>
    <w:rsid w:val="19700CEA"/>
    <w:rsid w:val="1972B5C3"/>
    <w:rsid w:val="1973FF7B"/>
    <w:rsid w:val="19758F61"/>
    <w:rsid w:val="197D3DD8"/>
    <w:rsid w:val="197D4054"/>
    <w:rsid w:val="198050DC"/>
    <w:rsid w:val="1982F83F"/>
    <w:rsid w:val="19831A45"/>
    <w:rsid w:val="198439DA"/>
    <w:rsid w:val="19889AC2"/>
    <w:rsid w:val="1988A1ED"/>
    <w:rsid w:val="19898257"/>
    <w:rsid w:val="198A603F"/>
    <w:rsid w:val="198B47C0"/>
    <w:rsid w:val="198D14FE"/>
    <w:rsid w:val="198EE1BF"/>
    <w:rsid w:val="198F3581"/>
    <w:rsid w:val="19939230"/>
    <w:rsid w:val="1996F11C"/>
    <w:rsid w:val="1998DD93"/>
    <w:rsid w:val="199D4DE4"/>
    <w:rsid w:val="199EA4F5"/>
    <w:rsid w:val="19A3E455"/>
    <w:rsid w:val="19A5D367"/>
    <w:rsid w:val="19A7075F"/>
    <w:rsid w:val="19A971BC"/>
    <w:rsid w:val="19AFECA1"/>
    <w:rsid w:val="19B20E49"/>
    <w:rsid w:val="19B62663"/>
    <w:rsid w:val="19BD7AE8"/>
    <w:rsid w:val="19BE7B11"/>
    <w:rsid w:val="19BFAB7C"/>
    <w:rsid w:val="19C0500B"/>
    <w:rsid w:val="19C20185"/>
    <w:rsid w:val="19C386D5"/>
    <w:rsid w:val="19C3FE56"/>
    <w:rsid w:val="19CDFB24"/>
    <w:rsid w:val="19D08B6F"/>
    <w:rsid w:val="19D248E7"/>
    <w:rsid w:val="19D36B19"/>
    <w:rsid w:val="19D6DBFC"/>
    <w:rsid w:val="19D72A68"/>
    <w:rsid w:val="19D9726E"/>
    <w:rsid w:val="19DA154A"/>
    <w:rsid w:val="19DAAC47"/>
    <w:rsid w:val="19DAC540"/>
    <w:rsid w:val="19DBBAF0"/>
    <w:rsid w:val="19DFB548"/>
    <w:rsid w:val="19E1534C"/>
    <w:rsid w:val="19EE0A6A"/>
    <w:rsid w:val="19EF2BA7"/>
    <w:rsid w:val="19F2EC19"/>
    <w:rsid w:val="19F78D37"/>
    <w:rsid w:val="19F84FA1"/>
    <w:rsid w:val="19FC116F"/>
    <w:rsid w:val="1A056CE2"/>
    <w:rsid w:val="1A0BEAE9"/>
    <w:rsid w:val="1A1249C0"/>
    <w:rsid w:val="1A128248"/>
    <w:rsid w:val="1A17117A"/>
    <w:rsid w:val="1A1AC6B5"/>
    <w:rsid w:val="1A1C000D"/>
    <w:rsid w:val="1A1DB8CA"/>
    <w:rsid w:val="1A1E4270"/>
    <w:rsid w:val="1A1E4CDC"/>
    <w:rsid w:val="1A1E7C1C"/>
    <w:rsid w:val="1A1F2027"/>
    <w:rsid w:val="1A24BDE5"/>
    <w:rsid w:val="1A25163E"/>
    <w:rsid w:val="1A256712"/>
    <w:rsid w:val="1A265A84"/>
    <w:rsid w:val="1A277B81"/>
    <w:rsid w:val="1A27AD02"/>
    <w:rsid w:val="1A290E32"/>
    <w:rsid w:val="1A2CED06"/>
    <w:rsid w:val="1A2EBCAC"/>
    <w:rsid w:val="1A2EE58D"/>
    <w:rsid w:val="1A323ABF"/>
    <w:rsid w:val="1A34389A"/>
    <w:rsid w:val="1A365C72"/>
    <w:rsid w:val="1A3934FE"/>
    <w:rsid w:val="1A3E3588"/>
    <w:rsid w:val="1A3EA7AF"/>
    <w:rsid w:val="1A417B1E"/>
    <w:rsid w:val="1A423F39"/>
    <w:rsid w:val="1A42A435"/>
    <w:rsid w:val="1A457627"/>
    <w:rsid w:val="1A461C5C"/>
    <w:rsid w:val="1A480DA6"/>
    <w:rsid w:val="1A48F918"/>
    <w:rsid w:val="1A494FE4"/>
    <w:rsid w:val="1A49C73A"/>
    <w:rsid w:val="1A4AA804"/>
    <w:rsid w:val="1A4D2899"/>
    <w:rsid w:val="1A4F5393"/>
    <w:rsid w:val="1A4FF955"/>
    <w:rsid w:val="1A506987"/>
    <w:rsid w:val="1A50E1E0"/>
    <w:rsid w:val="1A50FD1E"/>
    <w:rsid w:val="1A5717A5"/>
    <w:rsid w:val="1A594A08"/>
    <w:rsid w:val="1A5C9B8C"/>
    <w:rsid w:val="1A5D6554"/>
    <w:rsid w:val="1A5E6B60"/>
    <w:rsid w:val="1A5FC400"/>
    <w:rsid w:val="1A62220D"/>
    <w:rsid w:val="1A63AEB0"/>
    <w:rsid w:val="1A671E56"/>
    <w:rsid w:val="1A672F2F"/>
    <w:rsid w:val="1A67EDA4"/>
    <w:rsid w:val="1A69E6B4"/>
    <w:rsid w:val="1A6A825D"/>
    <w:rsid w:val="1A6B2FA3"/>
    <w:rsid w:val="1A6CC953"/>
    <w:rsid w:val="1A6D6950"/>
    <w:rsid w:val="1A6DAEFE"/>
    <w:rsid w:val="1A70461C"/>
    <w:rsid w:val="1A713F45"/>
    <w:rsid w:val="1A74C746"/>
    <w:rsid w:val="1A74F464"/>
    <w:rsid w:val="1A755712"/>
    <w:rsid w:val="1A77635F"/>
    <w:rsid w:val="1A7C18C7"/>
    <w:rsid w:val="1A7F94D2"/>
    <w:rsid w:val="1A84A215"/>
    <w:rsid w:val="1A876F1B"/>
    <w:rsid w:val="1A878DF4"/>
    <w:rsid w:val="1A8CD780"/>
    <w:rsid w:val="1A8D991A"/>
    <w:rsid w:val="1A9584C7"/>
    <w:rsid w:val="1A971AC3"/>
    <w:rsid w:val="1A976EC1"/>
    <w:rsid w:val="1A985ECD"/>
    <w:rsid w:val="1A987973"/>
    <w:rsid w:val="1A99CF99"/>
    <w:rsid w:val="1A99F2C8"/>
    <w:rsid w:val="1A9AA084"/>
    <w:rsid w:val="1A9BF397"/>
    <w:rsid w:val="1A9E2FD5"/>
    <w:rsid w:val="1AA09BA7"/>
    <w:rsid w:val="1AA19D61"/>
    <w:rsid w:val="1AA1EDE6"/>
    <w:rsid w:val="1AA5EB78"/>
    <w:rsid w:val="1AA80177"/>
    <w:rsid w:val="1AACAA42"/>
    <w:rsid w:val="1AB1BE9F"/>
    <w:rsid w:val="1AB454BE"/>
    <w:rsid w:val="1AB89058"/>
    <w:rsid w:val="1AB9AC35"/>
    <w:rsid w:val="1ABC69B8"/>
    <w:rsid w:val="1ABD0A48"/>
    <w:rsid w:val="1ABDA135"/>
    <w:rsid w:val="1ABEF361"/>
    <w:rsid w:val="1ABFD358"/>
    <w:rsid w:val="1ABFF8A8"/>
    <w:rsid w:val="1AC1D36B"/>
    <w:rsid w:val="1AC6D1CB"/>
    <w:rsid w:val="1AC75A03"/>
    <w:rsid w:val="1AC7FCD3"/>
    <w:rsid w:val="1AC95E14"/>
    <w:rsid w:val="1ACE39A7"/>
    <w:rsid w:val="1AD1C998"/>
    <w:rsid w:val="1AD4337A"/>
    <w:rsid w:val="1AD794EA"/>
    <w:rsid w:val="1AD9D2E8"/>
    <w:rsid w:val="1ADBFD4E"/>
    <w:rsid w:val="1ADDBDED"/>
    <w:rsid w:val="1ADE65E9"/>
    <w:rsid w:val="1AE089DE"/>
    <w:rsid w:val="1AE315C4"/>
    <w:rsid w:val="1AE3B284"/>
    <w:rsid w:val="1AE50E8A"/>
    <w:rsid w:val="1AE70E68"/>
    <w:rsid w:val="1AE71CD1"/>
    <w:rsid w:val="1AED84CA"/>
    <w:rsid w:val="1AF0AB81"/>
    <w:rsid w:val="1AF0CA03"/>
    <w:rsid w:val="1AF3C6F2"/>
    <w:rsid w:val="1AF78F35"/>
    <w:rsid w:val="1AFEF40E"/>
    <w:rsid w:val="1AFF4D3C"/>
    <w:rsid w:val="1AFFC007"/>
    <w:rsid w:val="1B02E75D"/>
    <w:rsid w:val="1B04F182"/>
    <w:rsid w:val="1B08F43B"/>
    <w:rsid w:val="1B09BD9F"/>
    <w:rsid w:val="1B0AC1AF"/>
    <w:rsid w:val="1B0C0EB0"/>
    <w:rsid w:val="1B0C90F9"/>
    <w:rsid w:val="1B0D32D8"/>
    <w:rsid w:val="1B0E0BCA"/>
    <w:rsid w:val="1B12A77C"/>
    <w:rsid w:val="1B150B0F"/>
    <w:rsid w:val="1B15120A"/>
    <w:rsid w:val="1B16E514"/>
    <w:rsid w:val="1B18393F"/>
    <w:rsid w:val="1B1C21E0"/>
    <w:rsid w:val="1B1C7308"/>
    <w:rsid w:val="1B1D0D04"/>
    <w:rsid w:val="1B1DC6EE"/>
    <w:rsid w:val="1B2A3001"/>
    <w:rsid w:val="1B2CA293"/>
    <w:rsid w:val="1B2E41EF"/>
    <w:rsid w:val="1B325A79"/>
    <w:rsid w:val="1B3832A7"/>
    <w:rsid w:val="1B391045"/>
    <w:rsid w:val="1B394018"/>
    <w:rsid w:val="1B3A0AC8"/>
    <w:rsid w:val="1B3CC600"/>
    <w:rsid w:val="1B3D0ACF"/>
    <w:rsid w:val="1B3F825B"/>
    <w:rsid w:val="1B401E2D"/>
    <w:rsid w:val="1B403019"/>
    <w:rsid w:val="1B4219F3"/>
    <w:rsid w:val="1B452F80"/>
    <w:rsid w:val="1B4A7728"/>
    <w:rsid w:val="1B4E2B7B"/>
    <w:rsid w:val="1B4EBDDD"/>
    <w:rsid w:val="1B4F5093"/>
    <w:rsid w:val="1B51D9E0"/>
    <w:rsid w:val="1B5515F5"/>
    <w:rsid w:val="1B57F666"/>
    <w:rsid w:val="1B588E20"/>
    <w:rsid w:val="1B5B035E"/>
    <w:rsid w:val="1B5B8A7B"/>
    <w:rsid w:val="1B5D2B7E"/>
    <w:rsid w:val="1B5D54FD"/>
    <w:rsid w:val="1B5ED207"/>
    <w:rsid w:val="1B5F44A1"/>
    <w:rsid w:val="1B60794E"/>
    <w:rsid w:val="1B624A5D"/>
    <w:rsid w:val="1B624BDF"/>
    <w:rsid w:val="1B6321AE"/>
    <w:rsid w:val="1B647489"/>
    <w:rsid w:val="1B64C418"/>
    <w:rsid w:val="1B66AA73"/>
    <w:rsid w:val="1B6F0A7E"/>
    <w:rsid w:val="1B734A48"/>
    <w:rsid w:val="1B773627"/>
    <w:rsid w:val="1B7A6970"/>
    <w:rsid w:val="1B7E1AA7"/>
    <w:rsid w:val="1B8051D5"/>
    <w:rsid w:val="1B836047"/>
    <w:rsid w:val="1B836429"/>
    <w:rsid w:val="1B84005F"/>
    <w:rsid w:val="1B843A23"/>
    <w:rsid w:val="1B8593FA"/>
    <w:rsid w:val="1B85C466"/>
    <w:rsid w:val="1B871FCB"/>
    <w:rsid w:val="1B87532A"/>
    <w:rsid w:val="1B88C7FE"/>
    <w:rsid w:val="1B8A20EB"/>
    <w:rsid w:val="1B8B95D9"/>
    <w:rsid w:val="1B8C9407"/>
    <w:rsid w:val="1B8FA377"/>
    <w:rsid w:val="1B90147D"/>
    <w:rsid w:val="1B90C6BA"/>
    <w:rsid w:val="1B937D70"/>
    <w:rsid w:val="1B94C4F5"/>
    <w:rsid w:val="1B94E05B"/>
    <w:rsid w:val="1B968D11"/>
    <w:rsid w:val="1B9A2D27"/>
    <w:rsid w:val="1B9D076D"/>
    <w:rsid w:val="1B9DD3C4"/>
    <w:rsid w:val="1B9E135A"/>
    <w:rsid w:val="1B9E74EF"/>
    <w:rsid w:val="1BA03A40"/>
    <w:rsid w:val="1BA27187"/>
    <w:rsid w:val="1BA2B2BE"/>
    <w:rsid w:val="1BA30943"/>
    <w:rsid w:val="1BA49F64"/>
    <w:rsid w:val="1BA4CAE5"/>
    <w:rsid w:val="1BA59F8A"/>
    <w:rsid w:val="1BA5EFAF"/>
    <w:rsid w:val="1BA6256F"/>
    <w:rsid w:val="1BA6F65A"/>
    <w:rsid w:val="1BAA161C"/>
    <w:rsid w:val="1BAB8325"/>
    <w:rsid w:val="1BAF51A3"/>
    <w:rsid w:val="1BB032D2"/>
    <w:rsid w:val="1BB1EC39"/>
    <w:rsid w:val="1BB5F67B"/>
    <w:rsid w:val="1BB61F3E"/>
    <w:rsid w:val="1BB7FC3D"/>
    <w:rsid w:val="1BB957B5"/>
    <w:rsid w:val="1BBEFA28"/>
    <w:rsid w:val="1BC03344"/>
    <w:rsid w:val="1BC3702D"/>
    <w:rsid w:val="1BC4E195"/>
    <w:rsid w:val="1BC5025D"/>
    <w:rsid w:val="1BCBB87B"/>
    <w:rsid w:val="1BCD6FE8"/>
    <w:rsid w:val="1BD15D7D"/>
    <w:rsid w:val="1BD3C76E"/>
    <w:rsid w:val="1BD6B135"/>
    <w:rsid w:val="1BD830EC"/>
    <w:rsid w:val="1BDAAD12"/>
    <w:rsid w:val="1BDD1867"/>
    <w:rsid w:val="1BE2439E"/>
    <w:rsid w:val="1BE2BFDE"/>
    <w:rsid w:val="1BE485D2"/>
    <w:rsid w:val="1BE59CCE"/>
    <w:rsid w:val="1BE60CE8"/>
    <w:rsid w:val="1BF3A785"/>
    <w:rsid w:val="1BF475E8"/>
    <w:rsid w:val="1BFD644C"/>
    <w:rsid w:val="1C010664"/>
    <w:rsid w:val="1C011567"/>
    <w:rsid w:val="1C011CC4"/>
    <w:rsid w:val="1C033B7F"/>
    <w:rsid w:val="1C037226"/>
    <w:rsid w:val="1C03B497"/>
    <w:rsid w:val="1C04333A"/>
    <w:rsid w:val="1C0634E5"/>
    <w:rsid w:val="1C064171"/>
    <w:rsid w:val="1C06C8E4"/>
    <w:rsid w:val="1C091116"/>
    <w:rsid w:val="1C12C7D2"/>
    <w:rsid w:val="1C132434"/>
    <w:rsid w:val="1C13A542"/>
    <w:rsid w:val="1C14377B"/>
    <w:rsid w:val="1C164D95"/>
    <w:rsid w:val="1C18B79F"/>
    <w:rsid w:val="1C1C7E36"/>
    <w:rsid w:val="1C1EBB2B"/>
    <w:rsid w:val="1C1F4AF2"/>
    <w:rsid w:val="1C21C35D"/>
    <w:rsid w:val="1C270827"/>
    <w:rsid w:val="1C2910E2"/>
    <w:rsid w:val="1C293A50"/>
    <w:rsid w:val="1C2CFCF9"/>
    <w:rsid w:val="1C2D31A6"/>
    <w:rsid w:val="1C2F75ED"/>
    <w:rsid w:val="1C3170C2"/>
    <w:rsid w:val="1C326BA1"/>
    <w:rsid w:val="1C3B613D"/>
    <w:rsid w:val="1C3B6B91"/>
    <w:rsid w:val="1C412A97"/>
    <w:rsid w:val="1C41D8BB"/>
    <w:rsid w:val="1C43BC93"/>
    <w:rsid w:val="1C44DC9F"/>
    <w:rsid w:val="1C4732D1"/>
    <w:rsid w:val="1C47D03C"/>
    <w:rsid w:val="1C490C58"/>
    <w:rsid w:val="1C49991D"/>
    <w:rsid w:val="1C4D146E"/>
    <w:rsid w:val="1C539473"/>
    <w:rsid w:val="1C569C1A"/>
    <w:rsid w:val="1C571541"/>
    <w:rsid w:val="1C587BEF"/>
    <w:rsid w:val="1C58DFA7"/>
    <w:rsid w:val="1C5E46E6"/>
    <w:rsid w:val="1C5EADB1"/>
    <w:rsid w:val="1C626780"/>
    <w:rsid w:val="1C6406FC"/>
    <w:rsid w:val="1C65CCA6"/>
    <w:rsid w:val="1C688D8A"/>
    <w:rsid w:val="1C68FF16"/>
    <w:rsid w:val="1C6A9F82"/>
    <w:rsid w:val="1C6B7C20"/>
    <w:rsid w:val="1C6BDE72"/>
    <w:rsid w:val="1C6CBD4C"/>
    <w:rsid w:val="1C6D21BA"/>
    <w:rsid w:val="1C6D7512"/>
    <w:rsid w:val="1C6E1516"/>
    <w:rsid w:val="1C6EB4B0"/>
    <w:rsid w:val="1C6F9259"/>
    <w:rsid w:val="1C76A56A"/>
    <w:rsid w:val="1C770C19"/>
    <w:rsid w:val="1C78BBA9"/>
    <w:rsid w:val="1C78E267"/>
    <w:rsid w:val="1C79393E"/>
    <w:rsid w:val="1C7ADA37"/>
    <w:rsid w:val="1C7D05D2"/>
    <w:rsid w:val="1C7D82FA"/>
    <w:rsid w:val="1C82F48D"/>
    <w:rsid w:val="1C844A11"/>
    <w:rsid w:val="1C86C07A"/>
    <w:rsid w:val="1C8AF1C3"/>
    <w:rsid w:val="1C8CBB3A"/>
    <w:rsid w:val="1C8CF51D"/>
    <w:rsid w:val="1C9126B2"/>
    <w:rsid w:val="1C94C290"/>
    <w:rsid w:val="1C99B79E"/>
    <w:rsid w:val="1C9DD76E"/>
    <w:rsid w:val="1CA00F47"/>
    <w:rsid w:val="1CA07DFB"/>
    <w:rsid w:val="1CA4A260"/>
    <w:rsid w:val="1CA4B500"/>
    <w:rsid w:val="1CA86D49"/>
    <w:rsid w:val="1CA9D783"/>
    <w:rsid w:val="1CAB6DFD"/>
    <w:rsid w:val="1CACC862"/>
    <w:rsid w:val="1CAEA366"/>
    <w:rsid w:val="1CAFF414"/>
    <w:rsid w:val="1CB1CFD0"/>
    <w:rsid w:val="1CB23009"/>
    <w:rsid w:val="1CB4417B"/>
    <w:rsid w:val="1CB64A8C"/>
    <w:rsid w:val="1CB74C56"/>
    <w:rsid w:val="1CBCF603"/>
    <w:rsid w:val="1CBE8A32"/>
    <w:rsid w:val="1CC0334C"/>
    <w:rsid w:val="1CC3501A"/>
    <w:rsid w:val="1CC4BE04"/>
    <w:rsid w:val="1CC65FEC"/>
    <w:rsid w:val="1CC6B041"/>
    <w:rsid w:val="1CC8A23F"/>
    <w:rsid w:val="1CCBFFD8"/>
    <w:rsid w:val="1CCD9B7D"/>
    <w:rsid w:val="1CCE0510"/>
    <w:rsid w:val="1CCE7C6C"/>
    <w:rsid w:val="1CCF21B6"/>
    <w:rsid w:val="1CCF2A53"/>
    <w:rsid w:val="1CD03F69"/>
    <w:rsid w:val="1CD1089C"/>
    <w:rsid w:val="1CD54903"/>
    <w:rsid w:val="1CD61AFE"/>
    <w:rsid w:val="1CD81682"/>
    <w:rsid w:val="1CD9C6BF"/>
    <w:rsid w:val="1CDE78F9"/>
    <w:rsid w:val="1CDF08BD"/>
    <w:rsid w:val="1CE3AC98"/>
    <w:rsid w:val="1CE9D5A5"/>
    <w:rsid w:val="1CEB2187"/>
    <w:rsid w:val="1CEB3E75"/>
    <w:rsid w:val="1CF03722"/>
    <w:rsid w:val="1CF5526D"/>
    <w:rsid w:val="1CF9EB63"/>
    <w:rsid w:val="1CFB7AE5"/>
    <w:rsid w:val="1D019AA2"/>
    <w:rsid w:val="1D03BA15"/>
    <w:rsid w:val="1D05BE57"/>
    <w:rsid w:val="1D06F084"/>
    <w:rsid w:val="1D0CF320"/>
    <w:rsid w:val="1D0D3050"/>
    <w:rsid w:val="1D0D8DE5"/>
    <w:rsid w:val="1D0EDA24"/>
    <w:rsid w:val="1D0F6B27"/>
    <w:rsid w:val="1D1414BE"/>
    <w:rsid w:val="1D15FB9C"/>
    <w:rsid w:val="1D15FF57"/>
    <w:rsid w:val="1D180813"/>
    <w:rsid w:val="1D19D4CC"/>
    <w:rsid w:val="1D1A3BDC"/>
    <w:rsid w:val="1D1A8426"/>
    <w:rsid w:val="1D1E8726"/>
    <w:rsid w:val="1D2110AA"/>
    <w:rsid w:val="1D213809"/>
    <w:rsid w:val="1D22AE28"/>
    <w:rsid w:val="1D2528A0"/>
    <w:rsid w:val="1D253438"/>
    <w:rsid w:val="1D269257"/>
    <w:rsid w:val="1D26C5CA"/>
    <w:rsid w:val="1D27FF67"/>
    <w:rsid w:val="1D28F73B"/>
    <w:rsid w:val="1D2A613B"/>
    <w:rsid w:val="1D2EC16A"/>
    <w:rsid w:val="1D316CC3"/>
    <w:rsid w:val="1D33306F"/>
    <w:rsid w:val="1D37C8BF"/>
    <w:rsid w:val="1D3AA5F0"/>
    <w:rsid w:val="1D3F19A0"/>
    <w:rsid w:val="1D3F69B9"/>
    <w:rsid w:val="1D403D4E"/>
    <w:rsid w:val="1D41C4EF"/>
    <w:rsid w:val="1D47BA70"/>
    <w:rsid w:val="1D4B0142"/>
    <w:rsid w:val="1D4BFE2B"/>
    <w:rsid w:val="1D4C4268"/>
    <w:rsid w:val="1D4D5864"/>
    <w:rsid w:val="1D4E489B"/>
    <w:rsid w:val="1D510E44"/>
    <w:rsid w:val="1D53E527"/>
    <w:rsid w:val="1D5545A8"/>
    <w:rsid w:val="1D589C63"/>
    <w:rsid w:val="1D5AF616"/>
    <w:rsid w:val="1D5E0A56"/>
    <w:rsid w:val="1D5FA7A3"/>
    <w:rsid w:val="1D60C6FF"/>
    <w:rsid w:val="1D60E52D"/>
    <w:rsid w:val="1D61E543"/>
    <w:rsid w:val="1D6548DA"/>
    <w:rsid w:val="1D697132"/>
    <w:rsid w:val="1D6B5D5F"/>
    <w:rsid w:val="1D6BE3D2"/>
    <w:rsid w:val="1D6C7734"/>
    <w:rsid w:val="1D6EF97D"/>
    <w:rsid w:val="1D70FEE1"/>
    <w:rsid w:val="1D715B78"/>
    <w:rsid w:val="1D7212E4"/>
    <w:rsid w:val="1D739214"/>
    <w:rsid w:val="1D7435BC"/>
    <w:rsid w:val="1D773EB6"/>
    <w:rsid w:val="1D778E7C"/>
    <w:rsid w:val="1D7A4A4B"/>
    <w:rsid w:val="1D7C5CA3"/>
    <w:rsid w:val="1D7F6CC0"/>
    <w:rsid w:val="1D830989"/>
    <w:rsid w:val="1D853213"/>
    <w:rsid w:val="1D8972C0"/>
    <w:rsid w:val="1D8B7FC6"/>
    <w:rsid w:val="1D8D4E24"/>
    <w:rsid w:val="1D91B7F1"/>
    <w:rsid w:val="1D95FDFD"/>
    <w:rsid w:val="1D96577D"/>
    <w:rsid w:val="1D972CD7"/>
    <w:rsid w:val="1D9760B7"/>
    <w:rsid w:val="1D97A335"/>
    <w:rsid w:val="1D9DCE29"/>
    <w:rsid w:val="1D9E6CB3"/>
    <w:rsid w:val="1DA55229"/>
    <w:rsid w:val="1DAAAB91"/>
    <w:rsid w:val="1DAFF175"/>
    <w:rsid w:val="1DB1E943"/>
    <w:rsid w:val="1DB265B9"/>
    <w:rsid w:val="1DB33FCE"/>
    <w:rsid w:val="1DB4474F"/>
    <w:rsid w:val="1DB4E1B2"/>
    <w:rsid w:val="1DB553D6"/>
    <w:rsid w:val="1DB6ADBA"/>
    <w:rsid w:val="1DB7C116"/>
    <w:rsid w:val="1DBBDA0B"/>
    <w:rsid w:val="1DC3F74B"/>
    <w:rsid w:val="1DC61E2E"/>
    <w:rsid w:val="1DC71D4B"/>
    <w:rsid w:val="1DC9AE88"/>
    <w:rsid w:val="1DCBD95B"/>
    <w:rsid w:val="1DD09BC1"/>
    <w:rsid w:val="1DD39E1A"/>
    <w:rsid w:val="1DD7E02C"/>
    <w:rsid w:val="1DDA35FC"/>
    <w:rsid w:val="1DDAB537"/>
    <w:rsid w:val="1DE34E97"/>
    <w:rsid w:val="1DE6A5E0"/>
    <w:rsid w:val="1DE72832"/>
    <w:rsid w:val="1DE8D1F4"/>
    <w:rsid w:val="1DEACC5C"/>
    <w:rsid w:val="1DEE0A60"/>
    <w:rsid w:val="1DF34EE9"/>
    <w:rsid w:val="1DF69E8E"/>
    <w:rsid w:val="1DF78202"/>
    <w:rsid w:val="1DF7B4D4"/>
    <w:rsid w:val="1DF88A4F"/>
    <w:rsid w:val="1DFBF560"/>
    <w:rsid w:val="1DFCCA46"/>
    <w:rsid w:val="1DFE506B"/>
    <w:rsid w:val="1DFF7998"/>
    <w:rsid w:val="1E00B699"/>
    <w:rsid w:val="1E0474B0"/>
    <w:rsid w:val="1E05152A"/>
    <w:rsid w:val="1E094DA9"/>
    <w:rsid w:val="1E0A73A7"/>
    <w:rsid w:val="1E0B9B0D"/>
    <w:rsid w:val="1E0D0B53"/>
    <w:rsid w:val="1E12B144"/>
    <w:rsid w:val="1E131DE5"/>
    <w:rsid w:val="1E15422E"/>
    <w:rsid w:val="1E157B15"/>
    <w:rsid w:val="1E16206A"/>
    <w:rsid w:val="1E1D154C"/>
    <w:rsid w:val="1E207E8E"/>
    <w:rsid w:val="1E21CFE6"/>
    <w:rsid w:val="1E24E950"/>
    <w:rsid w:val="1E256AB1"/>
    <w:rsid w:val="1E280F45"/>
    <w:rsid w:val="1E2BDD4F"/>
    <w:rsid w:val="1E2CC431"/>
    <w:rsid w:val="1E2EFA65"/>
    <w:rsid w:val="1E3077A7"/>
    <w:rsid w:val="1E3400CB"/>
    <w:rsid w:val="1E34873B"/>
    <w:rsid w:val="1E3598EC"/>
    <w:rsid w:val="1E37A933"/>
    <w:rsid w:val="1E384865"/>
    <w:rsid w:val="1E38976D"/>
    <w:rsid w:val="1E3DB689"/>
    <w:rsid w:val="1E3DFBBA"/>
    <w:rsid w:val="1E3E72A9"/>
    <w:rsid w:val="1E3EEA63"/>
    <w:rsid w:val="1E3F7F2E"/>
    <w:rsid w:val="1E3FF84E"/>
    <w:rsid w:val="1E44FA72"/>
    <w:rsid w:val="1E455766"/>
    <w:rsid w:val="1E4680F2"/>
    <w:rsid w:val="1E482AA8"/>
    <w:rsid w:val="1E49324B"/>
    <w:rsid w:val="1E4AAABF"/>
    <w:rsid w:val="1E4AD988"/>
    <w:rsid w:val="1E4D71BA"/>
    <w:rsid w:val="1E505478"/>
    <w:rsid w:val="1E52E8E6"/>
    <w:rsid w:val="1E58F307"/>
    <w:rsid w:val="1E5AE2F4"/>
    <w:rsid w:val="1E5BA111"/>
    <w:rsid w:val="1E5BB826"/>
    <w:rsid w:val="1E5BEAE3"/>
    <w:rsid w:val="1E5E1A75"/>
    <w:rsid w:val="1E5FD91F"/>
    <w:rsid w:val="1E61EF19"/>
    <w:rsid w:val="1E627D85"/>
    <w:rsid w:val="1E65F703"/>
    <w:rsid w:val="1E686DAC"/>
    <w:rsid w:val="1E68F5DD"/>
    <w:rsid w:val="1E6B6826"/>
    <w:rsid w:val="1E6D548B"/>
    <w:rsid w:val="1E706E6B"/>
    <w:rsid w:val="1E70E69C"/>
    <w:rsid w:val="1E71580E"/>
    <w:rsid w:val="1E7261CB"/>
    <w:rsid w:val="1E7D0C2F"/>
    <w:rsid w:val="1E7E1C90"/>
    <w:rsid w:val="1E812554"/>
    <w:rsid w:val="1E824008"/>
    <w:rsid w:val="1E826DDF"/>
    <w:rsid w:val="1E832F9D"/>
    <w:rsid w:val="1E8478E6"/>
    <w:rsid w:val="1E85B49E"/>
    <w:rsid w:val="1E85BC9F"/>
    <w:rsid w:val="1E8754F9"/>
    <w:rsid w:val="1E8A4D3F"/>
    <w:rsid w:val="1E8B9A32"/>
    <w:rsid w:val="1E914DE1"/>
    <w:rsid w:val="1E9243D2"/>
    <w:rsid w:val="1E938F43"/>
    <w:rsid w:val="1E94706A"/>
    <w:rsid w:val="1E950100"/>
    <w:rsid w:val="1E96D930"/>
    <w:rsid w:val="1E975DBE"/>
    <w:rsid w:val="1E97BE9A"/>
    <w:rsid w:val="1E9BD416"/>
    <w:rsid w:val="1E9C20E9"/>
    <w:rsid w:val="1E9C2FAA"/>
    <w:rsid w:val="1E9D590F"/>
    <w:rsid w:val="1E9E3FD8"/>
    <w:rsid w:val="1E9ED3B1"/>
    <w:rsid w:val="1EA0A266"/>
    <w:rsid w:val="1EA0BBC3"/>
    <w:rsid w:val="1EA14B77"/>
    <w:rsid w:val="1EA773CB"/>
    <w:rsid w:val="1EA7DCB3"/>
    <w:rsid w:val="1EA8442A"/>
    <w:rsid w:val="1EA9139A"/>
    <w:rsid w:val="1EAB6825"/>
    <w:rsid w:val="1EABCD23"/>
    <w:rsid w:val="1EAD00F5"/>
    <w:rsid w:val="1EB1CE95"/>
    <w:rsid w:val="1EB2C059"/>
    <w:rsid w:val="1EB4F346"/>
    <w:rsid w:val="1EBFD8F6"/>
    <w:rsid w:val="1EC29764"/>
    <w:rsid w:val="1EC361F5"/>
    <w:rsid w:val="1EC4DF1D"/>
    <w:rsid w:val="1EC77D18"/>
    <w:rsid w:val="1EC97CCC"/>
    <w:rsid w:val="1ECE2349"/>
    <w:rsid w:val="1ECE3602"/>
    <w:rsid w:val="1ECF449A"/>
    <w:rsid w:val="1ED27EA3"/>
    <w:rsid w:val="1ED2F00F"/>
    <w:rsid w:val="1ED4887D"/>
    <w:rsid w:val="1ED4A790"/>
    <w:rsid w:val="1ED534FB"/>
    <w:rsid w:val="1ED72D6D"/>
    <w:rsid w:val="1ED773FD"/>
    <w:rsid w:val="1ED793A2"/>
    <w:rsid w:val="1ED85CB9"/>
    <w:rsid w:val="1ED8D1DA"/>
    <w:rsid w:val="1EDA99CE"/>
    <w:rsid w:val="1EDBE98B"/>
    <w:rsid w:val="1EDC16BB"/>
    <w:rsid w:val="1EDFF7C3"/>
    <w:rsid w:val="1EE1DC14"/>
    <w:rsid w:val="1EE3D6DB"/>
    <w:rsid w:val="1EE3F1B5"/>
    <w:rsid w:val="1EE4D27C"/>
    <w:rsid w:val="1EE79191"/>
    <w:rsid w:val="1EE8D6C0"/>
    <w:rsid w:val="1EE9A253"/>
    <w:rsid w:val="1EEC2D6A"/>
    <w:rsid w:val="1EF1E101"/>
    <w:rsid w:val="1EF2001B"/>
    <w:rsid w:val="1EF2F548"/>
    <w:rsid w:val="1EF334F6"/>
    <w:rsid w:val="1EF4FB1A"/>
    <w:rsid w:val="1EF7AB41"/>
    <w:rsid w:val="1EFE46CE"/>
    <w:rsid w:val="1EFFDD83"/>
    <w:rsid w:val="1F01AFD8"/>
    <w:rsid w:val="1F01B8EF"/>
    <w:rsid w:val="1F022872"/>
    <w:rsid w:val="1F02D012"/>
    <w:rsid w:val="1F035703"/>
    <w:rsid w:val="1F0523E3"/>
    <w:rsid w:val="1F05AB77"/>
    <w:rsid w:val="1F06D144"/>
    <w:rsid w:val="1F093419"/>
    <w:rsid w:val="1F0A36DD"/>
    <w:rsid w:val="1F0A7EAA"/>
    <w:rsid w:val="1F0DB0B2"/>
    <w:rsid w:val="1F0F4D2E"/>
    <w:rsid w:val="1F140E42"/>
    <w:rsid w:val="1F15F18E"/>
    <w:rsid w:val="1F1963B9"/>
    <w:rsid w:val="1F19FC7A"/>
    <w:rsid w:val="1F1F38A1"/>
    <w:rsid w:val="1F1F6C12"/>
    <w:rsid w:val="1F233A3F"/>
    <w:rsid w:val="1F238786"/>
    <w:rsid w:val="1F2391F3"/>
    <w:rsid w:val="1F29EC10"/>
    <w:rsid w:val="1F2EBECD"/>
    <w:rsid w:val="1F3734AD"/>
    <w:rsid w:val="1F381622"/>
    <w:rsid w:val="1F395B62"/>
    <w:rsid w:val="1F3CB501"/>
    <w:rsid w:val="1F4119CF"/>
    <w:rsid w:val="1F470FC8"/>
    <w:rsid w:val="1F4767B8"/>
    <w:rsid w:val="1F4A52A5"/>
    <w:rsid w:val="1F4B047F"/>
    <w:rsid w:val="1F4BA2A9"/>
    <w:rsid w:val="1F50ACF4"/>
    <w:rsid w:val="1F5194D4"/>
    <w:rsid w:val="1F59019C"/>
    <w:rsid w:val="1F5C37D6"/>
    <w:rsid w:val="1F5E1864"/>
    <w:rsid w:val="1F62A3FB"/>
    <w:rsid w:val="1F64F52A"/>
    <w:rsid w:val="1F665003"/>
    <w:rsid w:val="1F693180"/>
    <w:rsid w:val="1F6C3078"/>
    <w:rsid w:val="1F6D48B6"/>
    <w:rsid w:val="1F709F88"/>
    <w:rsid w:val="1F72607D"/>
    <w:rsid w:val="1F751255"/>
    <w:rsid w:val="1F772FA9"/>
    <w:rsid w:val="1F79AEA2"/>
    <w:rsid w:val="1F7A359B"/>
    <w:rsid w:val="1F7C811A"/>
    <w:rsid w:val="1F7EC84D"/>
    <w:rsid w:val="1F871165"/>
    <w:rsid w:val="1F8995E8"/>
    <w:rsid w:val="1F8BB9F1"/>
    <w:rsid w:val="1F8C14D0"/>
    <w:rsid w:val="1F8F38D3"/>
    <w:rsid w:val="1F907B8B"/>
    <w:rsid w:val="1F90F7A9"/>
    <w:rsid w:val="1F915E41"/>
    <w:rsid w:val="1F9226A2"/>
    <w:rsid w:val="1F9B93C6"/>
    <w:rsid w:val="1F9C419C"/>
    <w:rsid w:val="1F9D3D47"/>
    <w:rsid w:val="1FA167A5"/>
    <w:rsid w:val="1FA1E802"/>
    <w:rsid w:val="1FA24502"/>
    <w:rsid w:val="1FA588D3"/>
    <w:rsid w:val="1FA70E2D"/>
    <w:rsid w:val="1FA916F9"/>
    <w:rsid w:val="1FA98063"/>
    <w:rsid w:val="1FB0DF10"/>
    <w:rsid w:val="1FB1F56E"/>
    <w:rsid w:val="1FB2C32D"/>
    <w:rsid w:val="1FBB099A"/>
    <w:rsid w:val="1FBCF1D6"/>
    <w:rsid w:val="1FBFA7B3"/>
    <w:rsid w:val="1FC000EA"/>
    <w:rsid w:val="1FC1ADF8"/>
    <w:rsid w:val="1FC2B02A"/>
    <w:rsid w:val="1FC381C8"/>
    <w:rsid w:val="1FC6006B"/>
    <w:rsid w:val="1FC62142"/>
    <w:rsid w:val="1FC78529"/>
    <w:rsid w:val="1FC95CE3"/>
    <w:rsid w:val="1FC9A689"/>
    <w:rsid w:val="1FCB6D43"/>
    <w:rsid w:val="1FCBC03B"/>
    <w:rsid w:val="1FCE3883"/>
    <w:rsid w:val="1FCEE05B"/>
    <w:rsid w:val="1FCFC3AE"/>
    <w:rsid w:val="1FCFC45B"/>
    <w:rsid w:val="1FD05149"/>
    <w:rsid w:val="1FD0C300"/>
    <w:rsid w:val="1FD0D3B4"/>
    <w:rsid w:val="1FD245A8"/>
    <w:rsid w:val="1FD32CBE"/>
    <w:rsid w:val="1FD40965"/>
    <w:rsid w:val="1FD59E3A"/>
    <w:rsid w:val="1FD6BFA2"/>
    <w:rsid w:val="1FDA1162"/>
    <w:rsid w:val="1FDDAC34"/>
    <w:rsid w:val="1FDF5608"/>
    <w:rsid w:val="1FE0E343"/>
    <w:rsid w:val="1FE2010C"/>
    <w:rsid w:val="1FE67055"/>
    <w:rsid w:val="1FE8B902"/>
    <w:rsid w:val="1FEC47EB"/>
    <w:rsid w:val="1FF0C3B5"/>
    <w:rsid w:val="1FF3086C"/>
    <w:rsid w:val="1FF5C912"/>
    <w:rsid w:val="1FF81418"/>
    <w:rsid w:val="1FF857DD"/>
    <w:rsid w:val="1FFD061B"/>
    <w:rsid w:val="1FFEE441"/>
    <w:rsid w:val="2000C6A5"/>
    <w:rsid w:val="20014F41"/>
    <w:rsid w:val="20017AA0"/>
    <w:rsid w:val="20021908"/>
    <w:rsid w:val="2004F28E"/>
    <w:rsid w:val="20066135"/>
    <w:rsid w:val="2009DFB9"/>
    <w:rsid w:val="200A1B5C"/>
    <w:rsid w:val="200D5501"/>
    <w:rsid w:val="200FEE7A"/>
    <w:rsid w:val="200FFA9C"/>
    <w:rsid w:val="201065EB"/>
    <w:rsid w:val="201076FC"/>
    <w:rsid w:val="201210ED"/>
    <w:rsid w:val="201217BF"/>
    <w:rsid w:val="20139B40"/>
    <w:rsid w:val="2018E7BE"/>
    <w:rsid w:val="20198D42"/>
    <w:rsid w:val="201B7FCC"/>
    <w:rsid w:val="201CDAF7"/>
    <w:rsid w:val="201DC0AC"/>
    <w:rsid w:val="201EE5D2"/>
    <w:rsid w:val="2020517A"/>
    <w:rsid w:val="20212164"/>
    <w:rsid w:val="2021367B"/>
    <w:rsid w:val="202357C2"/>
    <w:rsid w:val="2027814E"/>
    <w:rsid w:val="202BBC98"/>
    <w:rsid w:val="202FA0A5"/>
    <w:rsid w:val="203254E9"/>
    <w:rsid w:val="203889BE"/>
    <w:rsid w:val="2038A6D5"/>
    <w:rsid w:val="203A4D28"/>
    <w:rsid w:val="203AF9FD"/>
    <w:rsid w:val="203B6F99"/>
    <w:rsid w:val="203B9D43"/>
    <w:rsid w:val="203E08D0"/>
    <w:rsid w:val="203E7283"/>
    <w:rsid w:val="203EEC60"/>
    <w:rsid w:val="20435D98"/>
    <w:rsid w:val="204AF94B"/>
    <w:rsid w:val="204B8D49"/>
    <w:rsid w:val="204DACC1"/>
    <w:rsid w:val="204ECE76"/>
    <w:rsid w:val="2056FF8C"/>
    <w:rsid w:val="2059CDB1"/>
    <w:rsid w:val="205A3E34"/>
    <w:rsid w:val="205D4D87"/>
    <w:rsid w:val="205DBE81"/>
    <w:rsid w:val="205E2D91"/>
    <w:rsid w:val="205EA5D1"/>
    <w:rsid w:val="205F37BE"/>
    <w:rsid w:val="2060CBFD"/>
    <w:rsid w:val="2060E9F7"/>
    <w:rsid w:val="2062CBB2"/>
    <w:rsid w:val="2067D671"/>
    <w:rsid w:val="2068D51D"/>
    <w:rsid w:val="20697331"/>
    <w:rsid w:val="206F02EB"/>
    <w:rsid w:val="206FAE87"/>
    <w:rsid w:val="207046B6"/>
    <w:rsid w:val="2072868D"/>
    <w:rsid w:val="20743358"/>
    <w:rsid w:val="207651A2"/>
    <w:rsid w:val="207989C2"/>
    <w:rsid w:val="207AACA5"/>
    <w:rsid w:val="207BECA0"/>
    <w:rsid w:val="207BF16E"/>
    <w:rsid w:val="207C5E08"/>
    <w:rsid w:val="207CB1B7"/>
    <w:rsid w:val="207DF951"/>
    <w:rsid w:val="207E4652"/>
    <w:rsid w:val="208098D1"/>
    <w:rsid w:val="2081E362"/>
    <w:rsid w:val="20858450"/>
    <w:rsid w:val="20863729"/>
    <w:rsid w:val="20887F92"/>
    <w:rsid w:val="20898D71"/>
    <w:rsid w:val="208A5127"/>
    <w:rsid w:val="208CA178"/>
    <w:rsid w:val="208D828C"/>
    <w:rsid w:val="2090832F"/>
    <w:rsid w:val="2091031C"/>
    <w:rsid w:val="20939303"/>
    <w:rsid w:val="2093BDFB"/>
    <w:rsid w:val="20947C1A"/>
    <w:rsid w:val="20948336"/>
    <w:rsid w:val="2098931F"/>
    <w:rsid w:val="209A86EE"/>
    <w:rsid w:val="209B1A3C"/>
    <w:rsid w:val="209D69D0"/>
    <w:rsid w:val="209E766D"/>
    <w:rsid w:val="20A0DD87"/>
    <w:rsid w:val="20A5B0F5"/>
    <w:rsid w:val="20A8316D"/>
    <w:rsid w:val="20B03826"/>
    <w:rsid w:val="20B14112"/>
    <w:rsid w:val="20B19158"/>
    <w:rsid w:val="20B6AD53"/>
    <w:rsid w:val="20B80162"/>
    <w:rsid w:val="20B8A437"/>
    <w:rsid w:val="20BA781E"/>
    <w:rsid w:val="20BBC31B"/>
    <w:rsid w:val="20BDBF53"/>
    <w:rsid w:val="20BE95E2"/>
    <w:rsid w:val="20BF0095"/>
    <w:rsid w:val="20C19B5D"/>
    <w:rsid w:val="20C32D58"/>
    <w:rsid w:val="20C490A3"/>
    <w:rsid w:val="20C99B96"/>
    <w:rsid w:val="20CAC1F8"/>
    <w:rsid w:val="20CBBC18"/>
    <w:rsid w:val="20CD7978"/>
    <w:rsid w:val="20CFEAFF"/>
    <w:rsid w:val="20D01043"/>
    <w:rsid w:val="20D16FCB"/>
    <w:rsid w:val="20D20056"/>
    <w:rsid w:val="20D2ADF0"/>
    <w:rsid w:val="20D2DEE6"/>
    <w:rsid w:val="20D2E141"/>
    <w:rsid w:val="20D5B942"/>
    <w:rsid w:val="20D80F9B"/>
    <w:rsid w:val="20DA26CD"/>
    <w:rsid w:val="20DAEA63"/>
    <w:rsid w:val="20DDA0D7"/>
    <w:rsid w:val="20E0EF38"/>
    <w:rsid w:val="20E44527"/>
    <w:rsid w:val="20E48174"/>
    <w:rsid w:val="20E4B30A"/>
    <w:rsid w:val="20EE2E21"/>
    <w:rsid w:val="20EF44E6"/>
    <w:rsid w:val="20F099C3"/>
    <w:rsid w:val="20F0DFE7"/>
    <w:rsid w:val="20F0E997"/>
    <w:rsid w:val="20F13AB1"/>
    <w:rsid w:val="20F13CB9"/>
    <w:rsid w:val="20F385FB"/>
    <w:rsid w:val="20F5366C"/>
    <w:rsid w:val="20F815FD"/>
    <w:rsid w:val="20FAB0A1"/>
    <w:rsid w:val="20FD02EC"/>
    <w:rsid w:val="20FF08C0"/>
    <w:rsid w:val="21010962"/>
    <w:rsid w:val="21051EFF"/>
    <w:rsid w:val="2105F468"/>
    <w:rsid w:val="210764D9"/>
    <w:rsid w:val="21082305"/>
    <w:rsid w:val="21086D3F"/>
    <w:rsid w:val="210977A2"/>
    <w:rsid w:val="210BA9F8"/>
    <w:rsid w:val="210CA839"/>
    <w:rsid w:val="210CB691"/>
    <w:rsid w:val="210D44D0"/>
    <w:rsid w:val="210F759D"/>
    <w:rsid w:val="210FBD8E"/>
    <w:rsid w:val="21124234"/>
    <w:rsid w:val="2112B8C7"/>
    <w:rsid w:val="21134B34"/>
    <w:rsid w:val="21178A9D"/>
    <w:rsid w:val="21183F0D"/>
    <w:rsid w:val="211BD346"/>
    <w:rsid w:val="211C54FB"/>
    <w:rsid w:val="211F95CC"/>
    <w:rsid w:val="2120E363"/>
    <w:rsid w:val="2124587C"/>
    <w:rsid w:val="2126594C"/>
    <w:rsid w:val="21270685"/>
    <w:rsid w:val="212958B8"/>
    <w:rsid w:val="212A6348"/>
    <w:rsid w:val="212D9035"/>
    <w:rsid w:val="212E6155"/>
    <w:rsid w:val="212EE905"/>
    <w:rsid w:val="21348B1E"/>
    <w:rsid w:val="2135756A"/>
    <w:rsid w:val="2136C0D0"/>
    <w:rsid w:val="21378EEC"/>
    <w:rsid w:val="213796BC"/>
    <w:rsid w:val="213DA225"/>
    <w:rsid w:val="2143EB2C"/>
    <w:rsid w:val="214BAEEE"/>
    <w:rsid w:val="214DEEDD"/>
    <w:rsid w:val="21503BAE"/>
    <w:rsid w:val="21516B1D"/>
    <w:rsid w:val="21519AB5"/>
    <w:rsid w:val="2152D32D"/>
    <w:rsid w:val="2155825C"/>
    <w:rsid w:val="2155BD34"/>
    <w:rsid w:val="21566880"/>
    <w:rsid w:val="21592D76"/>
    <w:rsid w:val="21593B89"/>
    <w:rsid w:val="215A330F"/>
    <w:rsid w:val="215B5AA2"/>
    <w:rsid w:val="215B81E1"/>
    <w:rsid w:val="215CFAB9"/>
    <w:rsid w:val="215F2EE3"/>
    <w:rsid w:val="215FBC57"/>
    <w:rsid w:val="21621285"/>
    <w:rsid w:val="2164EA8C"/>
    <w:rsid w:val="216F26C8"/>
    <w:rsid w:val="2172D382"/>
    <w:rsid w:val="2173735E"/>
    <w:rsid w:val="2175F86C"/>
    <w:rsid w:val="21760E09"/>
    <w:rsid w:val="21795266"/>
    <w:rsid w:val="217BB33D"/>
    <w:rsid w:val="217C726B"/>
    <w:rsid w:val="217F0609"/>
    <w:rsid w:val="2180B7F6"/>
    <w:rsid w:val="21849A8F"/>
    <w:rsid w:val="2184B76E"/>
    <w:rsid w:val="21857217"/>
    <w:rsid w:val="2187E7EB"/>
    <w:rsid w:val="218854F6"/>
    <w:rsid w:val="2189200E"/>
    <w:rsid w:val="21893CEA"/>
    <w:rsid w:val="218A07CB"/>
    <w:rsid w:val="2190303A"/>
    <w:rsid w:val="2190ED02"/>
    <w:rsid w:val="21924962"/>
    <w:rsid w:val="2193DCBD"/>
    <w:rsid w:val="2194BCDC"/>
    <w:rsid w:val="2195456C"/>
    <w:rsid w:val="2195B100"/>
    <w:rsid w:val="219707AD"/>
    <w:rsid w:val="219790A5"/>
    <w:rsid w:val="2199953D"/>
    <w:rsid w:val="219A68A0"/>
    <w:rsid w:val="219B5CEF"/>
    <w:rsid w:val="21A254F8"/>
    <w:rsid w:val="21A35238"/>
    <w:rsid w:val="21AB42FB"/>
    <w:rsid w:val="21AD1CAE"/>
    <w:rsid w:val="21B2579C"/>
    <w:rsid w:val="21B42283"/>
    <w:rsid w:val="21B5EE6D"/>
    <w:rsid w:val="21B6C0AF"/>
    <w:rsid w:val="21BB6A06"/>
    <w:rsid w:val="21C0C3B6"/>
    <w:rsid w:val="21C41192"/>
    <w:rsid w:val="21C41237"/>
    <w:rsid w:val="21C56BCE"/>
    <w:rsid w:val="21C6A80F"/>
    <w:rsid w:val="21C75EE5"/>
    <w:rsid w:val="21C77077"/>
    <w:rsid w:val="21C7A179"/>
    <w:rsid w:val="21C88D8D"/>
    <w:rsid w:val="21C9853C"/>
    <w:rsid w:val="21CA2E54"/>
    <w:rsid w:val="21CC106F"/>
    <w:rsid w:val="21CF8118"/>
    <w:rsid w:val="21D04EE5"/>
    <w:rsid w:val="21D540B7"/>
    <w:rsid w:val="21D62127"/>
    <w:rsid w:val="21DA6977"/>
    <w:rsid w:val="21DB9DB9"/>
    <w:rsid w:val="21E1CBD4"/>
    <w:rsid w:val="21E44EBF"/>
    <w:rsid w:val="21E52DD7"/>
    <w:rsid w:val="21E5496C"/>
    <w:rsid w:val="21EAEE12"/>
    <w:rsid w:val="21EC75B8"/>
    <w:rsid w:val="21EE503B"/>
    <w:rsid w:val="21EF4E21"/>
    <w:rsid w:val="21F0D124"/>
    <w:rsid w:val="21F10E8A"/>
    <w:rsid w:val="21F41504"/>
    <w:rsid w:val="21F611DC"/>
    <w:rsid w:val="21F82B4C"/>
    <w:rsid w:val="21F83BB4"/>
    <w:rsid w:val="21FB769E"/>
    <w:rsid w:val="21FC978F"/>
    <w:rsid w:val="2203B800"/>
    <w:rsid w:val="22077F8D"/>
    <w:rsid w:val="22093593"/>
    <w:rsid w:val="22094300"/>
    <w:rsid w:val="220B326F"/>
    <w:rsid w:val="220C7B6D"/>
    <w:rsid w:val="220DFFF8"/>
    <w:rsid w:val="2210F1F1"/>
    <w:rsid w:val="22119857"/>
    <w:rsid w:val="2212E045"/>
    <w:rsid w:val="22172A77"/>
    <w:rsid w:val="221A457C"/>
    <w:rsid w:val="221BFA47"/>
    <w:rsid w:val="221C60E1"/>
    <w:rsid w:val="221DD461"/>
    <w:rsid w:val="221DFE17"/>
    <w:rsid w:val="221E0639"/>
    <w:rsid w:val="221F3AC9"/>
    <w:rsid w:val="221F7AA9"/>
    <w:rsid w:val="2224A615"/>
    <w:rsid w:val="22295321"/>
    <w:rsid w:val="222AD347"/>
    <w:rsid w:val="222D9D72"/>
    <w:rsid w:val="222DA50C"/>
    <w:rsid w:val="222F9AE6"/>
    <w:rsid w:val="22330566"/>
    <w:rsid w:val="223B3ADA"/>
    <w:rsid w:val="223DAEA8"/>
    <w:rsid w:val="223F208C"/>
    <w:rsid w:val="2240B2EE"/>
    <w:rsid w:val="224290F0"/>
    <w:rsid w:val="22436CBD"/>
    <w:rsid w:val="2243AD90"/>
    <w:rsid w:val="22445B54"/>
    <w:rsid w:val="22464148"/>
    <w:rsid w:val="22471FB5"/>
    <w:rsid w:val="224857EE"/>
    <w:rsid w:val="2248C508"/>
    <w:rsid w:val="224A7711"/>
    <w:rsid w:val="224CA857"/>
    <w:rsid w:val="2252291E"/>
    <w:rsid w:val="22527684"/>
    <w:rsid w:val="22529D64"/>
    <w:rsid w:val="225705E7"/>
    <w:rsid w:val="225839D6"/>
    <w:rsid w:val="2258D930"/>
    <w:rsid w:val="2259A31A"/>
    <w:rsid w:val="225CDF76"/>
    <w:rsid w:val="22604AAE"/>
    <w:rsid w:val="2268D80C"/>
    <w:rsid w:val="226FD173"/>
    <w:rsid w:val="22738034"/>
    <w:rsid w:val="227B09AC"/>
    <w:rsid w:val="227CAD2D"/>
    <w:rsid w:val="227CC18B"/>
    <w:rsid w:val="2280598A"/>
    <w:rsid w:val="22817445"/>
    <w:rsid w:val="22821934"/>
    <w:rsid w:val="2285A54A"/>
    <w:rsid w:val="2286DE9D"/>
    <w:rsid w:val="228869F5"/>
    <w:rsid w:val="22894E3C"/>
    <w:rsid w:val="228A51AE"/>
    <w:rsid w:val="2294AC35"/>
    <w:rsid w:val="22995964"/>
    <w:rsid w:val="229D745F"/>
    <w:rsid w:val="229E2E25"/>
    <w:rsid w:val="229F29A7"/>
    <w:rsid w:val="22A2D437"/>
    <w:rsid w:val="22A2D8F1"/>
    <w:rsid w:val="22A318A4"/>
    <w:rsid w:val="22A7DB0A"/>
    <w:rsid w:val="22A8BFD0"/>
    <w:rsid w:val="22ACDEC7"/>
    <w:rsid w:val="22AF2B3D"/>
    <w:rsid w:val="22B0E48C"/>
    <w:rsid w:val="22B43793"/>
    <w:rsid w:val="22B4AF2B"/>
    <w:rsid w:val="22B61D63"/>
    <w:rsid w:val="22B6D4A7"/>
    <w:rsid w:val="22B7F814"/>
    <w:rsid w:val="22B92340"/>
    <w:rsid w:val="22BE2B75"/>
    <w:rsid w:val="22BF344D"/>
    <w:rsid w:val="22C3045E"/>
    <w:rsid w:val="22C4BE3E"/>
    <w:rsid w:val="22C5635D"/>
    <w:rsid w:val="22C88884"/>
    <w:rsid w:val="22CBA3CA"/>
    <w:rsid w:val="22CF1E8B"/>
    <w:rsid w:val="22CF2742"/>
    <w:rsid w:val="22D37C11"/>
    <w:rsid w:val="22D46B5A"/>
    <w:rsid w:val="22D5A959"/>
    <w:rsid w:val="22D5AF88"/>
    <w:rsid w:val="22D5D1FB"/>
    <w:rsid w:val="22D5D9FD"/>
    <w:rsid w:val="22D76416"/>
    <w:rsid w:val="22D8B1FD"/>
    <w:rsid w:val="22DED499"/>
    <w:rsid w:val="22E218E8"/>
    <w:rsid w:val="22E28404"/>
    <w:rsid w:val="22E3D4D5"/>
    <w:rsid w:val="22E5F796"/>
    <w:rsid w:val="22E62014"/>
    <w:rsid w:val="22E7A98D"/>
    <w:rsid w:val="22E974FC"/>
    <w:rsid w:val="22EBFA05"/>
    <w:rsid w:val="22EC4BDD"/>
    <w:rsid w:val="22F71765"/>
    <w:rsid w:val="22F73C5C"/>
    <w:rsid w:val="22FAEC2F"/>
    <w:rsid w:val="22FBBC4C"/>
    <w:rsid w:val="22FD31AD"/>
    <w:rsid w:val="23027836"/>
    <w:rsid w:val="23063E36"/>
    <w:rsid w:val="23064F88"/>
    <w:rsid w:val="2308A728"/>
    <w:rsid w:val="23096364"/>
    <w:rsid w:val="23098F23"/>
    <w:rsid w:val="230AC397"/>
    <w:rsid w:val="230DD9C1"/>
    <w:rsid w:val="230F636E"/>
    <w:rsid w:val="2310BEB2"/>
    <w:rsid w:val="23146786"/>
    <w:rsid w:val="23157D17"/>
    <w:rsid w:val="23171A31"/>
    <w:rsid w:val="23177D27"/>
    <w:rsid w:val="2318E995"/>
    <w:rsid w:val="2319D55C"/>
    <w:rsid w:val="231F6FE0"/>
    <w:rsid w:val="23214CC2"/>
    <w:rsid w:val="23217631"/>
    <w:rsid w:val="23218B88"/>
    <w:rsid w:val="23254F3F"/>
    <w:rsid w:val="2326267D"/>
    <w:rsid w:val="232640DB"/>
    <w:rsid w:val="232689E1"/>
    <w:rsid w:val="2327ED97"/>
    <w:rsid w:val="232B83B5"/>
    <w:rsid w:val="232E0D9A"/>
    <w:rsid w:val="232F52AE"/>
    <w:rsid w:val="2330F8AF"/>
    <w:rsid w:val="2331E712"/>
    <w:rsid w:val="2337A693"/>
    <w:rsid w:val="23392806"/>
    <w:rsid w:val="233BE091"/>
    <w:rsid w:val="233FCD68"/>
    <w:rsid w:val="23404791"/>
    <w:rsid w:val="234368BA"/>
    <w:rsid w:val="234480E9"/>
    <w:rsid w:val="23448C86"/>
    <w:rsid w:val="2345D9A2"/>
    <w:rsid w:val="2346E6B9"/>
    <w:rsid w:val="2347A2B1"/>
    <w:rsid w:val="2348B912"/>
    <w:rsid w:val="234B4F9A"/>
    <w:rsid w:val="234DF802"/>
    <w:rsid w:val="2350BF38"/>
    <w:rsid w:val="2353B154"/>
    <w:rsid w:val="23558C98"/>
    <w:rsid w:val="23588FC1"/>
    <w:rsid w:val="2359A9FD"/>
    <w:rsid w:val="2359D04E"/>
    <w:rsid w:val="235A3251"/>
    <w:rsid w:val="235A3FAC"/>
    <w:rsid w:val="235D3723"/>
    <w:rsid w:val="235D39A2"/>
    <w:rsid w:val="235D9AD4"/>
    <w:rsid w:val="235E3D54"/>
    <w:rsid w:val="2360EE0A"/>
    <w:rsid w:val="2364DEEB"/>
    <w:rsid w:val="2367DB09"/>
    <w:rsid w:val="2367EE57"/>
    <w:rsid w:val="2368348F"/>
    <w:rsid w:val="2369321F"/>
    <w:rsid w:val="236A3EDE"/>
    <w:rsid w:val="236D539B"/>
    <w:rsid w:val="236DD812"/>
    <w:rsid w:val="236F179A"/>
    <w:rsid w:val="2373EFC4"/>
    <w:rsid w:val="2379C4B2"/>
    <w:rsid w:val="237B28DA"/>
    <w:rsid w:val="237D158F"/>
    <w:rsid w:val="2381FF14"/>
    <w:rsid w:val="23829F59"/>
    <w:rsid w:val="23844782"/>
    <w:rsid w:val="238540C8"/>
    <w:rsid w:val="2389ADA2"/>
    <w:rsid w:val="238A46A3"/>
    <w:rsid w:val="238AE8FA"/>
    <w:rsid w:val="238D53FD"/>
    <w:rsid w:val="238E12EC"/>
    <w:rsid w:val="238EECB1"/>
    <w:rsid w:val="2393F5CE"/>
    <w:rsid w:val="23949AE6"/>
    <w:rsid w:val="23976D67"/>
    <w:rsid w:val="2398A7C7"/>
    <w:rsid w:val="239E648A"/>
    <w:rsid w:val="239EFD64"/>
    <w:rsid w:val="239F69A5"/>
    <w:rsid w:val="23A13BA5"/>
    <w:rsid w:val="23A9F527"/>
    <w:rsid w:val="23ABE1C5"/>
    <w:rsid w:val="23AD4593"/>
    <w:rsid w:val="23AEE7BD"/>
    <w:rsid w:val="23AF3606"/>
    <w:rsid w:val="23B00A3D"/>
    <w:rsid w:val="23B10DE5"/>
    <w:rsid w:val="23B163B8"/>
    <w:rsid w:val="23B7D216"/>
    <w:rsid w:val="23B91105"/>
    <w:rsid w:val="23B9408B"/>
    <w:rsid w:val="23BD1922"/>
    <w:rsid w:val="23BF186F"/>
    <w:rsid w:val="23C317AB"/>
    <w:rsid w:val="23C43065"/>
    <w:rsid w:val="23C6574F"/>
    <w:rsid w:val="23CCB3F9"/>
    <w:rsid w:val="23CCF879"/>
    <w:rsid w:val="23CD187D"/>
    <w:rsid w:val="23CD25B7"/>
    <w:rsid w:val="23D035AF"/>
    <w:rsid w:val="23D0EF7F"/>
    <w:rsid w:val="23D24BEB"/>
    <w:rsid w:val="23D3AAE5"/>
    <w:rsid w:val="23D7089D"/>
    <w:rsid w:val="23D99F66"/>
    <w:rsid w:val="23DB43AA"/>
    <w:rsid w:val="23DF4ACD"/>
    <w:rsid w:val="23E31871"/>
    <w:rsid w:val="23E66491"/>
    <w:rsid w:val="23E80986"/>
    <w:rsid w:val="23EA2A34"/>
    <w:rsid w:val="23EABC7C"/>
    <w:rsid w:val="23F08683"/>
    <w:rsid w:val="23F488FC"/>
    <w:rsid w:val="23F6A4C9"/>
    <w:rsid w:val="2401FFC9"/>
    <w:rsid w:val="2404C1BD"/>
    <w:rsid w:val="2407CA3B"/>
    <w:rsid w:val="24082DB2"/>
    <w:rsid w:val="240F2608"/>
    <w:rsid w:val="240FA171"/>
    <w:rsid w:val="241025FF"/>
    <w:rsid w:val="2417C810"/>
    <w:rsid w:val="24190222"/>
    <w:rsid w:val="241A11F4"/>
    <w:rsid w:val="241A1620"/>
    <w:rsid w:val="241B6650"/>
    <w:rsid w:val="241FE9CD"/>
    <w:rsid w:val="242276B6"/>
    <w:rsid w:val="24246D8A"/>
    <w:rsid w:val="2425430B"/>
    <w:rsid w:val="24275729"/>
    <w:rsid w:val="242F052C"/>
    <w:rsid w:val="242FC6A8"/>
    <w:rsid w:val="24328E1E"/>
    <w:rsid w:val="24333789"/>
    <w:rsid w:val="24337F17"/>
    <w:rsid w:val="2433AB3A"/>
    <w:rsid w:val="24340D59"/>
    <w:rsid w:val="2437A87E"/>
    <w:rsid w:val="2438E312"/>
    <w:rsid w:val="24426932"/>
    <w:rsid w:val="2443F07E"/>
    <w:rsid w:val="24465140"/>
    <w:rsid w:val="24489EBF"/>
    <w:rsid w:val="244AF97B"/>
    <w:rsid w:val="24506DE7"/>
    <w:rsid w:val="2451D767"/>
    <w:rsid w:val="245246B7"/>
    <w:rsid w:val="2452E444"/>
    <w:rsid w:val="2456660A"/>
    <w:rsid w:val="2456AEC0"/>
    <w:rsid w:val="24574953"/>
    <w:rsid w:val="245AC2B2"/>
    <w:rsid w:val="245C6463"/>
    <w:rsid w:val="245E9F3A"/>
    <w:rsid w:val="2461C5F6"/>
    <w:rsid w:val="24650988"/>
    <w:rsid w:val="24663579"/>
    <w:rsid w:val="246651A3"/>
    <w:rsid w:val="24680240"/>
    <w:rsid w:val="246894C6"/>
    <w:rsid w:val="2469F99F"/>
    <w:rsid w:val="246E5E04"/>
    <w:rsid w:val="246F4CF2"/>
    <w:rsid w:val="246FFF1C"/>
    <w:rsid w:val="24705D81"/>
    <w:rsid w:val="24712CD6"/>
    <w:rsid w:val="24713C99"/>
    <w:rsid w:val="247373C6"/>
    <w:rsid w:val="2476376F"/>
    <w:rsid w:val="24776CE1"/>
    <w:rsid w:val="247891DB"/>
    <w:rsid w:val="247A4030"/>
    <w:rsid w:val="247C335C"/>
    <w:rsid w:val="2481FCA9"/>
    <w:rsid w:val="2481FD12"/>
    <w:rsid w:val="24835589"/>
    <w:rsid w:val="24863AD1"/>
    <w:rsid w:val="2488D17D"/>
    <w:rsid w:val="248A14B5"/>
    <w:rsid w:val="248F55CA"/>
    <w:rsid w:val="24926E36"/>
    <w:rsid w:val="2493073F"/>
    <w:rsid w:val="2496228C"/>
    <w:rsid w:val="24971F97"/>
    <w:rsid w:val="249BF6DB"/>
    <w:rsid w:val="249DE012"/>
    <w:rsid w:val="24A04E92"/>
    <w:rsid w:val="24A61477"/>
    <w:rsid w:val="24AE2E97"/>
    <w:rsid w:val="24AFF505"/>
    <w:rsid w:val="24B02E25"/>
    <w:rsid w:val="24B42800"/>
    <w:rsid w:val="24B452B4"/>
    <w:rsid w:val="24B68641"/>
    <w:rsid w:val="24BCB5C3"/>
    <w:rsid w:val="24BD262D"/>
    <w:rsid w:val="24BEAF08"/>
    <w:rsid w:val="24BF5F88"/>
    <w:rsid w:val="24C279DD"/>
    <w:rsid w:val="24C612EB"/>
    <w:rsid w:val="24C98C99"/>
    <w:rsid w:val="24CDADDA"/>
    <w:rsid w:val="24CF10A2"/>
    <w:rsid w:val="24CF478A"/>
    <w:rsid w:val="24D0B2ED"/>
    <w:rsid w:val="24DA6233"/>
    <w:rsid w:val="24DAC37C"/>
    <w:rsid w:val="24DEF16E"/>
    <w:rsid w:val="24E4408C"/>
    <w:rsid w:val="24E88966"/>
    <w:rsid w:val="24E9EDC8"/>
    <w:rsid w:val="24EE450F"/>
    <w:rsid w:val="24F27BFC"/>
    <w:rsid w:val="24F85285"/>
    <w:rsid w:val="24FE0C52"/>
    <w:rsid w:val="2503D14B"/>
    <w:rsid w:val="25089296"/>
    <w:rsid w:val="250B7B26"/>
    <w:rsid w:val="250C220C"/>
    <w:rsid w:val="250EF22C"/>
    <w:rsid w:val="250EFF65"/>
    <w:rsid w:val="2510546A"/>
    <w:rsid w:val="25123BAD"/>
    <w:rsid w:val="2512BB08"/>
    <w:rsid w:val="2513F8A0"/>
    <w:rsid w:val="2514CB43"/>
    <w:rsid w:val="2518A773"/>
    <w:rsid w:val="251A9020"/>
    <w:rsid w:val="251AEA55"/>
    <w:rsid w:val="251B036D"/>
    <w:rsid w:val="251C71EA"/>
    <w:rsid w:val="251C940F"/>
    <w:rsid w:val="251CD0E9"/>
    <w:rsid w:val="251D91ED"/>
    <w:rsid w:val="251F5160"/>
    <w:rsid w:val="25231129"/>
    <w:rsid w:val="25281C00"/>
    <w:rsid w:val="252ACC0E"/>
    <w:rsid w:val="2533D2C6"/>
    <w:rsid w:val="2539C378"/>
    <w:rsid w:val="253B4A44"/>
    <w:rsid w:val="253D8A46"/>
    <w:rsid w:val="25414E60"/>
    <w:rsid w:val="25433F30"/>
    <w:rsid w:val="25483E03"/>
    <w:rsid w:val="254ADC21"/>
    <w:rsid w:val="254C50BB"/>
    <w:rsid w:val="254EE201"/>
    <w:rsid w:val="25503FDE"/>
    <w:rsid w:val="2550AC6C"/>
    <w:rsid w:val="2552AD25"/>
    <w:rsid w:val="2553747A"/>
    <w:rsid w:val="2557AA61"/>
    <w:rsid w:val="255ADD76"/>
    <w:rsid w:val="255E2707"/>
    <w:rsid w:val="255EB956"/>
    <w:rsid w:val="255FF3FF"/>
    <w:rsid w:val="25607A50"/>
    <w:rsid w:val="25632902"/>
    <w:rsid w:val="256B3F09"/>
    <w:rsid w:val="256EC726"/>
    <w:rsid w:val="257057D3"/>
    <w:rsid w:val="25711088"/>
    <w:rsid w:val="257456B8"/>
    <w:rsid w:val="25759077"/>
    <w:rsid w:val="25783788"/>
    <w:rsid w:val="257B3E7F"/>
    <w:rsid w:val="257BACD3"/>
    <w:rsid w:val="257CA9D8"/>
    <w:rsid w:val="257D798D"/>
    <w:rsid w:val="257F584C"/>
    <w:rsid w:val="2581A82C"/>
    <w:rsid w:val="25820767"/>
    <w:rsid w:val="2582B4A1"/>
    <w:rsid w:val="25846AD3"/>
    <w:rsid w:val="258638CA"/>
    <w:rsid w:val="258999FD"/>
    <w:rsid w:val="258EB470"/>
    <w:rsid w:val="25936C14"/>
    <w:rsid w:val="25949973"/>
    <w:rsid w:val="259558A7"/>
    <w:rsid w:val="2595FE5B"/>
    <w:rsid w:val="2597A5D1"/>
    <w:rsid w:val="25985F31"/>
    <w:rsid w:val="2598BF92"/>
    <w:rsid w:val="2598D25F"/>
    <w:rsid w:val="259AC2BB"/>
    <w:rsid w:val="259D8353"/>
    <w:rsid w:val="25A4A0BE"/>
    <w:rsid w:val="25A5C772"/>
    <w:rsid w:val="25A66F82"/>
    <w:rsid w:val="25A71B3F"/>
    <w:rsid w:val="25A737D2"/>
    <w:rsid w:val="25A9CA26"/>
    <w:rsid w:val="25AD75CD"/>
    <w:rsid w:val="25B7417E"/>
    <w:rsid w:val="25B8B8AD"/>
    <w:rsid w:val="25B9F798"/>
    <w:rsid w:val="25C2C424"/>
    <w:rsid w:val="25C6630B"/>
    <w:rsid w:val="25C918D8"/>
    <w:rsid w:val="25D191CB"/>
    <w:rsid w:val="25D19594"/>
    <w:rsid w:val="25D34E70"/>
    <w:rsid w:val="25D97623"/>
    <w:rsid w:val="25DA65AA"/>
    <w:rsid w:val="25DB1514"/>
    <w:rsid w:val="25DBC58B"/>
    <w:rsid w:val="25DD7EBB"/>
    <w:rsid w:val="25E2326E"/>
    <w:rsid w:val="25E2C065"/>
    <w:rsid w:val="25E59E35"/>
    <w:rsid w:val="25E5CB75"/>
    <w:rsid w:val="25EA2638"/>
    <w:rsid w:val="25EE8493"/>
    <w:rsid w:val="25F01102"/>
    <w:rsid w:val="25F2E79B"/>
    <w:rsid w:val="25F72B5E"/>
    <w:rsid w:val="25FA7E60"/>
    <w:rsid w:val="25FC2334"/>
    <w:rsid w:val="25FC2EEB"/>
    <w:rsid w:val="260184BF"/>
    <w:rsid w:val="2602CB02"/>
    <w:rsid w:val="26030B4C"/>
    <w:rsid w:val="26032522"/>
    <w:rsid w:val="26068E00"/>
    <w:rsid w:val="2606ED64"/>
    <w:rsid w:val="2607636D"/>
    <w:rsid w:val="2607DECB"/>
    <w:rsid w:val="2607F906"/>
    <w:rsid w:val="2609CBBB"/>
    <w:rsid w:val="260A614E"/>
    <w:rsid w:val="260C5E49"/>
    <w:rsid w:val="260C7AF9"/>
    <w:rsid w:val="260CC75C"/>
    <w:rsid w:val="260F4122"/>
    <w:rsid w:val="261143C3"/>
    <w:rsid w:val="26125371"/>
    <w:rsid w:val="2612B6A4"/>
    <w:rsid w:val="26137646"/>
    <w:rsid w:val="2614345D"/>
    <w:rsid w:val="26156D33"/>
    <w:rsid w:val="261A543C"/>
    <w:rsid w:val="261EB3BE"/>
    <w:rsid w:val="2620C805"/>
    <w:rsid w:val="26229039"/>
    <w:rsid w:val="2626E8E5"/>
    <w:rsid w:val="2627A222"/>
    <w:rsid w:val="26298830"/>
    <w:rsid w:val="262E9595"/>
    <w:rsid w:val="26329D40"/>
    <w:rsid w:val="263690AB"/>
    <w:rsid w:val="263724A2"/>
    <w:rsid w:val="26386096"/>
    <w:rsid w:val="263923FD"/>
    <w:rsid w:val="26396CB3"/>
    <w:rsid w:val="263E71FE"/>
    <w:rsid w:val="264210D5"/>
    <w:rsid w:val="2643C96B"/>
    <w:rsid w:val="2649904A"/>
    <w:rsid w:val="264A992D"/>
    <w:rsid w:val="264ACF5F"/>
    <w:rsid w:val="264AE4ED"/>
    <w:rsid w:val="264C0CFA"/>
    <w:rsid w:val="264D0240"/>
    <w:rsid w:val="26553A8C"/>
    <w:rsid w:val="265713D0"/>
    <w:rsid w:val="26572B9E"/>
    <w:rsid w:val="26582182"/>
    <w:rsid w:val="265BFF3D"/>
    <w:rsid w:val="265EEE47"/>
    <w:rsid w:val="265F3FF3"/>
    <w:rsid w:val="266122CC"/>
    <w:rsid w:val="2661A918"/>
    <w:rsid w:val="26629AB0"/>
    <w:rsid w:val="26681A5A"/>
    <w:rsid w:val="2668A649"/>
    <w:rsid w:val="266CFA64"/>
    <w:rsid w:val="266E2B6F"/>
    <w:rsid w:val="266F0DA0"/>
    <w:rsid w:val="2670D2AD"/>
    <w:rsid w:val="2670EAB1"/>
    <w:rsid w:val="2671784C"/>
    <w:rsid w:val="26732976"/>
    <w:rsid w:val="26739A5D"/>
    <w:rsid w:val="2674A3EC"/>
    <w:rsid w:val="2678BDF9"/>
    <w:rsid w:val="26791BDA"/>
    <w:rsid w:val="2679849E"/>
    <w:rsid w:val="26869453"/>
    <w:rsid w:val="2686AA77"/>
    <w:rsid w:val="268A1611"/>
    <w:rsid w:val="268C4BA3"/>
    <w:rsid w:val="268E0F64"/>
    <w:rsid w:val="268F9ABF"/>
    <w:rsid w:val="2694D8FA"/>
    <w:rsid w:val="269FB4C2"/>
    <w:rsid w:val="26A45729"/>
    <w:rsid w:val="26A8AF13"/>
    <w:rsid w:val="26A90AF6"/>
    <w:rsid w:val="26AD4B2B"/>
    <w:rsid w:val="26AEBDCF"/>
    <w:rsid w:val="26AFA7CA"/>
    <w:rsid w:val="26B0A6FE"/>
    <w:rsid w:val="26B150AA"/>
    <w:rsid w:val="26B4AAA7"/>
    <w:rsid w:val="26B9689B"/>
    <w:rsid w:val="26BA3BBD"/>
    <w:rsid w:val="26BCC1FB"/>
    <w:rsid w:val="26BE7067"/>
    <w:rsid w:val="26C21F2A"/>
    <w:rsid w:val="26C2575B"/>
    <w:rsid w:val="26C2659E"/>
    <w:rsid w:val="26C599DA"/>
    <w:rsid w:val="26C75705"/>
    <w:rsid w:val="26C8AD42"/>
    <w:rsid w:val="26D4A24E"/>
    <w:rsid w:val="26D9393E"/>
    <w:rsid w:val="26D97D86"/>
    <w:rsid w:val="26E057B1"/>
    <w:rsid w:val="26E68517"/>
    <w:rsid w:val="26E9B808"/>
    <w:rsid w:val="26EA1360"/>
    <w:rsid w:val="26EC8C7B"/>
    <w:rsid w:val="26ED6C39"/>
    <w:rsid w:val="26F21D7D"/>
    <w:rsid w:val="26F2D911"/>
    <w:rsid w:val="26F2F534"/>
    <w:rsid w:val="26F62057"/>
    <w:rsid w:val="26F809FD"/>
    <w:rsid w:val="26F9D99B"/>
    <w:rsid w:val="26FBFF06"/>
    <w:rsid w:val="26FD37EB"/>
    <w:rsid w:val="26FE8720"/>
    <w:rsid w:val="26FF2143"/>
    <w:rsid w:val="270185BB"/>
    <w:rsid w:val="27038222"/>
    <w:rsid w:val="27083A46"/>
    <w:rsid w:val="270C4B3C"/>
    <w:rsid w:val="270E4BB5"/>
    <w:rsid w:val="2710426A"/>
    <w:rsid w:val="27115F1A"/>
    <w:rsid w:val="27193865"/>
    <w:rsid w:val="271D517E"/>
    <w:rsid w:val="271F4429"/>
    <w:rsid w:val="271F5229"/>
    <w:rsid w:val="271FCA33"/>
    <w:rsid w:val="27206859"/>
    <w:rsid w:val="2721367E"/>
    <w:rsid w:val="2722CEB4"/>
    <w:rsid w:val="272300FA"/>
    <w:rsid w:val="272361F4"/>
    <w:rsid w:val="2725C539"/>
    <w:rsid w:val="2726399F"/>
    <w:rsid w:val="27267E75"/>
    <w:rsid w:val="2727DF8D"/>
    <w:rsid w:val="27285C23"/>
    <w:rsid w:val="272A4636"/>
    <w:rsid w:val="272B1947"/>
    <w:rsid w:val="272C5FC1"/>
    <w:rsid w:val="272F7F50"/>
    <w:rsid w:val="272FD13F"/>
    <w:rsid w:val="2730D5B7"/>
    <w:rsid w:val="27320BBD"/>
    <w:rsid w:val="2732BD27"/>
    <w:rsid w:val="27349403"/>
    <w:rsid w:val="27375BE0"/>
    <w:rsid w:val="273AE5DF"/>
    <w:rsid w:val="273E1043"/>
    <w:rsid w:val="273F3422"/>
    <w:rsid w:val="273FB4A2"/>
    <w:rsid w:val="273FE1AA"/>
    <w:rsid w:val="27411EA6"/>
    <w:rsid w:val="27442287"/>
    <w:rsid w:val="2748B63E"/>
    <w:rsid w:val="2748DAFD"/>
    <w:rsid w:val="274A810A"/>
    <w:rsid w:val="274AB14B"/>
    <w:rsid w:val="274FEB6D"/>
    <w:rsid w:val="275547FE"/>
    <w:rsid w:val="275707BA"/>
    <w:rsid w:val="2757C2FE"/>
    <w:rsid w:val="27586E3A"/>
    <w:rsid w:val="2759542E"/>
    <w:rsid w:val="275CE094"/>
    <w:rsid w:val="275DEAEA"/>
    <w:rsid w:val="275F2A97"/>
    <w:rsid w:val="27608777"/>
    <w:rsid w:val="2761B6DA"/>
    <w:rsid w:val="27646141"/>
    <w:rsid w:val="27650FCB"/>
    <w:rsid w:val="276527E9"/>
    <w:rsid w:val="2766BB29"/>
    <w:rsid w:val="2766F837"/>
    <w:rsid w:val="27699954"/>
    <w:rsid w:val="276A1C67"/>
    <w:rsid w:val="276EB007"/>
    <w:rsid w:val="27707412"/>
    <w:rsid w:val="2772DD7E"/>
    <w:rsid w:val="277521B3"/>
    <w:rsid w:val="277703BF"/>
    <w:rsid w:val="277976B8"/>
    <w:rsid w:val="27798E01"/>
    <w:rsid w:val="277AD71F"/>
    <w:rsid w:val="277BB1F2"/>
    <w:rsid w:val="277C59CE"/>
    <w:rsid w:val="277F0C33"/>
    <w:rsid w:val="2781D370"/>
    <w:rsid w:val="278438B8"/>
    <w:rsid w:val="27848AE2"/>
    <w:rsid w:val="2785DA60"/>
    <w:rsid w:val="27887625"/>
    <w:rsid w:val="2789101F"/>
    <w:rsid w:val="278D4172"/>
    <w:rsid w:val="278D56EB"/>
    <w:rsid w:val="2791F8A8"/>
    <w:rsid w:val="27930E9C"/>
    <w:rsid w:val="27961239"/>
    <w:rsid w:val="279731EC"/>
    <w:rsid w:val="2797A154"/>
    <w:rsid w:val="2797B4DE"/>
    <w:rsid w:val="27994547"/>
    <w:rsid w:val="279E444E"/>
    <w:rsid w:val="279F25B8"/>
    <w:rsid w:val="27A07C87"/>
    <w:rsid w:val="27A1DBED"/>
    <w:rsid w:val="27A3F1C6"/>
    <w:rsid w:val="27A72C3E"/>
    <w:rsid w:val="27AC2F8A"/>
    <w:rsid w:val="27AD7B9F"/>
    <w:rsid w:val="27B4E925"/>
    <w:rsid w:val="27B540A5"/>
    <w:rsid w:val="27BCE3D1"/>
    <w:rsid w:val="27BFBDD2"/>
    <w:rsid w:val="27C12453"/>
    <w:rsid w:val="27C26B22"/>
    <w:rsid w:val="27C5D06B"/>
    <w:rsid w:val="27C7C0AE"/>
    <w:rsid w:val="27CAC0FE"/>
    <w:rsid w:val="27CAF64B"/>
    <w:rsid w:val="27CDE7A5"/>
    <w:rsid w:val="27D031C5"/>
    <w:rsid w:val="27D5E08D"/>
    <w:rsid w:val="27D9DB7E"/>
    <w:rsid w:val="27DBEC77"/>
    <w:rsid w:val="27DBF102"/>
    <w:rsid w:val="27DD9A48"/>
    <w:rsid w:val="27DEE647"/>
    <w:rsid w:val="27DF6A74"/>
    <w:rsid w:val="27E2A6BC"/>
    <w:rsid w:val="27E60B59"/>
    <w:rsid w:val="27E73CD6"/>
    <w:rsid w:val="27EAC942"/>
    <w:rsid w:val="27EBCE5F"/>
    <w:rsid w:val="27EFC905"/>
    <w:rsid w:val="27F1FAF9"/>
    <w:rsid w:val="27F4AA0D"/>
    <w:rsid w:val="27F4F73F"/>
    <w:rsid w:val="27F73F7B"/>
    <w:rsid w:val="27FCBCD5"/>
    <w:rsid w:val="27FDAC7C"/>
    <w:rsid w:val="2802EC06"/>
    <w:rsid w:val="28059FB5"/>
    <w:rsid w:val="280BAAF2"/>
    <w:rsid w:val="280CFCC4"/>
    <w:rsid w:val="280E70D3"/>
    <w:rsid w:val="2811D131"/>
    <w:rsid w:val="28143657"/>
    <w:rsid w:val="281CB9C7"/>
    <w:rsid w:val="28239CCF"/>
    <w:rsid w:val="2824CE8E"/>
    <w:rsid w:val="2824FFC2"/>
    <w:rsid w:val="28255024"/>
    <w:rsid w:val="28274252"/>
    <w:rsid w:val="28290E50"/>
    <w:rsid w:val="282A9344"/>
    <w:rsid w:val="282D9790"/>
    <w:rsid w:val="28384ACD"/>
    <w:rsid w:val="2839831F"/>
    <w:rsid w:val="283F491F"/>
    <w:rsid w:val="28409AD0"/>
    <w:rsid w:val="2842F9A9"/>
    <w:rsid w:val="2843DA63"/>
    <w:rsid w:val="28444493"/>
    <w:rsid w:val="28484FEE"/>
    <w:rsid w:val="28495128"/>
    <w:rsid w:val="284B55C0"/>
    <w:rsid w:val="284DC4D9"/>
    <w:rsid w:val="284E43F7"/>
    <w:rsid w:val="285030B1"/>
    <w:rsid w:val="2855B049"/>
    <w:rsid w:val="2856F360"/>
    <w:rsid w:val="2858F8A5"/>
    <w:rsid w:val="285C668F"/>
    <w:rsid w:val="285C7DF4"/>
    <w:rsid w:val="285E6EB6"/>
    <w:rsid w:val="285E9464"/>
    <w:rsid w:val="285EF4E1"/>
    <w:rsid w:val="286538E8"/>
    <w:rsid w:val="28678BE3"/>
    <w:rsid w:val="2869CCC5"/>
    <w:rsid w:val="286A6A62"/>
    <w:rsid w:val="286C5131"/>
    <w:rsid w:val="286D110B"/>
    <w:rsid w:val="286F726D"/>
    <w:rsid w:val="286FA572"/>
    <w:rsid w:val="28724767"/>
    <w:rsid w:val="287257F4"/>
    <w:rsid w:val="28767D07"/>
    <w:rsid w:val="287A0308"/>
    <w:rsid w:val="287D1265"/>
    <w:rsid w:val="287F7492"/>
    <w:rsid w:val="287FDE67"/>
    <w:rsid w:val="287FE3CD"/>
    <w:rsid w:val="28855996"/>
    <w:rsid w:val="28896AD5"/>
    <w:rsid w:val="2896B3DD"/>
    <w:rsid w:val="289794F6"/>
    <w:rsid w:val="289B261D"/>
    <w:rsid w:val="289BE741"/>
    <w:rsid w:val="28A000D8"/>
    <w:rsid w:val="28A13F6E"/>
    <w:rsid w:val="28A73866"/>
    <w:rsid w:val="28A75CD7"/>
    <w:rsid w:val="28A8391D"/>
    <w:rsid w:val="28A9EDBD"/>
    <w:rsid w:val="28B2EFB1"/>
    <w:rsid w:val="28B6915F"/>
    <w:rsid w:val="28B90917"/>
    <w:rsid w:val="28B909FB"/>
    <w:rsid w:val="28BBBBC9"/>
    <w:rsid w:val="28BC8E6D"/>
    <w:rsid w:val="28BE1F59"/>
    <w:rsid w:val="28C62DDC"/>
    <w:rsid w:val="28C7BE4E"/>
    <w:rsid w:val="28C7C69C"/>
    <w:rsid w:val="28C83450"/>
    <w:rsid w:val="28C966A3"/>
    <w:rsid w:val="28C9EC44"/>
    <w:rsid w:val="28CA7009"/>
    <w:rsid w:val="28D06E1D"/>
    <w:rsid w:val="28D3AD35"/>
    <w:rsid w:val="28D3B096"/>
    <w:rsid w:val="28D6F0B9"/>
    <w:rsid w:val="28D9E272"/>
    <w:rsid w:val="28DA2941"/>
    <w:rsid w:val="28DC4898"/>
    <w:rsid w:val="28E4621C"/>
    <w:rsid w:val="28E512EE"/>
    <w:rsid w:val="28E869B1"/>
    <w:rsid w:val="28E9DBFD"/>
    <w:rsid w:val="28EB4DA8"/>
    <w:rsid w:val="28EFE445"/>
    <w:rsid w:val="28F0FDC3"/>
    <w:rsid w:val="28F1F402"/>
    <w:rsid w:val="28F5E63A"/>
    <w:rsid w:val="28F8783A"/>
    <w:rsid w:val="28F8FE92"/>
    <w:rsid w:val="28FAE4A6"/>
    <w:rsid w:val="28FFC6CF"/>
    <w:rsid w:val="29017875"/>
    <w:rsid w:val="290188D9"/>
    <w:rsid w:val="29038D44"/>
    <w:rsid w:val="2903A524"/>
    <w:rsid w:val="2904EB6F"/>
    <w:rsid w:val="29056904"/>
    <w:rsid w:val="2905E8E8"/>
    <w:rsid w:val="29076110"/>
    <w:rsid w:val="2908304B"/>
    <w:rsid w:val="290AADB0"/>
    <w:rsid w:val="290DF8B6"/>
    <w:rsid w:val="290E8FD0"/>
    <w:rsid w:val="290F87CA"/>
    <w:rsid w:val="290F9E47"/>
    <w:rsid w:val="29132BC4"/>
    <w:rsid w:val="29163D6E"/>
    <w:rsid w:val="29172621"/>
    <w:rsid w:val="29193FD1"/>
    <w:rsid w:val="291C03AF"/>
    <w:rsid w:val="291CBD43"/>
    <w:rsid w:val="291F3004"/>
    <w:rsid w:val="29207312"/>
    <w:rsid w:val="2921EBD7"/>
    <w:rsid w:val="29251611"/>
    <w:rsid w:val="29283A16"/>
    <w:rsid w:val="29285B75"/>
    <w:rsid w:val="2928B9C0"/>
    <w:rsid w:val="292AA4BA"/>
    <w:rsid w:val="292CD88C"/>
    <w:rsid w:val="2930E112"/>
    <w:rsid w:val="29317D08"/>
    <w:rsid w:val="29319168"/>
    <w:rsid w:val="29325DB9"/>
    <w:rsid w:val="293277F3"/>
    <w:rsid w:val="293FDBF9"/>
    <w:rsid w:val="2940CB68"/>
    <w:rsid w:val="29415266"/>
    <w:rsid w:val="2943DE98"/>
    <w:rsid w:val="2943EF66"/>
    <w:rsid w:val="294547D3"/>
    <w:rsid w:val="294B3587"/>
    <w:rsid w:val="29555022"/>
    <w:rsid w:val="29582BA4"/>
    <w:rsid w:val="29589159"/>
    <w:rsid w:val="295B11A0"/>
    <w:rsid w:val="295BFDB7"/>
    <w:rsid w:val="295CA79C"/>
    <w:rsid w:val="295D7AD0"/>
    <w:rsid w:val="295E49C1"/>
    <w:rsid w:val="2961AD98"/>
    <w:rsid w:val="2962F8E0"/>
    <w:rsid w:val="2966CF55"/>
    <w:rsid w:val="29673E41"/>
    <w:rsid w:val="29694666"/>
    <w:rsid w:val="296A84DF"/>
    <w:rsid w:val="296EBD58"/>
    <w:rsid w:val="29706175"/>
    <w:rsid w:val="29732914"/>
    <w:rsid w:val="297494A7"/>
    <w:rsid w:val="2974C8B6"/>
    <w:rsid w:val="297606A6"/>
    <w:rsid w:val="297758F2"/>
    <w:rsid w:val="29785495"/>
    <w:rsid w:val="297A170D"/>
    <w:rsid w:val="297C15A1"/>
    <w:rsid w:val="297DE6D5"/>
    <w:rsid w:val="297E5366"/>
    <w:rsid w:val="29806647"/>
    <w:rsid w:val="2982C125"/>
    <w:rsid w:val="298349D1"/>
    <w:rsid w:val="29859CF8"/>
    <w:rsid w:val="2989DE05"/>
    <w:rsid w:val="298B00C6"/>
    <w:rsid w:val="298BF396"/>
    <w:rsid w:val="29930318"/>
    <w:rsid w:val="299762A4"/>
    <w:rsid w:val="2999A8D5"/>
    <w:rsid w:val="299AD759"/>
    <w:rsid w:val="29A30DAC"/>
    <w:rsid w:val="29A451C0"/>
    <w:rsid w:val="29A9A825"/>
    <w:rsid w:val="29AC85A8"/>
    <w:rsid w:val="29ACB9BA"/>
    <w:rsid w:val="29B2BB27"/>
    <w:rsid w:val="29B2F4DE"/>
    <w:rsid w:val="29B4F1DF"/>
    <w:rsid w:val="29B58001"/>
    <w:rsid w:val="29B77181"/>
    <w:rsid w:val="29B89DDA"/>
    <w:rsid w:val="29BBB05B"/>
    <w:rsid w:val="29BFAF1F"/>
    <w:rsid w:val="29C0C719"/>
    <w:rsid w:val="29C173F0"/>
    <w:rsid w:val="29C76889"/>
    <w:rsid w:val="29C79755"/>
    <w:rsid w:val="29C7FE25"/>
    <w:rsid w:val="29C9229F"/>
    <w:rsid w:val="29CC5BA8"/>
    <w:rsid w:val="29D18F3D"/>
    <w:rsid w:val="29D4DE1C"/>
    <w:rsid w:val="29D54FDB"/>
    <w:rsid w:val="29D7E610"/>
    <w:rsid w:val="29D825D1"/>
    <w:rsid w:val="29DD63F6"/>
    <w:rsid w:val="29DDA790"/>
    <w:rsid w:val="29E10042"/>
    <w:rsid w:val="29E15982"/>
    <w:rsid w:val="29E22ADF"/>
    <w:rsid w:val="29E75AE7"/>
    <w:rsid w:val="29E809B3"/>
    <w:rsid w:val="29E8DE41"/>
    <w:rsid w:val="29F3E4FB"/>
    <w:rsid w:val="2A01B260"/>
    <w:rsid w:val="2A0516E7"/>
    <w:rsid w:val="2A05FD7B"/>
    <w:rsid w:val="2A0B0246"/>
    <w:rsid w:val="2A125C1C"/>
    <w:rsid w:val="2A16FD2D"/>
    <w:rsid w:val="2A177BF4"/>
    <w:rsid w:val="2A18408A"/>
    <w:rsid w:val="2A1B3AE9"/>
    <w:rsid w:val="2A1CE12E"/>
    <w:rsid w:val="2A1D612D"/>
    <w:rsid w:val="2A1DA76B"/>
    <w:rsid w:val="2A1DEE31"/>
    <w:rsid w:val="2A2497A2"/>
    <w:rsid w:val="2A24E21E"/>
    <w:rsid w:val="2A25CB30"/>
    <w:rsid w:val="2A268AF2"/>
    <w:rsid w:val="2A29A9FC"/>
    <w:rsid w:val="2A29F19A"/>
    <w:rsid w:val="2A2AFD5E"/>
    <w:rsid w:val="2A2CBEA5"/>
    <w:rsid w:val="2A2DE566"/>
    <w:rsid w:val="2A334113"/>
    <w:rsid w:val="2A347F90"/>
    <w:rsid w:val="2A360D85"/>
    <w:rsid w:val="2A366FD8"/>
    <w:rsid w:val="2A39EDDB"/>
    <w:rsid w:val="2A3D49AF"/>
    <w:rsid w:val="2A3FE32C"/>
    <w:rsid w:val="2A415C7D"/>
    <w:rsid w:val="2A435750"/>
    <w:rsid w:val="2A44452E"/>
    <w:rsid w:val="2A470A74"/>
    <w:rsid w:val="2A4BE4FB"/>
    <w:rsid w:val="2A4CF752"/>
    <w:rsid w:val="2A4D5C2A"/>
    <w:rsid w:val="2A4F43D5"/>
    <w:rsid w:val="2A4F8461"/>
    <w:rsid w:val="2A509D70"/>
    <w:rsid w:val="2A526698"/>
    <w:rsid w:val="2A567190"/>
    <w:rsid w:val="2A57ACEA"/>
    <w:rsid w:val="2A5A0245"/>
    <w:rsid w:val="2A5BB4ED"/>
    <w:rsid w:val="2A5C23D4"/>
    <w:rsid w:val="2A612EB1"/>
    <w:rsid w:val="2A63707A"/>
    <w:rsid w:val="2A6668EC"/>
    <w:rsid w:val="2A6772FF"/>
    <w:rsid w:val="2A6AB343"/>
    <w:rsid w:val="2A6B3F7F"/>
    <w:rsid w:val="2A6C678A"/>
    <w:rsid w:val="2A6EC627"/>
    <w:rsid w:val="2A744C70"/>
    <w:rsid w:val="2A746D9E"/>
    <w:rsid w:val="2A754620"/>
    <w:rsid w:val="2A7990EA"/>
    <w:rsid w:val="2A7C3771"/>
    <w:rsid w:val="2A7C6DFF"/>
    <w:rsid w:val="2A7E711F"/>
    <w:rsid w:val="2A7ED159"/>
    <w:rsid w:val="2A7FD858"/>
    <w:rsid w:val="2A83E704"/>
    <w:rsid w:val="2A8BF91A"/>
    <w:rsid w:val="2A8D86AF"/>
    <w:rsid w:val="2A8ECBE1"/>
    <w:rsid w:val="2A8EEE1A"/>
    <w:rsid w:val="2A904E29"/>
    <w:rsid w:val="2A933F36"/>
    <w:rsid w:val="2A93B91D"/>
    <w:rsid w:val="2A95409C"/>
    <w:rsid w:val="2A9E51BB"/>
    <w:rsid w:val="2AA068C5"/>
    <w:rsid w:val="2AA36203"/>
    <w:rsid w:val="2AA7F357"/>
    <w:rsid w:val="2AA7FCBD"/>
    <w:rsid w:val="2AAED02F"/>
    <w:rsid w:val="2AAFC650"/>
    <w:rsid w:val="2AB00EC1"/>
    <w:rsid w:val="2AB16662"/>
    <w:rsid w:val="2AB1ECA8"/>
    <w:rsid w:val="2AB2FF89"/>
    <w:rsid w:val="2AB6C761"/>
    <w:rsid w:val="2AB81517"/>
    <w:rsid w:val="2AB978E8"/>
    <w:rsid w:val="2ABA2A91"/>
    <w:rsid w:val="2ABE1FC8"/>
    <w:rsid w:val="2AC2F0B1"/>
    <w:rsid w:val="2AC7E0F0"/>
    <w:rsid w:val="2ACC1448"/>
    <w:rsid w:val="2ACC2198"/>
    <w:rsid w:val="2ACE3D7C"/>
    <w:rsid w:val="2ACED1EC"/>
    <w:rsid w:val="2ACF41A2"/>
    <w:rsid w:val="2AD092F6"/>
    <w:rsid w:val="2AD19E1D"/>
    <w:rsid w:val="2AD27227"/>
    <w:rsid w:val="2AD44BFE"/>
    <w:rsid w:val="2AD5B823"/>
    <w:rsid w:val="2AD6F67B"/>
    <w:rsid w:val="2AD728C5"/>
    <w:rsid w:val="2AD9DB94"/>
    <w:rsid w:val="2ADBA23D"/>
    <w:rsid w:val="2ADC7C42"/>
    <w:rsid w:val="2ADD34B7"/>
    <w:rsid w:val="2ADD8AEA"/>
    <w:rsid w:val="2ADFFB20"/>
    <w:rsid w:val="2AE0B687"/>
    <w:rsid w:val="2AE54E56"/>
    <w:rsid w:val="2AE8BC40"/>
    <w:rsid w:val="2AED83E2"/>
    <w:rsid w:val="2AF1171C"/>
    <w:rsid w:val="2AF1987E"/>
    <w:rsid w:val="2AF7100D"/>
    <w:rsid w:val="2AFEA31F"/>
    <w:rsid w:val="2AFEF181"/>
    <w:rsid w:val="2B06B730"/>
    <w:rsid w:val="2B087C76"/>
    <w:rsid w:val="2B0E9794"/>
    <w:rsid w:val="2B0F3374"/>
    <w:rsid w:val="2B1A1D61"/>
    <w:rsid w:val="2B1BA827"/>
    <w:rsid w:val="2B1BE5FB"/>
    <w:rsid w:val="2B1FA954"/>
    <w:rsid w:val="2B20354C"/>
    <w:rsid w:val="2B23B16D"/>
    <w:rsid w:val="2B23E67F"/>
    <w:rsid w:val="2B250339"/>
    <w:rsid w:val="2B2801E8"/>
    <w:rsid w:val="2B280F5E"/>
    <w:rsid w:val="2B28FB78"/>
    <w:rsid w:val="2B2C1C43"/>
    <w:rsid w:val="2B2C3BFE"/>
    <w:rsid w:val="2B2DDE08"/>
    <w:rsid w:val="2B2DF972"/>
    <w:rsid w:val="2B361FA8"/>
    <w:rsid w:val="2B374BE4"/>
    <w:rsid w:val="2B3764CB"/>
    <w:rsid w:val="2B406345"/>
    <w:rsid w:val="2B409734"/>
    <w:rsid w:val="2B412B93"/>
    <w:rsid w:val="2B43308C"/>
    <w:rsid w:val="2B434FED"/>
    <w:rsid w:val="2B464108"/>
    <w:rsid w:val="2B4776A1"/>
    <w:rsid w:val="2B47E1FB"/>
    <w:rsid w:val="2B4CFDF6"/>
    <w:rsid w:val="2B507E38"/>
    <w:rsid w:val="2B515E21"/>
    <w:rsid w:val="2B557160"/>
    <w:rsid w:val="2B570C36"/>
    <w:rsid w:val="2B5F147A"/>
    <w:rsid w:val="2B5FFA1B"/>
    <w:rsid w:val="2B631FDA"/>
    <w:rsid w:val="2B637A5B"/>
    <w:rsid w:val="2B638AE7"/>
    <w:rsid w:val="2B68CC49"/>
    <w:rsid w:val="2B68EC0D"/>
    <w:rsid w:val="2B69EAF2"/>
    <w:rsid w:val="2B6ACEBE"/>
    <w:rsid w:val="2B6E19D5"/>
    <w:rsid w:val="2B706382"/>
    <w:rsid w:val="2B71488D"/>
    <w:rsid w:val="2B71B542"/>
    <w:rsid w:val="2B71F0FE"/>
    <w:rsid w:val="2B7292FC"/>
    <w:rsid w:val="2B74F987"/>
    <w:rsid w:val="2B76E3E3"/>
    <w:rsid w:val="2B7A881D"/>
    <w:rsid w:val="2B7AE215"/>
    <w:rsid w:val="2B7E76CD"/>
    <w:rsid w:val="2B7E9536"/>
    <w:rsid w:val="2B815AF9"/>
    <w:rsid w:val="2B82CAC8"/>
    <w:rsid w:val="2B82E971"/>
    <w:rsid w:val="2B83E121"/>
    <w:rsid w:val="2B849AA9"/>
    <w:rsid w:val="2B8575C0"/>
    <w:rsid w:val="2B860A3F"/>
    <w:rsid w:val="2B86C0BB"/>
    <w:rsid w:val="2B873B78"/>
    <w:rsid w:val="2B887745"/>
    <w:rsid w:val="2B887F40"/>
    <w:rsid w:val="2B8D18A0"/>
    <w:rsid w:val="2B9014D6"/>
    <w:rsid w:val="2B9112E8"/>
    <w:rsid w:val="2B91BD66"/>
    <w:rsid w:val="2B935956"/>
    <w:rsid w:val="2B9367C2"/>
    <w:rsid w:val="2B95581B"/>
    <w:rsid w:val="2B9A7B7F"/>
    <w:rsid w:val="2B9C3F8B"/>
    <w:rsid w:val="2B9F7EC6"/>
    <w:rsid w:val="2BA21E56"/>
    <w:rsid w:val="2BA43349"/>
    <w:rsid w:val="2BA4446D"/>
    <w:rsid w:val="2BA4F337"/>
    <w:rsid w:val="2BA59B02"/>
    <w:rsid w:val="2BA5DC7A"/>
    <w:rsid w:val="2BAE1804"/>
    <w:rsid w:val="2BAF6C66"/>
    <w:rsid w:val="2BB436A6"/>
    <w:rsid w:val="2BB9468D"/>
    <w:rsid w:val="2BBA5F63"/>
    <w:rsid w:val="2BBDAD76"/>
    <w:rsid w:val="2BC1EF63"/>
    <w:rsid w:val="2BC3C2F7"/>
    <w:rsid w:val="2BC5F34F"/>
    <w:rsid w:val="2BC8F7CA"/>
    <w:rsid w:val="2BCA2FEF"/>
    <w:rsid w:val="2BCF7D4F"/>
    <w:rsid w:val="2BD3CD28"/>
    <w:rsid w:val="2BD3FCAC"/>
    <w:rsid w:val="2BDB2EFC"/>
    <w:rsid w:val="2BDD288B"/>
    <w:rsid w:val="2BDE879D"/>
    <w:rsid w:val="2BE11C76"/>
    <w:rsid w:val="2BE53E13"/>
    <w:rsid w:val="2BE63D79"/>
    <w:rsid w:val="2BE7555F"/>
    <w:rsid w:val="2BEA21AC"/>
    <w:rsid w:val="2BEB0ED5"/>
    <w:rsid w:val="2BED34DD"/>
    <w:rsid w:val="2BF0CEAB"/>
    <w:rsid w:val="2BF4DF00"/>
    <w:rsid w:val="2BF4EDC4"/>
    <w:rsid w:val="2BF7F105"/>
    <w:rsid w:val="2BF89D49"/>
    <w:rsid w:val="2BF8AAE3"/>
    <w:rsid w:val="2BF8CB5F"/>
    <w:rsid w:val="2BFADD23"/>
    <w:rsid w:val="2BFBFBCD"/>
    <w:rsid w:val="2BFC73D3"/>
    <w:rsid w:val="2BFCB628"/>
    <w:rsid w:val="2BFE7AF7"/>
    <w:rsid w:val="2C01911A"/>
    <w:rsid w:val="2C0428B1"/>
    <w:rsid w:val="2C053C76"/>
    <w:rsid w:val="2C076428"/>
    <w:rsid w:val="2C07F345"/>
    <w:rsid w:val="2C0C45FE"/>
    <w:rsid w:val="2C0D0480"/>
    <w:rsid w:val="2C0D3E2F"/>
    <w:rsid w:val="2C0E83BB"/>
    <w:rsid w:val="2C0EE115"/>
    <w:rsid w:val="2C102F99"/>
    <w:rsid w:val="2C10BD64"/>
    <w:rsid w:val="2C135458"/>
    <w:rsid w:val="2C144671"/>
    <w:rsid w:val="2C14ADDA"/>
    <w:rsid w:val="2C1612B7"/>
    <w:rsid w:val="2C17130D"/>
    <w:rsid w:val="2C1E8938"/>
    <w:rsid w:val="2C2137EF"/>
    <w:rsid w:val="2C22C241"/>
    <w:rsid w:val="2C237F12"/>
    <w:rsid w:val="2C2523AF"/>
    <w:rsid w:val="2C279B3A"/>
    <w:rsid w:val="2C27CF52"/>
    <w:rsid w:val="2C2E74F1"/>
    <w:rsid w:val="2C314750"/>
    <w:rsid w:val="2C32452A"/>
    <w:rsid w:val="2C33A5BB"/>
    <w:rsid w:val="2C3731AC"/>
    <w:rsid w:val="2C3C3D6C"/>
    <w:rsid w:val="2C3C5D5A"/>
    <w:rsid w:val="2C446F2A"/>
    <w:rsid w:val="2C48A7B2"/>
    <w:rsid w:val="2C48F497"/>
    <w:rsid w:val="2C4C2547"/>
    <w:rsid w:val="2C4D7C60"/>
    <w:rsid w:val="2C4DA874"/>
    <w:rsid w:val="2C4FCE71"/>
    <w:rsid w:val="2C50A68F"/>
    <w:rsid w:val="2C511F2F"/>
    <w:rsid w:val="2C5322F1"/>
    <w:rsid w:val="2C59CCA7"/>
    <w:rsid w:val="2C5ABF8E"/>
    <w:rsid w:val="2C63E643"/>
    <w:rsid w:val="2C66FDC6"/>
    <w:rsid w:val="2C67C947"/>
    <w:rsid w:val="2C690C82"/>
    <w:rsid w:val="2C6C3009"/>
    <w:rsid w:val="2C6F32F8"/>
    <w:rsid w:val="2C6FC411"/>
    <w:rsid w:val="2C70E556"/>
    <w:rsid w:val="2C711A16"/>
    <w:rsid w:val="2C711AEC"/>
    <w:rsid w:val="2C712B9F"/>
    <w:rsid w:val="2C71CC92"/>
    <w:rsid w:val="2C73F0CE"/>
    <w:rsid w:val="2C74548C"/>
    <w:rsid w:val="2C74A104"/>
    <w:rsid w:val="2C776402"/>
    <w:rsid w:val="2C7768D7"/>
    <w:rsid w:val="2C77925F"/>
    <w:rsid w:val="2C7A4AAC"/>
    <w:rsid w:val="2C7A5BA7"/>
    <w:rsid w:val="2C7B09E6"/>
    <w:rsid w:val="2C7CACA3"/>
    <w:rsid w:val="2C7F9F85"/>
    <w:rsid w:val="2C81214A"/>
    <w:rsid w:val="2C83E3B0"/>
    <w:rsid w:val="2C83F561"/>
    <w:rsid w:val="2C859909"/>
    <w:rsid w:val="2C86F937"/>
    <w:rsid w:val="2C888753"/>
    <w:rsid w:val="2C8B1347"/>
    <w:rsid w:val="2C8B38BC"/>
    <w:rsid w:val="2C8D07EB"/>
    <w:rsid w:val="2C91501F"/>
    <w:rsid w:val="2C9532D1"/>
    <w:rsid w:val="2C976EE9"/>
    <w:rsid w:val="2C99510E"/>
    <w:rsid w:val="2C99DA3F"/>
    <w:rsid w:val="2C9A1D1F"/>
    <w:rsid w:val="2C9A3433"/>
    <w:rsid w:val="2C9A8756"/>
    <w:rsid w:val="2C9A88AE"/>
    <w:rsid w:val="2C9C746F"/>
    <w:rsid w:val="2C9CFA12"/>
    <w:rsid w:val="2CA0D08A"/>
    <w:rsid w:val="2CA6850E"/>
    <w:rsid w:val="2CA719DE"/>
    <w:rsid w:val="2CA9FCA9"/>
    <w:rsid w:val="2CAC81B3"/>
    <w:rsid w:val="2CAD206D"/>
    <w:rsid w:val="2CAE157E"/>
    <w:rsid w:val="2CAE2B1F"/>
    <w:rsid w:val="2CB0F633"/>
    <w:rsid w:val="2CB257EE"/>
    <w:rsid w:val="2CB47938"/>
    <w:rsid w:val="2CB6F382"/>
    <w:rsid w:val="2CBB282E"/>
    <w:rsid w:val="2CBB8D95"/>
    <w:rsid w:val="2CC1AA39"/>
    <w:rsid w:val="2CC58D60"/>
    <w:rsid w:val="2CCFAFB1"/>
    <w:rsid w:val="2CD2AE15"/>
    <w:rsid w:val="2CD5CF59"/>
    <w:rsid w:val="2CD5CFCB"/>
    <w:rsid w:val="2CD665CE"/>
    <w:rsid w:val="2CDC07A2"/>
    <w:rsid w:val="2CDC4554"/>
    <w:rsid w:val="2CDDB68A"/>
    <w:rsid w:val="2CDF5380"/>
    <w:rsid w:val="2CDFEE67"/>
    <w:rsid w:val="2CE0C188"/>
    <w:rsid w:val="2CE36D23"/>
    <w:rsid w:val="2CE3AE21"/>
    <w:rsid w:val="2CE417AB"/>
    <w:rsid w:val="2CEB27F1"/>
    <w:rsid w:val="2CEB3D5D"/>
    <w:rsid w:val="2CEC2EAD"/>
    <w:rsid w:val="2CEC97C3"/>
    <w:rsid w:val="2CEE0CD6"/>
    <w:rsid w:val="2CEEC20A"/>
    <w:rsid w:val="2CEF8914"/>
    <w:rsid w:val="2CF5D988"/>
    <w:rsid w:val="2CF6EF51"/>
    <w:rsid w:val="2CF8B82D"/>
    <w:rsid w:val="2CFB9100"/>
    <w:rsid w:val="2CFDF21C"/>
    <w:rsid w:val="2D004849"/>
    <w:rsid w:val="2D075FD3"/>
    <w:rsid w:val="2D077A50"/>
    <w:rsid w:val="2D093DFD"/>
    <w:rsid w:val="2D0A76D7"/>
    <w:rsid w:val="2D0AB29E"/>
    <w:rsid w:val="2D0B312C"/>
    <w:rsid w:val="2D0BD6AC"/>
    <w:rsid w:val="2D0C3740"/>
    <w:rsid w:val="2D0DA8A9"/>
    <w:rsid w:val="2D102CD8"/>
    <w:rsid w:val="2D11472A"/>
    <w:rsid w:val="2D140BC6"/>
    <w:rsid w:val="2D15D25C"/>
    <w:rsid w:val="2D16DFFD"/>
    <w:rsid w:val="2D173ABF"/>
    <w:rsid w:val="2D1BC658"/>
    <w:rsid w:val="2D1D6766"/>
    <w:rsid w:val="2D21CD81"/>
    <w:rsid w:val="2D23FED1"/>
    <w:rsid w:val="2D261D51"/>
    <w:rsid w:val="2D274BA9"/>
    <w:rsid w:val="2D2883C3"/>
    <w:rsid w:val="2D297688"/>
    <w:rsid w:val="2D2AC7D9"/>
    <w:rsid w:val="2D2DE0E0"/>
    <w:rsid w:val="2D2DE6C3"/>
    <w:rsid w:val="2D2E9398"/>
    <w:rsid w:val="2D2EF210"/>
    <w:rsid w:val="2D341070"/>
    <w:rsid w:val="2D35D56B"/>
    <w:rsid w:val="2D3A169F"/>
    <w:rsid w:val="2D3B04ED"/>
    <w:rsid w:val="2D3C698B"/>
    <w:rsid w:val="2D417203"/>
    <w:rsid w:val="2D442731"/>
    <w:rsid w:val="2D49CAC9"/>
    <w:rsid w:val="2D4CBB9F"/>
    <w:rsid w:val="2D4D529D"/>
    <w:rsid w:val="2D4D943A"/>
    <w:rsid w:val="2D4E472F"/>
    <w:rsid w:val="2D4EEE56"/>
    <w:rsid w:val="2D50B44E"/>
    <w:rsid w:val="2D517DAF"/>
    <w:rsid w:val="2D51C653"/>
    <w:rsid w:val="2D52A5A3"/>
    <w:rsid w:val="2D541C99"/>
    <w:rsid w:val="2D564788"/>
    <w:rsid w:val="2D5918D8"/>
    <w:rsid w:val="2D5AB6A2"/>
    <w:rsid w:val="2D5B59B5"/>
    <w:rsid w:val="2D5F17DC"/>
    <w:rsid w:val="2D600B9B"/>
    <w:rsid w:val="2D624100"/>
    <w:rsid w:val="2D6299A0"/>
    <w:rsid w:val="2D63EF22"/>
    <w:rsid w:val="2D64C3FE"/>
    <w:rsid w:val="2D66AE7D"/>
    <w:rsid w:val="2D66BD42"/>
    <w:rsid w:val="2D68A507"/>
    <w:rsid w:val="2D6BD9CC"/>
    <w:rsid w:val="2D6DBEB7"/>
    <w:rsid w:val="2D706696"/>
    <w:rsid w:val="2D708423"/>
    <w:rsid w:val="2D717210"/>
    <w:rsid w:val="2D780BBF"/>
    <w:rsid w:val="2D7C7B66"/>
    <w:rsid w:val="2D7ED73C"/>
    <w:rsid w:val="2D8090F3"/>
    <w:rsid w:val="2D82AF10"/>
    <w:rsid w:val="2D862CFD"/>
    <w:rsid w:val="2D864BFC"/>
    <w:rsid w:val="2D86DD08"/>
    <w:rsid w:val="2D870B38"/>
    <w:rsid w:val="2D875198"/>
    <w:rsid w:val="2D8AD671"/>
    <w:rsid w:val="2D91306A"/>
    <w:rsid w:val="2D937F9A"/>
    <w:rsid w:val="2D941108"/>
    <w:rsid w:val="2D95BC2A"/>
    <w:rsid w:val="2D9693EF"/>
    <w:rsid w:val="2D96970A"/>
    <w:rsid w:val="2D98277B"/>
    <w:rsid w:val="2D9A6B57"/>
    <w:rsid w:val="2D9FB47E"/>
    <w:rsid w:val="2DA1693E"/>
    <w:rsid w:val="2DA77FF0"/>
    <w:rsid w:val="2DAD2B91"/>
    <w:rsid w:val="2DB5A47E"/>
    <w:rsid w:val="2DB5FC40"/>
    <w:rsid w:val="2DB857AB"/>
    <w:rsid w:val="2DB89DEC"/>
    <w:rsid w:val="2DB95E9F"/>
    <w:rsid w:val="2DB972CC"/>
    <w:rsid w:val="2DB9FCAD"/>
    <w:rsid w:val="2DBAA61E"/>
    <w:rsid w:val="2DBF890D"/>
    <w:rsid w:val="2DC3E612"/>
    <w:rsid w:val="2DC45AFC"/>
    <w:rsid w:val="2DC598CE"/>
    <w:rsid w:val="2DC6CBE3"/>
    <w:rsid w:val="2DC7EA96"/>
    <w:rsid w:val="2DCA1E44"/>
    <w:rsid w:val="2DCC61F0"/>
    <w:rsid w:val="2DCE0940"/>
    <w:rsid w:val="2DD26FAB"/>
    <w:rsid w:val="2DD59B82"/>
    <w:rsid w:val="2DD6C6BD"/>
    <w:rsid w:val="2DD77B00"/>
    <w:rsid w:val="2DD8157A"/>
    <w:rsid w:val="2DD828CA"/>
    <w:rsid w:val="2DDA6C75"/>
    <w:rsid w:val="2DDA95CF"/>
    <w:rsid w:val="2DDC88EE"/>
    <w:rsid w:val="2DE03B2F"/>
    <w:rsid w:val="2DE2DEA8"/>
    <w:rsid w:val="2DE4B710"/>
    <w:rsid w:val="2DE5D96A"/>
    <w:rsid w:val="2DE5E216"/>
    <w:rsid w:val="2DE90CC6"/>
    <w:rsid w:val="2DEB3E6C"/>
    <w:rsid w:val="2DEB9367"/>
    <w:rsid w:val="2DEDA847"/>
    <w:rsid w:val="2DEF65AF"/>
    <w:rsid w:val="2DEF81B0"/>
    <w:rsid w:val="2DF9B7E4"/>
    <w:rsid w:val="2DFAF257"/>
    <w:rsid w:val="2DFC5B15"/>
    <w:rsid w:val="2DFCBFBA"/>
    <w:rsid w:val="2DFEAFA2"/>
    <w:rsid w:val="2DFF9C33"/>
    <w:rsid w:val="2E069494"/>
    <w:rsid w:val="2E074A1D"/>
    <w:rsid w:val="2E087816"/>
    <w:rsid w:val="2E0A62B1"/>
    <w:rsid w:val="2E0BE750"/>
    <w:rsid w:val="2E115A18"/>
    <w:rsid w:val="2E11B004"/>
    <w:rsid w:val="2E12D810"/>
    <w:rsid w:val="2E12E37E"/>
    <w:rsid w:val="2E12FD26"/>
    <w:rsid w:val="2E15DAB3"/>
    <w:rsid w:val="2E175035"/>
    <w:rsid w:val="2E1AF054"/>
    <w:rsid w:val="2E1B3A94"/>
    <w:rsid w:val="2E1FCE79"/>
    <w:rsid w:val="2E210808"/>
    <w:rsid w:val="2E27E44D"/>
    <w:rsid w:val="2E2ABDE1"/>
    <w:rsid w:val="2E2C68B7"/>
    <w:rsid w:val="2E2D0CC6"/>
    <w:rsid w:val="2E2FE30C"/>
    <w:rsid w:val="2E30FA58"/>
    <w:rsid w:val="2E31B64C"/>
    <w:rsid w:val="2E32DA22"/>
    <w:rsid w:val="2E366F9A"/>
    <w:rsid w:val="2E37BD4C"/>
    <w:rsid w:val="2E38A8C6"/>
    <w:rsid w:val="2E3A1B67"/>
    <w:rsid w:val="2E3B3E82"/>
    <w:rsid w:val="2E3D07D8"/>
    <w:rsid w:val="2E3D45DA"/>
    <w:rsid w:val="2E403ECB"/>
    <w:rsid w:val="2E432B6B"/>
    <w:rsid w:val="2E445F5D"/>
    <w:rsid w:val="2E44EEEF"/>
    <w:rsid w:val="2E454C7B"/>
    <w:rsid w:val="2E460E48"/>
    <w:rsid w:val="2E4850BE"/>
    <w:rsid w:val="2E4B0437"/>
    <w:rsid w:val="2E4D9A2D"/>
    <w:rsid w:val="2E5001E4"/>
    <w:rsid w:val="2E5049C0"/>
    <w:rsid w:val="2E515745"/>
    <w:rsid w:val="2E548FB3"/>
    <w:rsid w:val="2E54D60C"/>
    <w:rsid w:val="2E5E83F0"/>
    <w:rsid w:val="2E5FB668"/>
    <w:rsid w:val="2E6059E1"/>
    <w:rsid w:val="2E605F6D"/>
    <w:rsid w:val="2E62C14B"/>
    <w:rsid w:val="2E63CA28"/>
    <w:rsid w:val="2E653B9E"/>
    <w:rsid w:val="2E6605E8"/>
    <w:rsid w:val="2E669117"/>
    <w:rsid w:val="2E6711B9"/>
    <w:rsid w:val="2E6DD6EE"/>
    <w:rsid w:val="2E6F3614"/>
    <w:rsid w:val="2E710667"/>
    <w:rsid w:val="2E721991"/>
    <w:rsid w:val="2E76CBB6"/>
    <w:rsid w:val="2E78A5FD"/>
    <w:rsid w:val="2E7AA6B0"/>
    <w:rsid w:val="2E7B1534"/>
    <w:rsid w:val="2E7B7D8D"/>
    <w:rsid w:val="2E7B9797"/>
    <w:rsid w:val="2E7D392C"/>
    <w:rsid w:val="2E7E5764"/>
    <w:rsid w:val="2E7E8D16"/>
    <w:rsid w:val="2E81B146"/>
    <w:rsid w:val="2E831098"/>
    <w:rsid w:val="2E86FD6F"/>
    <w:rsid w:val="2E88B286"/>
    <w:rsid w:val="2E88D9E6"/>
    <w:rsid w:val="2E893FBE"/>
    <w:rsid w:val="2E8FE940"/>
    <w:rsid w:val="2E93A24C"/>
    <w:rsid w:val="2E940D15"/>
    <w:rsid w:val="2E94BFEC"/>
    <w:rsid w:val="2E9A01D5"/>
    <w:rsid w:val="2EA06589"/>
    <w:rsid w:val="2EA08746"/>
    <w:rsid w:val="2EA1D30F"/>
    <w:rsid w:val="2EA2A726"/>
    <w:rsid w:val="2EA7F6AE"/>
    <w:rsid w:val="2EAE351C"/>
    <w:rsid w:val="2EB16100"/>
    <w:rsid w:val="2EB2C9CC"/>
    <w:rsid w:val="2EB2EEB6"/>
    <w:rsid w:val="2EB36670"/>
    <w:rsid w:val="2EB472D5"/>
    <w:rsid w:val="2EB513F6"/>
    <w:rsid w:val="2EBB44BA"/>
    <w:rsid w:val="2EBE7E62"/>
    <w:rsid w:val="2EC14C80"/>
    <w:rsid w:val="2EC6170D"/>
    <w:rsid w:val="2EC67D06"/>
    <w:rsid w:val="2EC79711"/>
    <w:rsid w:val="2EC7FD20"/>
    <w:rsid w:val="2EC81982"/>
    <w:rsid w:val="2EC8D36A"/>
    <w:rsid w:val="2ECAECD0"/>
    <w:rsid w:val="2ED04976"/>
    <w:rsid w:val="2ED933C4"/>
    <w:rsid w:val="2EDA956D"/>
    <w:rsid w:val="2EDBE7B7"/>
    <w:rsid w:val="2EDE8AEA"/>
    <w:rsid w:val="2EE55EE7"/>
    <w:rsid w:val="2EE8143F"/>
    <w:rsid w:val="2EEB0473"/>
    <w:rsid w:val="2EEB17AA"/>
    <w:rsid w:val="2EEB7837"/>
    <w:rsid w:val="2EECBCB7"/>
    <w:rsid w:val="2EEDF861"/>
    <w:rsid w:val="2EEEF487"/>
    <w:rsid w:val="2EF27509"/>
    <w:rsid w:val="2EF57F3A"/>
    <w:rsid w:val="2EF728EC"/>
    <w:rsid w:val="2EF8FC4A"/>
    <w:rsid w:val="2EF90D8E"/>
    <w:rsid w:val="2EF9F040"/>
    <w:rsid w:val="2EFAA163"/>
    <w:rsid w:val="2EFC0BF2"/>
    <w:rsid w:val="2F00DCAB"/>
    <w:rsid w:val="2F069C08"/>
    <w:rsid w:val="2F093848"/>
    <w:rsid w:val="2F0C4C98"/>
    <w:rsid w:val="2F105CCD"/>
    <w:rsid w:val="2F11FCE4"/>
    <w:rsid w:val="2F1483D6"/>
    <w:rsid w:val="2F1C3A2A"/>
    <w:rsid w:val="2F1FE173"/>
    <w:rsid w:val="2F21514F"/>
    <w:rsid w:val="2F24C53E"/>
    <w:rsid w:val="2F251D58"/>
    <w:rsid w:val="2F264A2A"/>
    <w:rsid w:val="2F272429"/>
    <w:rsid w:val="2F299FDC"/>
    <w:rsid w:val="2F2B0AAA"/>
    <w:rsid w:val="2F2B0BB7"/>
    <w:rsid w:val="2F2B1122"/>
    <w:rsid w:val="2F2CCCC0"/>
    <w:rsid w:val="2F33DDD6"/>
    <w:rsid w:val="2F341BE4"/>
    <w:rsid w:val="2F344ECF"/>
    <w:rsid w:val="2F34D92A"/>
    <w:rsid w:val="2F3510BA"/>
    <w:rsid w:val="2F3A1093"/>
    <w:rsid w:val="2F3CCA05"/>
    <w:rsid w:val="2F3FE35D"/>
    <w:rsid w:val="2F415FBA"/>
    <w:rsid w:val="2F419153"/>
    <w:rsid w:val="2F41F685"/>
    <w:rsid w:val="2F434A45"/>
    <w:rsid w:val="2F447630"/>
    <w:rsid w:val="2F465ED3"/>
    <w:rsid w:val="2F4665C7"/>
    <w:rsid w:val="2F4AC8C6"/>
    <w:rsid w:val="2F4C22C1"/>
    <w:rsid w:val="2F4F8D3D"/>
    <w:rsid w:val="2F533E79"/>
    <w:rsid w:val="2F5634B9"/>
    <w:rsid w:val="2F5AC3D1"/>
    <w:rsid w:val="2F5BFB16"/>
    <w:rsid w:val="2F600F36"/>
    <w:rsid w:val="2F61BDAE"/>
    <w:rsid w:val="2F624E71"/>
    <w:rsid w:val="2F671AF9"/>
    <w:rsid w:val="2F68330F"/>
    <w:rsid w:val="2F6BEE63"/>
    <w:rsid w:val="2F6BEEFE"/>
    <w:rsid w:val="2F6E847E"/>
    <w:rsid w:val="2F70BD25"/>
    <w:rsid w:val="2F72E61B"/>
    <w:rsid w:val="2F73324D"/>
    <w:rsid w:val="2F7668BC"/>
    <w:rsid w:val="2F76C580"/>
    <w:rsid w:val="2F76EB9E"/>
    <w:rsid w:val="2F79F1FB"/>
    <w:rsid w:val="2F7E8794"/>
    <w:rsid w:val="2F7FBADD"/>
    <w:rsid w:val="2F824D56"/>
    <w:rsid w:val="2F8C8563"/>
    <w:rsid w:val="2F8DDF55"/>
    <w:rsid w:val="2F902DA5"/>
    <w:rsid w:val="2F94639E"/>
    <w:rsid w:val="2F9C9A63"/>
    <w:rsid w:val="2F9CCBF1"/>
    <w:rsid w:val="2FA04855"/>
    <w:rsid w:val="2FA20974"/>
    <w:rsid w:val="2FA22574"/>
    <w:rsid w:val="2FA737D4"/>
    <w:rsid w:val="2FA7E313"/>
    <w:rsid w:val="2FA8B548"/>
    <w:rsid w:val="2FA8E3E0"/>
    <w:rsid w:val="2FAA4BC1"/>
    <w:rsid w:val="2FAAC921"/>
    <w:rsid w:val="2FABAB7B"/>
    <w:rsid w:val="2FADD318"/>
    <w:rsid w:val="2FAE370C"/>
    <w:rsid w:val="2FB1EA73"/>
    <w:rsid w:val="2FB2003D"/>
    <w:rsid w:val="2FB3DD31"/>
    <w:rsid w:val="2FB417B5"/>
    <w:rsid w:val="2FB5463A"/>
    <w:rsid w:val="2FB967D3"/>
    <w:rsid w:val="2FB9FB99"/>
    <w:rsid w:val="2FBB2CB3"/>
    <w:rsid w:val="2FBE4446"/>
    <w:rsid w:val="2FBFB525"/>
    <w:rsid w:val="2FC3148B"/>
    <w:rsid w:val="2FC63F09"/>
    <w:rsid w:val="2FC6D376"/>
    <w:rsid w:val="2FC8B44D"/>
    <w:rsid w:val="2FCCE6D2"/>
    <w:rsid w:val="2FCCFD3B"/>
    <w:rsid w:val="2FCD9AB8"/>
    <w:rsid w:val="2FD28FF4"/>
    <w:rsid w:val="2FD2AD45"/>
    <w:rsid w:val="2FDB06AD"/>
    <w:rsid w:val="2FDB1831"/>
    <w:rsid w:val="2FDD1E24"/>
    <w:rsid w:val="2FE310BD"/>
    <w:rsid w:val="2FE6738C"/>
    <w:rsid w:val="2FE717F9"/>
    <w:rsid w:val="2FE8B4ED"/>
    <w:rsid w:val="2FEB11BB"/>
    <w:rsid w:val="2FECFD3B"/>
    <w:rsid w:val="2FEF33FA"/>
    <w:rsid w:val="2FEF60F6"/>
    <w:rsid w:val="2FF150EC"/>
    <w:rsid w:val="2FF3CD0E"/>
    <w:rsid w:val="2FF7CD12"/>
    <w:rsid w:val="2FF7FA7A"/>
    <w:rsid w:val="2FFB332B"/>
    <w:rsid w:val="2FFD4124"/>
    <w:rsid w:val="2FFDC1A1"/>
    <w:rsid w:val="2FFEE8D4"/>
    <w:rsid w:val="2FFF32EF"/>
    <w:rsid w:val="2FFF7F7B"/>
    <w:rsid w:val="2FFFC0C0"/>
    <w:rsid w:val="3002FF91"/>
    <w:rsid w:val="300596E0"/>
    <w:rsid w:val="3007EDEC"/>
    <w:rsid w:val="3009040E"/>
    <w:rsid w:val="300AB830"/>
    <w:rsid w:val="300F0219"/>
    <w:rsid w:val="300F47A9"/>
    <w:rsid w:val="3010772E"/>
    <w:rsid w:val="3012FD8B"/>
    <w:rsid w:val="301358FC"/>
    <w:rsid w:val="3015724D"/>
    <w:rsid w:val="3016CBCA"/>
    <w:rsid w:val="301B6F1F"/>
    <w:rsid w:val="301BD4E8"/>
    <w:rsid w:val="30268161"/>
    <w:rsid w:val="3026F272"/>
    <w:rsid w:val="302CBEAD"/>
    <w:rsid w:val="302CF92E"/>
    <w:rsid w:val="302DBD13"/>
    <w:rsid w:val="303040CE"/>
    <w:rsid w:val="30324D96"/>
    <w:rsid w:val="303AF420"/>
    <w:rsid w:val="303BA4EE"/>
    <w:rsid w:val="303CCEF0"/>
    <w:rsid w:val="303F68A4"/>
    <w:rsid w:val="303F929C"/>
    <w:rsid w:val="30413DA5"/>
    <w:rsid w:val="3041935F"/>
    <w:rsid w:val="304204DB"/>
    <w:rsid w:val="3044CE41"/>
    <w:rsid w:val="3046EC48"/>
    <w:rsid w:val="3047082A"/>
    <w:rsid w:val="304EB5DA"/>
    <w:rsid w:val="304FEE87"/>
    <w:rsid w:val="30513453"/>
    <w:rsid w:val="305401BD"/>
    <w:rsid w:val="30542F8E"/>
    <w:rsid w:val="3055910F"/>
    <w:rsid w:val="30576ECE"/>
    <w:rsid w:val="30595A3B"/>
    <w:rsid w:val="305A158B"/>
    <w:rsid w:val="305B0A84"/>
    <w:rsid w:val="305D2E4C"/>
    <w:rsid w:val="305DC84B"/>
    <w:rsid w:val="30610B32"/>
    <w:rsid w:val="306BB0A1"/>
    <w:rsid w:val="30737AA9"/>
    <w:rsid w:val="3073F057"/>
    <w:rsid w:val="3075B45C"/>
    <w:rsid w:val="307AB332"/>
    <w:rsid w:val="307CC6E3"/>
    <w:rsid w:val="307D8795"/>
    <w:rsid w:val="307DCFB0"/>
    <w:rsid w:val="307E5470"/>
    <w:rsid w:val="30890A41"/>
    <w:rsid w:val="308A7E99"/>
    <w:rsid w:val="308B1F7D"/>
    <w:rsid w:val="308D7094"/>
    <w:rsid w:val="308FBC74"/>
    <w:rsid w:val="3090E302"/>
    <w:rsid w:val="3095CE9D"/>
    <w:rsid w:val="309640C5"/>
    <w:rsid w:val="3098B172"/>
    <w:rsid w:val="309F4DBC"/>
    <w:rsid w:val="30A03226"/>
    <w:rsid w:val="30A20443"/>
    <w:rsid w:val="30A2BC18"/>
    <w:rsid w:val="30A4E002"/>
    <w:rsid w:val="30A572E4"/>
    <w:rsid w:val="30A8149F"/>
    <w:rsid w:val="30A945BB"/>
    <w:rsid w:val="30AD16B2"/>
    <w:rsid w:val="30AD58AF"/>
    <w:rsid w:val="30B49A68"/>
    <w:rsid w:val="30B4E272"/>
    <w:rsid w:val="30B6D791"/>
    <w:rsid w:val="30B97462"/>
    <w:rsid w:val="30BCAB2F"/>
    <w:rsid w:val="30BEAAF4"/>
    <w:rsid w:val="30BF59E7"/>
    <w:rsid w:val="30C38126"/>
    <w:rsid w:val="30C43D3E"/>
    <w:rsid w:val="30C46412"/>
    <w:rsid w:val="30C5A695"/>
    <w:rsid w:val="30C79958"/>
    <w:rsid w:val="30C9AF62"/>
    <w:rsid w:val="30CA2905"/>
    <w:rsid w:val="30D01C06"/>
    <w:rsid w:val="30D546EB"/>
    <w:rsid w:val="30DB541D"/>
    <w:rsid w:val="30DB91A3"/>
    <w:rsid w:val="30DD6908"/>
    <w:rsid w:val="30DFA3E7"/>
    <w:rsid w:val="30E3FBDF"/>
    <w:rsid w:val="30E936DE"/>
    <w:rsid w:val="30ECE0D8"/>
    <w:rsid w:val="30ED4E88"/>
    <w:rsid w:val="30F1B66D"/>
    <w:rsid w:val="30F3B6B1"/>
    <w:rsid w:val="30F58A88"/>
    <w:rsid w:val="30F61568"/>
    <w:rsid w:val="30F6486F"/>
    <w:rsid w:val="30F8A904"/>
    <w:rsid w:val="30FCE7F2"/>
    <w:rsid w:val="30FF20F0"/>
    <w:rsid w:val="30FF5E66"/>
    <w:rsid w:val="3101142E"/>
    <w:rsid w:val="31014377"/>
    <w:rsid w:val="31024193"/>
    <w:rsid w:val="31039E2D"/>
    <w:rsid w:val="31047440"/>
    <w:rsid w:val="3104B751"/>
    <w:rsid w:val="31054AB8"/>
    <w:rsid w:val="310A2905"/>
    <w:rsid w:val="310CA763"/>
    <w:rsid w:val="310D1877"/>
    <w:rsid w:val="310E0483"/>
    <w:rsid w:val="310F666B"/>
    <w:rsid w:val="3117D2F7"/>
    <w:rsid w:val="311A76BC"/>
    <w:rsid w:val="311B1A90"/>
    <w:rsid w:val="311B243E"/>
    <w:rsid w:val="311ED1BF"/>
    <w:rsid w:val="31206219"/>
    <w:rsid w:val="3121B708"/>
    <w:rsid w:val="3122755C"/>
    <w:rsid w:val="312B30C5"/>
    <w:rsid w:val="31305C61"/>
    <w:rsid w:val="3137064C"/>
    <w:rsid w:val="313C3C71"/>
    <w:rsid w:val="313CCFE8"/>
    <w:rsid w:val="313D4CA0"/>
    <w:rsid w:val="313FD5CC"/>
    <w:rsid w:val="3140B9AC"/>
    <w:rsid w:val="31423A5F"/>
    <w:rsid w:val="314320CD"/>
    <w:rsid w:val="3144A613"/>
    <w:rsid w:val="3144EAD6"/>
    <w:rsid w:val="3147D840"/>
    <w:rsid w:val="3148D485"/>
    <w:rsid w:val="314D5BE3"/>
    <w:rsid w:val="314E7085"/>
    <w:rsid w:val="31505592"/>
    <w:rsid w:val="3150C96C"/>
    <w:rsid w:val="31516BF4"/>
    <w:rsid w:val="31520AC6"/>
    <w:rsid w:val="31547F76"/>
    <w:rsid w:val="315494C6"/>
    <w:rsid w:val="3154BE83"/>
    <w:rsid w:val="31587378"/>
    <w:rsid w:val="315946DD"/>
    <w:rsid w:val="315A7CEF"/>
    <w:rsid w:val="315D1008"/>
    <w:rsid w:val="315DFF8C"/>
    <w:rsid w:val="31617BEC"/>
    <w:rsid w:val="316553F0"/>
    <w:rsid w:val="31692F59"/>
    <w:rsid w:val="316BED48"/>
    <w:rsid w:val="316CE7C1"/>
    <w:rsid w:val="316F1B96"/>
    <w:rsid w:val="31750D17"/>
    <w:rsid w:val="31788596"/>
    <w:rsid w:val="31793782"/>
    <w:rsid w:val="317A1FCB"/>
    <w:rsid w:val="317D5634"/>
    <w:rsid w:val="317E35B8"/>
    <w:rsid w:val="3181B33D"/>
    <w:rsid w:val="31830671"/>
    <w:rsid w:val="3186015F"/>
    <w:rsid w:val="3186629D"/>
    <w:rsid w:val="3186E442"/>
    <w:rsid w:val="3187B914"/>
    <w:rsid w:val="31889780"/>
    <w:rsid w:val="318DDCBF"/>
    <w:rsid w:val="318E99D4"/>
    <w:rsid w:val="319183CE"/>
    <w:rsid w:val="31994088"/>
    <w:rsid w:val="319BF8C9"/>
    <w:rsid w:val="31A0BD28"/>
    <w:rsid w:val="31A11FBA"/>
    <w:rsid w:val="31A4D93E"/>
    <w:rsid w:val="31A7B238"/>
    <w:rsid w:val="31A87D79"/>
    <w:rsid w:val="31ABE131"/>
    <w:rsid w:val="31AD0D44"/>
    <w:rsid w:val="31AE0CFA"/>
    <w:rsid w:val="31B2E0AF"/>
    <w:rsid w:val="31B61A78"/>
    <w:rsid w:val="31C07822"/>
    <w:rsid w:val="31C16F6A"/>
    <w:rsid w:val="31C180F3"/>
    <w:rsid w:val="31C5C861"/>
    <w:rsid w:val="31C77B48"/>
    <w:rsid w:val="31C9A82E"/>
    <w:rsid w:val="31C9F5B4"/>
    <w:rsid w:val="31CA804E"/>
    <w:rsid w:val="31CC5FEE"/>
    <w:rsid w:val="31CD9EE3"/>
    <w:rsid w:val="31CDFBC3"/>
    <w:rsid w:val="31CF6908"/>
    <w:rsid w:val="31D0A6DF"/>
    <w:rsid w:val="31D0BE5E"/>
    <w:rsid w:val="31D4A843"/>
    <w:rsid w:val="31DAFB3B"/>
    <w:rsid w:val="31DDB741"/>
    <w:rsid w:val="31DDF0D4"/>
    <w:rsid w:val="31DF1D51"/>
    <w:rsid w:val="31DF6697"/>
    <w:rsid w:val="31E127FA"/>
    <w:rsid w:val="31E290BE"/>
    <w:rsid w:val="31E4B533"/>
    <w:rsid w:val="31E67FA3"/>
    <w:rsid w:val="31E77055"/>
    <w:rsid w:val="31E864F5"/>
    <w:rsid w:val="31EB13A1"/>
    <w:rsid w:val="31EB5B3C"/>
    <w:rsid w:val="31EC54FC"/>
    <w:rsid w:val="31EEC125"/>
    <w:rsid w:val="31F572CC"/>
    <w:rsid w:val="31F6A7B1"/>
    <w:rsid w:val="31F924DB"/>
    <w:rsid w:val="32025924"/>
    <w:rsid w:val="32048B0E"/>
    <w:rsid w:val="32057923"/>
    <w:rsid w:val="32075074"/>
    <w:rsid w:val="32089041"/>
    <w:rsid w:val="320BBAE8"/>
    <w:rsid w:val="320CCFA3"/>
    <w:rsid w:val="320D3EC6"/>
    <w:rsid w:val="32110BBD"/>
    <w:rsid w:val="3214A029"/>
    <w:rsid w:val="3215EC7C"/>
    <w:rsid w:val="32164ACF"/>
    <w:rsid w:val="3216D97E"/>
    <w:rsid w:val="3218ACE5"/>
    <w:rsid w:val="321C7190"/>
    <w:rsid w:val="32206153"/>
    <w:rsid w:val="3227EC56"/>
    <w:rsid w:val="3228DC5A"/>
    <w:rsid w:val="322B96C2"/>
    <w:rsid w:val="322CEAC7"/>
    <w:rsid w:val="322E0CF5"/>
    <w:rsid w:val="322E6CAE"/>
    <w:rsid w:val="3236EE1D"/>
    <w:rsid w:val="3237E78E"/>
    <w:rsid w:val="323EB818"/>
    <w:rsid w:val="323FA254"/>
    <w:rsid w:val="3241BEDD"/>
    <w:rsid w:val="32433FA4"/>
    <w:rsid w:val="32441426"/>
    <w:rsid w:val="324ADBCE"/>
    <w:rsid w:val="324E01D1"/>
    <w:rsid w:val="324F5C69"/>
    <w:rsid w:val="32521B1F"/>
    <w:rsid w:val="3255A7BD"/>
    <w:rsid w:val="32593464"/>
    <w:rsid w:val="3259EE93"/>
    <w:rsid w:val="325A35BC"/>
    <w:rsid w:val="325A7CC3"/>
    <w:rsid w:val="325A7F36"/>
    <w:rsid w:val="325ADF59"/>
    <w:rsid w:val="325D0FE0"/>
    <w:rsid w:val="325F8217"/>
    <w:rsid w:val="3260C70E"/>
    <w:rsid w:val="32678BF5"/>
    <w:rsid w:val="326ABFCC"/>
    <w:rsid w:val="326B784F"/>
    <w:rsid w:val="326BA8C8"/>
    <w:rsid w:val="326F9093"/>
    <w:rsid w:val="326FF200"/>
    <w:rsid w:val="3276505F"/>
    <w:rsid w:val="32769432"/>
    <w:rsid w:val="32773B41"/>
    <w:rsid w:val="3278834B"/>
    <w:rsid w:val="327A28B1"/>
    <w:rsid w:val="327D0A0A"/>
    <w:rsid w:val="327E451E"/>
    <w:rsid w:val="32838ECF"/>
    <w:rsid w:val="3287A3E4"/>
    <w:rsid w:val="3287E43B"/>
    <w:rsid w:val="3287EBDA"/>
    <w:rsid w:val="328A01DB"/>
    <w:rsid w:val="328C3391"/>
    <w:rsid w:val="328E519E"/>
    <w:rsid w:val="3290C579"/>
    <w:rsid w:val="32941DEC"/>
    <w:rsid w:val="32976DBC"/>
    <w:rsid w:val="329CBA39"/>
    <w:rsid w:val="329D858D"/>
    <w:rsid w:val="329F68B0"/>
    <w:rsid w:val="32A346C5"/>
    <w:rsid w:val="32A3E6E9"/>
    <w:rsid w:val="32A46187"/>
    <w:rsid w:val="32A4F5EC"/>
    <w:rsid w:val="32A9DF22"/>
    <w:rsid w:val="32AB2B4D"/>
    <w:rsid w:val="32AE7B6B"/>
    <w:rsid w:val="32B08CA9"/>
    <w:rsid w:val="32B13141"/>
    <w:rsid w:val="32B26796"/>
    <w:rsid w:val="32B30345"/>
    <w:rsid w:val="32BC08E3"/>
    <w:rsid w:val="32BE704A"/>
    <w:rsid w:val="32C10DF3"/>
    <w:rsid w:val="32C16BA9"/>
    <w:rsid w:val="32C18FE6"/>
    <w:rsid w:val="32C28F72"/>
    <w:rsid w:val="32C2FCC1"/>
    <w:rsid w:val="32C5A3E7"/>
    <w:rsid w:val="32C6029A"/>
    <w:rsid w:val="32C72F5A"/>
    <w:rsid w:val="32C90E2B"/>
    <w:rsid w:val="32CB07EF"/>
    <w:rsid w:val="32CD6DFD"/>
    <w:rsid w:val="32CD79DF"/>
    <w:rsid w:val="32CD88DA"/>
    <w:rsid w:val="32CE03C4"/>
    <w:rsid w:val="32D1B513"/>
    <w:rsid w:val="32D2D919"/>
    <w:rsid w:val="32D6874C"/>
    <w:rsid w:val="32D69313"/>
    <w:rsid w:val="32DBCBD1"/>
    <w:rsid w:val="32DC11FF"/>
    <w:rsid w:val="32DDBF97"/>
    <w:rsid w:val="32DFDDEA"/>
    <w:rsid w:val="32E372D5"/>
    <w:rsid w:val="32E82C5A"/>
    <w:rsid w:val="32E9649E"/>
    <w:rsid w:val="32E9A211"/>
    <w:rsid w:val="32EA9CD6"/>
    <w:rsid w:val="32ECD463"/>
    <w:rsid w:val="32ECE62F"/>
    <w:rsid w:val="32EE387B"/>
    <w:rsid w:val="32EEA778"/>
    <w:rsid w:val="32F208A2"/>
    <w:rsid w:val="32F6A1CD"/>
    <w:rsid w:val="32F97D5A"/>
    <w:rsid w:val="32FB42EB"/>
    <w:rsid w:val="32FB4517"/>
    <w:rsid w:val="32FFACFC"/>
    <w:rsid w:val="33024AD2"/>
    <w:rsid w:val="3303CBD0"/>
    <w:rsid w:val="3304DCED"/>
    <w:rsid w:val="3308AF5A"/>
    <w:rsid w:val="330927F3"/>
    <w:rsid w:val="330ADA55"/>
    <w:rsid w:val="330F2BB7"/>
    <w:rsid w:val="330FDA18"/>
    <w:rsid w:val="330FF8FB"/>
    <w:rsid w:val="3312A536"/>
    <w:rsid w:val="33130905"/>
    <w:rsid w:val="33151FC1"/>
    <w:rsid w:val="33152030"/>
    <w:rsid w:val="331864FC"/>
    <w:rsid w:val="3318F97F"/>
    <w:rsid w:val="331BD4EC"/>
    <w:rsid w:val="331C6D2F"/>
    <w:rsid w:val="331F8E74"/>
    <w:rsid w:val="332071D1"/>
    <w:rsid w:val="332236C9"/>
    <w:rsid w:val="33223DBF"/>
    <w:rsid w:val="3323AEA0"/>
    <w:rsid w:val="3331D2CC"/>
    <w:rsid w:val="33339347"/>
    <w:rsid w:val="3334F7B8"/>
    <w:rsid w:val="3335A425"/>
    <w:rsid w:val="3340FF5E"/>
    <w:rsid w:val="33452BB8"/>
    <w:rsid w:val="33495A9C"/>
    <w:rsid w:val="334B34F3"/>
    <w:rsid w:val="334D14AC"/>
    <w:rsid w:val="334D6D4B"/>
    <w:rsid w:val="3351D600"/>
    <w:rsid w:val="3359991A"/>
    <w:rsid w:val="3359A0F1"/>
    <w:rsid w:val="335D6A8D"/>
    <w:rsid w:val="3360B95B"/>
    <w:rsid w:val="33661932"/>
    <w:rsid w:val="3367392F"/>
    <w:rsid w:val="33678431"/>
    <w:rsid w:val="33685923"/>
    <w:rsid w:val="3369AF19"/>
    <w:rsid w:val="336BE97A"/>
    <w:rsid w:val="336C79E4"/>
    <w:rsid w:val="336CB110"/>
    <w:rsid w:val="336ECCEF"/>
    <w:rsid w:val="3373CE57"/>
    <w:rsid w:val="3373FE53"/>
    <w:rsid w:val="337AA2C4"/>
    <w:rsid w:val="337AA7CB"/>
    <w:rsid w:val="337E83AE"/>
    <w:rsid w:val="33821B36"/>
    <w:rsid w:val="338331D1"/>
    <w:rsid w:val="33841737"/>
    <w:rsid w:val="3384A6B2"/>
    <w:rsid w:val="33857D10"/>
    <w:rsid w:val="338794D2"/>
    <w:rsid w:val="3387CF11"/>
    <w:rsid w:val="3389B069"/>
    <w:rsid w:val="338BE8C9"/>
    <w:rsid w:val="338DB920"/>
    <w:rsid w:val="3390C856"/>
    <w:rsid w:val="339140E2"/>
    <w:rsid w:val="3391FEBD"/>
    <w:rsid w:val="33927456"/>
    <w:rsid w:val="339540B6"/>
    <w:rsid w:val="3395C59F"/>
    <w:rsid w:val="339778DA"/>
    <w:rsid w:val="33986D69"/>
    <w:rsid w:val="339BAA43"/>
    <w:rsid w:val="339C6A56"/>
    <w:rsid w:val="33A24DA2"/>
    <w:rsid w:val="33A374B6"/>
    <w:rsid w:val="33A46C06"/>
    <w:rsid w:val="33AAAE99"/>
    <w:rsid w:val="33AC7FC1"/>
    <w:rsid w:val="33B13C6A"/>
    <w:rsid w:val="33B3966A"/>
    <w:rsid w:val="33B3EF71"/>
    <w:rsid w:val="33B7FCA4"/>
    <w:rsid w:val="33B8CBCB"/>
    <w:rsid w:val="33BC436E"/>
    <w:rsid w:val="33BCFE57"/>
    <w:rsid w:val="33BF10A8"/>
    <w:rsid w:val="33C1354E"/>
    <w:rsid w:val="33C1A504"/>
    <w:rsid w:val="33C3D1D3"/>
    <w:rsid w:val="33C66B90"/>
    <w:rsid w:val="33C699F1"/>
    <w:rsid w:val="33C74555"/>
    <w:rsid w:val="33C8980A"/>
    <w:rsid w:val="33C965A2"/>
    <w:rsid w:val="33CB1748"/>
    <w:rsid w:val="33D17FEB"/>
    <w:rsid w:val="33D4728B"/>
    <w:rsid w:val="33D6050C"/>
    <w:rsid w:val="33D64C69"/>
    <w:rsid w:val="33DCE986"/>
    <w:rsid w:val="33E0C6C3"/>
    <w:rsid w:val="33E402E4"/>
    <w:rsid w:val="33E47CBC"/>
    <w:rsid w:val="33E633F8"/>
    <w:rsid w:val="33E78595"/>
    <w:rsid w:val="33EA10C9"/>
    <w:rsid w:val="33EEBF76"/>
    <w:rsid w:val="33F0A2A5"/>
    <w:rsid w:val="33F1183A"/>
    <w:rsid w:val="33F350EC"/>
    <w:rsid w:val="33F59F80"/>
    <w:rsid w:val="33F6B1EE"/>
    <w:rsid w:val="33F9D204"/>
    <w:rsid w:val="33FBA6FD"/>
    <w:rsid w:val="33FD2B68"/>
    <w:rsid w:val="33FEB081"/>
    <w:rsid w:val="340108D4"/>
    <w:rsid w:val="34016ADD"/>
    <w:rsid w:val="3404F6C2"/>
    <w:rsid w:val="3406468C"/>
    <w:rsid w:val="340694A3"/>
    <w:rsid w:val="34097736"/>
    <w:rsid w:val="340E0F6E"/>
    <w:rsid w:val="340F0D85"/>
    <w:rsid w:val="3410D9D7"/>
    <w:rsid w:val="34126ABB"/>
    <w:rsid w:val="34151436"/>
    <w:rsid w:val="341595B5"/>
    <w:rsid w:val="341BCB4E"/>
    <w:rsid w:val="341D82DD"/>
    <w:rsid w:val="341EE2BB"/>
    <w:rsid w:val="34201C14"/>
    <w:rsid w:val="34215D9C"/>
    <w:rsid w:val="342174E2"/>
    <w:rsid w:val="3421EA23"/>
    <w:rsid w:val="342536F7"/>
    <w:rsid w:val="34255BF2"/>
    <w:rsid w:val="342B69F2"/>
    <w:rsid w:val="342CF1E5"/>
    <w:rsid w:val="342DFE57"/>
    <w:rsid w:val="343039B5"/>
    <w:rsid w:val="343043D3"/>
    <w:rsid w:val="3431EFEB"/>
    <w:rsid w:val="3432C566"/>
    <w:rsid w:val="343320D1"/>
    <w:rsid w:val="3433740C"/>
    <w:rsid w:val="3435EC62"/>
    <w:rsid w:val="343B71CF"/>
    <w:rsid w:val="343BC8A2"/>
    <w:rsid w:val="343CD38E"/>
    <w:rsid w:val="343F6EFC"/>
    <w:rsid w:val="34404D72"/>
    <w:rsid w:val="344561DF"/>
    <w:rsid w:val="3449872F"/>
    <w:rsid w:val="344B5372"/>
    <w:rsid w:val="3454E550"/>
    <w:rsid w:val="3456BD42"/>
    <w:rsid w:val="34585690"/>
    <w:rsid w:val="34589E79"/>
    <w:rsid w:val="345DD44E"/>
    <w:rsid w:val="345DEA8C"/>
    <w:rsid w:val="345E9455"/>
    <w:rsid w:val="345F9C49"/>
    <w:rsid w:val="34627348"/>
    <w:rsid w:val="346389FE"/>
    <w:rsid w:val="3463B269"/>
    <w:rsid w:val="34661665"/>
    <w:rsid w:val="3466346B"/>
    <w:rsid w:val="3467EFE9"/>
    <w:rsid w:val="346A52C3"/>
    <w:rsid w:val="346B969E"/>
    <w:rsid w:val="3476F882"/>
    <w:rsid w:val="3478EF73"/>
    <w:rsid w:val="347B1211"/>
    <w:rsid w:val="347BE158"/>
    <w:rsid w:val="347EB028"/>
    <w:rsid w:val="347F1C74"/>
    <w:rsid w:val="347F7D6C"/>
    <w:rsid w:val="3480505D"/>
    <w:rsid w:val="3480DD10"/>
    <w:rsid w:val="3481375F"/>
    <w:rsid w:val="3481D08C"/>
    <w:rsid w:val="3482EFB2"/>
    <w:rsid w:val="3485616F"/>
    <w:rsid w:val="3486A86E"/>
    <w:rsid w:val="34883BB2"/>
    <w:rsid w:val="34897628"/>
    <w:rsid w:val="348984D0"/>
    <w:rsid w:val="34899C86"/>
    <w:rsid w:val="3489EE62"/>
    <w:rsid w:val="348B1071"/>
    <w:rsid w:val="348C0E2D"/>
    <w:rsid w:val="348CFE0D"/>
    <w:rsid w:val="348D366A"/>
    <w:rsid w:val="348DA5AE"/>
    <w:rsid w:val="348F55BB"/>
    <w:rsid w:val="348F7154"/>
    <w:rsid w:val="348FE91E"/>
    <w:rsid w:val="3493B2CB"/>
    <w:rsid w:val="3495C643"/>
    <w:rsid w:val="34965C2E"/>
    <w:rsid w:val="349770CD"/>
    <w:rsid w:val="34999FAA"/>
    <w:rsid w:val="349A1093"/>
    <w:rsid w:val="34A090BE"/>
    <w:rsid w:val="34A0C7FE"/>
    <w:rsid w:val="34A1B576"/>
    <w:rsid w:val="34A3AD49"/>
    <w:rsid w:val="34A83648"/>
    <w:rsid w:val="34AAC601"/>
    <w:rsid w:val="34AB68FD"/>
    <w:rsid w:val="34AFA0BC"/>
    <w:rsid w:val="34B0D5D7"/>
    <w:rsid w:val="34B13DF4"/>
    <w:rsid w:val="34B1C8DE"/>
    <w:rsid w:val="34B64E34"/>
    <w:rsid w:val="34B7266D"/>
    <w:rsid w:val="34BA190E"/>
    <w:rsid w:val="34BE1CAB"/>
    <w:rsid w:val="34C05BF6"/>
    <w:rsid w:val="34C08164"/>
    <w:rsid w:val="34C4F06B"/>
    <w:rsid w:val="34C4F767"/>
    <w:rsid w:val="34C63DE8"/>
    <w:rsid w:val="34CF5A6F"/>
    <w:rsid w:val="34D0ECE7"/>
    <w:rsid w:val="34D6B86B"/>
    <w:rsid w:val="34D6EFC2"/>
    <w:rsid w:val="34D7817D"/>
    <w:rsid w:val="34D84989"/>
    <w:rsid w:val="34D8CA0E"/>
    <w:rsid w:val="34D9CCCA"/>
    <w:rsid w:val="34DB24EA"/>
    <w:rsid w:val="34DB4D3B"/>
    <w:rsid w:val="34DBB9A3"/>
    <w:rsid w:val="34DDB336"/>
    <w:rsid w:val="34DFB850"/>
    <w:rsid w:val="34DFE9EC"/>
    <w:rsid w:val="34E2AB2E"/>
    <w:rsid w:val="34E3A166"/>
    <w:rsid w:val="34E3B54C"/>
    <w:rsid w:val="34E8347B"/>
    <w:rsid w:val="34E90DB8"/>
    <w:rsid w:val="34E9847C"/>
    <w:rsid w:val="34EA0A39"/>
    <w:rsid w:val="34EE7B3F"/>
    <w:rsid w:val="34EFEFF8"/>
    <w:rsid w:val="34F17486"/>
    <w:rsid w:val="34F178C4"/>
    <w:rsid w:val="34F2D6A8"/>
    <w:rsid w:val="34F820EC"/>
    <w:rsid w:val="34F98910"/>
    <w:rsid w:val="34FE3F73"/>
    <w:rsid w:val="35021AF1"/>
    <w:rsid w:val="35032CE0"/>
    <w:rsid w:val="3509DD2A"/>
    <w:rsid w:val="350A7BCF"/>
    <w:rsid w:val="350B3F20"/>
    <w:rsid w:val="350BE518"/>
    <w:rsid w:val="350D95E1"/>
    <w:rsid w:val="350E2E84"/>
    <w:rsid w:val="350EE8BD"/>
    <w:rsid w:val="351028AA"/>
    <w:rsid w:val="3511754D"/>
    <w:rsid w:val="3514689B"/>
    <w:rsid w:val="3514820E"/>
    <w:rsid w:val="3515F6CF"/>
    <w:rsid w:val="35175A25"/>
    <w:rsid w:val="351870B7"/>
    <w:rsid w:val="3518D834"/>
    <w:rsid w:val="351C5EC8"/>
    <w:rsid w:val="351E6B69"/>
    <w:rsid w:val="351F4B58"/>
    <w:rsid w:val="35251352"/>
    <w:rsid w:val="35285850"/>
    <w:rsid w:val="352A2E97"/>
    <w:rsid w:val="352ABD7B"/>
    <w:rsid w:val="352BCEB1"/>
    <w:rsid w:val="35317A84"/>
    <w:rsid w:val="3531ABF4"/>
    <w:rsid w:val="3532E032"/>
    <w:rsid w:val="35354921"/>
    <w:rsid w:val="35369C25"/>
    <w:rsid w:val="3538EE20"/>
    <w:rsid w:val="353A2DB6"/>
    <w:rsid w:val="353B5480"/>
    <w:rsid w:val="353C6BA6"/>
    <w:rsid w:val="353C9CCE"/>
    <w:rsid w:val="353D6525"/>
    <w:rsid w:val="353D7F3F"/>
    <w:rsid w:val="353E7D9B"/>
    <w:rsid w:val="353EE490"/>
    <w:rsid w:val="353F07CD"/>
    <w:rsid w:val="3546AC06"/>
    <w:rsid w:val="354AC4FF"/>
    <w:rsid w:val="354ADE4C"/>
    <w:rsid w:val="354CB8D1"/>
    <w:rsid w:val="354D7D51"/>
    <w:rsid w:val="354F2AA6"/>
    <w:rsid w:val="35546D34"/>
    <w:rsid w:val="3555E34D"/>
    <w:rsid w:val="3557C7FC"/>
    <w:rsid w:val="3557DD22"/>
    <w:rsid w:val="355BE224"/>
    <w:rsid w:val="355F2B34"/>
    <w:rsid w:val="3567CBB6"/>
    <w:rsid w:val="356816F3"/>
    <w:rsid w:val="356B75F3"/>
    <w:rsid w:val="35717F82"/>
    <w:rsid w:val="3571CFDA"/>
    <w:rsid w:val="3572ED32"/>
    <w:rsid w:val="35743E01"/>
    <w:rsid w:val="35745409"/>
    <w:rsid w:val="3574DD82"/>
    <w:rsid w:val="3579C17E"/>
    <w:rsid w:val="3579D3E0"/>
    <w:rsid w:val="357D508C"/>
    <w:rsid w:val="358087E7"/>
    <w:rsid w:val="3582994F"/>
    <w:rsid w:val="358F45E3"/>
    <w:rsid w:val="3590293E"/>
    <w:rsid w:val="3595E8EC"/>
    <w:rsid w:val="359803F7"/>
    <w:rsid w:val="359892F1"/>
    <w:rsid w:val="359AAE40"/>
    <w:rsid w:val="359B54E9"/>
    <w:rsid w:val="359BB9EB"/>
    <w:rsid w:val="359CD874"/>
    <w:rsid w:val="35A02E08"/>
    <w:rsid w:val="35A06245"/>
    <w:rsid w:val="35A13F26"/>
    <w:rsid w:val="35A260AD"/>
    <w:rsid w:val="35A6587F"/>
    <w:rsid w:val="35A79F2A"/>
    <w:rsid w:val="35A7E4D9"/>
    <w:rsid w:val="35A82DED"/>
    <w:rsid w:val="35A900D8"/>
    <w:rsid w:val="35AB445C"/>
    <w:rsid w:val="35AB4DC2"/>
    <w:rsid w:val="35AC57FC"/>
    <w:rsid w:val="35AC789F"/>
    <w:rsid w:val="35ACE8BF"/>
    <w:rsid w:val="35B66911"/>
    <w:rsid w:val="35B8C5FC"/>
    <w:rsid w:val="35BB02B6"/>
    <w:rsid w:val="35C2ED4F"/>
    <w:rsid w:val="35C5AAAB"/>
    <w:rsid w:val="35C7304D"/>
    <w:rsid w:val="35C96CB1"/>
    <w:rsid w:val="35CA7645"/>
    <w:rsid w:val="35CAB1A5"/>
    <w:rsid w:val="35CC06D4"/>
    <w:rsid w:val="35CEE824"/>
    <w:rsid w:val="35D21A0E"/>
    <w:rsid w:val="35D44C99"/>
    <w:rsid w:val="35D84887"/>
    <w:rsid w:val="35D9054F"/>
    <w:rsid w:val="35D9F0B6"/>
    <w:rsid w:val="35DD53A6"/>
    <w:rsid w:val="35DE1565"/>
    <w:rsid w:val="35DE3733"/>
    <w:rsid w:val="35DE99D8"/>
    <w:rsid w:val="35DEFAF6"/>
    <w:rsid w:val="35E12E0C"/>
    <w:rsid w:val="35E2D1B8"/>
    <w:rsid w:val="35E520F6"/>
    <w:rsid w:val="35E8D5FF"/>
    <w:rsid w:val="35EBD6E9"/>
    <w:rsid w:val="35EE21C5"/>
    <w:rsid w:val="35F01BF5"/>
    <w:rsid w:val="35F30CC5"/>
    <w:rsid w:val="35F53919"/>
    <w:rsid w:val="35F9ADF9"/>
    <w:rsid w:val="35F9E8BB"/>
    <w:rsid w:val="35FE4D41"/>
    <w:rsid w:val="35FEF2E8"/>
    <w:rsid w:val="35FEF88D"/>
    <w:rsid w:val="360055D4"/>
    <w:rsid w:val="3602C332"/>
    <w:rsid w:val="3602F07E"/>
    <w:rsid w:val="3604C72B"/>
    <w:rsid w:val="3605CC63"/>
    <w:rsid w:val="36079A18"/>
    <w:rsid w:val="36097903"/>
    <w:rsid w:val="360D5659"/>
    <w:rsid w:val="360F6804"/>
    <w:rsid w:val="360F998C"/>
    <w:rsid w:val="36100C8A"/>
    <w:rsid w:val="36106DBE"/>
    <w:rsid w:val="3612EFF9"/>
    <w:rsid w:val="36164B4A"/>
    <w:rsid w:val="36181EEE"/>
    <w:rsid w:val="361886DC"/>
    <w:rsid w:val="36189FB3"/>
    <w:rsid w:val="361A1076"/>
    <w:rsid w:val="361A9B7D"/>
    <w:rsid w:val="361E4B15"/>
    <w:rsid w:val="361EF011"/>
    <w:rsid w:val="361F474E"/>
    <w:rsid w:val="3620415A"/>
    <w:rsid w:val="36237754"/>
    <w:rsid w:val="3624036F"/>
    <w:rsid w:val="36251086"/>
    <w:rsid w:val="36265966"/>
    <w:rsid w:val="3627E029"/>
    <w:rsid w:val="362BA4C5"/>
    <w:rsid w:val="362BE36E"/>
    <w:rsid w:val="362BE6C7"/>
    <w:rsid w:val="3632E9D4"/>
    <w:rsid w:val="36355B57"/>
    <w:rsid w:val="3639D1AF"/>
    <w:rsid w:val="363AF3CB"/>
    <w:rsid w:val="363BD2EE"/>
    <w:rsid w:val="363CAD26"/>
    <w:rsid w:val="363E90B1"/>
    <w:rsid w:val="363FE90F"/>
    <w:rsid w:val="36418105"/>
    <w:rsid w:val="3643863C"/>
    <w:rsid w:val="3644A72B"/>
    <w:rsid w:val="36468156"/>
    <w:rsid w:val="3647852F"/>
    <w:rsid w:val="364E89FE"/>
    <w:rsid w:val="36505D32"/>
    <w:rsid w:val="36518877"/>
    <w:rsid w:val="365525C8"/>
    <w:rsid w:val="365925F5"/>
    <w:rsid w:val="365A076F"/>
    <w:rsid w:val="365E9CD4"/>
    <w:rsid w:val="36614A48"/>
    <w:rsid w:val="36617CF2"/>
    <w:rsid w:val="3662BC7D"/>
    <w:rsid w:val="3663179D"/>
    <w:rsid w:val="36645889"/>
    <w:rsid w:val="36652A36"/>
    <w:rsid w:val="366A291A"/>
    <w:rsid w:val="366A660D"/>
    <w:rsid w:val="366C2208"/>
    <w:rsid w:val="366D8E57"/>
    <w:rsid w:val="366DE4B6"/>
    <w:rsid w:val="3673A1DA"/>
    <w:rsid w:val="36747FBD"/>
    <w:rsid w:val="3676C2A0"/>
    <w:rsid w:val="367C33B8"/>
    <w:rsid w:val="367CA66C"/>
    <w:rsid w:val="367D1B9C"/>
    <w:rsid w:val="368A3399"/>
    <w:rsid w:val="368BC1D4"/>
    <w:rsid w:val="368FCD16"/>
    <w:rsid w:val="36920CC6"/>
    <w:rsid w:val="36971733"/>
    <w:rsid w:val="3698B9FE"/>
    <w:rsid w:val="369A8074"/>
    <w:rsid w:val="369D1E26"/>
    <w:rsid w:val="369E2308"/>
    <w:rsid w:val="36A360FF"/>
    <w:rsid w:val="36A3D43D"/>
    <w:rsid w:val="36A71090"/>
    <w:rsid w:val="36A93082"/>
    <w:rsid w:val="36B32C2B"/>
    <w:rsid w:val="36B3DE5E"/>
    <w:rsid w:val="36B44DBA"/>
    <w:rsid w:val="36B7BB32"/>
    <w:rsid w:val="36BD10EB"/>
    <w:rsid w:val="36BD3327"/>
    <w:rsid w:val="36BE4172"/>
    <w:rsid w:val="36BF6EFA"/>
    <w:rsid w:val="36BFAE9B"/>
    <w:rsid w:val="36C01D97"/>
    <w:rsid w:val="36C0F740"/>
    <w:rsid w:val="36C2A050"/>
    <w:rsid w:val="36C5321C"/>
    <w:rsid w:val="36C838AC"/>
    <w:rsid w:val="36CB7E1E"/>
    <w:rsid w:val="36D5C7EE"/>
    <w:rsid w:val="36D747C6"/>
    <w:rsid w:val="36D86D93"/>
    <w:rsid w:val="36DAF7C7"/>
    <w:rsid w:val="36DC4F96"/>
    <w:rsid w:val="36DD6C25"/>
    <w:rsid w:val="36DF5422"/>
    <w:rsid w:val="36E1A052"/>
    <w:rsid w:val="36E3BFF9"/>
    <w:rsid w:val="36E6008D"/>
    <w:rsid w:val="36EA5B36"/>
    <w:rsid w:val="36EB390C"/>
    <w:rsid w:val="36EB7E75"/>
    <w:rsid w:val="36EBB3E8"/>
    <w:rsid w:val="36ECA4D2"/>
    <w:rsid w:val="36ED82AE"/>
    <w:rsid w:val="36EDC489"/>
    <w:rsid w:val="36EFC58B"/>
    <w:rsid w:val="36F0075A"/>
    <w:rsid w:val="36F7B3A8"/>
    <w:rsid w:val="36FA5CDC"/>
    <w:rsid w:val="36FB745F"/>
    <w:rsid w:val="36FDE638"/>
    <w:rsid w:val="36FE29DA"/>
    <w:rsid w:val="36FE2D13"/>
    <w:rsid w:val="36FF7DC0"/>
    <w:rsid w:val="37014F88"/>
    <w:rsid w:val="37023AD2"/>
    <w:rsid w:val="37060ED6"/>
    <w:rsid w:val="370DB28C"/>
    <w:rsid w:val="370EA00A"/>
    <w:rsid w:val="3717C563"/>
    <w:rsid w:val="3717EB59"/>
    <w:rsid w:val="3718478C"/>
    <w:rsid w:val="371968E3"/>
    <w:rsid w:val="371E8130"/>
    <w:rsid w:val="372254BB"/>
    <w:rsid w:val="37232D85"/>
    <w:rsid w:val="372558AA"/>
    <w:rsid w:val="372981AC"/>
    <w:rsid w:val="372AF0C7"/>
    <w:rsid w:val="372CE386"/>
    <w:rsid w:val="372E1738"/>
    <w:rsid w:val="372F49B2"/>
    <w:rsid w:val="3737F95B"/>
    <w:rsid w:val="373A67EE"/>
    <w:rsid w:val="373AB956"/>
    <w:rsid w:val="373B3F21"/>
    <w:rsid w:val="373D9F8D"/>
    <w:rsid w:val="373FE80A"/>
    <w:rsid w:val="3740C292"/>
    <w:rsid w:val="3740D6CF"/>
    <w:rsid w:val="37429898"/>
    <w:rsid w:val="374375CC"/>
    <w:rsid w:val="3745981D"/>
    <w:rsid w:val="3746F575"/>
    <w:rsid w:val="374F441A"/>
    <w:rsid w:val="374FC191"/>
    <w:rsid w:val="37518EDA"/>
    <w:rsid w:val="375252BF"/>
    <w:rsid w:val="37545CDA"/>
    <w:rsid w:val="37548287"/>
    <w:rsid w:val="375554AD"/>
    <w:rsid w:val="3755DA3F"/>
    <w:rsid w:val="37573FC9"/>
    <w:rsid w:val="3758DB63"/>
    <w:rsid w:val="375BDB80"/>
    <w:rsid w:val="375F175A"/>
    <w:rsid w:val="37672835"/>
    <w:rsid w:val="37695D30"/>
    <w:rsid w:val="376B3CEA"/>
    <w:rsid w:val="37715F88"/>
    <w:rsid w:val="3774AD35"/>
    <w:rsid w:val="3778C512"/>
    <w:rsid w:val="3780623A"/>
    <w:rsid w:val="3783BEDE"/>
    <w:rsid w:val="3789BC45"/>
    <w:rsid w:val="378B5882"/>
    <w:rsid w:val="378D7196"/>
    <w:rsid w:val="378E9D17"/>
    <w:rsid w:val="37913E1E"/>
    <w:rsid w:val="37915E8C"/>
    <w:rsid w:val="3795AA80"/>
    <w:rsid w:val="3796FCAA"/>
    <w:rsid w:val="37995ADC"/>
    <w:rsid w:val="379C1CE1"/>
    <w:rsid w:val="379E0C6C"/>
    <w:rsid w:val="379F2AF5"/>
    <w:rsid w:val="37A1FC7C"/>
    <w:rsid w:val="37A4C58E"/>
    <w:rsid w:val="37A68DDF"/>
    <w:rsid w:val="37A7084E"/>
    <w:rsid w:val="37A73CE3"/>
    <w:rsid w:val="37A774F6"/>
    <w:rsid w:val="37A7EA1A"/>
    <w:rsid w:val="37A8EB17"/>
    <w:rsid w:val="37AD0802"/>
    <w:rsid w:val="37AD3D6B"/>
    <w:rsid w:val="37AD6F3C"/>
    <w:rsid w:val="37AE5041"/>
    <w:rsid w:val="37AFE59A"/>
    <w:rsid w:val="37B068EB"/>
    <w:rsid w:val="37B08D35"/>
    <w:rsid w:val="37B49E04"/>
    <w:rsid w:val="37B63292"/>
    <w:rsid w:val="37B8BB9F"/>
    <w:rsid w:val="37BA40AC"/>
    <w:rsid w:val="37BB808F"/>
    <w:rsid w:val="37C6CA28"/>
    <w:rsid w:val="37C94AE4"/>
    <w:rsid w:val="37CD1D7C"/>
    <w:rsid w:val="37D36BD7"/>
    <w:rsid w:val="37D4C3DA"/>
    <w:rsid w:val="37D5FFA6"/>
    <w:rsid w:val="37D62793"/>
    <w:rsid w:val="37D7F7D4"/>
    <w:rsid w:val="37D82989"/>
    <w:rsid w:val="37DC3474"/>
    <w:rsid w:val="37DE010A"/>
    <w:rsid w:val="37DF1BC5"/>
    <w:rsid w:val="37DF51FC"/>
    <w:rsid w:val="37DF7BA3"/>
    <w:rsid w:val="37DFCE71"/>
    <w:rsid w:val="37DFD09F"/>
    <w:rsid w:val="37E30EF3"/>
    <w:rsid w:val="37E57348"/>
    <w:rsid w:val="37E704BC"/>
    <w:rsid w:val="37E963EB"/>
    <w:rsid w:val="37EC36C4"/>
    <w:rsid w:val="37ECB1D6"/>
    <w:rsid w:val="37ED32B3"/>
    <w:rsid w:val="37ED5D90"/>
    <w:rsid w:val="37EDBAFF"/>
    <w:rsid w:val="37EEE920"/>
    <w:rsid w:val="37F06BD1"/>
    <w:rsid w:val="37F0EC2F"/>
    <w:rsid w:val="37F10262"/>
    <w:rsid w:val="37F213F0"/>
    <w:rsid w:val="37F288A7"/>
    <w:rsid w:val="37F31D78"/>
    <w:rsid w:val="37F96636"/>
    <w:rsid w:val="37FAA827"/>
    <w:rsid w:val="37FD8203"/>
    <w:rsid w:val="37FDB44B"/>
    <w:rsid w:val="37FDCE9E"/>
    <w:rsid w:val="37FE3F37"/>
    <w:rsid w:val="3801C120"/>
    <w:rsid w:val="3805129E"/>
    <w:rsid w:val="3805F409"/>
    <w:rsid w:val="38088A15"/>
    <w:rsid w:val="3809A1C2"/>
    <w:rsid w:val="380A2698"/>
    <w:rsid w:val="380C176A"/>
    <w:rsid w:val="38117B43"/>
    <w:rsid w:val="3811CADE"/>
    <w:rsid w:val="38127368"/>
    <w:rsid w:val="38138F9F"/>
    <w:rsid w:val="3813E0DF"/>
    <w:rsid w:val="381468F6"/>
    <w:rsid w:val="381B2352"/>
    <w:rsid w:val="381CDA43"/>
    <w:rsid w:val="381EE706"/>
    <w:rsid w:val="381F15E1"/>
    <w:rsid w:val="38215C62"/>
    <w:rsid w:val="3826F0D2"/>
    <w:rsid w:val="382CBCC6"/>
    <w:rsid w:val="382E2A15"/>
    <w:rsid w:val="3831BA9F"/>
    <w:rsid w:val="383518F1"/>
    <w:rsid w:val="3838374E"/>
    <w:rsid w:val="38384886"/>
    <w:rsid w:val="383957D1"/>
    <w:rsid w:val="383F838D"/>
    <w:rsid w:val="383F8868"/>
    <w:rsid w:val="3841A7DE"/>
    <w:rsid w:val="38439386"/>
    <w:rsid w:val="38449B68"/>
    <w:rsid w:val="38457910"/>
    <w:rsid w:val="38492D6E"/>
    <w:rsid w:val="384C40BD"/>
    <w:rsid w:val="384E4633"/>
    <w:rsid w:val="38506FB2"/>
    <w:rsid w:val="385535B0"/>
    <w:rsid w:val="3855D304"/>
    <w:rsid w:val="385707B7"/>
    <w:rsid w:val="3857B264"/>
    <w:rsid w:val="3859AB61"/>
    <w:rsid w:val="385B9BB3"/>
    <w:rsid w:val="385C2E63"/>
    <w:rsid w:val="385DC0B4"/>
    <w:rsid w:val="385DD8D6"/>
    <w:rsid w:val="38616895"/>
    <w:rsid w:val="38625F37"/>
    <w:rsid w:val="3864799E"/>
    <w:rsid w:val="3864D4B1"/>
    <w:rsid w:val="38661E87"/>
    <w:rsid w:val="38678C79"/>
    <w:rsid w:val="38685530"/>
    <w:rsid w:val="3869258A"/>
    <w:rsid w:val="3869E8F5"/>
    <w:rsid w:val="386D16D8"/>
    <w:rsid w:val="386E55D2"/>
    <w:rsid w:val="38719F48"/>
    <w:rsid w:val="387462B6"/>
    <w:rsid w:val="3874AA5D"/>
    <w:rsid w:val="387588B4"/>
    <w:rsid w:val="38774E97"/>
    <w:rsid w:val="387AD1B5"/>
    <w:rsid w:val="387B444B"/>
    <w:rsid w:val="387C728C"/>
    <w:rsid w:val="387DC05F"/>
    <w:rsid w:val="3880E256"/>
    <w:rsid w:val="3883D859"/>
    <w:rsid w:val="3886513A"/>
    <w:rsid w:val="388934D0"/>
    <w:rsid w:val="388B4C55"/>
    <w:rsid w:val="388B54DA"/>
    <w:rsid w:val="388E3FAC"/>
    <w:rsid w:val="388E64E7"/>
    <w:rsid w:val="388E889B"/>
    <w:rsid w:val="388E8D1B"/>
    <w:rsid w:val="388ED2F6"/>
    <w:rsid w:val="388F9924"/>
    <w:rsid w:val="38974C2F"/>
    <w:rsid w:val="3898E52B"/>
    <w:rsid w:val="3899370A"/>
    <w:rsid w:val="389E3EA1"/>
    <w:rsid w:val="389EE261"/>
    <w:rsid w:val="38A05F2F"/>
    <w:rsid w:val="38A2EB2C"/>
    <w:rsid w:val="38A57B04"/>
    <w:rsid w:val="38A61AD0"/>
    <w:rsid w:val="38AAF2F7"/>
    <w:rsid w:val="38AE2696"/>
    <w:rsid w:val="38AFFD60"/>
    <w:rsid w:val="38B668DE"/>
    <w:rsid w:val="38B722A4"/>
    <w:rsid w:val="38B8AD85"/>
    <w:rsid w:val="38BB8086"/>
    <w:rsid w:val="38BE4D80"/>
    <w:rsid w:val="38C04D83"/>
    <w:rsid w:val="38C1FF1D"/>
    <w:rsid w:val="38C2BD73"/>
    <w:rsid w:val="38C651C7"/>
    <w:rsid w:val="38C6A457"/>
    <w:rsid w:val="38C6CCA2"/>
    <w:rsid w:val="38C78707"/>
    <w:rsid w:val="38C79260"/>
    <w:rsid w:val="38C86D19"/>
    <w:rsid w:val="38CDA163"/>
    <w:rsid w:val="38D0CCDE"/>
    <w:rsid w:val="38D1487D"/>
    <w:rsid w:val="38D5B160"/>
    <w:rsid w:val="38D5FF99"/>
    <w:rsid w:val="38D7AE36"/>
    <w:rsid w:val="38D9E879"/>
    <w:rsid w:val="38DA3691"/>
    <w:rsid w:val="38DE14C3"/>
    <w:rsid w:val="38DF7A9C"/>
    <w:rsid w:val="38E0D8B1"/>
    <w:rsid w:val="38E2B153"/>
    <w:rsid w:val="38E2C337"/>
    <w:rsid w:val="38E2D993"/>
    <w:rsid w:val="38E476ED"/>
    <w:rsid w:val="38E4DCB3"/>
    <w:rsid w:val="38E4DFFB"/>
    <w:rsid w:val="38EC21A7"/>
    <w:rsid w:val="38EC3EB3"/>
    <w:rsid w:val="38ED1FC6"/>
    <w:rsid w:val="38ED37F7"/>
    <w:rsid w:val="38EFD21B"/>
    <w:rsid w:val="38F23428"/>
    <w:rsid w:val="38F32C71"/>
    <w:rsid w:val="38F389E7"/>
    <w:rsid w:val="38F3A262"/>
    <w:rsid w:val="38FD23A9"/>
    <w:rsid w:val="390030A1"/>
    <w:rsid w:val="3900F272"/>
    <w:rsid w:val="390230AF"/>
    <w:rsid w:val="3903DCFA"/>
    <w:rsid w:val="390562A9"/>
    <w:rsid w:val="39062183"/>
    <w:rsid w:val="39084B96"/>
    <w:rsid w:val="390D7451"/>
    <w:rsid w:val="390F4F5E"/>
    <w:rsid w:val="3914AF43"/>
    <w:rsid w:val="39159145"/>
    <w:rsid w:val="3916193D"/>
    <w:rsid w:val="391A9D8F"/>
    <w:rsid w:val="391ABA53"/>
    <w:rsid w:val="391C33E5"/>
    <w:rsid w:val="391C3547"/>
    <w:rsid w:val="391DE1BC"/>
    <w:rsid w:val="391F48EC"/>
    <w:rsid w:val="39212DD8"/>
    <w:rsid w:val="39214BFC"/>
    <w:rsid w:val="39229637"/>
    <w:rsid w:val="3922A4E4"/>
    <w:rsid w:val="39277614"/>
    <w:rsid w:val="3927BEDC"/>
    <w:rsid w:val="392AFD2F"/>
    <w:rsid w:val="392DCF6D"/>
    <w:rsid w:val="39323BCD"/>
    <w:rsid w:val="39349C3D"/>
    <w:rsid w:val="393554F8"/>
    <w:rsid w:val="3939D8E9"/>
    <w:rsid w:val="393AF63B"/>
    <w:rsid w:val="393D5F7B"/>
    <w:rsid w:val="39443815"/>
    <w:rsid w:val="3949193A"/>
    <w:rsid w:val="394B58D7"/>
    <w:rsid w:val="394C5697"/>
    <w:rsid w:val="395388A5"/>
    <w:rsid w:val="3953C8A2"/>
    <w:rsid w:val="39553CAA"/>
    <w:rsid w:val="3958F5AA"/>
    <w:rsid w:val="395951B7"/>
    <w:rsid w:val="395B4E01"/>
    <w:rsid w:val="39620E27"/>
    <w:rsid w:val="3963C4B1"/>
    <w:rsid w:val="396846A3"/>
    <w:rsid w:val="396A76B0"/>
    <w:rsid w:val="396AB73F"/>
    <w:rsid w:val="396CDB90"/>
    <w:rsid w:val="396DBF7B"/>
    <w:rsid w:val="396EF28E"/>
    <w:rsid w:val="39705A68"/>
    <w:rsid w:val="39728D92"/>
    <w:rsid w:val="3973C208"/>
    <w:rsid w:val="3974C51C"/>
    <w:rsid w:val="39784023"/>
    <w:rsid w:val="39789F16"/>
    <w:rsid w:val="397BBA1C"/>
    <w:rsid w:val="397D16F5"/>
    <w:rsid w:val="39813EF3"/>
    <w:rsid w:val="39814AE4"/>
    <w:rsid w:val="3985F118"/>
    <w:rsid w:val="39897E48"/>
    <w:rsid w:val="398C2C1D"/>
    <w:rsid w:val="398C79C7"/>
    <w:rsid w:val="398D9AE1"/>
    <w:rsid w:val="398EFA1B"/>
    <w:rsid w:val="39934424"/>
    <w:rsid w:val="3993F369"/>
    <w:rsid w:val="3997A09D"/>
    <w:rsid w:val="399BFD27"/>
    <w:rsid w:val="399CFF84"/>
    <w:rsid w:val="399ECFAA"/>
    <w:rsid w:val="399F4AB4"/>
    <w:rsid w:val="39A199DE"/>
    <w:rsid w:val="39A39BB4"/>
    <w:rsid w:val="39A77086"/>
    <w:rsid w:val="39A88730"/>
    <w:rsid w:val="39A8FE57"/>
    <w:rsid w:val="39AB4426"/>
    <w:rsid w:val="39ACF748"/>
    <w:rsid w:val="39AD94F0"/>
    <w:rsid w:val="39B431B5"/>
    <w:rsid w:val="39B75B06"/>
    <w:rsid w:val="39B7EC26"/>
    <w:rsid w:val="39BD5893"/>
    <w:rsid w:val="39C19133"/>
    <w:rsid w:val="39CAF880"/>
    <w:rsid w:val="39CBF9AE"/>
    <w:rsid w:val="39CC2058"/>
    <w:rsid w:val="39CC649D"/>
    <w:rsid w:val="39CD022B"/>
    <w:rsid w:val="39CEE08D"/>
    <w:rsid w:val="39D04222"/>
    <w:rsid w:val="39D05462"/>
    <w:rsid w:val="39D24B6E"/>
    <w:rsid w:val="39D52D3F"/>
    <w:rsid w:val="39DDB02A"/>
    <w:rsid w:val="39E1FCCA"/>
    <w:rsid w:val="39E21C3B"/>
    <w:rsid w:val="39E31C0D"/>
    <w:rsid w:val="39E38CFE"/>
    <w:rsid w:val="39E3CA54"/>
    <w:rsid w:val="39E783E7"/>
    <w:rsid w:val="39EBB31C"/>
    <w:rsid w:val="39EFD45D"/>
    <w:rsid w:val="39F105AE"/>
    <w:rsid w:val="39F4292E"/>
    <w:rsid w:val="39F6C0A4"/>
    <w:rsid w:val="39F6C2AA"/>
    <w:rsid w:val="39FA11DC"/>
    <w:rsid w:val="39FC0293"/>
    <w:rsid w:val="39FDC56D"/>
    <w:rsid w:val="39FE950C"/>
    <w:rsid w:val="39FF6CD3"/>
    <w:rsid w:val="3A043A30"/>
    <w:rsid w:val="3A062D07"/>
    <w:rsid w:val="3A06A29B"/>
    <w:rsid w:val="3A0AF8C8"/>
    <w:rsid w:val="3A102535"/>
    <w:rsid w:val="3A118F15"/>
    <w:rsid w:val="3A119953"/>
    <w:rsid w:val="3A130C03"/>
    <w:rsid w:val="3A137895"/>
    <w:rsid w:val="3A15D1BA"/>
    <w:rsid w:val="3A1833D2"/>
    <w:rsid w:val="3A1A09A8"/>
    <w:rsid w:val="3A1BA305"/>
    <w:rsid w:val="3A1CB905"/>
    <w:rsid w:val="3A1D01AE"/>
    <w:rsid w:val="3A1FFBBA"/>
    <w:rsid w:val="3A2B8A5B"/>
    <w:rsid w:val="3A2C95CC"/>
    <w:rsid w:val="3A2DE6DB"/>
    <w:rsid w:val="3A2FBAFE"/>
    <w:rsid w:val="3A2FD458"/>
    <w:rsid w:val="3A362B3F"/>
    <w:rsid w:val="3A369BBF"/>
    <w:rsid w:val="3A378BCF"/>
    <w:rsid w:val="3A40506B"/>
    <w:rsid w:val="3A43EB6D"/>
    <w:rsid w:val="3A4487C8"/>
    <w:rsid w:val="3A45270A"/>
    <w:rsid w:val="3A45277D"/>
    <w:rsid w:val="3A576989"/>
    <w:rsid w:val="3A58E18B"/>
    <w:rsid w:val="3A5B5C87"/>
    <w:rsid w:val="3A5D5DBF"/>
    <w:rsid w:val="3A5DA2F0"/>
    <w:rsid w:val="3A5DCE7B"/>
    <w:rsid w:val="3A5EE6FB"/>
    <w:rsid w:val="3A5FF944"/>
    <w:rsid w:val="3A606EC7"/>
    <w:rsid w:val="3A607FB9"/>
    <w:rsid w:val="3A61EBDD"/>
    <w:rsid w:val="3A66DBD7"/>
    <w:rsid w:val="3A6D6A0F"/>
    <w:rsid w:val="3A722E60"/>
    <w:rsid w:val="3A782E7A"/>
    <w:rsid w:val="3A7A23ED"/>
    <w:rsid w:val="3A7A2F7D"/>
    <w:rsid w:val="3A7BBFC5"/>
    <w:rsid w:val="3A7F29F8"/>
    <w:rsid w:val="3A7FE902"/>
    <w:rsid w:val="3A82CBE9"/>
    <w:rsid w:val="3A8430E3"/>
    <w:rsid w:val="3A848647"/>
    <w:rsid w:val="3A861B7B"/>
    <w:rsid w:val="3A882D02"/>
    <w:rsid w:val="3A8A3660"/>
    <w:rsid w:val="3A8D7368"/>
    <w:rsid w:val="3A8E6270"/>
    <w:rsid w:val="3A8F2F8E"/>
    <w:rsid w:val="3A901505"/>
    <w:rsid w:val="3A90D90A"/>
    <w:rsid w:val="3A92082B"/>
    <w:rsid w:val="3A920C31"/>
    <w:rsid w:val="3A98717C"/>
    <w:rsid w:val="3A9BD558"/>
    <w:rsid w:val="3A9EB55F"/>
    <w:rsid w:val="3A9EF058"/>
    <w:rsid w:val="3AA22BEB"/>
    <w:rsid w:val="3AA368EE"/>
    <w:rsid w:val="3AA3FC89"/>
    <w:rsid w:val="3AA50FED"/>
    <w:rsid w:val="3AA8C712"/>
    <w:rsid w:val="3AAA540B"/>
    <w:rsid w:val="3AABB1E7"/>
    <w:rsid w:val="3AB2AF2C"/>
    <w:rsid w:val="3AB49287"/>
    <w:rsid w:val="3AB4B4FF"/>
    <w:rsid w:val="3AB6BC75"/>
    <w:rsid w:val="3AB77163"/>
    <w:rsid w:val="3AB94E91"/>
    <w:rsid w:val="3AB959F1"/>
    <w:rsid w:val="3ABA6C61"/>
    <w:rsid w:val="3ABDA9FA"/>
    <w:rsid w:val="3ABFFFAF"/>
    <w:rsid w:val="3AC133D8"/>
    <w:rsid w:val="3AC1D63E"/>
    <w:rsid w:val="3AC3232E"/>
    <w:rsid w:val="3AC6CEA2"/>
    <w:rsid w:val="3AC90C69"/>
    <w:rsid w:val="3ACA33E3"/>
    <w:rsid w:val="3ACC2BAD"/>
    <w:rsid w:val="3ACD7BBA"/>
    <w:rsid w:val="3ACFE2DE"/>
    <w:rsid w:val="3AD0FC72"/>
    <w:rsid w:val="3AD1C3FF"/>
    <w:rsid w:val="3AD3BBB5"/>
    <w:rsid w:val="3AD534C4"/>
    <w:rsid w:val="3ADFB10B"/>
    <w:rsid w:val="3AE2BB74"/>
    <w:rsid w:val="3AE33CB4"/>
    <w:rsid w:val="3AE380D1"/>
    <w:rsid w:val="3AE56E23"/>
    <w:rsid w:val="3AE76E85"/>
    <w:rsid w:val="3AED124C"/>
    <w:rsid w:val="3AEF8DE3"/>
    <w:rsid w:val="3AF05893"/>
    <w:rsid w:val="3AF1AF95"/>
    <w:rsid w:val="3AF2B815"/>
    <w:rsid w:val="3AF45868"/>
    <w:rsid w:val="3AF46C78"/>
    <w:rsid w:val="3AF78117"/>
    <w:rsid w:val="3AF84B8E"/>
    <w:rsid w:val="3AF8552B"/>
    <w:rsid w:val="3AFA50A9"/>
    <w:rsid w:val="3AFAA15D"/>
    <w:rsid w:val="3AFAD1D3"/>
    <w:rsid w:val="3B0060ED"/>
    <w:rsid w:val="3B0289ED"/>
    <w:rsid w:val="3B02B89F"/>
    <w:rsid w:val="3B09151B"/>
    <w:rsid w:val="3B0A7F35"/>
    <w:rsid w:val="3B0B4904"/>
    <w:rsid w:val="3B0BCC07"/>
    <w:rsid w:val="3B0D2914"/>
    <w:rsid w:val="3B0EFFEF"/>
    <w:rsid w:val="3B0FED05"/>
    <w:rsid w:val="3B0FEDFE"/>
    <w:rsid w:val="3B10D8AF"/>
    <w:rsid w:val="3B157EBD"/>
    <w:rsid w:val="3B1689F6"/>
    <w:rsid w:val="3B16F886"/>
    <w:rsid w:val="3B1880A7"/>
    <w:rsid w:val="3B19D79D"/>
    <w:rsid w:val="3B1C8E2D"/>
    <w:rsid w:val="3B203980"/>
    <w:rsid w:val="3B208485"/>
    <w:rsid w:val="3B215FAC"/>
    <w:rsid w:val="3B2285DC"/>
    <w:rsid w:val="3B27E67B"/>
    <w:rsid w:val="3B2868B3"/>
    <w:rsid w:val="3B2875FF"/>
    <w:rsid w:val="3B2D1BBD"/>
    <w:rsid w:val="3B2E185C"/>
    <w:rsid w:val="3B3208BC"/>
    <w:rsid w:val="3B32EAC9"/>
    <w:rsid w:val="3B337627"/>
    <w:rsid w:val="3B388491"/>
    <w:rsid w:val="3B38E14F"/>
    <w:rsid w:val="3B38F103"/>
    <w:rsid w:val="3B4613E1"/>
    <w:rsid w:val="3B46FA4E"/>
    <w:rsid w:val="3B498A21"/>
    <w:rsid w:val="3B4A9B55"/>
    <w:rsid w:val="3B4C5FC1"/>
    <w:rsid w:val="3B4D5D4F"/>
    <w:rsid w:val="3B517E1B"/>
    <w:rsid w:val="3B5267E9"/>
    <w:rsid w:val="3B57322C"/>
    <w:rsid w:val="3B575F90"/>
    <w:rsid w:val="3B5771AD"/>
    <w:rsid w:val="3B5B7C9C"/>
    <w:rsid w:val="3B6079CD"/>
    <w:rsid w:val="3B6311F1"/>
    <w:rsid w:val="3B65CBCE"/>
    <w:rsid w:val="3B694017"/>
    <w:rsid w:val="3B694688"/>
    <w:rsid w:val="3B6B81D3"/>
    <w:rsid w:val="3B6C7026"/>
    <w:rsid w:val="3B6EA976"/>
    <w:rsid w:val="3B730535"/>
    <w:rsid w:val="3B7944F2"/>
    <w:rsid w:val="3B7A6739"/>
    <w:rsid w:val="3B7B8108"/>
    <w:rsid w:val="3B7CD5C6"/>
    <w:rsid w:val="3B7EFCFA"/>
    <w:rsid w:val="3B8027E7"/>
    <w:rsid w:val="3B8158CA"/>
    <w:rsid w:val="3B847610"/>
    <w:rsid w:val="3B84CB2C"/>
    <w:rsid w:val="3B8D8F89"/>
    <w:rsid w:val="3B8E0280"/>
    <w:rsid w:val="3B8F8BA4"/>
    <w:rsid w:val="3B9158A7"/>
    <w:rsid w:val="3B989457"/>
    <w:rsid w:val="3B9A8F88"/>
    <w:rsid w:val="3B9BD18A"/>
    <w:rsid w:val="3B9C9038"/>
    <w:rsid w:val="3B9E54F4"/>
    <w:rsid w:val="3BA05C51"/>
    <w:rsid w:val="3BA0DA05"/>
    <w:rsid w:val="3BA165E6"/>
    <w:rsid w:val="3BA19C50"/>
    <w:rsid w:val="3BA238FA"/>
    <w:rsid w:val="3BA5D57C"/>
    <w:rsid w:val="3BA6F323"/>
    <w:rsid w:val="3BA71876"/>
    <w:rsid w:val="3BA93B3D"/>
    <w:rsid w:val="3BAA31A5"/>
    <w:rsid w:val="3BAD0795"/>
    <w:rsid w:val="3BB13F28"/>
    <w:rsid w:val="3BB36004"/>
    <w:rsid w:val="3BB52E3F"/>
    <w:rsid w:val="3BB5532E"/>
    <w:rsid w:val="3BBA5B0A"/>
    <w:rsid w:val="3BC35BA9"/>
    <w:rsid w:val="3BC99ACB"/>
    <w:rsid w:val="3BCB125F"/>
    <w:rsid w:val="3BCB4B65"/>
    <w:rsid w:val="3BCC94D3"/>
    <w:rsid w:val="3BCDD3CB"/>
    <w:rsid w:val="3BD1407A"/>
    <w:rsid w:val="3BD1E18F"/>
    <w:rsid w:val="3BD26A9D"/>
    <w:rsid w:val="3BD55EF1"/>
    <w:rsid w:val="3BD5E1B2"/>
    <w:rsid w:val="3BD6A419"/>
    <w:rsid w:val="3BDAA947"/>
    <w:rsid w:val="3BDD5B54"/>
    <w:rsid w:val="3BDE3805"/>
    <w:rsid w:val="3BDF234F"/>
    <w:rsid w:val="3BE31AF0"/>
    <w:rsid w:val="3BE3270D"/>
    <w:rsid w:val="3BE7D3C3"/>
    <w:rsid w:val="3BEA667D"/>
    <w:rsid w:val="3BECB536"/>
    <w:rsid w:val="3BED9A15"/>
    <w:rsid w:val="3BEFBC51"/>
    <w:rsid w:val="3BF296FF"/>
    <w:rsid w:val="3BF55F4F"/>
    <w:rsid w:val="3BFAF421"/>
    <w:rsid w:val="3BFCEE75"/>
    <w:rsid w:val="3BFEFF25"/>
    <w:rsid w:val="3C0448B5"/>
    <w:rsid w:val="3C04D4D0"/>
    <w:rsid w:val="3C0678B6"/>
    <w:rsid w:val="3C07B9E6"/>
    <w:rsid w:val="3C0ACB46"/>
    <w:rsid w:val="3C0DD9B4"/>
    <w:rsid w:val="3C104638"/>
    <w:rsid w:val="3C12D5EB"/>
    <w:rsid w:val="3C146D19"/>
    <w:rsid w:val="3C164CB6"/>
    <w:rsid w:val="3C18F2E5"/>
    <w:rsid w:val="3C19EEC6"/>
    <w:rsid w:val="3C19F2C0"/>
    <w:rsid w:val="3C21D68B"/>
    <w:rsid w:val="3C23345B"/>
    <w:rsid w:val="3C24C18F"/>
    <w:rsid w:val="3C2E0793"/>
    <w:rsid w:val="3C2E8DA9"/>
    <w:rsid w:val="3C2EE129"/>
    <w:rsid w:val="3C2F9D5D"/>
    <w:rsid w:val="3C303CF2"/>
    <w:rsid w:val="3C317872"/>
    <w:rsid w:val="3C34CDBD"/>
    <w:rsid w:val="3C371084"/>
    <w:rsid w:val="3C385BC9"/>
    <w:rsid w:val="3C38725E"/>
    <w:rsid w:val="3C3AE90C"/>
    <w:rsid w:val="3C3D67BC"/>
    <w:rsid w:val="3C3F77B8"/>
    <w:rsid w:val="3C3F81D3"/>
    <w:rsid w:val="3C412BA0"/>
    <w:rsid w:val="3C4193F2"/>
    <w:rsid w:val="3C43F81C"/>
    <w:rsid w:val="3C46B22F"/>
    <w:rsid w:val="3C49D173"/>
    <w:rsid w:val="3C4C4B5A"/>
    <w:rsid w:val="3C4C7F38"/>
    <w:rsid w:val="3C4CA4FC"/>
    <w:rsid w:val="3C54712A"/>
    <w:rsid w:val="3C593CD0"/>
    <w:rsid w:val="3C5A2F82"/>
    <w:rsid w:val="3C5D8E54"/>
    <w:rsid w:val="3C5E4B94"/>
    <w:rsid w:val="3C61BEFD"/>
    <w:rsid w:val="3C627F5D"/>
    <w:rsid w:val="3C66DAD5"/>
    <w:rsid w:val="3C695B00"/>
    <w:rsid w:val="3C6B0DD0"/>
    <w:rsid w:val="3C6D9736"/>
    <w:rsid w:val="3C71E24D"/>
    <w:rsid w:val="3C731A13"/>
    <w:rsid w:val="3C7429DE"/>
    <w:rsid w:val="3C75C928"/>
    <w:rsid w:val="3C77CB00"/>
    <w:rsid w:val="3C797810"/>
    <w:rsid w:val="3C7B09B4"/>
    <w:rsid w:val="3C7B75B2"/>
    <w:rsid w:val="3C7DF846"/>
    <w:rsid w:val="3C80921F"/>
    <w:rsid w:val="3C81E576"/>
    <w:rsid w:val="3C82D378"/>
    <w:rsid w:val="3C83A3B0"/>
    <w:rsid w:val="3C85C66F"/>
    <w:rsid w:val="3C8E4AFB"/>
    <w:rsid w:val="3C8E7980"/>
    <w:rsid w:val="3C8F1FDB"/>
    <w:rsid w:val="3C907F9D"/>
    <w:rsid w:val="3C910E50"/>
    <w:rsid w:val="3C9527F8"/>
    <w:rsid w:val="3C96E0B6"/>
    <w:rsid w:val="3C97242E"/>
    <w:rsid w:val="3C9930E2"/>
    <w:rsid w:val="3C9DEDDC"/>
    <w:rsid w:val="3C9EF4E2"/>
    <w:rsid w:val="3C9EFBE7"/>
    <w:rsid w:val="3C9F0838"/>
    <w:rsid w:val="3CA01098"/>
    <w:rsid w:val="3CA18155"/>
    <w:rsid w:val="3CA5E031"/>
    <w:rsid w:val="3CA9565E"/>
    <w:rsid w:val="3CA9B214"/>
    <w:rsid w:val="3CAD5D62"/>
    <w:rsid w:val="3CB2C707"/>
    <w:rsid w:val="3CB3E162"/>
    <w:rsid w:val="3CB51B8B"/>
    <w:rsid w:val="3CB6A8A1"/>
    <w:rsid w:val="3CB7AA6A"/>
    <w:rsid w:val="3CBBB2FD"/>
    <w:rsid w:val="3CBE7324"/>
    <w:rsid w:val="3CC1F245"/>
    <w:rsid w:val="3CC4FAA6"/>
    <w:rsid w:val="3CC6C9A3"/>
    <w:rsid w:val="3CC6F1C4"/>
    <w:rsid w:val="3CC77CA6"/>
    <w:rsid w:val="3CC8A2C3"/>
    <w:rsid w:val="3CC91B1F"/>
    <w:rsid w:val="3CCAF62D"/>
    <w:rsid w:val="3CCDE405"/>
    <w:rsid w:val="3CCE2CB0"/>
    <w:rsid w:val="3CCF9931"/>
    <w:rsid w:val="3CD8499C"/>
    <w:rsid w:val="3CD8BD08"/>
    <w:rsid w:val="3CD92D4B"/>
    <w:rsid w:val="3CDB9FDD"/>
    <w:rsid w:val="3CDCA783"/>
    <w:rsid w:val="3CDF5505"/>
    <w:rsid w:val="3CE1ED45"/>
    <w:rsid w:val="3CE26F75"/>
    <w:rsid w:val="3CE2E183"/>
    <w:rsid w:val="3CE68E10"/>
    <w:rsid w:val="3CE72084"/>
    <w:rsid w:val="3CE7282D"/>
    <w:rsid w:val="3CE7A1CD"/>
    <w:rsid w:val="3CEB9A35"/>
    <w:rsid w:val="3CEE88A8"/>
    <w:rsid w:val="3CEECB72"/>
    <w:rsid w:val="3CEFB88C"/>
    <w:rsid w:val="3CF092ED"/>
    <w:rsid w:val="3CF13E49"/>
    <w:rsid w:val="3CF1B0E0"/>
    <w:rsid w:val="3CF56DF9"/>
    <w:rsid w:val="3CF5B8C1"/>
    <w:rsid w:val="3CF5FF96"/>
    <w:rsid w:val="3CF62899"/>
    <w:rsid w:val="3CF9CED8"/>
    <w:rsid w:val="3CFA7DFF"/>
    <w:rsid w:val="3CFA9818"/>
    <w:rsid w:val="3CFDC629"/>
    <w:rsid w:val="3D04852C"/>
    <w:rsid w:val="3D04A5CC"/>
    <w:rsid w:val="3D05A8F1"/>
    <w:rsid w:val="3D0836CC"/>
    <w:rsid w:val="3D08ECBC"/>
    <w:rsid w:val="3D09ABFE"/>
    <w:rsid w:val="3D09F205"/>
    <w:rsid w:val="3D0D05D3"/>
    <w:rsid w:val="3D11E98B"/>
    <w:rsid w:val="3D12EA20"/>
    <w:rsid w:val="3D214D5D"/>
    <w:rsid w:val="3D227D44"/>
    <w:rsid w:val="3D229385"/>
    <w:rsid w:val="3D229DD3"/>
    <w:rsid w:val="3D22D5D3"/>
    <w:rsid w:val="3D22D92D"/>
    <w:rsid w:val="3D28F2F1"/>
    <w:rsid w:val="3D29FE91"/>
    <w:rsid w:val="3D2D069A"/>
    <w:rsid w:val="3D2D8AEB"/>
    <w:rsid w:val="3D352F16"/>
    <w:rsid w:val="3D37835D"/>
    <w:rsid w:val="3D397972"/>
    <w:rsid w:val="3D3B4B27"/>
    <w:rsid w:val="3D3C1753"/>
    <w:rsid w:val="3D3C9FE7"/>
    <w:rsid w:val="3D45B2B3"/>
    <w:rsid w:val="3D4613DA"/>
    <w:rsid w:val="3D47F525"/>
    <w:rsid w:val="3D4AB943"/>
    <w:rsid w:val="3D4C298F"/>
    <w:rsid w:val="3D4F6CF1"/>
    <w:rsid w:val="3D537D71"/>
    <w:rsid w:val="3D540B3C"/>
    <w:rsid w:val="3D58001E"/>
    <w:rsid w:val="3D5EB04D"/>
    <w:rsid w:val="3D5F94D3"/>
    <w:rsid w:val="3D66425A"/>
    <w:rsid w:val="3D66B0B9"/>
    <w:rsid w:val="3D678C6E"/>
    <w:rsid w:val="3D67C728"/>
    <w:rsid w:val="3D699364"/>
    <w:rsid w:val="3D6C76A0"/>
    <w:rsid w:val="3D701460"/>
    <w:rsid w:val="3D70BEA7"/>
    <w:rsid w:val="3D713168"/>
    <w:rsid w:val="3D73BC6C"/>
    <w:rsid w:val="3D771D7C"/>
    <w:rsid w:val="3D7758D2"/>
    <w:rsid w:val="3D78281A"/>
    <w:rsid w:val="3D7CF7F0"/>
    <w:rsid w:val="3D80ED55"/>
    <w:rsid w:val="3D8249A3"/>
    <w:rsid w:val="3D86FF7E"/>
    <w:rsid w:val="3D8AC4E9"/>
    <w:rsid w:val="3D9318CF"/>
    <w:rsid w:val="3D93212D"/>
    <w:rsid w:val="3D94CE35"/>
    <w:rsid w:val="3D99DF90"/>
    <w:rsid w:val="3D9ACF45"/>
    <w:rsid w:val="3D9C0278"/>
    <w:rsid w:val="3DA1DE73"/>
    <w:rsid w:val="3DA200CD"/>
    <w:rsid w:val="3DA3978E"/>
    <w:rsid w:val="3DA96990"/>
    <w:rsid w:val="3DAA2A12"/>
    <w:rsid w:val="3DB48D7C"/>
    <w:rsid w:val="3DB4B267"/>
    <w:rsid w:val="3DB52413"/>
    <w:rsid w:val="3DB5D618"/>
    <w:rsid w:val="3DB66BDE"/>
    <w:rsid w:val="3DB76E7D"/>
    <w:rsid w:val="3DB9A8CC"/>
    <w:rsid w:val="3DBD2429"/>
    <w:rsid w:val="3DBFAC3B"/>
    <w:rsid w:val="3DC9FBF6"/>
    <w:rsid w:val="3DCA7DEA"/>
    <w:rsid w:val="3DCAAFA5"/>
    <w:rsid w:val="3DCB4BEA"/>
    <w:rsid w:val="3DCEE376"/>
    <w:rsid w:val="3DCF15D8"/>
    <w:rsid w:val="3DCF2D9A"/>
    <w:rsid w:val="3DD03322"/>
    <w:rsid w:val="3DD17CED"/>
    <w:rsid w:val="3DD72DFB"/>
    <w:rsid w:val="3DD7B028"/>
    <w:rsid w:val="3DD7EF32"/>
    <w:rsid w:val="3DDB3CE9"/>
    <w:rsid w:val="3DE1B354"/>
    <w:rsid w:val="3DE715C1"/>
    <w:rsid w:val="3DE9E77B"/>
    <w:rsid w:val="3DEA47A2"/>
    <w:rsid w:val="3DEB2C69"/>
    <w:rsid w:val="3DEB579B"/>
    <w:rsid w:val="3DEC99B0"/>
    <w:rsid w:val="3DED2FE1"/>
    <w:rsid w:val="3DEFD945"/>
    <w:rsid w:val="3DEFF680"/>
    <w:rsid w:val="3DF034F2"/>
    <w:rsid w:val="3DF131E0"/>
    <w:rsid w:val="3DF30AF4"/>
    <w:rsid w:val="3DF4EE1F"/>
    <w:rsid w:val="3DF5CE61"/>
    <w:rsid w:val="3DF68EFC"/>
    <w:rsid w:val="3DF80EDD"/>
    <w:rsid w:val="3DF81A2A"/>
    <w:rsid w:val="3DF8F97B"/>
    <w:rsid w:val="3DFE71E0"/>
    <w:rsid w:val="3DFE96AD"/>
    <w:rsid w:val="3DFEF63C"/>
    <w:rsid w:val="3E00F778"/>
    <w:rsid w:val="3E01C0F2"/>
    <w:rsid w:val="3E0415D1"/>
    <w:rsid w:val="3E0941C0"/>
    <w:rsid w:val="3E0A3A8F"/>
    <w:rsid w:val="3E0B301F"/>
    <w:rsid w:val="3E0BBF22"/>
    <w:rsid w:val="3E0CF5C5"/>
    <w:rsid w:val="3E0F512F"/>
    <w:rsid w:val="3E0FC22B"/>
    <w:rsid w:val="3E103D81"/>
    <w:rsid w:val="3E1178FA"/>
    <w:rsid w:val="3E129AFE"/>
    <w:rsid w:val="3E14BB39"/>
    <w:rsid w:val="3E1525A7"/>
    <w:rsid w:val="3E15A2EB"/>
    <w:rsid w:val="3E172093"/>
    <w:rsid w:val="3E1B5473"/>
    <w:rsid w:val="3E1F3604"/>
    <w:rsid w:val="3E2072C7"/>
    <w:rsid w:val="3E20F608"/>
    <w:rsid w:val="3E21AA20"/>
    <w:rsid w:val="3E22B461"/>
    <w:rsid w:val="3E2542B0"/>
    <w:rsid w:val="3E267E03"/>
    <w:rsid w:val="3E29ABCD"/>
    <w:rsid w:val="3E2BCD81"/>
    <w:rsid w:val="3E2DCE7A"/>
    <w:rsid w:val="3E390C8B"/>
    <w:rsid w:val="3E3C333B"/>
    <w:rsid w:val="3E3C3D8A"/>
    <w:rsid w:val="3E3F5FDA"/>
    <w:rsid w:val="3E3F61B6"/>
    <w:rsid w:val="3E40817F"/>
    <w:rsid w:val="3E45F0EA"/>
    <w:rsid w:val="3E474F15"/>
    <w:rsid w:val="3E4890C3"/>
    <w:rsid w:val="3E4B52CF"/>
    <w:rsid w:val="3E4C1C2C"/>
    <w:rsid w:val="3E4EC57A"/>
    <w:rsid w:val="3E533601"/>
    <w:rsid w:val="3E54FA48"/>
    <w:rsid w:val="3E5536E7"/>
    <w:rsid w:val="3E56C057"/>
    <w:rsid w:val="3E57250D"/>
    <w:rsid w:val="3E595467"/>
    <w:rsid w:val="3E5A5DAF"/>
    <w:rsid w:val="3E5B2E7C"/>
    <w:rsid w:val="3E5CEA69"/>
    <w:rsid w:val="3E5EA429"/>
    <w:rsid w:val="3E606D6A"/>
    <w:rsid w:val="3E60B7B9"/>
    <w:rsid w:val="3E6520EA"/>
    <w:rsid w:val="3E6662B5"/>
    <w:rsid w:val="3E672337"/>
    <w:rsid w:val="3E6796DE"/>
    <w:rsid w:val="3E6A342C"/>
    <w:rsid w:val="3E6A5F8B"/>
    <w:rsid w:val="3E6FA2FF"/>
    <w:rsid w:val="3E734DF2"/>
    <w:rsid w:val="3E760C53"/>
    <w:rsid w:val="3E763185"/>
    <w:rsid w:val="3E796BA5"/>
    <w:rsid w:val="3E7A199B"/>
    <w:rsid w:val="3E7AE4E2"/>
    <w:rsid w:val="3E7AEAE4"/>
    <w:rsid w:val="3E7C9C24"/>
    <w:rsid w:val="3E7CDAB7"/>
    <w:rsid w:val="3E7EEEB7"/>
    <w:rsid w:val="3E80021A"/>
    <w:rsid w:val="3E804FD8"/>
    <w:rsid w:val="3E816C63"/>
    <w:rsid w:val="3E819BC9"/>
    <w:rsid w:val="3E8754A8"/>
    <w:rsid w:val="3E88CC1E"/>
    <w:rsid w:val="3E8976E4"/>
    <w:rsid w:val="3E8B2010"/>
    <w:rsid w:val="3E91DE80"/>
    <w:rsid w:val="3E941557"/>
    <w:rsid w:val="3E986A66"/>
    <w:rsid w:val="3E98CCCC"/>
    <w:rsid w:val="3E99BE95"/>
    <w:rsid w:val="3E9BAF69"/>
    <w:rsid w:val="3E9BBA3A"/>
    <w:rsid w:val="3E9C33E2"/>
    <w:rsid w:val="3E9CD061"/>
    <w:rsid w:val="3EA107ED"/>
    <w:rsid w:val="3EA29CF1"/>
    <w:rsid w:val="3EA373CB"/>
    <w:rsid w:val="3EA53F67"/>
    <w:rsid w:val="3EA784D4"/>
    <w:rsid w:val="3EA88791"/>
    <w:rsid w:val="3EA9C05A"/>
    <w:rsid w:val="3EAF2607"/>
    <w:rsid w:val="3EAFB098"/>
    <w:rsid w:val="3EB38B62"/>
    <w:rsid w:val="3EB4D79B"/>
    <w:rsid w:val="3EB7F272"/>
    <w:rsid w:val="3EB8AD77"/>
    <w:rsid w:val="3EB99728"/>
    <w:rsid w:val="3EBD7EC6"/>
    <w:rsid w:val="3EBDA82A"/>
    <w:rsid w:val="3EC00685"/>
    <w:rsid w:val="3EC3D580"/>
    <w:rsid w:val="3EC790B9"/>
    <w:rsid w:val="3EC94409"/>
    <w:rsid w:val="3ECA841B"/>
    <w:rsid w:val="3ECADAC0"/>
    <w:rsid w:val="3ED4356E"/>
    <w:rsid w:val="3EDB6057"/>
    <w:rsid w:val="3EDC3163"/>
    <w:rsid w:val="3EDE1468"/>
    <w:rsid w:val="3EDE67FE"/>
    <w:rsid w:val="3EDFDC03"/>
    <w:rsid w:val="3EE07C14"/>
    <w:rsid w:val="3EE1ECD7"/>
    <w:rsid w:val="3EE33091"/>
    <w:rsid w:val="3EE837BA"/>
    <w:rsid w:val="3EE983B9"/>
    <w:rsid w:val="3EEB9853"/>
    <w:rsid w:val="3EEC6644"/>
    <w:rsid w:val="3EF1F9A1"/>
    <w:rsid w:val="3EF25CB7"/>
    <w:rsid w:val="3EF27BBA"/>
    <w:rsid w:val="3EF3510B"/>
    <w:rsid w:val="3EF47D7D"/>
    <w:rsid w:val="3EF5A940"/>
    <w:rsid w:val="3EFBE880"/>
    <w:rsid w:val="3EFC39C6"/>
    <w:rsid w:val="3F001484"/>
    <w:rsid w:val="3F021319"/>
    <w:rsid w:val="3F030354"/>
    <w:rsid w:val="3F05171E"/>
    <w:rsid w:val="3F0B5EA5"/>
    <w:rsid w:val="3F0C53F1"/>
    <w:rsid w:val="3F0CE6E7"/>
    <w:rsid w:val="3F0FC99A"/>
    <w:rsid w:val="3F135A38"/>
    <w:rsid w:val="3F143C30"/>
    <w:rsid w:val="3F148A5A"/>
    <w:rsid w:val="3F14EC64"/>
    <w:rsid w:val="3F190228"/>
    <w:rsid w:val="3F1E8DD7"/>
    <w:rsid w:val="3F1F5FE3"/>
    <w:rsid w:val="3F1F7AF3"/>
    <w:rsid w:val="3F21E4CA"/>
    <w:rsid w:val="3F22B871"/>
    <w:rsid w:val="3F255215"/>
    <w:rsid w:val="3F2875E1"/>
    <w:rsid w:val="3F28917C"/>
    <w:rsid w:val="3F29B72D"/>
    <w:rsid w:val="3F2AD784"/>
    <w:rsid w:val="3F2B2BFD"/>
    <w:rsid w:val="3F2BB3E2"/>
    <w:rsid w:val="3F2C5FEB"/>
    <w:rsid w:val="3F2C631C"/>
    <w:rsid w:val="3F2D587A"/>
    <w:rsid w:val="3F2EC64F"/>
    <w:rsid w:val="3F2F5622"/>
    <w:rsid w:val="3F31305C"/>
    <w:rsid w:val="3F3165B2"/>
    <w:rsid w:val="3F32E1B2"/>
    <w:rsid w:val="3F378563"/>
    <w:rsid w:val="3F3819A7"/>
    <w:rsid w:val="3F381D47"/>
    <w:rsid w:val="3F403FCA"/>
    <w:rsid w:val="3F41738C"/>
    <w:rsid w:val="3F41815E"/>
    <w:rsid w:val="3F430549"/>
    <w:rsid w:val="3F435526"/>
    <w:rsid w:val="3F447FC0"/>
    <w:rsid w:val="3F451F2D"/>
    <w:rsid w:val="3F45A5B0"/>
    <w:rsid w:val="3F4602FE"/>
    <w:rsid w:val="3F46EA4D"/>
    <w:rsid w:val="3F496F85"/>
    <w:rsid w:val="3F4B60B2"/>
    <w:rsid w:val="3F4FAAB8"/>
    <w:rsid w:val="3F56C236"/>
    <w:rsid w:val="3F59509F"/>
    <w:rsid w:val="3F5BF26A"/>
    <w:rsid w:val="3F5F7428"/>
    <w:rsid w:val="3F6256ED"/>
    <w:rsid w:val="3F6573D5"/>
    <w:rsid w:val="3F67446D"/>
    <w:rsid w:val="3F6988FD"/>
    <w:rsid w:val="3F6B2F05"/>
    <w:rsid w:val="3F6DB5F5"/>
    <w:rsid w:val="3F6DE2B4"/>
    <w:rsid w:val="3F6E397E"/>
    <w:rsid w:val="3F708C2A"/>
    <w:rsid w:val="3F72B890"/>
    <w:rsid w:val="3F733FC5"/>
    <w:rsid w:val="3F73E645"/>
    <w:rsid w:val="3F7408C3"/>
    <w:rsid w:val="3F75CF21"/>
    <w:rsid w:val="3F7821FE"/>
    <w:rsid w:val="3F7EEDED"/>
    <w:rsid w:val="3F831FC7"/>
    <w:rsid w:val="3F83EEA8"/>
    <w:rsid w:val="3F856EF1"/>
    <w:rsid w:val="3F860763"/>
    <w:rsid w:val="3F880BA4"/>
    <w:rsid w:val="3F8CB9E7"/>
    <w:rsid w:val="3F92392E"/>
    <w:rsid w:val="3F92615D"/>
    <w:rsid w:val="3F92D51B"/>
    <w:rsid w:val="3F932758"/>
    <w:rsid w:val="3F9700C0"/>
    <w:rsid w:val="3F9B3138"/>
    <w:rsid w:val="3F9BB1B5"/>
    <w:rsid w:val="3F9BE1B5"/>
    <w:rsid w:val="3FA2E65C"/>
    <w:rsid w:val="3FA33D11"/>
    <w:rsid w:val="3FA584F6"/>
    <w:rsid w:val="3FA6E197"/>
    <w:rsid w:val="3FAB0075"/>
    <w:rsid w:val="3FAE51A1"/>
    <w:rsid w:val="3FAE806C"/>
    <w:rsid w:val="3FB0BA48"/>
    <w:rsid w:val="3FB17EE3"/>
    <w:rsid w:val="3FB1A139"/>
    <w:rsid w:val="3FB6258F"/>
    <w:rsid w:val="3FB67971"/>
    <w:rsid w:val="3FB72BC6"/>
    <w:rsid w:val="3FB731F6"/>
    <w:rsid w:val="3FB8909B"/>
    <w:rsid w:val="3FBB6FC0"/>
    <w:rsid w:val="3FBC4719"/>
    <w:rsid w:val="3FBDAD69"/>
    <w:rsid w:val="3FC5D08E"/>
    <w:rsid w:val="3FC60224"/>
    <w:rsid w:val="3FC6D951"/>
    <w:rsid w:val="3FC8EB1A"/>
    <w:rsid w:val="3FC95110"/>
    <w:rsid w:val="3FCD3FD5"/>
    <w:rsid w:val="3FD01FC1"/>
    <w:rsid w:val="3FD04C48"/>
    <w:rsid w:val="3FD0B68A"/>
    <w:rsid w:val="3FD488FF"/>
    <w:rsid w:val="3FD55DC7"/>
    <w:rsid w:val="3FD56B35"/>
    <w:rsid w:val="3FD9139C"/>
    <w:rsid w:val="3FD94BB6"/>
    <w:rsid w:val="3FDAEF3C"/>
    <w:rsid w:val="3FDF7C18"/>
    <w:rsid w:val="3FE59430"/>
    <w:rsid w:val="3FE83AAF"/>
    <w:rsid w:val="3FE9F2A0"/>
    <w:rsid w:val="3FEF0833"/>
    <w:rsid w:val="3FF11A40"/>
    <w:rsid w:val="3FF306F6"/>
    <w:rsid w:val="3FF6524A"/>
    <w:rsid w:val="3FF99996"/>
    <w:rsid w:val="3FFA76B6"/>
    <w:rsid w:val="3FFB7A29"/>
    <w:rsid w:val="40015EC0"/>
    <w:rsid w:val="40019840"/>
    <w:rsid w:val="400295C6"/>
    <w:rsid w:val="40030B06"/>
    <w:rsid w:val="400D2884"/>
    <w:rsid w:val="400E15E7"/>
    <w:rsid w:val="400F97FD"/>
    <w:rsid w:val="400FB64D"/>
    <w:rsid w:val="40130C9B"/>
    <w:rsid w:val="4014F0FD"/>
    <w:rsid w:val="4015C622"/>
    <w:rsid w:val="4016E95B"/>
    <w:rsid w:val="401A20F8"/>
    <w:rsid w:val="401C6BA5"/>
    <w:rsid w:val="401E5887"/>
    <w:rsid w:val="401F0A1B"/>
    <w:rsid w:val="4020FA5C"/>
    <w:rsid w:val="40234373"/>
    <w:rsid w:val="4024C6AE"/>
    <w:rsid w:val="4026D787"/>
    <w:rsid w:val="4026F207"/>
    <w:rsid w:val="40303185"/>
    <w:rsid w:val="403132CA"/>
    <w:rsid w:val="4032B57C"/>
    <w:rsid w:val="40345E77"/>
    <w:rsid w:val="403AB566"/>
    <w:rsid w:val="4040A3BE"/>
    <w:rsid w:val="404931EA"/>
    <w:rsid w:val="404944F8"/>
    <w:rsid w:val="40494738"/>
    <w:rsid w:val="404CE0DC"/>
    <w:rsid w:val="404F71E1"/>
    <w:rsid w:val="404F7C24"/>
    <w:rsid w:val="404F9FD2"/>
    <w:rsid w:val="404FEB5C"/>
    <w:rsid w:val="40526EA0"/>
    <w:rsid w:val="4052CBD2"/>
    <w:rsid w:val="40555B27"/>
    <w:rsid w:val="405BED4A"/>
    <w:rsid w:val="405CA818"/>
    <w:rsid w:val="405CAFDC"/>
    <w:rsid w:val="405CF3B8"/>
    <w:rsid w:val="405E09BF"/>
    <w:rsid w:val="405E7CAD"/>
    <w:rsid w:val="405FAEF3"/>
    <w:rsid w:val="40602BD2"/>
    <w:rsid w:val="4066E700"/>
    <w:rsid w:val="40693D05"/>
    <w:rsid w:val="406AD4FF"/>
    <w:rsid w:val="406E6372"/>
    <w:rsid w:val="406F00E9"/>
    <w:rsid w:val="406FA621"/>
    <w:rsid w:val="407085D0"/>
    <w:rsid w:val="40713173"/>
    <w:rsid w:val="407293CB"/>
    <w:rsid w:val="4075FB2B"/>
    <w:rsid w:val="4076DC6D"/>
    <w:rsid w:val="407D213D"/>
    <w:rsid w:val="407EBEEE"/>
    <w:rsid w:val="407F8CA4"/>
    <w:rsid w:val="407FFEBF"/>
    <w:rsid w:val="4080B687"/>
    <w:rsid w:val="4081041F"/>
    <w:rsid w:val="40842320"/>
    <w:rsid w:val="40850E74"/>
    <w:rsid w:val="408668C1"/>
    <w:rsid w:val="40886232"/>
    <w:rsid w:val="40895F5A"/>
    <w:rsid w:val="408BADBC"/>
    <w:rsid w:val="408CE198"/>
    <w:rsid w:val="408D4455"/>
    <w:rsid w:val="408D92D6"/>
    <w:rsid w:val="408DB647"/>
    <w:rsid w:val="408E1AEF"/>
    <w:rsid w:val="408F8C5F"/>
    <w:rsid w:val="409549DE"/>
    <w:rsid w:val="40957808"/>
    <w:rsid w:val="4097E0E7"/>
    <w:rsid w:val="40982F20"/>
    <w:rsid w:val="409DA421"/>
    <w:rsid w:val="409DAC86"/>
    <w:rsid w:val="409F88F7"/>
    <w:rsid w:val="409FE6DA"/>
    <w:rsid w:val="40A168F0"/>
    <w:rsid w:val="40A2870F"/>
    <w:rsid w:val="40A5643A"/>
    <w:rsid w:val="40A571CE"/>
    <w:rsid w:val="40A5E61E"/>
    <w:rsid w:val="40A7FE4A"/>
    <w:rsid w:val="40AA967B"/>
    <w:rsid w:val="40ABF101"/>
    <w:rsid w:val="40ACF10C"/>
    <w:rsid w:val="40ADC200"/>
    <w:rsid w:val="40AF51D8"/>
    <w:rsid w:val="40B0CF77"/>
    <w:rsid w:val="40B15626"/>
    <w:rsid w:val="40B47A71"/>
    <w:rsid w:val="40B559C1"/>
    <w:rsid w:val="40BDCF9E"/>
    <w:rsid w:val="40BDF043"/>
    <w:rsid w:val="40C03726"/>
    <w:rsid w:val="40C0A6ED"/>
    <w:rsid w:val="40C24B1B"/>
    <w:rsid w:val="40C448E1"/>
    <w:rsid w:val="40C76748"/>
    <w:rsid w:val="40C91EF7"/>
    <w:rsid w:val="40CB310C"/>
    <w:rsid w:val="40CC038C"/>
    <w:rsid w:val="40CCD2C1"/>
    <w:rsid w:val="40CE81F0"/>
    <w:rsid w:val="40D281C3"/>
    <w:rsid w:val="40D9FF7E"/>
    <w:rsid w:val="40DA0CBB"/>
    <w:rsid w:val="40DB3500"/>
    <w:rsid w:val="40DCB795"/>
    <w:rsid w:val="40DDE8BE"/>
    <w:rsid w:val="40DF23FA"/>
    <w:rsid w:val="40DF49D0"/>
    <w:rsid w:val="40E01164"/>
    <w:rsid w:val="40E10C83"/>
    <w:rsid w:val="40E22797"/>
    <w:rsid w:val="40E44832"/>
    <w:rsid w:val="40E67353"/>
    <w:rsid w:val="40EFAF40"/>
    <w:rsid w:val="40F07044"/>
    <w:rsid w:val="40F67891"/>
    <w:rsid w:val="40F877E8"/>
    <w:rsid w:val="40FAC136"/>
    <w:rsid w:val="40FBEB5D"/>
    <w:rsid w:val="41025C36"/>
    <w:rsid w:val="41032324"/>
    <w:rsid w:val="4103A8AB"/>
    <w:rsid w:val="410502A6"/>
    <w:rsid w:val="41066D89"/>
    <w:rsid w:val="41070F27"/>
    <w:rsid w:val="4108FF59"/>
    <w:rsid w:val="410D8F20"/>
    <w:rsid w:val="410FBE52"/>
    <w:rsid w:val="411093D2"/>
    <w:rsid w:val="41135424"/>
    <w:rsid w:val="4115C301"/>
    <w:rsid w:val="4119E0AA"/>
    <w:rsid w:val="41201006"/>
    <w:rsid w:val="41231255"/>
    <w:rsid w:val="4124339C"/>
    <w:rsid w:val="412A2D15"/>
    <w:rsid w:val="412B48B1"/>
    <w:rsid w:val="412DB3EA"/>
    <w:rsid w:val="412FAA32"/>
    <w:rsid w:val="41302BFE"/>
    <w:rsid w:val="4131DA83"/>
    <w:rsid w:val="41334178"/>
    <w:rsid w:val="41346AC9"/>
    <w:rsid w:val="4135938C"/>
    <w:rsid w:val="41368EDA"/>
    <w:rsid w:val="4137434D"/>
    <w:rsid w:val="4137519B"/>
    <w:rsid w:val="41385249"/>
    <w:rsid w:val="41396D4E"/>
    <w:rsid w:val="413AA7C0"/>
    <w:rsid w:val="413E204C"/>
    <w:rsid w:val="413E2646"/>
    <w:rsid w:val="413F9B7C"/>
    <w:rsid w:val="413FC1CA"/>
    <w:rsid w:val="4141C1E1"/>
    <w:rsid w:val="41435E36"/>
    <w:rsid w:val="4144971B"/>
    <w:rsid w:val="4144C45C"/>
    <w:rsid w:val="41452261"/>
    <w:rsid w:val="414694E2"/>
    <w:rsid w:val="4148F4C9"/>
    <w:rsid w:val="414D5198"/>
    <w:rsid w:val="4154C087"/>
    <w:rsid w:val="41570B2A"/>
    <w:rsid w:val="4157D2F8"/>
    <w:rsid w:val="415DAE65"/>
    <w:rsid w:val="415EB004"/>
    <w:rsid w:val="415FBF7B"/>
    <w:rsid w:val="416264BC"/>
    <w:rsid w:val="41631759"/>
    <w:rsid w:val="416817CE"/>
    <w:rsid w:val="416E5B0F"/>
    <w:rsid w:val="416E9FD7"/>
    <w:rsid w:val="416F6EB7"/>
    <w:rsid w:val="4170DAC7"/>
    <w:rsid w:val="41725A1E"/>
    <w:rsid w:val="4177A9C6"/>
    <w:rsid w:val="417CCB01"/>
    <w:rsid w:val="417D3060"/>
    <w:rsid w:val="417D8EE9"/>
    <w:rsid w:val="417F6788"/>
    <w:rsid w:val="41817C8D"/>
    <w:rsid w:val="41836970"/>
    <w:rsid w:val="4185F8C5"/>
    <w:rsid w:val="418605A3"/>
    <w:rsid w:val="418F10A1"/>
    <w:rsid w:val="418F6349"/>
    <w:rsid w:val="419162FD"/>
    <w:rsid w:val="41933A03"/>
    <w:rsid w:val="41936D50"/>
    <w:rsid w:val="4194D676"/>
    <w:rsid w:val="41958E81"/>
    <w:rsid w:val="419690BF"/>
    <w:rsid w:val="41994787"/>
    <w:rsid w:val="4199E534"/>
    <w:rsid w:val="419B14FB"/>
    <w:rsid w:val="419B587B"/>
    <w:rsid w:val="419C18D7"/>
    <w:rsid w:val="419C43B6"/>
    <w:rsid w:val="419DC4C6"/>
    <w:rsid w:val="41A023A3"/>
    <w:rsid w:val="41A3917C"/>
    <w:rsid w:val="41A54922"/>
    <w:rsid w:val="41AAE2CE"/>
    <w:rsid w:val="41B2D6C9"/>
    <w:rsid w:val="41B32F84"/>
    <w:rsid w:val="41B8396B"/>
    <w:rsid w:val="41B8B4B5"/>
    <w:rsid w:val="41BD98F9"/>
    <w:rsid w:val="41BE675C"/>
    <w:rsid w:val="41C342CA"/>
    <w:rsid w:val="41C3B9B0"/>
    <w:rsid w:val="41C4B6D5"/>
    <w:rsid w:val="41C78017"/>
    <w:rsid w:val="41C7F741"/>
    <w:rsid w:val="41C9CCC3"/>
    <w:rsid w:val="41CBC2D9"/>
    <w:rsid w:val="41CD2090"/>
    <w:rsid w:val="41CD5E68"/>
    <w:rsid w:val="41CF225B"/>
    <w:rsid w:val="41D06E3E"/>
    <w:rsid w:val="41D1ECA2"/>
    <w:rsid w:val="41D224A8"/>
    <w:rsid w:val="41D2F8D1"/>
    <w:rsid w:val="41D8EAA5"/>
    <w:rsid w:val="41D95BA0"/>
    <w:rsid w:val="41DA39D8"/>
    <w:rsid w:val="41DA94B6"/>
    <w:rsid w:val="41DE140D"/>
    <w:rsid w:val="41E0DBB6"/>
    <w:rsid w:val="41E576FD"/>
    <w:rsid w:val="41E9BA15"/>
    <w:rsid w:val="41EA0ECA"/>
    <w:rsid w:val="41EDB10A"/>
    <w:rsid w:val="41EDE682"/>
    <w:rsid w:val="41EDEDA3"/>
    <w:rsid w:val="41EEFB13"/>
    <w:rsid w:val="41F09E91"/>
    <w:rsid w:val="41F0A68D"/>
    <w:rsid w:val="41F49BCA"/>
    <w:rsid w:val="41F6C555"/>
    <w:rsid w:val="41F9BC13"/>
    <w:rsid w:val="41FC09D1"/>
    <w:rsid w:val="41FE22B6"/>
    <w:rsid w:val="42010B9E"/>
    <w:rsid w:val="42038FEB"/>
    <w:rsid w:val="4205F2EC"/>
    <w:rsid w:val="420674E8"/>
    <w:rsid w:val="4206B4B2"/>
    <w:rsid w:val="42073E52"/>
    <w:rsid w:val="4207D9EA"/>
    <w:rsid w:val="4208BE00"/>
    <w:rsid w:val="420FE025"/>
    <w:rsid w:val="42108DF5"/>
    <w:rsid w:val="4213ABF2"/>
    <w:rsid w:val="42192CB7"/>
    <w:rsid w:val="421DB393"/>
    <w:rsid w:val="421DC092"/>
    <w:rsid w:val="421F062F"/>
    <w:rsid w:val="4221EE72"/>
    <w:rsid w:val="42223006"/>
    <w:rsid w:val="42262644"/>
    <w:rsid w:val="42297FA8"/>
    <w:rsid w:val="422A36E2"/>
    <w:rsid w:val="422AE8CD"/>
    <w:rsid w:val="422D5B64"/>
    <w:rsid w:val="422F90C5"/>
    <w:rsid w:val="422FBC45"/>
    <w:rsid w:val="422FF404"/>
    <w:rsid w:val="4230E429"/>
    <w:rsid w:val="4231DCFD"/>
    <w:rsid w:val="4234307D"/>
    <w:rsid w:val="42376E24"/>
    <w:rsid w:val="42377E8B"/>
    <w:rsid w:val="423E1AE7"/>
    <w:rsid w:val="423E4585"/>
    <w:rsid w:val="423FB677"/>
    <w:rsid w:val="42402AB5"/>
    <w:rsid w:val="42409793"/>
    <w:rsid w:val="42446977"/>
    <w:rsid w:val="4246FCFC"/>
    <w:rsid w:val="42489989"/>
    <w:rsid w:val="424A3281"/>
    <w:rsid w:val="424CBA00"/>
    <w:rsid w:val="424EDBD6"/>
    <w:rsid w:val="425244AF"/>
    <w:rsid w:val="4254677E"/>
    <w:rsid w:val="42567CE4"/>
    <w:rsid w:val="425961EA"/>
    <w:rsid w:val="425AB50A"/>
    <w:rsid w:val="425B098F"/>
    <w:rsid w:val="425D75DE"/>
    <w:rsid w:val="425D9B38"/>
    <w:rsid w:val="4268D2C9"/>
    <w:rsid w:val="4269A085"/>
    <w:rsid w:val="426B1B09"/>
    <w:rsid w:val="426FF9F5"/>
    <w:rsid w:val="4271B487"/>
    <w:rsid w:val="4276C703"/>
    <w:rsid w:val="42781C3E"/>
    <w:rsid w:val="427A9620"/>
    <w:rsid w:val="427BA74A"/>
    <w:rsid w:val="42816FFA"/>
    <w:rsid w:val="42820E84"/>
    <w:rsid w:val="42880D23"/>
    <w:rsid w:val="428A29B2"/>
    <w:rsid w:val="428F8A6F"/>
    <w:rsid w:val="428FBC9D"/>
    <w:rsid w:val="42917432"/>
    <w:rsid w:val="429177C6"/>
    <w:rsid w:val="4292A179"/>
    <w:rsid w:val="4293162E"/>
    <w:rsid w:val="4293A3FC"/>
    <w:rsid w:val="42943FBB"/>
    <w:rsid w:val="4294B5C1"/>
    <w:rsid w:val="4294F2D1"/>
    <w:rsid w:val="42960CDC"/>
    <w:rsid w:val="429644F2"/>
    <w:rsid w:val="4297FDF7"/>
    <w:rsid w:val="4298B458"/>
    <w:rsid w:val="4299B4ED"/>
    <w:rsid w:val="429D124D"/>
    <w:rsid w:val="42A5367B"/>
    <w:rsid w:val="42A5D476"/>
    <w:rsid w:val="42A61227"/>
    <w:rsid w:val="42A79CD0"/>
    <w:rsid w:val="42AB0765"/>
    <w:rsid w:val="42AF4B45"/>
    <w:rsid w:val="42B0E280"/>
    <w:rsid w:val="42B6A274"/>
    <w:rsid w:val="42BA82B7"/>
    <w:rsid w:val="42BB0582"/>
    <w:rsid w:val="42BB0BD0"/>
    <w:rsid w:val="42BB4298"/>
    <w:rsid w:val="42BD4320"/>
    <w:rsid w:val="42BD5C54"/>
    <w:rsid w:val="42BE17C8"/>
    <w:rsid w:val="42BF91E0"/>
    <w:rsid w:val="42BFA6C3"/>
    <w:rsid w:val="42C1811F"/>
    <w:rsid w:val="42C26FE8"/>
    <w:rsid w:val="42C5DD52"/>
    <w:rsid w:val="42C73E58"/>
    <w:rsid w:val="42C902DA"/>
    <w:rsid w:val="42CEC04E"/>
    <w:rsid w:val="42D267AD"/>
    <w:rsid w:val="42D2716B"/>
    <w:rsid w:val="42D8AFE2"/>
    <w:rsid w:val="42D93FD5"/>
    <w:rsid w:val="42DA6869"/>
    <w:rsid w:val="42DAF837"/>
    <w:rsid w:val="42DFC88B"/>
    <w:rsid w:val="42E098AF"/>
    <w:rsid w:val="42E2B7BF"/>
    <w:rsid w:val="42E46B3F"/>
    <w:rsid w:val="42E9C365"/>
    <w:rsid w:val="42EB8B54"/>
    <w:rsid w:val="42EF338D"/>
    <w:rsid w:val="42F7169C"/>
    <w:rsid w:val="42F87542"/>
    <w:rsid w:val="42FA31F9"/>
    <w:rsid w:val="42FBBB26"/>
    <w:rsid w:val="4301C08C"/>
    <w:rsid w:val="4301F08C"/>
    <w:rsid w:val="43029AA7"/>
    <w:rsid w:val="4303A8E1"/>
    <w:rsid w:val="430B8868"/>
    <w:rsid w:val="430E05B7"/>
    <w:rsid w:val="43104B0E"/>
    <w:rsid w:val="4310C287"/>
    <w:rsid w:val="4319ACF5"/>
    <w:rsid w:val="431ABE9D"/>
    <w:rsid w:val="431B0A75"/>
    <w:rsid w:val="431E104A"/>
    <w:rsid w:val="43226C72"/>
    <w:rsid w:val="43227384"/>
    <w:rsid w:val="4322F151"/>
    <w:rsid w:val="4324BD76"/>
    <w:rsid w:val="432760DA"/>
    <w:rsid w:val="4329B773"/>
    <w:rsid w:val="432AE5FC"/>
    <w:rsid w:val="432BE0E6"/>
    <w:rsid w:val="433364E5"/>
    <w:rsid w:val="4336CFFC"/>
    <w:rsid w:val="43370665"/>
    <w:rsid w:val="4337833B"/>
    <w:rsid w:val="43394E99"/>
    <w:rsid w:val="433A1721"/>
    <w:rsid w:val="433A9A6D"/>
    <w:rsid w:val="433C5431"/>
    <w:rsid w:val="433CADD4"/>
    <w:rsid w:val="433EEB89"/>
    <w:rsid w:val="434136B5"/>
    <w:rsid w:val="43415E73"/>
    <w:rsid w:val="4346A6E9"/>
    <w:rsid w:val="434835D9"/>
    <w:rsid w:val="43490B23"/>
    <w:rsid w:val="434BA06F"/>
    <w:rsid w:val="434BDFD3"/>
    <w:rsid w:val="434D6E59"/>
    <w:rsid w:val="434DC6A2"/>
    <w:rsid w:val="4351DA7D"/>
    <w:rsid w:val="435333B9"/>
    <w:rsid w:val="4353CFEE"/>
    <w:rsid w:val="4356B33A"/>
    <w:rsid w:val="43572F4B"/>
    <w:rsid w:val="4357B1AA"/>
    <w:rsid w:val="435CD71B"/>
    <w:rsid w:val="435E1553"/>
    <w:rsid w:val="43600815"/>
    <w:rsid w:val="4361BB65"/>
    <w:rsid w:val="4364C37F"/>
    <w:rsid w:val="43653A49"/>
    <w:rsid w:val="4366659C"/>
    <w:rsid w:val="43680AF3"/>
    <w:rsid w:val="436ADEA4"/>
    <w:rsid w:val="436AFE53"/>
    <w:rsid w:val="436F3FE8"/>
    <w:rsid w:val="437066EA"/>
    <w:rsid w:val="4370F212"/>
    <w:rsid w:val="43711132"/>
    <w:rsid w:val="437420B0"/>
    <w:rsid w:val="4374E7CD"/>
    <w:rsid w:val="43764BF9"/>
    <w:rsid w:val="43785D10"/>
    <w:rsid w:val="437D4C8F"/>
    <w:rsid w:val="437DD69A"/>
    <w:rsid w:val="437E73A7"/>
    <w:rsid w:val="4384BCC2"/>
    <w:rsid w:val="4386F24B"/>
    <w:rsid w:val="43883B90"/>
    <w:rsid w:val="4389F5B8"/>
    <w:rsid w:val="438CEAE1"/>
    <w:rsid w:val="438D778F"/>
    <w:rsid w:val="43915B90"/>
    <w:rsid w:val="4395E599"/>
    <w:rsid w:val="43A6CBA3"/>
    <w:rsid w:val="43AB5BEE"/>
    <w:rsid w:val="43AEC64C"/>
    <w:rsid w:val="43AF09EC"/>
    <w:rsid w:val="43B04A76"/>
    <w:rsid w:val="43B38D37"/>
    <w:rsid w:val="43B5C826"/>
    <w:rsid w:val="43B74CE9"/>
    <w:rsid w:val="43B779A8"/>
    <w:rsid w:val="43B7FD28"/>
    <w:rsid w:val="43B9269E"/>
    <w:rsid w:val="43BC05E1"/>
    <w:rsid w:val="43BCCF84"/>
    <w:rsid w:val="43BCDB29"/>
    <w:rsid w:val="43BDD7EA"/>
    <w:rsid w:val="43C163E6"/>
    <w:rsid w:val="43C3719C"/>
    <w:rsid w:val="43C551C2"/>
    <w:rsid w:val="43C86C96"/>
    <w:rsid w:val="43C9BD29"/>
    <w:rsid w:val="43CA1EA9"/>
    <w:rsid w:val="43CA5330"/>
    <w:rsid w:val="43CF5DCE"/>
    <w:rsid w:val="43D0A9C0"/>
    <w:rsid w:val="43D0B911"/>
    <w:rsid w:val="43D27676"/>
    <w:rsid w:val="43D4F128"/>
    <w:rsid w:val="43D63B6A"/>
    <w:rsid w:val="43D7343D"/>
    <w:rsid w:val="43DC3446"/>
    <w:rsid w:val="43DDB8F4"/>
    <w:rsid w:val="43DE2B09"/>
    <w:rsid w:val="43E45753"/>
    <w:rsid w:val="43E99782"/>
    <w:rsid w:val="43ECDBCD"/>
    <w:rsid w:val="43ED6F25"/>
    <w:rsid w:val="43EF81BA"/>
    <w:rsid w:val="43F1CB59"/>
    <w:rsid w:val="43F5927E"/>
    <w:rsid w:val="43F6D340"/>
    <w:rsid w:val="43FC36F6"/>
    <w:rsid w:val="43FCC89A"/>
    <w:rsid w:val="43FEDFF7"/>
    <w:rsid w:val="44023CD0"/>
    <w:rsid w:val="4402BC84"/>
    <w:rsid w:val="4402CDA1"/>
    <w:rsid w:val="440416BD"/>
    <w:rsid w:val="4405DDFA"/>
    <w:rsid w:val="4405F23F"/>
    <w:rsid w:val="4407618B"/>
    <w:rsid w:val="4407C417"/>
    <w:rsid w:val="44087F1C"/>
    <w:rsid w:val="440C1454"/>
    <w:rsid w:val="440CFFA9"/>
    <w:rsid w:val="4416C829"/>
    <w:rsid w:val="44181B42"/>
    <w:rsid w:val="441875BD"/>
    <w:rsid w:val="441A77C0"/>
    <w:rsid w:val="441DFAD2"/>
    <w:rsid w:val="441E0024"/>
    <w:rsid w:val="441F24E6"/>
    <w:rsid w:val="4423D5CA"/>
    <w:rsid w:val="4423DD80"/>
    <w:rsid w:val="4426FD67"/>
    <w:rsid w:val="4427FCDE"/>
    <w:rsid w:val="442892E9"/>
    <w:rsid w:val="442AF696"/>
    <w:rsid w:val="442BBDF4"/>
    <w:rsid w:val="442E6BB4"/>
    <w:rsid w:val="442FFB6B"/>
    <w:rsid w:val="4430C767"/>
    <w:rsid w:val="4432B5FF"/>
    <w:rsid w:val="4434001C"/>
    <w:rsid w:val="44350713"/>
    <w:rsid w:val="4435B618"/>
    <w:rsid w:val="443827E0"/>
    <w:rsid w:val="443926F9"/>
    <w:rsid w:val="443A0EA5"/>
    <w:rsid w:val="443A1510"/>
    <w:rsid w:val="443E0AE7"/>
    <w:rsid w:val="443F621C"/>
    <w:rsid w:val="4443C5E2"/>
    <w:rsid w:val="44440CE1"/>
    <w:rsid w:val="44491545"/>
    <w:rsid w:val="444AC636"/>
    <w:rsid w:val="444BD777"/>
    <w:rsid w:val="444F4FB1"/>
    <w:rsid w:val="44506A70"/>
    <w:rsid w:val="4450808E"/>
    <w:rsid w:val="4453E320"/>
    <w:rsid w:val="44554D0D"/>
    <w:rsid w:val="4455D81D"/>
    <w:rsid w:val="4456A0DD"/>
    <w:rsid w:val="445766C2"/>
    <w:rsid w:val="4457A10A"/>
    <w:rsid w:val="4458A682"/>
    <w:rsid w:val="445BAD46"/>
    <w:rsid w:val="445DC02A"/>
    <w:rsid w:val="446012D4"/>
    <w:rsid w:val="44645360"/>
    <w:rsid w:val="4465593C"/>
    <w:rsid w:val="4468C713"/>
    <w:rsid w:val="44698638"/>
    <w:rsid w:val="4469B062"/>
    <w:rsid w:val="446F76A0"/>
    <w:rsid w:val="4472B391"/>
    <w:rsid w:val="44749465"/>
    <w:rsid w:val="447535EA"/>
    <w:rsid w:val="4476FF2F"/>
    <w:rsid w:val="44871BC9"/>
    <w:rsid w:val="448AF9B8"/>
    <w:rsid w:val="448DA304"/>
    <w:rsid w:val="448E9253"/>
    <w:rsid w:val="4491832E"/>
    <w:rsid w:val="4491D8D5"/>
    <w:rsid w:val="4493CC50"/>
    <w:rsid w:val="4495408E"/>
    <w:rsid w:val="44967C6C"/>
    <w:rsid w:val="44981771"/>
    <w:rsid w:val="449B109C"/>
    <w:rsid w:val="449C10C3"/>
    <w:rsid w:val="449E23C2"/>
    <w:rsid w:val="44A5CDEF"/>
    <w:rsid w:val="44A5E425"/>
    <w:rsid w:val="44A6416D"/>
    <w:rsid w:val="44A66CE6"/>
    <w:rsid w:val="44A6CAE0"/>
    <w:rsid w:val="44AF70B3"/>
    <w:rsid w:val="44AF82F0"/>
    <w:rsid w:val="44B067EB"/>
    <w:rsid w:val="44B1D7EE"/>
    <w:rsid w:val="44B73363"/>
    <w:rsid w:val="44B76DFF"/>
    <w:rsid w:val="44B96487"/>
    <w:rsid w:val="44BD130C"/>
    <w:rsid w:val="44C0E284"/>
    <w:rsid w:val="44C20F64"/>
    <w:rsid w:val="44C3430A"/>
    <w:rsid w:val="44C54229"/>
    <w:rsid w:val="44C999EF"/>
    <w:rsid w:val="44C9BE88"/>
    <w:rsid w:val="44CA214B"/>
    <w:rsid w:val="44CB7631"/>
    <w:rsid w:val="44D27162"/>
    <w:rsid w:val="44D504DD"/>
    <w:rsid w:val="44D78153"/>
    <w:rsid w:val="44D90170"/>
    <w:rsid w:val="44D9ED97"/>
    <w:rsid w:val="44DCD91E"/>
    <w:rsid w:val="44DE313F"/>
    <w:rsid w:val="44DED6EF"/>
    <w:rsid w:val="44DF9190"/>
    <w:rsid w:val="44E4B97F"/>
    <w:rsid w:val="44E65121"/>
    <w:rsid w:val="44E65D40"/>
    <w:rsid w:val="44EA1538"/>
    <w:rsid w:val="44ED4035"/>
    <w:rsid w:val="44EF4ABA"/>
    <w:rsid w:val="44F576E5"/>
    <w:rsid w:val="44F90275"/>
    <w:rsid w:val="44FB714C"/>
    <w:rsid w:val="44FBF8CA"/>
    <w:rsid w:val="44FD5925"/>
    <w:rsid w:val="44FFCD2F"/>
    <w:rsid w:val="45021579"/>
    <w:rsid w:val="450488B7"/>
    <w:rsid w:val="45097296"/>
    <w:rsid w:val="450A18B6"/>
    <w:rsid w:val="450AE587"/>
    <w:rsid w:val="450C337B"/>
    <w:rsid w:val="451435D4"/>
    <w:rsid w:val="451508C8"/>
    <w:rsid w:val="45152840"/>
    <w:rsid w:val="45172D26"/>
    <w:rsid w:val="4517DF80"/>
    <w:rsid w:val="451AB911"/>
    <w:rsid w:val="451BDBB4"/>
    <w:rsid w:val="451FDD66"/>
    <w:rsid w:val="452284AC"/>
    <w:rsid w:val="45254340"/>
    <w:rsid w:val="4527F419"/>
    <w:rsid w:val="452A7411"/>
    <w:rsid w:val="452CDF1F"/>
    <w:rsid w:val="452CEE8F"/>
    <w:rsid w:val="452CF1F7"/>
    <w:rsid w:val="452E5FD8"/>
    <w:rsid w:val="45345A88"/>
    <w:rsid w:val="4536A949"/>
    <w:rsid w:val="4537F40B"/>
    <w:rsid w:val="453836DA"/>
    <w:rsid w:val="453EC4F6"/>
    <w:rsid w:val="45406B83"/>
    <w:rsid w:val="45431627"/>
    <w:rsid w:val="4543B9D6"/>
    <w:rsid w:val="4544F2D1"/>
    <w:rsid w:val="454CB1C7"/>
    <w:rsid w:val="454CCB7F"/>
    <w:rsid w:val="454D3C0F"/>
    <w:rsid w:val="454F52D0"/>
    <w:rsid w:val="455016D9"/>
    <w:rsid w:val="4550BC00"/>
    <w:rsid w:val="45566956"/>
    <w:rsid w:val="45610675"/>
    <w:rsid w:val="45614B28"/>
    <w:rsid w:val="45646C89"/>
    <w:rsid w:val="45674A05"/>
    <w:rsid w:val="45692126"/>
    <w:rsid w:val="456D5F9B"/>
    <w:rsid w:val="456DC8EE"/>
    <w:rsid w:val="4570CE52"/>
    <w:rsid w:val="4573F925"/>
    <w:rsid w:val="45747515"/>
    <w:rsid w:val="45748F10"/>
    <w:rsid w:val="4576F333"/>
    <w:rsid w:val="457BEAC8"/>
    <w:rsid w:val="457C8776"/>
    <w:rsid w:val="4580F19E"/>
    <w:rsid w:val="4580F61D"/>
    <w:rsid w:val="45856B7E"/>
    <w:rsid w:val="4587AB7F"/>
    <w:rsid w:val="45891814"/>
    <w:rsid w:val="458A6756"/>
    <w:rsid w:val="458A6B32"/>
    <w:rsid w:val="458DEE15"/>
    <w:rsid w:val="458EB08B"/>
    <w:rsid w:val="45908F3E"/>
    <w:rsid w:val="4590CC76"/>
    <w:rsid w:val="459125D3"/>
    <w:rsid w:val="4592E88A"/>
    <w:rsid w:val="459395ED"/>
    <w:rsid w:val="4593F38F"/>
    <w:rsid w:val="4594733F"/>
    <w:rsid w:val="4594B22B"/>
    <w:rsid w:val="45965468"/>
    <w:rsid w:val="4596CB9A"/>
    <w:rsid w:val="45973A0C"/>
    <w:rsid w:val="4597FA67"/>
    <w:rsid w:val="45985EE9"/>
    <w:rsid w:val="45989E80"/>
    <w:rsid w:val="459DA3A1"/>
    <w:rsid w:val="459E26C4"/>
    <w:rsid w:val="45A06279"/>
    <w:rsid w:val="45A4E547"/>
    <w:rsid w:val="45A685E3"/>
    <w:rsid w:val="45A8F357"/>
    <w:rsid w:val="45A9B1A5"/>
    <w:rsid w:val="45A9F90E"/>
    <w:rsid w:val="45AFF936"/>
    <w:rsid w:val="45B00F89"/>
    <w:rsid w:val="45B01D10"/>
    <w:rsid w:val="45B2F4D3"/>
    <w:rsid w:val="45B8BDA5"/>
    <w:rsid w:val="45B9FC8D"/>
    <w:rsid w:val="45BA4565"/>
    <w:rsid w:val="45BB7E7E"/>
    <w:rsid w:val="45BBC2E9"/>
    <w:rsid w:val="45BCA4AF"/>
    <w:rsid w:val="45BD99B9"/>
    <w:rsid w:val="45C366F1"/>
    <w:rsid w:val="45C368D6"/>
    <w:rsid w:val="45C38C4B"/>
    <w:rsid w:val="45C7EB43"/>
    <w:rsid w:val="45C80FC3"/>
    <w:rsid w:val="45CC3996"/>
    <w:rsid w:val="45CC5930"/>
    <w:rsid w:val="45CCEE68"/>
    <w:rsid w:val="45CF5B91"/>
    <w:rsid w:val="45CF9514"/>
    <w:rsid w:val="45D24F95"/>
    <w:rsid w:val="45D26941"/>
    <w:rsid w:val="45D2E909"/>
    <w:rsid w:val="45D33CFD"/>
    <w:rsid w:val="45DB96CA"/>
    <w:rsid w:val="45DED678"/>
    <w:rsid w:val="45DF41F9"/>
    <w:rsid w:val="45E14B0F"/>
    <w:rsid w:val="45E1B61D"/>
    <w:rsid w:val="45E4397E"/>
    <w:rsid w:val="45E6F760"/>
    <w:rsid w:val="45E75B85"/>
    <w:rsid w:val="45EA380C"/>
    <w:rsid w:val="45EA4AB9"/>
    <w:rsid w:val="45ECA3CC"/>
    <w:rsid w:val="45EFB4B6"/>
    <w:rsid w:val="45F3BC88"/>
    <w:rsid w:val="45F49D4A"/>
    <w:rsid w:val="45F67616"/>
    <w:rsid w:val="45FE5959"/>
    <w:rsid w:val="45FED562"/>
    <w:rsid w:val="45FF64E2"/>
    <w:rsid w:val="45FFFCA6"/>
    <w:rsid w:val="460510D7"/>
    <w:rsid w:val="46094A79"/>
    <w:rsid w:val="460969CC"/>
    <w:rsid w:val="460C68A2"/>
    <w:rsid w:val="460D1117"/>
    <w:rsid w:val="460FE294"/>
    <w:rsid w:val="46148DF5"/>
    <w:rsid w:val="4614F1F4"/>
    <w:rsid w:val="4616C944"/>
    <w:rsid w:val="46172B07"/>
    <w:rsid w:val="46173CFB"/>
    <w:rsid w:val="4617F41D"/>
    <w:rsid w:val="4619F5EE"/>
    <w:rsid w:val="461E7042"/>
    <w:rsid w:val="46241B68"/>
    <w:rsid w:val="4626464C"/>
    <w:rsid w:val="4627C8CF"/>
    <w:rsid w:val="4628C4B9"/>
    <w:rsid w:val="462AF1BA"/>
    <w:rsid w:val="462BBE23"/>
    <w:rsid w:val="462F2BCF"/>
    <w:rsid w:val="462F7504"/>
    <w:rsid w:val="4630E57E"/>
    <w:rsid w:val="46332897"/>
    <w:rsid w:val="4633EBC0"/>
    <w:rsid w:val="46378A80"/>
    <w:rsid w:val="463A3DE7"/>
    <w:rsid w:val="463B40B2"/>
    <w:rsid w:val="463B5B8D"/>
    <w:rsid w:val="4640CDA9"/>
    <w:rsid w:val="4642ECB5"/>
    <w:rsid w:val="46442FC8"/>
    <w:rsid w:val="4644B1FB"/>
    <w:rsid w:val="46456169"/>
    <w:rsid w:val="4645A3F0"/>
    <w:rsid w:val="464B16F0"/>
    <w:rsid w:val="464B21BA"/>
    <w:rsid w:val="464E7373"/>
    <w:rsid w:val="465151C9"/>
    <w:rsid w:val="46523B22"/>
    <w:rsid w:val="46537E8F"/>
    <w:rsid w:val="4654FC7F"/>
    <w:rsid w:val="46553000"/>
    <w:rsid w:val="46571EB2"/>
    <w:rsid w:val="4658A602"/>
    <w:rsid w:val="465AAC75"/>
    <w:rsid w:val="465CA569"/>
    <w:rsid w:val="4661CA2D"/>
    <w:rsid w:val="46653338"/>
    <w:rsid w:val="466B715E"/>
    <w:rsid w:val="466C0D8D"/>
    <w:rsid w:val="467130F2"/>
    <w:rsid w:val="467195D8"/>
    <w:rsid w:val="46724237"/>
    <w:rsid w:val="4672CB9E"/>
    <w:rsid w:val="4673808E"/>
    <w:rsid w:val="46766C08"/>
    <w:rsid w:val="46772E41"/>
    <w:rsid w:val="467954DC"/>
    <w:rsid w:val="467D325C"/>
    <w:rsid w:val="467D37A5"/>
    <w:rsid w:val="4686D375"/>
    <w:rsid w:val="468AF5DC"/>
    <w:rsid w:val="468B0D9A"/>
    <w:rsid w:val="468CB459"/>
    <w:rsid w:val="468D5532"/>
    <w:rsid w:val="46938E47"/>
    <w:rsid w:val="46945729"/>
    <w:rsid w:val="46957FA3"/>
    <w:rsid w:val="46975A1C"/>
    <w:rsid w:val="4699CA99"/>
    <w:rsid w:val="4699F3AA"/>
    <w:rsid w:val="469E3516"/>
    <w:rsid w:val="46A1A759"/>
    <w:rsid w:val="46A1A7BC"/>
    <w:rsid w:val="46A212E2"/>
    <w:rsid w:val="46A40F46"/>
    <w:rsid w:val="46A595CB"/>
    <w:rsid w:val="46A6191F"/>
    <w:rsid w:val="46A78E7F"/>
    <w:rsid w:val="46A83B7E"/>
    <w:rsid w:val="46A9C5C7"/>
    <w:rsid w:val="46AA9245"/>
    <w:rsid w:val="46ACDF93"/>
    <w:rsid w:val="46ADC764"/>
    <w:rsid w:val="46B11E9A"/>
    <w:rsid w:val="46B54DBB"/>
    <w:rsid w:val="46B63EC9"/>
    <w:rsid w:val="46B7D633"/>
    <w:rsid w:val="46B8A273"/>
    <w:rsid w:val="46B951D6"/>
    <w:rsid w:val="46BE4BBD"/>
    <w:rsid w:val="46BE61E3"/>
    <w:rsid w:val="46BED814"/>
    <w:rsid w:val="46BF0846"/>
    <w:rsid w:val="46BF0F68"/>
    <w:rsid w:val="46BF4DB1"/>
    <w:rsid w:val="46C672B3"/>
    <w:rsid w:val="46C6DA12"/>
    <w:rsid w:val="46CD2F0C"/>
    <w:rsid w:val="46CFCCA9"/>
    <w:rsid w:val="46D0836F"/>
    <w:rsid w:val="46D353B1"/>
    <w:rsid w:val="46D5DB8A"/>
    <w:rsid w:val="46DA31D0"/>
    <w:rsid w:val="46DB0227"/>
    <w:rsid w:val="46DC14FD"/>
    <w:rsid w:val="46DC9BA3"/>
    <w:rsid w:val="46E15A8E"/>
    <w:rsid w:val="46E1A1CE"/>
    <w:rsid w:val="46E5C254"/>
    <w:rsid w:val="46E7127D"/>
    <w:rsid w:val="46EA650D"/>
    <w:rsid w:val="46EA7B8B"/>
    <w:rsid w:val="46EB8F38"/>
    <w:rsid w:val="46EE2B6A"/>
    <w:rsid w:val="46F3505F"/>
    <w:rsid w:val="46F4C7CB"/>
    <w:rsid w:val="46F94A54"/>
    <w:rsid w:val="46FD4D85"/>
    <w:rsid w:val="46FFFA49"/>
    <w:rsid w:val="4700DBDA"/>
    <w:rsid w:val="4701B018"/>
    <w:rsid w:val="4701B05A"/>
    <w:rsid w:val="470317AA"/>
    <w:rsid w:val="4704C835"/>
    <w:rsid w:val="4705005D"/>
    <w:rsid w:val="4705CDDA"/>
    <w:rsid w:val="47075EE7"/>
    <w:rsid w:val="470810D4"/>
    <w:rsid w:val="47084988"/>
    <w:rsid w:val="4708B358"/>
    <w:rsid w:val="470A6C93"/>
    <w:rsid w:val="470B91FC"/>
    <w:rsid w:val="4711FEB2"/>
    <w:rsid w:val="471461B6"/>
    <w:rsid w:val="47159C04"/>
    <w:rsid w:val="4715E7EF"/>
    <w:rsid w:val="4717116F"/>
    <w:rsid w:val="4719D896"/>
    <w:rsid w:val="471C59B0"/>
    <w:rsid w:val="471E73FE"/>
    <w:rsid w:val="471E8FFC"/>
    <w:rsid w:val="47205335"/>
    <w:rsid w:val="4723FC53"/>
    <w:rsid w:val="4726500B"/>
    <w:rsid w:val="4728C703"/>
    <w:rsid w:val="472B85DC"/>
    <w:rsid w:val="472E3522"/>
    <w:rsid w:val="472E587D"/>
    <w:rsid w:val="472FB7CA"/>
    <w:rsid w:val="47304D96"/>
    <w:rsid w:val="4730F38A"/>
    <w:rsid w:val="47320049"/>
    <w:rsid w:val="47342EA1"/>
    <w:rsid w:val="4736D949"/>
    <w:rsid w:val="47373BF4"/>
    <w:rsid w:val="4738C23F"/>
    <w:rsid w:val="473AF245"/>
    <w:rsid w:val="473CA57C"/>
    <w:rsid w:val="473D2A18"/>
    <w:rsid w:val="473FEA1C"/>
    <w:rsid w:val="47404DA3"/>
    <w:rsid w:val="474300F4"/>
    <w:rsid w:val="4744C745"/>
    <w:rsid w:val="474542FD"/>
    <w:rsid w:val="47459546"/>
    <w:rsid w:val="4748D609"/>
    <w:rsid w:val="4748F26D"/>
    <w:rsid w:val="475151B2"/>
    <w:rsid w:val="4754107B"/>
    <w:rsid w:val="4756A21E"/>
    <w:rsid w:val="47587445"/>
    <w:rsid w:val="4759B8C8"/>
    <w:rsid w:val="475C3396"/>
    <w:rsid w:val="475DC9C9"/>
    <w:rsid w:val="475ED9E4"/>
    <w:rsid w:val="475FE0CC"/>
    <w:rsid w:val="47617FEF"/>
    <w:rsid w:val="4765778D"/>
    <w:rsid w:val="476AD920"/>
    <w:rsid w:val="47725EAA"/>
    <w:rsid w:val="4772F267"/>
    <w:rsid w:val="47743627"/>
    <w:rsid w:val="47744C07"/>
    <w:rsid w:val="4774E68F"/>
    <w:rsid w:val="47750748"/>
    <w:rsid w:val="47759554"/>
    <w:rsid w:val="4778212E"/>
    <w:rsid w:val="4778F514"/>
    <w:rsid w:val="477B17EA"/>
    <w:rsid w:val="477CAAD6"/>
    <w:rsid w:val="477F96F1"/>
    <w:rsid w:val="477F9D5F"/>
    <w:rsid w:val="4780AE07"/>
    <w:rsid w:val="4782402E"/>
    <w:rsid w:val="4782AFEF"/>
    <w:rsid w:val="4782FA8A"/>
    <w:rsid w:val="4788FF1C"/>
    <w:rsid w:val="478B4F53"/>
    <w:rsid w:val="478C0512"/>
    <w:rsid w:val="478C769B"/>
    <w:rsid w:val="4792626C"/>
    <w:rsid w:val="4797AE16"/>
    <w:rsid w:val="47987DC2"/>
    <w:rsid w:val="479A3D2C"/>
    <w:rsid w:val="479AC988"/>
    <w:rsid w:val="47A0321A"/>
    <w:rsid w:val="47A18CAB"/>
    <w:rsid w:val="47A21B77"/>
    <w:rsid w:val="47A59FF6"/>
    <w:rsid w:val="47A9E27B"/>
    <w:rsid w:val="47ABEC4F"/>
    <w:rsid w:val="47B028DD"/>
    <w:rsid w:val="47B22EB4"/>
    <w:rsid w:val="47B2CAAC"/>
    <w:rsid w:val="47B52E05"/>
    <w:rsid w:val="47B685C4"/>
    <w:rsid w:val="47B94276"/>
    <w:rsid w:val="47BA61AC"/>
    <w:rsid w:val="47BDCDA1"/>
    <w:rsid w:val="47BF76C2"/>
    <w:rsid w:val="47C324F6"/>
    <w:rsid w:val="47C39D6C"/>
    <w:rsid w:val="47C4B797"/>
    <w:rsid w:val="47C8B4DB"/>
    <w:rsid w:val="47C96F8F"/>
    <w:rsid w:val="47CCFB23"/>
    <w:rsid w:val="47CE32DC"/>
    <w:rsid w:val="47D139A2"/>
    <w:rsid w:val="47D4122F"/>
    <w:rsid w:val="47D5B2BD"/>
    <w:rsid w:val="47D6E29B"/>
    <w:rsid w:val="47DB78E7"/>
    <w:rsid w:val="47DC6B8A"/>
    <w:rsid w:val="47DD48EE"/>
    <w:rsid w:val="47E55299"/>
    <w:rsid w:val="47E6F3A8"/>
    <w:rsid w:val="47E8CE43"/>
    <w:rsid w:val="47E9C7BF"/>
    <w:rsid w:val="47EB67B6"/>
    <w:rsid w:val="47ECA118"/>
    <w:rsid w:val="47EE314F"/>
    <w:rsid w:val="47EF71A1"/>
    <w:rsid w:val="47F0F8A8"/>
    <w:rsid w:val="47F339B6"/>
    <w:rsid w:val="47F40389"/>
    <w:rsid w:val="47F6B57C"/>
    <w:rsid w:val="47F844F9"/>
    <w:rsid w:val="47F88551"/>
    <w:rsid w:val="47F8CD5A"/>
    <w:rsid w:val="47F967E6"/>
    <w:rsid w:val="47FD5A1B"/>
    <w:rsid w:val="47FF234C"/>
    <w:rsid w:val="4804F60A"/>
    <w:rsid w:val="4806F631"/>
    <w:rsid w:val="480C49E7"/>
    <w:rsid w:val="480D7F8E"/>
    <w:rsid w:val="480E6FB8"/>
    <w:rsid w:val="48101E80"/>
    <w:rsid w:val="4810DDA3"/>
    <w:rsid w:val="4810FC25"/>
    <w:rsid w:val="4812E2E4"/>
    <w:rsid w:val="48159F98"/>
    <w:rsid w:val="4815E63F"/>
    <w:rsid w:val="481B2C7B"/>
    <w:rsid w:val="481B319A"/>
    <w:rsid w:val="481C0683"/>
    <w:rsid w:val="48201D55"/>
    <w:rsid w:val="4820929D"/>
    <w:rsid w:val="48268B25"/>
    <w:rsid w:val="482AC59F"/>
    <w:rsid w:val="482C1421"/>
    <w:rsid w:val="482D42D8"/>
    <w:rsid w:val="483063E8"/>
    <w:rsid w:val="48320FAF"/>
    <w:rsid w:val="4833163F"/>
    <w:rsid w:val="4833E103"/>
    <w:rsid w:val="48343AAE"/>
    <w:rsid w:val="48346247"/>
    <w:rsid w:val="48366F21"/>
    <w:rsid w:val="48391E79"/>
    <w:rsid w:val="4839841F"/>
    <w:rsid w:val="483C11BF"/>
    <w:rsid w:val="483E966D"/>
    <w:rsid w:val="483EF461"/>
    <w:rsid w:val="48402149"/>
    <w:rsid w:val="48412ECE"/>
    <w:rsid w:val="4844AD2D"/>
    <w:rsid w:val="4844AFF3"/>
    <w:rsid w:val="4845442C"/>
    <w:rsid w:val="484AB471"/>
    <w:rsid w:val="484B28B7"/>
    <w:rsid w:val="484E47A0"/>
    <w:rsid w:val="484F9C67"/>
    <w:rsid w:val="4852929A"/>
    <w:rsid w:val="48536E9C"/>
    <w:rsid w:val="48538657"/>
    <w:rsid w:val="4857E2CB"/>
    <w:rsid w:val="48587466"/>
    <w:rsid w:val="485C1404"/>
    <w:rsid w:val="485DFD3C"/>
    <w:rsid w:val="48603C9A"/>
    <w:rsid w:val="4862F0D6"/>
    <w:rsid w:val="4864A08E"/>
    <w:rsid w:val="4864CADF"/>
    <w:rsid w:val="486537E2"/>
    <w:rsid w:val="4865FC8B"/>
    <w:rsid w:val="486760C3"/>
    <w:rsid w:val="4868A544"/>
    <w:rsid w:val="486B5FA2"/>
    <w:rsid w:val="486D8F67"/>
    <w:rsid w:val="4872BE0B"/>
    <w:rsid w:val="4874A713"/>
    <w:rsid w:val="48766052"/>
    <w:rsid w:val="487728FD"/>
    <w:rsid w:val="48778DF9"/>
    <w:rsid w:val="4878BA3C"/>
    <w:rsid w:val="487D151D"/>
    <w:rsid w:val="487EF16D"/>
    <w:rsid w:val="487F0CE5"/>
    <w:rsid w:val="48831A12"/>
    <w:rsid w:val="4887F5B8"/>
    <w:rsid w:val="4888A3C8"/>
    <w:rsid w:val="488E9C63"/>
    <w:rsid w:val="489045A5"/>
    <w:rsid w:val="4890B229"/>
    <w:rsid w:val="48922249"/>
    <w:rsid w:val="48922E6E"/>
    <w:rsid w:val="4895CD09"/>
    <w:rsid w:val="489687BB"/>
    <w:rsid w:val="48984E24"/>
    <w:rsid w:val="48987169"/>
    <w:rsid w:val="489A0389"/>
    <w:rsid w:val="489B2D80"/>
    <w:rsid w:val="489C1855"/>
    <w:rsid w:val="489C22DF"/>
    <w:rsid w:val="489DB54C"/>
    <w:rsid w:val="489DC672"/>
    <w:rsid w:val="48A3899B"/>
    <w:rsid w:val="48A4F21C"/>
    <w:rsid w:val="48AA18DE"/>
    <w:rsid w:val="48AF50E4"/>
    <w:rsid w:val="48B2CDF8"/>
    <w:rsid w:val="48B2F148"/>
    <w:rsid w:val="48B96BC5"/>
    <w:rsid w:val="48BEFA9E"/>
    <w:rsid w:val="48BF8FB4"/>
    <w:rsid w:val="48C00A5F"/>
    <w:rsid w:val="48C1AFBB"/>
    <w:rsid w:val="48C3D819"/>
    <w:rsid w:val="48C6D8B2"/>
    <w:rsid w:val="48CB0B3C"/>
    <w:rsid w:val="48CDDBAE"/>
    <w:rsid w:val="48CE2133"/>
    <w:rsid w:val="48CF2A1E"/>
    <w:rsid w:val="48D1E1D7"/>
    <w:rsid w:val="48D6427D"/>
    <w:rsid w:val="48D74AA8"/>
    <w:rsid w:val="48D8B2F0"/>
    <w:rsid w:val="48D8D6DB"/>
    <w:rsid w:val="48DAB1BA"/>
    <w:rsid w:val="48DE8BD3"/>
    <w:rsid w:val="48E0974D"/>
    <w:rsid w:val="48E15F67"/>
    <w:rsid w:val="48E17C46"/>
    <w:rsid w:val="48E8C0B6"/>
    <w:rsid w:val="48EB4FBF"/>
    <w:rsid w:val="48EB7114"/>
    <w:rsid w:val="48F01CD7"/>
    <w:rsid w:val="48F22FA2"/>
    <w:rsid w:val="48F5D2EB"/>
    <w:rsid w:val="48F62A82"/>
    <w:rsid w:val="48F9A597"/>
    <w:rsid w:val="48FE0602"/>
    <w:rsid w:val="48FFD7CD"/>
    <w:rsid w:val="49031A5A"/>
    <w:rsid w:val="49054B52"/>
    <w:rsid w:val="4906BAEF"/>
    <w:rsid w:val="490766C3"/>
    <w:rsid w:val="49091E7E"/>
    <w:rsid w:val="490E6935"/>
    <w:rsid w:val="49105971"/>
    <w:rsid w:val="4912DCE1"/>
    <w:rsid w:val="4913094A"/>
    <w:rsid w:val="49166CFA"/>
    <w:rsid w:val="49179CA6"/>
    <w:rsid w:val="491B8F37"/>
    <w:rsid w:val="491DD95A"/>
    <w:rsid w:val="491E32A6"/>
    <w:rsid w:val="491E8AD5"/>
    <w:rsid w:val="491FAEFE"/>
    <w:rsid w:val="4925EB0E"/>
    <w:rsid w:val="49267A38"/>
    <w:rsid w:val="492E8DCF"/>
    <w:rsid w:val="492F7D33"/>
    <w:rsid w:val="4930C53D"/>
    <w:rsid w:val="493395CF"/>
    <w:rsid w:val="49352CDA"/>
    <w:rsid w:val="493562F4"/>
    <w:rsid w:val="493629E0"/>
    <w:rsid w:val="4938DA2B"/>
    <w:rsid w:val="4939C1BA"/>
    <w:rsid w:val="493D7C6B"/>
    <w:rsid w:val="493DCC37"/>
    <w:rsid w:val="4944EC0F"/>
    <w:rsid w:val="4945F662"/>
    <w:rsid w:val="4946AD65"/>
    <w:rsid w:val="494701FB"/>
    <w:rsid w:val="494B33E3"/>
    <w:rsid w:val="494F4FD1"/>
    <w:rsid w:val="494FF32A"/>
    <w:rsid w:val="495510EB"/>
    <w:rsid w:val="49580025"/>
    <w:rsid w:val="49598176"/>
    <w:rsid w:val="495B4253"/>
    <w:rsid w:val="495E9CA3"/>
    <w:rsid w:val="4960B715"/>
    <w:rsid w:val="49635569"/>
    <w:rsid w:val="4964FDC1"/>
    <w:rsid w:val="496608EA"/>
    <w:rsid w:val="496A40C8"/>
    <w:rsid w:val="496BC7CA"/>
    <w:rsid w:val="496BE7B2"/>
    <w:rsid w:val="496C62C3"/>
    <w:rsid w:val="496CE9F1"/>
    <w:rsid w:val="496DBED7"/>
    <w:rsid w:val="496F1510"/>
    <w:rsid w:val="4971AC81"/>
    <w:rsid w:val="4973CD5F"/>
    <w:rsid w:val="49797237"/>
    <w:rsid w:val="497B95A8"/>
    <w:rsid w:val="497BE90E"/>
    <w:rsid w:val="49807ED2"/>
    <w:rsid w:val="49811E61"/>
    <w:rsid w:val="4984CBFF"/>
    <w:rsid w:val="4987BEDB"/>
    <w:rsid w:val="498A54A2"/>
    <w:rsid w:val="498BF09D"/>
    <w:rsid w:val="498CF655"/>
    <w:rsid w:val="4992F923"/>
    <w:rsid w:val="4994395B"/>
    <w:rsid w:val="499790E3"/>
    <w:rsid w:val="49987505"/>
    <w:rsid w:val="4998D00E"/>
    <w:rsid w:val="49990853"/>
    <w:rsid w:val="49996D26"/>
    <w:rsid w:val="499A4D82"/>
    <w:rsid w:val="499AAEF6"/>
    <w:rsid w:val="499DE6CD"/>
    <w:rsid w:val="49A265E2"/>
    <w:rsid w:val="49A2DFD4"/>
    <w:rsid w:val="49A2E0D9"/>
    <w:rsid w:val="49A3A9C2"/>
    <w:rsid w:val="49A43D93"/>
    <w:rsid w:val="49A5D354"/>
    <w:rsid w:val="49A7C85B"/>
    <w:rsid w:val="49A8952C"/>
    <w:rsid w:val="49AC25C3"/>
    <w:rsid w:val="49AD3084"/>
    <w:rsid w:val="49B086C6"/>
    <w:rsid w:val="49B52AF0"/>
    <w:rsid w:val="49B56647"/>
    <w:rsid w:val="49B87000"/>
    <w:rsid w:val="49BEE448"/>
    <w:rsid w:val="49C0D1CB"/>
    <w:rsid w:val="49C5CDF8"/>
    <w:rsid w:val="49C6EA2D"/>
    <w:rsid w:val="49CA8E38"/>
    <w:rsid w:val="49CAB0BA"/>
    <w:rsid w:val="49D0445D"/>
    <w:rsid w:val="49D1658E"/>
    <w:rsid w:val="49D34895"/>
    <w:rsid w:val="49D3B3F9"/>
    <w:rsid w:val="49D4172B"/>
    <w:rsid w:val="49D51C45"/>
    <w:rsid w:val="49D82EF4"/>
    <w:rsid w:val="49D8486B"/>
    <w:rsid w:val="49DDFEAD"/>
    <w:rsid w:val="49E97294"/>
    <w:rsid w:val="49E9F0E9"/>
    <w:rsid w:val="49EC1E5D"/>
    <w:rsid w:val="49EEF16D"/>
    <w:rsid w:val="49F09079"/>
    <w:rsid w:val="49F09DA2"/>
    <w:rsid w:val="49F155B8"/>
    <w:rsid w:val="49F321C8"/>
    <w:rsid w:val="49F59178"/>
    <w:rsid w:val="49F67E25"/>
    <w:rsid w:val="49F6C172"/>
    <w:rsid w:val="49F6D4A7"/>
    <w:rsid w:val="49FBB42E"/>
    <w:rsid w:val="49FD56BE"/>
    <w:rsid w:val="49FDA294"/>
    <w:rsid w:val="49FE1737"/>
    <w:rsid w:val="4A000560"/>
    <w:rsid w:val="4A025B6C"/>
    <w:rsid w:val="4A032F78"/>
    <w:rsid w:val="4A034572"/>
    <w:rsid w:val="4A03FE96"/>
    <w:rsid w:val="4A0433B1"/>
    <w:rsid w:val="4A0BC917"/>
    <w:rsid w:val="4A0CC90D"/>
    <w:rsid w:val="4A0D1092"/>
    <w:rsid w:val="4A0DA5E9"/>
    <w:rsid w:val="4A0E6335"/>
    <w:rsid w:val="4A180337"/>
    <w:rsid w:val="4A186846"/>
    <w:rsid w:val="4A1F0F5B"/>
    <w:rsid w:val="4A1F6890"/>
    <w:rsid w:val="4A23296C"/>
    <w:rsid w:val="4A23A6CF"/>
    <w:rsid w:val="4A29A307"/>
    <w:rsid w:val="4A2A5B43"/>
    <w:rsid w:val="4A2DFEF4"/>
    <w:rsid w:val="4A30F02E"/>
    <w:rsid w:val="4A3283F7"/>
    <w:rsid w:val="4A33AB04"/>
    <w:rsid w:val="4A351ECF"/>
    <w:rsid w:val="4A3618CE"/>
    <w:rsid w:val="4A388ACB"/>
    <w:rsid w:val="4A38A7FC"/>
    <w:rsid w:val="4A3956C0"/>
    <w:rsid w:val="4A3EAFFC"/>
    <w:rsid w:val="4A41131C"/>
    <w:rsid w:val="4A4250E7"/>
    <w:rsid w:val="4A42CCED"/>
    <w:rsid w:val="4A452DD7"/>
    <w:rsid w:val="4A480C15"/>
    <w:rsid w:val="4A491B0D"/>
    <w:rsid w:val="4A49EF13"/>
    <w:rsid w:val="4A4AAA90"/>
    <w:rsid w:val="4A4BD1AF"/>
    <w:rsid w:val="4A4C0AB5"/>
    <w:rsid w:val="4A5418B6"/>
    <w:rsid w:val="4A57AEB0"/>
    <w:rsid w:val="4A57BF1C"/>
    <w:rsid w:val="4A57DD60"/>
    <w:rsid w:val="4A5A4789"/>
    <w:rsid w:val="4A5D72D0"/>
    <w:rsid w:val="4A5F9B9B"/>
    <w:rsid w:val="4A608E02"/>
    <w:rsid w:val="4A6508C6"/>
    <w:rsid w:val="4A66793B"/>
    <w:rsid w:val="4A66BF4D"/>
    <w:rsid w:val="4A6BE6DB"/>
    <w:rsid w:val="4A6F27BA"/>
    <w:rsid w:val="4A725B3B"/>
    <w:rsid w:val="4A743A82"/>
    <w:rsid w:val="4A74AD7F"/>
    <w:rsid w:val="4A7764E2"/>
    <w:rsid w:val="4A7EB046"/>
    <w:rsid w:val="4A7F658A"/>
    <w:rsid w:val="4A803D28"/>
    <w:rsid w:val="4A823669"/>
    <w:rsid w:val="4A84E7E8"/>
    <w:rsid w:val="4A851E76"/>
    <w:rsid w:val="4A8A2257"/>
    <w:rsid w:val="4A8B2434"/>
    <w:rsid w:val="4A8BDFA0"/>
    <w:rsid w:val="4A8D4D12"/>
    <w:rsid w:val="4A8E1BCA"/>
    <w:rsid w:val="4A93D803"/>
    <w:rsid w:val="4A940364"/>
    <w:rsid w:val="4A94549E"/>
    <w:rsid w:val="4A9886A0"/>
    <w:rsid w:val="4A9B023C"/>
    <w:rsid w:val="4A9C04CC"/>
    <w:rsid w:val="4AA56A10"/>
    <w:rsid w:val="4AA96825"/>
    <w:rsid w:val="4AAA0B15"/>
    <w:rsid w:val="4AAC7284"/>
    <w:rsid w:val="4AAD4BA9"/>
    <w:rsid w:val="4AB0C5C1"/>
    <w:rsid w:val="4AB735F0"/>
    <w:rsid w:val="4AB807E3"/>
    <w:rsid w:val="4AB82012"/>
    <w:rsid w:val="4ABABCDD"/>
    <w:rsid w:val="4AC19791"/>
    <w:rsid w:val="4AC540F3"/>
    <w:rsid w:val="4AC59EAB"/>
    <w:rsid w:val="4AC5D076"/>
    <w:rsid w:val="4AC7AFC1"/>
    <w:rsid w:val="4AC9727A"/>
    <w:rsid w:val="4ACA67BC"/>
    <w:rsid w:val="4ACEE326"/>
    <w:rsid w:val="4AD082FC"/>
    <w:rsid w:val="4AD09558"/>
    <w:rsid w:val="4AD3E5B4"/>
    <w:rsid w:val="4AD46B3F"/>
    <w:rsid w:val="4AD5DDB9"/>
    <w:rsid w:val="4AD66A83"/>
    <w:rsid w:val="4AD78495"/>
    <w:rsid w:val="4AD7FF11"/>
    <w:rsid w:val="4ADA21A7"/>
    <w:rsid w:val="4ADA974C"/>
    <w:rsid w:val="4ADCAEA3"/>
    <w:rsid w:val="4ADDE51A"/>
    <w:rsid w:val="4ADE0648"/>
    <w:rsid w:val="4ADEAD04"/>
    <w:rsid w:val="4AE1320B"/>
    <w:rsid w:val="4AEB1C50"/>
    <w:rsid w:val="4AEC0D6E"/>
    <w:rsid w:val="4AF20D94"/>
    <w:rsid w:val="4AFB23E1"/>
    <w:rsid w:val="4AFBA4F8"/>
    <w:rsid w:val="4AFC014D"/>
    <w:rsid w:val="4B0125A6"/>
    <w:rsid w:val="4B0331A6"/>
    <w:rsid w:val="4B03A741"/>
    <w:rsid w:val="4B0A7AFF"/>
    <w:rsid w:val="4B0B4BC9"/>
    <w:rsid w:val="4B0D4AE9"/>
    <w:rsid w:val="4B0F1EB7"/>
    <w:rsid w:val="4B116993"/>
    <w:rsid w:val="4B14EB82"/>
    <w:rsid w:val="4B18C08D"/>
    <w:rsid w:val="4B18D6AA"/>
    <w:rsid w:val="4B1A2581"/>
    <w:rsid w:val="4B1B3066"/>
    <w:rsid w:val="4B1B47F4"/>
    <w:rsid w:val="4B1CC98A"/>
    <w:rsid w:val="4B1D521E"/>
    <w:rsid w:val="4B20A7DC"/>
    <w:rsid w:val="4B2B5445"/>
    <w:rsid w:val="4B31C7D9"/>
    <w:rsid w:val="4B3333FF"/>
    <w:rsid w:val="4B360E08"/>
    <w:rsid w:val="4B363E0F"/>
    <w:rsid w:val="4B381E0D"/>
    <w:rsid w:val="4B3854E1"/>
    <w:rsid w:val="4B3AEFF0"/>
    <w:rsid w:val="4B3D1A65"/>
    <w:rsid w:val="4B3EB157"/>
    <w:rsid w:val="4B406444"/>
    <w:rsid w:val="4B426D19"/>
    <w:rsid w:val="4B43BB6E"/>
    <w:rsid w:val="4B449220"/>
    <w:rsid w:val="4B4604C3"/>
    <w:rsid w:val="4B46C71F"/>
    <w:rsid w:val="4B47D718"/>
    <w:rsid w:val="4B489433"/>
    <w:rsid w:val="4B4A07D5"/>
    <w:rsid w:val="4B4A13B3"/>
    <w:rsid w:val="4B514DBF"/>
    <w:rsid w:val="4B518A01"/>
    <w:rsid w:val="4B56A8A1"/>
    <w:rsid w:val="4B58E002"/>
    <w:rsid w:val="4B591479"/>
    <w:rsid w:val="4B59E6FE"/>
    <w:rsid w:val="4B5B9CD5"/>
    <w:rsid w:val="4B5CE629"/>
    <w:rsid w:val="4B5E5673"/>
    <w:rsid w:val="4B5E7A90"/>
    <w:rsid w:val="4B635320"/>
    <w:rsid w:val="4B63559A"/>
    <w:rsid w:val="4B641DDF"/>
    <w:rsid w:val="4B65F7C3"/>
    <w:rsid w:val="4B67BEF1"/>
    <w:rsid w:val="4B6A6513"/>
    <w:rsid w:val="4B6E7228"/>
    <w:rsid w:val="4B755AFE"/>
    <w:rsid w:val="4B762FAB"/>
    <w:rsid w:val="4B76E8A7"/>
    <w:rsid w:val="4B79FE10"/>
    <w:rsid w:val="4B7AFD13"/>
    <w:rsid w:val="4B7C2652"/>
    <w:rsid w:val="4B7CB110"/>
    <w:rsid w:val="4B7CE301"/>
    <w:rsid w:val="4B7DF0BC"/>
    <w:rsid w:val="4B7E1EE4"/>
    <w:rsid w:val="4B7F771C"/>
    <w:rsid w:val="4B82F0FF"/>
    <w:rsid w:val="4B841E47"/>
    <w:rsid w:val="4B84E222"/>
    <w:rsid w:val="4B8AA251"/>
    <w:rsid w:val="4B8D4A73"/>
    <w:rsid w:val="4B8D50F3"/>
    <w:rsid w:val="4B902514"/>
    <w:rsid w:val="4B915139"/>
    <w:rsid w:val="4B9E8397"/>
    <w:rsid w:val="4B9F60F1"/>
    <w:rsid w:val="4BA78819"/>
    <w:rsid w:val="4BAAEEF7"/>
    <w:rsid w:val="4BABBDDB"/>
    <w:rsid w:val="4BAC8F48"/>
    <w:rsid w:val="4BAEBD61"/>
    <w:rsid w:val="4BAF2D7E"/>
    <w:rsid w:val="4BB360FA"/>
    <w:rsid w:val="4BB3766C"/>
    <w:rsid w:val="4BB4AAB5"/>
    <w:rsid w:val="4BB6A2F8"/>
    <w:rsid w:val="4BB6FBBC"/>
    <w:rsid w:val="4BB70E52"/>
    <w:rsid w:val="4BB8C337"/>
    <w:rsid w:val="4BB8F720"/>
    <w:rsid w:val="4BBCDD0D"/>
    <w:rsid w:val="4BBF5A30"/>
    <w:rsid w:val="4BBFA6AB"/>
    <w:rsid w:val="4BC7C171"/>
    <w:rsid w:val="4BCBCD2A"/>
    <w:rsid w:val="4BCD4781"/>
    <w:rsid w:val="4BCEB88C"/>
    <w:rsid w:val="4BD0D3B4"/>
    <w:rsid w:val="4BD73430"/>
    <w:rsid w:val="4BD7F485"/>
    <w:rsid w:val="4BD968C9"/>
    <w:rsid w:val="4BD9D44C"/>
    <w:rsid w:val="4BD9DB6F"/>
    <w:rsid w:val="4BDAC618"/>
    <w:rsid w:val="4BDC52BF"/>
    <w:rsid w:val="4BDC6D32"/>
    <w:rsid w:val="4BDEF410"/>
    <w:rsid w:val="4BDF7896"/>
    <w:rsid w:val="4BE40603"/>
    <w:rsid w:val="4BE552D0"/>
    <w:rsid w:val="4BE7EAB0"/>
    <w:rsid w:val="4BE8E35E"/>
    <w:rsid w:val="4BEA3F55"/>
    <w:rsid w:val="4BEEE6FB"/>
    <w:rsid w:val="4BEFF9C7"/>
    <w:rsid w:val="4BF17CE0"/>
    <w:rsid w:val="4BF2A8A6"/>
    <w:rsid w:val="4BF3204C"/>
    <w:rsid w:val="4BF3652A"/>
    <w:rsid w:val="4BF3C2B6"/>
    <w:rsid w:val="4BF8E248"/>
    <w:rsid w:val="4BFA6989"/>
    <w:rsid w:val="4BFE22E5"/>
    <w:rsid w:val="4BFFC27B"/>
    <w:rsid w:val="4C014A04"/>
    <w:rsid w:val="4C024E0C"/>
    <w:rsid w:val="4C04D6C7"/>
    <w:rsid w:val="4C04E1E7"/>
    <w:rsid w:val="4C05A9B1"/>
    <w:rsid w:val="4C0A289D"/>
    <w:rsid w:val="4C0D0647"/>
    <w:rsid w:val="4C0EB2E8"/>
    <w:rsid w:val="4C0EDE2A"/>
    <w:rsid w:val="4C116CE1"/>
    <w:rsid w:val="4C14BE06"/>
    <w:rsid w:val="4C155803"/>
    <w:rsid w:val="4C1ACF34"/>
    <w:rsid w:val="4C1B0609"/>
    <w:rsid w:val="4C1B799F"/>
    <w:rsid w:val="4C1C2E32"/>
    <w:rsid w:val="4C210957"/>
    <w:rsid w:val="4C2111B3"/>
    <w:rsid w:val="4C27C78D"/>
    <w:rsid w:val="4C29200F"/>
    <w:rsid w:val="4C298338"/>
    <w:rsid w:val="4C31E4F7"/>
    <w:rsid w:val="4C330F1A"/>
    <w:rsid w:val="4C3335CD"/>
    <w:rsid w:val="4C383B6A"/>
    <w:rsid w:val="4C3871F8"/>
    <w:rsid w:val="4C390797"/>
    <w:rsid w:val="4C3D8F4C"/>
    <w:rsid w:val="4C3F4821"/>
    <w:rsid w:val="4C42391B"/>
    <w:rsid w:val="4C42C8F3"/>
    <w:rsid w:val="4C444FF7"/>
    <w:rsid w:val="4C44C8B2"/>
    <w:rsid w:val="4C47006C"/>
    <w:rsid w:val="4C4799CF"/>
    <w:rsid w:val="4C483055"/>
    <w:rsid w:val="4C4977D1"/>
    <w:rsid w:val="4C4BD2CC"/>
    <w:rsid w:val="4C50FCA8"/>
    <w:rsid w:val="4C511A5D"/>
    <w:rsid w:val="4C51C82C"/>
    <w:rsid w:val="4C528C43"/>
    <w:rsid w:val="4C52D759"/>
    <w:rsid w:val="4C53E6CC"/>
    <w:rsid w:val="4C540214"/>
    <w:rsid w:val="4C589A52"/>
    <w:rsid w:val="4C5B7989"/>
    <w:rsid w:val="4C5FC714"/>
    <w:rsid w:val="4C60E97A"/>
    <w:rsid w:val="4C6200BC"/>
    <w:rsid w:val="4C690255"/>
    <w:rsid w:val="4C6E09B0"/>
    <w:rsid w:val="4C6F08C7"/>
    <w:rsid w:val="4C773F2E"/>
    <w:rsid w:val="4C7809CB"/>
    <w:rsid w:val="4C7862BB"/>
    <w:rsid w:val="4C7CFCA8"/>
    <w:rsid w:val="4C7E9303"/>
    <w:rsid w:val="4C7ED43F"/>
    <w:rsid w:val="4C7F025F"/>
    <w:rsid w:val="4C82046F"/>
    <w:rsid w:val="4C873AC7"/>
    <w:rsid w:val="4C89B4B1"/>
    <w:rsid w:val="4C8A68EC"/>
    <w:rsid w:val="4C8AFB4B"/>
    <w:rsid w:val="4C8C8AFC"/>
    <w:rsid w:val="4C92FF17"/>
    <w:rsid w:val="4C93B6BE"/>
    <w:rsid w:val="4C95A574"/>
    <w:rsid w:val="4C99AD53"/>
    <w:rsid w:val="4C9CA76F"/>
    <w:rsid w:val="4CA348E6"/>
    <w:rsid w:val="4CA56B5A"/>
    <w:rsid w:val="4CA657E2"/>
    <w:rsid w:val="4CA722F1"/>
    <w:rsid w:val="4CA8307B"/>
    <w:rsid w:val="4CABD0F5"/>
    <w:rsid w:val="4CB09063"/>
    <w:rsid w:val="4CB17212"/>
    <w:rsid w:val="4CB29ABD"/>
    <w:rsid w:val="4CB904E0"/>
    <w:rsid w:val="4CB9AE53"/>
    <w:rsid w:val="4CB9B36B"/>
    <w:rsid w:val="4CB9B69B"/>
    <w:rsid w:val="4CBD1DB2"/>
    <w:rsid w:val="4CBEA71C"/>
    <w:rsid w:val="4CBEF172"/>
    <w:rsid w:val="4CC1033B"/>
    <w:rsid w:val="4CC26E21"/>
    <w:rsid w:val="4CC2C885"/>
    <w:rsid w:val="4CC76222"/>
    <w:rsid w:val="4CC79F48"/>
    <w:rsid w:val="4CCBBFF8"/>
    <w:rsid w:val="4CCC0BA7"/>
    <w:rsid w:val="4CCC24D0"/>
    <w:rsid w:val="4CCDEBDE"/>
    <w:rsid w:val="4CD57A35"/>
    <w:rsid w:val="4CD626D1"/>
    <w:rsid w:val="4CD6BEE0"/>
    <w:rsid w:val="4CD87712"/>
    <w:rsid w:val="4CD882AC"/>
    <w:rsid w:val="4CD91821"/>
    <w:rsid w:val="4CE4CE5C"/>
    <w:rsid w:val="4CE6AEF1"/>
    <w:rsid w:val="4CE79D9F"/>
    <w:rsid w:val="4CEA2849"/>
    <w:rsid w:val="4CEA5468"/>
    <w:rsid w:val="4CEDA1A0"/>
    <w:rsid w:val="4CF1E09A"/>
    <w:rsid w:val="4CF4752D"/>
    <w:rsid w:val="4CF5749F"/>
    <w:rsid w:val="4CF85853"/>
    <w:rsid w:val="4CF9CEFD"/>
    <w:rsid w:val="4CFA547B"/>
    <w:rsid w:val="4CFADD8A"/>
    <w:rsid w:val="4CFE9AAF"/>
    <w:rsid w:val="4CFEFC56"/>
    <w:rsid w:val="4CFF3524"/>
    <w:rsid w:val="4D007612"/>
    <w:rsid w:val="4D023A12"/>
    <w:rsid w:val="4D033D29"/>
    <w:rsid w:val="4D04F550"/>
    <w:rsid w:val="4D086138"/>
    <w:rsid w:val="4D087E9D"/>
    <w:rsid w:val="4D0FAADE"/>
    <w:rsid w:val="4D1266A9"/>
    <w:rsid w:val="4D139DBE"/>
    <w:rsid w:val="4D140FBB"/>
    <w:rsid w:val="4D19E712"/>
    <w:rsid w:val="4D1A8ACE"/>
    <w:rsid w:val="4D1BCB37"/>
    <w:rsid w:val="4D1C3384"/>
    <w:rsid w:val="4D1D6DCB"/>
    <w:rsid w:val="4D1D7C63"/>
    <w:rsid w:val="4D1DBB0C"/>
    <w:rsid w:val="4D22F283"/>
    <w:rsid w:val="4D230D36"/>
    <w:rsid w:val="4D274986"/>
    <w:rsid w:val="4D290C99"/>
    <w:rsid w:val="4D29369E"/>
    <w:rsid w:val="4D297B33"/>
    <w:rsid w:val="4D2C7025"/>
    <w:rsid w:val="4D2DE4A3"/>
    <w:rsid w:val="4D344363"/>
    <w:rsid w:val="4D3495B9"/>
    <w:rsid w:val="4D37DA15"/>
    <w:rsid w:val="4D3BB456"/>
    <w:rsid w:val="4D3C9941"/>
    <w:rsid w:val="4D3CE035"/>
    <w:rsid w:val="4D3FF475"/>
    <w:rsid w:val="4D41C8F8"/>
    <w:rsid w:val="4D47944A"/>
    <w:rsid w:val="4D487605"/>
    <w:rsid w:val="4D4B647A"/>
    <w:rsid w:val="4D4D3B76"/>
    <w:rsid w:val="4D4E2055"/>
    <w:rsid w:val="4D4EB32B"/>
    <w:rsid w:val="4D4F3071"/>
    <w:rsid w:val="4D4F55BF"/>
    <w:rsid w:val="4D5056C1"/>
    <w:rsid w:val="4D506FE6"/>
    <w:rsid w:val="4D514CA5"/>
    <w:rsid w:val="4D5162D0"/>
    <w:rsid w:val="4D525FF4"/>
    <w:rsid w:val="4D54799D"/>
    <w:rsid w:val="4D55C574"/>
    <w:rsid w:val="4D56178B"/>
    <w:rsid w:val="4D58F9A1"/>
    <w:rsid w:val="4D5A2CF5"/>
    <w:rsid w:val="4D5A4EC5"/>
    <w:rsid w:val="4D5C8F07"/>
    <w:rsid w:val="4D5DB25B"/>
    <w:rsid w:val="4D5F6F35"/>
    <w:rsid w:val="4D600703"/>
    <w:rsid w:val="4D6B19A6"/>
    <w:rsid w:val="4D70AFE2"/>
    <w:rsid w:val="4D71BC3F"/>
    <w:rsid w:val="4D71E1C9"/>
    <w:rsid w:val="4D72DB92"/>
    <w:rsid w:val="4D763865"/>
    <w:rsid w:val="4D795A06"/>
    <w:rsid w:val="4D7C265D"/>
    <w:rsid w:val="4D7E88D2"/>
    <w:rsid w:val="4D804022"/>
    <w:rsid w:val="4D8C7834"/>
    <w:rsid w:val="4D8CF879"/>
    <w:rsid w:val="4D8F6D6E"/>
    <w:rsid w:val="4D906560"/>
    <w:rsid w:val="4D91FF83"/>
    <w:rsid w:val="4D94E71F"/>
    <w:rsid w:val="4D952929"/>
    <w:rsid w:val="4D95A66D"/>
    <w:rsid w:val="4D98101B"/>
    <w:rsid w:val="4D9C8BF8"/>
    <w:rsid w:val="4D9CBBD0"/>
    <w:rsid w:val="4D9DD61A"/>
    <w:rsid w:val="4D9F6C65"/>
    <w:rsid w:val="4DA1CDB6"/>
    <w:rsid w:val="4DA2DABC"/>
    <w:rsid w:val="4DA6FD9E"/>
    <w:rsid w:val="4DA9B05B"/>
    <w:rsid w:val="4DAC45A7"/>
    <w:rsid w:val="4DAE6B0C"/>
    <w:rsid w:val="4DB1B941"/>
    <w:rsid w:val="4DB2D912"/>
    <w:rsid w:val="4DB6AF0D"/>
    <w:rsid w:val="4DBDAE27"/>
    <w:rsid w:val="4DBFFCC7"/>
    <w:rsid w:val="4DC12E59"/>
    <w:rsid w:val="4DC3F3F4"/>
    <w:rsid w:val="4DC6876B"/>
    <w:rsid w:val="4DCAC794"/>
    <w:rsid w:val="4DCBA831"/>
    <w:rsid w:val="4DCC60D0"/>
    <w:rsid w:val="4DCD9886"/>
    <w:rsid w:val="4DCF0557"/>
    <w:rsid w:val="4DCF294A"/>
    <w:rsid w:val="4DD05972"/>
    <w:rsid w:val="4DD3E2FD"/>
    <w:rsid w:val="4DD51A44"/>
    <w:rsid w:val="4DD5440D"/>
    <w:rsid w:val="4DD55A26"/>
    <w:rsid w:val="4DD91E46"/>
    <w:rsid w:val="4DE18F52"/>
    <w:rsid w:val="4DE1BF32"/>
    <w:rsid w:val="4DE2DC4E"/>
    <w:rsid w:val="4DE3E296"/>
    <w:rsid w:val="4DE53D66"/>
    <w:rsid w:val="4DE579FC"/>
    <w:rsid w:val="4DE6C585"/>
    <w:rsid w:val="4DE84D17"/>
    <w:rsid w:val="4DE8BB04"/>
    <w:rsid w:val="4DEA9306"/>
    <w:rsid w:val="4DED0D1F"/>
    <w:rsid w:val="4DEF5FD4"/>
    <w:rsid w:val="4DF05885"/>
    <w:rsid w:val="4DF4017F"/>
    <w:rsid w:val="4DF72DB3"/>
    <w:rsid w:val="4DF77FCC"/>
    <w:rsid w:val="4DF81657"/>
    <w:rsid w:val="4DF969BC"/>
    <w:rsid w:val="4DFBCF3E"/>
    <w:rsid w:val="4DFC7CB3"/>
    <w:rsid w:val="4DFD8761"/>
    <w:rsid w:val="4E0091BE"/>
    <w:rsid w:val="4E00B928"/>
    <w:rsid w:val="4E02192D"/>
    <w:rsid w:val="4E022D75"/>
    <w:rsid w:val="4E07AEB7"/>
    <w:rsid w:val="4E0944EB"/>
    <w:rsid w:val="4E0BA792"/>
    <w:rsid w:val="4E1115F5"/>
    <w:rsid w:val="4E1200C5"/>
    <w:rsid w:val="4E1200D9"/>
    <w:rsid w:val="4E134717"/>
    <w:rsid w:val="4E1C830D"/>
    <w:rsid w:val="4E20BB74"/>
    <w:rsid w:val="4E26829C"/>
    <w:rsid w:val="4E275B76"/>
    <w:rsid w:val="4E28B8E3"/>
    <w:rsid w:val="4E290FC0"/>
    <w:rsid w:val="4E297ADE"/>
    <w:rsid w:val="4E2A83D1"/>
    <w:rsid w:val="4E2B6D12"/>
    <w:rsid w:val="4E2F4BA0"/>
    <w:rsid w:val="4E333640"/>
    <w:rsid w:val="4E349937"/>
    <w:rsid w:val="4E387AD6"/>
    <w:rsid w:val="4E3B628F"/>
    <w:rsid w:val="4E3D446C"/>
    <w:rsid w:val="4E3D5FF6"/>
    <w:rsid w:val="4E3DEEA4"/>
    <w:rsid w:val="4E3E0D90"/>
    <w:rsid w:val="4E4180C1"/>
    <w:rsid w:val="4E419BC6"/>
    <w:rsid w:val="4E441DE0"/>
    <w:rsid w:val="4E44B164"/>
    <w:rsid w:val="4E46AED7"/>
    <w:rsid w:val="4E4B91A2"/>
    <w:rsid w:val="4E4EF4D9"/>
    <w:rsid w:val="4E4EFD36"/>
    <w:rsid w:val="4E52262B"/>
    <w:rsid w:val="4E52E663"/>
    <w:rsid w:val="4E53E8C2"/>
    <w:rsid w:val="4E55204F"/>
    <w:rsid w:val="4E588413"/>
    <w:rsid w:val="4E5AE090"/>
    <w:rsid w:val="4E5CBA34"/>
    <w:rsid w:val="4E5D69A1"/>
    <w:rsid w:val="4E630630"/>
    <w:rsid w:val="4E659B43"/>
    <w:rsid w:val="4E67F97C"/>
    <w:rsid w:val="4E70B167"/>
    <w:rsid w:val="4E724DD9"/>
    <w:rsid w:val="4E73E625"/>
    <w:rsid w:val="4E759B5F"/>
    <w:rsid w:val="4E76DEC5"/>
    <w:rsid w:val="4E775FE8"/>
    <w:rsid w:val="4E781A5C"/>
    <w:rsid w:val="4E7A6196"/>
    <w:rsid w:val="4E7BB7EC"/>
    <w:rsid w:val="4E8283FE"/>
    <w:rsid w:val="4E848C4B"/>
    <w:rsid w:val="4E878738"/>
    <w:rsid w:val="4E8F7DCF"/>
    <w:rsid w:val="4E942B7D"/>
    <w:rsid w:val="4E943687"/>
    <w:rsid w:val="4E95DFCC"/>
    <w:rsid w:val="4E9711FE"/>
    <w:rsid w:val="4E9AA945"/>
    <w:rsid w:val="4E9B5A5A"/>
    <w:rsid w:val="4E9B8C19"/>
    <w:rsid w:val="4E9D7282"/>
    <w:rsid w:val="4E9E3819"/>
    <w:rsid w:val="4EA2D940"/>
    <w:rsid w:val="4EA3B3EC"/>
    <w:rsid w:val="4EA55B03"/>
    <w:rsid w:val="4EA6B5A6"/>
    <w:rsid w:val="4EA6D435"/>
    <w:rsid w:val="4EAD518C"/>
    <w:rsid w:val="4EAEAD37"/>
    <w:rsid w:val="4EB5B02E"/>
    <w:rsid w:val="4EB68113"/>
    <w:rsid w:val="4EB94170"/>
    <w:rsid w:val="4EB9BEBA"/>
    <w:rsid w:val="4EC0D515"/>
    <w:rsid w:val="4EC1C3D3"/>
    <w:rsid w:val="4EC3DF17"/>
    <w:rsid w:val="4EC66749"/>
    <w:rsid w:val="4EC6BF38"/>
    <w:rsid w:val="4EC705A2"/>
    <w:rsid w:val="4EC8E912"/>
    <w:rsid w:val="4EC9BB17"/>
    <w:rsid w:val="4EC9FB48"/>
    <w:rsid w:val="4ECB1EF0"/>
    <w:rsid w:val="4ECB8373"/>
    <w:rsid w:val="4ECF345B"/>
    <w:rsid w:val="4ECFAD48"/>
    <w:rsid w:val="4ED06910"/>
    <w:rsid w:val="4ED50D24"/>
    <w:rsid w:val="4ED552D6"/>
    <w:rsid w:val="4ED66945"/>
    <w:rsid w:val="4EDF470B"/>
    <w:rsid w:val="4EE00D9F"/>
    <w:rsid w:val="4EE5CD25"/>
    <w:rsid w:val="4EE70DD6"/>
    <w:rsid w:val="4EE789BF"/>
    <w:rsid w:val="4EE98AB4"/>
    <w:rsid w:val="4EEA0630"/>
    <w:rsid w:val="4EEBCEDA"/>
    <w:rsid w:val="4EEF6514"/>
    <w:rsid w:val="4EEFDF23"/>
    <w:rsid w:val="4EF0AFD9"/>
    <w:rsid w:val="4EF1AA5F"/>
    <w:rsid w:val="4EF398FF"/>
    <w:rsid w:val="4EF6C63C"/>
    <w:rsid w:val="4EF6D9AB"/>
    <w:rsid w:val="4EF91E52"/>
    <w:rsid w:val="4EFA010C"/>
    <w:rsid w:val="4EFA1E70"/>
    <w:rsid w:val="4EFC0A4F"/>
    <w:rsid w:val="4EFF4417"/>
    <w:rsid w:val="4EFFDA6D"/>
    <w:rsid w:val="4F071047"/>
    <w:rsid w:val="4F08FB96"/>
    <w:rsid w:val="4F0BED57"/>
    <w:rsid w:val="4F0E2D63"/>
    <w:rsid w:val="4F0FB02E"/>
    <w:rsid w:val="4F12A462"/>
    <w:rsid w:val="4F135714"/>
    <w:rsid w:val="4F15717B"/>
    <w:rsid w:val="4F19D131"/>
    <w:rsid w:val="4F1B13F8"/>
    <w:rsid w:val="4F1BD683"/>
    <w:rsid w:val="4F1F8A1B"/>
    <w:rsid w:val="4F230072"/>
    <w:rsid w:val="4F251428"/>
    <w:rsid w:val="4F2A0A16"/>
    <w:rsid w:val="4F2A6025"/>
    <w:rsid w:val="4F2B1577"/>
    <w:rsid w:val="4F2B77D4"/>
    <w:rsid w:val="4F2FA4F7"/>
    <w:rsid w:val="4F3B8D2F"/>
    <w:rsid w:val="4F3DA3E8"/>
    <w:rsid w:val="4F425F8F"/>
    <w:rsid w:val="4F471D88"/>
    <w:rsid w:val="4F478552"/>
    <w:rsid w:val="4F488880"/>
    <w:rsid w:val="4F492392"/>
    <w:rsid w:val="4F4A24A6"/>
    <w:rsid w:val="4F4AEE6D"/>
    <w:rsid w:val="4F4FFD95"/>
    <w:rsid w:val="4F515B79"/>
    <w:rsid w:val="4F532830"/>
    <w:rsid w:val="4F59C147"/>
    <w:rsid w:val="4F5A6307"/>
    <w:rsid w:val="4F5F9573"/>
    <w:rsid w:val="4F5FD38F"/>
    <w:rsid w:val="4F62EA67"/>
    <w:rsid w:val="4F6B7995"/>
    <w:rsid w:val="4F6CED88"/>
    <w:rsid w:val="4F6D2C8A"/>
    <w:rsid w:val="4F73EB86"/>
    <w:rsid w:val="4F76DFCE"/>
    <w:rsid w:val="4F7A4773"/>
    <w:rsid w:val="4F801E19"/>
    <w:rsid w:val="4F813C91"/>
    <w:rsid w:val="4F81618C"/>
    <w:rsid w:val="4F840C1F"/>
    <w:rsid w:val="4F87F40A"/>
    <w:rsid w:val="4F888098"/>
    <w:rsid w:val="4F895BCA"/>
    <w:rsid w:val="4F8ACB6B"/>
    <w:rsid w:val="4F906705"/>
    <w:rsid w:val="4F91F444"/>
    <w:rsid w:val="4F93D3BA"/>
    <w:rsid w:val="4F942F7A"/>
    <w:rsid w:val="4F99F7C7"/>
    <w:rsid w:val="4F9E4F83"/>
    <w:rsid w:val="4FA3FD78"/>
    <w:rsid w:val="4FA56BD0"/>
    <w:rsid w:val="4FA5A049"/>
    <w:rsid w:val="4FA70B53"/>
    <w:rsid w:val="4FA89542"/>
    <w:rsid w:val="4FA9981C"/>
    <w:rsid w:val="4FAABE2C"/>
    <w:rsid w:val="4FAAE312"/>
    <w:rsid w:val="4FAC1629"/>
    <w:rsid w:val="4FAD2B28"/>
    <w:rsid w:val="4FAF66C9"/>
    <w:rsid w:val="4FB1A3DD"/>
    <w:rsid w:val="4FB45E6D"/>
    <w:rsid w:val="4FB592E4"/>
    <w:rsid w:val="4FB6F1ED"/>
    <w:rsid w:val="4FB74652"/>
    <w:rsid w:val="4FBC33D5"/>
    <w:rsid w:val="4FBF86E9"/>
    <w:rsid w:val="4FBFDC9A"/>
    <w:rsid w:val="4FC0E6EB"/>
    <w:rsid w:val="4FC52D78"/>
    <w:rsid w:val="4FC8F946"/>
    <w:rsid w:val="4FCC6F8B"/>
    <w:rsid w:val="4FD28639"/>
    <w:rsid w:val="4FD46D34"/>
    <w:rsid w:val="4FD5AE3B"/>
    <w:rsid w:val="4FDB6849"/>
    <w:rsid w:val="4FDFB08A"/>
    <w:rsid w:val="4FE652B2"/>
    <w:rsid w:val="4FEEEEFA"/>
    <w:rsid w:val="4FEF3C02"/>
    <w:rsid w:val="4FF2EC3F"/>
    <w:rsid w:val="4FF57008"/>
    <w:rsid w:val="4FF66335"/>
    <w:rsid w:val="4FF8A5CF"/>
    <w:rsid w:val="4FFA215E"/>
    <w:rsid w:val="4FFE3998"/>
    <w:rsid w:val="50020D36"/>
    <w:rsid w:val="50046C5B"/>
    <w:rsid w:val="5005803D"/>
    <w:rsid w:val="50059146"/>
    <w:rsid w:val="5006273F"/>
    <w:rsid w:val="50071B8D"/>
    <w:rsid w:val="5007F554"/>
    <w:rsid w:val="500A5365"/>
    <w:rsid w:val="500C07CE"/>
    <w:rsid w:val="500D336C"/>
    <w:rsid w:val="500E813B"/>
    <w:rsid w:val="50111E82"/>
    <w:rsid w:val="5011D216"/>
    <w:rsid w:val="5011FFCD"/>
    <w:rsid w:val="5014157C"/>
    <w:rsid w:val="5014B4C8"/>
    <w:rsid w:val="5014DDF8"/>
    <w:rsid w:val="501699E7"/>
    <w:rsid w:val="50181F5C"/>
    <w:rsid w:val="5019D5AB"/>
    <w:rsid w:val="501B02E2"/>
    <w:rsid w:val="501C478C"/>
    <w:rsid w:val="501EF4BF"/>
    <w:rsid w:val="501FFEB2"/>
    <w:rsid w:val="5022870D"/>
    <w:rsid w:val="5024B81D"/>
    <w:rsid w:val="50268694"/>
    <w:rsid w:val="502AFEB1"/>
    <w:rsid w:val="502B69CA"/>
    <w:rsid w:val="502C69E4"/>
    <w:rsid w:val="502CF580"/>
    <w:rsid w:val="5033905D"/>
    <w:rsid w:val="5035F55B"/>
    <w:rsid w:val="5035FB22"/>
    <w:rsid w:val="5038D3D6"/>
    <w:rsid w:val="50391F91"/>
    <w:rsid w:val="503BB972"/>
    <w:rsid w:val="503C3C6A"/>
    <w:rsid w:val="503E54FB"/>
    <w:rsid w:val="503FFAEA"/>
    <w:rsid w:val="504141DA"/>
    <w:rsid w:val="50414A4B"/>
    <w:rsid w:val="5043AF98"/>
    <w:rsid w:val="5044BC1E"/>
    <w:rsid w:val="5048A3DF"/>
    <w:rsid w:val="504A84C6"/>
    <w:rsid w:val="504B6822"/>
    <w:rsid w:val="504BC372"/>
    <w:rsid w:val="504DC9A0"/>
    <w:rsid w:val="504E4520"/>
    <w:rsid w:val="504EF351"/>
    <w:rsid w:val="50548989"/>
    <w:rsid w:val="5054EFB2"/>
    <w:rsid w:val="5058073D"/>
    <w:rsid w:val="505E0C10"/>
    <w:rsid w:val="50607654"/>
    <w:rsid w:val="50617EC2"/>
    <w:rsid w:val="5063CA59"/>
    <w:rsid w:val="5068785C"/>
    <w:rsid w:val="5069CD65"/>
    <w:rsid w:val="506A00F3"/>
    <w:rsid w:val="5070E024"/>
    <w:rsid w:val="50729AAF"/>
    <w:rsid w:val="5072A9F5"/>
    <w:rsid w:val="5074B864"/>
    <w:rsid w:val="5076BD2A"/>
    <w:rsid w:val="5079EDE6"/>
    <w:rsid w:val="507ABAD8"/>
    <w:rsid w:val="507B5FAA"/>
    <w:rsid w:val="5081E134"/>
    <w:rsid w:val="5081FA8D"/>
    <w:rsid w:val="50827CDB"/>
    <w:rsid w:val="5082DAEC"/>
    <w:rsid w:val="5087123B"/>
    <w:rsid w:val="5089674B"/>
    <w:rsid w:val="508BFCE8"/>
    <w:rsid w:val="508CE553"/>
    <w:rsid w:val="508E87A2"/>
    <w:rsid w:val="5090A32E"/>
    <w:rsid w:val="509229FE"/>
    <w:rsid w:val="509316E5"/>
    <w:rsid w:val="5093DCF9"/>
    <w:rsid w:val="50946DF5"/>
    <w:rsid w:val="5094B029"/>
    <w:rsid w:val="50968A07"/>
    <w:rsid w:val="50968D2E"/>
    <w:rsid w:val="5097D4D3"/>
    <w:rsid w:val="509B6BC5"/>
    <w:rsid w:val="509BA550"/>
    <w:rsid w:val="509DE947"/>
    <w:rsid w:val="50A873D4"/>
    <w:rsid w:val="50A87640"/>
    <w:rsid w:val="50AB240C"/>
    <w:rsid w:val="50AE354B"/>
    <w:rsid w:val="50B05946"/>
    <w:rsid w:val="50B20727"/>
    <w:rsid w:val="50B20DBE"/>
    <w:rsid w:val="50B421ED"/>
    <w:rsid w:val="50B6F900"/>
    <w:rsid w:val="50B9BF78"/>
    <w:rsid w:val="50BC422A"/>
    <w:rsid w:val="50BFA02D"/>
    <w:rsid w:val="50C11661"/>
    <w:rsid w:val="50C1A8BC"/>
    <w:rsid w:val="50C37E26"/>
    <w:rsid w:val="50C41E22"/>
    <w:rsid w:val="50C420F9"/>
    <w:rsid w:val="50C497B4"/>
    <w:rsid w:val="50C66564"/>
    <w:rsid w:val="50C7B5E0"/>
    <w:rsid w:val="50C84C8A"/>
    <w:rsid w:val="50CAA57C"/>
    <w:rsid w:val="50CB74B8"/>
    <w:rsid w:val="50CCC6B2"/>
    <w:rsid w:val="50D00A6C"/>
    <w:rsid w:val="50D1BC12"/>
    <w:rsid w:val="50D556BD"/>
    <w:rsid w:val="50D60736"/>
    <w:rsid w:val="50D61A3B"/>
    <w:rsid w:val="50D6EE3B"/>
    <w:rsid w:val="50D7425A"/>
    <w:rsid w:val="50DAE253"/>
    <w:rsid w:val="50DB452D"/>
    <w:rsid w:val="50DC5E48"/>
    <w:rsid w:val="50DC9381"/>
    <w:rsid w:val="50E2C885"/>
    <w:rsid w:val="50E39945"/>
    <w:rsid w:val="50E8566C"/>
    <w:rsid w:val="50E8FC6B"/>
    <w:rsid w:val="50ED1BCE"/>
    <w:rsid w:val="50EDB064"/>
    <w:rsid w:val="50EE3000"/>
    <w:rsid w:val="50EE7E15"/>
    <w:rsid w:val="50EEF7D1"/>
    <w:rsid w:val="50F06DC8"/>
    <w:rsid w:val="50F30BF8"/>
    <w:rsid w:val="50F4233B"/>
    <w:rsid w:val="50F7E1D8"/>
    <w:rsid w:val="50F82BA2"/>
    <w:rsid w:val="50FAF662"/>
    <w:rsid w:val="50FE3C96"/>
    <w:rsid w:val="5100907A"/>
    <w:rsid w:val="5101F11F"/>
    <w:rsid w:val="5104E2AC"/>
    <w:rsid w:val="51085C69"/>
    <w:rsid w:val="510D8314"/>
    <w:rsid w:val="5111023C"/>
    <w:rsid w:val="5111057D"/>
    <w:rsid w:val="51133597"/>
    <w:rsid w:val="5113966B"/>
    <w:rsid w:val="51140F35"/>
    <w:rsid w:val="5114D771"/>
    <w:rsid w:val="511636BA"/>
    <w:rsid w:val="5118935C"/>
    <w:rsid w:val="511FCD60"/>
    <w:rsid w:val="5121BCCC"/>
    <w:rsid w:val="51222E8D"/>
    <w:rsid w:val="5125BB80"/>
    <w:rsid w:val="51264B11"/>
    <w:rsid w:val="51265440"/>
    <w:rsid w:val="512810EF"/>
    <w:rsid w:val="51282A41"/>
    <w:rsid w:val="512CBBF1"/>
    <w:rsid w:val="5131D6B5"/>
    <w:rsid w:val="5132A2ED"/>
    <w:rsid w:val="513410A4"/>
    <w:rsid w:val="5142081A"/>
    <w:rsid w:val="5143C610"/>
    <w:rsid w:val="51440094"/>
    <w:rsid w:val="514CECBF"/>
    <w:rsid w:val="514F17EA"/>
    <w:rsid w:val="51525827"/>
    <w:rsid w:val="5152C244"/>
    <w:rsid w:val="5155AD19"/>
    <w:rsid w:val="5156FE28"/>
    <w:rsid w:val="5158FDA0"/>
    <w:rsid w:val="515A87A4"/>
    <w:rsid w:val="515AED6E"/>
    <w:rsid w:val="515BCCE6"/>
    <w:rsid w:val="5160BE19"/>
    <w:rsid w:val="5162E82D"/>
    <w:rsid w:val="5164F23F"/>
    <w:rsid w:val="5166417A"/>
    <w:rsid w:val="5168FB58"/>
    <w:rsid w:val="516915BE"/>
    <w:rsid w:val="516F8523"/>
    <w:rsid w:val="516FAF76"/>
    <w:rsid w:val="51706BC1"/>
    <w:rsid w:val="51736E73"/>
    <w:rsid w:val="5176CF42"/>
    <w:rsid w:val="517D2632"/>
    <w:rsid w:val="517EEC89"/>
    <w:rsid w:val="517FE4E0"/>
    <w:rsid w:val="51830F51"/>
    <w:rsid w:val="51839816"/>
    <w:rsid w:val="51858DAF"/>
    <w:rsid w:val="5185BCD9"/>
    <w:rsid w:val="5186FBD0"/>
    <w:rsid w:val="5187EDD2"/>
    <w:rsid w:val="51897533"/>
    <w:rsid w:val="518B0B40"/>
    <w:rsid w:val="518D886A"/>
    <w:rsid w:val="518F9F64"/>
    <w:rsid w:val="5192A000"/>
    <w:rsid w:val="51941D76"/>
    <w:rsid w:val="5194691B"/>
    <w:rsid w:val="5194A904"/>
    <w:rsid w:val="51952E24"/>
    <w:rsid w:val="519AA538"/>
    <w:rsid w:val="519B00EF"/>
    <w:rsid w:val="519BA369"/>
    <w:rsid w:val="51A02BA7"/>
    <w:rsid w:val="51A76248"/>
    <w:rsid w:val="51A958C7"/>
    <w:rsid w:val="51AA8A60"/>
    <w:rsid w:val="51AA9801"/>
    <w:rsid w:val="51AABC0B"/>
    <w:rsid w:val="51ADC30E"/>
    <w:rsid w:val="51B0D56F"/>
    <w:rsid w:val="51B0FE6A"/>
    <w:rsid w:val="51B18D72"/>
    <w:rsid w:val="51B44B93"/>
    <w:rsid w:val="51B70BFD"/>
    <w:rsid w:val="51B95863"/>
    <w:rsid w:val="51BAEA7F"/>
    <w:rsid w:val="51BE4878"/>
    <w:rsid w:val="51C12C4D"/>
    <w:rsid w:val="51C4B3BB"/>
    <w:rsid w:val="51C5576F"/>
    <w:rsid w:val="51C6F9E8"/>
    <w:rsid w:val="51C748A1"/>
    <w:rsid w:val="51C80A80"/>
    <w:rsid w:val="51C80D05"/>
    <w:rsid w:val="51C833A4"/>
    <w:rsid w:val="51D05D38"/>
    <w:rsid w:val="51D12D66"/>
    <w:rsid w:val="51D18E01"/>
    <w:rsid w:val="51D1D869"/>
    <w:rsid w:val="51D454A8"/>
    <w:rsid w:val="51D58309"/>
    <w:rsid w:val="51D62951"/>
    <w:rsid w:val="51D88CAE"/>
    <w:rsid w:val="51D9532B"/>
    <w:rsid w:val="51DB986F"/>
    <w:rsid w:val="51DEB0DC"/>
    <w:rsid w:val="51DEDB37"/>
    <w:rsid w:val="51E1A87E"/>
    <w:rsid w:val="51E3613E"/>
    <w:rsid w:val="51E380A8"/>
    <w:rsid w:val="51E57110"/>
    <w:rsid w:val="51E76F75"/>
    <w:rsid w:val="51E7930E"/>
    <w:rsid w:val="51E7A3AA"/>
    <w:rsid w:val="51E88012"/>
    <w:rsid w:val="51F33BF1"/>
    <w:rsid w:val="51F45488"/>
    <w:rsid w:val="51F7EE8D"/>
    <w:rsid w:val="51FC81A2"/>
    <w:rsid w:val="520456B0"/>
    <w:rsid w:val="5204744A"/>
    <w:rsid w:val="5204EC34"/>
    <w:rsid w:val="520DD703"/>
    <w:rsid w:val="520F9653"/>
    <w:rsid w:val="5210A553"/>
    <w:rsid w:val="5210FC51"/>
    <w:rsid w:val="52113C36"/>
    <w:rsid w:val="5211ABE0"/>
    <w:rsid w:val="521852BA"/>
    <w:rsid w:val="52186C64"/>
    <w:rsid w:val="52196D1B"/>
    <w:rsid w:val="521A09F3"/>
    <w:rsid w:val="521A83FB"/>
    <w:rsid w:val="521B1563"/>
    <w:rsid w:val="521C1389"/>
    <w:rsid w:val="521CC21A"/>
    <w:rsid w:val="521F4CA1"/>
    <w:rsid w:val="521F71BE"/>
    <w:rsid w:val="521F81CB"/>
    <w:rsid w:val="52204DE6"/>
    <w:rsid w:val="5224D93E"/>
    <w:rsid w:val="52273978"/>
    <w:rsid w:val="5227C2ED"/>
    <w:rsid w:val="5227CF93"/>
    <w:rsid w:val="5228BAE4"/>
    <w:rsid w:val="522B8AA8"/>
    <w:rsid w:val="522C79DF"/>
    <w:rsid w:val="522EF80D"/>
    <w:rsid w:val="5236F203"/>
    <w:rsid w:val="52399E7C"/>
    <w:rsid w:val="5241E0D9"/>
    <w:rsid w:val="5245679B"/>
    <w:rsid w:val="5246220E"/>
    <w:rsid w:val="5247B659"/>
    <w:rsid w:val="52482D43"/>
    <w:rsid w:val="524C34DB"/>
    <w:rsid w:val="524D2850"/>
    <w:rsid w:val="524E125D"/>
    <w:rsid w:val="52537FC2"/>
    <w:rsid w:val="525417A6"/>
    <w:rsid w:val="52542B86"/>
    <w:rsid w:val="5254ACDC"/>
    <w:rsid w:val="52582698"/>
    <w:rsid w:val="5259CBD5"/>
    <w:rsid w:val="525A56FC"/>
    <w:rsid w:val="525F6930"/>
    <w:rsid w:val="5261054D"/>
    <w:rsid w:val="5263CF65"/>
    <w:rsid w:val="5263E69F"/>
    <w:rsid w:val="526454AB"/>
    <w:rsid w:val="52651592"/>
    <w:rsid w:val="5267075B"/>
    <w:rsid w:val="52683F92"/>
    <w:rsid w:val="526A69A0"/>
    <w:rsid w:val="526A8B68"/>
    <w:rsid w:val="526D2679"/>
    <w:rsid w:val="526FBDAC"/>
    <w:rsid w:val="5275FD4A"/>
    <w:rsid w:val="5277DF00"/>
    <w:rsid w:val="52786D11"/>
    <w:rsid w:val="52794C17"/>
    <w:rsid w:val="527E8546"/>
    <w:rsid w:val="527FB547"/>
    <w:rsid w:val="527FE63A"/>
    <w:rsid w:val="52803DAF"/>
    <w:rsid w:val="52807C4B"/>
    <w:rsid w:val="5286E529"/>
    <w:rsid w:val="528892E9"/>
    <w:rsid w:val="5289C973"/>
    <w:rsid w:val="5291E630"/>
    <w:rsid w:val="5293C522"/>
    <w:rsid w:val="5293D7A3"/>
    <w:rsid w:val="5293F4DF"/>
    <w:rsid w:val="52945D46"/>
    <w:rsid w:val="52957449"/>
    <w:rsid w:val="5296EB3D"/>
    <w:rsid w:val="5297E467"/>
    <w:rsid w:val="5297F1C4"/>
    <w:rsid w:val="5298D86F"/>
    <w:rsid w:val="529DBD4B"/>
    <w:rsid w:val="529E628D"/>
    <w:rsid w:val="52A27FFC"/>
    <w:rsid w:val="52A3949D"/>
    <w:rsid w:val="52A50E47"/>
    <w:rsid w:val="52A8D0E4"/>
    <w:rsid w:val="52AB47D9"/>
    <w:rsid w:val="52AB7F36"/>
    <w:rsid w:val="52AD511C"/>
    <w:rsid w:val="52AE0A7A"/>
    <w:rsid w:val="52B03B5D"/>
    <w:rsid w:val="52B3E6DA"/>
    <w:rsid w:val="52B40226"/>
    <w:rsid w:val="52B9C13D"/>
    <w:rsid w:val="52BB63F6"/>
    <w:rsid w:val="52BDED27"/>
    <w:rsid w:val="52BF9C13"/>
    <w:rsid w:val="52C167F7"/>
    <w:rsid w:val="52C5B2A0"/>
    <w:rsid w:val="52C6B509"/>
    <w:rsid w:val="52C94521"/>
    <w:rsid w:val="52CAD47C"/>
    <w:rsid w:val="52CD073C"/>
    <w:rsid w:val="52CD3EE2"/>
    <w:rsid w:val="52CD791F"/>
    <w:rsid w:val="52CD8DC9"/>
    <w:rsid w:val="52CE7016"/>
    <w:rsid w:val="52CFB559"/>
    <w:rsid w:val="52D40E63"/>
    <w:rsid w:val="52DC52EA"/>
    <w:rsid w:val="52DFC8D6"/>
    <w:rsid w:val="52E116FE"/>
    <w:rsid w:val="52E1486D"/>
    <w:rsid w:val="52E181B4"/>
    <w:rsid w:val="52E3D5A2"/>
    <w:rsid w:val="52E4352A"/>
    <w:rsid w:val="52E6BDB8"/>
    <w:rsid w:val="52E92BFC"/>
    <w:rsid w:val="52EC0AC8"/>
    <w:rsid w:val="52EF4350"/>
    <w:rsid w:val="52F1441E"/>
    <w:rsid w:val="52F39B66"/>
    <w:rsid w:val="52F3F4E7"/>
    <w:rsid w:val="52F663EE"/>
    <w:rsid w:val="52F75B60"/>
    <w:rsid w:val="52F7C226"/>
    <w:rsid w:val="52F8D22D"/>
    <w:rsid w:val="52FA6BC8"/>
    <w:rsid w:val="530096B5"/>
    <w:rsid w:val="53018B1B"/>
    <w:rsid w:val="53048A2B"/>
    <w:rsid w:val="5307890A"/>
    <w:rsid w:val="5308B96C"/>
    <w:rsid w:val="530EDD6C"/>
    <w:rsid w:val="530EFF98"/>
    <w:rsid w:val="531252AF"/>
    <w:rsid w:val="5312C470"/>
    <w:rsid w:val="5314E525"/>
    <w:rsid w:val="5315018F"/>
    <w:rsid w:val="531561FA"/>
    <w:rsid w:val="53161035"/>
    <w:rsid w:val="5317B511"/>
    <w:rsid w:val="5317F2CF"/>
    <w:rsid w:val="5319F7CC"/>
    <w:rsid w:val="531B4941"/>
    <w:rsid w:val="5321FDF8"/>
    <w:rsid w:val="5322F0E9"/>
    <w:rsid w:val="5325C1B0"/>
    <w:rsid w:val="53299AD1"/>
    <w:rsid w:val="533439AC"/>
    <w:rsid w:val="53384801"/>
    <w:rsid w:val="533CC2C7"/>
    <w:rsid w:val="533E992D"/>
    <w:rsid w:val="533EB992"/>
    <w:rsid w:val="533EBEBF"/>
    <w:rsid w:val="53432B25"/>
    <w:rsid w:val="5344FD07"/>
    <w:rsid w:val="5345B993"/>
    <w:rsid w:val="5347F121"/>
    <w:rsid w:val="534AE28D"/>
    <w:rsid w:val="534FE121"/>
    <w:rsid w:val="5356FFEE"/>
    <w:rsid w:val="535AEE7C"/>
    <w:rsid w:val="535C8CE7"/>
    <w:rsid w:val="535D5F76"/>
    <w:rsid w:val="535E11B6"/>
    <w:rsid w:val="535F950F"/>
    <w:rsid w:val="53614024"/>
    <w:rsid w:val="5361B234"/>
    <w:rsid w:val="5361DF3B"/>
    <w:rsid w:val="5363615F"/>
    <w:rsid w:val="536ABD29"/>
    <w:rsid w:val="536C2992"/>
    <w:rsid w:val="536D9336"/>
    <w:rsid w:val="536FD8C3"/>
    <w:rsid w:val="537424B3"/>
    <w:rsid w:val="5374C2B9"/>
    <w:rsid w:val="537A21F3"/>
    <w:rsid w:val="537B19D2"/>
    <w:rsid w:val="537B4ED9"/>
    <w:rsid w:val="537BBB87"/>
    <w:rsid w:val="537D2DE9"/>
    <w:rsid w:val="538379B6"/>
    <w:rsid w:val="53895F53"/>
    <w:rsid w:val="538BF3C9"/>
    <w:rsid w:val="538C71F6"/>
    <w:rsid w:val="538DDCBD"/>
    <w:rsid w:val="5398D742"/>
    <w:rsid w:val="539A8004"/>
    <w:rsid w:val="539CBBB7"/>
    <w:rsid w:val="53A6036C"/>
    <w:rsid w:val="53A69BE6"/>
    <w:rsid w:val="53A8987D"/>
    <w:rsid w:val="53AB1C0E"/>
    <w:rsid w:val="53AFBDFF"/>
    <w:rsid w:val="53B32F5F"/>
    <w:rsid w:val="53B438AF"/>
    <w:rsid w:val="53B567C5"/>
    <w:rsid w:val="53B6B6F8"/>
    <w:rsid w:val="53B79702"/>
    <w:rsid w:val="53B90997"/>
    <w:rsid w:val="53BB0CE9"/>
    <w:rsid w:val="53BB9565"/>
    <w:rsid w:val="53BCE573"/>
    <w:rsid w:val="53BF3A4F"/>
    <w:rsid w:val="53C2BC63"/>
    <w:rsid w:val="53C2D838"/>
    <w:rsid w:val="53C4DB95"/>
    <w:rsid w:val="53C84159"/>
    <w:rsid w:val="53C9BDEA"/>
    <w:rsid w:val="53CBF0D2"/>
    <w:rsid w:val="53CC9213"/>
    <w:rsid w:val="53CE7B4B"/>
    <w:rsid w:val="53CF336D"/>
    <w:rsid w:val="53D0881B"/>
    <w:rsid w:val="53D3D363"/>
    <w:rsid w:val="53D608B5"/>
    <w:rsid w:val="53D67CA2"/>
    <w:rsid w:val="53D6BE59"/>
    <w:rsid w:val="53D6EB24"/>
    <w:rsid w:val="53D72A1E"/>
    <w:rsid w:val="53D9557D"/>
    <w:rsid w:val="53D969AC"/>
    <w:rsid w:val="53DE3EEF"/>
    <w:rsid w:val="53E034BB"/>
    <w:rsid w:val="53E10BF0"/>
    <w:rsid w:val="53E2145F"/>
    <w:rsid w:val="53E65040"/>
    <w:rsid w:val="53E7284C"/>
    <w:rsid w:val="53EAEDF1"/>
    <w:rsid w:val="53EC4D62"/>
    <w:rsid w:val="53ECE63B"/>
    <w:rsid w:val="53EE3BF4"/>
    <w:rsid w:val="53F047FD"/>
    <w:rsid w:val="53F1A8A9"/>
    <w:rsid w:val="53F4B660"/>
    <w:rsid w:val="53F59842"/>
    <w:rsid w:val="53F5C8BA"/>
    <w:rsid w:val="53F742A3"/>
    <w:rsid w:val="5404847D"/>
    <w:rsid w:val="540560AE"/>
    <w:rsid w:val="5408C33E"/>
    <w:rsid w:val="540AA9B2"/>
    <w:rsid w:val="540AC8F8"/>
    <w:rsid w:val="540D9C5D"/>
    <w:rsid w:val="540FAB2D"/>
    <w:rsid w:val="5410B524"/>
    <w:rsid w:val="5411437B"/>
    <w:rsid w:val="5412CC90"/>
    <w:rsid w:val="541C9D41"/>
    <w:rsid w:val="541DB3F4"/>
    <w:rsid w:val="54214D5A"/>
    <w:rsid w:val="54244C9E"/>
    <w:rsid w:val="54248537"/>
    <w:rsid w:val="542838CF"/>
    <w:rsid w:val="542D675F"/>
    <w:rsid w:val="542F0021"/>
    <w:rsid w:val="5430E137"/>
    <w:rsid w:val="5431A689"/>
    <w:rsid w:val="54328F94"/>
    <w:rsid w:val="5435D825"/>
    <w:rsid w:val="54392E26"/>
    <w:rsid w:val="543ACC86"/>
    <w:rsid w:val="5440EC36"/>
    <w:rsid w:val="54422F2D"/>
    <w:rsid w:val="5445647D"/>
    <w:rsid w:val="544879C7"/>
    <w:rsid w:val="544BABB3"/>
    <w:rsid w:val="544CC1D3"/>
    <w:rsid w:val="544D2D99"/>
    <w:rsid w:val="5450BA24"/>
    <w:rsid w:val="545126AE"/>
    <w:rsid w:val="54533297"/>
    <w:rsid w:val="5455FAEA"/>
    <w:rsid w:val="5456B2ED"/>
    <w:rsid w:val="54577182"/>
    <w:rsid w:val="54596DB5"/>
    <w:rsid w:val="545A454E"/>
    <w:rsid w:val="545B2816"/>
    <w:rsid w:val="545E1BC2"/>
    <w:rsid w:val="545FF42C"/>
    <w:rsid w:val="5460DF3E"/>
    <w:rsid w:val="546535B0"/>
    <w:rsid w:val="54678EE2"/>
    <w:rsid w:val="54681A88"/>
    <w:rsid w:val="546B8BAF"/>
    <w:rsid w:val="546BDA10"/>
    <w:rsid w:val="546E3CEB"/>
    <w:rsid w:val="546FA689"/>
    <w:rsid w:val="54702745"/>
    <w:rsid w:val="547429EA"/>
    <w:rsid w:val="54744997"/>
    <w:rsid w:val="5476C6A2"/>
    <w:rsid w:val="5476E4A4"/>
    <w:rsid w:val="5477DBBB"/>
    <w:rsid w:val="5479EAA6"/>
    <w:rsid w:val="547B29DA"/>
    <w:rsid w:val="54831807"/>
    <w:rsid w:val="548341DE"/>
    <w:rsid w:val="5483D671"/>
    <w:rsid w:val="5484D4BF"/>
    <w:rsid w:val="5485A119"/>
    <w:rsid w:val="548A7D48"/>
    <w:rsid w:val="548AA04D"/>
    <w:rsid w:val="548BDBA5"/>
    <w:rsid w:val="548C0AAD"/>
    <w:rsid w:val="54938DF2"/>
    <w:rsid w:val="5493EF51"/>
    <w:rsid w:val="549431F0"/>
    <w:rsid w:val="5497837E"/>
    <w:rsid w:val="54979A27"/>
    <w:rsid w:val="5498A5EA"/>
    <w:rsid w:val="549985CA"/>
    <w:rsid w:val="549B009D"/>
    <w:rsid w:val="549BFA6D"/>
    <w:rsid w:val="549CBA5A"/>
    <w:rsid w:val="549CCD65"/>
    <w:rsid w:val="549F8339"/>
    <w:rsid w:val="54A054AA"/>
    <w:rsid w:val="54A13F6C"/>
    <w:rsid w:val="54A15B5D"/>
    <w:rsid w:val="54A32A10"/>
    <w:rsid w:val="54A4A558"/>
    <w:rsid w:val="54A7F5D8"/>
    <w:rsid w:val="54A81B03"/>
    <w:rsid w:val="54A887F5"/>
    <w:rsid w:val="54A8D450"/>
    <w:rsid w:val="54A9F27E"/>
    <w:rsid w:val="54AA75F4"/>
    <w:rsid w:val="54AE9456"/>
    <w:rsid w:val="54B043B6"/>
    <w:rsid w:val="54B4BD3E"/>
    <w:rsid w:val="54B5C47A"/>
    <w:rsid w:val="54B8E83E"/>
    <w:rsid w:val="54B9677B"/>
    <w:rsid w:val="54B9C930"/>
    <w:rsid w:val="54BB37A9"/>
    <w:rsid w:val="54BB4D6D"/>
    <w:rsid w:val="54BCE2AA"/>
    <w:rsid w:val="54C08A70"/>
    <w:rsid w:val="54C2D107"/>
    <w:rsid w:val="54CD808A"/>
    <w:rsid w:val="54D1CDC2"/>
    <w:rsid w:val="54D6EC63"/>
    <w:rsid w:val="54D75450"/>
    <w:rsid w:val="54D7F1D5"/>
    <w:rsid w:val="54DC8A9D"/>
    <w:rsid w:val="54DF91F9"/>
    <w:rsid w:val="54DFD449"/>
    <w:rsid w:val="54E27F47"/>
    <w:rsid w:val="54E57E14"/>
    <w:rsid w:val="54E58CC9"/>
    <w:rsid w:val="54E817FB"/>
    <w:rsid w:val="54E8BEAA"/>
    <w:rsid w:val="54E8C1FC"/>
    <w:rsid w:val="54E95459"/>
    <w:rsid w:val="54E9B767"/>
    <w:rsid w:val="54EDF6B8"/>
    <w:rsid w:val="54EE4451"/>
    <w:rsid w:val="54EECAF9"/>
    <w:rsid w:val="54F27661"/>
    <w:rsid w:val="54F7C564"/>
    <w:rsid w:val="54F816A6"/>
    <w:rsid w:val="55036510"/>
    <w:rsid w:val="5509B14D"/>
    <w:rsid w:val="550A31F5"/>
    <w:rsid w:val="550B116C"/>
    <w:rsid w:val="550BB1AF"/>
    <w:rsid w:val="550CFAFD"/>
    <w:rsid w:val="550D3114"/>
    <w:rsid w:val="550D32D7"/>
    <w:rsid w:val="550D64BE"/>
    <w:rsid w:val="550FA98B"/>
    <w:rsid w:val="5514197A"/>
    <w:rsid w:val="5514670B"/>
    <w:rsid w:val="5514AC57"/>
    <w:rsid w:val="5515B1F6"/>
    <w:rsid w:val="5517E248"/>
    <w:rsid w:val="55180E26"/>
    <w:rsid w:val="55196FEA"/>
    <w:rsid w:val="551C83BC"/>
    <w:rsid w:val="551D37B0"/>
    <w:rsid w:val="551D87F3"/>
    <w:rsid w:val="551E9108"/>
    <w:rsid w:val="551F1C83"/>
    <w:rsid w:val="551F4DCF"/>
    <w:rsid w:val="5521048A"/>
    <w:rsid w:val="5521054F"/>
    <w:rsid w:val="5522D2B4"/>
    <w:rsid w:val="5523C7FC"/>
    <w:rsid w:val="5525CA71"/>
    <w:rsid w:val="5526C233"/>
    <w:rsid w:val="552FE67C"/>
    <w:rsid w:val="553367F8"/>
    <w:rsid w:val="5537F6CD"/>
    <w:rsid w:val="553C18D9"/>
    <w:rsid w:val="5540082D"/>
    <w:rsid w:val="55404F4D"/>
    <w:rsid w:val="5548AA0F"/>
    <w:rsid w:val="554D4CCA"/>
    <w:rsid w:val="55525417"/>
    <w:rsid w:val="55548BDC"/>
    <w:rsid w:val="555572E3"/>
    <w:rsid w:val="55561BBC"/>
    <w:rsid w:val="55595B75"/>
    <w:rsid w:val="555E2277"/>
    <w:rsid w:val="556020E1"/>
    <w:rsid w:val="556049D4"/>
    <w:rsid w:val="5560D703"/>
    <w:rsid w:val="55611E2D"/>
    <w:rsid w:val="5561C3A7"/>
    <w:rsid w:val="556ABC6D"/>
    <w:rsid w:val="556B4B1E"/>
    <w:rsid w:val="556B9760"/>
    <w:rsid w:val="556E24B7"/>
    <w:rsid w:val="55718B55"/>
    <w:rsid w:val="55741745"/>
    <w:rsid w:val="5576D80D"/>
    <w:rsid w:val="557F0CF6"/>
    <w:rsid w:val="557FE390"/>
    <w:rsid w:val="5582A926"/>
    <w:rsid w:val="55838021"/>
    <w:rsid w:val="5585A4D0"/>
    <w:rsid w:val="55866966"/>
    <w:rsid w:val="5587A2CF"/>
    <w:rsid w:val="5589D5C9"/>
    <w:rsid w:val="558AAF84"/>
    <w:rsid w:val="558C8E0B"/>
    <w:rsid w:val="55929972"/>
    <w:rsid w:val="5592F037"/>
    <w:rsid w:val="55958393"/>
    <w:rsid w:val="5595BC22"/>
    <w:rsid w:val="55964CCD"/>
    <w:rsid w:val="5597EDCE"/>
    <w:rsid w:val="5597FDB3"/>
    <w:rsid w:val="55983529"/>
    <w:rsid w:val="559D6862"/>
    <w:rsid w:val="55A0FE9A"/>
    <w:rsid w:val="55A2C0D0"/>
    <w:rsid w:val="55A327A3"/>
    <w:rsid w:val="55A8229D"/>
    <w:rsid w:val="55AF84E4"/>
    <w:rsid w:val="55B0005C"/>
    <w:rsid w:val="55B58C76"/>
    <w:rsid w:val="55B711F0"/>
    <w:rsid w:val="55B8F97E"/>
    <w:rsid w:val="55B92B3B"/>
    <w:rsid w:val="55BAB183"/>
    <w:rsid w:val="55BBC1B5"/>
    <w:rsid w:val="55BDC7F9"/>
    <w:rsid w:val="55BF533E"/>
    <w:rsid w:val="55BFDDA6"/>
    <w:rsid w:val="55C0212A"/>
    <w:rsid w:val="55C18D70"/>
    <w:rsid w:val="55C20951"/>
    <w:rsid w:val="55C47215"/>
    <w:rsid w:val="55C70DB7"/>
    <w:rsid w:val="55C992D8"/>
    <w:rsid w:val="55C9A623"/>
    <w:rsid w:val="55CCBE83"/>
    <w:rsid w:val="55CE4D0C"/>
    <w:rsid w:val="55CEEA6C"/>
    <w:rsid w:val="55D51C57"/>
    <w:rsid w:val="55D59331"/>
    <w:rsid w:val="55D5DED4"/>
    <w:rsid w:val="55DA2499"/>
    <w:rsid w:val="55DFDB0F"/>
    <w:rsid w:val="55E26B47"/>
    <w:rsid w:val="55E36F2E"/>
    <w:rsid w:val="55E77C7C"/>
    <w:rsid w:val="55E957BB"/>
    <w:rsid w:val="55EC67C3"/>
    <w:rsid w:val="55EE6218"/>
    <w:rsid w:val="55EF9FBE"/>
    <w:rsid w:val="55F0D9AE"/>
    <w:rsid w:val="55F23718"/>
    <w:rsid w:val="55F40DA8"/>
    <w:rsid w:val="55F69696"/>
    <w:rsid w:val="55FB5C8C"/>
    <w:rsid w:val="560182FA"/>
    <w:rsid w:val="5603E173"/>
    <w:rsid w:val="5608F9BD"/>
    <w:rsid w:val="56090190"/>
    <w:rsid w:val="5609BB83"/>
    <w:rsid w:val="560B24C8"/>
    <w:rsid w:val="560C06A7"/>
    <w:rsid w:val="560E6DEB"/>
    <w:rsid w:val="560FAA5C"/>
    <w:rsid w:val="56113526"/>
    <w:rsid w:val="561279E5"/>
    <w:rsid w:val="56151BA1"/>
    <w:rsid w:val="5617E50C"/>
    <w:rsid w:val="5618DB7F"/>
    <w:rsid w:val="561916C8"/>
    <w:rsid w:val="561990D1"/>
    <w:rsid w:val="561BBD08"/>
    <w:rsid w:val="561E9619"/>
    <w:rsid w:val="5621A057"/>
    <w:rsid w:val="56254D7E"/>
    <w:rsid w:val="56288836"/>
    <w:rsid w:val="5628C472"/>
    <w:rsid w:val="5629FF1F"/>
    <w:rsid w:val="562A4F8D"/>
    <w:rsid w:val="562A9D87"/>
    <w:rsid w:val="562B8B97"/>
    <w:rsid w:val="562CAEB7"/>
    <w:rsid w:val="562D103B"/>
    <w:rsid w:val="563189B4"/>
    <w:rsid w:val="563207F9"/>
    <w:rsid w:val="56346FBF"/>
    <w:rsid w:val="56353C4D"/>
    <w:rsid w:val="56354DCD"/>
    <w:rsid w:val="5636B3C2"/>
    <w:rsid w:val="563A8930"/>
    <w:rsid w:val="563E59E9"/>
    <w:rsid w:val="563FC0CE"/>
    <w:rsid w:val="564353CE"/>
    <w:rsid w:val="5644613B"/>
    <w:rsid w:val="56456E7E"/>
    <w:rsid w:val="564656C0"/>
    <w:rsid w:val="5646A74E"/>
    <w:rsid w:val="56478B1B"/>
    <w:rsid w:val="564E3963"/>
    <w:rsid w:val="564F3FB2"/>
    <w:rsid w:val="565122C7"/>
    <w:rsid w:val="56554328"/>
    <w:rsid w:val="5655B6C1"/>
    <w:rsid w:val="5657A66D"/>
    <w:rsid w:val="565806DB"/>
    <w:rsid w:val="56595DC9"/>
    <w:rsid w:val="5659CFB1"/>
    <w:rsid w:val="565A093B"/>
    <w:rsid w:val="565A559B"/>
    <w:rsid w:val="5662210D"/>
    <w:rsid w:val="56639D6D"/>
    <w:rsid w:val="566531C0"/>
    <w:rsid w:val="56665581"/>
    <w:rsid w:val="566A28D7"/>
    <w:rsid w:val="566FD765"/>
    <w:rsid w:val="567112DD"/>
    <w:rsid w:val="56738CF2"/>
    <w:rsid w:val="5678C3BC"/>
    <w:rsid w:val="567AC27B"/>
    <w:rsid w:val="567BF242"/>
    <w:rsid w:val="567CC405"/>
    <w:rsid w:val="567D4C74"/>
    <w:rsid w:val="567E0D9E"/>
    <w:rsid w:val="56850F7E"/>
    <w:rsid w:val="56859B88"/>
    <w:rsid w:val="56869556"/>
    <w:rsid w:val="5687DF1C"/>
    <w:rsid w:val="568A06DD"/>
    <w:rsid w:val="568B543E"/>
    <w:rsid w:val="568CA0CB"/>
    <w:rsid w:val="568E711B"/>
    <w:rsid w:val="568EE372"/>
    <w:rsid w:val="56935BB7"/>
    <w:rsid w:val="56936B51"/>
    <w:rsid w:val="569F47E8"/>
    <w:rsid w:val="569FBF36"/>
    <w:rsid w:val="56A13E59"/>
    <w:rsid w:val="56A4A7FC"/>
    <w:rsid w:val="56A74CDF"/>
    <w:rsid w:val="56A7E771"/>
    <w:rsid w:val="56A9DC80"/>
    <w:rsid w:val="56AA4661"/>
    <w:rsid w:val="56AB4BC0"/>
    <w:rsid w:val="56AC194F"/>
    <w:rsid w:val="56AC3198"/>
    <w:rsid w:val="56AE1026"/>
    <w:rsid w:val="56B26BEF"/>
    <w:rsid w:val="56B2A265"/>
    <w:rsid w:val="56B7A8F9"/>
    <w:rsid w:val="56B83682"/>
    <w:rsid w:val="56B8B19C"/>
    <w:rsid w:val="56BB1C51"/>
    <w:rsid w:val="56BD1615"/>
    <w:rsid w:val="56C09344"/>
    <w:rsid w:val="56C15FBA"/>
    <w:rsid w:val="56C1C129"/>
    <w:rsid w:val="56C2CB63"/>
    <w:rsid w:val="56C439EE"/>
    <w:rsid w:val="56C72E92"/>
    <w:rsid w:val="56CAD5FC"/>
    <w:rsid w:val="56CB7598"/>
    <w:rsid w:val="56CC7A28"/>
    <w:rsid w:val="56CCF1EE"/>
    <w:rsid w:val="56CE9781"/>
    <w:rsid w:val="56CFD97F"/>
    <w:rsid w:val="56D2D6B7"/>
    <w:rsid w:val="56D8D816"/>
    <w:rsid w:val="56DB04B1"/>
    <w:rsid w:val="56DB4D13"/>
    <w:rsid w:val="56DBDCE2"/>
    <w:rsid w:val="56E1824D"/>
    <w:rsid w:val="56E57002"/>
    <w:rsid w:val="56E5C6BC"/>
    <w:rsid w:val="56E8031A"/>
    <w:rsid w:val="56E8D3AD"/>
    <w:rsid w:val="56EA825F"/>
    <w:rsid w:val="56EF1743"/>
    <w:rsid w:val="56EFBA05"/>
    <w:rsid w:val="56F38DB2"/>
    <w:rsid w:val="56F39776"/>
    <w:rsid w:val="56F876E7"/>
    <w:rsid w:val="56FA4AE8"/>
    <w:rsid w:val="56FA7963"/>
    <w:rsid w:val="56FB8A80"/>
    <w:rsid w:val="56FD041C"/>
    <w:rsid w:val="56FED2AD"/>
    <w:rsid w:val="5701C454"/>
    <w:rsid w:val="57033AA8"/>
    <w:rsid w:val="57043CD0"/>
    <w:rsid w:val="57092550"/>
    <w:rsid w:val="570954A1"/>
    <w:rsid w:val="570BAAB2"/>
    <w:rsid w:val="570C12F4"/>
    <w:rsid w:val="570E1376"/>
    <w:rsid w:val="571029D1"/>
    <w:rsid w:val="57105A1C"/>
    <w:rsid w:val="571250BB"/>
    <w:rsid w:val="57147E2B"/>
    <w:rsid w:val="571873CB"/>
    <w:rsid w:val="57189C8F"/>
    <w:rsid w:val="571BECC5"/>
    <w:rsid w:val="571E2D9A"/>
    <w:rsid w:val="57241979"/>
    <w:rsid w:val="5725D02E"/>
    <w:rsid w:val="57286A51"/>
    <w:rsid w:val="5728C5B7"/>
    <w:rsid w:val="57291818"/>
    <w:rsid w:val="572A5623"/>
    <w:rsid w:val="572A7375"/>
    <w:rsid w:val="572B8BD6"/>
    <w:rsid w:val="572F6077"/>
    <w:rsid w:val="573206B1"/>
    <w:rsid w:val="573294EE"/>
    <w:rsid w:val="57340596"/>
    <w:rsid w:val="57399801"/>
    <w:rsid w:val="573BE228"/>
    <w:rsid w:val="573C25ED"/>
    <w:rsid w:val="573CFF44"/>
    <w:rsid w:val="573EAFAA"/>
    <w:rsid w:val="574378FF"/>
    <w:rsid w:val="574814E4"/>
    <w:rsid w:val="57495C93"/>
    <w:rsid w:val="574B18D7"/>
    <w:rsid w:val="574B2FDC"/>
    <w:rsid w:val="574DE034"/>
    <w:rsid w:val="574FB5DE"/>
    <w:rsid w:val="5751C80A"/>
    <w:rsid w:val="57564758"/>
    <w:rsid w:val="5758088B"/>
    <w:rsid w:val="57589432"/>
    <w:rsid w:val="5759A43A"/>
    <w:rsid w:val="575AD9C3"/>
    <w:rsid w:val="57640D3B"/>
    <w:rsid w:val="5766F1DE"/>
    <w:rsid w:val="57687E91"/>
    <w:rsid w:val="5769DFFD"/>
    <w:rsid w:val="576AF546"/>
    <w:rsid w:val="576C1156"/>
    <w:rsid w:val="5771998C"/>
    <w:rsid w:val="577980CF"/>
    <w:rsid w:val="577B1BB2"/>
    <w:rsid w:val="577B803F"/>
    <w:rsid w:val="577D159A"/>
    <w:rsid w:val="577F7A50"/>
    <w:rsid w:val="57808A30"/>
    <w:rsid w:val="57823728"/>
    <w:rsid w:val="57848F15"/>
    <w:rsid w:val="57854B8E"/>
    <w:rsid w:val="5786F3F7"/>
    <w:rsid w:val="5788E83E"/>
    <w:rsid w:val="57891AC2"/>
    <w:rsid w:val="578E0ADA"/>
    <w:rsid w:val="57941B1A"/>
    <w:rsid w:val="57998DB4"/>
    <w:rsid w:val="5799E676"/>
    <w:rsid w:val="579D6C65"/>
    <w:rsid w:val="579DEF8D"/>
    <w:rsid w:val="579EE9C7"/>
    <w:rsid w:val="579F9E3E"/>
    <w:rsid w:val="57A55B08"/>
    <w:rsid w:val="57A60AED"/>
    <w:rsid w:val="57A8200C"/>
    <w:rsid w:val="57A87CD9"/>
    <w:rsid w:val="57AA55F0"/>
    <w:rsid w:val="57AC6B69"/>
    <w:rsid w:val="57AC7FFA"/>
    <w:rsid w:val="57AF123B"/>
    <w:rsid w:val="57B13052"/>
    <w:rsid w:val="57B4B617"/>
    <w:rsid w:val="57B95CCF"/>
    <w:rsid w:val="57BCFEBC"/>
    <w:rsid w:val="57BEC8E4"/>
    <w:rsid w:val="57BED214"/>
    <w:rsid w:val="57C3BD3C"/>
    <w:rsid w:val="57C48F08"/>
    <w:rsid w:val="57C4AB26"/>
    <w:rsid w:val="57C5819A"/>
    <w:rsid w:val="57C625DE"/>
    <w:rsid w:val="57C68C81"/>
    <w:rsid w:val="57C9DE3F"/>
    <w:rsid w:val="57CF8EC1"/>
    <w:rsid w:val="57CF9C1C"/>
    <w:rsid w:val="57D91BC8"/>
    <w:rsid w:val="57D9402E"/>
    <w:rsid w:val="57D943ED"/>
    <w:rsid w:val="57DE069D"/>
    <w:rsid w:val="57DFC347"/>
    <w:rsid w:val="57DFD5E9"/>
    <w:rsid w:val="57E25B74"/>
    <w:rsid w:val="57E3296B"/>
    <w:rsid w:val="57E37C80"/>
    <w:rsid w:val="57E6ACCB"/>
    <w:rsid w:val="57E77BD2"/>
    <w:rsid w:val="57E94616"/>
    <w:rsid w:val="57EFA733"/>
    <w:rsid w:val="57F1C69F"/>
    <w:rsid w:val="57F3205B"/>
    <w:rsid w:val="57F45E9D"/>
    <w:rsid w:val="57F83713"/>
    <w:rsid w:val="57F8F6E5"/>
    <w:rsid w:val="57FDD8E2"/>
    <w:rsid w:val="57FE2DFE"/>
    <w:rsid w:val="57FE5A06"/>
    <w:rsid w:val="5800BF38"/>
    <w:rsid w:val="5801BC18"/>
    <w:rsid w:val="5802353D"/>
    <w:rsid w:val="58032713"/>
    <w:rsid w:val="58059722"/>
    <w:rsid w:val="580842DB"/>
    <w:rsid w:val="58084F45"/>
    <w:rsid w:val="5808850F"/>
    <w:rsid w:val="580B1427"/>
    <w:rsid w:val="580E3C7F"/>
    <w:rsid w:val="58116BE7"/>
    <w:rsid w:val="58121DC4"/>
    <w:rsid w:val="58127999"/>
    <w:rsid w:val="58168D1E"/>
    <w:rsid w:val="581AA260"/>
    <w:rsid w:val="581EEC8A"/>
    <w:rsid w:val="5825FA73"/>
    <w:rsid w:val="5826B584"/>
    <w:rsid w:val="5829B794"/>
    <w:rsid w:val="582BE968"/>
    <w:rsid w:val="582CF0F6"/>
    <w:rsid w:val="582EAB85"/>
    <w:rsid w:val="58309F53"/>
    <w:rsid w:val="5834FB88"/>
    <w:rsid w:val="58363A5B"/>
    <w:rsid w:val="5837D393"/>
    <w:rsid w:val="58390106"/>
    <w:rsid w:val="58393415"/>
    <w:rsid w:val="58395594"/>
    <w:rsid w:val="583C1BD9"/>
    <w:rsid w:val="583F063E"/>
    <w:rsid w:val="58402491"/>
    <w:rsid w:val="584A60F6"/>
    <w:rsid w:val="584C8545"/>
    <w:rsid w:val="584FB8A6"/>
    <w:rsid w:val="5851488D"/>
    <w:rsid w:val="5853461D"/>
    <w:rsid w:val="5855943E"/>
    <w:rsid w:val="585596BD"/>
    <w:rsid w:val="585B0E5B"/>
    <w:rsid w:val="585D64CB"/>
    <w:rsid w:val="5865A66E"/>
    <w:rsid w:val="5868B5BD"/>
    <w:rsid w:val="586BF751"/>
    <w:rsid w:val="586C3FA5"/>
    <w:rsid w:val="586F39B3"/>
    <w:rsid w:val="586F9B5D"/>
    <w:rsid w:val="58724E25"/>
    <w:rsid w:val="5872FB6D"/>
    <w:rsid w:val="5873961A"/>
    <w:rsid w:val="587412AE"/>
    <w:rsid w:val="58751F58"/>
    <w:rsid w:val="5875E9EF"/>
    <w:rsid w:val="58775F1D"/>
    <w:rsid w:val="5879ADF8"/>
    <w:rsid w:val="587C6478"/>
    <w:rsid w:val="587F9DCA"/>
    <w:rsid w:val="58825A97"/>
    <w:rsid w:val="58830762"/>
    <w:rsid w:val="5883D910"/>
    <w:rsid w:val="58871C68"/>
    <w:rsid w:val="588B67ED"/>
    <w:rsid w:val="588DD193"/>
    <w:rsid w:val="5892171B"/>
    <w:rsid w:val="58924CCF"/>
    <w:rsid w:val="5892EAF0"/>
    <w:rsid w:val="5896F70C"/>
    <w:rsid w:val="589C7F08"/>
    <w:rsid w:val="589D1ED0"/>
    <w:rsid w:val="58A22E60"/>
    <w:rsid w:val="58A8A737"/>
    <w:rsid w:val="58AA4F70"/>
    <w:rsid w:val="58AB7973"/>
    <w:rsid w:val="58AC6603"/>
    <w:rsid w:val="58AD622B"/>
    <w:rsid w:val="58ADF525"/>
    <w:rsid w:val="58AE0B12"/>
    <w:rsid w:val="58AE5372"/>
    <w:rsid w:val="58B028E6"/>
    <w:rsid w:val="58B0909F"/>
    <w:rsid w:val="58B41BF9"/>
    <w:rsid w:val="58B9D500"/>
    <w:rsid w:val="58BB7010"/>
    <w:rsid w:val="58BEE83D"/>
    <w:rsid w:val="58C1A00F"/>
    <w:rsid w:val="58C346ED"/>
    <w:rsid w:val="58C87314"/>
    <w:rsid w:val="58C9ACFC"/>
    <w:rsid w:val="58D1589D"/>
    <w:rsid w:val="58D2EC9B"/>
    <w:rsid w:val="58D5D96A"/>
    <w:rsid w:val="58EB160A"/>
    <w:rsid w:val="58F03B97"/>
    <w:rsid w:val="58F57ED3"/>
    <w:rsid w:val="58F6C24D"/>
    <w:rsid w:val="58FBC65F"/>
    <w:rsid w:val="58FC888F"/>
    <w:rsid w:val="58FFF98E"/>
    <w:rsid w:val="590202DE"/>
    <w:rsid w:val="590673CA"/>
    <w:rsid w:val="590B32D1"/>
    <w:rsid w:val="590C2F9D"/>
    <w:rsid w:val="590F6398"/>
    <w:rsid w:val="590FA5AD"/>
    <w:rsid w:val="59101C05"/>
    <w:rsid w:val="59108E7B"/>
    <w:rsid w:val="59111F36"/>
    <w:rsid w:val="5913781E"/>
    <w:rsid w:val="59195485"/>
    <w:rsid w:val="591A4ABA"/>
    <w:rsid w:val="591C788B"/>
    <w:rsid w:val="591F4F28"/>
    <w:rsid w:val="591FEB7A"/>
    <w:rsid w:val="5924CE5E"/>
    <w:rsid w:val="5924D5AA"/>
    <w:rsid w:val="5928796A"/>
    <w:rsid w:val="59307806"/>
    <w:rsid w:val="5931FA8B"/>
    <w:rsid w:val="5931FC43"/>
    <w:rsid w:val="59328573"/>
    <w:rsid w:val="5932A3F8"/>
    <w:rsid w:val="59330153"/>
    <w:rsid w:val="59331BC4"/>
    <w:rsid w:val="5934ADDA"/>
    <w:rsid w:val="593620A4"/>
    <w:rsid w:val="594234A2"/>
    <w:rsid w:val="5942CD99"/>
    <w:rsid w:val="594382B8"/>
    <w:rsid w:val="5943D35F"/>
    <w:rsid w:val="59462064"/>
    <w:rsid w:val="5947ABDF"/>
    <w:rsid w:val="5947FC29"/>
    <w:rsid w:val="5949D5AA"/>
    <w:rsid w:val="594B8CAF"/>
    <w:rsid w:val="594D5219"/>
    <w:rsid w:val="594E20CE"/>
    <w:rsid w:val="595360BB"/>
    <w:rsid w:val="5953E01C"/>
    <w:rsid w:val="5955A163"/>
    <w:rsid w:val="59563C9B"/>
    <w:rsid w:val="595B1651"/>
    <w:rsid w:val="595F739A"/>
    <w:rsid w:val="5965BDAE"/>
    <w:rsid w:val="5966F527"/>
    <w:rsid w:val="59689872"/>
    <w:rsid w:val="596A37AC"/>
    <w:rsid w:val="596B9827"/>
    <w:rsid w:val="596D916B"/>
    <w:rsid w:val="596FE219"/>
    <w:rsid w:val="59727D1F"/>
    <w:rsid w:val="5973A247"/>
    <w:rsid w:val="59749806"/>
    <w:rsid w:val="59775900"/>
    <w:rsid w:val="597A19F0"/>
    <w:rsid w:val="597F3B27"/>
    <w:rsid w:val="59807F23"/>
    <w:rsid w:val="5981F286"/>
    <w:rsid w:val="598801F9"/>
    <w:rsid w:val="59889B31"/>
    <w:rsid w:val="598D1B61"/>
    <w:rsid w:val="598E046F"/>
    <w:rsid w:val="598E8D59"/>
    <w:rsid w:val="598EAF3D"/>
    <w:rsid w:val="598F3154"/>
    <w:rsid w:val="598F4629"/>
    <w:rsid w:val="59914A44"/>
    <w:rsid w:val="59924064"/>
    <w:rsid w:val="5998AB8A"/>
    <w:rsid w:val="599F5A64"/>
    <w:rsid w:val="59A25609"/>
    <w:rsid w:val="59A72748"/>
    <w:rsid w:val="59A854C2"/>
    <w:rsid w:val="59AF1430"/>
    <w:rsid w:val="59AFA751"/>
    <w:rsid w:val="59AFD6BE"/>
    <w:rsid w:val="59B3F3D8"/>
    <w:rsid w:val="59B61B9F"/>
    <w:rsid w:val="59B9F52F"/>
    <w:rsid w:val="59B9FFD2"/>
    <w:rsid w:val="59C24EA7"/>
    <w:rsid w:val="59C74333"/>
    <w:rsid w:val="59C7FD7C"/>
    <w:rsid w:val="59CB70A0"/>
    <w:rsid w:val="59CDA856"/>
    <w:rsid w:val="59CDE552"/>
    <w:rsid w:val="59D070C0"/>
    <w:rsid w:val="59D4AC33"/>
    <w:rsid w:val="59D61657"/>
    <w:rsid w:val="59D62DD6"/>
    <w:rsid w:val="59D892E3"/>
    <w:rsid w:val="59D91663"/>
    <w:rsid w:val="59DA7C0F"/>
    <w:rsid w:val="59DEF88F"/>
    <w:rsid w:val="59E08677"/>
    <w:rsid w:val="59E430DC"/>
    <w:rsid w:val="59E49F8A"/>
    <w:rsid w:val="59E7B259"/>
    <w:rsid w:val="59E83EAA"/>
    <w:rsid w:val="59E88BA0"/>
    <w:rsid w:val="59E8E307"/>
    <w:rsid w:val="59E904CD"/>
    <w:rsid w:val="59ECF19C"/>
    <w:rsid w:val="59ED1A2B"/>
    <w:rsid w:val="59EDA511"/>
    <w:rsid w:val="59EFFA94"/>
    <w:rsid w:val="59F09719"/>
    <w:rsid w:val="59F15EE4"/>
    <w:rsid w:val="59F24716"/>
    <w:rsid w:val="59F255F1"/>
    <w:rsid w:val="59F3DD5C"/>
    <w:rsid w:val="59F610F6"/>
    <w:rsid w:val="59F72BE4"/>
    <w:rsid w:val="59F86A3E"/>
    <w:rsid w:val="59FA9FCA"/>
    <w:rsid w:val="59FFBBE9"/>
    <w:rsid w:val="5A00A500"/>
    <w:rsid w:val="5A033C57"/>
    <w:rsid w:val="5A0805FB"/>
    <w:rsid w:val="5A0A2018"/>
    <w:rsid w:val="5A0EC0BE"/>
    <w:rsid w:val="5A1577E4"/>
    <w:rsid w:val="5A1703D4"/>
    <w:rsid w:val="5A17CEFB"/>
    <w:rsid w:val="5A1B1370"/>
    <w:rsid w:val="5A1F8D97"/>
    <w:rsid w:val="5A22246A"/>
    <w:rsid w:val="5A233687"/>
    <w:rsid w:val="5A2428BD"/>
    <w:rsid w:val="5A261DD8"/>
    <w:rsid w:val="5A293A41"/>
    <w:rsid w:val="5A2A64D8"/>
    <w:rsid w:val="5A2B6A68"/>
    <w:rsid w:val="5A2B89E5"/>
    <w:rsid w:val="5A2CBD8D"/>
    <w:rsid w:val="5A2CC5EC"/>
    <w:rsid w:val="5A2CD6FB"/>
    <w:rsid w:val="5A2D9C67"/>
    <w:rsid w:val="5A2DE10A"/>
    <w:rsid w:val="5A2E5066"/>
    <w:rsid w:val="5A2FC895"/>
    <w:rsid w:val="5A363A28"/>
    <w:rsid w:val="5A38B5E2"/>
    <w:rsid w:val="5A3C3CF9"/>
    <w:rsid w:val="5A3FEED5"/>
    <w:rsid w:val="5A40D3D2"/>
    <w:rsid w:val="5A41503A"/>
    <w:rsid w:val="5A428AC9"/>
    <w:rsid w:val="5A43A239"/>
    <w:rsid w:val="5A44782D"/>
    <w:rsid w:val="5A49050D"/>
    <w:rsid w:val="5A4B2646"/>
    <w:rsid w:val="5A4BA1EB"/>
    <w:rsid w:val="5A4C1E3E"/>
    <w:rsid w:val="5A4CC55A"/>
    <w:rsid w:val="5A4D3A48"/>
    <w:rsid w:val="5A4DACF8"/>
    <w:rsid w:val="5A50E49D"/>
    <w:rsid w:val="5A50F6EA"/>
    <w:rsid w:val="5A539D1F"/>
    <w:rsid w:val="5A56874E"/>
    <w:rsid w:val="5A5BA832"/>
    <w:rsid w:val="5A5C6996"/>
    <w:rsid w:val="5A5D3519"/>
    <w:rsid w:val="5A5E52D5"/>
    <w:rsid w:val="5A614CE2"/>
    <w:rsid w:val="5A65962C"/>
    <w:rsid w:val="5A6ABEF5"/>
    <w:rsid w:val="5A6D9273"/>
    <w:rsid w:val="5A6F3FE0"/>
    <w:rsid w:val="5A700319"/>
    <w:rsid w:val="5A70FE00"/>
    <w:rsid w:val="5A713CC0"/>
    <w:rsid w:val="5A734118"/>
    <w:rsid w:val="5A79C33C"/>
    <w:rsid w:val="5A7DDD41"/>
    <w:rsid w:val="5A84B75F"/>
    <w:rsid w:val="5A866371"/>
    <w:rsid w:val="5A87236F"/>
    <w:rsid w:val="5A8EACBD"/>
    <w:rsid w:val="5A911410"/>
    <w:rsid w:val="5A953C26"/>
    <w:rsid w:val="5A95ADDD"/>
    <w:rsid w:val="5A96766A"/>
    <w:rsid w:val="5A9993AB"/>
    <w:rsid w:val="5A9A5AC3"/>
    <w:rsid w:val="5A9C2623"/>
    <w:rsid w:val="5A9DE704"/>
    <w:rsid w:val="5A9FF2C2"/>
    <w:rsid w:val="5AA136C9"/>
    <w:rsid w:val="5AA5C022"/>
    <w:rsid w:val="5AA6245F"/>
    <w:rsid w:val="5AA67EE9"/>
    <w:rsid w:val="5AA6A975"/>
    <w:rsid w:val="5AA94A4D"/>
    <w:rsid w:val="5AAA1FFB"/>
    <w:rsid w:val="5AAB1CF0"/>
    <w:rsid w:val="5AAE25DB"/>
    <w:rsid w:val="5AAFB34E"/>
    <w:rsid w:val="5AAFFCCE"/>
    <w:rsid w:val="5AB1CD34"/>
    <w:rsid w:val="5AB532B4"/>
    <w:rsid w:val="5AB83BFB"/>
    <w:rsid w:val="5AB9F4FC"/>
    <w:rsid w:val="5ABB7E69"/>
    <w:rsid w:val="5ABCEB9D"/>
    <w:rsid w:val="5ABFCFF7"/>
    <w:rsid w:val="5ABFF635"/>
    <w:rsid w:val="5AC06094"/>
    <w:rsid w:val="5AC0C329"/>
    <w:rsid w:val="5AC17DE3"/>
    <w:rsid w:val="5AC2310E"/>
    <w:rsid w:val="5AC6EE6F"/>
    <w:rsid w:val="5AD0A620"/>
    <w:rsid w:val="5AD34056"/>
    <w:rsid w:val="5AD375BD"/>
    <w:rsid w:val="5AD60F7E"/>
    <w:rsid w:val="5AD6A19B"/>
    <w:rsid w:val="5AD6AF94"/>
    <w:rsid w:val="5AD773BB"/>
    <w:rsid w:val="5AD7C07A"/>
    <w:rsid w:val="5AD83DF1"/>
    <w:rsid w:val="5AD93466"/>
    <w:rsid w:val="5ADA8371"/>
    <w:rsid w:val="5ADB426C"/>
    <w:rsid w:val="5ADD331D"/>
    <w:rsid w:val="5ADD823C"/>
    <w:rsid w:val="5ADF2780"/>
    <w:rsid w:val="5ADFE07B"/>
    <w:rsid w:val="5AE232B4"/>
    <w:rsid w:val="5AE52B0A"/>
    <w:rsid w:val="5AE610D6"/>
    <w:rsid w:val="5AE7B10D"/>
    <w:rsid w:val="5AE9601D"/>
    <w:rsid w:val="5AE97063"/>
    <w:rsid w:val="5AEAA07C"/>
    <w:rsid w:val="5AEBAB1F"/>
    <w:rsid w:val="5AEBC423"/>
    <w:rsid w:val="5AEC6B0A"/>
    <w:rsid w:val="5AF1A7B8"/>
    <w:rsid w:val="5AF26622"/>
    <w:rsid w:val="5AF32164"/>
    <w:rsid w:val="5AF4CEE0"/>
    <w:rsid w:val="5AF762CF"/>
    <w:rsid w:val="5AF87302"/>
    <w:rsid w:val="5AF95C7A"/>
    <w:rsid w:val="5AFA1A89"/>
    <w:rsid w:val="5AFB822B"/>
    <w:rsid w:val="5AFD52D0"/>
    <w:rsid w:val="5B077776"/>
    <w:rsid w:val="5B090E34"/>
    <w:rsid w:val="5B0B6AAA"/>
    <w:rsid w:val="5B0BE0AF"/>
    <w:rsid w:val="5B0D33AE"/>
    <w:rsid w:val="5B0F0378"/>
    <w:rsid w:val="5B10116B"/>
    <w:rsid w:val="5B115B22"/>
    <w:rsid w:val="5B1168A1"/>
    <w:rsid w:val="5B161099"/>
    <w:rsid w:val="5B1C876D"/>
    <w:rsid w:val="5B1FB569"/>
    <w:rsid w:val="5B21032B"/>
    <w:rsid w:val="5B26D4B2"/>
    <w:rsid w:val="5B28C6A7"/>
    <w:rsid w:val="5B29267C"/>
    <w:rsid w:val="5B2B2216"/>
    <w:rsid w:val="5B2D63AA"/>
    <w:rsid w:val="5B2DC75B"/>
    <w:rsid w:val="5B31C998"/>
    <w:rsid w:val="5B3686FA"/>
    <w:rsid w:val="5B3981AC"/>
    <w:rsid w:val="5B3CF9E2"/>
    <w:rsid w:val="5B3D1DAC"/>
    <w:rsid w:val="5B3F1D2E"/>
    <w:rsid w:val="5B4305D2"/>
    <w:rsid w:val="5B464007"/>
    <w:rsid w:val="5B467AE6"/>
    <w:rsid w:val="5B4B43D5"/>
    <w:rsid w:val="5B4CCD57"/>
    <w:rsid w:val="5B500FAD"/>
    <w:rsid w:val="5B590447"/>
    <w:rsid w:val="5B593D12"/>
    <w:rsid w:val="5B5A6E94"/>
    <w:rsid w:val="5B5D5187"/>
    <w:rsid w:val="5B64562F"/>
    <w:rsid w:val="5B64D7EC"/>
    <w:rsid w:val="5B698D3F"/>
    <w:rsid w:val="5B6CAC5A"/>
    <w:rsid w:val="5B6DDF49"/>
    <w:rsid w:val="5B6FFAC1"/>
    <w:rsid w:val="5B73CF23"/>
    <w:rsid w:val="5B769B8A"/>
    <w:rsid w:val="5B7ACDDA"/>
    <w:rsid w:val="5B7E6CCC"/>
    <w:rsid w:val="5B8201B9"/>
    <w:rsid w:val="5B825BF7"/>
    <w:rsid w:val="5B826285"/>
    <w:rsid w:val="5B8267EB"/>
    <w:rsid w:val="5B8378A8"/>
    <w:rsid w:val="5B859CAC"/>
    <w:rsid w:val="5B88A887"/>
    <w:rsid w:val="5B896FFE"/>
    <w:rsid w:val="5B906381"/>
    <w:rsid w:val="5B9067FF"/>
    <w:rsid w:val="5B931F4C"/>
    <w:rsid w:val="5B95B902"/>
    <w:rsid w:val="5B987FEF"/>
    <w:rsid w:val="5B99A4D6"/>
    <w:rsid w:val="5B9AB5D6"/>
    <w:rsid w:val="5B9EB39B"/>
    <w:rsid w:val="5B9EB953"/>
    <w:rsid w:val="5BA06BBB"/>
    <w:rsid w:val="5BA16401"/>
    <w:rsid w:val="5BA2EC7B"/>
    <w:rsid w:val="5BA56EB4"/>
    <w:rsid w:val="5BA6D7B6"/>
    <w:rsid w:val="5BA7A4BC"/>
    <w:rsid w:val="5BAAEE66"/>
    <w:rsid w:val="5BABD0E3"/>
    <w:rsid w:val="5BAC770B"/>
    <w:rsid w:val="5BAC93AF"/>
    <w:rsid w:val="5BAE33E5"/>
    <w:rsid w:val="5BAE76E6"/>
    <w:rsid w:val="5BB0545A"/>
    <w:rsid w:val="5BB1FB25"/>
    <w:rsid w:val="5BB286B8"/>
    <w:rsid w:val="5BB4A5F8"/>
    <w:rsid w:val="5BB86D6E"/>
    <w:rsid w:val="5BBF69E2"/>
    <w:rsid w:val="5BC492D0"/>
    <w:rsid w:val="5BC52F1E"/>
    <w:rsid w:val="5BC6D238"/>
    <w:rsid w:val="5BC8F36C"/>
    <w:rsid w:val="5BCB2BDD"/>
    <w:rsid w:val="5BCD0E4A"/>
    <w:rsid w:val="5BD2D176"/>
    <w:rsid w:val="5BD558D0"/>
    <w:rsid w:val="5BD5BF04"/>
    <w:rsid w:val="5BD65786"/>
    <w:rsid w:val="5BD81129"/>
    <w:rsid w:val="5BD8CAE3"/>
    <w:rsid w:val="5BD9966F"/>
    <w:rsid w:val="5BDC0B9B"/>
    <w:rsid w:val="5BDC4989"/>
    <w:rsid w:val="5BDD6298"/>
    <w:rsid w:val="5BDEB618"/>
    <w:rsid w:val="5BE84E40"/>
    <w:rsid w:val="5BEB6181"/>
    <w:rsid w:val="5BF09D43"/>
    <w:rsid w:val="5BF16103"/>
    <w:rsid w:val="5BF4F456"/>
    <w:rsid w:val="5BF6991C"/>
    <w:rsid w:val="5BF9504C"/>
    <w:rsid w:val="5BF9AF0C"/>
    <w:rsid w:val="5BFB5741"/>
    <w:rsid w:val="5BFE1F1F"/>
    <w:rsid w:val="5BFE524B"/>
    <w:rsid w:val="5BFFFA53"/>
    <w:rsid w:val="5C0103A8"/>
    <w:rsid w:val="5C03CED2"/>
    <w:rsid w:val="5C05201D"/>
    <w:rsid w:val="5C08D7E1"/>
    <w:rsid w:val="5C0C2031"/>
    <w:rsid w:val="5C0E99E7"/>
    <w:rsid w:val="5C0F3A3C"/>
    <w:rsid w:val="5C10B51C"/>
    <w:rsid w:val="5C1B51BA"/>
    <w:rsid w:val="5C21672F"/>
    <w:rsid w:val="5C217839"/>
    <w:rsid w:val="5C2231AE"/>
    <w:rsid w:val="5C230C80"/>
    <w:rsid w:val="5C2833A3"/>
    <w:rsid w:val="5C29106F"/>
    <w:rsid w:val="5C30A73E"/>
    <w:rsid w:val="5C3A55A6"/>
    <w:rsid w:val="5C3ACE67"/>
    <w:rsid w:val="5C3ADC3D"/>
    <w:rsid w:val="5C3BA428"/>
    <w:rsid w:val="5C3CA620"/>
    <w:rsid w:val="5C42CCC2"/>
    <w:rsid w:val="5C4333B5"/>
    <w:rsid w:val="5C467517"/>
    <w:rsid w:val="5C4C1F28"/>
    <w:rsid w:val="5C4CA8CC"/>
    <w:rsid w:val="5C4ED74C"/>
    <w:rsid w:val="5C50C1A6"/>
    <w:rsid w:val="5C514A10"/>
    <w:rsid w:val="5C5171CC"/>
    <w:rsid w:val="5C530975"/>
    <w:rsid w:val="5C57DF7B"/>
    <w:rsid w:val="5C581355"/>
    <w:rsid w:val="5C5B5821"/>
    <w:rsid w:val="5C607404"/>
    <w:rsid w:val="5C61EFD2"/>
    <w:rsid w:val="5C62BB3A"/>
    <w:rsid w:val="5C636D8A"/>
    <w:rsid w:val="5C638D08"/>
    <w:rsid w:val="5C63D620"/>
    <w:rsid w:val="5C65C052"/>
    <w:rsid w:val="5C6676D3"/>
    <w:rsid w:val="5C68362C"/>
    <w:rsid w:val="5C693766"/>
    <w:rsid w:val="5C6A5D70"/>
    <w:rsid w:val="5C6CDC35"/>
    <w:rsid w:val="5C6DDCF4"/>
    <w:rsid w:val="5C6E28E6"/>
    <w:rsid w:val="5C6F3EF7"/>
    <w:rsid w:val="5C73E37B"/>
    <w:rsid w:val="5C7541BC"/>
    <w:rsid w:val="5C7783C9"/>
    <w:rsid w:val="5C784B68"/>
    <w:rsid w:val="5C78E496"/>
    <w:rsid w:val="5C7C59B7"/>
    <w:rsid w:val="5C7E9D65"/>
    <w:rsid w:val="5C7FAA9C"/>
    <w:rsid w:val="5C803859"/>
    <w:rsid w:val="5C837A79"/>
    <w:rsid w:val="5C84158D"/>
    <w:rsid w:val="5C864F0B"/>
    <w:rsid w:val="5C873AEF"/>
    <w:rsid w:val="5C887046"/>
    <w:rsid w:val="5C89341D"/>
    <w:rsid w:val="5C89EE85"/>
    <w:rsid w:val="5C8AB3D8"/>
    <w:rsid w:val="5C906A33"/>
    <w:rsid w:val="5C90E276"/>
    <w:rsid w:val="5C91502B"/>
    <w:rsid w:val="5C915A1E"/>
    <w:rsid w:val="5C93EB2C"/>
    <w:rsid w:val="5C981A60"/>
    <w:rsid w:val="5C9A5FEA"/>
    <w:rsid w:val="5C9CB71A"/>
    <w:rsid w:val="5CA1C79C"/>
    <w:rsid w:val="5CA26557"/>
    <w:rsid w:val="5CA4536F"/>
    <w:rsid w:val="5CA639AE"/>
    <w:rsid w:val="5CA677DF"/>
    <w:rsid w:val="5CAAD272"/>
    <w:rsid w:val="5CABFFD4"/>
    <w:rsid w:val="5CAE5329"/>
    <w:rsid w:val="5CAEEBB0"/>
    <w:rsid w:val="5CB0B73A"/>
    <w:rsid w:val="5CB35D19"/>
    <w:rsid w:val="5CB4248F"/>
    <w:rsid w:val="5CBA2115"/>
    <w:rsid w:val="5CBC0D59"/>
    <w:rsid w:val="5CBDF090"/>
    <w:rsid w:val="5CC0BE4A"/>
    <w:rsid w:val="5CC19958"/>
    <w:rsid w:val="5CC29DF1"/>
    <w:rsid w:val="5CC4081B"/>
    <w:rsid w:val="5CC42CCE"/>
    <w:rsid w:val="5CC46318"/>
    <w:rsid w:val="5CC47444"/>
    <w:rsid w:val="5CC4C29B"/>
    <w:rsid w:val="5CC5546A"/>
    <w:rsid w:val="5CC66529"/>
    <w:rsid w:val="5CC6812C"/>
    <w:rsid w:val="5CC74072"/>
    <w:rsid w:val="5CC77EB2"/>
    <w:rsid w:val="5CC8725D"/>
    <w:rsid w:val="5CCACB3A"/>
    <w:rsid w:val="5CCCD6F7"/>
    <w:rsid w:val="5CCF5B4A"/>
    <w:rsid w:val="5CD5B33A"/>
    <w:rsid w:val="5CD5C94B"/>
    <w:rsid w:val="5CD78AAD"/>
    <w:rsid w:val="5CDBE71F"/>
    <w:rsid w:val="5CDD7983"/>
    <w:rsid w:val="5CDDEB3B"/>
    <w:rsid w:val="5CE07EB7"/>
    <w:rsid w:val="5CE0D2E3"/>
    <w:rsid w:val="5CE105BC"/>
    <w:rsid w:val="5CE2F7A7"/>
    <w:rsid w:val="5CE62E34"/>
    <w:rsid w:val="5CE997D4"/>
    <w:rsid w:val="5CE9FCE8"/>
    <w:rsid w:val="5CEABDDC"/>
    <w:rsid w:val="5CECD522"/>
    <w:rsid w:val="5CF02659"/>
    <w:rsid w:val="5CF3F87F"/>
    <w:rsid w:val="5CF41B6C"/>
    <w:rsid w:val="5CF64D70"/>
    <w:rsid w:val="5CFCFF86"/>
    <w:rsid w:val="5CFD6A5C"/>
    <w:rsid w:val="5D017273"/>
    <w:rsid w:val="5D020B03"/>
    <w:rsid w:val="5D05C8D6"/>
    <w:rsid w:val="5D09C9BF"/>
    <w:rsid w:val="5D0B053B"/>
    <w:rsid w:val="5D0B59E4"/>
    <w:rsid w:val="5D0C862E"/>
    <w:rsid w:val="5D0F16B2"/>
    <w:rsid w:val="5D108A99"/>
    <w:rsid w:val="5D169884"/>
    <w:rsid w:val="5D16C911"/>
    <w:rsid w:val="5D19E439"/>
    <w:rsid w:val="5D1A5B50"/>
    <w:rsid w:val="5D1D6C94"/>
    <w:rsid w:val="5D1DDF79"/>
    <w:rsid w:val="5D1F921C"/>
    <w:rsid w:val="5D200241"/>
    <w:rsid w:val="5D20FF01"/>
    <w:rsid w:val="5D213507"/>
    <w:rsid w:val="5D23146E"/>
    <w:rsid w:val="5D278D3E"/>
    <w:rsid w:val="5D29A3A8"/>
    <w:rsid w:val="5D2A179A"/>
    <w:rsid w:val="5D2D4495"/>
    <w:rsid w:val="5D31BA0A"/>
    <w:rsid w:val="5D31D719"/>
    <w:rsid w:val="5D364930"/>
    <w:rsid w:val="5D36A533"/>
    <w:rsid w:val="5D378291"/>
    <w:rsid w:val="5D380B51"/>
    <w:rsid w:val="5D3A0C3D"/>
    <w:rsid w:val="5D3A3F67"/>
    <w:rsid w:val="5D3EB435"/>
    <w:rsid w:val="5D3EC093"/>
    <w:rsid w:val="5D3FB982"/>
    <w:rsid w:val="5D4254EB"/>
    <w:rsid w:val="5D429838"/>
    <w:rsid w:val="5D441F6B"/>
    <w:rsid w:val="5D448C4A"/>
    <w:rsid w:val="5D450146"/>
    <w:rsid w:val="5D47C683"/>
    <w:rsid w:val="5D4A5494"/>
    <w:rsid w:val="5D4A96B2"/>
    <w:rsid w:val="5D51822C"/>
    <w:rsid w:val="5D536759"/>
    <w:rsid w:val="5D56BD52"/>
    <w:rsid w:val="5D5977FC"/>
    <w:rsid w:val="5D5BFAD2"/>
    <w:rsid w:val="5D5DDA82"/>
    <w:rsid w:val="5D5E4135"/>
    <w:rsid w:val="5D5ED899"/>
    <w:rsid w:val="5D624B1A"/>
    <w:rsid w:val="5D629C77"/>
    <w:rsid w:val="5D634EEE"/>
    <w:rsid w:val="5D672C77"/>
    <w:rsid w:val="5D69E919"/>
    <w:rsid w:val="5D6A51DB"/>
    <w:rsid w:val="5D6DE48E"/>
    <w:rsid w:val="5D6EA215"/>
    <w:rsid w:val="5D6FC405"/>
    <w:rsid w:val="5D70AA42"/>
    <w:rsid w:val="5D70DB42"/>
    <w:rsid w:val="5D722F48"/>
    <w:rsid w:val="5D74104F"/>
    <w:rsid w:val="5D746870"/>
    <w:rsid w:val="5D764687"/>
    <w:rsid w:val="5D79BEA9"/>
    <w:rsid w:val="5D7A090C"/>
    <w:rsid w:val="5D7BA51D"/>
    <w:rsid w:val="5D7C19DA"/>
    <w:rsid w:val="5D7D192C"/>
    <w:rsid w:val="5D7E4465"/>
    <w:rsid w:val="5D7E6E71"/>
    <w:rsid w:val="5D80E8D8"/>
    <w:rsid w:val="5D811950"/>
    <w:rsid w:val="5D8477D6"/>
    <w:rsid w:val="5D881A6C"/>
    <w:rsid w:val="5D8B4570"/>
    <w:rsid w:val="5D8C3713"/>
    <w:rsid w:val="5D9044EF"/>
    <w:rsid w:val="5D9269A8"/>
    <w:rsid w:val="5D93CF27"/>
    <w:rsid w:val="5D93EE14"/>
    <w:rsid w:val="5D94A12D"/>
    <w:rsid w:val="5D9564AF"/>
    <w:rsid w:val="5D95C5F7"/>
    <w:rsid w:val="5D986521"/>
    <w:rsid w:val="5D9B72AB"/>
    <w:rsid w:val="5D9D0902"/>
    <w:rsid w:val="5D9FCC49"/>
    <w:rsid w:val="5DA4236F"/>
    <w:rsid w:val="5DA90C2E"/>
    <w:rsid w:val="5DA91A27"/>
    <w:rsid w:val="5DAAA9B0"/>
    <w:rsid w:val="5DAFB113"/>
    <w:rsid w:val="5DB0AB90"/>
    <w:rsid w:val="5DB31D6C"/>
    <w:rsid w:val="5DB5641B"/>
    <w:rsid w:val="5DB6032E"/>
    <w:rsid w:val="5DB7871C"/>
    <w:rsid w:val="5DBA25F7"/>
    <w:rsid w:val="5DBAD5DC"/>
    <w:rsid w:val="5DBCD6CE"/>
    <w:rsid w:val="5DBD9EE3"/>
    <w:rsid w:val="5DBE1FF5"/>
    <w:rsid w:val="5DBF14E0"/>
    <w:rsid w:val="5DBF3D47"/>
    <w:rsid w:val="5DC6F51A"/>
    <w:rsid w:val="5DCA18E2"/>
    <w:rsid w:val="5DCA9C32"/>
    <w:rsid w:val="5DCCD04E"/>
    <w:rsid w:val="5DCCEA59"/>
    <w:rsid w:val="5DCD00D7"/>
    <w:rsid w:val="5DD44A0E"/>
    <w:rsid w:val="5DDE1583"/>
    <w:rsid w:val="5DDEDC4F"/>
    <w:rsid w:val="5DE224B9"/>
    <w:rsid w:val="5DE23B47"/>
    <w:rsid w:val="5DE6CB6C"/>
    <w:rsid w:val="5DE7F147"/>
    <w:rsid w:val="5DE7F16B"/>
    <w:rsid w:val="5DE95265"/>
    <w:rsid w:val="5DEA0D8E"/>
    <w:rsid w:val="5DEA2C23"/>
    <w:rsid w:val="5DEB2E36"/>
    <w:rsid w:val="5DECB9D6"/>
    <w:rsid w:val="5DEEC621"/>
    <w:rsid w:val="5DF5A38D"/>
    <w:rsid w:val="5DF7A5C4"/>
    <w:rsid w:val="5DF897E5"/>
    <w:rsid w:val="5DF8B12B"/>
    <w:rsid w:val="5DF9CCCF"/>
    <w:rsid w:val="5DFAC86E"/>
    <w:rsid w:val="5DFBAA44"/>
    <w:rsid w:val="5DFBD2E8"/>
    <w:rsid w:val="5E054349"/>
    <w:rsid w:val="5E089A0B"/>
    <w:rsid w:val="5E0E6983"/>
    <w:rsid w:val="5E0F69C5"/>
    <w:rsid w:val="5E11DBA7"/>
    <w:rsid w:val="5E143FF0"/>
    <w:rsid w:val="5E16F0FF"/>
    <w:rsid w:val="5E1A688B"/>
    <w:rsid w:val="5E1C4A3D"/>
    <w:rsid w:val="5E1D482B"/>
    <w:rsid w:val="5E1E066F"/>
    <w:rsid w:val="5E1F724E"/>
    <w:rsid w:val="5E1FDDF8"/>
    <w:rsid w:val="5E218E76"/>
    <w:rsid w:val="5E26136A"/>
    <w:rsid w:val="5E26C56B"/>
    <w:rsid w:val="5E276AE9"/>
    <w:rsid w:val="5E280F92"/>
    <w:rsid w:val="5E28669F"/>
    <w:rsid w:val="5E2C0D88"/>
    <w:rsid w:val="5E2CEA5A"/>
    <w:rsid w:val="5E30F241"/>
    <w:rsid w:val="5E3315A9"/>
    <w:rsid w:val="5E341A6D"/>
    <w:rsid w:val="5E36FB88"/>
    <w:rsid w:val="5E3819C5"/>
    <w:rsid w:val="5E39DB7C"/>
    <w:rsid w:val="5E39E0FB"/>
    <w:rsid w:val="5E3B5AF0"/>
    <w:rsid w:val="5E4396FC"/>
    <w:rsid w:val="5E478208"/>
    <w:rsid w:val="5E48BE26"/>
    <w:rsid w:val="5E4ED25A"/>
    <w:rsid w:val="5E528AB3"/>
    <w:rsid w:val="5E539B5B"/>
    <w:rsid w:val="5E55FBBA"/>
    <w:rsid w:val="5E57404B"/>
    <w:rsid w:val="5E57AA2D"/>
    <w:rsid w:val="5E583113"/>
    <w:rsid w:val="5E58C897"/>
    <w:rsid w:val="5E5C4326"/>
    <w:rsid w:val="5E5CA0C6"/>
    <w:rsid w:val="5E5DDBEF"/>
    <w:rsid w:val="5E5F698B"/>
    <w:rsid w:val="5E5FD2FD"/>
    <w:rsid w:val="5E60F737"/>
    <w:rsid w:val="5E6263B1"/>
    <w:rsid w:val="5E635B77"/>
    <w:rsid w:val="5E65547A"/>
    <w:rsid w:val="5E683514"/>
    <w:rsid w:val="5E6BF48E"/>
    <w:rsid w:val="5E6CBE00"/>
    <w:rsid w:val="5E6E1FDD"/>
    <w:rsid w:val="5E6E6DE4"/>
    <w:rsid w:val="5E6FA3D2"/>
    <w:rsid w:val="5E705670"/>
    <w:rsid w:val="5E740DCD"/>
    <w:rsid w:val="5E77ED6C"/>
    <w:rsid w:val="5E78C70B"/>
    <w:rsid w:val="5E78CCAA"/>
    <w:rsid w:val="5E808768"/>
    <w:rsid w:val="5E85CC22"/>
    <w:rsid w:val="5E86828C"/>
    <w:rsid w:val="5E891C42"/>
    <w:rsid w:val="5E89A182"/>
    <w:rsid w:val="5E8B4115"/>
    <w:rsid w:val="5E8E1CE8"/>
    <w:rsid w:val="5E9267E1"/>
    <w:rsid w:val="5E95E0C5"/>
    <w:rsid w:val="5E9C4A16"/>
    <w:rsid w:val="5E9EBF6E"/>
    <w:rsid w:val="5E9EF334"/>
    <w:rsid w:val="5EA08ED7"/>
    <w:rsid w:val="5EA52B5D"/>
    <w:rsid w:val="5EAD4D05"/>
    <w:rsid w:val="5EAF54A4"/>
    <w:rsid w:val="5EAF5D35"/>
    <w:rsid w:val="5EB2DE95"/>
    <w:rsid w:val="5EB60828"/>
    <w:rsid w:val="5EB73A4E"/>
    <w:rsid w:val="5EBA7EDE"/>
    <w:rsid w:val="5EBAD42E"/>
    <w:rsid w:val="5EC0679A"/>
    <w:rsid w:val="5EC18485"/>
    <w:rsid w:val="5EC21F7A"/>
    <w:rsid w:val="5EC42747"/>
    <w:rsid w:val="5EC9F014"/>
    <w:rsid w:val="5ECB63EB"/>
    <w:rsid w:val="5ECD1802"/>
    <w:rsid w:val="5ED33DB5"/>
    <w:rsid w:val="5ED3A3A5"/>
    <w:rsid w:val="5ED687B2"/>
    <w:rsid w:val="5ED69E75"/>
    <w:rsid w:val="5EDD1F3F"/>
    <w:rsid w:val="5EDD3E5D"/>
    <w:rsid w:val="5EDFD1DE"/>
    <w:rsid w:val="5EE7F57B"/>
    <w:rsid w:val="5EEA644F"/>
    <w:rsid w:val="5EED2F4B"/>
    <w:rsid w:val="5EEFC039"/>
    <w:rsid w:val="5EF351AF"/>
    <w:rsid w:val="5EF4CB73"/>
    <w:rsid w:val="5EF5AB35"/>
    <w:rsid w:val="5EF5F439"/>
    <w:rsid w:val="5EF97D91"/>
    <w:rsid w:val="5EF9DCBF"/>
    <w:rsid w:val="5EFA5AE0"/>
    <w:rsid w:val="5EFB51E9"/>
    <w:rsid w:val="5EFB58BB"/>
    <w:rsid w:val="5EFCA6FB"/>
    <w:rsid w:val="5EFDA11F"/>
    <w:rsid w:val="5EFFC4F4"/>
    <w:rsid w:val="5F030E5D"/>
    <w:rsid w:val="5F07DF51"/>
    <w:rsid w:val="5F0805F6"/>
    <w:rsid w:val="5F0EEC67"/>
    <w:rsid w:val="5F0FD057"/>
    <w:rsid w:val="5F134B4E"/>
    <w:rsid w:val="5F19F534"/>
    <w:rsid w:val="5F1A1216"/>
    <w:rsid w:val="5F1A9B5C"/>
    <w:rsid w:val="5F1FE003"/>
    <w:rsid w:val="5F201898"/>
    <w:rsid w:val="5F225CBD"/>
    <w:rsid w:val="5F238CCE"/>
    <w:rsid w:val="5F243C3E"/>
    <w:rsid w:val="5F254026"/>
    <w:rsid w:val="5F255C60"/>
    <w:rsid w:val="5F267F71"/>
    <w:rsid w:val="5F2700EA"/>
    <w:rsid w:val="5F27EF94"/>
    <w:rsid w:val="5F2961CB"/>
    <w:rsid w:val="5F2C4975"/>
    <w:rsid w:val="5F312466"/>
    <w:rsid w:val="5F335F7B"/>
    <w:rsid w:val="5F3381B0"/>
    <w:rsid w:val="5F360FB1"/>
    <w:rsid w:val="5F390BD6"/>
    <w:rsid w:val="5F40C3EE"/>
    <w:rsid w:val="5F430424"/>
    <w:rsid w:val="5F45BD99"/>
    <w:rsid w:val="5F4CA958"/>
    <w:rsid w:val="5F4E0A23"/>
    <w:rsid w:val="5F4FF12F"/>
    <w:rsid w:val="5F555A87"/>
    <w:rsid w:val="5F599CC7"/>
    <w:rsid w:val="5F5AB022"/>
    <w:rsid w:val="5F5FE2D2"/>
    <w:rsid w:val="5F6294B4"/>
    <w:rsid w:val="5F62BD80"/>
    <w:rsid w:val="5F638C27"/>
    <w:rsid w:val="5F69605B"/>
    <w:rsid w:val="5F6BAA11"/>
    <w:rsid w:val="5F6CAEC7"/>
    <w:rsid w:val="5F705CA0"/>
    <w:rsid w:val="5F70B579"/>
    <w:rsid w:val="5F729934"/>
    <w:rsid w:val="5F76D2E9"/>
    <w:rsid w:val="5F7A5990"/>
    <w:rsid w:val="5F7A8486"/>
    <w:rsid w:val="5F7AC2D5"/>
    <w:rsid w:val="5F7C7C5E"/>
    <w:rsid w:val="5F7D11EC"/>
    <w:rsid w:val="5F7DA670"/>
    <w:rsid w:val="5F841098"/>
    <w:rsid w:val="5F897A92"/>
    <w:rsid w:val="5F8B3576"/>
    <w:rsid w:val="5F8F204C"/>
    <w:rsid w:val="5F90106F"/>
    <w:rsid w:val="5F92AA34"/>
    <w:rsid w:val="5F931B7A"/>
    <w:rsid w:val="5F938F5E"/>
    <w:rsid w:val="5F95B4A0"/>
    <w:rsid w:val="5F974D48"/>
    <w:rsid w:val="5F987C14"/>
    <w:rsid w:val="5F991078"/>
    <w:rsid w:val="5F992655"/>
    <w:rsid w:val="5F9A6B32"/>
    <w:rsid w:val="5F9AF8DA"/>
    <w:rsid w:val="5F9D0E3E"/>
    <w:rsid w:val="5F9E1C91"/>
    <w:rsid w:val="5F9EE01A"/>
    <w:rsid w:val="5F9F57B9"/>
    <w:rsid w:val="5F9FEA82"/>
    <w:rsid w:val="5FA4A665"/>
    <w:rsid w:val="5FA66737"/>
    <w:rsid w:val="5FA6BCEB"/>
    <w:rsid w:val="5FACB100"/>
    <w:rsid w:val="5FAFBB74"/>
    <w:rsid w:val="5FAFEAD0"/>
    <w:rsid w:val="5FB0B1D9"/>
    <w:rsid w:val="5FB15148"/>
    <w:rsid w:val="5FB46ED8"/>
    <w:rsid w:val="5FB6E2BE"/>
    <w:rsid w:val="5FB8A157"/>
    <w:rsid w:val="5FC0234F"/>
    <w:rsid w:val="5FC37461"/>
    <w:rsid w:val="5FC3C261"/>
    <w:rsid w:val="5FC41259"/>
    <w:rsid w:val="5FCCB259"/>
    <w:rsid w:val="5FCF0F8D"/>
    <w:rsid w:val="5FD0D89E"/>
    <w:rsid w:val="5FD31F0D"/>
    <w:rsid w:val="5FD3DF36"/>
    <w:rsid w:val="5FD4E393"/>
    <w:rsid w:val="5FD5632F"/>
    <w:rsid w:val="5FD611B4"/>
    <w:rsid w:val="5FD65CA9"/>
    <w:rsid w:val="5FD8AAB2"/>
    <w:rsid w:val="5FDF432D"/>
    <w:rsid w:val="5FE0E7A2"/>
    <w:rsid w:val="5FE26F77"/>
    <w:rsid w:val="5FE344EF"/>
    <w:rsid w:val="5FE40C0C"/>
    <w:rsid w:val="5FE4398C"/>
    <w:rsid w:val="5FE72D37"/>
    <w:rsid w:val="5FE80B10"/>
    <w:rsid w:val="5FE8649F"/>
    <w:rsid w:val="5FEAB505"/>
    <w:rsid w:val="5FEAD94B"/>
    <w:rsid w:val="5FEC814C"/>
    <w:rsid w:val="5FEDBA15"/>
    <w:rsid w:val="5FF0E658"/>
    <w:rsid w:val="5FF6A612"/>
    <w:rsid w:val="60005A81"/>
    <w:rsid w:val="6000AAC1"/>
    <w:rsid w:val="6000D478"/>
    <w:rsid w:val="600A104E"/>
    <w:rsid w:val="600C5D34"/>
    <w:rsid w:val="600CB1E7"/>
    <w:rsid w:val="6011A1BE"/>
    <w:rsid w:val="6012AFA1"/>
    <w:rsid w:val="6012E72A"/>
    <w:rsid w:val="6015EDD2"/>
    <w:rsid w:val="6017DAD2"/>
    <w:rsid w:val="60183256"/>
    <w:rsid w:val="60186804"/>
    <w:rsid w:val="60186CBA"/>
    <w:rsid w:val="6019F61E"/>
    <w:rsid w:val="601A973B"/>
    <w:rsid w:val="601DE40F"/>
    <w:rsid w:val="601E1CC5"/>
    <w:rsid w:val="601E5ABA"/>
    <w:rsid w:val="601F829C"/>
    <w:rsid w:val="602023E7"/>
    <w:rsid w:val="60219B8E"/>
    <w:rsid w:val="60241E7E"/>
    <w:rsid w:val="60260415"/>
    <w:rsid w:val="60262AD5"/>
    <w:rsid w:val="602651CE"/>
    <w:rsid w:val="60275D49"/>
    <w:rsid w:val="6028B408"/>
    <w:rsid w:val="602AEE42"/>
    <w:rsid w:val="602B540B"/>
    <w:rsid w:val="602CEF81"/>
    <w:rsid w:val="602D4E2D"/>
    <w:rsid w:val="602F19FC"/>
    <w:rsid w:val="60307A15"/>
    <w:rsid w:val="6035DF6E"/>
    <w:rsid w:val="60383778"/>
    <w:rsid w:val="60391753"/>
    <w:rsid w:val="603A8932"/>
    <w:rsid w:val="603DF7C2"/>
    <w:rsid w:val="603F58BF"/>
    <w:rsid w:val="603FF474"/>
    <w:rsid w:val="6041D56C"/>
    <w:rsid w:val="604879CC"/>
    <w:rsid w:val="6048A51F"/>
    <w:rsid w:val="60492D3A"/>
    <w:rsid w:val="604ABC3F"/>
    <w:rsid w:val="604C0B66"/>
    <w:rsid w:val="604EE481"/>
    <w:rsid w:val="604F276A"/>
    <w:rsid w:val="6052BD4D"/>
    <w:rsid w:val="6052F59F"/>
    <w:rsid w:val="605306F5"/>
    <w:rsid w:val="6054501B"/>
    <w:rsid w:val="6055E149"/>
    <w:rsid w:val="6056113F"/>
    <w:rsid w:val="60574ED2"/>
    <w:rsid w:val="6057C595"/>
    <w:rsid w:val="60587834"/>
    <w:rsid w:val="6058EF1E"/>
    <w:rsid w:val="605D7295"/>
    <w:rsid w:val="605DE1A8"/>
    <w:rsid w:val="6061318E"/>
    <w:rsid w:val="606174F7"/>
    <w:rsid w:val="6063AF9E"/>
    <w:rsid w:val="6064B103"/>
    <w:rsid w:val="6066A351"/>
    <w:rsid w:val="60672A43"/>
    <w:rsid w:val="6068C033"/>
    <w:rsid w:val="606935BF"/>
    <w:rsid w:val="6069B030"/>
    <w:rsid w:val="606A4205"/>
    <w:rsid w:val="606B03D2"/>
    <w:rsid w:val="606C18AD"/>
    <w:rsid w:val="606C8700"/>
    <w:rsid w:val="606FDEE3"/>
    <w:rsid w:val="6070513A"/>
    <w:rsid w:val="60720886"/>
    <w:rsid w:val="60748774"/>
    <w:rsid w:val="6079F2A4"/>
    <w:rsid w:val="607C5AB5"/>
    <w:rsid w:val="607F82BB"/>
    <w:rsid w:val="60800380"/>
    <w:rsid w:val="6080FD21"/>
    <w:rsid w:val="6081D7D7"/>
    <w:rsid w:val="6083CD22"/>
    <w:rsid w:val="60850A99"/>
    <w:rsid w:val="6085E4C6"/>
    <w:rsid w:val="6087D3D1"/>
    <w:rsid w:val="608A3874"/>
    <w:rsid w:val="608C5BEF"/>
    <w:rsid w:val="6090E424"/>
    <w:rsid w:val="60937D3D"/>
    <w:rsid w:val="60947475"/>
    <w:rsid w:val="60960290"/>
    <w:rsid w:val="6099BEE3"/>
    <w:rsid w:val="609A9E10"/>
    <w:rsid w:val="609CE92C"/>
    <w:rsid w:val="609D4780"/>
    <w:rsid w:val="60A1C762"/>
    <w:rsid w:val="60A25B95"/>
    <w:rsid w:val="60A316C6"/>
    <w:rsid w:val="60AB728F"/>
    <w:rsid w:val="60AF9071"/>
    <w:rsid w:val="60AF9687"/>
    <w:rsid w:val="60B0DDB6"/>
    <w:rsid w:val="60B32EE0"/>
    <w:rsid w:val="60B44350"/>
    <w:rsid w:val="60B45357"/>
    <w:rsid w:val="60B4FC1C"/>
    <w:rsid w:val="60B582DB"/>
    <w:rsid w:val="60B59CC2"/>
    <w:rsid w:val="60B986E7"/>
    <w:rsid w:val="60B9DA91"/>
    <w:rsid w:val="60BDA88A"/>
    <w:rsid w:val="60BFFFA9"/>
    <w:rsid w:val="60C002EC"/>
    <w:rsid w:val="60C1B49B"/>
    <w:rsid w:val="60C3C7E9"/>
    <w:rsid w:val="60C4E736"/>
    <w:rsid w:val="60CA9940"/>
    <w:rsid w:val="60CC3AE4"/>
    <w:rsid w:val="60CD8775"/>
    <w:rsid w:val="60CE625B"/>
    <w:rsid w:val="60D10667"/>
    <w:rsid w:val="60D1D56C"/>
    <w:rsid w:val="60D50B7E"/>
    <w:rsid w:val="60D6F14A"/>
    <w:rsid w:val="60D7C1CA"/>
    <w:rsid w:val="60D8DEBC"/>
    <w:rsid w:val="60DDE4DF"/>
    <w:rsid w:val="60DE3D7A"/>
    <w:rsid w:val="60E01AB6"/>
    <w:rsid w:val="60E2C691"/>
    <w:rsid w:val="60E361CB"/>
    <w:rsid w:val="60E56077"/>
    <w:rsid w:val="60E60B48"/>
    <w:rsid w:val="60E63C2D"/>
    <w:rsid w:val="60E7A0A9"/>
    <w:rsid w:val="60E8546F"/>
    <w:rsid w:val="60EA44F0"/>
    <w:rsid w:val="60F09AD7"/>
    <w:rsid w:val="60F42353"/>
    <w:rsid w:val="60F56608"/>
    <w:rsid w:val="60F7AD3E"/>
    <w:rsid w:val="60F8A975"/>
    <w:rsid w:val="60FB424A"/>
    <w:rsid w:val="60FC9F9C"/>
    <w:rsid w:val="60FDC18F"/>
    <w:rsid w:val="60FE2E5B"/>
    <w:rsid w:val="60FE6954"/>
    <w:rsid w:val="60FF346D"/>
    <w:rsid w:val="60FFF31A"/>
    <w:rsid w:val="61008D22"/>
    <w:rsid w:val="61031B68"/>
    <w:rsid w:val="61042B23"/>
    <w:rsid w:val="6109F523"/>
    <w:rsid w:val="610A3007"/>
    <w:rsid w:val="610B66AA"/>
    <w:rsid w:val="610D3529"/>
    <w:rsid w:val="610D5E9C"/>
    <w:rsid w:val="610D918E"/>
    <w:rsid w:val="611189F2"/>
    <w:rsid w:val="611336C2"/>
    <w:rsid w:val="61158CF1"/>
    <w:rsid w:val="6119F7AE"/>
    <w:rsid w:val="61206C67"/>
    <w:rsid w:val="6122E020"/>
    <w:rsid w:val="6123546C"/>
    <w:rsid w:val="61249168"/>
    <w:rsid w:val="6127D9A3"/>
    <w:rsid w:val="612B4871"/>
    <w:rsid w:val="612D373C"/>
    <w:rsid w:val="612ED437"/>
    <w:rsid w:val="61304757"/>
    <w:rsid w:val="61304B7F"/>
    <w:rsid w:val="61336FE9"/>
    <w:rsid w:val="61362CAB"/>
    <w:rsid w:val="6136BAB0"/>
    <w:rsid w:val="6139E439"/>
    <w:rsid w:val="613BA2E8"/>
    <w:rsid w:val="613FD060"/>
    <w:rsid w:val="61463CB8"/>
    <w:rsid w:val="61466678"/>
    <w:rsid w:val="614B1401"/>
    <w:rsid w:val="614DE251"/>
    <w:rsid w:val="614E5346"/>
    <w:rsid w:val="6153F2EE"/>
    <w:rsid w:val="6154063B"/>
    <w:rsid w:val="6155015A"/>
    <w:rsid w:val="615594D4"/>
    <w:rsid w:val="6155ABF7"/>
    <w:rsid w:val="6156FAE6"/>
    <w:rsid w:val="6159397B"/>
    <w:rsid w:val="615ADFE9"/>
    <w:rsid w:val="615F4A0C"/>
    <w:rsid w:val="61602F48"/>
    <w:rsid w:val="616469A3"/>
    <w:rsid w:val="616840A0"/>
    <w:rsid w:val="616B3D91"/>
    <w:rsid w:val="616B5EC3"/>
    <w:rsid w:val="616BAD6C"/>
    <w:rsid w:val="616BE37D"/>
    <w:rsid w:val="616F911A"/>
    <w:rsid w:val="61746547"/>
    <w:rsid w:val="6174FA02"/>
    <w:rsid w:val="6179FD48"/>
    <w:rsid w:val="617AFAD6"/>
    <w:rsid w:val="617B59EA"/>
    <w:rsid w:val="617D11FF"/>
    <w:rsid w:val="617DADA5"/>
    <w:rsid w:val="618186A5"/>
    <w:rsid w:val="61840065"/>
    <w:rsid w:val="618450C8"/>
    <w:rsid w:val="618538AA"/>
    <w:rsid w:val="618797D9"/>
    <w:rsid w:val="6188C2B5"/>
    <w:rsid w:val="618CD5F5"/>
    <w:rsid w:val="61930DCC"/>
    <w:rsid w:val="6194E38E"/>
    <w:rsid w:val="619801DF"/>
    <w:rsid w:val="6198B913"/>
    <w:rsid w:val="619C2402"/>
    <w:rsid w:val="61A63CA7"/>
    <w:rsid w:val="61A71AD1"/>
    <w:rsid w:val="61A748DF"/>
    <w:rsid w:val="61AC5281"/>
    <w:rsid w:val="61ACA21F"/>
    <w:rsid w:val="61AE304D"/>
    <w:rsid w:val="61B64DC1"/>
    <w:rsid w:val="61B68B8F"/>
    <w:rsid w:val="61B78A2C"/>
    <w:rsid w:val="61B9E4E4"/>
    <w:rsid w:val="61BB0748"/>
    <w:rsid w:val="61BBF9F8"/>
    <w:rsid w:val="61BFE79B"/>
    <w:rsid w:val="61C1A44E"/>
    <w:rsid w:val="61C2365E"/>
    <w:rsid w:val="61C2924B"/>
    <w:rsid w:val="61C31C4C"/>
    <w:rsid w:val="61CB8D52"/>
    <w:rsid w:val="61CEDCC5"/>
    <w:rsid w:val="61CF7E90"/>
    <w:rsid w:val="61D0059B"/>
    <w:rsid w:val="61D0BEA6"/>
    <w:rsid w:val="61D11639"/>
    <w:rsid w:val="61D48C25"/>
    <w:rsid w:val="61D64A15"/>
    <w:rsid w:val="61D8E79B"/>
    <w:rsid w:val="61DB057F"/>
    <w:rsid w:val="61DDAB8C"/>
    <w:rsid w:val="61DE212C"/>
    <w:rsid w:val="61DEC04C"/>
    <w:rsid w:val="61E0FE81"/>
    <w:rsid w:val="61E324D8"/>
    <w:rsid w:val="61E3EC05"/>
    <w:rsid w:val="61E712CF"/>
    <w:rsid w:val="61EC41E3"/>
    <w:rsid w:val="61EC5E3E"/>
    <w:rsid w:val="61ECBDD5"/>
    <w:rsid w:val="61F3CFC3"/>
    <w:rsid w:val="61F3D5B0"/>
    <w:rsid w:val="61F5CE8A"/>
    <w:rsid w:val="61F6B4D5"/>
    <w:rsid w:val="61F6DDD8"/>
    <w:rsid w:val="61FCC4A3"/>
    <w:rsid w:val="61FDC9C8"/>
    <w:rsid w:val="61FEACC9"/>
    <w:rsid w:val="6200E7F0"/>
    <w:rsid w:val="620368B6"/>
    <w:rsid w:val="62037435"/>
    <w:rsid w:val="620CDE84"/>
    <w:rsid w:val="620FBCC2"/>
    <w:rsid w:val="6218508D"/>
    <w:rsid w:val="621C4CD5"/>
    <w:rsid w:val="622108D4"/>
    <w:rsid w:val="62221C3F"/>
    <w:rsid w:val="62242EBE"/>
    <w:rsid w:val="6225A689"/>
    <w:rsid w:val="6226111B"/>
    <w:rsid w:val="6228485C"/>
    <w:rsid w:val="62294D35"/>
    <w:rsid w:val="622CED8A"/>
    <w:rsid w:val="6230253F"/>
    <w:rsid w:val="62311824"/>
    <w:rsid w:val="62313632"/>
    <w:rsid w:val="6232966B"/>
    <w:rsid w:val="6234EB00"/>
    <w:rsid w:val="6236936C"/>
    <w:rsid w:val="6239BAF5"/>
    <w:rsid w:val="623A6D9C"/>
    <w:rsid w:val="623B8BE8"/>
    <w:rsid w:val="623C0E41"/>
    <w:rsid w:val="62405DB6"/>
    <w:rsid w:val="6240798C"/>
    <w:rsid w:val="62431A81"/>
    <w:rsid w:val="62438366"/>
    <w:rsid w:val="62439854"/>
    <w:rsid w:val="6244C137"/>
    <w:rsid w:val="624FCE4D"/>
    <w:rsid w:val="625169D1"/>
    <w:rsid w:val="62531156"/>
    <w:rsid w:val="62533553"/>
    <w:rsid w:val="62555906"/>
    <w:rsid w:val="6259F1D0"/>
    <w:rsid w:val="625C9D18"/>
    <w:rsid w:val="6260233F"/>
    <w:rsid w:val="62602BCC"/>
    <w:rsid w:val="6262073B"/>
    <w:rsid w:val="626505BA"/>
    <w:rsid w:val="62680C54"/>
    <w:rsid w:val="626AADF8"/>
    <w:rsid w:val="626AB9F7"/>
    <w:rsid w:val="626C569C"/>
    <w:rsid w:val="627124C4"/>
    <w:rsid w:val="627684FC"/>
    <w:rsid w:val="62769B6A"/>
    <w:rsid w:val="62786BC3"/>
    <w:rsid w:val="627BD7A3"/>
    <w:rsid w:val="627EBD51"/>
    <w:rsid w:val="627ED6D5"/>
    <w:rsid w:val="6281A326"/>
    <w:rsid w:val="62845304"/>
    <w:rsid w:val="62880693"/>
    <w:rsid w:val="628A3A35"/>
    <w:rsid w:val="62924BCB"/>
    <w:rsid w:val="629352BB"/>
    <w:rsid w:val="6297CBFF"/>
    <w:rsid w:val="6297F1ED"/>
    <w:rsid w:val="62981C0F"/>
    <w:rsid w:val="62986BDC"/>
    <w:rsid w:val="62A22D3E"/>
    <w:rsid w:val="62A35987"/>
    <w:rsid w:val="62A3A49A"/>
    <w:rsid w:val="62A3DD68"/>
    <w:rsid w:val="62A7F6D4"/>
    <w:rsid w:val="62A97F73"/>
    <w:rsid w:val="62A9BC49"/>
    <w:rsid w:val="62B08B9A"/>
    <w:rsid w:val="62B11A39"/>
    <w:rsid w:val="62B8BA03"/>
    <w:rsid w:val="62B8F0FB"/>
    <w:rsid w:val="62BB3368"/>
    <w:rsid w:val="62BD89BD"/>
    <w:rsid w:val="62BDCABC"/>
    <w:rsid w:val="62C28192"/>
    <w:rsid w:val="62C3B094"/>
    <w:rsid w:val="62C4A13E"/>
    <w:rsid w:val="62C5F53E"/>
    <w:rsid w:val="62C6B13E"/>
    <w:rsid w:val="62C70491"/>
    <w:rsid w:val="62C79C08"/>
    <w:rsid w:val="62C88A93"/>
    <w:rsid w:val="62C99583"/>
    <w:rsid w:val="62CA34B7"/>
    <w:rsid w:val="62CB1705"/>
    <w:rsid w:val="62CDACA6"/>
    <w:rsid w:val="62CE0CC4"/>
    <w:rsid w:val="62D25D3D"/>
    <w:rsid w:val="62D50002"/>
    <w:rsid w:val="62D7EF28"/>
    <w:rsid w:val="62DD72B8"/>
    <w:rsid w:val="62DDBA7A"/>
    <w:rsid w:val="62DDE35E"/>
    <w:rsid w:val="62E0E5B8"/>
    <w:rsid w:val="62E2670C"/>
    <w:rsid w:val="62E3CA25"/>
    <w:rsid w:val="62E440C8"/>
    <w:rsid w:val="62E556F1"/>
    <w:rsid w:val="62E5FEDD"/>
    <w:rsid w:val="62E99D03"/>
    <w:rsid w:val="62EA4F1B"/>
    <w:rsid w:val="62ED6DD6"/>
    <w:rsid w:val="62ED7E09"/>
    <w:rsid w:val="62F1699B"/>
    <w:rsid w:val="62F24C80"/>
    <w:rsid w:val="62F7C035"/>
    <w:rsid w:val="62F86C4E"/>
    <w:rsid w:val="62FADBEE"/>
    <w:rsid w:val="62FAF7F4"/>
    <w:rsid w:val="62FFAC9C"/>
    <w:rsid w:val="63008E02"/>
    <w:rsid w:val="63012F97"/>
    <w:rsid w:val="63037C0A"/>
    <w:rsid w:val="6305C812"/>
    <w:rsid w:val="630A3C35"/>
    <w:rsid w:val="630F35DA"/>
    <w:rsid w:val="63135842"/>
    <w:rsid w:val="6313F9FD"/>
    <w:rsid w:val="63182785"/>
    <w:rsid w:val="631AD09D"/>
    <w:rsid w:val="631BD274"/>
    <w:rsid w:val="631E5D0C"/>
    <w:rsid w:val="631F0922"/>
    <w:rsid w:val="631F7868"/>
    <w:rsid w:val="631FCEFB"/>
    <w:rsid w:val="63236F27"/>
    <w:rsid w:val="6327C9E0"/>
    <w:rsid w:val="6333E80A"/>
    <w:rsid w:val="63348572"/>
    <w:rsid w:val="633A70A1"/>
    <w:rsid w:val="633D241D"/>
    <w:rsid w:val="633DFD6B"/>
    <w:rsid w:val="633F71DD"/>
    <w:rsid w:val="6342C6C3"/>
    <w:rsid w:val="6347CDE2"/>
    <w:rsid w:val="634AA27C"/>
    <w:rsid w:val="63564002"/>
    <w:rsid w:val="6356488D"/>
    <w:rsid w:val="63567F49"/>
    <w:rsid w:val="635733AE"/>
    <w:rsid w:val="63585AED"/>
    <w:rsid w:val="635883AF"/>
    <w:rsid w:val="635AF5B2"/>
    <w:rsid w:val="635F9AA3"/>
    <w:rsid w:val="635FA303"/>
    <w:rsid w:val="63652C16"/>
    <w:rsid w:val="6366EBC8"/>
    <w:rsid w:val="6368C4DA"/>
    <w:rsid w:val="6368D143"/>
    <w:rsid w:val="636E4B23"/>
    <w:rsid w:val="636E50FF"/>
    <w:rsid w:val="6370FB04"/>
    <w:rsid w:val="637208EC"/>
    <w:rsid w:val="63731D75"/>
    <w:rsid w:val="6373414E"/>
    <w:rsid w:val="63749411"/>
    <w:rsid w:val="63772816"/>
    <w:rsid w:val="6377E024"/>
    <w:rsid w:val="637ACF63"/>
    <w:rsid w:val="637C4123"/>
    <w:rsid w:val="637E0F65"/>
    <w:rsid w:val="637E1F2B"/>
    <w:rsid w:val="6384F0CA"/>
    <w:rsid w:val="63860EF6"/>
    <w:rsid w:val="63883627"/>
    <w:rsid w:val="63889402"/>
    <w:rsid w:val="6388C8CA"/>
    <w:rsid w:val="63892173"/>
    <w:rsid w:val="638A140F"/>
    <w:rsid w:val="638A840D"/>
    <w:rsid w:val="638C5595"/>
    <w:rsid w:val="639068F2"/>
    <w:rsid w:val="63907DCA"/>
    <w:rsid w:val="6393F2C8"/>
    <w:rsid w:val="639423CA"/>
    <w:rsid w:val="6396EB50"/>
    <w:rsid w:val="639C929D"/>
    <w:rsid w:val="639C9C91"/>
    <w:rsid w:val="639EAE1C"/>
    <w:rsid w:val="639F7EB0"/>
    <w:rsid w:val="63A1D63F"/>
    <w:rsid w:val="63A28C34"/>
    <w:rsid w:val="63A2CA6E"/>
    <w:rsid w:val="63A444CB"/>
    <w:rsid w:val="63A52070"/>
    <w:rsid w:val="63A6A917"/>
    <w:rsid w:val="63A790D8"/>
    <w:rsid w:val="63A973D9"/>
    <w:rsid w:val="63AA3151"/>
    <w:rsid w:val="63B004F2"/>
    <w:rsid w:val="63B227E2"/>
    <w:rsid w:val="63B22AE2"/>
    <w:rsid w:val="63B5A289"/>
    <w:rsid w:val="63B85C19"/>
    <w:rsid w:val="63BAA858"/>
    <w:rsid w:val="63C2EDC1"/>
    <w:rsid w:val="63C7A1A5"/>
    <w:rsid w:val="63C7F240"/>
    <w:rsid w:val="63CA4A4E"/>
    <w:rsid w:val="63CB366D"/>
    <w:rsid w:val="63CB6AD8"/>
    <w:rsid w:val="63CC5CFC"/>
    <w:rsid w:val="63CD7A37"/>
    <w:rsid w:val="63CE319B"/>
    <w:rsid w:val="63D1B82F"/>
    <w:rsid w:val="63D45379"/>
    <w:rsid w:val="63D5E9BA"/>
    <w:rsid w:val="63D6AFD4"/>
    <w:rsid w:val="63DA37D3"/>
    <w:rsid w:val="63DA4F9D"/>
    <w:rsid w:val="63DB8FE2"/>
    <w:rsid w:val="63DBD271"/>
    <w:rsid w:val="63DF70A7"/>
    <w:rsid w:val="63E12B2C"/>
    <w:rsid w:val="63E9F75F"/>
    <w:rsid w:val="63EA9E47"/>
    <w:rsid w:val="63ED3249"/>
    <w:rsid w:val="63ED7B26"/>
    <w:rsid w:val="63F5B4D9"/>
    <w:rsid w:val="63FA69CB"/>
    <w:rsid w:val="63FCDB66"/>
    <w:rsid w:val="64027049"/>
    <w:rsid w:val="6402F1FF"/>
    <w:rsid w:val="6403014A"/>
    <w:rsid w:val="6406C025"/>
    <w:rsid w:val="6406FE34"/>
    <w:rsid w:val="64071990"/>
    <w:rsid w:val="64071C4C"/>
    <w:rsid w:val="6407E41F"/>
    <w:rsid w:val="6409CC37"/>
    <w:rsid w:val="640B3766"/>
    <w:rsid w:val="640BE357"/>
    <w:rsid w:val="640D64B6"/>
    <w:rsid w:val="64130DC2"/>
    <w:rsid w:val="64144A7A"/>
    <w:rsid w:val="641623D0"/>
    <w:rsid w:val="6416A8C5"/>
    <w:rsid w:val="6416AAC3"/>
    <w:rsid w:val="64179B11"/>
    <w:rsid w:val="64191465"/>
    <w:rsid w:val="64193F0C"/>
    <w:rsid w:val="641DFCB5"/>
    <w:rsid w:val="641EDB6F"/>
    <w:rsid w:val="6422970D"/>
    <w:rsid w:val="6422D32D"/>
    <w:rsid w:val="642343BE"/>
    <w:rsid w:val="6423DAF6"/>
    <w:rsid w:val="64248E11"/>
    <w:rsid w:val="6424C967"/>
    <w:rsid w:val="6427E955"/>
    <w:rsid w:val="642816DC"/>
    <w:rsid w:val="642C3A41"/>
    <w:rsid w:val="642C5C84"/>
    <w:rsid w:val="64302A2D"/>
    <w:rsid w:val="64342DEC"/>
    <w:rsid w:val="6436AF16"/>
    <w:rsid w:val="643782D9"/>
    <w:rsid w:val="643929C0"/>
    <w:rsid w:val="64395A65"/>
    <w:rsid w:val="64397E43"/>
    <w:rsid w:val="643A49A1"/>
    <w:rsid w:val="643B20C9"/>
    <w:rsid w:val="643B3A35"/>
    <w:rsid w:val="643BE99E"/>
    <w:rsid w:val="644409ED"/>
    <w:rsid w:val="644809FA"/>
    <w:rsid w:val="64481002"/>
    <w:rsid w:val="644868B8"/>
    <w:rsid w:val="6448C5E4"/>
    <w:rsid w:val="6449838B"/>
    <w:rsid w:val="644E0907"/>
    <w:rsid w:val="6455A475"/>
    <w:rsid w:val="645B8217"/>
    <w:rsid w:val="6464A384"/>
    <w:rsid w:val="6467FBD6"/>
    <w:rsid w:val="64688134"/>
    <w:rsid w:val="64690301"/>
    <w:rsid w:val="646A167E"/>
    <w:rsid w:val="646BBAFA"/>
    <w:rsid w:val="646C3CFA"/>
    <w:rsid w:val="646CA08A"/>
    <w:rsid w:val="646CD862"/>
    <w:rsid w:val="646F35A1"/>
    <w:rsid w:val="646F6DB1"/>
    <w:rsid w:val="6476BA54"/>
    <w:rsid w:val="647A3B61"/>
    <w:rsid w:val="647C84D2"/>
    <w:rsid w:val="647F9FD2"/>
    <w:rsid w:val="64816C1B"/>
    <w:rsid w:val="6485F05F"/>
    <w:rsid w:val="64862783"/>
    <w:rsid w:val="64875BC1"/>
    <w:rsid w:val="6487DEF8"/>
    <w:rsid w:val="64887712"/>
    <w:rsid w:val="64896A30"/>
    <w:rsid w:val="6489EE8D"/>
    <w:rsid w:val="648B91E2"/>
    <w:rsid w:val="648C72C0"/>
    <w:rsid w:val="648C7F3C"/>
    <w:rsid w:val="648CC6C8"/>
    <w:rsid w:val="648D10AA"/>
    <w:rsid w:val="648D2D99"/>
    <w:rsid w:val="648EF039"/>
    <w:rsid w:val="64900D4B"/>
    <w:rsid w:val="649035FF"/>
    <w:rsid w:val="6492519F"/>
    <w:rsid w:val="649538C7"/>
    <w:rsid w:val="64953F8A"/>
    <w:rsid w:val="6496570A"/>
    <w:rsid w:val="64990B04"/>
    <w:rsid w:val="64991AC4"/>
    <w:rsid w:val="649A62FA"/>
    <w:rsid w:val="649AB0A7"/>
    <w:rsid w:val="649D7492"/>
    <w:rsid w:val="649E2F19"/>
    <w:rsid w:val="649ED2C4"/>
    <w:rsid w:val="649F1D26"/>
    <w:rsid w:val="64A0B1E3"/>
    <w:rsid w:val="64A0DD35"/>
    <w:rsid w:val="64A124E3"/>
    <w:rsid w:val="64A3EAEF"/>
    <w:rsid w:val="64A46648"/>
    <w:rsid w:val="64A59109"/>
    <w:rsid w:val="64A6422A"/>
    <w:rsid w:val="64A7FC63"/>
    <w:rsid w:val="64A9C770"/>
    <w:rsid w:val="64ABAF01"/>
    <w:rsid w:val="64B05B01"/>
    <w:rsid w:val="64B25CE6"/>
    <w:rsid w:val="64B80141"/>
    <w:rsid w:val="64BC79C3"/>
    <w:rsid w:val="64BD631D"/>
    <w:rsid w:val="64C21D9D"/>
    <w:rsid w:val="64C2206C"/>
    <w:rsid w:val="64C24BCA"/>
    <w:rsid w:val="64C3876D"/>
    <w:rsid w:val="64C71C4A"/>
    <w:rsid w:val="64C9D1A9"/>
    <w:rsid w:val="64CD2155"/>
    <w:rsid w:val="64CD9538"/>
    <w:rsid w:val="64CEA3CF"/>
    <w:rsid w:val="64D1A96E"/>
    <w:rsid w:val="64D1C7F7"/>
    <w:rsid w:val="64D32C2C"/>
    <w:rsid w:val="64D534E3"/>
    <w:rsid w:val="64DB44D9"/>
    <w:rsid w:val="64DC5241"/>
    <w:rsid w:val="64DFDA51"/>
    <w:rsid w:val="64E44974"/>
    <w:rsid w:val="64E62E16"/>
    <w:rsid w:val="64ECD36A"/>
    <w:rsid w:val="64ED723D"/>
    <w:rsid w:val="64EF9BDF"/>
    <w:rsid w:val="64F4D1DC"/>
    <w:rsid w:val="64F75A6F"/>
    <w:rsid w:val="64FC4548"/>
    <w:rsid w:val="64FD186A"/>
    <w:rsid w:val="64FD9EE1"/>
    <w:rsid w:val="64FFA8F0"/>
    <w:rsid w:val="65017DA0"/>
    <w:rsid w:val="6502D014"/>
    <w:rsid w:val="65034E7A"/>
    <w:rsid w:val="650B5AD3"/>
    <w:rsid w:val="650C294D"/>
    <w:rsid w:val="650C7D94"/>
    <w:rsid w:val="650E8523"/>
    <w:rsid w:val="65148056"/>
    <w:rsid w:val="65188633"/>
    <w:rsid w:val="651A01E6"/>
    <w:rsid w:val="651E93F5"/>
    <w:rsid w:val="651E9EDB"/>
    <w:rsid w:val="651F2DEE"/>
    <w:rsid w:val="65201AC2"/>
    <w:rsid w:val="65214E07"/>
    <w:rsid w:val="65241D2C"/>
    <w:rsid w:val="65249188"/>
    <w:rsid w:val="6526EFE8"/>
    <w:rsid w:val="65275EF3"/>
    <w:rsid w:val="652AED81"/>
    <w:rsid w:val="653029B0"/>
    <w:rsid w:val="6534064B"/>
    <w:rsid w:val="6536C7D5"/>
    <w:rsid w:val="65395FFC"/>
    <w:rsid w:val="653CDDAE"/>
    <w:rsid w:val="65422A20"/>
    <w:rsid w:val="6542AFEA"/>
    <w:rsid w:val="65483A86"/>
    <w:rsid w:val="6548717B"/>
    <w:rsid w:val="6549F4B5"/>
    <w:rsid w:val="654C289D"/>
    <w:rsid w:val="654C8FED"/>
    <w:rsid w:val="654D9B50"/>
    <w:rsid w:val="654FCFD4"/>
    <w:rsid w:val="655178BB"/>
    <w:rsid w:val="6552C8A2"/>
    <w:rsid w:val="65533F0B"/>
    <w:rsid w:val="65538C39"/>
    <w:rsid w:val="65542892"/>
    <w:rsid w:val="6554B916"/>
    <w:rsid w:val="65595ADA"/>
    <w:rsid w:val="655AC9D6"/>
    <w:rsid w:val="65629785"/>
    <w:rsid w:val="6564334D"/>
    <w:rsid w:val="65649884"/>
    <w:rsid w:val="65662F6C"/>
    <w:rsid w:val="6566543A"/>
    <w:rsid w:val="6566B94D"/>
    <w:rsid w:val="6566EC24"/>
    <w:rsid w:val="65672DA1"/>
    <w:rsid w:val="6569CB9A"/>
    <w:rsid w:val="656A1B67"/>
    <w:rsid w:val="656BAEE5"/>
    <w:rsid w:val="656D3140"/>
    <w:rsid w:val="656F9AA0"/>
    <w:rsid w:val="6570DC8C"/>
    <w:rsid w:val="6570FAF4"/>
    <w:rsid w:val="65730C62"/>
    <w:rsid w:val="65739268"/>
    <w:rsid w:val="65770A60"/>
    <w:rsid w:val="6578ACED"/>
    <w:rsid w:val="6578C62C"/>
    <w:rsid w:val="65790A8E"/>
    <w:rsid w:val="657B1523"/>
    <w:rsid w:val="657BFFB9"/>
    <w:rsid w:val="657CFC4F"/>
    <w:rsid w:val="657EB27E"/>
    <w:rsid w:val="658101A4"/>
    <w:rsid w:val="658186FB"/>
    <w:rsid w:val="6583C115"/>
    <w:rsid w:val="65857939"/>
    <w:rsid w:val="6586F995"/>
    <w:rsid w:val="65878428"/>
    <w:rsid w:val="65878BAA"/>
    <w:rsid w:val="658ABDC1"/>
    <w:rsid w:val="658B1339"/>
    <w:rsid w:val="658BBFCD"/>
    <w:rsid w:val="6592E2D2"/>
    <w:rsid w:val="65983E2A"/>
    <w:rsid w:val="65992C90"/>
    <w:rsid w:val="659A724C"/>
    <w:rsid w:val="659B77DF"/>
    <w:rsid w:val="659C93C8"/>
    <w:rsid w:val="65A11E92"/>
    <w:rsid w:val="65A78F39"/>
    <w:rsid w:val="65AE0C83"/>
    <w:rsid w:val="65AE5C79"/>
    <w:rsid w:val="65AF7361"/>
    <w:rsid w:val="65AFDFE3"/>
    <w:rsid w:val="65AFF789"/>
    <w:rsid w:val="65B03F20"/>
    <w:rsid w:val="65B8E0A3"/>
    <w:rsid w:val="65B9B252"/>
    <w:rsid w:val="65BCEB71"/>
    <w:rsid w:val="65C0D0B9"/>
    <w:rsid w:val="65C393FF"/>
    <w:rsid w:val="65CA7BB5"/>
    <w:rsid w:val="65D624D2"/>
    <w:rsid w:val="65D8E2F8"/>
    <w:rsid w:val="65D947E3"/>
    <w:rsid w:val="65DA505D"/>
    <w:rsid w:val="65DB0F12"/>
    <w:rsid w:val="65DDEAAE"/>
    <w:rsid w:val="65E04E55"/>
    <w:rsid w:val="65E0A9B5"/>
    <w:rsid w:val="65E5ECD3"/>
    <w:rsid w:val="65E842A2"/>
    <w:rsid w:val="65E84531"/>
    <w:rsid w:val="65E8BC5E"/>
    <w:rsid w:val="65EB6C7B"/>
    <w:rsid w:val="65EBCCD1"/>
    <w:rsid w:val="65F4D6E7"/>
    <w:rsid w:val="65F7B767"/>
    <w:rsid w:val="65F83706"/>
    <w:rsid w:val="65FBD3DD"/>
    <w:rsid w:val="65FF1201"/>
    <w:rsid w:val="66006CC3"/>
    <w:rsid w:val="660170D7"/>
    <w:rsid w:val="6602187C"/>
    <w:rsid w:val="6604DBE4"/>
    <w:rsid w:val="6604EFF3"/>
    <w:rsid w:val="66055843"/>
    <w:rsid w:val="66060C2B"/>
    <w:rsid w:val="660C7E17"/>
    <w:rsid w:val="660E937E"/>
    <w:rsid w:val="66112841"/>
    <w:rsid w:val="66129B39"/>
    <w:rsid w:val="661C2803"/>
    <w:rsid w:val="661DC98B"/>
    <w:rsid w:val="6621C84E"/>
    <w:rsid w:val="662760B7"/>
    <w:rsid w:val="6629B4C2"/>
    <w:rsid w:val="6631225A"/>
    <w:rsid w:val="66375A80"/>
    <w:rsid w:val="663E59D6"/>
    <w:rsid w:val="663FE8BF"/>
    <w:rsid w:val="6640DCF2"/>
    <w:rsid w:val="6643D4D0"/>
    <w:rsid w:val="6643E0F2"/>
    <w:rsid w:val="6644BA67"/>
    <w:rsid w:val="664715D9"/>
    <w:rsid w:val="664B519B"/>
    <w:rsid w:val="664CA873"/>
    <w:rsid w:val="665114B8"/>
    <w:rsid w:val="665966F3"/>
    <w:rsid w:val="665A40A4"/>
    <w:rsid w:val="665F40F3"/>
    <w:rsid w:val="6660260E"/>
    <w:rsid w:val="6661CBAC"/>
    <w:rsid w:val="66623D62"/>
    <w:rsid w:val="6664D9E7"/>
    <w:rsid w:val="6666C2F2"/>
    <w:rsid w:val="66680346"/>
    <w:rsid w:val="666B16A5"/>
    <w:rsid w:val="666F8BB4"/>
    <w:rsid w:val="667130DE"/>
    <w:rsid w:val="66717059"/>
    <w:rsid w:val="66720552"/>
    <w:rsid w:val="667775C3"/>
    <w:rsid w:val="667852C4"/>
    <w:rsid w:val="667ADF84"/>
    <w:rsid w:val="667CDAF3"/>
    <w:rsid w:val="667D5CD8"/>
    <w:rsid w:val="667DA34D"/>
    <w:rsid w:val="667F3EC3"/>
    <w:rsid w:val="6682C2C6"/>
    <w:rsid w:val="66831576"/>
    <w:rsid w:val="6684A14C"/>
    <w:rsid w:val="668530D2"/>
    <w:rsid w:val="66856419"/>
    <w:rsid w:val="66859D05"/>
    <w:rsid w:val="66863699"/>
    <w:rsid w:val="66864480"/>
    <w:rsid w:val="66902C5A"/>
    <w:rsid w:val="66934B48"/>
    <w:rsid w:val="669379A5"/>
    <w:rsid w:val="6698C0D4"/>
    <w:rsid w:val="669B5692"/>
    <w:rsid w:val="66A0C975"/>
    <w:rsid w:val="66A4DCDF"/>
    <w:rsid w:val="66A548AD"/>
    <w:rsid w:val="66A5BAD0"/>
    <w:rsid w:val="66A9FA2E"/>
    <w:rsid w:val="66AB442C"/>
    <w:rsid w:val="66B566D2"/>
    <w:rsid w:val="66B67BB5"/>
    <w:rsid w:val="66B68960"/>
    <w:rsid w:val="66B8C61C"/>
    <w:rsid w:val="66B8CE86"/>
    <w:rsid w:val="66B9C322"/>
    <w:rsid w:val="66B9F3BB"/>
    <w:rsid w:val="66BA2890"/>
    <w:rsid w:val="66BA3E1C"/>
    <w:rsid w:val="66BC4BFD"/>
    <w:rsid w:val="66BDEBF0"/>
    <w:rsid w:val="66BFBE13"/>
    <w:rsid w:val="66C2DFC1"/>
    <w:rsid w:val="66C41F69"/>
    <w:rsid w:val="66C4D30B"/>
    <w:rsid w:val="66C6DD0E"/>
    <w:rsid w:val="66C71D99"/>
    <w:rsid w:val="66CA3CB2"/>
    <w:rsid w:val="66D19FD7"/>
    <w:rsid w:val="66D24DF3"/>
    <w:rsid w:val="66D2BF8D"/>
    <w:rsid w:val="66D2D46A"/>
    <w:rsid w:val="66D3C7C8"/>
    <w:rsid w:val="66DA12E8"/>
    <w:rsid w:val="66DC728B"/>
    <w:rsid w:val="66E05C4F"/>
    <w:rsid w:val="66E1D425"/>
    <w:rsid w:val="66E44DAF"/>
    <w:rsid w:val="66E8AAED"/>
    <w:rsid w:val="66E9B8F9"/>
    <w:rsid w:val="66E9BD94"/>
    <w:rsid w:val="66EB893B"/>
    <w:rsid w:val="66EBB43B"/>
    <w:rsid w:val="66ED34E2"/>
    <w:rsid w:val="66EE23C6"/>
    <w:rsid w:val="66EF0544"/>
    <w:rsid w:val="66F0C243"/>
    <w:rsid w:val="66F3679A"/>
    <w:rsid w:val="66F8363A"/>
    <w:rsid w:val="66FAC035"/>
    <w:rsid w:val="66FAC427"/>
    <w:rsid w:val="66FD25D9"/>
    <w:rsid w:val="66FD7D94"/>
    <w:rsid w:val="67008A24"/>
    <w:rsid w:val="6700F9A1"/>
    <w:rsid w:val="67035388"/>
    <w:rsid w:val="67038FF1"/>
    <w:rsid w:val="670429F9"/>
    <w:rsid w:val="67063CD5"/>
    <w:rsid w:val="67067CDE"/>
    <w:rsid w:val="6707AE0E"/>
    <w:rsid w:val="670DE1C3"/>
    <w:rsid w:val="6712531E"/>
    <w:rsid w:val="6712C440"/>
    <w:rsid w:val="671370B1"/>
    <w:rsid w:val="6713FDEC"/>
    <w:rsid w:val="6715633A"/>
    <w:rsid w:val="671585B8"/>
    <w:rsid w:val="6715EC17"/>
    <w:rsid w:val="67161BD7"/>
    <w:rsid w:val="671A3769"/>
    <w:rsid w:val="671A9F1A"/>
    <w:rsid w:val="671BC607"/>
    <w:rsid w:val="671CEA94"/>
    <w:rsid w:val="671E10E9"/>
    <w:rsid w:val="671EF1F2"/>
    <w:rsid w:val="671FC39F"/>
    <w:rsid w:val="6723F583"/>
    <w:rsid w:val="6725B061"/>
    <w:rsid w:val="672804F5"/>
    <w:rsid w:val="6729425F"/>
    <w:rsid w:val="672C3558"/>
    <w:rsid w:val="672CA5F1"/>
    <w:rsid w:val="672E8A8D"/>
    <w:rsid w:val="67340FC1"/>
    <w:rsid w:val="67348F58"/>
    <w:rsid w:val="67349DB3"/>
    <w:rsid w:val="67378825"/>
    <w:rsid w:val="67387062"/>
    <w:rsid w:val="673952B2"/>
    <w:rsid w:val="6739D101"/>
    <w:rsid w:val="673B5C85"/>
    <w:rsid w:val="673D39C1"/>
    <w:rsid w:val="673F642B"/>
    <w:rsid w:val="67403F1F"/>
    <w:rsid w:val="6741B760"/>
    <w:rsid w:val="6742DCE2"/>
    <w:rsid w:val="6745F348"/>
    <w:rsid w:val="6748BF22"/>
    <w:rsid w:val="6748DCC6"/>
    <w:rsid w:val="6749BE98"/>
    <w:rsid w:val="6749D894"/>
    <w:rsid w:val="674AE42E"/>
    <w:rsid w:val="674B010D"/>
    <w:rsid w:val="674C168C"/>
    <w:rsid w:val="674F4AF6"/>
    <w:rsid w:val="6752E560"/>
    <w:rsid w:val="675430AF"/>
    <w:rsid w:val="67554EAB"/>
    <w:rsid w:val="675557BB"/>
    <w:rsid w:val="67583D72"/>
    <w:rsid w:val="67585778"/>
    <w:rsid w:val="67587CD5"/>
    <w:rsid w:val="675B5D55"/>
    <w:rsid w:val="675CFF08"/>
    <w:rsid w:val="67603827"/>
    <w:rsid w:val="6760A509"/>
    <w:rsid w:val="6762F000"/>
    <w:rsid w:val="6763DF92"/>
    <w:rsid w:val="676474D8"/>
    <w:rsid w:val="67657695"/>
    <w:rsid w:val="6765B653"/>
    <w:rsid w:val="67681236"/>
    <w:rsid w:val="6768FBC4"/>
    <w:rsid w:val="67696723"/>
    <w:rsid w:val="6771C951"/>
    <w:rsid w:val="677302EC"/>
    <w:rsid w:val="67754AF4"/>
    <w:rsid w:val="6775F2E0"/>
    <w:rsid w:val="67787B59"/>
    <w:rsid w:val="6778D00C"/>
    <w:rsid w:val="677983E9"/>
    <w:rsid w:val="677A616E"/>
    <w:rsid w:val="677BA300"/>
    <w:rsid w:val="677D6E2C"/>
    <w:rsid w:val="677E15B5"/>
    <w:rsid w:val="678031E2"/>
    <w:rsid w:val="6781F681"/>
    <w:rsid w:val="6782D7B9"/>
    <w:rsid w:val="6787DBAE"/>
    <w:rsid w:val="678CBD00"/>
    <w:rsid w:val="678CC4EC"/>
    <w:rsid w:val="678E08B3"/>
    <w:rsid w:val="678FDEEB"/>
    <w:rsid w:val="6790FB15"/>
    <w:rsid w:val="67918915"/>
    <w:rsid w:val="679563E1"/>
    <w:rsid w:val="679AC138"/>
    <w:rsid w:val="679CE126"/>
    <w:rsid w:val="679D170A"/>
    <w:rsid w:val="679E9176"/>
    <w:rsid w:val="67A29963"/>
    <w:rsid w:val="67A425CF"/>
    <w:rsid w:val="67A44176"/>
    <w:rsid w:val="67A831E4"/>
    <w:rsid w:val="67AC4C26"/>
    <w:rsid w:val="67ADC37C"/>
    <w:rsid w:val="67B065F9"/>
    <w:rsid w:val="67B8361E"/>
    <w:rsid w:val="67BC5D4C"/>
    <w:rsid w:val="67C4D64F"/>
    <w:rsid w:val="67C7763E"/>
    <w:rsid w:val="67C86F86"/>
    <w:rsid w:val="67C9A56A"/>
    <w:rsid w:val="67CA17D9"/>
    <w:rsid w:val="67CA9AC3"/>
    <w:rsid w:val="67CBC234"/>
    <w:rsid w:val="67CC39B6"/>
    <w:rsid w:val="67CF65D9"/>
    <w:rsid w:val="67D03E80"/>
    <w:rsid w:val="67D20FE5"/>
    <w:rsid w:val="67D44FC0"/>
    <w:rsid w:val="67D4F1C8"/>
    <w:rsid w:val="67D525DB"/>
    <w:rsid w:val="67D532EB"/>
    <w:rsid w:val="67D8ABFA"/>
    <w:rsid w:val="67DA2F19"/>
    <w:rsid w:val="67DA7ACB"/>
    <w:rsid w:val="67DA8579"/>
    <w:rsid w:val="67DC2903"/>
    <w:rsid w:val="67DDB4D7"/>
    <w:rsid w:val="67DED1C9"/>
    <w:rsid w:val="67E3B315"/>
    <w:rsid w:val="67E52B27"/>
    <w:rsid w:val="67E74A7B"/>
    <w:rsid w:val="67E8B98F"/>
    <w:rsid w:val="67E901F1"/>
    <w:rsid w:val="67E9C014"/>
    <w:rsid w:val="67EDB55F"/>
    <w:rsid w:val="67F0C8E2"/>
    <w:rsid w:val="67F378BB"/>
    <w:rsid w:val="67F6EA5A"/>
    <w:rsid w:val="67FB76EF"/>
    <w:rsid w:val="67FD1FC1"/>
    <w:rsid w:val="67FF9CD3"/>
    <w:rsid w:val="6801B6F4"/>
    <w:rsid w:val="6801D2F5"/>
    <w:rsid w:val="6802E753"/>
    <w:rsid w:val="68033D0D"/>
    <w:rsid w:val="6803EE80"/>
    <w:rsid w:val="68040BAB"/>
    <w:rsid w:val="680B3F64"/>
    <w:rsid w:val="680D2665"/>
    <w:rsid w:val="68117561"/>
    <w:rsid w:val="6812513E"/>
    <w:rsid w:val="68126E08"/>
    <w:rsid w:val="68148E56"/>
    <w:rsid w:val="6814A16C"/>
    <w:rsid w:val="6816A72D"/>
    <w:rsid w:val="681C3796"/>
    <w:rsid w:val="681EC98F"/>
    <w:rsid w:val="68221640"/>
    <w:rsid w:val="68238408"/>
    <w:rsid w:val="6823B65F"/>
    <w:rsid w:val="6823C0EA"/>
    <w:rsid w:val="6824A694"/>
    <w:rsid w:val="6828C0AC"/>
    <w:rsid w:val="6828EDDC"/>
    <w:rsid w:val="682BE082"/>
    <w:rsid w:val="682D2317"/>
    <w:rsid w:val="682EF3D3"/>
    <w:rsid w:val="68345003"/>
    <w:rsid w:val="6837B6A4"/>
    <w:rsid w:val="683B5CC0"/>
    <w:rsid w:val="683CC99D"/>
    <w:rsid w:val="683CEC38"/>
    <w:rsid w:val="6841C7D4"/>
    <w:rsid w:val="684367E4"/>
    <w:rsid w:val="68444549"/>
    <w:rsid w:val="684B6EBE"/>
    <w:rsid w:val="684CEF32"/>
    <w:rsid w:val="684D55AF"/>
    <w:rsid w:val="6850321D"/>
    <w:rsid w:val="6851F3F1"/>
    <w:rsid w:val="685526CB"/>
    <w:rsid w:val="68554039"/>
    <w:rsid w:val="685A2D04"/>
    <w:rsid w:val="685AAB4E"/>
    <w:rsid w:val="685DF603"/>
    <w:rsid w:val="686246AE"/>
    <w:rsid w:val="6862F718"/>
    <w:rsid w:val="68699E37"/>
    <w:rsid w:val="686B7BC9"/>
    <w:rsid w:val="686DCE59"/>
    <w:rsid w:val="686F1A9E"/>
    <w:rsid w:val="6872AE3B"/>
    <w:rsid w:val="68732721"/>
    <w:rsid w:val="6879A310"/>
    <w:rsid w:val="687C572E"/>
    <w:rsid w:val="68835D3E"/>
    <w:rsid w:val="6883B45C"/>
    <w:rsid w:val="6885CDEF"/>
    <w:rsid w:val="68868DAC"/>
    <w:rsid w:val="68892EDD"/>
    <w:rsid w:val="688AFD77"/>
    <w:rsid w:val="688BEC4F"/>
    <w:rsid w:val="688CF8B2"/>
    <w:rsid w:val="688F4DBE"/>
    <w:rsid w:val="6894E65C"/>
    <w:rsid w:val="6896AC2C"/>
    <w:rsid w:val="68993E96"/>
    <w:rsid w:val="689AB704"/>
    <w:rsid w:val="689D5068"/>
    <w:rsid w:val="689F18F6"/>
    <w:rsid w:val="68A1C327"/>
    <w:rsid w:val="68A2E84B"/>
    <w:rsid w:val="68A637A9"/>
    <w:rsid w:val="68A68C31"/>
    <w:rsid w:val="68A6B2AA"/>
    <w:rsid w:val="68A87828"/>
    <w:rsid w:val="68A9F506"/>
    <w:rsid w:val="68ABCEFB"/>
    <w:rsid w:val="68AC6EB4"/>
    <w:rsid w:val="68AC9742"/>
    <w:rsid w:val="68ADF2B8"/>
    <w:rsid w:val="68AEAAE0"/>
    <w:rsid w:val="68B12E21"/>
    <w:rsid w:val="68B155B4"/>
    <w:rsid w:val="68B2D28A"/>
    <w:rsid w:val="68B65882"/>
    <w:rsid w:val="68B76C7D"/>
    <w:rsid w:val="68BA351D"/>
    <w:rsid w:val="68BBFD07"/>
    <w:rsid w:val="68BD3EB3"/>
    <w:rsid w:val="68BF0409"/>
    <w:rsid w:val="68BF57B0"/>
    <w:rsid w:val="68C1967B"/>
    <w:rsid w:val="68C29DC6"/>
    <w:rsid w:val="68C6CC16"/>
    <w:rsid w:val="68CB5209"/>
    <w:rsid w:val="68CE02D0"/>
    <w:rsid w:val="68CFA1F7"/>
    <w:rsid w:val="68D013EB"/>
    <w:rsid w:val="68D0B205"/>
    <w:rsid w:val="68D72D4D"/>
    <w:rsid w:val="68DA9632"/>
    <w:rsid w:val="68DEF1CD"/>
    <w:rsid w:val="68E3279E"/>
    <w:rsid w:val="68E52D5D"/>
    <w:rsid w:val="68E57F62"/>
    <w:rsid w:val="68EB2D8E"/>
    <w:rsid w:val="68ED7B0E"/>
    <w:rsid w:val="68EDEBC2"/>
    <w:rsid w:val="68EFA1B1"/>
    <w:rsid w:val="68EFB0DC"/>
    <w:rsid w:val="68F1D4E7"/>
    <w:rsid w:val="68F53D4A"/>
    <w:rsid w:val="68F71504"/>
    <w:rsid w:val="68FCBD0B"/>
    <w:rsid w:val="68FF5F09"/>
    <w:rsid w:val="68FFA288"/>
    <w:rsid w:val="69039609"/>
    <w:rsid w:val="6904B9E5"/>
    <w:rsid w:val="69058030"/>
    <w:rsid w:val="6906F997"/>
    <w:rsid w:val="690A6DF7"/>
    <w:rsid w:val="690E22D0"/>
    <w:rsid w:val="6911FCBB"/>
    <w:rsid w:val="69135777"/>
    <w:rsid w:val="69137D88"/>
    <w:rsid w:val="691689E7"/>
    <w:rsid w:val="69178D5E"/>
    <w:rsid w:val="691A6386"/>
    <w:rsid w:val="691DBCA8"/>
    <w:rsid w:val="6927265C"/>
    <w:rsid w:val="692C006C"/>
    <w:rsid w:val="692C00B5"/>
    <w:rsid w:val="6931D95C"/>
    <w:rsid w:val="6935A680"/>
    <w:rsid w:val="69398964"/>
    <w:rsid w:val="693E9863"/>
    <w:rsid w:val="69411E9C"/>
    <w:rsid w:val="69414532"/>
    <w:rsid w:val="694303F1"/>
    <w:rsid w:val="6943FCA8"/>
    <w:rsid w:val="69446D52"/>
    <w:rsid w:val="694534F8"/>
    <w:rsid w:val="694622D8"/>
    <w:rsid w:val="6946A1A8"/>
    <w:rsid w:val="69475227"/>
    <w:rsid w:val="694B627E"/>
    <w:rsid w:val="694C6347"/>
    <w:rsid w:val="694C670A"/>
    <w:rsid w:val="694D16F5"/>
    <w:rsid w:val="69504F6A"/>
    <w:rsid w:val="695141F5"/>
    <w:rsid w:val="6951A06B"/>
    <w:rsid w:val="69535B93"/>
    <w:rsid w:val="6953E86F"/>
    <w:rsid w:val="695526BF"/>
    <w:rsid w:val="69559512"/>
    <w:rsid w:val="6955E4E8"/>
    <w:rsid w:val="695668B6"/>
    <w:rsid w:val="6957023C"/>
    <w:rsid w:val="6957FD96"/>
    <w:rsid w:val="69582BFF"/>
    <w:rsid w:val="6958C0D4"/>
    <w:rsid w:val="695980F0"/>
    <w:rsid w:val="695B8350"/>
    <w:rsid w:val="695CD27F"/>
    <w:rsid w:val="695D405E"/>
    <w:rsid w:val="695FA29B"/>
    <w:rsid w:val="69660E8B"/>
    <w:rsid w:val="6968F629"/>
    <w:rsid w:val="6969D010"/>
    <w:rsid w:val="696D0CDA"/>
    <w:rsid w:val="696E767B"/>
    <w:rsid w:val="69704AE6"/>
    <w:rsid w:val="6971F6D0"/>
    <w:rsid w:val="69747132"/>
    <w:rsid w:val="697560D8"/>
    <w:rsid w:val="69756E27"/>
    <w:rsid w:val="69762CBA"/>
    <w:rsid w:val="6978AFAF"/>
    <w:rsid w:val="697B12C4"/>
    <w:rsid w:val="697E0435"/>
    <w:rsid w:val="698170F6"/>
    <w:rsid w:val="6985BD17"/>
    <w:rsid w:val="6986104E"/>
    <w:rsid w:val="698A8E56"/>
    <w:rsid w:val="698AB4F7"/>
    <w:rsid w:val="698E6F51"/>
    <w:rsid w:val="69919720"/>
    <w:rsid w:val="6993C88D"/>
    <w:rsid w:val="69954A7E"/>
    <w:rsid w:val="69971D95"/>
    <w:rsid w:val="69973BB3"/>
    <w:rsid w:val="699774C4"/>
    <w:rsid w:val="6999B39D"/>
    <w:rsid w:val="699A8CF5"/>
    <w:rsid w:val="699BD4F2"/>
    <w:rsid w:val="699EC033"/>
    <w:rsid w:val="69A25B28"/>
    <w:rsid w:val="69A80716"/>
    <w:rsid w:val="69AAB87F"/>
    <w:rsid w:val="69AAF912"/>
    <w:rsid w:val="69AFC5E4"/>
    <w:rsid w:val="69B5B76C"/>
    <w:rsid w:val="69BE0DC8"/>
    <w:rsid w:val="69C0B81F"/>
    <w:rsid w:val="69C0FA76"/>
    <w:rsid w:val="69C7808E"/>
    <w:rsid w:val="69CBEC73"/>
    <w:rsid w:val="69CEC9F1"/>
    <w:rsid w:val="69D03215"/>
    <w:rsid w:val="69D61B97"/>
    <w:rsid w:val="69D6E727"/>
    <w:rsid w:val="69DD9A35"/>
    <w:rsid w:val="69DFCD02"/>
    <w:rsid w:val="69E2F89F"/>
    <w:rsid w:val="69E5B6CD"/>
    <w:rsid w:val="69E7367D"/>
    <w:rsid w:val="69E7F11A"/>
    <w:rsid w:val="69E91F74"/>
    <w:rsid w:val="69EC9496"/>
    <w:rsid w:val="69EE1772"/>
    <w:rsid w:val="69F001FF"/>
    <w:rsid w:val="69F2B655"/>
    <w:rsid w:val="69F2C371"/>
    <w:rsid w:val="69F2E7AB"/>
    <w:rsid w:val="69F3DD2D"/>
    <w:rsid w:val="69F5D689"/>
    <w:rsid w:val="69F60EF2"/>
    <w:rsid w:val="69F7A283"/>
    <w:rsid w:val="69F91DCB"/>
    <w:rsid w:val="69FBD301"/>
    <w:rsid w:val="69FEF9B8"/>
    <w:rsid w:val="6A011D8B"/>
    <w:rsid w:val="6A014105"/>
    <w:rsid w:val="6A06837C"/>
    <w:rsid w:val="6A095F14"/>
    <w:rsid w:val="6A0C65AE"/>
    <w:rsid w:val="6A1463C4"/>
    <w:rsid w:val="6A16E514"/>
    <w:rsid w:val="6A18F2A4"/>
    <w:rsid w:val="6A1BE4DA"/>
    <w:rsid w:val="6A1EAA3D"/>
    <w:rsid w:val="6A28630B"/>
    <w:rsid w:val="6A2A1547"/>
    <w:rsid w:val="6A2CA12C"/>
    <w:rsid w:val="6A2D9525"/>
    <w:rsid w:val="6A322506"/>
    <w:rsid w:val="6A353CE3"/>
    <w:rsid w:val="6A35FE4C"/>
    <w:rsid w:val="6A38EE1F"/>
    <w:rsid w:val="6A3C4A7D"/>
    <w:rsid w:val="6A46F4E2"/>
    <w:rsid w:val="6A4764D6"/>
    <w:rsid w:val="6A47EED4"/>
    <w:rsid w:val="6A48FC5F"/>
    <w:rsid w:val="6A493871"/>
    <w:rsid w:val="6A4B147E"/>
    <w:rsid w:val="6A4D46FC"/>
    <w:rsid w:val="6A4EBB83"/>
    <w:rsid w:val="6A4FAF24"/>
    <w:rsid w:val="6A502640"/>
    <w:rsid w:val="6A55B63E"/>
    <w:rsid w:val="6A55E374"/>
    <w:rsid w:val="6A56D455"/>
    <w:rsid w:val="6A57DC3E"/>
    <w:rsid w:val="6A60C519"/>
    <w:rsid w:val="6A691287"/>
    <w:rsid w:val="6A6A4DC0"/>
    <w:rsid w:val="6A6B44F6"/>
    <w:rsid w:val="6A6D25F6"/>
    <w:rsid w:val="6A6D7DA7"/>
    <w:rsid w:val="6A6F12AE"/>
    <w:rsid w:val="6A70066F"/>
    <w:rsid w:val="6A72CF0C"/>
    <w:rsid w:val="6A7672F9"/>
    <w:rsid w:val="6A7768BA"/>
    <w:rsid w:val="6A782DA9"/>
    <w:rsid w:val="6A794ED1"/>
    <w:rsid w:val="6A79BF22"/>
    <w:rsid w:val="6A7C9FD8"/>
    <w:rsid w:val="6A7E6261"/>
    <w:rsid w:val="6A80642C"/>
    <w:rsid w:val="6A813D23"/>
    <w:rsid w:val="6A829ED5"/>
    <w:rsid w:val="6A83DB5B"/>
    <w:rsid w:val="6A8587F6"/>
    <w:rsid w:val="6A85BB18"/>
    <w:rsid w:val="6A88D6F3"/>
    <w:rsid w:val="6A89BAF1"/>
    <w:rsid w:val="6A8B6809"/>
    <w:rsid w:val="6A8DA70E"/>
    <w:rsid w:val="6A8F584A"/>
    <w:rsid w:val="6A901E88"/>
    <w:rsid w:val="6A90C62B"/>
    <w:rsid w:val="6A917364"/>
    <w:rsid w:val="6A91B9FE"/>
    <w:rsid w:val="6A95C664"/>
    <w:rsid w:val="6A963DA0"/>
    <w:rsid w:val="6A96F421"/>
    <w:rsid w:val="6A98764C"/>
    <w:rsid w:val="6A9A7D06"/>
    <w:rsid w:val="6A9BFA9F"/>
    <w:rsid w:val="6AA2046E"/>
    <w:rsid w:val="6AA20F14"/>
    <w:rsid w:val="6AA26242"/>
    <w:rsid w:val="6AA34570"/>
    <w:rsid w:val="6AA39A32"/>
    <w:rsid w:val="6AA47F3E"/>
    <w:rsid w:val="6AA5CD07"/>
    <w:rsid w:val="6AA8E30A"/>
    <w:rsid w:val="6AAC26DF"/>
    <w:rsid w:val="6AADF136"/>
    <w:rsid w:val="6AB03687"/>
    <w:rsid w:val="6ABB542A"/>
    <w:rsid w:val="6ABCC750"/>
    <w:rsid w:val="6ABD8DF2"/>
    <w:rsid w:val="6AC1BBB6"/>
    <w:rsid w:val="6AC58184"/>
    <w:rsid w:val="6AC7087A"/>
    <w:rsid w:val="6AC9A513"/>
    <w:rsid w:val="6ACAABBB"/>
    <w:rsid w:val="6ACB4843"/>
    <w:rsid w:val="6ACC2DAE"/>
    <w:rsid w:val="6ACDF054"/>
    <w:rsid w:val="6ACFBBE2"/>
    <w:rsid w:val="6AD02EA0"/>
    <w:rsid w:val="6AD04E3B"/>
    <w:rsid w:val="6AD6086D"/>
    <w:rsid w:val="6AD6D54B"/>
    <w:rsid w:val="6AD74E34"/>
    <w:rsid w:val="6AD802D1"/>
    <w:rsid w:val="6AD815EE"/>
    <w:rsid w:val="6AD8BAEF"/>
    <w:rsid w:val="6ADD47B0"/>
    <w:rsid w:val="6AE183FA"/>
    <w:rsid w:val="6AE27882"/>
    <w:rsid w:val="6AE39EB0"/>
    <w:rsid w:val="6AE94E82"/>
    <w:rsid w:val="6AEAB8A2"/>
    <w:rsid w:val="6AEFE18E"/>
    <w:rsid w:val="6AF06E51"/>
    <w:rsid w:val="6AF0D9D8"/>
    <w:rsid w:val="6AF3C545"/>
    <w:rsid w:val="6AF9F1DE"/>
    <w:rsid w:val="6AFD302F"/>
    <w:rsid w:val="6B00F010"/>
    <w:rsid w:val="6B021BDD"/>
    <w:rsid w:val="6B0638E9"/>
    <w:rsid w:val="6B079155"/>
    <w:rsid w:val="6B08C79B"/>
    <w:rsid w:val="6B0C2807"/>
    <w:rsid w:val="6B125713"/>
    <w:rsid w:val="6B12B023"/>
    <w:rsid w:val="6B1F67FE"/>
    <w:rsid w:val="6B200FE8"/>
    <w:rsid w:val="6B2511E5"/>
    <w:rsid w:val="6B2590CC"/>
    <w:rsid w:val="6B264F6C"/>
    <w:rsid w:val="6B3048DE"/>
    <w:rsid w:val="6B36F411"/>
    <w:rsid w:val="6B380663"/>
    <w:rsid w:val="6B389F1F"/>
    <w:rsid w:val="6B42E2BD"/>
    <w:rsid w:val="6B44EE8C"/>
    <w:rsid w:val="6B46F249"/>
    <w:rsid w:val="6B47A516"/>
    <w:rsid w:val="6B489F08"/>
    <w:rsid w:val="6B494C50"/>
    <w:rsid w:val="6B4A0710"/>
    <w:rsid w:val="6B4A9C43"/>
    <w:rsid w:val="6B4CD799"/>
    <w:rsid w:val="6B4DCA1E"/>
    <w:rsid w:val="6B4F7CF1"/>
    <w:rsid w:val="6B51431E"/>
    <w:rsid w:val="6B533EAD"/>
    <w:rsid w:val="6B54DBE7"/>
    <w:rsid w:val="6B57E683"/>
    <w:rsid w:val="6B592591"/>
    <w:rsid w:val="6B59B3EA"/>
    <w:rsid w:val="6B5A316C"/>
    <w:rsid w:val="6B5F49D9"/>
    <w:rsid w:val="6B603B7E"/>
    <w:rsid w:val="6B60B5A9"/>
    <w:rsid w:val="6B6478B3"/>
    <w:rsid w:val="6B6595E7"/>
    <w:rsid w:val="6B68C032"/>
    <w:rsid w:val="6B6979FA"/>
    <w:rsid w:val="6B6D0511"/>
    <w:rsid w:val="6B6F570D"/>
    <w:rsid w:val="6B6F7490"/>
    <w:rsid w:val="6B712D5F"/>
    <w:rsid w:val="6B716336"/>
    <w:rsid w:val="6B7431AE"/>
    <w:rsid w:val="6B7D2C84"/>
    <w:rsid w:val="6B7EF7BB"/>
    <w:rsid w:val="6B7FB7B9"/>
    <w:rsid w:val="6B7FFB97"/>
    <w:rsid w:val="6B84B9D5"/>
    <w:rsid w:val="6B89A8D5"/>
    <w:rsid w:val="6B8C23F5"/>
    <w:rsid w:val="6B9051E7"/>
    <w:rsid w:val="6B90789F"/>
    <w:rsid w:val="6B946754"/>
    <w:rsid w:val="6B9563C2"/>
    <w:rsid w:val="6B99B288"/>
    <w:rsid w:val="6B9AC26F"/>
    <w:rsid w:val="6B9DB595"/>
    <w:rsid w:val="6B9EB266"/>
    <w:rsid w:val="6B9F84B7"/>
    <w:rsid w:val="6BA7858E"/>
    <w:rsid w:val="6BA83518"/>
    <w:rsid w:val="6BA95D8E"/>
    <w:rsid w:val="6BACEC9A"/>
    <w:rsid w:val="6BAD9ECF"/>
    <w:rsid w:val="6BAE0B95"/>
    <w:rsid w:val="6BB0700F"/>
    <w:rsid w:val="6BB16115"/>
    <w:rsid w:val="6BB2B123"/>
    <w:rsid w:val="6BB2DA05"/>
    <w:rsid w:val="6BB51FFF"/>
    <w:rsid w:val="6BB72882"/>
    <w:rsid w:val="6BC0DACC"/>
    <w:rsid w:val="6BC1E7BD"/>
    <w:rsid w:val="6BC2E0C4"/>
    <w:rsid w:val="6BC322CD"/>
    <w:rsid w:val="6BC4FB02"/>
    <w:rsid w:val="6BC62F03"/>
    <w:rsid w:val="6BC67DD1"/>
    <w:rsid w:val="6BC6FD97"/>
    <w:rsid w:val="6BC9E2C8"/>
    <w:rsid w:val="6BCA874C"/>
    <w:rsid w:val="6BCAD8A5"/>
    <w:rsid w:val="6BCC228F"/>
    <w:rsid w:val="6BCDDDFE"/>
    <w:rsid w:val="6BCE6BE5"/>
    <w:rsid w:val="6BCE8158"/>
    <w:rsid w:val="6BD0F72F"/>
    <w:rsid w:val="6BD3656C"/>
    <w:rsid w:val="6BDFFBF8"/>
    <w:rsid w:val="6BE1D814"/>
    <w:rsid w:val="6BE31C11"/>
    <w:rsid w:val="6BE50B24"/>
    <w:rsid w:val="6BE777E5"/>
    <w:rsid w:val="6BE7B86B"/>
    <w:rsid w:val="6BEAD3B2"/>
    <w:rsid w:val="6BEB5EAF"/>
    <w:rsid w:val="6BEEBB54"/>
    <w:rsid w:val="6BEF7C28"/>
    <w:rsid w:val="6BF417B1"/>
    <w:rsid w:val="6BF7FB23"/>
    <w:rsid w:val="6BF8ACCE"/>
    <w:rsid w:val="6BFCB7DE"/>
    <w:rsid w:val="6C035134"/>
    <w:rsid w:val="6C092E54"/>
    <w:rsid w:val="6C0CFE7A"/>
    <w:rsid w:val="6C0D959A"/>
    <w:rsid w:val="6C0DFAB3"/>
    <w:rsid w:val="6C0E3576"/>
    <w:rsid w:val="6C0FBF9A"/>
    <w:rsid w:val="6C10310F"/>
    <w:rsid w:val="6C11FA6B"/>
    <w:rsid w:val="6C12E248"/>
    <w:rsid w:val="6C131230"/>
    <w:rsid w:val="6C151B5E"/>
    <w:rsid w:val="6C15F223"/>
    <w:rsid w:val="6C166C8E"/>
    <w:rsid w:val="6C1825DD"/>
    <w:rsid w:val="6C192D7D"/>
    <w:rsid w:val="6C1AECBF"/>
    <w:rsid w:val="6C1AFEFA"/>
    <w:rsid w:val="6C1CF931"/>
    <w:rsid w:val="6C21F951"/>
    <w:rsid w:val="6C224DF4"/>
    <w:rsid w:val="6C22E3E5"/>
    <w:rsid w:val="6C234FE7"/>
    <w:rsid w:val="6C236222"/>
    <w:rsid w:val="6C23F012"/>
    <w:rsid w:val="6C275AA5"/>
    <w:rsid w:val="6C2B6A1F"/>
    <w:rsid w:val="6C2CADCA"/>
    <w:rsid w:val="6C305432"/>
    <w:rsid w:val="6C321A19"/>
    <w:rsid w:val="6C34E543"/>
    <w:rsid w:val="6C36D5F0"/>
    <w:rsid w:val="6C3F3798"/>
    <w:rsid w:val="6C3F99BF"/>
    <w:rsid w:val="6C419FEB"/>
    <w:rsid w:val="6C41D796"/>
    <w:rsid w:val="6C4278FE"/>
    <w:rsid w:val="6C42FE00"/>
    <w:rsid w:val="6C430E20"/>
    <w:rsid w:val="6C49D6F2"/>
    <w:rsid w:val="6C4D0180"/>
    <w:rsid w:val="6C52E225"/>
    <w:rsid w:val="6C56138F"/>
    <w:rsid w:val="6C57FDD3"/>
    <w:rsid w:val="6C5C2829"/>
    <w:rsid w:val="6C5D1245"/>
    <w:rsid w:val="6C5D2A3D"/>
    <w:rsid w:val="6C5DFB72"/>
    <w:rsid w:val="6C5E21BD"/>
    <w:rsid w:val="6C608F91"/>
    <w:rsid w:val="6C626927"/>
    <w:rsid w:val="6C688939"/>
    <w:rsid w:val="6C68FD0E"/>
    <w:rsid w:val="6C6A7D60"/>
    <w:rsid w:val="6C6B228F"/>
    <w:rsid w:val="6C6FC47A"/>
    <w:rsid w:val="6C773753"/>
    <w:rsid w:val="6C78027C"/>
    <w:rsid w:val="6C7998A0"/>
    <w:rsid w:val="6C7E0679"/>
    <w:rsid w:val="6C7E0C0C"/>
    <w:rsid w:val="6C7EB56E"/>
    <w:rsid w:val="6C7F5BDF"/>
    <w:rsid w:val="6C842E14"/>
    <w:rsid w:val="6C848432"/>
    <w:rsid w:val="6C86C0C8"/>
    <w:rsid w:val="6C87A62B"/>
    <w:rsid w:val="6C8B030D"/>
    <w:rsid w:val="6C8B237C"/>
    <w:rsid w:val="6C8DBDA4"/>
    <w:rsid w:val="6C8EFBCE"/>
    <w:rsid w:val="6C9A0B8B"/>
    <w:rsid w:val="6C9CCA06"/>
    <w:rsid w:val="6C9E28EC"/>
    <w:rsid w:val="6CA21335"/>
    <w:rsid w:val="6CA31386"/>
    <w:rsid w:val="6CA48431"/>
    <w:rsid w:val="6CA48EF2"/>
    <w:rsid w:val="6CA923A6"/>
    <w:rsid w:val="6CAA36C1"/>
    <w:rsid w:val="6CAF0C84"/>
    <w:rsid w:val="6CAFC2E3"/>
    <w:rsid w:val="6CB10D62"/>
    <w:rsid w:val="6CB44FFC"/>
    <w:rsid w:val="6CB49A58"/>
    <w:rsid w:val="6CB567C8"/>
    <w:rsid w:val="6CBB710C"/>
    <w:rsid w:val="6CC0B1FA"/>
    <w:rsid w:val="6CC23C42"/>
    <w:rsid w:val="6CC34C18"/>
    <w:rsid w:val="6CC41C90"/>
    <w:rsid w:val="6CC5FBD0"/>
    <w:rsid w:val="6CC6169A"/>
    <w:rsid w:val="6CC7D98F"/>
    <w:rsid w:val="6CCB8A67"/>
    <w:rsid w:val="6CCEC06F"/>
    <w:rsid w:val="6CD0043A"/>
    <w:rsid w:val="6CD0AF01"/>
    <w:rsid w:val="6CD1AAF7"/>
    <w:rsid w:val="6CD2D76E"/>
    <w:rsid w:val="6CD7A488"/>
    <w:rsid w:val="6CD9DF06"/>
    <w:rsid w:val="6CDAD96B"/>
    <w:rsid w:val="6CDBEC98"/>
    <w:rsid w:val="6CE1E702"/>
    <w:rsid w:val="6CE3B10B"/>
    <w:rsid w:val="6CE47EEF"/>
    <w:rsid w:val="6CE8D7E4"/>
    <w:rsid w:val="6CEE8E33"/>
    <w:rsid w:val="6CEEE1E7"/>
    <w:rsid w:val="6CF0694E"/>
    <w:rsid w:val="6CF09DA3"/>
    <w:rsid w:val="6CF34021"/>
    <w:rsid w:val="6CFB2BC8"/>
    <w:rsid w:val="6CFC4287"/>
    <w:rsid w:val="6CFD5888"/>
    <w:rsid w:val="6CFF8CA3"/>
    <w:rsid w:val="6D004765"/>
    <w:rsid w:val="6D01489F"/>
    <w:rsid w:val="6D03000F"/>
    <w:rsid w:val="6D062D2D"/>
    <w:rsid w:val="6D0ACDC9"/>
    <w:rsid w:val="6D0B9730"/>
    <w:rsid w:val="6D0C7C99"/>
    <w:rsid w:val="6D0EF2AF"/>
    <w:rsid w:val="6D106AAD"/>
    <w:rsid w:val="6D154DAF"/>
    <w:rsid w:val="6D176728"/>
    <w:rsid w:val="6D178DE7"/>
    <w:rsid w:val="6D17D4A4"/>
    <w:rsid w:val="6D18F628"/>
    <w:rsid w:val="6D1DD453"/>
    <w:rsid w:val="6D209CE4"/>
    <w:rsid w:val="6D2297AD"/>
    <w:rsid w:val="6D23B53B"/>
    <w:rsid w:val="6D251D93"/>
    <w:rsid w:val="6D2628E2"/>
    <w:rsid w:val="6D266B3E"/>
    <w:rsid w:val="6D274D4C"/>
    <w:rsid w:val="6D2A9A5E"/>
    <w:rsid w:val="6D31D66B"/>
    <w:rsid w:val="6D31E4AF"/>
    <w:rsid w:val="6D35941D"/>
    <w:rsid w:val="6D380F2C"/>
    <w:rsid w:val="6D382DB8"/>
    <w:rsid w:val="6D39BF75"/>
    <w:rsid w:val="6D3A72AD"/>
    <w:rsid w:val="6D3C82CB"/>
    <w:rsid w:val="6D3E58F1"/>
    <w:rsid w:val="6D427CDC"/>
    <w:rsid w:val="6D43B076"/>
    <w:rsid w:val="6D4476BE"/>
    <w:rsid w:val="6D48E883"/>
    <w:rsid w:val="6D497080"/>
    <w:rsid w:val="6D4BA51F"/>
    <w:rsid w:val="6D4D21D1"/>
    <w:rsid w:val="6D502F19"/>
    <w:rsid w:val="6D51B5A8"/>
    <w:rsid w:val="6D5693ED"/>
    <w:rsid w:val="6D587319"/>
    <w:rsid w:val="6D591963"/>
    <w:rsid w:val="6D5C5049"/>
    <w:rsid w:val="6D5EFCE4"/>
    <w:rsid w:val="6D618323"/>
    <w:rsid w:val="6D61CE1B"/>
    <w:rsid w:val="6D629F23"/>
    <w:rsid w:val="6D68AE93"/>
    <w:rsid w:val="6D6C3AD8"/>
    <w:rsid w:val="6D6CA8EA"/>
    <w:rsid w:val="6D712F0B"/>
    <w:rsid w:val="6D74B86D"/>
    <w:rsid w:val="6D75C677"/>
    <w:rsid w:val="6D781EC3"/>
    <w:rsid w:val="6D78D6D0"/>
    <w:rsid w:val="6D790F60"/>
    <w:rsid w:val="6D80BCFE"/>
    <w:rsid w:val="6D811D92"/>
    <w:rsid w:val="6D828C79"/>
    <w:rsid w:val="6D83574F"/>
    <w:rsid w:val="6D84CDEA"/>
    <w:rsid w:val="6D84E50C"/>
    <w:rsid w:val="6D88888D"/>
    <w:rsid w:val="6D8D5BE9"/>
    <w:rsid w:val="6D905BC4"/>
    <w:rsid w:val="6D96811C"/>
    <w:rsid w:val="6D9A840B"/>
    <w:rsid w:val="6D9D3FF3"/>
    <w:rsid w:val="6D9F9675"/>
    <w:rsid w:val="6DA14D26"/>
    <w:rsid w:val="6DA19A74"/>
    <w:rsid w:val="6DA33402"/>
    <w:rsid w:val="6DA6A1A7"/>
    <w:rsid w:val="6DAAA16D"/>
    <w:rsid w:val="6DAB8E2A"/>
    <w:rsid w:val="6DAE9580"/>
    <w:rsid w:val="6DAEAD98"/>
    <w:rsid w:val="6DAF58AE"/>
    <w:rsid w:val="6DB137B3"/>
    <w:rsid w:val="6DB7DCED"/>
    <w:rsid w:val="6DB8B20F"/>
    <w:rsid w:val="6DBA4BA6"/>
    <w:rsid w:val="6DBF6617"/>
    <w:rsid w:val="6DC4802E"/>
    <w:rsid w:val="6DC4EE2B"/>
    <w:rsid w:val="6DC88796"/>
    <w:rsid w:val="6DC88B4B"/>
    <w:rsid w:val="6DC9D097"/>
    <w:rsid w:val="6DC9E5AA"/>
    <w:rsid w:val="6DCA4F57"/>
    <w:rsid w:val="6DCABBC2"/>
    <w:rsid w:val="6DCD1166"/>
    <w:rsid w:val="6DD22105"/>
    <w:rsid w:val="6DD224E5"/>
    <w:rsid w:val="6DD68E53"/>
    <w:rsid w:val="6DDC2F3D"/>
    <w:rsid w:val="6DDFE4DF"/>
    <w:rsid w:val="6DE11184"/>
    <w:rsid w:val="6DE2C55F"/>
    <w:rsid w:val="6DE5A6E1"/>
    <w:rsid w:val="6DEB0452"/>
    <w:rsid w:val="6DEC41F2"/>
    <w:rsid w:val="6DEE7D9E"/>
    <w:rsid w:val="6DF0933C"/>
    <w:rsid w:val="6DFA6D44"/>
    <w:rsid w:val="6DFB4B09"/>
    <w:rsid w:val="6E0083BB"/>
    <w:rsid w:val="6E009A33"/>
    <w:rsid w:val="6E03E1D0"/>
    <w:rsid w:val="6E057606"/>
    <w:rsid w:val="6E05A293"/>
    <w:rsid w:val="6E05C460"/>
    <w:rsid w:val="6E09A118"/>
    <w:rsid w:val="6E0B9710"/>
    <w:rsid w:val="6E0EE188"/>
    <w:rsid w:val="6E107C8E"/>
    <w:rsid w:val="6E109A71"/>
    <w:rsid w:val="6E125776"/>
    <w:rsid w:val="6E12CB65"/>
    <w:rsid w:val="6E13CC92"/>
    <w:rsid w:val="6E14C8A3"/>
    <w:rsid w:val="6E17D5E6"/>
    <w:rsid w:val="6E1B2789"/>
    <w:rsid w:val="6E1C0327"/>
    <w:rsid w:val="6E1EEFC4"/>
    <w:rsid w:val="6E1FD840"/>
    <w:rsid w:val="6E207AEA"/>
    <w:rsid w:val="6E228F7F"/>
    <w:rsid w:val="6E229140"/>
    <w:rsid w:val="6E2361FF"/>
    <w:rsid w:val="6E24E94D"/>
    <w:rsid w:val="6E26CFBC"/>
    <w:rsid w:val="6E270317"/>
    <w:rsid w:val="6E28A5F9"/>
    <w:rsid w:val="6E294A66"/>
    <w:rsid w:val="6E2CB3DC"/>
    <w:rsid w:val="6E2EFB39"/>
    <w:rsid w:val="6E2FC272"/>
    <w:rsid w:val="6E332987"/>
    <w:rsid w:val="6E3421AC"/>
    <w:rsid w:val="6E3BB854"/>
    <w:rsid w:val="6E3CBB9D"/>
    <w:rsid w:val="6E417E1B"/>
    <w:rsid w:val="6E44607B"/>
    <w:rsid w:val="6E460981"/>
    <w:rsid w:val="6E4BC398"/>
    <w:rsid w:val="6E4BC720"/>
    <w:rsid w:val="6E4D4DBD"/>
    <w:rsid w:val="6E4F8F61"/>
    <w:rsid w:val="6E4F97CB"/>
    <w:rsid w:val="6E4FF2DC"/>
    <w:rsid w:val="6E5391F8"/>
    <w:rsid w:val="6E5D21F5"/>
    <w:rsid w:val="6E5D2E7A"/>
    <w:rsid w:val="6E5FD739"/>
    <w:rsid w:val="6E64BB0B"/>
    <w:rsid w:val="6E66FF45"/>
    <w:rsid w:val="6E6DAF79"/>
    <w:rsid w:val="6E6F728F"/>
    <w:rsid w:val="6E6FE4D7"/>
    <w:rsid w:val="6E733058"/>
    <w:rsid w:val="6E77990D"/>
    <w:rsid w:val="6E78CCDC"/>
    <w:rsid w:val="6E7A3CE2"/>
    <w:rsid w:val="6E7E28C3"/>
    <w:rsid w:val="6E7FBF67"/>
    <w:rsid w:val="6E8325EA"/>
    <w:rsid w:val="6E89DED8"/>
    <w:rsid w:val="6E89EED3"/>
    <w:rsid w:val="6E89F0FC"/>
    <w:rsid w:val="6E8B918A"/>
    <w:rsid w:val="6E8E01F0"/>
    <w:rsid w:val="6E8EB89B"/>
    <w:rsid w:val="6E912A3D"/>
    <w:rsid w:val="6E921200"/>
    <w:rsid w:val="6E92291D"/>
    <w:rsid w:val="6E92AB6A"/>
    <w:rsid w:val="6E947743"/>
    <w:rsid w:val="6E9FD3E3"/>
    <w:rsid w:val="6EA3FA81"/>
    <w:rsid w:val="6EA4298F"/>
    <w:rsid w:val="6EA4973E"/>
    <w:rsid w:val="6EA8367B"/>
    <w:rsid w:val="6EA8BBAC"/>
    <w:rsid w:val="6EAB5BB2"/>
    <w:rsid w:val="6EAC1BC0"/>
    <w:rsid w:val="6EADBBB2"/>
    <w:rsid w:val="6EAE02FF"/>
    <w:rsid w:val="6EAF116D"/>
    <w:rsid w:val="6EAF1292"/>
    <w:rsid w:val="6EB74BB5"/>
    <w:rsid w:val="6EBCFED0"/>
    <w:rsid w:val="6EBECB71"/>
    <w:rsid w:val="6EBFF3FC"/>
    <w:rsid w:val="6EC1A1FA"/>
    <w:rsid w:val="6EC1B081"/>
    <w:rsid w:val="6EC8C7CB"/>
    <w:rsid w:val="6EC8F0E7"/>
    <w:rsid w:val="6ECB1063"/>
    <w:rsid w:val="6ECC1FFB"/>
    <w:rsid w:val="6ECC4028"/>
    <w:rsid w:val="6ECC51FA"/>
    <w:rsid w:val="6ECCB465"/>
    <w:rsid w:val="6ED25B8F"/>
    <w:rsid w:val="6ED32350"/>
    <w:rsid w:val="6ED3D173"/>
    <w:rsid w:val="6ED4D33E"/>
    <w:rsid w:val="6ED5D780"/>
    <w:rsid w:val="6ED6BECA"/>
    <w:rsid w:val="6ED73054"/>
    <w:rsid w:val="6ED78BC6"/>
    <w:rsid w:val="6EDBA5C8"/>
    <w:rsid w:val="6EDBB357"/>
    <w:rsid w:val="6EDD5C55"/>
    <w:rsid w:val="6EDD6C76"/>
    <w:rsid w:val="6EDD7D6E"/>
    <w:rsid w:val="6EDE1F29"/>
    <w:rsid w:val="6EE07477"/>
    <w:rsid w:val="6EE2822B"/>
    <w:rsid w:val="6EE4C8AA"/>
    <w:rsid w:val="6EE51760"/>
    <w:rsid w:val="6EE65669"/>
    <w:rsid w:val="6EE683E0"/>
    <w:rsid w:val="6EE6F28B"/>
    <w:rsid w:val="6EED8016"/>
    <w:rsid w:val="6EF1626E"/>
    <w:rsid w:val="6EF5CEB1"/>
    <w:rsid w:val="6EF69310"/>
    <w:rsid w:val="6EFE0571"/>
    <w:rsid w:val="6F056358"/>
    <w:rsid w:val="6F057277"/>
    <w:rsid w:val="6F0BA56F"/>
    <w:rsid w:val="6F0CEE6A"/>
    <w:rsid w:val="6F0E565A"/>
    <w:rsid w:val="6F14E05B"/>
    <w:rsid w:val="6F15407D"/>
    <w:rsid w:val="6F16AE68"/>
    <w:rsid w:val="6F16B6E3"/>
    <w:rsid w:val="6F197196"/>
    <w:rsid w:val="6F1F0F2E"/>
    <w:rsid w:val="6F208D56"/>
    <w:rsid w:val="6F220E14"/>
    <w:rsid w:val="6F24F2BE"/>
    <w:rsid w:val="6F260DDD"/>
    <w:rsid w:val="6F28DA4A"/>
    <w:rsid w:val="6F2A629D"/>
    <w:rsid w:val="6F2CAFB6"/>
    <w:rsid w:val="6F2D404E"/>
    <w:rsid w:val="6F349EF2"/>
    <w:rsid w:val="6F34C1D4"/>
    <w:rsid w:val="6F355121"/>
    <w:rsid w:val="6F39090A"/>
    <w:rsid w:val="6F3A6D71"/>
    <w:rsid w:val="6F3CF0B6"/>
    <w:rsid w:val="6F3DE6D8"/>
    <w:rsid w:val="6F407B0D"/>
    <w:rsid w:val="6F417905"/>
    <w:rsid w:val="6F43373B"/>
    <w:rsid w:val="6F437897"/>
    <w:rsid w:val="6F43C00D"/>
    <w:rsid w:val="6F43DE7A"/>
    <w:rsid w:val="6F44F6CA"/>
    <w:rsid w:val="6F494465"/>
    <w:rsid w:val="6F4E5BE4"/>
    <w:rsid w:val="6F4E6DD9"/>
    <w:rsid w:val="6F51510E"/>
    <w:rsid w:val="6F51ECAB"/>
    <w:rsid w:val="6F61C777"/>
    <w:rsid w:val="6F621579"/>
    <w:rsid w:val="6F625D0F"/>
    <w:rsid w:val="6F638D29"/>
    <w:rsid w:val="6F64CF42"/>
    <w:rsid w:val="6F66CA34"/>
    <w:rsid w:val="6F6DDBD2"/>
    <w:rsid w:val="6F6DDCB7"/>
    <w:rsid w:val="6F7453EA"/>
    <w:rsid w:val="6F76DFFA"/>
    <w:rsid w:val="6F77F0CB"/>
    <w:rsid w:val="6F7CA28F"/>
    <w:rsid w:val="6F7F7FAE"/>
    <w:rsid w:val="6F7F9B03"/>
    <w:rsid w:val="6F7FC46D"/>
    <w:rsid w:val="6F801D54"/>
    <w:rsid w:val="6F814203"/>
    <w:rsid w:val="6F828FF2"/>
    <w:rsid w:val="6F861C36"/>
    <w:rsid w:val="6F86704C"/>
    <w:rsid w:val="6F8F4A7A"/>
    <w:rsid w:val="6F91C8D9"/>
    <w:rsid w:val="6F92808D"/>
    <w:rsid w:val="6F932BE0"/>
    <w:rsid w:val="6F93B9D2"/>
    <w:rsid w:val="6F9557F5"/>
    <w:rsid w:val="6F9682FD"/>
    <w:rsid w:val="6F992928"/>
    <w:rsid w:val="6F9A7B42"/>
    <w:rsid w:val="6F9B72F1"/>
    <w:rsid w:val="6F9D9DFF"/>
    <w:rsid w:val="6F9E763C"/>
    <w:rsid w:val="6F9FA806"/>
    <w:rsid w:val="6FA03977"/>
    <w:rsid w:val="6FA28616"/>
    <w:rsid w:val="6FAA3496"/>
    <w:rsid w:val="6FAA4C72"/>
    <w:rsid w:val="6FAB242E"/>
    <w:rsid w:val="6FAC17E5"/>
    <w:rsid w:val="6FAF0950"/>
    <w:rsid w:val="6FAFBF99"/>
    <w:rsid w:val="6FAFFEC4"/>
    <w:rsid w:val="6FB13952"/>
    <w:rsid w:val="6FB3ADFC"/>
    <w:rsid w:val="6FBB002B"/>
    <w:rsid w:val="6FBB8096"/>
    <w:rsid w:val="6FBBE8E6"/>
    <w:rsid w:val="6FBE6E9C"/>
    <w:rsid w:val="6FC06A19"/>
    <w:rsid w:val="6FC116DE"/>
    <w:rsid w:val="6FC78AAC"/>
    <w:rsid w:val="6FC7C33D"/>
    <w:rsid w:val="6FC90EB5"/>
    <w:rsid w:val="6FCBC487"/>
    <w:rsid w:val="6FCD5D3D"/>
    <w:rsid w:val="6FCD5FD4"/>
    <w:rsid w:val="6FCEFF80"/>
    <w:rsid w:val="6FCF57B3"/>
    <w:rsid w:val="6FCF7D31"/>
    <w:rsid w:val="6FD12698"/>
    <w:rsid w:val="6FD761AB"/>
    <w:rsid w:val="6FD80841"/>
    <w:rsid w:val="6FDA472D"/>
    <w:rsid w:val="6FDD4440"/>
    <w:rsid w:val="6FDD8191"/>
    <w:rsid w:val="6FE26F40"/>
    <w:rsid w:val="6FE7D4E5"/>
    <w:rsid w:val="6FE7E41B"/>
    <w:rsid w:val="6FEC2041"/>
    <w:rsid w:val="6FECCE4A"/>
    <w:rsid w:val="6FF0E480"/>
    <w:rsid w:val="6FF12632"/>
    <w:rsid w:val="6FF45458"/>
    <w:rsid w:val="6FF58DE4"/>
    <w:rsid w:val="6FF74F82"/>
    <w:rsid w:val="6FF88CC6"/>
    <w:rsid w:val="6FFA4B3D"/>
    <w:rsid w:val="6FFB98C8"/>
    <w:rsid w:val="700248E3"/>
    <w:rsid w:val="70036419"/>
    <w:rsid w:val="7003A39E"/>
    <w:rsid w:val="7003BB30"/>
    <w:rsid w:val="7006E2D2"/>
    <w:rsid w:val="700C6D62"/>
    <w:rsid w:val="700D0F19"/>
    <w:rsid w:val="700D45BA"/>
    <w:rsid w:val="7012AA18"/>
    <w:rsid w:val="70146189"/>
    <w:rsid w:val="7016A959"/>
    <w:rsid w:val="7018FDA6"/>
    <w:rsid w:val="70192133"/>
    <w:rsid w:val="701AACF0"/>
    <w:rsid w:val="702187FB"/>
    <w:rsid w:val="7022D518"/>
    <w:rsid w:val="70234D21"/>
    <w:rsid w:val="7024BF78"/>
    <w:rsid w:val="702910BC"/>
    <w:rsid w:val="702B72EB"/>
    <w:rsid w:val="702CA130"/>
    <w:rsid w:val="7031059B"/>
    <w:rsid w:val="703744CA"/>
    <w:rsid w:val="703819BE"/>
    <w:rsid w:val="703823A1"/>
    <w:rsid w:val="7039214E"/>
    <w:rsid w:val="703C8A73"/>
    <w:rsid w:val="703E3D8A"/>
    <w:rsid w:val="70412680"/>
    <w:rsid w:val="704223AD"/>
    <w:rsid w:val="704432BF"/>
    <w:rsid w:val="7047B5E0"/>
    <w:rsid w:val="70492AFB"/>
    <w:rsid w:val="704A3588"/>
    <w:rsid w:val="704CE5AE"/>
    <w:rsid w:val="704DF67F"/>
    <w:rsid w:val="704E5D80"/>
    <w:rsid w:val="704E7C33"/>
    <w:rsid w:val="704F8600"/>
    <w:rsid w:val="70510529"/>
    <w:rsid w:val="7052B5D7"/>
    <w:rsid w:val="7053F1EC"/>
    <w:rsid w:val="70591B3C"/>
    <w:rsid w:val="705D7D53"/>
    <w:rsid w:val="7061E28F"/>
    <w:rsid w:val="706205A1"/>
    <w:rsid w:val="70634824"/>
    <w:rsid w:val="706601DD"/>
    <w:rsid w:val="7067581B"/>
    <w:rsid w:val="706838EE"/>
    <w:rsid w:val="70686BEB"/>
    <w:rsid w:val="706A9871"/>
    <w:rsid w:val="706AE489"/>
    <w:rsid w:val="7071AFB0"/>
    <w:rsid w:val="7072C72F"/>
    <w:rsid w:val="7074D60E"/>
    <w:rsid w:val="70753D3B"/>
    <w:rsid w:val="70773DDF"/>
    <w:rsid w:val="70792E58"/>
    <w:rsid w:val="707B2352"/>
    <w:rsid w:val="708117F6"/>
    <w:rsid w:val="70814B1C"/>
    <w:rsid w:val="70819B3E"/>
    <w:rsid w:val="70844213"/>
    <w:rsid w:val="7085A8FA"/>
    <w:rsid w:val="7085CA0D"/>
    <w:rsid w:val="7087FA97"/>
    <w:rsid w:val="7089ECDD"/>
    <w:rsid w:val="708B4D0B"/>
    <w:rsid w:val="708B4D0D"/>
    <w:rsid w:val="708CB040"/>
    <w:rsid w:val="708CCE64"/>
    <w:rsid w:val="7090DDE8"/>
    <w:rsid w:val="7092CA99"/>
    <w:rsid w:val="7093C934"/>
    <w:rsid w:val="70986D2F"/>
    <w:rsid w:val="709B5A5C"/>
    <w:rsid w:val="709B8CBB"/>
    <w:rsid w:val="709DB3C4"/>
    <w:rsid w:val="709F5FF8"/>
    <w:rsid w:val="709F6257"/>
    <w:rsid w:val="709FA6CF"/>
    <w:rsid w:val="70A24C46"/>
    <w:rsid w:val="70A3B759"/>
    <w:rsid w:val="70A4E6CA"/>
    <w:rsid w:val="70AC9C5B"/>
    <w:rsid w:val="70ADB26D"/>
    <w:rsid w:val="70AE3EA8"/>
    <w:rsid w:val="70AF6902"/>
    <w:rsid w:val="70B4098A"/>
    <w:rsid w:val="70B5FAB4"/>
    <w:rsid w:val="70B687CE"/>
    <w:rsid w:val="70B78051"/>
    <w:rsid w:val="70BB2CAF"/>
    <w:rsid w:val="70BBD868"/>
    <w:rsid w:val="70C46221"/>
    <w:rsid w:val="70C521F5"/>
    <w:rsid w:val="70C610A4"/>
    <w:rsid w:val="70C673ED"/>
    <w:rsid w:val="70C7324C"/>
    <w:rsid w:val="70CAEA98"/>
    <w:rsid w:val="70CB6551"/>
    <w:rsid w:val="70CB8C1C"/>
    <w:rsid w:val="70CBA874"/>
    <w:rsid w:val="70CBFAEC"/>
    <w:rsid w:val="70CC5D24"/>
    <w:rsid w:val="70CC5E1A"/>
    <w:rsid w:val="70CEC1C5"/>
    <w:rsid w:val="70CF77B8"/>
    <w:rsid w:val="70D02A8C"/>
    <w:rsid w:val="70D2F32E"/>
    <w:rsid w:val="70D4161D"/>
    <w:rsid w:val="70D6C2E2"/>
    <w:rsid w:val="70D7894A"/>
    <w:rsid w:val="70D9EEDF"/>
    <w:rsid w:val="70DD9A6D"/>
    <w:rsid w:val="70E8722A"/>
    <w:rsid w:val="70E8EB94"/>
    <w:rsid w:val="70EEDE13"/>
    <w:rsid w:val="70F2D923"/>
    <w:rsid w:val="70F9F900"/>
    <w:rsid w:val="70FD871B"/>
    <w:rsid w:val="70FEA16B"/>
    <w:rsid w:val="71007B39"/>
    <w:rsid w:val="710A09A9"/>
    <w:rsid w:val="710BADB7"/>
    <w:rsid w:val="710BFB65"/>
    <w:rsid w:val="710F23AC"/>
    <w:rsid w:val="710F39B3"/>
    <w:rsid w:val="71111770"/>
    <w:rsid w:val="711729B6"/>
    <w:rsid w:val="7119F45E"/>
    <w:rsid w:val="711A628F"/>
    <w:rsid w:val="711B5F93"/>
    <w:rsid w:val="711BBEB8"/>
    <w:rsid w:val="711C4265"/>
    <w:rsid w:val="71204B16"/>
    <w:rsid w:val="71229F2E"/>
    <w:rsid w:val="712441B7"/>
    <w:rsid w:val="7127A45B"/>
    <w:rsid w:val="712B7514"/>
    <w:rsid w:val="71329E44"/>
    <w:rsid w:val="7135726E"/>
    <w:rsid w:val="7138AF75"/>
    <w:rsid w:val="713B2921"/>
    <w:rsid w:val="713B4CC1"/>
    <w:rsid w:val="713D28E9"/>
    <w:rsid w:val="713E3F45"/>
    <w:rsid w:val="714067F7"/>
    <w:rsid w:val="7143197D"/>
    <w:rsid w:val="71443EF5"/>
    <w:rsid w:val="71445175"/>
    <w:rsid w:val="71481431"/>
    <w:rsid w:val="714E8FE4"/>
    <w:rsid w:val="714EE257"/>
    <w:rsid w:val="714F9F7B"/>
    <w:rsid w:val="715056E0"/>
    <w:rsid w:val="7150DC0B"/>
    <w:rsid w:val="71532236"/>
    <w:rsid w:val="71540443"/>
    <w:rsid w:val="7154BF59"/>
    <w:rsid w:val="71554254"/>
    <w:rsid w:val="71584A10"/>
    <w:rsid w:val="71592489"/>
    <w:rsid w:val="715B19A2"/>
    <w:rsid w:val="715C1319"/>
    <w:rsid w:val="715D25DF"/>
    <w:rsid w:val="715E3095"/>
    <w:rsid w:val="7161C46F"/>
    <w:rsid w:val="71624B71"/>
    <w:rsid w:val="71643E82"/>
    <w:rsid w:val="7164A850"/>
    <w:rsid w:val="716601E7"/>
    <w:rsid w:val="716CA6FC"/>
    <w:rsid w:val="716D221A"/>
    <w:rsid w:val="716E6DEA"/>
    <w:rsid w:val="717044C0"/>
    <w:rsid w:val="717144A7"/>
    <w:rsid w:val="717145A6"/>
    <w:rsid w:val="71721B8D"/>
    <w:rsid w:val="71752AE2"/>
    <w:rsid w:val="71774D16"/>
    <w:rsid w:val="717822F3"/>
    <w:rsid w:val="71788E99"/>
    <w:rsid w:val="717B9D8A"/>
    <w:rsid w:val="717C42FC"/>
    <w:rsid w:val="717D28DB"/>
    <w:rsid w:val="717F808B"/>
    <w:rsid w:val="71806600"/>
    <w:rsid w:val="718242C6"/>
    <w:rsid w:val="7182C482"/>
    <w:rsid w:val="7183FD29"/>
    <w:rsid w:val="71854372"/>
    <w:rsid w:val="718980F4"/>
    <w:rsid w:val="718DDAF8"/>
    <w:rsid w:val="7190247A"/>
    <w:rsid w:val="71907E94"/>
    <w:rsid w:val="71927886"/>
    <w:rsid w:val="71930200"/>
    <w:rsid w:val="7197544C"/>
    <w:rsid w:val="7198F8CB"/>
    <w:rsid w:val="719C17E3"/>
    <w:rsid w:val="719E7FA6"/>
    <w:rsid w:val="71A5C104"/>
    <w:rsid w:val="71A6DDF6"/>
    <w:rsid w:val="71A7044E"/>
    <w:rsid w:val="71A8055D"/>
    <w:rsid w:val="71A945FB"/>
    <w:rsid w:val="71AAA784"/>
    <w:rsid w:val="71AB1BCD"/>
    <w:rsid w:val="71AD44A2"/>
    <w:rsid w:val="71B0958B"/>
    <w:rsid w:val="71B39039"/>
    <w:rsid w:val="71B59154"/>
    <w:rsid w:val="71B8901B"/>
    <w:rsid w:val="71BA0FDF"/>
    <w:rsid w:val="71BC3E99"/>
    <w:rsid w:val="71BCE5E8"/>
    <w:rsid w:val="71BEAD51"/>
    <w:rsid w:val="71C0C850"/>
    <w:rsid w:val="71C12390"/>
    <w:rsid w:val="71C3EAE6"/>
    <w:rsid w:val="71C76FFE"/>
    <w:rsid w:val="71C82916"/>
    <w:rsid w:val="71C9134A"/>
    <w:rsid w:val="71C9420D"/>
    <w:rsid w:val="71CA35E3"/>
    <w:rsid w:val="71CA94AB"/>
    <w:rsid w:val="71CFC9BD"/>
    <w:rsid w:val="71D0155B"/>
    <w:rsid w:val="71D6938C"/>
    <w:rsid w:val="71D99D86"/>
    <w:rsid w:val="71D9DA66"/>
    <w:rsid w:val="71E010D9"/>
    <w:rsid w:val="71E3E9C0"/>
    <w:rsid w:val="71E564C5"/>
    <w:rsid w:val="71E6F208"/>
    <w:rsid w:val="71E8D06C"/>
    <w:rsid w:val="71EA6329"/>
    <w:rsid w:val="71EB30E0"/>
    <w:rsid w:val="71EF206A"/>
    <w:rsid w:val="71F04FF5"/>
    <w:rsid w:val="71F06900"/>
    <w:rsid w:val="71F1C729"/>
    <w:rsid w:val="71F28122"/>
    <w:rsid w:val="71F5571D"/>
    <w:rsid w:val="71F5C38C"/>
    <w:rsid w:val="71F5D943"/>
    <w:rsid w:val="71F794C2"/>
    <w:rsid w:val="71F8A1DB"/>
    <w:rsid w:val="71FB39A0"/>
    <w:rsid w:val="71FBA407"/>
    <w:rsid w:val="71FC7F11"/>
    <w:rsid w:val="71FE0849"/>
    <w:rsid w:val="71FF692B"/>
    <w:rsid w:val="7200DB1F"/>
    <w:rsid w:val="7202445A"/>
    <w:rsid w:val="7204041D"/>
    <w:rsid w:val="72046BB7"/>
    <w:rsid w:val="7204A433"/>
    <w:rsid w:val="7204D58B"/>
    <w:rsid w:val="7205EE89"/>
    <w:rsid w:val="72077362"/>
    <w:rsid w:val="720B12DB"/>
    <w:rsid w:val="720DEE80"/>
    <w:rsid w:val="7214C7E3"/>
    <w:rsid w:val="7214ED11"/>
    <w:rsid w:val="721A0AE8"/>
    <w:rsid w:val="721B6F31"/>
    <w:rsid w:val="721B9CF1"/>
    <w:rsid w:val="721BC746"/>
    <w:rsid w:val="721BDFBD"/>
    <w:rsid w:val="721DB5A0"/>
    <w:rsid w:val="721E4B7A"/>
    <w:rsid w:val="721E5835"/>
    <w:rsid w:val="721FE21A"/>
    <w:rsid w:val="7221008F"/>
    <w:rsid w:val="7224081F"/>
    <w:rsid w:val="722A4B2F"/>
    <w:rsid w:val="722B263C"/>
    <w:rsid w:val="722F238B"/>
    <w:rsid w:val="722FEF4A"/>
    <w:rsid w:val="72333489"/>
    <w:rsid w:val="7234C0A1"/>
    <w:rsid w:val="7234ECEC"/>
    <w:rsid w:val="72355B45"/>
    <w:rsid w:val="7238F483"/>
    <w:rsid w:val="723AC245"/>
    <w:rsid w:val="723B32A1"/>
    <w:rsid w:val="723DDF39"/>
    <w:rsid w:val="723E43E9"/>
    <w:rsid w:val="723F7DD6"/>
    <w:rsid w:val="7240A50B"/>
    <w:rsid w:val="72414889"/>
    <w:rsid w:val="72416BC2"/>
    <w:rsid w:val="724EA517"/>
    <w:rsid w:val="7253E1B9"/>
    <w:rsid w:val="72547250"/>
    <w:rsid w:val="72559609"/>
    <w:rsid w:val="7259F147"/>
    <w:rsid w:val="725CB1FF"/>
    <w:rsid w:val="7264D7FF"/>
    <w:rsid w:val="72672076"/>
    <w:rsid w:val="7269AB3F"/>
    <w:rsid w:val="726CC2F3"/>
    <w:rsid w:val="726D89E5"/>
    <w:rsid w:val="726E0F9B"/>
    <w:rsid w:val="72706C3B"/>
    <w:rsid w:val="72714F7C"/>
    <w:rsid w:val="7271DDBE"/>
    <w:rsid w:val="72725546"/>
    <w:rsid w:val="727462EA"/>
    <w:rsid w:val="7274ADB3"/>
    <w:rsid w:val="7274D5AF"/>
    <w:rsid w:val="727604AB"/>
    <w:rsid w:val="727D99C5"/>
    <w:rsid w:val="727FA37D"/>
    <w:rsid w:val="727FE758"/>
    <w:rsid w:val="7280EC61"/>
    <w:rsid w:val="7281EE71"/>
    <w:rsid w:val="7283601E"/>
    <w:rsid w:val="72837075"/>
    <w:rsid w:val="728A0793"/>
    <w:rsid w:val="728A8FF0"/>
    <w:rsid w:val="728C5E68"/>
    <w:rsid w:val="72924A63"/>
    <w:rsid w:val="7294DFE5"/>
    <w:rsid w:val="7296D969"/>
    <w:rsid w:val="7299CEFE"/>
    <w:rsid w:val="729C2271"/>
    <w:rsid w:val="729C6BC0"/>
    <w:rsid w:val="729E29D9"/>
    <w:rsid w:val="72A36C48"/>
    <w:rsid w:val="72A54C7E"/>
    <w:rsid w:val="72A676FC"/>
    <w:rsid w:val="72A8257F"/>
    <w:rsid w:val="72AAD4A7"/>
    <w:rsid w:val="72AB1A56"/>
    <w:rsid w:val="72AB9E39"/>
    <w:rsid w:val="72AD4B24"/>
    <w:rsid w:val="72AFED07"/>
    <w:rsid w:val="72B0C336"/>
    <w:rsid w:val="72B0DCFD"/>
    <w:rsid w:val="72B169DB"/>
    <w:rsid w:val="72B91777"/>
    <w:rsid w:val="72BA55D0"/>
    <w:rsid w:val="72BD3971"/>
    <w:rsid w:val="72BD92E5"/>
    <w:rsid w:val="72BF236C"/>
    <w:rsid w:val="72C3F5A5"/>
    <w:rsid w:val="72C6B654"/>
    <w:rsid w:val="72C8A665"/>
    <w:rsid w:val="72C9B2F7"/>
    <w:rsid w:val="72C9CD37"/>
    <w:rsid w:val="72CB7C12"/>
    <w:rsid w:val="72CCCE3A"/>
    <w:rsid w:val="72CD60CA"/>
    <w:rsid w:val="72D12DED"/>
    <w:rsid w:val="72D382F4"/>
    <w:rsid w:val="72D44501"/>
    <w:rsid w:val="72D702BD"/>
    <w:rsid w:val="72D8D599"/>
    <w:rsid w:val="72D9167E"/>
    <w:rsid w:val="72DDF670"/>
    <w:rsid w:val="72DE17DB"/>
    <w:rsid w:val="72E885DB"/>
    <w:rsid w:val="72E90EBD"/>
    <w:rsid w:val="72EAC788"/>
    <w:rsid w:val="72EB52E8"/>
    <w:rsid w:val="72EEB3D3"/>
    <w:rsid w:val="72EF4AF7"/>
    <w:rsid w:val="72EFD1BA"/>
    <w:rsid w:val="72F16287"/>
    <w:rsid w:val="72F1FC21"/>
    <w:rsid w:val="72F44251"/>
    <w:rsid w:val="72F69212"/>
    <w:rsid w:val="72F82C8B"/>
    <w:rsid w:val="72FCA493"/>
    <w:rsid w:val="7300FC28"/>
    <w:rsid w:val="73010EA9"/>
    <w:rsid w:val="7301614D"/>
    <w:rsid w:val="73027526"/>
    <w:rsid w:val="7302BA21"/>
    <w:rsid w:val="7304AE0A"/>
    <w:rsid w:val="7304EAF6"/>
    <w:rsid w:val="7309D8F4"/>
    <w:rsid w:val="730CF5B1"/>
    <w:rsid w:val="730D7120"/>
    <w:rsid w:val="730F8C27"/>
    <w:rsid w:val="73100BB8"/>
    <w:rsid w:val="7315141C"/>
    <w:rsid w:val="731515A1"/>
    <w:rsid w:val="7319C033"/>
    <w:rsid w:val="731A74BC"/>
    <w:rsid w:val="731D5EC5"/>
    <w:rsid w:val="731D624E"/>
    <w:rsid w:val="731FDC96"/>
    <w:rsid w:val="7321FFE3"/>
    <w:rsid w:val="732A77E5"/>
    <w:rsid w:val="732BB0DB"/>
    <w:rsid w:val="732BD589"/>
    <w:rsid w:val="73305A0B"/>
    <w:rsid w:val="733653C4"/>
    <w:rsid w:val="733B0CD3"/>
    <w:rsid w:val="73403924"/>
    <w:rsid w:val="7340D76E"/>
    <w:rsid w:val="73411EBE"/>
    <w:rsid w:val="73444BFA"/>
    <w:rsid w:val="73464F76"/>
    <w:rsid w:val="7348EF16"/>
    <w:rsid w:val="734B667E"/>
    <w:rsid w:val="734B7889"/>
    <w:rsid w:val="734C5714"/>
    <w:rsid w:val="734CCDDB"/>
    <w:rsid w:val="734D99A9"/>
    <w:rsid w:val="734E2335"/>
    <w:rsid w:val="735448AB"/>
    <w:rsid w:val="73551AAD"/>
    <w:rsid w:val="735A1C79"/>
    <w:rsid w:val="735C19AE"/>
    <w:rsid w:val="735CE10F"/>
    <w:rsid w:val="735D0528"/>
    <w:rsid w:val="736BA178"/>
    <w:rsid w:val="736CC28F"/>
    <w:rsid w:val="736F5891"/>
    <w:rsid w:val="73711137"/>
    <w:rsid w:val="73722A1C"/>
    <w:rsid w:val="73749745"/>
    <w:rsid w:val="7377D1FF"/>
    <w:rsid w:val="737CBC50"/>
    <w:rsid w:val="7384C238"/>
    <w:rsid w:val="7385A509"/>
    <w:rsid w:val="73884332"/>
    <w:rsid w:val="7388F80D"/>
    <w:rsid w:val="738A728F"/>
    <w:rsid w:val="738B7940"/>
    <w:rsid w:val="7390C37A"/>
    <w:rsid w:val="7394FF62"/>
    <w:rsid w:val="739524D5"/>
    <w:rsid w:val="73970A3E"/>
    <w:rsid w:val="739EBC0B"/>
    <w:rsid w:val="73A0234C"/>
    <w:rsid w:val="73A498B6"/>
    <w:rsid w:val="73A4A4F7"/>
    <w:rsid w:val="73A83C01"/>
    <w:rsid w:val="73A89631"/>
    <w:rsid w:val="73A9D1E5"/>
    <w:rsid w:val="73AA04FF"/>
    <w:rsid w:val="73AC21E3"/>
    <w:rsid w:val="73AFE842"/>
    <w:rsid w:val="73AFF2D2"/>
    <w:rsid w:val="73B031AC"/>
    <w:rsid w:val="73B05655"/>
    <w:rsid w:val="73B712AC"/>
    <w:rsid w:val="73B89112"/>
    <w:rsid w:val="73BB66D8"/>
    <w:rsid w:val="73C02938"/>
    <w:rsid w:val="73C3B2C4"/>
    <w:rsid w:val="73C582A3"/>
    <w:rsid w:val="73C6F81C"/>
    <w:rsid w:val="73C7C625"/>
    <w:rsid w:val="73CA4E2D"/>
    <w:rsid w:val="73CBA046"/>
    <w:rsid w:val="73CC921D"/>
    <w:rsid w:val="73CD1E60"/>
    <w:rsid w:val="73CFB7B8"/>
    <w:rsid w:val="73D26018"/>
    <w:rsid w:val="73D3FDF0"/>
    <w:rsid w:val="73D567C9"/>
    <w:rsid w:val="73D78E4C"/>
    <w:rsid w:val="73D79A3D"/>
    <w:rsid w:val="73D8BED9"/>
    <w:rsid w:val="73D8E8F4"/>
    <w:rsid w:val="73DCE59C"/>
    <w:rsid w:val="73E06630"/>
    <w:rsid w:val="73E3AB58"/>
    <w:rsid w:val="73E48E5B"/>
    <w:rsid w:val="73E900AD"/>
    <w:rsid w:val="73ED3568"/>
    <w:rsid w:val="73F0DDD8"/>
    <w:rsid w:val="73F2ED86"/>
    <w:rsid w:val="73F40918"/>
    <w:rsid w:val="73F55737"/>
    <w:rsid w:val="73F7A10A"/>
    <w:rsid w:val="73F8FE84"/>
    <w:rsid w:val="73F9C3A9"/>
    <w:rsid w:val="73FBA001"/>
    <w:rsid w:val="73FCFB96"/>
    <w:rsid w:val="73FE9F78"/>
    <w:rsid w:val="73FFB27A"/>
    <w:rsid w:val="740A42AC"/>
    <w:rsid w:val="740D247A"/>
    <w:rsid w:val="741481AD"/>
    <w:rsid w:val="74161E19"/>
    <w:rsid w:val="74171798"/>
    <w:rsid w:val="74182FA4"/>
    <w:rsid w:val="74191098"/>
    <w:rsid w:val="741A38FC"/>
    <w:rsid w:val="741B7E5C"/>
    <w:rsid w:val="741D284E"/>
    <w:rsid w:val="741E43EC"/>
    <w:rsid w:val="741F5507"/>
    <w:rsid w:val="741FA38E"/>
    <w:rsid w:val="742A2056"/>
    <w:rsid w:val="742B1A67"/>
    <w:rsid w:val="742DCC92"/>
    <w:rsid w:val="742FFB9E"/>
    <w:rsid w:val="74370816"/>
    <w:rsid w:val="743751B9"/>
    <w:rsid w:val="743E450B"/>
    <w:rsid w:val="74436A0C"/>
    <w:rsid w:val="744530C7"/>
    <w:rsid w:val="74461F29"/>
    <w:rsid w:val="744766C7"/>
    <w:rsid w:val="7447E1D0"/>
    <w:rsid w:val="744847DF"/>
    <w:rsid w:val="74488C00"/>
    <w:rsid w:val="744D20FE"/>
    <w:rsid w:val="74511F40"/>
    <w:rsid w:val="745125DF"/>
    <w:rsid w:val="74546FBB"/>
    <w:rsid w:val="74596D5C"/>
    <w:rsid w:val="745B2F1C"/>
    <w:rsid w:val="745B4476"/>
    <w:rsid w:val="745DD2A9"/>
    <w:rsid w:val="745E6CCE"/>
    <w:rsid w:val="7460E788"/>
    <w:rsid w:val="7461AF7B"/>
    <w:rsid w:val="74627B02"/>
    <w:rsid w:val="74635091"/>
    <w:rsid w:val="74649B1C"/>
    <w:rsid w:val="74649EC1"/>
    <w:rsid w:val="7465BBCD"/>
    <w:rsid w:val="746927C4"/>
    <w:rsid w:val="7469383D"/>
    <w:rsid w:val="746D6E54"/>
    <w:rsid w:val="746EBDE4"/>
    <w:rsid w:val="746F6C7A"/>
    <w:rsid w:val="7470E0E1"/>
    <w:rsid w:val="74721C40"/>
    <w:rsid w:val="7477BEB7"/>
    <w:rsid w:val="7479BC91"/>
    <w:rsid w:val="747BFC1E"/>
    <w:rsid w:val="7481812C"/>
    <w:rsid w:val="74822EBC"/>
    <w:rsid w:val="74830648"/>
    <w:rsid w:val="74888E7A"/>
    <w:rsid w:val="748A5976"/>
    <w:rsid w:val="748B7D9D"/>
    <w:rsid w:val="749219DF"/>
    <w:rsid w:val="749CC7BC"/>
    <w:rsid w:val="749DE924"/>
    <w:rsid w:val="749FEAAC"/>
    <w:rsid w:val="74A501F9"/>
    <w:rsid w:val="74A892B7"/>
    <w:rsid w:val="74A9B504"/>
    <w:rsid w:val="74A9B518"/>
    <w:rsid w:val="74AA7821"/>
    <w:rsid w:val="74AB0832"/>
    <w:rsid w:val="74B21F57"/>
    <w:rsid w:val="74B2723C"/>
    <w:rsid w:val="74B387B2"/>
    <w:rsid w:val="74B6B0BA"/>
    <w:rsid w:val="74B812CB"/>
    <w:rsid w:val="74BDBF9A"/>
    <w:rsid w:val="74BDE0CA"/>
    <w:rsid w:val="74C07794"/>
    <w:rsid w:val="74C1981E"/>
    <w:rsid w:val="74CF3D04"/>
    <w:rsid w:val="74D1BA59"/>
    <w:rsid w:val="74D2DF5E"/>
    <w:rsid w:val="74D4F2E7"/>
    <w:rsid w:val="74D6A86C"/>
    <w:rsid w:val="74D93AC2"/>
    <w:rsid w:val="74DA4283"/>
    <w:rsid w:val="74DD8739"/>
    <w:rsid w:val="74DD927C"/>
    <w:rsid w:val="74DF1392"/>
    <w:rsid w:val="74E29B7E"/>
    <w:rsid w:val="74E2DA84"/>
    <w:rsid w:val="74E58B06"/>
    <w:rsid w:val="74EBE542"/>
    <w:rsid w:val="74ED6334"/>
    <w:rsid w:val="74EE6B96"/>
    <w:rsid w:val="74EF6BF4"/>
    <w:rsid w:val="74FCEE93"/>
    <w:rsid w:val="74FE0D6F"/>
    <w:rsid w:val="74FFE500"/>
    <w:rsid w:val="75016EE7"/>
    <w:rsid w:val="750430D4"/>
    <w:rsid w:val="750630AF"/>
    <w:rsid w:val="7512A775"/>
    <w:rsid w:val="75162E27"/>
    <w:rsid w:val="7516B006"/>
    <w:rsid w:val="7518F7AC"/>
    <w:rsid w:val="751C1E1C"/>
    <w:rsid w:val="752018D0"/>
    <w:rsid w:val="7521886D"/>
    <w:rsid w:val="752468E5"/>
    <w:rsid w:val="75291D3C"/>
    <w:rsid w:val="752B2334"/>
    <w:rsid w:val="752D8380"/>
    <w:rsid w:val="753240D6"/>
    <w:rsid w:val="753415F6"/>
    <w:rsid w:val="75342F98"/>
    <w:rsid w:val="75360A0C"/>
    <w:rsid w:val="753AA4C8"/>
    <w:rsid w:val="753CCE75"/>
    <w:rsid w:val="753E3C7C"/>
    <w:rsid w:val="75454131"/>
    <w:rsid w:val="7545A721"/>
    <w:rsid w:val="754A0107"/>
    <w:rsid w:val="754C28CC"/>
    <w:rsid w:val="754D96FB"/>
    <w:rsid w:val="754F039F"/>
    <w:rsid w:val="75535492"/>
    <w:rsid w:val="7555462C"/>
    <w:rsid w:val="7556865A"/>
    <w:rsid w:val="755A8526"/>
    <w:rsid w:val="755E8E6F"/>
    <w:rsid w:val="755FF191"/>
    <w:rsid w:val="7560B336"/>
    <w:rsid w:val="75646C2A"/>
    <w:rsid w:val="75650F10"/>
    <w:rsid w:val="75651400"/>
    <w:rsid w:val="75660F95"/>
    <w:rsid w:val="756A025A"/>
    <w:rsid w:val="756BD242"/>
    <w:rsid w:val="756CB42F"/>
    <w:rsid w:val="756F5DD5"/>
    <w:rsid w:val="757090AE"/>
    <w:rsid w:val="7570DD4A"/>
    <w:rsid w:val="75727380"/>
    <w:rsid w:val="757383C4"/>
    <w:rsid w:val="75748393"/>
    <w:rsid w:val="7577D769"/>
    <w:rsid w:val="75784700"/>
    <w:rsid w:val="757A03FB"/>
    <w:rsid w:val="757B43FD"/>
    <w:rsid w:val="757DB78A"/>
    <w:rsid w:val="757ED95A"/>
    <w:rsid w:val="75804243"/>
    <w:rsid w:val="75820B13"/>
    <w:rsid w:val="7582A527"/>
    <w:rsid w:val="7582E593"/>
    <w:rsid w:val="758587A4"/>
    <w:rsid w:val="7585CDE9"/>
    <w:rsid w:val="7588B4A6"/>
    <w:rsid w:val="7589D538"/>
    <w:rsid w:val="758AA7B3"/>
    <w:rsid w:val="758ABD8A"/>
    <w:rsid w:val="758ACBD8"/>
    <w:rsid w:val="758BDB00"/>
    <w:rsid w:val="758BEABC"/>
    <w:rsid w:val="758C646D"/>
    <w:rsid w:val="758D4EE8"/>
    <w:rsid w:val="758DB1BA"/>
    <w:rsid w:val="758E0076"/>
    <w:rsid w:val="7592991C"/>
    <w:rsid w:val="75935A14"/>
    <w:rsid w:val="7594A15D"/>
    <w:rsid w:val="7595D40D"/>
    <w:rsid w:val="759663B1"/>
    <w:rsid w:val="75982D66"/>
    <w:rsid w:val="7598C8C9"/>
    <w:rsid w:val="7598E103"/>
    <w:rsid w:val="759A12EB"/>
    <w:rsid w:val="759A17B9"/>
    <w:rsid w:val="759BEF26"/>
    <w:rsid w:val="759C454A"/>
    <w:rsid w:val="759CF324"/>
    <w:rsid w:val="75A0D8B6"/>
    <w:rsid w:val="75A225BB"/>
    <w:rsid w:val="75A5B355"/>
    <w:rsid w:val="75A651CA"/>
    <w:rsid w:val="75A6E05D"/>
    <w:rsid w:val="75A7194E"/>
    <w:rsid w:val="75A81595"/>
    <w:rsid w:val="75A95F0F"/>
    <w:rsid w:val="75AA33E8"/>
    <w:rsid w:val="75AD7E05"/>
    <w:rsid w:val="75AE196A"/>
    <w:rsid w:val="75AEC1ED"/>
    <w:rsid w:val="75AFBBD8"/>
    <w:rsid w:val="75B0C9BC"/>
    <w:rsid w:val="75B76ECC"/>
    <w:rsid w:val="75B89977"/>
    <w:rsid w:val="75BACCD4"/>
    <w:rsid w:val="75BB15CA"/>
    <w:rsid w:val="75BD9634"/>
    <w:rsid w:val="75BEBE7F"/>
    <w:rsid w:val="75BF2F5C"/>
    <w:rsid w:val="75C07427"/>
    <w:rsid w:val="75C6EC3B"/>
    <w:rsid w:val="75C719E1"/>
    <w:rsid w:val="75C97314"/>
    <w:rsid w:val="75D383A5"/>
    <w:rsid w:val="75D4C2B2"/>
    <w:rsid w:val="75D6AD5E"/>
    <w:rsid w:val="75DA681B"/>
    <w:rsid w:val="75DB4B74"/>
    <w:rsid w:val="75DC039A"/>
    <w:rsid w:val="75DC970B"/>
    <w:rsid w:val="75DE17AF"/>
    <w:rsid w:val="75DFE0BE"/>
    <w:rsid w:val="75E043F8"/>
    <w:rsid w:val="75E19340"/>
    <w:rsid w:val="75E4281A"/>
    <w:rsid w:val="75E6A7F1"/>
    <w:rsid w:val="75E7BA07"/>
    <w:rsid w:val="75EBAC8D"/>
    <w:rsid w:val="75ECA07D"/>
    <w:rsid w:val="75ECA7D0"/>
    <w:rsid w:val="75EDB03C"/>
    <w:rsid w:val="75F03D01"/>
    <w:rsid w:val="75F0916D"/>
    <w:rsid w:val="75F51352"/>
    <w:rsid w:val="75F66C53"/>
    <w:rsid w:val="75F68B8D"/>
    <w:rsid w:val="75F82705"/>
    <w:rsid w:val="75F8C580"/>
    <w:rsid w:val="75F98C5F"/>
    <w:rsid w:val="75FB4F2A"/>
    <w:rsid w:val="75FFD994"/>
    <w:rsid w:val="7601C58E"/>
    <w:rsid w:val="7603C0E9"/>
    <w:rsid w:val="7603DDB5"/>
    <w:rsid w:val="7605107C"/>
    <w:rsid w:val="7607C920"/>
    <w:rsid w:val="76097890"/>
    <w:rsid w:val="760AE866"/>
    <w:rsid w:val="760C2EEB"/>
    <w:rsid w:val="760E2105"/>
    <w:rsid w:val="760F2224"/>
    <w:rsid w:val="76119503"/>
    <w:rsid w:val="7611B7BE"/>
    <w:rsid w:val="76148850"/>
    <w:rsid w:val="761B3309"/>
    <w:rsid w:val="761B975D"/>
    <w:rsid w:val="761EFBA3"/>
    <w:rsid w:val="76205CB8"/>
    <w:rsid w:val="76233646"/>
    <w:rsid w:val="762669F3"/>
    <w:rsid w:val="7629D17E"/>
    <w:rsid w:val="762EBE21"/>
    <w:rsid w:val="762F3394"/>
    <w:rsid w:val="7630CA51"/>
    <w:rsid w:val="76338E0C"/>
    <w:rsid w:val="763520DE"/>
    <w:rsid w:val="7635FB59"/>
    <w:rsid w:val="763F1484"/>
    <w:rsid w:val="76419E41"/>
    <w:rsid w:val="7641C3EC"/>
    <w:rsid w:val="76426A9B"/>
    <w:rsid w:val="76494126"/>
    <w:rsid w:val="764BC0F9"/>
    <w:rsid w:val="764F6323"/>
    <w:rsid w:val="7654A956"/>
    <w:rsid w:val="765548CF"/>
    <w:rsid w:val="76563A44"/>
    <w:rsid w:val="76596DE1"/>
    <w:rsid w:val="765AA996"/>
    <w:rsid w:val="765F0E12"/>
    <w:rsid w:val="765F3E53"/>
    <w:rsid w:val="76636A8F"/>
    <w:rsid w:val="7664EB6E"/>
    <w:rsid w:val="7664FD42"/>
    <w:rsid w:val="766853AA"/>
    <w:rsid w:val="766AE36A"/>
    <w:rsid w:val="766D104E"/>
    <w:rsid w:val="766EB2C6"/>
    <w:rsid w:val="7675A026"/>
    <w:rsid w:val="76769893"/>
    <w:rsid w:val="76786035"/>
    <w:rsid w:val="76799A22"/>
    <w:rsid w:val="7679D757"/>
    <w:rsid w:val="767A6377"/>
    <w:rsid w:val="767F0CDB"/>
    <w:rsid w:val="7684584A"/>
    <w:rsid w:val="768653DD"/>
    <w:rsid w:val="7688D7AE"/>
    <w:rsid w:val="76893339"/>
    <w:rsid w:val="7689CE0C"/>
    <w:rsid w:val="768A580B"/>
    <w:rsid w:val="768B44C3"/>
    <w:rsid w:val="768B7485"/>
    <w:rsid w:val="768C745E"/>
    <w:rsid w:val="768CBEF9"/>
    <w:rsid w:val="7691FEE1"/>
    <w:rsid w:val="7692ABBD"/>
    <w:rsid w:val="7693CE4C"/>
    <w:rsid w:val="7699E3B6"/>
    <w:rsid w:val="769ABA75"/>
    <w:rsid w:val="769B8D9E"/>
    <w:rsid w:val="769E89A7"/>
    <w:rsid w:val="769EB223"/>
    <w:rsid w:val="76A1D927"/>
    <w:rsid w:val="76A30B36"/>
    <w:rsid w:val="76A4C965"/>
    <w:rsid w:val="76AACB39"/>
    <w:rsid w:val="76AE6478"/>
    <w:rsid w:val="76AF8F82"/>
    <w:rsid w:val="76B16C41"/>
    <w:rsid w:val="76B391E9"/>
    <w:rsid w:val="76B46069"/>
    <w:rsid w:val="76BB9A60"/>
    <w:rsid w:val="76BE82A7"/>
    <w:rsid w:val="76BEB186"/>
    <w:rsid w:val="76BF45A3"/>
    <w:rsid w:val="76C0F30F"/>
    <w:rsid w:val="76C2C75E"/>
    <w:rsid w:val="76C6868D"/>
    <w:rsid w:val="76CB2903"/>
    <w:rsid w:val="76D28D91"/>
    <w:rsid w:val="76D2C669"/>
    <w:rsid w:val="76D5F71D"/>
    <w:rsid w:val="76D87C28"/>
    <w:rsid w:val="76D8C229"/>
    <w:rsid w:val="76D946B0"/>
    <w:rsid w:val="76D95DFA"/>
    <w:rsid w:val="76DCD95E"/>
    <w:rsid w:val="76DE8350"/>
    <w:rsid w:val="76DF0E33"/>
    <w:rsid w:val="76DF3785"/>
    <w:rsid w:val="76DFD77E"/>
    <w:rsid w:val="76DFEDA5"/>
    <w:rsid w:val="76E1DADE"/>
    <w:rsid w:val="76E2E796"/>
    <w:rsid w:val="76E5FEDE"/>
    <w:rsid w:val="76E7834F"/>
    <w:rsid w:val="76E7BD25"/>
    <w:rsid w:val="76EB6912"/>
    <w:rsid w:val="76EB7AAB"/>
    <w:rsid w:val="76EC3FE5"/>
    <w:rsid w:val="76F27D9E"/>
    <w:rsid w:val="76F48AD7"/>
    <w:rsid w:val="76F6434C"/>
    <w:rsid w:val="76F6F718"/>
    <w:rsid w:val="76F80DFD"/>
    <w:rsid w:val="76F9A407"/>
    <w:rsid w:val="76F9AF15"/>
    <w:rsid w:val="76FA8F5B"/>
    <w:rsid w:val="7700F5E7"/>
    <w:rsid w:val="7703608A"/>
    <w:rsid w:val="7703DF36"/>
    <w:rsid w:val="7705EFD6"/>
    <w:rsid w:val="770C4121"/>
    <w:rsid w:val="7710113C"/>
    <w:rsid w:val="77101ACA"/>
    <w:rsid w:val="771285D7"/>
    <w:rsid w:val="77130DF4"/>
    <w:rsid w:val="7713CD85"/>
    <w:rsid w:val="77164098"/>
    <w:rsid w:val="771746CE"/>
    <w:rsid w:val="771833BA"/>
    <w:rsid w:val="7719B6BE"/>
    <w:rsid w:val="771E6355"/>
    <w:rsid w:val="77233625"/>
    <w:rsid w:val="7724FAA9"/>
    <w:rsid w:val="7726BAC2"/>
    <w:rsid w:val="772775FC"/>
    <w:rsid w:val="77280B10"/>
    <w:rsid w:val="77282D4C"/>
    <w:rsid w:val="7728C283"/>
    <w:rsid w:val="772E5C1C"/>
    <w:rsid w:val="77327552"/>
    <w:rsid w:val="7732AD73"/>
    <w:rsid w:val="77369F7F"/>
    <w:rsid w:val="7736B5E7"/>
    <w:rsid w:val="77373B8E"/>
    <w:rsid w:val="773F2EB9"/>
    <w:rsid w:val="773FD826"/>
    <w:rsid w:val="77417BE1"/>
    <w:rsid w:val="7746FD91"/>
    <w:rsid w:val="774A4198"/>
    <w:rsid w:val="77516298"/>
    <w:rsid w:val="7751F62C"/>
    <w:rsid w:val="77531630"/>
    <w:rsid w:val="7755B95F"/>
    <w:rsid w:val="775615A6"/>
    <w:rsid w:val="7756FCB5"/>
    <w:rsid w:val="77580B9F"/>
    <w:rsid w:val="77586FD7"/>
    <w:rsid w:val="775A0880"/>
    <w:rsid w:val="775C602E"/>
    <w:rsid w:val="775DB195"/>
    <w:rsid w:val="775E2C27"/>
    <w:rsid w:val="775FA15A"/>
    <w:rsid w:val="77647DD2"/>
    <w:rsid w:val="77659A46"/>
    <w:rsid w:val="7767E548"/>
    <w:rsid w:val="776A8F6C"/>
    <w:rsid w:val="776D34BA"/>
    <w:rsid w:val="776D8F1B"/>
    <w:rsid w:val="776DC07B"/>
    <w:rsid w:val="7775604D"/>
    <w:rsid w:val="77780598"/>
    <w:rsid w:val="7778B43B"/>
    <w:rsid w:val="777B2F09"/>
    <w:rsid w:val="777D26FA"/>
    <w:rsid w:val="777E100C"/>
    <w:rsid w:val="777EF135"/>
    <w:rsid w:val="7780CC61"/>
    <w:rsid w:val="778284F2"/>
    <w:rsid w:val="7783ABA1"/>
    <w:rsid w:val="778413FE"/>
    <w:rsid w:val="778982E7"/>
    <w:rsid w:val="778C5FAE"/>
    <w:rsid w:val="778CB32C"/>
    <w:rsid w:val="778E1369"/>
    <w:rsid w:val="778EF0F9"/>
    <w:rsid w:val="77908057"/>
    <w:rsid w:val="77908E62"/>
    <w:rsid w:val="7791E383"/>
    <w:rsid w:val="7792EA3A"/>
    <w:rsid w:val="77938CF9"/>
    <w:rsid w:val="77940E05"/>
    <w:rsid w:val="77947871"/>
    <w:rsid w:val="779565AA"/>
    <w:rsid w:val="7795BDA8"/>
    <w:rsid w:val="7795BE8D"/>
    <w:rsid w:val="77969308"/>
    <w:rsid w:val="77970642"/>
    <w:rsid w:val="77981EC7"/>
    <w:rsid w:val="77A1205B"/>
    <w:rsid w:val="77A1DB46"/>
    <w:rsid w:val="77A3EB0D"/>
    <w:rsid w:val="77A58C43"/>
    <w:rsid w:val="77A70318"/>
    <w:rsid w:val="77A7982B"/>
    <w:rsid w:val="77A94EC5"/>
    <w:rsid w:val="77AB998E"/>
    <w:rsid w:val="77AC5EBE"/>
    <w:rsid w:val="77AF8EBF"/>
    <w:rsid w:val="77B525BF"/>
    <w:rsid w:val="77B54479"/>
    <w:rsid w:val="77B5B0BE"/>
    <w:rsid w:val="77B95748"/>
    <w:rsid w:val="77BA1535"/>
    <w:rsid w:val="77BCE281"/>
    <w:rsid w:val="77BD2FD9"/>
    <w:rsid w:val="77C110B0"/>
    <w:rsid w:val="77C9FDF3"/>
    <w:rsid w:val="77CAF432"/>
    <w:rsid w:val="77CD6C45"/>
    <w:rsid w:val="77D099D1"/>
    <w:rsid w:val="77D0A5CD"/>
    <w:rsid w:val="77D27EF2"/>
    <w:rsid w:val="77D2D22D"/>
    <w:rsid w:val="77D41EA5"/>
    <w:rsid w:val="77D4F7D5"/>
    <w:rsid w:val="77D67128"/>
    <w:rsid w:val="77D6DB6F"/>
    <w:rsid w:val="77E05061"/>
    <w:rsid w:val="77E370E0"/>
    <w:rsid w:val="77EA3B37"/>
    <w:rsid w:val="77EAFBB7"/>
    <w:rsid w:val="77EB8F06"/>
    <w:rsid w:val="77ECDEDE"/>
    <w:rsid w:val="77EEC97C"/>
    <w:rsid w:val="77F0B159"/>
    <w:rsid w:val="77F0C05B"/>
    <w:rsid w:val="77F1A6C3"/>
    <w:rsid w:val="77F2C47D"/>
    <w:rsid w:val="77F3E985"/>
    <w:rsid w:val="77F4D817"/>
    <w:rsid w:val="77F8C40B"/>
    <w:rsid w:val="77FB6D2F"/>
    <w:rsid w:val="77FBE5B1"/>
    <w:rsid w:val="77FC4199"/>
    <w:rsid w:val="78025398"/>
    <w:rsid w:val="78058482"/>
    <w:rsid w:val="780BC958"/>
    <w:rsid w:val="780C2C99"/>
    <w:rsid w:val="780DC9F6"/>
    <w:rsid w:val="7811FB3D"/>
    <w:rsid w:val="78139E91"/>
    <w:rsid w:val="78141080"/>
    <w:rsid w:val="781620D7"/>
    <w:rsid w:val="78185ED2"/>
    <w:rsid w:val="78186548"/>
    <w:rsid w:val="781934C9"/>
    <w:rsid w:val="781947EF"/>
    <w:rsid w:val="781B2EAE"/>
    <w:rsid w:val="781B684C"/>
    <w:rsid w:val="781F6089"/>
    <w:rsid w:val="78269AA8"/>
    <w:rsid w:val="7826CE77"/>
    <w:rsid w:val="78298736"/>
    <w:rsid w:val="7829A7FB"/>
    <w:rsid w:val="782AED64"/>
    <w:rsid w:val="782AF84A"/>
    <w:rsid w:val="782B7E05"/>
    <w:rsid w:val="782C9BDC"/>
    <w:rsid w:val="782CAF29"/>
    <w:rsid w:val="782E2231"/>
    <w:rsid w:val="782E5B1E"/>
    <w:rsid w:val="782F1D3D"/>
    <w:rsid w:val="782F840D"/>
    <w:rsid w:val="78320E91"/>
    <w:rsid w:val="78326667"/>
    <w:rsid w:val="78372133"/>
    <w:rsid w:val="7839CAFF"/>
    <w:rsid w:val="783AD43C"/>
    <w:rsid w:val="783BFC2C"/>
    <w:rsid w:val="783FFCC7"/>
    <w:rsid w:val="784343D0"/>
    <w:rsid w:val="784502E6"/>
    <w:rsid w:val="7846101C"/>
    <w:rsid w:val="7847481B"/>
    <w:rsid w:val="7847EF07"/>
    <w:rsid w:val="7849E688"/>
    <w:rsid w:val="784AF5A7"/>
    <w:rsid w:val="784C33D9"/>
    <w:rsid w:val="784C472A"/>
    <w:rsid w:val="784DFF3E"/>
    <w:rsid w:val="7852C2B1"/>
    <w:rsid w:val="7859A268"/>
    <w:rsid w:val="785BCCE3"/>
    <w:rsid w:val="78601A3E"/>
    <w:rsid w:val="78636581"/>
    <w:rsid w:val="7869B27F"/>
    <w:rsid w:val="7869BA42"/>
    <w:rsid w:val="786C5C06"/>
    <w:rsid w:val="786C9100"/>
    <w:rsid w:val="786D4A96"/>
    <w:rsid w:val="786DDBA3"/>
    <w:rsid w:val="7874F2DA"/>
    <w:rsid w:val="787645CC"/>
    <w:rsid w:val="78772EA7"/>
    <w:rsid w:val="7879683F"/>
    <w:rsid w:val="7879CFD5"/>
    <w:rsid w:val="787C89AC"/>
    <w:rsid w:val="787F12DE"/>
    <w:rsid w:val="7880E90F"/>
    <w:rsid w:val="7882164D"/>
    <w:rsid w:val="7884923F"/>
    <w:rsid w:val="788660C6"/>
    <w:rsid w:val="788AF1CC"/>
    <w:rsid w:val="788F4F95"/>
    <w:rsid w:val="78902EBB"/>
    <w:rsid w:val="78921B97"/>
    <w:rsid w:val="7894A249"/>
    <w:rsid w:val="7895D8F0"/>
    <w:rsid w:val="78985091"/>
    <w:rsid w:val="78993EE8"/>
    <w:rsid w:val="789C6AE3"/>
    <w:rsid w:val="78A0020B"/>
    <w:rsid w:val="78A47FD8"/>
    <w:rsid w:val="78A6DBC6"/>
    <w:rsid w:val="78A8A74A"/>
    <w:rsid w:val="78AAE0FD"/>
    <w:rsid w:val="78ADE54A"/>
    <w:rsid w:val="78AE56B0"/>
    <w:rsid w:val="78B2B378"/>
    <w:rsid w:val="78B6E7E3"/>
    <w:rsid w:val="78B9244F"/>
    <w:rsid w:val="78BA9965"/>
    <w:rsid w:val="78BDBC43"/>
    <w:rsid w:val="78BE955C"/>
    <w:rsid w:val="78C29555"/>
    <w:rsid w:val="78C35C0E"/>
    <w:rsid w:val="78C377A0"/>
    <w:rsid w:val="78C69D32"/>
    <w:rsid w:val="78C751A1"/>
    <w:rsid w:val="78D1BD70"/>
    <w:rsid w:val="78D208FD"/>
    <w:rsid w:val="78D2D3BF"/>
    <w:rsid w:val="78D2D8E4"/>
    <w:rsid w:val="78D5BD7E"/>
    <w:rsid w:val="78DC2330"/>
    <w:rsid w:val="78E0AF58"/>
    <w:rsid w:val="78E2E174"/>
    <w:rsid w:val="78E89612"/>
    <w:rsid w:val="78EA0ED1"/>
    <w:rsid w:val="78EB2C87"/>
    <w:rsid w:val="78EBF3B3"/>
    <w:rsid w:val="78F646AB"/>
    <w:rsid w:val="78F7C0E6"/>
    <w:rsid w:val="78F84F23"/>
    <w:rsid w:val="78F8A92C"/>
    <w:rsid w:val="78FA7748"/>
    <w:rsid w:val="78FBA722"/>
    <w:rsid w:val="78FCDF29"/>
    <w:rsid w:val="79000DAD"/>
    <w:rsid w:val="7900379F"/>
    <w:rsid w:val="79006C60"/>
    <w:rsid w:val="79041FAB"/>
    <w:rsid w:val="79067107"/>
    <w:rsid w:val="790887EE"/>
    <w:rsid w:val="790950D2"/>
    <w:rsid w:val="790B366B"/>
    <w:rsid w:val="790CAC28"/>
    <w:rsid w:val="790CC6A7"/>
    <w:rsid w:val="790DD1F9"/>
    <w:rsid w:val="790DDAF6"/>
    <w:rsid w:val="790ED690"/>
    <w:rsid w:val="790F5943"/>
    <w:rsid w:val="79130929"/>
    <w:rsid w:val="79137D74"/>
    <w:rsid w:val="79140841"/>
    <w:rsid w:val="79145E71"/>
    <w:rsid w:val="79151EEF"/>
    <w:rsid w:val="7916ED76"/>
    <w:rsid w:val="7919891E"/>
    <w:rsid w:val="791A769B"/>
    <w:rsid w:val="791B0BE7"/>
    <w:rsid w:val="791F1142"/>
    <w:rsid w:val="791F42CF"/>
    <w:rsid w:val="791F5A74"/>
    <w:rsid w:val="791FC884"/>
    <w:rsid w:val="791FFB21"/>
    <w:rsid w:val="7920F030"/>
    <w:rsid w:val="79234C45"/>
    <w:rsid w:val="792494BC"/>
    <w:rsid w:val="79260D7D"/>
    <w:rsid w:val="792629E7"/>
    <w:rsid w:val="79266292"/>
    <w:rsid w:val="7927D749"/>
    <w:rsid w:val="79296A8F"/>
    <w:rsid w:val="7929E57E"/>
    <w:rsid w:val="792AA6C1"/>
    <w:rsid w:val="792AC221"/>
    <w:rsid w:val="792B8BD5"/>
    <w:rsid w:val="792BD842"/>
    <w:rsid w:val="792D397F"/>
    <w:rsid w:val="792F3D17"/>
    <w:rsid w:val="793286D5"/>
    <w:rsid w:val="793548B7"/>
    <w:rsid w:val="793A697D"/>
    <w:rsid w:val="793AACA0"/>
    <w:rsid w:val="793CF5ED"/>
    <w:rsid w:val="79402E07"/>
    <w:rsid w:val="7946460C"/>
    <w:rsid w:val="79464C3A"/>
    <w:rsid w:val="79468D1D"/>
    <w:rsid w:val="7948D30F"/>
    <w:rsid w:val="7948FB05"/>
    <w:rsid w:val="794C37D5"/>
    <w:rsid w:val="794EAED1"/>
    <w:rsid w:val="795846D4"/>
    <w:rsid w:val="795E1492"/>
    <w:rsid w:val="7963A135"/>
    <w:rsid w:val="7963E92B"/>
    <w:rsid w:val="7969BC04"/>
    <w:rsid w:val="796B0FF0"/>
    <w:rsid w:val="796B3E46"/>
    <w:rsid w:val="796BC81C"/>
    <w:rsid w:val="796C5545"/>
    <w:rsid w:val="79706BB1"/>
    <w:rsid w:val="797077AD"/>
    <w:rsid w:val="79782382"/>
    <w:rsid w:val="79787D54"/>
    <w:rsid w:val="797B818D"/>
    <w:rsid w:val="797BDFEC"/>
    <w:rsid w:val="797F3C79"/>
    <w:rsid w:val="797FF445"/>
    <w:rsid w:val="79808FC1"/>
    <w:rsid w:val="79822DD1"/>
    <w:rsid w:val="7983B713"/>
    <w:rsid w:val="7985E87C"/>
    <w:rsid w:val="798BF4B8"/>
    <w:rsid w:val="7991505E"/>
    <w:rsid w:val="79920A15"/>
    <w:rsid w:val="79926C25"/>
    <w:rsid w:val="79936139"/>
    <w:rsid w:val="7995F5D8"/>
    <w:rsid w:val="79964EA0"/>
    <w:rsid w:val="799A4B99"/>
    <w:rsid w:val="799A761F"/>
    <w:rsid w:val="799CB1C3"/>
    <w:rsid w:val="799FD923"/>
    <w:rsid w:val="799FDF66"/>
    <w:rsid w:val="79A18411"/>
    <w:rsid w:val="79A53882"/>
    <w:rsid w:val="79A74443"/>
    <w:rsid w:val="79A756F7"/>
    <w:rsid w:val="79A87D6C"/>
    <w:rsid w:val="79A92F28"/>
    <w:rsid w:val="79A976B0"/>
    <w:rsid w:val="79B41152"/>
    <w:rsid w:val="79B6257E"/>
    <w:rsid w:val="79B9FD1F"/>
    <w:rsid w:val="79BA9BEC"/>
    <w:rsid w:val="79C21C75"/>
    <w:rsid w:val="79C39B7E"/>
    <w:rsid w:val="79C5B086"/>
    <w:rsid w:val="79C64EA5"/>
    <w:rsid w:val="79C79427"/>
    <w:rsid w:val="79C7E222"/>
    <w:rsid w:val="79C89D7D"/>
    <w:rsid w:val="79CC9382"/>
    <w:rsid w:val="79CCDFCD"/>
    <w:rsid w:val="79CD1140"/>
    <w:rsid w:val="79CE7F09"/>
    <w:rsid w:val="79CF2499"/>
    <w:rsid w:val="79CF4406"/>
    <w:rsid w:val="79CFDF6A"/>
    <w:rsid w:val="79CFE584"/>
    <w:rsid w:val="79D0650A"/>
    <w:rsid w:val="79D4B684"/>
    <w:rsid w:val="79D514AE"/>
    <w:rsid w:val="79D606A6"/>
    <w:rsid w:val="79DA6741"/>
    <w:rsid w:val="79DAAF7A"/>
    <w:rsid w:val="79DCC0BE"/>
    <w:rsid w:val="79DCC4E7"/>
    <w:rsid w:val="79DE09F1"/>
    <w:rsid w:val="79DEE684"/>
    <w:rsid w:val="79E32C96"/>
    <w:rsid w:val="79E946E0"/>
    <w:rsid w:val="79EC0129"/>
    <w:rsid w:val="79EC9FF5"/>
    <w:rsid w:val="79F4360A"/>
    <w:rsid w:val="79FA96A2"/>
    <w:rsid w:val="79FD25F6"/>
    <w:rsid w:val="79FE8A90"/>
    <w:rsid w:val="79FF7779"/>
    <w:rsid w:val="7A01AD23"/>
    <w:rsid w:val="7A02487A"/>
    <w:rsid w:val="7A034F8B"/>
    <w:rsid w:val="7A0711E6"/>
    <w:rsid w:val="7A08CFB3"/>
    <w:rsid w:val="7A0DFCB1"/>
    <w:rsid w:val="7A10FF4D"/>
    <w:rsid w:val="7A11C195"/>
    <w:rsid w:val="7A13037C"/>
    <w:rsid w:val="7A184A6C"/>
    <w:rsid w:val="7A1ADFEF"/>
    <w:rsid w:val="7A1C69DF"/>
    <w:rsid w:val="7A1FEE37"/>
    <w:rsid w:val="7A219697"/>
    <w:rsid w:val="7A22314A"/>
    <w:rsid w:val="7A22CF1B"/>
    <w:rsid w:val="7A242FFE"/>
    <w:rsid w:val="7A24F6C6"/>
    <w:rsid w:val="7A2667E8"/>
    <w:rsid w:val="7A26FBA0"/>
    <w:rsid w:val="7A271399"/>
    <w:rsid w:val="7A29DDCB"/>
    <w:rsid w:val="7A2C6472"/>
    <w:rsid w:val="7A2C98BE"/>
    <w:rsid w:val="7A301E91"/>
    <w:rsid w:val="7A3117D9"/>
    <w:rsid w:val="7A31B99B"/>
    <w:rsid w:val="7A32A790"/>
    <w:rsid w:val="7A368991"/>
    <w:rsid w:val="7A379E00"/>
    <w:rsid w:val="7A37FB09"/>
    <w:rsid w:val="7A397CA4"/>
    <w:rsid w:val="7A3E7076"/>
    <w:rsid w:val="7A4120F3"/>
    <w:rsid w:val="7A413F2A"/>
    <w:rsid w:val="7A41FA5C"/>
    <w:rsid w:val="7A431C9B"/>
    <w:rsid w:val="7A43C302"/>
    <w:rsid w:val="7A48E774"/>
    <w:rsid w:val="7A490244"/>
    <w:rsid w:val="7A4E8FA0"/>
    <w:rsid w:val="7A4FDD30"/>
    <w:rsid w:val="7A512963"/>
    <w:rsid w:val="7A51A314"/>
    <w:rsid w:val="7A51C8A7"/>
    <w:rsid w:val="7A527B32"/>
    <w:rsid w:val="7A54E403"/>
    <w:rsid w:val="7A5C1105"/>
    <w:rsid w:val="7A5DE333"/>
    <w:rsid w:val="7A64A8A7"/>
    <w:rsid w:val="7A65556B"/>
    <w:rsid w:val="7A68E566"/>
    <w:rsid w:val="7A723382"/>
    <w:rsid w:val="7A727EB4"/>
    <w:rsid w:val="7A732F6C"/>
    <w:rsid w:val="7A77AB55"/>
    <w:rsid w:val="7A78A8A1"/>
    <w:rsid w:val="7A78BC72"/>
    <w:rsid w:val="7A7B5769"/>
    <w:rsid w:val="7A7C7A7B"/>
    <w:rsid w:val="7A7D96F3"/>
    <w:rsid w:val="7A7FBFB2"/>
    <w:rsid w:val="7A80FB65"/>
    <w:rsid w:val="7A836E2B"/>
    <w:rsid w:val="7A839A93"/>
    <w:rsid w:val="7A854212"/>
    <w:rsid w:val="7A87856F"/>
    <w:rsid w:val="7A89CC0F"/>
    <w:rsid w:val="7A909A80"/>
    <w:rsid w:val="7A91DB24"/>
    <w:rsid w:val="7A9A87BA"/>
    <w:rsid w:val="7A9F3760"/>
    <w:rsid w:val="7AA0A7B0"/>
    <w:rsid w:val="7AA339DB"/>
    <w:rsid w:val="7AA35BBC"/>
    <w:rsid w:val="7AA47EFA"/>
    <w:rsid w:val="7AA7C043"/>
    <w:rsid w:val="7AADEB2B"/>
    <w:rsid w:val="7AAE2E3C"/>
    <w:rsid w:val="7AB865A6"/>
    <w:rsid w:val="7ABF23EA"/>
    <w:rsid w:val="7ABF76DE"/>
    <w:rsid w:val="7ABFF61A"/>
    <w:rsid w:val="7AC7E591"/>
    <w:rsid w:val="7AC89B03"/>
    <w:rsid w:val="7ACB30AF"/>
    <w:rsid w:val="7ACBBECD"/>
    <w:rsid w:val="7ACCD94D"/>
    <w:rsid w:val="7ACECA67"/>
    <w:rsid w:val="7ACF718C"/>
    <w:rsid w:val="7AD1B36A"/>
    <w:rsid w:val="7AD6239D"/>
    <w:rsid w:val="7AD73EBB"/>
    <w:rsid w:val="7AD9F73A"/>
    <w:rsid w:val="7ADBE0EA"/>
    <w:rsid w:val="7ADE7B0D"/>
    <w:rsid w:val="7ADEBA3F"/>
    <w:rsid w:val="7AE0F71F"/>
    <w:rsid w:val="7AE1D3E0"/>
    <w:rsid w:val="7AE3E88B"/>
    <w:rsid w:val="7AE6AE2D"/>
    <w:rsid w:val="7AF143A4"/>
    <w:rsid w:val="7AF2853B"/>
    <w:rsid w:val="7AF53E65"/>
    <w:rsid w:val="7AF8EB07"/>
    <w:rsid w:val="7AFC1049"/>
    <w:rsid w:val="7AFDA25D"/>
    <w:rsid w:val="7AFFD8FD"/>
    <w:rsid w:val="7B031380"/>
    <w:rsid w:val="7B047041"/>
    <w:rsid w:val="7B0A4717"/>
    <w:rsid w:val="7B0CF9F3"/>
    <w:rsid w:val="7B0E8CB9"/>
    <w:rsid w:val="7B104422"/>
    <w:rsid w:val="7B129667"/>
    <w:rsid w:val="7B12B3C3"/>
    <w:rsid w:val="7B168554"/>
    <w:rsid w:val="7B16D165"/>
    <w:rsid w:val="7B197D3F"/>
    <w:rsid w:val="7B19FF1F"/>
    <w:rsid w:val="7B1A280A"/>
    <w:rsid w:val="7B1ACE2E"/>
    <w:rsid w:val="7B1BC4B7"/>
    <w:rsid w:val="7B1E0044"/>
    <w:rsid w:val="7B2202AD"/>
    <w:rsid w:val="7B236C01"/>
    <w:rsid w:val="7B24F711"/>
    <w:rsid w:val="7B252006"/>
    <w:rsid w:val="7B252E4E"/>
    <w:rsid w:val="7B25F7FC"/>
    <w:rsid w:val="7B27B7F4"/>
    <w:rsid w:val="7B2B137B"/>
    <w:rsid w:val="7B2DCEC3"/>
    <w:rsid w:val="7B2DFAD8"/>
    <w:rsid w:val="7B323E7B"/>
    <w:rsid w:val="7B34705A"/>
    <w:rsid w:val="7B35CD62"/>
    <w:rsid w:val="7B361638"/>
    <w:rsid w:val="7B376539"/>
    <w:rsid w:val="7B3A0E10"/>
    <w:rsid w:val="7B3A72F4"/>
    <w:rsid w:val="7B3AF2AE"/>
    <w:rsid w:val="7B3F22B9"/>
    <w:rsid w:val="7B404327"/>
    <w:rsid w:val="7B470CFC"/>
    <w:rsid w:val="7B49B54D"/>
    <w:rsid w:val="7B4A0BC3"/>
    <w:rsid w:val="7B4BE464"/>
    <w:rsid w:val="7B508875"/>
    <w:rsid w:val="7B50C264"/>
    <w:rsid w:val="7B547741"/>
    <w:rsid w:val="7B5A8E35"/>
    <w:rsid w:val="7B5C1839"/>
    <w:rsid w:val="7B6048E7"/>
    <w:rsid w:val="7B6354CC"/>
    <w:rsid w:val="7B6484B2"/>
    <w:rsid w:val="7B65CE5E"/>
    <w:rsid w:val="7B660BBC"/>
    <w:rsid w:val="7B67311D"/>
    <w:rsid w:val="7B6883D9"/>
    <w:rsid w:val="7B6AD365"/>
    <w:rsid w:val="7B6CC047"/>
    <w:rsid w:val="7B6E088A"/>
    <w:rsid w:val="7B74218B"/>
    <w:rsid w:val="7B746E8A"/>
    <w:rsid w:val="7B753CC8"/>
    <w:rsid w:val="7B756AAB"/>
    <w:rsid w:val="7B75B70C"/>
    <w:rsid w:val="7B773684"/>
    <w:rsid w:val="7B7AE514"/>
    <w:rsid w:val="7B7AFCD8"/>
    <w:rsid w:val="7B7C24B5"/>
    <w:rsid w:val="7B7DDFC6"/>
    <w:rsid w:val="7B7F8BE5"/>
    <w:rsid w:val="7B871B9A"/>
    <w:rsid w:val="7B8FF230"/>
    <w:rsid w:val="7B916AB0"/>
    <w:rsid w:val="7B916F1A"/>
    <w:rsid w:val="7B97AB9E"/>
    <w:rsid w:val="7B9D4EBB"/>
    <w:rsid w:val="7B9F3EBC"/>
    <w:rsid w:val="7BA084D8"/>
    <w:rsid w:val="7BA0BE24"/>
    <w:rsid w:val="7BA167C4"/>
    <w:rsid w:val="7BA1E4F0"/>
    <w:rsid w:val="7BA202BD"/>
    <w:rsid w:val="7BA33810"/>
    <w:rsid w:val="7BA3C021"/>
    <w:rsid w:val="7BA590D6"/>
    <w:rsid w:val="7BA5D5D0"/>
    <w:rsid w:val="7BA65EB6"/>
    <w:rsid w:val="7BA71863"/>
    <w:rsid w:val="7BAB8006"/>
    <w:rsid w:val="7BACE83F"/>
    <w:rsid w:val="7BB1374A"/>
    <w:rsid w:val="7BB542F8"/>
    <w:rsid w:val="7BB5FD73"/>
    <w:rsid w:val="7BB80D63"/>
    <w:rsid w:val="7BB88679"/>
    <w:rsid w:val="7BB88750"/>
    <w:rsid w:val="7BC053E6"/>
    <w:rsid w:val="7BC33490"/>
    <w:rsid w:val="7BC4FC57"/>
    <w:rsid w:val="7BC55249"/>
    <w:rsid w:val="7BC89353"/>
    <w:rsid w:val="7BCA087D"/>
    <w:rsid w:val="7BCAD4A0"/>
    <w:rsid w:val="7BCBA6CF"/>
    <w:rsid w:val="7BCE072B"/>
    <w:rsid w:val="7BD0B2FB"/>
    <w:rsid w:val="7BD1A29B"/>
    <w:rsid w:val="7BD1D197"/>
    <w:rsid w:val="7BD3D6F5"/>
    <w:rsid w:val="7BD494F8"/>
    <w:rsid w:val="7BD8687D"/>
    <w:rsid w:val="7BD8E4AD"/>
    <w:rsid w:val="7BDB6B05"/>
    <w:rsid w:val="7BDB91B5"/>
    <w:rsid w:val="7BDBDE44"/>
    <w:rsid w:val="7BDC09CB"/>
    <w:rsid w:val="7BE04710"/>
    <w:rsid w:val="7BE2B1D0"/>
    <w:rsid w:val="7BE3B27B"/>
    <w:rsid w:val="7BE3FC80"/>
    <w:rsid w:val="7BE48F52"/>
    <w:rsid w:val="7BE52DB1"/>
    <w:rsid w:val="7BE6A5FD"/>
    <w:rsid w:val="7BEE24F1"/>
    <w:rsid w:val="7BEFB97F"/>
    <w:rsid w:val="7BF078F2"/>
    <w:rsid w:val="7BF1D968"/>
    <w:rsid w:val="7BF812A3"/>
    <w:rsid w:val="7BFBBA17"/>
    <w:rsid w:val="7BFDE521"/>
    <w:rsid w:val="7BFE17D3"/>
    <w:rsid w:val="7C028EF1"/>
    <w:rsid w:val="7C0437FD"/>
    <w:rsid w:val="7C0457E0"/>
    <w:rsid w:val="7C07E869"/>
    <w:rsid w:val="7C0AF3FA"/>
    <w:rsid w:val="7C0BF8CB"/>
    <w:rsid w:val="7C12FD00"/>
    <w:rsid w:val="7C1442CB"/>
    <w:rsid w:val="7C14616F"/>
    <w:rsid w:val="7C16060B"/>
    <w:rsid w:val="7C1A5FE0"/>
    <w:rsid w:val="7C1B4EBC"/>
    <w:rsid w:val="7C1D41F8"/>
    <w:rsid w:val="7C1D9AA7"/>
    <w:rsid w:val="7C1E12CC"/>
    <w:rsid w:val="7C1E9EFC"/>
    <w:rsid w:val="7C232D76"/>
    <w:rsid w:val="7C23662C"/>
    <w:rsid w:val="7C2827F0"/>
    <w:rsid w:val="7C2B562B"/>
    <w:rsid w:val="7C305B74"/>
    <w:rsid w:val="7C32191E"/>
    <w:rsid w:val="7C329141"/>
    <w:rsid w:val="7C33B142"/>
    <w:rsid w:val="7C36B59A"/>
    <w:rsid w:val="7C36C5CA"/>
    <w:rsid w:val="7C3A1B5C"/>
    <w:rsid w:val="7C3B1C87"/>
    <w:rsid w:val="7C3F88FB"/>
    <w:rsid w:val="7C422CB1"/>
    <w:rsid w:val="7C425F41"/>
    <w:rsid w:val="7C474748"/>
    <w:rsid w:val="7C4976C6"/>
    <w:rsid w:val="7C4AA122"/>
    <w:rsid w:val="7C4DED87"/>
    <w:rsid w:val="7C4E069C"/>
    <w:rsid w:val="7C4FB3F0"/>
    <w:rsid w:val="7C56BB78"/>
    <w:rsid w:val="7C56EA26"/>
    <w:rsid w:val="7C5731AB"/>
    <w:rsid w:val="7C5B0EAE"/>
    <w:rsid w:val="7C5C42B4"/>
    <w:rsid w:val="7C5E51C2"/>
    <w:rsid w:val="7C5E63A8"/>
    <w:rsid w:val="7C608D2B"/>
    <w:rsid w:val="7C624CC6"/>
    <w:rsid w:val="7C6A5702"/>
    <w:rsid w:val="7C6E3136"/>
    <w:rsid w:val="7C701C83"/>
    <w:rsid w:val="7C7431A3"/>
    <w:rsid w:val="7C77F793"/>
    <w:rsid w:val="7C78F1F8"/>
    <w:rsid w:val="7C7A0528"/>
    <w:rsid w:val="7C7A82A8"/>
    <w:rsid w:val="7C7C5A1D"/>
    <w:rsid w:val="7C7CD26C"/>
    <w:rsid w:val="7C81DBFC"/>
    <w:rsid w:val="7C8410F3"/>
    <w:rsid w:val="7C8462EF"/>
    <w:rsid w:val="7C84B382"/>
    <w:rsid w:val="7C917551"/>
    <w:rsid w:val="7C923409"/>
    <w:rsid w:val="7C9522FD"/>
    <w:rsid w:val="7C982755"/>
    <w:rsid w:val="7C99C57B"/>
    <w:rsid w:val="7C9C843D"/>
    <w:rsid w:val="7C9DB7BC"/>
    <w:rsid w:val="7C9EAB19"/>
    <w:rsid w:val="7C9F1F53"/>
    <w:rsid w:val="7CA3F20A"/>
    <w:rsid w:val="7CA46EAB"/>
    <w:rsid w:val="7CA68638"/>
    <w:rsid w:val="7CAC60EE"/>
    <w:rsid w:val="7CAD7A9E"/>
    <w:rsid w:val="7CB144F3"/>
    <w:rsid w:val="7CB1BF05"/>
    <w:rsid w:val="7CB1D655"/>
    <w:rsid w:val="7CB8BB6A"/>
    <w:rsid w:val="7CBE69F0"/>
    <w:rsid w:val="7CBEA145"/>
    <w:rsid w:val="7CBEBF21"/>
    <w:rsid w:val="7CC1B9C4"/>
    <w:rsid w:val="7CC44D15"/>
    <w:rsid w:val="7CC4C10A"/>
    <w:rsid w:val="7CC5D5AD"/>
    <w:rsid w:val="7CC6D76C"/>
    <w:rsid w:val="7CC76739"/>
    <w:rsid w:val="7CC81ADD"/>
    <w:rsid w:val="7CC8842E"/>
    <w:rsid w:val="7CCEECE0"/>
    <w:rsid w:val="7CCEF6DB"/>
    <w:rsid w:val="7CD1E6CA"/>
    <w:rsid w:val="7CD5528C"/>
    <w:rsid w:val="7CD6F836"/>
    <w:rsid w:val="7CD7807F"/>
    <w:rsid w:val="7CD84EC6"/>
    <w:rsid w:val="7CD8B2DC"/>
    <w:rsid w:val="7CD97086"/>
    <w:rsid w:val="7CD9FB3D"/>
    <w:rsid w:val="7CDA0DDE"/>
    <w:rsid w:val="7CDAEE15"/>
    <w:rsid w:val="7CDB1655"/>
    <w:rsid w:val="7CDBC934"/>
    <w:rsid w:val="7CDCEE15"/>
    <w:rsid w:val="7CDD4B42"/>
    <w:rsid w:val="7CDDDD05"/>
    <w:rsid w:val="7CDEB3F9"/>
    <w:rsid w:val="7CE052B1"/>
    <w:rsid w:val="7CE727F1"/>
    <w:rsid w:val="7CE87A59"/>
    <w:rsid w:val="7CE8FB62"/>
    <w:rsid w:val="7CEA8491"/>
    <w:rsid w:val="7CEF9011"/>
    <w:rsid w:val="7CEFC729"/>
    <w:rsid w:val="7CF42663"/>
    <w:rsid w:val="7CF4FA2E"/>
    <w:rsid w:val="7CF55E51"/>
    <w:rsid w:val="7CF61EEC"/>
    <w:rsid w:val="7CF65C05"/>
    <w:rsid w:val="7CFC75B1"/>
    <w:rsid w:val="7CFD662D"/>
    <w:rsid w:val="7CFE1EC4"/>
    <w:rsid w:val="7D004027"/>
    <w:rsid w:val="7D010333"/>
    <w:rsid w:val="7D056B63"/>
    <w:rsid w:val="7D05FB21"/>
    <w:rsid w:val="7D075334"/>
    <w:rsid w:val="7D0792EB"/>
    <w:rsid w:val="7D0801E5"/>
    <w:rsid w:val="7D088289"/>
    <w:rsid w:val="7D0DEDD8"/>
    <w:rsid w:val="7D1145BF"/>
    <w:rsid w:val="7D13DF74"/>
    <w:rsid w:val="7D1471A8"/>
    <w:rsid w:val="7D158773"/>
    <w:rsid w:val="7D177D10"/>
    <w:rsid w:val="7D18880C"/>
    <w:rsid w:val="7D1B0A49"/>
    <w:rsid w:val="7D1DE451"/>
    <w:rsid w:val="7D1E3642"/>
    <w:rsid w:val="7D21E3E4"/>
    <w:rsid w:val="7D22945F"/>
    <w:rsid w:val="7D232900"/>
    <w:rsid w:val="7D23F0E8"/>
    <w:rsid w:val="7D24CF0D"/>
    <w:rsid w:val="7D28E6D2"/>
    <w:rsid w:val="7D2969FF"/>
    <w:rsid w:val="7D2A1E20"/>
    <w:rsid w:val="7D2E0E67"/>
    <w:rsid w:val="7D2E70CB"/>
    <w:rsid w:val="7D312164"/>
    <w:rsid w:val="7D325D52"/>
    <w:rsid w:val="7D327C86"/>
    <w:rsid w:val="7D35CEC1"/>
    <w:rsid w:val="7D368DDB"/>
    <w:rsid w:val="7D3974F2"/>
    <w:rsid w:val="7D3B38CC"/>
    <w:rsid w:val="7D3D0220"/>
    <w:rsid w:val="7D3E2AEE"/>
    <w:rsid w:val="7D3F6EAE"/>
    <w:rsid w:val="7D4200ED"/>
    <w:rsid w:val="7D42B75F"/>
    <w:rsid w:val="7D436B38"/>
    <w:rsid w:val="7D44AA5B"/>
    <w:rsid w:val="7D4553A2"/>
    <w:rsid w:val="7D4689FA"/>
    <w:rsid w:val="7D46FA95"/>
    <w:rsid w:val="7D49A48E"/>
    <w:rsid w:val="7D4BD3F1"/>
    <w:rsid w:val="7D4C5D73"/>
    <w:rsid w:val="7D4CC89A"/>
    <w:rsid w:val="7D4F6882"/>
    <w:rsid w:val="7D5601B3"/>
    <w:rsid w:val="7D599C0A"/>
    <w:rsid w:val="7D5A3D22"/>
    <w:rsid w:val="7D5A960A"/>
    <w:rsid w:val="7D5B8FD1"/>
    <w:rsid w:val="7D5BC87A"/>
    <w:rsid w:val="7D5FCA09"/>
    <w:rsid w:val="7D62467B"/>
    <w:rsid w:val="7D62FE26"/>
    <w:rsid w:val="7D68CB17"/>
    <w:rsid w:val="7D6A0812"/>
    <w:rsid w:val="7D6B9FCA"/>
    <w:rsid w:val="7D6F29DF"/>
    <w:rsid w:val="7D787AA3"/>
    <w:rsid w:val="7D7A73F4"/>
    <w:rsid w:val="7D7CAF64"/>
    <w:rsid w:val="7D7D67A1"/>
    <w:rsid w:val="7D7D6EDE"/>
    <w:rsid w:val="7D838BCD"/>
    <w:rsid w:val="7D847918"/>
    <w:rsid w:val="7D887784"/>
    <w:rsid w:val="7D8A9A2F"/>
    <w:rsid w:val="7D8CC73E"/>
    <w:rsid w:val="7D8D81B8"/>
    <w:rsid w:val="7D936FBA"/>
    <w:rsid w:val="7D94C970"/>
    <w:rsid w:val="7D956E37"/>
    <w:rsid w:val="7D9CA7B0"/>
    <w:rsid w:val="7D9E0A26"/>
    <w:rsid w:val="7D9FA22F"/>
    <w:rsid w:val="7DA11A16"/>
    <w:rsid w:val="7DA2B43E"/>
    <w:rsid w:val="7DA38F84"/>
    <w:rsid w:val="7DA4C6B0"/>
    <w:rsid w:val="7DA58516"/>
    <w:rsid w:val="7DA7F3DE"/>
    <w:rsid w:val="7DA88484"/>
    <w:rsid w:val="7DA97D2D"/>
    <w:rsid w:val="7DACBC59"/>
    <w:rsid w:val="7DAD7379"/>
    <w:rsid w:val="7DAE6369"/>
    <w:rsid w:val="7DB1A901"/>
    <w:rsid w:val="7DB21431"/>
    <w:rsid w:val="7DB237F8"/>
    <w:rsid w:val="7DB51BF5"/>
    <w:rsid w:val="7DB57B2B"/>
    <w:rsid w:val="7DBF294D"/>
    <w:rsid w:val="7DC09342"/>
    <w:rsid w:val="7DC11F2C"/>
    <w:rsid w:val="7DC14D29"/>
    <w:rsid w:val="7DC22E8F"/>
    <w:rsid w:val="7DC3385A"/>
    <w:rsid w:val="7DC3DCA4"/>
    <w:rsid w:val="7DC4BC27"/>
    <w:rsid w:val="7DC6DB71"/>
    <w:rsid w:val="7DCB9837"/>
    <w:rsid w:val="7DCBC4ED"/>
    <w:rsid w:val="7DCC1829"/>
    <w:rsid w:val="7DCC4C4C"/>
    <w:rsid w:val="7DCC6ED1"/>
    <w:rsid w:val="7DCCFCAF"/>
    <w:rsid w:val="7DD2FE15"/>
    <w:rsid w:val="7DD5C59A"/>
    <w:rsid w:val="7DDD1BEB"/>
    <w:rsid w:val="7DDEF0E0"/>
    <w:rsid w:val="7DE09858"/>
    <w:rsid w:val="7DE4FD3A"/>
    <w:rsid w:val="7DE523C3"/>
    <w:rsid w:val="7DE60823"/>
    <w:rsid w:val="7DEC12D0"/>
    <w:rsid w:val="7DEDD0F1"/>
    <w:rsid w:val="7DEE605C"/>
    <w:rsid w:val="7DF8499D"/>
    <w:rsid w:val="7DFA0C71"/>
    <w:rsid w:val="7DFE0470"/>
    <w:rsid w:val="7E011033"/>
    <w:rsid w:val="7E01B656"/>
    <w:rsid w:val="7E0324B1"/>
    <w:rsid w:val="7E05333D"/>
    <w:rsid w:val="7E092C31"/>
    <w:rsid w:val="7E096B62"/>
    <w:rsid w:val="7E0D1525"/>
    <w:rsid w:val="7E0E2BE9"/>
    <w:rsid w:val="7E109666"/>
    <w:rsid w:val="7E1901A5"/>
    <w:rsid w:val="7E1FD364"/>
    <w:rsid w:val="7E1FECAD"/>
    <w:rsid w:val="7E20EF9A"/>
    <w:rsid w:val="7E218F19"/>
    <w:rsid w:val="7E223F78"/>
    <w:rsid w:val="7E22ED5F"/>
    <w:rsid w:val="7E2538CB"/>
    <w:rsid w:val="7E267151"/>
    <w:rsid w:val="7E27DE69"/>
    <w:rsid w:val="7E295EA2"/>
    <w:rsid w:val="7E2B5194"/>
    <w:rsid w:val="7E2DE638"/>
    <w:rsid w:val="7E2E7EC4"/>
    <w:rsid w:val="7E3089D6"/>
    <w:rsid w:val="7E32C606"/>
    <w:rsid w:val="7E33805D"/>
    <w:rsid w:val="7E3D7756"/>
    <w:rsid w:val="7E3E993F"/>
    <w:rsid w:val="7E406C02"/>
    <w:rsid w:val="7E4156D6"/>
    <w:rsid w:val="7E42DC42"/>
    <w:rsid w:val="7E43EE13"/>
    <w:rsid w:val="7E450BA2"/>
    <w:rsid w:val="7E47FE00"/>
    <w:rsid w:val="7E4A3369"/>
    <w:rsid w:val="7E4A7CB3"/>
    <w:rsid w:val="7E4A84ED"/>
    <w:rsid w:val="7E4F25A8"/>
    <w:rsid w:val="7E4F8C0A"/>
    <w:rsid w:val="7E4FC169"/>
    <w:rsid w:val="7E500EC7"/>
    <w:rsid w:val="7E503BF1"/>
    <w:rsid w:val="7E50C6B5"/>
    <w:rsid w:val="7E53660C"/>
    <w:rsid w:val="7E540003"/>
    <w:rsid w:val="7E58A981"/>
    <w:rsid w:val="7E5CA2A5"/>
    <w:rsid w:val="7E5E131F"/>
    <w:rsid w:val="7E5F7CFE"/>
    <w:rsid w:val="7E5FE149"/>
    <w:rsid w:val="7E618E4C"/>
    <w:rsid w:val="7E629F60"/>
    <w:rsid w:val="7E62F1D5"/>
    <w:rsid w:val="7E649DE1"/>
    <w:rsid w:val="7E67AC96"/>
    <w:rsid w:val="7E67ACF6"/>
    <w:rsid w:val="7E69D1E8"/>
    <w:rsid w:val="7E6B4AA1"/>
    <w:rsid w:val="7E7086AD"/>
    <w:rsid w:val="7E71E0E1"/>
    <w:rsid w:val="7E729DF2"/>
    <w:rsid w:val="7E7A3F9A"/>
    <w:rsid w:val="7E7B80CF"/>
    <w:rsid w:val="7E7DC85C"/>
    <w:rsid w:val="7E8022DD"/>
    <w:rsid w:val="7E824C4C"/>
    <w:rsid w:val="7E873CCF"/>
    <w:rsid w:val="7E89B7D3"/>
    <w:rsid w:val="7E8A6A57"/>
    <w:rsid w:val="7E9099E1"/>
    <w:rsid w:val="7E90C121"/>
    <w:rsid w:val="7E94768B"/>
    <w:rsid w:val="7E969E03"/>
    <w:rsid w:val="7E9B0F7B"/>
    <w:rsid w:val="7E9CA8FA"/>
    <w:rsid w:val="7E9CBD3A"/>
    <w:rsid w:val="7E9D0560"/>
    <w:rsid w:val="7EA34394"/>
    <w:rsid w:val="7EA42124"/>
    <w:rsid w:val="7EA42BCF"/>
    <w:rsid w:val="7EA6A443"/>
    <w:rsid w:val="7EA6CE7F"/>
    <w:rsid w:val="7EAC873B"/>
    <w:rsid w:val="7EACBF83"/>
    <w:rsid w:val="7EAEAC77"/>
    <w:rsid w:val="7EB02353"/>
    <w:rsid w:val="7EB2A333"/>
    <w:rsid w:val="7EB619DF"/>
    <w:rsid w:val="7EB62A54"/>
    <w:rsid w:val="7EB6EAAF"/>
    <w:rsid w:val="7EBAB032"/>
    <w:rsid w:val="7EBC746C"/>
    <w:rsid w:val="7EC45502"/>
    <w:rsid w:val="7EC4F4BE"/>
    <w:rsid w:val="7EC8084C"/>
    <w:rsid w:val="7EC80945"/>
    <w:rsid w:val="7EC8A7E4"/>
    <w:rsid w:val="7EC97DA6"/>
    <w:rsid w:val="7EC97F86"/>
    <w:rsid w:val="7ECAB1D6"/>
    <w:rsid w:val="7ECC40FB"/>
    <w:rsid w:val="7ECDB793"/>
    <w:rsid w:val="7ECF3CD3"/>
    <w:rsid w:val="7ECF6287"/>
    <w:rsid w:val="7ED22BA3"/>
    <w:rsid w:val="7ED3DE8C"/>
    <w:rsid w:val="7ED4A650"/>
    <w:rsid w:val="7EDE8DE0"/>
    <w:rsid w:val="7EE13A43"/>
    <w:rsid w:val="7EE4D689"/>
    <w:rsid w:val="7EE7382F"/>
    <w:rsid w:val="7EE83070"/>
    <w:rsid w:val="7EE948B8"/>
    <w:rsid w:val="7EEAAD17"/>
    <w:rsid w:val="7EF1C1EF"/>
    <w:rsid w:val="7EF3FD1E"/>
    <w:rsid w:val="7EF4F8EB"/>
    <w:rsid w:val="7EF936EE"/>
    <w:rsid w:val="7EFC51D1"/>
    <w:rsid w:val="7EFEED63"/>
    <w:rsid w:val="7F02B718"/>
    <w:rsid w:val="7F02EF10"/>
    <w:rsid w:val="7F044432"/>
    <w:rsid w:val="7F06CB21"/>
    <w:rsid w:val="7F07A1D3"/>
    <w:rsid w:val="7F07D36F"/>
    <w:rsid w:val="7F086FF1"/>
    <w:rsid w:val="7F088798"/>
    <w:rsid w:val="7F09E118"/>
    <w:rsid w:val="7F0A1F1C"/>
    <w:rsid w:val="7F0A303C"/>
    <w:rsid w:val="7F0B6F73"/>
    <w:rsid w:val="7F0B8672"/>
    <w:rsid w:val="7F0B9785"/>
    <w:rsid w:val="7F0CB5F2"/>
    <w:rsid w:val="7F1313DF"/>
    <w:rsid w:val="7F13147C"/>
    <w:rsid w:val="7F1A8E7E"/>
    <w:rsid w:val="7F1C76C1"/>
    <w:rsid w:val="7F1DA09A"/>
    <w:rsid w:val="7F1E0A6F"/>
    <w:rsid w:val="7F1E5355"/>
    <w:rsid w:val="7F207E9F"/>
    <w:rsid w:val="7F214955"/>
    <w:rsid w:val="7F22AE8C"/>
    <w:rsid w:val="7F2326B9"/>
    <w:rsid w:val="7F233413"/>
    <w:rsid w:val="7F28823A"/>
    <w:rsid w:val="7F2A7EFA"/>
    <w:rsid w:val="7F2AE068"/>
    <w:rsid w:val="7F2AF31B"/>
    <w:rsid w:val="7F2B0C8D"/>
    <w:rsid w:val="7F2E7FAF"/>
    <w:rsid w:val="7F2EFB5C"/>
    <w:rsid w:val="7F314F6D"/>
    <w:rsid w:val="7F413C8A"/>
    <w:rsid w:val="7F41B9F8"/>
    <w:rsid w:val="7F42EDD2"/>
    <w:rsid w:val="7F4318B9"/>
    <w:rsid w:val="7F442DE0"/>
    <w:rsid w:val="7F50E12E"/>
    <w:rsid w:val="7F515447"/>
    <w:rsid w:val="7F51E0C8"/>
    <w:rsid w:val="7F527951"/>
    <w:rsid w:val="7F52DBBD"/>
    <w:rsid w:val="7F5575A3"/>
    <w:rsid w:val="7F559724"/>
    <w:rsid w:val="7F59B9F6"/>
    <w:rsid w:val="7F5A25C1"/>
    <w:rsid w:val="7F5A4505"/>
    <w:rsid w:val="7F5D465A"/>
    <w:rsid w:val="7F5E42F3"/>
    <w:rsid w:val="7F602A57"/>
    <w:rsid w:val="7F60AA82"/>
    <w:rsid w:val="7F646D0D"/>
    <w:rsid w:val="7F66CB76"/>
    <w:rsid w:val="7F716A01"/>
    <w:rsid w:val="7F71A332"/>
    <w:rsid w:val="7F73EA1A"/>
    <w:rsid w:val="7F795927"/>
    <w:rsid w:val="7F7A470F"/>
    <w:rsid w:val="7F7AB747"/>
    <w:rsid w:val="7F7C010E"/>
    <w:rsid w:val="7F8303D0"/>
    <w:rsid w:val="7F877343"/>
    <w:rsid w:val="7F8AF73F"/>
    <w:rsid w:val="7F8DB5A9"/>
    <w:rsid w:val="7F8EF601"/>
    <w:rsid w:val="7F902E6E"/>
    <w:rsid w:val="7F910586"/>
    <w:rsid w:val="7F933875"/>
    <w:rsid w:val="7F973ADA"/>
    <w:rsid w:val="7F98E25F"/>
    <w:rsid w:val="7F9E789D"/>
    <w:rsid w:val="7F9EE41F"/>
    <w:rsid w:val="7FA1B088"/>
    <w:rsid w:val="7FA45348"/>
    <w:rsid w:val="7FA5E5EB"/>
    <w:rsid w:val="7FA6353D"/>
    <w:rsid w:val="7FA9B978"/>
    <w:rsid w:val="7FB61246"/>
    <w:rsid w:val="7FB6EC1D"/>
    <w:rsid w:val="7FBB873A"/>
    <w:rsid w:val="7FBD2438"/>
    <w:rsid w:val="7FBDB92E"/>
    <w:rsid w:val="7FBF8790"/>
    <w:rsid w:val="7FC052AB"/>
    <w:rsid w:val="7FC15146"/>
    <w:rsid w:val="7FC1A880"/>
    <w:rsid w:val="7FC28F70"/>
    <w:rsid w:val="7FC38AE6"/>
    <w:rsid w:val="7FC5A8B0"/>
    <w:rsid w:val="7FC669A2"/>
    <w:rsid w:val="7FC67952"/>
    <w:rsid w:val="7FC70993"/>
    <w:rsid w:val="7FC86254"/>
    <w:rsid w:val="7FCA0A7A"/>
    <w:rsid w:val="7FCCAD26"/>
    <w:rsid w:val="7FCD7A14"/>
    <w:rsid w:val="7FD0A4AC"/>
    <w:rsid w:val="7FD5C918"/>
    <w:rsid w:val="7FD6B05D"/>
    <w:rsid w:val="7FD764C3"/>
    <w:rsid w:val="7FDE89BF"/>
    <w:rsid w:val="7FDFFE43"/>
    <w:rsid w:val="7FE1D6B8"/>
    <w:rsid w:val="7FE2FF4A"/>
    <w:rsid w:val="7FE99EDC"/>
    <w:rsid w:val="7FEB00B3"/>
    <w:rsid w:val="7FED5E63"/>
    <w:rsid w:val="7FED8DB5"/>
    <w:rsid w:val="7FED905A"/>
    <w:rsid w:val="7FEDB3A7"/>
    <w:rsid w:val="7FEE2F4F"/>
    <w:rsid w:val="7FEE6E9F"/>
    <w:rsid w:val="7FF1A261"/>
    <w:rsid w:val="7FF59EDF"/>
    <w:rsid w:val="7FFE8E68"/>
    <w:rsid w:val="7FFF933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0EF3571"/>
  <w15:docId w15:val="{FF4C9005-AD0C-46BB-87F0-51A1871EB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qFormat="1"/>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6F127C"/>
    <w:pPr>
      <w:spacing w:before="120" w:after="120" w:line="276" w:lineRule="auto"/>
    </w:pPr>
    <w:rPr>
      <w:rFonts w:ascii="Arial" w:hAnsi="Arial"/>
      <w:color w:val="1E1545" w:themeColor="text1"/>
      <w:sz w:val="24"/>
      <w:szCs w:val="24"/>
      <w:lang w:eastAsia="en-US"/>
    </w:rPr>
  </w:style>
  <w:style w:type="paragraph" w:styleId="Heading1">
    <w:name w:val="heading 1"/>
    <w:next w:val="Normal"/>
    <w:link w:val="Heading1Char"/>
    <w:qFormat/>
    <w:rsid w:val="000537E9"/>
    <w:pPr>
      <w:keepNext/>
      <w:spacing w:before="600" w:after="240"/>
      <w:outlineLvl w:val="0"/>
    </w:pPr>
    <w:rPr>
      <w:rFonts w:ascii="Arial" w:hAnsi="Arial" w:cs="Arial"/>
      <w:b/>
      <w:bCs/>
      <w:color w:val="1E1545" w:themeColor="text1"/>
      <w:kern w:val="28"/>
      <w:sz w:val="56"/>
      <w:szCs w:val="36"/>
      <w:lang w:eastAsia="en-US"/>
    </w:rPr>
  </w:style>
  <w:style w:type="paragraph" w:styleId="Heading2">
    <w:name w:val="heading 2"/>
    <w:next w:val="Normal"/>
    <w:link w:val="Heading2Char"/>
    <w:qFormat/>
    <w:rsid w:val="0075734A"/>
    <w:pPr>
      <w:keepNext/>
      <w:spacing w:before="360" w:after="240"/>
      <w:outlineLvl w:val="1"/>
    </w:pPr>
    <w:rPr>
      <w:rFonts w:ascii="Arial" w:hAnsi="Arial" w:cs="Arial"/>
      <w:b/>
      <w:bCs/>
      <w:iCs/>
      <w:color w:val="1E1545" w:themeColor="text1"/>
      <w:sz w:val="44"/>
      <w:szCs w:val="36"/>
      <w:lang w:eastAsia="en-US"/>
    </w:rPr>
  </w:style>
  <w:style w:type="paragraph" w:styleId="Heading3">
    <w:name w:val="heading 3"/>
    <w:next w:val="Normal"/>
    <w:link w:val="Heading3Char"/>
    <w:qFormat/>
    <w:rsid w:val="0075734A"/>
    <w:pPr>
      <w:keepNext/>
      <w:spacing w:before="240" w:after="120"/>
      <w:outlineLvl w:val="2"/>
    </w:pPr>
    <w:rPr>
      <w:rFonts w:ascii="Arial" w:hAnsi="Arial" w:cs="Arial"/>
      <w:b/>
      <w:bCs/>
      <w:color w:val="1E1545" w:themeColor="text1"/>
      <w:sz w:val="36"/>
      <w:szCs w:val="32"/>
      <w:lang w:eastAsia="en-US"/>
    </w:rPr>
  </w:style>
  <w:style w:type="paragraph" w:styleId="Heading4">
    <w:name w:val="heading 4"/>
    <w:next w:val="Normal"/>
    <w:link w:val="Heading4Char"/>
    <w:qFormat/>
    <w:rsid w:val="004123B1"/>
    <w:pPr>
      <w:keepNext/>
      <w:spacing w:before="240" w:after="60"/>
      <w:outlineLvl w:val="3"/>
    </w:pPr>
    <w:rPr>
      <w:rFonts w:ascii="Arial" w:hAnsi="Arial"/>
      <w:b/>
      <w:bCs/>
      <w:iCs/>
      <w:color w:val="1E1545" w:themeColor="text1"/>
      <w:sz w:val="28"/>
      <w:szCs w:val="28"/>
      <w:lang w:eastAsia="en-US"/>
    </w:rPr>
  </w:style>
  <w:style w:type="paragraph" w:styleId="Heading5">
    <w:name w:val="heading 5"/>
    <w:next w:val="Normal"/>
    <w:qFormat/>
    <w:rsid w:val="00C85C2D"/>
    <w:pPr>
      <w:keepNext/>
      <w:spacing w:before="240" w:line="276" w:lineRule="auto"/>
      <w:outlineLvl w:val="4"/>
    </w:pPr>
    <w:rPr>
      <w:rFonts w:ascii="Arial" w:hAnsi="Arial"/>
      <w:b/>
      <w:bCs/>
      <w:iCs/>
      <w:color w:val="1E1545" w:themeColor="text1"/>
      <w:sz w:val="24"/>
      <w:szCs w:val="26"/>
      <w:lang w:eastAsia="en-US"/>
    </w:rPr>
  </w:style>
  <w:style w:type="paragraph" w:styleId="Heading6">
    <w:name w:val="heading 6"/>
    <w:next w:val="Normal"/>
    <w:rsid w:val="000537E9"/>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0537E9"/>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paragraph" w:styleId="Heading8">
    <w:name w:val="heading 8"/>
    <w:basedOn w:val="Normal"/>
    <w:next w:val="Normal"/>
    <w:link w:val="Heading8Char"/>
    <w:semiHidden/>
    <w:unhideWhenUsed/>
    <w:qFormat/>
    <w:rsid w:val="000537E9"/>
    <w:pPr>
      <w:keepNext/>
      <w:keepLines/>
      <w:spacing w:before="40" w:after="0"/>
      <w:outlineLvl w:val="7"/>
    </w:pPr>
    <w:rPr>
      <w:rFonts w:asciiTheme="majorHAnsi" w:eastAsiaTheme="majorEastAsia" w:hAnsiTheme="majorHAnsi" w:cstheme="majorBidi"/>
      <w:color w:val="332476" w:themeColor="text1" w:themeTint="D8"/>
      <w:sz w:val="21"/>
      <w:szCs w:val="21"/>
    </w:rPr>
  </w:style>
  <w:style w:type="paragraph" w:styleId="Heading9">
    <w:name w:val="heading 9"/>
    <w:basedOn w:val="Normal"/>
    <w:next w:val="Normal"/>
    <w:link w:val="Heading9Char"/>
    <w:semiHidden/>
    <w:unhideWhenUsed/>
    <w:qFormat/>
    <w:rsid w:val="000537E9"/>
    <w:pPr>
      <w:keepNext/>
      <w:keepLines/>
      <w:spacing w:before="40" w:after="0"/>
      <w:outlineLvl w:val="8"/>
    </w:pPr>
    <w:rPr>
      <w:rFonts w:asciiTheme="majorHAnsi" w:eastAsiaTheme="majorEastAsia" w:hAnsiTheme="majorHAnsi" w:cstheme="majorBidi"/>
      <w:i/>
      <w:iCs/>
      <w:color w:val="332476"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aliases w:val="Bold"/>
    <w:basedOn w:val="DefaultParagraphFont"/>
    <w:uiPriority w:val="22"/>
    <w:qForma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qFormat/>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qFormat/>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rsid w:val="00BF7AD7"/>
    <w:pPr>
      <w:numPr>
        <w:numId w:val="1"/>
      </w:numPr>
    </w:pPr>
  </w:style>
  <w:style w:type="paragraph" w:styleId="ListNumber2">
    <w:name w:val="List Number 2"/>
    <w:basedOn w:val="Normal"/>
    <w:qFormat/>
    <w:rsid w:val="00B87988"/>
    <w:pPr>
      <w:tabs>
        <w:tab w:val="left" w:pos="340"/>
        <w:tab w:val="num" w:pos="643"/>
        <w:tab w:val="left" w:pos="680"/>
      </w:tabs>
      <w:spacing w:before="60" w:after="60"/>
      <w:ind w:left="720" w:hanging="3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aliases w:val="#List Paragraph,Recommendation,List Paragraph1,List Paragraph11,L,SAP Subpara,Figure_name,Bullet- First level,Listenabsatz1,List Paragraph2,List Paragraph - bullet,List - bullet,List Paragraph - bullets,Use Case List Paragraph,lp1,Body te"/>
    <w:basedOn w:val="Normal"/>
    <w:link w:val="ListParagraphChar"/>
    <w:uiPriority w:val="34"/>
    <w:qFormat/>
    <w:rsid w:val="00BF7AD7"/>
    <w:pPr>
      <w:ind w:left="720"/>
      <w:contextualSpacing/>
    </w:pPr>
  </w:style>
  <w:style w:type="paragraph" w:styleId="ListNumber3">
    <w:name w:val="List Number 3"/>
    <w:aliases w:val="List Third Level"/>
    <w:basedOn w:val="ListNumber2"/>
    <w:rsid w:val="00BF7AD7"/>
    <w:pPr>
      <w:numPr>
        <w:numId w:val="2"/>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uiPriority w:val="39"/>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u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aliases w:val="Arial 12 Body Text"/>
    <w:next w:val="BodyText2"/>
    <w:link w:val="HeaderChar"/>
    <w:qFormat/>
    <w:rsid w:val="00DE161B"/>
    <w:pPr>
      <w:tabs>
        <w:tab w:val="center" w:pos="4513"/>
        <w:tab w:val="right" w:pos="9026"/>
      </w:tabs>
      <w:spacing w:before="120" w:after="120"/>
    </w:pPr>
    <w:rPr>
      <w:rFonts w:ascii="Arial" w:hAnsi="Arial"/>
      <w:color w:val="1E1545" w:themeColor="text1"/>
      <w:sz w:val="24"/>
      <w:szCs w:val="24"/>
      <w:lang w:eastAsia="en-US"/>
    </w:rPr>
  </w:style>
  <w:style w:type="character" w:customStyle="1" w:styleId="HeaderChar">
    <w:name w:val="Header Char"/>
    <w:aliases w:val="Arial 12 Body Text Char"/>
    <w:basedOn w:val="DefaultParagraphFont"/>
    <w:link w:val="Header"/>
    <w:rsid w:val="00BF7AD7"/>
    <w:rPr>
      <w:rFonts w:ascii="Arial" w:hAnsi="Arial"/>
      <w:color w:val="1E1545" w:themeColor="text1"/>
      <w:sz w:val="24"/>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ED28BD"/>
    <w:rPr>
      <w:b/>
      <w:bCs/>
      <w:color w:val="F1F2F2" w:themeColor="background1"/>
      <w:szCs w:val="20"/>
    </w:rPr>
  </w:style>
  <w:style w:type="numbering" w:customStyle="1" w:styleId="CurrentList3">
    <w:name w:val="Current List3"/>
    <w:uiPriority w:val="99"/>
    <w:rsid w:val="00573037"/>
    <w:pPr>
      <w:numPr>
        <w:numId w:val="7"/>
      </w:numPr>
    </w:p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473F5D"/>
    <w:rPr>
      <w:color w:val="0070C0"/>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3"/>
      </w:numPr>
    </w:pPr>
  </w:style>
  <w:style w:type="paragraph" w:customStyle="1" w:styleId="Tablelistnumber">
    <w:name w:val="Table list number"/>
    <w:basedOn w:val="Tabletext"/>
    <w:qFormat/>
    <w:rsid w:val="00BF7AD7"/>
    <w:pPr>
      <w:numPr>
        <w:numId w:val="4"/>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uiPriority w:val="99"/>
    <w:rsid w:val="00BF7AD7"/>
    <w:rPr>
      <w:rFonts w:ascii="Arial" w:hAnsi="Arial"/>
      <w:lang w:eastAsia="en-US"/>
    </w:rPr>
  </w:style>
  <w:style w:type="character" w:customStyle="1" w:styleId="FootnoteTextChar">
    <w:name w:val="Footnote Text Char"/>
    <w:basedOn w:val="DefaultParagraphFont"/>
    <w:link w:val="FootnoteText"/>
    <w:uiPriority w:val="99"/>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uiPriority w:val="1"/>
    <w:unhideWhenUsed/>
    <w:qFormat/>
    <w:rsid w:val="00BF7AD7"/>
  </w:style>
  <w:style w:type="character" w:customStyle="1" w:styleId="BodyTextChar">
    <w:name w:val="Body Text Char"/>
    <w:basedOn w:val="DefaultParagraphFont"/>
    <w:link w:val="BodyText"/>
    <w:uiPriority w:val="1"/>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5"/>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numPr>
        <w:numId w:val="6"/>
      </w:numPr>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8"/>
      </w:numPr>
    </w:pPr>
  </w:style>
  <w:style w:type="numbering" w:customStyle="1" w:styleId="CurrentList1">
    <w:name w:val="Current List1"/>
    <w:uiPriority w:val="99"/>
    <w:rsid w:val="008E6354"/>
  </w:style>
  <w:style w:type="paragraph" w:styleId="TOCHeading">
    <w:name w:val="TOC Heading"/>
    <w:basedOn w:val="Heading1"/>
    <w:next w:val="Normal"/>
    <w:uiPriority w:val="39"/>
    <w:unhideWhenUsed/>
    <w:qFormat/>
    <w:rsid w:val="00573037"/>
    <w:pPr>
      <w:keepLines/>
      <w:spacing w:before="240" w:after="0" w:line="259" w:lineRule="auto"/>
      <w:outlineLvl w:val="9"/>
    </w:pPr>
    <w:rPr>
      <w:rFonts w:eastAsiaTheme="majorEastAsia" w:cstheme="majorBidi"/>
      <w:bCs w:val="0"/>
      <w:color w:val="1E1545" w:themeColor="text2"/>
      <w:kern w:val="0"/>
      <w:sz w:val="32"/>
      <w:szCs w:val="32"/>
      <w:lang w:val="en-US"/>
    </w:rPr>
  </w:style>
  <w:style w:type="paragraph" w:styleId="TOC1">
    <w:name w:val="toc 1"/>
    <w:basedOn w:val="Normal"/>
    <w:next w:val="Normal"/>
    <w:autoRedefine/>
    <w:uiPriority w:val="39"/>
    <w:unhideWhenUsed/>
    <w:rsid w:val="007757F3"/>
    <w:pPr>
      <w:tabs>
        <w:tab w:val="right" w:leader="dot" w:pos="9060"/>
      </w:tabs>
    </w:pPr>
    <w:rPr>
      <w:rFonts w:cstheme="minorHAnsi"/>
      <w:b/>
      <w:noProof/>
      <w:szCs w:val="20"/>
    </w:rPr>
  </w:style>
  <w:style w:type="paragraph" w:styleId="TOC2">
    <w:name w:val="toc 2"/>
    <w:basedOn w:val="Normal"/>
    <w:next w:val="Normal"/>
    <w:uiPriority w:val="39"/>
    <w:unhideWhenUsed/>
    <w:rsid w:val="00746902"/>
    <w:rPr>
      <w:rFonts w:cstheme="minorHAnsi"/>
      <w:iCs/>
      <w:szCs w:val="20"/>
    </w:rPr>
  </w:style>
  <w:style w:type="paragraph" w:styleId="TOC3">
    <w:name w:val="toc 3"/>
    <w:basedOn w:val="Normal"/>
    <w:next w:val="Normal"/>
    <w:autoRedefine/>
    <w:uiPriority w:val="39"/>
    <w:unhideWhenUsed/>
    <w:rsid w:val="00746902"/>
    <w:rPr>
      <w:rFonts w:cstheme="minorHAnsi"/>
      <w:szCs w:val="20"/>
    </w:rPr>
  </w:style>
  <w:style w:type="paragraph" w:styleId="TOC4">
    <w:name w:val="toc 4"/>
    <w:basedOn w:val="Normal"/>
    <w:next w:val="Normal"/>
    <w:autoRedefine/>
    <w:uiPriority w:val="39"/>
    <w:unhideWhenUsed/>
    <w:rsid w:val="00DD6906"/>
    <w:pPr>
      <w:spacing w:before="0" w:after="0"/>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DD6906"/>
    <w:pPr>
      <w:spacing w:before="0" w:after="0"/>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DD6906"/>
    <w:pPr>
      <w:spacing w:before="0" w:after="0"/>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DD6906"/>
    <w:pPr>
      <w:spacing w:before="0" w:after="0"/>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DD6906"/>
    <w:pPr>
      <w:spacing w:before="0" w:after="0"/>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DD6906"/>
    <w:pPr>
      <w:spacing w:before="0" w:after="0"/>
      <w:ind w:left="192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paragraph" w:customStyle="1" w:styleId="H1">
    <w:name w:val="H1"/>
    <w:basedOn w:val="Normal"/>
    <w:next w:val="Normal"/>
    <w:uiPriority w:val="99"/>
    <w:rsid w:val="0096034D"/>
    <w:pPr>
      <w:pBdr>
        <w:bottom w:val="single" w:sz="4" w:space="19" w:color="D9566C"/>
      </w:pBdr>
      <w:tabs>
        <w:tab w:val="left" w:pos="3055"/>
      </w:tabs>
      <w:suppressAutoHyphens/>
      <w:autoSpaceDE w:val="0"/>
      <w:autoSpaceDN w:val="0"/>
      <w:adjustRightInd w:val="0"/>
      <w:spacing w:before="454" w:after="794" w:line="600" w:lineRule="atLeast"/>
      <w:textAlignment w:val="center"/>
    </w:pPr>
    <w:rPr>
      <w:rFonts w:ascii="Proxima Nova" w:hAnsi="Proxima Nova" w:cs="Proxima Nova"/>
      <w:b/>
      <w:bCs/>
      <w:color w:val="1E1544"/>
      <w:sz w:val="56"/>
      <w:szCs w:val="56"/>
      <w:lang w:val="en-US" w:eastAsia="en-AU"/>
    </w:rPr>
  </w:style>
  <w:style w:type="paragraph" w:customStyle="1" w:styleId="Body">
    <w:name w:val="Body"/>
    <w:basedOn w:val="Normal"/>
    <w:uiPriority w:val="99"/>
    <w:rsid w:val="0096034D"/>
    <w:pPr>
      <w:tabs>
        <w:tab w:val="left" w:pos="1250"/>
      </w:tabs>
      <w:suppressAutoHyphens/>
      <w:autoSpaceDE w:val="0"/>
      <w:autoSpaceDN w:val="0"/>
      <w:adjustRightInd w:val="0"/>
      <w:spacing w:before="142" w:after="57" w:line="288" w:lineRule="auto"/>
      <w:textAlignment w:val="center"/>
    </w:pPr>
    <w:rPr>
      <w:rFonts w:ascii="Proxima Nova" w:hAnsi="Proxima Nova" w:cs="Proxima Nova"/>
      <w:color w:val="1E1544"/>
      <w:lang w:val="en-GB" w:eastAsia="en-AU"/>
    </w:rPr>
  </w:style>
  <w:style w:type="paragraph" w:customStyle="1" w:styleId="Bullets">
    <w:name w:val="Bullets"/>
    <w:basedOn w:val="Normal"/>
    <w:uiPriority w:val="99"/>
    <w:rsid w:val="0096034D"/>
    <w:pPr>
      <w:tabs>
        <w:tab w:val="left" w:pos="1250"/>
      </w:tabs>
      <w:suppressAutoHyphens/>
      <w:autoSpaceDE w:val="0"/>
      <w:autoSpaceDN w:val="0"/>
      <w:adjustRightInd w:val="0"/>
      <w:spacing w:before="57" w:after="28" w:line="288" w:lineRule="auto"/>
      <w:ind w:left="283" w:hanging="283"/>
      <w:textAlignment w:val="center"/>
    </w:pPr>
    <w:rPr>
      <w:rFonts w:ascii="Proxima Nova" w:hAnsi="Proxima Nova" w:cs="Proxima Nova"/>
      <w:color w:val="1E1544"/>
      <w:lang w:val="en-GB" w:eastAsia="en-AU"/>
    </w:rPr>
  </w:style>
  <w:style w:type="character" w:customStyle="1" w:styleId="AcronymFlagChar">
    <w:name w:val="Acronym Flag Char"/>
    <w:uiPriority w:val="99"/>
    <w:rsid w:val="0096034D"/>
    <w:rPr>
      <w:rFonts w:ascii="Arial" w:hAnsi="Arial" w:cs="Arial"/>
      <w:w w:val="100"/>
    </w:rPr>
  </w:style>
  <w:style w:type="paragraph" w:customStyle="1" w:styleId="H3">
    <w:name w:val="H3"/>
    <w:basedOn w:val="Body"/>
    <w:uiPriority w:val="99"/>
    <w:rsid w:val="0096034D"/>
    <w:pPr>
      <w:spacing w:before="170"/>
    </w:pPr>
    <w:rPr>
      <w:b/>
      <w:bCs/>
      <w:sz w:val="32"/>
      <w:szCs w:val="32"/>
    </w:rPr>
  </w:style>
  <w:style w:type="paragraph" w:customStyle="1" w:styleId="H2">
    <w:name w:val="H2"/>
    <w:basedOn w:val="Normal"/>
    <w:uiPriority w:val="99"/>
    <w:rsid w:val="0096034D"/>
    <w:pPr>
      <w:tabs>
        <w:tab w:val="left" w:pos="1250"/>
      </w:tabs>
      <w:suppressAutoHyphens/>
      <w:autoSpaceDE w:val="0"/>
      <w:autoSpaceDN w:val="0"/>
      <w:adjustRightInd w:val="0"/>
      <w:spacing w:before="227" w:after="113" w:line="288" w:lineRule="auto"/>
      <w:textAlignment w:val="center"/>
    </w:pPr>
    <w:rPr>
      <w:rFonts w:ascii="Proxima Nova" w:hAnsi="Proxima Nova" w:cs="Proxima Nova"/>
      <w:b/>
      <w:bCs/>
      <w:color w:val="D9566C"/>
      <w:sz w:val="44"/>
      <w:szCs w:val="44"/>
      <w:lang w:val="en-GB" w:eastAsia="en-AU"/>
    </w:rPr>
  </w:style>
  <w:style w:type="numbering" w:customStyle="1" w:styleId="CurrentList4">
    <w:name w:val="Current List4"/>
    <w:uiPriority w:val="99"/>
    <w:rsid w:val="00573037"/>
    <w:pPr>
      <w:numPr>
        <w:numId w:val="25"/>
      </w:numPr>
    </w:pPr>
  </w:style>
  <w:style w:type="character" w:styleId="UnresolvedMention">
    <w:name w:val="Unresolved Mention"/>
    <w:basedOn w:val="DefaultParagraphFont"/>
    <w:uiPriority w:val="99"/>
    <w:unhideWhenUsed/>
    <w:rsid w:val="001520B9"/>
    <w:rPr>
      <w:color w:val="605E5C"/>
      <w:shd w:val="clear" w:color="auto" w:fill="E1DFDD"/>
    </w:rPr>
  </w:style>
  <w:style w:type="paragraph" w:customStyle="1" w:styleId="TableBoldH1">
    <w:name w:val="Table Bold H1"/>
    <w:basedOn w:val="Body"/>
    <w:uiPriority w:val="99"/>
    <w:rsid w:val="001520B9"/>
    <w:rPr>
      <w:b/>
      <w:bCs/>
      <w:color w:val="FFFFFF"/>
    </w:rPr>
  </w:style>
  <w:style w:type="character" w:customStyle="1" w:styleId="Heading8Char">
    <w:name w:val="Heading 8 Char"/>
    <w:basedOn w:val="DefaultParagraphFont"/>
    <w:link w:val="Heading8"/>
    <w:semiHidden/>
    <w:rsid w:val="00573037"/>
    <w:rPr>
      <w:rFonts w:asciiTheme="majorHAnsi" w:eastAsiaTheme="majorEastAsia" w:hAnsiTheme="majorHAnsi" w:cstheme="majorBidi"/>
      <w:color w:val="332476" w:themeColor="text1" w:themeTint="D8"/>
      <w:sz w:val="21"/>
      <w:szCs w:val="21"/>
      <w:lang w:eastAsia="en-US"/>
    </w:rPr>
  </w:style>
  <w:style w:type="paragraph" w:customStyle="1" w:styleId="BulletBreakpages">
    <w:name w:val="Bullet Break pages"/>
    <w:basedOn w:val="BodyText"/>
    <w:rsid w:val="000F0173"/>
    <w:pPr>
      <w:numPr>
        <w:numId w:val="7"/>
      </w:numPr>
      <w:spacing w:line="260" w:lineRule="exact"/>
    </w:pPr>
    <w:rPr>
      <w:color w:val="FFFFFF"/>
    </w:rPr>
  </w:style>
  <w:style w:type="character" w:customStyle="1" w:styleId="Heading9Char">
    <w:name w:val="Heading 9 Char"/>
    <w:basedOn w:val="DefaultParagraphFont"/>
    <w:link w:val="Heading9"/>
    <w:semiHidden/>
    <w:rsid w:val="00573037"/>
    <w:rPr>
      <w:rFonts w:asciiTheme="majorHAnsi" w:eastAsiaTheme="majorEastAsia" w:hAnsiTheme="majorHAnsi" w:cstheme="majorBidi"/>
      <w:i/>
      <w:iCs/>
      <w:color w:val="332476" w:themeColor="text1" w:themeTint="D8"/>
      <w:sz w:val="21"/>
      <w:szCs w:val="21"/>
      <w:lang w:eastAsia="en-US"/>
    </w:rPr>
  </w:style>
  <w:style w:type="paragraph" w:customStyle="1" w:styleId="Bullebtsindented">
    <w:name w:val="Bullebts indented"/>
    <w:basedOn w:val="Bullets"/>
    <w:uiPriority w:val="99"/>
    <w:rsid w:val="00094035"/>
    <w:pPr>
      <w:ind w:left="567"/>
    </w:pPr>
  </w:style>
  <w:style w:type="numbering" w:customStyle="1" w:styleId="CurrentList2">
    <w:name w:val="Current List2"/>
    <w:uiPriority w:val="99"/>
    <w:rsid w:val="00094035"/>
  </w:style>
  <w:style w:type="numbering" w:customStyle="1" w:styleId="CurrentList5">
    <w:name w:val="Current List5"/>
    <w:uiPriority w:val="99"/>
    <w:rsid w:val="000537E9"/>
    <w:pPr>
      <w:numPr>
        <w:numId w:val="9"/>
      </w:numPr>
    </w:pPr>
  </w:style>
  <w:style w:type="numbering" w:customStyle="1" w:styleId="CurrentList6">
    <w:name w:val="Current List6"/>
    <w:uiPriority w:val="99"/>
    <w:rsid w:val="000537E9"/>
    <w:pPr>
      <w:numPr>
        <w:numId w:val="12"/>
      </w:numPr>
    </w:pPr>
  </w:style>
  <w:style w:type="numbering" w:customStyle="1" w:styleId="CurrentList7">
    <w:name w:val="Current List7"/>
    <w:uiPriority w:val="99"/>
    <w:rsid w:val="000537E9"/>
  </w:style>
  <w:style w:type="numbering" w:customStyle="1" w:styleId="CurrentList8">
    <w:name w:val="Current List8"/>
    <w:uiPriority w:val="99"/>
    <w:rsid w:val="000537E9"/>
    <w:pPr>
      <w:numPr>
        <w:numId w:val="50"/>
      </w:numPr>
    </w:pPr>
  </w:style>
  <w:style w:type="numbering" w:customStyle="1" w:styleId="CurrentList9">
    <w:name w:val="Current List9"/>
    <w:uiPriority w:val="99"/>
    <w:rsid w:val="000537E9"/>
    <w:pPr>
      <w:numPr>
        <w:numId w:val="17"/>
      </w:numPr>
    </w:pPr>
  </w:style>
  <w:style w:type="numbering" w:customStyle="1" w:styleId="CurrentList10">
    <w:name w:val="Current List10"/>
    <w:uiPriority w:val="99"/>
    <w:rsid w:val="000537E9"/>
  </w:style>
  <w:style w:type="numbering" w:customStyle="1" w:styleId="CurrentList11">
    <w:name w:val="Current List11"/>
    <w:uiPriority w:val="99"/>
    <w:rsid w:val="000537E9"/>
    <w:pPr>
      <w:numPr>
        <w:numId w:val="10"/>
      </w:numPr>
    </w:pPr>
  </w:style>
  <w:style w:type="numbering" w:customStyle="1" w:styleId="CurrentList12">
    <w:name w:val="Current List12"/>
    <w:uiPriority w:val="99"/>
    <w:rsid w:val="000537E9"/>
    <w:pPr>
      <w:numPr>
        <w:numId w:val="23"/>
      </w:numPr>
    </w:pPr>
  </w:style>
  <w:style w:type="numbering" w:customStyle="1" w:styleId="CurrentList13">
    <w:name w:val="Current List13"/>
    <w:uiPriority w:val="99"/>
    <w:rsid w:val="000537E9"/>
    <w:pPr>
      <w:numPr>
        <w:numId w:val="220"/>
      </w:numPr>
    </w:pPr>
  </w:style>
  <w:style w:type="numbering" w:customStyle="1" w:styleId="CurrentList14">
    <w:name w:val="Current List14"/>
    <w:uiPriority w:val="99"/>
    <w:rsid w:val="000537E9"/>
    <w:pPr>
      <w:numPr>
        <w:numId w:val="13"/>
      </w:numPr>
    </w:pPr>
  </w:style>
  <w:style w:type="numbering" w:customStyle="1" w:styleId="CurrentList15">
    <w:name w:val="Current List15"/>
    <w:uiPriority w:val="99"/>
    <w:rsid w:val="000537E9"/>
    <w:pPr>
      <w:numPr>
        <w:numId w:val="14"/>
      </w:numPr>
    </w:pPr>
  </w:style>
  <w:style w:type="numbering" w:customStyle="1" w:styleId="CurrentList16">
    <w:name w:val="Current List16"/>
    <w:uiPriority w:val="99"/>
    <w:rsid w:val="000537E9"/>
    <w:pPr>
      <w:numPr>
        <w:numId w:val="19"/>
      </w:numPr>
    </w:pPr>
  </w:style>
  <w:style w:type="numbering" w:customStyle="1" w:styleId="CurrentList17">
    <w:name w:val="Current List17"/>
    <w:uiPriority w:val="99"/>
    <w:rsid w:val="000537E9"/>
    <w:pPr>
      <w:numPr>
        <w:numId w:val="24"/>
      </w:numPr>
    </w:pPr>
  </w:style>
  <w:style w:type="numbering" w:customStyle="1" w:styleId="CurrentList18">
    <w:name w:val="Current List18"/>
    <w:uiPriority w:val="99"/>
    <w:rsid w:val="000537E9"/>
    <w:pPr>
      <w:numPr>
        <w:numId w:val="40"/>
      </w:numPr>
    </w:pPr>
  </w:style>
  <w:style w:type="numbering" w:customStyle="1" w:styleId="CurrentList19">
    <w:name w:val="Current List19"/>
    <w:uiPriority w:val="99"/>
    <w:rsid w:val="000537E9"/>
    <w:pPr>
      <w:numPr>
        <w:numId w:val="20"/>
      </w:numPr>
    </w:pPr>
  </w:style>
  <w:style w:type="numbering" w:customStyle="1" w:styleId="CurrentList20">
    <w:name w:val="Current List20"/>
    <w:uiPriority w:val="99"/>
    <w:rsid w:val="000537E9"/>
    <w:pPr>
      <w:numPr>
        <w:numId w:val="16"/>
      </w:numPr>
    </w:pPr>
  </w:style>
  <w:style w:type="numbering" w:customStyle="1" w:styleId="CurrentList21">
    <w:name w:val="Current List21"/>
    <w:uiPriority w:val="99"/>
    <w:rsid w:val="008C2B26"/>
    <w:pPr>
      <w:numPr>
        <w:numId w:val="109"/>
      </w:numPr>
    </w:pPr>
  </w:style>
  <w:style w:type="numbering" w:customStyle="1" w:styleId="CurrentList22">
    <w:name w:val="Current List22"/>
    <w:uiPriority w:val="99"/>
    <w:rsid w:val="008C2B26"/>
    <w:pPr>
      <w:numPr>
        <w:numId w:val="217"/>
      </w:numPr>
    </w:pPr>
  </w:style>
  <w:style w:type="character" w:styleId="CommentReference">
    <w:name w:val="annotation reference"/>
    <w:basedOn w:val="DefaultParagraphFont"/>
    <w:uiPriority w:val="99"/>
    <w:unhideWhenUsed/>
    <w:rsid w:val="008C2B26"/>
    <w:rPr>
      <w:sz w:val="16"/>
      <w:szCs w:val="16"/>
    </w:rPr>
  </w:style>
  <w:style w:type="paragraph" w:styleId="CommentText">
    <w:name w:val="annotation text"/>
    <w:basedOn w:val="Normal"/>
    <w:link w:val="CommentTextChar"/>
    <w:uiPriority w:val="99"/>
    <w:unhideWhenUsed/>
    <w:rsid w:val="008C2B26"/>
    <w:pPr>
      <w:spacing w:line="240" w:lineRule="auto"/>
    </w:pPr>
    <w:rPr>
      <w:sz w:val="20"/>
      <w:szCs w:val="20"/>
    </w:rPr>
  </w:style>
  <w:style w:type="character" w:customStyle="1" w:styleId="CommentTextChar">
    <w:name w:val="Comment Text Char"/>
    <w:basedOn w:val="DefaultParagraphFont"/>
    <w:link w:val="CommentText"/>
    <w:uiPriority w:val="99"/>
    <w:rsid w:val="008C2B26"/>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8C2B26"/>
    <w:rPr>
      <w:b/>
      <w:bCs/>
    </w:rPr>
  </w:style>
  <w:style w:type="character" w:customStyle="1" w:styleId="CommentSubjectChar">
    <w:name w:val="Comment Subject Char"/>
    <w:basedOn w:val="CommentTextChar"/>
    <w:link w:val="CommentSubject"/>
    <w:semiHidden/>
    <w:rsid w:val="008C2B26"/>
    <w:rPr>
      <w:rFonts w:ascii="Arial" w:hAnsi="Arial"/>
      <w:b/>
      <w:bCs/>
      <w:color w:val="1E1545" w:themeColor="text1"/>
      <w:lang w:eastAsia="en-US"/>
    </w:rPr>
  </w:style>
  <w:style w:type="numbering" w:customStyle="1" w:styleId="CurrentList23">
    <w:name w:val="Current List23"/>
    <w:uiPriority w:val="99"/>
    <w:rsid w:val="008C2B26"/>
    <w:pPr>
      <w:numPr>
        <w:numId w:val="86"/>
      </w:numPr>
    </w:pPr>
  </w:style>
  <w:style w:type="numbering" w:customStyle="1" w:styleId="CurrentList24">
    <w:name w:val="Current List24"/>
    <w:uiPriority w:val="99"/>
    <w:rsid w:val="008C2B26"/>
    <w:pPr>
      <w:numPr>
        <w:numId w:val="58"/>
      </w:numPr>
    </w:pPr>
  </w:style>
  <w:style w:type="numbering" w:customStyle="1" w:styleId="CurrentList25">
    <w:name w:val="Current List25"/>
    <w:uiPriority w:val="99"/>
    <w:rsid w:val="008C2B26"/>
    <w:pPr>
      <w:numPr>
        <w:numId w:val="106"/>
      </w:numPr>
    </w:pPr>
  </w:style>
  <w:style w:type="paragraph" w:customStyle="1" w:styleId="Sectionheading">
    <w:name w:val="Section heading"/>
    <w:basedOn w:val="Heading1"/>
    <w:rsid w:val="00EA030B"/>
    <w:pPr>
      <w:ind w:left="502" w:hanging="360"/>
    </w:pPr>
    <w:rPr>
      <w:color w:val="F1F2F2" w:themeColor="background1"/>
    </w:rPr>
  </w:style>
  <w:style w:type="numbering" w:customStyle="1" w:styleId="CurrentList26">
    <w:name w:val="Current List26"/>
    <w:uiPriority w:val="99"/>
    <w:rsid w:val="00EA030B"/>
    <w:pPr>
      <w:numPr>
        <w:numId w:val="68"/>
      </w:numPr>
    </w:pPr>
  </w:style>
  <w:style w:type="numbering" w:customStyle="1" w:styleId="CurrentList27">
    <w:name w:val="Current List27"/>
    <w:uiPriority w:val="99"/>
    <w:rsid w:val="00EA030B"/>
    <w:pPr>
      <w:numPr>
        <w:numId w:val="52"/>
      </w:numPr>
    </w:pPr>
  </w:style>
  <w:style w:type="paragraph" w:customStyle="1" w:styleId="NumberedHeading2">
    <w:name w:val="Numbered Heading 2"/>
    <w:basedOn w:val="Sectionheading"/>
    <w:rsid w:val="00295373"/>
    <w:pPr>
      <w:ind w:left="792" w:hanging="792"/>
      <w:outlineLvl w:val="1"/>
    </w:pPr>
    <w:rPr>
      <w:color w:val="1E1545" w:themeColor="text2"/>
      <w:sz w:val="48"/>
    </w:rPr>
  </w:style>
  <w:style w:type="numbering" w:customStyle="1" w:styleId="CurrentList28">
    <w:name w:val="Current List28"/>
    <w:uiPriority w:val="99"/>
    <w:rsid w:val="00EA030B"/>
    <w:pPr>
      <w:numPr>
        <w:numId w:val="219"/>
      </w:numPr>
    </w:pPr>
  </w:style>
  <w:style w:type="numbering" w:customStyle="1" w:styleId="CurrentList29">
    <w:name w:val="Current List29"/>
    <w:uiPriority w:val="99"/>
    <w:rsid w:val="00295373"/>
    <w:pPr>
      <w:numPr>
        <w:numId w:val="218"/>
      </w:numPr>
    </w:pPr>
  </w:style>
  <w:style w:type="numbering" w:customStyle="1" w:styleId="CurrentList30">
    <w:name w:val="Current List30"/>
    <w:uiPriority w:val="99"/>
    <w:rsid w:val="00295373"/>
    <w:pPr>
      <w:numPr>
        <w:numId w:val="18"/>
      </w:numPr>
    </w:pPr>
  </w:style>
  <w:style w:type="paragraph" w:customStyle="1" w:styleId="Sectionsub-heading">
    <w:name w:val="Section sub-heading"/>
    <w:basedOn w:val="Heading2"/>
    <w:next w:val="Normal"/>
    <w:link w:val="Sectionsub-headingChar"/>
    <w:qFormat/>
    <w:rsid w:val="0075734A"/>
    <w:pPr>
      <w:spacing w:line="460" w:lineRule="exact"/>
      <w:ind w:left="23"/>
    </w:pPr>
    <w:rPr>
      <w:b w:val="0"/>
      <w:color w:val="FFFFFF"/>
    </w:rPr>
  </w:style>
  <w:style w:type="character" w:customStyle="1" w:styleId="Sectionsub-headingChar">
    <w:name w:val="Section sub-heading Char"/>
    <w:basedOn w:val="DefaultParagraphFont"/>
    <w:link w:val="Sectionsub-heading"/>
    <w:rsid w:val="0075734A"/>
    <w:rPr>
      <w:rFonts w:ascii="Arial" w:hAnsi="Arial" w:cs="Arial"/>
      <w:bCs/>
      <w:iCs/>
      <w:color w:val="FFFFFF"/>
      <w:sz w:val="44"/>
      <w:szCs w:val="28"/>
      <w:lang w:eastAsia="en-US"/>
    </w:rPr>
  </w:style>
  <w:style w:type="character" w:styleId="FollowedHyperlink">
    <w:name w:val="FollowedHyperlink"/>
    <w:basedOn w:val="DefaultParagraphFont"/>
    <w:semiHidden/>
    <w:unhideWhenUsed/>
    <w:rsid w:val="00766EF2"/>
    <w:rPr>
      <w:color w:val="0070C0"/>
      <w:u w:val="single"/>
    </w:rPr>
  </w:style>
  <w:style w:type="character" w:styleId="FootnoteReference">
    <w:name w:val="footnote reference"/>
    <w:basedOn w:val="DefaultParagraphFont"/>
    <w:uiPriority w:val="99"/>
    <w:unhideWhenUsed/>
    <w:rsid w:val="00EC7FAC"/>
    <w:rPr>
      <w:vertAlign w:val="superscript"/>
    </w:rPr>
  </w:style>
  <w:style w:type="character" w:customStyle="1" w:styleId="ListParagraphChar">
    <w:name w:val="List Paragraph Char"/>
    <w:aliases w:val="#List Paragraph Char,Recommendation Char,List Paragraph1 Char,List Paragraph11 Char,L Char,SAP Subpara Char,Figure_name Char,Bullet- First level Char,Listenabsatz1 Char,List Paragraph2 Char,List Paragraph - bullet Char,lp1 Char"/>
    <w:basedOn w:val="DefaultParagraphFont"/>
    <w:link w:val="ListParagraph"/>
    <w:uiPriority w:val="34"/>
    <w:qFormat/>
    <w:locked/>
    <w:rsid w:val="009A2C52"/>
    <w:rPr>
      <w:rFonts w:ascii="Arial" w:hAnsi="Arial"/>
      <w:color w:val="1E1545" w:themeColor="text1"/>
      <w:sz w:val="24"/>
      <w:szCs w:val="24"/>
      <w:lang w:eastAsia="en-US"/>
    </w:rPr>
  </w:style>
  <w:style w:type="character" w:customStyle="1" w:styleId="normaltextrun">
    <w:name w:val="normaltextrun"/>
    <w:basedOn w:val="DefaultParagraphFont"/>
    <w:rsid w:val="0010214B"/>
  </w:style>
  <w:style w:type="character" w:customStyle="1" w:styleId="eop">
    <w:name w:val="eop"/>
    <w:basedOn w:val="DefaultParagraphFont"/>
    <w:rsid w:val="0010214B"/>
  </w:style>
  <w:style w:type="character" w:customStyle="1" w:styleId="Heading2Char">
    <w:name w:val="Heading 2 Char"/>
    <w:basedOn w:val="DefaultParagraphFont"/>
    <w:link w:val="Heading2"/>
    <w:rsid w:val="00E8356A"/>
    <w:rPr>
      <w:rFonts w:ascii="Arial" w:hAnsi="Arial" w:cs="Arial"/>
      <w:b/>
      <w:bCs/>
      <w:iCs/>
      <w:color w:val="1E1545" w:themeColor="text1"/>
      <w:sz w:val="44"/>
      <w:szCs w:val="36"/>
      <w:lang w:eastAsia="en-US"/>
    </w:rPr>
  </w:style>
  <w:style w:type="table" w:styleId="TableGridLight">
    <w:name w:val="Grid Table Light"/>
    <w:basedOn w:val="TableNormal"/>
    <w:uiPriority w:val="40"/>
    <w:rsid w:val="00643090"/>
    <w:rPr>
      <w:rFonts w:asciiTheme="minorHAnsi" w:eastAsiaTheme="minorEastAsia" w:hAnsiTheme="minorHAnsi" w:cstheme="minorBidi"/>
      <w:sz w:val="24"/>
      <w:szCs w:val="24"/>
      <w:lang w:val="en-US" w:eastAsia="ja-JP"/>
    </w:rPr>
    <w:tblPr>
      <w:tblBorders>
        <w:top w:val="single" w:sz="4" w:space="0" w:color="B2B7B7" w:themeColor="background1" w:themeShade="BF"/>
        <w:left w:val="single" w:sz="4" w:space="0" w:color="B2B7B7" w:themeColor="background1" w:themeShade="BF"/>
        <w:bottom w:val="single" w:sz="4" w:space="0" w:color="B2B7B7" w:themeColor="background1" w:themeShade="BF"/>
        <w:right w:val="single" w:sz="4" w:space="0" w:color="B2B7B7" w:themeColor="background1" w:themeShade="BF"/>
        <w:insideH w:val="single" w:sz="4" w:space="0" w:color="B2B7B7" w:themeColor="background1" w:themeShade="BF"/>
        <w:insideV w:val="single" w:sz="4" w:space="0" w:color="B2B7B7" w:themeColor="background1" w:themeShade="BF"/>
      </w:tblBorders>
    </w:tblPr>
  </w:style>
  <w:style w:type="paragraph" w:customStyle="1" w:styleId="paragraph">
    <w:name w:val="paragraph"/>
    <w:aliases w:val="a"/>
    <w:basedOn w:val="Normal"/>
    <w:link w:val="paragraphChar"/>
    <w:rsid w:val="00643090"/>
    <w:pPr>
      <w:spacing w:before="100" w:beforeAutospacing="1" w:after="100" w:afterAutospacing="1" w:line="240" w:lineRule="auto"/>
    </w:pPr>
    <w:rPr>
      <w:rFonts w:ascii="Calibri" w:hAnsi="Calibri"/>
      <w:color w:val="auto"/>
      <w:sz w:val="22"/>
      <w:lang w:eastAsia="en-AU"/>
    </w:rPr>
  </w:style>
  <w:style w:type="character" w:customStyle="1" w:styleId="findhit">
    <w:name w:val="findhit"/>
    <w:basedOn w:val="DefaultParagraphFont"/>
    <w:rsid w:val="00BF1BE2"/>
  </w:style>
  <w:style w:type="paragraph" w:customStyle="1" w:styleId="CABNETParagraph">
    <w:name w:val="CABNET Paragraph."/>
    <w:basedOn w:val="Normal"/>
    <w:link w:val="CABNETParagraphChar"/>
    <w:uiPriority w:val="98"/>
    <w:qFormat/>
    <w:rsid w:val="003C2C55"/>
    <w:pPr>
      <w:spacing w:line="240" w:lineRule="auto"/>
    </w:pPr>
    <w:rPr>
      <w:rFonts w:eastAsiaTheme="minorHAnsi" w:cstheme="minorHAnsi"/>
      <w:color w:val="auto"/>
      <w:sz w:val="22"/>
      <w:szCs w:val="22"/>
    </w:rPr>
  </w:style>
  <w:style w:type="character" w:customStyle="1" w:styleId="CABNETParagraphChar">
    <w:name w:val="CABNET Paragraph. Char"/>
    <w:basedOn w:val="DefaultParagraphFont"/>
    <w:link w:val="CABNETParagraph"/>
    <w:uiPriority w:val="98"/>
    <w:rsid w:val="003C2C55"/>
    <w:rPr>
      <w:rFonts w:ascii="Arial" w:eastAsiaTheme="minorHAnsi" w:hAnsi="Arial" w:cstheme="minorHAnsi"/>
      <w:sz w:val="22"/>
      <w:szCs w:val="22"/>
      <w:lang w:eastAsia="en-US"/>
    </w:rPr>
  </w:style>
  <w:style w:type="character" w:customStyle="1" w:styleId="Heading3Char">
    <w:name w:val="Heading 3 Char"/>
    <w:basedOn w:val="DefaultParagraphFont"/>
    <w:link w:val="Heading3"/>
    <w:rsid w:val="00592F4F"/>
    <w:rPr>
      <w:rFonts w:ascii="Arial" w:hAnsi="Arial" w:cs="Arial"/>
      <w:b/>
      <w:bCs/>
      <w:color w:val="1E1545" w:themeColor="text1"/>
      <w:sz w:val="36"/>
      <w:szCs w:val="32"/>
      <w:lang w:eastAsia="en-US"/>
    </w:rPr>
  </w:style>
  <w:style w:type="character" w:customStyle="1" w:styleId="Style11ptBoldText1">
    <w:name w:val="Style 11 pt Bold Text 1"/>
    <w:basedOn w:val="DefaultParagraphFont"/>
    <w:rsid w:val="00592F4F"/>
    <w:rPr>
      <w:b/>
      <w:bCs/>
      <w:color w:val="1E1545" w:themeColor="text1"/>
      <w:sz w:val="22"/>
    </w:rPr>
  </w:style>
  <w:style w:type="paragraph" w:styleId="Revision">
    <w:name w:val="Revision"/>
    <w:hidden/>
    <w:uiPriority w:val="99"/>
    <w:semiHidden/>
    <w:rsid w:val="00CD023E"/>
    <w:rPr>
      <w:rFonts w:ascii="Arial" w:hAnsi="Arial"/>
      <w:color w:val="1E1545" w:themeColor="text1"/>
      <w:sz w:val="24"/>
      <w:szCs w:val="24"/>
      <w:lang w:eastAsia="en-US"/>
    </w:rPr>
  </w:style>
  <w:style w:type="character" w:styleId="Mention">
    <w:name w:val="Mention"/>
    <w:basedOn w:val="DefaultParagraphFont"/>
    <w:uiPriority w:val="99"/>
    <w:unhideWhenUsed/>
    <w:rsid w:val="00A465C6"/>
    <w:rPr>
      <w:color w:val="2B579A"/>
      <w:shd w:val="clear" w:color="auto" w:fill="E1DFDD"/>
    </w:rPr>
  </w:style>
  <w:style w:type="paragraph" w:customStyle="1" w:styleId="Default">
    <w:name w:val="Default"/>
    <w:rsid w:val="00415E00"/>
    <w:pPr>
      <w:autoSpaceDE w:val="0"/>
      <w:autoSpaceDN w:val="0"/>
      <w:adjustRightInd w:val="0"/>
    </w:pPr>
    <w:rPr>
      <w:rFonts w:ascii="Arial" w:hAnsi="Arial" w:cs="Arial"/>
      <w:color w:val="000000"/>
      <w:sz w:val="24"/>
      <w:szCs w:val="24"/>
    </w:rPr>
  </w:style>
  <w:style w:type="paragraph" w:customStyle="1" w:styleId="xmsonormal">
    <w:name w:val="x_msonormal"/>
    <w:basedOn w:val="Normal"/>
    <w:rsid w:val="00821DFD"/>
    <w:pPr>
      <w:spacing w:before="0" w:after="0" w:line="240" w:lineRule="auto"/>
    </w:pPr>
    <w:rPr>
      <w:rFonts w:ascii="Calibri" w:eastAsiaTheme="minorHAnsi" w:hAnsi="Calibri" w:cs="Calibri"/>
      <w:color w:val="auto"/>
      <w:sz w:val="20"/>
      <w:szCs w:val="20"/>
      <w:lang w:eastAsia="en-AU"/>
    </w:rPr>
  </w:style>
  <w:style w:type="paragraph" w:customStyle="1" w:styleId="Notebox">
    <w:name w:val="Note box"/>
    <w:basedOn w:val="Normal"/>
    <w:link w:val="NoteboxChar"/>
    <w:qFormat/>
    <w:rsid w:val="00821DFD"/>
    <w:pPr>
      <w:pBdr>
        <w:top w:val="single" w:sz="4" w:space="1" w:color="auto"/>
        <w:left w:val="single" w:sz="4" w:space="4" w:color="auto"/>
        <w:bottom w:val="single" w:sz="4" w:space="1" w:color="auto"/>
        <w:right w:val="single" w:sz="4" w:space="4" w:color="auto"/>
      </w:pBdr>
      <w:shd w:val="clear" w:color="auto" w:fill="CDDD6A" w:themeFill="accent6" w:themeFillTint="99"/>
      <w:spacing w:line="240" w:lineRule="auto"/>
    </w:pPr>
    <w:rPr>
      <w:rFonts w:ascii="Calibri" w:hAnsi="Calibri"/>
      <w:color w:val="auto"/>
      <w:spacing w:val="4"/>
      <w:sz w:val="22"/>
    </w:rPr>
  </w:style>
  <w:style w:type="character" w:customStyle="1" w:styleId="NoteboxChar">
    <w:name w:val="Note box Char"/>
    <w:basedOn w:val="DefaultParagraphFont"/>
    <w:link w:val="Notebox"/>
    <w:rsid w:val="00821DFD"/>
    <w:rPr>
      <w:rFonts w:ascii="Calibri" w:hAnsi="Calibri"/>
      <w:spacing w:val="4"/>
      <w:sz w:val="22"/>
      <w:szCs w:val="24"/>
      <w:shd w:val="clear" w:color="auto" w:fill="CDDD6A" w:themeFill="accent6" w:themeFillTint="99"/>
      <w:lang w:eastAsia="en-US"/>
    </w:rPr>
  </w:style>
  <w:style w:type="paragraph" w:customStyle="1" w:styleId="Paragraphtext">
    <w:name w:val="Paragraph text"/>
    <w:basedOn w:val="Normal"/>
    <w:qFormat/>
    <w:rsid w:val="001D628F"/>
    <w:pPr>
      <w:spacing w:after="60" w:line="240" w:lineRule="auto"/>
    </w:pPr>
    <w:rPr>
      <w:sz w:val="21"/>
    </w:rPr>
  </w:style>
  <w:style w:type="character" w:customStyle="1" w:styleId="ui-provider">
    <w:name w:val="ui-provider"/>
    <w:basedOn w:val="DefaultParagraphFont"/>
    <w:rsid w:val="001D628F"/>
  </w:style>
  <w:style w:type="paragraph" w:customStyle="1" w:styleId="Tabletextleft">
    <w:name w:val="Table text left"/>
    <w:autoRedefine/>
    <w:qFormat/>
    <w:locked/>
    <w:rsid w:val="00073751"/>
    <w:pPr>
      <w:spacing w:before="120" w:after="120" w:line="23" w:lineRule="atLeast"/>
    </w:pPr>
    <w:rPr>
      <w:rFonts w:ascii="Arial" w:hAnsi="Arial"/>
      <w:b/>
      <w:bCs/>
      <w:color w:val="1E1545" w:themeColor="text1"/>
      <w:sz w:val="24"/>
      <w:szCs w:val="24"/>
      <w:lang w:eastAsia="en-US"/>
    </w:rPr>
  </w:style>
  <w:style w:type="paragraph" w:customStyle="1" w:styleId="subsection">
    <w:name w:val="subsection"/>
    <w:aliases w:val="ss"/>
    <w:basedOn w:val="Normal"/>
    <w:link w:val="subsectionChar"/>
    <w:rsid w:val="00002BD9"/>
    <w:pPr>
      <w:tabs>
        <w:tab w:val="right" w:pos="1021"/>
      </w:tabs>
      <w:spacing w:before="180" w:after="0" w:line="240" w:lineRule="auto"/>
      <w:ind w:left="1134" w:hanging="1134"/>
    </w:pPr>
    <w:rPr>
      <w:rFonts w:ascii="Times New Roman" w:hAnsi="Times New Roman"/>
      <w:color w:val="auto"/>
      <w:sz w:val="22"/>
      <w:szCs w:val="20"/>
      <w:lang w:eastAsia="en-AU"/>
    </w:rPr>
  </w:style>
  <w:style w:type="character" w:customStyle="1" w:styleId="subsectionChar">
    <w:name w:val="subsection Char"/>
    <w:aliases w:val="ss Char"/>
    <w:basedOn w:val="DefaultParagraphFont"/>
    <w:link w:val="subsection"/>
    <w:locked/>
    <w:rsid w:val="00002BD9"/>
    <w:rPr>
      <w:sz w:val="22"/>
    </w:rPr>
  </w:style>
  <w:style w:type="character" w:customStyle="1" w:styleId="paragraphChar">
    <w:name w:val="paragraph Char"/>
    <w:aliases w:val="a Char"/>
    <w:link w:val="paragraph"/>
    <w:rsid w:val="00002BD9"/>
    <w:rPr>
      <w:rFonts w:ascii="Calibri" w:hAnsi="Calibri"/>
      <w:sz w:val="22"/>
      <w:szCs w:val="24"/>
    </w:rPr>
  </w:style>
  <w:style w:type="paragraph" w:styleId="BodyText2">
    <w:name w:val="Body Text 2"/>
    <w:basedOn w:val="Normal"/>
    <w:link w:val="BodyText2Char"/>
    <w:unhideWhenUsed/>
    <w:rsid w:val="00B23312"/>
    <w:pPr>
      <w:spacing w:line="480" w:lineRule="auto"/>
    </w:pPr>
  </w:style>
  <w:style w:type="character" w:customStyle="1" w:styleId="BodyText2Char">
    <w:name w:val="Body Text 2 Char"/>
    <w:basedOn w:val="DefaultParagraphFont"/>
    <w:link w:val="BodyText2"/>
    <w:rsid w:val="00B23312"/>
    <w:rPr>
      <w:rFonts w:ascii="Arial" w:hAnsi="Arial"/>
      <w:color w:val="1E1545" w:themeColor="text1"/>
      <w:sz w:val="24"/>
      <w:szCs w:val="24"/>
      <w:lang w:eastAsia="en-US"/>
    </w:rPr>
  </w:style>
  <w:style w:type="character" w:customStyle="1" w:styleId="Heading1Char">
    <w:name w:val="Heading 1 Char"/>
    <w:basedOn w:val="DefaultParagraphFont"/>
    <w:link w:val="Heading1"/>
    <w:rsid w:val="007B742E"/>
    <w:rPr>
      <w:rFonts w:ascii="Arial" w:hAnsi="Arial" w:cs="Arial"/>
      <w:b/>
      <w:bCs/>
      <w:color w:val="1E1545" w:themeColor="text1"/>
      <w:kern w:val="28"/>
      <w:sz w:val="56"/>
      <w:szCs w:val="36"/>
      <w:lang w:eastAsia="en-US"/>
    </w:rPr>
  </w:style>
  <w:style w:type="paragraph" w:customStyle="1" w:styleId="FooterPortrait">
    <w:name w:val="FooterPortrait"/>
    <w:basedOn w:val="Footer"/>
    <w:semiHidden/>
    <w:rsid w:val="00917B09"/>
    <w:pPr>
      <w:keepNext/>
      <w:pBdr>
        <w:top w:val="single" w:sz="2" w:space="2" w:color="335876"/>
      </w:pBdr>
      <w:tabs>
        <w:tab w:val="clear" w:pos="0"/>
        <w:tab w:val="clear" w:pos="9026"/>
        <w:tab w:val="center" w:pos="1021"/>
      </w:tabs>
      <w:jc w:val="left"/>
    </w:pPr>
    <w:rPr>
      <w:rFonts w:ascii="CG Times" w:eastAsia="Arial Bold" w:hAnsi="CG Times" w:cs="Arial Bold"/>
      <w:color w:val="335876"/>
      <w:sz w:val="18"/>
      <w:lang w:eastAsia="en-AU"/>
    </w:rPr>
  </w:style>
  <w:style w:type="character" w:customStyle="1" w:styleId="Heading4Char">
    <w:name w:val="Heading 4 Char"/>
    <w:basedOn w:val="DefaultParagraphFont"/>
    <w:link w:val="Heading4"/>
    <w:rsid w:val="00F92BE9"/>
    <w:rPr>
      <w:rFonts w:ascii="Arial" w:hAnsi="Arial"/>
      <w:b/>
      <w:bCs/>
      <w:iCs/>
      <w:color w:val="1E1545" w:themeColor="text1"/>
      <w:sz w:val="28"/>
      <w:szCs w:val="28"/>
      <w:lang w:eastAsia="en-US"/>
    </w:rPr>
  </w:style>
  <w:style w:type="paragraph" w:styleId="ListBullet">
    <w:name w:val="List Bullet"/>
    <w:basedOn w:val="Normal"/>
    <w:uiPriority w:val="99"/>
    <w:unhideWhenUsed/>
    <w:qFormat/>
    <w:rsid w:val="00120B5C"/>
    <w:pPr>
      <w:numPr>
        <w:numId w:val="123"/>
      </w:numPr>
      <w:contextualSpacing/>
    </w:pPr>
  </w:style>
  <w:style w:type="paragraph" w:customStyle="1" w:styleId="NormalText">
    <w:name w:val="Normal Text"/>
    <w:basedOn w:val="Normal"/>
    <w:qFormat/>
    <w:rsid w:val="009B7E7E"/>
    <w:pPr>
      <w:spacing w:line="288" w:lineRule="auto"/>
    </w:pPr>
    <w:rPr>
      <w:rFonts w:cstheme="minorBidi"/>
      <w:szCs w:val="20"/>
      <w:shd w:val="clear" w:color="auto" w:fill="FFFFFF"/>
      <w:lang w:eastAsia="en-GB"/>
    </w:rPr>
  </w:style>
  <w:style w:type="character" w:customStyle="1" w:styleId="cf01">
    <w:name w:val="cf01"/>
    <w:basedOn w:val="DefaultParagraphFont"/>
    <w:rsid w:val="00E83768"/>
    <w:rPr>
      <w:rFonts w:ascii="Segoe UI" w:hAnsi="Segoe UI" w:cs="Segoe UI" w:hint="default"/>
      <w:color w:val="1E1545"/>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81790">
      <w:bodyDiv w:val="1"/>
      <w:marLeft w:val="0"/>
      <w:marRight w:val="0"/>
      <w:marTop w:val="0"/>
      <w:marBottom w:val="0"/>
      <w:divBdr>
        <w:top w:val="none" w:sz="0" w:space="0" w:color="auto"/>
        <w:left w:val="none" w:sz="0" w:space="0" w:color="auto"/>
        <w:bottom w:val="none" w:sz="0" w:space="0" w:color="auto"/>
        <w:right w:val="none" w:sz="0" w:space="0" w:color="auto"/>
      </w:divBdr>
    </w:div>
    <w:div w:id="34742977">
      <w:bodyDiv w:val="1"/>
      <w:marLeft w:val="0"/>
      <w:marRight w:val="0"/>
      <w:marTop w:val="0"/>
      <w:marBottom w:val="0"/>
      <w:divBdr>
        <w:top w:val="none" w:sz="0" w:space="0" w:color="auto"/>
        <w:left w:val="none" w:sz="0" w:space="0" w:color="auto"/>
        <w:bottom w:val="none" w:sz="0" w:space="0" w:color="auto"/>
        <w:right w:val="none" w:sz="0" w:space="0" w:color="auto"/>
      </w:divBdr>
    </w:div>
    <w:div w:id="53936960">
      <w:bodyDiv w:val="1"/>
      <w:marLeft w:val="0"/>
      <w:marRight w:val="0"/>
      <w:marTop w:val="0"/>
      <w:marBottom w:val="0"/>
      <w:divBdr>
        <w:top w:val="none" w:sz="0" w:space="0" w:color="auto"/>
        <w:left w:val="none" w:sz="0" w:space="0" w:color="auto"/>
        <w:bottom w:val="none" w:sz="0" w:space="0" w:color="auto"/>
        <w:right w:val="none" w:sz="0" w:space="0" w:color="auto"/>
      </w:divBdr>
    </w:div>
    <w:div w:id="74783228">
      <w:bodyDiv w:val="1"/>
      <w:marLeft w:val="0"/>
      <w:marRight w:val="0"/>
      <w:marTop w:val="0"/>
      <w:marBottom w:val="0"/>
      <w:divBdr>
        <w:top w:val="none" w:sz="0" w:space="0" w:color="auto"/>
        <w:left w:val="none" w:sz="0" w:space="0" w:color="auto"/>
        <w:bottom w:val="none" w:sz="0" w:space="0" w:color="auto"/>
        <w:right w:val="none" w:sz="0" w:space="0" w:color="auto"/>
      </w:divBdr>
    </w:div>
    <w:div w:id="87044559">
      <w:bodyDiv w:val="1"/>
      <w:marLeft w:val="0"/>
      <w:marRight w:val="0"/>
      <w:marTop w:val="0"/>
      <w:marBottom w:val="0"/>
      <w:divBdr>
        <w:top w:val="none" w:sz="0" w:space="0" w:color="auto"/>
        <w:left w:val="none" w:sz="0" w:space="0" w:color="auto"/>
        <w:bottom w:val="none" w:sz="0" w:space="0" w:color="auto"/>
        <w:right w:val="none" w:sz="0" w:space="0" w:color="auto"/>
      </w:divBdr>
    </w:div>
    <w:div w:id="90125076">
      <w:bodyDiv w:val="1"/>
      <w:marLeft w:val="0"/>
      <w:marRight w:val="0"/>
      <w:marTop w:val="0"/>
      <w:marBottom w:val="0"/>
      <w:divBdr>
        <w:top w:val="none" w:sz="0" w:space="0" w:color="auto"/>
        <w:left w:val="none" w:sz="0" w:space="0" w:color="auto"/>
        <w:bottom w:val="none" w:sz="0" w:space="0" w:color="auto"/>
        <w:right w:val="none" w:sz="0" w:space="0" w:color="auto"/>
      </w:divBdr>
    </w:div>
    <w:div w:id="98529298">
      <w:bodyDiv w:val="1"/>
      <w:marLeft w:val="0"/>
      <w:marRight w:val="0"/>
      <w:marTop w:val="0"/>
      <w:marBottom w:val="0"/>
      <w:divBdr>
        <w:top w:val="none" w:sz="0" w:space="0" w:color="auto"/>
        <w:left w:val="none" w:sz="0" w:space="0" w:color="auto"/>
        <w:bottom w:val="none" w:sz="0" w:space="0" w:color="auto"/>
        <w:right w:val="none" w:sz="0" w:space="0" w:color="auto"/>
      </w:divBdr>
    </w:div>
    <w:div w:id="112292838">
      <w:bodyDiv w:val="1"/>
      <w:marLeft w:val="0"/>
      <w:marRight w:val="0"/>
      <w:marTop w:val="0"/>
      <w:marBottom w:val="0"/>
      <w:divBdr>
        <w:top w:val="none" w:sz="0" w:space="0" w:color="auto"/>
        <w:left w:val="none" w:sz="0" w:space="0" w:color="auto"/>
        <w:bottom w:val="none" w:sz="0" w:space="0" w:color="auto"/>
        <w:right w:val="none" w:sz="0" w:space="0" w:color="auto"/>
      </w:divBdr>
    </w:div>
    <w:div w:id="154611537">
      <w:bodyDiv w:val="1"/>
      <w:marLeft w:val="0"/>
      <w:marRight w:val="0"/>
      <w:marTop w:val="0"/>
      <w:marBottom w:val="0"/>
      <w:divBdr>
        <w:top w:val="none" w:sz="0" w:space="0" w:color="auto"/>
        <w:left w:val="none" w:sz="0" w:space="0" w:color="auto"/>
        <w:bottom w:val="none" w:sz="0" w:space="0" w:color="auto"/>
        <w:right w:val="none" w:sz="0" w:space="0" w:color="auto"/>
      </w:divBdr>
    </w:div>
    <w:div w:id="169102560">
      <w:bodyDiv w:val="1"/>
      <w:marLeft w:val="0"/>
      <w:marRight w:val="0"/>
      <w:marTop w:val="0"/>
      <w:marBottom w:val="0"/>
      <w:divBdr>
        <w:top w:val="none" w:sz="0" w:space="0" w:color="auto"/>
        <w:left w:val="none" w:sz="0" w:space="0" w:color="auto"/>
        <w:bottom w:val="none" w:sz="0" w:space="0" w:color="auto"/>
        <w:right w:val="none" w:sz="0" w:space="0" w:color="auto"/>
      </w:divBdr>
    </w:div>
    <w:div w:id="187917966">
      <w:bodyDiv w:val="1"/>
      <w:marLeft w:val="0"/>
      <w:marRight w:val="0"/>
      <w:marTop w:val="0"/>
      <w:marBottom w:val="0"/>
      <w:divBdr>
        <w:top w:val="none" w:sz="0" w:space="0" w:color="auto"/>
        <w:left w:val="none" w:sz="0" w:space="0" w:color="auto"/>
        <w:bottom w:val="none" w:sz="0" w:space="0" w:color="auto"/>
        <w:right w:val="none" w:sz="0" w:space="0" w:color="auto"/>
      </w:divBdr>
    </w:div>
    <w:div w:id="201594006">
      <w:bodyDiv w:val="1"/>
      <w:marLeft w:val="0"/>
      <w:marRight w:val="0"/>
      <w:marTop w:val="0"/>
      <w:marBottom w:val="0"/>
      <w:divBdr>
        <w:top w:val="none" w:sz="0" w:space="0" w:color="auto"/>
        <w:left w:val="none" w:sz="0" w:space="0" w:color="auto"/>
        <w:bottom w:val="none" w:sz="0" w:space="0" w:color="auto"/>
        <w:right w:val="none" w:sz="0" w:space="0" w:color="auto"/>
      </w:divBdr>
      <w:divsChild>
        <w:div w:id="473257737">
          <w:marLeft w:val="0"/>
          <w:marRight w:val="0"/>
          <w:marTop w:val="0"/>
          <w:marBottom w:val="0"/>
          <w:divBdr>
            <w:top w:val="none" w:sz="0" w:space="0" w:color="auto"/>
            <w:left w:val="none" w:sz="0" w:space="0" w:color="auto"/>
            <w:bottom w:val="none" w:sz="0" w:space="0" w:color="auto"/>
            <w:right w:val="none" w:sz="0" w:space="0" w:color="auto"/>
          </w:divBdr>
        </w:div>
        <w:div w:id="875237611">
          <w:marLeft w:val="0"/>
          <w:marRight w:val="0"/>
          <w:marTop w:val="0"/>
          <w:marBottom w:val="0"/>
          <w:divBdr>
            <w:top w:val="none" w:sz="0" w:space="0" w:color="auto"/>
            <w:left w:val="none" w:sz="0" w:space="0" w:color="auto"/>
            <w:bottom w:val="none" w:sz="0" w:space="0" w:color="auto"/>
            <w:right w:val="none" w:sz="0" w:space="0" w:color="auto"/>
          </w:divBdr>
        </w:div>
      </w:divsChild>
    </w:div>
    <w:div w:id="206383050">
      <w:bodyDiv w:val="1"/>
      <w:marLeft w:val="0"/>
      <w:marRight w:val="0"/>
      <w:marTop w:val="0"/>
      <w:marBottom w:val="0"/>
      <w:divBdr>
        <w:top w:val="none" w:sz="0" w:space="0" w:color="auto"/>
        <w:left w:val="none" w:sz="0" w:space="0" w:color="auto"/>
        <w:bottom w:val="none" w:sz="0" w:space="0" w:color="auto"/>
        <w:right w:val="none" w:sz="0" w:space="0" w:color="auto"/>
      </w:divBdr>
    </w:div>
    <w:div w:id="208347829">
      <w:bodyDiv w:val="1"/>
      <w:marLeft w:val="0"/>
      <w:marRight w:val="0"/>
      <w:marTop w:val="0"/>
      <w:marBottom w:val="0"/>
      <w:divBdr>
        <w:top w:val="none" w:sz="0" w:space="0" w:color="auto"/>
        <w:left w:val="none" w:sz="0" w:space="0" w:color="auto"/>
        <w:bottom w:val="none" w:sz="0" w:space="0" w:color="auto"/>
        <w:right w:val="none" w:sz="0" w:space="0" w:color="auto"/>
      </w:divBdr>
    </w:div>
    <w:div w:id="220212995">
      <w:bodyDiv w:val="1"/>
      <w:marLeft w:val="0"/>
      <w:marRight w:val="0"/>
      <w:marTop w:val="0"/>
      <w:marBottom w:val="0"/>
      <w:divBdr>
        <w:top w:val="none" w:sz="0" w:space="0" w:color="auto"/>
        <w:left w:val="none" w:sz="0" w:space="0" w:color="auto"/>
        <w:bottom w:val="none" w:sz="0" w:space="0" w:color="auto"/>
        <w:right w:val="none" w:sz="0" w:space="0" w:color="auto"/>
      </w:divBdr>
      <w:divsChild>
        <w:div w:id="229462263">
          <w:marLeft w:val="547"/>
          <w:marRight w:val="0"/>
          <w:marTop w:val="0"/>
          <w:marBottom w:val="0"/>
          <w:divBdr>
            <w:top w:val="none" w:sz="0" w:space="0" w:color="auto"/>
            <w:left w:val="none" w:sz="0" w:space="0" w:color="auto"/>
            <w:bottom w:val="none" w:sz="0" w:space="0" w:color="auto"/>
            <w:right w:val="none" w:sz="0" w:space="0" w:color="auto"/>
          </w:divBdr>
        </w:div>
        <w:div w:id="518004193">
          <w:marLeft w:val="547"/>
          <w:marRight w:val="0"/>
          <w:marTop w:val="0"/>
          <w:marBottom w:val="0"/>
          <w:divBdr>
            <w:top w:val="none" w:sz="0" w:space="0" w:color="auto"/>
            <w:left w:val="none" w:sz="0" w:space="0" w:color="auto"/>
            <w:bottom w:val="none" w:sz="0" w:space="0" w:color="auto"/>
            <w:right w:val="none" w:sz="0" w:space="0" w:color="auto"/>
          </w:divBdr>
        </w:div>
        <w:div w:id="1850245049">
          <w:marLeft w:val="547"/>
          <w:marRight w:val="0"/>
          <w:marTop w:val="0"/>
          <w:marBottom w:val="0"/>
          <w:divBdr>
            <w:top w:val="none" w:sz="0" w:space="0" w:color="auto"/>
            <w:left w:val="none" w:sz="0" w:space="0" w:color="auto"/>
            <w:bottom w:val="none" w:sz="0" w:space="0" w:color="auto"/>
            <w:right w:val="none" w:sz="0" w:space="0" w:color="auto"/>
          </w:divBdr>
        </w:div>
        <w:div w:id="2112973548">
          <w:marLeft w:val="547"/>
          <w:marRight w:val="0"/>
          <w:marTop w:val="0"/>
          <w:marBottom w:val="0"/>
          <w:divBdr>
            <w:top w:val="none" w:sz="0" w:space="0" w:color="auto"/>
            <w:left w:val="none" w:sz="0" w:space="0" w:color="auto"/>
            <w:bottom w:val="none" w:sz="0" w:space="0" w:color="auto"/>
            <w:right w:val="none" w:sz="0" w:space="0" w:color="auto"/>
          </w:divBdr>
        </w:div>
      </w:divsChild>
    </w:div>
    <w:div w:id="239603857">
      <w:bodyDiv w:val="1"/>
      <w:marLeft w:val="0"/>
      <w:marRight w:val="0"/>
      <w:marTop w:val="0"/>
      <w:marBottom w:val="0"/>
      <w:divBdr>
        <w:top w:val="none" w:sz="0" w:space="0" w:color="auto"/>
        <w:left w:val="none" w:sz="0" w:space="0" w:color="auto"/>
        <w:bottom w:val="none" w:sz="0" w:space="0" w:color="auto"/>
        <w:right w:val="none" w:sz="0" w:space="0" w:color="auto"/>
      </w:divBdr>
      <w:divsChild>
        <w:div w:id="417482073">
          <w:marLeft w:val="0"/>
          <w:marRight w:val="0"/>
          <w:marTop w:val="0"/>
          <w:marBottom w:val="0"/>
          <w:divBdr>
            <w:top w:val="none" w:sz="0" w:space="0" w:color="auto"/>
            <w:left w:val="none" w:sz="0" w:space="0" w:color="auto"/>
            <w:bottom w:val="none" w:sz="0" w:space="0" w:color="auto"/>
            <w:right w:val="none" w:sz="0" w:space="0" w:color="auto"/>
          </w:divBdr>
        </w:div>
        <w:div w:id="723257128">
          <w:marLeft w:val="0"/>
          <w:marRight w:val="0"/>
          <w:marTop w:val="0"/>
          <w:marBottom w:val="0"/>
          <w:divBdr>
            <w:top w:val="none" w:sz="0" w:space="0" w:color="auto"/>
            <w:left w:val="none" w:sz="0" w:space="0" w:color="auto"/>
            <w:bottom w:val="none" w:sz="0" w:space="0" w:color="auto"/>
            <w:right w:val="none" w:sz="0" w:space="0" w:color="auto"/>
          </w:divBdr>
        </w:div>
      </w:divsChild>
    </w:div>
    <w:div w:id="263995529">
      <w:bodyDiv w:val="1"/>
      <w:marLeft w:val="0"/>
      <w:marRight w:val="0"/>
      <w:marTop w:val="0"/>
      <w:marBottom w:val="0"/>
      <w:divBdr>
        <w:top w:val="none" w:sz="0" w:space="0" w:color="auto"/>
        <w:left w:val="none" w:sz="0" w:space="0" w:color="auto"/>
        <w:bottom w:val="none" w:sz="0" w:space="0" w:color="auto"/>
        <w:right w:val="none" w:sz="0" w:space="0" w:color="auto"/>
      </w:divBdr>
    </w:div>
    <w:div w:id="272397164">
      <w:bodyDiv w:val="1"/>
      <w:marLeft w:val="0"/>
      <w:marRight w:val="0"/>
      <w:marTop w:val="0"/>
      <w:marBottom w:val="0"/>
      <w:divBdr>
        <w:top w:val="none" w:sz="0" w:space="0" w:color="auto"/>
        <w:left w:val="none" w:sz="0" w:space="0" w:color="auto"/>
        <w:bottom w:val="none" w:sz="0" w:space="0" w:color="auto"/>
        <w:right w:val="none" w:sz="0" w:space="0" w:color="auto"/>
      </w:divBdr>
      <w:divsChild>
        <w:div w:id="301346792">
          <w:marLeft w:val="0"/>
          <w:marRight w:val="0"/>
          <w:marTop w:val="0"/>
          <w:marBottom w:val="0"/>
          <w:divBdr>
            <w:top w:val="none" w:sz="0" w:space="0" w:color="auto"/>
            <w:left w:val="none" w:sz="0" w:space="0" w:color="auto"/>
            <w:bottom w:val="none" w:sz="0" w:space="0" w:color="auto"/>
            <w:right w:val="none" w:sz="0" w:space="0" w:color="auto"/>
          </w:divBdr>
          <w:divsChild>
            <w:div w:id="1582449652">
              <w:marLeft w:val="0"/>
              <w:marRight w:val="0"/>
              <w:marTop w:val="0"/>
              <w:marBottom w:val="0"/>
              <w:divBdr>
                <w:top w:val="none" w:sz="0" w:space="0" w:color="auto"/>
                <w:left w:val="none" w:sz="0" w:space="0" w:color="auto"/>
                <w:bottom w:val="none" w:sz="0" w:space="0" w:color="auto"/>
                <w:right w:val="none" w:sz="0" w:space="0" w:color="auto"/>
              </w:divBdr>
            </w:div>
          </w:divsChild>
        </w:div>
        <w:div w:id="612442747">
          <w:marLeft w:val="0"/>
          <w:marRight w:val="0"/>
          <w:marTop w:val="0"/>
          <w:marBottom w:val="0"/>
          <w:divBdr>
            <w:top w:val="none" w:sz="0" w:space="0" w:color="auto"/>
            <w:left w:val="none" w:sz="0" w:space="0" w:color="auto"/>
            <w:bottom w:val="none" w:sz="0" w:space="0" w:color="auto"/>
            <w:right w:val="none" w:sz="0" w:space="0" w:color="auto"/>
          </w:divBdr>
          <w:divsChild>
            <w:div w:id="1657949160">
              <w:marLeft w:val="0"/>
              <w:marRight w:val="0"/>
              <w:marTop w:val="0"/>
              <w:marBottom w:val="0"/>
              <w:divBdr>
                <w:top w:val="none" w:sz="0" w:space="0" w:color="auto"/>
                <w:left w:val="none" w:sz="0" w:space="0" w:color="auto"/>
                <w:bottom w:val="none" w:sz="0" w:space="0" w:color="auto"/>
                <w:right w:val="none" w:sz="0" w:space="0" w:color="auto"/>
              </w:divBdr>
            </w:div>
          </w:divsChild>
        </w:div>
        <w:div w:id="620571541">
          <w:marLeft w:val="0"/>
          <w:marRight w:val="0"/>
          <w:marTop w:val="0"/>
          <w:marBottom w:val="0"/>
          <w:divBdr>
            <w:top w:val="none" w:sz="0" w:space="0" w:color="auto"/>
            <w:left w:val="none" w:sz="0" w:space="0" w:color="auto"/>
            <w:bottom w:val="none" w:sz="0" w:space="0" w:color="auto"/>
            <w:right w:val="none" w:sz="0" w:space="0" w:color="auto"/>
          </w:divBdr>
          <w:divsChild>
            <w:div w:id="1774276795">
              <w:marLeft w:val="0"/>
              <w:marRight w:val="0"/>
              <w:marTop w:val="0"/>
              <w:marBottom w:val="0"/>
              <w:divBdr>
                <w:top w:val="none" w:sz="0" w:space="0" w:color="auto"/>
                <w:left w:val="none" w:sz="0" w:space="0" w:color="auto"/>
                <w:bottom w:val="none" w:sz="0" w:space="0" w:color="auto"/>
                <w:right w:val="none" w:sz="0" w:space="0" w:color="auto"/>
              </w:divBdr>
            </w:div>
          </w:divsChild>
        </w:div>
        <w:div w:id="901210448">
          <w:marLeft w:val="0"/>
          <w:marRight w:val="0"/>
          <w:marTop w:val="0"/>
          <w:marBottom w:val="0"/>
          <w:divBdr>
            <w:top w:val="none" w:sz="0" w:space="0" w:color="auto"/>
            <w:left w:val="none" w:sz="0" w:space="0" w:color="auto"/>
            <w:bottom w:val="none" w:sz="0" w:space="0" w:color="auto"/>
            <w:right w:val="none" w:sz="0" w:space="0" w:color="auto"/>
          </w:divBdr>
          <w:divsChild>
            <w:div w:id="835339954">
              <w:marLeft w:val="0"/>
              <w:marRight w:val="0"/>
              <w:marTop w:val="0"/>
              <w:marBottom w:val="0"/>
              <w:divBdr>
                <w:top w:val="none" w:sz="0" w:space="0" w:color="auto"/>
                <w:left w:val="none" w:sz="0" w:space="0" w:color="auto"/>
                <w:bottom w:val="none" w:sz="0" w:space="0" w:color="auto"/>
                <w:right w:val="none" w:sz="0" w:space="0" w:color="auto"/>
              </w:divBdr>
            </w:div>
          </w:divsChild>
        </w:div>
        <w:div w:id="1295217003">
          <w:marLeft w:val="0"/>
          <w:marRight w:val="0"/>
          <w:marTop w:val="0"/>
          <w:marBottom w:val="0"/>
          <w:divBdr>
            <w:top w:val="none" w:sz="0" w:space="0" w:color="auto"/>
            <w:left w:val="none" w:sz="0" w:space="0" w:color="auto"/>
            <w:bottom w:val="none" w:sz="0" w:space="0" w:color="auto"/>
            <w:right w:val="none" w:sz="0" w:space="0" w:color="auto"/>
          </w:divBdr>
          <w:divsChild>
            <w:div w:id="1778211785">
              <w:marLeft w:val="0"/>
              <w:marRight w:val="0"/>
              <w:marTop w:val="0"/>
              <w:marBottom w:val="0"/>
              <w:divBdr>
                <w:top w:val="none" w:sz="0" w:space="0" w:color="auto"/>
                <w:left w:val="none" w:sz="0" w:space="0" w:color="auto"/>
                <w:bottom w:val="none" w:sz="0" w:space="0" w:color="auto"/>
                <w:right w:val="none" w:sz="0" w:space="0" w:color="auto"/>
              </w:divBdr>
            </w:div>
          </w:divsChild>
        </w:div>
        <w:div w:id="1385180157">
          <w:marLeft w:val="0"/>
          <w:marRight w:val="0"/>
          <w:marTop w:val="0"/>
          <w:marBottom w:val="0"/>
          <w:divBdr>
            <w:top w:val="none" w:sz="0" w:space="0" w:color="auto"/>
            <w:left w:val="none" w:sz="0" w:space="0" w:color="auto"/>
            <w:bottom w:val="none" w:sz="0" w:space="0" w:color="auto"/>
            <w:right w:val="none" w:sz="0" w:space="0" w:color="auto"/>
          </w:divBdr>
          <w:divsChild>
            <w:div w:id="261960710">
              <w:marLeft w:val="0"/>
              <w:marRight w:val="0"/>
              <w:marTop w:val="0"/>
              <w:marBottom w:val="0"/>
              <w:divBdr>
                <w:top w:val="none" w:sz="0" w:space="0" w:color="auto"/>
                <w:left w:val="none" w:sz="0" w:space="0" w:color="auto"/>
                <w:bottom w:val="none" w:sz="0" w:space="0" w:color="auto"/>
                <w:right w:val="none" w:sz="0" w:space="0" w:color="auto"/>
              </w:divBdr>
            </w:div>
          </w:divsChild>
        </w:div>
        <w:div w:id="1698576646">
          <w:marLeft w:val="0"/>
          <w:marRight w:val="0"/>
          <w:marTop w:val="0"/>
          <w:marBottom w:val="0"/>
          <w:divBdr>
            <w:top w:val="none" w:sz="0" w:space="0" w:color="auto"/>
            <w:left w:val="none" w:sz="0" w:space="0" w:color="auto"/>
            <w:bottom w:val="none" w:sz="0" w:space="0" w:color="auto"/>
            <w:right w:val="none" w:sz="0" w:space="0" w:color="auto"/>
          </w:divBdr>
          <w:divsChild>
            <w:div w:id="1523588878">
              <w:marLeft w:val="0"/>
              <w:marRight w:val="0"/>
              <w:marTop w:val="0"/>
              <w:marBottom w:val="0"/>
              <w:divBdr>
                <w:top w:val="none" w:sz="0" w:space="0" w:color="auto"/>
                <w:left w:val="none" w:sz="0" w:space="0" w:color="auto"/>
                <w:bottom w:val="none" w:sz="0" w:space="0" w:color="auto"/>
                <w:right w:val="none" w:sz="0" w:space="0" w:color="auto"/>
              </w:divBdr>
            </w:div>
          </w:divsChild>
        </w:div>
        <w:div w:id="2092046073">
          <w:marLeft w:val="0"/>
          <w:marRight w:val="0"/>
          <w:marTop w:val="0"/>
          <w:marBottom w:val="0"/>
          <w:divBdr>
            <w:top w:val="none" w:sz="0" w:space="0" w:color="auto"/>
            <w:left w:val="none" w:sz="0" w:space="0" w:color="auto"/>
            <w:bottom w:val="none" w:sz="0" w:space="0" w:color="auto"/>
            <w:right w:val="none" w:sz="0" w:space="0" w:color="auto"/>
          </w:divBdr>
          <w:divsChild>
            <w:div w:id="85912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787677">
      <w:bodyDiv w:val="1"/>
      <w:marLeft w:val="0"/>
      <w:marRight w:val="0"/>
      <w:marTop w:val="0"/>
      <w:marBottom w:val="0"/>
      <w:divBdr>
        <w:top w:val="none" w:sz="0" w:space="0" w:color="auto"/>
        <w:left w:val="none" w:sz="0" w:space="0" w:color="auto"/>
        <w:bottom w:val="none" w:sz="0" w:space="0" w:color="auto"/>
        <w:right w:val="none" w:sz="0" w:space="0" w:color="auto"/>
      </w:divBdr>
    </w:div>
    <w:div w:id="291785885">
      <w:bodyDiv w:val="1"/>
      <w:marLeft w:val="0"/>
      <w:marRight w:val="0"/>
      <w:marTop w:val="0"/>
      <w:marBottom w:val="0"/>
      <w:divBdr>
        <w:top w:val="none" w:sz="0" w:space="0" w:color="auto"/>
        <w:left w:val="none" w:sz="0" w:space="0" w:color="auto"/>
        <w:bottom w:val="none" w:sz="0" w:space="0" w:color="auto"/>
        <w:right w:val="none" w:sz="0" w:space="0" w:color="auto"/>
      </w:divBdr>
    </w:div>
    <w:div w:id="298263179">
      <w:bodyDiv w:val="1"/>
      <w:marLeft w:val="0"/>
      <w:marRight w:val="0"/>
      <w:marTop w:val="0"/>
      <w:marBottom w:val="0"/>
      <w:divBdr>
        <w:top w:val="none" w:sz="0" w:space="0" w:color="auto"/>
        <w:left w:val="none" w:sz="0" w:space="0" w:color="auto"/>
        <w:bottom w:val="none" w:sz="0" w:space="0" w:color="auto"/>
        <w:right w:val="none" w:sz="0" w:space="0" w:color="auto"/>
      </w:divBdr>
      <w:divsChild>
        <w:div w:id="688725895">
          <w:marLeft w:val="274"/>
          <w:marRight w:val="0"/>
          <w:marTop w:val="60"/>
          <w:marBottom w:val="60"/>
          <w:divBdr>
            <w:top w:val="none" w:sz="0" w:space="0" w:color="auto"/>
            <w:left w:val="none" w:sz="0" w:space="0" w:color="auto"/>
            <w:bottom w:val="none" w:sz="0" w:space="0" w:color="auto"/>
            <w:right w:val="none" w:sz="0" w:space="0" w:color="auto"/>
          </w:divBdr>
        </w:div>
      </w:divsChild>
    </w:div>
    <w:div w:id="301355297">
      <w:bodyDiv w:val="1"/>
      <w:marLeft w:val="0"/>
      <w:marRight w:val="0"/>
      <w:marTop w:val="0"/>
      <w:marBottom w:val="0"/>
      <w:divBdr>
        <w:top w:val="none" w:sz="0" w:space="0" w:color="auto"/>
        <w:left w:val="none" w:sz="0" w:space="0" w:color="auto"/>
        <w:bottom w:val="none" w:sz="0" w:space="0" w:color="auto"/>
        <w:right w:val="none" w:sz="0" w:space="0" w:color="auto"/>
      </w:divBdr>
    </w:div>
    <w:div w:id="304625317">
      <w:bodyDiv w:val="1"/>
      <w:marLeft w:val="0"/>
      <w:marRight w:val="0"/>
      <w:marTop w:val="0"/>
      <w:marBottom w:val="0"/>
      <w:divBdr>
        <w:top w:val="none" w:sz="0" w:space="0" w:color="auto"/>
        <w:left w:val="none" w:sz="0" w:space="0" w:color="auto"/>
        <w:bottom w:val="none" w:sz="0" w:space="0" w:color="auto"/>
        <w:right w:val="none" w:sz="0" w:space="0" w:color="auto"/>
      </w:divBdr>
    </w:div>
    <w:div w:id="312031968">
      <w:bodyDiv w:val="1"/>
      <w:marLeft w:val="0"/>
      <w:marRight w:val="0"/>
      <w:marTop w:val="0"/>
      <w:marBottom w:val="0"/>
      <w:divBdr>
        <w:top w:val="none" w:sz="0" w:space="0" w:color="auto"/>
        <w:left w:val="none" w:sz="0" w:space="0" w:color="auto"/>
        <w:bottom w:val="none" w:sz="0" w:space="0" w:color="auto"/>
        <w:right w:val="none" w:sz="0" w:space="0" w:color="auto"/>
      </w:divBdr>
    </w:div>
    <w:div w:id="315691567">
      <w:bodyDiv w:val="1"/>
      <w:marLeft w:val="0"/>
      <w:marRight w:val="0"/>
      <w:marTop w:val="0"/>
      <w:marBottom w:val="0"/>
      <w:divBdr>
        <w:top w:val="none" w:sz="0" w:space="0" w:color="auto"/>
        <w:left w:val="none" w:sz="0" w:space="0" w:color="auto"/>
        <w:bottom w:val="none" w:sz="0" w:space="0" w:color="auto"/>
        <w:right w:val="none" w:sz="0" w:space="0" w:color="auto"/>
      </w:divBdr>
      <w:divsChild>
        <w:div w:id="1258976345">
          <w:marLeft w:val="0"/>
          <w:marRight w:val="0"/>
          <w:marTop w:val="0"/>
          <w:marBottom w:val="0"/>
          <w:divBdr>
            <w:top w:val="none" w:sz="0" w:space="0" w:color="auto"/>
            <w:left w:val="none" w:sz="0" w:space="0" w:color="auto"/>
            <w:bottom w:val="none" w:sz="0" w:space="0" w:color="auto"/>
            <w:right w:val="none" w:sz="0" w:space="0" w:color="auto"/>
          </w:divBdr>
        </w:div>
        <w:div w:id="1544367429">
          <w:marLeft w:val="0"/>
          <w:marRight w:val="0"/>
          <w:marTop w:val="0"/>
          <w:marBottom w:val="0"/>
          <w:divBdr>
            <w:top w:val="none" w:sz="0" w:space="0" w:color="auto"/>
            <w:left w:val="none" w:sz="0" w:space="0" w:color="auto"/>
            <w:bottom w:val="none" w:sz="0" w:space="0" w:color="auto"/>
            <w:right w:val="none" w:sz="0" w:space="0" w:color="auto"/>
          </w:divBdr>
        </w:div>
        <w:div w:id="1996105873">
          <w:marLeft w:val="0"/>
          <w:marRight w:val="0"/>
          <w:marTop w:val="0"/>
          <w:marBottom w:val="0"/>
          <w:divBdr>
            <w:top w:val="none" w:sz="0" w:space="0" w:color="auto"/>
            <w:left w:val="none" w:sz="0" w:space="0" w:color="auto"/>
            <w:bottom w:val="none" w:sz="0" w:space="0" w:color="auto"/>
            <w:right w:val="none" w:sz="0" w:space="0" w:color="auto"/>
          </w:divBdr>
        </w:div>
      </w:divsChild>
    </w:div>
    <w:div w:id="319237630">
      <w:bodyDiv w:val="1"/>
      <w:marLeft w:val="0"/>
      <w:marRight w:val="0"/>
      <w:marTop w:val="0"/>
      <w:marBottom w:val="0"/>
      <w:divBdr>
        <w:top w:val="none" w:sz="0" w:space="0" w:color="auto"/>
        <w:left w:val="none" w:sz="0" w:space="0" w:color="auto"/>
        <w:bottom w:val="none" w:sz="0" w:space="0" w:color="auto"/>
        <w:right w:val="none" w:sz="0" w:space="0" w:color="auto"/>
      </w:divBdr>
    </w:div>
    <w:div w:id="321391695">
      <w:bodyDiv w:val="1"/>
      <w:marLeft w:val="0"/>
      <w:marRight w:val="0"/>
      <w:marTop w:val="0"/>
      <w:marBottom w:val="0"/>
      <w:divBdr>
        <w:top w:val="none" w:sz="0" w:space="0" w:color="auto"/>
        <w:left w:val="none" w:sz="0" w:space="0" w:color="auto"/>
        <w:bottom w:val="none" w:sz="0" w:space="0" w:color="auto"/>
        <w:right w:val="none" w:sz="0" w:space="0" w:color="auto"/>
      </w:divBdr>
    </w:div>
    <w:div w:id="339477446">
      <w:bodyDiv w:val="1"/>
      <w:marLeft w:val="0"/>
      <w:marRight w:val="0"/>
      <w:marTop w:val="0"/>
      <w:marBottom w:val="0"/>
      <w:divBdr>
        <w:top w:val="none" w:sz="0" w:space="0" w:color="auto"/>
        <w:left w:val="none" w:sz="0" w:space="0" w:color="auto"/>
        <w:bottom w:val="none" w:sz="0" w:space="0" w:color="auto"/>
        <w:right w:val="none" w:sz="0" w:space="0" w:color="auto"/>
      </w:divBdr>
    </w:div>
    <w:div w:id="343410245">
      <w:bodyDiv w:val="1"/>
      <w:marLeft w:val="0"/>
      <w:marRight w:val="0"/>
      <w:marTop w:val="0"/>
      <w:marBottom w:val="0"/>
      <w:divBdr>
        <w:top w:val="none" w:sz="0" w:space="0" w:color="auto"/>
        <w:left w:val="none" w:sz="0" w:space="0" w:color="auto"/>
        <w:bottom w:val="none" w:sz="0" w:space="0" w:color="auto"/>
        <w:right w:val="none" w:sz="0" w:space="0" w:color="auto"/>
      </w:divBdr>
    </w:div>
    <w:div w:id="344400558">
      <w:bodyDiv w:val="1"/>
      <w:marLeft w:val="0"/>
      <w:marRight w:val="0"/>
      <w:marTop w:val="0"/>
      <w:marBottom w:val="0"/>
      <w:divBdr>
        <w:top w:val="none" w:sz="0" w:space="0" w:color="auto"/>
        <w:left w:val="none" w:sz="0" w:space="0" w:color="auto"/>
        <w:bottom w:val="none" w:sz="0" w:space="0" w:color="auto"/>
        <w:right w:val="none" w:sz="0" w:space="0" w:color="auto"/>
      </w:divBdr>
    </w:div>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375280576">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436221448">
      <w:bodyDiv w:val="1"/>
      <w:marLeft w:val="0"/>
      <w:marRight w:val="0"/>
      <w:marTop w:val="0"/>
      <w:marBottom w:val="0"/>
      <w:divBdr>
        <w:top w:val="none" w:sz="0" w:space="0" w:color="auto"/>
        <w:left w:val="none" w:sz="0" w:space="0" w:color="auto"/>
        <w:bottom w:val="none" w:sz="0" w:space="0" w:color="auto"/>
        <w:right w:val="none" w:sz="0" w:space="0" w:color="auto"/>
      </w:divBdr>
    </w:div>
    <w:div w:id="459304013">
      <w:bodyDiv w:val="1"/>
      <w:marLeft w:val="0"/>
      <w:marRight w:val="0"/>
      <w:marTop w:val="0"/>
      <w:marBottom w:val="0"/>
      <w:divBdr>
        <w:top w:val="none" w:sz="0" w:space="0" w:color="auto"/>
        <w:left w:val="none" w:sz="0" w:space="0" w:color="auto"/>
        <w:bottom w:val="none" w:sz="0" w:space="0" w:color="auto"/>
        <w:right w:val="none" w:sz="0" w:space="0" w:color="auto"/>
      </w:divBdr>
      <w:divsChild>
        <w:div w:id="44644507">
          <w:marLeft w:val="0"/>
          <w:marRight w:val="0"/>
          <w:marTop w:val="0"/>
          <w:marBottom w:val="0"/>
          <w:divBdr>
            <w:top w:val="none" w:sz="0" w:space="0" w:color="auto"/>
            <w:left w:val="none" w:sz="0" w:space="0" w:color="auto"/>
            <w:bottom w:val="none" w:sz="0" w:space="0" w:color="auto"/>
            <w:right w:val="none" w:sz="0" w:space="0" w:color="auto"/>
          </w:divBdr>
        </w:div>
        <w:div w:id="920525358">
          <w:marLeft w:val="0"/>
          <w:marRight w:val="0"/>
          <w:marTop w:val="0"/>
          <w:marBottom w:val="0"/>
          <w:divBdr>
            <w:top w:val="none" w:sz="0" w:space="0" w:color="auto"/>
            <w:left w:val="none" w:sz="0" w:space="0" w:color="auto"/>
            <w:bottom w:val="none" w:sz="0" w:space="0" w:color="auto"/>
            <w:right w:val="none" w:sz="0" w:space="0" w:color="auto"/>
          </w:divBdr>
        </w:div>
        <w:div w:id="1891653095">
          <w:marLeft w:val="0"/>
          <w:marRight w:val="0"/>
          <w:marTop w:val="0"/>
          <w:marBottom w:val="0"/>
          <w:divBdr>
            <w:top w:val="none" w:sz="0" w:space="0" w:color="auto"/>
            <w:left w:val="none" w:sz="0" w:space="0" w:color="auto"/>
            <w:bottom w:val="none" w:sz="0" w:space="0" w:color="auto"/>
            <w:right w:val="none" w:sz="0" w:space="0" w:color="auto"/>
          </w:divBdr>
        </w:div>
      </w:divsChild>
    </w:div>
    <w:div w:id="480930674">
      <w:bodyDiv w:val="1"/>
      <w:marLeft w:val="0"/>
      <w:marRight w:val="0"/>
      <w:marTop w:val="0"/>
      <w:marBottom w:val="0"/>
      <w:divBdr>
        <w:top w:val="none" w:sz="0" w:space="0" w:color="auto"/>
        <w:left w:val="none" w:sz="0" w:space="0" w:color="auto"/>
        <w:bottom w:val="none" w:sz="0" w:space="0" w:color="auto"/>
        <w:right w:val="none" w:sz="0" w:space="0" w:color="auto"/>
      </w:divBdr>
    </w:div>
    <w:div w:id="481118375">
      <w:bodyDiv w:val="1"/>
      <w:marLeft w:val="0"/>
      <w:marRight w:val="0"/>
      <w:marTop w:val="0"/>
      <w:marBottom w:val="0"/>
      <w:divBdr>
        <w:top w:val="none" w:sz="0" w:space="0" w:color="auto"/>
        <w:left w:val="none" w:sz="0" w:space="0" w:color="auto"/>
        <w:bottom w:val="none" w:sz="0" w:space="0" w:color="auto"/>
        <w:right w:val="none" w:sz="0" w:space="0" w:color="auto"/>
      </w:divBdr>
    </w:div>
    <w:div w:id="483738981">
      <w:bodyDiv w:val="1"/>
      <w:marLeft w:val="0"/>
      <w:marRight w:val="0"/>
      <w:marTop w:val="0"/>
      <w:marBottom w:val="0"/>
      <w:divBdr>
        <w:top w:val="none" w:sz="0" w:space="0" w:color="auto"/>
        <w:left w:val="none" w:sz="0" w:space="0" w:color="auto"/>
        <w:bottom w:val="none" w:sz="0" w:space="0" w:color="auto"/>
        <w:right w:val="none" w:sz="0" w:space="0" w:color="auto"/>
      </w:divBdr>
    </w:div>
    <w:div w:id="485441358">
      <w:bodyDiv w:val="1"/>
      <w:marLeft w:val="0"/>
      <w:marRight w:val="0"/>
      <w:marTop w:val="0"/>
      <w:marBottom w:val="0"/>
      <w:divBdr>
        <w:top w:val="none" w:sz="0" w:space="0" w:color="auto"/>
        <w:left w:val="none" w:sz="0" w:space="0" w:color="auto"/>
        <w:bottom w:val="none" w:sz="0" w:space="0" w:color="auto"/>
        <w:right w:val="none" w:sz="0" w:space="0" w:color="auto"/>
      </w:divBdr>
    </w:div>
    <w:div w:id="491066096">
      <w:bodyDiv w:val="1"/>
      <w:marLeft w:val="0"/>
      <w:marRight w:val="0"/>
      <w:marTop w:val="0"/>
      <w:marBottom w:val="0"/>
      <w:divBdr>
        <w:top w:val="none" w:sz="0" w:space="0" w:color="auto"/>
        <w:left w:val="none" w:sz="0" w:space="0" w:color="auto"/>
        <w:bottom w:val="none" w:sz="0" w:space="0" w:color="auto"/>
        <w:right w:val="none" w:sz="0" w:space="0" w:color="auto"/>
      </w:divBdr>
    </w:div>
    <w:div w:id="506481253">
      <w:bodyDiv w:val="1"/>
      <w:marLeft w:val="0"/>
      <w:marRight w:val="0"/>
      <w:marTop w:val="0"/>
      <w:marBottom w:val="0"/>
      <w:divBdr>
        <w:top w:val="none" w:sz="0" w:space="0" w:color="auto"/>
        <w:left w:val="none" w:sz="0" w:space="0" w:color="auto"/>
        <w:bottom w:val="none" w:sz="0" w:space="0" w:color="auto"/>
        <w:right w:val="none" w:sz="0" w:space="0" w:color="auto"/>
      </w:divBdr>
    </w:div>
    <w:div w:id="516768635">
      <w:bodyDiv w:val="1"/>
      <w:marLeft w:val="0"/>
      <w:marRight w:val="0"/>
      <w:marTop w:val="0"/>
      <w:marBottom w:val="0"/>
      <w:divBdr>
        <w:top w:val="none" w:sz="0" w:space="0" w:color="auto"/>
        <w:left w:val="none" w:sz="0" w:space="0" w:color="auto"/>
        <w:bottom w:val="none" w:sz="0" w:space="0" w:color="auto"/>
        <w:right w:val="none" w:sz="0" w:space="0" w:color="auto"/>
      </w:divBdr>
    </w:div>
    <w:div w:id="518205725">
      <w:bodyDiv w:val="1"/>
      <w:marLeft w:val="0"/>
      <w:marRight w:val="0"/>
      <w:marTop w:val="0"/>
      <w:marBottom w:val="0"/>
      <w:divBdr>
        <w:top w:val="none" w:sz="0" w:space="0" w:color="auto"/>
        <w:left w:val="none" w:sz="0" w:space="0" w:color="auto"/>
        <w:bottom w:val="none" w:sz="0" w:space="0" w:color="auto"/>
        <w:right w:val="none" w:sz="0" w:space="0" w:color="auto"/>
      </w:divBdr>
    </w:div>
    <w:div w:id="519897579">
      <w:bodyDiv w:val="1"/>
      <w:marLeft w:val="0"/>
      <w:marRight w:val="0"/>
      <w:marTop w:val="0"/>
      <w:marBottom w:val="0"/>
      <w:divBdr>
        <w:top w:val="none" w:sz="0" w:space="0" w:color="auto"/>
        <w:left w:val="none" w:sz="0" w:space="0" w:color="auto"/>
        <w:bottom w:val="none" w:sz="0" w:space="0" w:color="auto"/>
        <w:right w:val="none" w:sz="0" w:space="0" w:color="auto"/>
      </w:divBdr>
    </w:div>
    <w:div w:id="543565762">
      <w:bodyDiv w:val="1"/>
      <w:marLeft w:val="0"/>
      <w:marRight w:val="0"/>
      <w:marTop w:val="0"/>
      <w:marBottom w:val="0"/>
      <w:divBdr>
        <w:top w:val="none" w:sz="0" w:space="0" w:color="auto"/>
        <w:left w:val="none" w:sz="0" w:space="0" w:color="auto"/>
        <w:bottom w:val="none" w:sz="0" w:space="0" w:color="auto"/>
        <w:right w:val="none" w:sz="0" w:space="0" w:color="auto"/>
      </w:divBdr>
    </w:div>
    <w:div w:id="576399118">
      <w:bodyDiv w:val="1"/>
      <w:marLeft w:val="0"/>
      <w:marRight w:val="0"/>
      <w:marTop w:val="0"/>
      <w:marBottom w:val="0"/>
      <w:divBdr>
        <w:top w:val="none" w:sz="0" w:space="0" w:color="auto"/>
        <w:left w:val="none" w:sz="0" w:space="0" w:color="auto"/>
        <w:bottom w:val="none" w:sz="0" w:space="0" w:color="auto"/>
        <w:right w:val="none" w:sz="0" w:space="0" w:color="auto"/>
      </w:divBdr>
    </w:div>
    <w:div w:id="580336353">
      <w:bodyDiv w:val="1"/>
      <w:marLeft w:val="0"/>
      <w:marRight w:val="0"/>
      <w:marTop w:val="0"/>
      <w:marBottom w:val="0"/>
      <w:divBdr>
        <w:top w:val="none" w:sz="0" w:space="0" w:color="auto"/>
        <w:left w:val="none" w:sz="0" w:space="0" w:color="auto"/>
        <w:bottom w:val="none" w:sz="0" w:space="0" w:color="auto"/>
        <w:right w:val="none" w:sz="0" w:space="0" w:color="auto"/>
      </w:divBdr>
      <w:divsChild>
        <w:div w:id="461272183">
          <w:marLeft w:val="0"/>
          <w:marRight w:val="0"/>
          <w:marTop w:val="0"/>
          <w:marBottom w:val="0"/>
          <w:divBdr>
            <w:top w:val="none" w:sz="0" w:space="0" w:color="auto"/>
            <w:left w:val="none" w:sz="0" w:space="0" w:color="auto"/>
            <w:bottom w:val="none" w:sz="0" w:space="0" w:color="auto"/>
            <w:right w:val="none" w:sz="0" w:space="0" w:color="auto"/>
          </w:divBdr>
        </w:div>
        <w:div w:id="1938325440">
          <w:marLeft w:val="0"/>
          <w:marRight w:val="0"/>
          <w:marTop w:val="0"/>
          <w:marBottom w:val="0"/>
          <w:divBdr>
            <w:top w:val="none" w:sz="0" w:space="0" w:color="auto"/>
            <w:left w:val="none" w:sz="0" w:space="0" w:color="auto"/>
            <w:bottom w:val="none" w:sz="0" w:space="0" w:color="auto"/>
            <w:right w:val="none" w:sz="0" w:space="0" w:color="auto"/>
          </w:divBdr>
        </w:div>
      </w:divsChild>
    </w:div>
    <w:div w:id="581836553">
      <w:bodyDiv w:val="1"/>
      <w:marLeft w:val="0"/>
      <w:marRight w:val="0"/>
      <w:marTop w:val="0"/>
      <w:marBottom w:val="0"/>
      <w:divBdr>
        <w:top w:val="none" w:sz="0" w:space="0" w:color="auto"/>
        <w:left w:val="none" w:sz="0" w:space="0" w:color="auto"/>
        <w:bottom w:val="none" w:sz="0" w:space="0" w:color="auto"/>
        <w:right w:val="none" w:sz="0" w:space="0" w:color="auto"/>
      </w:divBdr>
    </w:div>
    <w:div w:id="59154714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624040052">
      <w:bodyDiv w:val="1"/>
      <w:marLeft w:val="0"/>
      <w:marRight w:val="0"/>
      <w:marTop w:val="0"/>
      <w:marBottom w:val="0"/>
      <w:divBdr>
        <w:top w:val="none" w:sz="0" w:space="0" w:color="auto"/>
        <w:left w:val="none" w:sz="0" w:space="0" w:color="auto"/>
        <w:bottom w:val="none" w:sz="0" w:space="0" w:color="auto"/>
        <w:right w:val="none" w:sz="0" w:space="0" w:color="auto"/>
      </w:divBdr>
    </w:div>
    <w:div w:id="637299804">
      <w:bodyDiv w:val="1"/>
      <w:marLeft w:val="0"/>
      <w:marRight w:val="0"/>
      <w:marTop w:val="0"/>
      <w:marBottom w:val="0"/>
      <w:divBdr>
        <w:top w:val="none" w:sz="0" w:space="0" w:color="auto"/>
        <w:left w:val="none" w:sz="0" w:space="0" w:color="auto"/>
        <w:bottom w:val="none" w:sz="0" w:space="0" w:color="auto"/>
        <w:right w:val="none" w:sz="0" w:space="0" w:color="auto"/>
      </w:divBdr>
    </w:div>
    <w:div w:id="659389568">
      <w:bodyDiv w:val="1"/>
      <w:marLeft w:val="0"/>
      <w:marRight w:val="0"/>
      <w:marTop w:val="0"/>
      <w:marBottom w:val="0"/>
      <w:divBdr>
        <w:top w:val="none" w:sz="0" w:space="0" w:color="auto"/>
        <w:left w:val="none" w:sz="0" w:space="0" w:color="auto"/>
        <w:bottom w:val="none" w:sz="0" w:space="0" w:color="auto"/>
        <w:right w:val="none" w:sz="0" w:space="0" w:color="auto"/>
      </w:divBdr>
    </w:div>
    <w:div w:id="661737766">
      <w:bodyDiv w:val="1"/>
      <w:marLeft w:val="0"/>
      <w:marRight w:val="0"/>
      <w:marTop w:val="0"/>
      <w:marBottom w:val="0"/>
      <w:divBdr>
        <w:top w:val="none" w:sz="0" w:space="0" w:color="auto"/>
        <w:left w:val="none" w:sz="0" w:space="0" w:color="auto"/>
        <w:bottom w:val="none" w:sz="0" w:space="0" w:color="auto"/>
        <w:right w:val="none" w:sz="0" w:space="0" w:color="auto"/>
      </w:divBdr>
    </w:div>
    <w:div w:id="662661245">
      <w:bodyDiv w:val="1"/>
      <w:marLeft w:val="0"/>
      <w:marRight w:val="0"/>
      <w:marTop w:val="0"/>
      <w:marBottom w:val="0"/>
      <w:divBdr>
        <w:top w:val="none" w:sz="0" w:space="0" w:color="auto"/>
        <w:left w:val="none" w:sz="0" w:space="0" w:color="auto"/>
        <w:bottom w:val="none" w:sz="0" w:space="0" w:color="auto"/>
        <w:right w:val="none" w:sz="0" w:space="0" w:color="auto"/>
      </w:divBdr>
    </w:div>
    <w:div w:id="665018282">
      <w:bodyDiv w:val="1"/>
      <w:marLeft w:val="0"/>
      <w:marRight w:val="0"/>
      <w:marTop w:val="0"/>
      <w:marBottom w:val="0"/>
      <w:divBdr>
        <w:top w:val="none" w:sz="0" w:space="0" w:color="auto"/>
        <w:left w:val="none" w:sz="0" w:space="0" w:color="auto"/>
        <w:bottom w:val="none" w:sz="0" w:space="0" w:color="auto"/>
        <w:right w:val="none" w:sz="0" w:space="0" w:color="auto"/>
      </w:divBdr>
    </w:div>
    <w:div w:id="667175714">
      <w:bodyDiv w:val="1"/>
      <w:marLeft w:val="0"/>
      <w:marRight w:val="0"/>
      <w:marTop w:val="0"/>
      <w:marBottom w:val="0"/>
      <w:divBdr>
        <w:top w:val="none" w:sz="0" w:space="0" w:color="auto"/>
        <w:left w:val="none" w:sz="0" w:space="0" w:color="auto"/>
        <w:bottom w:val="none" w:sz="0" w:space="0" w:color="auto"/>
        <w:right w:val="none" w:sz="0" w:space="0" w:color="auto"/>
      </w:divBdr>
    </w:div>
    <w:div w:id="680662725">
      <w:bodyDiv w:val="1"/>
      <w:marLeft w:val="0"/>
      <w:marRight w:val="0"/>
      <w:marTop w:val="0"/>
      <w:marBottom w:val="0"/>
      <w:divBdr>
        <w:top w:val="none" w:sz="0" w:space="0" w:color="auto"/>
        <w:left w:val="none" w:sz="0" w:space="0" w:color="auto"/>
        <w:bottom w:val="none" w:sz="0" w:space="0" w:color="auto"/>
        <w:right w:val="none" w:sz="0" w:space="0" w:color="auto"/>
      </w:divBdr>
    </w:div>
    <w:div w:id="691565079">
      <w:bodyDiv w:val="1"/>
      <w:marLeft w:val="0"/>
      <w:marRight w:val="0"/>
      <w:marTop w:val="0"/>
      <w:marBottom w:val="0"/>
      <w:divBdr>
        <w:top w:val="none" w:sz="0" w:space="0" w:color="auto"/>
        <w:left w:val="none" w:sz="0" w:space="0" w:color="auto"/>
        <w:bottom w:val="none" w:sz="0" w:space="0" w:color="auto"/>
        <w:right w:val="none" w:sz="0" w:space="0" w:color="auto"/>
      </w:divBdr>
    </w:div>
    <w:div w:id="695621812">
      <w:bodyDiv w:val="1"/>
      <w:marLeft w:val="0"/>
      <w:marRight w:val="0"/>
      <w:marTop w:val="0"/>
      <w:marBottom w:val="0"/>
      <w:divBdr>
        <w:top w:val="none" w:sz="0" w:space="0" w:color="auto"/>
        <w:left w:val="none" w:sz="0" w:space="0" w:color="auto"/>
        <w:bottom w:val="none" w:sz="0" w:space="0" w:color="auto"/>
        <w:right w:val="none" w:sz="0" w:space="0" w:color="auto"/>
      </w:divBdr>
      <w:divsChild>
        <w:div w:id="153110094">
          <w:marLeft w:val="0"/>
          <w:marRight w:val="0"/>
          <w:marTop w:val="0"/>
          <w:marBottom w:val="0"/>
          <w:divBdr>
            <w:top w:val="none" w:sz="0" w:space="0" w:color="auto"/>
            <w:left w:val="none" w:sz="0" w:space="0" w:color="auto"/>
            <w:bottom w:val="none" w:sz="0" w:space="0" w:color="auto"/>
            <w:right w:val="none" w:sz="0" w:space="0" w:color="auto"/>
          </w:divBdr>
          <w:divsChild>
            <w:div w:id="1460764231">
              <w:marLeft w:val="0"/>
              <w:marRight w:val="0"/>
              <w:marTop w:val="0"/>
              <w:marBottom w:val="0"/>
              <w:divBdr>
                <w:top w:val="none" w:sz="0" w:space="0" w:color="auto"/>
                <w:left w:val="none" w:sz="0" w:space="0" w:color="auto"/>
                <w:bottom w:val="none" w:sz="0" w:space="0" w:color="auto"/>
                <w:right w:val="none" w:sz="0" w:space="0" w:color="auto"/>
              </w:divBdr>
            </w:div>
          </w:divsChild>
        </w:div>
        <w:div w:id="275717650">
          <w:marLeft w:val="0"/>
          <w:marRight w:val="0"/>
          <w:marTop w:val="0"/>
          <w:marBottom w:val="0"/>
          <w:divBdr>
            <w:top w:val="none" w:sz="0" w:space="0" w:color="auto"/>
            <w:left w:val="none" w:sz="0" w:space="0" w:color="auto"/>
            <w:bottom w:val="none" w:sz="0" w:space="0" w:color="auto"/>
            <w:right w:val="none" w:sz="0" w:space="0" w:color="auto"/>
          </w:divBdr>
          <w:divsChild>
            <w:div w:id="1325938162">
              <w:marLeft w:val="0"/>
              <w:marRight w:val="0"/>
              <w:marTop w:val="0"/>
              <w:marBottom w:val="0"/>
              <w:divBdr>
                <w:top w:val="none" w:sz="0" w:space="0" w:color="auto"/>
                <w:left w:val="none" w:sz="0" w:space="0" w:color="auto"/>
                <w:bottom w:val="none" w:sz="0" w:space="0" w:color="auto"/>
                <w:right w:val="none" w:sz="0" w:space="0" w:color="auto"/>
              </w:divBdr>
            </w:div>
          </w:divsChild>
        </w:div>
        <w:div w:id="292102376">
          <w:marLeft w:val="0"/>
          <w:marRight w:val="0"/>
          <w:marTop w:val="0"/>
          <w:marBottom w:val="0"/>
          <w:divBdr>
            <w:top w:val="none" w:sz="0" w:space="0" w:color="auto"/>
            <w:left w:val="none" w:sz="0" w:space="0" w:color="auto"/>
            <w:bottom w:val="none" w:sz="0" w:space="0" w:color="auto"/>
            <w:right w:val="none" w:sz="0" w:space="0" w:color="auto"/>
          </w:divBdr>
          <w:divsChild>
            <w:div w:id="1613895725">
              <w:marLeft w:val="0"/>
              <w:marRight w:val="0"/>
              <w:marTop w:val="0"/>
              <w:marBottom w:val="0"/>
              <w:divBdr>
                <w:top w:val="none" w:sz="0" w:space="0" w:color="auto"/>
                <w:left w:val="none" w:sz="0" w:space="0" w:color="auto"/>
                <w:bottom w:val="none" w:sz="0" w:space="0" w:color="auto"/>
                <w:right w:val="none" w:sz="0" w:space="0" w:color="auto"/>
              </w:divBdr>
            </w:div>
          </w:divsChild>
        </w:div>
        <w:div w:id="566653170">
          <w:marLeft w:val="0"/>
          <w:marRight w:val="0"/>
          <w:marTop w:val="0"/>
          <w:marBottom w:val="0"/>
          <w:divBdr>
            <w:top w:val="none" w:sz="0" w:space="0" w:color="auto"/>
            <w:left w:val="none" w:sz="0" w:space="0" w:color="auto"/>
            <w:bottom w:val="none" w:sz="0" w:space="0" w:color="auto"/>
            <w:right w:val="none" w:sz="0" w:space="0" w:color="auto"/>
          </w:divBdr>
          <w:divsChild>
            <w:div w:id="1004085868">
              <w:marLeft w:val="0"/>
              <w:marRight w:val="0"/>
              <w:marTop w:val="0"/>
              <w:marBottom w:val="0"/>
              <w:divBdr>
                <w:top w:val="none" w:sz="0" w:space="0" w:color="auto"/>
                <w:left w:val="none" w:sz="0" w:space="0" w:color="auto"/>
                <w:bottom w:val="none" w:sz="0" w:space="0" w:color="auto"/>
                <w:right w:val="none" w:sz="0" w:space="0" w:color="auto"/>
              </w:divBdr>
            </w:div>
          </w:divsChild>
        </w:div>
        <w:div w:id="613252543">
          <w:marLeft w:val="0"/>
          <w:marRight w:val="0"/>
          <w:marTop w:val="0"/>
          <w:marBottom w:val="0"/>
          <w:divBdr>
            <w:top w:val="none" w:sz="0" w:space="0" w:color="auto"/>
            <w:left w:val="none" w:sz="0" w:space="0" w:color="auto"/>
            <w:bottom w:val="none" w:sz="0" w:space="0" w:color="auto"/>
            <w:right w:val="none" w:sz="0" w:space="0" w:color="auto"/>
          </w:divBdr>
          <w:divsChild>
            <w:div w:id="1232616446">
              <w:marLeft w:val="0"/>
              <w:marRight w:val="0"/>
              <w:marTop w:val="0"/>
              <w:marBottom w:val="0"/>
              <w:divBdr>
                <w:top w:val="none" w:sz="0" w:space="0" w:color="auto"/>
                <w:left w:val="none" w:sz="0" w:space="0" w:color="auto"/>
                <w:bottom w:val="none" w:sz="0" w:space="0" w:color="auto"/>
                <w:right w:val="none" w:sz="0" w:space="0" w:color="auto"/>
              </w:divBdr>
            </w:div>
          </w:divsChild>
        </w:div>
        <w:div w:id="675964383">
          <w:marLeft w:val="0"/>
          <w:marRight w:val="0"/>
          <w:marTop w:val="0"/>
          <w:marBottom w:val="0"/>
          <w:divBdr>
            <w:top w:val="none" w:sz="0" w:space="0" w:color="auto"/>
            <w:left w:val="none" w:sz="0" w:space="0" w:color="auto"/>
            <w:bottom w:val="none" w:sz="0" w:space="0" w:color="auto"/>
            <w:right w:val="none" w:sz="0" w:space="0" w:color="auto"/>
          </w:divBdr>
          <w:divsChild>
            <w:div w:id="1443768030">
              <w:marLeft w:val="0"/>
              <w:marRight w:val="0"/>
              <w:marTop w:val="0"/>
              <w:marBottom w:val="0"/>
              <w:divBdr>
                <w:top w:val="none" w:sz="0" w:space="0" w:color="auto"/>
                <w:left w:val="none" w:sz="0" w:space="0" w:color="auto"/>
                <w:bottom w:val="none" w:sz="0" w:space="0" w:color="auto"/>
                <w:right w:val="none" w:sz="0" w:space="0" w:color="auto"/>
              </w:divBdr>
            </w:div>
          </w:divsChild>
        </w:div>
        <w:div w:id="1080524787">
          <w:marLeft w:val="0"/>
          <w:marRight w:val="0"/>
          <w:marTop w:val="0"/>
          <w:marBottom w:val="0"/>
          <w:divBdr>
            <w:top w:val="none" w:sz="0" w:space="0" w:color="auto"/>
            <w:left w:val="none" w:sz="0" w:space="0" w:color="auto"/>
            <w:bottom w:val="none" w:sz="0" w:space="0" w:color="auto"/>
            <w:right w:val="none" w:sz="0" w:space="0" w:color="auto"/>
          </w:divBdr>
          <w:divsChild>
            <w:div w:id="1695112063">
              <w:marLeft w:val="0"/>
              <w:marRight w:val="0"/>
              <w:marTop w:val="0"/>
              <w:marBottom w:val="0"/>
              <w:divBdr>
                <w:top w:val="none" w:sz="0" w:space="0" w:color="auto"/>
                <w:left w:val="none" w:sz="0" w:space="0" w:color="auto"/>
                <w:bottom w:val="none" w:sz="0" w:space="0" w:color="auto"/>
                <w:right w:val="none" w:sz="0" w:space="0" w:color="auto"/>
              </w:divBdr>
            </w:div>
          </w:divsChild>
        </w:div>
        <w:div w:id="1687513418">
          <w:marLeft w:val="0"/>
          <w:marRight w:val="0"/>
          <w:marTop w:val="0"/>
          <w:marBottom w:val="0"/>
          <w:divBdr>
            <w:top w:val="none" w:sz="0" w:space="0" w:color="auto"/>
            <w:left w:val="none" w:sz="0" w:space="0" w:color="auto"/>
            <w:bottom w:val="none" w:sz="0" w:space="0" w:color="auto"/>
            <w:right w:val="none" w:sz="0" w:space="0" w:color="auto"/>
          </w:divBdr>
          <w:divsChild>
            <w:div w:id="2128504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8897169">
      <w:bodyDiv w:val="1"/>
      <w:marLeft w:val="0"/>
      <w:marRight w:val="0"/>
      <w:marTop w:val="0"/>
      <w:marBottom w:val="0"/>
      <w:divBdr>
        <w:top w:val="none" w:sz="0" w:space="0" w:color="auto"/>
        <w:left w:val="none" w:sz="0" w:space="0" w:color="auto"/>
        <w:bottom w:val="none" w:sz="0" w:space="0" w:color="auto"/>
        <w:right w:val="none" w:sz="0" w:space="0" w:color="auto"/>
      </w:divBdr>
    </w:div>
    <w:div w:id="701323121">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751245905">
      <w:bodyDiv w:val="1"/>
      <w:marLeft w:val="0"/>
      <w:marRight w:val="0"/>
      <w:marTop w:val="0"/>
      <w:marBottom w:val="0"/>
      <w:divBdr>
        <w:top w:val="none" w:sz="0" w:space="0" w:color="auto"/>
        <w:left w:val="none" w:sz="0" w:space="0" w:color="auto"/>
        <w:bottom w:val="none" w:sz="0" w:space="0" w:color="auto"/>
        <w:right w:val="none" w:sz="0" w:space="0" w:color="auto"/>
      </w:divBdr>
    </w:div>
    <w:div w:id="752514073">
      <w:bodyDiv w:val="1"/>
      <w:marLeft w:val="0"/>
      <w:marRight w:val="0"/>
      <w:marTop w:val="0"/>
      <w:marBottom w:val="0"/>
      <w:divBdr>
        <w:top w:val="none" w:sz="0" w:space="0" w:color="auto"/>
        <w:left w:val="none" w:sz="0" w:space="0" w:color="auto"/>
        <w:bottom w:val="none" w:sz="0" w:space="0" w:color="auto"/>
        <w:right w:val="none" w:sz="0" w:space="0" w:color="auto"/>
      </w:divBdr>
    </w:div>
    <w:div w:id="756750715">
      <w:bodyDiv w:val="1"/>
      <w:marLeft w:val="0"/>
      <w:marRight w:val="0"/>
      <w:marTop w:val="0"/>
      <w:marBottom w:val="0"/>
      <w:divBdr>
        <w:top w:val="none" w:sz="0" w:space="0" w:color="auto"/>
        <w:left w:val="none" w:sz="0" w:space="0" w:color="auto"/>
        <w:bottom w:val="none" w:sz="0" w:space="0" w:color="auto"/>
        <w:right w:val="none" w:sz="0" w:space="0" w:color="auto"/>
      </w:divBdr>
    </w:div>
    <w:div w:id="760297063">
      <w:bodyDiv w:val="1"/>
      <w:marLeft w:val="0"/>
      <w:marRight w:val="0"/>
      <w:marTop w:val="0"/>
      <w:marBottom w:val="0"/>
      <w:divBdr>
        <w:top w:val="none" w:sz="0" w:space="0" w:color="auto"/>
        <w:left w:val="none" w:sz="0" w:space="0" w:color="auto"/>
        <w:bottom w:val="none" w:sz="0" w:space="0" w:color="auto"/>
        <w:right w:val="none" w:sz="0" w:space="0" w:color="auto"/>
      </w:divBdr>
    </w:div>
    <w:div w:id="768232592">
      <w:bodyDiv w:val="1"/>
      <w:marLeft w:val="0"/>
      <w:marRight w:val="0"/>
      <w:marTop w:val="0"/>
      <w:marBottom w:val="0"/>
      <w:divBdr>
        <w:top w:val="none" w:sz="0" w:space="0" w:color="auto"/>
        <w:left w:val="none" w:sz="0" w:space="0" w:color="auto"/>
        <w:bottom w:val="none" w:sz="0" w:space="0" w:color="auto"/>
        <w:right w:val="none" w:sz="0" w:space="0" w:color="auto"/>
      </w:divBdr>
    </w:div>
    <w:div w:id="774833957">
      <w:bodyDiv w:val="1"/>
      <w:marLeft w:val="0"/>
      <w:marRight w:val="0"/>
      <w:marTop w:val="0"/>
      <w:marBottom w:val="0"/>
      <w:divBdr>
        <w:top w:val="none" w:sz="0" w:space="0" w:color="auto"/>
        <w:left w:val="none" w:sz="0" w:space="0" w:color="auto"/>
        <w:bottom w:val="none" w:sz="0" w:space="0" w:color="auto"/>
        <w:right w:val="none" w:sz="0" w:space="0" w:color="auto"/>
      </w:divBdr>
    </w:div>
    <w:div w:id="794636565">
      <w:bodyDiv w:val="1"/>
      <w:marLeft w:val="0"/>
      <w:marRight w:val="0"/>
      <w:marTop w:val="0"/>
      <w:marBottom w:val="0"/>
      <w:divBdr>
        <w:top w:val="none" w:sz="0" w:space="0" w:color="auto"/>
        <w:left w:val="none" w:sz="0" w:space="0" w:color="auto"/>
        <w:bottom w:val="none" w:sz="0" w:space="0" w:color="auto"/>
        <w:right w:val="none" w:sz="0" w:space="0" w:color="auto"/>
      </w:divBdr>
    </w:div>
    <w:div w:id="794907236">
      <w:bodyDiv w:val="1"/>
      <w:marLeft w:val="0"/>
      <w:marRight w:val="0"/>
      <w:marTop w:val="0"/>
      <w:marBottom w:val="0"/>
      <w:divBdr>
        <w:top w:val="none" w:sz="0" w:space="0" w:color="auto"/>
        <w:left w:val="none" w:sz="0" w:space="0" w:color="auto"/>
        <w:bottom w:val="none" w:sz="0" w:space="0" w:color="auto"/>
        <w:right w:val="none" w:sz="0" w:space="0" w:color="auto"/>
      </w:divBdr>
      <w:divsChild>
        <w:div w:id="1325549312">
          <w:marLeft w:val="0"/>
          <w:marRight w:val="0"/>
          <w:marTop w:val="0"/>
          <w:marBottom w:val="0"/>
          <w:divBdr>
            <w:top w:val="none" w:sz="0" w:space="0" w:color="auto"/>
            <w:left w:val="none" w:sz="0" w:space="0" w:color="auto"/>
            <w:bottom w:val="none" w:sz="0" w:space="0" w:color="auto"/>
            <w:right w:val="none" w:sz="0" w:space="0" w:color="auto"/>
          </w:divBdr>
        </w:div>
        <w:div w:id="1785923017">
          <w:marLeft w:val="0"/>
          <w:marRight w:val="0"/>
          <w:marTop w:val="0"/>
          <w:marBottom w:val="0"/>
          <w:divBdr>
            <w:top w:val="none" w:sz="0" w:space="0" w:color="auto"/>
            <w:left w:val="none" w:sz="0" w:space="0" w:color="auto"/>
            <w:bottom w:val="none" w:sz="0" w:space="0" w:color="auto"/>
            <w:right w:val="none" w:sz="0" w:space="0" w:color="auto"/>
          </w:divBdr>
        </w:div>
        <w:div w:id="2007858339">
          <w:marLeft w:val="0"/>
          <w:marRight w:val="0"/>
          <w:marTop w:val="0"/>
          <w:marBottom w:val="0"/>
          <w:divBdr>
            <w:top w:val="none" w:sz="0" w:space="0" w:color="auto"/>
            <w:left w:val="none" w:sz="0" w:space="0" w:color="auto"/>
            <w:bottom w:val="none" w:sz="0" w:space="0" w:color="auto"/>
            <w:right w:val="none" w:sz="0" w:space="0" w:color="auto"/>
          </w:divBdr>
        </w:div>
        <w:div w:id="2131197883">
          <w:marLeft w:val="0"/>
          <w:marRight w:val="0"/>
          <w:marTop w:val="0"/>
          <w:marBottom w:val="0"/>
          <w:divBdr>
            <w:top w:val="none" w:sz="0" w:space="0" w:color="auto"/>
            <w:left w:val="none" w:sz="0" w:space="0" w:color="auto"/>
            <w:bottom w:val="none" w:sz="0" w:space="0" w:color="auto"/>
            <w:right w:val="none" w:sz="0" w:space="0" w:color="auto"/>
          </w:divBdr>
        </w:div>
      </w:divsChild>
    </w:div>
    <w:div w:id="800734291">
      <w:bodyDiv w:val="1"/>
      <w:marLeft w:val="0"/>
      <w:marRight w:val="0"/>
      <w:marTop w:val="0"/>
      <w:marBottom w:val="0"/>
      <w:divBdr>
        <w:top w:val="none" w:sz="0" w:space="0" w:color="auto"/>
        <w:left w:val="none" w:sz="0" w:space="0" w:color="auto"/>
        <w:bottom w:val="none" w:sz="0" w:space="0" w:color="auto"/>
        <w:right w:val="none" w:sz="0" w:space="0" w:color="auto"/>
      </w:divBdr>
    </w:div>
    <w:div w:id="806243811">
      <w:bodyDiv w:val="1"/>
      <w:marLeft w:val="0"/>
      <w:marRight w:val="0"/>
      <w:marTop w:val="0"/>
      <w:marBottom w:val="0"/>
      <w:divBdr>
        <w:top w:val="none" w:sz="0" w:space="0" w:color="auto"/>
        <w:left w:val="none" w:sz="0" w:space="0" w:color="auto"/>
        <w:bottom w:val="none" w:sz="0" w:space="0" w:color="auto"/>
        <w:right w:val="none" w:sz="0" w:space="0" w:color="auto"/>
      </w:divBdr>
      <w:divsChild>
        <w:div w:id="283771562">
          <w:marLeft w:val="0"/>
          <w:marRight w:val="0"/>
          <w:marTop w:val="0"/>
          <w:marBottom w:val="0"/>
          <w:divBdr>
            <w:top w:val="none" w:sz="0" w:space="0" w:color="auto"/>
            <w:left w:val="none" w:sz="0" w:space="0" w:color="auto"/>
            <w:bottom w:val="none" w:sz="0" w:space="0" w:color="auto"/>
            <w:right w:val="none" w:sz="0" w:space="0" w:color="auto"/>
          </w:divBdr>
        </w:div>
        <w:div w:id="1564172138">
          <w:marLeft w:val="0"/>
          <w:marRight w:val="0"/>
          <w:marTop w:val="0"/>
          <w:marBottom w:val="0"/>
          <w:divBdr>
            <w:top w:val="none" w:sz="0" w:space="0" w:color="auto"/>
            <w:left w:val="none" w:sz="0" w:space="0" w:color="auto"/>
            <w:bottom w:val="none" w:sz="0" w:space="0" w:color="auto"/>
            <w:right w:val="none" w:sz="0" w:space="0" w:color="auto"/>
          </w:divBdr>
          <w:divsChild>
            <w:div w:id="1941599056">
              <w:marLeft w:val="0"/>
              <w:marRight w:val="0"/>
              <w:marTop w:val="30"/>
              <w:marBottom w:val="30"/>
              <w:divBdr>
                <w:top w:val="none" w:sz="0" w:space="0" w:color="auto"/>
                <w:left w:val="none" w:sz="0" w:space="0" w:color="auto"/>
                <w:bottom w:val="none" w:sz="0" w:space="0" w:color="auto"/>
                <w:right w:val="none" w:sz="0" w:space="0" w:color="auto"/>
              </w:divBdr>
              <w:divsChild>
                <w:div w:id="1136753892">
                  <w:marLeft w:val="0"/>
                  <w:marRight w:val="0"/>
                  <w:marTop w:val="0"/>
                  <w:marBottom w:val="0"/>
                  <w:divBdr>
                    <w:top w:val="none" w:sz="0" w:space="0" w:color="auto"/>
                    <w:left w:val="none" w:sz="0" w:space="0" w:color="auto"/>
                    <w:bottom w:val="none" w:sz="0" w:space="0" w:color="auto"/>
                    <w:right w:val="none" w:sz="0" w:space="0" w:color="auto"/>
                  </w:divBdr>
                  <w:divsChild>
                    <w:div w:id="1614635457">
                      <w:marLeft w:val="0"/>
                      <w:marRight w:val="0"/>
                      <w:marTop w:val="0"/>
                      <w:marBottom w:val="0"/>
                      <w:divBdr>
                        <w:top w:val="none" w:sz="0" w:space="0" w:color="auto"/>
                        <w:left w:val="none" w:sz="0" w:space="0" w:color="auto"/>
                        <w:bottom w:val="none" w:sz="0" w:space="0" w:color="auto"/>
                        <w:right w:val="none" w:sz="0" w:space="0" w:color="auto"/>
                      </w:divBdr>
                    </w:div>
                  </w:divsChild>
                </w:div>
                <w:div w:id="1618483019">
                  <w:marLeft w:val="0"/>
                  <w:marRight w:val="0"/>
                  <w:marTop w:val="0"/>
                  <w:marBottom w:val="0"/>
                  <w:divBdr>
                    <w:top w:val="none" w:sz="0" w:space="0" w:color="auto"/>
                    <w:left w:val="none" w:sz="0" w:space="0" w:color="auto"/>
                    <w:bottom w:val="none" w:sz="0" w:space="0" w:color="auto"/>
                    <w:right w:val="none" w:sz="0" w:space="0" w:color="auto"/>
                  </w:divBdr>
                  <w:divsChild>
                    <w:div w:id="200018673">
                      <w:marLeft w:val="0"/>
                      <w:marRight w:val="0"/>
                      <w:marTop w:val="0"/>
                      <w:marBottom w:val="0"/>
                      <w:divBdr>
                        <w:top w:val="none" w:sz="0" w:space="0" w:color="auto"/>
                        <w:left w:val="none" w:sz="0" w:space="0" w:color="auto"/>
                        <w:bottom w:val="none" w:sz="0" w:space="0" w:color="auto"/>
                        <w:right w:val="none" w:sz="0" w:space="0" w:color="auto"/>
                      </w:divBdr>
                    </w:div>
                    <w:div w:id="220822983">
                      <w:marLeft w:val="0"/>
                      <w:marRight w:val="0"/>
                      <w:marTop w:val="0"/>
                      <w:marBottom w:val="0"/>
                      <w:divBdr>
                        <w:top w:val="none" w:sz="0" w:space="0" w:color="auto"/>
                        <w:left w:val="none" w:sz="0" w:space="0" w:color="auto"/>
                        <w:bottom w:val="none" w:sz="0" w:space="0" w:color="auto"/>
                        <w:right w:val="none" w:sz="0" w:space="0" w:color="auto"/>
                      </w:divBdr>
                    </w:div>
                    <w:div w:id="319892273">
                      <w:marLeft w:val="0"/>
                      <w:marRight w:val="0"/>
                      <w:marTop w:val="0"/>
                      <w:marBottom w:val="0"/>
                      <w:divBdr>
                        <w:top w:val="none" w:sz="0" w:space="0" w:color="auto"/>
                        <w:left w:val="none" w:sz="0" w:space="0" w:color="auto"/>
                        <w:bottom w:val="none" w:sz="0" w:space="0" w:color="auto"/>
                        <w:right w:val="none" w:sz="0" w:space="0" w:color="auto"/>
                      </w:divBdr>
                    </w:div>
                    <w:div w:id="412316991">
                      <w:marLeft w:val="0"/>
                      <w:marRight w:val="0"/>
                      <w:marTop w:val="0"/>
                      <w:marBottom w:val="0"/>
                      <w:divBdr>
                        <w:top w:val="none" w:sz="0" w:space="0" w:color="auto"/>
                        <w:left w:val="none" w:sz="0" w:space="0" w:color="auto"/>
                        <w:bottom w:val="none" w:sz="0" w:space="0" w:color="auto"/>
                        <w:right w:val="none" w:sz="0" w:space="0" w:color="auto"/>
                      </w:divBdr>
                    </w:div>
                    <w:div w:id="1398940368">
                      <w:marLeft w:val="0"/>
                      <w:marRight w:val="0"/>
                      <w:marTop w:val="0"/>
                      <w:marBottom w:val="0"/>
                      <w:divBdr>
                        <w:top w:val="none" w:sz="0" w:space="0" w:color="auto"/>
                        <w:left w:val="none" w:sz="0" w:space="0" w:color="auto"/>
                        <w:bottom w:val="none" w:sz="0" w:space="0" w:color="auto"/>
                        <w:right w:val="none" w:sz="0" w:space="0" w:color="auto"/>
                      </w:divBdr>
                    </w:div>
                    <w:div w:id="1750076713">
                      <w:marLeft w:val="0"/>
                      <w:marRight w:val="0"/>
                      <w:marTop w:val="0"/>
                      <w:marBottom w:val="0"/>
                      <w:divBdr>
                        <w:top w:val="none" w:sz="0" w:space="0" w:color="auto"/>
                        <w:left w:val="none" w:sz="0" w:space="0" w:color="auto"/>
                        <w:bottom w:val="none" w:sz="0" w:space="0" w:color="auto"/>
                        <w:right w:val="none" w:sz="0" w:space="0" w:color="auto"/>
                      </w:divBdr>
                    </w:div>
                    <w:div w:id="2074156274">
                      <w:marLeft w:val="0"/>
                      <w:marRight w:val="0"/>
                      <w:marTop w:val="0"/>
                      <w:marBottom w:val="0"/>
                      <w:divBdr>
                        <w:top w:val="none" w:sz="0" w:space="0" w:color="auto"/>
                        <w:left w:val="none" w:sz="0" w:space="0" w:color="auto"/>
                        <w:bottom w:val="none" w:sz="0" w:space="0" w:color="auto"/>
                        <w:right w:val="none" w:sz="0" w:space="0" w:color="auto"/>
                      </w:divBdr>
                    </w:div>
                  </w:divsChild>
                </w:div>
                <w:div w:id="1886024331">
                  <w:marLeft w:val="0"/>
                  <w:marRight w:val="0"/>
                  <w:marTop w:val="0"/>
                  <w:marBottom w:val="0"/>
                  <w:divBdr>
                    <w:top w:val="none" w:sz="0" w:space="0" w:color="auto"/>
                    <w:left w:val="none" w:sz="0" w:space="0" w:color="auto"/>
                    <w:bottom w:val="none" w:sz="0" w:space="0" w:color="auto"/>
                    <w:right w:val="none" w:sz="0" w:space="0" w:color="auto"/>
                  </w:divBdr>
                  <w:divsChild>
                    <w:div w:id="4784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167710">
      <w:bodyDiv w:val="1"/>
      <w:marLeft w:val="0"/>
      <w:marRight w:val="0"/>
      <w:marTop w:val="0"/>
      <w:marBottom w:val="0"/>
      <w:divBdr>
        <w:top w:val="none" w:sz="0" w:space="0" w:color="auto"/>
        <w:left w:val="none" w:sz="0" w:space="0" w:color="auto"/>
        <w:bottom w:val="none" w:sz="0" w:space="0" w:color="auto"/>
        <w:right w:val="none" w:sz="0" w:space="0" w:color="auto"/>
      </w:divBdr>
      <w:divsChild>
        <w:div w:id="403720869">
          <w:marLeft w:val="0"/>
          <w:marRight w:val="0"/>
          <w:marTop w:val="0"/>
          <w:marBottom w:val="0"/>
          <w:divBdr>
            <w:top w:val="none" w:sz="0" w:space="0" w:color="auto"/>
            <w:left w:val="none" w:sz="0" w:space="0" w:color="auto"/>
            <w:bottom w:val="none" w:sz="0" w:space="0" w:color="auto"/>
            <w:right w:val="none" w:sz="0" w:space="0" w:color="auto"/>
          </w:divBdr>
        </w:div>
        <w:div w:id="709650684">
          <w:marLeft w:val="0"/>
          <w:marRight w:val="0"/>
          <w:marTop w:val="0"/>
          <w:marBottom w:val="0"/>
          <w:divBdr>
            <w:top w:val="none" w:sz="0" w:space="0" w:color="auto"/>
            <w:left w:val="none" w:sz="0" w:space="0" w:color="auto"/>
            <w:bottom w:val="none" w:sz="0" w:space="0" w:color="auto"/>
            <w:right w:val="none" w:sz="0" w:space="0" w:color="auto"/>
          </w:divBdr>
        </w:div>
        <w:div w:id="840971807">
          <w:marLeft w:val="0"/>
          <w:marRight w:val="0"/>
          <w:marTop w:val="0"/>
          <w:marBottom w:val="0"/>
          <w:divBdr>
            <w:top w:val="none" w:sz="0" w:space="0" w:color="auto"/>
            <w:left w:val="none" w:sz="0" w:space="0" w:color="auto"/>
            <w:bottom w:val="none" w:sz="0" w:space="0" w:color="auto"/>
            <w:right w:val="none" w:sz="0" w:space="0" w:color="auto"/>
          </w:divBdr>
        </w:div>
        <w:div w:id="1272317390">
          <w:marLeft w:val="0"/>
          <w:marRight w:val="0"/>
          <w:marTop w:val="0"/>
          <w:marBottom w:val="0"/>
          <w:divBdr>
            <w:top w:val="none" w:sz="0" w:space="0" w:color="auto"/>
            <w:left w:val="none" w:sz="0" w:space="0" w:color="auto"/>
            <w:bottom w:val="none" w:sz="0" w:space="0" w:color="auto"/>
            <w:right w:val="none" w:sz="0" w:space="0" w:color="auto"/>
          </w:divBdr>
        </w:div>
      </w:divsChild>
    </w:div>
    <w:div w:id="841238415">
      <w:bodyDiv w:val="1"/>
      <w:marLeft w:val="0"/>
      <w:marRight w:val="0"/>
      <w:marTop w:val="0"/>
      <w:marBottom w:val="0"/>
      <w:divBdr>
        <w:top w:val="none" w:sz="0" w:space="0" w:color="auto"/>
        <w:left w:val="none" w:sz="0" w:space="0" w:color="auto"/>
        <w:bottom w:val="none" w:sz="0" w:space="0" w:color="auto"/>
        <w:right w:val="none" w:sz="0" w:space="0" w:color="auto"/>
      </w:divBdr>
      <w:divsChild>
        <w:div w:id="180171008">
          <w:marLeft w:val="547"/>
          <w:marRight w:val="0"/>
          <w:marTop w:val="0"/>
          <w:marBottom w:val="0"/>
          <w:divBdr>
            <w:top w:val="none" w:sz="0" w:space="0" w:color="auto"/>
            <w:left w:val="none" w:sz="0" w:space="0" w:color="auto"/>
            <w:bottom w:val="none" w:sz="0" w:space="0" w:color="auto"/>
            <w:right w:val="none" w:sz="0" w:space="0" w:color="auto"/>
          </w:divBdr>
        </w:div>
        <w:div w:id="514225516">
          <w:marLeft w:val="547"/>
          <w:marRight w:val="0"/>
          <w:marTop w:val="0"/>
          <w:marBottom w:val="0"/>
          <w:divBdr>
            <w:top w:val="none" w:sz="0" w:space="0" w:color="auto"/>
            <w:left w:val="none" w:sz="0" w:space="0" w:color="auto"/>
            <w:bottom w:val="none" w:sz="0" w:space="0" w:color="auto"/>
            <w:right w:val="none" w:sz="0" w:space="0" w:color="auto"/>
          </w:divBdr>
        </w:div>
        <w:div w:id="1561743704">
          <w:marLeft w:val="547"/>
          <w:marRight w:val="0"/>
          <w:marTop w:val="0"/>
          <w:marBottom w:val="0"/>
          <w:divBdr>
            <w:top w:val="none" w:sz="0" w:space="0" w:color="auto"/>
            <w:left w:val="none" w:sz="0" w:space="0" w:color="auto"/>
            <w:bottom w:val="none" w:sz="0" w:space="0" w:color="auto"/>
            <w:right w:val="none" w:sz="0" w:space="0" w:color="auto"/>
          </w:divBdr>
        </w:div>
        <w:div w:id="1858500315">
          <w:marLeft w:val="547"/>
          <w:marRight w:val="0"/>
          <w:marTop w:val="0"/>
          <w:marBottom w:val="0"/>
          <w:divBdr>
            <w:top w:val="none" w:sz="0" w:space="0" w:color="auto"/>
            <w:left w:val="none" w:sz="0" w:space="0" w:color="auto"/>
            <w:bottom w:val="none" w:sz="0" w:space="0" w:color="auto"/>
            <w:right w:val="none" w:sz="0" w:space="0" w:color="auto"/>
          </w:divBdr>
        </w:div>
      </w:divsChild>
    </w:div>
    <w:div w:id="841360377">
      <w:bodyDiv w:val="1"/>
      <w:marLeft w:val="0"/>
      <w:marRight w:val="0"/>
      <w:marTop w:val="0"/>
      <w:marBottom w:val="0"/>
      <w:divBdr>
        <w:top w:val="none" w:sz="0" w:space="0" w:color="auto"/>
        <w:left w:val="none" w:sz="0" w:space="0" w:color="auto"/>
        <w:bottom w:val="none" w:sz="0" w:space="0" w:color="auto"/>
        <w:right w:val="none" w:sz="0" w:space="0" w:color="auto"/>
      </w:divBdr>
    </w:div>
    <w:div w:id="849951104">
      <w:bodyDiv w:val="1"/>
      <w:marLeft w:val="0"/>
      <w:marRight w:val="0"/>
      <w:marTop w:val="0"/>
      <w:marBottom w:val="0"/>
      <w:divBdr>
        <w:top w:val="none" w:sz="0" w:space="0" w:color="auto"/>
        <w:left w:val="none" w:sz="0" w:space="0" w:color="auto"/>
        <w:bottom w:val="none" w:sz="0" w:space="0" w:color="auto"/>
        <w:right w:val="none" w:sz="0" w:space="0" w:color="auto"/>
      </w:divBdr>
      <w:divsChild>
        <w:div w:id="1039167037">
          <w:marLeft w:val="0"/>
          <w:marRight w:val="0"/>
          <w:marTop w:val="0"/>
          <w:marBottom w:val="0"/>
          <w:divBdr>
            <w:top w:val="none" w:sz="0" w:space="0" w:color="auto"/>
            <w:left w:val="none" w:sz="0" w:space="0" w:color="auto"/>
            <w:bottom w:val="none" w:sz="0" w:space="0" w:color="auto"/>
            <w:right w:val="none" w:sz="0" w:space="0" w:color="auto"/>
          </w:divBdr>
        </w:div>
        <w:div w:id="1044986915">
          <w:marLeft w:val="0"/>
          <w:marRight w:val="0"/>
          <w:marTop w:val="0"/>
          <w:marBottom w:val="0"/>
          <w:divBdr>
            <w:top w:val="none" w:sz="0" w:space="0" w:color="auto"/>
            <w:left w:val="none" w:sz="0" w:space="0" w:color="auto"/>
            <w:bottom w:val="none" w:sz="0" w:space="0" w:color="auto"/>
            <w:right w:val="none" w:sz="0" w:space="0" w:color="auto"/>
          </w:divBdr>
        </w:div>
      </w:divsChild>
    </w:div>
    <w:div w:id="856700514">
      <w:bodyDiv w:val="1"/>
      <w:marLeft w:val="0"/>
      <w:marRight w:val="0"/>
      <w:marTop w:val="0"/>
      <w:marBottom w:val="0"/>
      <w:divBdr>
        <w:top w:val="none" w:sz="0" w:space="0" w:color="auto"/>
        <w:left w:val="none" w:sz="0" w:space="0" w:color="auto"/>
        <w:bottom w:val="none" w:sz="0" w:space="0" w:color="auto"/>
        <w:right w:val="none" w:sz="0" w:space="0" w:color="auto"/>
      </w:divBdr>
    </w:div>
    <w:div w:id="863902783">
      <w:bodyDiv w:val="1"/>
      <w:marLeft w:val="0"/>
      <w:marRight w:val="0"/>
      <w:marTop w:val="0"/>
      <w:marBottom w:val="0"/>
      <w:divBdr>
        <w:top w:val="none" w:sz="0" w:space="0" w:color="auto"/>
        <w:left w:val="none" w:sz="0" w:space="0" w:color="auto"/>
        <w:bottom w:val="none" w:sz="0" w:space="0" w:color="auto"/>
        <w:right w:val="none" w:sz="0" w:space="0" w:color="auto"/>
      </w:divBdr>
    </w:div>
    <w:div w:id="871454392">
      <w:bodyDiv w:val="1"/>
      <w:marLeft w:val="0"/>
      <w:marRight w:val="0"/>
      <w:marTop w:val="0"/>
      <w:marBottom w:val="0"/>
      <w:divBdr>
        <w:top w:val="none" w:sz="0" w:space="0" w:color="auto"/>
        <w:left w:val="none" w:sz="0" w:space="0" w:color="auto"/>
        <w:bottom w:val="none" w:sz="0" w:space="0" w:color="auto"/>
        <w:right w:val="none" w:sz="0" w:space="0" w:color="auto"/>
      </w:divBdr>
    </w:div>
    <w:div w:id="873924889">
      <w:bodyDiv w:val="1"/>
      <w:marLeft w:val="0"/>
      <w:marRight w:val="0"/>
      <w:marTop w:val="0"/>
      <w:marBottom w:val="0"/>
      <w:divBdr>
        <w:top w:val="none" w:sz="0" w:space="0" w:color="auto"/>
        <w:left w:val="none" w:sz="0" w:space="0" w:color="auto"/>
        <w:bottom w:val="none" w:sz="0" w:space="0" w:color="auto"/>
        <w:right w:val="none" w:sz="0" w:space="0" w:color="auto"/>
      </w:divBdr>
    </w:div>
    <w:div w:id="894198226">
      <w:bodyDiv w:val="1"/>
      <w:marLeft w:val="0"/>
      <w:marRight w:val="0"/>
      <w:marTop w:val="0"/>
      <w:marBottom w:val="0"/>
      <w:divBdr>
        <w:top w:val="none" w:sz="0" w:space="0" w:color="auto"/>
        <w:left w:val="none" w:sz="0" w:space="0" w:color="auto"/>
        <w:bottom w:val="none" w:sz="0" w:space="0" w:color="auto"/>
        <w:right w:val="none" w:sz="0" w:space="0" w:color="auto"/>
      </w:divBdr>
      <w:divsChild>
        <w:div w:id="364062030">
          <w:marLeft w:val="0"/>
          <w:marRight w:val="0"/>
          <w:marTop w:val="0"/>
          <w:marBottom w:val="0"/>
          <w:divBdr>
            <w:top w:val="none" w:sz="0" w:space="0" w:color="auto"/>
            <w:left w:val="none" w:sz="0" w:space="0" w:color="auto"/>
            <w:bottom w:val="none" w:sz="0" w:space="0" w:color="auto"/>
            <w:right w:val="none" w:sz="0" w:space="0" w:color="auto"/>
          </w:divBdr>
        </w:div>
        <w:div w:id="767194259">
          <w:marLeft w:val="0"/>
          <w:marRight w:val="0"/>
          <w:marTop w:val="0"/>
          <w:marBottom w:val="0"/>
          <w:divBdr>
            <w:top w:val="none" w:sz="0" w:space="0" w:color="auto"/>
            <w:left w:val="none" w:sz="0" w:space="0" w:color="auto"/>
            <w:bottom w:val="none" w:sz="0" w:space="0" w:color="auto"/>
            <w:right w:val="none" w:sz="0" w:space="0" w:color="auto"/>
          </w:divBdr>
        </w:div>
        <w:div w:id="1127705095">
          <w:marLeft w:val="0"/>
          <w:marRight w:val="0"/>
          <w:marTop w:val="0"/>
          <w:marBottom w:val="0"/>
          <w:divBdr>
            <w:top w:val="none" w:sz="0" w:space="0" w:color="auto"/>
            <w:left w:val="none" w:sz="0" w:space="0" w:color="auto"/>
            <w:bottom w:val="none" w:sz="0" w:space="0" w:color="auto"/>
            <w:right w:val="none" w:sz="0" w:space="0" w:color="auto"/>
          </w:divBdr>
        </w:div>
        <w:div w:id="1166676951">
          <w:marLeft w:val="0"/>
          <w:marRight w:val="0"/>
          <w:marTop w:val="0"/>
          <w:marBottom w:val="0"/>
          <w:divBdr>
            <w:top w:val="none" w:sz="0" w:space="0" w:color="auto"/>
            <w:left w:val="none" w:sz="0" w:space="0" w:color="auto"/>
            <w:bottom w:val="none" w:sz="0" w:space="0" w:color="auto"/>
            <w:right w:val="none" w:sz="0" w:space="0" w:color="auto"/>
          </w:divBdr>
        </w:div>
      </w:divsChild>
    </w:div>
    <w:div w:id="930971344">
      <w:bodyDiv w:val="1"/>
      <w:marLeft w:val="0"/>
      <w:marRight w:val="0"/>
      <w:marTop w:val="0"/>
      <w:marBottom w:val="0"/>
      <w:divBdr>
        <w:top w:val="none" w:sz="0" w:space="0" w:color="auto"/>
        <w:left w:val="none" w:sz="0" w:space="0" w:color="auto"/>
        <w:bottom w:val="none" w:sz="0" w:space="0" w:color="auto"/>
        <w:right w:val="none" w:sz="0" w:space="0" w:color="auto"/>
      </w:divBdr>
    </w:div>
    <w:div w:id="955718854">
      <w:bodyDiv w:val="1"/>
      <w:marLeft w:val="0"/>
      <w:marRight w:val="0"/>
      <w:marTop w:val="0"/>
      <w:marBottom w:val="0"/>
      <w:divBdr>
        <w:top w:val="none" w:sz="0" w:space="0" w:color="auto"/>
        <w:left w:val="none" w:sz="0" w:space="0" w:color="auto"/>
        <w:bottom w:val="none" w:sz="0" w:space="0" w:color="auto"/>
        <w:right w:val="none" w:sz="0" w:space="0" w:color="auto"/>
      </w:divBdr>
      <w:divsChild>
        <w:div w:id="1978295530">
          <w:marLeft w:val="0"/>
          <w:marRight w:val="0"/>
          <w:marTop w:val="0"/>
          <w:marBottom w:val="0"/>
          <w:divBdr>
            <w:top w:val="none" w:sz="0" w:space="0" w:color="auto"/>
            <w:left w:val="none" w:sz="0" w:space="0" w:color="auto"/>
            <w:bottom w:val="none" w:sz="0" w:space="0" w:color="auto"/>
            <w:right w:val="none" w:sz="0" w:space="0" w:color="auto"/>
          </w:divBdr>
        </w:div>
        <w:div w:id="2117939912">
          <w:marLeft w:val="0"/>
          <w:marRight w:val="0"/>
          <w:marTop w:val="0"/>
          <w:marBottom w:val="0"/>
          <w:divBdr>
            <w:top w:val="none" w:sz="0" w:space="0" w:color="auto"/>
            <w:left w:val="none" w:sz="0" w:space="0" w:color="auto"/>
            <w:bottom w:val="none" w:sz="0" w:space="0" w:color="auto"/>
            <w:right w:val="none" w:sz="0" w:space="0" w:color="auto"/>
          </w:divBdr>
        </w:div>
      </w:divsChild>
    </w:div>
    <w:div w:id="971985436">
      <w:bodyDiv w:val="1"/>
      <w:marLeft w:val="0"/>
      <w:marRight w:val="0"/>
      <w:marTop w:val="0"/>
      <w:marBottom w:val="0"/>
      <w:divBdr>
        <w:top w:val="none" w:sz="0" w:space="0" w:color="auto"/>
        <w:left w:val="none" w:sz="0" w:space="0" w:color="auto"/>
        <w:bottom w:val="none" w:sz="0" w:space="0" w:color="auto"/>
        <w:right w:val="none" w:sz="0" w:space="0" w:color="auto"/>
      </w:divBdr>
    </w:div>
    <w:div w:id="984163849">
      <w:bodyDiv w:val="1"/>
      <w:marLeft w:val="0"/>
      <w:marRight w:val="0"/>
      <w:marTop w:val="0"/>
      <w:marBottom w:val="0"/>
      <w:divBdr>
        <w:top w:val="none" w:sz="0" w:space="0" w:color="auto"/>
        <w:left w:val="none" w:sz="0" w:space="0" w:color="auto"/>
        <w:bottom w:val="none" w:sz="0" w:space="0" w:color="auto"/>
        <w:right w:val="none" w:sz="0" w:space="0" w:color="auto"/>
      </w:divBdr>
    </w:div>
    <w:div w:id="987897399">
      <w:bodyDiv w:val="1"/>
      <w:marLeft w:val="0"/>
      <w:marRight w:val="0"/>
      <w:marTop w:val="0"/>
      <w:marBottom w:val="0"/>
      <w:divBdr>
        <w:top w:val="none" w:sz="0" w:space="0" w:color="auto"/>
        <w:left w:val="none" w:sz="0" w:space="0" w:color="auto"/>
        <w:bottom w:val="none" w:sz="0" w:space="0" w:color="auto"/>
        <w:right w:val="none" w:sz="0" w:space="0" w:color="auto"/>
      </w:divBdr>
    </w:div>
    <w:div w:id="1014112500">
      <w:bodyDiv w:val="1"/>
      <w:marLeft w:val="0"/>
      <w:marRight w:val="0"/>
      <w:marTop w:val="0"/>
      <w:marBottom w:val="0"/>
      <w:divBdr>
        <w:top w:val="none" w:sz="0" w:space="0" w:color="auto"/>
        <w:left w:val="none" w:sz="0" w:space="0" w:color="auto"/>
        <w:bottom w:val="none" w:sz="0" w:space="0" w:color="auto"/>
        <w:right w:val="none" w:sz="0" w:space="0" w:color="auto"/>
      </w:divBdr>
    </w:div>
    <w:div w:id="1028067332">
      <w:bodyDiv w:val="1"/>
      <w:marLeft w:val="0"/>
      <w:marRight w:val="0"/>
      <w:marTop w:val="0"/>
      <w:marBottom w:val="0"/>
      <w:divBdr>
        <w:top w:val="none" w:sz="0" w:space="0" w:color="auto"/>
        <w:left w:val="none" w:sz="0" w:space="0" w:color="auto"/>
        <w:bottom w:val="none" w:sz="0" w:space="0" w:color="auto"/>
        <w:right w:val="none" w:sz="0" w:space="0" w:color="auto"/>
      </w:divBdr>
    </w:div>
    <w:div w:id="1046298068">
      <w:bodyDiv w:val="1"/>
      <w:marLeft w:val="0"/>
      <w:marRight w:val="0"/>
      <w:marTop w:val="0"/>
      <w:marBottom w:val="0"/>
      <w:divBdr>
        <w:top w:val="none" w:sz="0" w:space="0" w:color="auto"/>
        <w:left w:val="none" w:sz="0" w:space="0" w:color="auto"/>
        <w:bottom w:val="none" w:sz="0" w:space="0" w:color="auto"/>
        <w:right w:val="none" w:sz="0" w:space="0" w:color="auto"/>
      </w:divBdr>
    </w:div>
    <w:div w:id="1051730366">
      <w:bodyDiv w:val="1"/>
      <w:marLeft w:val="0"/>
      <w:marRight w:val="0"/>
      <w:marTop w:val="0"/>
      <w:marBottom w:val="0"/>
      <w:divBdr>
        <w:top w:val="none" w:sz="0" w:space="0" w:color="auto"/>
        <w:left w:val="none" w:sz="0" w:space="0" w:color="auto"/>
        <w:bottom w:val="none" w:sz="0" w:space="0" w:color="auto"/>
        <w:right w:val="none" w:sz="0" w:space="0" w:color="auto"/>
      </w:divBdr>
      <w:divsChild>
        <w:div w:id="101994776">
          <w:marLeft w:val="0"/>
          <w:marRight w:val="0"/>
          <w:marTop w:val="0"/>
          <w:marBottom w:val="0"/>
          <w:divBdr>
            <w:top w:val="none" w:sz="0" w:space="0" w:color="auto"/>
            <w:left w:val="none" w:sz="0" w:space="0" w:color="auto"/>
            <w:bottom w:val="none" w:sz="0" w:space="0" w:color="auto"/>
            <w:right w:val="none" w:sz="0" w:space="0" w:color="auto"/>
          </w:divBdr>
        </w:div>
        <w:div w:id="338124121">
          <w:marLeft w:val="0"/>
          <w:marRight w:val="0"/>
          <w:marTop w:val="0"/>
          <w:marBottom w:val="0"/>
          <w:divBdr>
            <w:top w:val="none" w:sz="0" w:space="0" w:color="auto"/>
            <w:left w:val="none" w:sz="0" w:space="0" w:color="auto"/>
            <w:bottom w:val="none" w:sz="0" w:space="0" w:color="auto"/>
            <w:right w:val="none" w:sz="0" w:space="0" w:color="auto"/>
          </w:divBdr>
        </w:div>
        <w:div w:id="1158961031">
          <w:marLeft w:val="0"/>
          <w:marRight w:val="0"/>
          <w:marTop w:val="0"/>
          <w:marBottom w:val="0"/>
          <w:divBdr>
            <w:top w:val="none" w:sz="0" w:space="0" w:color="auto"/>
            <w:left w:val="none" w:sz="0" w:space="0" w:color="auto"/>
            <w:bottom w:val="none" w:sz="0" w:space="0" w:color="auto"/>
            <w:right w:val="none" w:sz="0" w:space="0" w:color="auto"/>
          </w:divBdr>
        </w:div>
        <w:div w:id="1433935826">
          <w:marLeft w:val="0"/>
          <w:marRight w:val="0"/>
          <w:marTop w:val="0"/>
          <w:marBottom w:val="0"/>
          <w:divBdr>
            <w:top w:val="none" w:sz="0" w:space="0" w:color="auto"/>
            <w:left w:val="none" w:sz="0" w:space="0" w:color="auto"/>
            <w:bottom w:val="none" w:sz="0" w:space="0" w:color="auto"/>
            <w:right w:val="none" w:sz="0" w:space="0" w:color="auto"/>
          </w:divBdr>
        </w:div>
      </w:divsChild>
    </w:div>
    <w:div w:id="1055010344">
      <w:bodyDiv w:val="1"/>
      <w:marLeft w:val="0"/>
      <w:marRight w:val="0"/>
      <w:marTop w:val="0"/>
      <w:marBottom w:val="0"/>
      <w:divBdr>
        <w:top w:val="none" w:sz="0" w:space="0" w:color="auto"/>
        <w:left w:val="none" w:sz="0" w:space="0" w:color="auto"/>
        <w:bottom w:val="none" w:sz="0" w:space="0" w:color="auto"/>
        <w:right w:val="none" w:sz="0" w:space="0" w:color="auto"/>
      </w:divBdr>
    </w:div>
    <w:div w:id="1063606158">
      <w:bodyDiv w:val="1"/>
      <w:marLeft w:val="0"/>
      <w:marRight w:val="0"/>
      <w:marTop w:val="0"/>
      <w:marBottom w:val="0"/>
      <w:divBdr>
        <w:top w:val="none" w:sz="0" w:space="0" w:color="auto"/>
        <w:left w:val="none" w:sz="0" w:space="0" w:color="auto"/>
        <w:bottom w:val="none" w:sz="0" w:space="0" w:color="auto"/>
        <w:right w:val="none" w:sz="0" w:space="0" w:color="auto"/>
      </w:divBdr>
      <w:divsChild>
        <w:div w:id="1102605793">
          <w:marLeft w:val="0"/>
          <w:marRight w:val="0"/>
          <w:marTop w:val="0"/>
          <w:marBottom w:val="0"/>
          <w:divBdr>
            <w:top w:val="none" w:sz="0" w:space="0" w:color="auto"/>
            <w:left w:val="none" w:sz="0" w:space="0" w:color="auto"/>
            <w:bottom w:val="none" w:sz="0" w:space="0" w:color="auto"/>
            <w:right w:val="none" w:sz="0" w:space="0" w:color="auto"/>
          </w:divBdr>
        </w:div>
        <w:div w:id="1316883947">
          <w:marLeft w:val="0"/>
          <w:marRight w:val="0"/>
          <w:marTop w:val="0"/>
          <w:marBottom w:val="0"/>
          <w:divBdr>
            <w:top w:val="none" w:sz="0" w:space="0" w:color="auto"/>
            <w:left w:val="none" w:sz="0" w:space="0" w:color="auto"/>
            <w:bottom w:val="none" w:sz="0" w:space="0" w:color="auto"/>
            <w:right w:val="none" w:sz="0" w:space="0" w:color="auto"/>
          </w:divBdr>
        </w:div>
        <w:div w:id="1405758872">
          <w:marLeft w:val="0"/>
          <w:marRight w:val="0"/>
          <w:marTop w:val="0"/>
          <w:marBottom w:val="0"/>
          <w:divBdr>
            <w:top w:val="none" w:sz="0" w:space="0" w:color="auto"/>
            <w:left w:val="none" w:sz="0" w:space="0" w:color="auto"/>
            <w:bottom w:val="none" w:sz="0" w:space="0" w:color="auto"/>
            <w:right w:val="none" w:sz="0" w:space="0" w:color="auto"/>
          </w:divBdr>
        </w:div>
        <w:div w:id="1416324134">
          <w:marLeft w:val="0"/>
          <w:marRight w:val="0"/>
          <w:marTop w:val="0"/>
          <w:marBottom w:val="0"/>
          <w:divBdr>
            <w:top w:val="none" w:sz="0" w:space="0" w:color="auto"/>
            <w:left w:val="none" w:sz="0" w:space="0" w:color="auto"/>
            <w:bottom w:val="none" w:sz="0" w:space="0" w:color="auto"/>
            <w:right w:val="none" w:sz="0" w:space="0" w:color="auto"/>
          </w:divBdr>
        </w:div>
        <w:div w:id="1732774747">
          <w:marLeft w:val="0"/>
          <w:marRight w:val="0"/>
          <w:marTop w:val="0"/>
          <w:marBottom w:val="0"/>
          <w:divBdr>
            <w:top w:val="none" w:sz="0" w:space="0" w:color="auto"/>
            <w:left w:val="none" w:sz="0" w:space="0" w:color="auto"/>
            <w:bottom w:val="none" w:sz="0" w:space="0" w:color="auto"/>
            <w:right w:val="none" w:sz="0" w:space="0" w:color="auto"/>
          </w:divBdr>
        </w:div>
        <w:div w:id="2004967222">
          <w:marLeft w:val="0"/>
          <w:marRight w:val="0"/>
          <w:marTop w:val="0"/>
          <w:marBottom w:val="0"/>
          <w:divBdr>
            <w:top w:val="none" w:sz="0" w:space="0" w:color="auto"/>
            <w:left w:val="none" w:sz="0" w:space="0" w:color="auto"/>
            <w:bottom w:val="none" w:sz="0" w:space="0" w:color="auto"/>
            <w:right w:val="none" w:sz="0" w:space="0" w:color="auto"/>
          </w:divBdr>
        </w:div>
        <w:div w:id="2053797632">
          <w:marLeft w:val="0"/>
          <w:marRight w:val="0"/>
          <w:marTop w:val="0"/>
          <w:marBottom w:val="0"/>
          <w:divBdr>
            <w:top w:val="none" w:sz="0" w:space="0" w:color="auto"/>
            <w:left w:val="none" w:sz="0" w:space="0" w:color="auto"/>
            <w:bottom w:val="none" w:sz="0" w:space="0" w:color="auto"/>
            <w:right w:val="none" w:sz="0" w:space="0" w:color="auto"/>
          </w:divBdr>
        </w:div>
      </w:divsChild>
    </w:div>
    <w:div w:id="1067459710">
      <w:bodyDiv w:val="1"/>
      <w:marLeft w:val="0"/>
      <w:marRight w:val="0"/>
      <w:marTop w:val="0"/>
      <w:marBottom w:val="0"/>
      <w:divBdr>
        <w:top w:val="none" w:sz="0" w:space="0" w:color="auto"/>
        <w:left w:val="none" w:sz="0" w:space="0" w:color="auto"/>
        <w:bottom w:val="none" w:sz="0" w:space="0" w:color="auto"/>
        <w:right w:val="none" w:sz="0" w:space="0" w:color="auto"/>
      </w:divBdr>
    </w:div>
    <w:div w:id="1094476671">
      <w:bodyDiv w:val="1"/>
      <w:marLeft w:val="0"/>
      <w:marRight w:val="0"/>
      <w:marTop w:val="0"/>
      <w:marBottom w:val="0"/>
      <w:divBdr>
        <w:top w:val="none" w:sz="0" w:space="0" w:color="auto"/>
        <w:left w:val="none" w:sz="0" w:space="0" w:color="auto"/>
        <w:bottom w:val="none" w:sz="0" w:space="0" w:color="auto"/>
        <w:right w:val="none" w:sz="0" w:space="0" w:color="auto"/>
      </w:divBdr>
    </w:div>
    <w:div w:id="1097209065">
      <w:bodyDiv w:val="1"/>
      <w:marLeft w:val="0"/>
      <w:marRight w:val="0"/>
      <w:marTop w:val="0"/>
      <w:marBottom w:val="0"/>
      <w:divBdr>
        <w:top w:val="none" w:sz="0" w:space="0" w:color="auto"/>
        <w:left w:val="none" w:sz="0" w:space="0" w:color="auto"/>
        <w:bottom w:val="none" w:sz="0" w:space="0" w:color="auto"/>
        <w:right w:val="none" w:sz="0" w:space="0" w:color="auto"/>
      </w:divBdr>
    </w:div>
    <w:div w:id="1106732308">
      <w:bodyDiv w:val="1"/>
      <w:marLeft w:val="0"/>
      <w:marRight w:val="0"/>
      <w:marTop w:val="0"/>
      <w:marBottom w:val="0"/>
      <w:divBdr>
        <w:top w:val="none" w:sz="0" w:space="0" w:color="auto"/>
        <w:left w:val="none" w:sz="0" w:space="0" w:color="auto"/>
        <w:bottom w:val="none" w:sz="0" w:space="0" w:color="auto"/>
        <w:right w:val="none" w:sz="0" w:space="0" w:color="auto"/>
      </w:divBdr>
    </w:div>
    <w:div w:id="1116947588">
      <w:bodyDiv w:val="1"/>
      <w:marLeft w:val="0"/>
      <w:marRight w:val="0"/>
      <w:marTop w:val="0"/>
      <w:marBottom w:val="0"/>
      <w:divBdr>
        <w:top w:val="none" w:sz="0" w:space="0" w:color="auto"/>
        <w:left w:val="none" w:sz="0" w:space="0" w:color="auto"/>
        <w:bottom w:val="none" w:sz="0" w:space="0" w:color="auto"/>
        <w:right w:val="none" w:sz="0" w:space="0" w:color="auto"/>
      </w:divBdr>
    </w:div>
    <w:div w:id="1120801261">
      <w:bodyDiv w:val="1"/>
      <w:marLeft w:val="0"/>
      <w:marRight w:val="0"/>
      <w:marTop w:val="0"/>
      <w:marBottom w:val="0"/>
      <w:divBdr>
        <w:top w:val="none" w:sz="0" w:space="0" w:color="auto"/>
        <w:left w:val="none" w:sz="0" w:space="0" w:color="auto"/>
        <w:bottom w:val="none" w:sz="0" w:space="0" w:color="auto"/>
        <w:right w:val="none" w:sz="0" w:space="0" w:color="auto"/>
      </w:divBdr>
    </w:div>
    <w:div w:id="1131484029">
      <w:bodyDiv w:val="1"/>
      <w:marLeft w:val="0"/>
      <w:marRight w:val="0"/>
      <w:marTop w:val="0"/>
      <w:marBottom w:val="0"/>
      <w:divBdr>
        <w:top w:val="none" w:sz="0" w:space="0" w:color="auto"/>
        <w:left w:val="none" w:sz="0" w:space="0" w:color="auto"/>
        <w:bottom w:val="none" w:sz="0" w:space="0" w:color="auto"/>
        <w:right w:val="none" w:sz="0" w:space="0" w:color="auto"/>
      </w:divBdr>
    </w:div>
    <w:div w:id="1138499438">
      <w:bodyDiv w:val="1"/>
      <w:marLeft w:val="0"/>
      <w:marRight w:val="0"/>
      <w:marTop w:val="0"/>
      <w:marBottom w:val="0"/>
      <w:divBdr>
        <w:top w:val="none" w:sz="0" w:space="0" w:color="auto"/>
        <w:left w:val="none" w:sz="0" w:space="0" w:color="auto"/>
        <w:bottom w:val="none" w:sz="0" w:space="0" w:color="auto"/>
        <w:right w:val="none" w:sz="0" w:space="0" w:color="auto"/>
      </w:divBdr>
    </w:div>
    <w:div w:id="1143039679">
      <w:bodyDiv w:val="1"/>
      <w:marLeft w:val="0"/>
      <w:marRight w:val="0"/>
      <w:marTop w:val="0"/>
      <w:marBottom w:val="0"/>
      <w:divBdr>
        <w:top w:val="none" w:sz="0" w:space="0" w:color="auto"/>
        <w:left w:val="none" w:sz="0" w:space="0" w:color="auto"/>
        <w:bottom w:val="none" w:sz="0" w:space="0" w:color="auto"/>
        <w:right w:val="none" w:sz="0" w:space="0" w:color="auto"/>
      </w:divBdr>
    </w:div>
    <w:div w:id="1154489583">
      <w:bodyDiv w:val="1"/>
      <w:marLeft w:val="0"/>
      <w:marRight w:val="0"/>
      <w:marTop w:val="0"/>
      <w:marBottom w:val="0"/>
      <w:divBdr>
        <w:top w:val="none" w:sz="0" w:space="0" w:color="auto"/>
        <w:left w:val="none" w:sz="0" w:space="0" w:color="auto"/>
        <w:bottom w:val="none" w:sz="0" w:space="0" w:color="auto"/>
        <w:right w:val="none" w:sz="0" w:space="0" w:color="auto"/>
      </w:divBdr>
    </w:div>
    <w:div w:id="1162745171">
      <w:bodyDiv w:val="1"/>
      <w:marLeft w:val="0"/>
      <w:marRight w:val="0"/>
      <w:marTop w:val="0"/>
      <w:marBottom w:val="0"/>
      <w:divBdr>
        <w:top w:val="none" w:sz="0" w:space="0" w:color="auto"/>
        <w:left w:val="none" w:sz="0" w:space="0" w:color="auto"/>
        <w:bottom w:val="none" w:sz="0" w:space="0" w:color="auto"/>
        <w:right w:val="none" w:sz="0" w:space="0" w:color="auto"/>
      </w:divBdr>
    </w:div>
    <w:div w:id="1170750668">
      <w:bodyDiv w:val="1"/>
      <w:marLeft w:val="0"/>
      <w:marRight w:val="0"/>
      <w:marTop w:val="0"/>
      <w:marBottom w:val="0"/>
      <w:divBdr>
        <w:top w:val="none" w:sz="0" w:space="0" w:color="auto"/>
        <w:left w:val="none" w:sz="0" w:space="0" w:color="auto"/>
        <w:bottom w:val="none" w:sz="0" w:space="0" w:color="auto"/>
        <w:right w:val="none" w:sz="0" w:space="0" w:color="auto"/>
      </w:divBdr>
    </w:div>
    <w:div w:id="1176651169">
      <w:bodyDiv w:val="1"/>
      <w:marLeft w:val="0"/>
      <w:marRight w:val="0"/>
      <w:marTop w:val="0"/>
      <w:marBottom w:val="0"/>
      <w:divBdr>
        <w:top w:val="none" w:sz="0" w:space="0" w:color="auto"/>
        <w:left w:val="none" w:sz="0" w:space="0" w:color="auto"/>
        <w:bottom w:val="none" w:sz="0" w:space="0" w:color="auto"/>
        <w:right w:val="none" w:sz="0" w:space="0" w:color="auto"/>
      </w:divBdr>
    </w:div>
    <w:div w:id="1212498235">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258170039">
      <w:bodyDiv w:val="1"/>
      <w:marLeft w:val="0"/>
      <w:marRight w:val="0"/>
      <w:marTop w:val="0"/>
      <w:marBottom w:val="0"/>
      <w:divBdr>
        <w:top w:val="none" w:sz="0" w:space="0" w:color="auto"/>
        <w:left w:val="none" w:sz="0" w:space="0" w:color="auto"/>
        <w:bottom w:val="none" w:sz="0" w:space="0" w:color="auto"/>
        <w:right w:val="none" w:sz="0" w:space="0" w:color="auto"/>
      </w:divBdr>
    </w:div>
    <w:div w:id="1262836854">
      <w:bodyDiv w:val="1"/>
      <w:marLeft w:val="0"/>
      <w:marRight w:val="0"/>
      <w:marTop w:val="0"/>
      <w:marBottom w:val="0"/>
      <w:divBdr>
        <w:top w:val="none" w:sz="0" w:space="0" w:color="auto"/>
        <w:left w:val="none" w:sz="0" w:space="0" w:color="auto"/>
        <w:bottom w:val="none" w:sz="0" w:space="0" w:color="auto"/>
        <w:right w:val="none" w:sz="0" w:space="0" w:color="auto"/>
      </w:divBdr>
    </w:div>
    <w:div w:id="1280458079">
      <w:bodyDiv w:val="1"/>
      <w:marLeft w:val="0"/>
      <w:marRight w:val="0"/>
      <w:marTop w:val="0"/>
      <w:marBottom w:val="0"/>
      <w:divBdr>
        <w:top w:val="none" w:sz="0" w:space="0" w:color="auto"/>
        <w:left w:val="none" w:sz="0" w:space="0" w:color="auto"/>
        <w:bottom w:val="none" w:sz="0" w:space="0" w:color="auto"/>
        <w:right w:val="none" w:sz="0" w:space="0" w:color="auto"/>
      </w:divBdr>
    </w:div>
    <w:div w:id="1300725282">
      <w:bodyDiv w:val="1"/>
      <w:marLeft w:val="0"/>
      <w:marRight w:val="0"/>
      <w:marTop w:val="0"/>
      <w:marBottom w:val="0"/>
      <w:divBdr>
        <w:top w:val="none" w:sz="0" w:space="0" w:color="auto"/>
        <w:left w:val="none" w:sz="0" w:space="0" w:color="auto"/>
        <w:bottom w:val="none" w:sz="0" w:space="0" w:color="auto"/>
        <w:right w:val="none" w:sz="0" w:space="0" w:color="auto"/>
      </w:divBdr>
    </w:div>
    <w:div w:id="1307390933">
      <w:bodyDiv w:val="1"/>
      <w:marLeft w:val="0"/>
      <w:marRight w:val="0"/>
      <w:marTop w:val="0"/>
      <w:marBottom w:val="0"/>
      <w:divBdr>
        <w:top w:val="none" w:sz="0" w:space="0" w:color="auto"/>
        <w:left w:val="none" w:sz="0" w:space="0" w:color="auto"/>
        <w:bottom w:val="none" w:sz="0" w:space="0" w:color="auto"/>
        <w:right w:val="none" w:sz="0" w:space="0" w:color="auto"/>
      </w:divBdr>
    </w:div>
    <w:div w:id="1313869829">
      <w:bodyDiv w:val="1"/>
      <w:marLeft w:val="0"/>
      <w:marRight w:val="0"/>
      <w:marTop w:val="0"/>
      <w:marBottom w:val="0"/>
      <w:divBdr>
        <w:top w:val="none" w:sz="0" w:space="0" w:color="auto"/>
        <w:left w:val="none" w:sz="0" w:space="0" w:color="auto"/>
        <w:bottom w:val="none" w:sz="0" w:space="0" w:color="auto"/>
        <w:right w:val="none" w:sz="0" w:space="0" w:color="auto"/>
      </w:divBdr>
    </w:div>
    <w:div w:id="1315061643">
      <w:bodyDiv w:val="1"/>
      <w:marLeft w:val="0"/>
      <w:marRight w:val="0"/>
      <w:marTop w:val="0"/>
      <w:marBottom w:val="0"/>
      <w:divBdr>
        <w:top w:val="none" w:sz="0" w:space="0" w:color="auto"/>
        <w:left w:val="none" w:sz="0" w:space="0" w:color="auto"/>
        <w:bottom w:val="none" w:sz="0" w:space="0" w:color="auto"/>
        <w:right w:val="none" w:sz="0" w:space="0" w:color="auto"/>
      </w:divBdr>
    </w:div>
    <w:div w:id="1323270061">
      <w:bodyDiv w:val="1"/>
      <w:marLeft w:val="0"/>
      <w:marRight w:val="0"/>
      <w:marTop w:val="0"/>
      <w:marBottom w:val="0"/>
      <w:divBdr>
        <w:top w:val="none" w:sz="0" w:space="0" w:color="auto"/>
        <w:left w:val="none" w:sz="0" w:space="0" w:color="auto"/>
        <w:bottom w:val="none" w:sz="0" w:space="0" w:color="auto"/>
        <w:right w:val="none" w:sz="0" w:space="0" w:color="auto"/>
      </w:divBdr>
      <w:divsChild>
        <w:div w:id="594243424">
          <w:marLeft w:val="0"/>
          <w:marRight w:val="0"/>
          <w:marTop w:val="0"/>
          <w:marBottom w:val="0"/>
          <w:divBdr>
            <w:top w:val="none" w:sz="0" w:space="0" w:color="auto"/>
            <w:left w:val="none" w:sz="0" w:space="0" w:color="auto"/>
            <w:bottom w:val="none" w:sz="0" w:space="0" w:color="auto"/>
            <w:right w:val="none" w:sz="0" w:space="0" w:color="auto"/>
          </w:divBdr>
        </w:div>
        <w:div w:id="657617163">
          <w:marLeft w:val="0"/>
          <w:marRight w:val="0"/>
          <w:marTop w:val="0"/>
          <w:marBottom w:val="0"/>
          <w:divBdr>
            <w:top w:val="none" w:sz="0" w:space="0" w:color="auto"/>
            <w:left w:val="none" w:sz="0" w:space="0" w:color="auto"/>
            <w:bottom w:val="none" w:sz="0" w:space="0" w:color="auto"/>
            <w:right w:val="none" w:sz="0" w:space="0" w:color="auto"/>
          </w:divBdr>
        </w:div>
        <w:div w:id="1410299861">
          <w:marLeft w:val="0"/>
          <w:marRight w:val="0"/>
          <w:marTop w:val="0"/>
          <w:marBottom w:val="0"/>
          <w:divBdr>
            <w:top w:val="none" w:sz="0" w:space="0" w:color="auto"/>
            <w:left w:val="none" w:sz="0" w:space="0" w:color="auto"/>
            <w:bottom w:val="none" w:sz="0" w:space="0" w:color="auto"/>
            <w:right w:val="none" w:sz="0" w:space="0" w:color="auto"/>
          </w:divBdr>
        </w:div>
        <w:div w:id="1416393193">
          <w:marLeft w:val="0"/>
          <w:marRight w:val="0"/>
          <w:marTop w:val="0"/>
          <w:marBottom w:val="0"/>
          <w:divBdr>
            <w:top w:val="none" w:sz="0" w:space="0" w:color="auto"/>
            <w:left w:val="none" w:sz="0" w:space="0" w:color="auto"/>
            <w:bottom w:val="none" w:sz="0" w:space="0" w:color="auto"/>
            <w:right w:val="none" w:sz="0" w:space="0" w:color="auto"/>
          </w:divBdr>
        </w:div>
      </w:divsChild>
    </w:div>
    <w:div w:id="1339501903">
      <w:bodyDiv w:val="1"/>
      <w:marLeft w:val="0"/>
      <w:marRight w:val="0"/>
      <w:marTop w:val="0"/>
      <w:marBottom w:val="0"/>
      <w:divBdr>
        <w:top w:val="none" w:sz="0" w:space="0" w:color="auto"/>
        <w:left w:val="none" w:sz="0" w:space="0" w:color="auto"/>
        <w:bottom w:val="none" w:sz="0" w:space="0" w:color="auto"/>
        <w:right w:val="none" w:sz="0" w:space="0" w:color="auto"/>
      </w:divBdr>
    </w:div>
    <w:div w:id="1347172105">
      <w:bodyDiv w:val="1"/>
      <w:marLeft w:val="0"/>
      <w:marRight w:val="0"/>
      <w:marTop w:val="0"/>
      <w:marBottom w:val="0"/>
      <w:divBdr>
        <w:top w:val="none" w:sz="0" w:space="0" w:color="auto"/>
        <w:left w:val="none" w:sz="0" w:space="0" w:color="auto"/>
        <w:bottom w:val="none" w:sz="0" w:space="0" w:color="auto"/>
        <w:right w:val="none" w:sz="0" w:space="0" w:color="auto"/>
      </w:divBdr>
      <w:divsChild>
        <w:div w:id="128013810">
          <w:marLeft w:val="0"/>
          <w:marRight w:val="0"/>
          <w:marTop w:val="0"/>
          <w:marBottom w:val="0"/>
          <w:divBdr>
            <w:top w:val="none" w:sz="0" w:space="0" w:color="auto"/>
            <w:left w:val="none" w:sz="0" w:space="0" w:color="auto"/>
            <w:bottom w:val="none" w:sz="0" w:space="0" w:color="auto"/>
            <w:right w:val="none" w:sz="0" w:space="0" w:color="auto"/>
          </w:divBdr>
        </w:div>
        <w:div w:id="1249577604">
          <w:marLeft w:val="0"/>
          <w:marRight w:val="0"/>
          <w:marTop w:val="0"/>
          <w:marBottom w:val="0"/>
          <w:divBdr>
            <w:top w:val="none" w:sz="0" w:space="0" w:color="auto"/>
            <w:left w:val="none" w:sz="0" w:space="0" w:color="auto"/>
            <w:bottom w:val="none" w:sz="0" w:space="0" w:color="auto"/>
            <w:right w:val="none" w:sz="0" w:space="0" w:color="auto"/>
          </w:divBdr>
        </w:div>
      </w:divsChild>
    </w:div>
    <w:div w:id="1358889990">
      <w:bodyDiv w:val="1"/>
      <w:marLeft w:val="0"/>
      <w:marRight w:val="0"/>
      <w:marTop w:val="0"/>
      <w:marBottom w:val="0"/>
      <w:divBdr>
        <w:top w:val="none" w:sz="0" w:space="0" w:color="auto"/>
        <w:left w:val="none" w:sz="0" w:space="0" w:color="auto"/>
        <w:bottom w:val="none" w:sz="0" w:space="0" w:color="auto"/>
        <w:right w:val="none" w:sz="0" w:space="0" w:color="auto"/>
      </w:divBdr>
    </w:div>
    <w:div w:id="1366711013">
      <w:bodyDiv w:val="1"/>
      <w:marLeft w:val="0"/>
      <w:marRight w:val="0"/>
      <w:marTop w:val="0"/>
      <w:marBottom w:val="0"/>
      <w:divBdr>
        <w:top w:val="none" w:sz="0" w:space="0" w:color="auto"/>
        <w:left w:val="none" w:sz="0" w:space="0" w:color="auto"/>
        <w:bottom w:val="none" w:sz="0" w:space="0" w:color="auto"/>
        <w:right w:val="none" w:sz="0" w:space="0" w:color="auto"/>
      </w:divBdr>
    </w:div>
    <w:div w:id="1368413266">
      <w:bodyDiv w:val="1"/>
      <w:marLeft w:val="0"/>
      <w:marRight w:val="0"/>
      <w:marTop w:val="0"/>
      <w:marBottom w:val="0"/>
      <w:divBdr>
        <w:top w:val="none" w:sz="0" w:space="0" w:color="auto"/>
        <w:left w:val="none" w:sz="0" w:space="0" w:color="auto"/>
        <w:bottom w:val="none" w:sz="0" w:space="0" w:color="auto"/>
        <w:right w:val="none" w:sz="0" w:space="0" w:color="auto"/>
      </w:divBdr>
      <w:divsChild>
        <w:div w:id="1781099646">
          <w:marLeft w:val="547"/>
          <w:marRight w:val="0"/>
          <w:marTop w:val="0"/>
          <w:marBottom w:val="0"/>
          <w:divBdr>
            <w:top w:val="none" w:sz="0" w:space="0" w:color="auto"/>
            <w:left w:val="none" w:sz="0" w:space="0" w:color="auto"/>
            <w:bottom w:val="none" w:sz="0" w:space="0" w:color="auto"/>
            <w:right w:val="none" w:sz="0" w:space="0" w:color="auto"/>
          </w:divBdr>
        </w:div>
      </w:divsChild>
    </w:div>
    <w:div w:id="1427269152">
      <w:bodyDiv w:val="1"/>
      <w:marLeft w:val="0"/>
      <w:marRight w:val="0"/>
      <w:marTop w:val="0"/>
      <w:marBottom w:val="0"/>
      <w:divBdr>
        <w:top w:val="none" w:sz="0" w:space="0" w:color="auto"/>
        <w:left w:val="none" w:sz="0" w:space="0" w:color="auto"/>
        <w:bottom w:val="none" w:sz="0" w:space="0" w:color="auto"/>
        <w:right w:val="none" w:sz="0" w:space="0" w:color="auto"/>
      </w:divBdr>
    </w:div>
    <w:div w:id="1454858618">
      <w:bodyDiv w:val="1"/>
      <w:marLeft w:val="0"/>
      <w:marRight w:val="0"/>
      <w:marTop w:val="0"/>
      <w:marBottom w:val="0"/>
      <w:divBdr>
        <w:top w:val="none" w:sz="0" w:space="0" w:color="auto"/>
        <w:left w:val="none" w:sz="0" w:space="0" w:color="auto"/>
        <w:bottom w:val="none" w:sz="0" w:space="0" w:color="auto"/>
        <w:right w:val="none" w:sz="0" w:space="0" w:color="auto"/>
      </w:divBdr>
    </w:div>
    <w:div w:id="1478494284">
      <w:bodyDiv w:val="1"/>
      <w:marLeft w:val="0"/>
      <w:marRight w:val="0"/>
      <w:marTop w:val="0"/>
      <w:marBottom w:val="0"/>
      <w:divBdr>
        <w:top w:val="none" w:sz="0" w:space="0" w:color="auto"/>
        <w:left w:val="none" w:sz="0" w:space="0" w:color="auto"/>
        <w:bottom w:val="none" w:sz="0" w:space="0" w:color="auto"/>
        <w:right w:val="none" w:sz="0" w:space="0" w:color="auto"/>
      </w:divBdr>
    </w:div>
    <w:div w:id="1490436001">
      <w:bodyDiv w:val="1"/>
      <w:marLeft w:val="0"/>
      <w:marRight w:val="0"/>
      <w:marTop w:val="0"/>
      <w:marBottom w:val="0"/>
      <w:divBdr>
        <w:top w:val="none" w:sz="0" w:space="0" w:color="auto"/>
        <w:left w:val="none" w:sz="0" w:space="0" w:color="auto"/>
        <w:bottom w:val="none" w:sz="0" w:space="0" w:color="auto"/>
        <w:right w:val="none" w:sz="0" w:space="0" w:color="auto"/>
      </w:divBdr>
    </w:div>
    <w:div w:id="1498690687">
      <w:bodyDiv w:val="1"/>
      <w:marLeft w:val="0"/>
      <w:marRight w:val="0"/>
      <w:marTop w:val="0"/>
      <w:marBottom w:val="0"/>
      <w:divBdr>
        <w:top w:val="none" w:sz="0" w:space="0" w:color="auto"/>
        <w:left w:val="none" w:sz="0" w:space="0" w:color="auto"/>
        <w:bottom w:val="none" w:sz="0" w:space="0" w:color="auto"/>
        <w:right w:val="none" w:sz="0" w:space="0" w:color="auto"/>
      </w:divBdr>
      <w:divsChild>
        <w:div w:id="336349835">
          <w:marLeft w:val="547"/>
          <w:marRight w:val="0"/>
          <w:marTop w:val="0"/>
          <w:marBottom w:val="0"/>
          <w:divBdr>
            <w:top w:val="none" w:sz="0" w:space="0" w:color="auto"/>
            <w:left w:val="none" w:sz="0" w:space="0" w:color="auto"/>
            <w:bottom w:val="none" w:sz="0" w:space="0" w:color="auto"/>
            <w:right w:val="none" w:sz="0" w:space="0" w:color="auto"/>
          </w:divBdr>
        </w:div>
        <w:div w:id="568420922">
          <w:marLeft w:val="547"/>
          <w:marRight w:val="0"/>
          <w:marTop w:val="0"/>
          <w:marBottom w:val="0"/>
          <w:divBdr>
            <w:top w:val="none" w:sz="0" w:space="0" w:color="auto"/>
            <w:left w:val="none" w:sz="0" w:space="0" w:color="auto"/>
            <w:bottom w:val="none" w:sz="0" w:space="0" w:color="auto"/>
            <w:right w:val="none" w:sz="0" w:space="0" w:color="auto"/>
          </w:divBdr>
        </w:div>
        <w:div w:id="612518770">
          <w:marLeft w:val="547"/>
          <w:marRight w:val="0"/>
          <w:marTop w:val="0"/>
          <w:marBottom w:val="0"/>
          <w:divBdr>
            <w:top w:val="none" w:sz="0" w:space="0" w:color="auto"/>
            <w:left w:val="none" w:sz="0" w:space="0" w:color="auto"/>
            <w:bottom w:val="none" w:sz="0" w:space="0" w:color="auto"/>
            <w:right w:val="none" w:sz="0" w:space="0" w:color="auto"/>
          </w:divBdr>
        </w:div>
        <w:div w:id="1576696904">
          <w:marLeft w:val="547"/>
          <w:marRight w:val="0"/>
          <w:marTop w:val="0"/>
          <w:marBottom w:val="0"/>
          <w:divBdr>
            <w:top w:val="none" w:sz="0" w:space="0" w:color="auto"/>
            <w:left w:val="none" w:sz="0" w:space="0" w:color="auto"/>
            <w:bottom w:val="none" w:sz="0" w:space="0" w:color="auto"/>
            <w:right w:val="none" w:sz="0" w:space="0" w:color="auto"/>
          </w:divBdr>
        </w:div>
        <w:div w:id="1614433510">
          <w:marLeft w:val="547"/>
          <w:marRight w:val="0"/>
          <w:marTop w:val="0"/>
          <w:marBottom w:val="0"/>
          <w:divBdr>
            <w:top w:val="none" w:sz="0" w:space="0" w:color="auto"/>
            <w:left w:val="none" w:sz="0" w:space="0" w:color="auto"/>
            <w:bottom w:val="none" w:sz="0" w:space="0" w:color="auto"/>
            <w:right w:val="none" w:sz="0" w:space="0" w:color="auto"/>
          </w:divBdr>
        </w:div>
        <w:div w:id="1791584887">
          <w:marLeft w:val="547"/>
          <w:marRight w:val="0"/>
          <w:marTop w:val="0"/>
          <w:marBottom w:val="0"/>
          <w:divBdr>
            <w:top w:val="none" w:sz="0" w:space="0" w:color="auto"/>
            <w:left w:val="none" w:sz="0" w:space="0" w:color="auto"/>
            <w:bottom w:val="none" w:sz="0" w:space="0" w:color="auto"/>
            <w:right w:val="none" w:sz="0" w:space="0" w:color="auto"/>
          </w:divBdr>
        </w:div>
        <w:div w:id="2127961686">
          <w:marLeft w:val="547"/>
          <w:marRight w:val="0"/>
          <w:marTop w:val="0"/>
          <w:marBottom w:val="0"/>
          <w:divBdr>
            <w:top w:val="none" w:sz="0" w:space="0" w:color="auto"/>
            <w:left w:val="none" w:sz="0" w:space="0" w:color="auto"/>
            <w:bottom w:val="none" w:sz="0" w:space="0" w:color="auto"/>
            <w:right w:val="none" w:sz="0" w:space="0" w:color="auto"/>
          </w:divBdr>
        </w:div>
      </w:divsChild>
    </w:div>
    <w:div w:id="1509977389">
      <w:bodyDiv w:val="1"/>
      <w:marLeft w:val="0"/>
      <w:marRight w:val="0"/>
      <w:marTop w:val="0"/>
      <w:marBottom w:val="0"/>
      <w:divBdr>
        <w:top w:val="none" w:sz="0" w:space="0" w:color="auto"/>
        <w:left w:val="none" w:sz="0" w:space="0" w:color="auto"/>
        <w:bottom w:val="none" w:sz="0" w:space="0" w:color="auto"/>
        <w:right w:val="none" w:sz="0" w:space="0" w:color="auto"/>
      </w:divBdr>
    </w:div>
    <w:div w:id="1517042172">
      <w:bodyDiv w:val="1"/>
      <w:marLeft w:val="0"/>
      <w:marRight w:val="0"/>
      <w:marTop w:val="0"/>
      <w:marBottom w:val="0"/>
      <w:divBdr>
        <w:top w:val="none" w:sz="0" w:space="0" w:color="auto"/>
        <w:left w:val="none" w:sz="0" w:space="0" w:color="auto"/>
        <w:bottom w:val="none" w:sz="0" w:space="0" w:color="auto"/>
        <w:right w:val="none" w:sz="0" w:space="0" w:color="auto"/>
      </w:divBdr>
    </w:div>
    <w:div w:id="1520893976">
      <w:bodyDiv w:val="1"/>
      <w:marLeft w:val="0"/>
      <w:marRight w:val="0"/>
      <w:marTop w:val="0"/>
      <w:marBottom w:val="0"/>
      <w:divBdr>
        <w:top w:val="none" w:sz="0" w:space="0" w:color="auto"/>
        <w:left w:val="none" w:sz="0" w:space="0" w:color="auto"/>
        <w:bottom w:val="none" w:sz="0" w:space="0" w:color="auto"/>
        <w:right w:val="none" w:sz="0" w:space="0" w:color="auto"/>
      </w:divBdr>
    </w:div>
    <w:div w:id="1537310292">
      <w:bodyDiv w:val="1"/>
      <w:marLeft w:val="0"/>
      <w:marRight w:val="0"/>
      <w:marTop w:val="0"/>
      <w:marBottom w:val="0"/>
      <w:divBdr>
        <w:top w:val="none" w:sz="0" w:space="0" w:color="auto"/>
        <w:left w:val="none" w:sz="0" w:space="0" w:color="auto"/>
        <w:bottom w:val="none" w:sz="0" w:space="0" w:color="auto"/>
        <w:right w:val="none" w:sz="0" w:space="0" w:color="auto"/>
      </w:divBdr>
    </w:div>
    <w:div w:id="1545292535">
      <w:bodyDiv w:val="1"/>
      <w:marLeft w:val="0"/>
      <w:marRight w:val="0"/>
      <w:marTop w:val="0"/>
      <w:marBottom w:val="0"/>
      <w:divBdr>
        <w:top w:val="none" w:sz="0" w:space="0" w:color="auto"/>
        <w:left w:val="none" w:sz="0" w:space="0" w:color="auto"/>
        <w:bottom w:val="none" w:sz="0" w:space="0" w:color="auto"/>
        <w:right w:val="none" w:sz="0" w:space="0" w:color="auto"/>
      </w:divBdr>
      <w:divsChild>
        <w:div w:id="1062292711">
          <w:marLeft w:val="547"/>
          <w:marRight w:val="0"/>
          <w:marTop w:val="0"/>
          <w:marBottom w:val="0"/>
          <w:divBdr>
            <w:top w:val="none" w:sz="0" w:space="0" w:color="auto"/>
            <w:left w:val="none" w:sz="0" w:space="0" w:color="auto"/>
            <w:bottom w:val="none" w:sz="0" w:space="0" w:color="auto"/>
            <w:right w:val="none" w:sz="0" w:space="0" w:color="auto"/>
          </w:divBdr>
        </w:div>
        <w:div w:id="1892575712">
          <w:marLeft w:val="547"/>
          <w:marRight w:val="0"/>
          <w:marTop w:val="0"/>
          <w:marBottom w:val="0"/>
          <w:divBdr>
            <w:top w:val="none" w:sz="0" w:space="0" w:color="auto"/>
            <w:left w:val="none" w:sz="0" w:space="0" w:color="auto"/>
            <w:bottom w:val="none" w:sz="0" w:space="0" w:color="auto"/>
            <w:right w:val="none" w:sz="0" w:space="0" w:color="auto"/>
          </w:divBdr>
        </w:div>
        <w:div w:id="1909415051">
          <w:marLeft w:val="547"/>
          <w:marRight w:val="0"/>
          <w:marTop w:val="0"/>
          <w:marBottom w:val="0"/>
          <w:divBdr>
            <w:top w:val="none" w:sz="0" w:space="0" w:color="auto"/>
            <w:left w:val="none" w:sz="0" w:space="0" w:color="auto"/>
            <w:bottom w:val="none" w:sz="0" w:space="0" w:color="auto"/>
            <w:right w:val="none" w:sz="0" w:space="0" w:color="auto"/>
          </w:divBdr>
        </w:div>
      </w:divsChild>
    </w:div>
    <w:div w:id="1556429387">
      <w:bodyDiv w:val="1"/>
      <w:marLeft w:val="0"/>
      <w:marRight w:val="0"/>
      <w:marTop w:val="0"/>
      <w:marBottom w:val="0"/>
      <w:divBdr>
        <w:top w:val="none" w:sz="0" w:space="0" w:color="auto"/>
        <w:left w:val="none" w:sz="0" w:space="0" w:color="auto"/>
        <w:bottom w:val="none" w:sz="0" w:space="0" w:color="auto"/>
        <w:right w:val="none" w:sz="0" w:space="0" w:color="auto"/>
      </w:divBdr>
    </w:div>
    <w:div w:id="1568413797">
      <w:bodyDiv w:val="1"/>
      <w:marLeft w:val="0"/>
      <w:marRight w:val="0"/>
      <w:marTop w:val="0"/>
      <w:marBottom w:val="0"/>
      <w:divBdr>
        <w:top w:val="none" w:sz="0" w:space="0" w:color="auto"/>
        <w:left w:val="none" w:sz="0" w:space="0" w:color="auto"/>
        <w:bottom w:val="none" w:sz="0" w:space="0" w:color="auto"/>
        <w:right w:val="none" w:sz="0" w:space="0" w:color="auto"/>
      </w:divBdr>
    </w:div>
    <w:div w:id="1584997161">
      <w:bodyDiv w:val="1"/>
      <w:marLeft w:val="0"/>
      <w:marRight w:val="0"/>
      <w:marTop w:val="0"/>
      <w:marBottom w:val="0"/>
      <w:divBdr>
        <w:top w:val="none" w:sz="0" w:space="0" w:color="auto"/>
        <w:left w:val="none" w:sz="0" w:space="0" w:color="auto"/>
        <w:bottom w:val="none" w:sz="0" w:space="0" w:color="auto"/>
        <w:right w:val="none" w:sz="0" w:space="0" w:color="auto"/>
      </w:divBdr>
    </w:div>
    <w:div w:id="1618558308">
      <w:bodyDiv w:val="1"/>
      <w:marLeft w:val="0"/>
      <w:marRight w:val="0"/>
      <w:marTop w:val="0"/>
      <w:marBottom w:val="0"/>
      <w:divBdr>
        <w:top w:val="none" w:sz="0" w:space="0" w:color="auto"/>
        <w:left w:val="none" w:sz="0" w:space="0" w:color="auto"/>
        <w:bottom w:val="none" w:sz="0" w:space="0" w:color="auto"/>
        <w:right w:val="none" w:sz="0" w:space="0" w:color="auto"/>
      </w:divBdr>
      <w:divsChild>
        <w:div w:id="407383722">
          <w:marLeft w:val="0"/>
          <w:marRight w:val="0"/>
          <w:marTop w:val="0"/>
          <w:marBottom w:val="0"/>
          <w:divBdr>
            <w:top w:val="none" w:sz="0" w:space="0" w:color="auto"/>
            <w:left w:val="none" w:sz="0" w:space="0" w:color="auto"/>
            <w:bottom w:val="none" w:sz="0" w:space="0" w:color="auto"/>
            <w:right w:val="none" w:sz="0" w:space="0" w:color="auto"/>
          </w:divBdr>
        </w:div>
        <w:div w:id="1050491901">
          <w:marLeft w:val="0"/>
          <w:marRight w:val="0"/>
          <w:marTop w:val="0"/>
          <w:marBottom w:val="0"/>
          <w:divBdr>
            <w:top w:val="none" w:sz="0" w:space="0" w:color="auto"/>
            <w:left w:val="none" w:sz="0" w:space="0" w:color="auto"/>
            <w:bottom w:val="none" w:sz="0" w:space="0" w:color="auto"/>
            <w:right w:val="none" w:sz="0" w:space="0" w:color="auto"/>
          </w:divBdr>
        </w:div>
        <w:div w:id="1102186545">
          <w:marLeft w:val="0"/>
          <w:marRight w:val="0"/>
          <w:marTop w:val="0"/>
          <w:marBottom w:val="0"/>
          <w:divBdr>
            <w:top w:val="none" w:sz="0" w:space="0" w:color="auto"/>
            <w:left w:val="none" w:sz="0" w:space="0" w:color="auto"/>
            <w:bottom w:val="none" w:sz="0" w:space="0" w:color="auto"/>
            <w:right w:val="none" w:sz="0" w:space="0" w:color="auto"/>
          </w:divBdr>
        </w:div>
        <w:div w:id="1128090136">
          <w:marLeft w:val="0"/>
          <w:marRight w:val="0"/>
          <w:marTop w:val="0"/>
          <w:marBottom w:val="0"/>
          <w:divBdr>
            <w:top w:val="none" w:sz="0" w:space="0" w:color="auto"/>
            <w:left w:val="none" w:sz="0" w:space="0" w:color="auto"/>
            <w:bottom w:val="none" w:sz="0" w:space="0" w:color="auto"/>
            <w:right w:val="none" w:sz="0" w:space="0" w:color="auto"/>
          </w:divBdr>
        </w:div>
        <w:div w:id="1831553695">
          <w:marLeft w:val="0"/>
          <w:marRight w:val="0"/>
          <w:marTop w:val="0"/>
          <w:marBottom w:val="0"/>
          <w:divBdr>
            <w:top w:val="none" w:sz="0" w:space="0" w:color="auto"/>
            <w:left w:val="none" w:sz="0" w:space="0" w:color="auto"/>
            <w:bottom w:val="none" w:sz="0" w:space="0" w:color="auto"/>
            <w:right w:val="none" w:sz="0" w:space="0" w:color="auto"/>
          </w:divBdr>
        </w:div>
        <w:div w:id="2066174194">
          <w:marLeft w:val="0"/>
          <w:marRight w:val="0"/>
          <w:marTop w:val="0"/>
          <w:marBottom w:val="0"/>
          <w:divBdr>
            <w:top w:val="none" w:sz="0" w:space="0" w:color="auto"/>
            <w:left w:val="none" w:sz="0" w:space="0" w:color="auto"/>
            <w:bottom w:val="none" w:sz="0" w:space="0" w:color="auto"/>
            <w:right w:val="none" w:sz="0" w:space="0" w:color="auto"/>
          </w:divBdr>
        </w:div>
      </w:divsChild>
    </w:div>
    <w:div w:id="1629120844">
      <w:bodyDiv w:val="1"/>
      <w:marLeft w:val="0"/>
      <w:marRight w:val="0"/>
      <w:marTop w:val="0"/>
      <w:marBottom w:val="0"/>
      <w:divBdr>
        <w:top w:val="none" w:sz="0" w:space="0" w:color="auto"/>
        <w:left w:val="none" w:sz="0" w:space="0" w:color="auto"/>
        <w:bottom w:val="none" w:sz="0" w:space="0" w:color="auto"/>
        <w:right w:val="none" w:sz="0" w:space="0" w:color="auto"/>
      </w:divBdr>
    </w:div>
    <w:div w:id="1637952077">
      <w:bodyDiv w:val="1"/>
      <w:marLeft w:val="0"/>
      <w:marRight w:val="0"/>
      <w:marTop w:val="0"/>
      <w:marBottom w:val="0"/>
      <w:divBdr>
        <w:top w:val="none" w:sz="0" w:space="0" w:color="auto"/>
        <w:left w:val="none" w:sz="0" w:space="0" w:color="auto"/>
        <w:bottom w:val="none" w:sz="0" w:space="0" w:color="auto"/>
        <w:right w:val="none" w:sz="0" w:space="0" w:color="auto"/>
      </w:divBdr>
    </w:div>
    <w:div w:id="1655601447">
      <w:bodyDiv w:val="1"/>
      <w:marLeft w:val="0"/>
      <w:marRight w:val="0"/>
      <w:marTop w:val="0"/>
      <w:marBottom w:val="0"/>
      <w:divBdr>
        <w:top w:val="none" w:sz="0" w:space="0" w:color="auto"/>
        <w:left w:val="none" w:sz="0" w:space="0" w:color="auto"/>
        <w:bottom w:val="none" w:sz="0" w:space="0" w:color="auto"/>
        <w:right w:val="none" w:sz="0" w:space="0" w:color="auto"/>
      </w:divBdr>
    </w:div>
    <w:div w:id="1670325859">
      <w:bodyDiv w:val="1"/>
      <w:marLeft w:val="0"/>
      <w:marRight w:val="0"/>
      <w:marTop w:val="0"/>
      <w:marBottom w:val="0"/>
      <w:divBdr>
        <w:top w:val="none" w:sz="0" w:space="0" w:color="auto"/>
        <w:left w:val="none" w:sz="0" w:space="0" w:color="auto"/>
        <w:bottom w:val="none" w:sz="0" w:space="0" w:color="auto"/>
        <w:right w:val="none" w:sz="0" w:space="0" w:color="auto"/>
      </w:divBdr>
    </w:div>
    <w:div w:id="1672757413">
      <w:bodyDiv w:val="1"/>
      <w:marLeft w:val="0"/>
      <w:marRight w:val="0"/>
      <w:marTop w:val="0"/>
      <w:marBottom w:val="0"/>
      <w:divBdr>
        <w:top w:val="none" w:sz="0" w:space="0" w:color="auto"/>
        <w:left w:val="none" w:sz="0" w:space="0" w:color="auto"/>
        <w:bottom w:val="none" w:sz="0" w:space="0" w:color="auto"/>
        <w:right w:val="none" w:sz="0" w:space="0" w:color="auto"/>
      </w:divBdr>
    </w:div>
    <w:div w:id="1680352220">
      <w:bodyDiv w:val="1"/>
      <w:marLeft w:val="0"/>
      <w:marRight w:val="0"/>
      <w:marTop w:val="0"/>
      <w:marBottom w:val="0"/>
      <w:divBdr>
        <w:top w:val="none" w:sz="0" w:space="0" w:color="auto"/>
        <w:left w:val="none" w:sz="0" w:space="0" w:color="auto"/>
        <w:bottom w:val="none" w:sz="0" w:space="0" w:color="auto"/>
        <w:right w:val="none" w:sz="0" w:space="0" w:color="auto"/>
      </w:divBdr>
    </w:div>
    <w:div w:id="1693650422">
      <w:bodyDiv w:val="1"/>
      <w:marLeft w:val="0"/>
      <w:marRight w:val="0"/>
      <w:marTop w:val="0"/>
      <w:marBottom w:val="0"/>
      <w:divBdr>
        <w:top w:val="none" w:sz="0" w:space="0" w:color="auto"/>
        <w:left w:val="none" w:sz="0" w:space="0" w:color="auto"/>
        <w:bottom w:val="none" w:sz="0" w:space="0" w:color="auto"/>
        <w:right w:val="none" w:sz="0" w:space="0" w:color="auto"/>
      </w:divBdr>
    </w:div>
    <w:div w:id="1706370839">
      <w:bodyDiv w:val="1"/>
      <w:marLeft w:val="0"/>
      <w:marRight w:val="0"/>
      <w:marTop w:val="0"/>
      <w:marBottom w:val="0"/>
      <w:divBdr>
        <w:top w:val="none" w:sz="0" w:space="0" w:color="auto"/>
        <w:left w:val="none" w:sz="0" w:space="0" w:color="auto"/>
        <w:bottom w:val="none" w:sz="0" w:space="0" w:color="auto"/>
        <w:right w:val="none" w:sz="0" w:space="0" w:color="auto"/>
      </w:divBdr>
      <w:divsChild>
        <w:div w:id="127942146">
          <w:marLeft w:val="0"/>
          <w:marRight w:val="0"/>
          <w:marTop w:val="0"/>
          <w:marBottom w:val="0"/>
          <w:divBdr>
            <w:top w:val="none" w:sz="0" w:space="0" w:color="auto"/>
            <w:left w:val="none" w:sz="0" w:space="0" w:color="auto"/>
            <w:bottom w:val="none" w:sz="0" w:space="0" w:color="auto"/>
            <w:right w:val="none" w:sz="0" w:space="0" w:color="auto"/>
          </w:divBdr>
        </w:div>
        <w:div w:id="689914708">
          <w:marLeft w:val="0"/>
          <w:marRight w:val="0"/>
          <w:marTop w:val="0"/>
          <w:marBottom w:val="0"/>
          <w:divBdr>
            <w:top w:val="none" w:sz="0" w:space="0" w:color="auto"/>
            <w:left w:val="none" w:sz="0" w:space="0" w:color="auto"/>
            <w:bottom w:val="none" w:sz="0" w:space="0" w:color="auto"/>
            <w:right w:val="none" w:sz="0" w:space="0" w:color="auto"/>
          </w:divBdr>
        </w:div>
        <w:div w:id="1462192656">
          <w:marLeft w:val="0"/>
          <w:marRight w:val="0"/>
          <w:marTop w:val="0"/>
          <w:marBottom w:val="0"/>
          <w:divBdr>
            <w:top w:val="none" w:sz="0" w:space="0" w:color="auto"/>
            <w:left w:val="none" w:sz="0" w:space="0" w:color="auto"/>
            <w:bottom w:val="none" w:sz="0" w:space="0" w:color="auto"/>
            <w:right w:val="none" w:sz="0" w:space="0" w:color="auto"/>
          </w:divBdr>
        </w:div>
        <w:div w:id="1735615246">
          <w:marLeft w:val="0"/>
          <w:marRight w:val="0"/>
          <w:marTop w:val="0"/>
          <w:marBottom w:val="0"/>
          <w:divBdr>
            <w:top w:val="none" w:sz="0" w:space="0" w:color="auto"/>
            <w:left w:val="none" w:sz="0" w:space="0" w:color="auto"/>
            <w:bottom w:val="none" w:sz="0" w:space="0" w:color="auto"/>
            <w:right w:val="none" w:sz="0" w:space="0" w:color="auto"/>
          </w:divBdr>
        </w:div>
        <w:div w:id="1987008029">
          <w:marLeft w:val="0"/>
          <w:marRight w:val="0"/>
          <w:marTop w:val="0"/>
          <w:marBottom w:val="0"/>
          <w:divBdr>
            <w:top w:val="none" w:sz="0" w:space="0" w:color="auto"/>
            <w:left w:val="none" w:sz="0" w:space="0" w:color="auto"/>
            <w:bottom w:val="none" w:sz="0" w:space="0" w:color="auto"/>
            <w:right w:val="none" w:sz="0" w:space="0" w:color="auto"/>
          </w:divBdr>
        </w:div>
        <w:div w:id="2038962178">
          <w:marLeft w:val="0"/>
          <w:marRight w:val="0"/>
          <w:marTop w:val="0"/>
          <w:marBottom w:val="0"/>
          <w:divBdr>
            <w:top w:val="none" w:sz="0" w:space="0" w:color="auto"/>
            <w:left w:val="none" w:sz="0" w:space="0" w:color="auto"/>
            <w:bottom w:val="none" w:sz="0" w:space="0" w:color="auto"/>
            <w:right w:val="none" w:sz="0" w:space="0" w:color="auto"/>
          </w:divBdr>
        </w:div>
        <w:div w:id="2076246045">
          <w:marLeft w:val="0"/>
          <w:marRight w:val="0"/>
          <w:marTop w:val="0"/>
          <w:marBottom w:val="0"/>
          <w:divBdr>
            <w:top w:val="none" w:sz="0" w:space="0" w:color="auto"/>
            <w:left w:val="none" w:sz="0" w:space="0" w:color="auto"/>
            <w:bottom w:val="none" w:sz="0" w:space="0" w:color="auto"/>
            <w:right w:val="none" w:sz="0" w:space="0" w:color="auto"/>
          </w:divBdr>
        </w:div>
      </w:divsChild>
    </w:div>
    <w:div w:id="1709528172">
      <w:bodyDiv w:val="1"/>
      <w:marLeft w:val="0"/>
      <w:marRight w:val="0"/>
      <w:marTop w:val="0"/>
      <w:marBottom w:val="0"/>
      <w:divBdr>
        <w:top w:val="none" w:sz="0" w:space="0" w:color="auto"/>
        <w:left w:val="none" w:sz="0" w:space="0" w:color="auto"/>
        <w:bottom w:val="none" w:sz="0" w:space="0" w:color="auto"/>
        <w:right w:val="none" w:sz="0" w:space="0" w:color="auto"/>
      </w:divBdr>
    </w:div>
    <w:div w:id="1714649004">
      <w:bodyDiv w:val="1"/>
      <w:marLeft w:val="0"/>
      <w:marRight w:val="0"/>
      <w:marTop w:val="0"/>
      <w:marBottom w:val="0"/>
      <w:divBdr>
        <w:top w:val="none" w:sz="0" w:space="0" w:color="auto"/>
        <w:left w:val="none" w:sz="0" w:space="0" w:color="auto"/>
        <w:bottom w:val="none" w:sz="0" w:space="0" w:color="auto"/>
        <w:right w:val="none" w:sz="0" w:space="0" w:color="auto"/>
      </w:divBdr>
    </w:div>
    <w:div w:id="1717270073">
      <w:bodyDiv w:val="1"/>
      <w:marLeft w:val="0"/>
      <w:marRight w:val="0"/>
      <w:marTop w:val="0"/>
      <w:marBottom w:val="0"/>
      <w:divBdr>
        <w:top w:val="none" w:sz="0" w:space="0" w:color="auto"/>
        <w:left w:val="none" w:sz="0" w:space="0" w:color="auto"/>
        <w:bottom w:val="none" w:sz="0" w:space="0" w:color="auto"/>
        <w:right w:val="none" w:sz="0" w:space="0" w:color="auto"/>
      </w:divBdr>
    </w:div>
    <w:div w:id="1719816930">
      <w:bodyDiv w:val="1"/>
      <w:marLeft w:val="0"/>
      <w:marRight w:val="0"/>
      <w:marTop w:val="0"/>
      <w:marBottom w:val="0"/>
      <w:divBdr>
        <w:top w:val="none" w:sz="0" w:space="0" w:color="auto"/>
        <w:left w:val="none" w:sz="0" w:space="0" w:color="auto"/>
        <w:bottom w:val="none" w:sz="0" w:space="0" w:color="auto"/>
        <w:right w:val="none" w:sz="0" w:space="0" w:color="auto"/>
      </w:divBdr>
    </w:div>
    <w:div w:id="1734234612">
      <w:bodyDiv w:val="1"/>
      <w:marLeft w:val="0"/>
      <w:marRight w:val="0"/>
      <w:marTop w:val="0"/>
      <w:marBottom w:val="0"/>
      <w:divBdr>
        <w:top w:val="none" w:sz="0" w:space="0" w:color="auto"/>
        <w:left w:val="none" w:sz="0" w:space="0" w:color="auto"/>
        <w:bottom w:val="none" w:sz="0" w:space="0" w:color="auto"/>
        <w:right w:val="none" w:sz="0" w:space="0" w:color="auto"/>
      </w:divBdr>
    </w:div>
    <w:div w:id="1756248445">
      <w:bodyDiv w:val="1"/>
      <w:marLeft w:val="0"/>
      <w:marRight w:val="0"/>
      <w:marTop w:val="0"/>
      <w:marBottom w:val="0"/>
      <w:divBdr>
        <w:top w:val="none" w:sz="0" w:space="0" w:color="auto"/>
        <w:left w:val="none" w:sz="0" w:space="0" w:color="auto"/>
        <w:bottom w:val="none" w:sz="0" w:space="0" w:color="auto"/>
        <w:right w:val="none" w:sz="0" w:space="0" w:color="auto"/>
      </w:divBdr>
    </w:div>
    <w:div w:id="1758474149">
      <w:bodyDiv w:val="1"/>
      <w:marLeft w:val="0"/>
      <w:marRight w:val="0"/>
      <w:marTop w:val="0"/>
      <w:marBottom w:val="0"/>
      <w:divBdr>
        <w:top w:val="none" w:sz="0" w:space="0" w:color="auto"/>
        <w:left w:val="none" w:sz="0" w:space="0" w:color="auto"/>
        <w:bottom w:val="none" w:sz="0" w:space="0" w:color="auto"/>
        <w:right w:val="none" w:sz="0" w:space="0" w:color="auto"/>
      </w:divBdr>
    </w:div>
    <w:div w:id="1762489801">
      <w:bodyDiv w:val="1"/>
      <w:marLeft w:val="0"/>
      <w:marRight w:val="0"/>
      <w:marTop w:val="0"/>
      <w:marBottom w:val="0"/>
      <w:divBdr>
        <w:top w:val="none" w:sz="0" w:space="0" w:color="auto"/>
        <w:left w:val="none" w:sz="0" w:space="0" w:color="auto"/>
        <w:bottom w:val="none" w:sz="0" w:space="0" w:color="auto"/>
        <w:right w:val="none" w:sz="0" w:space="0" w:color="auto"/>
      </w:divBdr>
    </w:div>
    <w:div w:id="1772771865">
      <w:bodyDiv w:val="1"/>
      <w:marLeft w:val="0"/>
      <w:marRight w:val="0"/>
      <w:marTop w:val="0"/>
      <w:marBottom w:val="0"/>
      <w:divBdr>
        <w:top w:val="none" w:sz="0" w:space="0" w:color="auto"/>
        <w:left w:val="none" w:sz="0" w:space="0" w:color="auto"/>
        <w:bottom w:val="none" w:sz="0" w:space="0" w:color="auto"/>
        <w:right w:val="none" w:sz="0" w:space="0" w:color="auto"/>
      </w:divBdr>
    </w:div>
    <w:div w:id="1772899408">
      <w:bodyDiv w:val="1"/>
      <w:marLeft w:val="0"/>
      <w:marRight w:val="0"/>
      <w:marTop w:val="0"/>
      <w:marBottom w:val="0"/>
      <w:divBdr>
        <w:top w:val="none" w:sz="0" w:space="0" w:color="auto"/>
        <w:left w:val="none" w:sz="0" w:space="0" w:color="auto"/>
        <w:bottom w:val="none" w:sz="0" w:space="0" w:color="auto"/>
        <w:right w:val="none" w:sz="0" w:space="0" w:color="auto"/>
      </w:divBdr>
    </w:div>
    <w:div w:id="1793480632">
      <w:bodyDiv w:val="1"/>
      <w:marLeft w:val="0"/>
      <w:marRight w:val="0"/>
      <w:marTop w:val="0"/>
      <w:marBottom w:val="0"/>
      <w:divBdr>
        <w:top w:val="none" w:sz="0" w:space="0" w:color="auto"/>
        <w:left w:val="none" w:sz="0" w:space="0" w:color="auto"/>
        <w:bottom w:val="none" w:sz="0" w:space="0" w:color="auto"/>
        <w:right w:val="none" w:sz="0" w:space="0" w:color="auto"/>
      </w:divBdr>
    </w:div>
    <w:div w:id="1816071370">
      <w:bodyDiv w:val="1"/>
      <w:marLeft w:val="0"/>
      <w:marRight w:val="0"/>
      <w:marTop w:val="0"/>
      <w:marBottom w:val="0"/>
      <w:divBdr>
        <w:top w:val="none" w:sz="0" w:space="0" w:color="auto"/>
        <w:left w:val="none" w:sz="0" w:space="0" w:color="auto"/>
        <w:bottom w:val="none" w:sz="0" w:space="0" w:color="auto"/>
        <w:right w:val="none" w:sz="0" w:space="0" w:color="auto"/>
      </w:divBdr>
    </w:div>
    <w:div w:id="1832678199">
      <w:bodyDiv w:val="1"/>
      <w:marLeft w:val="0"/>
      <w:marRight w:val="0"/>
      <w:marTop w:val="0"/>
      <w:marBottom w:val="0"/>
      <w:divBdr>
        <w:top w:val="none" w:sz="0" w:space="0" w:color="auto"/>
        <w:left w:val="none" w:sz="0" w:space="0" w:color="auto"/>
        <w:bottom w:val="none" w:sz="0" w:space="0" w:color="auto"/>
        <w:right w:val="none" w:sz="0" w:space="0" w:color="auto"/>
      </w:divBdr>
    </w:div>
    <w:div w:id="1832791883">
      <w:bodyDiv w:val="1"/>
      <w:marLeft w:val="0"/>
      <w:marRight w:val="0"/>
      <w:marTop w:val="0"/>
      <w:marBottom w:val="0"/>
      <w:divBdr>
        <w:top w:val="none" w:sz="0" w:space="0" w:color="auto"/>
        <w:left w:val="none" w:sz="0" w:space="0" w:color="auto"/>
        <w:bottom w:val="none" w:sz="0" w:space="0" w:color="auto"/>
        <w:right w:val="none" w:sz="0" w:space="0" w:color="auto"/>
      </w:divBdr>
    </w:div>
    <w:div w:id="1832913182">
      <w:bodyDiv w:val="1"/>
      <w:marLeft w:val="0"/>
      <w:marRight w:val="0"/>
      <w:marTop w:val="0"/>
      <w:marBottom w:val="0"/>
      <w:divBdr>
        <w:top w:val="none" w:sz="0" w:space="0" w:color="auto"/>
        <w:left w:val="none" w:sz="0" w:space="0" w:color="auto"/>
        <w:bottom w:val="none" w:sz="0" w:space="0" w:color="auto"/>
        <w:right w:val="none" w:sz="0" w:space="0" w:color="auto"/>
      </w:divBdr>
    </w:div>
    <w:div w:id="1843275836">
      <w:bodyDiv w:val="1"/>
      <w:marLeft w:val="0"/>
      <w:marRight w:val="0"/>
      <w:marTop w:val="0"/>
      <w:marBottom w:val="0"/>
      <w:divBdr>
        <w:top w:val="none" w:sz="0" w:space="0" w:color="auto"/>
        <w:left w:val="none" w:sz="0" w:space="0" w:color="auto"/>
        <w:bottom w:val="none" w:sz="0" w:space="0" w:color="auto"/>
        <w:right w:val="none" w:sz="0" w:space="0" w:color="auto"/>
      </w:divBdr>
      <w:divsChild>
        <w:div w:id="445344980">
          <w:marLeft w:val="547"/>
          <w:marRight w:val="0"/>
          <w:marTop w:val="0"/>
          <w:marBottom w:val="0"/>
          <w:divBdr>
            <w:top w:val="none" w:sz="0" w:space="0" w:color="auto"/>
            <w:left w:val="none" w:sz="0" w:space="0" w:color="auto"/>
            <w:bottom w:val="none" w:sz="0" w:space="0" w:color="auto"/>
            <w:right w:val="none" w:sz="0" w:space="0" w:color="auto"/>
          </w:divBdr>
        </w:div>
        <w:div w:id="633214137">
          <w:marLeft w:val="547"/>
          <w:marRight w:val="0"/>
          <w:marTop w:val="0"/>
          <w:marBottom w:val="0"/>
          <w:divBdr>
            <w:top w:val="none" w:sz="0" w:space="0" w:color="auto"/>
            <w:left w:val="none" w:sz="0" w:space="0" w:color="auto"/>
            <w:bottom w:val="none" w:sz="0" w:space="0" w:color="auto"/>
            <w:right w:val="none" w:sz="0" w:space="0" w:color="auto"/>
          </w:divBdr>
        </w:div>
        <w:div w:id="659114873">
          <w:marLeft w:val="547"/>
          <w:marRight w:val="0"/>
          <w:marTop w:val="0"/>
          <w:marBottom w:val="0"/>
          <w:divBdr>
            <w:top w:val="none" w:sz="0" w:space="0" w:color="auto"/>
            <w:left w:val="none" w:sz="0" w:space="0" w:color="auto"/>
            <w:bottom w:val="none" w:sz="0" w:space="0" w:color="auto"/>
            <w:right w:val="none" w:sz="0" w:space="0" w:color="auto"/>
          </w:divBdr>
        </w:div>
        <w:div w:id="771052487">
          <w:marLeft w:val="547"/>
          <w:marRight w:val="0"/>
          <w:marTop w:val="0"/>
          <w:marBottom w:val="0"/>
          <w:divBdr>
            <w:top w:val="none" w:sz="0" w:space="0" w:color="auto"/>
            <w:left w:val="none" w:sz="0" w:space="0" w:color="auto"/>
            <w:bottom w:val="none" w:sz="0" w:space="0" w:color="auto"/>
            <w:right w:val="none" w:sz="0" w:space="0" w:color="auto"/>
          </w:divBdr>
        </w:div>
        <w:div w:id="1621840246">
          <w:marLeft w:val="547"/>
          <w:marRight w:val="0"/>
          <w:marTop w:val="0"/>
          <w:marBottom w:val="0"/>
          <w:divBdr>
            <w:top w:val="none" w:sz="0" w:space="0" w:color="auto"/>
            <w:left w:val="none" w:sz="0" w:space="0" w:color="auto"/>
            <w:bottom w:val="none" w:sz="0" w:space="0" w:color="auto"/>
            <w:right w:val="none" w:sz="0" w:space="0" w:color="auto"/>
          </w:divBdr>
        </w:div>
        <w:div w:id="1837837609">
          <w:marLeft w:val="547"/>
          <w:marRight w:val="0"/>
          <w:marTop w:val="0"/>
          <w:marBottom w:val="0"/>
          <w:divBdr>
            <w:top w:val="none" w:sz="0" w:space="0" w:color="auto"/>
            <w:left w:val="none" w:sz="0" w:space="0" w:color="auto"/>
            <w:bottom w:val="none" w:sz="0" w:space="0" w:color="auto"/>
            <w:right w:val="none" w:sz="0" w:space="0" w:color="auto"/>
          </w:divBdr>
        </w:div>
        <w:div w:id="1868256261">
          <w:marLeft w:val="547"/>
          <w:marRight w:val="0"/>
          <w:marTop w:val="0"/>
          <w:marBottom w:val="0"/>
          <w:divBdr>
            <w:top w:val="none" w:sz="0" w:space="0" w:color="auto"/>
            <w:left w:val="none" w:sz="0" w:space="0" w:color="auto"/>
            <w:bottom w:val="none" w:sz="0" w:space="0" w:color="auto"/>
            <w:right w:val="none" w:sz="0" w:space="0" w:color="auto"/>
          </w:divBdr>
        </w:div>
        <w:div w:id="2091000357">
          <w:marLeft w:val="547"/>
          <w:marRight w:val="0"/>
          <w:marTop w:val="0"/>
          <w:marBottom w:val="0"/>
          <w:divBdr>
            <w:top w:val="none" w:sz="0" w:space="0" w:color="auto"/>
            <w:left w:val="none" w:sz="0" w:space="0" w:color="auto"/>
            <w:bottom w:val="none" w:sz="0" w:space="0" w:color="auto"/>
            <w:right w:val="none" w:sz="0" w:space="0" w:color="auto"/>
          </w:divBdr>
        </w:div>
        <w:div w:id="2135980226">
          <w:marLeft w:val="547"/>
          <w:marRight w:val="0"/>
          <w:marTop w:val="0"/>
          <w:marBottom w:val="0"/>
          <w:divBdr>
            <w:top w:val="none" w:sz="0" w:space="0" w:color="auto"/>
            <w:left w:val="none" w:sz="0" w:space="0" w:color="auto"/>
            <w:bottom w:val="none" w:sz="0" w:space="0" w:color="auto"/>
            <w:right w:val="none" w:sz="0" w:space="0" w:color="auto"/>
          </w:divBdr>
        </w:div>
      </w:divsChild>
    </w:div>
    <w:div w:id="1847135907">
      <w:bodyDiv w:val="1"/>
      <w:marLeft w:val="0"/>
      <w:marRight w:val="0"/>
      <w:marTop w:val="0"/>
      <w:marBottom w:val="0"/>
      <w:divBdr>
        <w:top w:val="none" w:sz="0" w:space="0" w:color="auto"/>
        <w:left w:val="none" w:sz="0" w:space="0" w:color="auto"/>
        <w:bottom w:val="none" w:sz="0" w:space="0" w:color="auto"/>
        <w:right w:val="none" w:sz="0" w:space="0" w:color="auto"/>
      </w:divBdr>
    </w:div>
    <w:div w:id="1871726436">
      <w:bodyDiv w:val="1"/>
      <w:marLeft w:val="0"/>
      <w:marRight w:val="0"/>
      <w:marTop w:val="0"/>
      <w:marBottom w:val="0"/>
      <w:divBdr>
        <w:top w:val="none" w:sz="0" w:space="0" w:color="auto"/>
        <w:left w:val="none" w:sz="0" w:space="0" w:color="auto"/>
        <w:bottom w:val="none" w:sz="0" w:space="0" w:color="auto"/>
        <w:right w:val="none" w:sz="0" w:space="0" w:color="auto"/>
      </w:divBdr>
    </w:div>
    <w:div w:id="1879782985">
      <w:bodyDiv w:val="1"/>
      <w:marLeft w:val="0"/>
      <w:marRight w:val="0"/>
      <w:marTop w:val="0"/>
      <w:marBottom w:val="0"/>
      <w:divBdr>
        <w:top w:val="none" w:sz="0" w:space="0" w:color="auto"/>
        <w:left w:val="none" w:sz="0" w:space="0" w:color="auto"/>
        <w:bottom w:val="none" w:sz="0" w:space="0" w:color="auto"/>
        <w:right w:val="none" w:sz="0" w:space="0" w:color="auto"/>
      </w:divBdr>
      <w:divsChild>
        <w:div w:id="2106225498">
          <w:marLeft w:val="0"/>
          <w:marRight w:val="0"/>
          <w:marTop w:val="0"/>
          <w:marBottom w:val="0"/>
          <w:divBdr>
            <w:top w:val="none" w:sz="0" w:space="0" w:color="auto"/>
            <w:left w:val="none" w:sz="0" w:space="0" w:color="auto"/>
            <w:bottom w:val="none" w:sz="0" w:space="0" w:color="auto"/>
            <w:right w:val="none" w:sz="0" w:space="0" w:color="auto"/>
          </w:divBdr>
        </w:div>
      </w:divsChild>
    </w:div>
    <w:div w:id="1883788167">
      <w:bodyDiv w:val="1"/>
      <w:marLeft w:val="0"/>
      <w:marRight w:val="0"/>
      <w:marTop w:val="0"/>
      <w:marBottom w:val="0"/>
      <w:divBdr>
        <w:top w:val="none" w:sz="0" w:space="0" w:color="auto"/>
        <w:left w:val="none" w:sz="0" w:space="0" w:color="auto"/>
        <w:bottom w:val="none" w:sz="0" w:space="0" w:color="auto"/>
        <w:right w:val="none" w:sz="0" w:space="0" w:color="auto"/>
      </w:divBdr>
    </w:div>
    <w:div w:id="1893927342">
      <w:bodyDiv w:val="1"/>
      <w:marLeft w:val="0"/>
      <w:marRight w:val="0"/>
      <w:marTop w:val="0"/>
      <w:marBottom w:val="0"/>
      <w:divBdr>
        <w:top w:val="none" w:sz="0" w:space="0" w:color="auto"/>
        <w:left w:val="none" w:sz="0" w:space="0" w:color="auto"/>
        <w:bottom w:val="none" w:sz="0" w:space="0" w:color="auto"/>
        <w:right w:val="none" w:sz="0" w:space="0" w:color="auto"/>
      </w:divBdr>
    </w:div>
    <w:div w:id="1905794656">
      <w:bodyDiv w:val="1"/>
      <w:marLeft w:val="0"/>
      <w:marRight w:val="0"/>
      <w:marTop w:val="0"/>
      <w:marBottom w:val="0"/>
      <w:divBdr>
        <w:top w:val="none" w:sz="0" w:space="0" w:color="auto"/>
        <w:left w:val="none" w:sz="0" w:space="0" w:color="auto"/>
        <w:bottom w:val="none" w:sz="0" w:space="0" w:color="auto"/>
        <w:right w:val="none" w:sz="0" w:space="0" w:color="auto"/>
      </w:divBdr>
    </w:div>
    <w:div w:id="1908766055">
      <w:bodyDiv w:val="1"/>
      <w:marLeft w:val="0"/>
      <w:marRight w:val="0"/>
      <w:marTop w:val="0"/>
      <w:marBottom w:val="0"/>
      <w:divBdr>
        <w:top w:val="none" w:sz="0" w:space="0" w:color="auto"/>
        <w:left w:val="none" w:sz="0" w:space="0" w:color="auto"/>
        <w:bottom w:val="none" w:sz="0" w:space="0" w:color="auto"/>
        <w:right w:val="none" w:sz="0" w:space="0" w:color="auto"/>
      </w:divBdr>
    </w:div>
    <w:div w:id="1917284124">
      <w:bodyDiv w:val="1"/>
      <w:marLeft w:val="0"/>
      <w:marRight w:val="0"/>
      <w:marTop w:val="0"/>
      <w:marBottom w:val="0"/>
      <w:divBdr>
        <w:top w:val="none" w:sz="0" w:space="0" w:color="auto"/>
        <w:left w:val="none" w:sz="0" w:space="0" w:color="auto"/>
        <w:bottom w:val="none" w:sz="0" w:space="0" w:color="auto"/>
        <w:right w:val="none" w:sz="0" w:space="0" w:color="auto"/>
      </w:divBdr>
    </w:div>
    <w:div w:id="1917350986">
      <w:bodyDiv w:val="1"/>
      <w:marLeft w:val="0"/>
      <w:marRight w:val="0"/>
      <w:marTop w:val="0"/>
      <w:marBottom w:val="0"/>
      <w:divBdr>
        <w:top w:val="none" w:sz="0" w:space="0" w:color="auto"/>
        <w:left w:val="none" w:sz="0" w:space="0" w:color="auto"/>
        <w:bottom w:val="none" w:sz="0" w:space="0" w:color="auto"/>
        <w:right w:val="none" w:sz="0" w:space="0" w:color="auto"/>
      </w:divBdr>
      <w:divsChild>
        <w:div w:id="719091213">
          <w:marLeft w:val="274"/>
          <w:marRight w:val="0"/>
          <w:marTop w:val="60"/>
          <w:marBottom w:val="60"/>
          <w:divBdr>
            <w:top w:val="none" w:sz="0" w:space="0" w:color="auto"/>
            <w:left w:val="none" w:sz="0" w:space="0" w:color="auto"/>
            <w:bottom w:val="none" w:sz="0" w:space="0" w:color="auto"/>
            <w:right w:val="none" w:sz="0" w:space="0" w:color="auto"/>
          </w:divBdr>
        </w:div>
        <w:div w:id="1977710590">
          <w:marLeft w:val="274"/>
          <w:marRight w:val="0"/>
          <w:marTop w:val="60"/>
          <w:marBottom w:val="60"/>
          <w:divBdr>
            <w:top w:val="none" w:sz="0" w:space="0" w:color="auto"/>
            <w:left w:val="none" w:sz="0" w:space="0" w:color="auto"/>
            <w:bottom w:val="none" w:sz="0" w:space="0" w:color="auto"/>
            <w:right w:val="none" w:sz="0" w:space="0" w:color="auto"/>
          </w:divBdr>
        </w:div>
      </w:divsChild>
    </w:div>
    <w:div w:id="1924758840">
      <w:bodyDiv w:val="1"/>
      <w:marLeft w:val="0"/>
      <w:marRight w:val="0"/>
      <w:marTop w:val="0"/>
      <w:marBottom w:val="0"/>
      <w:divBdr>
        <w:top w:val="none" w:sz="0" w:space="0" w:color="auto"/>
        <w:left w:val="none" w:sz="0" w:space="0" w:color="auto"/>
        <w:bottom w:val="none" w:sz="0" w:space="0" w:color="auto"/>
        <w:right w:val="none" w:sz="0" w:space="0" w:color="auto"/>
      </w:divBdr>
    </w:div>
    <w:div w:id="1941597923">
      <w:bodyDiv w:val="1"/>
      <w:marLeft w:val="0"/>
      <w:marRight w:val="0"/>
      <w:marTop w:val="0"/>
      <w:marBottom w:val="0"/>
      <w:divBdr>
        <w:top w:val="none" w:sz="0" w:space="0" w:color="auto"/>
        <w:left w:val="none" w:sz="0" w:space="0" w:color="auto"/>
        <w:bottom w:val="none" w:sz="0" w:space="0" w:color="auto"/>
        <w:right w:val="none" w:sz="0" w:space="0" w:color="auto"/>
      </w:divBdr>
      <w:divsChild>
        <w:div w:id="119688057">
          <w:marLeft w:val="0"/>
          <w:marRight w:val="0"/>
          <w:marTop w:val="0"/>
          <w:marBottom w:val="0"/>
          <w:divBdr>
            <w:top w:val="none" w:sz="0" w:space="0" w:color="auto"/>
            <w:left w:val="none" w:sz="0" w:space="0" w:color="auto"/>
            <w:bottom w:val="none" w:sz="0" w:space="0" w:color="auto"/>
            <w:right w:val="none" w:sz="0" w:space="0" w:color="auto"/>
          </w:divBdr>
        </w:div>
        <w:div w:id="329214132">
          <w:marLeft w:val="0"/>
          <w:marRight w:val="0"/>
          <w:marTop w:val="0"/>
          <w:marBottom w:val="0"/>
          <w:divBdr>
            <w:top w:val="none" w:sz="0" w:space="0" w:color="auto"/>
            <w:left w:val="none" w:sz="0" w:space="0" w:color="auto"/>
            <w:bottom w:val="none" w:sz="0" w:space="0" w:color="auto"/>
            <w:right w:val="none" w:sz="0" w:space="0" w:color="auto"/>
          </w:divBdr>
        </w:div>
        <w:div w:id="1616447242">
          <w:marLeft w:val="0"/>
          <w:marRight w:val="0"/>
          <w:marTop w:val="0"/>
          <w:marBottom w:val="0"/>
          <w:divBdr>
            <w:top w:val="none" w:sz="0" w:space="0" w:color="auto"/>
            <w:left w:val="none" w:sz="0" w:space="0" w:color="auto"/>
            <w:bottom w:val="none" w:sz="0" w:space="0" w:color="auto"/>
            <w:right w:val="none" w:sz="0" w:space="0" w:color="auto"/>
          </w:divBdr>
        </w:div>
      </w:divsChild>
    </w:div>
    <w:div w:id="1942491463">
      <w:bodyDiv w:val="1"/>
      <w:marLeft w:val="0"/>
      <w:marRight w:val="0"/>
      <w:marTop w:val="0"/>
      <w:marBottom w:val="0"/>
      <w:divBdr>
        <w:top w:val="none" w:sz="0" w:space="0" w:color="auto"/>
        <w:left w:val="none" w:sz="0" w:space="0" w:color="auto"/>
        <w:bottom w:val="none" w:sz="0" w:space="0" w:color="auto"/>
        <w:right w:val="none" w:sz="0" w:space="0" w:color="auto"/>
      </w:divBdr>
    </w:div>
    <w:div w:id="1945191931">
      <w:bodyDiv w:val="1"/>
      <w:marLeft w:val="0"/>
      <w:marRight w:val="0"/>
      <w:marTop w:val="0"/>
      <w:marBottom w:val="0"/>
      <w:divBdr>
        <w:top w:val="none" w:sz="0" w:space="0" w:color="auto"/>
        <w:left w:val="none" w:sz="0" w:space="0" w:color="auto"/>
        <w:bottom w:val="none" w:sz="0" w:space="0" w:color="auto"/>
        <w:right w:val="none" w:sz="0" w:space="0" w:color="auto"/>
      </w:divBdr>
    </w:div>
    <w:div w:id="1946502909">
      <w:bodyDiv w:val="1"/>
      <w:marLeft w:val="0"/>
      <w:marRight w:val="0"/>
      <w:marTop w:val="0"/>
      <w:marBottom w:val="0"/>
      <w:divBdr>
        <w:top w:val="none" w:sz="0" w:space="0" w:color="auto"/>
        <w:left w:val="none" w:sz="0" w:space="0" w:color="auto"/>
        <w:bottom w:val="none" w:sz="0" w:space="0" w:color="auto"/>
        <w:right w:val="none" w:sz="0" w:space="0" w:color="auto"/>
      </w:divBdr>
    </w:div>
    <w:div w:id="1986734489">
      <w:bodyDiv w:val="1"/>
      <w:marLeft w:val="0"/>
      <w:marRight w:val="0"/>
      <w:marTop w:val="0"/>
      <w:marBottom w:val="0"/>
      <w:divBdr>
        <w:top w:val="none" w:sz="0" w:space="0" w:color="auto"/>
        <w:left w:val="none" w:sz="0" w:space="0" w:color="auto"/>
        <w:bottom w:val="none" w:sz="0" w:space="0" w:color="auto"/>
        <w:right w:val="none" w:sz="0" w:space="0" w:color="auto"/>
      </w:divBdr>
      <w:divsChild>
        <w:div w:id="283005246">
          <w:marLeft w:val="0"/>
          <w:marRight w:val="0"/>
          <w:marTop w:val="0"/>
          <w:marBottom w:val="0"/>
          <w:divBdr>
            <w:top w:val="none" w:sz="0" w:space="0" w:color="auto"/>
            <w:left w:val="none" w:sz="0" w:space="0" w:color="auto"/>
            <w:bottom w:val="none" w:sz="0" w:space="0" w:color="auto"/>
            <w:right w:val="none" w:sz="0" w:space="0" w:color="auto"/>
          </w:divBdr>
          <w:divsChild>
            <w:div w:id="1533107190">
              <w:marLeft w:val="0"/>
              <w:marRight w:val="0"/>
              <w:marTop w:val="30"/>
              <w:marBottom w:val="30"/>
              <w:divBdr>
                <w:top w:val="none" w:sz="0" w:space="0" w:color="auto"/>
                <w:left w:val="none" w:sz="0" w:space="0" w:color="auto"/>
                <w:bottom w:val="none" w:sz="0" w:space="0" w:color="auto"/>
                <w:right w:val="none" w:sz="0" w:space="0" w:color="auto"/>
              </w:divBdr>
              <w:divsChild>
                <w:div w:id="505554881">
                  <w:marLeft w:val="0"/>
                  <w:marRight w:val="0"/>
                  <w:marTop w:val="0"/>
                  <w:marBottom w:val="0"/>
                  <w:divBdr>
                    <w:top w:val="none" w:sz="0" w:space="0" w:color="auto"/>
                    <w:left w:val="none" w:sz="0" w:space="0" w:color="auto"/>
                    <w:bottom w:val="none" w:sz="0" w:space="0" w:color="auto"/>
                    <w:right w:val="none" w:sz="0" w:space="0" w:color="auto"/>
                  </w:divBdr>
                  <w:divsChild>
                    <w:div w:id="2108845525">
                      <w:marLeft w:val="0"/>
                      <w:marRight w:val="0"/>
                      <w:marTop w:val="0"/>
                      <w:marBottom w:val="0"/>
                      <w:divBdr>
                        <w:top w:val="none" w:sz="0" w:space="0" w:color="auto"/>
                        <w:left w:val="none" w:sz="0" w:space="0" w:color="auto"/>
                        <w:bottom w:val="none" w:sz="0" w:space="0" w:color="auto"/>
                        <w:right w:val="none" w:sz="0" w:space="0" w:color="auto"/>
                      </w:divBdr>
                    </w:div>
                  </w:divsChild>
                </w:div>
                <w:div w:id="1208763278">
                  <w:marLeft w:val="0"/>
                  <w:marRight w:val="0"/>
                  <w:marTop w:val="0"/>
                  <w:marBottom w:val="0"/>
                  <w:divBdr>
                    <w:top w:val="none" w:sz="0" w:space="0" w:color="auto"/>
                    <w:left w:val="none" w:sz="0" w:space="0" w:color="auto"/>
                    <w:bottom w:val="none" w:sz="0" w:space="0" w:color="auto"/>
                    <w:right w:val="none" w:sz="0" w:space="0" w:color="auto"/>
                  </w:divBdr>
                  <w:divsChild>
                    <w:div w:id="518474739">
                      <w:marLeft w:val="0"/>
                      <w:marRight w:val="0"/>
                      <w:marTop w:val="0"/>
                      <w:marBottom w:val="0"/>
                      <w:divBdr>
                        <w:top w:val="none" w:sz="0" w:space="0" w:color="auto"/>
                        <w:left w:val="none" w:sz="0" w:space="0" w:color="auto"/>
                        <w:bottom w:val="none" w:sz="0" w:space="0" w:color="auto"/>
                        <w:right w:val="none" w:sz="0" w:space="0" w:color="auto"/>
                      </w:divBdr>
                    </w:div>
                  </w:divsChild>
                </w:div>
                <w:div w:id="1391266569">
                  <w:marLeft w:val="0"/>
                  <w:marRight w:val="0"/>
                  <w:marTop w:val="0"/>
                  <w:marBottom w:val="0"/>
                  <w:divBdr>
                    <w:top w:val="none" w:sz="0" w:space="0" w:color="auto"/>
                    <w:left w:val="none" w:sz="0" w:space="0" w:color="auto"/>
                    <w:bottom w:val="none" w:sz="0" w:space="0" w:color="auto"/>
                    <w:right w:val="none" w:sz="0" w:space="0" w:color="auto"/>
                  </w:divBdr>
                  <w:divsChild>
                    <w:div w:id="928778937">
                      <w:marLeft w:val="0"/>
                      <w:marRight w:val="0"/>
                      <w:marTop w:val="0"/>
                      <w:marBottom w:val="0"/>
                      <w:divBdr>
                        <w:top w:val="none" w:sz="0" w:space="0" w:color="auto"/>
                        <w:left w:val="none" w:sz="0" w:space="0" w:color="auto"/>
                        <w:bottom w:val="none" w:sz="0" w:space="0" w:color="auto"/>
                        <w:right w:val="none" w:sz="0" w:space="0" w:color="auto"/>
                      </w:divBdr>
                    </w:div>
                    <w:div w:id="1285038759">
                      <w:marLeft w:val="0"/>
                      <w:marRight w:val="0"/>
                      <w:marTop w:val="0"/>
                      <w:marBottom w:val="0"/>
                      <w:divBdr>
                        <w:top w:val="none" w:sz="0" w:space="0" w:color="auto"/>
                        <w:left w:val="none" w:sz="0" w:space="0" w:color="auto"/>
                        <w:bottom w:val="none" w:sz="0" w:space="0" w:color="auto"/>
                        <w:right w:val="none" w:sz="0" w:space="0" w:color="auto"/>
                      </w:divBdr>
                    </w:div>
                    <w:div w:id="1438140346">
                      <w:marLeft w:val="0"/>
                      <w:marRight w:val="0"/>
                      <w:marTop w:val="0"/>
                      <w:marBottom w:val="0"/>
                      <w:divBdr>
                        <w:top w:val="none" w:sz="0" w:space="0" w:color="auto"/>
                        <w:left w:val="none" w:sz="0" w:space="0" w:color="auto"/>
                        <w:bottom w:val="none" w:sz="0" w:space="0" w:color="auto"/>
                        <w:right w:val="none" w:sz="0" w:space="0" w:color="auto"/>
                      </w:divBdr>
                    </w:div>
                    <w:div w:id="1759209129">
                      <w:marLeft w:val="0"/>
                      <w:marRight w:val="0"/>
                      <w:marTop w:val="0"/>
                      <w:marBottom w:val="0"/>
                      <w:divBdr>
                        <w:top w:val="none" w:sz="0" w:space="0" w:color="auto"/>
                        <w:left w:val="none" w:sz="0" w:space="0" w:color="auto"/>
                        <w:bottom w:val="none" w:sz="0" w:space="0" w:color="auto"/>
                        <w:right w:val="none" w:sz="0" w:space="0" w:color="auto"/>
                      </w:divBdr>
                    </w:div>
                    <w:div w:id="1808740664">
                      <w:marLeft w:val="0"/>
                      <w:marRight w:val="0"/>
                      <w:marTop w:val="0"/>
                      <w:marBottom w:val="0"/>
                      <w:divBdr>
                        <w:top w:val="none" w:sz="0" w:space="0" w:color="auto"/>
                        <w:left w:val="none" w:sz="0" w:space="0" w:color="auto"/>
                        <w:bottom w:val="none" w:sz="0" w:space="0" w:color="auto"/>
                        <w:right w:val="none" w:sz="0" w:space="0" w:color="auto"/>
                      </w:divBdr>
                    </w:div>
                    <w:div w:id="1965194458">
                      <w:marLeft w:val="0"/>
                      <w:marRight w:val="0"/>
                      <w:marTop w:val="0"/>
                      <w:marBottom w:val="0"/>
                      <w:divBdr>
                        <w:top w:val="none" w:sz="0" w:space="0" w:color="auto"/>
                        <w:left w:val="none" w:sz="0" w:space="0" w:color="auto"/>
                        <w:bottom w:val="none" w:sz="0" w:space="0" w:color="auto"/>
                        <w:right w:val="none" w:sz="0" w:space="0" w:color="auto"/>
                      </w:divBdr>
                    </w:div>
                    <w:div w:id="1976327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821551">
          <w:marLeft w:val="0"/>
          <w:marRight w:val="0"/>
          <w:marTop w:val="0"/>
          <w:marBottom w:val="0"/>
          <w:divBdr>
            <w:top w:val="none" w:sz="0" w:space="0" w:color="auto"/>
            <w:left w:val="none" w:sz="0" w:space="0" w:color="auto"/>
            <w:bottom w:val="none" w:sz="0" w:space="0" w:color="auto"/>
            <w:right w:val="none" w:sz="0" w:space="0" w:color="auto"/>
          </w:divBdr>
        </w:div>
      </w:divsChild>
    </w:div>
    <w:div w:id="1988901178">
      <w:bodyDiv w:val="1"/>
      <w:marLeft w:val="0"/>
      <w:marRight w:val="0"/>
      <w:marTop w:val="0"/>
      <w:marBottom w:val="0"/>
      <w:divBdr>
        <w:top w:val="none" w:sz="0" w:space="0" w:color="auto"/>
        <w:left w:val="none" w:sz="0" w:space="0" w:color="auto"/>
        <w:bottom w:val="none" w:sz="0" w:space="0" w:color="auto"/>
        <w:right w:val="none" w:sz="0" w:space="0" w:color="auto"/>
      </w:divBdr>
    </w:div>
    <w:div w:id="1997608060">
      <w:bodyDiv w:val="1"/>
      <w:marLeft w:val="0"/>
      <w:marRight w:val="0"/>
      <w:marTop w:val="0"/>
      <w:marBottom w:val="0"/>
      <w:divBdr>
        <w:top w:val="none" w:sz="0" w:space="0" w:color="auto"/>
        <w:left w:val="none" w:sz="0" w:space="0" w:color="auto"/>
        <w:bottom w:val="none" w:sz="0" w:space="0" w:color="auto"/>
        <w:right w:val="none" w:sz="0" w:space="0" w:color="auto"/>
      </w:divBdr>
      <w:divsChild>
        <w:div w:id="1031147107">
          <w:marLeft w:val="0"/>
          <w:marRight w:val="0"/>
          <w:marTop w:val="0"/>
          <w:marBottom w:val="0"/>
          <w:divBdr>
            <w:top w:val="none" w:sz="0" w:space="0" w:color="auto"/>
            <w:left w:val="none" w:sz="0" w:space="0" w:color="auto"/>
            <w:bottom w:val="none" w:sz="0" w:space="0" w:color="auto"/>
            <w:right w:val="none" w:sz="0" w:space="0" w:color="auto"/>
          </w:divBdr>
        </w:div>
      </w:divsChild>
    </w:div>
    <w:div w:id="2010057518">
      <w:bodyDiv w:val="1"/>
      <w:marLeft w:val="0"/>
      <w:marRight w:val="0"/>
      <w:marTop w:val="0"/>
      <w:marBottom w:val="0"/>
      <w:divBdr>
        <w:top w:val="none" w:sz="0" w:space="0" w:color="auto"/>
        <w:left w:val="none" w:sz="0" w:space="0" w:color="auto"/>
        <w:bottom w:val="none" w:sz="0" w:space="0" w:color="auto"/>
        <w:right w:val="none" w:sz="0" w:space="0" w:color="auto"/>
      </w:divBdr>
    </w:div>
    <w:div w:id="2030444532">
      <w:bodyDiv w:val="1"/>
      <w:marLeft w:val="0"/>
      <w:marRight w:val="0"/>
      <w:marTop w:val="0"/>
      <w:marBottom w:val="0"/>
      <w:divBdr>
        <w:top w:val="none" w:sz="0" w:space="0" w:color="auto"/>
        <w:left w:val="none" w:sz="0" w:space="0" w:color="auto"/>
        <w:bottom w:val="none" w:sz="0" w:space="0" w:color="auto"/>
        <w:right w:val="none" w:sz="0" w:space="0" w:color="auto"/>
      </w:divBdr>
    </w:div>
    <w:div w:id="2041586763">
      <w:bodyDiv w:val="1"/>
      <w:marLeft w:val="0"/>
      <w:marRight w:val="0"/>
      <w:marTop w:val="0"/>
      <w:marBottom w:val="0"/>
      <w:divBdr>
        <w:top w:val="none" w:sz="0" w:space="0" w:color="auto"/>
        <w:left w:val="none" w:sz="0" w:space="0" w:color="auto"/>
        <w:bottom w:val="none" w:sz="0" w:space="0" w:color="auto"/>
        <w:right w:val="none" w:sz="0" w:space="0" w:color="auto"/>
      </w:divBdr>
    </w:div>
    <w:div w:id="2053310072">
      <w:bodyDiv w:val="1"/>
      <w:marLeft w:val="0"/>
      <w:marRight w:val="0"/>
      <w:marTop w:val="0"/>
      <w:marBottom w:val="0"/>
      <w:divBdr>
        <w:top w:val="none" w:sz="0" w:space="0" w:color="auto"/>
        <w:left w:val="none" w:sz="0" w:space="0" w:color="auto"/>
        <w:bottom w:val="none" w:sz="0" w:space="0" w:color="auto"/>
        <w:right w:val="none" w:sz="0" w:space="0" w:color="auto"/>
      </w:divBdr>
    </w:div>
    <w:div w:id="2068649402">
      <w:bodyDiv w:val="1"/>
      <w:marLeft w:val="0"/>
      <w:marRight w:val="0"/>
      <w:marTop w:val="0"/>
      <w:marBottom w:val="0"/>
      <w:divBdr>
        <w:top w:val="none" w:sz="0" w:space="0" w:color="auto"/>
        <w:left w:val="none" w:sz="0" w:space="0" w:color="auto"/>
        <w:bottom w:val="none" w:sz="0" w:space="0" w:color="auto"/>
        <w:right w:val="none" w:sz="0" w:space="0" w:color="auto"/>
      </w:divBdr>
    </w:div>
    <w:div w:id="2103601928">
      <w:bodyDiv w:val="1"/>
      <w:marLeft w:val="0"/>
      <w:marRight w:val="0"/>
      <w:marTop w:val="0"/>
      <w:marBottom w:val="0"/>
      <w:divBdr>
        <w:top w:val="none" w:sz="0" w:space="0" w:color="auto"/>
        <w:left w:val="none" w:sz="0" w:space="0" w:color="auto"/>
        <w:bottom w:val="none" w:sz="0" w:space="0" w:color="auto"/>
        <w:right w:val="none" w:sz="0" w:space="0" w:color="auto"/>
      </w:divBdr>
    </w:div>
    <w:div w:id="2116515155">
      <w:bodyDiv w:val="1"/>
      <w:marLeft w:val="0"/>
      <w:marRight w:val="0"/>
      <w:marTop w:val="0"/>
      <w:marBottom w:val="0"/>
      <w:divBdr>
        <w:top w:val="none" w:sz="0" w:space="0" w:color="auto"/>
        <w:left w:val="none" w:sz="0" w:space="0" w:color="auto"/>
        <w:bottom w:val="none" w:sz="0" w:space="0" w:color="auto"/>
        <w:right w:val="none" w:sz="0" w:space="0" w:color="auto"/>
      </w:divBdr>
    </w:div>
    <w:div w:id="2122338457">
      <w:bodyDiv w:val="1"/>
      <w:marLeft w:val="0"/>
      <w:marRight w:val="0"/>
      <w:marTop w:val="0"/>
      <w:marBottom w:val="0"/>
      <w:divBdr>
        <w:top w:val="none" w:sz="0" w:space="0" w:color="auto"/>
        <w:left w:val="none" w:sz="0" w:space="0" w:color="auto"/>
        <w:bottom w:val="none" w:sz="0" w:space="0" w:color="auto"/>
        <w:right w:val="none" w:sz="0" w:space="0" w:color="auto"/>
      </w:divBdr>
      <w:divsChild>
        <w:div w:id="496699302">
          <w:marLeft w:val="0"/>
          <w:marRight w:val="0"/>
          <w:marTop w:val="0"/>
          <w:marBottom w:val="0"/>
          <w:divBdr>
            <w:top w:val="none" w:sz="0" w:space="0" w:color="auto"/>
            <w:left w:val="none" w:sz="0" w:space="0" w:color="auto"/>
            <w:bottom w:val="none" w:sz="0" w:space="0" w:color="auto"/>
            <w:right w:val="none" w:sz="0" w:space="0" w:color="auto"/>
          </w:divBdr>
        </w:div>
        <w:div w:id="1161584360">
          <w:marLeft w:val="0"/>
          <w:marRight w:val="0"/>
          <w:marTop w:val="0"/>
          <w:marBottom w:val="0"/>
          <w:divBdr>
            <w:top w:val="none" w:sz="0" w:space="0" w:color="auto"/>
            <w:left w:val="none" w:sz="0" w:space="0" w:color="auto"/>
            <w:bottom w:val="none" w:sz="0" w:space="0" w:color="auto"/>
            <w:right w:val="none" w:sz="0" w:space="0" w:color="auto"/>
          </w:divBdr>
        </w:div>
        <w:div w:id="1209417751">
          <w:marLeft w:val="0"/>
          <w:marRight w:val="0"/>
          <w:marTop w:val="0"/>
          <w:marBottom w:val="0"/>
          <w:divBdr>
            <w:top w:val="none" w:sz="0" w:space="0" w:color="auto"/>
            <w:left w:val="none" w:sz="0" w:space="0" w:color="auto"/>
            <w:bottom w:val="none" w:sz="0" w:space="0" w:color="auto"/>
            <w:right w:val="none" w:sz="0" w:space="0" w:color="auto"/>
          </w:divBdr>
        </w:div>
      </w:divsChild>
    </w:div>
    <w:div w:id="2124957495">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health.gov.au/resources/apps-and-tools/my-aged-care-service-and-support-portal" TargetMode="External"/><Relationship Id="rId21" Type="http://schemas.openxmlformats.org/officeDocument/2006/relationships/hyperlink" Target="http://www.servicesaustralia.gov.au" TargetMode="External"/><Relationship Id="rId63" Type="http://schemas.openxmlformats.org/officeDocument/2006/relationships/hyperlink" Target="https://www.agedcarequality.gov.au/provider-handbook/registration-model" TargetMode="External"/><Relationship Id="rId159" Type="http://schemas.openxmlformats.org/officeDocument/2006/relationships/hyperlink" Target="https://www.myagedcare.gov.au/service-providers" TargetMode="External"/><Relationship Id="rId170" Type="http://schemas.openxmlformats.org/officeDocument/2006/relationships/image" Target="media/image24.jpeg"/><Relationship Id="rId226" Type="http://schemas.openxmlformats.org/officeDocument/2006/relationships/hyperlink" Target="https://www.health.gov.au/resources/publications/restorative-care-pathway-clinical-guidelines?language=en" TargetMode="External"/><Relationship Id="rId268" Type="http://schemas.openxmlformats.org/officeDocument/2006/relationships/hyperlink" Target="https://www.health.gov.au/our-work/residential-aged-care" TargetMode="External"/><Relationship Id="rId32" Type="http://schemas.openxmlformats.org/officeDocument/2006/relationships/hyperlink" Target="https://www.legislation.gov.au/" TargetMode="External"/><Relationship Id="rId74" Type="http://schemas.openxmlformats.org/officeDocument/2006/relationships/hyperlink" Target="https://www.health.gov.au/our-work/government-provider-management-system-gpms" TargetMode="External"/><Relationship Id="rId128" Type="http://schemas.openxmlformats.org/officeDocument/2006/relationships/hyperlink" Target="https://www.health.gov.au/resources/apps-and-tools/my-aged-care-service-and-support-portal" TargetMode="External"/><Relationship Id="rId5" Type="http://schemas.openxmlformats.org/officeDocument/2006/relationships/numbering" Target="numbering.xml"/><Relationship Id="rId181" Type="http://schemas.openxmlformats.org/officeDocument/2006/relationships/hyperlink" Target="https://www.health.gov.au/topics/rural-health-workforce/classifications/mmm" TargetMode="External"/><Relationship Id="rId237" Type="http://schemas.openxmlformats.org/officeDocument/2006/relationships/hyperlink" Target="https://palliativecarensw.org.au/new/" TargetMode="External"/><Relationship Id="rId279" Type="http://schemas.openxmlformats.org/officeDocument/2006/relationships/hyperlink" Target="https://www.continence.org.au/get-support/who-can-help/national-continence-helpline" TargetMode="External"/><Relationship Id="rId43" Type="http://schemas.openxmlformats.org/officeDocument/2006/relationships/hyperlink" Target="https://ageingaustralia.asn.au/" TargetMode="External"/><Relationship Id="rId139" Type="http://schemas.openxmlformats.org/officeDocument/2006/relationships/hyperlink" Target="https://www.health.gov.au/resources/publications/provider-application-for-care-management-supplement-form?language=en" TargetMode="External"/><Relationship Id="rId290" Type="http://schemas.openxmlformats.org/officeDocument/2006/relationships/header" Target="header1.xml"/><Relationship Id="rId85" Type="http://schemas.openxmlformats.org/officeDocument/2006/relationships/hyperlink" Target="https://www.health.gov.au/resources/collections/wellness-and-reablement-resources" TargetMode="External"/><Relationship Id="rId150" Type="http://schemas.openxmlformats.org/officeDocument/2006/relationships/hyperlink" Target="https://www.servicesaustralia.gov.au/ac011" TargetMode="External"/><Relationship Id="rId192" Type="http://schemas.openxmlformats.org/officeDocument/2006/relationships/hyperlink" Target="https://seniorsrights.org.au/" TargetMode="External"/><Relationship Id="rId206" Type="http://schemas.openxmlformats.org/officeDocument/2006/relationships/image" Target="media/image30.jpeg"/><Relationship Id="rId248" Type="http://schemas.openxmlformats.org/officeDocument/2006/relationships/hyperlink" Target="https://www.eldac.com.au/" TargetMode="External"/><Relationship Id="rId12" Type="http://schemas.openxmlformats.org/officeDocument/2006/relationships/image" Target="media/image2.png"/><Relationship Id="rId33" Type="http://schemas.openxmlformats.org/officeDocument/2006/relationships/hyperlink" Target="https://www.myagedcare.gov.au/resources" TargetMode="External"/><Relationship Id="rId108" Type="http://schemas.openxmlformats.org/officeDocument/2006/relationships/hyperlink" Target="https://www.health.gov.au/our-work/single-assessment-system-for-aged-care/assessment-tool" TargetMode="External"/><Relationship Id="rId129" Type="http://schemas.openxmlformats.org/officeDocument/2006/relationships/hyperlink" Target="https://www.servicesaustralia.gov.au/aged-care-provider-portal?context=20" TargetMode="External"/><Relationship Id="rId280" Type="http://schemas.openxmlformats.org/officeDocument/2006/relationships/hyperlink" Target="https://www.health.gov.au/news/business-and-workforce-advisory-service-is-now-available" TargetMode="External"/><Relationship Id="rId54" Type="http://schemas.openxmlformats.org/officeDocument/2006/relationships/image" Target="media/image10.jpeg"/><Relationship Id="rId75" Type="http://schemas.openxmlformats.org/officeDocument/2006/relationships/hyperlink" Target="https://www.health.gov.au/topics/aged-care/providing-aged-care-services/reporting/quarterly-financial-report" TargetMode="External"/><Relationship Id="rId96" Type="http://schemas.openxmlformats.org/officeDocument/2006/relationships/image" Target="media/image13.png"/><Relationship Id="rId140" Type="http://schemas.openxmlformats.org/officeDocument/2006/relationships/hyperlink" Target="https://www.health.gov.au/resources/publications/support-at-home-program-manual-a-guide-for-registered-providers?language=en" TargetMode="External"/><Relationship Id="rId161" Type="http://schemas.openxmlformats.org/officeDocument/2006/relationships/hyperlink" Target="https://www.health.gov.au/resources/publications/schedule-of-fees-and-charges-for-residential-and-home-care" TargetMode="External"/><Relationship Id="rId182" Type="http://schemas.openxmlformats.org/officeDocument/2006/relationships/hyperlink" Target="https://www.agedcarequality.gov.au/resource-library/better-practice-guide-complaints-handling-aged-care-services" TargetMode="External"/><Relationship Id="rId217" Type="http://schemas.openxmlformats.org/officeDocument/2006/relationships/hyperlink" Target="https://www.health.gov.au/resources/publications/at-hm-scheme-guidelines?language=en" TargetMode="External"/><Relationship Id="rId6" Type="http://schemas.openxmlformats.org/officeDocument/2006/relationships/styles" Target="styles.xml"/><Relationship Id="rId238" Type="http://schemas.openxmlformats.org/officeDocument/2006/relationships/hyperlink" Target="https://palliativecareqld.org.au/" TargetMode="External"/><Relationship Id="rId259" Type="http://schemas.openxmlformats.org/officeDocument/2006/relationships/hyperlink" Target="https://www.health.gov.au/resources/publications/support-at-home-claims-and-payments-business-rules-guidance?language=en" TargetMode="External"/><Relationship Id="rId23" Type="http://schemas.openxmlformats.org/officeDocument/2006/relationships/hyperlink" Target="http://www.ato.gov.au" TargetMode="External"/><Relationship Id="rId119" Type="http://schemas.openxmlformats.org/officeDocument/2006/relationships/hyperlink" Target="https://www.health.gov.au/our-work/new-model-for-regulating-aged-care" TargetMode="External"/><Relationship Id="rId270" Type="http://schemas.openxmlformats.org/officeDocument/2006/relationships/hyperlink" Target="https://www.health.gov.au/our-work/national-aboriginal-and-torres-strait-islander-flexible-aged-care-program" TargetMode="External"/><Relationship Id="rId291" Type="http://schemas.openxmlformats.org/officeDocument/2006/relationships/header" Target="header2.xml"/><Relationship Id="rId44" Type="http://schemas.openxmlformats.org/officeDocument/2006/relationships/hyperlink" Target="http://www.cota.org.au" TargetMode="External"/><Relationship Id="rId65" Type="http://schemas.openxmlformats.org/officeDocument/2006/relationships/hyperlink" Target="https://www.health.gov.au/resources/publications/guide-to-aged-care-law" TargetMode="External"/><Relationship Id="rId86" Type="http://schemas.openxmlformats.org/officeDocument/2006/relationships/hyperlink" Target="https://www.health.gov.au/resources/publications/strengthened-aged-care-quality-standards-february-2025" TargetMode="External"/><Relationship Id="rId130" Type="http://schemas.openxmlformats.org/officeDocument/2006/relationships/hyperlink" Target="https://www.health.gov.au/resources/publications/when-to-request-a-support-plan-review-from-an-assessor-fact-sheet" TargetMode="External"/><Relationship Id="rId151" Type="http://schemas.openxmlformats.org/officeDocument/2006/relationships/hyperlink" Target="https://www.health.gov.au/topics/aged-care/providing-aged-care-services/funding-for-aged-care-service-providers/enteral-feeding-supplement-for-aged-care" TargetMode="External"/><Relationship Id="rId172" Type="http://schemas.openxmlformats.org/officeDocument/2006/relationships/hyperlink" Target="https://www.health.gov.au/resources/publications/support-at-home-service-list?language=en" TargetMode="External"/><Relationship Id="rId193" Type="http://schemas.openxmlformats.org/officeDocument/2006/relationships/hyperlink" Target="https://www.advocare.org.au/elder-abuse-helpline/" TargetMode="External"/><Relationship Id="rId207" Type="http://schemas.openxmlformats.org/officeDocument/2006/relationships/hyperlink" Target="https://www.health.gov.au/resources/publications/at-hm-scheme-guidelines?language=en" TargetMode="External"/><Relationship Id="rId228" Type="http://schemas.openxmlformats.org/officeDocument/2006/relationships/image" Target="media/image32.jpeg"/><Relationship Id="rId249" Type="http://schemas.openxmlformats.org/officeDocument/2006/relationships/hyperlink" Target="https://www.uow.edu.au/australasian-health-outcomes-consortium/pacop/" TargetMode="External"/><Relationship Id="rId13" Type="http://schemas.openxmlformats.org/officeDocument/2006/relationships/image" Target="media/image3.jpeg"/><Relationship Id="rId109" Type="http://schemas.openxmlformats.org/officeDocument/2006/relationships/image" Target="media/image14.png"/><Relationship Id="rId260" Type="http://schemas.openxmlformats.org/officeDocument/2006/relationships/hyperlink" Target="https://www.health.gov.au/resources/publications/support-at-home-user-guide-submitting-claims-to-the-aged-care-provider-portal?language=en" TargetMode="External"/><Relationship Id="rId281" Type="http://schemas.openxmlformats.org/officeDocument/2006/relationships/hyperlink" Target="https://www.health.gov.au/our-work/rural-remote-and-first-nations-aged-care-service-development-assistance-panel-sdap" TargetMode="External"/><Relationship Id="rId34" Type="http://schemas.openxmlformats.org/officeDocument/2006/relationships/hyperlink" Target="https://www.agedcarequality.gov.au/resource-library/regulatory-strategy-2024-25" TargetMode="External"/><Relationship Id="rId55" Type="http://schemas.openxmlformats.org/officeDocument/2006/relationships/hyperlink" Target="https://www.health.gov.au/resources/publications/guide-to-aged-care-law" TargetMode="External"/><Relationship Id="rId76" Type="http://schemas.openxmlformats.org/officeDocument/2006/relationships/hyperlink" Target="https://health.formsadministration.com.au/dss.nsf/home.xsp" TargetMode="External"/><Relationship Id="rId97" Type="http://schemas.openxmlformats.org/officeDocument/2006/relationships/hyperlink" Target="tel:1800%20200%20422" TargetMode="External"/><Relationship Id="rId120" Type="http://schemas.openxmlformats.org/officeDocument/2006/relationships/image" Target="media/image15.png"/><Relationship Id="rId141" Type="http://schemas.openxmlformats.org/officeDocument/2006/relationships/hyperlink" Target="https://www.health.gov.au/resources/apps-and-tools/my-aged-care-service-and-support-portal" TargetMode="External"/><Relationship Id="rId7" Type="http://schemas.openxmlformats.org/officeDocument/2006/relationships/settings" Target="settings.xml"/><Relationship Id="rId162" Type="http://schemas.openxmlformats.org/officeDocument/2006/relationships/hyperlink" Target="https://www.myagedcare.gov.au/upcoming-changes-aged-care-funding-how-they-affect-you" TargetMode="External"/><Relationship Id="rId183" Type="http://schemas.openxmlformats.org/officeDocument/2006/relationships/hyperlink" Target="https://www.agedcarequality.gov.au/for-providers/quality-standards/case-studies" TargetMode="External"/><Relationship Id="rId218" Type="http://schemas.openxmlformats.org/officeDocument/2006/relationships/hyperlink" Target="https://www.assistancedogs.org.au/services/service-dog/" TargetMode="External"/><Relationship Id="rId239" Type="http://schemas.openxmlformats.org/officeDocument/2006/relationships/hyperlink" Target="https://www.pallcarevic.asn.au/" TargetMode="External"/><Relationship Id="rId250" Type="http://schemas.openxmlformats.org/officeDocument/2006/relationships/hyperlink" Target="https://www.palliaged.com.au/" TargetMode="External"/><Relationship Id="rId271" Type="http://schemas.openxmlformats.org/officeDocument/2006/relationships/hyperlink" Target="https://www.health.gov.au/our-work/elder-care-support" TargetMode="External"/><Relationship Id="rId292" Type="http://schemas.openxmlformats.org/officeDocument/2006/relationships/footer" Target="footer4.xml"/><Relationship Id="rId24" Type="http://schemas.openxmlformats.org/officeDocument/2006/relationships/image" Target="media/image6.jpeg"/><Relationship Id="rId45" Type="http://schemas.openxmlformats.org/officeDocument/2006/relationships/hyperlink" Target="https://mac.org.au/picac/" TargetMode="External"/><Relationship Id="rId66" Type="http://schemas.openxmlformats.org/officeDocument/2006/relationships/image" Target="media/image11.png"/><Relationship Id="rId87" Type="http://schemas.openxmlformats.org/officeDocument/2006/relationships/hyperlink" Target="https://www.health.gov.au/topics/aged-care/providing-aged-care-services/training-and-guidance/working-with-diverse-groups" TargetMode="External"/><Relationship Id="rId110" Type="http://schemas.openxmlformats.org/officeDocument/2006/relationships/hyperlink" Target="https://www.health.gov.au/resources/apps-and-tools/my-aged-care-service-and-support-portal" TargetMode="External"/><Relationship Id="rId131" Type="http://schemas.openxmlformats.org/officeDocument/2006/relationships/hyperlink" Target="https://www.health.gov.au/our-work/single-assessment-system/needs/reviews-reassessments" TargetMode="External"/><Relationship Id="rId152" Type="http://schemas.openxmlformats.org/officeDocument/2006/relationships/hyperlink" Target="https://www.servicesaustralia.gov.au/ac011" TargetMode="External"/><Relationship Id="rId173" Type="http://schemas.openxmlformats.org/officeDocument/2006/relationships/hyperlink" Target="https://www.health.gov.au/sites/default/files/2025-10/support-at-home-prices-for-allied-health-and-nursing-services-fact-sheet-for-providers.pdf" TargetMode="External"/><Relationship Id="rId194" Type="http://schemas.openxmlformats.org/officeDocument/2006/relationships/image" Target="media/image26.jpeg"/><Relationship Id="rId208" Type="http://schemas.openxmlformats.org/officeDocument/2006/relationships/hyperlink" Target="https://www.health.gov.au/resources/publications/at-hm-scheme-guidelines?language=en" TargetMode="External"/><Relationship Id="rId229" Type="http://schemas.openxmlformats.org/officeDocument/2006/relationships/hyperlink" Target="https://www.health.gov.au/resources/publications/support-at-home-service-list?language=en" TargetMode="External"/><Relationship Id="rId240" Type="http://schemas.openxmlformats.org/officeDocument/2006/relationships/hyperlink" Target="https://palliativecarewa.asn.au/" TargetMode="External"/><Relationship Id="rId261" Type="http://schemas.openxmlformats.org/officeDocument/2006/relationships/hyperlink" Target="https://www.servicesaustralia.gov.au/aged-care-provider-portal?context=20" TargetMode="External"/><Relationship Id="rId14" Type="http://schemas.openxmlformats.org/officeDocument/2006/relationships/image" Target="media/image4.png"/><Relationship Id="rId35" Type="http://schemas.openxmlformats.org/officeDocument/2006/relationships/hyperlink" Target="https://www.agedcarequality.gov.au/providers" TargetMode="External"/><Relationship Id="rId56" Type="http://schemas.openxmlformats.org/officeDocument/2006/relationships/hyperlink" Target="https://www.health.gov.au/our-work/new-model-for-regulating-aged-care/how-it-works" TargetMode="External"/><Relationship Id="rId77" Type="http://schemas.openxmlformats.org/officeDocument/2006/relationships/hyperlink" Target="https://www.health.gov.au/topics/aged-care/providing-aged-care-services/reporting/aged-care-financial-report" TargetMode="External"/><Relationship Id="rId100" Type="http://schemas.openxmlformats.org/officeDocument/2006/relationships/hyperlink" Target="https://www.health.gov.au/our-work/single-assessment-system/about/tools" TargetMode="External"/><Relationship Id="rId282" Type="http://schemas.openxmlformats.org/officeDocument/2006/relationships/image" Target="media/image37.jpeg"/><Relationship Id="rId8" Type="http://schemas.openxmlformats.org/officeDocument/2006/relationships/webSettings" Target="webSettings.xml"/><Relationship Id="rId98" Type="http://schemas.openxmlformats.org/officeDocument/2006/relationships/hyperlink" Target="https://www.myagedcare.gov.au/assessment/apply-online" TargetMode="External"/><Relationship Id="rId121" Type="http://schemas.openxmlformats.org/officeDocument/2006/relationships/image" Target="media/image16.png"/><Relationship Id="rId142" Type="http://schemas.openxmlformats.org/officeDocument/2006/relationships/hyperlink" Target="https://www.servicesaustralia.gov.au/aged-care-provider-portal?context=20" TargetMode="External"/><Relationship Id="rId163" Type="http://schemas.openxmlformats.org/officeDocument/2006/relationships/hyperlink" Target="https://www.servicesaustralia.gov.au/ss313" TargetMode="External"/><Relationship Id="rId184" Type="http://schemas.openxmlformats.org/officeDocument/2006/relationships/hyperlink" Target="https://www.agedcarequality.gov.au/contact-us/complaints-concerns/make-complaint" TargetMode="External"/><Relationship Id="rId219" Type="http://schemas.openxmlformats.org/officeDocument/2006/relationships/hyperlink" Target="https://www.healthdirect.gov.au/assistance-dogs" TargetMode="External"/><Relationship Id="rId230" Type="http://schemas.openxmlformats.org/officeDocument/2006/relationships/hyperlink" Target="https://www.health.gov.au/resources/publications/restorative-care-pathway-clinical-guidelines?language=en" TargetMode="External"/><Relationship Id="rId251" Type="http://schemas.openxmlformats.org/officeDocument/2006/relationships/hyperlink" Target="http://www.caringathomeproject.com.au" TargetMode="External"/><Relationship Id="rId25" Type="http://schemas.openxmlformats.org/officeDocument/2006/relationships/image" Target="media/image7.jpeg"/><Relationship Id="rId46" Type="http://schemas.openxmlformats.org/officeDocument/2006/relationships/hyperlink" Target="http://www.natsiaacc.org.au/" TargetMode="External"/><Relationship Id="rId67" Type="http://schemas.openxmlformats.org/officeDocument/2006/relationships/hyperlink" Target="https://www.health.gov.au/resources/publications/strengthened-aged-care-quality-standards-august-2025" TargetMode="External"/><Relationship Id="rId272" Type="http://schemas.openxmlformats.org/officeDocument/2006/relationships/hyperlink" Target="http://www.naccho.org.au/elder-care-support-program/" TargetMode="External"/><Relationship Id="rId293" Type="http://schemas.openxmlformats.org/officeDocument/2006/relationships/header" Target="header3.xml"/><Relationship Id="rId88" Type="http://schemas.openxmlformats.org/officeDocument/2006/relationships/hyperlink" Target="https://www.tisnational.gov.au/" TargetMode="External"/><Relationship Id="rId111" Type="http://schemas.openxmlformats.org/officeDocument/2006/relationships/hyperlink" Target="https://www.health.gov.au/resources/publications/schedule-of-subsidies-and-supplements-for-aged-care?language=en" TargetMode="External"/><Relationship Id="rId132" Type="http://schemas.openxmlformats.org/officeDocument/2006/relationships/hyperlink" Target="https://www.health.gov.au/news/new-support-at-home-pricing-guidance" TargetMode="External"/><Relationship Id="rId153" Type="http://schemas.openxmlformats.org/officeDocument/2006/relationships/hyperlink" Target="https://www.health.gov.au/topics/aged-care/providing-aged-care-services/funding-for-aged-care-service-providers/veterans-supplement-for-aged-care" TargetMode="External"/><Relationship Id="rId174" Type="http://schemas.openxmlformats.org/officeDocument/2006/relationships/hyperlink" Target="https://www.health.gov.au/our-work/improving-food-nutrition-aged-care/regulation-compliance" TargetMode="External"/><Relationship Id="rId195" Type="http://schemas.openxmlformats.org/officeDocument/2006/relationships/hyperlink" Target="https://www.health.gov.au/resources/publications/support-at-home-service-list?language=en" TargetMode="External"/><Relationship Id="rId209" Type="http://schemas.openxmlformats.org/officeDocument/2006/relationships/hyperlink" Target="https://www.health.gov.au/resources/publications/assistive-technology-and-home-modifications-list-at-hm-list?language=en" TargetMode="External"/><Relationship Id="rId220" Type="http://schemas.openxmlformats.org/officeDocument/2006/relationships/hyperlink" Target="https://www.health.gov.au/resources/publications/at-hm-scheme-guidelines?language=en" TargetMode="External"/><Relationship Id="rId241" Type="http://schemas.openxmlformats.org/officeDocument/2006/relationships/hyperlink" Target="https://pallcaretas.org.au/" TargetMode="External"/><Relationship Id="rId15" Type="http://schemas.openxmlformats.org/officeDocument/2006/relationships/image" Target="media/image5.png"/><Relationship Id="rId36" Type="http://schemas.openxmlformats.org/officeDocument/2006/relationships/hyperlink" Target="mailto:engagement.wa@health.gov.au" TargetMode="External"/><Relationship Id="rId57" Type="http://schemas.openxmlformats.org/officeDocument/2006/relationships/hyperlink" Target="https://searchagedcarerequirements.health.gov.au/" TargetMode="External"/><Relationship Id="rId262" Type="http://schemas.openxmlformats.org/officeDocument/2006/relationships/hyperlink" Target="https://www.health.gov.au/resources/publications/support-at-home-monthly-statement-template" TargetMode="External"/><Relationship Id="rId283" Type="http://schemas.openxmlformats.org/officeDocument/2006/relationships/hyperlink" Target="https://www.servicesaustralia.gov.au/aged-care-provider-portal?context=20" TargetMode="External"/><Relationship Id="rId78" Type="http://schemas.openxmlformats.org/officeDocument/2006/relationships/hyperlink" Target="https://www.health.gov.au/our-work/support-at-home/responsibilities-of-support-at-home-providers/support-at-home-program-assurance" TargetMode="External"/><Relationship Id="rId99" Type="http://schemas.openxmlformats.org/officeDocument/2006/relationships/hyperlink" Target="https://www.servicesaustralia.gov.au/aged-care-specialist-officer-my-aged-care-face-to-face-services?context=55715" TargetMode="External"/><Relationship Id="rId101" Type="http://schemas.openxmlformats.org/officeDocument/2006/relationships/hyperlink" Target="https://www.myagedcare.gov.au/assessment" TargetMode="External"/><Relationship Id="rId122" Type="http://schemas.openxmlformats.org/officeDocument/2006/relationships/hyperlink" Target="https://www.health.gov.au/resources/publications/support-at-home-template-for-service-agreements?language=en" TargetMode="External"/><Relationship Id="rId143" Type="http://schemas.openxmlformats.org/officeDocument/2006/relationships/image" Target="media/image18.png"/><Relationship Id="rId164" Type="http://schemas.openxmlformats.org/officeDocument/2006/relationships/image" Target="media/image22.png"/><Relationship Id="rId185" Type="http://schemas.openxmlformats.org/officeDocument/2006/relationships/hyperlink" Target="https://www.agedcarequality.gov.au/for-providers/quality-standards/case-studies" TargetMode="External"/><Relationship Id="rId9" Type="http://schemas.openxmlformats.org/officeDocument/2006/relationships/footnotes" Target="footnotes.xml"/><Relationship Id="rId210" Type="http://schemas.openxmlformats.org/officeDocument/2006/relationships/hyperlink" Target="https://www.health.gov.au/resources/publications/at-hm-scheme-guidelines?language=en" TargetMode="External"/><Relationship Id="rId26" Type="http://schemas.openxmlformats.org/officeDocument/2006/relationships/hyperlink" Target="https://www.health.gov.au/resources/publications/strengthened-aged-care-quality-standards-august-2025" TargetMode="External"/><Relationship Id="rId231" Type="http://schemas.openxmlformats.org/officeDocument/2006/relationships/hyperlink" Target="https://www.health.gov.au/resources/publications/end-of-life-pathway-form" TargetMode="External"/><Relationship Id="rId252" Type="http://schemas.openxmlformats.org/officeDocument/2006/relationships/hyperlink" Target="https://palliativecare.org.au/national-palliative-care-standards/" TargetMode="External"/><Relationship Id="rId273" Type="http://schemas.openxmlformats.org/officeDocument/2006/relationships/hyperlink" Target="mailto:agedcare@naccho.org.au" TargetMode="External"/><Relationship Id="rId294" Type="http://schemas.openxmlformats.org/officeDocument/2006/relationships/fontTable" Target="fontTable.xml"/><Relationship Id="rId47" Type="http://schemas.openxmlformats.org/officeDocument/2006/relationships/hyperlink" Target="http://www.nationalseniors.com.au" TargetMode="External"/><Relationship Id="rId68" Type="http://schemas.openxmlformats.org/officeDocument/2006/relationships/hyperlink" Target="https://www.agedcarequality.gov.au/providers/quality-standards/strengthened-quality-standards" TargetMode="External"/><Relationship Id="rId89" Type="http://schemas.openxmlformats.org/officeDocument/2006/relationships/hyperlink" Target="https://www.tisnational.gov.au/en/Contact-us" TargetMode="External"/><Relationship Id="rId112" Type="http://schemas.openxmlformats.org/officeDocument/2006/relationships/hyperlink" Target="https://www.health.gov.au/resources/publications/schedule-of-subsidies-and-supplements-for-aged-care?language=en" TargetMode="External"/><Relationship Id="rId133" Type="http://schemas.openxmlformats.org/officeDocument/2006/relationships/hyperlink" Target="https://www.hcpcommunity.com.au/" TargetMode="External"/><Relationship Id="rId154" Type="http://schemas.openxmlformats.org/officeDocument/2006/relationships/hyperlink" Target="https://www.dss.gov.au/our-responsibilities/families-and-children/programs-services/apology-to-the-forgotten-australians-and-former-child-migrants/questions-and-answers/care-leavers" TargetMode="External"/><Relationship Id="rId175" Type="http://schemas.openxmlformats.org/officeDocument/2006/relationships/hyperlink" Target="https://www.myagedcare.gov.au/service-providers" TargetMode="External"/><Relationship Id="rId196" Type="http://schemas.openxmlformats.org/officeDocument/2006/relationships/footer" Target="footer1.xml"/><Relationship Id="rId200" Type="http://schemas.openxmlformats.org/officeDocument/2006/relationships/hyperlink" Target="https://www.health.gov.au/our-work/transition-care-programme" TargetMode="External"/><Relationship Id="rId16" Type="http://schemas.openxmlformats.org/officeDocument/2006/relationships/hyperlink" Target="https://creativecommons.org/licenses/by-nc-nd/4.0/legalcode" TargetMode="External"/><Relationship Id="rId221" Type="http://schemas.openxmlformats.org/officeDocument/2006/relationships/hyperlink" Target="https://www.health.gov.au/resources/publications/at-hm-scheme-guidelines?language=en" TargetMode="External"/><Relationship Id="rId242" Type="http://schemas.openxmlformats.org/officeDocument/2006/relationships/hyperlink" Target="https://palliativecare.org.au/resource/aboriginal-and-torres-strait-islander-peoples-palliative-care-resources/" TargetMode="External"/><Relationship Id="rId263" Type="http://schemas.openxmlformats.org/officeDocument/2006/relationships/image" Target="media/image36.jpeg"/><Relationship Id="rId284" Type="http://schemas.openxmlformats.org/officeDocument/2006/relationships/hyperlink" Target="https://www.health.gov.au/our-work/government-provider-management-system-gpms" TargetMode="External"/><Relationship Id="rId37" Type="http://schemas.openxmlformats.org/officeDocument/2006/relationships/hyperlink" Target="mailto:engagement.nswact@health.gov.au" TargetMode="External"/><Relationship Id="rId58" Type="http://schemas.openxmlformats.org/officeDocument/2006/relationships/hyperlink" Target="https://www.health.gov.au/resources/publications/guide-to-aged-care-law" TargetMode="External"/><Relationship Id="rId79" Type="http://schemas.openxmlformats.org/officeDocument/2006/relationships/image" Target="media/image12.jpeg"/><Relationship Id="rId102" Type="http://schemas.openxmlformats.org/officeDocument/2006/relationships/hyperlink" Target="https://www.naccho.org.au/" TargetMode="External"/><Relationship Id="rId123" Type="http://schemas.openxmlformats.org/officeDocument/2006/relationships/hyperlink" Target="https://www.health.gov.au/resources/collections/support-at-home-service-agreement-resources" TargetMode="External"/><Relationship Id="rId144" Type="http://schemas.openxmlformats.org/officeDocument/2006/relationships/image" Target="media/image19.png"/><Relationship Id="rId90" Type="http://schemas.openxmlformats.org/officeDocument/2006/relationships/hyperlink" Target="https://diversityagedcare.health.gov.au/" TargetMode="External"/><Relationship Id="rId165" Type="http://schemas.openxmlformats.org/officeDocument/2006/relationships/hyperlink" Target="https://www.myagedcare.gov.au/upcoming-changes-aged-care-funding-how-they-affect-you" TargetMode="External"/><Relationship Id="rId186" Type="http://schemas.openxmlformats.org/officeDocument/2006/relationships/hyperlink" Target="https://www.legalaidact.org.au/opals" TargetMode="External"/><Relationship Id="rId211" Type="http://schemas.openxmlformats.org/officeDocument/2006/relationships/hyperlink" Target="https://www.health.gov.au/resources/publications/at-hm-scheme-guidelines?language=en" TargetMode="External"/><Relationship Id="rId232" Type="http://schemas.openxmlformats.org/officeDocument/2006/relationships/hyperlink" Target="https://www.health.gov.au/sites/default/files/2025-10/end-of-life-pathway-fact-sheet-for-doctors-and-nurse-practitioners.pdf" TargetMode="External"/><Relationship Id="rId253" Type="http://schemas.openxmlformats.org/officeDocument/2006/relationships/hyperlink" Target="https://www.health.gov.au/topics/palliative-care/palliative-care-education-and-training" TargetMode="External"/><Relationship Id="rId274" Type="http://schemas.openxmlformats.org/officeDocument/2006/relationships/hyperlink" Target="https://www.myagedcare.gov.au/" TargetMode="External"/><Relationship Id="rId295" Type="http://schemas.openxmlformats.org/officeDocument/2006/relationships/theme" Target="theme/theme1.xml"/><Relationship Id="rId27" Type="http://schemas.openxmlformats.org/officeDocument/2006/relationships/image" Target="media/image8.png"/><Relationship Id="rId48" Type="http://schemas.openxmlformats.org/officeDocument/2006/relationships/hyperlink" Target="http://www.opan.org.au/" TargetMode="External"/><Relationship Id="rId69" Type="http://schemas.openxmlformats.org/officeDocument/2006/relationships/hyperlink" Target="https://www.agedcarequality.gov.au/for-providers/code-conduct" TargetMode="External"/><Relationship Id="rId113" Type="http://schemas.openxmlformats.org/officeDocument/2006/relationships/hyperlink" Target="https://www.health.gov.au/resources/publications/schedule-of-subsidies-and-supplements-for-aged-care?language=en" TargetMode="External"/><Relationship Id="rId134" Type="http://schemas.openxmlformats.org/officeDocument/2006/relationships/hyperlink" Target="https://www.agedcarequality.gov.au/strengthened-quality-standards" TargetMode="External"/><Relationship Id="rId80" Type="http://schemas.openxmlformats.org/officeDocument/2006/relationships/hyperlink" Target="https://www.health.gov.au/our-work/residential-aged-care" TargetMode="External"/><Relationship Id="rId155" Type="http://schemas.openxmlformats.org/officeDocument/2006/relationships/hyperlink" Target="https://www.health.gov.au/our-work/care-finder-program" TargetMode="External"/><Relationship Id="rId176" Type="http://schemas.openxmlformats.org/officeDocument/2006/relationships/hyperlink" Target="https://www.health.gov.au/resources/collections/support-at-home-pricing-resources" TargetMode="External"/><Relationship Id="rId197" Type="http://schemas.openxmlformats.org/officeDocument/2006/relationships/footer" Target="footer2.xml"/><Relationship Id="rId201" Type="http://schemas.openxmlformats.org/officeDocument/2006/relationships/hyperlink" Target="https://www.myagedcare.gov.au/contact-us" TargetMode="External"/><Relationship Id="rId222" Type="http://schemas.openxmlformats.org/officeDocument/2006/relationships/hyperlink" Target="https://www.health.gov.au/resources/publications/support-at-home-service-list?language=en" TargetMode="External"/><Relationship Id="rId243" Type="http://schemas.openxmlformats.org/officeDocument/2006/relationships/hyperlink" Target="https://pepaeducation.com/ipepa/" TargetMode="External"/><Relationship Id="rId264" Type="http://schemas.openxmlformats.org/officeDocument/2006/relationships/hyperlink" Target="http://www.myagedcare.gov.au/" TargetMode="External"/><Relationship Id="rId285" Type="http://schemas.openxmlformats.org/officeDocument/2006/relationships/hyperlink" Target="https://www.myagedcare.gov.au/" TargetMode="External"/><Relationship Id="rId17" Type="http://schemas.openxmlformats.org/officeDocument/2006/relationships/hyperlink" Target="mailto:copyright@health.gov.au" TargetMode="External"/><Relationship Id="rId38" Type="http://schemas.openxmlformats.org/officeDocument/2006/relationships/hyperlink" Target="mailto:vic.office@health.gov.au" TargetMode="External"/><Relationship Id="rId59" Type="http://schemas.openxmlformats.org/officeDocument/2006/relationships/hyperlink" Target="https://www.health.gov.au/resources/publications/guide-to-aged-care-law" TargetMode="External"/><Relationship Id="rId103" Type="http://schemas.openxmlformats.org/officeDocument/2006/relationships/hyperlink" Target="https://www.health.gov.au/our-work/elder-care-support" TargetMode="External"/><Relationship Id="rId124" Type="http://schemas.openxmlformats.org/officeDocument/2006/relationships/hyperlink" Target="https://www.accc.gov.au/business/specific-products-and-activities/home-care-services" TargetMode="External"/><Relationship Id="rId70" Type="http://schemas.openxmlformats.org/officeDocument/2006/relationships/hyperlink" Target="https://www.health.gov.au/resources/apps-and-tools/my-aged-care-service-and-support-portal" TargetMode="External"/><Relationship Id="rId91" Type="http://schemas.openxmlformats.org/officeDocument/2006/relationships/hyperlink" Target="https://diversityagedcare.health.gov.au/" TargetMode="External"/><Relationship Id="rId145" Type="http://schemas.openxmlformats.org/officeDocument/2006/relationships/hyperlink" Target="https://www.health.gov.au/resources/publications/schedule-of-subsidies-and-supplements-for-aged-care?language=en" TargetMode="External"/><Relationship Id="rId166" Type="http://schemas.openxmlformats.org/officeDocument/2006/relationships/hyperlink" Target="https://www.servicesaustralia.gov.au/sa462" TargetMode="External"/><Relationship Id="rId187" Type="http://schemas.openxmlformats.org/officeDocument/2006/relationships/hyperlink" Target="https://ageingdisabilitycommission.nsw.gov.au/" TargetMode="External"/><Relationship Id="rId1" Type="http://schemas.openxmlformats.org/officeDocument/2006/relationships/customXml" Target="../customXml/item1.xml"/><Relationship Id="rId212" Type="http://schemas.openxmlformats.org/officeDocument/2006/relationships/hyperlink" Target="https://www.health.gov.au/resources/publications/at-hm-scheme-guidelines?language=en" TargetMode="External"/><Relationship Id="rId233" Type="http://schemas.openxmlformats.org/officeDocument/2006/relationships/hyperlink" Target="https://www.servicesaustralia.gov.au/aged-care-provider-portal?context=20" TargetMode="External"/><Relationship Id="rId254" Type="http://schemas.openxmlformats.org/officeDocument/2006/relationships/hyperlink" Target="https://meaningfulageing.org.au/wp-content/uploads/2016/08/National-Guidelines-for-Spiritual-Care-in-Aged-Care-DIGITAL.pdf" TargetMode="External"/><Relationship Id="rId28" Type="http://schemas.openxmlformats.org/officeDocument/2006/relationships/hyperlink" Target="https://www.health.gov.au/resources/publications/support-at-home-program-manual-a-guide-for-registered-providers" TargetMode="External"/><Relationship Id="rId49" Type="http://schemas.openxmlformats.org/officeDocument/2006/relationships/hyperlink" Target="http://www.naccho.org.au" TargetMode="External"/><Relationship Id="rId114" Type="http://schemas.openxmlformats.org/officeDocument/2006/relationships/hyperlink" Target="https://www.health.gov.au/resources/publications/schedule-of-subsidies-and-supplements-for-aged-care?language=en" TargetMode="External"/><Relationship Id="rId275" Type="http://schemas.openxmlformats.org/officeDocument/2006/relationships/hyperlink" Target="https://www.health.gov.au/our-work/dsoa" TargetMode="External"/><Relationship Id="rId60" Type="http://schemas.openxmlformats.org/officeDocument/2006/relationships/hyperlink" Target="https://www.health.gov.au/our-work/aged-care-act/about/supported-decision-making-under-the-new-aged-care-act" TargetMode="External"/><Relationship Id="rId81" Type="http://schemas.openxmlformats.org/officeDocument/2006/relationships/hyperlink" Target="https://www.health.gov.au/our-work/chsp" TargetMode="External"/><Relationship Id="rId135" Type="http://schemas.openxmlformats.org/officeDocument/2006/relationships/image" Target="media/image17.jpeg"/><Relationship Id="rId156" Type="http://schemas.openxmlformats.org/officeDocument/2006/relationships/hyperlink" Target="https://www.servicesaustralia.gov.au/sa462" TargetMode="External"/><Relationship Id="rId177" Type="http://schemas.openxmlformats.org/officeDocument/2006/relationships/hyperlink" Target="https://www.health.gov.au/resources/apps-and-tools/my-aged-care-service-and-support-portal" TargetMode="External"/><Relationship Id="rId198" Type="http://schemas.openxmlformats.org/officeDocument/2006/relationships/footer" Target="footer3.xml"/><Relationship Id="rId202" Type="http://schemas.openxmlformats.org/officeDocument/2006/relationships/hyperlink" Target="https://www.servicesaustralia.gov.au/aged-care-provider-portal?context=20" TargetMode="External"/><Relationship Id="rId223" Type="http://schemas.openxmlformats.org/officeDocument/2006/relationships/hyperlink" Target="https://www.health.gov.au/resources/publications/support-at-home-service-list?language=en" TargetMode="External"/><Relationship Id="rId244" Type="http://schemas.openxmlformats.org/officeDocument/2006/relationships/hyperlink" Target="https://www.caringathomeproject.com.au/support-for-carers-and-families/resources-for-aboriginal-and-torres-strait-islander-families" TargetMode="External"/><Relationship Id="rId18" Type="http://schemas.openxmlformats.org/officeDocument/2006/relationships/hyperlink" Target="http://www.health.gov.au" TargetMode="External"/><Relationship Id="rId39" Type="http://schemas.openxmlformats.org/officeDocument/2006/relationships/hyperlink" Target="mailto:Engagement.QLD@health.gov.au" TargetMode="External"/><Relationship Id="rId265" Type="http://schemas.openxmlformats.org/officeDocument/2006/relationships/hyperlink" Target="https://www.health.gov.au/resources/publications/commonwealth-home-support-program-chsp-2025-27-manual-from-1-november-2025?language=en" TargetMode="External"/><Relationship Id="rId286" Type="http://schemas.openxmlformats.org/officeDocument/2006/relationships/hyperlink" Target="https://www.health.gov.au/resources/apps-and-tools/my-aged-care-service-and-support-portal" TargetMode="External"/><Relationship Id="rId50" Type="http://schemas.openxmlformats.org/officeDocument/2006/relationships/hyperlink" Target="https://palliativecare.org.au/" TargetMode="External"/><Relationship Id="rId104" Type="http://schemas.openxmlformats.org/officeDocument/2006/relationships/hyperlink" Target="https://www.health.gov.au/our-work/single-assessment-system/needs/first-nations-aged-care-assessments" TargetMode="External"/><Relationship Id="rId125" Type="http://schemas.openxmlformats.org/officeDocument/2006/relationships/hyperlink" Target="https://www.agedcarequality.gov.au/" TargetMode="External"/><Relationship Id="rId146" Type="http://schemas.openxmlformats.org/officeDocument/2006/relationships/image" Target="media/image20.png"/><Relationship Id="rId167" Type="http://schemas.openxmlformats.org/officeDocument/2006/relationships/image" Target="media/image23.jpeg"/><Relationship Id="rId188" Type="http://schemas.openxmlformats.org/officeDocument/2006/relationships/hyperlink" Target="https://www.dcls.org.au/older-person-abuse-prevention" TargetMode="External"/><Relationship Id="rId71" Type="http://schemas.openxmlformats.org/officeDocument/2006/relationships/hyperlink" Target="https://www.agedcarequality.gov.au/providers/serious-incident-response-scheme" TargetMode="External"/><Relationship Id="rId92" Type="http://schemas.openxmlformats.org/officeDocument/2006/relationships/hyperlink" Target="https://www.health.gov.au/our-work/nslp" TargetMode="External"/><Relationship Id="rId213" Type="http://schemas.openxmlformats.org/officeDocument/2006/relationships/hyperlink" Target="https://www.health.gov.au/resources/publications/at-hm-scheme-guidelines?language=en" TargetMode="External"/><Relationship Id="rId234" Type="http://schemas.openxmlformats.org/officeDocument/2006/relationships/hyperlink" Target="https://www.servicesaustralia.gov.au/aged-care-provider-portal?context=20" TargetMode="External"/><Relationship Id="rId2" Type="http://schemas.openxmlformats.org/officeDocument/2006/relationships/customXml" Target="../customXml/item2.xml"/><Relationship Id="rId29" Type="http://schemas.openxmlformats.org/officeDocument/2006/relationships/image" Target="media/image9.png"/><Relationship Id="rId255" Type="http://schemas.openxmlformats.org/officeDocument/2006/relationships/image" Target="media/image34.jpeg"/><Relationship Id="rId276" Type="http://schemas.openxmlformats.org/officeDocument/2006/relationships/hyperlink" Target="https://www.health.gov.au/resources/publications/disability-support-for-older-australians-program-manual?language=en" TargetMode="External"/><Relationship Id="rId40" Type="http://schemas.openxmlformats.org/officeDocument/2006/relationships/hyperlink" Target="mailto:engagement.sa@health.gov.au" TargetMode="External"/><Relationship Id="rId115" Type="http://schemas.openxmlformats.org/officeDocument/2006/relationships/hyperlink" Target="https://www.myagedcare.gov.au/access-your-online-account" TargetMode="External"/><Relationship Id="rId136" Type="http://schemas.openxmlformats.org/officeDocument/2006/relationships/hyperlink" Target="https://www.health.gov.au/resources/apps-and-tools/my-aged-care-service-and-support-portal" TargetMode="External"/><Relationship Id="rId157" Type="http://schemas.openxmlformats.org/officeDocument/2006/relationships/hyperlink" Target="https://www.myagedcare.gov.au/upcoming-changes-aged-care-funding-how-they-affect-you" TargetMode="External"/><Relationship Id="rId178" Type="http://schemas.openxmlformats.org/officeDocument/2006/relationships/hyperlink" Target="https://www.myagedcare.gov.au/find-a-provider/" TargetMode="External"/><Relationship Id="rId61" Type="http://schemas.openxmlformats.org/officeDocument/2006/relationships/hyperlink" Target="https://www.health.gov.au/our-work/aged-care-act/regulation" TargetMode="External"/><Relationship Id="rId82" Type="http://schemas.openxmlformats.org/officeDocument/2006/relationships/hyperlink" Target="https://www.health.gov.au/our-work/transition-care-programme" TargetMode="External"/><Relationship Id="rId199" Type="http://schemas.openxmlformats.org/officeDocument/2006/relationships/image" Target="media/image29.png"/><Relationship Id="rId203" Type="http://schemas.openxmlformats.org/officeDocument/2006/relationships/hyperlink" Target="https://www.health.gov.au/resources/collections/improved-payment-arrangements-for-home-care-resources" TargetMode="External"/><Relationship Id="rId19" Type="http://schemas.openxmlformats.org/officeDocument/2006/relationships/hyperlink" Target="http://www.myagedcare.gov.au" TargetMode="External"/><Relationship Id="rId224" Type="http://schemas.openxmlformats.org/officeDocument/2006/relationships/hyperlink" Target="https://www.health.gov.au/resources/publications/restorative-care-pathway-clinical-guidelines?language=en" TargetMode="External"/><Relationship Id="rId245" Type="http://schemas.openxmlformats.org/officeDocument/2006/relationships/image" Target="media/image33.jpeg"/><Relationship Id="rId266" Type="http://schemas.openxmlformats.org/officeDocument/2006/relationships/hyperlink" Target="tel:1800%20200%20422" TargetMode="External"/><Relationship Id="rId287" Type="http://schemas.openxmlformats.org/officeDocument/2006/relationships/image" Target="media/image38.emf"/><Relationship Id="rId30" Type="http://schemas.openxmlformats.org/officeDocument/2006/relationships/hyperlink" Target="https://www.health.gov.au/our-work/support-at-home" TargetMode="External"/><Relationship Id="rId105" Type="http://schemas.openxmlformats.org/officeDocument/2006/relationships/hyperlink" Target="https://www.myagedcare.gov.au/help-care-finder" TargetMode="External"/><Relationship Id="rId126" Type="http://schemas.openxmlformats.org/officeDocument/2006/relationships/hyperlink" Target="https://www.health.gov.au/resources/collections/support-at-home-service-agreement-resources" TargetMode="External"/><Relationship Id="rId147" Type="http://schemas.openxmlformats.org/officeDocument/2006/relationships/hyperlink" Target="https://www.servicesaustralia.gov.au/aged-care-provider-portal?context=20" TargetMode="External"/><Relationship Id="rId168" Type="http://schemas.openxmlformats.org/officeDocument/2006/relationships/hyperlink" Target="https://www.myagedcare.gov.au/upcoming-changes-aged-care-funding-how-they-affect-you" TargetMode="External"/><Relationship Id="rId51" Type="http://schemas.openxmlformats.org/officeDocument/2006/relationships/hyperlink" Target="https://www.health.gov.au/our-work/support-at-home/support-at-home-provider-training" TargetMode="External"/><Relationship Id="rId72" Type="http://schemas.openxmlformats.org/officeDocument/2006/relationships/hyperlink" Target="mailto:sirs@agedcarequality.gov.au" TargetMode="External"/><Relationship Id="rId93" Type="http://schemas.openxmlformats.org/officeDocument/2006/relationships/hyperlink" Target="https://deafconnect.org.au/services/interpreting/free-sign-language-interpreting-for-deaf-seniors" TargetMode="External"/><Relationship Id="rId189" Type="http://schemas.openxmlformats.org/officeDocument/2006/relationships/hyperlink" Target="https://eapu.com.au/" TargetMode="External"/><Relationship Id="rId3" Type="http://schemas.openxmlformats.org/officeDocument/2006/relationships/customXml" Target="../customXml/item3.xml"/><Relationship Id="rId214" Type="http://schemas.openxmlformats.org/officeDocument/2006/relationships/image" Target="media/image31.png"/><Relationship Id="rId235" Type="http://schemas.openxmlformats.org/officeDocument/2006/relationships/hyperlink" Target="https://www.health.gov.au/resources/publications/support-at-home-service-list?language=en" TargetMode="External"/><Relationship Id="rId256" Type="http://schemas.openxmlformats.org/officeDocument/2006/relationships/image" Target="media/image35.png"/><Relationship Id="rId277" Type="http://schemas.openxmlformats.org/officeDocument/2006/relationships/hyperlink" Target="https://www.health.gov.au/topics/aged-care/volunteers" TargetMode="External"/><Relationship Id="rId116" Type="http://schemas.openxmlformats.org/officeDocument/2006/relationships/hyperlink" Target="https://www.health.gov.au/resources/apps-and-tools/my-aged-care-service-and-support-portal" TargetMode="External"/><Relationship Id="rId137" Type="http://schemas.openxmlformats.org/officeDocument/2006/relationships/hyperlink" Target="https://www.dss.gov.au/our-responsibilities/families-and-children/programs-services/apology-to-the-forgotten-australians-and-former-child-migrants/questions-and-answers/care-leavers" TargetMode="External"/><Relationship Id="rId158" Type="http://schemas.openxmlformats.org/officeDocument/2006/relationships/hyperlink" Target="https://www.myagedcare.gov.au/how-much-will-i-pay" TargetMode="External"/><Relationship Id="rId20" Type="http://schemas.openxmlformats.org/officeDocument/2006/relationships/hyperlink" Target="http://www.agedcarequality.gov.au" TargetMode="External"/><Relationship Id="rId41" Type="http://schemas.openxmlformats.org/officeDocument/2006/relationships/hyperlink" Target="mailto:tas.office@health.gov.au" TargetMode="External"/><Relationship Id="rId62" Type="http://schemas.openxmlformats.org/officeDocument/2006/relationships/hyperlink" Target="https://www.agedcarequality.gov.au/" TargetMode="External"/><Relationship Id="rId83" Type="http://schemas.openxmlformats.org/officeDocument/2006/relationships/hyperlink" Target="https://www.health.gov.au/our-work/multi-purpose-services-mps-program" TargetMode="External"/><Relationship Id="rId179" Type="http://schemas.openxmlformats.org/officeDocument/2006/relationships/hyperlink" Target="https://www.health.gov.au/resources/publications/support-at-home-service-list?language=en" TargetMode="External"/><Relationship Id="rId190" Type="http://schemas.openxmlformats.org/officeDocument/2006/relationships/hyperlink" Target="https://www.opa.sa.gov.au/information-service/about-the-information-service/about-consent-to-medical-treatment" TargetMode="External"/><Relationship Id="rId204" Type="http://schemas.openxmlformats.org/officeDocument/2006/relationships/hyperlink" Target="https://www.health.gov.au/resources/apps-and-tools/my-aged-care-service-and-support-portal" TargetMode="External"/><Relationship Id="rId225" Type="http://schemas.openxmlformats.org/officeDocument/2006/relationships/hyperlink" Target="https://www.mbsonline.gov.au/" TargetMode="External"/><Relationship Id="rId246" Type="http://schemas.openxmlformats.org/officeDocument/2006/relationships/hyperlink" Target="https://pepaeducation.com/" TargetMode="External"/><Relationship Id="rId267" Type="http://schemas.openxmlformats.org/officeDocument/2006/relationships/hyperlink" Target="https://www.health.gov.au/our-work/transition-care-programme" TargetMode="External"/><Relationship Id="rId288" Type="http://schemas.openxmlformats.org/officeDocument/2006/relationships/image" Target="media/image39.png"/><Relationship Id="rId106" Type="http://schemas.openxmlformats.org/officeDocument/2006/relationships/hyperlink" Target="https://www.health.gov.au/our-work/care-finder-program" TargetMode="External"/><Relationship Id="rId127" Type="http://schemas.openxmlformats.org/officeDocument/2006/relationships/hyperlink" Target="https://www.health.gov.au/resources/publications/support-at-home-monthly-statement-template" TargetMode="External"/><Relationship Id="rId10" Type="http://schemas.openxmlformats.org/officeDocument/2006/relationships/endnotes" Target="endnotes.xml"/><Relationship Id="rId31" Type="http://schemas.openxmlformats.org/officeDocument/2006/relationships/hyperlink" Target="https://www.hcpcommunity.com.au/" TargetMode="External"/><Relationship Id="rId52" Type="http://schemas.openxmlformats.org/officeDocument/2006/relationships/hyperlink" Target="https://www.health.gov.au/resources/publications/support-at-home-program-provider-transition-guide?language=en" TargetMode="External"/><Relationship Id="rId73" Type="http://schemas.openxmlformats.org/officeDocument/2006/relationships/hyperlink" Target="https://www.health.gov.au/topics/aged-care-workforce/screening-requirements" TargetMode="External"/><Relationship Id="rId94" Type="http://schemas.openxmlformats.org/officeDocument/2006/relationships/hyperlink" Target="mailto:interpreting@deafconnect.org.au" TargetMode="External"/><Relationship Id="rId148" Type="http://schemas.openxmlformats.org/officeDocument/2006/relationships/hyperlink" Target="https://www.health.gov.au/resources/publications/schedule-of-subsidies-and-supplements-for-aged-care?language=en" TargetMode="External"/><Relationship Id="rId169" Type="http://schemas.openxmlformats.org/officeDocument/2006/relationships/hyperlink" Target="https://www.myagedcare.gov.au/how-much-will-i-pay" TargetMode="External"/><Relationship Id="rId4" Type="http://schemas.openxmlformats.org/officeDocument/2006/relationships/customXml" Target="../customXml/item4.xml"/><Relationship Id="rId180" Type="http://schemas.openxmlformats.org/officeDocument/2006/relationships/hyperlink" Target="https://www.agedcarequality.gov.au/providers/guidance-associated-providers" TargetMode="External"/><Relationship Id="rId215" Type="http://schemas.openxmlformats.org/officeDocument/2006/relationships/hyperlink" Target="https://www.health.gov.au/resources/publications/at-hm-scheme-guidelines?language=en" TargetMode="External"/><Relationship Id="rId236" Type="http://schemas.openxmlformats.org/officeDocument/2006/relationships/hyperlink" Target="https://www.pallcareact.org.au/" TargetMode="External"/><Relationship Id="rId257" Type="http://schemas.openxmlformats.org/officeDocument/2006/relationships/hyperlink" Target="https://www.servicesaustralia.gov.au/aged-care-provider-portal?context=20" TargetMode="External"/><Relationship Id="rId278" Type="http://schemas.openxmlformats.org/officeDocument/2006/relationships/hyperlink" Target="https://www.health.gov.au/our-work/aged-care-volunteer-visitors-scheme-acvvs" TargetMode="External"/><Relationship Id="rId42" Type="http://schemas.openxmlformats.org/officeDocument/2006/relationships/hyperlink" Target="mailto:NTPlaces@health.gov.au" TargetMode="External"/><Relationship Id="rId84" Type="http://schemas.openxmlformats.org/officeDocument/2006/relationships/hyperlink" Target="https://www.health.gov.au/our-work/national-aboriginal-and-torres-strait-islander-flexible-aged-care-program" TargetMode="External"/><Relationship Id="rId138" Type="http://schemas.openxmlformats.org/officeDocument/2006/relationships/hyperlink" Target="https://www.health.gov.au/our-work/care-finder-program" TargetMode="External"/><Relationship Id="rId191" Type="http://schemas.openxmlformats.org/officeDocument/2006/relationships/hyperlink" Target="https://www.elderabuse.tas.gov.au/" TargetMode="External"/><Relationship Id="rId205" Type="http://schemas.openxmlformats.org/officeDocument/2006/relationships/hyperlink" Target="https://www.myagedcare.gov.au/contact-us" TargetMode="External"/><Relationship Id="rId247" Type="http://schemas.openxmlformats.org/officeDocument/2006/relationships/hyperlink" Target="https://pepaeducation.com/wp-content/uploads/2021/01/PEPA_CareWorkersGuide_Online.pdf" TargetMode="External"/><Relationship Id="rId107" Type="http://schemas.openxmlformats.org/officeDocument/2006/relationships/hyperlink" Target="https://www.health.gov.au/our-work/national-aged-care-advocacy-program-nacap" TargetMode="External"/><Relationship Id="rId289" Type="http://schemas.openxmlformats.org/officeDocument/2006/relationships/image" Target="media/image40.emf"/><Relationship Id="rId11" Type="http://schemas.openxmlformats.org/officeDocument/2006/relationships/image" Target="media/image1.png"/><Relationship Id="rId53" Type="http://schemas.openxmlformats.org/officeDocument/2006/relationships/hyperlink" Target="https://www.grants.gov.au/" TargetMode="External"/><Relationship Id="rId149" Type="http://schemas.openxmlformats.org/officeDocument/2006/relationships/hyperlink" Target="https://www.health.gov.au/topics/aged-care/providing-aged-care-services/funding-for-aged-care-service-providers/oxygen-supplement-for-aged-care" TargetMode="External"/><Relationship Id="rId95" Type="http://schemas.openxmlformats.org/officeDocument/2006/relationships/hyperlink" Target="https://www.agedcarequality.gov.au/for-providers/quality-standards/case-studies" TargetMode="External"/><Relationship Id="rId160" Type="http://schemas.openxmlformats.org/officeDocument/2006/relationships/image" Target="media/image21.jpeg"/><Relationship Id="rId216" Type="http://schemas.openxmlformats.org/officeDocument/2006/relationships/hyperlink" Target="https://www.health.gov.au/resources/publications/assistive-technology-and-home-modifications-list-at-hm-list" TargetMode="External"/><Relationship Id="rId258" Type="http://schemas.openxmlformats.org/officeDocument/2006/relationships/hyperlink" Target="https://www.servicesaustralia.gov.au/software-for-aged-care-online-claiming?context=20" TargetMode="External"/><Relationship Id="rId22" Type="http://schemas.openxmlformats.org/officeDocument/2006/relationships/hyperlink" Target="http://www.accc.gov.au" TargetMode="External"/><Relationship Id="rId64" Type="http://schemas.openxmlformats.org/officeDocument/2006/relationships/hyperlink" Target="https://www.agedcarequality.gov.au/provider-handbook" TargetMode="External"/><Relationship Id="rId118" Type="http://schemas.openxmlformats.org/officeDocument/2006/relationships/hyperlink" Target="https://www.health.gov.au/our-work/my-aged-care/using-my-aged-care/my-aged-care-for-service-providers" TargetMode="External"/><Relationship Id="rId171" Type="http://schemas.openxmlformats.org/officeDocument/2006/relationships/image" Target="media/image25.jpeg"/><Relationship Id="rId227" Type="http://schemas.openxmlformats.org/officeDocument/2006/relationships/hyperlink" Target="https://www.servicesaustralia.gov.au/aged-care-provider-portal?context=20" TargetMode="External"/><Relationship Id="rId269" Type="http://schemas.openxmlformats.org/officeDocument/2006/relationships/hyperlink" Target="https://www.health.gov.au/our-work/multi-purpose-services-mps-program"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1E1545"/>
        </a:solidFill>
      </a:spPr>
      <a:bodyPr wrap="square" lIns="0" tIns="0" rIns="0" bIns="0" rtlCol="0">
        <a:prstTxWarp prst="textNoShape">
          <a:avLst/>
        </a:prstTxWarp>
        <a:noAutofit/>
      </a:bodyPr>
      <a:lst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SharedWithUsers xmlns="f4b24eaf-2139-43c5-bee3-9c2c4b3358ce">
      <UserInfo>
        <DisplayName>DESA, Katarina</DisplayName>
        <AccountId>499</AccountId>
        <AccountType/>
      </UserInfo>
    </SharedWithUsers>
    <lcf76f155ced4ddcb4097134ff3c332f xmlns="94ca6b0f-f803-4722-9a8f-c666a4f0fa77">
      <Terms xmlns="http://schemas.microsoft.com/office/infopath/2007/PartnerControls"/>
    </lcf76f155ced4ddcb4097134ff3c332f>
    <TaxCatchAll xmlns="f4b24eaf-2139-43c5-bee3-9c2c4b3358ce" xsi:nil="true"/>
    <Comments xmlns="94ca6b0f-f803-4722-9a8f-c666a4f0fa77" xsi:nil="true"/>
    <Assigned xmlns="94ca6b0f-f803-4722-9a8f-c666a4f0fa77">
      <UserInfo>
        <DisplayName/>
        <AccountId xsi:nil="true"/>
        <AccountType/>
      </UserInfo>
    </Assigned>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331084AC1E347B4EAB1BA4787FDF7370" ma:contentTypeVersion="18" ma:contentTypeDescription="Create a new document." ma:contentTypeScope="" ma:versionID="7cda679a80a92b0b9c9dbd70911b0852">
  <xsd:schema xmlns:xsd="http://www.w3.org/2001/XMLSchema" xmlns:xs="http://www.w3.org/2001/XMLSchema" xmlns:p="http://schemas.microsoft.com/office/2006/metadata/properties" xmlns:ns2="94ca6b0f-f803-4722-9a8f-c666a4f0fa77" xmlns:ns3="f4b24eaf-2139-43c5-bee3-9c2c4b3358ce" targetNamespace="http://schemas.microsoft.com/office/2006/metadata/properties" ma:root="true" ma:fieldsID="00116dcf53ea142858efa19dd45252c1" ns2:_="" ns3:_="">
    <xsd:import namespace="94ca6b0f-f803-4722-9a8f-c666a4f0fa77"/>
    <xsd:import namespace="f4b24eaf-2139-43c5-bee3-9c2c4b3358c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Comments" minOccurs="0"/>
                <xsd:element ref="ns2:Assigned"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4ca6b0f-f803-4722-9a8f-c666a4f0fa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Comments" ma:index="23" nillable="true" ma:displayName="Comments" ma:format="Dropdown" ma:internalName="Comments">
      <xsd:simpleType>
        <xsd:restriction base="dms:Note">
          <xsd:maxLength value="255"/>
        </xsd:restriction>
      </xsd:simpleType>
    </xsd:element>
    <xsd:element name="Assigned" ma:index="24" nillable="true" ma:displayName="Assigned" ma:format="Dropdown" ma:list="UserInfo" ma:SharePointGroup="0" ma:internalName="Assigned">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4b24eaf-2139-43c5-bee3-9c2c4b3358c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00687a37-50d7-4e1a-a55d-68d299320a34}" ma:internalName="TaxCatchAll" ma:showField="CatchAllData" ma:web="f4b24eaf-2139-43c5-bee3-9c2c4b3358c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2.xml><?xml version="1.0" encoding="utf-8"?>
<ds:datastoreItem xmlns:ds="http://schemas.openxmlformats.org/officeDocument/2006/customXml" ds:itemID="{49859448-ACEE-4660-B7CD-D28F09D027B1}">
  <ds:schemaRefs>
    <ds:schemaRef ds:uri="http://schemas.microsoft.com/office/infopath/2007/PartnerControls"/>
    <ds:schemaRef ds:uri="http://purl.org/dc/terms/"/>
    <ds:schemaRef ds:uri="94ca6b0f-f803-4722-9a8f-c666a4f0fa77"/>
    <ds:schemaRef ds:uri="http://schemas.microsoft.com/office/2006/documentManagement/types"/>
    <ds:schemaRef ds:uri="http://purl.org/dc/dcmitype/"/>
    <ds:schemaRef ds:uri="http://purl.org/dc/elements/1.1/"/>
    <ds:schemaRef ds:uri="http://schemas.openxmlformats.org/package/2006/metadata/core-properties"/>
    <ds:schemaRef ds:uri="f4b24eaf-2139-43c5-bee3-9c2c4b3358ce"/>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1E2A048D-D36C-48E2-8784-7C257A9F15E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4ca6b0f-f803-4722-9a8f-c666a4f0fa77"/>
    <ds:schemaRef ds:uri="f4b24eaf-2139-43c5-bee3-9c2c4b3358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CD90BE4-FD1B-4E95-AF2D-D299ACC4425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250</Pages>
  <Words>75114</Words>
  <Characters>422897</Characters>
  <Application>Microsoft Office Word</Application>
  <DocSecurity>0</DocSecurity>
  <Lines>9611</Lines>
  <Paragraphs>5030</Paragraphs>
  <ScaleCrop>false</ScaleCrop>
  <Manager/>
  <Company/>
  <LinksUpToDate>false</LinksUpToDate>
  <CharactersWithSpaces>492981</CharactersWithSpaces>
  <SharedDoc>false</SharedDoc>
  <HyperlinkBase/>
  <HLinks>
    <vt:vector size="3432" baseType="variant">
      <vt:variant>
        <vt:i4>6684727</vt:i4>
      </vt:variant>
      <vt:variant>
        <vt:i4>2175</vt:i4>
      </vt:variant>
      <vt:variant>
        <vt:i4>0</vt:i4>
      </vt:variant>
      <vt:variant>
        <vt:i4>5</vt:i4>
      </vt:variant>
      <vt:variant>
        <vt:lpwstr>https://www.health.gov.au/resources/apps-and-tools/my-aged-care-service-and-support-portal</vt:lpwstr>
      </vt:variant>
      <vt:variant>
        <vt:lpwstr/>
      </vt:variant>
      <vt:variant>
        <vt:i4>6881314</vt:i4>
      </vt:variant>
      <vt:variant>
        <vt:i4>2172</vt:i4>
      </vt:variant>
      <vt:variant>
        <vt:i4>0</vt:i4>
      </vt:variant>
      <vt:variant>
        <vt:i4>5</vt:i4>
      </vt:variant>
      <vt:variant>
        <vt:lpwstr>https://www.myagedcare.gov.au/</vt:lpwstr>
      </vt:variant>
      <vt:variant>
        <vt:lpwstr/>
      </vt:variant>
      <vt:variant>
        <vt:i4>5570583</vt:i4>
      </vt:variant>
      <vt:variant>
        <vt:i4>2169</vt:i4>
      </vt:variant>
      <vt:variant>
        <vt:i4>0</vt:i4>
      </vt:variant>
      <vt:variant>
        <vt:i4>5</vt:i4>
      </vt:variant>
      <vt:variant>
        <vt:lpwstr>https://www.health.gov.au/our-work/government-provider-management-system-gpms</vt:lpwstr>
      </vt:variant>
      <vt:variant>
        <vt:lpwstr/>
      </vt:variant>
      <vt:variant>
        <vt:i4>1179728</vt:i4>
      </vt:variant>
      <vt:variant>
        <vt:i4>2166</vt:i4>
      </vt:variant>
      <vt:variant>
        <vt:i4>0</vt:i4>
      </vt:variant>
      <vt:variant>
        <vt:i4>5</vt:i4>
      </vt:variant>
      <vt:variant>
        <vt:lpwstr>https://www.servicesaustralia.gov.au/aged-care-provider-portal?context=20</vt:lpwstr>
      </vt:variant>
      <vt:variant>
        <vt:lpwstr/>
      </vt:variant>
      <vt:variant>
        <vt:i4>1638425</vt:i4>
      </vt:variant>
      <vt:variant>
        <vt:i4>2163</vt:i4>
      </vt:variant>
      <vt:variant>
        <vt:i4>0</vt:i4>
      </vt:variant>
      <vt:variant>
        <vt:i4>5</vt:i4>
      </vt:variant>
      <vt:variant>
        <vt:lpwstr>https://www.health.gov.au/our-work/rural-remote-and-first-nations-aged-care-service-development-assistance-panel-sdap</vt:lpwstr>
      </vt:variant>
      <vt:variant>
        <vt:lpwstr/>
      </vt:variant>
      <vt:variant>
        <vt:i4>2424936</vt:i4>
      </vt:variant>
      <vt:variant>
        <vt:i4>2160</vt:i4>
      </vt:variant>
      <vt:variant>
        <vt:i4>0</vt:i4>
      </vt:variant>
      <vt:variant>
        <vt:i4>5</vt:i4>
      </vt:variant>
      <vt:variant>
        <vt:lpwstr>https://www.health.gov.au/news/business-and-workforce-advisory-service-is-now-available</vt:lpwstr>
      </vt:variant>
      <vt:variant>
        <vt:lpwstr/>
      </vt:variant>
      <vt:variant>
        <vt:i4>3997737</vt:i4>
      </vt:variant>
      <vt:variant>
        <vt:i4>2157</vt:i4>
      </vt:variant>
      <vt:variant>
        <vt:i4>0</vt:i4>
      </vt:variant>
      <vt:variant>
        <vt:i4>5</vt:i4>
      </vt:variant>
      <vt:variant>
        <vt:lpwstr>https://www.continence.org.au/get-support/who-can-help/national-continence-helpline</vt:lpwstr>
      </vt:variant>
      <vt:variant>
        <vt:lpwstr/>
      </vt:variant>
      <vt:variant>
        <vt:i4>7995470</vt:i4>
      </vt:variant>
      <vt:variant>
        <vt:i4>2154</vt:i4>
      </vt:variant>
      <vt:variant>
        <vt:i4>0</vt:i4>
      </vt:variant>
      <vt:variant>
        <vt:i4>5</vt:i4>
      </vt:variant>
      <vt:variant>
        <vt:lpwstr/>
      </vt:variant>
      <vt:variant>
        <vt:lpwstr>_13.0_Restorative_Care</vt:lpwstr>
      </vt:variant>
      <vt:variant>
        <vt:i4>1376312</vt:i4>
      </vt:variant>
      <vt:variant>
        <vt:i4>2151</vt:i4>
      </vt:variant>
      <vt:variant>
        <vt:i4>0</vt:i4>
      </vt:variant>
      <vt:variant>
        <vt:i4>5</vt:i4>
      </vt:variant>
      <vt:variant>
        <vt:lpwstr/>
      </vt:variant>
      <vt:variant>
        <vt:lpwstr>_18.9.2_Continence_aids</vt:lpwstr>
      </vt:variant>
      <vt:variant>
        <vt:i4>1376312</vt:i4>
      </vt:variant>
      <vt:variant>
        <vt:i4>2148</vt:i4>
      </vt:variant>
      <vt:variant>
        <vt:i4>0</vt:i4>
      </vt:variant>
      <vt:variant>
        <vt:i4>5</vt:i4>
      </vt:variant>
      <vt:variant>
        <vt:lpwstr/>
      </vt:variant>
      <vt:variant>
        <vt:lpwstr>_18.9.2_Continence_aids</vt:lpwstr>
      </vt:variant>
      <vt:variant>
        <vt:i4>6684687</vt:i4>
      </vt:variant>
      <vt:variant>
        <vt:i4>2145</vt:i4>
      </vt:variant>
      <vt:variant>
        <vt:i4>0</vt:i4>
      </vt:variant>
      <vt:variant>
        <vt:i4>5</vt:i4>
      </vt:variant>
      <vt:variant>
        <vt:lpwstr/>
      </vt:variant>
      <vt:variant>
        <vt:lpwstr>_18.9.1_State-based_continence</vt:lpwstr>
      </vt:variant>
      <vt:variant>
        <vt:i4>5046363</vt:i4>
      </vt:variant>
      <vt:variant>
        <vt:i4>2142</vt:i4>
      </vt:variant>
      <vt:variant>
        <vt:i4>0</vt:i4>
      </vt:variant>
      <vt:variant>
        <vt:i4>5</vt:i4>
      </vt:variant>
      <vt:variant>
        <vt:lpwstr>https://www.health.gov.au/our-work/aged-care-volunteer-visitors-scheme-acvvs</vt:lpwstr>
      </vt:variant>
      <vt:variant>
        <vt:lpwstr/>
      </vt:variant>
      <vt:variant>
        <vt:i4>5046361</vt:i4>
      </vt:variant>
      <vt:variant>
        <vt:i4>2139</vt:i4>
      </vt:variant>
      <vt:variant>
        <vt:i4>0</vt:i4>
      </vt:variant>
      <vt:variant>
        <vt:i4>5</vt:i4>
      </vt:variant>
      <vt:variant>
        <vt:lpwstr>https://www.health.gov.au/topics/aged-care/volunteers</vt:lpwstr>
      </vt:variant>
      <vt:variant>
        <vt:lpwstr/>
      </vt:variant>
      <vt:variant>
        <vt:i4>131153</vt:i4>
      </vt:variant>
      <vt:variant>
        <vt:i4>2136</vt:i4>
      </vt:variant>
      <vt:variant>
        <vt:i4>0</vt:i4>
      </vt:variant>
      <vt:variant>
        <vt:i4>5</vt:i4>
      </vt:variant>
      <vt:variant>
        <vt:lpwstr>https://www.health.gov.au/resources/publications/disability-support-for-older-australians-program-manual?language=en</vt:lpwstr>
      </vt:variant>
      <vt:variant>
        <vt:lpwstr/>
      </vt:variant>
      <vt:variant>
        <vt:i4>2162787</vt:i4>
      </vt:variant>
      <vt:variant>
        <vt:i4>2133</vt:i4>
      </vt:variant>
      <vt:variant>
        <vt:i4>0</vt:i4>
      </vt:variant>
      <vt:variant>
        <vt:i4>5</vt:i4>
      </vt:variant>
      <vt:variant>
        <vt:lpwstr>https://www.health.gov.au/our-work/dsoa</vt:lpwstr>
      </vt:variant>
      <vt:variant>
        <vt:lpwstr/>
      </vt:variant>
      <vt:variant>
        <vt:i4>6881314</vt:i4>
      </vt:variant>
      <vt:variant>
        <vt:i4>2130</vt:i4>
      </vt:variant>
      <vt:variant>
        <vt:i4>0</vt:i4>
      </vt:variant>
      <vt:variant>
        <vt:i4>5</vt:i4>
      </vt:variant>
      <vt:variant>
        <vt:lpwstr>https://www.myagedcare.gov.au/</vt:lpwstr>
      </vt:variant>
      <vt:variant>
        <vt:lpwstr/>
      </vt:variant>
      <vt:variant>
        <vt:i4>3342426</vt:i4>
      </vt:variant>
      <vt:variant>
        <vt:i4>2127</vt:i4>
      </vt:variant>
      <vt:variant>
        <vt:i4>0</vt:i4>
      </vt:variant>
      <vt:variant>
        <vt:i4>5</vt:i4>
      </vt:variant>
      <vt:variant>
        <vt:lpwstr>mailto:agedcare@naccho.org.au</vt:lpwstr>
      </vt:variant>
      <vt:variant>
        <vt:lpwstr/>
      </vt:variant>
      <vt:variant>
        <vt:i4>458819</vt:i4>
      </vt:variant>
      <vt:variant>
        <vt:i4>2124</vt:i4>
      </vt:variant>
      <vt:variant>
        <vt:i4>0</vt:i4>
      </vt:variant>
      <vt:variant>
        <vt:i4>5</vt:i4>
      </vt:variant>
      <vt:variant>
        <vt:lpwstr>http://www.naccho.org.au/elder-care-support-program/</vt:lpwstr>
      </vt:variant>
      <vt:variant>
        <vt:lpwstr/>
      </vt:variant>
      <vt:variant>
        <vt:i4>1179740</vt:i4>
      </vt:variant>
      <vt:variant>
        <vt:i4>2121</vt:i4>
      </vt:variant>
      <vt:variant>
        <vt:i4>0</vt:i4>
      </vt:variant>
      <vt:variant>
        <vt:i4>5</vt:i4>
      </vt:variant>
      <vt:variant>
        <vt:lpwstr>https://www.health.gov.au/our-work/elder-care-support</vt:lpwstr>
      </vt:variant>
      <vt:variant>
        <vt:lpwstr/>
      </vt:variant>
      <vt:variant>
        <vt:i4>5308500</vt:i4>
      </vt:variant>
      <vt:variant>
        <vt:i4>2118</vt:i4>
      </vt:variant>
      <vt:variant>
        <vt:i4>0</vt:i4>
      </vt:variant>
      <vt:variant>
        <vt:i4>5</vt:i4>
      </vt:variant>
      <vt:variant>
        <vt:lpwstr>https://www.health.gov.au/our-work/national-aboriginal-and-torres-strait-islander-flexible-aged-care-program</vt:lpwstr>
      </vt:variant>
      <vt:variant>
        <vt:lpwstr/>
      </vt:variant>
      <vt:variant>
        <vt:i4>4390935</vt:i4>
      </vt:variant>
      <vt:variant>
        <vt:i4>2109</vt:i4>
      </vt:variant>
      <vt:variant>
        <vt:i4>0</vt:i4>
      </vt:variant>
      <vt:variant>
        <vt:i4>5</vt:i4>
      </vt:variant>
      <vt:variant>
        <vt:lpwstr>https://www.health.gov.au/our-work/multi-purpose-services-mps-program</vt:lpwstr>
      </vt:variant>
      <vt:variant>
        <vt:lpwstr/>
      </vt:variant>
      <vt:variant>
        <vt:i4>589907</vt:i4>
      </vt:variant>
      <vt:variant>
        <vt:i4>2106</vt:i4>
      </vt:variant>
      <vt:variant>
        <vt:i4>0</vt:i4>
      </vt:variant>
      <vt:variant>
        <vt:i4>5</vt:i4>
      </vt:variant>
      <vt:variant>
        <vt:lpwstr>https://www.health.gov.au/our-work/residential-aged-care</vt:lpwstr>
      </vt:variant>
      <vt:variant>
        <vt:lpwstr/>
      </vt:variant>
      <vt:variant>
        <vt:i4>1769543</vt:i4>
      </vt:variant>
      <vt:variant>
        <vt:i4>2103</vt:i4>
      </vt:variant>
      <vt:variant>
        <vt:i4>0</vt:i4>
      </vt:variant>
      <vt:variant>
        <vt:i4>5</vt:i4>
      </vt:variant>
      <vt:variant>
        <vt:lpwstr>https://www.health.gov.au/our-work/transition-care-programme</vt:lpwstr>
      </vt:variant>
      <vt:variant>
        <vt:lpwstr/>
      </vt:variant>
      <vt:variant>
        <vt:i4>7274570</vt:i4>
      </vt:variant>
      <vt:variant>
        <vt:i4>2100</vt:i4>
      </vt:variant>
      <vt:variant>
        <vt:i4>0</vt:i4>
      </vt:variant>
      <vt:variant>
        <vt:i4>5</vt:i4>
      </vt:variant>
      <vt:variant>
        <vt:lpwstr/>
      </vt:variant>
      <vt:variant>
        <vt:lpwstr>_18.2.1_Access_to</vt:lpwstr>
      </vt:variant>
      <vt:variant>
        <vt:i4>5439515</vt:i4>
      </vt:variant>
      <vt:variant>
        <vt:i4>2097</vt:i4>
      </vt:variant>
      <vt:variant>
        <vt:i4>0</vt:i4>
      </vt:variant>
      <vt:variant>
        <vt:i4>5</vt:i4>
      </vt:variant>
      <vt:variant>
        <vt:lpwstr>tel:1800 200 422</vt:lpwstr>
      </vt:variant>
      <vt:variant>
        <vt:lpwstr/>
      </vt:variant>
      <vt:variant>
        <vt:i4>5636219</vt:i4>
      </vt:variant>
      <vt:variant>
        <vt:i4>2094</vt:i4>
      </vt:variant>
      <vt:variant>
        <vt:i4>0</vt:i4>
      </vt:variant>
      <vt:variant>
        <vt:i4>5</vt:i4>
      </vt:variant>
      <vt:variant>
        <vt:lpwstr/>
      </vt:variant>
      <vt:variant>
        <vt:lpwstr>_2.10_Change_in</vt:lpwstr>
      </vt:variant>
      <vt:variant>
        <vt:i4>7274570</vt:i4>
      </vt:variant>
      <vt:variant>
        <vt:i4>2091</vt:i4>
      </vt:variant>
      <vt:variant>
        <vt:i4>0</vt:i4>
      </vt:variant>
      <vt:variant>
        <vt:i4>5</vt:i4>
      </vt:variant>
      <vt:variant>
        <vt:lpwstr/>
      </vt:variant>
      <vt:variant>
        <vt:lpwstr>_18.2.1_Access_to</vt:lpwstr>
      </vt:variant>
      <vt:variant>
        <vt:i4>8257569</vt:i4>
      </vt:variant>
      <vt:variant>
        <vt:i4>2088</vt:i4>
      </vt:variant>
      <vt:variant>
        <vt:i4>0</vt:i4>
      </vt:variant>
      <vt:variant>
        <vt:i4>5</vt:i4>
      </vt:variant>
      <vt:variant>
        <vt:lpwstr>https://www.health.gov.au/resources/publications/commonwealth-home-support-program-chsp-2025-27-manual-from-1-november-2025?language=en</vt:lpwstr>
      </vt:variant>
      <vt:variant>
        <vt:lpwstr/>
      </vt:variant>
      <vt:variant>
        <vt:i4>7274570</vt:i4>
      </vt:variant>
      <vt:variant>
        <vt:i4>2085</vt:i4>
      </vt:variant>
      <vt:variant>
        <vt:i4>0</vt:i4>
      </vt:variant>
      <vt:variant>
        <vt:i4>5</vt:i4>
      </vt:variant>
      <vt:variant>
        <vt:lpwstr/>
      </vt:variant>
      <vt:variant>
        <vt:lpwstr>_18.2.1_Access_to</vt:lpwstr>
      </vt:variant>
      <vt:variant>
        <vt:i4>4784222</vt:i4>
      </vt:variant>
      <vt:variant>
        <vt:i4>2082</vt:i4>
      </vt:variant>
      <vt:variant>
        <vt:i4>0</vt:i4>
      </vt:variant>
      <vt:variant>
        <vt:i4>5</vt:i4>
      </vt:variant>
      <vt:variant>
        <vt:lpwstr>http://www.myagedcare.gov.au/</vt:lpwstr>
      </vt:variant>
      <vt:variant>
        <vt:lpwstr/>
      </vt:variant>
      <vt:variant>
        <vt:i4>8192119</vt:i4>
      </vt:variant>
      <vt:variant>
        <vt:i4>2079</vt:i4>
      </vt:variant>
      <vt:variant>
        <vt:i4>0</vt:i4>
      </vt:variant>
      <vt:variant>
        <vt:i4>5</vt:i4>
      </vt:variant>
      <vt:variant>
        <vt:lpwstr>https://www.health.gov.au/resources/publications/support-at-home-monthly-statement-template</vt:lpwstr>
      </vt:variant>
      <vt:variant>
        <vt:lpwstr/>
      </vt:variant>
      <vt:variant>
        <vt:i4>1179728</vt:i4>
      </vt:variant>
      <vt:variant>
        <vt:i4>2076</vt:i4>
      </vt:variant>
      <vt:variant>
        <vt:i4>0</vt:i4>
      </vt:variant>
      <vt:variant>
        <vt:i4>5</vt:i4>
      </vt:variant>
      <vt:variant>
        <vt:lpwstr>https://www.servicesaustralia.gov.au/aged-care-provider-portal?context=20</vt:lpwstr>
      </vt:variant>
      <vt:variant>
        <vt:lpwstr/>
      </vt:variant>
      <vt:variant>
        <vt:i4>327706</vt:i4>
      </vt:variant>
      <vt:variant>
        <vt:i4>2073</vt:i4>
      </vt:variant>
      <vt:variant>
        <vt:i4>0</vt:i4>
      </vt:variant>
      <vt:variant>
        <vt:i4>5</vt:i4>
      </vt:variant>
      <vt:variant>
        <vt:lpwstr/>
      </vt:variant>
      <vt:variant>
        <vt:lpwstr>_16.6.1_AT-HM_evidence_1</vt:lpwstr>
      </vt:variant>
      <vt:variant>
        <vt:i4>1835044</vt:i4>
      </vt:variant>
      <vt:variant>
        <vt:i4>2070</vt:i4>
      </vt:variant>
      <vt:variant>
        <vt:i4>0</vt:i4>
      </vt:variant>
      <vt:variant>
        <vt:i4>5</vt:i4>
      </vt:variant>
      <vt:variant>
        <vt:lpwstr/>
      </vt:variant>
      <vt:variant>
        <vt:lpwstr>_13.7.2_Confirmation_of</vt:lpwstr>
      </vt:variant>
      <vt:variant>
        <vt:i4>6226040</vt:i4>
      </vt:variant>
      <vt:variant>
        <vt:i4>2067</vt:i4>
      </vt:variant>
      <vt:variant>
        <vt:i4>0</vt:i4>
      </vt:variant>
      <vt:variant>
        <vt:i4>5</vt:i4>
      </vt:variant>
      <vt:variant>
        <vt:lpwstr/>
      </vt:variant>
      <vt:variant>
        <vt:lpwstr>_13.7.1_Final_agreed</vt:lpwstr>
      </vt:variant>
      <vt:variant>
        <vt:i4>3276823</vt:i4>
      </vt:variant>
      <vt:variant>
        <vt:i4>2064</vt:i4>
      </vt:variant>
      <vt:variant>
        <vt:i4>0</vt:i4>
      </vt:variant>
      <vt:variant>
        <vt:i4>5</vt:i4>
      </vt:variant>
      <vt:variant>
        <vt:lpwstr/>
      </vt:variant>
      <vt:variant>
        <vt:lpwstr>_10.5_Confirmation_of</vt:lpwstr>
      </vt:variant>
      <vt:variant>
        <vt:i4>196735</vt:i4>
      </vt:variant>
      <vt:variant>
        <vt:i4>2061</vt:i4>
      </vt:variant>
      <vt:variant>
        <vt:i4>0</vt:i4>
      </vt:variant>
      <vt:variant>
        <vt:i4>5</vt:i4>
      </vt:variant>
      <vt:variant>
        <vt:lpwstr/>
      </vt:variant>
      <vt:variant>
        <vt:lpwstr>_9.3.1_Agreed_price</vt:lpwstr>
      </vt:variant>
      <vt:variant>
        <vt:i4>5570658</vt:i4>
      </vt:variant>
      <vt:variant>
        <vt:i4>2058</vt:i4>
      </vt:variant>
      <vt:variant>
        <vt:i4>0</vt:i4>
      </vt:variant>
      <vt:variant>
        <vt:i4>5</vt:i4>
      </vt:variant>
      <vt:variant>
        <vt:lpwstr/>
      </vt:variant>
      <vt:variant>
        <vt:lpwstr>_16.4_Claiming_requirements</vt:lpwstr>
      </vt:variant>
      <vt:variant>
        <vt:i4>4391012</vt:i4>
      </vt:variant>
      <vt:variant>
        <vt:i4>2055</vt:i4>
      </vt:variant>
      <vt:variant>
        <vt:i4>0</vt:i4>
      </vt:variant>
      <vt:variant>
        <vt:i4>5</vt:i4>
      </vt:variant>
      <vt:variant>
        <vt:lpwstr/>
      </vt:variant>
      <vt:variant>
        <vt:lpwstr>_15.3_Submitting_a</vt:lpwstr>
      </vt:variant>
      <vt:variant>
        <vt:i4>5570658</vt:i4>
      </vt:variant>
      <vt:variant>
        <vt:i4>2052</vt:i4>
      </vt:variant>
      <vt:variant>
        <vt:i4>0</vt:i4>
      </vt:variant>
      <vt:variant>
        <vt:i4>5</vt:i4>
      </vt:variant>
      <vt:variant>
        <vt:lpwstr/>
      </vt:variant>
      <vt:variant>
        <vt:lpwstr>_16.4_Claiming_requirements</vt:lpwstr>
      </vt:variant>
      <vt:variant>
        <vt:i4>4391012</vt:i4>
      </vt:variant>
      <vt:variant>
        <vt:i4>2049</vt:i4>
      </vt:variant>
      <vt:variant>
        <vt:i4>0</vt:i4>
      </vt:variant>
      <vt:variant>
        <vt:i4>5</vt:i4>
      </vt:variant>
      <vt:variant>
        <vt:lpwstr/>
      </vt:variant>
      <vt:variant>
        <vt:lpwstr>_15.3_Submitting_a</vt:lpwstr>
      </vt:variant>
      <vt:variant>
        <vt:i4>2097176</vt:i4>
      </vt:variant>
      <vt:variant>
        <vt:i4>2046</vt:i4>
      </vt:variant>
      <vt:variant>
        <vt:i4>0</vt:i4>
      </vt:variant>
      <vt:variant>
        <vt:i4>5</vt:i4>
      </vt:variant>
      <vt:variant>
        <vt:lpwstr/>
      </vt:variant>
      <vt:variant>
        <vt:lpwstr>_15.6_Allocation_and</vt:lpwstr>
      </vt:variant>
      <vt:variant>
        <vt:i4>458814</vt:i4>
      </vt:variant>
      <vt:variant>
        <vt:i4>2043</vt:i4>
      </vt:variant>
      <vt:variant>
        <vt:i4>0</vt:i4>
      </vt:variant>
      <vt:variant>
        <vt:i4>5</vt:i4>
      </vt:variant>
      <vt:variant>
        <vt:lpwstr/>
      </vt:variant>
      <vt:variant>
        <vt:lpwstr>_13.7_Recording_assistive</vt:lpwstr>
      </vt:variant>
      <vt:variant>
        <vt:i4>5570658</vt:i4>
      </vt:variant>
      <vt:variant>
        <vt:i4>2040</vt:i4>
      </vt:variant>
      <vt:variant>
        <vt:i4>0</vt:i4>
      </vt:variant>
      <vt:variant>
        <vt:i4>5</vt:i4>
      </vt:variant>
      <vt:variant>
        <vt:lpwstr/>
      </vt:variant>
      <vt:variant>
        <vt:lpwstr>_16.4_Claiming_requirements</vt:lpwstr>
      </vt:variant>
      <vt:variant>
        <vt:i4>4391012</vt:i4>
      </vt:variant>
      <vt:variant>
        <vt:i4>2037</vt:i4>
      </vt:variant>
      <vt:variant>
        <vt:i4>0</vt:i4>
      </vt:variant>
      <vt:variant>
        <vt:i4>5</vt:i4>
      </vt:variant>
      <vt:variant>
        <vt:lpwstr/>
      </vt:variant>
      <vt:variant>
        <vt:lpwstr>_15.3_Submitting_a</vt:lpwstr>
      </vt:variant>
      <vt:variant>
        <vt:i4>5570658</vt:i4>
      </vt:variant>
      <vt:variant>
        <vt:i4>2034</vt:i4>
      </vt:variant>
      <vt:variant>
        <vt:i4>0</vt:i4>
      </vt:variant>
      <vt:variant>
        <vt:i4>5</vt:i4>
      </vt:variant>
      <vt:variant>
        <vt:lpwstr/>
      </vt:variant>
      <vt:variant>
        <vt:lpwstr>_16.4_Claiming_requirements</vt:lpwstr>
      </vt:variant>
      <vt:variant>
        <vt:i4>4391012</vt:i4>
      </vt:variant>
      <vt:variant>
        <vt:i4>2031</vt:i4>
      </vt:variant>
      <vt:variant>
        <vt:i4>0</vt:i4>
      </vt:variant>
      <vt:variant>
        <vt:i4>5</vt:i4>
      </vt:variant>
      <vt:variant>
        <vt:lpwstr/>
      </vt:variant>
      <vt:variant>
        <vt:lpwstr>_15.3_Submitting_a</vt:lpwstr>
      </vt:variant>
      <vt:variant>
        <vt:i4>6750277</vt:i4>
      </vt:variant>
      <vt:variant>
        <vt:i4>2028</vt:i4>
      </vt:variant>
      <vt:variant>
        <vt:i4>0</vt:i4>
      </vt:variant>
      <vt:variant>
        <vt:i4>5</vt:i4>
      </vt:variant>
      <vt:variant>
        <vt:lpwstr/>
      </vt:variant>
      <vt:variant>
        <vt:lpwstr>_10.8_Service_cancellations</vt:lpwstr>
      </vt:variant>
      <vt:variant>
        <vt:i4>2097176</vt:i4>
      </vt:variant>
      <vt:variant>
        <vt:i4>2025</vt:i4>
      </vt:variant>
      <vt:variant>
        <vt:i4>0</vt:i4>
      </vt:variant>
      <vt:variant>
        <vt:i4>5</vt:i4>
      </vt:variant>
      <vt:variant>
        <vt:lpwstr/>
      </vt:variant>
      <vt:variant>
        <vt:lpwstr>_15.6_Allocation_and</vt:lpwstr>
      </vt:variant>
      <vt:variant>
        <vt:i4>2752581</vt:i4>
      </vt:variant>
      <vt:variant>
        <vt:i4>2022</vt:i4>
      </vt:variant>
      <vt:variant>
        <vt:i4>0</vt:i4>
      </vt:variant>
      <vt:variant>
        <vt:i4>5</vt:i4>
      </vt:variant>
      <vt:variant>
        <vt:lpwstr/>
      </vt:variant>
      <vt:variant>
        <vt:lpwstr>_9.7.3_Overspend_of</vt:lpwstr>
      </vt:variant>
      <vt:variant>
        <vt:i4>7340078</vt:i4>
      </vt:variant>
      <vt:variant>
        <vt:i4>2019</vt:i4>
      </vt:variant>
      <vt:variant>
        <vt:i4>0</vt:i4>
      </vt:variant>
      <vt:variant>
        <vt:i4>5</vt:i4>
      </vt:variant>
      <vt:variant>
        <vt:lpwstr>https://www.health.gov.au/resources/publications/support-at-home-user-guide-submitting-claims-to-the-aged-care-provider-portal?language=en</vt:lpwstr>
      </vt:variant>
      <vt:variant>
        <vt:lpwstr/>
      </vt:variant>
      <vt:variant>
        <vt:i4>6094850</vt:i4>
      </vt:variant>
      <vt:variant>
        <vt:i4>2016</vt:i4>
      </vt:variant>
      <vt:variant>
        <vt:i4>0</vt:i4>
      </vt:variant>
      <vt:variant>
        <vt:i4>5</vt:i4>
      </vt:variant>
      <vt:variant>
        <vt:lpwstr>https://www.health.gov.au/resources/publications/support-at-home-claims-and-payments-business-rules-guidance?language=en</vt:lpwstr>
      </vt:variant>
      <vt:variant>
        <vt:lpwstr/>
      </vt:variant>
      <vt:variant>
        <vt:i4>2752572</vt:i4>
      </vt:variant>
      <vt:variant>
        <vt:i4>2013</vt:i4>
      </vt:variant>
      <vt:variant>
        <vt:i4>0</vt:i4>
      </vt:variant>
      <vt:variant>
        <vt:i4>5</vt:i4>
      </vt:variant>
      <vt:variant>
        <vt:lpwstr>https://www.servicesaustralia.gov.au/software-for-aged-care-online-claiming?context=20</vt:lpwstr>
      </vt:variant>
      <vt:variant>
        <vt:lpwstr/>
      </vt:variant>
      <vt:variant>
        <vt:i4>1179728</vt:i4>
      </vt:variant>
      <vt:variant>
        <vt:i4>2010</vt:i4>
      </vt:variant>
      <vt:variant>
        <vt:i4>0</vt:i4>
      </vt:variant>
      <vt:variant>
        <vt:i4>5</vt:i4>
      </vt:variant>
      <vt:variant>
        <vt:lpwstr>https://www.servicesaustralia.gov.au/aged-care-provider-portal?context=20</vt:lpwstr>
      </vt:variant>
      <vt:variant>
        <vt:lpwstr/>
      </vt:variant>
      <vt:variant>
        <vt:i4>1179704</vt:i4>
      </vt:variant>
      <vt:variant>
        <vt:i4>2007</vt:i4>
      </vt:variant>
      <vt:variant>
        <vt:i4>0</vt:i4>
      </vt:variant>
      <vt:variant>
        <vt:i4>5</vt:i4>
      </vt:variant>
      <vt:variant>
        <vt:lpwstr/>
      </vt:variant>
      <vt:variant>
        <vt:lpwstr>_12.4_Ceasing_funded</vt:lpwstr>
      </vt:variant>
      <vt:variant>
        <vt:i4>7208985</vt:i4>
      </vt:variant>
      <vt:variant>
        <vt:i4>2004</vt:i4>
      </vt:variant>
      <vt:variant>
        <vt:i4>0</vt:i4>
      </vt:variant>
      <vt:variant>
        <vt:i4>5</vt:i4>
      </vt:variant>
      <vt:variant>
        <vt:lpwstr/>
      </vt:variant>
      <vt:variant>
        <vt:lpwstr>_8.4_Participant_contributions</vt:lpwstr>
      </vt:variant>
      <vt:variant>
        <vt:i4>7798907</vt:i4>
      </vt:variant>
      <vt:variant>
        <vt:i4>2001</vt:i4>
      </vt:variant>
      <vt:variant>
        <vt:i4>0</vt:i4>
      </vt:variant>
      <vt:variant>
        <vt:i4>5</vt:i4>
      </vt:variant>
      <vt:variant>
        <vt:lpwstr>https://meaningfulageing.org.au/wp-content/uploads/2016/08/National-Guidelines-for-Spiritual-Care-in-Aged-Care-DIGITAL.pdf</vt:lpwstr>
      </vt:variant>
      <vt:variant>
        <vt:lpwstr/>
      </vt:variant>
      <vt:variant>
        <vt:i4>6619245</vt:i4>
      </vt:variant>
      <vt:variant>
        <vt:i4>1998</vt:i4>
      </vt:variant>
      <vt:variant>
        <vt:i4>0</vt:i4>
      </vt:variant>
      <vt:variant>
        <vt:i4>5</vt:i4>
      </vt:variant>
      <vt:variant>
        <vt:lpwstr>https://www.health.gov.au/topics/palliative-care/palliative-care-education-and-training</vt:lpwstr>
      </vt:variant>
      <vt:variant>
        <vt:lpwstr/>
      </vt:variant>
      <vt:variant>
        <vt:i4>1048667</vt:i4>
      </vt:variant>
      <vt:variant>
        <vt:i4>1995</vt:i4>
      </vt:variant>
      <vt:variant>
        <vt:i4>0</vt:i4>
      </vt:variant>
      <vt:variant>
        <vt:i4>5</vt:i4>
      </vt:variant>
      <vt:variant>
        <vt:lpwstr>https://palliativecare.org.au/national-palliative-care-standards/</vt:lpwstr>
      </vt:variant>
      <vt:variant>
        <vt:lpwstr/>
      </vt:variant>
      <vt:variant>
        <vt:i4>8257568</vt:i4>
      </vt:variant>
      <vt:variant>
        <vt:i4>1992</vt:i4>
      </vt:variant>
      <vt:variant>
        <vt:i4>0</vt:i4>
      </vt:variant>
      <vt:variant>
        <vt:i4>5</vt:i4>
      </vt:variant>
      <vt:variant>
        <vt:lpwstr>http://www.caringathomeproject.com.au/</vt:lpwstr>
      </vt:variant>
      <vt:variant>
        <vt:lpwstr/>
      </vt:variant>
      <vt:variant>
        <vt:i4>5963865</vt:i4>
      </vt:variant>
      <vt:variant>
        <vt:i4>1989</vt:i4>
      </vt:variant>
      <vt:variant>
        <vt:i4>0</vt:i4>
      </vt:variant>
      <vt:variant>
        <vt:i4>5</vt:i4>
      </vt:variant>
      <vt:variant>
        <vt:lpwstr>https://www.palliaged.com.au/</vt:lpwstr>
      </vt:variant>
      <vt:variant>
        <vt:lpwstr/>
      </vt:variant>
      <vt:variant>
        <vt:i4>5308416</vt:i4>
      </vt:variant>
      <vt:variant>
        <vt:i4>1986</vt:i4>
      </vt:variant>
      <vt:variant>
        <vt:i4>0</vt:i4>
      </vt:variant>
      <vt:variant>
        <vt:i4>5</vt:i4>
      </vt:variant>
      <vt:variant>
        <vt:lpwstr>https://www.uow.edu.au/australasian-health-outcomes-consortium/pacop/</vt:lpwstr>
      </vt:variant>
      <vt:variant>
        <vt:lpwstr/>
      </vt:variant>
      <vt:variant>
        <vt:i4>6225997</vt:i4>
      </vt:variant>
      <vt:variant>
        <vt:i4>1983</vt:i4>
      </vt:variant>
      <vt:variant>
        <vt:i4>0</vt:i4>
      </vt:variant>
      <vt:variant>
        <vt:i4>5</vt:i4>
      </vt:variant>
      <vt:variant>
        <vt:lpwstr>https://www.eldac.com.au/</vt:lpwstr>
      </vt:variant>
      <vt:variant>
        <vt:lpwstr/>
      </vt:variant>
      <vt:variant>
        <vt:i4>8323112</vt:i4>
      </vt:variant>
      <vt:variant>
        <vt:i4>1980</vt:i4>
      </vt:variant>
      <vt:variant>
        <vt:i4>0</vt:i4>
      </vt:variant>
      <vt:variant>
        <vt:i4>5</vt:i4>
      </vt:variant>
      <vt:variant>
        <vt:lpwstr>https://pepaeducation.com/wp-content/uploads/2021/01/PEPA_CareWorkersGuide_Online.pdf</vt:lpwstr>
      </vt:variant>
      <vt:variant>
        <vt:lpwstr/>
      </vt:variant>
      <vt:variant>
        <vt:i4>6750264</vt:i4>
      </vt:variant>
      <vt:variant>
        <vt:i4>1977</vt:i4>
      </vt:variant>
      <vt:variant>
        <vt:i4>0</vt:i4>
      </vt:variant>
      <vt:variant>
        <vt:i4>5</vt:i4>
      </vt:variant>
      <vt:variant>
        <vt:lpwstr>https://pepaeducation.com/</vt:lpwstr>
      </vt:variant>
      <vt:variant>
        <vt:lpwstr/>
      </vt:variant>
      <vt:variant>
        <vt:i4>7798845</vt:i4>
      </vt:variant>
      <vt:variant>
        <vt:i4>1974</vt:i4>
      </vt:variant>
      <vt:variant>
        <vt:i4>0</vt:i4>
      </vt:variant>
      <vt:variant>
        <vt:i4>5</vt:i4>
      </vt:variant>
      <vt:variant>
        <vt:lpwstr>https://www.caringathomeproject.com.au/support-for-carers-and-families/resources-for-aboriginal-and-torres-strait-islander-families</vt:lpwstr>
      </vt:variant>
      <vt:variant>
        <vt:lpwstr/>
      </vt:variant>
      <vt:variant>
        <vt:i4>4718677</vt:i4>
      </vt:variant>
      <vt:variant>
        <vt:i4>1971</vt:i4>
      </vt:variant>
      <vt:variant>
        <vt:i4>0</vt:i4>
      </vt:variant>
      <vt:variant>
        <vt:i4>5</vt:i4>
      </vt:variant>
      <vt:variant>
        <vt:lpwstr>https://pepaeducation.com/ipepa/</vt:lpwstr>
      </vt:variant>
      <vt:variant>
        <vt:lpwstr/>
      </vt:variant>
      <vt:variant>
        <vt:i4>7602219</vt:i4>
      </vt:variant>
      <vt:variant>
        <vt:i4>1968</vt:i4>
      </vt:variant>
      <vt:variant>
        <vt:i4>0</vt:i4>
      </vt:variant>
      <vt:variant>
        <vt:i4>5</vt:i4>
      </vt:variant>
      <vt:variant>
        <vt:lpwstr>https://gwandalanpalliativecare.com.au/</vt:lpwstr>
      </vt:variant>
      <vt:variant>
        <vt:lpwstr/>
      </vt:variant>
      <vt:variant>
        <vt:i4>3801209</vt:i4>
      </vt:variant>
      <vt:variant>
        <vt:i4>1965</vt:i4>
      </vt:variant>
      <vt:variant>
        <vt:i4>0</vt:i4>
      </vt:variant>
      <vt:variant>
        <vt:i4>5</vt:i4>
      </vt:variant>
      <vt:variant>
        <vt:lpwstr>https://palliativecare.org.au/resource/aboriginal-and-torres-strait-islander-peoples-palliative-care-resources/</vt:lpwstr>
      </vt:variant>
      <vt:variant>
        <vt:lpwstr/>
      </vt:variant>
      <vt:variant>
        <vt:i4>1835044</vt:i4>
      </vt:variant>
      <vt:variant>
        <vt:i4>1962</vt:i4>
      </vt:variant>
      <vt:variant>
        <vt:i4>0</vt:i4>
      </vt:variant>
      <vt:variant>
        <vt:i4>5</vt:i4>
      </vt:variant>
      <vt:variant>
        <vt:lpwstr/>
      </vt:variant>
      <vt:variant>
        <vt:lpwstr>_10.2_Support_at</vt:lpwstr>
      </vt:variant>
      <vt:variant>
        <vt:i4>8257571</vt:i4>
      </vt:variant>
      <vt:variant>
        <vt:i4>1959</vt:i4>
      </vt:variant>
      <vt:variant>
        <vt:i4>0</vt:i4>
      </vt:variant>
      <vt:variant>
        <vt:i4>5</vt:i4>
      </vt:variant>
      <vt:variant>
        <vt:lpwstr>https://pallcaretas.org.au/</vt:lpwstr>
      </vt:variant>
      <vt:variant>
        <vt:lpwstr/>
      </vt:variant>
      <vt:variant>
        <vt:i4>5570647</vt:i4>
      </vt:variant>
      <vt:variant>
        <vt:i4>1956</vt:i4>
      </vt:variant>
      <vt:variant>
        <vt:i4>0</vt:i4>
      </vt:variant>
      <vt:variant>
        <vt:i4>5</vt:i4>
      </vt:variant>
      <vt:variant>
        <vt:lpwstr>https://palliativecarewa.asn.au/</vt:lpwstr>
      </vt:variant>
      <vt:variant>
        <vt:lpwstr/>
      </vt:variant>
      <vt:variant>
        <vt:i4>3014710</vt:i4>
      </vt:variant>
      <vt:variant>
        <vt:i4>1953</vt:i4>
      </vt:variant>
      <vt:variant>
        <vt:i4>0</vt:i4>
      </vt:variant>
      <vt:variant>
        <vt:i4>5</vt:i4>
      </vt:variant>
      <vt:variant>
        <vt:lpwstr>https://www.pallcarevic.asn.au/</vt:lpwstr>
      </vt:variant>
      <vt:variant>
        <vt:lpwstr/>
      </vt:variant>
      <vt:variant>
        <vt:i4>1966170</vt:i4>
      </vt:variant>
      <vt:variant>
        <vt:i4>1950</vt:i4>
      </vt:variant>
      <vt:variant>
        <vt:i4>0</vt:i4>
      </vt:variant>
      <vt:variant>
        <vt:i4>5</vt:i4>
      </vt:variant>
      <vt:variant>
        <vt:lpwstr>https://palliativecareqld.org.au/</vt:lpwstr>
      </vt:variant>
      <vt:variant>
        <vt:lpwstr/>
      </vt:variant>
      <vt:variant>
        <vt:i4>5374034</vt:i4>
      </vt:variant>
      <vt:variant>
        <vt:i4>1947</vt:i4>
      </vt:variant>
      <vt:variant>
        <vt:i4>0</vt:i4>
      </vt:variant>
      <vt:variant>
        <vt:i4>5</vt:i4>
      </vt:variant>
      <vt:variant>
        <vt:lpwstr>https://palliativecaresa.org.au/</vt:lpwstr>
      </vt:variant>
      <vt:variant>
        <vt:lpwstr/>
      </vt:variant>
      <vt:variant>
        <vt:i4>1572892</vt:i4>
      </vt:variant>
      <vt:variant>
        <vt:i4>1944</vt:i4>
      </vt:variant>
      <vt:variant>
        <vt:i4>0</vt:i4>
      </vt:variant>
      <vt:variant>
        <vt:i4>5</vt:i4>
      </vt:variant>
      <vt:variant>
        <vt:lpwstr>https://palliativecarensw.org.au/new/</vt:lpwstr>
      </vt:variant>
      <vt:variant>
        <vt:lpwstr/>
      </vt:variant>
      <vt:variant>
        <vt:i4>2424881</vt:i4>
      </vt:variant>
      <vt:variant>
        <vt:i4>1941</vt:i4>
      </vt:variant>
      <vt:variant>
        <vt:i4>0</vt:i4>
      </vt:variant>
      <vt:variant>
        <vt:i4>5</vt:i4>
      </vt:variant>
      <vt:variant>
        <vt:lpwstr>https://www.pallcareact.org.au/</vt:lpwstr>
      </vt:variant>
      <vt:variant>
        <vt:lpwstr/>
      </vt:variant>
      <vt:variant>
        <vt:i4>4325402</vt:i4>
      </vt:variant>
      <vt:variant>
        <vt:i4>1938</vt:i4>
      </vt:variant>
      <vt:variant>
        <vt:i4>0</vt:i4>
      </vt:variant>
      <vt:variant>
        <vt:i4>5</vt:i4>
      </vt:variant>
      <vt:variant>
        <vt:lpwstr>https://www.health.gov.au/resources/publications/support-at-home-service-list?language=en</vt:lpwstr>
      </vt:variant>
      <vt:variant>
        <vt:lpwstr/>
      </vt:variant>
      <vt:variant>
        <vt:i4>4325435</vt:i4>
      </vt:variant>
      <vt:variant>
        <vt:i4>1935</vt:i4>
      </vt:variant>
      <vt:variant>
        <vt:i4>0</vt:i4>
      </vt:variant>
      <vt:variant>
        <vt:i4>5</vt:i4>
      </vt:variant>
      <vt:variant>
        <vt:lpwstr/>
      </vt:variant>
      <vt:variant>
        <vt:lpwstr>_8.6_Care_plan</vt:lpwstr>
      </vt:variant>
      <vt:variant>
        <vt:i4>4522045</vt:i4>
      </vt:variant>
      <vt:variant>
        <vt:i4>1932</vt:i4>
      </vt:variant>
      <vt:variant>
        <vt:i4>0</vt:i4>
      </vt:variant>
      <vt:variant>
        <vt:i4>5</vt:i4>
      </vt:variant>
      <vt:variant>
        <vt:lpwstr/>
      </vt:variant>
      <vt:variant>
        <vt:lpwstr>_7.3_Included_care</vt:lpwstr>
      </vt:variant>
      <vt:variant>
        <vt:i4>1179728</vt:i4>
      </vt:variant>
      <vt:variant>
        <vt:i4>1929</vt:i4>
      </vt:variant>
      <vt:variant>
        <vt:i4>0</vt:i4>
      </vt:variant>
      <vt:variant>
        <vt:i4>5</vt:i4>
      </vt:variant>
      <vt:variant>
        <vt:lpwstr>https://www.servicesaustralia.gov.au/aged-care-provider-portal?context=20</vt:lpwstr>
      </vt:variant>
      <vt:variant>
        <vt:lpwstr/>
      </vt:variant>
      <vt:variant>
        <vt:i4>131192</vt:i4>
      </vt:variant>
      <vt:variant>
        <vt:i4>1926</vt:i4>
      </vt:variant>
      <vt:variant>
        <vt:i4>0</vt:i4>
      </vt:variant>
      <vt:variant>
        <vt:i4>5</vt:i4>
      </vt:variant>
      <vt:variant>
        <vt:lpwstr/>
      </vt:variant>
      <vt:variant>
        <vt:lpwstr>_6.9.1_Single_provider</vt:lpwstr>
      </vt:variant>
      <vt:variant>
        <vt:i4>1179728</vt:i4>
      </vt:variant>
      <vt:variant>
        <vt:i4>1923</vt:i4>
      </vt:variant>
      <vt:variant>
        <vt:i4>0</vt:i4>
      </vt:variant>
      <vt:variant>
        <vt:i4>5</vt:i4>
      </vt:variant>
      <vt:variant>
        <vt:lpwstr>https://www.servicesaustralia.gov.au/aged-care-provider-portal?context=20</vt:lpwstr>
      </vt:variant>
      <vt:variant>
        <vt:lpwstr/>
      </vt:variant>
      <vt:variant>
        <vt:i4>1507408</vt:i4>
      </vt:variant>
      <vt:variant>
        <vt:i4>1920</vt:i4>
      </vt:variant>
      <vt:variant>
        <vt:i4>0</vt:i4>
      </vt:variant>
      <vt:variant>
        <vt:i4>5</vt:i4>
      </vt:variant>
      <vt:variant>
        <vt:lpwstr>https://www.health.gov.au/sites/default/files/2025-10/end-of-life-pathway-fact-sheet-for-doctors-and-nurse-practitioners.pdf</vt:lpwstr>
      </vt:variant>
      <vt:variant>
        <vt:lpwstr/>
      </vt:variant>
      <vt:variant>
        <vt:i4>458841</vt:i4>
      </vt:variant>
      <vt:variant>
        <vt:i4>1917</vt:i4>
      </vt:variant>
      <vt:variant>
        <vt:i4>0</vt:i4>
      </vt:variant>
      <vt:variant>
        <vt:i4>5</vt:i4>
      </vt:variant>
      <vt:variant>
        <vt:lpwstr>https://www.health.gov.au/resources/publications/end-of-life-pathway-form</vt:lpwstr>
      </vt:variant>
      <vt:variant>
        <vt:lpwstr/>
      </vt:variant>
      <vt:variant>
        <vt:i4>5177443</vt:i4>
      </vt:variant>
      <vt:variant>
        <vt:i4>1914</vt:i4>
      </vt:variant>
      <vt:variant>
        <vt:i4>0</vt:i4>
      </vt:variant>
      <vt:variant>
        <vt:i4>5</vt:i4>
      </vt:variant>
      <vt:variant>
        <vt:lpwstr/>
      </vt:variant>
      <vt:variant>
        <vt:lpwstr>_15.4.3_New_participants</vt:lpwstr>
      </vt:variant>
      <vt:variant>
        <vt:i4>7536722</vt:i4>
      </vt:variant>
      <vt:variant>
        <vt:i4>1911</vt:i4>
      </vt:variant>
      <vt:variant>
        <vt:i4>0</vt:i4>
      </vt:variant>
      <vt:variant>
        <vt:i4>5</vt:i4>
      </vt:variant>
      <vt:variant>
        <vt:lpwstr/>
      </vt:variant>
      <vt:variant>
        <vt:lpwstr>_15.4.2_Existing_Support</vt:lpwstr>
      </vt:variant>
      <vt:variant>
        <vt:i4>2621507</vt:i4>
      </vt:variant>
      <vt:variant>
        <vt:i4>1908</vt:i4>
      </vt:variant>
      <vt:variant>
        <vt:i4>0</vt:i4>
      </vt:variant>
      <vt:variant>
        <vt:i4>5</vt:i4>
      </vt:variant>
      <vt:variant>
        <vt:lpwstr/>
      </vt:variant>
      <vt:variant>
        <vt:lpwstr>_4.3.1_Primary_Supplements</vt:lpwstr>
      </vt:variant>
      <vt:variant>
        <vt:i4>1966183</vt:i4>
      </vt:variant>
      <vt:variant>
        <vt:i4>1905</vt:i4>
      </vt:variant>
      <vt:variant>
        <vt:i4>0</vt:i4>
      </vt:variant>
      <vt:variant>
        <vt:i4>5</vt:i4>
      </vt:variant>
      <vt:variant>
        <vt:lpwstr/>
      </vt:variant>
      <vt:variant>
        <vt:lpwstr>_13.5_AT-HM_list</vt:lpwstr>
      </vt:variant>
      <vt:variant>
        <vt:i4>1966161</vt:i4>
      </vt:variant>
      <vt:variant>
        <vt:i4>1902</vt:i4>
      </vt:variant>
      <vt:variant>
        <vt:i4>0</vt:i4>
      </vt:variant>
      <vt:variant>
        <vt:i4>5</vt:i4>
      </vt:variant>
      <vt:variant>
        <vt:lpwstr>https://www.health.gov.au/resources/publications/restorative-care-pathway-clinical-guidelines?language=en</vt:lpwstr>
      </vt:variant>
      <vt:variant>
        <vt:lpwstr/>
      </vt:variant>
      <vt:variant>
        <vt:i4>7208985</vt:i4>
      </vt:variant>
      <vt:variant>
        <vt:i4>1899</vt:i4>
      </vt:variant>
      <vt:variant>
        <vt:i4>0</vt:i4>
      </vt:variant>
      <vt:variant>
        <vt:i4>5</vt:i4>
      </vt:variant>
      <vt:variant>
        <vt:lpwstr/>
      </vt:variant>
      <vt:variant>
        <vt:lpwstr>_8.4_Participant_contributions</vt:lpwstr>
      </vt:variant>
      <vt:variant>
        <vt:i4>524394</vt:i4>
      </vt:variant>
      <vt:variant>
        <vt:i4>1896</vt:i4>
      </vt:variant>
      <vt:variant>
        <vt:i4>0</vt:i4>
      </vt:variant>
      <vt:variant>
        <vt:i4>5</vt:i4>
      </vt:variant>
      <vt:variant>
        <vt:lpwstr/>
      </vt:variant>
      <vt:variant>
        <vt:lpwstr>_7.6_Support_Plan</vt:lpwstr>
      </vt:variant>
      <vt:variant>
        <vt:i4>6815821</vt:i4>
      </vt:variant>
      <vt:variant>
        <vt:i4>1893</vt:i4>
      </vt:variant>
      <vt:variant>
        <vt:i4>0</vt:i4>
      </vt:variant>
      <vt:variant>
        <vt:i4>5</vt:i4>
      </vt:variant>
      <vt:variant>
        <vt:lpwstr/>
      </vt:variant>
      <vt:variant>
        <vt:lpwstr>_13.4.2_Extensions_to</vt:lpwstr>
      </vt:variant>
      <vt:variant>
        <vt:i4>8126495</vt:i4>
      </vt:variant>
      <vt:variant>
        <vt:i4>1890</vt:i4>
      </vt:variant>
      <vt:variant>
        <vt:i4>0</vt:i4>
      </vt:variant>
      <vt:variant>
        <vt:i4>5</vt:i4>
      </vt:variant>
      <vt:variant>
        <vt:lpwstr/>
      </vt:variant>
      <vt:variant>
        <vt:lpwstr>_13.3_AT-HM_funding</vt:lpwstr>
      </vt:variant>
      <vt:variant>
        <vt:i4>4325402</vt:i4>
      </vt:variant>
      <vt:variant>
        <vt:i4>1887</vt:i4>
      </vt:variant>
      <vt:variant>
        <vt:i4>0</vt:i4>
      </vt:variant>
      <vt:variant>
        <vt:i4>5</vt:i4>
      </vt:variant>
      <vt:variant>
        <vt:lpwstr>https://www.health.gov.au/resources/publications/support-at-home-service-list?language=en</vt:lpwstr>
      </vt:variant>
      <vt:variant>
        <vt:lpwstr/>
      </vt:variant>
      <vt:variant>
        <vt:i4>5505149</vt:i4>
      </vt:variant>
      <vt:variant>
        <vt:i4>1884</vt:i4>
      </vt:variant>
      <vt:variant>
        <vt:i4>0</vt:i4>
      </vt:variant>
      <vt:variant>
        <vt:i4>5</vt:i4>
      </vt:variant>
      <vt:variant>
        <vt:lpwstr/>
      </vt:variant>
      <vt:variant>
        <vt:lpwstr>_14.5.1_Restorative_care</vt:lpwstr>
      </vt:variant>
      <vt:variant>
        <vt:i4>8126483</vt:i4>
      </vt:variant>
      <vt:variant>
        <vt:i4>1881</vt:i4>
      </vt:variant>
      <vt:variant>
        <vt:i4>0</vt:i4>
      </vt:variant>
      <vt:variant>
        <vt:i4>5</vt:i4>
      </vt:variant>
      <vt:variant>
        <vt:lpwstr/>
      </vt:variant>
      <vt:variant>
        <vt:lpwstr>_8.4.1_Included_care</vt:lpwstr>
      </vt:variant>
      <vt:variant>
        <vt:i4>5505145</vt:i4>
      </vt:variant>
      <vt:variant>
        <vt:i4>1878</vt:i4>
      </vt:variant>
      <vt:variant>
        <vt:i4>0</vt:i4>
      </vt:variant>
      <vt:variant>
        <vt:i4>5</vt:i4>
      </vt:variant>
      <vt:variant>
        <vt:lpwstr/>
      </vt:variant>
      <vt:variant>
        <vt:lpwstr>_13.5.2_Restorative_care</vt:lpwstr>
      </vt:variant>
      <vt:variant>
        <vt:i4>8126480</vt:i4>
      </vt:variant>
      <vt:variant>
        <vt:i4>1875</vt:i4>
      </vt:variant>
      <vt:variant>
        <vt:i4>0</vt:i4>
      </vt:variant>
      <vt:variant>
        <vt:i4>5</vt:i4>
      </vt:variant>
      <vt:variant>
        <vt:lpwstr/>
      </vt:variant>
      <vt:variant>
        <vt:lpwstr>_7.4_Notifying_Services</vt:lpwstr>
      </vt:variant>
      <vt:variant>
        <vt:i4>1179728</vt:i4>
      </vt:variant>
      <vt:variant>
        <vt:i4>1872</vt:i4>
      </vt:variant>
      <vt:variant>
        <vt:i4>0</vt:i4>
      </vt:variant>
      <vt:variant>
        <vt:i4>5</vt:i4>
      </vt:variant>
      <vt:variant>
        <vt:lpwstr>https://www.servicesaustralia.gov.au/aged-care-provider-portal?context=20</vt:lpwstr>
      </vt:variant>
      <vt:variant>
        <vt:lpwstr/>
      </vt:variant>
      <vt:variant>
        <vt:i4>917554</vt:i4>
      </vt:variant>
      <vt:variant>
        <vt:i4>1869</vt:i4>
      </vt:variant>
      <vt:variant>
        <vt:i4>0</vt:i4>
      </vt:variant>
      <vt:variant>
        <vt:i4>5</vt:i4>
      </vt:variant>
      <vt:variant>
        <vt:lpwstr/>
      </vt:variant>
      <vt:variant>
        <vt:lpwstr>_14.4.2_Additional_funding</vt:lpwstr>
      </vt:variant>
      <vt:variant>
        <vt:i4>131192</vt:i4>
      </vt:variant>
      <vt:variant>
        <vt:i4>1866</vt:i4>
      </vt:variant>
      <vt:variant>
        <vt:i4>0</vt:i4>
      </vt:variant>
      <vt:variant>
        <vt:i4>5</vt:i4>
      </vt:variant>
      <vt:variant>
        <vt:lpwstr/>
      </vt:variant>
      <vt:variant>
        <vt:lpwstr>_6.9.1_Single_provider</vt:lpwstr>
      </vt:variant>
      <vt:variant>
        <vt:i4>1966161</vt:i4>
      </vt:variant>
      <vt:variant>
        <vt:i4>1863</vt:i4>
      </vt:variant>
      <vt:variant>
        <vt:i4>0</vt:i4>
      </vt:variant>
      <vt:variant>
        <vt:i4>5</vt:i4>
      </vt:variant>
      <vt:variant>
        <vt:lpwstr>https://www.health.gov.au/resources/publications/restorative-care-pathway-clinical-guidelines?language=en</vt:lpwstr>
      </vt:variant>
      <vt:variant>
        <vt:lpwstr/>
      </vt:variant>
      <vt:variant>
        <vt:i4>6094924</vt:i4>
      </vt:variant>
      <vt:variant>
        <vt:i4>1860</vt:i4>
      </vt:variant>
      <vt:variant>
        <vt:i4>0</vt:i4>
      </vt:variant>
      <vt:variant>
        <vt:i4>5</vt:i4>
      </vt:variant>
      <vt:variant>
        <vt:lpwstr>https://www.mbsonline.gov.au/</vt:lpwstr>
      </vt:variant>
      <vt:variant>
        <vt:lpwstr/>
      </vt:variant>
      <vt:variant>
        <vt:i4>6946907</vt:i4>
      </vt:variant>
      <vt:variant>
        <vt:i4>1857</vt:i4>
      </vt:variant>
      <vt:variant>
        <vt:i4>0</vt:i4>
      </vt:variant>
      <vt:variant>
        <vt:i4>5</vt:i4>
      </vt:variant>
      <vt:variant>
        <vt:lpwstr/>
      </vt:variant>
      <vt:variant>
        <vt:lpwstr>_14.9_Support_Plan</vt:lpwstr>
      </vt:variant>
      <vt:variant>
        <vt:i4>1835118</vt:i4>
      </vt:variant>
      <vt:variant>
        <vt:i4>1854</vt:i4>
      </vt:variant>
      <vt:variant>
        <vt:i4>0</vt:i4>
      </vt:variant>
      <vt:variant>
        <vt:i4>5</vt:i4>
      </vt:variant>
      <vt:variant>
        <vt:lpwstr/>
      </vt:variant>
      <vt:variant>
        <vt:lpwstr>_5.3.2_Reablement_approach</vt:lpwstr>
      </vt:variant>
      <vt:variant>
        <vt:i4>1966161</vt:i4>
      </vt:variant>
      <vt:variant>
        <vt:i4>1851</vt:i4>
      </vt:variant>
      <vt:variant>
        <vt:i4>0</vt:i4>
      </vt:variant>
      <vt:variant>
        <vt:i4>5</vt:i4>
      </vt:variant>
      <vt:variant>
        <vt:lpwstr>https://www.health.gov.au/resources/publications/restorative-care-pathway-clinical-guidelines?language=en</vt:lpwstr>
      </vt:variant>
      <vt:variant>
        <vt:lpwstr/>
      </vt:variant>
      <vt:variant>
        <vt:i4>4325402</vt:i4>
      </vt:variant>
      <vt:variant>
        <vt:i4>1848</vt:i4>
      </vt:variant>
      <vt:variant>
        <vt:i4>0</vt:i4>
      </vt:variant>
      <vt:variant>
        <vt:i4>5</vt:i4>
      </vt:variant>
      <vt:variant>
        <vt:lpwstr>https://www.health.gov.au/resources/publications/support-at-home-service-list?language=en</vt:lpwstr>
      </vt:variant>
      <vt:variant>
        <vt:lpwstr/>
      </vt:variant>
      <vt:variant>
        <vt:i4>7208985</vt:i4>
      </vt:variant>
      <vt:variant>
        <vt:i4>1845</vt:i4>
      </vt:variant>
      <vt:variant>
        <vt:i4>0</vt:i4>
      </vt:variant>
      <vt:variant>
        <vt:i4>5</vt:i4>
      </vt:variant>
      <vt:variant>
        <vt:lpwstr/>
      </vt:variant>
      <vt:variant>
        <vt:lpwstr>_8.4_Participant_contributions</vt:lpwstr>
      </vt:variant>
      <vt:variant>
        <vt:i4>2097176</vt:i4>
      </vt:variant>
      <vt:variant>
        <vt:i4>1842</vt:i4>
      </vt:variant>
      <vt:variant>
        <vt:i4>0</vt:i4>
      </vt:variant>
      <vt:variant>
        <vt:i4>5</vt:i4>
      </vt:variant>
      <vt:variant>
        <vt:lpwstr/>
      </vt:variant>
      <vt:variant>
        <vt:lpwstr>_15.6_Allocation_and</vt:lpwstr>
      </vt:variant>
      <vt:variant>
        <vt:i4>4325402</vt:i4>
      </vt:variant>
      <vt:variant>
        <vt:i4>1839</vt:i4>
      </vt:variant>
      <vt:variant>
        <vt:i4>0</vt:i4>
      </vt:variant>
      <vt:variant>
        <vt:i4>5</vt:i4>
      </vt:variant>
      <vt:variant>
        <vt:lpwstr>https://www.health.gov.au/resources/publications/support-at-home-service-list?language=en</vt:lpwstr>
      </vt:variant>
      <vt:variant>
        <vt:lpwstr/>
      </vt:variant>
      <vt:variant>
        <vt:i4>983068</vt:i4>
      </vt:variant>
      <vt:variant>
        <vt:i4>1836</vt:i4>
      </vt:variant>
      <vt:variant>
        <vt:i4>0</vt:i4>
      </vt:variant>
      <vt:variant>
        <vt:i4>5</vt:i4>
      </vt:variant>
      <vt:variant>
        <vt:lpwstr>https://www.health.gov.au/resources/publications/at-hm-scheme-guidelines?language=en</vt:lpwstr>
      </vt:variant>
      <vt:variant>
        <vt:lpwstr/>
      </vt:variant>
      <vt:variant>
        <vt:i4>983068</vt:i4>
      </vt:variant>
      <vt:variant>
        <vt:i4>1833</vt:i4>
      </vt:variant>
      <vt:variant>
        <vt:i4>0</vt:i4>
      </vt:variant>
      <vt:variant>
        <vt:i4>5</vt:i4>
      </vt:variant>
      <vt:variant>
        <vt:lpwstr>https://www.health.gov.au/resources/publications/at-hm-scheme-guidelines?language=en</vt:lpwstr>
      </vt:variant>
      <vt:variant>
        <vt:lpwstr/>
      </vt:variant>
      <vt:variant>
        <vt:i4>6815859</vt:i4>
      </vt:variant>
      <vt:variant>
        <vt:i4>1830</vt:i4>
      </vt:variant>
      <vt:variant>
        <vt:i4>0</vt:i4>
      </vt:variant>
      <vt:variant>
        <vt:i4>5</vt:i4>
      </vt:variant>
      <vt:variant>
        <vt:lpwstr>https://www.healthdirect.gov.au/assistance-dogs</vt:lpwstr>
      </vt:variant>
      <vt:variant>
        <vt:lpwstr/>
      </vt:variant>
      <vt:variant>
        <vt:i4>7995447</vt:i4>
      </vt:variant>
      <vt:variant>
        <vt:i4>1827</vt:i4>
      </vt:variant>
      <vt:variant>
        <vt:i4>0</vt:i4>
      </vt:variant>
      <vt:variant>
        <vt:i4>5</vt:i4>
      </vt:variant>
      <vt:variant>
        <vt:lpwstr>https://www.assistancedogs.org.au/services/service-dog/</vt:lpwstr>
      </vt:variant>
      <vt:variant>
        <vt:lpwstr/>
      </vt:variant>
      <vt:variant>
        <vt:i4>983068</vt:i4>
      </vt:variant>
      <vt:variant>
        <vt:i4>1824</vt:i4>
      </vt:variant>
      <vt:variant>
        <vt:i4>0</vt:i4>
      </vt:variant>
      <vt:variant>
        <vt:i4>5</vt:i4>
      </vt:variant>
      <vt:variant>
        <vt:lpwstr>https://www.health.gov.au/resources/publications/at-hm-scheme-guidelines?language=en</vt:lpwstr>
      </vt:variant>
      <vt:variant>
        <vt:lpwstr/>
      </vt:variant>
      <vt:variant>
        <vt:i4>5701658</vt:i4>
      </vt:variant>
      <vt:variant>
        <vt:i4>1821</vt:i4>
      </vt:variant>
      <vt:variant>
        <vt:i4>0</vt:i4>
      </vt:variant>
      <vt:variant>
        <vt:i4>5</vt:i4>
      </vt:variant>
      <vt:variant>
        <vt:lpwstr>https://www.health.gov.au/resources/publications/assistive-technology-and-home-modifications-list-at-hm-list</vt:lpwstr>
      </vt:variant>
      <vt:variant>
        <vt:lpwstr/>
      </vt:variant>
      <vt:variant>
        <vt:i4>983068</vt:i4>
      </vt:variant>
      <vt:variant>
        <vt:i4>1818</vt:i4>
      </vt:variant>
      <vt:variant>
        <vt:i4>0</vt:i4>
      </vt:variant>
      <vt:variant>
        <vt:i4>5</vt:i4>
      </vt:variant>
      <vt:variant>
        <vt:lpwstr>https://www.health.gov.au/resources/publications/at-hm-scheme-guidelines?language=en</vt:lpwstr>
      </vt:variant>
      <vt:variant>
        <vt:lpwstr/>
      </vt:variant>
      <vt:variant>
        <vt:i4>983068</vt:i4>
      </vt:variant>
      <vt:variant>
        <vt:i4>1815</vt:i4>
      </vt:variant>
      <vt:variant>
        <vt:i4>0</vt:i4>
      </vt:variant>
      <vt:variant>
        <vt:i4>5</vt:i4>
      </vt:variant>
      <vt:variant>
        <vt:lpwstr>https://www.health.gov.au/resources/publications/at-hm-scheme-guidelines?language=en</vt:lpwstr>
      </vt:variant>
      <vt:variant>
        <vt:lpwstr/>
      </vt:variant>
      <vt:variant>
        <vt:i4>983068</vt:i4>
      </vt:variant>
      <vt:variant>
        <vt:i4>1812</vt:i4>
      </vt:variant>
      <vt:variant>
        <vt:i4>0</vt:i4>
      </vt:variant>
      <vt:variant>
        <vt:i4>5</vt:i4>
      </vt:variant>
      <vt:variant>
        <vt:lpwstr>https://www.health.gov.au/resources/publications/at-hm-scheme-guidelines?language=en</vt:lpwstr>
      </vt:variant>
      <vt:variant>
        <vt:lpwstr/>
      </vt:variant>
      <vt:variant>
        <vt:i4>2621507</vt:i4>
      </vt:variant>
      <vt:variant>
        <vt:i4>1809</vt:i4>
      </vt:variant>
      <vt:variant>
        <vt:i4>0</vt:i4>
      </vt:variant>
      <vt:variant>
        <vt:i4>5</vt:i4>
      </vt:variant>
      <vt:variant>
        <vt:lpwstr/>
      </vt:variant>
      <vt:variant>
        <vt:lpwstr>_4.3.1_Primary_Supplements</vt:lpwstr>
      </vt:variant>
      <vt:variant>
        <vt:i4>524347</vt:i4>
      </vt:variant>
      <vt:variant>
        <vt:i4>1806</vt:i4>
      </vt:variant>
      <vt:variant>
        <vt:i4>0</vt:i4>
      </vt:variant>
      <vt:variant>
        <vt:i4>5</vt:i4>
      </vt:variant>
      <vt:variant>
        <vt:lpwstr/>
      </vt:variant>
      <vt:variant>
        <vt:lpwstr>_13.5.1_Assistance_dog</vt:lpwstr>
      </vt:variant>
      <vt:variant>
        <vt:i4>983068</vt:i4>
      </vt:variant>
      <vt:variant>
        <vt:i4>1803</vt:i4>
      </vt:variant>
      <vt:variant>
        <vt:i4>0</vt:i4>
      </vt:variant>
      <vt:variant>
        <vt:i4>5</vt:i4>
      </vt:variant>
      <vt:variant>
        <vt:lpwstr>https://www.health.gov.au/resources/publications/at-hm-scheme-guidelines?language=en</vt:lpwstr>
      </vt:variant>
      <vt:variant>
        <vt:lpwstr/>
      </vt:variant>
      <vt:variant>
        <vt:i4>4522045</vt:i4>
      </vt:variant>
      <vt:variant>
        <vt:i4>1800</vt:i4>
      </vt:variant>
      <vt:variant>
        <vt:i4>0</vt:i4>
      </vt:variant>
      <vt:variant>
        <vt:i4>5</vt:i4>
      </vt:variant>
      <vt:variant>
        <vt:lpwstr/>
      </vt:variant>
      <vt:variant>
        <vt:lpwstr>_7.3_Included_care</vt:lpwstr>
      </vt:variant>
      <vt:variant>
        <vt:i4>1900578</vt:i4>
      </vt:variant>
      <vt:variant>
        <vt:i4>1797</vt:i4>
      </vt:variant>
      <vt:variant>
        <vt:i4>0</vt:i4>
      </vt:variant>
      <vt:variant>
        <vt:i4>5</vt:i4>
      </vt:variant>
      <vt:variant>
        <vt:lpwstr/>
      </vt:variant>
      <vt:variant>
        <vt:lpwstr>_13.4.3_Administration_and</vt:lpwstr>
      </vt:variant>
      <vt:variant>
        <vt:i4>6291532</vt:i4>
      </vt:variant>
      <vt:variant>
        <vt:i4>1794</vt:i4>
      </vt:variant>
      <vt:variant>
        <vt:i4>0</vt:i4>
      </vt:variant>
      <vt:variant>
        <vt:i4>5</vt:i4>
      </vt:variant>
      <vt:variant>
        <vt:lpwstr/>
      </vt:variant>
      <vt:variant>
        <vt:lpwstr>_16.4.5_Transitioned_HCP</vt:lpwstr>
      </vt:variant>
      <vt:variant>
        <vt:i4>983068</vt:i4>
      </vt:variant>
      <vt:variant>
        <vt:i4>1791</vt:i4>
      </vt:variant>
      <vt:variant>
        <vt:i4>0</vt:i4>
      </vt:variant>
      <vt:variant>
        <vt:i4>5</vt:i4>
      </vt:variant>
      <vt:variant>
        <vt:lpwstr>https://www.health.gov.au/resources/publications/at-hm-scheme-guidelines?language=en</vt:lpwstr>
      </vt:variant>
      <vt:variant>
        <vt:lpwstr/>
      </vt:variant>
      <vt:variant>
        <vt:i4>1310786</vt:i4>
      </vt:variant>
      <vt:variant>
        <vt:i4>1788</vt:i4>
      </vt:variant>
      <vt:variant>
        <vt:i4>0</vt:i4>
      </vt:variant>
      <vt:variant>
        <vt:i4>5</vt:i4>
      </vt:variant>
      <vt:variant>
        <vt:lpwstr>https://www.health.gov.au/resources/publications/assistive-technology-and-home-modifications-list-at-hm-list?language=en</vt:lpwstr>
      </vt:variant>
      <vt:variant>
        <vt:lpwstr/>
      </vt:variant>
      <vt:variant>
        <vt:i4>983068</vt:i4>
      </vt:variant>
      <vt:variant>
        <vt:i4>1785</vt:i4>
      </vt:variant>
      <vt:variant>
        <vt:i4>0</vt:i4>
      </vt:variant>
      <vt:variant>
        <vt:i4>5</vt:i4>
      </vt:variant>
      <vt:variant>
        <vt:lpwstr>https://www.health.gov.au/resources/publications/at-hm-scheme-guidelines?language=en</vt:lpwstr>
      </vt:variant>
      <vt:variant>
        <vt:lpwstr/>
      </vt:variant>
      <vt:variant>
        <vt:i4>983068</vt:i4>
      </vt:variant>
      <vt:variant>
        <vt:i4>1782</vt:i4>
      </vt:variant>
      <vt:variant>
        <vt:i4>0</vt:i4>
      </vt:variant>
      <vt:variant>
        <vt:i4>5</vt:i4>
      </vt:variant>
      <vt:variant>
        <vt:lpwstr>https://www.health.gov.au/resources/publications/at-hm-scheme-guidelines?language=en</vt:lpwstr>
      </vt:variant>
      <vt:variant>
        <vt:lpwstr/>
      </vt:variant>
      <vt:variant>
        <vt:i4>6488092</vt:i4>
      </vt:variant>
      <vt:variant>
        <vt:i4>1779</vt:i4>
      </vt:variant>
      <vt:variant>
        <vt:i4>0</vt:i4>
      </vt:variant>
      <vt:variant>
        <vt:i4>5</vt:i4>
      </vt:variant>
      <vt:variant>
        <vt:lpwstr/>
      </vt:variant>
      <vt:variant>
        <vt:lpwstr>_4.4_Obligations_of</vt:lpwstr>
      </vt:variant>
      <vt:variant>
        <vt:i4>3997773</vt:i4>
      </vt:variant>
      <vt:variant>
        <vt:i4>1776</vt:i4>
      </vt:variant>
      <vt:variant>
        <vt:i4>0</vt:i4>
      </vt:variant>
      <vt:variant>
        <vt:i4>5</vt:i4>
      </vt:variant>
      <vt:variant>
        <vt:lpwstr/>
      </vt:variant>
      <vt:variant>
        <vt:lpwstr>_4.3_Care_management</vt:lpwstr>
      </vt:variant>
      <vt:variant>
        <vt:i4>1048674</vt:i4>
      </vt:variant>
      <vt:variant>
        <vt:i4>1773</vt:i4>
      </vt:variant>
      <vt:variant>
        <vt:i4>0</vt:i4>
      </vt:variant>
      <vt:variant>
        <vt:i4>5</vt:i4>
      </vt:variant>
      <vt:variant>
        <vt:lpwstr/>
      </vt:variant>
      <vt:variant>
        <vt:lpwstr>_4.2_Scope_of</vt:lpwstr>
      </vt:variant>
      <vt:variant>
        <vt:i4>4718624</vt:i4>
      </vt:variant>
      <vt:variant>
        <vt:i4>1770</vt:i4>
      </vt:variant>
      <vt:variant>
        <vt:i4>0</vt:i4>
      </vt:variant>
      <vt:variant>
        <vt:i4>5</vt:i4>
      </vt:variant>
      <vt:variant>
        <vt:lpwstr/>
      </vt:variant>
      <vt:variant>
        <vt:lpwstr>_6.3.1.4_National_Aged</vt:lpwstr>
      </vt:variant>
      <vt:variant>
        <vt:i4>6291529</vt:i4>
      </vt:variant>
      <vt:variant>
        <vt:i4>1767</vt:i4>
      </vt:variant>
      <vt:variant>
        <vt:i4>0</vt:i4>
      </vt:variant>
      <vt:variant>
        <vt:i4>5</vt:i4>
      </vt:variant>
      <vt:variant>
        <vt:lpwstr/>
      </vt:variant>
      <vt:variant>
        <vt:lpwstr>_12.3.3_Transitioned_HCP</vt:lpwstr>
      </vt:variant>
      <vt:variant>
        <vt:i4>4391012</vt:i4>
      </vt:variant>
      <vt:variant>
        <vt:i4>1764</vt:i4>
      </vt:variant>
      <vt:variant>
        <vt:i4>0</vt:i4>
      </vt:variant>
      <vt:variant>
        <vt:i4>5</vt:i4>
      </vt:variant>
      <vt:variant>
        <vt:lpwstr/>
      </vt:variant>
      <vt:variant>
        <vt:lpwstr>_15.3_Submitting_a</vt:lpwstr>
      </vt:variant>
      <vt:variant>
        <vt:i4>5177423</vt:i4>
      </vt:variant>
      <vt:variant>
        <vt:i4>1761</vt:i4>
      </vt:variant>
      <vt:variant>
        <vt:i4>0</vt:i4>
      </vt:variant>
      <vt:variant>
        <vt:i4>5</vt:i4>
      </vt:variant>
      <vt:variant>
        <vt:lpwstr>https://www.myagedcare.gov.au/contact-us</vt:lpwstr>
      </vt:variant>
      <vt:variant>
        <vt:lpwstr/>
      </vt:variant>
      <vt:variant>
        <vt:i4>6684727</vt:i4>
      </vt:variant>
      <vt:variant>
        <vt:i4>1758</vt:i4>
      </vt:variant>
      <vt:variant>
        <vt:i4>0</vt:i4>
      </vt:variant>
      <vt:variant>
        <vt:i4>5</vt:i4>
      </vt:variant>
      <vt:variant>
        <vt:lpwstr>https://www.health.gov.au/resources/apps-and-tools/my-aged-care-service-and-support-portal</vt:lpwstr>
      </vt:variant>
      <vt:variant>
        <vt:lpwstr/>
      </vt:variant>
      <vt:variant>
        <vt:i4>5505051</vt:i4>
      </vt:variant>
      <vt:variant>
        <vt:i4>1755</vt:i4>
      </vt:variant>
      <vt:variant>
        <vt:i4>0</vt:i4>
      </vt:variant>
      <vt:variant>
        <vt:i4>5</vt:i4>
      </vt:variant>
      <vt:variant>
        <vt:lpwstr>https://www.health.gov.au/resources/collections/improved-payment-arrangements-for-home-care-resources</vt:lpwstr>
      </vt:variant>
      <vt:variant>
        <vt:lpwstr/>
      </vt:variant>
      <vt:variant>
        <vt:i4>6291529</vt:i4>
      </vt:variant>
      <vt:variant>
        <vt:i4>1752</vt:i4>
      </vt:variant>
      <vt:variant>
        <vt:i4>0</vt:i4>
      </vt:variant>
      <vt:variant>
        <vt:i4>5</vt:i4>
      </vt:variant>
      <vt:variant>
        <vt:lpwstr/>
      </vt:variant>
      <vt:variant>
        <vt:lpwstr>_12.3.3_Transitioned_HCP</vt:lpwstr>
      </vt:variant>
      <vt:variant>
        <vt:i4>6291529</vt:i4>
      </vt:variant>
      <vt:variant>
        <vt:i4>1749</vt:i4>
      </vt:variant>
      <vt:variant>
        <vt:i4>0</vt:i4>
      </vt:variant>
      <vt:variant>
        <vt:i4>5</vt:i4>
      </vt:variant>
      <vt:variant>
        <vt:lpwstr/>
      </vt:variant>
      <vt:variant>
        <vt:lpwstr>_12.3.3_Transitioned_HCP</vt:lpwstr>
      </vt:variant>
      <vt:variant>
        <vt:i4>4391015</vt:i4>
      </vt:variant>
      <vt:variant>
        <vt:i4>1746</vt:i4>
      </vt:variant>
      <vt:variant>
        <vt:i4>0</vt:i4>
      </vt:variant>
      <vt:variant>
        <vt:i4>5</vt:i4>
      </vt:variant>
      <vt:variant>
        <vt:lpwstr/>
      </vt:variant>
      <vt:variant>
        <vt:lpwstr>_16.3_Submitting_a</vt:lpwstr>
      </vt:variant>
      <vt:variant>
        <vt:i4>1179728</vt:i4>
      </vt:variant>
      <vt:variant>
        <vt:i4>1743</vt:i4>
      </vt:variant>
      <vt:variant>
        <vt:i4>0</vt:i4>
      </vt:variant>
      <vt:variant>
        <vt:i4>5</vt:i4>
      </vt:variant>
      <vt:variant>
        <vt:lpwstr>https://www.servicesaustralia.gov.au/aged-care-provider-portal?context=20</vt:lpwstr>
      </vt:variant>
      <vt:variant>
        <vt:lpwstr/>
      </vt:variant>
      <vt:variant>
        <vt:i4>5177423</vt:i4>
      </vt:variant>
      <vt:variant>
        <vt:i4>1740</vt:i4>
      </vt:variant>
      <vt:variant>
        <vt:i4>0</vt:i4>
      </vt:variant>
      <vt:variant>
        <vt:i4>5</vt:i4>
      </vt:variant>
      <vt:variant>
        <vt:lpwstr>https://www.myagedcare.gov.au/contact-us</vt:lpwstr>
      </vt:variant>
      <vt:variant>
        <vt:lpwstr/>
      </vt:variant>
      <vt:variant>
        <vt:i4>4259946</vt:i4>
      </vt:variant>
      <vt:variant>
        <vt:i4>1737</vt:i4>
      </vt:variant>
      <vt:variant>
        <vt:i4>0</vt:i4>
      </vt:variant>
      <vt:variant>
        <vt:i4>5</vt:i4>
      </vt:variant>
      <vt:variant>
        <vt:lpwstr/>
      </vt:variant>
      <vt:variant>
        <vt:lpwstr>_18.0_Interactions_with</vt:lpwstr>
      </vt:variant>
      <vt:variant>
        <vt:i4>1769543</vt:i4>
      </vt:variant>
      <vt:variant>
        <vt:i4>1734</vt:i4>
      </vt:variant>
      <vt:variant>
        <vt:i4>0</vt:i4>
      </vt:variant>
      <vt:variant>
        <vt:i4>5</vt:i4>
      </vt:variant>
      <vt:variant>
        <vt:lpwstr>https://www.health.gov.au/our-work/transition-care-programme</vt:lpwstr>
      </vt:variant>
      <vt:variant>
        <vt:lpwstr/>
      </vt:variant>
      <vt:variant>
        <vt:i4>2097176</vt:i4>
      </vt:variant>
      <vt:variant>
        <vt:i4>1731</vt:i4>
      </vt:variant>
      <vt:variant>
        <vt:i4>0</vt:i4>
      </vt:variant>
      <vt:variant>
        <vt:i4>5</vt:i4>
      </vt:variant>
      <vt:variant>
        <vt:lpwstr/>
      </vt:variant>
      <vt:variant>
        <vt:lpwstr>_15.6_Allocation_and</vt:lpwstr>
      </vt:variant>
      <vt:variant>
        <vt:i4>3276823</vt:i4>
      </vt:variant>
      <vt:variant>
        <vt:i4>1728</vt:i4>
      </vt:variant>
      <vt:variant>
        <vt:i4>0</vt:i4>
      </vt:variant>
      <vt:variant>
        <vt:i4>5</vt:i4>
      </vt:variant>
      <vt:variant>
        <vt:lpwstr/>
      </vt:variant>
      <vt:variant>
        <vt:lpwstr>_10.5_Confirmation_of</vt:lpwstr>
      </vt:variant>
      <vt:variant>
        <vt:i4>4325402</vt:i4>
      </vt:variant>
      <vt:variant>
        <vt:i4>1725</vt:i4>
      </vt:variant>
      <vt:variant>
        <vt:i4>0</vt:i4>
      </vt:variant>
      <vt:variant>
        <vt:i4>5</vt:i4>
      </vt:variant>
      <vt:variant>
        <vt:lpwstr>https://www.health.gov.au/resources/publications/support-at-home-service-list?language=en</vt:lpwstr>
      </vt:variant>
      <vt:variant>
        <vt:lpwstr/>
      </vt:variant>
      <vt:variant>
        <vt:i4>7208985</vt:i4>
      </vt:variant>
      <vt:variant>
        <vt:i4>1722</vt:i4>
      </vt:variant>
      <vt:variant>
        <vt:i4>0</vt:i4>
      </vt:variant>
      <vt:variant>
        <vt:i4>5</vt:i4>
      </vt:variant>
      <vt:variant>
        <vt:lpwstr/>
      </vt:variant>
      <vt:variant>
        <vt:lpwstr>_8.4_Participant_contributions</vt:lpwstr>
      </vt:variant>
      <vt:variant>
        <vt:i4>2097243</vt:i4>
      </vt:variant>
      <vt:variant>
        <vt:i4>1719</vt:i4>
      </vt:variant>
      <vt:variant>
        <vt:i4>0</vt:i4>
      </vt:variant>
      <vt:variant>
        <vt:i4>5</vt:i4>
      </vt:variant>
      <vt:variant>
        <vt:lpwstr/>
      </vt:variant>
      <vt:variant>
        <vt:lpwstr>_11.5_Using_third-party</vt:lpwstr>
      </vt:variant>
      <vt:variant>
        <vt:i4>5242927</vt:i4>
      </vt:variant>
      <vt:variant>
        <vt:i4>1716</vt:i4>
      </vt:variant>
      <vt:variant>
        <vt:i4>0</vt:i4>
      </vt:variant>
      <vt:variant>
        <vt:i4>5</vt:i4>
      </vt:variant>
      <vt:variant>
        <vt:lpwstr/>
      </vt:variant>
      <vt:variant>
        <vt:lpwstr>_11.5.1_Self-management_overhead</vt:lpwstr>
      </vt:variant>
      <vt:variant>
        <vt:i4>5046323</vt:i4>
      </vt:variant>
      <vt:variant>
        <vt:i4>1713</vt:i4>
      </vt:variant>
      <vt:variant>
        <vt:i4>0</vt:i4>
      </vt:variant>
      <vt:variant>
        <vt:i4>5</vt:i4>
      </vt:variant>
      <vt:variant>
        <vt:lpwstr/>
      </vt:variant>
      <vt:variant>
        <vt:lpwstr>_10.6_Third-party_service</vt:lpwstr>
      </vt:variant>
      <vt:variant>
        <vt:i4>5046331</vt:i4>
      </vt:variant>
      <vt:variant>
        <vt:i4>1710</vt:i4>
      </vt:variant>
      <vt:variant>
        <vt:i4>0</vt:i4>
      </vt:variant>
      <vt:variant>
        <vt:i4>5</vt:i4>
      </vt:variant>
      <vt:variant>
        <vt:lpwstr/>
      </vt:variant>
      <vt:variant>
        <vt:lpwstr>_7.6_Care_plan</vt:lpwstr>
      </vt:variant>
      <vt:variant>
        <vt:i4>6750214</vt:i4>
      </vt:variant>
      <vt:variant>
        <vt:i4>1707</vt:i4>
      </vt:variant>
      <vt:variant>
        <vt:i4>0</vt:i4>
      </vt:variant>
      <vt:variant>
        <vt:i4>5</vt:i4>
      </vt:variant>
      <vt:variant>
        <vt:lpwstr/>
      </vt:variant>
      <vt:variant>
        <vt:lpwstr>_7.8.2_Pooled_funding</vt:lpwstr>
      </vt:variant>
      <vt:variant>
        <vt:i4>2293780</vt:i4>
      </vt:variant>
      <vt:variant>
        <vt:i4>1704</vt:i4>
      </vt:variant>
      <vt:variant>
        <vt:i4>0</vt:i4>
      </vt:variant>
      <vt:variant>
        <vt:i4>5</vt:i4>
      </vt:variant>
      <vt:variant>
        <vt:lpwstr/>
      </vt:variant>
      <vt:variant>
        <vt:lpwstr>_11.4_Care_management</vt:lpwstr>
      </vt:variant>
      <vt:variant>
        <vt:i4>1048674</vt:i4>
      </vt:variant>
      <vt:variant>
        <vt:i4>1701</vt:i4>
      </vt:variant>
      <vt:variant>
        <vt:i4>0</vt:i4>
      </vt:variant>
      <vt:variant>
        <vt:i4>5</vt:i4>
      </vt:variant>
      <vt:variant>
        <vt:lpwstr/>
      </vt:variant>
      <vt:variant>
        <vt:lpwstr>_4.2_Scope_of</vt:lpwstr>
      </vt:variant>
      <vt:variant>
        <vt:i4>2424923</vt:i4>
      </vt:variant>
      <vt:variant>
        <vt:i4>1698</vt:i4>
      </vt:variant>
      <vt:variant>
        <vt:i4>0</vt:i4>
      </vt:variant>
      <vt:variant>
        <vt:i4>5</vt:i4>
      </vt:variant>
      <vt:variant>
        <vt:lpwstr/>
      </vt:variant>
      <vt:variant>
        <vt:lpwstr>_4.1_Overview_of</vt:lpwstr>
      </vt:variant>
      <vt:variant>
        <vt:i4>69</vt:i4>
      </vt:variant>
      <vt:variant>
        <vt:i4>1695</vt:i4>
      </vt:variant>
      <vt:variant>
        <vt:i4>0</vt:i4>
      </vt:variant>
      <vt:variant>
        <vt:i4>5</vt:i4>
      </vt:variant>
      <vt:variant>
        <vt:lpwstr>https://www.advocare.org.au/elder-abuse-helpline/</vt:lpwstr>
      </vt:variant>
      <vt:variant>
        <vt:lpwstr/>
      </vt:variant>
      <vt:variant>
        <vt:i4>589914</vt:i4>
      </vt:variant>
      <vt:variant>
        <vt:i4>1692</vt:i4>
      </vt:variant>
      <vt:variant>
        <vt:i4>0</vt:i4>
      </vt:variant>
      <vt:variant>
        <vt:i4>5</vt:i4>
      </vt:variant>
      <vt:variant>
        <vt:lpwstr>https://seniorsrights.org.au/</vt:lpwstr>
      </vt:variant>
      <vt:variant>
        <vt:lpwstr/>
      </vt:variant>
      <vt:variant>
        <vt:i4>6815863</vt:i4>
      </vt:variant>
      <vt:variant>
        <vt:i4>1689</vt:i4>
      </vt:variant>
      <vt:variant>
        <vt:i4>0</vt:i4>
      </vt:variant>
      <vt:variant>
        <vt:i4>5</vt:i4>
      </vt:variant>
      <vt:variant>
        <vt:lpwstr>https://www.elderabuse.tas.gov.au/</vt:lpwstr>
      </vt:variant>
      <vt:variant>
        <vt:lpwstr/>
      </vt:variant>
      <vt:variant>
        <vt:i4>3080227</vt:i4>
      </vt:variant>
      <vt:variant>
        <vt:i4>1686</vt:i4>
      </vt:variant>
      <vt:variant>
        <vt:i4>0</vt:i4>
      </vt:variant>
      <vt:variant>
        <vt:i4>5</vt:i4>
      </vt:variant>
      <vt:variant>
        <vt:lpwstr>https://www.opa.sa.gov.au/information-service/about-the-information-service/about-consent-to-medical-treatment</vt:lpwstr>
      </vt:variant>
      <vt:variant>
        <vt:lpwstr/>
      </vt:variant>
      <vt:variant>
        <vt:i4>4522063</vt:i4>
      </vt:variant>
      <vt:variant>
        <vt:i4>1683</vt:i4>
      </vt:variant>
      <vt:variant>
        <vt:i4>0</vt:i4>
      </vt:variant>
      <vt:variant>
        <vt:i4>5</vt:i4>
      </vt:variant>
      <vt:variant>
        <vt:lpwstr>https://eapu.com.au/</vt:lpwstr>
      </vt:variant>
      <vt:variant>
        <vt:lpwstr/>
      </vt:variant>
      <vt:variant>
        <vt:i4>5767241</vt:i4>
      </vt:variant>
      <vt:variant>
        <vt:i4>1680</vt:i4>
      </vt:variant>
      <vt:variant>
        <vt:i4>0</vt:i4>
      </vt:variant>
      <vt:variant>
        <vt:i4>5</vt:i4>
      </vt:variant>
      <vt:variant>
        <vt:lpwstr>https://www.dcls.org.au/older-person-abuse-prevention</vt:lpwstr>
      </vt:variant>
      <vt:variant>
        <vt:lpwstr/>
      </vt:variant>
      <vt:variant>
        <vt:i4>3735675</vt:i4>
      </vt:variant>
      <vt:variant>
        <vt:i4>1677</vt:i4>
      </vt:variant>
      <vt:variant>
        <vt:i4>0</vt:i4>
      </vt:variant>
      <vt:variant>
        <vt:i4>5</vt:i4>
      </vt:variant>
      <vt:variant>
        <vt:lpwstr>https://ageingdisabilitycommission.nsw.gov.au/</vt:lpwstr>
      </vt:variant>
      <vt:variant>
        <vt:lpwstr/>
      </vt:variant>
      <vt:variant>
        <vt:i4>5242881</vt:i4>
      </vt:variant>
      <vt:variant>
        <vt:i4>1674</vt:i4>
      </vt:variant>
      <vt:variant>
        <vt:i4>0</vt:i4>
      </vt:variant>
      <vt:variant>
        <vt:i4>5</vt:i4>
      </vt:variant>
      <vt:variant>
        <vt:lpwstr>https://www.legalaidact.org.au/opals</vt:lpwstr>
      </vt:variant>
      <vt:variant>
        <vt:lpwstr/>
      </vt:variant>
      <vt:variant>
        <vt:i4>7536750</vt:i4>
      </vt:variant>
      <vt:variant>
        <vt:i4>1671</vt:i4>
      </vt:variant>
      <vt:variant>
        <vt:i4>0</vt:i4>
      </vt:variant>
      <vt:variant>
        <vt:i4>5</vt:i4>
      </vt:variant>
      <vt:variant>
        <vt:lpwstr>https://www.agedcarequality.gov.au/for-providers/quality-standards/case-studies</vt:lpwstr>
      </vt:variant>
      <vt:variant>
        <vt:lpwstr/>
      </vt:variant>
      <vt:variant>
        <vt:i4>1572916</vt:i4>
      </vt:variant>
      <vt:variant>
        <vt:i4>1668</vt:i4>
      </vt:variant>
      <vt:variant>
        <vt:i4>0</vt:i4>
      </vt:variant>
      <vt:variant>
        <vt:i4>5</vt:i4>
      </vt:variant>
      <vt:variant>
        <vt:lpwstr/>
      </vt:variant>
      <vt:variant>
        <vt:lpwstr>_The_Statement_of</vt:lpwstr>
      </vt:variant>
      <vt:variant>
        <vt:i4>4915272</vt:i4>
      </vt:variant>
      <vt:variant>
        <vt:i4>1665</vt:i4>
      </vt:variant>
      <vt:variant>
        <vt:i4>0</vt:i4>
      </vt:variant>
      <vt:variant>
        <vt:i4>5</vt:i4>
      </vt:variant>
      <vt:variant>
        <vt:lpwstr>https://www.agedcarequality.gov.au/contact-us/complaints-concerns/make-complaint</vt:lpwstr>
      </vt:variant>
      <vt:variant>
        <vt:lpwstr/>
      </vt:variant>
      <vt:variant>
        <vt:i4>7536750</vt:i4>
      </vt:variant>
      <vt:variant>
        <vt:i4>1662</vt:i4>
      </vt:variant>
      <vt:variant>
        <vt:i4>0</vt:i4>
      </vt:variant>
      <vt:variant>
        <vt:i4>5</vt:i4>
      </vt:variant>
      <vt:variant>
        <vt:lpwstr>https://www.agedcarequality.gov.au/for-providers/quality-standards/case-studies</vt:lpwstr>
      </vt:variant>
      <vt:variant>
        <vt:lpwstr/>
      </vt:variant>
      <vt:variant>
        <vt:i4>4587600</vt:i4>
      </vt:variant>
      <vt:variant>
        <vt:i4>1659</vt:i4>
      </vt:variant>
      <vt:variant>
        <vt:i4>0</vt:i4>
      </vt:variant>
      <vt:variant>
        <vt:i4>5</vt:i4>
      </vt:variant>
      <vt:variant>
        <vt:lpwstr>https://www.agedcarequality.gov.au/resource-library/better-practice-guide-complaints-handling-aged-care-services</vt:lpwstr>
      </vt:variant>
      <vt:variant>
        <vt:lpwstr/>
      </vt:variant>
      <vt:variant>
        <vt:i4>1376319</vt:i4>
      </vt:variant>
      <vt:variant>
        <vt:i4>1656</vt:i4>
      </vt:variant>
      <vt:variant>
        <vt:i4>0</vt:i4>
      </vt:variant>
      <vt:variant>
        <vt:i4>5</vt:i4>
      </vt:variant>
      <vt:variant>
        <vt:lpwstr/>
      </vt:variant>
      <vt:variant>
        <vt:lpwstr>_6.11_Notifying_Services</vt:lpwstr>
      </vt:variant>
      <vt:variant>
        <vt:i4>262188</vt:i4>
      </vt:variant>
      <vt:variant>
        <vt:i4>1653</vt:i4>
      </vt:variant>
      <vt:variant>
        <vt:i4>0</vt:i4>
      </vt:variant>
      <vt:variant>
        <vt:i4>5</vt:i4>
      </vt:variant>
      <vt:variant>
        <vt:lpwstr/>
      </vt:variant>
      <vt:variant>
        <vt:lpwstr>_Varying_a_claim</vt:lpwstr>
      </vt:variant>
      <vt:variant>
        <vt:i4>2097176</vt:i4>
      </vt:variant>
      <vt:variant>
        <vt:i4>1650</vt:i4>
      </vt:variant>
      <vt:variant>
        <vt:i4>0</vt:i4>
      </vt:variant>
      <vt:variant>
        <vt:i4>5</vt:i4>
      </vt:variant>
      <vt:variant>
        <vt:lpwstr/>
      </vt:variant>
      <vt:variant>
        <vt:lpwstr>_15.6_Allocation_and</vt:lpwstr>
      </vt:variant>
      <vt:variant>
        <vt:i4>5439602</vt:i4>
      </vt:variant>
      <vt:variant>
        <vt:i4>1647</vt:i4>
      </vt:variant>
      <vt:variant>
        <vt:i4>0</vt:i4>
      </vt:variant>
      <vt:variant>
        <vt:i4>5</vt:i4>
      </vt:variant>
      <vt:variant>
        <vt:lpwstr/>
      </vt:variant>
      <vt:variant>
        <vt:lpwstr>_13.6.1_Reimbursement_for</vt:lpwstr>
      </vt:variant>
      <vt:variant>
        <vt:i4>5439606</vt:i4>
      </vt:variant>
      <vt:variant>
        <vt:i4>1644</vt:i4>
      </vt:variant>
      <vt:variant>
        <vt:i4>0</vt:i4>
      </vt:variant>
      <vt:variant>
        <vt:i4>5</vt:i4>
      </vt:variant>
      <vt:variant>
        <vt:lpwstr/>
      </vt:variant>
      <vt:variant>
        <vt:lpwstr>_11.5.4_Reimbursement_for</vt:lpwstr>
      </vt:variant>
      <vt:variant>
        <vt:i4>5439600</vt:i4>
      </vt:variant>
      <vt:variant>
        <vt:i4>1641</vt:i4>
      </vt:variant>
      <vt:variant>
        <vt:i4>0</vt:i4>
      </vt:variant>
      <vt:variant>
        <vt:i4>5</vt:i4>
      </vt:variant>
      <vt:variant>
        <vt:lpwstr/>
      </vt:variant>
      <vt:variant>
        <vt:lpwstr>_10.7.1_Reimbursement_for</vt:lpwstr>
      </vt:variant>
      <vt:variant>
        <vt:i4>2293810</vt:i4>
      </vt:variant>
      <vt:variant>
        <vt:i4>1638</vt:i4>
      </vt:variant>
      <vt:variant>
        <vt:i4>0</vt:i4>
      </vt:variant>
      <vt:variant>
        <vt:i4>5</vt:i4>
      </vt:variant>
      <vt:variant>
        <vt:lpwstr>https://www.health.gov.au/topics/rural-health-workforce/classifications/mmm</vt:lpwstr>
      </vt:variant>
      <vt:variant>
        <vt:lpwstr/>
      </vt:variant>
      <vt:variant>
        <vt:i4>8126567</vt:i4>
      </vt:variant>
      <vt:variant>
        <vt:i4>1635</vt:i4>
      </vt:variant>
      <vt:variant>
        <vt:i4>0</vt:i4>
      </vt:variant>
      <vt:variant>
        <vt:i4>5</vt:i4>
      </vt:variant>
      <vt:variant>
        <vt:lpwstr>https://www.agedcarequality.gov.au/providers/guidance-associated-providers</vt:lpwstr>
      </vt:variant>
      <vt:variant>
        <vt:lpwstr/>
      </vt:variant>
      <vt:variant>
        <vt:i4>4325402</vt:i4>
      </vt:variant>
      <vt:variant>
        <vt:i4>1632</vt:i4>
      </vt:variant>
      <vt:variant>
        <vt:i4>0</vt:i4>
      </vt:variant>
      <vt:variant>
        <vt:i4>5</vt:i4>
      </vt:variant>
      <vt:variant>
        <vt:lpwstr>https://www.health.gov.au/resources/publications/support-at-home-service-list?language=en</vt:lpwstr>
      </vt:variant>
      <vt:variant>
        <vt:lpwstr/>
      </vt:variant>
      <vt:variant>
        <vt:i4>1835044</vt:i4>
      </vt:variant>
      <vt:variant>
        <vt:i4>1629</vt:i4>
      </vt:variant>
      <vt:variant>
        <vt:i4>0</vt:i4>
      </vt:variant>
      <vt:variant>
        <vt:i4>5</vt:i4>
      </vt:variant>
      <vt:variant>
        <vt:lpwstr/>
      </vt:variant>
      <vt:variant>
        <vt:lpwstr>_10.2_Support_at</vt:lpwstr>
      </vt:variant>
      <vt:variant>
        <vt:i4>2097176</vt:i4>
      </vt:variant>
      <vt:variant>
        <vt:i4>1626</vt:i4>
      </vt:variant>
      <vt:variant>
        <vt:i4>0</vt:i4>
      </vt:variant>
      <vt:variant>
        <vt:i4>5</vt:i4>
      </vt:variant>
      <vt:variant>
        <vt:lpwstr/>
      </vt:variant>
      <vt:variant>
        <vt:lpwstr>_15.6_Allocation_and</vt:lpwstr>
      </vt:variant>
      <vt:variant>
        <vt:i4>1835044</vt:i4>
      </vt:variant>
      <vt:variant>
        <vt:i4>1623</vt:i4>
      </vt:variant>
      <vt:variant>
        <vt:i4>0</vt:i4>
      </vt:variant>
      <vt:variant>
        <vt:i4>5</vt:i4>
      </vt:variant>
      <vt:variant>
        <vt:lpwstr/>
      </vt:variant>
      <vt:variant>
        <vt:lpwstr>_13.7.2_Confirmation_of</vt:lpwstr>
      </vt:variant>
      <vt:variant>
        <vt:i4>3735608</vt:i4>
      </vt:variant>
      <vt:variant>
        <vt:i4>1620</vt:i4>
      </vt:variant>
      <vt:variant>
        <vt:i4>0</vt:i4>
      </vt:variant>
      <vt:variant>
        <vt:i4>5</vt:i4>
      </vt:variant>
      <vt:variant>
        <vt:lpwstr>https://www.myagedcare.gov.au/find-a-provider/</vt:lpwstr>
      </vt:variant>
      <vt:variant>
        <vt:lpwstr/>
      </vt:variant>
      <vt:variant>
        <vt:i4>6684727</vt:i4>
      </vt:variant>
      <vt:variant>
        <vt:i4>1617</vt:i4>
      </vt:variant>
      <vt:variant>
        <vt:i4>0</vt:i4>
      </vt:variant>
      <vt:variant>
        <vt:i4>5</vt:i4>
      </vt:variant>
      <vt:variant>
        <vt:lpwstr>https://www.health.gov.au/resources/apps-and-tools/my-aged-care-service-and-support-portal</vt:lpwstr>
      </vt:variant>
      <vt:variant>
        <vt:lpwstr/>
      </vt:variant>
      <vt:variant>
        <vt:i4>6226040</vt:i4>
      </vt:variant>
      <vt:variant>
        <vt:i4>1614</vt:i4>
      </vt:variant>
      <vt:variant>
        <vt:i4>0</vt:i4>
      </vt:variant>
      <vt:variant>
        <vt:i4>5</vt:i4>
      </vt:variant>
      <vt:variant>
        <vt:lpwstr/>
      </vt:variant>
      <vt:variant>
        <vt:lpwstr>_13.7.1_Final_agreed</vt:lpwstr>
      </vt:variant>
      <vt:variant>
        <vt:i4>7274496</vt:i4>
      </vt:variant>
      <vt:variant>
        <vt:i4>1611</vt:i4>
      </vt:variant>
      <vt:variant>
        <vt:i4>0</vt:i4>
      </vt:variant>
      <vt:variant>
        <vt:i4>5</vt:i4>
      </vt:variant>
      <vt:variant>
        <vt:lpwstr/>
      </vt:variant>
      <vt:variant>
        <vt:lpwstr>_7.2_Service_agreements</vt:lpwstr>
      </vt:variant>
      <vt:variant>
        <vt:i4>4522015</vt:i4>
      </vt:variant>
      <vt:variant>
        <vt:i4>1608</vt:i4>
      </vt:variant>
      <vt:variant>
        <vt:i4>0</vt:i4>
      </vt:variant>
      <vt:variant>
        <vt:i4>5</vt:i4>
      </vt:variant>
      <vt:variant>
        <vt:lpwstr>https://www.health.gov.au/resources/collections/support-at-home-pricing-resources</vt:lpwstr>
      </vt:variant>
      <vt:variant>
        <vt:lpwstr/>
      </vt:variant>
      <vt:variant>
        <vt:i4>2490428</vt:i4>
      </vt:variant>
      <vt:variant>
        <vt:i4>1605</vt:i4>
      </vt:variant>
      <vt:variant>
        <vt:i4>0</vt:i4>
      </vt:variant>
      <vt:variant>
        <vt:i4>5</vt:i4>
      </vt:variant>
      <vt:variant>
        <vt:lpwstr>https://www.myagedcare.gov.au/service-providers</vt:lpwstr>
      </vt:variant>
      <vt:variant>
        <vt:lpwstr/>
      </vt:variant>
      <vt:variant>
        <vt:i4>7077951</vt:i4>
      </vt:variant>
      <vt:variant>
        <vt:i4>1602</vt:i4>
      </vt:variant>
      <vt:variant>
        <vt:i4>0</vt:i4>
      </vt:variant>
      <vt:variant>
        <vt:i4>5</vt:i4>
      </vt:variant>
      <vt:variant>
        <vt:lpwstr>https://www.health.gov.au/our-work/improving-food-nutrition-aged-care/regulation-compliance</vt:lpwstr>
      </vt:variant>
      <vt:variant>
        <vt:lpwstr/>
      </vt:variant>
      <vt:variant>
        <vt:i4>6029407</vt:i4>
      </vt:variant>
      <vt:variant>
        <vt:i4>1599</vt:i4>
      </vt:variant>
      <vt:variant>
        <vt:i4>0</vt:i4>
      </vt:variant>
      <vt:variant>
        <vt:i4>5</vt:i4>
      </vt:variant>
      <vt:variant>
        <vt:lpwstr>https://www.health.gov.au/sites/default/files/2025-10/support-at-home-prices-for-allied-health-and-nursing-services-fact-sheet-for-providers.pdf</vt:lpwstr>
      </vt:variant>
      <vt:variant>
        <vt:lpwstr/>
      </vt:variant>
      <vt:variant>
        <vt:i4>4325402</vt:i4>
      </vt:variant>
      <vt:variant>
        <vt:i4>1596</vt:i4>
      </vt:variant>
      <vt:variant>
        <vt:i4>0</vt:i4>
      </vt:variant>
      <vt:variant>
        <vt:i4>5</vt:i4>
      </vt:variant>
      <vt:variant>
        <vt:lpwstr>https://www.health.gov.au/resources/publications/support-at-home-service-list?language=en</vt:lpwstr>
      </vt:variant>
      <vt:variant>
        <vt:lpwstr/>
      </vt:variant>
      <vt:variant>
        <vt:i4>4194338</vt:i4>
      </vt:variant>
      <vt:variant>
        <vt:i4>1593</vt:i4>
      </vt:variant>
      <vt:variant>
        <vt:i4>0</vt:i4>
      </vt:variant>
      <vt:variant>
        <vt:i4>5</vt:i4>
      </vt:variant>
      <vt:variant>
        <vt:lpwstr/>
      </vt:variant>
      <vt:variant>
        <vt:lpwstr>_6.6_Notice_of</vt:lpwstr>
      </vt:variant>
      <vt:variant>
        <vt:i4>655466</vt:i4>
      </vt:variant>
      <vt:variant>
        <vt:i4>1590</vt:i4>
      </vt:variant>
      <vt:variant>
        <vt:i4>0</vt:i4>
      </vt:variant>
      <vt:variant>
        <vt:i4>5</vt:i4>
      </vt:variant>
      <vt:variant>
        <vt:lpwstr/>
      </vt:variant>
      <vt:variant>
        <vt:lpwstr>_6.5_Support_plan</vt:lpwstr>
      </vt:variant>
      <vt:variant>
        <vt:i4>7208985</vt:i4>
      </vt:variant>
      <vt:variant>
        <vt:i4>1587</vt:i4>
      </vt:variant>
      <vt:variant>
        <vt:i4>0</vt:i4>
      </vt:variant>
      <vt:variant>
        <vt:i4>5</vt:i4>
      </vt:variant>
      <vt:variant>
        <vt:lpwstr/>
      </vt:variant>
      <vt:variant>
        <vt:lpwstr>_8.4_Participant_contributions</vt:lpwstr>
      </vt:variant>
      <vt:variant>
        <vt:i4>5439609</vt:i4>
      </vt:variant>
      <vt:variant>
        <vt:i4>1584</vt:i4>
      </vt:variant>
      <vt:variant>
        <vt:i4>0</vt:i4>
      </vt:variant>
      <vt:variant>
        <vt:i4>5</vt:i4>
      </vt:variant>
      <vt:variant>
        <vt:lpwstr/>
      </vt:variant>
      <vt:variant>
        <vt:lpwstr>_16.0_Provider_claiming</vt:lpwstr>
      </vt:variant>
      <vt:variant>
        <vt:i4>7405659</vt:i4>
      </vt:variant>
      <vt:variant>
        <vt:i4>1581</vt:i4>
      </vt:variant>
      <vt:variant>
        <vt:i4>0</vt:i4>
      </vt:variant>
      <vt:variant>
        <vt:i4>5</vt:i4>
      </vt:variant>
      <vt:variant>
        <vt:lpwstr/>
      </vt:variant>
      <vt:variant>
        <vt:lpwstr>_12.2.5_Claiming_for</vt:lpwstr>
      </vt:variant>
      <vt:variant>
        <vt:i4>4980795</vt:i4>
      </vt:variant>
      <vt:variant>
        <vt:i4>1578</vt:i4>
      </vt:variant>
      <vt:variant>
        <vt:i4>0</vt:i4>
      </vt:variant>
      <vt:variant>
        <vt:i4>5</vt:i4>
      </vt:variant>
      <vt:variant>
        <vt:lpwstr/>
      </vt:variant>
      <vt:variant>
        <vt:lpwstr>_6.8.1_Interim_access</vt:lpwstr>
      </vt:variant>
      <vt:variant>
        <vt:i4>1769544</vt:i4>
      </vt:variant>
      <vt:variant>
        <vt:i4>1575</vt:i4>
      </vt:variant>
      <vt:variant>
        <vt:i4>0</vt:i4>
      </vt:variant>
      <vt:variant>
        <vt:i4>5</vt:i4>
      </vt:variant>
      <vt:variant>
        <vt:lpwstr/>
      </vt:variant>
      <vt:variant>
        <vt:lpwstr>_9.2_Budgets</vt:lpwstr>
      </vt:variant>
      <vt:variant>
        <vt:i4>4980738</vt:i4>
      </vt:variant>
      <vt:variant>
        <vt:i4>1572</vt:i4>
      </vt:variant>
      <vt:variant>
        <vt:i4>0</vt:i4>
      </vt:variant>
      <vt:variant>
        <vt:i4>5</vt:i4>
      </vt:variant>
      <vt:variant>
        <vt:lpwstr>https://www.myagedcare.gov.au/how-much-will-i-pay</vt:lpwstr>
      </vt:variant>
      <vt:variant>
        <vt:lpwstr/>
      </vt:variant>
      <vt:variant>
        <vt:i4>1900620</vt:i4>
      </vt:variant>
      <vt:variant>
        <vt:i4>1569</vt:i4>
      </vt:variant>
      <vt:variant>
        <vt:i4>0</vt:i4>
      </vt:variant>
      <vt:variant>
        <vt:i4>5</vt:i4>
      </vt:variant>
      <vt:variant>
        <vt:lpwstr>https://www.myagedcare.gov.au/upcoming-changes-aged-care-funding-how-they-affect-you</vt:lpwstr>
      </vt:variant>
      <vt:variant>
        <vt:lpwstr/>
      </vt:variant>
      <vt:variant>
        <vt:i4>1704035</vt:i4>
      </vt:variant>
      <vt:variant>
        <vt:i4>1566</vt:i4>
      </vt:variant>
      <vt:variant>
        <vt:i4>0</vt:i4>
      </vt:variant>
      <vt:variant>
        <vt:i4>5</vt:i4>
      </vt:variant>
      <vt:variant>
        <vt:lpwstr/>
      </vt:variant>
      <vt:variant>
        <vt:lpwstr>_9.4.3_Lifetime_participant</vt:lpwstr>
      </vt:variant>
      <vt:variant>
        <vt:i4>2949160</vt:i4>
      </vt:variant>
      <vt:variant>
        <vt:i4>1563</vt:i4>
      </vt:variant>
      <vt:variant>
        <vt:i4>0</vt:i4>
      </vt:variant>
      <vt:variant>
        <vt:i4>5</vt:i4>
      </vt:variant>
      <vt:variant>
        <vt:lpwstr>https://www.servicesaustralia.gov.au/sa462</vt:lpwstr>
      </vt:variant>
      <vt:variant>
        <vt:lpwstr/>
      </vt:variant>
      <vt:variant>
        <vt:i4>1900620</vt:i4>
      </vt:variant>
      <vt:variant>
        <vt:i4>1560</vt:i4>
      </vt:variant>
      <vt:variant>
        <vt:i4>0</vt:i4>
      </vt:variant>
      <vt:variant>
        <vt:i4>5</vt:i4>
      </vt:variant>
      <vt:variant>
        <vt:lpwstr>https://www.myagedcare.gov.au/upcoming-changes-aged-care-funding-how-they-affect-you</vt:lpwstr>
      </vt:variant>
      <vt:variant>
        <vt:lpwstr/>
      </vt:variant>
      <vt:variant>
        <vt:i4>5111857</vt:i4>
      </vt:variant>
      <vt:variant>
        <vt:i4>1557</vt:i4>
      </vt:variant>
      <vt:variant>
        <vt:i4>0</vt:i4>
      </vt:variant>
      <vt:variant>
        <vt:i4>5</vt:i4>
      </vt:variant>
      <vt:variant>
        <vt:lpwstr/>
      </vt:variant>
      <vt:variant>
        <vt:lpwstr>_8.3.4_Fee_reduction</vt:lpwstr>
      </vt:variant>
      <vt:variant>
        <vt:i4>2818109</vt:i4>
      </vt:variant>
      <vt:variant>
        <vt:i4>1554</vt:i4>
      </vt:variant>
      <vt:variant>
        <vt:i4>0</vt:i4>
      </vt:variant>
      <vt:variant>
        <vt:i4>5</vt:i4>
      </vt:variant>
      <vt:variant>
        <vt:lpwstr>https://www.servicesaustralia.gov.au/ss313</vt:lpwstr>
      </vt:variant>
      <vt:variant>
        <vt:lpwstr/>
      </vt:variant>
      <vt:variant>
        <vt:i4>1900620</vt:i4>
      </vt:variant>
      <vt:variant>
        <vt:i4>1551</vt:i4>
      </vt:variant>
      <vt:variant>
        <vt:i4>0</vt:i4>
      </vt:variant>
      <vt:variant>
        <vt:i4>5</vt:i4>
      </vt:variant>
      <vt:variant>
        <vt:lpwstr>https://www.myagedcare.gov.au/upcoming-changes-aged-care-funding-how-they-affect-you</vt:lpwstr>
      </vt:variant>
      <vt:variant>
        <vt:lpwstr/>
      </vt:variant>
      <vt:variant>
        <vt:i4>7995510</vt:i4>
      </vt:variant>
      <vt:variant>
        <vt:i4>1548</vt:i4>
      </vt:variant>
      <vt:variant>
        <vt:i4>0</vt:i4>
      </vt:variant>
      <vt:variant>
        <vt:i4>5</vt:i4>
      </vt:variant>
      <vt:variant>
        <vt:lpwstr>https://www.health.gov.au/resources/publications/schedule-of-fees-and-charges-for-residential-and-home-care</vt:lpwstr>
      </vt:variant>
      <vt:variant>
        <vt:lpwstr/>
      </vt:variant>
      <vt:variant>
        <vt:i4>7208985</vt:i4>
      </vt:variant>
      <vt:variant>
        <vt:i4>1545</vt:i4>
      </vt:variant>
      <vt:variant>
        <vt:i4>0</vt:i4>
      </vt:variant>
      <vt:variant>
        <vt:i4>5</vt:i4>
      </vt:variant>
      <vt:variant>
        <vt:lpwstr/>
      </vt:variant>
      <vt:variant>
        <vt:lpwstr>_8.4_Participant_contributions</vt:lpwstr>
      </vt:variant>
      <vt:variant>
        <vt:i4>2490428</vt:i4>
      </vt:variant>
      <vt:variant>
        <vt:i4>1542</vt:i4>
      </vt:variant>
      <vt:variant>
        <vt:i4>0</vt:i4>
      </vt:variant>
      <vt:variant>
        <vt:i4>5</vt:i4>
      </vt:variant>
      <vt:variant>
        <vt:lpwstr>https://www.myagedcare.gov.au/service-providers</vt:lpwstr>
      </vt:variant>
      <vt:variant>
        <vt:lpwstr/>
      </vt:variant>
      <vt:variant>
        <vt:i4>7274497</vt:i4>
      </vt:variant>
      <vt:variant>
        <vt:i4>1539</vt:i4>
      </vt:variant>
      <vt:variant>
        <vt:i4>0</vt:i4>
      </vt:variant>
      <vt:variant>
        <vt:i4>5</vt:i4>
      </vt:variant>
      <vt:variant>
        <vt:lpwstr/>
      </vt:variant>
      <vt:variant>
        <vt:lpwstr>_1.3.1_Transitioned_participants</vt:lpwstr>
      </vt:variant>
      <vt:variant>
        <vt:i4>1966183</vt:i4>
      </vt:variant>
      <vt:variant>
        <vt:i4>1536</vt:i4>
      </vt:variant>
      <vt:variant>
        <vt:i4>0</vt:i4>
      </vt:variant>
      <vt:variant>
        <vt:i4>5</vt:i4>
      </vt:variant>
      <vt:variant>
        <vt:lpwstr/>
      </vt:variant>
      <vt:variant>
        <vt:lpwstr>_13.5_AT-HM_list</vt:lpwstr>
      </vt:variant>
      <vt:variant>
        <vt:i4>5701685</vt:i4>
      </vt:variant>
      <vt:variant>
        <vt:i4>1533</vt:i4>
      </vt:variant>
      <vt:variant>
        <vt:i4>0</vt:i4>
      </vt:variant>
      <vt:variant>
        <vt:i4>5</vt:i4>
      </vt:variant>
      <vt:variant>
        <vt:lpwstr/>
      </vt:variant>
      <vt:variant>
        <vt:lpwstr>_9.5_Assessment_of</vt:lpwstr>
      </vt:variant>
      <vt:variant>
        <vt:i4>4980738</vt:i4>
      </vt:variant>
      <vt:variant>
        <vt:i4>1530</vt:i4>
      </vt:variant>
      <vt:variant>
        <vt:i4>0</vt:i4>
      </vt:variant>
      <vt:variant>
        <vt:i4>5</vt:i4>
      </vt:variant>
      <vt:variant>
        <vt:lpwstr>https://www.myagedcare.gov.au/how-much-will-i-pay</vt:lpwstr>
      </vt:variant>
      <vt:variant>
        <vt:lpwstr/>
      </vt:variant>
      <vt:variant>
        <vt:i4>1900620</vt:i4>
      </vt:variant>
      <vt:variant>
        <vt:i4>1527</vt:i4>
      </vt:variant>
      <vt:variant>
        <vt:i4>0</vt:i4>
      </vt:variant>
      <vt:variant>
        <vt:i4>5</vt:i4>
      </vt:variant>
      <vt:variant>
        <vt:lpwstr>https://www.myagedcare.gov.au/upcoming-changes-aged-care-funding-how-they-affect-you</vt:lpwstr>
      </vt:variant>
      <vt:variant>
        <vt:lpwstr/>
      </vt:variant>
      <vt:variant>
        <vt:i4>2949160</vt:i4>
      </vt:variant>
      <vt:variant>
        <vt:i4>1524</vt:i4>
      </vt:variant>
      <vt:variant>
        <vt:i4>0</vt:i4>
      </vt:variant>
      <vt:variant>
        <vt:i4>5</vt:i4>
      </vt:variant>
      <vt:variant>
        <vt:lpwstr>https://www.servicesaustralia.gov.au/sa462</vt:lpwstr>
      </vt:variant>
      <vt:variant>
        <vt:lpwstr/>
      </vt:variant>
      <vt:variant>
        <vt:i4>6488069</vt:i4>
      </vt:variant>
      <vt:variant>
        <vt:i4>1521</vt:i4>
      </vt:variant>
      <vt:variant>
        <vt:i4>0</vt:i4>
      </vt:variant>
      <vt:variant>
        <vt:i4>5</vt:i4>
      </vt:variant>
      <vt:variant>
        <vt:lpwstr/>
      </vt:variant>
      <vt:variant>
        <vt:lpwstr>_8.8.3_Calcuation_and</vt:lpwstr>
      </vt:variant>
      <vt:variant>
        <vt:i4>720995</vt:i4>
      </vt:variant>
      <vt:variant>
        <vt:i4>1518</vt:i4>
      </vt:variant>
      <vt:variant>
        <vt:i4>0</vt:i4>
      </vt:variant>
      <vt:variant>
        <vt:i4>5</vt:i4>
      </vt:variant>
      <vt:variant>
        <vt:lpwstr/>
      </vt:variant>
      <vt:variant>
        <vt:lpwstr>_8.8.1_Care_management</vt:lpwstr>
      </vt:variant>
      <vt:variant>
        <vt:i4>6881312</vt:i4>
      </vt:variant>
      <vt:variant>
        <vt:i4>1515</vt:i4>
      </vt:variant>
      <vt:variant>
        <vt:i4>0</vt:i4>
      </vt:variant>
      <vt:variant>
        <vt:i4>5</vt:i4>
      </vt:variant>
      <vt:variant>
        <vt:lpwstr>https://www.health.gov.au/our-work/care-finder-program</vt:lpwstr>
      </vt:variant>
      <vt:variant>
        <vt:lpwstr/>
      </vt:variant>
      <vt:variant>
        <vt:i4>393298</vt:i4>
      </vt:variant>
      <vt:variant>
        <vt:i4>1512</vt:i4>
      </vt:variant>
      <vt:variant>
        <vt:i4>0</vt:i4>
      </vt:variant>
      <vt:variant>
        <vt:i4>5</vt:i4>
      </vt:variant>
      <vt:variant>
        <vt:lpwstr>https://www.dss.gov.au/our-responsibilities/families-and-children/programs-services/apology-to-the-forgotten-australians-and-former-child-migrants/questions-and-answers/care-leavers</vt:lpwstr>
      </vt:variant>
      <vt:variant>
        <vt:lpwstr/>
      </vt:variant>
      <vt:variant>
        <vt:i4>1376257</vt:i4>
      </vt:variant>
      <vt:variant>
        <vt:i4>1509</vt:i4>
      </vt:variant>
      <vt:variant>
        <vt:i4>0</vt:i4>
      </vt:variant>
      <vt:variant>
        <vt:i4>5</vt:i4>
      </vt:variant>
      <vt:variant>
        <vt:lpwstr>https://www.health.gov.au/topics/aged-care/providing-aged-care-services/funding-for-aged-care-service-providers/veterans-supplement-for-aged-care</vt:lpwstr>
      </vt:variant>
      <vt:variant>
        <vt:lpwstr/>
      </vt:variant>
      <vt:variant>
        <vt:i4>3670061</vt:i4>
      </vt:variant>
      <vt:variant>
        <vt:i4>1506</vt:i4>
      </vt:variant>
      <vt:variant>
        <vt:i4>0</vt:i4>
      </vt:variant>
      <vt:variant>
        <vt:i4>5</vt:i4>
      </vt:variant>
      <vt:variant>
        <vt:lpwstr>https://www.servicesaustralia.gov.au/ac011</vt:lpwstr>
      </vt:variant>
      <vt:variant>
        <vt:lpwstr/>
      </vt:variant>
      <vt:variant>
        <vt:i4>5963788</vt:i4>
      </vt:variant>
      <vt:variant>
        <vt:i4>1503</vt:i4>
      </vt:variant>
      <vt:variant>
        <vt:i4>0</vt:i4>
      </vt:variant>
      <vt:variant>
        <vt:i4>5</vt:i4>
      </vt:variant>
      <vt:variant>
        <vt:lpwstr>https://www.health.gov.au/topics/aged-care/providing-aged-care-services/funding-for-aged-care-service-providers/enteral-feeding-supplement-for-aged-care</vt:lpwstr>
      </vt:variant>
      <vt:variant>
        <vt:lpwstr/>
      </vt:variant>
      <vt:variant>
        <vt:i4>3670061</vt:i4>
      </vt:variant>
      <vt:variant>
        <vt:i4>1500</vt:i4>
      </vt:variant>
      <vt:variant>
        <vt:i4>0</vt:i4>
      </vt:variant>
      <vt:variant>
        <vt:i4>5</vt:i4>
      </vt:variant>
      <vt:variant>
        <vt:lpwstr>https://www.servicesaustralia.gov.au/ac011</vt:lpwstr>
      </vt:variant>
      <vt:variant>
        <vt:lpwstr/>
      </vt:variant>
      <vt:variant>
        <vt:i4>7733356</vt:i4>
      </vt:variant>
      <vt:variant>
        <vt:i4>1497</vt:i4>
      </vt:variant>
      <vt:variant>
        <vt:i4>0</vt:i4>
      </vt:variant>
      <vt:variant>
        <vt:i4>5</vt:i4>
      </vt:variant>
      <vt:variant>
        <vt:lpwstr>https://www.health.gov.au/topics/aged-care/providing-aged-care-services/funding-for-aged-care-service-providers/oxygen-supplement-for-aged-care</vt:lpwstr>
      </vt:variant>
      <vt:variant>
        <vt:lpwstr/>
      </vt:variant>
      <vt:variant>
        <vt:i4>786456</vt:i4>
      </vt:variant>
      <vt:variant>
        <vt:i4>1494</vt:i4>
      </vt:variant>
      <vt:variant>
        <vt:i4>0</vt:i4>
      </vt:variant>
      <vt:variant>
        <vt:i4>5</vt:i4>
      </vt:variant>
      <vt:variant>
        <vt:lpwstr>https://www.health.gov.au/resources/publications/schedule-of-subsidies-and-supplements-for-aged-care?language=en</vt:lpwstr>
      </vt:variant>
      <vt:variant>
        <vt:lpwstr/>
      </vt:variant>
      <vt:variant>
        <vt:i4>1179728</vt:i4>
      </vt:variant>
      <vt:variant>
        <vt:i4>1491</vt:i4>
      </vt:variant>
      <vt:variant>
        <vt:i4>0</vt:i4>
      </vt:variant>
      <vt:variant>
        <vt:i4>5</vt:i4>
      </vt:variant>
      <vt:variant>
        <vt:lpwstr>https://www.servicesaustralia.gov.au/aged-care-provider-portal?context=20</vt:lpwstr>
      </vt:variant>
      <vt:variant>
        <vt:lpwstr/>
      </vt:variant>
      <vt:variant>
        <vt:i4>7536707</vt:i4>
      </vt:variant>
      <vt:variant>
        <vt:i4>1488</vt:i4>
      </vt:variant>
      <vt:variant>
        <vt:i4>0</vt:i4>
      </vt:variant>
      <vt:variant>
        <vt:i4>5</vt:i4>
      </vt:variant>
      <vt:variant>
        <vt:lpwstr/>
      </vt:variant>
      <vt:variant>
        <vt:lpwstr>_13.0_Assistive_Technology</vt:lpwstr>
      </vt:variant>
      <vt:variant>
        <vt:i4>6291532</vt:i4>
      </vt:variant>
      <vt:variant>
        <vt:i4>1485</vt:i4>
      </vt:variant>
      <vt:variant>
        <vt:i4>0</vt:i4>
      </vt:variant>
      <vt:variant>
        <vt:i4>5</vt:i4>
      </vt:variant>
      <vt:variant>
        <vt:lpwstr/>
      </vt:variant>
      <vt:variant>
        <vt:lpwstr>_16.4.5_Transitioned_HCP</vt:lpwstr>
      </vt:variant>
      <vt:variant>
        <vt:i4>6619166</vt:i4>
      </vt:variant>
      <vt:variant>
        <vt:i4>1482</vt:i4>
      </vt:variant>
      <vt:variant>
        <vt:i4>0</vt:i4>
      </vt:variant>
      <vt:variant>
        <vt:i4>5</vt:i4>
      </vt:variant>
      <vt:variant>
        <vt:lpwstr/>
      </vt:variant>
      <vt:variant>
        <vt:lpwstr>_8.3.1.4_How_to</vt:lpwstr>
      </vt:variant>
      <vt:variant>
        <vt:i4>6619166</vt:i4>
      </vt:variant>
      <vt:variant>
        <vt:i4>1479</vt:i4>
      </vt:variant>
      <vt:variant>
        <vt:i4>0</vt:i4>
      </vt:variant>
      <vt:variant>
        <vt:i4>5</vt:i4>
      </vt:variant>
      <vt:variant>
        <vt:lpwstr/>
      </vt:variant>
      <vt:variant>
        <vt:lpwstr>_8.3.1.4_How_to</vt:lpwstr>
      </vt:variant>
      <vt:variant>
        <vt:i4>589872</vt:i4>
      </vt:variant>
      <vt:variant>
        <vt:i4>1476</vt:i4>
      </vt:variant>
      <vt:variant>
        <vt:i4>0</vt:i4>
      </vt:variant>
      <vt:variant>
        <vt:i4>5</vt:i4>
      </vt:variant>
      <vt:variant>
        <vt:lpwstr/>
      </vt:variant>
      <vt:variant>
        <vt:lpwstr>_12.0_Ceasing_and</vt:lpwstr>
      </vt:variant>
      <vt:variant>
        <vt:i4>1966206</vt:i4>
      </vt:variant>
      <vt:variant>
        <vt:i4>1473</vt:i4>
      </vt:variant>
      <vt:variant>
        <vt:i4>0</vt:i4>
      </vt:variant>
      <vt:variant>
        <vt:i4>5</vt:i4>
      </vt:variant>
      <vt:variant>
        <vt:lpwstr/>
      </vt:variant>
      <vt:variant>
        <vt:lpwstr>_8.3.1_Transitioned_HCP</vt:lpwstr>
      </vt:variant>
      <vt:variant>
        <vt:i4>2621507</vt:i4>
      </vt:variant>
      <vt:variant>
        <vt:i4>1470</vt:i4>
      </vt:variant>
      <vt:variant>
        <vt:i4>0</vt:i4>
      </vt:variant>
      <vt:variant>
        <vt:i4>5</vt:i4>
      </vt:variant>
      <vt:variant>
        <vt:lpwstr/>
      </vt:variant>
      <vt:variant>
        <vt:lpwstr>_4.3.1_Primary_Supplements</vt:lpwstr>
      </vt:variant>
      <vt:variant>
        <vt:i4>8126464</vt:i4>
      </vt:variant>
      <vt:variant>
        <vt:i4>1467</vt:i4>
      </vt:variant>
      <vt:variant>
        <vt:i4>0</vt:i4>
      </vt:variant>
      <vt:variant>
        <vt:i4>5</vt:i4>
      </vt:variant>
      <vt:variant>
        <vt:lpwstr/>
      </vt:variant>
      <vt:variant>
        <vt:lpwstr>_12_.3_AT-HM</vt:lpwstr>
      </vt:variant>
      <vt:variant>
        <vt:i4>786456</vt:i4>
      </vt:variant>
      <vt:variant>
        <vt:i4>1464</vt:i4>
      </vt:variant>
      <vt:variant>
        <vt:i4>0</vt:i4>
      </vt:variant>
      <vt:variant>
        <vt:i4>5</vt:i4>
      </vt:variant>
      <vt:variant>
        <vt:lpwstr>https://www.health.gov.au/resources/publications/schedule-of-subsidies-and-supplements-for-aged-care?language=en</vt:lpwstr>
      </vt:variant>
      <vt:variant>
        <vt:lpwstr/>
      </vt:variant>
      <vt:variant>
        <vt:i4>7208985</vt:i4>
      </vt:variant>
      <vt:variant>
        <vt:i4>1461</vt:i4>
      </vt:variant>
      <vt:variant>
        <vt:i4>0</vt:i4>
      </vt:variant>
      <vt:variant>
        <vt:i4>5</vt:i4>
      </vt:variant>
      <vt:variant>
        <vt:lpwstr/>
      </vt:variant>
      <vt:variant>
        <vt:lpwstr>_8.4_Participant_contributions</vt:lpwstr>
      </vt:variant>
      <vt:variant>
        <vt:i4>7405656</vt:i4>
      </vt:variant>
      <vt:variant>
        <vt:i4>1458</vt:i4>
      </vt:variant>
      <vt:variant>
        <vt:i4>0</vt:i4>
      </vt:variant>
      <vt:variant>
        <vt:i4>5</vt:i4>
      </vt:variant>
      <vt:variant>
        <vt:lpwstr/>
      </vt:variant>
      <vt:variant>
        <vt:lpwstr>_16.4.4_Claiming_for</vt:lpwstr>
      </vt:variant>
      <vt:variant>
        <vt:i4>7405663</vt:i4>
      </vt:variant>
      <vt:variant>
        <vt:i4>1455</vt:i4>
      </vt:variant>
      <vt:variant>
        <vt:i4>0</vt:i4>
      </vt:variant>
      <vt:variant>
        <vt:i4>5</vt:i4>
      </vt:variant>
      <vt:variant>
        <vt:lpwstr/>
      </vt:variant>
      <vt:variant>
        <vt:lpwstr>_16.4.3_Claiming_for</vt:lpwstr>
      </vt:variant>
      <vt:variant>
        <vt:i4>7405661</vt:i4>
      </vt:variant>
      <vt:variant>
        <vt:i4>1452</vt:i4>
      </vt:variant>
      <vt:variant>
        <vt:i4>0</vt:i4>
      </vt:variant>
      <vt:variant>
        <vt:i4>5</vt:i4>
      </vt:variant>
      <vt:variant>
        <vt:lpwstr/>
      </vt:variant>
      <vt:variant>
        <vt:lpwstr>_16.4.1_Claiming_for</vt:lpwstr>
      </vt:variant>
      <vt:variant>
        <vt:i4>1179728</vt:i4>
      </vt:variant>
      <vt:variant>
        <vt:i4>1449</vt:i4>
      </vt:variant>
      <vt:variant>
        <vt:i4>0</vt:i4>
      </vt:variant>
      <vt:variant>
        <vt:i4>5</vt:i4>
      </vt:variant>
      <vt:variant>
        <vt:lpwstr>https://www.servicesaustralia.gov.au/aged-care-provider-portal?context=20</vt:lpwstr>
      </vt:variant>
      <vt:variant>
        <vt:lpwstr/>
      </vt:variant>
      <vt:variant>
        <vt:i4>6684727</vt:i4>
      </vt:variant>
      <vt:variant>
        <vt:i4>1446</vt:i4>
      </vt:variant>
      <vt:variant>
        <vt:i4>0</vt:i4>
      </vt:variant>
      <vt:variant>
        <vt:i4>5</vt:i4>
      </vt:variant>
      <vt:variant>
        <vt:lpwstr>https://www.health.gov.au/resources/apps-and-tools/my-aged-care-service-and-support-portal</vt:lpwstr>
      </vt:variant>
      <vt:variant>
        <vt:lpwstr/>
      </vt:variant>
      <vt:variant>
        <vt:i4>5832777</vt:i4>
      </vt:variant>
      <vt:variant>
        <vt:i4>1443</vt:i4>
      </vt:variant>
      <vt:variant>
        <vt:i4>0</vt:i4>
      </vt:variant>
      <vt:variant>
        <vt:i4>5</vt:i4>
      </vt:variant>
      <vt:variant>
        <vt:lpwstr>https://www.health.gov.au/resources/publications/support-at-home-program-manual-a-guide-for-registered-providers?language=en</vt:lpwstr>
      </vt:variant>
      <vt:variant>
        <vt:lpwstr/>
      </vt:variant>
      <vt:variant>
        <vt:i4>2818116</vt:i4>
      </vt:variant>
      <vt:variant>
        <vt:i4>1440</vt:i4>
      </vt:variant>
      <vt:variant>
        <vt:i4>0</vt:i4>
      </vt:variant>
      <vt:variant>
        <vt:i4>5</vt:i4>
      </vt:variant>
      <vt:variant>
        <vt:lpwstr/>
      </vt:variant>
      <vt:variant>
        <vt:lpwstr>_8.8.2_Calculation_and</vt:lpwstr>
      </vt:variant>
      <vt:variant>
        <vt:i4>3932230</vt:i4>
      </vt:variant>
      <vt:variant>
        <vt:i4>1437</vt:i4>
      </vt:variant>
      <vt:variant>
        <vt:i4>0</vt:i4>
      </vt:variant>
      <vt:variant>
        <vt:i4>5</vt:i4>
      </vt:variant>
      <vt:variant>
        <vt:lpwstr/>
      </vt:variant>
      <vt:variant>
        <vt:lpwstr>_6.9.2_Service_delivery</vt:lpwstr>
      </vt:variant>
      <vt:variant>
        <vt:i4>6488069</vt:i4>
      </vt:variant>
      <vt:variant>
        <vt:i4>1434</vt:i4>
      </vt:variant>
      <vt:variant>
        <vt:i4>0</vt:i4>
      </vt:variant>
      <vt:variant>
        <vt:i4>5</vt:i4>
      </vt:variant>
      <vt:variant>
        <vt:lpwstr/>
      </vt:variant>
      <vt:variant>
        <vt:lpwstr>_8.8.3_Calcuation_and</vt:lpwstr>
      </vt:variant>
      <vt:variant>
        <vt:i4>1048655</vt:i4>
      </vt:variant>
      <vt:variant>
        <vt:i4>1431</vt:i4>
      </vt:variant>
      <vt:variant>
        <vt:i4>0</vt:i4>
      </vt:variant>
      <vt:variant>
        <vt:i4>5</vt:i4>
      </vt:variant>
      <vt:variant>
        <vt:lpwstr>https://www.health.gov.au/resources/publications/provider-application-for-care-management-supplement-form?language=en</vt:lpwstr>
      </vt:variant>
      <vt:variant>
        <vt:lpwstr/>
      </vt:variant>
      <vt:variant>
        <vt:i4>6881312</vt:i4>
      </vt:variant>
      <vt:variant>
        <vt:i4>1428</vt:i4>
      </vt:variant>
      <vt:variant>
        <vt:i4>0</vt:i4>
      </vt:variant>
      <vt:variant>
        <vt:i4>5</vt:i4>
      </vt:variant>
      <vt:variant>
        <vt:lpwstr>https://www.health.gov.au/our-work/care-finder-program</vt:lpwstr>
      </vt:variant>
      <vt:variant>
        <vt:lpwstr/>
      </vt:variant>
      <vt:variant>
        <vt:i4>393298</vt:i4>
      </vt:variant>
      <vt:variant>
        <vt:i4>1425</vt:i4>
      </vt:variant>
      <vt:variant>
        <vt:i4>0</vt:i4>
      </vt:variant>
      <vt:variant>
        <vt:i4>5</vt:i4>
      </vt:variant>
      <vt:variant>
        <vt:lpwstr>https://www.dss.gov.au/our-responsibilities/families-and-children/programs-services/apology-to-the-forgotten-australians-and-former-child-migrants/questions-and-answers/care-leavers</vt:lpwstr>
      </vt:variant>
      <vt:variant>
        <vt:lpwstr/>
      </vt:variant>
      <vt:variant>
        <vt:i4>6488069</vt:i4>
      </vt:variant>
      <vt:variant>
        <vt:i4>1422</vt:i4>
      </vt:variant>
      <vt:variant>
        <vt:i4>0</vt:i4>
      </vt:variant>
      <vt:variant>
        <vt:i4>5</vt:i4>
      </vt:variant>
      <vt:variant>
        <vt:lpwstr/>
      </vt:variant>
      <vt:variant>
        <vt:lpwstr>_8.8.3_Calcuation_and</vt:lpwstr>
      </vt:variant>
      <vt:variant>
        <vt:i4>524394</vt:i4>
      </vt:variant>
      <vt:variant>
        <vt:i4>1419</vt:i4>
      </vt:variant>
      <vt:variant>
        <vt:i4>0</vt:i4>
      </vt:variant>
      <vt:variant>
        <vt:i4>5</vt:i4>
      </vt:variant>
      <vt:variant>
        <vt:lpwstr/>
      </vt:variant>
      <vt:variant>
        <vt:lpwstr>_7.6_Support_Plan</vt:lpwstr>
      </vt:variant>
      <vt:variant>
        <vt:i4>6684727</vt:i4>
      </vt:variant>
      <vt:variant>
        <vt:i4>1416</vt:i4>
      </vt:variant>
      <vt:variant>
        <vt:i4>0</vt:i4>
      </vt:variant>
      <vt:variant>
        <vt:i4>5</vt:i4>
      </vt:variant>
      <vt:variant>
        <vt:lpwstr>https://www.health.gov.au/resources/apps-and-tools/my-aged-care-service-and-support-portal</vt:lpwstr>
      </vt:variant>
      <vt:variant>
        <vt:lpwstr/>
      </vt:variant>
      <vt:variant>
        <vt:i4>5046331</vt:i4>
      </vt:variant>
      <vt:variant>
        <vt:i4>1413</vt:i4>
      </vt:variant>
      <vt:variant>
        <vt:i4>0</vt:i4>
      </vt:variant>
      <vt:variant>
        <vt:i4>5</vt:i4>
      </vt:variant>
      <vt:variant>
        <vt:lpwstr/>
      </vt:variant>
      <vt:variant>
        <vt:lpwstr>_7.6_Care_plan</vt:lpwstr>
      </vt:variant>
      <vt:variant>
        <vt:i4>4915217</vt:i4>
      </vt:variant>
      <vt:variant>
        <vt:i4>1410</vt:i4>
      </vt:variant>
      <vt:variant>
        <vt:i4>0</vt:i4>
      </vt:variant>
      <vt:variant>
        <vt:i4>5</vt:i4>
      </vt:variant>
      <vt:variant>
        <vt:lpwstr/>
      </vt:variant>
      <vt:variant>
        <vt:lpwstr>_13.0_Restorative_Care_1</vt:lpwstr>
      </vt:variant>
      <vt:variant>
        <vt:i4>3145808</vt:i4>
      </vt:variant>
      <vt:variant>
        <vt:i4>1407</vt:i4>
      </vt:variant>
      <vt:variant>
        <vt:i4>0</vt:i4>
      </vt:variant>
      <vt:variant>
        <vt:i4>5</vt:i4>
      </vt:variant>
      <vt:variant>
        <vt:lpwstr/>
      </vt:variant>
      <vt:variant>
        <vt:lpwstr>_1.6_Wellness_and</vt:lpwstr>
      </vt:variant>
      <vt:variant>
        <vt:i4>5308469</vt:i4>
      </vt:variant>
      <vt:variant>
        <vt:i4>1404</vt:i4>
      </vt:variant>
      <vt:variant>
        <vt:i4>0</vt:i4>
      </vt:variant>
      <vt:variant>
        <vt:i4>5</vt:i4>
      </vt:variant>
      <vt:variant>
        <vt:lpwstr/>
      </vt:variant>
      <vt:variant>
        <vt:lpwstr>_8.7_Management_of</vt:lpwstr>
      </vt:variant>
      <vt:variant>
        <vt:i4>7340053</vt:i4>
      </vt:variant>
      <vt:variant>
        <vt:i4>1401</vt:i4>
      </vt:variant>
      <vt:variant>
        <vt:i4>0</vt:i4>
      </vt:variant>
      <vt:variant>
        <vt:i4>5</vt:i4>
      </vt:variant>
      <vt:variant>
        <vt:lpwstr/>
      </vt:variant>
      <vt:variant>
        <vt:lpwstr>_8.6.2_Care_plan</vt:lpwstr>
      </vt:variant>
      <vt:variant>
        <vt:i4>5308442</vt:i4>
      </vt:variant>
      <vt:variant>
        <vt:i4>1398</vt:i4>
      </vt:variant>
      <vt:variant>
        <vt:i4>0</vt:i4>
      </vt:variant>
      <vt:variant>
        <vt:i4>5</vt:i4>
      </vt:variant>
      <vt:variant>
        <vt:lpwstr>https://www.agedcarequality.gov.au/strengthened-quality-standards</vt:lpwstr>
      </vt:variant>
      <vt:variant>
        <vt:lpwstr/>
      </vt:variant>
      <vt:variant>
        <vt:i4>1376300</vt:i4>
      </vt:variant>
      <vt:variant>
        <vt:i4>1395</vt:i4>
      </vt:variant>
      <vt:variant>
        <vt:i4>0</vt:i4>
      </vt:variant>
      <vt:variant>
        <vt:i4>5</vt:i4>
      </vt:variant>
      <vt:variant>
        <vt:lpwstr/>
      </vt:variant>
      <vt:variant>
        <vt:lpwstr>_11.4_Exiting_the</vt:lpwstr>
      </vt:variant>
      <vt:variant>
        <vt:i4>2621464</vt:i4>
      </vt:variant>
      <vt:variant>
        <vt:i4>1392</vt:i4>
      </vt:variant>
      <vt:variant>
        <vt:i4>0</vt:i4>
      </vt:variant>
      <vt:variant>
        <vt:i4>5</vt:i4>
      </vt:variant>
      <vt:variant>
        <vt:lpwstr/>
      </vt:variant>
      <vt:variant>
        <vt:lpwstr>_12.3_Changing_providers</vt:lpwstr>
      </vt:variant>
      <vt:variant>
        <vt:i4>7471178</vt:i4>
      </vt:variant>
      <vt:variant>
        <vt:i4>1389</vt:i4>
      </vt:variant>
      <vt:variant>
        <vt:i4>0</vt:i4>
      </vt:variant>
      <vt:variant>
        <vt:i4>5</vt:i4>
      </vt:variant>
      <vt:variant>
        <vt:lpwstr/>
      </vt:variant>
      <vt:variant>
        <vt:lpwstr>_6.12_Support_Plan</vt:lpwstr>
      </vt:variant>
      <vt:variant>
        <vt:i4>5308469</vt:i4>
      </vt:variant>
      <vt:variant>
        <vt:i4>1386</vt:i4>
      </vt:variant>
      <vt:variant>
        <vt:i4>0</vt:i4>
      </vt:variant>
      <vt:variant>
        <vt:i4>5</vt:i4>
      </vt:variant>
      <vt:variant>
        <vt:lpwstr/>
      </vt:variant>
      <vt:variant>
        <vt:lpwstr>_8.7_Management_of</vt:lpwstr>
      </vt:variant>
      <vt:variant>
        <vt:i4>5046331</vt:i4>
      </vt:variant>
      <vt:variant>
        <vt:i4>1383</vt:i4>
      </vt:variant>
      <vt:variant>
        <vt:i4>0</vt:i4>
      </vt:variant>
      <vt:variant>
        <vt:i4>5</vt:i4>
      </vt:variant>
      <vt:variant>
        <vt:lpwstr/>
      </vt:variant>
      <vt:variant>
        <vt:lpwstr>_7.6_Care_plan</vt:lpwstr>
      </vt:variant>
      <vt:variant>
        <vt:i4>5439549</vt:i4>
      </vt:variant>
      <vt:variant>
        <vt:i4>1380</vt:i4>
      </vt:variant>
      <vt:variant>
        <vt:i4>0</vt:i4>
      </vt:variant>
      <vt:variant>
        <vt:i4>5</vt:i4>
      </vt:variant>
      <vt:variant>
        <vt:lpwstr/>
      </vt:variant>
      <vt:variant>
        <vt:lpwstr>_7.3_Additional_information</vt:lpwstr>
      </vt:variant>
      <vt:variant>
        <vt:i4>7274496</vt:i4>
      </vt:variant>
      <vt:variant>
        <vt:i4>1377</vt:i4>
      </vt:variant>
      <vt:variant>
        <vt:i4>0</vt:i4>
      </vt:variant>
      <vt:variant>
        <vt:i4>5</vt:i4>
      </vt:variant>
      <vt:variant>
        <vt:lpwstr/>
      </vt:variant>
      <vt:variant>
        <vt:lpwstr>_7.2_Service_agreements</vt:lpwstr>
      </vt:variant>
      <vt:variant>
        <vt:i4>8126483</vt:i4>
      </vt:variant>
      <vt:variant>
        <vt:i4>1374</vt:i4>
      </vt:variant>
      <vt:variant>
        <vt:i4>0</vt:i4>
      </vt:variant>
      <vt:variant>
        <vt:i4>5</vt:i4>
      </vt:variant>
      <vt:variant>
        <vt:lpwstr/>
      </vt:variant>
      <vt:variant>
        <vt:lpwstr>_8.4.1_Included_care</vt:lpwstr>
      </vt:variant>
      <vt:variant>
        <vt:i4>1966183</vt:i4>
      </vt:variant>
      <vt:variant>
        <vt:i4>1371</vt:i4>
      </vt:variant>
      <vt:variant>
        <vt:i4>0</vt:i4>
      </vt:variant>
      <vt:variant>
        <vt:i4>5</vt:i4>
      </vt:variant>
      <vt:variant>
        <vt:lpwstr/>
      </vt:variant>
      <vt:variant>
        <vt:lpwstr>_13.5_AT-HM_list</vt:lpwstr>
      </vt:variant>
      <vt:variant>
        <vt:i4>90</vt:i4>
      </vt:variant>
      <vt:variant>
        <vt:i4>1368</vt:i4>
      </vt:variant>
      <vt:variant>
        <vt:i4>0</vt:i4>
      </vt:variant>
      <vt:variant>
        <vt:i4>5</vt:i4>
      </vt:variant>
      <vt:variant>
        <vt:lpwstr>https://www.hcpcommunity.com.au/</vt:lpwstr>
      </vt:variant>
      <vt:variant>
        <vt:lpwstr/>
      </vt:variant>
      <vt:variant>
        <vt:i4>3932274</vt:i4>
      </vt:variant>
      <vt:variant>
        <vt:i4>1365</vt:i4>
      </vt:variant>
      <vt:variant>
        <vt:i4>0</vt:i4>
      </vt:variant>
      <vt:variant>
        <vt:i4>5</vt:i4>
      </vt:variant>
      <vt:variant>
        <vt:lpwstr>https://www.health.gov.au/news/new-support-at-home-pricing-guidance</vt:lpwstr>
      </vt:variant>
      <vt:variant>
        <vt:lpwstr/>
      </vt:variant>
      <vt:variant>
        <vt:i4>2424840</vt:i4>
      </vt:variant>
      <vt:variant>
        <vt:i4>1362</vt:i4>
      </vt:variant>
      <vt:variant>
        <vt:i4>0</vt:i4>
      </vt:variant>
      <vt:variant>
        <vt:i4>5</vt:i4>
      </vt:variant>
      <vt:variant>
        <vt:lpwstr/>
      </vt:variant>
      <vt:variant>
        <vt:lpwstr>_3.2_Strengthened?_Quality</vt:lpwstr>
      </vt:variant>
      <vt:variant>
        <vt:i4>2293777</vt:i4>
      </vt:variant>
      <vt:variant>
        <vt:i4>1359</vt:i4>
      </vt:variant>
      <vt:variant>
        <vt:i4>0</vt:i4>
      </vt:variant>
      <vt:variant>
        <vt:i4>5</vt:i4>
      </vt:variant>
      <vt:variant>
        <vt:lpwstr/>
      </vt:variant>
      <vt:variant>
        <vt:lpwstr>_15.5_Care_management</vt:lpwstr>
      </vt:variant>
      <vt:variant>
        <vt:i4>2293783</vt:i4>
      </vt:variant>
      <vt:variant>
        <vt:i4>1356</vt:i4>
      </vt:variant>
      <vt:variant>
        <vt:i4>0</vt:i4>
      </vt:variant>
      <vt:variant>
        <vt:i4>5</vt:i4>
      </vt:variant>
      <vt:variant>
        <vt:lpwstr/>
      </vt:variant>
      <vt:variant>
        <vt:lpwstr>_13.5_Care_management</vt:lpwstr>
      </vt:variant>
      <vt:variant>
        <vt:i4>3801165</vt:i4>
      </vt:variant>
      <vt:variant>
        <vt:i4>1353</vt:i4>
      </vt:variant>
      <vt:variant>
        <vt:i4>0</vt:i4>
      </vt:variant>
      <vt:variant>
        <vt:i4>5</vt:i4>
      </vt:variant>
      <vt:variant>
        <vt:lpwstr/>
      </vt:variant>
      <vt:variant>
        <vt:lpwstr>_8.8_Care_management</vt:lpwstr>
      </vt:variant>
      <vt:variant>
        <vt:i4>3997703</vt:i4>
      </vt:variant>
      <vt:variant>
        <vt:i4>1350</vt:i4>
      </vt:variant>
      <vt:variant>
        <vt:i4>0</vt:i4>
      </vt:variant>
      <vt:variant>
        <vt:i4>5</vt:i4>
      </vt:variant>
      <vt:variant>
        <vt:lpwstr/>
      </vt:variant>
      <vt:variant>
        <vt:lpwstr>_6.10_Starting_funded</vt:lpwstr>
      </vt:variant>
      <vt:variant>
        <vt:i4>1704050</vt:i4>
      </vt:variant>
      <vt:variant>
        <vt:i4>1347</vt:i4>
      </vt:variant>
      <vt:variant>
        <vt:i4>0</vt:i4>
      </vt:variant>
      <vt:variant>
        <vt:i4>5</vt:i4>
      </vt:variant>
      <vt:variant>
        <vt:lpwstr/>
      </vt:variant>
      <vt:variant>
        <vt:lpwstr>_3.3_Goals_of</vt:lpwstr>
      </vt:variant>
      <vt:variant>
        <vt:i4>1245188</vt:i4>
      </vt:variant>
      <vt:variant>
        <vt:i4>1344</vt:i4>
      </vt:variant>
      <vt:variant>
        <vt:i4>0</vt:i4>
      </vt:variant>
      <vt:variant>
        <vt:i4>5</vt:i4>
      </vt:variant>
      <vt:variant>
        <vt:lpwstr/>
      </vt:variant>
      <vt:variant>
        <vt:lpwstr>_3.1_Overview_of_1</vt:lpwstr>
      </vt:variant>
      <vt:variant>
        <vt:i4>2162734</vt:i4>
      </vt:variant>
      <vt:variant>
        <vt:i4>1341</vt:i4>
      </vt:variant>
      <vt:variant>
        <vt:i4>0</vt:i4>
      </vt:variant>
      <vt:variant>
        <vt:i4>5</vt:i4>
      </vt:variant>
      <vt:variant>
        <vt:lpwstr>https://www.health.gov.au/our-work/single-assessment-system/needs/reviews-reassessments</vt:lpwstr>
      </vt:variant>
      <vt:variant>
        <vt:lpwstr/>
      </vt:variant>
      <vt:variant>
        <vt:i4>3407928</vt:i4>
      </vt:variant>
      <vt:variant>
        <vt:i4>1338</vt:i4>
      </vt:variant>
      <vt:variant>
        <vt:i4>0</vt:i4>
      </vt:variant>
      <vt:variant>
        <vt:i4>5</vt:i4>
      </vt:variant>
      <vt:variant>
        <vt:lpwstr>https://www.health.gov.au/resources/publications/when-to-request-a-support-plan-review-from-an-assessor-fact-sheet</vt:lpwstr>
      </vt:variant>
      <vt:variant>
        <vt:lpwstr/>
      </vt:variant>
      <vt:variant>
        <vt:i4>1310835</vt:i4>
      </vt:variant>
      <vt:variant>
        <vt:i4>1335</vt:i4>
      </vt:variant>
      <vt:variant>
        <vt:i4>0</vt:i4>
      </vt:variant>
      <vt:variant>
        <vt:i4>5</vt:i4>
      </vt:variant>
      <vt:variant>
        <vt:lpwstr/>
      </vt:variant>
      <vt:variant>
        <vt:lpwstr>_9.7_Development_and</vt:lpwstr>
      </vt:variant>
      <vt:variant>
        <vt:i4>4325435</vt:i4>
      </vt:variant>
      <vt:variant>
        <vt:i4>1332</vt:i4>
      </vt:variant>
      <vt:variant>
        <vt:i4>0</vt:i4>
      </vt:variant>
      <vt:variant>
        <vt:i4>5</vt:i4>
      </vt:variant>
      <vt:variant>
        <vt:lpwstr/>
      </vt:variant>
      <vt:variant>
        <vt:lpwstr>_8.6_Care_plan</vt:lpwstr>
      </vt:variant>
      <vt:variant>
        <vt:i4>1179728</vt:i4>
      </vt:variant>
      <vt:variant>
        <vt:i4>1329</vt:i4>
      </vt:variant>
      <vt:variant>
        <vt:i4>0</vt:i4>
      </vt:variant>
      <vt:variant>
        <vt:i4>5</vt:i4>
      </vt:variant>
      <vt:variant>
        <vt:lpwstr>https://www.servicesaustralia.gov.au/aged-care-provider-portal?context=20</vt:lpwstr>
      </vt:variant>
      <vt:variant>
        <vt:lpwstr/>
      </vt:variant>
      <vt:variant>
        <vt:i4>6684727</vt:i4>
      </vt:variant>
      <vt:variant>
        <vt:i4>1326</vt:i4>
      </vt:variant>
      <vt:variant>
        <vt:i4>0</vt:i4>
      </vt:variant>
      <vt:variant>
        <vt:i4>5</vt:i4>
      </vt:variant>
      <vt:variant>
        <vt:lpwstr>https://www.health.gov.au/resources/apps-and-tools/my-aged-care-service-and-support-portal</vt:lpwstr>
      </vt:variant>
      <vt:variant>
        <vt:lpwstr/>
      </vt:variant>
      <vt:variant>
        <vt:i4>1572908</vt:i4>
      </vt:variant>
      <vt:variant>
        <vt:i4>1323</vt:i4>
      </vt:variant>
      <vt:variant>
        <vt:i4>0</vt:i4>
      </vt:variant>
      <vt:variant>
        <vt:i4>5</vt:i4>
      </vt:variant>
      <vt:variant>
        <vt:lpwstr/>
      </vt:variant>
      <vt:variant>
        <vt:lpwstr>_17.0_Monthly_statements</vt:lpwstr>
      </vt:variant>
      <vt:variant>
        <vt:i4>8192119</vt:i4>
      </vt:variant>
      <vt:variant>
        <vt:i4>1320</vt:i4>
      </vt:variant>
      <vt:variant>
        <vt:i4>0</vt:i4>
      </vt:variant>
      <vt:variant>
        <vt:i4>5</vt:i4>
      </vt:variant>
      <vt:variant>
        <vt:lpwstr>https://www.health.gov.au/resources/publications/support-at-home-monthly-statement-template</vt:lpwstr>
      </vt:variant>
      <vt:variant>
        <vt:lpwstr/>
      </vt:variant>
      <vt:variant>
        <vt:i4>6684770</vt:i4>
      </vt:variant>
      <vt:variant>
        <vt:i4>1317</vt:i4>
      </vt:variant>
      <vt:variant>
        <vt:i4>0</vt:i4>
      </vt:variant>
      <vt:variant>
        <vt:i4>5</vt:i4>
      </vt:variant>
      <vt:variant>
        <vt:lpwstr>https://www.health.gov.au/resources/collections/support-at-home-service-agreement-resources</vt:lpwstr>
      </vt:variant>
      <vt:variant>
        <vt:lpwstr/>
      </vt:variant>
      <vt:variant>
        <vt:i4>3670053</vt:i4>
      </vt:variant>
      <vt:variant>
        <vt:i4>1314</vt:i4>
      </vt:variant>
      <vt:variant>
        <vt:i4>0</vt:i4>
      </vt:variant>
      <vt:variant>
        <vt:i4>5</vt:i4>
      </vt:variant>
      <vt:variant>
        <vt:lpwstr>https://www.agedcarequality.gov.au/</vt:lpwstr>
      </vt:variant>
      <vt:variant>
        <vt:lpwstr/>
      </vt:variant>
      <vt:variant>
        <vt:i4>5046341</vt:i4>
      </vt:variant>
      <vt:variant>
        <vt:i4>1311</vt:i4>
      </vt:variant>
      <vt:variant>
        <vt:i4>0</vt:i4>
      </vt:variant>
      <vt:variant>
        <vt:i4>5</vt:i4>
      </vt:variant>
      <vt:variant>
        <vt:lpwstr>https://www.accc.gov.au/business/specific-products-and-activities/home-care-services</vt:lpwstr>
      </vt:variant>
      <vt:variant>
        <vt:lpwstr/>
      </vt:variant>
      <vt:variant>
        <vt:i4>6225978</vt:i4>
      </vt:variant>
      <vt:variant>
        <vt:i4>1308</vt:i4>
      </vt:variant>
      <vt:variant>
        <vt:i4>0</vt:i4>
      </vt:variant>
      <vt:variant>
        <vt:i4>5</vt:i4>
      </vt:variant>
      <vt:variant>
        <vt:lpwstr/>
      </vt:variant>
      <vt:variant>
        <vt:lpwstr>_7.2.1.3_Review_of</vt:lpwstr>
      </vt:variant>
      <vt:variant>
        <vt:i4>6815765</vt:i4>
      </vt:variant>
      <vt:variant>
        <vt:i4>1305</vt:i4>
      </vt:variant>
      <vt:variant>
        <vt:i4>0</vt:i4>
      </vt:variant>
      <vt:variant>
        <vt:i4>5</vt:i4>
      </vt:variant>
      <vt:variant>
        <vt:lpwstr/>
      </vt:variant>
      <vt:variant>
        <vt:lpwstr>_6.2_Registering_a</vt:lpwstr>
      </vt:variant>
      <vt:variant>
        <vt:i4>5505028</vt:i4>
      </vt:variant>
      <vt:variant>
        <vt:i4>1302</vt:i4>
      </vt:variant>
      <vt:variant>
        <vt:i4>0</vt:i4>
      </vt:variant>
      <vt:variant>
        <vt:i4>5</vt:i4>
      </vt:variant>
      <vt:variant>
        <vt:lpwstr/>
      </vt:variant>
      <vt:variant>
        <vt:lpwstr>_7.2.1.2_Variation_of_1</vt:lpwstr>
      </vt:variant>
      <vt:variant>
        <vt:i4>6553620</vt:i4>
      </vt:variant>
      <vt:variant>
        <vt:i4>1299</vt:i4>
      </vt:variant>
      <vt:variant>
        <vt:i4>0</vt:i4>
      </vt:variant>
      <vt:variant>
        <vt:i4>5</vt:i4>
      </vt:variant>
      <vt:variant>
        <vt:lpwstr/>
      </vt:variant>
      <vt:variant>
        <vt:lpwstr>_7.2.3_Variations_to</vt:lpwstr>
      </vt:variant>
      <vt:variant>
        <vt:i4>6553620</vt:i4>
      </vt:variant>
      <vt:variant>
        <vt:i4>1296</vt:i4>
      </vt:variant>
      <vt:variant>
        <vt:i4>0</vt:i4>
      </vt:variant>
      <vt:variant>
        <vt:i4>5</vt:i4>
      </vt:variant>
      <vt:variant>
        <vt:lpwstr/>
      </vt:variant>
      <vt:variant>
        <vt:lpwstr>_7.2.3_Variations_to</vt:lpwstr>
      </vt:variant>
      <vt:variant>
        <vt:i4>327737</vt:i4>
      </vt:variant>
      <vt:variant>
        <vt:i4>1293</vt:i4>
      </vt:variant>
      <vt:variant>
        <vt:i4>0</vt:i4>
      </vt:variant>
      <vt:variant>
        <vt:i4>5</vt:i4>
      </vt:variant>
      <vt:variant>
        <vt:lpwstr/>
      </vt:variant>
      <vt:variant>
        <vt:lpwstr>_12.4.2_Provider_initiated</vt:lpwstr>
      </vt:variant>
      <vt:variant>
        <vt:i4>6684770</vt:i4>
      </vt:variant>
      <vt:variant>
        <vt:i4>1290</vt:i4>
      </vt:variant>
      <vt:variant>
        <vt:i4>0</vt:i4>
      </vt:variant>
      <vt:variant>
        <vt:i4>5</vt:i4>
      </vt:variant>
      <vt:variant>
        <vt:lpwstr>https://www.health.gov.au/resources/collections/support-at-home-service-agreement-resources</vt:lpwstr>
      </vt:variant>
      <vt:variant>
        <vt:lpwstr/>
      </vt:variant>
      <vt:variant>
        <vt:i4>655424</vt:i4>
      </vt:variant>
      <vt:variant>
        <vt:i4>1287</vt:i4>
      </vt:variant>
      <vt:variant>
        <vt:i4>0</vt:i4>
      </vt:variant>
      <vt:variant>
        <vt:i4>5</vt:i4>
      </vt:variant>
      <vt:variant>
        <vt:lpwstr>https://www.health.gov.au/resources/publications/support-at-home-template-for-service-agreements?language=en</vt:lpwstr>
      </vt:variant>
      <vt:variant>
        <vt:lpwstr/>
      </vt:variant>
      <vt:variant>
        <vt:i4>8126475</vt:i4>
      </vt:variant>
      <vt:variant>
        <vt:i4>1284</vt:i4>
      </vt:variant>
      <vt:variant>
        <vt:i4>0</vt:i4>
      </vt:variant>
      <vt:variant>
        <vt:i4>5</vt:i4>
      </vt:variant>
      <vt:variant>
        <vt:lpwstr/>
      </vt:variant>
      <vt:variant>
        <vt:lpwstr>_7.2.1_Inclusions_for</vt:lpwstr>
      </vt:variant>
      <vt:variant>
        <vt:i4>6881286</vt:i4>
      </vt:variant>
      <vt:variant>
        <vt:i4>1281</vt:i4>
      </vt:variant>
      <vt:variant>
        <vt:i4>0</vt:i4>
      </vt:variant>
      <vt:variant>
        <vt:i4>5</vt:i4>
      </vt:variant>
      <vt:variant>
        <vt:lpwstr/>
      </vt:variant>
      <vt:variant>
        <vt:lpwstr>_8.9.2_Pooled_funding</vt:lpwstr>
      </vt:variant>
      <vt:variant>
        <vt:i4>1966090</vt:i4>
      </vt:variant>
      <vt:variant>
        <vt:i4>1278</vt:i4>
      </vt:variant>
      <vt:variant>
        <vt:i4>0</vt:i4>
      </vt:variant>
      <vt:variant>
        <vt:i4>5</vt:i4>
      </vt:variant>
      <vt:variant>
        <vt:lpwstr>https://www.health.gov.au/our-work/new-model-for-regulating-aged-care</vt:lpwstr>
      </vt:variant>
      <vt:variant>
        <vt:lpwstr/>
      </vt:variant>
      <vt:variant>
        <vt:i4>3932230</vt:i4>
      </vt:variant>
      <vt:variant>
        <vt:i4>1275</vt:i4>
      </vt:variant>
      <vt:variant>
        <vt:i4>0</vt:i4>
      </vt:variant>
      <vt:variant>
        <vt:i4>5</vt:i4>
      </vt:variant>
      <vt:variant>
        <vt:lpwstr/>
      </vt:variant>
      <vt:variant>
        <vt:lpwstr>_6.9.2_Service_delivery</vt:lpwstr>
      </vt:variant>
      <vt:variant>
        <vt:i4>4259868</vt:i4>
      </vt:variant>
      <vt:variant>
        <vt:i4>1272</vt:i4>
      </vt:variant>
      <vt:variant>
        <vt:i4>0</vt:i4>
      </vt:variant>
      <vt:variant>
        <vt:i4>5</vt:i4>
      </vt:variant>
      <vt:variant>
        <vt:lpwstr>https://www.health.gov.au/our-work/my-aged-care/using-my-aged-care/my-aged-care-for-service-providers</vt:lpwstr>
      </vt:variant>
      <vt:variant>
        <vt:lpwstr/>
      </vt:variant>
      <vt:variant>
        <vt:i4>131192</vt:i4>
      </vt:variant>
      <vt:variant>
        <vt:i4>1269</vt:i4>
      </vt:variant>
      <vt:variant>
        <vt:i4>0</vt:i4>
      </vt:variant>
      <vt:variant>
        <vt:i4>5</vt:i4>
      </vt:variant>
      <vt:variant>
        <vt:lpwstr/>
      </vt:variant>
      <vt:variant>
        <vt:lpwstr>_6.9.1_Single_provider</vt:lpwstr>
      </vt:variant>
      <vt:variant>
        <vt:i4>6684727</vt:i4>
      </vt:variant>
      <vt:variant>
        <vt:i4>1266</vt:i4>
      </vt:variant>
      <vt:variant>
        <vt:i4>0</vt:i4>
      </vt:variant>
      <vt:variant>
        <vt:i4>5</vt:i4>
      </vt:variant>
      <vt:variant>
        <vt:lpwstr>https://www.health.gov.au/resources/apps-and-tools/my-aged-care-service-and-support-portal</vt:lpwstr>
      </vt:variant>
      <vt:variant>
        <vt:lpwstr/>
      </vt:variant>
      <vt:variant>
        <vt:i4>6684727</vt:i4>
      </vt:variant>
      <vt:variant>
        <vt:i4>1263</vt:i4>
      </vt:variant>
      <vt:variant>
        <vt:i4>0</vt:i4>
      </vt:variant>
      <vt:variant>
        <vt:i4>5</vt:i4>
      </vt:variant>
      <vt:variant>
        <vt:lpwstr>https://www.health.gov.au/resources/apps-and-tools/my-aged-care-service-and-support-portal</vt:lpwstr>
      </vt:variant>
      <vt:variant>
        <vt:lpwstr/>
      </vt:variant>
      <vt:variant>
        <vt:i4>6881280</vt:i4>
      </vt:variant>
      <vt:variant>
        <vt:i4>1260</vt:i4>
      </vt:variant>
      <vt:variant>
        <vt:i4>0</vt:i4>
      </vt:variant>
      <vt:variant>
        <vt:i4>5</vt:i4>
      </vt:variant>
      <vt:variant>
        <vt:lpwstr/>
      </vt:variant>
      <vt:variant>
        <vt:lpwstr>_9.7.4_Budget_for</vt:lpwstr>
      </vt:variant>
      <vt:variant>
        <vt:i4>539033649</vt:i4>
      </vt:variant>
      <vt:variant>
        <vt:i4>1257</vt:i4>
      </vt:variant>
      <vt:variant>
        <vt:i4>0</vt:i4>
      </vt:variant>
      <vt:variant>
        <vt:i4>5</vt:i4>
      </vt:variant>
      <vt:variant>
        <vt:lpwstr/>
      </vt:variant>
      <vt:variant>
        <vt:lpwstr>_8.6.1_–_placeholder</vt:lpwstr>
      </vt:variant>
      <vt:variant>
        <vt:i4>5898304</vt:i4>
      </vt:variant>
      <vt:variant>
        <vt:i4>1254</vt:i4>
      </vt:variant>
      <vt:variant>
        <vt:i4>0</vt:i4>
      </vt:variant>
      <vt:variant>
        <vt:i4>5</vt:i4>
      </vt:variant>
      <vt:variant>
        <vt:lpwstr/>
      </vt:variant>
      <vt:variant>
        <vt:lpwstr>_17.1_Overview</vt:lpwstr>
      </vt:variant>
      <vt:variant>
        <vt:i4>6029377</vt:i4>
      </vt:variant>
      <vt:variant>
        <vt:i4>1251</vt:i4>
      </vt:variant>
      <vt:variant>
        <vt:i4>0</vt:i4>
      </vt:variant>
      <vt:variant>
        <vt:i4>5</vt:i4>
      </vt:variant>
      <vt:variant>
        <vt:lpwstr>https://www.myagedcare.gov.au/access-your-online-account</vt:lpwstr>
      </vt:variant>
      <vt:variant>
        <vt:lpwstr/>
      </vt:variant>
      <vt:variant>
        <vt:i4>7995470</vt:i4>
      </vt:variant>
      <vt:variant>
        <vt:i4>1248</vt:i4>
      </vt:variant>
      <vt:variant>
        <vt:i4>0</vt:i4>
      </vt:variant>
      <vt:variant>
        <vt:i4>5</vt:i4>
      </vt:variant>
      <vt:variant>
        <vt:lpwstr/>
      </vt:variant>
      <vt:variant>
        <vt:lpwstr>_13.0_Restorative_Care</vt:lpwstr>
      </vt:variant>
      <vt:variant>
        <vt:i4>5767270</vt:i4>
      </vt:variant>
      <vt:variant>
        <vt:i4>1245</vt:i4>
      </vt:variant>
      <vt:variant>
        <vt:i4>0</vt:i4>
      </vt:variant>
      <vt:variant>
        <vt:i4>5</vt:i4>
      </vt:variant>
      <vt:variant>
        <vt:lpwstr/>
      </vt:variant>
      <vt:variant>
        <vt:lpwstr>_15.0_End-of-Life_Pathway</vt:lpwstr>
      </vt:variant>
      <vt:variant>
        <vt:i4>786456</vt:i4>
      </vt:variant>
      <vt:variant>
        <vt:i4>1242</vt:i4>
      </vt:variant>
      <vt:variant>
        <vt:i4>0</vt:i4>
      </vt:variant>
      <vt:variant>
        <vt:i4>5</vt:i4>
      </vt:variant>
      <vt:variant>
        <vt:lpwstr>https://www.health.gov.au/resources/publications/schedule-of-subsidies-and-supplements-for-aged-care?language=en</vt:lpwstr>
      </vt:variant>
      <vt:variant>
        <vt:lpwstr/>
      </vt:variant>
      <vt:variant>
        <vt:i4>7995465</vt:i4>
      </vt:variant>
      <vt:variant>
        <vt:i4>1239</vt:i4>
      </vt:variant>
      <vt:variant>
        <vt:i4>0</vt:i4>
      </vt:variant>
      <vt:variant>
        <vt:i4>5</vt:i4>
      </vt:variant>
      <vt:variant>
        <vt:lpwstr/>
      </vt:variant>
      <vt:variant>
        <vt:lpwstr>_14.0_Restorative_Care</vt:lpwstr>
      </vt:variant>
      <vt:variant>
        <vt:i4>1966183</vt:i4>
      </vt:variant>
      <vt:variant>
        <vt:i4>1236</vt:i4>
      </vt:variant>
      <vt:variant>
        <vt:i4>0</vt:i4>
      </vt:variant>
      <vt:variant>
        <vt:i4>5</vt:i4>
      </vt:variant>
      <vt:variant>
        <vt:lpwstr/>
      </vt:variant>
      <vt:variant>
        <vt:lpwstr>_13.5_AT-HM_list</vt:lpwstr>
      </vt:variant>
      <vt:variant>
        <vt:i4>1835044</vt:i4>
      </vt:variant>
      <vt:variant>
        <vt:i4>1233</vt:i4>
      </vt:variant>
      <vt:variant>
        <vt:i4>0</vt:i4>
      </vt:variant>
      <vt:variant>
        <vt:i4>5</vt:i4>
      </vt:variant>
      <vt:variant>
        <vt:lpwstr/>
      </vt:variant>
      <vt:variant>
        <vt:lpwstr>_10.2_Support_at</vt:lpwstr>
      </vt:variant>
      <vt:variant>
        <vt:i4>786456</vt:i4>
      </vt:variant>
      <vt:variant>
        <vt:i4>1230</vt:i4>
      </vt:variant>
      <vt:variant>
        <vt:i4>0</vt:i4>
      </vt:variant>
      <vt:variant>
        <vt:i4>5</vt:i4>
      </vt:variant>
      <vt:variant>
        <vt:lpwstr>https://www.health.gov.au/resources/publications/schedule-of-subsidies-and-supplements-for-aged-care?language=en</vt:lpwstr>
      </vt:variant>
      <vt:variant>
        <vt:lpwstr/>
      </vt:variant>
      <vt:variant>
        <vt:i4>786456</vt:i4>
      </vt:variant>
      <vt:variant>
        <vt:i4>1227</vt:i4>
      </vt:variant>
      <vt:variant>
        <vt:i4>0</vt:i4>
      </vt:variant>
      <vt:variant>
        <vt:i4>5</vt:i4>
      </vt:variant>
      <vt:variant>
        <vt:lpwstr>https://www.health.gov.au/resources/publications/schedule-of-subsidies-and-supplements-for-aged-care?language=en</vt:lpwstr>
      </vt:variant>
      <vt:variant>
        <vt:lpwstr/>
      </vt:variant>
      <vt:variant>
        <vt:i4>786456</vt:i4>
      </vt:variant>
      <vt:variant>
        <vt:i4>1224</vt:i4>
      </vt:variant>
      <vt:variant>
        <vt:i4>0</vt:i4>
      </vt:variant>
      <vt:variant>
        <vt:i4>5</vt:i4>
      </vt:variant>
      <vt:variant>
        <vt:lpwstr>https://www.health.gov.au/resources/publications/schedule-of-subsidies-and-supplements-for-aged-care?language=en</vt:lpwstr>
      </vt:variant>
      <vt:variant>
        <vt:lpwstr/>
      </vt:variant>
      <vt:variant>
        <vt:i4>6684727</vt:i4>
      </vt:variant>
      <vt:variant>
        <vt:i4>1221</vt:i4>
      </vt:variant>
      <vt:variant>
        <vt:i4>0</vt:i4>
      </vt:variant>
      <vt:variant>
        <vt:i4>5</vt:i4>
      </vt:variant>
      <vt:variant>
        <vt:lpwstr>https://www.health.gov.au/resources/apps-and-tools/my-aged-care-service-and-support-portal</vt:lpwstr>
      </vt:variant>
      <vt:variant>
        <vt:lpwstr/>
      </vt:variant>
      <vt:variant>
        <vt:i4>5636219</vt:i4>
      </vt:variant>
      <vt:variant>
        <vt:i4>1218</vt:i4>
      </vt:variant>
      <vt:variant>
        <vt:i4>0</vt:i4>
      </vt:variant>
      <vt:variant>
        <vt:i4>5</vt:i4>
      </vt:variant>
      <vt:variant>
        <vt:lpwstr/>
      </vt:variant>
      <vt:variant>
        <vt:lpwstr>_2.10_Change_in</vt:lpwstr>
      </vt:variant>
      <vt:variant>
        <vt:i4>4194338</vt:i4>
      </vt:variant>
      <vt:variant>
        <vt:i4>1215</vt:i4>
      </vt:variant>
      <vt:variant>
        <vt:i4>0</vt:i4>
      </vt:variant>
      <vt:variant>
        <vt:i4>5</vt:i4>
      </vt:variant>
      <vt:variant>
        <vt:lpwstr/>
      </vt:variant>
      <vt:variant>
        <vt:lpwstr>_6.6_Notice_of</vt:lpwstr>
      </vt:variant>
      <vt:variant>
        <vt:i4>5898317</vt:i4>
      </vt:variant>
      <vt:variant>
        <vt:i4>1212</vt:i4>
      </vt:variant>
      <vt:variant>
        <vt:i4>0</vt:i4>
      </vt:variant>
      <vt:variant>
        <vt:i4>5</vt:i4>
      </vt:variant>
      <vt:variant>
        <vt:lpwstr>https://www.health.gov.au/our-work/single-assessment-system-for-aged-care/assessment-tool</vt:lpwstr>
      </vt:variant>
      <vt:variant>
        <vt:lpwstr/>
      </vt:variant>
      <vt:variant>
        <vt:i4>4325460</vt:i4>
      </vt:variant>
      <vt:variant>
        <vt:i4>1209</vt:i4>
      </vt:variant>
      <vt:variant>
        <vt:i4>0</vt:i4>
      </vt:variant>
      <vt:variant>
        <vt:i4>5</vt:i4>
      </vt:variant>
      <vt:variant>
        <vt:lpwstr>https://www.health.gov.au/our-work/national-aged-care-advocacy-program-nacap</vt:lpwstr>
      </vt:variant>
      <vt:variant>
        <vt:lpwstr/>
      </vt:variant>
      <vt:variant>
        <vt:i4>6881312</vt:i4>
      </vt:variant>
      <vt:variant>
        <vt:i4>1206</vt:i4>
      </vt:variant>
      <vt:variant>
        <vt:i4>0</vt:i4>
      </vt:variant>
      <vt:variant>
        <vt:i4>5</vt:i4>
      </vt:variant>
      <vt:variant>
        <vt:lpwstr>https://www.health.gov.au/our-work/care-finder-program</vt:lpwstr>
      </vt:variant>
      <vt:variant>
        <vt:lpwstr/>
      </vt:variant>
      <vt:variant>
        <vt:i4>4128866</vt:i4>
      </vt:variant>
      <vt:variant>
        <vt:i4>1203</vt:i4>
      </vt:variant>
      <vt:variant>
        <vt:i4>0</vt:i4>
      </vt:variant>
      <vt:variant>
        <vt:i4>5</vt:i4>
      </vt:variant>
      <vt:variant>
        <vt:lpwstr>https://www.myagedcare.gov.au/help-care-finder</vt:lpwstr>
      </vt:variant>
      <vt:variant>
        <vt:lpwstr/>
      </vt:variant>
      <vt:variant>
        <vt:i4>5308421</vt:i4>
      </vt:variant>
      <vt:variant>
        <vt:i4>1200</vt:i4>
      </vt:variant>
      <vt:variant>
        <vt:i4>0</vt:i4>
      </vt:variant>
      <vt:variant>
        <vt:i4>5</vt:i4>
      </vt:variant>
      <vt:variant>
        <vt:lpwstr>https://www.health.gov.au/our-work/single-assessment-system/needs/first-nations-aged-care-assessments</vt:lpwstr>
      </vt:variant>
      <vt:variant>
        <vt:lpwstr/>
      </vt:variant>
      <vt:variant>
        <vt:i4>1179740</vt:i4>
      </vt:variant>
      <vt:variant>
        <vt:i4>1197</vt:i4>
      </vt:variant>
      <vt:variant>
        <vt:i4>0</vt:i4>
      </vt:variant>
      <vt:variant>
        <vt:i4>5</vt:i4>
      </vt:variant>
      <vt:variant>
        <vt:lpwstr>https://www.health.gov.au/our-work/elder-care-support</vt:lpwstr>
      </vt:variant>
      <vt:variant>
        <vt:lpwstr/>
      </vt:variant>
      <vt:variant>
        <vt:i4>6488098</vt:i4>
      </vt:variant>
      <vt:variant>
        <vt:i4>1194</vt:i4>
      </vt:variant>
      <vt:variant>
        <vt:i4>0</vt:i4>
      </vt:variant>
      <vt:variant>
        <vt:i4>5</vt:i4>
      </vt:variant>
      <vt:variant>
        <vt:lpwstr>https://www.naccho.org.au/</vt:lpwstr>
      </vt:variant>
      <vt:variant>
        <vt:lpwstr/>
      </vt:variant>
      <vt:variant>
        <vt:i4>1900608</vt:i4>
      </vt:variant>
      <vt:variant>
        <vt:i4>1191</vt:i4>
      </vt:variant>
      <vt:variant>
        <vt:i4>0</vt:i4>
      </vt:variant>
      <vt:variant>
        <vt:i4>5</vt:i4>
      </vt:variant>
      <vt:variant>
        <vt:lpwstr>https://www.myagedcare.gov.au/assessment</vt:lpwstr>
      </vt:variant>
      <vt:variant>
        <vt:lpwstr/>
      </vt:variant>
      <vt:variant>
        <vt:i4>7536693</vt:i4>
      </vt:variant>
      <vt:variant>
        <vt:i4>1188</vt:i4>
      </vt:variant>
      <vt:variant>
        <vt:i4>0</vt:i4>
      </vt:variant>
      <vt:variant>
        <vt:i4>5</vt:i4>
      </vt:variant>
      <vt:variant>
        <vt:lpwstr>https://www.health.gov.au/our-work/single-assessment-system/about/tools</vt:lpwstr>
      </vt:variant>
      <vt:variant>
        <vt:lpwstr/>
      </vt:variant>
      <vt:variant>
        <vt:i4>6750233</vt:i4>
      </vt:variant>
      <vt:variant>
        <vt:i4>1185</vt:i4>
      </vt:variant>
      <vt:variant>
        <vt:i4>0</vt:i4>
      </vt:variant>
      <vt:variant>
        <vt:i4>5</vt:i4>
      </vt:variant>
      <vt:variant>
        <vt:lpwstr/>
      </vt:variant>
      <vt:variant>
        <vt:lpwstr>_6.3.1.1_Elder_Care</vt:lpwstr>
      </vt:variant>
      <vt:variant>
        <vt:i4>7078009</vt:i4>
      </vt:variant>
      <vt:variant>
        <vt:i4>1182</vt:i4>
      </vt:variant>
      <vt:variant>
        <vt:i4>0</vt:i4>
      </vt:variant>
      <vt:variant>
        <vt:i4>5</vt:i4>
      </vt:variant>
      <vt:variant>
        <vt:lpwstr>https://www.servicesaustralia.gov.au/aged-care-specialist-officer-my-aged-care-face-to-face-services?context=55715</vt:lpwstr>
      </vt:variant>
      <vt:variant>
        <vt:lpwstr/>
      </vt:variant>
      <vt:variant>
        <vt:i4>1572953</vt:i4>
      </vt:variant>
      <vt:variant>
        <vt:i4>1179</vt:i4>
      </vt:variant>
      <vt:variant>
        <vt:i4>0</vt:i4>
      </vt:variant>
      <vt:variant>
        <vt:i4>5</vt:i4>
      </vt:variant>
      <vt:variant>
        <vt:lpwstr>https://www.myagedcare.gov.au/assessment/apply-online</vt:lpwstr>
      </vt:variant>
      <vt:variant>
        <vt:lpwstr/>
      </vt:variant>
      <vt:variant>
        <vt:i4>5439515</vt:i4>
      </vt:variant>
      <vt:variant>
        <vt:i4>1176</vt:i4>
      </vt:variant>
      <vt:variant>
        <vt:i4>0</vt:i4>
      </vt:variant>
      <vt:variant>
        <vt:i4>5</vt:i4>
      </vt:variant>
      <vt:variant>
        <vt:lpwstr>tel:1800 200 422</vt:lpwstr>
      </vt:variant>
      <vt:variant>
        <vt:lpwstr/>
      </vt:variant>
      <vt:variant>
        <vt:i4>6356998</vt:i4>
      </vt:variant>
      <vt:variant>
        <vt:i4>1173</vt:i4>
      </vt:variant>
      <vt:variant>
        <vt:i4>0</vt:i4>
      </vt:variant>
      <vt:variant>
        <vt:i4>5</vt:i4>
      </vt:variant>
      <vt:variant>
        <vt:lpwstr/>
      </vt:variant>
      <vt:variant>
        <vt:lpwstr>_2.4_Supported_decision</vt:lpwstr>
      </vt:variant>
      <vt:variant>
        <vt:i4>7536750</vt:i4>
      </vt:variant>
      <vt:variant>
        <vt:i4>1170</vt:i4>
      </vt:variant>
      <vt:variant>
        <vt:i4>0</vt:i4>
      </vt:variant>
      <vt:variant>
        <vt:i4>5</vt:i4>
      </vt:variant>
      <vt:variant>
        <vt:lpwstr>https://www.agedcarequality.gov.au/for-providers/quality-standards/case-studies</vt:lpwstr>
      </vt:variant>
      <vt:variant>
        <vt:lpwstr/>
      </vt:variant>
      <vt:variant>
        <vt:i4>2424840</vt:i4>
      </vt:variant>
      <vt:variant>
        <vt:i4>1167</vt:i4>
      </vt:variant>
      <vt:variant>
        <vt:i4>0</vt:i4>
      </vt:variant>
      <vt:variant>
        <vt:i4>5</vt:i4>
      </vt:variant>
      <vt:variant>
        <vt:lpwstr/>
      </vt:variant>
      <vt:variant>
        <vt:lpwstr>_3.2_Strengthened?_Quality</vt:lpwstr>
      </vt:variant>
      <vt:variant>
        <vt:i4>4653108</vt:i4>
      </vt:variant>
      <vt:variant>
        <vt:i4>1164</vt:i4>
      </vt:variant>
      <vt:variant>
        <vt:i4>0</vt:i4>
      </vt:variant>
      <vt:variant>
        <vt:i4>5</vt:i4>
      </vt:variant>
      <vt:variant>
        <vt:lpwstr/>
      </vt:variant>
      <vt:variant>
        <vt:lpwstr>_2.3.1_The_Statement</vt:lpwstr>
      </vt:variant>
      <vt:variant>
        <vt:i4>4390954</vt:i4>
      </vt:variant>
      <vt:variant>
        <vt:i4>1161</vt:i4>
      </vt:variant>
      <vt:variant>
        <vt:i4>0</vt:i4>
      </vt:variant>
      <vt:variant>
        <vt:i4>5</vt:i4>
      </vt:variant>
      <vt:variant>
        <vt:lpwstr>mailto:interpreting@deafconnect.org.au</vt:lpwstr>
      </vt:variant>
      <vt:variant>
        <vt:lpwstr/>
      </vt:variant>
      <vt:variant>
        <vt:i4>196609</vt:i4>
      </vt:variant>
      <vt:variant>
        <vt:i4>1158</vt:i4>
      </vt:variant>
      <vt:variant>
        <vt:i4>0</vt:i4>
      </vt:variant>
      <vt:variant>
        <vt:i4>5</vt:i4>
      </vt:variant>
      <vt:variant>
        <vt:lpwstr>https://deafconnect.org.au/services/interpreting/free-sign-language-interpreting-for-deaf-seniors</vt:lpwstr>
      </vt:variant>
      <vt:variant>
        <vt:lpwstr/>
      </vt:variant>
      <vt:variant>
        <vt:i4>2621539</vt:i4>
      </vt:variant>
      <vt:variant>
        <vt:i4>1155</vt:i4>
      </vt:variant>
      <vt:variant>
        <vt:i4>0</vt:i4>
      </vt:variant>
      <vt:variant>
        <vt:i4>5</vt:i4>
      </vt:variant>
      <vt:variant>
        <vt:lpwstr>https://www.health.gov.au/our-work/nslp</vt:lpwstr>
      </vt:variant>
      <vt:variant>
        <vt:lpwstr/>
      </vt:variant>
      <vt:variant>
        <vt:i4>2031696</vt:i4>
      </vt:variant>
      <vt:variant>
        <vt:i4>1152</vt:i4>
      </vt:variant>
      <vt:variant>
        <vt:i4>0</vt:i4>
      </vt:variant>
      <vt:variant>
        <vt:i4>5</vt:i4>
      </vt:variant>
      <vt:variant>
        <vt:lpwstr>https://diversityagedcare.health.gov.au/</vt:lpwstr>
      </vt:variant>
      <vt:variant>
        <vt:lpwstr/>
      </vt:variant>
      <vt:variant>
        <vt:i4>2031696</vt:i4>
      </vt:variant>
      <vt:variant>
        <vt:i4>1149</vt:i4>
      </vt:variant>
      <vt:variant>
        <vt:i4>0</vt:i4>
      </vt:variant>
      <vt:variant>
        <vt:i4>5</vt:i4>
      </vt:variant>
      <vt:variant>
        <vt:lpwstr>https://diversityagedcare.health.gov.au/</vt:lpwstr>
      </vt:variant>
      <vt:variant>
        <vt:lpwstr/>
      </vt:variant>
      <vt:variant>
        <vt:i4>4390929</vt:i4>
      </vt:variant>
      <vt:variant>
        <vt:i4>1146</vt:i4>
      </vt:variant>
      <vt:variant>
        <vt:i4>0</vt:i4>
      </vt:variant>
      <vt:variant>
        <vt:i4>5</vt:i4>
      </vt:variant>
      <vt:variant>
        <vt:lpwstr>https://www.tisnational.gov.au/en/Contact-us</vt:lpwstr>
      </vt:variant>
      <vt:variant>
        <vt:lpwstr/>
      </vt:variant>
      <vt:variant>
        <vt:i4>3080253</vt:i4>
      </vt:variant>
      <vt:variant>
        <vt:i4>1143</vt:i4>
      </vt:variant>
      <vt:variant>
        <vt:i4>0</vt:i4>
      </vt:variant>
      <vt:variant>
        <vt:i4>5</vt:i4>
      </vt:variant>
      <vt:variant>
        <vt:lpwstr>https://www.tisnational.gov.au/</vt:lpwstr>
      </vt:variant>
      <vt:variant>
        <vt:lpwstr/>
      </vt:variant>
      <vt:variant>
        <vt:i4>5308508</vt:i4>
      </vt:variant>
      <vt:variant>
        <vt:i4>1140</vt:i4>
      </vt:variant>
      <vt:variant>
        <vt:i4>0</vt:i4>
      </vt:variant>
      <vt:variant>
        <vt:i4>5</vt:i4>
      </vt:variant>
      <vt:variant>
        <vt:lpwstr>https://www.health.gov.au/topics/aged-care/providing-aged-care-services/training-and-guidance/working-with-diverse-groups</vt:lpwstr>
      </vt:variant>
      <vt:variant>
        <vt:lpwstr/>
      </vt:variant>
      <vt:variant>
        <vt:i4>2228257</vt:i4>
      </vt:variant>
      <vt:variant>
        <vt:i4>1137</vt:i4>
      </vt:variant>
      <vt:variant>
        <vt:i4>0</vt:i4>
      </vt:variant>
      <vt:variant>
        <vt:i4>5</vt:i4>
      </vt:variant>
      <vt:variant>
        <vt:lpwstr>https://www.health.gov.au/resources/publications/strengthened-aged-care-quality-standards-february-2025</vt:lpwstr>
      </vt:variant>
      <vt:variant>
        <vt:lpwstr/>
      </vt:variant>
      <vt:variant>
        <vt:i4>5898317</vt:i4>
      </vt:variant>
      <vt:variant>
        <vt:i4>1134</vt:i4>
      </vt:variant>
      <vt:variant>
        <vt:i4>0</vt:i4>
      </vt:variant>
      <vt:variant>
        <vt:i4>5</vt:i4>
      </vt:variant>
      <vt:variant>
        <vt:lpwstr>https://www.health.gov.au/resources/collections/wellness-and-reablement-resources</vt:lpwstr>
      </vt:variant>
      <vt:variant>
        <vt:lpwstr/>
      </vt:variant>
      <vt:variant>
        <vt:i4>5570664</vt:i4>
      </vt:variant>
      <vt:variant>
        <vt:i4>1131</vt:i4>
      </vt:variant>
      <vt:variant>
        <vt:i4>0</vt:i4>
      </vt:variant>
      <vt:variant>
        <vt:i4>5</vt:i4>
      </vt:variant>
      <vt:variant>
        <vt:lpwstr/>
      </vt:variant>
      <vt:variant>
        <vt:lpwstr>_17_.0_Interactions</vt:lpwstr>
      </vt:variant>
      <vt:variant>
        <vt:i4>5308500</vt:i4>
      </vt:variant>
      <vt:variant>
        <vt:i4>1128</vt:i4>
      </vt:variant>
      <vt:variant>
        <vt:i4>0</vt:i4>
      </vt:variant>
      <vt:variant>
        <vt:i4>5</vt:i4>
      </vt:variant>
      <vt:variant>
        <vt:lpwstr>https://www.health.gov.au/our-work/national-aboriginal-and-torres-strait-islander-flexible-aged-care-program</vt:lpwstr>
      </vt:variant>
      <vt:variant>
        <vt:lpwstr/>
      </vt:variant>
      <vt:variant>
        <vt:i4>4390935</vt:i4>
      </vt:variant>
      <vt:variant>
        <vt:i4>1125</vt:i4>
      </vt:variant>
      <vt:variant>
        <vt:i4>0</vt:i4>
      </vt:variant>
      <vt:variant>
        <vt:i4>5</vt:i4>
      </vt:variant>
      <vt:variant>
        <vt:lpwstr>https://www.health.gov.au/our-work/multi-purpose-services-mps-program</vt:lpwstr>
      </vt:variant>
      <vt:variant>
        <vt:lpwstr/>
      </vt:variant>
      <vt:variant>
        <vt:i4>1769543</vt:i4>
      </vt:variant>
      <vt:variant>
        <vt:i4>1122</vt:i4>
      </vt:variant>
      <vt:variant>
        <vt:i4>0</vt:i4>
      </vt:variant>
      <vt:variant>
        <vt:i4>5</vt:i4>
      </vt:variant>
      <vt:variant>
        <vt:lpwstr>https://www.health.gov.au/our-work/transition-care-programme</vt:lpwstr>
      </vt:variant>
      <vt:variant>
        <vt:lpwstr/>
      </vt:variant>
      <vt:variant>
        <vt:i4>3801208</vt:i4>
      </vt:variant>
      <vt:variant>
        <vt:i4>1119</vt:i4>
      </vt:variant>
      <vt:variant>
        <vt:i4>0</vt:i4>
      </vt:variant>
      <vt:variant>
        <vt:i4>5</vt:i4>
      </vt:variant>
      <vt:variant>
        <vt:lpwstr>https://www.health.gov.au/our-work/chsp</vt:lpwstr>
      </vt:variant>
      <vt:variant>
        <vt:lpwstr/>
      </vt:variant>
      <vt:variant>
        <vt:i4>589907</vt:i4>
      </vt:variant>
      <vt:variant>
        <vt:i4>1116</vt:i4>
      </vt:variant>
      <vt:variant>
        <vt:i4>0</vt:i4>
      </vt:variant>
      <vt:variant>
        <vt:i4>5</vt:i4>
      </vt:variant>
      <vt:variant>
        <vt:lpwstr>https://www.health.gov.au/our-work/residential-aged-care</vt:lpwstr>
      </vt:variant>
      <vt:variant>
        <vt:lpwstr/>
      </vt:variant>
      <vt:variant>
        <vt:i4>7471181</vt:i4>
      </vt:variant>
      <vt:variant>
        <vt:i4>1113</vt:i4>
      </vt:variant>
      <vt:variant>
        <vt:i4>0</vt:i4>
      </vt:variant>
      <vt:variant>
        <vt:i4>5</vt:i4>
      </vt:variant>
      <vt:variant>
        <vt:lpwstr/>
      </vt:variant>
      <vt:variant>
        <vt:lpwstr>_10.0_Service_list</vt:lpwstr>
      </vt:variant>
      <vt:variant>
        <vt:i4>7209017</vt:i4>
      </vt:variant>
      <vt:variant>
        <vt:i4>1110</vt:i4>
      </vt:variant>
      <vt:variant>
        <vt:i4>0</vt:i4>
      </vt:variant>
      <vt:variant>
        <vt:i4>5</vt:i4>
      </vt:variant>
      <vt:variant>
        <vt:lpwstr/>
      </vt:variant>
      <vt:variant>
        <vt:lpwstr>_6.7_Classification</vt:lpwstr>
      </vt:variant>
      <vt:variant>
        <vt:i4>1507358</vt:i4>
      </vt:variant>
      <vt:variant>
        <vt:i4>1107</vt:i4>
      </vt:variant>
      <vt:variant>
        <vt:i4>0</vt:i4>
      </vt:variant>
      <vt:variant>
        <vt:i4>5</vt:i4>
      </vt:variant>
      <vt:variant>
        <vt:lpwstr>https://www.health.gov.au/our-work/support-at-home/responsibilities-of-support-at-home-providers/support-at-home-program-assurance</vt:lpwstr>
      </vt:variant>
      <vt:variant>
        <vt:lpwstr>:~:text=Program%20assurance%20reviews%20and%20activities%20help%20confirm%20the,at%20Home%20participants%2C%20government%20and%20the%20broader%20community.</vt:lpwstr>
      </vt:variant>
      <vt:variant>
        <vt:i4>13</vt:i4>
      </vt:variant>
      <vt:variant>
        <vt:i4>1104</vt:i4>
      </vt:variant>
      <vt:variant>
        <vt:i4>0</vt:i4>
      </vt:variant>
      <vt:variant>
        <vt:i4>5</vt:i4>
      </vt:variant>
      <vt:variant>
        <vt:lpwstr>https://www.health.gov.au/topics/aged-care/providing-aged-care-services/reporting/aged-care-financial-report</vt:lpwstr>
      </vt:variant>
      <vt:variant>
        <vt:lpwstr/>
      </vt:variant>
      <vt:variant>
        <vt:i4>2228276</vt:i4>
      </vt:variant>
      <vt:variant>
        <vt:i4>1101</vt:i4>
      </vt:variant>
      <vt:variant>
        <vt:i4>0</vt:i4>
      </vt:variant>
      <vt:variant>
        <vt:i4>5</vt:i4>
      </vt:variant>
      <vt:variant>
        <vt:lpwstr>https://health.formsadministration.com.au/dss.nsf/home.xsp</vt:lpwstr>
      </vt:variant>
      <vt:variant>
        <vt:lpwstr/>
      </vt:variant>
      <vt:variant>
        <vt:i4>1835087</vt:i4>
      </vt:variant>
      <vt:variant>
        <vt:i4>1098</vt:i4>
      </vt:variant>
      <vt:variant>
        <vt:i4>0</vt:i4>
      </vt:variant>
      <vt:variant>
        <vt:i4>5</vt:i4>
      </vt:variant>
      <vt:variant>
        <vt:lpwstr>https://www.health.gov.au/topics/aged-care/providing-aged-care-services/reporting/quarterly-financial-report</vt:lpwstr>
      </vt:variant>
      <vt:variant>
        <vt:lpwstr/>
      </vt:variant>
      <vt:variant>
        <vt:i4>5570583</vt:i4>
      </vt:variant>
      <vt:variant>
        <vt:i4>1095</vt:i4>
      </vt:variant>
      <vt:variant>
        <vt:i4>0</vt:i4>
      </vt:variant>
      <vt:variant>
        <vt:i4>5</vt:i4>
      </vt:variant>
      <vt:variant>
        <vt:lpwstr>https://www.health.gov.au/our-work/government-provider-management-system-gpms</vt:lpwstr>
      </vt:variant>
      <vt:variant>
        <vt:lpwstr/>
      </vt:variant>
      <vt:variant>
        <vt:i4>1179704</vt:i4>
      </vt:variant>
      <vt:variant>
        <vt:i4>1092</vt:i4>
      </vt:variant>
      <vt:variant>
        <vt:i4>0</vt:i4>
      </vt:variant>
      <vt:variant>
        <vt:i4>5</vt:i4>
      </vt:variant>
      <vt:variant>
        <vt:lpwstr/>
      </vt:variant>
      <vt:variant>
        <vt:lpwstr>_12.4_Ceasing_funded</vt:lpwstr>
      </vt:variant>
      <vt:variant>
        <vt:i4>2424907</vt:i4>
      </vt:variant>
      <vt:variant>
        <vt:i4>1089</vt:i4>
      </vt:variant>
      <vt:variant>
        <vt:i4>0</vt:i4>
      </vt:variant>
      <vt:variant>
        <vt:i4>5</vt:i4>
      </vt:variant>
      <vt:variant>
        <vt:lpwstr/>
      </vt:variant>
      <vt:variant>
        <vt:lpwstr>_7.0_Starting_funded</vt:lpwstr>
      </vt:variant>
      <vt:variant>
        <vt:i4>3014717</vt:i4>
      </vt:variant>
      <vt:variant>
        <vt:i4>1086</vt:i4>
      </vt:variant>
      <vt:variant>
        <vt:i4>0</vt:i4>
      </vt:variant>
      <vt:variant>
        <vt:i4>5</vt:i4>
      </vt:variant>
      <vt:variant>
        <vt:lpwstr>https://www.health.gov.au/topics/aged-care-workforce/screening-requirements</vt:lpwstr>
      </vt:variant>
      <vt:variant>
        <vt:lpwstr/>
      </vt:variant>
      <vt:variant>
        <vt:i4>5439541</vt:i4>
      </vt:variant>
      <vt:variant>
        <vt:i4>1083</vt:i4>
      </vt:variant>
      <vt:variant>
        <vt:i4>0</vt:i4>
      </vt:variant>
      <vt:variant>
        <vt:i4>5</vt:i4>
      </vt:variant>
      <vt:variant>
        <vt:lpwstr>mailto:sirs@agedcarequality.gov.au</vt:lpwstr>
      </vt:variant>
      <vt:variant>
        <vt:lpwstr/>
      </vt:variant>
      <vt:variant>
        <vt:i4>67</vt:i4>
      </vt:variant>
      <vt:variant>
        <vt:i4>1080</vt:i4>
      </vt:variant>
      <vt:variant>
        <vt:i4>0</vt:i4>
      </vt:variant>
      <vt:variant>
        <vt:i4>5</vt:i4>
      </vt:variant>
      <vt:variant>
        <vt:lpwstr>https://www.agedcarequality.gov.au/providers/serious-incident-response-scheme</vt:lpwstr>
      </vt:variant>
      <vt:variant>
        <vt:lpwstr/>
      </vt:variant>
      <vt:variant>
        <vt:i4>6684727</vt:i4>
      </vt:variant>
      <vt:variant>
        <vt:i4>1077</vt:i4>
      </vt:variant>
      <vt:variant>
        <vt:i4>0</vt:i4>
      </vt:variant>
      <vt:variant>
        <vt:i4>5</vt:i4>
      </vt:variant>
      <vt:variant>
        <vt:lpwstr>https://www.health.gov.au/resources/apps-and-tools/my-aged-care-service-and-support-portal</vt:lpwstr>
      </vt:variant>
      <vt:variant>
        <vt:lpwstr/>
      </vt:variant>
      <vt:variant>
        <vt:i4>917511</vt:i4>
      </vt:variant>
      <vt:variant>
        <vt:i4>1074</vt:i4>
      </vt:variant>
      <vt:variant>
        <vt:i4>0</vt:i4>
      </vt:variant>
      <vt:variant>
        <vt:i4>5</vt:i4>
      </vt:variant>
      <vt:variant>
        <vt:lpwstr>https://www.agedcarequality.gov.au/for-providers/code-conduct</vt:lpwstr>
      </vt:variant>
      <vt:variant>
        <vt:lpwstr/>
      </vt:variant>
      <vt:variant>
        <vt:i4>4587607</vt:i4>
      </vt:variant>
      <vt:variant>
        <vt:i4>1071</vt:i4>
      </vt:variant>
      <vt:variant>
        <vt:i4>0</vt:i4>
      </vt:variant>
      <vt:variant>
        <vt:i4>5</vt:i4>
      </vt:variant>
      <vt:variant>
        <vt:lpwstr>https://www.agedcarequality.gov.au/providers/quality-standards/strengthened-quality-standards</vt:lpwstr>
      </vt:variant>
      <vt:variant>
        <vt:lpwstr/>
      </vt:variant>
      <vt:variant>
        <vt:i4>5832791</vt:i4>
      </vt:variant>
      <vt:variant>
        <vt:i4>1068</vt:i4>
      </vt:variant>
      <vt:variant>
        <vt:i4>0</vt:i4>
      </vt:variant>
      <vt:variant>
        <vt:i4>5</vt:i4>
      </vt:variant>
      <vt:variant>
        <vt:lpwstr>https://www.health.gov.au/resources/publications/strengthened-aged-care-quality-standards-august-2025</vt:lpwstr>
      </vt:variant>
      <vt:variant>
        <vt:lpwstr/>
      </vt:variant>
      <vt:variant>
        <vt:i4>3801187</vt:i4>
      </vt:variant>
      <vt:variant>
        <vt:i4>1065</vt:i4>
      </vt:variant>
      <vt:variant>
        <vt:i4>0</vt:i4>
      </vt:variant>
      <vt:variant>
        <vt:i4>5</vt:i4>
      </vt:variant>
      <vt:variant>
        <vt:lpwstr>https://www.health.gov.au/resources/publications/guide-to-aged-care-law</vt:lpwstr>
      </vt:variant>
      <vt:variant>
        <vt:lpwstr/>
      </vt:variant>
      <vt:variant>
        <vt:i4>458771</vt:i4>
      </vt:variant>
      <vt:variant>
        <vt:i4>1062</vt:i4>
      </vt:variant>
      <vt:variant>
        <vt:i4>0</vt:i4>
      </vt:variant>
      <vt:variant>
        <vt:i4>5</vt:i4>
      </vt:variant>
      <vt:variant>
        <vt:lpwstr>https://www.agedcarequality.gov.au/provider-handbook</vt:lpwstr>
      </vt:variant>
      <vt:variant>
        <vt:lpwstr/>
      </vt:variant>
      <vt:variant>
        <vt:i4>3080235</vt:i4>
      </vt:variant>
      <vt:variant>
        <vt:i4>1059</vt:i4>
      </vt:variant>
      <vt:variant>
        <vt:i4>0</vt:i4>
      </vt:variant>
      <vt:variant>
        <vt:i4>5</vt:i4>
      </vt:variant>
      <vt:variant>
        <vt:lpwstr>https://www.agedcarequality.gov.au/provider-handbook/registration-model</vt:lpwstr>
      </vt:variant>
      <vt:variant>
        <vt:lpwstr/>
      </vt:variant>
      <vt:variant>
        <vt:i4>3670053</vt:i4>
      </vt:variant>
      <vt:variant>
        <vt:i4>1056</vt:i4>
      </vt:variant>
      <vt:variant>
        <vt:i4>0</vt:i4>
      </vt:variant>
      <vt:variant>
        <vt:i4>5</vt:i4>
      </vt:variant>
      <vt:variant>
        <vt:lpwstr>https://www.agedcarequality.gov.au/</vt:lpwstr>
      </vt:variant>
      <vt:variant>
        <vt:lpwstr/>
      </vt:variant>
      <vt:variant>
        <vt:i4>7340155</vt:i4>
      </vt:variant>
      <vt:variant>
        <vt:i4>1053</vt:i4>
      </vt:variant>
      <vt:variant>
        <vt:i4>0</vt:i4>
      </vt:variant>
      <vt:variant>
        <vt:i4>5</vt:i4>
      </vt:variant>
      <vt:variant>
        <vt:lpwstr>https://www.health.gov.au/our-work/aged-care-act/regulation</vt:lpwstr>
      </vt:variant>
      <vt:variant>
        <vt:lpwstr/>
      </vt:variant>
      <vt:variant>
        <vt:i4>1966173</vt:i4>
      </vt:variant>
      <vt:variant>
        <vt:i4>1050</vt:i4>
      </vt:variant>
      <vt:variant>
        <vt:i4>0</vt:i4>
      </vt:variant>
      <vt:variant>
        <vt:i4>5</vt:i4>
      </vt:variant>
      <vt:variant>
        <vt:lpwstr>https://www.health.gov.au/our-work/aged-care-act/about/supported-decision-making-under-the-new-aged-care-act</vt:lpwstr>
      </vt:variant>
      <vt:variant>
        <vt:lpwstr/>
      </vt:variant>
      <vt:variant>
        <vt:i4>6815765</vt:i4>
      </vt:variant>
      <vt:variant>
        <vt:i4>1047</vt:i4>
      </vt:variant>
      <vt:variant>
        <vt:i4>0</vt:i4>
      </vt:variant>
      <vt:variant>
        <vt:i4>5</vt:i4>
      </vt:variant>
      <vt:variant>
        <vt:lpwstr/>
      </vt:variant>
      <vt:variant>
        <vt:lpwstr>_6.2_Registering_a</vt:lpwstr>
      </vt:variant>
      <vt:variant>
        <vt:i4>6029372</vt:i4>
      </vt:variant>
      <vt:variant>
        <vt:i4>1044</vt:i4>
      </vt:variant>
      <vt:variant>
        <vt:i4>0</vt:i4>
      </vt:variant>
      <vt:variant>
        <vt:i4>5</vt:i4>
      </vt:variant>
      <vt:variant>
        <vt:lpwstr/>
      </vt:variant>
      <vt:variant>
        <vt:lpwstr>_3.0_Aged_care</vt:lpwstr>
      </vt:variant>
      <vt:variant>
        <vt:i4>3801187</vt:i4>
      </vt:variant>
      <vt:variant>
        <vt:i4>1041</vt:i4>
      </vt:variant>
      <vt:variant>
        <vt:i4>0</vt:i4>
      </vt:variant>
      <vt:variant>
        <vt:i4>5</vt:i4>
      </vt:variant>
      <vt:variant>
        <vt:lpwstr>https://www.health.gov.au/resources/publications/guide-to-aged-care-law</vt:lpwstr>
      </vt:variant>
      <vt:variant>
        <vt:lpwstr/>
      </vt:variant>
      <vt:variant>
        <vt:i4>3801187</vt:i4>
      </vt:variant>
      <vt:variant>
        <vt:i4>1038</vt:i4>
      </vt:variant>
      <vt:variant>
        <vt:i4>0</vt:i4>
      </vt:variant>
      <vt:variant>
        <vt:i4>5</vt:i4>
      </vt:variant>
      <vt:variant>
        <vt:lpwstr>https://www.health.gov.au/resources/publications/guide-to-aged-care-law</vt:lpwstr>
      </vt:variant>
      <vt:variant>
        <vt:lpwstr/>
      </vt:variant>
      <vt:variant>
        <vt:i4>1835013</vt:i4>
      </vt:variant>
      <vt:variant>
        <vt:i4>1035</vt:i4>
      </vt:variant>
      <vt:variant>
        <vt:i4>0</vt:i4>
      </vt:variant>
      <vt:variant>
        <vt:i4>5</vt:i4>
      </vt:variant>
      <vt:variant>
        <vt:lpwstr>https://searchagedcarerequirements.health.gov.au/</vt:lpwstr>
      </vt:variant>
      <vt:variant>
        <vt:lpwstr/>
      </vt:variant>
      <vt:variant>
        <vt:i4>7405616</vt:i4>
      </vt:variant>
      <vt:variant>
        <vt:i4>1032</vt:i4>
      </vt:variant>
      <vt:variant>
        <vt:i4>0</vt:i4>
      </vt:variant>
      <vt:variant>
        <vt:i4>5</vt:i4>
      </vt:variant>
      <vt:variant>
        <vt:lpwstr>https://www.health.gov.au/our-work/new-model-for-regulating-aged-care/how-it-works</vt:lpwstr>
      </vt:variant>
      <vt:variant>
        <vt:lpwstr/>
      </vt:variant>
      <vt:variant>
        <vt:i4>3801187</vt:i4>
      </vt:variant>
      <vt:variant>
        <vt:i4>1029</vt:i4>
      </vt:variant>
      <vt:variant>
        <vt:i4>0</vt:i4>
      </vt:variant>
      <vt:variant>
        <vt:i4>5</vt:i4>
      </vt:variant>
      <vt:variant>
        <vt:lpwstr>https://www.health.gov.au/resources/publications/guide-to-aged-care-law</vt:lpwstr>
      </vt:variant>
      <vt:variant>
        <vt:lpwstr/>
      </vt:variant>
      <vt:variant>
        <vt:i4>7864360</vt:i4>
      </vt:variant>
      <vt:variant>
        <vt:i4>1026</vt:i4>
      </vt:variant>
      <vt:variant>
        <vt:i4>0</vt:i4>
      </vt:variant>
      <vt:variant>
        <vt:i4>5</vt:i4>
      </vt:variant>
      <vt:variant>
        <vt:lpwstr>https://www.grants.gov.au/</vt:lpwstr>
      </vt:variant>
      <vt:variant>
        <vt:lpwstr/>
      </vt:variant>
      <vt:variant>
        <vt:i4>7077925</vt:i4>
      </vt:variant>
      <vt:variant>
        <vt:i4>1023</vt:i4>
      </vt:variant>
      <vt:variant>
        <vt:i4>0</vt:i4>
      </vt:variant>
      <vt:variant>
        <vt:i4>5</vt:i4>
      </vt:variant>
      <vt:variant>
        <vt:lpwstr>https://www.health.gov.au/resources/publications/support-at-home-program-provider-transition-guide?language=en</vt:lpwstr>
      </vt:variant>
      <vt:variant>
        <vt:lpwstr/>
      </vt:variant>
      <vt:variant>
        <vt:i4>65557</vt:i4>
      </vt:variant>
      <vt:variant>
        <vt:i4>1020</vt:i4>
      </vt:variant>
      <vt:variant>
        <vt:i4>0</vt:i4>
      </vt:variant>
      <vt:variant>
        <vt:i4>5</vt:i4>
      </vt:variant>
      <vt:variant>
        <vt:lpwstr>https://www.health.gov.au/our-work/support-at-home/support-at-home-provider-training</vt:lpwstr>
      </vt:variant>
      <vt:variant>
        <vt:lpwstr/>
      </vt:variant>
      <vt:variant>
        <vt:i4>3342369</vt:i4>
      </vt:variant>
      <vt:variant>
        <vt:i4>1017</vt:i4>
      </vt:variant>
      <vt:variant>
        <vt:i4>0</vt:i4>
      </vt:variant>
      <vt:variant>
        <vt:i4>5</vt:i4>
      </vt:variant>
      <vt:variant>
        <vt:lpwstr>https://palliativecare.org.au/</vt:lpwstr>
      </vt:variant>
      <vt:variant>
        <vt:lpwstr/>
      </vt:variant>
      <vt:variant>
        <vt:i4>4784212</vt:i4>
      </vt:variant>
      <vt:variant>
        <vt:i4>1014</vt:i4>
      </vt:variant>
      <vt:variant>
        <vt:i4>0</vt:i4>
      </vt:variant>
      <vt:variant>
        <vt:i4>5</vt:i4>
      </vt:variant>
      <vt:variant>
        <vt:lpwstr>http://www.naccho.org.au/</vt:lpwstr>
      </vt:variant>
      <vt:variant>
        <vt:lpwstr/>
      </vt:variant>
      <vt:variant>
        <vt:i4>2228263</vt:i4>
      </vt:variant>
      <vt:variant>
        <vt:i4>1011</vt:i4>
      </vt:variant>
      <vt:variant>
        <vt:i4>0</vt:i4>
      </vt:variant>
      <vt:variant>
        <vt:i4>5</vt:i4>
      </vt:variant>
      <vt:variant>
        <vt:lpwstr>http://www.opan.org.au/</vt:lpwstr>
      </vt:variant>
      <vt:variant>
        <vt:lpwstr/>
      </vt:variant>
      <vt:variant>
        <vt:i4>8257598</vt:i4>
      </vt:variant>
      <vt:variant>
        <vt:i4>1008</vt:i4>
      </vt:variant>
      <vt:variant>
        <vt:i4>0</vt:i4>
      </vt:variant>
      <vt:variant>
        <vt:i4>5</vt:i4>
      </vt:variant>
      <vt:variant>
        <vt:lpwstr>http://www.nationalseniors.com.au/</vt:lpwstr>
      </vt:variant>
      <vt:variant>
        <vt:lpwstr/>
      </vt:variant>
      <vt:variant>
        <vt:i4>1835079</vt:i4>
      </vt:variant>
      <vt:variant>
        <vt:i4>1005</vt:i4>
      </vt:variant>
      <vt:variant>
        <vt:i4>0</vt:i4>
      </vt:variant>
      <vt:variant>
        <vt:i4>5</vt:i4>
      </vt:variant>
      <vt:variant>
        <vt:lpwstr>http://www.natsiaacc.org.au/</vt:lpwstr>
      </vt:variant>
      <vt:variant>
        <vt:lpwstr/>
      </vt:variant>
      <vt:variant>
        <vt:i4>458752</vt:i4>
      </vt:variant>
      <vt:variant>
        <vt:i4>1002</vt:i4>
      </vt:variant>
      <vt:variant>
        <vt:i4>0</vt:i4>
      </vt:variant>
      <vt:variant>
        <vt:i4>5</vt:i4>
      </vt:variant>
      <vt:variant>
        <vt:lpwstr>https://mac.org.au/picac/</vt:lpwstr>
      </vt:variant>
      <vt:variant>
        <vt:lpwstr/>
      </vt:variant>
      <vt:variant>
        <vt:i4>3866679</vt:i4>
      </vt:variant>
      <vt:variant>
        <vt:i4>999</vt:i4>
      </vt:variant>
      <vt:variant>
        <vt:i4>0</vt:i4>
      </vt:variant>
      <vt:variant>
        <vt:i4>5</vt:i4>
      </vt:variant>
      <vt:variant>
        <vt:lpwstr>http://www.cota.org.au/</vt:lpwstr>
      </vt:variant>
      <vt:variant>
        <vt:lpwstr/>
      </vt:variant>
      <vt:variant>
        <vt:i4>7798825</vt:i4>
      </vt:variant>
      <vt:variant>
        <vt:i4>996</vt:i4>
      </vt:variant>
      <vt:variant>
        <vt:i4>0</vt:i4>
      </vt:variant>
      <vt:variant>
        <vt:i4>5</vt:i4>
      </vt:variant>
      <vt:variant>
        <vt:lpwstr>https://ageingaustralia.asn.au/</vt:lpwstr>
      </vt:variant>
      <vt:variant>
        <vt:lpwstr/>
      </vt:variant>
      <vt:variant>
        <vt:i4>2687056</vt:i4>
      </vt:variant>
      <vt:variant>
        <vt:i4>993</vt:i4>
      </vt:variant>
      <vt:variant>
        <vt:i4>0</vt:i4>
      </vt:variant>
      <vt:variant>
        <vt:i4>5</vt:i4>
      </vt:variant>
      <vt:variant>
        <vt:lpwstr>mailto:NTPlaces@health.gov.au</vt:lpwstr>
      </vt:variant>
      <vt:variant>
        <vt:lpwstr/>
      </vt:variant>
      <vt:variant>
        <vt:i4>6160509</vt:i4>
      </vt:variant>
      <vt:variant>
        <vt:i4>990</vt:i4>
      </vt:variant>
      <vt:variant>
        <vt:i4>0</vt:i4>
      </vt:variant>
      <vt:variant>
        <vt:i4>5</vt:i4>
      </vt:variant>
      <vt:variant>
        <vt:lpwstr>mailto:tas.office@health.gov.au</vt:lpwstr>
      </vt:variant>
      <vt:variant>
        <vt:lpwstr/>
      </vt:variant>
      <vt:variant>
        <vt:i4>2883603</vt:i4>
      </vt:variant>
      <vt:variant>
        <vt:i4>987</vt:i4>
      </vt:variant>
      <vt:variant>
        <vt:i4>0</vt:i4>
      </vt:variant>
      <vt:variant>
        <vt:i4>5</vt:i4>
      </vt:variant>
      <vt:variant>
        <vt:lpwstr>mailto:engagement.sa@health.gov.au</vt:lpwstr>
      </vt:variant>
      <vt:variant>
        <vt:lpwstr/>
      </vt:variant>
      <vt:variant>
        <vt:i4>1507382</vt:i4>
      </vt:variant>
      <vt:variant>
        <vt:i4>984</vt:i4>
      </vt:variant>
      <vt:variant>
        <vt:i4>0</vt:i4>
      </vt:variant>
      <vt:variant>
        <vt:i4>5</vt:i4>
      </vt:variant>
      <vt:variant>
        <vt:lpwstr>mailto:Engagement.QLD@health.gov.au</vt:lpwstr>
      </vt:variant>
      <vt:variant>
        <vt:lpwstr/>
      </vt:variant>
      <vt:variant>
        <vt:i4>4980853</vt:i4>
      </vt:variant>
      <vt:variant>
        <vt:i4>981</vt:i4>
      </vt:variant>
      <vt:variant>
        <vt:i4>0</vt:i4>
      </vt:variant>
      <vt:variant>
        <vt:i4>5</vt:i4>
      </vt:variant>
      <vt:variant>
        <vt:lpwstr>mailto:vic.office@health.gov.au</vt:lpwstr>
      </vt:variant>
      <vt:variant>
        <vt:lpwstr/>
      </vt:variant>
      <vt:variant>
        <vt:i4>2818074</vt:i4>
      </vt:variant>
      <vt:variant>
        <vt:i4>978</vt:i4>
      </vt:variant>
      <vt:variant>
        <vt:i4>0</vt:i4>
      </vt:variant>
      <vt:variant>
        <vt:i4>5</vt:i4>
      </vt:variant>
      <vt:variant>
        <vt:lpwstr>mailto:engagement.nswact@health.gov.au</vt:lpwstr>
      </vt:variant>
      <vt:variant>
        <vt:lpwstr/>
      </vt:variant>
      <vt:variant>
        <vt:i4>2883607</vt:i4>
      </vt:variant>
      <vt:variant>
        <vt:i4>975</vt:i4>
      </vt:variant>
      <vt:variant>
        <vt:i4>0</vt:i4>
      </vt:variant>
      <vt:variant>
        <vt:i4>5</vt:i4>
      </vt:variant>
      <vt:variant>
        <vt:lpwstr>mailto:engagement.wa@health.gov.au</vt:lpwstr>
      </vt:variant>
      <vt:variant>
        <vt:lpwstr/>
      </vt:variant>
      <vt:variant>
        <vt:i4>5767192</vt:i4>
      </vt:variant>
      <vt:variant>
        <vt:i4>972</vt:i4>
      </vt:variant>
      <vt:variant>
        <vt:i4>0</vt:i4>
      </vt:variant>
      <vt:variant>
        <vt:i4>5</vt:i4>
      </vt:variant>
      <vt:variant>
        <vt:lpwstr>https://www.agedcarequality.gov.au/providers</vt:lpwstr>
      </vt:variant>
      <vt:variant>
        <vt:lpwstr/>
      </vt:variant>
      <vt:variant>
        <vt:i4>2293827</vt:i4>
      </vt:variant>
      <vt:variant>
        <vt:i4>969</vt:i4>
      </vt:variant>
      <vt:variant>
        <vt:i4>0</vt:i4>
      </vt:variant>
      <vt:variant>
        <vt:i4>5</vt:i4>
      </vt:variant>
      <vt:variant>
        <vt:lpwstr/>
      </vt:variant>
      <vt:variant>
        <vt:lpwstr>_3.1_Provider_obligations</vt:lpwstr>
      </vt:variant>
      <vt:variant>
        <vt:i4>2752631</vt:i4>
      </vt:variant>
      <vt:variant>
        <vt:i4>966</vt:i4>
      </vt:variant>
      <vt:variant>
        <vt:i4>0</vt:i4>
      </vt:variant>
      <vt:variant>
        <vt:i4>5</vt:i4>
      </vt:variant>
      <vt:variant>
        <vt:lpwstr>https://www.agedcarequality.gov.au/resource-library/regulatory-strategy-2024-25</vt:lpwstr>
      </vt:variant>
      <vt:variant>
        <vt:lpwstr/>
      </vt:variant>
      <vt:variant>
        <vt:i4>7602229</vt:i4>
      </vt:variant>
      <vt:variant>
        <vt:i4>963</vt:i4>
      </vt:variant>
      <vt:variant>
        <vt:i4>0</vt:i4>
      </vt:variant>
      <vt:variant>
        <vt:i4>5</vt:i4>
      </vt:variant>
      <vt:variant>
        <vt:lpwstr>https://www.myagedcare.gov.au/resources</vt:lpwstr>
      </vt:variant>
      <vt:variant>
        <vt:lpwstr/>
      </vt:variant>
      <vt:variant>
        <vt:i4>2687022</vt:i4>
      </vt:variant>
      <vt:variant>
        <vt:i4>960</vt:i4>
      </vt:variant>
      <vt:variant>
        <vt:i4>0</vt:i4>
      </vt:variant>
      <vt:variant>
        <vt:i4>5</vt:i4>
      </vt:variant>
      <vt:variant>
        <vt:lpwstr>https://www.legislation.gov.au/</vt:lpwstr>
      </vt:variant>
      <vt:variant>
        <vt:lpwstr/>
      </vt:variant>
      <vt:variant>
        <vt:i4>90</vt:i4>
      </vt:variant>
      <vt:variant>
        <vt:i4>957</vt:i4>
      </vt:variant>
      <vt:variant>
        <vt:i4>0</vt:i4>
      </vt:variant>
      <vt:variant>
        <vt:i4>5</vt:i4>
      </vt:variant>
      <vt:variant>
        <vt:lpwstr>https://www.hcpcommunity.com.au/</vt:lpwstr>
      </vt:variant>
      <vt:variant>
        <vt:lpwstr/>
      </vt:variant>
      <vt:variant>
        <vt:i4>7602235</vt:i4>
      </vt:variant>
      <vt:variant>
        <vt:i4>954</vt:i4>
      </vt:variant>
      <vt:variant>
        <vt:i4>0</vt:i4>
      </vt:variant>
      <vt:variant>
        <vt:i4>5</vt:i4>
      </vt:variant>
      <vt:variant>
        <vt:lpwstr>https://www.health.gov.au/our-work/support-at-home</vt:lpwstr>
      </vt:variant>
      <vt:variant>
        <vt:lpwstr/>
      </vt:variant>
      <vt:variant>
        <vt:i4>4128841</vt:i4>
      </vt:variant>
      <vt:variant>
        <vt:i4>951</vt:i4>
      </vt:variant>
      <vt:variant>
        <vt:i4>0</vt:i4>
      </vt:variant>
      <vt:variant>
        <vt:i4>5</vt:i4>
      </vt:variant>
      <vt:variant>
        <vt:lpwstr/>
      </vt:variant>
      <vt:variant>
        <vt:lpwstr>_Version_history_1</vt:lpwstr>
      </vt:variant>
      <vt:variant>
        <vt:i4>1703953</vt:i4>
      </vt:variant>
      <vt:variant>
        <vt:i4>948</vt:i4>
      </vt:variant>
      <vt:variant>
        <vt:i4>0</vt:i4>
      </vt:variant>
      <vt:variant>
        <vt:i4>5</vt:i4>
      </vt:variant>
      <vt:variant>
        <vt:lpwstr>https://www.health.gov.au/resources/publications/support-at-home-program-manual-a-guide-for-registered-providers</vt:lpwstr>
      </vt:variant>
      <vt:variant>
        <vt:lpwstr/>
      </vt:variant>
      <vt:variant>
        <vt:i4>6160439</vt:i4>
      </vt:variant>
      <vt:variant>
        <vt:i4>945</vt:i4>
      </vt:variant>
      <vt:variant>
        <vt:i4>0</vt:i4>
      </vt:variant>
      <vt:variant>
        <vt:i4>5</vt:i4>
      </vt:variant>
      <vt:variant>
        <vt:lpwstr/>
      </vt:variant>
      <vt:variant>
        <vt:lpwstr>_9.4.1_Participant_contributions</vt:lpwstr>
      </vt:variant>
      <vt:variant>
        <vt:i4>5832791</vt:i4>
      </vt:variant>
      <vt:variant>
        <vt:i4>942</vt:i4>
      </vt:variant>
      <vt:variant>
        <vt:i4>0</vt:i4>
      </vt:variant>
      <vt:variant>
        <vt:i4>5</vt:i4>
      </vt:variant>
      <vt:variant>
        <vt:lpwstr>https://www.health.gov.au/resources/publications/strengthened-aged-care-quality-standards-august-2025</vt:lpwstr>
      </vt:variant>
      <vt:variant>
        <vt:lpwstr/>
      </vt:variant>
      <vt:variant>
        <vt:i4>393341</vt:i4>
      </vt:variant>
      <vt:variant>
        <vt:i4>939</vt:i4>
      </vt:variant>
      <vt:variant>
        <vt:i4>0</vt:i4>
      </vt:variant>
      <vt:variant>
        <vt:i4>5</vt:i4>
      </vt:variant>
      <vt:variant>
        <vt:lpwstr/>
      </vt:variant>
      <vt:variant>
        <vt:lpwstr>_Part_B:_Governance</vt:lpwstr>
      </vt:variant>
      <vt:variant>
        <vt:i4>1245238</vt:i4>
      </vt:variant>
      <vt:variant>
        <vt:i4>932</vt:i4>
      </vt:variant>
      <vt:variant>
        <vt:i4>0</vt:i4>
      </vt:variant>
      <vt:variant>
        <vt:i4>5</vt:i4>
      </vt:variant>
      <vt:variant>
        <vt:lpwstr/>
      </vt:variant>
      <vt:variant>
        <vt:lpwstr>_Toc216440619</vt:lpwstr>
      </vt:variant>
      <vt:variant>
        <vt:i4>1245238</vt:i4>
      </vt:variant>
      <vt:variant>
        <vt:i4>926</vt:i4>
      </vt:variant>
      <vt:variant>
        <vt:i4>0</vt:i4>
      </vt:variant>
      <vt:variant>
        <vt:i4>5</vt:i4>
      </vt:variant>
      <vt:variant>
        <vt:lpwstr/>
      </vt:variant>
      <vt:variant>
        <vt:lpwstr>_Toc216440618</vt:lpwstr>
      </vt:variant>
      <vt:variant>
        <vt:i4>1245238</vt:i4>
      </vt:variant>
      <vt:variant>
        <vt:i4>920</vt:i4>
      </vt:variant>
      <vt:variant>
        <vt:i4>0</vt:i4>
      </vt:variant>
      <vt:variant>
        <vt:i4>5</vt:i4>
      </vt:variant>
      <vt:variant>
        <vt:lpwstr/>
      </vt:variant>
      <vt:variant>
        <vt:lpwstr>_Toc216440617</vt:lpwstr>
      </vt:variant>
      <vt:variant>
        <vt:i4>1245238</vt:i4>
      </vt:variant>
      <vt:variant>
        <vt:i4>914</vt:i4>
      </vt:variant>
      <vt:variant>
        <vt:i4>0</vt:i4>
      </vt:variant>
      <vt:variant>
        <vt:i4>5</vt:i4>
      </vt:variant>
      <vt:variant>
        <vt:lpwstr/>
      </vt:variant>
      <vt:variant>
        <vt:lpwstr>_Toc216440616</vt:lpwstr>
      </vt:variant>
      <vt:variant>
        <vt:i4>1245238</vt:i4>
      </vt:variant>
      <vt:variant>
        <vt:i4>908</vt:i4>
      </vt:variant>
      <vt:variant>
        <vt:i4>0</vt:i4>
      </vt:variant>
      <vt:variant>
        <vt:i4>5</vt:i4>
      </vt:variant>
      <vt:variant>
        <vt:lpwstr/>
      </vt:variant>
      <vt:variant>
        <vt:lpwstr>_Toc216440615</vt:lpwstr>
      </vt:variant>
      <vt:variant>
        <vt:i4>1245238</vt:i4>
      </vt:variant>
      <vt:variant>
        <vt:i4>902</vt:i4>
      </vt:variant>
      <vt:variant>
        <vt:i4>0</vt:i4>
      </vt:variant>
      <vt:variant>
        <vt:i4>5</vt:i4>
      </vt:variant>
      <vt:variant>
        <vt:lpwstr/>
      </vt:variant>
      <vt:variant>
        <vt:lpwstr>_Toc216440614</vt:lpwstr>
      </vt:variant>
      <vt:variant>
        <vt:i4>1245238</vt:i4>
      </vt:variant>
      <vt:variant>
        <vt:i4>896</vt:i4>
      </vt:variant>
      <vt:variant>
        <vt:i4>0</vt:i4>
      </vt:variant>
      <vt:variant>
        <vt:i4>5</vt:i4>
      </vt:variant>
      <vt:variant>
        <vt:lpwstr/>
      </vt:variant>
      <vt:variant>
        <vt:lpwstr>_Toc216440613</vt:lpwstr>
      </vt:variant>
      <vt:variant>
        <vt:i4>1245238</vt:i4>
      </vt:variant>
      <vt:variant>
        <vt:i4>890</vt:i4>
      </vt:variant>
      <vt:variant>
        <vt:i4>0</vt:i4>
      </vt:variant>
      <vt:variant>
        <vt:i4>5</vt:i4>
      </vt:variant>
      <vt:variant>
        <vt:lpwstr/>
      </vt:variant>
      <vt:variant>
        <vt:lpwstr>_Toc216440612</vt:lpwstr>
      </vt:variant>
      <vt:variant>
        <vt:i4>1245238</vt:i4>
      </vt:variant>
      <vt:variant>
        <vt:i4>884</vt:i4>
      </vt:variant>
      <vt:variant>
        <vt:i4>0</vt:i4>
      </vt:variant>
      <vt:variant>
        <vt:i4>5</vt:i4>
      </vt:variant>
      <vt:variant>
        <vt:lpwstr/>
      </vt:variant>
      <vt:variant>
        <vt:lpwstr>_Toc216440611</vt:lpwstr>
      </vt:variant>
      <vt:variant>
        <vt:i4>1245238</vt:i4>
      </vt:variant>
      <vt:variant>
        <vt:i4>878</vt:i4>
      </vt:variant>
      <vt:variant>
        <vt:i4>0</vt:i4>
      </vt:variant>
      <vt:variant>
        <vt:i4>5</vt:i4>
      </vt:variant>
      <vt:variant>
        <vt:lpwstr/>
      </vt:variant>
      <vt:variant>
        <vt:lpwstr>_Toc216440610</vt:lpwstr>
      </vt:variant>
      <vt:variant>
        <vt:i4>1179702</vt:i4>
      </vt:variant>
      <vt:variant>
        <vt:i4>872</vt:i4>
      </vt:variant>
      <vt:variant>
        <vt:i4>0</vt:i4>
      </vt:variant>
      <vt:variant>
        <vt:i4>5</vt:i4>
      </vt:variant>
      <vt:variant>
        <vt:lpwstr/>
      </vt:variant>
      <vt:variant>
        <vt:lpwstr>_Toc216440609</vt:lpwstr>
      </vt:variant>
      <vt:variant>
        <vt:i4>1179702</vt:i4>
      </vt:variant>
      <vt:variant>
        <vt:i4>866</vt:i4>
      </vt:variant>
      <vt:variant>
        <vt:i4>0</vt:i4>
      </vt:variant>
      <vt:variant>
        <vt:i4>5</vt:i4>
      </vt:variant>
      <vt:variant>
        <vt:lpwstr/>
      </vt:variant>
      <vt:variant>
        <vt:lpwstr>_Toc216440608</vt:lpwstr>
      </vt:variant>
      <vt:variant>
        <vt:i4>1179702</vt:i4>
      </vt:variant>
      <vt:variant>
        <vt:i4>860</vt:i4>
      </vt:variant>
      <vt:variant>
        <vt:i4>0</vt:i4>
      </vt:variant>
      <vt:variant>
        <vt:i4>5</vt:i4>
      </vt:variant>
      <vt:variant>
        <vt:lpwstr/>
      </vt:variant>
      <vt:variant>
        <vt:lpwstr>_Toc216440607</vt:lpwstr>
      </vt:variant>
      <vt:variant>
        <vt:i4>1179702</vt:i4>
      </vt:variant>
      <vt:variant>
        <vt:i4>854</vt:i4>
      </vt:variant>
      <vt:variant>
        <vt:i4>0</vt:i4>
      </vt:variant>
      <vt:variant>
        <vt:i4>5</vt:i4>
      </vt:variant>
      <vt:variant>
        <vt:lpwstr/>
      </vt:variant>
      <vt:variant>
        <vt:lpwstr>_Toc216440606</vt:lpwstr>
      </vt:variant>
      <vt:variant>
        <vt:i4>1179702</vt:i4>
      </vt:variant>
      <vt:variant>
        <vt:i4>848</vt:i4>
      </vt:variant>
      <vt:variant>
        <vt:i4>0</vt:i4>
      </vt:variant>
      <vt:variant>
        <vt:i4>5</vt:i4>
      </vt:variant>
      <vt:variant>
        <vt:lpwstr/>
      </vt:variant>
      <vt:variant>
        <vt:lpwstr>_Toc216440605</vt:lpwstr>
      </vt:variant>
      <vt:variant>
        <vt:i4>1179702</vt:i4>
      </vt:variant>
      <vt:variant>
        <vt:i4>842</vt:i4>
      </vt:variant>
      <vt:variant>
        <vt:i4>0</vt:i4>
      </vt:variant>
      <vt:variant>
        <vt:i4>5</vt:i4>
      </vt:variant>
      <vt:variant>
        <vt:lpwstr/>
      </vt:variant>
      <vt:variant>
        <vt:lpwstr>_Toc216440604</vt:lpwstr>
      </vt:variant>
      <vt:variant>
        <vt:i4>1179702</vt:i4>
      </vt:variant>
      <vt:variant>
        <vt:i4>836</vt:i4>
      </vt:variant>
      <vt:variant>
        <vt:i4>0</vt:i4>
      </vt:variant>
      <vt:variant>
        <vt:i4>5</vt:i4>
      </vt:variant>
      <vt:variant>
        <vt:lpwstr/>
      </vt:variant>
      <vt:variant>
        <vt:lpwstr>_Toc216440603</vt:lpwstr>
      </vt:variant>
      <vt:variant>
        <vt:i4>1179702</vt:i4>
      </vt:variant>
      <vt:variant>
        <vt:i4>830</vt:i4>
      </vt:variant>
      <vt:variant>
        <vt:i4>0</vt:i4>
      </vt:variant>
      <vt:variant>
        <vt:i4>5</vt:i4>
      </vt:variant>
      <vt:variant>
        <vt:lpwstr/>
      </vt:variant>
      <vt:variant>
        <vt:lpwstr>_Toc216440602</vt:lpwstr>
      </vt:variant>
      <vt:variant>
        <vt:i4>1179702</vt:i4>
      </vt:variant>
      <vt:variant>
        <vt:i4>824</vt:i4>
      </vt:variant>
      <vt:variant>
        <vt:i4>0</vt:i4>
      </vt:variant>
      <vt:variant>
        <vt:i4>5</vt:i4>
      </vt:variant>
      <vt:variant>
        <vt:lpwstr/>
      </vt:variant>
      <vt:variant>
        <vt:lpwstr>_Toc216440601</vt:lpwstr>
      </vt:variant>
      <vt:variant>
        <vt:i4>1179702</vt:i4>
      </vt:variant>
      <vt:variant>
        <vt:i4>818</vt:i4>
      </vt:variant>
      <vt:variant>
        <vt:i4>0</vt:i4>
      </vt:variant>
      <vt:variant>
        <vt:i4>5</vt:i4>
      </vt:variant>
      <vt:variant>
        <vt:lpwstr/>
      </vt:variant>
      <vt:variant>
        <vt:lpwstr>_Toc216440600</vt:lpwstr>
      </vt:variant>
      <vt:variant>
        <vt:i4>1769525</vt:i4>
      </vt:variant>
      <vt:variant>
        <vt:i4>812</vt:i4>
      </vt:variant>
      <vt:variant>
        <vt:i4>0</vt:i4>
      </vt:variant>
      <vt:variant>
        <vt:i4>5</vt:i4>
      </vt:variant>
      <vt:variant>
        <vt:lpwstr/>
      </vt:variant>
      <vt:variant>
        <vt:lpwstr>_Toc216440599</vt:lpwstr>
      </vt:variant>
      <vt:variant>
        <vt:i4>1769525</vt:i4>
      </vt:variant>
      <vt:variant>
        <vt:i4>806</vt:i4>
      </vt:variant>
      <vt:variant>
        <vt:i4>0</vt:i4>
      </vt:variant>
      <vt:variant>
        <vt:i4>5</vt:i4>
      </vt:variant>
      <vt:variant>
        <vt:lpwstr/>
      </vt:variant>
      <vt:variant>
        <vt:lpwstr>_Toc216440598</vt:lpwstr>
      </vt:variant>
      <vt:variant>
        <vt:i4>1769525</vt:i4>
      </vt:variant>
      <vt:variant>
        <vt:i4>800</vt:i4>
      </vt:variant>
      <vt:variant>
        <vt:i4>0</vt:i4>
      </vt:variant>
      <vt:variant>
        <vt:i4>5</vt:i4>
      </vt:variant>
      <vt:variant>
        <vt:lpwstr/>
      </vt:variant>
      <vt:variant>
        <vt:lpwstr>_Toc216440597</vt:lpwstr>
      </vt:variant>
      <vt:variant>
        <vt:i4>1769525</vt:i4>
      </vt:variant>
      <vt:variant>
        <vt:i4>794</vt:i4>
      </vt:variant>
      <vt:variant>
        <vt:i4>0</vt:i4>
      </vt:variant>
      <vt:variant>
        <vt:i4>5</vt:i4>
      </vt:variant>
      <vt:variant>
        <vt:lpwstr/>
      </vt:variant>
      <vt:variant>
        <vt:lpwstr>_Toc216440596</vt:lpwstr>
      </vt:variant>
      <vt:variant>
        <vt:i4>1769525</vt:i4>
      </vt:variant>
      <vt:variant>
        <vt:i4>788</vt:i4>
      </vt:variant>
      <vt:variant>
        <vt:i4>0</vt:i4>
      </vt:variant>
      <vt:variant>
        <vt:i4>5</vt:i4>
      </vt:variant>
      <vt:variant>
        <vt:lpwstr/>
      </vt:variant>
      <vt:variant>
        <vt:lpwstr>_Toc216440595</vt:lpwstr>
      </vt:variant>
      <vt:variant>
        <vt:i4>1769525</vt:i4>
      </vt:variant>
      <vt:variant>
        <vt:i4>782</vt:i4>
      </vt:variant>
      <vt:variant>
        <vt:i4>0</vt:i4>
      </vt:variant>
      <vt:variant>
        <vt:i4>5</vt:i4>
      </vt:variant>
      <vt:variant>
        <vt:lpwstr/>
      </vt:variant>
      <vt:variant>
        <vt:lpwstr>_Toc216440594</vt:lpwstr>
      </vt:variant>
      <vt:variant>
        <vt:i4>1769525</vt:i4>
      </vt:variant>
      <vt:variant>
        <vt:i4>776</vt:i4>
      </vt:variant>
      <vt:variant>
        <vt:i4>0</vt:i4>
      </vt:variant>
      <vt:variant>
        <vt:i4>5</vt:i4>
      </vt:variant>
      <vt:variant>
        <vt:lpwstr/>
      </vt:variant>
      <vt:variant>
        <vt:lpwstr>_Toc216440593</vt:lpwstr>
      </vt:variant>
      <vt:variant>
        <vt:i4>1769525</vt:i4>
      </vt:variant>
      <vt:variant>
        <vt:i4>770</vt:i4>
      </vt:variant>
      <vt:variant>
        <vt:i4>0</vt:i4>
      </vt:variant>
      <vt:variant>
        <vt:i4>5</vt:i4>
      </vt:variant>
      <vt:variant>
        <vt:lpwstr/>
      </vt:variant>
      <vt:variant>
        <vt:lpwstr>_Toc216440592</vt:lpwstr>
      </vt:variant>
      <vt:variant>
        <vt:i4>1769525</vt:i4>
      </vt:variant>
      <vt:variant>
        <vt:i4>764</vt:i4>
      </vt:variant>
      <vt:variant>
        <vt:i4>0</vt:i4>
      </vt:variant>
      <vt:variant>
        <vt:i4>5</vt:i4>
      </vt:variant>
      <vt:variant>
        <vt:lpwstr/>
      </vt:variant>
      <vt:variant>
        <vt:lpwstr>_Toc216440591</vt:lpwstr>
      </vt:variant>
      <vt:variant>
        <vt:i4>1769525</vt:i4>
      </vt:variant>
      <vt:variant>
        <vt:i4>758</vt:i4>
      </vt:variant>
      <vt:variant>
        <vt:i4>0</vt:i4>
      </vt:variant>
      <vt:variant>
        <vt:i4>5</vt:i4>
      </vt:variant>
      <vt:variant>
        <vt:lpwstr/>
      </vt:variant>
      <vt:variant>
        <vt:lpwstr>_Toc216440590</vt:lpwstr>
      </vt:variant>
      <vt:variant>
        <vt:i4>1703989</vt:i4>
      </vt:variant>
      <vt:variant>
        <vt:i4>752</vt:i4>
      </vt:variant>
      <vt:variant>
        <vt:i4>0</vt:i4>
      </vt:variant>
      <vt:variant>
        <vt:i4>5</vt:i4>
      </vt:variant>
      <vt:variant>
        <vt:lpwstr/>
      </vt:variant>
      <vt:variant>
        <vt:lpwstr>_Toc216440589</vt:lpwstr>
      </vt:variant>
      <vt:variant>
        <vt:i4>1703989</vt:i4>
      </vt:variant>
      <vt:variant>
        <vt:i4>746</vt:i4>
      </vt:variant>
      <vt:variant>
        <vt:i4>0</vt:i4>
      </vt:variant>
      <vt:variant>
        <vt:i4>5</vt:i4>
      </vt:variant>
      <vt:variant>
        <vt:lpwstr/>
      </vt:variant>
      <vt:variant>
        <vt:lpwstr>_Toc216440588</vt:lpwstr>
      </vt:variant>
      <vt:variant>
        <vt:i4>1703989</vt:i4>
      </vt:variant>
      <vt:variant>
        <vt:i4>740</vt:i4>
      </vt:variant>
      <vt:variant>
        <vt:i4>0</vt:i4>
      </vt:variant>
      <vt:variant>
        <vt:i4>5</vt:i4>
      </vt:variant>
      <vt:variant>
        <vt:lpwstr/>
      </vt:variant>
      <vt:variant>
        <vt:lpwstr>_Toc216440587</vt:lpwstr>
      </vt:variant>
      <vt:variant>
        <vt:i4>1703989</vt:i4>
      </vt:variant>
      <vt:variant>
        <vt:i4>734</vt:i4>
      </vt:variant>
      <vt:variant>
        <vt:i4>0</vt:i4>
      </vt:variant>
      <vt:variant>
        <vt:i4>5</vt:i4>
      </vt:variant>
      <vt:variant>
        <vt:lpwstr/>
      </vt:variant>
      <vt:variant>
        <vt:lpwstr>_Toc216440586</vt:lpwstr>
      </vt:variant>
      <vt:variant>
        <vt:i4>1703989</vt:i4>
      </vt:variant>
      <vt:variant>
        <vt:i4>728</vt:i4>
      </vt:variant>
      <vt:variant>
        <vt:i4>0</vt:i4>
      </vt:variant>
      <vt:variant>
        <vt:i4>5</vt:i4>
      </vt:variant>
      <vt:variant>
        <vt:lpwstr/>
      </vt:variant>
      <vt:variant>
        <vt:lpwstr>_Toc216440585</vt:lpwstr>
      </vt:variant>
      <vt:variant>
        <vt:i4>1703989</vt:i4>
      </vt:variant>
      <vt:variant>
        <vt:i4>722</vt:i4>
      </vt:variant>
      <vt:variant>
        <vt:i4>0</vt:i4>
      </vt:variant>
      <vt:variant>
        <vt:i4>5</vt:i4>
      </vt:variant>
      <vt:variant>
        <vt:lpwstr/>
      </vt:variant>
      <vt:variant>
        <vt:lpwstr>_Toc216440584</vt:lpwstr>
      </vt:variant>
      <vt:variant>
        <vt:i4>1703989</vt:i4>
      </vt:variant>
      <vt:variant>
        <vt:i4>716</vt:i4>
      </vt:variant>
      <vt:variant>
        <vt:i4>0</vt:i4>
      </vt:variant>
      <vt:variant>
        <vt:i4>5</vt:i4>
      </vt:variant>
      <vt:variant>
        <vt:lpwstr/>
      </vt:variant>
      <vt:variant>
        <vt:lpwstr>_Toc216440583</vt:lpwstr>
      </vt:variant>
      <vt:variant>
        <vt:i4>1703989</vt:i4>
      </vt:variant>
      <vt:variant>
        <vt:i4>710</vt:i4>
      </vt:variant>
      <vt:variant>
        <vt:i4>0</vt:i4>
      </vt:variant>
      <vt:variant>
        <vt:i4>5</vt:i4>
      </vt:variant>
      <vt:variant>
        <vt:lpwstr/>
      </vt:variant>
      <vt:variant>
        <vt:lpwstr>_Toc216440582</vt:lpwstr>
      </vt:variant>
      <vt:variant>
        <vt:i4>1703989</vt:i4>
      </vt:variant>
      <vt:variant>
        <vt:i4>704</vt:i4>
      </vt:variant>
      <vt:variant>
        <vt:i4>0</vt:i4>
      </vt:variant>
      <vt:variant>
        <vt:i4>5</vt:i4>
      </vt:variant>
      <vt:variant>
        <vt:lpwstr/>
      </vt:variant>
      <vt:variant>
        <vt:lpwstr>_Toc216440581</vt:lpwstr>
      </vt:variant>
      <vt:variant>
        <vt:i4>1703989</vt:i4>
      </vt:variant>
      <vt:variant>
        <vt:i4>698</vt:i4>
      </vt:variant>
      <vt:variant>
        <vt:i4>0</vt:i4>
      </vt:variant>
      <vt:variant>
        <vt:i4>5</vt:i4>
      </vt:variant>
      <vt:variant>
        <vt:lpwstr/>
      </vt:variant>
      <vt:variant>
        <vt:lpwstr>_Toc216440580</vt:lpwstr>
      </vt:variant>
      <vt:variant>
        <vt:i4>1376309</vt:i4>
      </vt:variant>
      <vt:variant>
        <vt:i4>692</vt:i4>
      </vt:variant>
      <vt:variant>
        <vt:i4>0</vt:i4>
      </vt:variant>
      <vt:variant>
        <vt:i4>5</vt:i4>
      </vt:variant>
      <vt:variant>
        <vt:lpwstr/>
      </vt:variant>
      <vt:variant>
        <vt:lpwstr>_Toc216440579</vt:lpwstr>
      </vt:variant>
      <vt:variant>
        <vt:i4>1376309</vt:i4>
      </vt:variant>
      <vt:variant>
        <vt:i4>686</vt:i4>
      </vt:variant>
      <vt:variant>
        <vt:i4>0</vt:i4>
      </vt:variant>
      <vt:variant>
        <vt:i4>5</vt:i4>
      </vt:variant>
      <vt:variant>
        <vt:lpwstr/>
      </vt:variant>
      <vt:variant>
        <vt:lpwstr>_Toc216440578</vt:lpwstr>
      </vt:variant>
      <vt:variant>
        <vt:i4>1376309</vt:i4>
      </vt:variant>
      <vt:variant>
        <vt:i4>680</vt:i4>
      </vt:variant>
      <vt:variant>
        <vt:i4>0</vt:i4>
      </vt:variant>
      <vt:variant>
        <vt:i4>5</vt:i4>
      </vt:variant>
      <vt:variant>
        <vt:lpwstr/>
      </vt:variant>
      <vt:variant>
        <vt:lpwstr>_Toc216440577</vt:lpwstr>
      </vt:variant>
      <vt:variant>
        <vt:i4>1376309</vt:i4>
      </vt:variant>
      <vt:variant>
        <vt:i4>674</vt:i4>
      </vt:variant>
      <vt:variant>
        <vt:i4>0</vt:i4>
      </vt:variant>
      <vt:variant>
        <vt:i4>5</vt:i4>
      </vt:variant>
      <vt:variant>
        <vt:lpwstr/>
      </vt:variant>
      <vt:variant>
        <vt:lpwstr>_Toc216440576</vt:lpwstr>
      </vt:variant>
      <vt:variant>
        <vt:i4>1376309</vt:i4>
      </vt:variant>
      <vt:variant>
        <vt:i4>668</vt:i4>
      </vt:variant>
      <vt:variant>
        <vt:i4>0</vt:i4>
      </vt:variant>
      <vt:variant>
        <vt:i4>5</vt:i4>
      </vt:variant>
      <vt:variant>
        <vt:lpwstr/>
      </vt:variant>
      <vt:variant>
        <vt:lpwstr>_Toc216440575</vt:lpwstr>
      </vt:variant>
      <vt:variant>
        <vt:i4>1376309</vt:i4>
      </vt:variant>
      <vt:variant>
        <vt:i4>662</vt:i4>
      </vt:variant>
      <vt:variant>
        <vt:i4>0</vt:i4>
      </vt:variant>
      <vt:variant>
        <vt:i4>5</vt:i4>
      </vt:variant>
      <vt:variant>
        <vt:lpwstr/>
      </vt:variant>
      <vt:variant>
        <vt:lpwstr>_Toc216440574</vt:lpwstr>
      </vt:variant>
      <vt:variant>
        <vt:i4>1376309</vt:i4>
      </vt:variant>
      <vt:variant>
        <vt:i4>656</vt:i4>
      </vt:variant>
      <vt:variant>
        <vt:i4>0</vt:i4>
      </vt:variant>
      <vt:variant>
        <vt:i4>5</vt:i4>
      </vt:variant>
      <vt:variant>
        <vt:lpwstr/>
      </vt:variant>
      <vt:variant>
        <vt:lpwstr>_Toc216440573</vt:lpwstr>
      </vt:variant>
      <vt:variant>
        <vt:i4>1376309</vt:i4>
      </vt:variant>
      <vt:variant>
        <vt:i4>650</vt:i4>
      </vt:variant>
      <vt:variant>
        <vt:i4>0</vt:i4>
      </vt:variant>
      <vt:variant>
        <vt:i4>5</vt:i4>
      </vt:variant>
      <vt:variant>
        <vt:lpwstr/>
      </vt:variant>
      <vt:variant>
        <vt:lpwstr>_Toc216440572</vt:lpwstr>
      </vt:variant>
      <vt:variant>
        <vt:i4>1376309</vt:i4>
      </vt:variant>
      <vt:variant>
        <vt:i4>644</vt:i4>
      </vt:variant>
      <vt:variant>
        <vt:i4>0</vt:i4>
      </vt:variant>
      <vt:variant>
        <vt:i4>5</vt:i4>
      </vt:variant>
      <vt:variant>
        <vt:lpwstr/>
      </vt:variant>
      <vt:variant>
        <vt:lpwstr>_Toc216440571</vt:lpwstr>
      </vt:variant>
      <vt:variant>
        <vt:i4>1376309</vt:i4>
      </vt:variant>
      <vt:variant>
        <vt:i4>638</vt:i4>
      </vt:variant>
      <vt:variant>
        <vt:i4>0</vt:i4>
      </vt:variant>
      <vt:variant>
        <vt:i4>5</vt:i4>
      </vt:variant>
      <vt:variant>
        <vt:lpwstr/>
      </vt:variant>
      <vt:variant>
        <vt:lpwstr>_Toc216440570</vt:lpwstr>
      </vt:variant>
      <vt:variant>
        <vt:i4>1310773</vt:i4>
      </vt:variant>
      <vt:variant>
        <vt:i4>632</vt:i4>
      </vt:variant>
      <vt:variant>
        <vt:i4>0</vt:i4>
      </vt:variant>
      <vt:variant>
        <vt:i4>5</vt:i4>
      </vt:variant>
      <vt:variant>
        <vt:lpwstr/>
      </vt:variant>
      <vt:variant>
        <vt:lpwstr>_Toc216440569</vt:lpwstr>
      </vt:variant>
      <vt:variant>
        <vt:i4>1310773</vt:i4>
      </vt:variant>
      <vt:variant>
        <vt:i4>626</vt:i4>
      </vt:variant>
      <vt:variant>
        <vt:i4>0</vt:i4>
      </vt:variant>
      <vt:variant>
        <vt:i4>5</vt:i4>
      </vt:variant>
      <vt:variant>
        <vt:lpwstr/>
      </vt:variant>
      <vt:variant>
        <vt:lpwstr>_Toc216440568</vt:lpwstr>
      </vt:variant>
      <vt:variant>
        <vt:i4>1310773</vt:i4>
      </vt:variant>
      <vt:variant>
        <vt:i4>620</vt:i4>
      </vt:variant>
      <vt:variant>
        <vt:i4>0</vt:i4>
      </vt:variant>
      <vt:variant>
        <vt:i4>5</vt:i4>
      </vt:variant>
      <vt:variant>
        <vt:lpwstr/>
      </vt:variant>
      <vt:variant>
        <vt:lpwstr>_Toc216440567</vt:lpwstr>
      </vt:variant>
      <vt:variant>
        <vt:i4>1310773</vt:i4>
      </vt:variant>
      <vt:variant>
        <vt:i4>614</vt:i4>
      </vt:variant>
      <vt:variant>
        <vt:i4>0</vt:i4>
      </vt:variant>
      <vt:variant>
        <vt:i4>5</vt:i4>
      </vt:variant>
      <vt:variant>
        <vt:lpwstr/>
      </vt:variant>
      <vt:variant>
        <vt:lpwstr>_Toc216440566</vt:lpwstr>
      </vt:variant>
      <vt:variant>
        <vt:i4>1310773</vt:i4>
      </vt:variant>
      <vt:variant>
        <vt:i4>608</vt:i4>
      </vt:variant>
      <vt:variant>
        <vt:i4>0</vt:i4>
      </vt:variant>
      <vt:variant>
        <vt:i4>5</vt:i4>
      </vt:variant>
      <vt:variant>
        <vt:lpwstr/>
      </vt:variant>
      <vt:variant>
        <vt:lpwstr>_Toc216440565</vt:lpwstr>
      </vt:variant>
      <vt:variant>
        <vt:i4>1310773</vt:i4>
      </vt:variant>
      <vt:variant>
        <vt:i4>602</vt:i4>
      </vt:variant>
      <vt:variant>
        <vt:i4>0</vt:i4>
      </vt:variant>
      <vt:variant>
        <vt:i4>5</vt:i4>
      </vt:variant>
      <vt:variant>
        <vt:lpwstr/>
      </vt:variant>
      <vt:variant>
        <vt:lpwstr>_Toc216440564</vt:lpwstr>
      </vt:variant>
      <vt:variant>
        <vt:i4>1310773</vt:i4>
      </vt:variant>
      <vt:variant>
        <vt:i4>596</vt:i4>
      </vt:variant>
      <vt:variant>
        <vt:i4>0</vt:i4>
      </vt:variant>
      <vt:variant>
        <vt:i4>5</vt:i4>
      </vt:variant>
      <vt:variant>
        <vt:lpwstr/>
      </vt:variant>
      <vt:variant>
        <vt:lpwstr>_Toc216440563</vt:lpwstr>
      </vt:variant>
      <vt:variant>
        <vt:i4>1310773</vt:i4>
      </vt:variant>
      <vt:variant>
        <vt:i4>590</vt:i4>
      </vt:variant>
      <vt:variant>
        <vt:i4>0</vt:i4>
      </vt:variant>
      <vt:variant>
        <vt:i4>5</vt:i4>
      </vt:variant>
      <vt:variant>
        <vt:lpwstr/>
      </vt:variant>
      <vt:variant>
        <vt:lpwstr>_Toc216440562</vt:lpwstr>
      </vt:variant>
      <vt:variant>
        <vt:i4>1310773</vt:i4>
      </vt:variant>
      <vt:variant>
        <vt:i4>584</vt:i4>
      </vt:variant>
      <vt:variant>
        <vt:i4>0</vt:i4>
      </vt:variant>
      <vt:variant>
        <vt:i4>5</vt:i4>
      </vt:variant>
      <vt:variant>
        <vt:lpwstr/>
      </vt:variant>
      <vt:variant>
        <vt:lpwstr>_Toc216440561</vt:lpwstr>
      </vt:variant>
      <vt:variant>
        <vt:i4>1310773</vt:i4>
      </vt:variant>
      <vt:variant>
        <vt:i4>578</vt:i4>
      </vt:variant>
      <vt:variant>
        <vt:i4>0</vt:i4>
      </vt:variant>
      <vt:variant>
        <vt:i4>5</vt:i4>
      </vt:variant>
      <vt:variant>
        <vt:lpwstr/>
      </vt:variant>
      <vt:variant>
        <vt:lpwstr>_Toc216440560</vt:lpwstr>
      </vt:variant>
      <vt:variant>
        <vt:i4>1507381</vt:i4>
      </vt:variant>
      <vt:variant>
        <vt:i4>572</vt:i4>
      </vt:variant>
      <vt:variant>
        <vt:i4>0</vt:i4>
      </vt:variant>
      <vt:variant>
        <vt:i4>5</vt:i4>
      </vt:variant>
      <vt:variant>
        <vt:lpwstr/>
      </vt:variant>
      <vt:variant>
        <vt:lpwstr>_Toc216440559</vt:lpwstr>
      </vt:variant>
      <vt:variant>
        <vt:i4>1507381</vt:i4>
      </vt:variant>
      <vt:variant>
        <vt:i4>566</vt:i4>
      </vt:variant>
      <vt:variant>
        <vt:i4>0</vt:i4>
      </vt:variant>
      <vt:variant>
        <vt:i4>5</vt:i4>
      </vt:variant>
      <vt:variant>
        <vt:lpwstr/>
      </vt:variant>
      <vt:variant>
        <vt:lpwstr>_Toc216440558</vt:lpwstr>
      </vt:variant>
      <vt:variant>
        <vt:i4>1507381</vt:i4>
      </vt:variant>
      <vt:variant>
        <vt:i4>560</vt:i4>
      </vt:variant>
      <vt:variant>
        <vt:i4>0</vt:i4>
      </vt:variant>
      <vt:variant>
        <vt:i4>5</vt:i4>
      </vt:variant>
      <vt:variant>
        <vt:lpwstr/>
      </vt:variant>
      <vt:variant>
        <vt:lpwstr>_Toc216440557</vt:lpwstr>
      </vt:variant>
      <vt:variant>
        <vt:i4>1507381</vt:i4>
      </vt:variant>
      <vt:variant>
        <vt:i4>554</vt:i4>
      </vt:variant>
      <vt:variant>
        <vt:i4>0</vt:i4>
      </vt:variant>
      <vt:variant>
        <vt:i4>5</vt:i4>
      </vt:variant>
      <vt:variant>
        <vt:lpwstr/>
      </vt:variant>
      <vt:variant>
        <vt:lpwstr>_Toc216440556</vt:lpwstr>
      </vt:variant>
      <vt:variant>
        <vt:i4>1507381</vt:i4>
      </vt:variant>
      <vt:variant>
        <vt:i4>548</vt:i4>
      </vt:variant>
      <vt:variant>
        <vt:i4>0</vt:i4>
      </vt:variant>
      <vt:variant>
        <vt:i4>5</vt:i4>
      </vt:variant>
      <vt:variant>
        <vt:lpwstr/>
      </vt:variant>
      <vt:variant>
        <vt:lpwstr>_Toc216440555</vt:lpwstr>
      </vt:variant>
      <vt:variant>
        <vt:i4>1507381</vt:i4>
      </vt:variant>
      <vt:variant>
        <vt:i4>542</vt:i4>
      </vt:variant>
      <vt:variant>
        <vt:i4>0</vt:i4>
      </vt:variant>
      <vt:variant>
        <vt:i4>5</vt:i4>
      </vt:variant>
      <vt:variant>
        <vt:lpwstr/>
      </vt:variant>
      <vt:variant>
        <vt:lpwstr>_Toc216440554</vt:lpwstr>
      </vt:variant>
      <vt:variant>
        <vt:i4>1507381</vt:i4>
      </vt:variant>
      <vt:variant>
        <vt:i4>536</vt:i4>
      </vt:variant>
      <vt:variant>
        <vt:i4>0</vt:i4>
      </vt:variant>
      <vt:variant>
        <vt:i4>5</vt:i4>
      </vt:variant>
      <vt:variant>
        <vt:lpwstr/>
      </vt:variant>
      <vt:variant>
        <vt:lpwstr>_Toc216440553</vt:lpwstr>
      </vt:variant>
      <vt:variant>
        <vt:i4>1507381</vt:i4>
      </vt:variant>
      <vt:variant>
        <vt:i4>530</vt:i4>
      </vt:variant>
      <vt:variant>
        <vt:i4>0</vt:i4>
      </vt:variant>
      <vt:variant>
        <vt:i4>5</vt:i4>
      </vt:variant>
      <vt:variant>
        <vt:lpwstr/>
      </vt:variant>
      <vt:variant>
        <vt:lpwstr>_Toc216440552</vt:lpwstr>
      </vt:variant>
      <vt:variant>
        <vt:i4>1507381</vt:i4>
      </vt:variant>
      <vt:variant>
        <vt:i4>524</vt:i4>
      </vt:variant>
      <vt:variant>
        <vt:i4>0</vt:i4>
      </vt:variant>
      <vt:variant>
        <vt:i4>5</vt:i4>
      </vt:variant>
      <vt:variant>
        <vt:lpwstr/>
      </vt:variant>
      <vt:variant>
        <vt:lpwstr>_Toc216440551</vt:lpwstr>
      </vt:variant>
      <vt:variant>
        <vt:i4>1507381</vt:i4>
      </vt:variant>
      <vt:variant>
        <vt:i4>518</vt:i4>
      </vt:variant>
      <vt:variant>
        <vt:i4>0</vt:i4>
      </vt:variant>
      <vt:variant>
        <vt:i4>5</vt:i4>
      </vt:variant>
      <vt:variant>
        <vt:lpwstr/>
      </vt:variant>
      <vt:variant>
        <vt:lpwstr>_Toc216440550</vt:lpwstr>
      </vt:variant>
      <vt:variant>
        <vt:i4>1441845</vt:i4>
      </vt:variant>
      <vt:variant>
        <vt:i4>512</vt:i4>
      </vt:variant>
      <vt:variant>
        <vt:i4>0</vt:i4>
      </vt:variant>
      <vt:variant>
        <vt:i4>5</vt:i4>
      </vt:variant>
      <vt:variant>
        <vt:lpwstr/>
      </vt:variant>
      <vt:variant>
        <vt:lpwstr>_Toc216440549</vt:lpwstr>
      </vt:variant>
      <vt:variant>
        <vt:i4>1441845</vt:i4>
      </vt:variant>
      <vt:variant>
        <vt:i4>506</vt:i4>
      </vt:variant>
      <vt:variant>
        <vt:i4>0</vt:i4>
      </vt:variant>
      <vt:variant>
        <vt:i4>5</vt:i4>
      </vt:variant>
      <vt:variant>
        <vt:lpwstr/>
      </vt:variant>
      <vt:variant>
        <vt:lpwstr>_Toc216440548</vt:lpwstr>
      </vt:variant>
      <vt:variant>
        <vt:i4>1441845</vt:i4>
      </vt:variant>
      <vt:variant>
        <vt:i4>500</vt:i4>
      </vt:variant>
      <vt:variant>
        <vt:i4>0</vt:i4>
      </vt:variant>
      <vt:variant>
        <vt:i4>5</vt:i4>
      </vt:variant>
      <vt:variant>
        <vt:lpwstr/>
      </vt:variant>
      <vt:variant>
        <vt:lpwstr>_Toc216440547</vt:lpwstr>
      </vt:variant>
      <vt:variant>
        <vt:i4>1441845</vt:i4>
      </vt:variant>
      <vt:variant>
        <vt:i4>494</vt:i4>
      </vt:variant>
      <vt:variant>
        <vt:i4>0</vt:i4>
      </vt:variant>
      <vt:variant>
        <vt:i4>5</vt:i4>
      </vt:variant>
      <vt:variant>
        <vt:lpwstr/>
      </vt:variant>
      <vt:variant>
        <vt:lpwstr>_Toc216440546</vt:lpwstr>
      </vt:variant>
      <vt:variant>
        <vt:i4>1441845</vt:i4>
      </vt:variant>
      <vt:variant>
        <vt:i4>488</vt:i4>
      </vt:variant>
      <vt:variant>
        <vt:i4>0</vt:i4>
      </vt:variant>
      <vt:variant>
        <vt:i4>5</vt:i4>
      </vt:variant>
      <vt:variant>
        <vt:lpwstr/>
      </vt:variant>
      <vt:variant>
        <vt:lpwstr>_Toc216440545</vt:lpwstr>
      </vt:variant>
      <vt:variant>
        <vt:i4>1441845</vt:i4>
      </vt:variant>
      <vt:variant>
        <vt:i4>482</vt:i4>
      </vt:variant>
      <vt:variant>
        <vt:i4>0</vt:i4>
      </vt:variant>
      <vt:variant>
        <vt:i4>5</vt:i4>
      </vt:variant>
      <vt:variant>
        <vt:lpwstr/>
      </vt:variant>
      <vt:variant>
        <vt:lpwstr>_Toc216440544</vt:lpwstr>
      </vt:variant>
      <vt:variant>
        <vt:i4>1441845</vt:i4>
      </vt:variant>
      <vt:variant>
        <vt:i4>476</vt:i4>
      </vt:variant>
      <vt:variant>
        <vt:i4>0</vt:i4>
      </vt:variant>
      <vt:variant>
        <vt:i4>5</vt:i4>
      </vt:variant>
      <vt:variant>
        <vt:lpwstr/>
      </vt:variant>
      <vt:variant>
        <vt:lpwstr>_Toc216440543</vt:lpwstr>
      </vt:variant>
      <vt:variant>
        <vt:i4>1441845</vt:i4>
      </vt:variant>
      <vt:variant>
        <vt:i4>470</vt:i4>
      </vt:variant>
      <vt:variant>
        <vt:i4>0</vt:i4>
      </vt:variant>
      <vt:variant>
        <vt:i4>5</vt:i4>
      </vt:variant>
      <vt:variant>
        <vt:lpwstr/>
      </vt:variant>
      <vt:variant>
        <vt:lpwstr>_Toc216440542</vt:lpwstr>
      </vt:variant>
      <vt:variant>
        <vt:i4>1441845</vt:i4>
      </vt:variant>
      <vt:variant>
        <vt:i4>464</vt:i4>
      </vt:variant>
      <vt:variant>
        <vt:i4>0</vt:i4>
      </vt:variant>
      <vt:variant>
        <vt:i4>5</vt:i4>
      </vt:variant>
      <vt:variant>
        <vt:lpwstr/>
      </vt:variant>
      <vt:variant>
        <vt:lpwstr>_Toc216440541</vt:lpwstr>
      </vt:variant>
      <vt:variant>
        <vt:i4>1441845</vt:i4>
      </vt:variant>
      <vt:variant>
        <vt:i4>458</vt:i4>
      </vt:variant>
      <vt:variant>
        <vt:i4>0</vt:i4>
      </vt:variant>
      <vt:variant>
        <vt:i4>5</vt:i4>
      </vt:variant>
      <vt:variant>
        <vt:lpwstr/>
      </vt:variant>
      <vt:variant>
        <vt:lpwstr>_Toc216440540</vt:lpwstr>
      </vt:variant>
      <vt:variant>
        <vt:i4>1114165</vt:i4>
      </vt:variant>
      <vt:variant>
        <vt:i4>452</vt:i4>
      </vt:variant>
      <vt:variant>
        <vt:i4>0</vt:i4>
      </vt:variant>
      <vt:variant>
        <vt:i4>5</vt:i4>
      </vt:variant>
      <vt:variant>
        <vt:lpwstr/>
      </vt:variant>
      <vt:variant>
        <vt:lpwstr>_Toc216440539</vt:lpwstr>
      </vt:variant>
      <vt:variant>
        <vt:i4>1114165</vt:i4>
      </vt:variant>
      <vt:variant>
        <vt:i4>446</vt:i4>
      </vt:variant>
      <vt:variant>
        <vt:i4>0</vt:i4>
      </vt:variant>
      <vt:variant>
        <vt:i4>5</vt:i4>
      </vt:variant>
      <vt:variant>
        <vt:lpwstr/>
      </vt:variant>
      <vt:variant>
        <vt:lpwstr>_Toc216440538</vt:lpwstr>
      </vt:variant>
      <vt:variant>
        <vt:i4>1114165</vt:i4>
      </vt:variant>
      <vt:variant>
        <vt:i4>440</vt:i4>
      </vt:variant>
      <vt:variant>
        <vt:i4>0</vt:i4>
      </vt:variant>
      <vt:variant>
        <vt:i4>5</vt:i4>
      </vt:variant>
      <vt:variant>
        <vt:lpwstr/>
      </vt:variant>
      <vt:variant>
        <vt:lpwstr>_Toc216440537</vt:lpwstr>
      </vt:variant>
      <vt:variant>
        <vt:i4>1114165</vt:i4>
      </vt:variant>
      <vt:variant>
        <vt:i4>434</vt:i4>
      </vt:variant>
      <vt:variant>
        <vt:i4>0</vt:i4>
      </vt:variant>
      <vt:variant>
        <vt:i4>5</vt:i4>
      </vt:variant>
      <vt:variant>
        <vt:lpwstr/>
      </vt:variant>
      <vt:variant>
        <vt:lpwstr>_Toc216440536</vt:lpwstr>
      </vt:variant>
      <vt:variant>
        <vt:i4>1114165</vt:i4>
      </vt:variant>
      <vt:variant>
        <vt:i4>428</vt:i4>
      </vt:variant>
      <vt:variant>
        <vt:i4>0</vt:i4>
      </vt:variant>
      <vt:variant>
        <vt:i4>5</vt:i4>
      </vt:variant>
      <vt:variant>
        <vt:lpwstr/>
      </vt:variant>
      <vt:variant>
        <vt:lpwstr>_Toc216440535</vt:lpwstr>
      </vt:variant>
      <vt:variant>
        <vt:i4>1114165</vt:i4>
      </vt:variant>
      <vt:variant>
        <vt:i4>422</vt:i4>
      </vt:variant>
      <vt:variant>
        <vt:i4>0</vt:i4>
      </vt:variant>
      <vt:variant>
        <vt:i4>5</vt:i4>
      </vt:variant>
      <vt:variant>
        <vt:lpwstr/>
      </vt:variant>
      <vt:variant>
        <vt:lpwstr>_Toc216440534</vt:lpwstr>
      </vt:variant>
      <vt:variant>
        <vt:i4>1114165</vt:i4>
      </vt:variant>
      <vt:variant>
        <vt:i4>416</vt:i4>
      </vt:variant>
      <vt:variant>
        <vt:i4>0</vt:i4>
      </vt:variant>
      <vt:variant>
        <vt:i4>5</vt:i4>
      </vt:variant>
      <vt:variant>
        <vt:lpwstr/>
      </vt:variant>
      <vt:variant>
        <vt:lpwstr>_Toc216440533</vt:lpwstr>
      </vt:variant>
      <vt:variant>
        <vt:i4>1114165</vt:i4>
      </vt:variant>
      <vt:variant>
        <vt:i4>410</vt:i4>
      </vt:variant>
      <vt:variant>
        <vt:i4>0</vt:i4>
      </vt:variant>
      <vt:variant>
        <vt:i4>5</vt:i4>
      </vt:variant>
      <vt:variant>
        <vt:lpwstr/>
      </vt:variant>
      <vt:variant>
        <vt:lpwstr>_Toc216440532</vt:lpwstr>
      </vt:variant>
      <vt:variant>
        <vt:i4>1114165</vt:i4>
      </vt:variant>
      <vt:variant>
        <vt:i4>404</vt:i4>
      </vt:variant>
      <vt:variant>
        <vt:i4>0</vt:i4>
      </vt:variant>
      <vt:variant>
        <vt:i4>5</vt:i4>
      </vt:variant>
      <vt:variant>
        <vt:lpwstr/>
      </vt:variant>
      <vt:variant>
        <vt:lpwstr>_Toc216440531</vt:lpwstr>
      </vt:variant>
      <vt:variant>
        <vt:i4>1114165</vt:i4>
      </vt:variant>
      <vt:variant>
        <vt:i4>398</vt:i4>
      </vt:variant>
      <vt:variant>
        <vt:i4>0</vt:i4>
      </vt:variant>
      <vt:variant>
        <vt:i4>5</vt:i4>
      </vt:variant>
      <vt:variant>
        <vt:lpwstr/>
      </vt:variant>
      <vt:variant>
        <vt:lpwstr>_Toc216440530</vt:lpwstr>
      </vt:variant>
      <vt:variant>
        <vt:i4>1048629</vt:i4>
      </vt:variant>
      <vt:variant>
        <vt:i4>392</vt:i4>
      </vt:variant>
      <vt:variant>
        <vt:i4>0</vt:i4>
      </vt:variant>
      <vt:variant>
        <vt:i4>5</vt:i4>
      </vt:variant>
      <vt:variant>
        <vt:lpwstr/>
      </vt:variant>
      <vt:variant>
        <vt:lpwstr>_Toc216440529</vt:lpwstr>
      </vt:variant>
      <vt:variant>
        <vt:i4>1048629</vt:i4>
      </vt:variant>
      <vt:variant>
        <vt:i4>386</vt:i4>
      </vt:variant>
      <vt:variant>
        <vt:i4>0</vt:i4>
      </vt:variant>
      <vt:variant>
        <vt:i4>5</vt:i4>
      </vt:variant>
      <vt:variant>
        <vt:lpwstr/>
      </vt:variant>
      <vt:variant>
        <vt:lpwstr>_Toc216440528</vt:lpwstr>
      </vt:variant>
      <vt:variant>
        <vt:i4>1048629</vt:i4>
      </vt:variant>
      <vt:variant>
        <vt:i4>380</vt:i4>
      </vt:variant>
      <vt:variant>
        <vt:i4>0</vt:i4>
      </vt:variant>
      <vt:variant>
        <vt:i4>5</vt:i4>
      </vt:variant>
      <vt:variant>
        <vt:lpwstr/>
      </vt:variant>
      <vt:variant>
        <vt:lpwstr>_Toc216440527</vt:lpwstr>
      </vt:variant>
      <vt:variant>
        <vt:i4>1048629</vt:i4>
      </vt:variant>
      <vt:variant>
        <vt:i4>374</vt:i4>
      </vt:variant>
      <vt:variant>
        <vt:i4>0</vt:i4>
      </vt:variant>
      <vt:variant>
        <vt:i4>5</vt:i4>
      </vt:variant>
      <vt:variant>
        <vt:lpwstr/>
      </vt:variant>
      <vt:variant>
        <vt:lpwstr>_Toc216440526</vt:lpwstr>
      </vt:variant>
      <vt:variant>
        <vt:i4>1048629</vt:i4>
      </vt:variant>
      <vt:variant>
        <vt:i4>368</vt:i4>
      </vt:variant>
      <vt:variant>
        <vt:i4>0</vt:i4>
      </vt:variant>
      <vt:variant>
        <vt:i4>5</vt:i4>
      </vt:variant>
      <vt:variant>
        <vt:lpwstr/>
      </vt:variant>
      <vt:variant>
        <vt:lpwstr>_Toc216440525</vt:lpwstr>
      </vt:variant>
      <vt:variant>
        <vt:i4>1048629</vt:i4>
      </vt:variant>
      <vt:variant>
        <vt:i4>362</vt:i4>
      </vt:variant>
      <vt:variant>
        <vt:i4>0</vt:i4>
      </vt:variant>
      <vt:variant>
        <vt:i4>5</vt:i4>
      </vt:variant>
      <vt:variant>
        <vt:lpwstr/>
      </vt:variant>
      <vt:variant>
        <vt:lpwstr>_Toc216440524</vt:lpwstr>
      </vt:variant>
      <vt:variant>
        <vt:i4>1048629</vt:i4>
      </vt:variant>
      <vt:variant>
        <vt:i4>356</vt:i4>
      </vt:variant>
      <vt:variant>
        <vt:i4>0</vt:i4>
      </vt:variant>
      <vt:variant>
        <vt:i4>5</vt:i4>
      </vt:variant>
      <vt:variant>
        <vt:lpwstr/>
      </vt:variant>
      <vt:variant>
        <vt:lpwstr>_Toc216440523</vt:lpwstr>
      </vt:variant>
      <vt:variant>
        <vt:i4>1048629</vt:i4>
      </vt:variant>
      <vt:variant>
        <vt:i4>350</vt:i4>
      </vt:variant>
      <vt:variant>
        <vt:i4>0</vt:i4>
      </vt:variant>
      <vt:variant>
        <vt:i4>5</vt:i4>
      </vt:variant>
      <vt:variant>
        <vt:lpwstr/>
      </vt:variant>
      <vt:variant>
        <vt:lpwstr>_Toc216440522</vt:lpwstr>
      </vt:variant>
      <vt:variant>
        <vt:i4>1048629</vt:i4>
      </vt:variant>
      <vt:variant>
        <vt:i4>344</vt:i4>
      </vt:variant>
      <vt:variant>
        <vt:i4>0</vt:i4>
      </vt:variant>
      <vt:variant>
        <vt:i4>5</vt:i4>
      </vt:variant>
      <vt:variant>
        <vt:lpwstr/>
      </vt:variant>
      <vt:variant>
        <vt:lpwstr>_Toc216440521</vt:lpwstr>
      </vt:variant>
      <vt:variant>
        <vt:i4>1048629</vt:i4>
      </vt:variant>
      <vt:variant>
        <vt:i4>338</vt:i4>
      </vt:variant>
      <vt:variant>
        <vt:i4>0</vt:i4>
      </vt:variant>
      <vt:variant>
        <vt:i4>5</vt:i4>
      </vt:variant>
      <vt:variant>
        <vt:lpwstr/>
      </vt:variant>
      <vt:variant>
        <vt:lpwstr>_Toc216440520</vt:lpwstr>
      </vt:variant>
      <vt:variant>
        <vt:i4>1245237</vt:i4>
      </vt:variant>
      <vt:variant>
        <vt:i4>332</vt:i4>
      </vt:variant>
      <vt:variant>
        <vt:i4>0</vt:i4>
      </vt:variant>
      <vt:variant>
        <vt:i4>5</vt:i4>
      </vt:variant>
      <vt:variant>
        <vt:lpwstr/>
      </vt:variant>
      <vt:variant>
        <vt:lpwstr>_Toc216440519</vt:lpwstr>
      </vt:variant>
      <vt:variant>
        <vt:i4>1245237</vt:i4>
      </vt:variant>
      <vt:variant>
        <vt:i4>326</vt:i4>
      </vt:variant>
      <vt:variant>
        <vt:i4>0</vt:i4>
      </vt:variant>
      <vt:variant>
        <vt:i4>5</vt:i4>
      </vt:variant>
      <vt:variant>
        <vt:lpwstr/>
      </vt:variant>
      <vt:variant>
        <vt:lpwstr>_Toc216440518</vt:lpwstr>
      </vt:variant>
      <vt:variant>
        <vt:i4>1245237</vt:i4>
      </vt:variant>
      <vt:variant>
        <vt:i4>320</vt:i4>
      </vt:variant>
      <vt:variant>
        <vt:i4>0</vt:i4>
      </vt:variant>
      <vt:variant>
        <vt:i4>5</vt:i4>
      </vt:variant>
      <vt:variant>
        <vt:lpwstr/>
      </vt:variant>
      <vt:variant>
        <vt:lpwstr>_Toc216440517</vt:lpwstr>
      </vt:variant>
      <vt:variant>
        <vt:i4>1245237</vt:i4>
      </vt:variant>
      <vt:variant>
        <vt:i4>314</vt:i4>
      </vt:variant>
      <vt:variant>
        <vt:i4>0</vt:i4>
      </vt:variant>
      <vt:variant>
        <vt:i4>5</vt:i4>
      </vt:variant>
      <vt:variant>
        <vt:lpwstr/>
      </vt:variant>
      <vt:variant>
        <vt:lpwstr>_Toc216440516</vt:lpwstr>
      </vt:variant>
      <vt:variant>
        <vt:i4>1245237</vt:i4>
      </vt:variant>
      <vt:variant>
        <vt:i4>308</vt:i4>
      </vt:variant>
      <vt:variant>
        <vt:i4>0</vt:i4>
      </vt:variant>
      <vt:variant>
        <vt:i4>5</vt:i4>
      </vt:variant>
      <vt:variant>
        <vt:lpwstr/>
      </vt:variant>
      <vt:variant>
        <vt:lpwstr>_Toc216440515</vt:lpwstr>
      </vt:variant>
      <vt:variant>
        <vt:i4>1245237</vt:i4>
      </vt:variant>
      <vt:variant>
        <vt:i4>302</vt:i4>
      </vt:variant>
      <vt:variant>
        <vt:i4>0</vt:i4>
      </vt:variant>
      <vt:variant>
        <vt:i4>5</vt:i4>
      </vt:variant>
      <vt:variant>
        <vt:lpwstr/>
      </vt:variant>
      <vt:variant>
        <vt:lpwstr>_Toc216440514</vt:lpwstr>
      </vt:variant>
      <vt:variant>
        <vt:i4>1245237</vt:i4>
      </vt:variant>
      <vt:variant>
        <vt:i4>296</vt:i4>
      </vt:variant>
      <vt:variant>
        <vt:i4>0</vt:i4>
      </vt:variant>
      <vt:variant>
        <vt:i4>5</vt:i4>
      </vt:variant>
      <vt:variant>
        <vt:lpwstr/>
      </vt:variant>
      <vt:variant>
        <vt:lpwstr>_Toc216440513</vt:lpwstr>
      </vt:variant>
      <vt:variant>
        <vt:i4>1245237</vt:i4>
      </vt:variant>
      <vt:variant>
        <vt:i4>290</vt:i4>
      </vt:variant>
      <vt:variant>
        <vt:i4>0</vt:i4>
      </vt:variant>
      <vt:variant>
        <vt:i4>5</vt:i4>
      </vt:variant>
      <vt:variant>
        <vt:lpwstr/>
      </vt:variant>
      <vt:variant>
        <vt:lpwstr>_Toc216440512</vt:lpwstr>
      </vt:variant>
      <vt:variant>
        <vt:i4>1245237</vt:i4>
      </vt:variant>
      <vt:variant>
        <vt:i4>284</vt:i4>
      </vt:variant>
      <vt:variant>
        <vt:i4>0</vt:i4>
      </vt:variant>
      <vt:variant>
        <vt:i4>5</vt:i4>
      </vt:variant>
      <vt:variant>
        <vt:lpwstr/>
      </vt:variant>
      <vt:variant>
        <vt:lpwstr>_Toc216440511</vt:lpwstr>
      </vt:variant>
      <vt:variant>
        <vt:i4>1245237</vt:i4>
      </vt:variant>
      <vt:variant>
        <vt:i4>278</vt:i4>
      </vt:variant>
      <vt:variant>
        <vt:i4>0</vt:i4>
      </vt:variant>
      <vt:variant>
        <vt:i4>5</vt:i4>
      </vt:variant>
      <vt:variant>
        <vt:lpwstr/>
      </vt:variant>
      <vt:variant>
        <vt:lpwstr>_Toc216440510</vt:lpwstr>
      </vt:variant>
      <vt:variant>
        <vt:i4>1179701</vt:i4>
      </vt:variant>
      <vt:variant>
        <vt:i4>272</vt:i4>
      </vt:variant>
      <vt:variant>
        <vt:i4>0</vt:i4>
      </vt:variant>
      <vt:variant>
        <vt:i4>5</vt:i4>
      </vt:variant>
      <vt:variant>
        <vt:lpwstr/>
      </vt:variant>
      <vt:variant>
        <vt:lpwstr>_Toc216440509</vt:lpwstr>
      </vt:variant>
      <vt:variant>
        <vt:i4>1179701</vt:i4>
      </vt:variant>
      <vt:variant>
        <vt:i4>266</vt:i4>
      </vt:variant>
      <vt:variant>
        <vt:i4>0</vt:i4>
      </vt:variant>
      <vt:variant>
        <vt:i4>5</vt:i4>
      </vt:variant>
      <vt:variant>
        <vt:lpwstr/>
      </vt:variant>
      <vt:variant>
        <vt:lpwstr>_Toc216440508</vt:lpwstr>
      </vt:variant>
      <vt:variant>
        <vt:i4>1179701</vt:i4>
      </vt:variant>
      <vt:variant>
        <vt:i4>260</vt:i4>
      </vt:variant>
      <vt:variant>
        <vt:i4>0</vt:i4>
      </vt:variant>
      <vt:variant>
        <vt:i4>5</vt:i4>
      </vt:variant>
      <vt:variant>
        <vt:lpwstr/>
      </vt:variant>
      <vt:variant>
        <vt:lpwstr>_Toc216440507</vt:lpwstr>
      </vt:variant>
      <vt:variant>
        <vt:i4>1179701</vt:i4>
      </vt:variant>
      <vt:variant>
        <vt:i4>254</vt:i4>
      </vt:variant>
      <vt:variant>
        <vt:i4>0</vt:i4>
      </vt:variant>
      <vt:variant>
        <vt:i4>5</vt:i4>
      </vt:variant>
      <vt:variant>
        <vt:lpwstr/>
      </vt:variant>
      <vt:variant>
        <vt:lpwstr>_Toc216440506</vt:lpwstr>
      </vt:variant>
      <vt:variant>
        <vt:i4>1179701</vt:i4>
      </vt:variant>
      <vt:variant>
        <vt:i4>248</vt:i4>
      </vt:variant>
      <vt:variant>
        <vt:i4>0</vt:i4>
      </vt:variant>
      <vt:variant>
        <vt:i4>5</vt:i4>
      </vt:variant>
      <vt:variant>
        <vt:lpwstr/>
      </vt:variant>
      <vt:variant>
        <vt:lpwstr>_Toc216440505</vt:lpwstr>
      </vt:variant>
      <vt:variant>
        <vt:i4>1179701</vt:i4>
      </vt:variant>
      <vt:variant>
        <vt:i4>242</vt:i4>
      </vt:variant>
      <vt:variant>
        <vt:i4>0</vt:i4>
      </vt:variant>
      <vt:variant>
        <vt:i4>5</vt:i4>
      </vt:variant>
      <vt:variant>
        <vt:lpwstr/>
      </vt:variant>
      <vt:variant>
        <vt:lpwstr>_Toc216440504</vt:lpwstr>
      </vt:variant>
      <vt:variant>
        <vt:i4>1179701</vt:i4>
      </vt:variant>
      <vt:variant>
        <vt:i4>236</vt:i4>
      </vt:variant>
      <vt:variant>
        <vt:i4>0</vt:i4>
      </vt:variant>
      <vt:variant>
        <vt:i4>5</vt:i4>
      </vt:variant>
      <vt:variant>
        <vt:lpwstr/>
      </vt:variant>
      <vt:variant>
        <vt:lpwstr>_Toc216440503</vt:lpwstr>
      </vt:variant>
      <vt:variant>
        <vt:i4>1179701</vt:i4>
      </vt:variant>
      <vt:variant>
        <vt:i4>230</vt:i4>
      </vt:variant>
      <vt:variant>
        <vt:i4>0</vt:i4>
      </vt:variant>
      <vt:variant>
        <vt:i4>5</vt:i4>
      </vt:variant>
      <vt:variant>
        <vt:lpwstr/>
      </vt:variant>
      <vt:variant>
        <vt:lpwstr>_Toc216440502</vt:lpwstr>
      </vt:variant>
      <vt:variant>
        <vt:i4>1179701</vt:i4>
      </vt:variant>
      <vt:variant>
        <vt:i4>224</vt:i4>
      </vt:variant>
      <vt:variant>
        <vt:i4>0</vt:i4>
      </vt:variant>
      <vt:variant>
        <vt:i4>5</vt:i4>
      </vt:variant>
      <vt:variant>
        <vt:lpwstr/>
      </vt:variant>
      <vt:variant>
        <vt:lpwstr>_Toc216440501</vt:lpwstr>
      </vt:variant>
      <vt:variant>
        <vt:i4>1179701</vt:i4>
      </vt:variant>
      <vt:variant>
        <vt:i4>218</vt:i4>
      </vt:variant>
      <vt:variant>
        <vt:i4>0</vt:i4>
      </vt:variant>
      <vt:variant>
        <vt:i4>5</vt:i4>
      </vt:variant>
      <vt:variant>
        <vt:lpwstr/>
      </vt:variant>
      <vt:variant>
        <vt:lpwstr>_Toc216440500</vt:lpwstr>
      </vt:variant>
      <vt:variant>
        <vt:i4>1769524</vt:i4>
      </vt:variant>
      <vt:variant>
        <vt:i4>212</vt:i4>
      </vt:variant>
      <vt:variant>
        <vt:i4>0</vt:i4>
      </vt:variant>
      <vt:variant>
        <vt:i4>5</vt:i4>
      </vt:variant>
      <vt:variant>
        <vt:lpwstr/>
      </vt:variant>
      <vt:variant>
        <vt:lpwstr>_Toc216440499</vt:lpwstr>
      </vt:variant>
      <vt:variant>
        <vt:i4>1769524</vt:i4>
      </vt:variant>
      <vt:variant>
        <vt:i4>206</vt:i4>
      </vt:variant>
      <vt:variant>
        <vt:i4>0</vt:i4>
      </vt:variant>
      <vt:variant>
        <vt:i4>5</vt:i4>
      </vt:variant>
      <vt:variant>
        <vt:lpwstr/>
      </vt:variant>
      <vt:variant>
        <vt:lpwstr>_Toc216440498</vt:lpwstr>
      </vt:variant>
      <vt:variant>
        <vt:i4>1769524</vt:i4>
      </vt:variant>
      <vt:variant>
        <vt:i4>200</vt:i4>
      </vt:variant>
      <vt:variant>
        <vt:i4>0</vt:i4>
      </vt:variant>
      <vt:variant>
        <vt:i4>5</vt:i4>
      </vt:variant>
      <vt:variant>
        <vt:lpwstr/>
      </vt:variant>
      <vt:variant>
        <vt:lpwstr>_Toc216440497</vt:lpwstr>
      </vt:variant>
      <vt:variant>
        <vt:i4>1769524</vt:i4>
      </vt:variant>
      <vt:variant>
        <vt:i4>194</vt:i4>
      </vt:variant>
      <vt:variant>
        <vt:i4>0</vt:i4>
      </vt:variant>
      <vt:variant>
        <vt:i4>5</vt:i4>
      </vt:variant>
      <vt:variant>
        <vt:lpwstr/>
      </vt:variant>
      <vt:variant>
        <vt:lpwstr>_Toc216440496</vt:lpwstr>
      </vt:variant>
      <vt:variant>
        <vt:i4>1769524</vt:i4>
      </vt:variant>
      <vt:variant>
        <vt:i4>188</vt:i4>
      </vt:variant>
      <vt:variant>
        <vt:i4>0</vt:i4>
      </vt:variant>
      <vt:variant>
        <vt:i4>5</vt:i4>
      </vt:variant>
      <vt:variant>
        <vt:lpwstr/>
      </vt:variant>
      <vt:variant>
        <vt:lpwstr>_Toc216440495</vt:lpwstr>
      </vt:variant>
      <vt:variant>
        <vt:i4>1769524</vt:i4>
      </vt:variant>
      <vt:variant>
        <vt:i4>182</vt:i4>
      </vt:variant>
      <vt:variant>
        <vt:i4>0</vt:i4>
      </vt:variant>
      <vt:variant>
        <vt:i4>5</vt:i4>
      </vt:variant>
      <vt:variant>
        <vt:lpwstr/>
      </vt:variant>
      <vt:variant>
        <vt:lpwstr>_Toc216440494</vt:lpwstr>
      </vt:variant>
      <vt:variant>
        <vt:i4>1769524</vt:i4>
      </vt:variant>
      <vt:variant>
        <vt:i4>176</vt:i4>
      </vt:variant>
      <vt:variant>
        <vt:i4>0</vt:i4>
      </vt:variant>
      <vt:variant>
        <vt:i4>5</vt:i4>
      </vt:variant>
      <vt:variant>
        <vt:lpwstr/>
      </vt:variant>
      <vt:variant>
        <vt:lpwstr>_Toc216440493</vt:lpwstr>
      </vt:variant>
      <vt:variant>
        <vt:i4>1769524</vt:i4>
      </vt:variant>
      <vt:variant>
        <vt:i4>170</vt:i4>
      </vt:variant>
      <vt:variant>
        <vt:i4>0</vt:i4>
      </vt:variant>
      <vt:variant>
        <vt:i4>5</vt:i4>
      </vt:variant>
      <vt:variant>
        <vt:lpwstr/>
      </vt:variant>
      <vt:variant>
        <vt:lpwstr>_Toc216440492</vt:lpwstr>
      </vt:variant>
      <vt:variant>
        <vt:i4>1769524</vt:i4>
      </vt:variant>
      <vt:variant>
        <vt:i4>164</vt:i4>
      </vt:variant>
      <vt:variant>
        <vt:i4>0</vt:i4>
      </vt:variant>
      <vt:variant>
        <vt:i4>5</vt:i4>
      </vt:variant>
      <vt:variant>
        <vt:lpwstr/>
      </vt:variant>
      <vt:variant>
        <vt:lpwstr>_Toc216440491</vt:lpwstr>
      </vt:variant>
      <vt:variant>
        <vt:i4>1769524</vt:i4>
      </vt:variant>
      <vt:variant>
        <vt:i4>158</vt:i4>
      </vt:variant>
      <vt:variant>
        <vt:i4>0</vt:i4>
      </vt:variant>
      <vt:variant>
        <vt:i4>5</vt:i4>
      </vt:variant>
      <vt:variant>
        <vt:lpwstr/>
      </vt:variant>
      <vt:variant>
        <vt:lpwstr>_Toc216440490</vt:lpwstr>
      </vt:variant>
      <vt:variant>
        <vt:i4>1703988</vt:i4>
      </vt:variant>
      <vt:variant>
        <vt:i4>152</vt:i4>
      </vt:variant>
      <vt:variant>
        <vt:i4>0</vt:i4>
      </vt:variant>
      <vt:variant>
        <vt:i4>5</vt:i4>
      </vt:variant>
      <vt:variant>
        <vt:lpwstr/>
      </vt:variant>
      <vt:variant>
        <vt:lpwstr>_Toc216440489</vt:lpwstr>
      </vt:variant>
      <vt:variant>
        <vt:i4>1703988</vt:i4>
      </vt:variant>
      <vt:variant>
        <vt:i4>146</vt:i4>
      </vt:variant>
      <vt:variant>
        <vt:i4>0</vt:i4>
      </vt:variant>
      <vt:variant>
        <vt:i4>5</vt:i4>
      </vt:variant>
      <vt:variant>
        <vt:lpwstr/>
      </vt:variant>
      <vt:variant>
        <vt:lpwstr>_Toc216440488</vt:lpwstr>
      </vt:variant>
      <vt:variant>
        <vt:i4>1703988</vt:i4>
      </vt:variant>
      <vt:variant>
        <vt:i4>140</vt:i4>
      </vt:variant>
      <vt:variant>
        <vt:i4>0</vt:i4>
      </vt:variant>
      <vt:variant>
        <vt:i4>5</vt:i4>
      </vt:variant>
      <vt:variant>
        <vt:lpwstr/>
      </vt:variant>
      <vt:variant>
        <vt:lpwstr>_Toc216440487</vt:lpwstr>
      </vt:variant>
      <vt:variant>
        <vt:i4>1703988</vt:i4>
      </vt:variant>
      <vt:variant>
        <vt:i4>134</vt:i4>
      </vt:variant>
      <vt:variant>
        <vt:i4>0</vt:i4>
      </vt:variant>
      <vt:variant>
        <vt:i4>5</vt:i4>
      </vt:variant>
      <vt:variant>
        <vt:lpwstr/>
      </vt:variant>
      <vt:variant>
        <vt:lpwstr>_Toc216440486</vt:lpwstr>
      </vt:variant>
      <vt:variant>
        <vt:i4>1703988</vt:i4>
      </vt:variant>
      <vt:variant>
        <vt:i4>128</vt:i4>
      </vt:variant>
      <vt:variant>
        <vt:i4>0</vt:i4>
      </vt:variant>
      <vt:variant>
        <vt:i4>5</vt:i4>
      </vt:variant>
      <vt:variant>
        <vt:lpwstr/>
      </vt:variant>
      <vt:variant>
        <vt:lpwstr>_Toc216440485</vt:lpwstr>
      </vt:variant>
      <vt:variant>
        <vt:i4>1703988</vt:i4>
      </vt:variant>
      <vt:variant>
        <vt:i4>122</vt:i4>
      </vt:variant>
      <vt:variant>
        <vt:i4>0</vt:i4>
      </vt:variant>
      <vt:variant>
        <vt:i4>5</vt:i4>
      </vt:variant>
      <vt:variant>
        <vt:lpwstr/>
      </vt:variant>
      <vt:variant>
        <vt:lpwstr>_Toc216440484</vt:lpwstr>
      </vt:variant>
      <vt:variant>
        <vt:i4>1703988</vt:i4>
      </vt:variant>
      <vt:variant>
        <vt:i4>116</vt:i4>
      </vt:variant>
      <vt:variant>
        <vt:i4>0</vt:i4>
      </vt:variant>
      <vt:variant>
        <vt:i4>5</vt:i4>
      </vt:variant>
      <vt:variant>
        <vt:lpwstr/>
      </vt:variant>
      <vt:variant>
        <vt:lpwstr>_Toc216440483</vt:lpwstr>
      </vt:variant>
      <vt:variant>
        <vt:i4>1703988</vt:i4>
      </vt:variant>
      <vt:variant>
        <vt:i4>110</vt:i4>
      </vt:variant>
      <vt:variant>
        <vt:i4>0</vt:i4>
      </vt:variant>
      <vt:variant>
        <vt:i4>5</vt:i4>
      </vt:variant>
      <vt:variant>
        <vt:lpwstr/>
      </vt:variant>
      <vt:variant>
        <vt:lpwstr>_Toc216440482</vt:lpwstr>
      </vt:variant>
      <vt:variant>
        <vt:i4>1703988</vt:i4>
      </vt:variant>
      <vt:variant>
        <vt:i4>104</vt:i4>
      </vt:variant>
      <vt:variant>
        <vt:i4>0</vt:i4>
      </vt:variant>
      <vt:variant>
        <vt:i4>5</vt:i4>
      </vt:variant>
      <vt:variant>
        <vt:lpwstr/>
      </vt:variant>
      <vt:variant>
        <vt:lpwstr>_Toc216440481</vt:lpwstr>
      </vt:variant>
      <vt:variant>
        <vt:i4>1703988</vt:i4>
      </vt:variant>
      <vt:variant>
        <vt:i4>98</vt:i4>
      </vt:variant>
      <vt:variant>
        <vt:i4>0</vt:i4>
      </vt:variant>
      <vt:variant>
        <vt:i4>5</vt:i4>
      </vt:variant>
      <vt:variant>
        <vt:lpwstr/>
      </vt:variant>
      <vt:variant>
        <vt:lpwstr>_Toc216440480</vt:lpwstr>
      </vt:variant>
      <vt:variant>
        <vt:i4>1376308</vt:i4>
      </vt:variant>
      <vt:variant>
        <vt:i4>92</vt:i4>
      </vt:variant>
      <vt:variant>
        <vt:i4>0</vt:i4>
      </vt:variant>
      <vt:variant>
        <vt:i4>5</vt:i4>
      </vt:variant>
      <vt:variant>
        <vt:lpwstr/>
      </vt:variant>
      <vt:variant>
        <vt:lpwstr>_Toc216440479</vt:lpwstr>
      </vt:variant>
      <vt:variant>
        <vt:i4>1376308</vt:i4>
      </vt:variant>
      <vt:variant>
        <vt:i4>86</vt:i4>
      </vt:variant>
      <vt:variant>
        <vt:i4>0</vt:i4>
      </vt:variant>
      <vt:variant>
        <vt:i4>5</vt:i4>
      </vt:variant>
      <vt:variant>
        <vt:lpwstr/>
      </vt:variant>
      <vt:variant>
        <vt:lpwstr>_Toc216440478</vt:lpwstr>
      </vt:variant>
      <vt:variant>
        <vt:i4>1376308</vt:i4>
      </vt:variant>
      <vt:variant>
        <vt:i4>80</vt:i4>
      </vt:variant>
      <vt:variant>
        <vt:i4>0</vt:i4>
      </vt:variant>
      <vt:variant>
        <vt:i4>5</vt:i4>
      </vt:variant>
      <vt:variant>
        <vt:lpwstr/>
      </vt:variant>
      <vt:variant>
        <vt:lpwstr>_Toc216440477</vt:lpwstr>
      </vt:variant>
      <vt:variant>
        <vt:i4>1376308</vt:i4>
      </vt:variant>
      <vt:variant>
        <vt:i4>74</vt:i4>
      </vt:variant>
      <vt:variant>
        <vt:i4>0</vt:i4>
      </vt:variant>
      <vt:variant>
        <vt:i4>5</vt:i4>
      </vt:variant>
      <vt:variant>
        <vt:lpwstr/>
      </vt:variant>
      <vt:variant>
        <vt:lpwstr>_Toc216440476</vt:lpwstr>
      </vt:variant>
      <vt:variant>
        <vt:i4>1376308</vt:i4>
      </vt:variant>
      <vt:variant>
        <vt:i4>68</vt:i4>
      </vt:variant>
      <vt:variant>
        <vt:i4>0</vt:i4>
      </vt:variant>
      <vt:variant>
        <vt:i4>5</vt:i4>
      </vt:variant>
      <vt:variant>
        <vt:lpwstr/>
      </vt:variant>
      <vt:variant>
        <vt:lpwstr>_Toc216440475</vt:lpwstr>
      </vt:variant>
      <vt:variant>
        <vt:i4>1376308</vt:i4>
      </vt:variant>
      <vt:variant>
        <vt:i4>62</vt:i4>
      </vt:variant>
      <vt:variant>
        <vt:i4>0</vt:i4>
      </vt:variant>
      <vt:variant>
        <vt:i4>5</vt:i4>
      </vt:variant>
      <vt:variant>
        <vt:lpwstr/>
      </vt:variant>
      <vt:variant>
        <vt:lpwstr>_Toc216440474</vt:lpwstr>
      </vt:variant>
      <vt:variant>
        <vt:i4>1376308</vt:i4>
      </vt:variant>
      <vt:variant>
        <vt:i4>56</vt:i4>
      </vt:variant>
      <vt:variant>
        <vt:i4>0</vt:i4>
      </vt:variant>
      <vt:variant>
        <vt:i4>5</vt:i4>
      </vt:variant>
      <vt:variant>
        <vt:lpwstr/>
      </vt:variant>
      <vt:variant>
        <vt:lpwstr>_Toc216440473</vt:lpwstr>
      </vt:variant>
      <vt:variant>
        <vt:i4>1376308</vt:i4>
      </vt:variant>
      <vt:variant>
        <vt:i4>50</vt:i4>
      </vt:variant>
      <vt:variant>
        <vt:i4>0</vt:i4>
      </vt:variant>
      <vt:variant>
        <vt:i4>5</vt:i4>
      </vt:variant>
      <vt:variant>
        <vt:lpwstr/>
      </vt:variant>
      <vt:variant>
        <vt:lpwstr>_Toc216440472</vt:lpwstr>
      </vt:variant>
      <vt:variant>
        <vt:i4>1376308</vt:i4>
      </vt:variant>
      <vt:variant>
        <vt:i4>44</vt:i4>
      </vt:variant>
      <vt:variant>
        <vt:i4>0</vt:i4>
      </vt:variant>
      <vt:variant>
        <vt:i4>5</vt:i4>
      </vt:variant>
      <vt:variant>
        <vt:lpwstr/>
      </vt:variant>
      <vt:variant>
        <vt:lpwstr>_Toc216440471</vt:lpwstr>
      </vt:variant>
      <vt:variant>
        <vt:i4>1376308</vt:i4>
      </vt:variant>
      <vt:variant>
        <vt:i4>38</vt:i4>
      </vt:variant>
      <vt:variant>
        <vt:i4>0</vt:i4>
      </vt:variant>
      <vt:variant>
        <vt:i4>5</vt:i4>
      </vt:variant>
      <vt:variant>
        <vt:lpwstr/>
      </vt:variant>
      <vt:variant>
        <vt:lpwstr>_Toc216440470</vt:lpwstr>
      </vt:variant>
      <vt:variant>
        <vt:i4>1310772</vt:i4>
      </vt:variant>
      <vt:variant>
        <vt:i4>32</vt:i4>
      </vt:variant>
      <vt:variant>
        <vt:i4>0</vt:i4>
      </vt:variant>
      <vt:variant>
        <vt:i4>5</vt:i4>
      </vt:variant>
      <vt:variant>
        <vt:lpwstr/>
      </vt:variant>
      <vt:variant>
        <vt:lpwstr>_Toc216440469</vt:lpwstr>
      </vt:variant>
      <vt:variant>
        <vt:i4>1310772</vt:i4>
      </vt:variant>
      <vt:variant>
        <vt:i4>26</vt:i4>
      </vt:variant>
      <vt:variant>
        <vt:i4>0</vt:i4>
      </vt:variant>
      <vt:variant>
        <vt:i4>5</vt:i4>
      </vt:variant>
      <vt:variant>
        <vt:lpwstr/>
      </vt:variant>
      <vt:variant>
        <vt:lpwstr>_Toc216440468</vt:lpwstr>
      </vt:variant>
      <vt:variant>
        <vt:i4>7995454</vt:i4>
      </vt:variant>
      <vt:variant>
        <vt:i4>21</vt:i4>
      </vt:variant>
      <vt:variant>
        <vt:i4>0</vt:i4>
      </vt:variant>
      <vt:variant>
        <vt:i4>5</vt:i4>
      </vt:variant>
      <vt:variant>
        <vt:lpwstr>http://www.ato.gov.au/</vt:lpwstr>
      </vt:variant>
      <vt:variant>
        <vt:lpwstr/>
      </vt:variant>
      <vt:variant>
        <vt:i4>3342368</vt:i4>
      </vt:variant>
      <vt:variant>
        <vt:i4>18</vt:i4>
      </vt:variant>
      <vt:variant>
        <vt:i4>0</vt:i4>
      </vt:variant>
      <vt:variant>
        <vt:i4>5</vt:i4>
      </vt:variant>
      <vt:variant>
        <vt:lpwstr>http://www.accc.gov.au/</vt:lpwstr>
      </vt:variant>
      <vt:variant>
        <vt:lpwstr/>
      </vt:variant>
      <vt:variant>
        <vt:i4>1310784</vt:i4>
      </vt:variant>
      <vt:variant>
        <vt:i4>15</vt:i4>
      </vt:variant>
      <vt:variant>
        <vt:i4>0</vt:i4>
      </vt:variant>
      <vt:variant>
        <vt:i4>5</vt:i4>
      </vt:variant>
      <vt:variant>
        <vt:lpwstr>http://www.servicesaustralia.gov.au/</vt:lpwstr>
      </vt:variant>
      <vt:variant>
        <vt:lpwstr/>
      </vt:variant>
      <vt:variant>
        <vt:i4>6357024</vt:i4>
      </vt:variant>
      <vt:variant>
        <vt:i4>12</vt:i4>
      </vt:variant>
      <vt:variant>
        <vt:i4>0</vt:i4>
      </vt:variant>
      <vt:variant>
        <vt:i4>5</vt:i4>
      </vt:variant>
      <vt:variant>
        <vt:lpwstr>http://www.agedcarequality.gov.au/</vt:lpwstr>
      </vt:variant>
      <vt:variant>
        <vt:lpwstr/>
      </vt:variant>
      <vt:variant>
        <vt:i4>4784222</vt:i4>
      </vt:variant>
      <vt:variant>
        <vt:i4>9</vt:i4>
      </vt:variant>
      <vt:variant>
        <vt:i4>0</vt:i4>
      </vt:variant>
      <vt:variant>
        <vt:i4>5</vt:i4>
      </vt:variant>
      <vt:variant>
        <vt:lpwstr>http://www.myagedcare.gov.au/</vt:lpwstr>
      </vt:variant>
      <vt:variant>
        <vt:lpwstr/>
      </vt:variant>
      <vt:variant>
        <vt:i4>4980801</vt:i4>
      </vt:variant>
      <vt:variant>
        <vt:i4>6</vt:i4>
      </vt:variant>
      <vt:variant>
        <vt:i4>0</vt:i4>
      </vt:variant>
      <vt:variant>
        <vt:i4>5</vt:i4>
      </vt:variant>
      <vt:variant>
        <vt:lpwstr>http://www.health.gov.au/</vt:lpwstr>
      </vt:variant>
      <vt:variant>
        <vt:lpwstr/>
      </vt:variant>
      <vt:variant>
        <vt:i4>7798796</vt:i4>
      </vt:variant>
      <vt:variant>
        <vt:i4>3</vt:i4>
      </vt:variant>
      <vt:variant>
        <vt:i4>0</vt:i4>
      </vt:variant>
      <vt:variant>
        <vt:i4>5</vt:i4>
      </vt:variant>
      <vt:variant>
        <vt:lpwstr>mailto:copyright@health.gov.au</vt:lpwstr>
      </vt:variant>
      <vt:variant>
        <vt:lpwstr/>
      </vt:variant>
      <vt:variant>
        <vt:i4>7471143</vt:i4>
      </vt:variant>
      <vt:variant>
        <vt:i4>0</vt:i4>
      </vt:variant>
      <vt:variant>
        <vt:i4>0</vt:i4>
      </vt:variant>
      <vt:variant>
        <vt:i4>5</vt:i4>
      </vt:variant>
      <vt:variant>
        <vt:lpwstr>https://creativecommons.org/licenses/by-nc-nd/4.0/legalcode</vt:lpwstr>
      </vt:variant>
      <vt:variant>
        <vt:lpwstr/>
      </vt:variant>
      <vt:variant>
        <vt:i4>2752520</vt:i4>
      </vt:variant>
      <vt:variant>
        <vt:i4>0</vt:i4>
      </vt:variant>
      <vt:variant>
        <vt:i4>0</vt:i4>
      </vt:variant>
      <vt:variant>
        <vt:i4>5</vt:i4>
      </vt:variant>
      <vt:variant>
        <vt:lpwstr>mailto:Gemma.WILLIS@Health.gov.au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 at Home program manual - version 4.0</dc:title>
  <dc:subject>A program manual for providers of the Support at Home program.</dc:subject>
  <dc:creator>Department of Health, Disibility and Ageing</dc:creator>
  <cp:keywords>Aged Care; Aged Care Reform; Support at Home program</cp:keywords>
  <dc:description/>
  <cp:revision>2</cp:revision>
  <cp:lastPrinted>2025-10-22T07:20:00Z</cp:lastPrinted>
  <dcterms:created xsi:type="dcterms:W3CDTF">2025-12-17T03:55:00Z</dcterms:created>
  <dcterms:modified xsi:type="dcterms:W3CDTF">2025-12-17T03:55:00Z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cd3e8b9-ffed-43a8-b7f4-cc2fa0382d36_SiteId">
    <vt:lpwstr>34a3929c-73cf-4954-abfe-147dc3517892</vt:lpwstr>
  </property>
  <property fmtid="{D5CDD505-2E9C-101B-9397-08002B2CF9AE}" pid="3" name="ClassificationContentMarkingFooterText">
    <vt:lpwstr>OFFICIAL</vt:lpwstr>
  </property>
  <property fmtid="{D5CDD505-2E9C-101B-9397-08002B2CF9AE}" pid="4" name="MSIP_Label_7cd3e8b9-ffed-43a8-b7f4-cc2fa0382d36_Method">
    <vt:lpwstr>Privileged</vt:lpwstr>
  </property>
  <property fmtid="{D5CDD505-2E9C-101B-9397-08002B2CF9AE}" pid="5" name="MSIP_Label_7cd3e8b9-ffed-43a8-b7f4-cc2fa0382d36_Tag">
    <vt:lpwstr>10, 0, 1, 2</vt:lpwstr>
  </property>
  <property fmtid="{D5CDD505-2E9C-101B-9397-08002B2CF9AE}" pid="6" name="ClassificationContentMarkingHeaderText">
    <vt:lpwstr>OFFICIAL</vt:lpwstr>
  </property>
  <property fmtid="{D5CDD505-2E9C-101B-9397-08002B2CF9AE}" pid="7" name="MSIP_Label_7cd3e8b9-ffed-43a8-b7f4-cc2fa0382d36_ActionId">
    <vt:lpwstr>fcfce08b-9a79-4f9b-919b-f123a90d2487</vt:lpwstr>
  </property>
  <property fmtid="{D5CDD505-2E9C-101B-9397-08002B2CF9AE}" pid="8" name="MediaServiceImageTags">
    <vt:lpwstr/>
  </property>
  <property fmtid="{D5CDD505-2E9C-101B-9397-08002B2CF9AE}" pid="9" name="ClassificationContentMarkingHeaderFontProps">
    <vt:lpwstr>#ff0000,12,Aptos</vt:lpwstr>
  </property>
  <property fmtid="{D5CDD505-2E9C-101B-9397-08002B2CF9AE}" pid="10" name="MSIP_Label_7cd3e8b9-ffed-43a8-b7f4-cc2fa0382d36_ContentBits">
    <vt:lpwstr>3</vt:lpwstr>
  </property>
  <property fmtid="{D5CDD505-2E9C-101B-9397-08002B2CF9AE}" pid="11" name="docLang">
    <vt:lpwstr>en</vt:lpwstr>
  </property>
  <property fmtid="{D5CDD505-2E9C-101B-9397-08002B2CF9AE}" pid="12" name="MSIP_Label_7cd3e8b9-ffed-43a8-b7f4-cc2fa0382d36_Name">
    <vt:lpwstr>O</vt:lpwstr>
  </property>
  <property fmtid="{D5CDD505-2E9C-101B-9397-08002B2CF9AE}" pid="13" name="MSIP_Label_7cd3e8b9-ffed-43a8-b7f4-cc2fa0382d36_Enabled">
    <vt:lpwstr>true</vt:lpwstr>
  </property>
  <property fmtid="{D5CDD505-2E9C-101B-9397-08002B2CF9AE}" pid="14" name="ClassificationContentMarkingFooterShapeIds">
    <vt:lpwstr>524dfd47,2bd2571,67974a02,6758b57c,49ef3719</vt:lpwstr>
  </property>
  <property fmtid="{D5CDD505-2E9C-101B-9397-08002B2CF9AE}" pid="15" name="ClassificationContentMarkingHeaderShapeIds">
    <vt:lpwstr>99e0141,19b0647d,7307515c,11ad1497,88580da,3221cad2,11907258,4da0be08,31c6ee5e</vt:lpwstr>
  </property>
  <property fmtid="{D5CDD505-2E9C-101B-9397-08002B2CF9AE}" pid="16" name="ClassificationContentMarkingFooterFontProps">
    <vt:lpwstr>#ff0000,12,Aptos</vt:lpwstr>
  </property>
  <property fmtid="{D5CDD505-2E9C-101B-9397-08002B2CF9AE}" pid="17" name="MSIP_Label_7cd3e8b9-ffed-43a8-b7f4-cc2fa0382d36_SetDate">
    <vt:lpwstr>2025-08-08T03:09:50Z</vt:lpwstr>
  </property>
  <property fmtid="{D5CDD505-2E9C-101B-9397-08002B2CF9AE}" pid="18" name="ContentTypeId">
    <vt:lpwstr>0x010100331084AC1E347B4EAB1BA4787FDF7370</vt:lpwstr>
  </property>
</Properties>
</file>