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2DABE" w14:textId="25D5CDE0" w:rsidR="00CB2048" w:rsidRPr="00CB2048" w:rsidRDefault="00CB2048" w:rsidP="002B060A">
      <w:pPr>
        <w:pStyle w:val="Introduction"/>
        <w:spacing w:before="360"/>
      </w:pPr>
      <w:bookmarkStart w:id="0" w:name="_Hlk163461193"/>
      <w:r w:rsidRPr="24833D24">
        <w:rPr>
          <w:rStyle w:val="Heading1Char"/>
        </w:rPr>
        <w:t>Support at Home program –</w:t>
      </w:r>
      <w:r w:rsidRPr="24833D24">
        <w:t xml:space="preserve"> </w:t>
      </w:r>
    </w:p>
    <w:p w14:paraId="0D53876D" w14:textId="0A86FDA5" w:rsidR="00CB2048" w:rsidRDefault="00CB2048" w:rsidP="24833D24">
      <w:pPr>
        <w:pStyle w:val="Introduction"/>
        <w:rPr>
          <w:rFonts w:eastAsiaTheme="majorEastAsia" w:cs="Arial"/>
          <w:b/>
          <w:bCs/>
          <w:sz w:val="60"/>
          <w:szCs w:val="60"/>
        </w:rPr>
      </w:pPr>
      <w:r w:rsidRPr="24833D24">
        <w:rPr>
          <w:rStyle w:val="Heading1Char"/>
        </w:rPr>
        <w:t>End-of-Life Pathway</w:t>
      </w:r>
    </w:p>
    <w:p w14:paraId="628B72F0" w14:textId="3EF29D9B" w:rsidR="005B1579" w:rsidRPr="00891D72" w:rsidRDefault="005B1579" w:rsidP="24833D24">
      <w:pPr>
        <w:pStyle w:val="Introduction"/>
        <w:rPr>
          <w:b/>
          <w:bCs/>
        </w:rPr>
      </w:pPr>
      <w:r w:rsidRPr="00891D72">
        <w:rPr>
          <w:b/>
          <w:bCs/>
        </w:rPr>
        <w:t>December 2025</w:t>
      </w:r>
    </w:p>
    <w:p w14:paraId="4FB07CF5" w14:textId="6F47D401" w:rsidR="00CB2048" w:rsidRDefault="00CB2048" w:rsidP="24833D24">
      <w:pPr>
        <w:pStyle w:val="Introduction"/>
      </w:pPr>
      <w:r w:rsidRPr="24833D24">
        <w:t>Many older people wish to remain in their own homes with their family as they near the end of their life. The End-of-Life Pathway provide</w:t>
      </w:r>
      <w:r w:rsidR="002624D4">
        <w:t>s</w:t>
      </w:r>
      <w:r w:rsidRPr="24833D24">
        <w:t xml:space="preserve"> </w:t>
      </w:r>
      <w:r w:rsidR="003323AD" w:rsidRPr="006718C4">
        <w:t xml:space="preserve">funding </w:t>
      </w:r>
      <w:r w:rsidR="003323AD">
        <w:t xml:space="preserve">for </w:t>
      </w:r>
      <w:r w:rsidRPr="24833D24">
        <w:t xml:space="preserve">additional </w:t>
      </w:r>
      <w:r w:rsidR="00F63148" w:rsidRPr="006718C4">
        <w:t>home care services</w:t>
      </w:r>
      <w:r w:rsidR="00F63148" w:rsidRPr="24833D24" w:rsidDel="00F63148">
        <w:t xml:space="preserve"> </w:t>
      </w:r>
      <w:r w:rsidRPr="24833D24">
        <w:t>to help older people remain at home if they are assessed as having 3 months or less to live.</w:t>
      </w:r>
      <w:bookmarkStart w:id="1" w:name="_Hlk163461211"/>
      <w:bookmarkEnd w:id="0"/>
    </w:p>
    <w:p w14:paraId="77DDC067" w14:textId="77777777" w:rsidR="00E96CE7" w:rsidRPr="00CB2048" w:rsidRDefault="00E96CE7" w:rsidP="00E96CE7">
      <w:pPr>
        <w:pStyle w:val="Heading2"/>
      </w:pPr>
      <w:r w:rsidRPr="24833D24">
        <w:t>How much funding is available for the End-of-Life Pathway?  </w:t>
      </w:r>
    </w:p>
    <w:p w14:paraId="112B30AC" w14:textId="37673D0A" w:rsidR="00E96CE7" w:rsidRDefault="00E96CE7" w:rsidP="00E96CE7">
      <w:pPr>
        <w:rPr>
          <w:color w:val="1E1544" w:themeColor="text1"/>
        </w:rPr>
      </w:pPr>
      <w:r>
        <w:rPr>
          <w:color w:val="1E1544" w:themeColor="text1"/>
        </w:rPr>
        <w:t>A</w:t>
      </w:r>
      <w:r w:rsidRPr="24833D24">
        <w:rPr>
          <w:color w:val="1E1544" w:themeColor="text1"/>
        </w:rPr>
        <w:t xml:space="preserve">n older person </w:t>
      </w:r>
      <w:r>
        <w:rPr>
          <w:color w:val="1E1544" w:themeColor="text1"/>
        </w:rPr>
        <w:t>accessing</w:t>
      </w:r>
      <w:r w:rsidRPr="24833D24">
        <w:rPr>
          <w:color w:val="1E1544" w:themeColor="text1"/>
        </w:rPr>
        <w:t xml:space="preserve"> the End-of-Life Pathway will receive funding of </w:t>
      </w:r>
      <w:r w:rsidR="008D5AEB">
        <w:rPr>
          <w:color w:val="1E1544" w:themeColor="text1"/>
        </w:rPr>
        <w:t xml:space="preserve">around </w:t>
      </w:r>
      <w:r w:rsidRPr="24833D24">
        <w:rPr>
          <w:color w:val="1E1544" w:themeColor="text1"/>
        </w:rPr>
        <w:t>$25,000 for home care services over a 12-week period.</w:t>
      </w:r>
    </w:p>
    <w:p w14:paraId="147D46B4" w14:textId="28E3C2A7" w:rsidR="00E96CE7" w:rsidRPr="00CB2048" w:rsidRDefault="00E96CE7" w:rsidP="00E96CE7">
      <w:pPr>
        <w:pStyle w:val="Heading2"/>
      </w:pPr>
      <w:r w:rsidRPr="24833D24">
        <w:t xml:space="preserve">What if services </w:t>
      </w:r>
      <w:r w:rsidR="00CB4800">
        <w:t xml:space="preserve">are needed </w:t>
      </w:r>
      <w:r w:rsidRPr="24833D24">
        <w:t>beyond 12 weeks?</w:t>
      </w:r>
    </w:p>
    <w:p w14:paraId="7979F452" w14:textId="0EFFCF9F" w:rsidR="00E96CE7" w:rsidRDefault="00E96CE7" w:rsidP="00E96CE7">
      <w:pPr>
        <w:rPr>
          <w:color w:val="1E1544" w:themeColor="text1"/>
          <w:lang w:val="en-GB"/>
        </w:rPr>
      </w:pPr>
      <w:r w:rsidRPr="24833D24">
        <w:rPr>
          <w:color w:val="1E1544" w:themeColor="text1"/>
          <w:lang w:val="en-GB"/>
        </w:rPr>
        <w:t>If an older person has funding left, they can continue using it for an additional 4 weeks</w:t>
      </w:r>
      <w:r w:rsidR="00281BEC">
        <w:rPr>
          <w:color w:val="1E1544" w:themeColor="text1"/>
          <w:lang w:val="en-GB"/>
        </w:rPr>
        <w:t xml:space="preserve">, providing them </w:t>
      </w:r>
      <w:r w:rsidRPr="24833D24">
        <w:rPr>
          <w:color w:val="1E1544" w:themeColor="text1"/>
          <w:lang w:val="en-GB"/>
        </w:rPr>
        <w:t>16 weeks</w:t>
      </w:r>
      <w:r w:rsidR="00281BEC">
        <w:rPr>
          <w:color w:val="1E1544" w:themeColor="text1"/>
          <w:lang w:val="en-GB"/>
        </w:rPr>
        <w:t xml:space="preserve"> of services in</w:t>
      </w:r>
      <w:r w:rsidRPr="24833D24">
        <w:rPr>
          <w:color w:val="1E1544" w:themeColor="text1"/>
          <w:lang w:val="en-GB"/>
        </w:rPr>
        <w:t xml:space="preserve"> total.</w:t>
      </w:r>
    </w:p>
    <w:p w14:paraId="250E1B2B" w14:textId="458FC657" w:rsidR="00E96CE7" w:rsidRDefault="00E96CE7" w:rsidP="00E96CE7">
      <w:pPr>
        <w:rPr>
          <w:color w:val="1E1544" w:themeColor="text1"/>
          <w:lang w:val="en-GB"/>
        </w:rPr>
      </w:pPr>
      <w:r w:rsidRPr="24833D24">
        <w:rPr>
          <w:color w:val="1E1544" w:themeColor="text1"/>
          <w:lang w:val="en-GB"/>
        </w:rPr>
        <w:t>If the older person needs services beyond this time</w:t>
      </w:r>
      <w:r w:rsidR="00EC2A42">
        <w:rPr>
          <w:color w:val="1E1544" w:themeColor="text1"/>
          <w:lang w:val="en-GB"/>
        </w:rPr>
        <w:t>, they</w:t>
      </w:r>
      <w:r w:rsidRPr="24833D24">
        <w:rPr>
          <w:color w:val="1E1544" w:themeColor="text1"/>
          <w:lang w:val="en-GB"/>
        </w:rPr>
        <w:t xml:space="preserve"> can request a</w:t>
      </w:r>
      <w:r w:rsidR="00AA4F39">
        <w:rPr>
          <w:color w:val="1E1544" w:themeColor="text1"/>
          <w:lang w:val="en-GB"/>
        </w:rPr>
        <w:t>n urgent</w:t>
      </w:r>
      <w:r w:rsidRPr="24833D24">
        <w:rPr>
          <w:color w:val="1E1544" w:themeColor="text1"/>
          <w:lang w:val="en-GB"/>
        </w:rPr>
        <w:t xml:space="preserve"> </w:t>
      </w:r>
      <w:r w:rsidR="000A37AE">
        <w:rPr>
          <w:color w:val="1E1544" w:themeColor="text1"/>
          <w:lang w:val="en-GB"/>
        </w:rPr>
        <w:t xml:space="preserve">Support Plan Review </w:t>
      </w:r>
      <w:r w:rsidRPr="24833D24">
        <w:rPr>
          <w:color w:val="1E1544" w:themeColor="text1"/>
          <w:lang w:val="en-GB"/>
        </w:rPr>
        <w:t>so they can continue to receive services under an ongoing Support at Home classification.</w:t>
      </w:r>
    </w:p>
    <w:p w14:paraId="0A30DDA1" w14:textId="77777777" w:rsidR="00D841F1" w:rsidRDefault="00D841F1" w:rsidP="00D841F1">
      <w:pPr>
        <w:spacing w:before="0" w:after="0" w:line="240" w:lineRule="auto"/>
        <w:rPr>
          <w:color w:val="1E1544" w:themeColor="text1"/>
        </w:rPr>
      </w:pPr>
      <w:r>
        <w:rPr>
          <w:color w:val="1E1544" w:themeColor="text1"/>
        </w:rPr>
        <w:br w:type="page"/>
      </w:r>
    </w:p>
    <w:p w14:paraId="5002BB85" w14:textId="20CD283E" w:rsidR="00CB2048" w:rsidRDefault="00DD48E1" w:rsidP="24833D24">
      <w:pPr>
        <w:pStyle w:val="Heading2"/>
      </w:pPr>
      <w:r>
        <w:t xml:space="preserve">How </w:t>
      </w:r>
      <w:r w:rsidR="006258E1">
        <w:t>to</w:t>
      </w:r>
      <w:r>
        <w:t xml:space="preserve"> access</w:t>
      </w:r>
      <w:r w:rsidR="00CB2048" w:rsidRPr="24833D24">
        <w:t xml:space="preserve"> the End-of-Life Pathway</w:t>
      </w:r>
    </w:p>
    <w:p w14:paraId="77B6A4BD" w14:textId="716317A7" w:rsidR="002F305B" w:rsidRDefault="00305ED2" w:rsidP="24833D24">
      <w:pPr>
        <w:rPr>
          <w:color w:val="1E1544" w:themeColor="text1"/>
        </w:rPr>
      </w:pPr>
      <w:r w:rsidRPr="00305ED2">
        <w:rPr>
          <w:color w:val="1E1544" w:themeColor="text1"/>
        </w:rPr>
        <w:t xml:space="preserve">To be eligible for the End-of-Life Pathway, </w:t>
      </w:r>
      <w:r w:rsidR="007F1681">
        <w:rPr>
          <w:color w:val="1E1544" w:themeColor="text1"/>
        </w:rPr>
        <w:t>a person</w:t>
      </w:r>
      <w:r w:rsidRPr="00305ED2">
        <w:rPr>
          <w:color w:val="1E1544" w:themeColor="text1"/>
        </w:rPr>
        <w:t xml:space="preserve"> must be 65 years or over, or 50 years or over for Aboriginal and Torres Strait Islander people.</w:t>
      </w:r>
    </w:p>
    <w:p w14:paraId="3CAD9C24" w14:textId="173748C8" w:rsidR="00F911B2" w:rsidRPr="00F911B2" w:rsidRDefault="006B6919" w:rsidP="00F911B2">
      <w:pPr>
        <w:rPr>
          <w:color w:val="1E1544" w:themeColor="text1"/>
        </w:rPr>
      </w:pPr>
      <w:r>
        <w:rPr>
          <w:color w:val="1E1544" w:themeColor="text1"/>
        </w:rPr>
        <w:t>A</w:t>
      </w:r>
      <w:r w:rsidR="00F911B2" w:rsidRPr="00F911B2">
        <w:rPr>
          <w:color w:val="1E1544" w:themeColor="text1"/>
        </w:rPr>
        <w:t xml:space="preserve"> doctor or nurse practitioner must complete the End-of-Life-Pathway form </w:t>
      </w:r>
      <w:r w:rsidR="0094007C">
        <w:rPr>
          <w:color w:val="1E1544" w:themeColor="text1"/>
        </w:rPr>
        <w:t>to</w:t>
      </w:r>
      <w:r w:rsidR="00F911B2" w:rsidRPr="00F911B2">
        <w:rPr>
          <w:color w:val="1E1544" w:themeColor="text1"/>
        </w:rPr>
        <w:t>:</w:t>
      </w:r>
    </w:p>
    <w:p w14:paraId="6B4BDF73" w14:textId="77777777" w:rsidR="00F911B2" w:rsidRPr="00EA4DF1" w:rsidRDefault="00F911B2" w:rsidP="00EA4DF1">
      <w:pPr>
        <w:pStyle w:val="ListParagraph"/>
        <w:numPr>
          <w:ilvl w:val="0"/>
          <w:numId w:val="28"/>
        </w:numPr>
        <w:rPr>
          <w:color w:val="1E1544" w:themeColor="text1"/>
        </w:rPr>
      </w:pPr>
      <w:r w:rsidRPr="00EA4DF1">
        <w:rPr>
          <w:color w:val="1E1544" w:themeColor="text1"/>
        </w:rPr>
        <w:t>confirm an estimated life expectancy of 3 months or less</w:t>
      </w:r>
    </w:p>
    <w:p w14:paraId="6C094C81" w14:textId="0C6498C0" w:rsidR="00CB2048" w:rsidRDefault="00F911B2" w:rsidP="00F62C69">
      <w:pPr>
        <w:pStyle w:val="ListParagraph"/>
        <w:numPr>
          <w:ilvl w:val="0"/>
          <w:numId w:val="28"/>
        </w:numPr>
        <w:rPr>
          <w:color w:val="1E1544" w:themeColor="text1"/>
        </w:rPr>
      </w:pPr>
      <w:r w:rsidRPr="00EA4DF1">
        <w:rPr>
          <w:color w:val="1E1544" w:themeColor="text1"/>
        </w:rPr>
        <w:t xml:space="preserve">certify that </w:t>
      </w:r>
      <w:r w:rsidR="00B73591">
        <w:rPr>
          <w:color w:val="1E1544" w:themeColor="text1"/>
        </w:rPr>
        <w:t>the older person</w:t>
      </w:r>
      <w:r w:rsidRPr="00EA4DF1">
        <w:rPr>
          <w:color w:val="1E1544" w:themeColor="text1"/>
        </w:rPr>
        <w:t xml:space="preserve"> </w:t>
      </w:r>
      <w:r w:rsidR="00B73591">
        <w:rPr>
          <w:color w:val="1E1544" w:themeColor="text1"/>
        </w:rPr>
        <w:t>is</w:t>
      </w:r>
      <w:r w:rsidRPr="00EA4DF1">
        <w:rPr>
          <w:color w:val="1E1544" w:themeColor="text1"/>
        </w:rPr>
        <w:t xml:space="preserve"> in bed more than 50% of the time</w:t>
      </w:r>
      <w:r w:rsidR="00C1030F">
        <w:rPr>
          <w:color w:val="1E1544" w:themeColor="text1"/>
        </w:rPr>
        <w:t xml:space="preserve"> (</w:t>
      </w:r>
      <w:r w:rsidR="002A4BAA">
        <w:rPr>
          <w:color w:val="1E1544" w:themeColor="text1"/>
        </w:rPr>
        <w:t>a</w:t>
      </w:r>
      <w:r w:rsidR="002A4BAA" w:rsidRPr="002A4BAA">
        <w:rPr>
          <w:color w:val="1E1544" w:themeColor="text1"/>
        </w:rPr>
        <w:t xml:space="preserve"> score</w:t>
      </w:r>
      <w:r w:rsidR="002A4BAA">
        <w:rPr>
          <w:color w:val="1E1544" w:themeColor="text1"/>
        </w:rPr>
        <w:t xml:space="preserve"> of</w:t>
      </w:r>
      <w:r w:rsidR="002A4BAA" w:rsidRPr="002A4BAA">
        <w:rPr>
          <w:color w:val="1E1544" w:themeColor="text1"/>
        </w:rPr>
        <w:t xml:space="preserve"> 40 or lower on the Australian-modified Karnofsky Performance Status</w:t>
      </w:r>
      <w:r w:rsidR="002A4BAA">
        <w:rPr>
          <w:color w:val="1E1544" w:themeColor="text1"/>
        </w:rPr>
        <w:t>)</w:t>
      </w:r>
      <w:r w:rsidRPr="00EA4DF1">
        <w:rPr>
          <w:color w:val="1E1544" w:themeColor="text1"/>
        </w:rPr>
        <w:t>.</w:t>
      </w:r>
    </w:p>
    <w:p w14:paraId="5E289150" w14:textId="61AE4810" w:rsidR="009130C7" w:rsidRPr="009130C7" w:rsidRDefault="00D35142" w:rsidP="009130C7">
      <w:pPr>
        <w:rPr>
          <w:color w:val="1E1544" w:themeColor="text1"/>
        </w:rPr>
      </w:pPr>
      <w:r>
        <w:rPr>
          <w:color w:val="1E1544" w:themeColor="text1"/>
        </w:rPr>
        <w:t xml:space="preserve">The older person or their </w:t>
      </w:r>
      <w:r w:rsidR="00D925CC">
        <w:rPr>
          <w:color w:val="1E1544" w:themeColor="text1"/>
        </w:rPr>
        <w:t>re</w:t>
      </w:r>
      <w:r w:rsidR="009130C7">
        <w:rPr>
          <w:color w:val="1E1544" w:themeColor="text1"/>
        </w:rPr>
        <w:t xml:space="preserve">presentative </w:t>
      </w:r>
      <w:r w:rsidR="009130C7" w:rsidRPr="009130C7">
        <w:rPr>
          <w:color w:val="1E1544" w:themeColor="text1"/>
        </w:rPr>
        <w:t>can then request a high-priority assessment for the End-of-Life Pathway by:</w:t>
      </w:r>
    </w:p>
    <w:p w14:paraId="7802DF4C" w14:textId="77777777" w:rsidR="00BB23FC" w:rsidRDefault="009130C7" w:rsidP="009130C7">
      <w:pPr>
        <w:pStyle w:val="ListParagraph"/>
        <w:numPr>
          <w:ilvl w:val="0"/>
          <w:numId w:val="29"/>
        </w:numPr>
        <w:rPr>
          <w:color w:val="1E1544" w:themeColor="text1"/>
        </w:rPr>
      </w:pPr>
      <w:r w:rsidRPr="00EA4DF1">
        <w:rPr>
          <w:color w:val="1E1544" w:themeColor="text1"/>
        </w:rPr>
        <w:t>calling My Aged Care on 1800 200 422</w:t>
      </w:r>
    </w:p>
    <w:p w14:paraId="5FA8A2DF" w14:textId="4887532E" w:rsidR="002C58BC" w:rsidRPr="00EA4DF1" w:rsidRDefault="009130C7" w:rsidP="00EA4DF1">
      <w:pPr>
        <w:pStyle w:val="ListParagraph"/>
        <w:numPr>
          <w:ilvl w:val="0"/>
          <w:numId w:val="29"/>
        </w:numPr>
        <w:rPr>
          <w:color w:val="1E1544" w:themeColor="text1"/>
        </w:rPr>
      </w:pPr>
      <w:r w:rsidRPr="00EA4DF1">
        <w:rPr>
          <w:color w:val="1E1544" w:themeColor="text1"/>
        </w:rPr>
        <w:t>visiting an Aged Care Specialist Officer at select Service</w:t>
      </w:r>
      <w:r w:rsidR="00605D81">
        <w:rPr>
          <w:color w:val="1E1544" w:themeColor="text1"/>
        </w:rPr>
        <w:t>s</w:t>
      </w:r>
      <w:r w:rsidRPr="00EA4DF1">
        <w:rPr>
          <w:color w:val="1E1544" w:themeColor="text1"/>
        </w:rPr>
        <w:t xml:space="preserve"> Australia centres</w:t>
      </w:r>
      <w:r w:rsidR="00FE27E9">
        <w:rPr>
          <w:color w:val="1E1544" w:themeColor="text1"/>
        </w:rPr>
        <w:t xml:space="preserve">: </w:t>
      </w:r>
      <w:hyperlink r:id="rId11" w:history="1">
        <w:r w:rsidR="002777F8">
          <w:rPr>
            <w:rStyle w:val="Hyperlink"/>
          </w:rPr>
          <w:t>ServicesAustralia.gov.au/aged-care-specialist-officer-my-aged-care-face-to-face-services</w:t>
        </w:r>
      </w:hyperlink>
    </w:p>
    <w:p w14:paraId="2FB396F0" w14:textId="6D167479" w:rsidR="002C58BC" w:rsidRPr="00EA4DF1" w:rsidRDefault="009130C7" w:rsidP="00EA4DF1">
      <w:pPr>
        <w:pStyle w:val="ListParagraph"/>
        <w:numPr>
          <w:ilvl w:val="0"/>
          <w:numId w:val="29"/>
        </w:numPr>
        <w:rPr>
          <w:color w:val="1E1544" w:themeColor="text1"/>
        </w:rPr>
      </w:pPr>
      <w:r w:rsidRPr="00EA4DF1">
        <w:rPr>
          <w:color w:val="1E1544" w:themeColor="text1"/>
        </w:rPr>
        <w:t>using the Apply online tool</w:t>
      </w:r>
      <w:r w:rsidR="008B24CA">
        <w:rPr>
          <w:color w:val="1E1544" w:themeColor="text1"/>
        </w:rPr>
        <w:t xml:space="preserve">: </w:t>
      </w:r>
      <w:hyperlink r:id="rId12" w:history="1">
        <w:r w:rsidR="008B24CA">
          <w:rPr>
            <w:rStyle w:val="Hyperlink"/>
          </w:rPr>
          <w:t>MyAgedCare.gov.au/apply-online</w:t>
        </w:r>
      </w:hyperlink>
    </w:p>
    <w:p w14:paraId="2D21FABF" w14:textId="7AC92BF4" w:rsidR="00D9046A" w:rsidRPr="00190CF6" w:rsidRDefault="009130C7" w:rsidP="00EA4DF1">
      <w:pPr>
        <w:pStyle w:val="ListParagraph"/>
        <w:numPr>
          <w:ilvl w:val="0"/>
          <w:numId w:val="29"/>
        </w:numPr>
      </w:pPr>
      <w:r w:rsidRPr="00EA4DF1">
        <w:rPr>
          <w:color w:val="1E1544" w:themeColor="text1"/>
        </w:rPr>
        <w:t xml:space="preserve">speaking with a medical professional who may be able to request an assessment on </w:t>
      </w:r>
      <w:r w:rsidR="00BB23FC">
        <w:rPr>
          <w:color w:val="1E1544" w:themeColor="text1"/>
        </w:rPr>
        <w:t>their</w:t>
      </w:r>
      <w:r w:rsidRPr="00EA4DF1">
        <w:rPr>
          <w:color w:val="1E1544" w:themeColor="text1"/>
        </w:rPr>
        <w:t xml:space="preserve"> behalf.</w:t>
      </w:r>
    </w:p>
    <w:p w14:paraId="7E3C6A3C" w14:textId="5EE3D30F" w:rsidR="006B6919" w:rsidRDefault="006B6919" w:rsidP="24833D24">
      <w:pPr>
        <w:rPr>
          <w:color w:val="1E1544" w:themeColor="text1"/>
        </w:rPr>
      </w:pPr>
      <w:r w:rsidRPr="006B6919">
        <w:rPr>
          <w:color w:val="1E1544" w:themeColor="text1"/>
        </w:rPr>
        <w:t xml:space="preserve">If </w:t>
      </w:r>
      <w:r>
        <w:rPr>
          <w:color w:val="1E1544" w:themeColor="text1"/>
        </w:rPr>
        <w:t>the older person is</w:t>
      </w:r>
      <w:r w:rsidRPr="006B6919">
        <w:rPr>
          <w:color w:val="1E1544" w:themeColor="text1"/>
        </w:rPr>
        <w:t xml:space="preserve"> already </w:t>
      </w:r>
      <w:r w:rsidR="006A08E0">
        <w:rPr>
          <w:color w:val="1E1544" w:themeColor="text1"/>
        </w:rPr>
        <w:t>accessing</w:t>
      </w:r>
      <w:r w:rsidRPr="006B6919">
        <w:rPr>
          <w:color w:val="1E1544" w:themeColor="text1"/>
        </w:rPr>
        <w:t xml:space="preserve"> Support at Home, </w:t>
      </w:r>
      <w:r w:rsidR="006A08E0">
        <w:rPr>
          <w:color w:val="1E1544" w:themeColor="text1"/>
        </w:rPr>
        <w:t>their</w:t>
      </w:r>
      <w:r w:rsidRPr="006B6919">
        <w:rPr>
          <w:color w:val="1E1544" w:themeColor="text1"/>
        </w:rPr>
        <w:t xml:space="preserve"> provider can </w:t>
      </w:r>
      <w:r w:rsidR="00B04FE6">
        <w:rPr>
          <w:color w:val="1E1544" w:themeColor="text1"/>
        </w:rPr>
        <w:t>request</w:t>
      </w:r>
      <w:r w:rsidRPr="006B6919">
        <w:rPr>
          <w:color w:val="1E1544" w:themeColor="text1"/>
        </w:rPr>
        <w:t xml:space="preserve"> an urgent </w:t>
      </w:r>
      <w:r w:rsidR="001B3EF2">
        <w:rPr>
          <w:color w:val="1E1544" w:themeColor="text1"/>
        </w:rPr>
        <w:t>Support Plan R</w:t>
      </w:r>
      <w:r w:rsidRPr="006B6919">
        <w:rPr>
          <w:color w:val="1E1544" w:themeColor="text1"/>
        </w:rPr>
        <w:t>eview.</w:t>
      </w:r>
    </w:p>
    <w:bookmarkEnd w:id="1"/>
    <w:p w14:paraId="73D25A03" w14:textId="3CBFDEE6" w:rsidR="00CB2048" w:rsidRPr="00CB2048" w:rsidRDefault="006258E1" w:rsidP="24833D24">
      <w:pPr>
        <w:pStyle w:val="Heading2"/>
      </w:pPr>
      <w:r>
        <w:t>Do</w:t>
      </w:r>
      <w:r w:rsidR="00CB2048" w:rsidRPr="24833D24">
        <w:t xml:space="preserve"> contribution</w:t>
      </w:r>
      <w:r w:rsidR="00B931AD">
        <w:t>s</w:t>
      </w:r>
      <w:r>
        <w:t xml:space="preserve"> apply</w:t>
      </w:r>
      <w:r w:rsidR="00CB2048" w:rsidRPr="24833D24">
        <w:t>?</w:t>
      </w:r>
    </w:p>
    <w:p w14:paraId="67D42298" w14:textId="3D7F94E0" w:rsidR="00CB2048" w:rsidRPr="00CB2048" w:rsidRDefault="00CB2048" w:rsidP="24833D24">
      <w:pPr>
        <w:rPr>
          <w:color w:val="1E1544" w:themeColor="text1"/>
        </w:rPr>
      </w:pPr>
      <w:r w:rsidRPr="24833D24">
        <w:rPr>
          <w:color w:val="1E1544" w:themeColor="text1"/>
        </w:rPr>
        <w:t xml:space="preserve">For all Support at Home services, participant contributions apply for services delivered in the independence and everyday living service categories. For services in the clinical supports category (for example, nursing), there is no contribution as these services are fully funded by </w:t>
      </w:r>
      <w:r w:rsidR="00DD2D1C" w:rsidRPr="24833D24">
        <w:rPr>
          <w:color w:val="1E1544" w:themeColor="text1"/>
        </w:rPr>
        <w:t xml:space="preserve">the </w:t>
      </w:r>
      <w:r w:rsidRPr="24833D24">
        <w:rPr>
          <w:color w:val="1E1544" w:themeColor="text1"/>
        </w:rPr>
        <w:t>government.</w:t>
      </w:r>
    </w:p>
    <w:p w14:paraId="20E47C6D" w14:textId="21700ADD" w:rsidR="00DD5514" w:rsidRDefault="004704F5" w:rsidP="24833D24">
      <w:pPr>
        <w:rPr>
          <w:color w:val="1E1544" w:themeColor="text1"/>
        </w:rPr>
      </w:pPr>
      <w:r w:rsidRPr="004704F5">
        <w:rPr>
          <w:color w:val="1E1544"/>
        </w:rPr>
        <w:t xml:space="preserve">Read more about participant contributions: </w:t>
      </w:r>
      <w:hyperlink r:id="rId13" w:history="1">
        <w:r w:rsidRPr="004704F5">
          <w:rPr>
            <w:b/>
            <w:bCs/>
            <w:color w:val="0070C0"/>
            <w:u w:val="single"/>
          </w:rPr>
          <w:t>MyAgedCare.gov.au/support-at-home-costs-and-contributions</w:t>
        </w:r>
      </w:hyperlink>
    </w:p>
    <w:p w14:paraId="064785C4" w14:textId="77777777" w:rsidR="00C82FDA" w:rsidRPr="00CB2048" w:rsidRDefault="00C82FDA" w:rsidP="00C82FDA">
      <w:pPr>
        <w:pStyle w:val="Heading2"/>
      </w:pPr>
      <w:r w:rsidRPr="24833D24">
        <w:t xml:space="preserve">What services are available </w:t>
      </w:r>
      <w:r>
        <w:t>through</w:t>
      </w:r>
      <w:r w:rsidRPr="24833D24">
        <w:t xml:space="preserve"> the End-of-Life Pathway?</w:t>
      </w:r>
    </w:p>
    <w:p w14:paraId="00E354B3" w14:textId="24386E5E" w:rsidR="00C82FDA" w:rsidRDefault="00C82FDA" w:rsidP="00C82FDA">
      <w:pPr>
        <w:rPr>
          <w:color w:val="1E1544" w:themeColor="text1"/>
        </w:rPr>
      </w:pPr>
      <w:r w:rsidRPr="24833D24">
        <w:rPr>
          <w:color w:val="1E1544" w:themeColor="text1"/>
        </w:rPr>
        <w:t xml:space="preserve">The older person can access services from the Support at Home service list, to suit their needs and in line with their high-priority assessment or Support Plan Review. Participants </w:t>
      </w:r>
      <w:r>
        <w:rPr>
          <w:color w:val="1E1544" w:themeColor="text1"/>
        </w:rPr>
        <w:t>accessing</w:t>
      </w:r>
      <w:r w:rsidRPr="24833D24">
        <w:rPr>
          <w:color w:val="1E1544" w:themeColor="text1"/>
        </w:rPr>
        <w:t xml:space="preserve"> the End-of-Life Pathway can receive funding for assistive technology, as needed.</w:t>
      </w:r>
    </w:p>
    <w:p w14:paraId="119CFE9B" w14:textId="3C264E73" w:rsidR="0082528F" w:rsidRDefault="00C82FDA" w:rsidP="00C82FDA">
      <w:pPr>
        <w:spacing w:before="0" w:after="0" w:line="240" w:lineRule="auto"/>
      </w:pPr>
      <w:r>
        <w:t xml:space="preserve">View the Support at Home service list: </w:t>
      </w:r>
      <w:hyperlink r:id="rId14" w:history="1">
        <w:r>
          <w:rPr>
            <w:rStyle w:val="Hyperlink"/>
          </w:rPr>
          <w:t>health.gov.au/resources/publications/support-at-home-service-list</w:t>
        </w:r>
      </w:hyperlink>
    </w:p>
    <w:p w14:paraId="6C6B9FEC" w14:textId="77777777" w:rsidR="0082528F" w:rsidRDefault="0082528F" w:rsidP="00C82FDA">
      <w:pPr>
        <w:spacing w:before="0" w:after="0" w:line="240" w:lineRule="auto"/>
      </w:pPr>
    </w:p>
    <w:p w14:paraId="1322EB3F" w14:textId="0459102B" w:rsidR="00C82FDA" w:rsidRPr="00EA4DF1" w:rsidRDefault="00C82FDA" w:rsidP="00EA4DF1">
      <w:pPr>
        <w:rPr>
          <w:color w:val="1E1544" w:themeColor="text1"/>
        </w:rPr>
      </w:pPr>
      <w:r>
        <w:br w:type="page"/>
      </w:r>
    </w:p>
    <w:p w14:paraId="091B1B8D" w14:textId="76D15858" w:rsidR="00C82FDA" w:rsidRDefault="00C82FDA" w:rsidP="00C82FDA">
      <w:pPr>
        <w:pStyle w:val="Heading2"/>
      </w:pPr>
      <w:r w:rsidRPr="24833D24">
        <w:t>Who deliver</w:t>
      </w:r>
      <w:r w:rsidR="007C59B0">
        <w:t>s</w:t>
      </w:r>
      <w:r w:rsidRPr="24833D24">
        <w:t xml:space="preserve"> End-of-Life Pathway</w:t>
      </w:r>
      <w:r w:rsidR="007C59B0">
        <w:t xml:space="preserve"> services</w:t>
      </w:r>
      <w:r w:rsidRPr="24833D24">
        <w:t>? </w:t>
      </w:r>
    </w:p>
    <w:p w14:paraId="6FFC9F80" w14:textId="2474A19D" w:rsidR="00C82FDA" w:rsidRDefault="00C82FDA" w:rsidP="00C82FDA">
      <w:pPr>
        <w:rPr>
          <w:color w:val="1E1544" w:themeColor="text1"/>
        </w:rPr>
      </w:pPr>
      <w:r w:rsidRPr="24833D24">
        <w:rPr>
          <w:color w:val="1E1544" w:themeColor="text1"/>
        </w:rPr>
        <w:t>Support at Home participants are encouraged to retain their existing provider, if their provider can meet their needs under the End-of-Life Pathway. This means their existing care partner will be able to coordinate their end-of-life services.</w:t>
      </w:r>
    </w:p>
    <w:p w14:paraId="7CD8ED10" w14:textId="0D138195" w:rsidR="00C82FDA" w:rsidRDefault="00C82FDA" w:rsidP="00C82FDA">
      <w:pPr>
        <w:rPr>
          <w:color w:val="1E1544"/>
        </w:rPr>
      </w:pPr>
      <w:r w:rsidRPr="24833D24">
        <w:rPr>
          <w:color w:val="1E1544" w:themeColor="text1"/>
        </w:rPr>
        <w:t>New participants can use the Find a Provider tool on My Aged Care</w:t>
      </w:r>
      <w:r>
        <w:rPr>
          <w:color w:val="1E1544" w:themeColor="text1"/>
        </w:rPr>
        <w:t>:</w:t>
      </w:r>
      <w:r w:rsidRPr="00B34AF7">
        <w:rPr>
          <w:color w:val="1E1544"/>
        </w:rPr>
        <w:t xml:space="preserve"> </w:t>
      </w:r>
      <w:hyperlink r:id="rId15" w:history="1">
        <w:r w:rsidRPr="00B34AF7">
          <w:rPr>
            <w:b/>
            <w:color w:val="0070C0"/>
            <w:u w:val="single"/>
          </w:rPr>
          <w:t>MyAgedCare.gov.au/find-a-provider</w:t>
        </w:r>
      </w:hyperlink>
    </w:p>
    <w:p w14:paraId="2F00B13A" w14:textId="67EC6539" w:rsidR="00A72F03" w:rsidRDefault="002C78C0" w:rsidP="00EA4DF1">
      <w:pPr>
        <w:pStyle w:val="Heading2"/>
      </w:pPr>
      <w:r>
        <w:t>Can</w:t>
      </w:r>
      <w:r w:rsidR="00CC3293">
        <w:t xml:space="preserve"> other services</w:t>
      </w:r>
      <w:r w:rsidR="00B676F2">
        <w:t xml:space="preserve"> be accessed at the same time</w:t>
      </w:r>
      <w:r w:rsidR="00CC3293">
        <w:t>?</w:t>
      </w:r>
    </w:p>
    <w:p w14:paraId="0FAADD9D" w14:textId="422E77A6" w:rsidR="002C78C0" w:rsidRDefault="00A71679" w:rsidP="002C78C0">
      <w:pPr>
        <w:rPr>
          <w:color w:val="1E1544" w:themeColor="text1"/>
        </w:rPr>
      </w:pPr>
      <w:r w:rsidRPr="005A3EEF">
        <w:rPr>
          <w:color w:val="1E1544" w:themeColor="text1"/>
        </w:rPr>
        <w:t xml:space="preserve">The End-of-Life Pathway works alongside </w:t>
      </w:r>
      <w:r w:rsidR="00C67A08">
        <w:rPr>
          <w:color w:val="1E1544" w:themeColor="text1"/>
        </w:rPr>
        <w:t xml:space="preserve">state-funded </w:t>
      </w:r>
      <w:r w:rsidRPr="005A3EEF">
        <w:rPr>
          <w:color w:val="1E1544" w:themeColor="text1"/>
        </w:rPr>
        <w:t>palliative care</w:t>
      </w:r>
      <w:r>
        <w:rPr>
          <w:color w:val="1E1544" w:themeColor="text1"/>
        </w:rPr>
        <w:t>,</w:t>
      </w:r>
      <w:r w:rsidRPr="005A3EEF">
        <w:rPr>
          <w:color w:val="1E1544" w:themeColor="text1"/>
        </w:rPr>
        <w:t xml:space="preserve"> </w:t>
      </w:r>
      <w:r w:rsidR="004656A9">
        <w:rPr>
          <w:color w:val="1E1544" w:themeColor="text1"/>
        </w:rPr>
        <w:t xml:space="preserve">which </w:t>
      </w:r>
      <w:r w:rsidR="002943C8">
        <w:rPr>
          <w:color w:val="1E1544" w:themeColor="text1"/>
        </w:rPr>
        <w:t xml:space="preserve">provide </w:t>
      </w:r>
      <w:r w:rsidR="008F06C4">
        <w:rPr>
          <w:color w:val="1E1544" w:themeColor="text1"/>
        </w:rPr>
        <w:t>services</w:t>
      </w:r>
      <w:r w:rsidR="008F06C4" w:rsidRPr="005A3EEF">
        <w:rPr>
          <w:color w:val="1E1544" w:themeColor="text1"/>
        </w:rPr>
        <w:t xml:space="preserve"> </w:t>
      </w:r>
      <w:r w:rsidRPr="005A3EEF">
        <w:rPr>
          <w:color w:val="1E1544" w:themeColor="text1"/>
        </w:rPr>
        <w:t>such as symptom management and advance care planning</w:t>
      </w:r>
      <w:r w:rsidR="006A15B7">
        <w:rPr>
          <w:color w:val="1E1544" w:themeColor="text1"/>
        </w:rPr>
        <w:t>.</w:t>
      </w:r>
      <w:r w:rsidRPr="005A3EEF">
        <w:rPr>
          <w:color w:val="1E1544" w:themeColor="text1"/>
        </w:rPr>
        <w:t xml:space="preserve"> </w:t>
      </w:r>
      <w:r w:rsidR="006A15B7">
        <w:rPr>
          <w:color w:val="1E1544" w:themeColor="text1"/>
        </w:rPr>
        <w:t>O</w:t>
      </w:r>
      <w:r>
        <w:rPr>
          <w:color w:val="1E1544" w:themeColor="text1"/>
        </w:rPr>
        <w:t>lder people</w:t>
      </w:r>
      <w:r w:rsidRPr="005A3EEF">
        <w:rPr>
          <w:color w:val="1E1544" w:themeColor="text1"/>
        </w:rPr>
        <w:t xml:space="preserve"> can access both at the same time if </w:t>
      </w:r>
      <w:r>
        <w:rPr>
          <w:color w:val="1E1544" w:themeColor="text1"/>
        </w:rPr>
        <w:t>they’re</w:t>
      </w:r>
      <w:r w:rsidRPr="005A3EEF">
        <w:rPr>
          <w:color w:val="1E1544" w:themeColor="text1"/>
        </w:rPr>
        <w:t xml:space="preserve"> eligible</w:t>
      </w:r>
      <w:r w:rsidR="002C78C0">
        <w:rPr>
          <w:color w:val="1E1544" w:themeColor="text1"/>
        </w:rPr>
        <w:t>.</w:t>
      </w:r>
    </w:p>
    <w:p w14:paraId="20ADB14B" w14:textId="78193BFD" w:rsidR="00C82FDA" w:rsidRDefault="002C78C0" w:rsidP="00EA4DF1">
      <w:r w:rsidRPr="002C78C0">
        <w:rPr>
          <w:color w:val="1E1544" w:themeColor="text1"/>
        </w:rPr>
        <w:t xml:space="preserve">Using voluntary assisted dying services does not </w:t>
      </w:r>
      <w:r w:rsidR="006A15B7">
        <w:rPr>
          <w:color w:val="1E1544" w:themeColor="text1"/>
        </w:rPr>
        <w:t xml:space="preserve">affect </w:t>
      </w:r>
      <w:r w:rsidRPr="002C78C0">
        <w:rPr>
          <w:color w:val="1E1544" w:themeColor="text1"/>
        </w:rPr>
        <w:t>access</w:t>
      </w:r>
      <w:r w:rsidR="00B676F2">
        <w:rPr>
          <w:color w:val="1E1544" w:themeColor="text1"/>
        </w:rPr>
        <w:t xml:space="preserve"> to</w:t>
      </w:r>
      <w:r w:rsidRPr="002C78C0">
        <w:rPr>
          <w:color w:val="1E1544" w:themeColor="text1"/>
        </w:rPr>
        <w:t xml:space="preserve"> the End-of-Life Pathway.</w:t>
      </w:r>
      <w:r w:rsidR="006A15B7">
        <w:rPr>
          <w:color w:val="1E1544" w:themeColor="text1"/>
        </w:rPr>
        <w:t xml:space="preserve"> </w:t>
      </w:r>
      <w:r w:rsidR="009C3D84">
        <w:rPr>
          <w:color w:val="1E1544" w:themeColor="text1"/>
        </w:rPr>
        <w:t>Older people</w:t>
      </w:r>
      <w:r w:rsidRPr="002C78C0">
        <w:rPr>
          <w:color w:val="1E1544" w:themeColor="text1"/>
        </w:rPr>
        <w:t xml:space="preserve"> </w:t>
      </w:r>
      <w:r w:rsidR="00CB69D7">
        <w:rPr>
          <w:color w:val="1E1544" w:themeColor="text1"/>
        </w:rPr>
        <w:t xml:space="preserve">can </w:t>
      </w:r>
      <w:r w:rsidRPr="002C78C0">
        <w:rPr>
          <w:color w:val="1E1544" w:themeColor="text1"/>
        </w:rPr>
        <w:t>access services in the same way, and the same eligibility criteria apply.</w:t>
      </w:r>
    </w:p>
    <w:p w14:paraId="3C6F4B20" w14:textId="77777777" w:rsidR="004D01CE" w:rsidRPr="00CB2048" w:rsidRDefault="004D01CE" w:rsidP="24833D24">
      <w:pPr>
        <w:rPr>
          <w:color w:val="1E1544" w:themeColor="text1"/>
        </w:rPr>
      </w:pPr>
    </w:p>
    <w:p w14:paraId="255FD2A4" w14:textId="2495EE6D" w:rsidR="00CB2048" w:rsidRPr="00CB2048" w:rsidRDefault="00CB2048" w:rsidP="00CB2048">
      <w:pPr>
        <w:pStyle w:val="Boxtexthead"/>
        <w:rPr>
          <w:color w:val="1E1544" w:themeColor="text1"/>
        </w:rPr>
      </w:pPr>
      <w:r w:rsidRPr="00CB2048">
        <w:rPr>
          <w:bCs/>
          <w:color w:val="1E1544" w:themeColor="text1"/>
        </w:rPr>
        <w:t>For more information</w:t>
      </w:r>
    </w:p>
    <w:p w14:paraId="68209D91" w14:textId="5E421640" w:rsidR="00CB2048" w:rsidRPr="00CB2048" w:rsidRDefault="00CB2048" w:rsidP="00CB2048">
      <w:pPr>
        <w:pStyle w:val="Boxtexthead"/>
        <w:rPr>
          <w:color w:val="1E1544" w:themeColor="text1"/>
        </w:rPr>
      </w:pPr>
      <w:r w:rsidRPr="24833D24">
        <w:rPr>
          <w:b w:val="0"/>
          <w:color w:val="1E1544" w:themeColor="text1"/>
        </w:rPr>
        <w:t>To find out more about the End-of-Life Pathway,</w:t>
      </w:r>
      <w:r w:rsidRPr="24833D24">
        <w:rPr>
          <w:color w:val="1E1544" w:themeColor="text1"/>
        </w:rPr>
        <w:t xml:space="preserve"> </w:t>
      </w:r>
      <w:r w:rsidRPr="24833D24">
        <w:rPr>
          <w:b w:val="0"/>
          <w:color w:val="1E1544" w:themeColor="text1"/>
        </w:rPr>
        <w:t>visit</w:t>
      </w:r>
      <w:r w:rsidR="00D059B0">
        <w:rPr>
          <w:b w:val="0"/>
          <w:color w:val="1E1544" w:themeColor="text1"/>
        </w:rPr>
        <w:t>:</w:t>
      </w:r>
      <w:r w:rsidRPr="24833D24">
        <w:rPr>
          <w:b w:val="0"/>
          <w:color w:val="1E1544" w:themeColor="text1"/>
        </w:rPr>
        <w:t xml:space="preserve"> </w:t>
      </w:r>
      <w:hyperlink r:id="rId16" w:history="1">
        <w:r w:rsidR="00D059B0">
          <w:rPr>
            <w:rStyle w:val="Hyperlink"/>
            <w:b/>
          </w:rPr>
          <w:t>MyAgedCare.gov.au/aged-care-programs/end-life-pathway</w:t>
        </w:r>
      </w:hyperlink>
      <w:r w:rsidR="00D059B0">
        <w:rPr>
          <w:b w:val="0"/>
          <w:color w:val="1E1544" w:themeColor="text1"/>
        </w:rPr>
        <w:t xml:space="preserve"> </w:t>
      </w:r>
    </w:p>
    <w:p w14:paraId="682F7ADA" w14:textId="12D69BC1" w:rsidR="00D372BE" w:rsidRPr="00CB2048" w:rsidRDefault="00CB2048" w:rsidP="24833D24">
      <w:pPr>
        <w:pStyle w:val="Boxtexthead"/>
        <w:rPr>
          <w:b w:val="0"/>
          <w:color w:val="1E1544" w:themeColor="text1"/>
        </w:rPr>
      </w:pPr>
      <w:r w:rsidRPr="24833D24">
        <w:rPr>
          <w:b w:val="0"/>
          <w:color w:val="1E1544" w:themeColor="text1"/>
        </w:rPr>
        <w:t>If you have questions or concerns about your aged care, including Support at Home and the End-of-Life Pathway, you can speak to an aged care advocate by calling the</w:t>
      </w:r>
      <w:r w:rsidRPr="24833D24">
        <w:rPr>
          <w:color w:val="1E1544" w:themeColor="text1"/>
        </w:rPr>
        <w:t xml:space="preserve"> Aged Care Advocacy Line on 1800 700 600</w:t>
      </w:r>
      <w:r w:rsidRPr="24833D24">
        <w:rPr>
          <w:b w:val="0"/>
          <w:color w:val="1E1544" w:themeColor="text1"/>
        </w:rPr>
        <w:t xml:space="preserve">. Provided by the </w:t>
      </w:r>
      <w:r w:rsidRPr="00F539EF">
        <w:rPr>
          <w:b w:val="0"/>
          <w:bCs/>
        </w:rPr>
        <w:t>Older Persons Advocacy Network</w:t>
      </w:r>
      <w:r w:rsidRPr="00F539EF">
        <w:rPr>
          <w:b w:val="0"/>
          <w:bCs/>
          <w:color w:val="1E1544" w:themeColor="text1"/>
        </w:rPr>
        <w:t xml:space="preserve"> (</w:t>
      </w:r>
      <w:r w:rsidRPr="24833D24">
        <w:rPr>
          <w:b w:val="0"/>
          <w:color w:val="1E1544" w:themeColor="text1"/>
        </w:rPr>
        <w:t>OPAN), this free and confidential service is independent of both government and aged care providers. OPAN will connect you with a local advocate in your state or territory.</w:t>
      </w:r>
    </w:p>
    <w:sectPr w:rsidR="00D372BE" w:rsidRPr="00CB2048" w:rsidSect="004D01CE">
      <w:footerReference w:type="even" r:id="rId17"/>
      <w:footerReference w:type="default" r:id="rId18"/>
      <w:headerReference w:type="first" r:id="rId19"/>
      <w:footerReference w:type="first" r:id="rId20"/>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C4F51" w14:textId="77777777" w:rsidR="00D56E06" w:rsidRDefault="00D56E06" w:rsidP="0076491B">
      <w:pPr>
        <w:spacing w:before="0" w:after="0" w:line="240" w:lineRule="auto"/>
      </w:pPr>
      <w:r>
        <w:separator/>
      </w:r>
    </w:p>
  </w:endnote>
  <w:endnote w:type="continuationSeparator" w:id="0">
    <w:p w14:paraId="72FAEB04" w14:textId="77777777" w:rsidR="00D56E06" w:rsidRDefault="00D56E06" w:rsidP="0076491B">
      <w:pPr>
        <w:spacing w:before="0" w:after="0" w:line="240" w:lineRule="auto"/>
      </w:pPr>
      <w:r>
        <w:continuationSeparator/>
      </w:r>
    </w:p>
  </w:endnote>
  <w:endnote w:type="continuationNotice" w:id="1">
    <w:p w14:paraId="4F879431" w14:textId="77777777" w:rsidR="00D56E06" w:rsidRDefault="00D56E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1343" w14:textId="3760D545" w:rsidR="0019314B" w:rsidRDefault="0019314B" w:rsidP="00EA4DF1">
    <w:pPr>
      <w:spacing w:before="0" w:line="240" w:lineRule="auto"/>
    </w:pPr>
    <w:r w:rsidRPr="00264A3B">
      <w:rPr>
        <w:rFonts w:eastAsiaTheme="majorEastAsia" w:cs="Arial"/>
        <w:color w:val="1E1545" w:themeColor="text2"/>
      </w:rPr>
      <w:t xml:space="preserve">Support at Home program – </w:t>
    </w:r>
    <w:r w:rsidRPr="0019314B">
      <w:rPr>
        <w:rFonts w:eastAsiaTheme="majorEastAsia" w:cs="Arial"/>
        <w:color w:val="1E1545" w:themeColor="text2"/>
      </w:rPr>
      <w:t>End-of-Life Pathway</w:t>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r w:rsidR="00E07A89">
      <w:rPr>
        <w:rFonts w:eastAsiaTheme="majorEastAsia" w:cs="Arial"/>
        <w:color w:val="1E1545" w:themeColor="text2"/>
      </w:rPr>
      <w:tab/>
    </w:r>
    <w:sdt>
      <w:sdtPr>
        <w:id w:val="801656749"/>
        <w:docPartObj>
          <w:docPartGallery w:val="Page Numbers (Bottom of Page)"/>
          <w:docPartUnique/>
        </w:docPartObj>
      </w:sdtPr>
      <w:sdtEndPr>
        <w:rPr>
          <w:noProof/>
        </w:rPr>
      </w:sdtEndPr>
      <w:sdtContent>
        <w:r w:rsidRPr="00264A3B">
          <w:fldChar w:fldCharType="begin"/>
        </w:r>
        <w:r w:rsidRPr="00264A3B">
          <w:instrText xml:space="preserve"> PAGE   \* MERGEFORMAT </w:instrText>
        </w:r>
        <w:r w:rsidRPr="00264A3B">
          <w:fldChar w:fldCharType="separate"/>
        </w:r>
        <w:r>
          <w:t>1</w:t>
        </w:r>
        <w:r w:rsidRPr="00264A3B">
          <w:rPr>
            <w:noProof/>
          </w:rPr>
          <w:fldChar w:fldCharType="end"/>
        </w:r>
      </w:sdtContent>
    </w:sdt>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58A4FC41" w:rsidR="003213FA" w:rsidRPr="003213FA" w:rsidRDefault="003213FA" w:rsidP="00DE25BB">
    <w:pPr>
      <w:pStyle w:val="Footer"/>
      <w:ind w:left="-851" w:right="-849"/>
    </w:pPr>
    <w:r>
      <w:rPr>
        <w:noProof/>
      </w:rPr>
      <w:drawing>
        <wp:inline distT="0" distB="0" distL="0" distR="0" wp14:anchorId="034589CD" wp14:editId="4C6E3D14">
          <wp:extent cx="7580365" cy="3095846"/>
          <wp:effectExtent l="0" t="0" r="1905" b="3175"/>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6D9AC" w14:textId="3A3AC48E" w:rsidR="00C55CEF" w:rsidRPr="00264A3B" w:rsidRDefault="00C55CEF" w:rsidP="00891D72">
    <w:pPr>
      <w:spacing w:before="0" w:line="240" w:lineRule="auto"/>
    </w:pPr>
    <w:r w:rsidRPr="00264A3B">
      <w:rPr>
        <w:rFonts w:eastAsiaTheme="majorEastAsia" w:cs="Arial"/>
        <w:color w:val="1E1545" w:themeColor="text2"/>
      </w:rPr>
      <w:t xml:space="preserve">Support at Home program – </w:t>
    </w:r>
    <w:r w:rsidR="0019314B" w:rsidRPr="0019314B">
      <w:rPr>
        <w:rFonts w:eastAsiaTheme="majorEastAsia" w:cs="Arial"/>
        <w:color w:val="1E1545" w:themeColor="text2"/>
      </w:rPr>
      <w:t>End-of-Life Pathway</w:t>
    </w:r>
    <w:r w:rsidRPr="00264A3B">
      <w:tab/>
    </w:r>
    <w:r w:rsidRPr="00264A3B">
      <w:tab/>
    </w:r>
    <w:r w:rsidR="00F82365">
      <w:tab/>
    </w:r>
    <w:r w:rsidR="00F82365">
      <w:tab/>
    </w:r>
    <w:r w:rsidR="00F82365">
      <w:tab/>
    </w:r>
    <w:r w:rsidR="00F82365">
      <w:tab/>
    </w:r>
    <w:r w:rsidR="00F82365">
      <w:tab/>
    </w:r>
    <w:sdt>
      <w:sdtPr>
        <w:id w:val="-1245487733"/>
        <w:docPartObj>
          <w:docPartGallery w:val="Page Numbers (Bottom of Page)"/>
          <w:docPartUnique/>
        </w:docPartObj>
      </w:sdtPr>
      <w:sdtEndPr>
        <w:rPr>
          <w:noProof/>
        </w:rPr>
      </w:sdtEndPr>
      <w:sdtContent>
        <w:r w:rsidRPr="00264A3B">
          <w:fldChar w:fldCharType="begin"/>
        </w:r>
        <w:r w:rsidRPr="00264A3B">
          <w:instrText xml:space="preserve"> PAGE   \* MERGEFORMAT </w:instrText>
        </w:r>
        <w:r w:rsidRPr="00264A3B">
          <w:fldChar w:fldCharType="separate"/>
        </w:r>
        <w:r>
          <w:t>2</w:t>
        </w:r>
        <w:r w:rsidRPr="00264A3B">
          <w:rPr>
            <w:noProof/>
          </w:rPr>
          <w:fldChar w:fldCharType="end"/>
        </w:r>
      </w:sdtContent>
    </w:sdt>
  </w:p>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1A76B" w14:textId="77777777" w:rsidR="00D56E06" w:rsidRDefault="00D56E06" w:rsidP="0076491B">
      <w:pPr>
        <w:spacing w:before="0" w:after="0" w:line="240" w:lineRule="auto"/>
      </w:pPr>
      <w:r>
        <w:separator/>
      </w:r>
    </w:p>
  </w:footnote>
  <w:footnote w:type="continuationSeparator" w:id="0">
    <w:p w14:paraId="24F3F8A0" w14:textId="77777777" w:rsidR="00D56E06" w:rsidRDefault="00D56E06" w:rsidP="0076491B">
      <w:pPr>
        <w:spacing w:before="0" w:after="0" w:line="240" w:lineRule="auto"/>
      </w:pPr>
      <w:r>
        <w:continuationSeparator/>
      </w:r>
    </w:p>
  </w:footnote>
  <w:footnote w:type="continuationNotice" w:id="1">
    <w:p w14:paraId="1337B1B5" w14:textId="77777777" w:rsidR="00D56E06" w:rsidRDefault="00D56E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6CC3E671" w:rsidR="0076491B" w:rsidRDefault="00572482" w:rsidP="003A2DA9">
    <w:pPr>
      <w:pStyle w:val="Header"/>
      <w:ind w:left="-851"/>
    </w:pPr>
    <w:r>
      <w:rPr>
        <w:noProof/>
      </w:rPr>
      <w:drawing>
        <wp:anchor distT="0" distB="0" distL="114300" distR="114300" simplePos="0" relativeHeight="251658240" behindDoc="0" locked="0" layoutInCell="1" allowOverlap="1" wp14:anchorId="0DA482A3" wp14:editId="6B40A001">
          <wp:simplePos x="0" y="0"/>
          <wp:positionH relativeFrom="page">
            <wp:posOffset>5140655</wp:posOffset>
          </wp:positionH>
          <wp:positionV relativeFrom="paragraph">
            <wp:posOffset>6985</wp:posOffset>
          </wp:positionV>
          <wp:extent cx="2426970" cy="1603169"/>
          <wp:effectExtent l="0" t="0" r="0" b="0"/>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4945"/>
                  <a:stretch>
                    <a:fillRect/>
                  </a:stretch>
                </pic:blipFill>
                <pic:spPr bwMode="auto">
                  <a:xfrm>
                    <a:off x="0" y="0"/>
                    <a:ext cx="2426970" cy="1603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17DEFC94">
          <wp:simplePos x="0" y="0"/>
          <wp:positionH relativeFrom="page">
            <wp:posOffset>-45389</wp:posOffset>
          </wp:positionH>
          <wp:positionV relativeFrom="paragraph">
            <wp:posOffset>2011680</wp:posOffset>
          </wp:positionV>
          <wp:extent cx="7622375" cy="1776095"/>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22375"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58241" behindDoc="0" locked="0" layoutInCell="1" allowOverlap="1" wp14:anchorId="2367E06E" wp14:editId="71FB45E3">
          <wp:simplePos x="0" y="0"/>
          <wp:positionH relativeFrom="page">
            <wp:align>left</wp:align>
          </wp:positionH>
          <wp:positionV relativeFrom="paragraph">
            <wp:posOffset>-257</wp:posOffset>
          </wp:positionV>
          <wp:extent cx="3926450" cy="957431"/>
          <wp:effectExtent l="0" t="0" r="0" b="0"/>
          <wp:wrapNone/>
          <wp:docPr id="78603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B99CB1F">
          <wp:extent cx="7563926" cy="3721965"/>
          <wp:effectExtent l="0" t="0" r="0" b="0"/>
          <wp:docPr id="930924250" name="Picture 1" descr="Older lady sitting in a chair being comforted by an in-home aged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lady sitting in a chair being comforted by an in-home aged care worker."/>
                  <pic:cNvPicPr/>
                </pic:nvPicPr>
                <pic:blipFill rotWithShape="1">
                  <a:blip r:embed="rId3">
                    <a:extLst>
                      <a:ext uri="{28A0092B-C50C-407E-A947-70E740481C1C}">
                        <a14:useLocalDpi xmlns:a14="http://schemas.microsoft.com/office/drawing/2010/main" val="0"/>
                      </a:ext>
                    </a:extLst>
                  </a:blip>
                  <a:srcRect l="7157" r="5431" b="35616"/>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00A69AB"/>
    <w:multiLevelType w:val="hybridMultilevel"/>
    <w:tmpl w:val="EF761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0AB33"/>
    <w:multiLevelType w:val="hybridMultilevel"/>
    <w:tmpl w:val="55E23DD0"/>
    <w:lvl w:ilvl="0" w:tplc="E65872A4">
      <w:start w:val="1"/>
      <w:numFmt w:val="bullet"/>
      <w:lvlText w:val=""/>
      <w:lvlJc w:val="left"/>
      <w:pPr>
        <w:ind w:left="720" w:hanging="360"/>
      </w:pPr>
      <w:rPr>
        <w:rFonts w:ascii="Symbol" w:hAnsi="Symbol" w:hint="default"/>
      </w:rPr>
    </w:lvl>
    <w:lvl w:ilvl="1" w:tplc="9A2276C8">
      <w:start w:val="1"/>
      <w:numFmt w:val="bullet"/>
      <w:lvlText w:val="o"/>
      <w:lvlJc w:val="left"/>
      <w:pPr>
        <w:ind w:left="1440" w:hanging="360"/>
      </w:pPr>
      <w:rPr>
        <w:rFonts w:ascii="Courier New" w:hAnsi="Courier New" w:hint="default"/>
      </w:rPr>
    </w:lvl>
    <w:lvl w:ilvl="2" w:tplc="7B142C12">
      <w:start w:val="1"/>
      <w:numFmt w:val="bullet"/>
      <w:lvlText w:val=""/>
      <w:lvlJc w:val="left"/>
      <w:pPr>
        <w:ind w:left="2160" w:hanging="360"/>
      </w:pPr>
      <w:rPr>
        <w:rFonts w:ascii="Wingdings" w:hAnsi="Wingdings" w:hint="default"/>
      </w:rPr>
    </w:lvl>
    <w:lvl w:ilvl="3" w:tplc="1BE0AE46">
      <w:start w:val="1"/>
      <w:numFmt w:val="bullet"/>
      <w:lvlText w:val=""/>
      <w:lvlJc w:val="left"/>
      <w:pPr>
        <w:ind w:left="2880" w:hanging="360"/>
      </w:pPr>
      <w:rPr>
        <w:rFonts w:ascii="Symbol" w:hAnsi="Symbol" w:hint="default"/>
      </w:rPr>
    </w:lvl>
    <w:lvl w:ilvl="4" w:tplc="5FB86E44">
      <w:start w:val="1"/>
      <w:numFmt w:val="bullet"/>
      <w:lvlText w:val="o"/>
      <w:lvlJc w:val="left"/>
      <w:pPr>
        <w:ind w:left="3600" w:hanging="360"/>
      </w:pPr>
      <w:rPr>
        <w:rFonts w:ascii="Courier New" w:hAnsi="Courier New" w:hint="default"/>
      </w:rPr>
    </w:lvl>
    <w:lvl w:ilvl="5" w:tplc="A8428170">
      <w:start w:val="1"/>
      <w:numFmt w:val="bullet"/>
      <w:lvlText w:val=""/>
      <w:lvlJc w:val="left"/>
      <w:pPr>
        <w:ind w:left="4320" w:hanging="360"/>
      </w:pPr>
      <w:rPr>
        <w:rFonts w:ascii="Wingdings" w:hAnsi="Wingdings" w:hint="default"/>
      </w:rPr>
    </w:lvl>
    <w:lvl w:ilvl="6" w:tplc="065C5648">
      <w:start w:val="1"/>
      <w:numFmt w:val="bullet"/>
      <w:lvlText w:val=""/>
      <w:lvlJc w:val="left"/>
      <w:pPr>
        <w:ind w:left="5040" w:hanging="360"/>
      </w:pPr>
      <w:rPr>
        <w:rFonts w:ascii="Symbol" w:hAnsi="Symbol" w:hint="default"/>
      </w:rPr>
    </w:lvl>
    <w:lvl w:ilvl="7" w:tplc="9DF421A4">
      <w:start w:val="1"/>
      <w:numFmt w:val="bullet"/>
      <w:lvlText w:val="o"/>
      <w:lvlJc w:val="left"/>
      <w:pPr>
        <w:ind w:left="5760" w:hanging="360"/>
      </w:pPr>
      <w:rPr>
        <w:rFonts w:ascii="Courier New" w:hAnsi="Courier New" w:hint="default"/>
      </w:rPr>
    </w:lvl>
    <w:lvl w:ilvl="8" w:tplc="E4E02774">
      <w:start w:val="1"/>
      <w:numFmt w:val="bullet"/>
      <w:lvlText w:val=""/>
      <w:lvlJc w:val="left"/>
      <w:pPr>
        <w:ind w:left="6480" w:hanging="360"/>
      </w:pPr>
      <w:rPr>
        <w:rFonts w:ascii="Wingdings" w:hAnsi="Wingdings" w:hint="default"/>
      </w:rPr>
    </w:lvl>
  </w:abstractNum>
  <w:abstractNum w:abstractNumId="16" w15:restartNumberingAfterBreak="0">
    <w:nsid w:val="4A0316E9"/>
    <w:multiLevelType w:val="hybridMultilevel"/>
    <w:tmpl w:val="2634E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DD0DE2"/>
    <w:multiLevelType w:val="hybridMultilevel"/>
    <w:tmpl w:val="A6B29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6"/>
  </w:num>
  <w:num w:numId="2" w16cid:durableId="1569415411">
    <w:abstractNumId w:val="10"/>
  </w:num>
  <w:num w:numId="3" w16cid:durableId="199634464">
    <w:abstractNumId w:val="22"/>
  </w:num>
  <w:num w:numId="4" w16cid:durableId="15236948">
    <w:abstractNumId w:val="23"/>
  </w:num>
  <w:num w:numId="5" w16cid:durableId="629363533">
    <w:abstractNumId w:val="20"/>
  </w:num>
  <w:num w:numId="6" w16cid:durableId="717126362">
    <w:abstractNumId w:val="13"/>
  </w:num>
  <w:num w:numId="7" w16cid:durableId="1120493740">
    <w:abstractNumId w:val="8"/>
  </w:num>
  <w:num w:numId="8" w16cid:durableId="1516074186">
    <w:abstractNumId w:val="6"/>
  </w:num>
  <w:num w:numId="9" w16cid:durableId="994606995">
    <w:abstractNumId w:val="2"/>
  </w:num>
  <w:num w:numId="10" w16cid:durableId="186256944">
    <w:abstractNumId w:val="17"/>
  </w:num>
  <w:num w:numId="11" w16cid:durableId="412549549">
    <w:abstractNumId w:val="12"/>
  </w:num>
  <w:num w:numId="12" w16cid:durableId="1681851510">
    <w:abstractNumId w:val="28"/>
  </w:num>
  <w:num w:numId="13" w16cid:durableId="1778981594">
    <w:abstractNumId w:val="27"/>
  </w:num>
  <w:num w:numId="14" w16cid:durableId="2146309546">
    <w:abstractNumId w:val="19"/>
  </w:num>
  <w:num w:numId="15" w16cid:durableId="1877229387">
    <w:abstractNumId w:val="0"/>
  </w:num>
  <w:num w:numId="16" w16cid:durableId="1317144846">
    <w:abstractNumId w:val="9"/>
  </w:num>
  <w:num w:numId="17" w16cid:durableId="771897789">
    <w:abstractNumId w:val="14"/>
  </w:num>
  <w:num w:numId="18" w16cid:durableId="968321073">
    <w:abstractNumId w:val="3"/>
  </w:num>
  <w:num w:numId="19" w16cid:durableId="1438913016">
    <w:abstractNumId w:val="18"/>
  </w:num>
  <w:num w:numId="20" w16cid:durableId="2095469668">
    <w:abstractNumId w:val="25"/>
  </w:num>
  <w:num w:numId="21" w16cid:durableId="1801877312">
    <w:abstractNumId w:val="11"/>
  </w:num>
  <w:num w:numId="22" w16cid:durableId="1748531491">
    <w:abstractNumId w:val="1"/>
  </w:num>
  <w:num w:numId="23" w16cid:durableId="418333410">
    <w:abstractNumId w:val="21"/>
  </w:num>
  <w:num w:numId="24" w16cid:durableId="1671641008">
    <w:abstractNumId w:val="4"/>
  </w:num>
  <w:num w:numId="25" w16cid:durableId="1178495175">
    <w:abstractNumId w:val="5"/>
  </w:num>
  <w:num w:numId="26" w16cid:durableId="727873625">
    <w:abstractNumId w:val="16"/>
  </w:num>
  <w:num w:numId="27" w16cid:durableId="1700860658">
    <w:abstractNumId w:val="15"/>
  </w:num>
  <w:num w:numId="28" w16cid:durableId="1664695557">
    <w:abstractNumId w:val="7"/>
  </w:num>
  <w:num w:numId="29" w16cid:durableId="21459215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1245D"/>
    <w:rsid w:val="00023174"/>
    <w:rsid w:val="00030AB3"/>
    <w:rsid w:val="00030B4F"/>
    <w:rsid w:val="00036F00"/>
    <w:rsid w:val="0004159B"/>
    <w:rsid w:val="000505D3"/>
    <w:rsid w:val="00053709"/>
    <w:rsid w:val="0006161E"/>
    <w:rsid w:val="00063B33"/>
    <w:rsid w:val="00067DF8"/>
    <w:rsid w:val="000853CC"/>
    <w:rsid w:val="00090467"/>
    <w:rsid w:val="00090DE2"/>
    <w:rsid w:val="000A37AE"/>
    <w:rsid w:val="000D3290"/>
    <w:rsid w:val="000D60C3"/>
    <w:rsid w:val="000D6C3A"/>
    <w:rsid w:val="000E125B"/>
    <w:rsid w:val="000E6533"/>
    <w:rsid w:val="000F7AE7"/>
    <w:rsid w:val="0011151B"/>
    <w:rsid w:val="00112D82"/>
    <w:rsid w:val="001155C6"/>
    <w:rsid w:val="00117ABB"/>
    <w:rsid w:val="00131C62"/>
    <w:rsid w:val="0013431A"/>
    <w:rsid w:val="0013650C"/>
    <w:rsid w:val="001414A4"/>
    <w:rsid w:val="00152821"/>
    <w:rsid w:val="001564FC"/>
    <w:rsid w:val="0015724C"/>
    <w:rsid w:val="00164195"/>
    <w:rsid w:val="0016639E"/>
    <w:rsid w:val="00175880"/>
    <w:rsid w:val="00181F24"/>
    <w:rsid w:val="00184754"/>
    <w:rsid w:val="00187759"/>
    <w:rsid w:val="00190CF6"/>
    <w:rsid w:val="0019314B"/>
    <w:rsid w:val="001A08C8"/>
    <w:rsid w:val="001A4831"/>
    <w:rsid w:val="001A5B25"/>
    <w:rsid w:val="001B09D1"/>
    <w:rsid w:val="001B3EF2"/>
    <w:rsid w:val="001D0873"/>
    <w:rsid w:val="001D6E39"/>
    <w:rsid w:val="001D7938"/>
    <w:rsid w:val="001E2D05"/>
    <w:rsid w:val="001F52B9"/>
    <w:rsid w:val="001F5310"/>
    <w:rsid w:val="002205B7"/>
    <w:rsid w:val="00227DB2"/>
    <w:rsid w:val="00247F1C"/>
    <w:rsid w:val="00252D38"/>
    <w:rsid w:val="00261A84"/>
    <w:rsid w:val="002624D4"/>
    <w:rsid w:val="00266929"/>
    <w:rsid w:val="00272DF6"/>
    <w:rsid w:val="00273918"/>
    <w:rsid w:val="002777F8"/>
    <w:rsid w:val="00281BEC"/>
    <w:rsid w:val="002832AC"/>
    <w:rsid w:val="002852B8"/>
    <w:rsid w:val="002854C8"/>
    <w:rsid w:val="002860BC"/>
    <w:rsid w:val="002871B2"/>
    <w:rsid w:val="002943C8"/>
    <w:rsid w:val="00294EDE"/>
    <w:rsid w:val="00297061"/>
    <w:rsid w:val="002973E7"/>
    <w:rsid w:val="002A4BAA"/>
    <w:rsid w:val="002B0588"/>
    <w:rsid w:val="002B060A"/>
    <w:rsid w:val="002B0EF0"/>
    <w:rsid w:val="002B5D50"/>
    <w:rsid w:val="002C53D5"/>
    <w:rsid w:val="002C58BC"/>
    <w:rsid w:val="002C71F2"/>
    <w:rsid w:val="002C78C0"/>
    <w:rsid w:val="002D2763"/>
    <w:rsid w:val="002E2754"/>
    <w:rsid w:val="002F305B"/>
    <w:rsid w:val="0030081B"/>
    <w:rsid w:val="00300D61"/>
    <w:rsid w:val="00302E1D"/>
    <w:rsid w:val="00303F04"/>
    <w:rsid w:val="00305ED2"/>
    <w:rsid w:val="0031126C"/>
    <w:rsid w:val="003213FA"/>
    <w:rsid w:val="003313B3"/>
    <w:rsid w:val="003323AD"/>
    <w:rsid w:val="00337273"/>
    <w:rsid w:val="00340D4D"/>
    <w:rsid w:val="0034442A"/>
    <w:rsid w:val="00352959"/>
    <w:rsid w:val="003608F6"/>
    <w:rsid w:val="00360B34"/>
    <w:rsid w:val="0037245A"/>
    <w:rsid w:val="00375044"/>
    <w:rsid w:val="00386171"/>
    <w:rsid w:val="003A22DB"/>
    <w:rsid w:val="003A24DD"/>
    <w:rsid w:val="003A2DA9"/>
    <w:rsid w:val="003B2B30"/>
    <w:rsid w:val="003B42EB"/>
    <w:rsid w:val="003B5ED0"/>
    <w:rsid w:val="003C21B0"/>
    <w:rsid w:val="003C3992"/>
    <w:rsid w:val="003C69B3"/>
    <w:rsid w:val="003D6630"/>
    <w:rsid w:val="003E6B0C"/>
    <w:rsid w:val="003F134B"/>
    <w:rsid w:val="00401148"/>
    <w:rsid w:val="0040676E"/>
    <w:rsid w:val="00410F08"/>
    <w:rsid w:val="00420229"/>
    <w:rsid w:val="00432EF4"/>
    <w:rsid w:val="00436058"/>
    <w:rsid w:val="004408B1"/>
    <w:rsid w:val="004557A0"/>
    <w:rsid w:val="004656A9"/>
    <w:rsid w:val="0046598F"/>
    <w:rsid w:val="004704F5"/>
    <w:rsid w:val="00471CD6"/>
    <w:rsid w:val="004746D6"/>
    <w:rsid w:val="004776F5"/>
    <w:rsid w:val="004A2DC6"/>
    <w:rsid w:val="004C11EB"/>
    <w:rsid w:val="004C4D28"/>
    <w:rsid w:val="004C5B2B"/>
    <w:rsid w:val="004D01CE"/>
    <w:rsid w:val="004F4B39"/>
    <w:rsid w:val="004F50BF"/>
    <w:rsid w:val="004F7960"/>
    <w:rsid w:val="005035B6"/>
    <w:rsid w:val="00516BBB"/>
    <w:rsid w:val="005178B1"/>
    <w:rsid w:val="00524FA0"/>
    <w:rsid w:val="0052557F"/>
    <w:rsid w:val="00526670"/>
    <w:rsid w:val="00534C9F"/>
    <w:rsid w:val="00540C8C"/>
    <w:rsid w:val="0054414D"/>
    <w:rsid w:val="0054782D"/>
    <w:rsid w:val="00564C23"/>
    <w:rsid w:val="005671E3"/>
    <w:rsid w:val="005707A8"/>
    <w:rsid w:val="00570DC5"/>
    <w:rsid w:val="00572482"/>
    <w:rsid w:val="00574523"/>
    <w:rsid w:val="005748C6"/>
    <w:rsid w:val="00575E21"/>
    <w:rsid w:val="00577C30"/>
    <w:rsid w:val="00587073"/>
    <w:rsid w:val="005944ED"/>
    <w:rsid w:val="00597C50"/>
    <w:rsid w:val="005A0B98"/>
    <w:rsid w:val="005A3EEF"/>
    <w:rsid w:val="005B1579"/>
    <w:rsid w:val="005B5EC6"/>
    <w:rsid w:val="005D78C2"/>
    <w:rsid w:val="005D79B9"/>
    <w:rsid w:val="005E55A5"/>
    <w:rsid w:val="005E6A93"/>
    <w:rsid w:val="005F2909"/>
    <w:rsid w:val="00604058"/>
    <w:rsid w:val="00605D81"/>
    <w:rsid w:val="006163F5"/>
    <w:rsid w:val="006169AD"/>
    <w:rsid w:val="00623B35"/>
    <w:rsid w:val="0062496B"/>
    <w:rsid w:val="006251CF"/>
    <w:rsid w:val="006258E1"/>
    <w:rsid w:val="00631342"/>
    <w:rsid w:val="0063160C"/>
    <w:rsid w:val="00633DB4"/>
    <w:rsid w:val="00640D9A"/>
    <w:rsid w:val="00651ACF"/>
    <w:rsid w:val="00660129"/>
    <w:rsid w:val="00670624"/>
    <w:rsid w:val="006718C4"/>
    <w:rsid w:val="00673D8C"/>
    <w:rsid w:val="0068094D"/>
    <w:rsid w:val="00681E9F"/>
    <w:rsid w:val="00687BDC"/>
    <w:rsid w:val="006A08E0"/>
    <w:rsid w:val="006A0E73"/>
    <w:rsid w:val="006A15B7"/>
    <w:rsid w:val="006A1ECA"/>
    <w:rsid w:val="006A51F4"/>
    <w:rsid w:val="006A571A"/>
    <w:rsid w:val="006A6F5A"/>
    <w:rsid w:val="006B61D0"/>
    <w:rsid w:val="006B6919"/>
    <w:rsid w:val="006D34BC"/>
    <w:rsid w:val="006F4500"/>
    <w:rsid w:val="006F5E5E"/>
    <w:rsid w:val="00706437"/>
    <w:rsid w:val="00726939"/>
    <w:rsid w:val="00741927"/>
    <w:rsid w:val="00750B2B"/>
    <w:rsid w:val="00755D15"/>
    <w:rsid w:val="0076491B"/>
    <w:rsid w:val="0077654A"/>
    <w:rsid w:val="007801C5"/>
    <w:rsid w:val="0078120F"/>
    <w:rsid w:val="007866FF"/>
    <w:rsid w:val="00787A8E"/>
    <w:rsid w:val="0079001A"/>
    <w:rsid w:val="007950CA"/>
    <w:rsid w:val="007A104A"/>
    <w:rsid w:val="007A29B2"/>
    <w:rsid w:val="007B4148"/>
    <w:rsid w:val="007C59B0"/>
    <w:rsid w:val="007E50CB"/>
    <w:rsid w:val="007E5BBC"/>
    <w:rsid w:val="007F1681"/>
    <w:rsid w:val="00806AED"/>
    <w:rsid w:val="008101D4"/>
    <w:rsid w:val="008152D8"/>
    <w:rsid w:val="0082528F"/>
    <w:rsid w:val="00840C9B"/>
    <w:rsid w:val="00845123"/>
    <w:rsid w:val="00870F4C"/>
    <w:rsid w:val="00872BCA"/>
    <w:rsid w:val="00883285"/>
    <w:rsid w:val="00891D72"/>
    <w:rsid w:val="008B0866"/>
    <w:rsid w:val="008B24CA"/>
    <w:rsid w:val="008B2F57"/>
    <w:rsid w:val="008B2F96"/>
    <w:rsid w:val="008D5AEB"/>
    <w:rsid w:val="008D65CA"/>
    <w:rsid w:val="008F06C4"/>
    <w:rsid w:val="008F1495"/>
    <w:rsid w:val="00900E8B"/>
    <w:rsid w:val="00901E78"/>
    <w:rsid w:val="0090243A"/>
    <w:rsid w:val="009130C7"/>
    <w:rsid w:val="009135CF"/>
    <w:rsid w:val="00914100"/>
    <w:rsid w:val="00917CDB"/>
    <w:rsid w:val="009346B6"/>
    <w:rsid w:val="0094007C"/>
    <w:rsid w:val="00941E85"/>
    <w:rsid w:val="0094201E"/>
    <w:rsid w:val="00952833"/>
    <w:rsid w:val="00953716"/>
    <w:rsid w:val="0095715E"/>
    <w:rsid w:val="0096107A"/>
    <w:rsid w:val="00967FDF"/>
    <w:rsid w:val="00973359"/>
    <w:rsid w:val="00976F4E"/>
    <w:rsid w:val="0098735C"/>
    <w:rsid w:val="00992524"/>
    <w:rsid w:val="00996E59"/>
    <w:rsid w:val="009B2828"/>
    <w:rsid w:val="009B7985"/>
    <w:rsid w:val="009C2D07"/>
    <w:rsid w:val="009C3D84"/>
    <w:rsid w:val="009C4BD3"/>
    <w:rsid w:val="009D08E0"/>
    <w:rsid w:val="009D70FE"/>
    <w:rsid w:val="009E0D7C"/>
    <w:rsid w:val="009E3365"/>
    <w:rsid w:val="009F3F0D"/>
    <w:rsid w:val="009F67AE"/>
    <w:rsid w:val="00A04988"/>
    <w:rsid w:val="00A10E26"/>
    <w:rsid w:val="00A145B7"/>
    <w:rsid w:val="00A44EB0"/>
    <w:rsid w:val="00A46093"/>
    <w:rsid w:val="00A52B03"/>
    <w:rsid w:val="00A53CAB"/>
    <w:rsid w:val="00A60F08"/>
    <w:rsid w:val="00A71679"/>
    <w:rsid w:val="00A72F03"/>
    <w:rsid w:val="00A74F0F"/>
    <w:rsid w:val="00A76ECD"/>
    <w:rsid w:val="00A846A9"/>
    <w:rsid w:val="00AA38EF"/>
    <w:rsid w:val="00AA3972"/>
    <w:rsid w:val="00AA4F39"/>
    <w:rsid w:val="00AA7B70"/>
    <w:rsid w:val="00AC2749"/>
    <w:rsid w:val="00AC2CF5"/>
    <w:rsid w:val="00AC4177"/>
    <w:rsid w:val="00AC7DC7"/>
    <w:rsid w:val="00AD0BE2"/>
    <w:rsid w:val="00AD4381"/>
    <w:rsid w:val="00AE070E"/>
    <w:rsid w:val="00AF2C38"/>
    <w:rsid w:val="00AF7F22"/>
    <w:rsid w:val="00B00B64"/>
    <w:rsid w:val="00B04FE6"/>
    <w:rsid w:val="00B057FD"/>
    <w:rsid w:val="00B07892"/>
    <w:rsid w:val="00B34AF7"/>
    <w:rsid w:val="00B43B74"/>
    <w:rsid w:val="00B52B50"/>
    <w:rsid w:val="00B676F2"/>
    <w:rsid w:val="00B73591"/>
    <w:rsid w:val="00B738D5"/>
    <w:rsid w:val="00B7453B"/>
    <w:rsid w:val="00B75180"/>
    <w:rsid w:val="00B80D2D"/>
    <w:rsid w:val="00B84383"/>
    <w:rsid w:val="00B869F5"/>
    <w:rsid w:val="00B931AD"/>
    <w:rsid w:val="00B94F3E"/>
    <w:rsid w:val="00BA21D9"/>
    <w:rsid w:val="00BB0413"/>
    <w:rsid w:val="00BB23FC"/>
    <w:rsid w:val="00BB6AAE"/>
    <w:rsid w:val="00BB7801"/>
    <w:rsid w:val="00BC01C7"/>
    <w:rsid w:val="00BC3024"/>
    <w:rsid w:val="00BC40A5"/>
    <w:rsid w:val="00BD62E6"/>
    <w:rsid w:val="00BD7B2E"/>
    <w:rsid w:val="00BE07E7"/>
    <w:rsid w:val="00BF4DD8"/>
    <w:rsid w:val="00C06AA7"/>
    <w:rsid w:val="00C1030F"/>
    <w:rsid w:val="00C16F38"/>
    <w:rsid w:val="00C177A5"/>
    <w:rsid w:val="00C23E5F"/>
    <w:rsid w:val="00C27C2D"/>
    <w:rsid w:val="00C42133"/>
    <w:rsid w:val="00C46331"/>
    <w:rsid w:val="00C472D0"/>
    <w:rsid w:val="00C55CEF"/>
    <w:rsid w:val="00C56EE0"/>
    <w:rsid w:val="00C57424"/>
    <w:rsid w:val="00C67A08"/>
    <w:rsid w:val="00C73741"/>
    <w:rsid w:val="00C76B54"/>
    <w:rsid w:val="00C82FDA"/>
    <w:rsid w:val="00C86BBA"/>
    <w:rsid w:val="00C904B2"/>
    <w:rsid w:val="00C9187A"/>
    <w:rsid w:val="00C968AB"/>
    <w:rsid w:val="00CA0CFC"/>
    <w:rsid w:val="00CA1FBE"/>
    <w:rsid w:val="00CB138D"/>
    <w:rsid w:val="00CB1A94"/>
    <w:rsid w:val="00CB2048"/>
    <w:rsid w:val="00CB4800"/>
    <w:rsid w:val="00CB69D7"/>
    <w:rsid w:val="00CC040D"/>
    <w:rsid w:val="00CC3293"/>
    <w:rsid w:val="00CC5AE3"/>
    <w:rsid w:val="00CD228E"/>
    <w:rsid w:val="00CD281E"/>
    <w:rsid w:val="00CD7528"/>
    <w:rsid w:val="00CE238A"/>
    <w:rsid w:val="00D00B0E"/>
    <w:rsid w:val="00D040A5"/>
    <w:rsid w:val="00D0489D"/>
    <w:rsid w:val="00D059B0"/>
    <w:rsid w:val="00D122F5"/>
    <w:rsid w:val="00D2035D"/>
    <w:rsid w:val="00D35142"/>
    <w:rsid w:val="00D3549F"/>
    <w:rsid w:val="00D372BE"/>
    <w:rsid w:val="00D411DA"/>
    <w:rsid w:val="00D41508"/>
    <w:rsid w:val="00D47AF6"/>
    <w:rsid w:val="00D559EE"/>
    <w:rsid w:val="00D56E06"/>
    <w:rsid w:val="00D57978"/>
    <w:rsid w:val="00D71A52"/>
    <w:rsid w:val="00D80AA8"/>
    <w:rsid w:val="00D83916"/>
    <w:rsid w:val="00D841F1"/>
    <w:rsid w:val="00D9046A"/>
    <w:rsid w:val="00D925CC"/>
    <w:rsid w:val="00D96247"/>
    <w:rsid w:val="00DA01FE"/>
    <w:rsid w:val="00DA103A"/>
    <w:rsid w:val="00DA4EC7"/>
    <w:rsid w:val="00DB1EC1"/>
    <w:rsid w:val="00DB648B"/>
    <w:rsid w:val="00DC00A8"/>
    <w:rsid w:val="00DD2D1C"/>
    <w:rsid w:val="00DD48E1"/>
    <w:rsid w:val="00DD5514"/>
    <w:rsid w:val="00DE25BB"/>
    <w:rsid w:val="00DE46FE"/>
    <w:rsid w:val="00DE68AD"/>
    <w:rsid w:val="00DF4810"/>
    <w:rsid w:val="00E04E2A"/>
    <w:rsid w:val="00E0766D"/>
    <w:rsid w:val="00E07A89"/>
    <w:rsid w:val="00E11F97"/>
    <w:rsid w:val="00E27023"/>
    <w:rsid w:val="00E27982"/>
    <w:rsid w:val="00E45F66"/>
    <w:rsid w:val="00E57E4F"/>
    <w:rsid w:val="00E653B5"/>
    <w:rsid w:val="00E66F93"/>
    <w:rsid w:val="00E67CA3"/>
    <w:rsid w:val="00E7171E"/>
    <w:rsid w:val="00E75D89"/>
    <w:rsid w:val="00E86B92"/>
    <w:rsid w:val="00E90D80"/>
    <w:rsid w:val="00E96CE7"/>
    <w:rsid w:val="00EA2038"/>
    <w:rsid w:val="00EA20D1"/>
    <w:rsid w:val="00EA2445"/>
    <w:rsid w:val="00EA4DF1"/>
    <w:rsid w:val="00EC1004"/>
    <w:rsid w:val="00EC1BD2"/>
    <w:rsid w:val="00EC2254"/>
    <w:rsid w:val="00EC2A42"/>
    <w:rsid w:val="00EC4E19"/>
    <w:rsid w:val="00EC513B"/>
    <w:rsid w:val="00EE1C54"/>
    <w:rsid w:val="00EE6607"/>
    <w:rsid w:val="00EF56F8"/>
    <w:rsid w:val="00F07D8A"/>
    <w:rsid w:val="00F220EE"/>
    <w:rsid w:val="00F37198"/>
    <w:rsid w:val="00F5180B"/>
    <w:rsid w:val="00F539EF"/>
    <w:rsid w:val="00F62C69"/>
    <w:rsid w:val="00F63148"/>
    <w:rsid w:val="00F74A0A"/>
    <w:rsid w:val="00F82365"/>
    <w:rsid w:val="00F82E4C"/>
    <w:rsid w:val="00F911B2"/>
    <w:rsid w:val="00FA2298"/>
    <w:rsid w:val="00FA2B3E"/>
    <w:rsid w:val="00FB2BFA"/>
    <w:rsid w:val="00FC5F95"/>
    <w:rsid w:val="00FC7EBD"/>
    <w:rsid w:val="00FD46DF"/>
    <w:rsid w:val="00FE27E9"/>
    <w:rsid w:val="00FE5711"/>
    <w:rsid w:val="00FE7D25"/>
    <w:rsid w:val="00FF73F8"/>
    <w:rsid w:val="00FF7A3F"/>
    <w:rsid w:val="00FF7EDF"/>
    <w:rsid w:val="0D031B3A"/>
    <w:rsid w:val="14ADFFAB"/>
    <w:rsid w:val="24833D24"/>
    <w:rsid w:val="28FF38B5"/>
    <w:rsid w:val="34903CBF"/>
    <w:rsid w:val="483FDC0A"/>
    <w:rsid w:val="5462351D"/>
    <w:rsid w:val="5860FA2F"/>
    <w:rsid w:val="59C996BF"/>
    <w:rsid w:val="5C4EA8C8"/>
    <w:rsid w:val="70716C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F090F569-A006-4056-8531-4FD0E0940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6F8"/>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qFormat/>
    <w:rsid w:val="00EF56F8"/>
    <w:rPr>
      <w:rFonts w:ascii="Arial" w:hAnsi="Arial"/>
      <w:b/>
      <w:i w:val="0"/>
      <w:color w:val="0070C0"/>
      <w:sz w:val="24"/>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BB6AAE"/>
    <w:rPr>
      <w:rFonts w:ascii="Arial" w:hAnsi="Arial"/>
    </w:rPr>
  </w:style>
  <w:style w:type="character" w:styleId="CommentReference">
    <w:name w:val="annotation reference"/>
    <w:basedOn w:val="DefaultParagraphFont"/>
    <w:uiPriority w:val="99"/>
    <w:semiHidden/>
    <w:unhideWhenUsed/>
    <w:rsid w:val="000505D3"/>
    <w:rPr>
      <w:sz w:val="16"/>
      <w:szCs w:val="16"/>
    </w:rPr>
  </w:style>
  <w:style w:type="paragraph" w:styleId="CommentText">
    <w:name w:val="annotation text"/>
    <w:basedOn w:val="Normal"/>
    <w:link w:val="CommentTextChar"/>
    <w:uiPriority w:val="99"/>
    <w:unhideWhenUsed/>
    <w:rsid w:val="000505D3"/>
    <w:pPr>
      <w:spacing w:line="240" w:lineRule="auto"/>
    </w:pPr>
    <w:rPr>
      <w:sz w:val="20"/>
      <w:szCs w:val="20"/>
    </w:rPr>
  </w:style>
  <w:style w:type="character" w:customStyle="1" w:styleId="CommentTextChar">
    <w:name w:val="Comment Text Char"/>
    <w:basedOn w:val="DefaultParagraphFont"/>
    <w:link w:val="CommentText"/>
    <w:uiPriority w:val="99"/>
    <w:rsid w:val="000505D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505D3"/>
    <w:rPr>
      <w:b/>
      <w:bCs/>
    </w:rPr>
  </w:style>
  <w:style w:type="character" w:customStyle="1" w:styleId="CommentSubjectChar">
    <w:name w:val="Comment Subject Char"/>
    <w:basedOn w:val="CommentTextChar"/>
    <w:link w:val="CommentSubject"/>
    <w:uiPriority w:val="99"/>
    <w:semiHidden/>
    <w:rsid w:val="000505D3"/>
    <w:rPr>
      <w:rFonts w:ascii="Arial" w:hAnsi="Arial"/>
      <w:b/>
      <w:bCs/>
      <w:sz w:val="20"/>
      <w:szCs w:val="20"/>
    </w:rPr>
  </w:style>
  <w:style w:type="character" w:styleId="Mention">
    <w:name w:val="Mention"/>
    <w:basedOn w:val="DefaultParagraphFont"/>
    <w:uiPriority w:val="99"/>
    <w:unhideWhenUsed/>
    <w:rsid w:val="008B2F57"/>
    <w:rPr>
      <w:color w:val="2B579A"/>
      <w:shd w:val="clear" w:color="auto" w:fill="E1DFDD"/>
    </w:rPr>
  </w:style>
  <w:style w:type="character" w:styleId="FollowedHyperlink">
    <w:name w:val="FollowedHyperlink"/>
    <w:basedOn w:val="DefaultParagraphFont"/>
    <w:uiPriority w:val="99"/>
    <w:semiHidden/>
    <w:unhideWhenUsed/>
    <w:rsid w:val="004704F5"/>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14022">
      <w:bodyDiv w:val="1"/>
      <w:marLeft w:val="0"/>
      <w:marRight w:val="0"/>
      <w:marTop w:val="0"/>
      <w:marBottom w:val="0"/>
      <w:divBdr>
        <w:top w:val="none" w:sz="0" w:space="0" w:color="auto"/>
        <w:left w:val="none" w:sz="0" w:space="0" w:color="auto"/>
        <w:bottom w:val="none" w:sz="0" w:space="0" w:color="auto"/>
        <w:right w:val="none" w:sz="0" w:space="0" w:color="auto"/>
      </w:divBdr>
      <w:divsChild>
        <w:div w:id="389961277">
          <w:marLeft w:val="0"/>
          <w:marRight w:val="0"/>
          <w:marTop w:val="0"/>
          <w:marBottom w:val="0"/>
          <w:divBdr>
            <w:top w:val="none" w:sz="0" w:space="0" w:color="auto"/>
            <w:left w:val="none" w:sz="0" w:space="0" w:color="auto"/>
            <w:bottom w:val="none" w:sz="0" w:space="0" w:color="auto"/>
            <w:right w:val="none" w:sz="0" w:space="0" w:color="auto"/>
          </w:divBdr>
        </w:div>
        <w:div w:id="736124808">
          <w:marLeft w:val="0"/>
          <w:marRight w:val="0"/>
          <w:marTop w:val="0"/>
          <w:marBottom w:val="0"/>
          <w:divBdr>
            <w:top w:val="none" w:sz="0" w:space="0" w:color="auto"/>
            <w:left w:val="none" w:sz="0" w:space="0" w:color="auto"/>
            <w:bottom w:val="none" w:sz="0" w:space="0" w:color="auto"/>
            <w:right w:val="none" w:sz="0" w:space="0" w:color="auto"/>
          </w:divBdr>
        </w:div>
        <w:div w:id="900870323">
          <w:marLeft w:val="0"/>
          <w:marRight w:val="0"/>
          <w:marTop w:val="0"/>
          <w:marBottom w:val="0"/>
          <w:divBdr>
            <w:top w:val="none" w:sz="0" w:space="0" w:color="auto"/>
            <w:left w:val="none" w:sz="0" w:space="0" w:color="auto"/>
            <w:bottom w:val="none" w:sz="0" w:space="0" w:color="auto"/>
            <w:right w:val="none" w:sz="0" w:space="0" w:color="auto"/>
          </w:divBdr>
        </w:div>
        <w:div w:id="911738849">
          <w:marLeft w:val="0"/>
          <w:marRight w:val="0"/>
          <w:marTop w:val="0"/>
          <w:marBottom w:val="0"/>
          <w:divBdr>
            <w:top w:val="none" w:sz="0" w:space="0" w:color="auto"/>
            <w:left w:val="none" w:sz="0" w:space="0" w:color="auto"/>
            <w:bottom w:val="none" w:sz="0" w:space="0" w:color="auto"/>
            <w:right w:val="none" w:sz="0" w:space="0" w:color="auto"/>
          </w:divBdr>
        </w:div>
        <w:div w:id="990213273">
          <w:marLeft w:val="0"/>
          <w:marRight w:val="0"/>
          <w:marTop w:val="0"/>
          <w:marBottom w:val="0"/>
          <w:divBdr>
            <w:top w:val="none" w:sz="0" w:space="0" w:color="auto"/>
            <w:left w:val="none" w:sz="0" w:space="0" w:color="auto"/>
            <w:bottom w:val="none" w:sz="0" w:space="0" w:color="auto"/>
            <w:right w:val="none" w:sz="0" w:space="0" w:color="auto"/>
          </w:divBdr>
        </w:div>
        <w:div w:id="1135610014">
          <w:marLeft w:val="0"/>
          <w:marRight w:val="0"/>
          <w:marTop w:val="0"/>
          <w:marBottom w:val="0"/>
          <w:divBdr>
            <w:top w:val="none" w:sz="0" w:space="0" w:color="auto"/>
            <w:left w:val="none" w:sz="0" w:space="0" w:color="auto"/>
            <w:bottom w:val="none" w:sz="0" w:space="0" w:color="auto"/>
            <w:right w:val="none" w:sz="0" w:space="0" w:color="auto"/>
          </w:divBdr>
        </w:div>
        <w:div w:id="1340500617">
          <w:marLeft w:val="0"/>
          <w:marRight w:val="0"/>
          <w:marTop w:val="0"/>
          <w:marBottom w:val="0"/>
          <w:divBdr>
            <w:top w:val="none" w:sz="0" w:space="0" w:color="auto"/>
            <w:left w:val="none" w:sz="0" w:space="0" w:color="auto"/>
            <w:bottom w:val="none" w:sz="0" w:space="0" w:color="auto"/>
            <w:right w:val="none" w:sz="0" w:space="0" w:color="auto"/>
          </w:divBdr>
        </w:div>
        <w:div w:id="1382899873">
          <w:marLeft w:val="0"/>
          <w:marRight w:val="0"/>
          <w:marTop w:val="0"/>
          <w:marBottom w:val="0"/>
          <w:divBdr>
            <w:top w:val="none" w:sz="0" w:space="0" w:color="auto"/>
            <w:left w:val="none" w:sz="0" w:space="0" w:color="auto"/>
            <w:bottom w:val="none" w:sz="0" w:space="0" w:color="auto"/>
            <w:right w:val="none" w:sz="0" w:space="0" w:color="auto"/>
          </w:divBdr>
        </w:div>
        <w:div w:id="1900902130">
          <w:marLeft w:val="0"/>
          <w:marRight w:val="0"/>
          <w:marTop w:val="0"/>
          <w:marBottom w:val="0"/>
          <w:divBdr>
            <w:top w:val="none" w:sz="0" w:space="0" w:color="auto"/>
            <w:left w:val="none" w:sz="0" w:space="0" w:color="auto"/>
            <w:bottom w:val="none" w:sz="0" w:space="0" w:color="auto"/>
            <w:right w:val="none" w:sz="0" w:space="0" w:color="auto"/>
          </w:divBdr>
        </w:div>
      </w:divsChild>
    </w:div>
    <w:div w:id="699090218">
      <w:bodyDiv w:val="1"/>
      <w:marLeft w:val="0"/>
      <w:marRight w:val="0"/>
      <w:marTop w:val="0"/>
      <w:marBottom w:val="0"/>
      <w:divBdr>
        <w:top w:val="none" w:sz="0" w:space="0" w:color="auto"/>
        <w:left w:val="none" w:sz="0" w:space="0" w:color="auto"/>
        <w:bottom w:val="none" w:sz="0" w:space="0" w:color="auto"/>
        <w:right w:val="none" w:sz="0" w:space="0" w:color="auto"/>
      </w:divBdr>
      <w:divsChild>
        <w:div w:id="124859332">
          <w:marLeft w:val="0"/>
          <w:marRight w:val="0"/>
          <w:marTop w:val="0"/>
          <w:marBottom w:val="0"/>
          <w:divBdr>
            <w:top w:val="none" w:sz="0" w:space="0" w:color="auto"/>
            <w:left w:val="none" w:sz="0" w:space="0" w:color="auto"/>
            <w:bottom w:val="none" w:sz="0" w:space="0" w:color="auto"/>
            <w:right w:val="none" w:sz="0" w:space="0" w:color="auto"/>
          </w:divBdr>
        </w:div>
        <w:div w:id="445735137">
          <w:marLeft w:val="0"/>
          <w:marRight w:val="0"/>
          <w:marTop w:val="0"/>
          <w:marBottom w:val="0"/>
          <w:divBdr>
            <w:top w:val="none" w:sz="0" w:space="0" w:color="auto"/>
            <w:left w:val="none" w:sz="0" w:space="0" w:color="auto"/>
            <w:bottom w:val="none" w:sz="0" w:space="0" w:color="auto"/>
            <w:right w:val="none" w:sz="0" w:space="0" w:color="auto"/>
          </w:divBdr>
        </w:div>
        <w:div w:id="1021320548">
          <w:marLeft w:val="0"/>
          <w:marRight w:val="0"/>
          <w:marTop w:val="0"/>
          <w:marBottom w:val="0"/>
          <w:divBdr>
            <w:top w:val="none" w:sz="0" w:space="0" w:color="auto"/>
            <w:left w:val="none" w:sz="0" w:space="0" w:color="auto"/>
            <w:bottom w:val="none" w:sz="0" w:space="0" w:color="auto"/>
            <w:right w:val="none" w:sz="0" w:space="0" w:color="auto"/>
          </w:divBdr>
        </w:div>
        <w:div w:id="1908104667">
          <w:marLeft w:val="0"/>
          <w:marRight w:val="0"/>
          <w:marTop w:val="0"/>
          <w:marBottom w:val="0"/>
          <w:divBdr>
            <w:top w:val="none" w:sz="0" w:space="0" w:color="auto"/>
            <w:left w:val="none" w:sz="0" w:space="0" w:color="auto"/>
            <w:bottom w:val="none" w:sz="0" w:space="0" w:color="auto"/>
            <w:right w:val="none" w:sz="0" w:space="0" w:color="auto"/>
          </w:divBdr>
        </w:div>
      </w:divsChild>
    </w:div>
    <w:div w:id="939608044">
      <w:bodyDiv w:val="1"/>
      <w:marLeft w:val="0"/>
      <w:marRight w:val="0"/>
      <w:marTop w:val="0"/>
      <w:marBottom w:val="0"/>
      <w:divBdr>
        <w:top w:val="none" w:sz="0" w:space="0" w:color="auto"/>
        <w:left w:val="none" w:sz="0" w:space="0" w:color="auto"/>
        <w:bottom w:val="none" w:sz="0" w:space="0" w:color="auto"/>
        <w:right w:val="none" w:sz="0" w:space="0" w:color="auto"/>
      </w:divBdr>
      <w:divsChild>
        <w:div w:id="272444070">
          <w:marLeft w:val="0"/>
          <w:marRight w:val="0"/>
          <w:marTop w:val="0"/>
          <w:marBottom w:val="0"/>
          <w:divBdr>
            <w:top w:val="none" w:sz="0" w:space="0" w:color="auto"/>
            <w:left w:val="none" w:sz="0" w:space="0" w:color="auto"/>
            <w:bottom w:val="none" w:sz="0" w:space="0" w:color="auto"/>
            <w:right w:val="none" w:sz="0" w:space="0" w:color="auto"/>
          </w:divBdr>
        </w:div>
        <w:div w:id="479736504">
          <w:marLeft w:val="0"/>
          <w:marRight w:val="0"/>
          <w:marTop w:val="0"/>
          <w:marBottom w:val="0"/>
          <w:divBdr>
            <w:top w:val="none" w:sz="0" w:space="0" w:color="auto"/>
            <w:left w:val="none" w:sz="0" w:space="0" w:color="auto"/>
            <w:bottom w:val="none" w:sz="0" w:space="0" w:color="auto"/>
            <w:right w:val="none" w:sz="0" w:space="0" w:color="auto"/>
          </w:divBdr>
        </w:div>
        <w:div w:id="640579587">
          <w:marLeft w:val="0"/>
          <w:marRight w:val="0"/>
          <w:marTop w:val="0"/>
          <w:marBottom w:val="0"/>
          <w:divBdr>
            <w:top w:val="none" w:sz="0" w:space="0" w:color="auto"/>
            <w:left w:val="none" w:sz="0" w:space="0" w:color="auto"/>
            <w:bottom w:val="none" w:sz="0" w:space="0" w:color="auto"/>
            <w:right w:val="none" w:sz="0" w:space="0" w:color="auto"/>
          </w:divBdr>
        </w:div>
        <w:div w:id="650256570">
          <w:marLeft w:val="0"/>
          <w:marRight w:val="0"/>
          <w:marTop w:val="0"/>
          <w:marBottom w:val="0"/>
          <w:divBdr>
            <w:top w:val="none" w:sz="0" w:space="0" w:color="auto"/>
            <w:left w:val="none" w:sz="0" w:space="0" w:color="auto"/>
            <w:bottom w:val="none" w:sz="0" w:space="0" w:color="auto"/>
            <w:right w:val="none" w:sz="0" w:space="0" w:color="auto"/>
          </w:divBdr>
        </w:div>
        <w:div w:id="992297235">
          <w:marLeft w:val="0"/>
          <w:marRight w:val="0"/>
          <w:marTop w:val="0"/>
          <w:marBottom w:val="0"/>
          <w:divBdr>
            <w:top w:val="none" w:sz="0" w:space="0" w:color="auto"/>
            <w:left w:val="none" w:sz="0" w:space="0" w:color="auto"/>
            <w:bottom w:val="none" w:sz="0" w:space="0" w:color="auto"/>
            <w:right w:val="none" w:sz="0" w:space="0" w:color="auto"/>
          </w:divBdr>
        </w:div>
        <w:div w:id="1116608095">
          <w:marLeft w:val="0"/>
          <w:marRight w:val="0"/>
          <w:marTop w:val="0"/>
          <w:marBottom w:val="0"/>
          <w:divBdr>
            <w:top w:val="none" w:sz="0" w:space="0" w:color="auto"/>
            <w:left w:val="none" w:sz="0" w:space="0" w:color="auto"/>
            <w:bottom w:val="none" w:sz="0" w:space="0" w:color="auto"/>
            <w:right w:val="none" w:sz="0" w:space="0" w:color="auto"/>
          </w:divBdr>
        </w:div>
        <w:div w:id="1171290614">
          <w:marLeft w:val="0"/>
          <w:marRight w:val="0"/>
          <w:marTop w:val="0"/>
          <w:marBottom w:val="0"/>
          <w:divBdr>
            <w:top w:val="none" w:sz="0" w:space="0" w:color="auto"/>
            <w:left w:val="none" w:sz="0" w:space="0" w:color="auto"/>
            <w:bottom w:val="none" w:sz="0" w:space="0" w:color="auto"/>
            <w:right w:val="none" w:sz="0" w:space="0" w:color="auto"/>
          </w:divBdr>
        </w:div>
        <w:div w:id="1225874126">
          <w:marLeft w:val="0"/>
          <w:marRight w:val="0"/>
          <w:marTop w:val="0"/>
          <w:marBottom w:val="0"/>
          <w:divBdr>
            <w:top w:val="none" w:sz="0" w:space="0" w:color="auto"/>
            <w:left w:val="none" w:sz="0" w:space="0" w:color="auto"/>
            <w:bottom w:val="none" w:sz="0" w:space="0" w:color="auto"/>
            <w:right w:val="none" w:sz="0" w:space="0" w:color="auto"/>
          </w:divBdr>
        </w:div>
        <w:div w:id="1363941292">
          <w:marLeft w:val="0"/>
          <w:marRight w:val="0"/>
          <w:marTop w:val="0"/>
          <w:marBottom w:val="0"/>
          <w:divBdr>
            <w:top w:val="none" w:sz="0" w:space="0" w:color="auto"/>
            <w:left w:val="none" w:sz="0" w:space="0" w:color="auto"/>
            <w:bottom w:val="none" w:sz="0" w:space="0" w:color="auto"/>
            <w:right w:val="none" w:sz="0" w:space="0" w:color="auto"/>
          </w:divBdr>
        </w:div>
      </w:divsChild>
    </w:div>
    <w:div w:id="1248884132">
      <w:bodyDiv w:val="1"/>
      <w:marLeft w:val="0"/>
      <w:marRight w:val="0"/>
      <w:marTop w:val="0"/>
      <w:marBottom w:val="0"/>
      <w:divBdr>
        <w:top w:val="none" w:sz="0" w:space="0" w:color="auto"/>
        <w:left w:val="none" w:sz="0" w:space="0" w:color="auto"/>
        <w:bottom w:val="none" w:sz="0" w:space="0" w:color="auto"/>
        <w:right w:val="none" w:sz="0" w:space="0" w:color="auto"/>
      </w:divBdr>
      <w:divsChild>
        <w:div w:id="117191252">
          <w:marLeft w:val="0"/>
          <w:marRight w:val="0"/>
          <w:marTop w:val="0"/>
          <w:marBottom w:val="0"/>
          <w:divBdr>
            <w:top w:val="none" w:sz="0" w:space="0" w:color="auto"/>
            <w:left w:val="none" w:sz="0" w:space="0" w:color="auto"/>
            <w:bottom w:val="none" w:sz="0" w:space="0" w:color="auto"/>
            <w:right w:val="none" w:sz="0" w:space="0" w:color="auto"/>
          </w:divBdr>
        </w:div>
        <w:div w:id="144667463">
          <w:marLeft w:val="0"/>
          <w:marRight w:val="0"/>
          <w:marTop w:val="0"/>
          <w:marBottom w:val="0"/>
          <w:divBdr>
            <w:top w:val="none" w:sz="0" w:space="0" w:color="auto"/>
            <w:left w:val="none" w:sz="0" w:space="0" w:color="auto"/>
            <w:bottom w:val="none" w:sz="0" w:space="0" w:color="auto"/>
            <w:right w:val="none" w:sz="0" w:space="0" w:color="auto"/>
          </w:divBdr>
        </w:div>
        <w:div w:id="301160880">
          <w:marLeft w:val="0"/>
          <w:marRight w:val="0"/>
          <w:marTop w:val="0"/>
          <w:marBottom w:val="0"/>
          <w:divBdr>
            <w:top w:val="none" w:sz="0" w:space="0" w:color="auto"/>
            <w:left w:val="none" w:sz="0" w:space="0" w:color="auto"/>
            <w:bottom w:val="none" w:sz="0" w:space="0" w:color="auto"/>
            <w:right w:val="none" w:sz="0" w:space="0" w:color="auto"/>
          </w:divBdr>
        </w:div>
        <w:div w:id="304436727">
          <w:marLeft w:val="0"/>
          <w:marRight w:val="0"/>
          <w:marTop w:val="0"/>
          <w:marBottom w:val="0"/>
          <w:divBdr>
            <w:top w:val="none" w:sz="0" w:space="0" w:color="auto"/>
            <w:left w:val="none" w:sz="0" w:space="0" w:color="auto"/>
            <w:bottom w:val="none" w:sz="0" w:space="0" w:color="auto"/>
            <w:right w:val="none" w:sz="0" w:space="0" w:color="auto"/>
          </w:divBdr>
        </w:div>
        <w:div w:id="451361815">
          <w:marLeft w:val="0"/>
          <w:marRight w:val="0"/>
          <w:marTop w:val="0"/>
          <w:marBottom w:val="0"/>
          <w:divBdr>
            <w:top w:val="none" w:sz="0" w:space="0" w:color="auto"/>
            <w:left w:val="none" w:sz="0" w:space="0" w:color="auto"/>
            <w:bottom w:val="none" w:sz="0" w:space="0" w:color="auto"/>
            <w:right w:val="none" w:sz="0" w:space="0" w:color="auto"/>
          </w:divBdr>
        </w:div>
        <w:div w:id="985671757">
          <w:marLeft w:val="0"/>
          <w:marRight w:val="0"/>
          <w:marTop w:val="0"/>
          <w:marBottom w:val="0"/>
          <w:divBdr>
            <w:top w:val="none" w:sz="0" w:space="0" w:color="auto"/>
            <w:left w:val="none" w:sz="0" w:space="0" w:color="auto"/>
            <w:bottom w:val="none" w:sz="0" w:space="0" w:color="auto"/>
            <w:right w:val="none" w:sz="0" w:space="0" w:color="auto"/>
          </w:divBdr>
        </w:div>
        <w:div w:id="1520043931">
          <w:marLeft w:val="0"/>
          <w:marRight w:val="0"/>
          <w:marTop w:val="0"/>
          <w:marBottom w:val="0"/>
          <w:divBdr>
            <w:top w:val="none" w:sz="0" w:space="0" w:color="auto"/>
            <w:left w:val="none" w:sz="0" w:space="0" w:color="auto"/>
            <w:bottom w:val="none" w:sz="0" w:space="0" w:color="auto"/>
            <w:right w:val="none" w:sz="0" w:space="0" w:color="auto"/>
          </w:divBdr>
        </w:div>
        <w:div w:id="1598253215">
          <w:marLeft w:val="0"/>
          <w:marRight w:val="0"/>
          <w:marTop w:val="0"/>
          <w:marBottom w:val="0"/>
          <w:divBdr>
            <w:top w:val="none" w:sz="0" w:space="0" w:color="auto"/>
            <w:left w:val="none" w:sz="0" w:space="0" w:color="auto"/>
            <w:bottom w:val="none" w:sz="0" w:space="0" w:color="auto"/>
            <w:right w:val="none" w:sz="0" w:space="0" w:color="auto"/>
          </w:divBdr>
        </w:div>
        <w:div w:id="1729065932">
          <w:marLeft w:val="0"/>
          <w:marRight w:val="0"/>
          <w:marTop w:val="0"/>
          <w:marBottom w:val="0"/>
          <w:divBdr>
            <w:top w:val="none" w:sz="0" w:space="0" w:color="auto"/>
            <w:left w:val="none" w:sz="0" w:space="0" w:color="auto"/>
            <w:bottom w:val="none" w:sz="0" w:space="0" w:color="auto"/>
            <w:right w:val="none" w:sz="0" w:space="0" w:color="auto"/>
          </w:divBdr>
        </w:div>
      </w:divsChild>
    </w:div>
    <w:div w:id="1313679495">
      <w:bodyDiv w:val="1"/>
      <w:marLeft w:val="0"/>
      <w:marRight w:val="0"/>
      <w:marTop w:val="0"/>
      <w:marBottom w:val="0"/>
      <w:divBdr>
        <w:top w:val="none" w:sz="0" w:space="0" w:color="auto"/>
        <w:left w:val="none" w:sz="0" w:space="0" w:color="auto"/>
        <w:bottom w:val="none" w:sz="0" w:space="0" w:color="auto"/>
        <w:right w:val="none" w:sz="0" w:space="0" w:color="auto"/>
      </w:divBdr>
      <w:divsChild>
        <w:div w:id="227805892">
          <w:marLeft w:val="0"/>
          <w:marRight w:val="0"/>
          <w:marTop w:val="0"/>
          <w:marBottom w:val="0"/>
          <w:divBdr>
            <w:top w:val="none" w:sz="0" w:space="0" w:color="auto"/>
            <w:left w:val="none" w:sz="0" w:space="0" w:color="auto"/>
            <w:bottom w:val="none" w:sz="0" w:space="0" w:color="auto"/>
            <w:right w:val="none" w:sz="0" w:space="0" w:color="auto"/>
          </w:divBdr>
        </w:div>
        <w:div w:id="254436108">
          <w:marLeft w:val="0"/>
          <w:marRight w:val="0"/>
          <w:marTop w:val="0"/>
          <w:marBottom w:val="0"/>
          <w:divBdr>
            <w:top w:val="none" w:sz="0" w:space="0" w:color="auto"/>
            <w:left w:val="none" w:sz="0" w:space="0" w:color="auto"/>
            <w:bottom w:val="none" w:sz="0" w:space="0" w:color="auto"/>
            <w:right w:val="none" w:sz="0" w:space="0" w:color="auto"/>
          </w:divBdr>
        </w:div>
        <w:div w:id="1015957429">
          <w:marLeft w:val="0"/>
          <w:marRight w:val="0"/>
          <w:marTop w:val="0"/>
          <w:marBottom w:val="0"/>
          <w:divBdr>
            <w:top w:val="none" w:sz="0" w:space="0" w:color="auto"/>
            <w:left w:val="none" w:sz="0" w:space="0" w:color="auto"/>
            <w:bottom w:val="none" w:sz="0" w:space="0" w:color="auto"/>
            <w:right w:val="none" w:sz="0" w:space="0" w:color="auto"/>
          </w:divBdr>
        </w:div>
        <w:div w:id="1385564724">
          <w:marLeft w:val="0"/>
          <w:marRight w:val="0"/>
          <w:marTop w:val="0"/>
          <w:marBottom w:val="0"/>
          <w:divBdr>
            <w:top w:val="none" w:sz="0" w:space="0" w:color="auto"/>
            <w:left w:val="none" w:sz="0" w:space="0" w:color="auto"/>
            <w:bottom w:val="none" w:sz="0" w:space="0" w:color="auto"/>
            <w:right w:val="none" w:sz="0" w:space="0" w:color="auto"/>
          </w:divBdr>
        </w:div>
        <w:div w:id="1464810930">
          <w:marLeft w:val="0"/>
          <w:marRight w:val="0"/>
          <w:marTop w:val="0"/>
          <w:marBottom w:val="0"/>
          <w:divBdr>
            <w:top w:val="none" w:sz="0" w:space="0" w:color="auto"/>
            <w:left w:val="none" w:sz="0" w:space="0" w:color="auto"/>
            <w:bottom w:val="none" w:sz="0" w:space="0" w:color="auto"/>
            <w:right w:val="none" w:sz="0" w:space="0" w:color="auto"/>
          </w:divBdr>
        </w:div>
        <w:div w:id="1623073265">
          <w:marLeft w:val="0"/>
          <w:marRight w:val="0"/>
          <w:marTop w:val="0"/>
          <w:marBottom w:val="0"/>
          <w:divBdr>
            <w:top w:val="none" w:sz="0" w:space="0" w:color="auto"/>
            <w:left w:val="none" w:sz="0" w:space="0" w:color="auto"/>
            <w:bottom w:val="none" w:sz="0" w:space="0" w:color="auto"/>
            <w:right w:val="none" w:sz="0" w:space="0" w:color="auto"/>
          </w:divBdr>
        </w:div>
        <w:div w:id="1788815590">
          <w:marLeft w:val="0"/>
          <w:marRight w:val="0"/>
          <w:marTop w:val="0"/>
          <w:marBottom w:val="0"/>
          <w:divBdr>
            <w:top w:val="none" w:sz="0" w:space="0" w:color="auto"/>
            <w:left w:val="none" w:sz="0" w:space="0" w:color="auto"/>
            <w:bottom w:val="none" w:sz="0" w:space="0" w:color="auto"/>
            <w:right w:val="none" w:sz="0" w:space="0" w:color="auto"/>
          </w:divBdr>
        </w:div>
        <w:div w:id="1984430632">
          <w:marLeft w:val="0"/>
          <w:marRight w:val="0"/>
          <w:marTop w:val="0"/>
          <w:marBottom w:val="0"/>
          <w:divBdr>
            <w:top w:val="none" w:sz="0" w:space="0" w:color="auto"/>
            <w:left w:val="none" w:sz="0" w:space="0" w:color="auto"/>
            <w:bottom w:val="none" w:sz="0" w:space="0" w:color="auto"/>
            <w:right w:val="none" w:sz="0" w:space="0" w:color="auto"/>
          </w:divBdr>
        </w:div>
        <w:div w:id="2116512347">
          <w:marLeft w:val="0"/>
          <w:marRight w:val="0"/>
          <w:marTop w:val="0"/>
          <w:marBottom w:val="0"/>
          <w:divBdr>
            <w:top w:val="none" w:sz="0" w:space="0" w:color="auto"/>
            <w:left w:val="none" w:sz="0" w:space="0" w:color="auto"/>
            <w:bottom w:val="none" w:sz="0" w:space="0" w:color="auto"/>
            <w:right w:val="none" w:sz="0" w:space="0" w:color="auto"/>
          </w:divBdr>
        </w:div>
      </w:divsChild>
    </w:div>
    <w:div w:id="1635405347">
      <w:bodyDiv w:val="1"/>
      <w:marLeft w:val="0"/>
      <w:marRight w:val="0"/>
      <w:marTop w:val="0"/>
      <w:marBottom w:val="0"/>
      <w:divBdr>
        <w:top w:val="none" w:sz="0" w:space="0" w:color="auto"/>
        <w:left w:val="none" w:sz="0" w:space="0" w:color="auto"/>
        <w:bottom w:val="none" w:sz="0" w:space="0" w:color="auto"/>
        <w:right w:val="none" w:sz="0" w:space="0" w:color="auto"/>
      </w:divBdr>
      <w:divsChild>
        <w:div w:id="180053586">
          <w:marLeft w:val="0"/>
          <w:marRight w:val="0"/>
          <w:marTop w:val="0"/>
          <w:marBottom w:val="0"/>
          <w:divBdr>
            <w:top w:val="none" w:sz="0" w:space="0" w:color="auto"/>
            <w:left w:val="none" w:sz="0" w:space="0" w:color="auto"/>
            <w:bottom w:val="none" w:sz="0" w:space="0" w:color="auto"/>
            <w:right w:val="none" w:sz="0" w:space="0" w:color="auto"/>
          </w:divBdr>
        </w:div>
        <w:div w:id="1374648375">
          <w:marLeft w:val="0"/>
          <w:marRight w:val="0"/>
          <w:marTop w:val="0"/>
          <w:marBottom w:val="0"/>
          <w:divBdr>
            <w:top w:val="none" w:sz="0" w:space="0" w:color="auto"/>
            <w:left w:val="none" w:sz="0" w:space="0" w:color="auto"/>
            <w:bottom w:val="none" w:sz="0" w:space="0" w:color="auto"/>
            <w:right w:val="none" w:sz="0" w:space="0" w:color="auto"/>
          </w:divBdr>
        </w:div>
        <w:div w:id="1425809323">
          <w:marLeft w:val="0"/>
          <w:marRight w:val="0"/>
          <w:marTop w:val="0"/>
          <w:marBottom w:val="0"/>
          <w:divBdr>
            <w:top w:val="none" w:sz="0" w:space="0" w:color="auto"/>
            <w:left w:val="none" w:sz="0" w:space="0" w:color="auto"/>
            <w:bottom w:val="none" w:sz="0" w:space="0" w:color="auto"/>
            <w:right w:val="none" w:sz="0" w:space="0" w:color="auto"/>
          </w:divBdr>
        </w:div>
        <w:div w:id="1894611241">
          <w:marLeft w:val="0"/>
          <w:marRight w:val="0"/>
          <w:marTop w:val="0"/>
          <w:marBottom w:val="0"/>
          <w:divBdr>
            <w:top w:val="none" w:sz="0" w:space="0" w:color="auto"/>
            <w:left w:val="none" w:sz="0" w:space="0" w:color="auto"/>
            <w:bottom w:val="none" w:sz="0" w:space="0" w:color="auto"/>
            <w:right w:val="none" w:sz="0" w:space="0" w:color="auto"/>
          </w:divBdr>
        </w:div>
      </w:divsChild>
    </w:div>
    <w:div w:id="1653635741">
      <w:bodyDiv w:val="1"/>
      <w:marLeft w:val="0"/>
      <w:marRight w:val="0"/>
      <w:marTop w:val="0"/>
      <w:marBottom w:val="0"/>
      <w:divBdr>
        <w:top w:val="none" w:sz="0" w:space="0" w:color="auto"/>
        <w:left w:val="none" w:sz="0" w:space="0" w:color="auto"/>
        <w:bottom w:val="none" w:sz="0" w:space="0" w:color="auto"/>
        <w:right w:val="none" w:sz="0" w:space="0" w:color="auto"/>
      </w:divBdr>
      <w:divsChild>
        <w:div w:id="6366993">
          <w:marLeft w:val="0"/>
          <w:marRight w:val="0"/>
          <w:marTop w:val="0"/>
          <w:marBottom w:val="0"/>
          <w:divBdr>
            <w:top w:val="none" w:sz="0" w:space="0" w:color="auto"/>
            <w:left w:val="none" w:sz="0" w:space="0" w:color="auto"/>
            <w:bottom w:val="none" w:sz="0" w:space="0" w:color="auto"/>
            <w:right w:val="none" w:sz="0" w:space="0" w:color="auto"/>
          </w:divBdr>
        </w:div>
        <w:div w:id="210583603">
          <w:marLeft w:val="0"/>
          <w:marRight w:val="0"/>
          <w:marTop w:val="0"/>
          <w:marBottom w:val="0"/>
          <w:divBdr>
            <w:top w:val="none" w:sz="0" w:space="0" w:color="auto"/>
            <w:left w:val="none" w:sz="0" w:space="0" w:color="auto"/>
            <w:bottom w:val="none" w:sz="0" w:space="0" w:color="auto"/>
            <w:right w:val="none" w:sz="0" w:space="0" w:color="auto"/>
          </w:divBdr>
        </w:div>
        <w:div w:id="264045006">
          <w:marLeft w:val="0"/>
          <w:marRight w:val="0"/>
          <w:marTop w:val="0"/>
          <w:marBottom w:val="0"/>
          <w:divBdr>
            <w:top w:val="none" w:sz="0" w:space="0" w:color="auto"/>
            <w:left w:val="none" w:sz="0" w:space="0" w:color="auto"/>
            <w:bottom w:val="none" w:sz="0" w:space="0" w:color="auto"/>
            <w:right w:val="none" w:sz="0" w:space="0" w:color="auto"/>
          </w:divBdr>
        </w:div>
        <w:div w:id="930889467">
          <w:marLeft w:val="0"/>
          <w:marRight w:val="0"/>
          <w:marTop w:val="0"/>
          <w:marBottom w:val="0"/>
          <w:divBdr>
            <w:top w:val="none" w:sz="0" w:space="0" w:color="auto"/>
            <w:left w:val="none" w:sz="0" w:space="0" w:color="auto"/>
            <w:bottom w:val="none" w:sz="0" w:space="0" w:color="auto"/>
            <w:right w:val="none" w:sz="0" w:space="0" w:color="auto"/>
          </w:divBdr>
        </w:div>
        <w:div w:id="1201550246">
          <w:marLeft w:val="0"/>
          <w:marRight w:val="0"/>
          <w:marTop w:val="0"/>
          <w:marBottom w:val="0"/>
          <w:divBdr>
            <w:top w:val="none" w:sz="0" w:space="0" w:color="auto"/>
            <w:left w:val="none" w:sz="0" w:space="0" w:color="auto"/>
            <w:bottom w:val="none" w:sz="0" w:space="0" w:color="auto"/>
            <w:right w:val="none" w:sz="0" w:space="0" w:color="auto"/>
          </w:divBdr>
        </w:div>
        <w:div w:id="1450970864">
          <w:marLeft w:val="0"/>
          <w:marRight w:val="0"/>
          <w:marTop w:val="0"/>
          <w:marBottom w:val="0"/>
          <w:divBdr>
            <w:top w:val="none" w:sz="0" w:space="0" w:color="auto"/>
            <w:left w:val="none" w:sz="0" w:space="0" w:color="auto"/>
            <w:bottom w:val="none" w:sz="0" w:space="0" w:color="auto"/>
            <w:right w:val="none" w:sz="0" w:space="0" w:color="auto"/>
          </w:divBdr>
        </w:div>
        <w:div w:id="1477530225">
          <w:marLeft w:val="0"/>
          <w:marRight w:val="0"/>
          <w:marTop w:val="0"/>
          <w:marBottom w:val="0"/>
          <w:divBdr>
            <w:top w:val="none" w:sz="0" w:space="0" w:color="auto"/>
            <w:left w:val="none" w:sz="0" w:space="0" w:color="auto"/>
            <w:bottom w:val="none" w:sz="0" w:space="0" w:color="auto"/>
            <w:right w:val="none" w:sz="0" w:space="0" w:color="auto"/>
          </w:divBdr>
        </w:div>
        <w:div w:id="1518814158">
          <w:marLeft w:val="0"/>
          <w:marRight w:val="0"/>
          <w:marTop w:val="0"/>
          <w:marBottom w:val="0"/>
          <w:divBdr>
            <w:top w:val="none" w:sz="0" w:space="0" w:color="auto"/>
            <w:left w:val="none" w:sz="0" w:space="0" w:color="auto"/>
            <w:bottom w:val="none" w:sz="0" w:space="0" w:color="auto"/>
            <w:right w:val="none" w:sz="0" w:space="0" w:color="auto"/>
          </w:divBdr>
        </w:div>
        <w:div w:id="1593515539">
          <w:marLeft w:val="0"/>
          <w:marRight w:val="0"/>
          <w:marTop w:val="0"/>
          <w:marBottom w:val="0"/>
          <w:divBdr>
            <w:top w:val="none" w:sz="0" w:space="0" w:color="auto"/>
            <w:left w:val="none" w:sz="0" w:space="0" w:color="auto"/>
            <w:bottom w:val="none" w:sz="0" w:space="0" w:color="auto"/>
            <w:right w:val="none" w:sz="0" w:space="0" w:color="auto"/>
          </w:divBdr>
        </w:div>
      </w:divsChild>
    </w:div>
    <w:div w:id="1811315286">
      <w:bodyDiv w:val="1"/>
      <w:marLeft w:val="0"/>
      <w:marRight w:val="0"/>
      <w:marTop w:val="0"/>
      <w:marBottom w:val="0"/>
      <w:divBdr>
        <w:top w:val="none" w:sz="0" w:space="0" w:color="auto"/>
        <w:left w:val="none" w:sz="0" w:space="0" w:color="auto"/>
        <w:bottom w:val="none" w:sz="0" w:space="0" w:color="auto"/>
        <w:right w:val="none" w:sz="0" w:space="0" w:color="auto"/>
      </w:divBdr>
      <w:divsChild>
        <w:div w:id="58334325">
          <w:marLeft w:val="0"/>
          <w:marRight w:val="0"/>
          <w:marTop w:val="0"/>
          <w:marBottom w:val="0"/>
          <w:divBdr>
            <w:top w:val="none" w:sz="0" w:space="0" w:color="auto"/>
            <w:left w:val="none" w:sz="0" w:space="0" w:color="auto"/>
            <w:bottom w:val="none" w:sz="0" w:space="0" w:color="auto"/>
            <w:right w:val="none" w:sz="0" w:space="0" w:color="auto"/>
          </w:divBdr>
        </w:div>
        <w:div w:id="153762978">
          <w:marLeft w:val="0"/>
          <w:marRight w:val="0"/>
          <w:marTop w:val="0"/>
          <w:marBottom w:val="0"/>
          <w:divBdr>
            <w:top w:val="none" w:sz="0" w:space="0" w:color="auto"/>
            <w:left w:val="none" w:sz="0" w:space="0" w:color="auto"/>
            <w:bottom w:val="none" w:sz="0" w:space="0" w:color="auto"/>
            <w:right w:val="none" w:sz="0" w:space="0" w:color="auto"/>
          </w:divBdr>
        </w:div>
        <w:div w:id="842087088">
          <w:marLeft w:val="0"/>
          <w:marRight w:val="0"/>
          <w:marTop w:val="0"/>
          <w:marBottom w:val="0"/>
          <w:divBdr>
            <w:top w:val="none" w:sz="0" w:space="0" w:color="auto"/>
            <w:left w:val="none" w:sz="0" w:space="0" w:color="auto"/>
            <w:bottom w:val="none" w:sz="0" w:space="0" w:color="auto"/>
            <w:right w:val="none" w:sz="0" w:space="0" w:color="auto"/>
          </w:divBdr>
        </w:div>
        <w:div w:id="846210433">
          <w:marLeft w:val="0"/>
          <w:marRight w:val="0"/>
          <w:marTop w:val="0"/>
          <w:marBottom w:val="0"/>
          <w:divBdr>
            <w:top w:val="none" w:sz="0" w:space="0" w:color="auto"/>
            <w:left w:val="none" w:sz="0" w:space="0" w:color="auto"/>
            <w:bottom w:val="none" w:sz="0" w:space="0" w:color="auto"/>
            <w:right w:val="none" w:sz="0" w:space="0" w:color="auto"/>
          </w:divBdr>
        </w:div>
        <w:div w:id="930044810">
          <w:marLeft w:val="0"/>
          <w:marRight w:val="0"/>
          <w:marTop w:val="0"/>
          <w:marBottom w:val="0"/>
          <w:divBdr>
            <w:top w:val="none" w:sz="0" w:space="0" w:color="auto"/>
            <w:left w:val="none" w:sz="0" w:space="0" w:color="auto"/>
            <w:bottom w:val="none" w:sz="0" w:space="0" w:color="auto"/>
            <w:right w:val="none" w:sz="0" w:space="0" w:color="auto"/>
          </w:divBdr>
        </w:div>
        <w:div w:id="1014770068">
          <w:marLeft w:val="0"/>
          <w:marRight w:val="0"/>
          <w:marTop w:val="0"/>
          <w:marBottom w:val="0"/>
          <w:divBdr>
            <w:top w:val="none" w:sz="0" w:space="0" w:color="auto"/>
            <w:left w:val="none" w:sz="0" w:space="0" w:color="auto"/>
            <w:bottom w:val="none" w:sz="0" w:space="0" w:color="auto"/>
            <w:right w:val="none" w:sz="0" w:space="0" w:color="auto"/>
          </w:divBdr>
        </w:div>
        <w:div w:id="1364936441">
          <w:marLeft w:val="0"/>
          <w:marRight w:val="0"/>
          <w:marTop w:val="0"/>
          <w:marBottom w:val="0"/>
          <w:divBdr>
            <w:top w:val="none" w:sz="0" w:space="0" w:color="auto"/>
            <w:left w:val="none" w:sz="0" w:space="0" w:color="auto"/>
            <w:bottom w:val="none" w:sz="0" w:space="0" w:color="auto"/>
            <w:right w:val="none" w:sz="0" w:space="0" w:color="auto"/>
          </w:divBdr>
        </w:div>
        <w:div w:id="1409614907">
          <w:marLeft w:val="0"/>
          <w:marRight w:val="0"/>
          <w:marTop w:val="0"/>
          <w:marBottom w:val="0"/>
          <w:divBdr>
            <w:top w:val="none" w:sz="0" w:space="0" w:color="auto"/>
            <w:left w:val="none" w:sz="0" w:space="0" w:color="auto"/>
            <w:bottom w:val="none" w:sz="0" w:space="0" w:color="auto"/>
            <w:right w:val="none" w:sz="0" w:space="0" w:color="auto"/>
          </w:divBdr>
        </w:div>
        <w:div w:id="1627467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support-at-home-costs-and-contribution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yagedcare.gov.au/apply-onlin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yagedcare.gov.au/aged-care-programs/end-life-pathway"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rvicesaustralia.gov.au/aged-care-specialist-officer-my-aged-care-face-to-face-services" TargetMode="External"/><Relationship Id="rId5" Type="http://schemas.openxmlformats.org/officeDocument/2006/relationships/numbering" Target="numbering.xml"/><Relationship Id="rId15" Type="http://schemas.openxmlformats.org/officeDocument/2006/relationships/hyperlink" Target="https://www.myagedcare.gov.au/find-a-provider"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upport-at-home-service-list?language=en"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aefd069a005e38cbafb7d4ae08883c75">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e15c6e9e76e568e7781b854438dda2"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D03CA38-B2B9-418E-A0F0-D0F4433C2948}">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A06310D3-E8DE-4819-9C91-2C45041CFAD2}"/>
</file>

<file path=customXml/itemProps4.xml><?xml version="1.0" encoding="utf-8"?>
<ds:datastoreItem xmlns:ds="http://schemas.openxmlformats.org/officeDocument/2006/customXml" ds:itemID="{C712ECD8-42A3-4310-9E52-A8542F2AC1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Pages>
  <Words>627</Words>
  <Characters>3592</Characters>
  <Application>Microsoft Office Word</Application>
  <DocSecurity>4</DocSecurity>
  <Lines>72</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End-of-Life Pathway</dc:title>
  <dc:subject>Support at Home</dc:subject>
  <dc:creator>Australian Government Department of Health, Disability and Ageing</dc:creator>
  <cp:keywords>Aged care; Support at Home</cp:keywords>
  <dc:description/>
  <cp:lastModifiedBy/>
  <cp:revision>112</cp:revision>
  <dcterms:created xsi:type="dcterms:W3CDTF">2025-06-24T19:14:00Z</dcterms:created>
  <dcterms:modified xsi:type="dcterms:W3CDTF">2025-12-17T01:24:00Z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0x010100A51386D899F9CA4298648C0791762DBC</vt:lpwstr>
  </property>
  <property fmtid="{D5CDD505-2E9C-101B-9397-08002B2CF9AE}" pid="4" name="docLang">
    <vt:lpwstr>en</vt:lpwstr>
  </property>
  <property fmtid="{D5CDD505-2E9C-101B-9397-08002B2CF9AE}" pid="5" name="ClassificationContentMarkingHeaderShapeIds">
    <vt:lpwstr>6464b30,49ec8a97,51047590</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6399ca5d,688cdaf2,4266d8ba</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2025-12-10T03:06:39Z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d98183b5-343c-4694-8fdf-74edd559f00d</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