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79A1" w14:textId="570ACFF1" w:rsidR="00280050" w:rsidRDefault="00746AFE">
      <w:r w:rsidRPr="00373BD2">
        <w:rPr>
          <w:b/>
          <w:bCs/>
          <w:noProof/>
          <w:sz w:val="28"/>
          <w:szCs w:val="28"/>
        </w:rPr>
        <w:drawing>
          <wp:inline distT="0" distB="0" distL="0" distR="0" wp14:anchorId="54D83421" wp14:editId="0554BF31">
            <wp:extent cx="2342147" cy="711000"/>
            <wp:effectExtent l="0" t="0" r="1270" b="0"/>
            <wp:docPr id="17686121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12153" name="Picture 8">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5471" cy="718080"/>
                    </a:xfrm>
                    <a:prstGeom prst="rect">
                      <a:avLst/>
                    </a:prstGeom>
                    <a:noFill/>
                    <a:ln>
                      <a:noFill/>
                    </a:ln>
                  </pic:spPr>
                </pic:pic>
              </a:graphicData>
            </a:graphic>
          </wp:inline>
        </w:drawing>
      </w:r>
    </w:p>
    <w:p w14:paraId="6E1EE1F1" w14:textId="5D501186" w:rsidR="00746AFE" w:rsidRPr="00746AFE" w:rsidRDefault="00746AFE" w:rsidP="009A2CFD">
      <w:pPr>
        <w:pStyle w:val="Title"/>
      </w:pPr>
      <w:r w:rsidRPr="00746AFE">
        <w:t>In-person, phone and video mental health support</w:t>
      </w:r>
    </w:p>
    <w:p w14:paraId="72F151AB" w14:textId="34D06DA8" w:rsidR="00746AFE" w:rsidRPr="00746AFE" w:rsidRDefault="00746AFE" w:rsidP="00746AFE">
      <w:pPr>
        <w:rPr>
          <w:rFonts w:asciiTheme="minorHAnsi" w:hAnsiTheme="minorHAnsi"/>
          <w:sz w:val="24"/>
        </w:rPr>
      </w:pPr>
      <w:r w:rsidRPr="00746AFE">
        <w:rPr>
          <w:rFonts w:asciiTheme="minorHAnsi" w:hAnsiTheme="minorHAnsi"/>
          <w:sz w:val="24"/>
        </w:rPr>
        <w:t xml:space="preserve">The services captured in this fact sheet include options for one-on-one support with a trained mental health professional. Some of these services will be available in person depending on your location. Others are available via phone or video. </w:t>
      </w:r>
    </w:p>
    <w:p w14:paraId="2ED6FE57" w14:textId="4365DB94" w:rsidR="00746AFE" w:rsidRPr="00746AFE" w:rsidRDefault="00746AFE" w:rsidP="00746AFE">
      <w:pPr>
        <w:rPr>
          <w:rFonts w:asciiTheme="minorHAnsi" w:hAnsiTheme="minorHAnsi"/>
          <w:sz w:val="24"/>
        </w:rPr>
      </w:pPr>
      <w:r w:rsidRPr="00746AFE">
        <w:rPr>
          <w:rFonts w:asciiTheme="minorHAnsi" w:hAnsiTheme="minorHAnsi"/>
          <w:sz w:val="24"/>
        </w:rPr>
        <w:t xml:space="preserve">These services are designed to help anyone in need of support, including First Nations people, people from culturally and linguistically diverse communities and the LGBTQIA+ community. </w:t>
      </w:r>
      <w:r w:rsidRPr="0028030A">
        <w:rPr>
          <w:rFonts w:asciiTheme="minorHAnsi" w:hAnsiTheme="minorHAnsi"/>
          <w:sz w:val="24"/>
        </w:rPr>
        <w:t xml:space="preserve">Those who need interpreting assistance can visit </w:t>
      </w:r>
      <w:hyperlink r:id="rId10" w:history="1">
        <w:r w:rsidRPr="00746AFE">
          <w:rPr>
            <w:rStyle w:val="Hyperlink"/>
            <w:rFonts w:asciiTheme="minorHAnsi" w:hAnsiTheme="minorHAnsi"/>
            <w:sz w:val="24"/>
          </w:rPr>
          <w:t>https://www.tisnational.gov.au/</w:t>
        </w:r>
      </w:hyperlink>
      <w:r w:rsidRPr="00746AFE">
        <w:rPr>
          <w:rFonts w:asciiTheme="minorHAnsi" w:hAnsiTheme="minorHAnsi"/>
          <w:sz w:val="24"/>
        </w:rPr>
        <w:t xml:space="preserve"> </w:t>
      </w:r>
      <w:r w:rsidRPr="0028030A">
        <w:rPr>
          <w:rFonts w:asciiTheme="minorHAnsi" w:hAnsiTheme="minorHAnsi"/>
          <w:sz w:val="24"/>
        </w:rPr>
        <w:t>(charges may apply).</w:t>
      </w:r>
      <w:r w:rsidRPr="00746AFE">
        <w:rPr>
          <w:rFonts w:asciiTheme="minorHAnsi" w:hAnsiTheme="minorHAnsi"/>
          <w:sz w:val="24"/>
        </w:rPr>
        <w:t xml:space="preserve"> </w:t>
      </w:r>
    </w:p>
    <w:p w14:paraId="66240172" w14:textId="08E814C5" w:rsidR="00746AFE" w:rsidRPr="00746AFE" w:rsidRDefault="00746AFE" w:rsidP="00746AFE">
      <w:pPr>
        <w:rPr>
          <w:rFonts w:asciiTheme="minorHAnsi" w:hAnsiTheme="minorHAnsi"/>
          <w:sz w:val="24"/>
        </w:rPr>
      </w:pPr>
      <w:r w:rsidRPr="00746AFE">
        <w:rPr>
          <w:rFonts w:asciiTheme="minorHAnsi" w:hAnsiTheme="minorHAnsi"/>
          <w:sz w:val="24"/>
        </w:rPr>
        <w:t>The services listed in this fact sheet are free or low cost to you because they are funded by the Australian Government. This list is not exhaustive, and your state or territory may also offer suitable free or low-cost services delivered in person or by phone or video. Community and private mental health settings may also have appropriate services available, although costs may vary. Services available to you may vary depending on where you live.</w:t>
      </w:r>
    </w:p>
    <w:p w14:paraId="6BB01548" w14:textId="74002337" w:rsidR="00746AFE" w:rsidRPr="0018783A" w:rsidRDefault="00746AFE" w:rsidP="0018783A">
      <w:pPr>
        <w:pStyle w:val="Heading1"/>
      </w:pPr>
      <w:r w:rsidRPr="00746AFE">
        <w:t>Need help finding a service?</w:t>
      </w:r>
    </w:p>
    <w:p w14:paraId="5D2D5DCC" w14:textId="77777777" w:rsidR="00746AFE" w:rsidRPr="00746AFE" w:rsidRDefault="00746AFE" w:rsidP="00746AFE">
      <w:pPr>
        <w:rPr>
          <w:rFonts w:asciiTheme="minorHAnsi" w:hAnsiTheme="minorHAnsi"/>
          <w:sz w:val="24"/>
        </w:rPr>
      </w:pPr>
      <w:r w:rsidRPr="00746AFE">
        <w:rPr>
          <w:rFonts w:asciiTheme="minorHAnsi" w:hAnsiTheme="minorHAnsi"/>
          <w:sz w:val="24"/>
        </w:rPr>
        <w:t xml:space="preserve">Seeking support can sometimes feel overwhelming. If you need help, the services below can assist you in finding support in your area. </w:t>
      </w:r>
    </w:p>
    <w:p w14:paraId="74A1A5A3" w14:textId="28D06FF0" w:rsidR="00746AFE" w:rsidRPr="00746AFE" w:rsidRDefault="00746AFE" w:rsidP="00746AFE">
      <w:pPr>
        <w:rPr>
          <w:rFonts w:asciiTheme="minorHAnsi" w:hAnsiTheme="minorHAnsi"/>
          <w:sz w:val="24"/>
        </w:rPr>
      </w:pPr>
      <w:r w:rsidRPr="00746AFE">
        <w:rPr>
          <w:rFonts w:asciiTheme="minorHAnsi" w:hAnsiTheme="minorHAnsi"/>
          <w:sz w:val="24"/>
        </w:rPr>
        <w:t xml:space="preserve">The </w:t>
      </w:r>
      <w:r w:rsidRPr="00746AFE">
        <w:rPr>
          <w:rFonts w:asciiTheme="minorHAnsi" w:hAnsiTheme="minorHAnsi"/>
          <w:b/>
          <w:bCs/>
          <w:sz w:val="24"/>
        </w:rPr>
        <w:t xml:space="preserve">Medicare Mental Health phone service </w:t>
      </w:r>
      <w:r w:rsidRPr="00746AFE">
        <w:rPr>
          <w:rFonts w:asciiTheme="minorHAnsi" w:hAnsiTheme="minorHAnsi"/>
          <w:sz w:val="24"/>
        </w:rPr>
        <w:t xml:space="preserve">can help you find free or low-cost mental health support services near you, including supports funded by your state or territory government and those in local community and private mental health settings. Call </w:t>
      </w:r>
      <w:r>
        <w:rPr>
          <w:rFonts w:asciiTheme="minorHAnsi" w:hAnsiTheme="minorHAnsi"/>
          <w:sz w:val="24"/>
        </w:rPr>
        <w:br/>
      </w:r>
      <w:r w:rsidRPr="00746AFE">
        <w:rPr>
          <w:rFonts w:asciiTheme="minorHAnsi" w:hAnsiTheme="minorHAnsi"/>
          <w:b/>
          <w:bCs/>
          <w:sz w:val="24"/>
        </w:rPr>
        <w:t xml:space="preserve">1800 595 212 </w:t>
      </w:r>
      <w:r w:rsidRPr="00746AFE">
        <w:rPr>
          <w:rFonts w:asciiTheme="minorHAnsi" w:hAnsiTheme="minorHAnsi"/>
          <w:sz w:val="24"/>
        </w:rPr>
        <w:t xml:space="preserve">during weekdays 8:30am-5:00pm (excl. public holidays), visit the website at </w:t>
      </w:r>
      <w:hyperlink r:id="rId11" w:history="1">
        <w:r w:rsidRPr="00746AFE">
          <w:rPr>
            <w:rStyle w:val="Hyperlink"/>
            <w:rFonts w:asciiTheme="minorHAnsi" w:hAnsiTheme="minorHAnsi"/>
            <w:sz w:val="24"/>
          </w:rPr>
          <w:t>www.medicarementalhealth.gov.au</w:t>
        </w:r>
      </w:hyperlink>
      <w:r w:rsidRPr="00746AFE">
        <w:rPr>
          <w:rFonts w:asciiTheme="minorHAnsi" w:hAnsiTheme="minorHAnsi"/>
          <w:sz w:val="24"/>
        </w:rPr>
        <w:t xml:space="preserve">. </w:t>
      </w:r>
    </w:p>
    <w:p w14:paraId="785C5379" w14:textId="77777777" w:rsidR="00746AFE" w:rsidRPr="00746AFE" w:rsidRDefault="00746AFE" w:rsidP="00746AFE">
      <w:pPr>
        <w:rPr>
          <w:rFonts w:asciiTheme="minorHAnsi" w:hAnsiTheme="minorHAnsi"/>
          <w:sz w:val="24"/>
        </w:rPr>
      </w:pPr>
      <w:r w:rsidRPr="00746AFE">
        <w:rPr>
          <w:rFonts w:asciiTheme="minorHAnsi" w:hAnsiTheme="minorHAnsi"/>
          <w:sz w:val="24"/>
        </w:rPr>
        <w:t xml:space="preserve">Your local </w:t>
      </w:r>
      <w:r w:rsidRPr="00746AFE">
        <w:rPr>
          <w:rFonts w:asciiTheme="minorHAnsi" w:hAnsiTheme="minorHAnsi"/>
          <w:b/>
          <w:bCs/>
          <w:sz w:val="24"/>
        </w:rPr>
        <w:t xml:space="preserve">Primary Health Network </w:t>
      </w:r>
      <w:r w:rsidRPr="00746AFE">
        <w:rPr>
          <w:rFonts w:asciiTheme="minorHAnsi" w:hAnsiTheme="minorHAnsi"/>
          <w:sz w:val="24"/>
        </w:rPr>
        <w:t xml:space="preserve">(PHN) can also direct you to a suitable free or low-cost service near you. To find your local PHN and a list of locally available services, visit </w:t>
      </w:r>
      <w:hyperlink r:id="rId12" w:history="1">
        <w:r w:rsidRPr="00746AFE">
          <w:rPr>
            <w:rStyle w:val="Hyperlink"/>
            <w:rFonts w:asciiTheme="minorHAnsi" w:hAnsiTheme="minorHAnsi"/>
            <w:sz w:val="24"/>
          </w:rPr>
          <w:t>www.health.gov.au/our-work/phn/your-local-PHN</w:t>
        </w:r>
      </w:hyperlink>
      <w:r w:rsidRPr="00746AFE">
        <w:rPr>
          <w:rFonts w:asciiTheme="minorHAnsi" w:hAnsiTheme="minorHAnsi"/>
          <w:sz w:val="24"/>
        </w:rPr>
        <w:t>.</w:t>
      </w:r>
    </w:p>
    <w:p w14:paraId="103335C3" w14:textId="77777777" w:rsidR="00746AFE" w:rsidRPr="0028030A" w:rsidRDefault="00746AFE" w:rsidP="00746AFE">
      <w:pPr>
        <w:shd w:val="clear" w:color="auto" w:fill="A5C9EB" w:themeFill="text2" w:themeFillTint="40"/>
        <w:rPr>
          <w:rFonts w:asciiTheme="minorHAnsi" w:hAnsiTheme="minorHAnsi"/>
          <w:b/>
          <w:bCs/>
          <w:sz w:val="28"/>
          <w:szCs w:val="28"/>
        </w:rPr>
      </w:pPr>
      <w:r w:rsidRPr="0028030A">
        <w:rPr>
          <w:rFonts w:asciiTheme="minorHAnsi" w:hAnsiTheme="minorHAnsi"/>
          <w:b/>
          <w:bCs/>
          <w:sz w:val="28"/>
          <w:szCs w:val="28"/>
        </w:rPr>
        <w:t>If you need immediate support, call one of these 24/7 crisis lines:</w:t>
      </w:r>
    </w:p>
    <w:p w14:paraId="17A23BC8"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13YARN</w:t>
      </w:r>
      <w:r w:rsidRPr="0028030A">
        <w:rPr>
          <w:rFonts w:asciiTheme="minorHAnsi" w:hAnsiTheme="minorHAnsi"/>
          <w:sz w:val="24"/>
        </w:rPr>
        <w:t xml:space="preserve"> - 13 92 76</w:t>
      </w:r>
    </w:p>
    <w:p w14:paraId="45DC1523"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Beyond Blue</w:t>
      </w:r>
      <w:r w:rsidRPr="0028030A">
        <w:rPr>
          <w:rFonts w:asciiTheme="minorHAnsi" w:hAnsiTheme="minorHAnsi"/>
          <w:sz w:val="24"/>
        </w:rPr>
        <w:t xml:space="preserve"> - 1300 22 46 36</w:t>
      </w:r>
    </w:p>
    <w:p w14:paraId="2723C35F"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Kids Helpline</w:t>
      </w:r>
      <w:r w:rsidRPr="0028030A">
        <w:rPr>
          <w:rFonts w:asciiTheme="minorHAnsi" w:hAnsiTheme="minorHAnsi"/>
          <w:sz w:val="24"/>
        </w:rPr>
        <w:t xml:space="preserve"> (ages 5-25) - 1800 55 1800</w:t>
      </w:r>
    </w:p>
    <w:p w14:paraId="220ADD51"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Lifeline</w:t>
      </w:r>
      <w:r w:rsidRPr="0028030A">
        <w:rPr>
          <w:rFonts w:asciiTheme="minorHAnsi" w:hAnsiTheme="minorHAnsi"/>
          <w:sz w:val="24"/>
        </w:rPr>
        <w:t xml:space="preserve"> - 13 11 14 or text 0477 13 11 14</w:t>
      </w:r>
    </w:p>
    <w:p w14:paraId="15D9430C" w14:textId="77777777" w:rsidR="00746AFE" w:rsidRPr="0028030A" w:rsidRDefault="00746AFE" w:rsidP="00746AFE">
      <w:pPr>
        <w:shd w:val="clear" w:color="auto" w:fill="A5C9EB" w:themeFill="text2" w:themeFillTint="40"/>
        <w:rPr>
          <w:rFonts w:asciiTheme="minorHAnsi" w:hAnsiTheme="minorHAnsi"/>
          <w:sz w:val="24"/>
        </w:rPr>
      </w:pPr>
      <w:proofErr w:type="spellStart"/>
      <w:r w:rsidRPr="0028030A">
        <w:rPr>
          <w:rFonts w:asciiTheme="minorHAnsi" w:hAnsiTheme="minorHAnsi"/>
          <w:b/>
          <w:bCs/>
          <w:sz w:val="24"/>
        </w:rPr>
        <w:t>MensLine</w:t>
      </w:r>
      <w:proofErr w:type="spellEnd"/>
      <w:r w:rsidRPr="0028030A">
        <w:rPr>
          <w:rFonts w:asciiTheme="minorHAnsi" w:hAnsiTheme="minorHAnsi"/>
          <w:b/>
          <w:bCs/>
          <w:sz w:val="24"/>
        </w:rPr>
        <w:t xml:space="preserve"> Australia</w:t>
      </w:r>
      <w:r w:rsidRPr="0028030A">
        <w:rPr>
          <w:rFonts w:asciiTheme="minorHAnsi" w:hAnsiTheme="minorHAnsi"/>
          <w:sz w:val="24"/>
        </w:rPr>
        <w:t xml:space="preserve"> - 1300 78 99 78</w:t>
      </w:r>
    </w:p>
    <w:p w14:paraId="4AEDD5F0"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Red Nose Australia Grief and Loss Support Services</w:t>
      </w:r>
      <w:r w:rsidRPr="0028030A">
        <w:rPr>
          <w:rFonts w:asciiTheme="minorHAnsi" w:hAnsiTheme="minorHAnsi"/>
          <w:sz w:val="24"/>
        </w:rPr>
        <w:t xml:space="preserve"> - 1300 308 307</w:t>
      </w:r>
    </w:p>
    <w:p w14:paraId="213522F8" w14:textId="77777777" w:rsidR="00746AFE" w:rsidRPr="0028030A" w:rsidRDefault="00746AFE" w:rsidP="00746AFE">
      <w:pPr>
        <w:shd w:val="clear" w:color="auto" w:fill="A5C9EB" w:themeFill="text2" w:themeFillTint="40"/>
        <w:rPr>
          <w:rFonts w:asciiTheme="minorHAnsi" w:hAnsiTheme="minorHAnsi"/>
          <w:sz w:val="24"/>
        </w:rPr>
      </w:pPr>
      <w:r w:rsidRPr="0028030A">
        <w:rPr>
          <w:rFonts w:asciiTheme="minorHAnsi" w:hAnsiTheme="minorHAnsi"/>
          <w:b/>
          <w:bCs/>
          <w:sz w:val="24"/>
        </w:rPr>
        <w:t>Suicide Call Back Service</w:t>
      </w:r>
      <w:r w:rsidRPr="0028030A">
        <w:rPr>
          <w:rFonts w:asciiTheme="minorHAnsi" w:hAnsiTheme="minorHAnsi"/>
          <w:sz w:val="24"/>
        </w:rPr>
        <w:t xml:space="preserve"> - 1300 659 467</w:t>
      </w:r>
    </w:p>
    <w:p w14:paraId="4E43EA6D" w14:textId="77777777" w:rsidR="0061648B" w:rsidRPr="0061648B" w:rsidRDefault="0061648B" w:rsidP="009A2CFD">
      <w:pPr>
        <w:pStyle w:val="Heading1"/>
      </w:pPr>
      <w:r w:rsidRPr="0061648B">
        <w:lastRenderedPageBreak/>
        <w:t xml:space="preserve">Beyond Blue </w:t>
      </w:r>
    </w:p>
    <w:p w14:paraId="1E8538A2" w14:textId="346F2B26" w:rsidR="0061648B" w:rsidRPr="0061648B" w:rsidRDefault="0061648B" w:rsidP="0061648B">
      <w:pPr>
        <w:pStyle w:val="Pa91"/>
        <w:spacing w:after="220"/>
        <w:rPr>
          <w:rFonts w:asciiTheme="minorHAnsi" w:hAnsiTheme="minorHAnsi" w:cs="Work Sans Medium"/>
          <w:color w:val="000000"/>
        </w:rPr>
      </w:pPr>
      <w:hyperlink r:id="rId13" w:history="1">
        <w:r w:rsidRPr="001D5213">
          <w:rPr>
            <w:rStyle w:val="Hyperlink"/>
            <w:rFonts w:asciiTheme="minorHAnsi" w:hAnsiTheme="minorHAnsi" w:cs="Work Sans Medium"/>
          </w:rPr>
          <w:t>www.beyondblue.org.au/get-support/newaccess-mental-health-coaching</w:t>
        </w:r>
      </w:hyperlink>
      <w:r>
        <w:rPr>
          <w:rStyle w:val="A31"/>
          <w:rFonts w:asciiTheme="minorHAnsi" w:hAnsiTheme="minorHAnsi"/>
          <w:sz w:val="24"/>
          <w:szCs w:val="24"/>
        </w:rPr>
        <w:t xml:space="preserve"> </w:t>
      </w:r>
      <w:r w:rsidRPr="0061648B">
        <w:rPr>
          <w:rStyle w:val="A31"/>
          <w:rFonts w:asciiTheme="minorHAnsi" w:hAnsiTheme="minorHAnsi"/>
          <w:sz w:val="24"/>
          <w:szCs w:val="24"/>
        </w:rPr>
        <w:t xml:space="preserve"> </w:t>
      </w:r>
    </w:p>
    <w:p w14:paraId="44877269" w14:textId="77DA5AF1" w:rsidR="00B042AC" w:rsidRDefault="0061648B" w:rsidP="0061648B">
      <w:pPr>
        <w:rPr>
          <w:rFonts w:asciiTheme="minorHAnsi" w:hAnsiTheme="minorHAnsi" w:cs="Work Sans"/>
          <w:color w:val="000000"/>
          <w:sz w:val="24"/>
        </w:rPr>
      </w:pPr>
      <w:r w:rsidRPr="0061648B">
        <w:rPr>
          <w:rFonts w:asciiTheme="minorHAnsi" w:hAnsiTheme="minorHAnsi" w:cs="Work Sans"/>
          <w:color w:val="000000"/>
          <w:sz w:val="24"/>
        </w:rPr>
        <w:t xml:space="preserve">For help coping with the stress of everyday life, you may be eligible for Beyond Blue’s </w:t>
      </w:r>
      <w:proofErr w:type="spellStart"/>
      <w:r w:rsidRPr="0061648B">
        <w:rPr>
          <w:rFonts w:asciiTheme="minorHAnsi" w:hAnsiTheme="minorHAnsi" w:cs="Work Sans"/>
          <w:color w:val="000000"/>
          <w:sz w:val="24"/>
        </w:rPr>
        <w:t>NewAccess</w:t>
      </w:r>
      <w:proofErr w:type="spellEnd"/>
      <w:r w:rsidRPr="0061648B">
        <w:rPr>
          <w:rFonts w:asciiTheme="minorHAnsi" w:hAnsiTheme="minorHAnsi" w:cs="Work Sans"/>
          <w:color w:val="000000"/>
          <w:sz w:val="24"/>
        </w:rPr>
        <w:t xml:space="preserve"> program, which offers a free 6-session mental health coaching program. The program includes an option for small business owners. Check your eligibility by visiting the website. This service is currently only available in Queensland and NSW.</w:t>
      </w:r>
    </w:p>
    <w:p w14:paraId="7974400C" w14:textId="77777777" w:rsidR="005338BB" w:rsidRPr="005338BB" w:rsidRDefault="005338BB" w:rsidP="009A2CFD">
      <w:pPr>
        <w:pStyle w:val="Heading1"/>
      </w:pPr>
      <w:r w:rsidRPr="005338BB">
        <w:t xml:space="preserve">headspace </w:t>
      </w:r>
    </w:p>
    <w:p w14:paraId="39D53C77" w14:textId="4C1466A7" w:rsidR="005338BB" w:rsidRDefault="005338BB" w:rsidP="005338BB">
      <w:pPr>
        <w:rPr>
          <w:rFonts w:asciiTheme="minorHAnsi" w:hAnsiTheme="minorHAnsi" w:cs="Work Sans"/>
          <w:color w:val="000000"/>
          <w:sz w:val="24"/>
          <w:u w:val="single"/>
        </w:rPr>
      </w:pPr>
      <w:hyperlink r:id="rId14" w:history="1">
        <w:r w:rsidRPr="001D5213">
          <w:rPr>
            <w:rStyle w:val="Hyperlink"/>
            <w:rFonts w:asciiTheme="minorHAnsi" w:hAnsiTheme="minorHAnsi" w:cs="Work Sans"/>
            <w:sz w:val="24"/>
          </w:rPr>
          <w:t>https://headspace.org.au/headspace-centres/</w:t>
        </w:r>
      </w:hyperlink>
    </w:p>
    <w:p w14:paraId="41E1CEAF" w14:textId="745E6860" w:rsidR="005338BB" w:rsidRDefault="005338BB" w:rsidP="005338BB">
      <w:pPr>
        <w:rPr>
          <w:rFonts w:asciiTheme="minorHAnsi" w:hAnsiTheme="minorHAnsi" w:cs="Work Sans"/>
          <w:color w:val="000000"/>
          <w:sz w:val="24"/>
        </w:rPr>
      </w:pPr>
      <w:r w:rsidRPr="005338BB">
        <w:rPr>
          <w:rFonts w:asciiTheme="minorHAnsi" w:hAnsiTheme="minorHAnsi" w:cs="Work Sans"/>
          <w:color w:val="000000"/>
          <w:sz w:val="24"/>
        </w:rPr>
        <w:t>headspace has centres located throughout Australia that are staffed by people trained and ready to help if you are aged between 12 and 25 years. Find your nearest centre by visiting the website.</w:t>
      </w:r>
      <w:r w:rsidR="005E6155">
        <w:rPr>
          <w:rFonts w:asciiTheme="minorHAnsi" w:hAnsiTheme="minorHAnsi" w:cs="Work Sans"/>
          <w:color w:val="000000"/>
          <w:sz w:val="24"/>
        </w:rPr>
        <w:t xml:space="preserve"> Additionally, you can connect with a mental health clinician via phone from 3pm to 10pm every day on 1800 650 890.</w:t>
      </w:r>
    </w:p>
    <w:p w14:paraId="4930DB65" w14:textId="77777777" w:rsidR="00F24645" w:rsidRPr="00F24645" w:rsidRDefault="00F24645" w:rsidP="009A2CFD">
      <w:pPr>
        <w:pStyle w:val="Heading1"/>
      </w:pPr>
      <w:r w:rsidRPr="00F24645">
        <w:t xml:space="preserve">Medicare Mental Health Centres </w:t>
      </w:r>
    </w:p>
    <w:p w14:paraId="725D7C78" w14:textId="3542B43C" w:rsidR="00F24645" w:rsidRPr="00F24645" w:rsidRDefault="00F24645" w:rsidP="00F24645">
      <w:pPr>
        <w:rPr>
          <w:rFonts w:asciiTheme="minorHAnsi" w:hAnsiTheme="minorHAnsi" w:cs="Work Sans"/>
          <w:color w:val="000000"/>
          <w:sz w:val="24"/>
        </w:rPr>
      </w:pPr>
      <w:hyperlink r:id="rId15" w:history="1">
        <w:r w:rsidRPr="00F24645">
          <w:rPr>
            <w:rStyle w:val="Hyperlink"/>
            <w:rFonts w:asciiTheme="minorHAnsi" w:hAnsiTheme="minorHAnsi" w:cs="Work Sans"/>
            <w:sz w:val="24"/>
          </w:rPr>
          <w:t>www.medicarementalhealth.gov.a</w:t>
        </w:r>
        <w:r w:rsidRPr="001D5213">
          <w:rPr>
            <w:rStyle w:val="Hyperlink"/>
            <w:rFonts w:asciiTheme="minorHAnsi" w:hAnsiTheme="minorHAnsi" w:cs="Work Sans"/>
            <w:sz w:val="24"/>
          </w:rPr>
          <w:t>u</w:t>
        </w:r>
      </w:hyperlink>
      <w:r>
        <w:rPr>
          <w:rFonts w:asciiTheme="minorHAnsi" w:hAnsiTheme="minorHAnsi" w:cs="Work Sans"/>
          <w:color w:val="000000"/>
          <w:sz w:val="24"/>
          <w:u w:val="single"/>
        </w:rPr>
        <w:t xml:space="preserve"> </w:t>
      </w:r>
      <w:r w:rsidRPr="00F24645">
        <w:rPr>
          <w:rFonts w:asciiTheme="minorHAnsi" w:hAnsiTheme="minorHAnsi" w:cs="Work Sans"/>
          <w:color w:val="000000"/>
          <w:sz w:val="24"/>
          <w:u w:val="single"/>
        </w:rPr>
        <w:t xml:space="preserve"> </w:t>
      </w:r>
    </w:p>
    <w:p w14:paraId="2C3E1152" w14:textId="077D0314" w:rsidR="00F24645" w:rsidRDefault="00F24645" w:rsidP="00F24645">
      <w:pPr>
        <w:rPr>
          <w:rFonts w:asciiTheme="minorHAnsi" w:hAnsiTheme="minorHAnsi" w:cs="Work Sans"/>
          <w:color w:val="000000"/>
          <w:sz w:val="24"/>
        </w:rPr>
      </w:pPr>
      <w:r w:rsidRPr="00F24645">
        <w:rPr>
          <w:rFonts w:asciiTheme="minorHAnsi" w:hAnsiTheme="minorHAnsi" w:cs="Work Sans"/>
          <w:color w:val="000000"/>
          <w:sz w:val="24"/>
        </w:rPr>
        <w:t>Medicare Mental Health Centres provide free, confidential mental health and wellbeing support for anyone in Australia, including children aged up to 12 years through Kids Hubs (see below). You can access in-person support for immediate mental health needs, as well as short- to medium-term care through multidisciplinary teams. Find your nearest centre by calling 1800 595 212 or visiting the website.</w:t>
      </w:r>
    </w:p>
    <w:p w14:paraId="4D011444" w14:textId="27BF278F" w:rsidR="00FC1CA4" w:rsidRPr="0024183B" w:rsidRDefault="00FC1CA4" w:rsidP="00FC1CA4">
      <w:pPr>
        <w:pStyle w:val="Heading1"/>
      </w:pPr>
      <w:r>
        <w:t>Medicare Mental Health Check In</w:t>
      </w:r>
    </w:p>
    <w:p w14:paraId="4D33884F" w14:textId="7E5E6B8E" w:rsidR="00FC1CA4" w:rsidRPr="00FC1CA4" w:rsidRDefault="00FC1CA4" w:rsidP="00FC1CA4">
      <w:pPr>
        <w:pStyle w:val="Heading1"/>
        <w:spacing w:before="0" w:after="160" w:line="259" w:lineRule="auto"/>
        <w:rPr>
          <w:b w:val="0"/>
          <w:bCs w:val="0"/>
          <w:kern w:val="2"/>
        </w:rPr>
      </w:pPr>
      <w:r>
        <w:rPr>
          <w:b w:val="0"/>
          <w:bCs w:val="0"/>
          <w:kern w:val="2"/>
        </w:rPr>
        <w:t>Launching from 1 January 2026, Medicare Mental Health Check In will offer free support if you’re feeling down, overwhelmed, or want to take better care of your wellbeing</w:t>
      </w:r>
      <w:r w:rsidRPr="00FC1CA4">
        <w:rPr>
          <w:b w:val="0"/>
          <w:bCs w:val="0"/>
          <w:kern w:val="2"/>
        </w:rPr>
        <w:t>.</w:t>
      </w:r>
      <w:r>
        <w:rPr>
          <w:b w:val="0"/>
          <w:bCs w:val="0"/>
          <w:kern w:val="2"/>
        </w:rPr>
        <w:t xml:space="preserve"> You can access simple online tools, either at your own pace or with the support of a trained practitioner via phone or video. You’ll grow the confidence and skills to feel more prepared for life’s ups and downs.</w:t>
      </w:r>
    </w:p>
    <w:p w14:paraId="54E647F3" w14:textId="479F8163" w:rsidR="00F24645" w:rsidRPr="00F24645" w:rsidRDefault="00F24645" w:rsidP="009A2CFD">
      <w:pPr>
        <w:pStyle w:val="Heading1"/>
      </w:pPr>
      <w:r w:rsidRPr="00F24645">
        <w:t xml:space="preserve">Medicare Mental Health Kids Hubs </w:t>
      </w:r>
    </w:p>
    <w:p w14:paraId="216319E9" w14:textId="78DB0FD2" w:rsidR="00F24645" w:rsidRPr="00F24645" w:rsidRDefault="00F24645" w:rsidP="00F24645">
      <w:pPr>
        <w:rPr>
          <w:rFonts w:asciiTheme="minorHAnsi" w:hAnsiTheme="minorHAnsi" w:cs="Work Sans"/>
          <w:color w:val="000000"/>
          <w:sz w:val="24"/>
        </w:rPr>
      </w:pPr>
      <w:hyperlink r:id="rId16" w:history="1">
        <w:r w:rsidRPr="00F24645">
          <w:rPr>
            <w:rStyle w:val="Hyperlink"/>
            <w:rFonts w:asciiTheme="minorHAnsi" w:hAnsiTheme="minorHAnsi" w:cs="Work Sans"/>
            <w:sz w:val="24"/>
          </w:rPr>
          <w:t>www.medicarementalhealth.gov.au/finding-help/kids-hub</w:t>
        </w:r>
        <w:r w:rsidRPr="001D5213">
          <w:rPr>
            <w:rStyle w:val="Hyperlink"/>
            <w:rFonts w:asciiTheme="minorHAnsi" w:hAnsiTheme="minorHAnsi" w:cs="Work Sans"/>
            <w:sz w:val="24"/>
          </w:rPr>
          <w:t>s</w:t>
        </w:r>
      </w:hyperlink>
      <w:r>
        <w:rPr>
          <w:rFonts w:asciiTheme="minorHAnsi" w:hAnsiTheme="minorHAnsi" w:cs="Work Sans"/>
          <w:color w:val="000000"/>
          <w:sz w:val="24"/>
          <w:u w:val="single"/>
        </w:rPr>
        <w:t xml:space="preserve"> </w:t>
      </w:r>
      <w:r w:rsidRPr="00F24645">
        <w:rPr>
          <w:rFonts w:asciiTheme="minorHAnsi" w:hAnsiTheme="minorHAnsi" w:cs="Work Sans"/>
          <w:color w:val="000000"/>
          <w:sz w:val="24"/>
          <w:u w:val="single"/>
        </w:rPr>
        <w:t xml:space="preserve"> </w:t>
      </w:r>
    </w:p>
    <w:p w14:paraId="0CB4A8B8" w14:textId="71E5B0F2" w:rsidR="00F24645" w:rsidRDefault="00F24645" w:rsidP="00F24645">
      <w:pPr>
        <w:rPr>
          <w:rFonts w:asciiTheme="minorHAnsi" w:hAnsiTheme="minorHAnsi" w:cs="Work Sans"/>
          <w:color w:val="000000"/>
          <w:sz w:val="24"/>
        </w:rPr>
      </w:pPr>
      <w:r w:rsidRPr="00F24645">
        <w:rPr>
          <w:rFonts w:asciiTheme="minorHAnsi" w:hAnsiTheme="minorHAnsi" w:cs="Work Sans"/>
          <w:color w:val="000000"/>
          <w:sz w:val="24"/>
        </w:rPr>
        <w:t>Medicare Mental Health Kids Hubs provide free, confidential mental health and wellbeing support for children aged up to 12 years. You can access in-person support for immediate mental health needs, as well as short- to medium-term care through multidisciplinary teams. Find your nearest centre by calling 1800 595 212 or visiting the website.</w:t>
      </w:r>
    </w:p>
    <w:p w14:paraId="6F818857" w14:textId="77777777" w:rsidR="00F24645" w:rsidRPr="00F24645" w:rsidRDefault="00F24645" w:rsidP="009A2CFD">
      <w:pPr>
        <w:pStyle w:val="Heading1"/>
      </w:pPr>
      <w:proofErr w:type="spellStart"/>
      <w:r w:rsidRPr="00F24645">
        <w:t>MindSpot</w:t>
      </w:r>
      <w:proofErr w:type="spellEnd"/>
      <w:r w:rsidRPr="00F24645">
        <w:t xml:space="preserve"> </w:t>
      </w:r>
    </w:p>
    <w:p w14:paraId="57585F99" w14:textId="27D12497" w:rsidR="00F24645" w:rsidRPr="00F24645" w:rsidRDefault="00F24645" w:rsidP="00F24645">
      <w:pPr>
        <w:rPr>
          <w:rFonts w:asciiTheme="minorHAnsi" w:hAnsiTheme="minorHAnsi" w:cs="Work Sans"/>
          <w:color w:val="000000"/>
          <w:sz w:val="24"/>
        </w:rPr>
      </w:pPr>
      <w:hyperlink r:id="rId17" w:history="1">
        <w:r w:rsidRPr="00F24645">
          <w:rPr>
            <w:rStyle w:val="Hyperlink"/>
            <w:rFonts w:asciiTheme="minorHAnsi" w:hAnsiTheme="minorHAnsi" w:cs="Work Sans"/>
            <w:sz w:val="24"/>
          </w:rPr>
          <w:t>www.mindspot.org.au/what-we-d</w:t>
        </w:r>
        <w:r w:rsidRPr="001D5213">
          <w:rPr>
            <w:rStyle w:val="Hyperlink"/>
            <w:rFonts w:asciiTheme="minorHAnsi" w:hAnsiTheme="minorHAnsi" w:cs="Work Sans"/>
            <w:sz w:val="24"/>
          </w:rPr>
          <w:t>o</w:t>
        </w:r>
      </w:hyperlink>
      <w:r>
        <w:rPr>
          <w:rFonts w:asciiTheme="minorHAnsi" w:hAnsiTheme="minorHAnsi" w:cs="Work Sans"/>
          <w:color w:val="000000"/>
          <w:sz w:val="24"/>
          <w:u w:val="single"/>
        </w:rPr>
        <w:t xml:space="preserve"> </w:t>
      </w:r>
      <w:r w:rsidRPr="00F24645">
        <w:rPr>
          <w:rFonts w:asciiTheme="minorHAnsi" w:hAnsiTheme="minorHAnsi" w:cs="Work Sans"/>
          <w:color w:val="000000"/>
          <w:sz w:val="24"/>
          <w:u w:val="single"/>
        </w:rPr>
        <w:t xml:space="preserve"> </w:t>
      </w:r>
    </w:p>
    <w:p w14:paraId="19BEDCDF" w14:textId="64431EAB" w:rsidR="0024183B" w:rsidRDefault="00F24645">
      <w:pPr>
        <w:rPr>
          <w:rFonts w:asciiTheme="minorHAnsi" w:hAnsiTheme="minorHAnsi" w:cs="Work Sans"/>
          <w:b/>
          <w:bCs/>
          <w:color w:val="000000"/>
          <w:sz w:val="24"/>
        </w:rPr>
      </w:pPr>
      <w:proofErr w:type="spellStart"/>
      <w:r w:rsidRPr="00F24645">
        <w:rPr>
          <w:rFonts w:asciiTheme="minorHAnsi" w:hAnsiTheme="minorHAnsi" w:cs="Work Sans"/>
          <w:color w:val="000000"/>
          <w:sz w:val="24"/>
        </w:rPr>
        <w:t>MindSpot</w:t>
      </w:r>
      <w:proofErr w:type="spellEnd"/>
      <w:r w:rsidRPr="00F24645">
        <w:rPr>
          <w:rFonts w:asciiTheme="minorHAnsi" w:hAnsiTheme="minorHAnsi" w:cs="Work Sans"/>
          <w:color w:val="000000"/>
          <w:sz w:val="24"/>
        </w:rPr>
        <w:t xml:space="preserve"> offers online self-assessment, followed by telephone sessions with a therapist.</w:t>
      </w:r>
      <w:r w:rsidR="0024183B">
        <w:rPr>
          <w:rFonts w:asciiTheme="minorHAnsi" w:hAnsiTheme="minorHAnsi" w:cs="Work Sans"/>
          <w:b/>
          <w:bCs/>
          <w:color w:val="000000"/>
          <w:sz w:val="24"/>
        </w:rPr>
        <w:br w:type="page"/>
      </w:r>
    </w:p>
    <w:p w14:paraId="1758E68D" w14:textId="77777777" w:rsidR="0024183B" w:rsidRDefault="0024183B" w:rsidP="009A2CFD">
      <w:pPr>
        <w:pStyle w:val="Heading1"/>
      </w:pPr>
      <w:r w:rsidRPr="0024183B">
        <w:lastRenderedPageBreak/>
        <w:t xml:space="preserve">Red Nose Grief and Loss Support Services </w:t>
      </w:r>
    </w:p>
    <w:p w14:paraId="6A01069E" w14:textId="28107D0F" w:rsidR="00222A91" w:rsidRDefault="00222A91" w:rsidP="0024183B">
      <w:pPr>
        <w:rPr>
          <w:rFonts w:asciiTheme="minorHAnsi" w:hAnsiTheme="minorHAnsi" w:cs="Work Sans"/>
          <w:color w:val="000000"/>
          <w:sz w:val="24"/>
          <w:u w:val="single"/>
        </w:rPr>
      </w:pPr>
      <w:hyperlink r:id="rId18" w:history="1">
        <w:r w:rsidRPr="001D5213">
          <w:rPr>
            <w:rStyle w:val="Hyperlink"/>
            <w:rFonts w:asciiTheme="minorHAnsi" w:hAnsiTheme="minorHAnsi" w:cs="Work Sans"/>
            <w:sz w:val="24"/>
          </w:rPr>
          <w:t>https://rednose.org.au/grief-and-loss-support/overview/</w:t>
        </w:r>
      </w:hyperlink>
    </w:p>
    <w:p w14:paraId="0FA8078A" w14:textId="23E934E5" w:rsidR="00B042AC" w:rsidRPr="009A2CFD" w:rsidRDefault="0024183B" w:rsidP="009A2CFD">
      <w:pPr>
        <w:rPr>
          <w:rFonts w:asciiTheme="minorHAnsi" w:hAnsiTheme="minorHAnsi" w:cs="Work Sans"/>
          <w:color w:val="000000"/>
          <w:sz w:val="24"/>
        </w:rPr>
      </w:pPr>
      <w:r w:rsidRPr="0024183B">
        <w:rPr>
          <w:rFonts w:asciiTheme="minorHAnsi" w:hAnsiTheme="minorHAnsi" w:cs="Work Sans"/>
          <w:color w:val="000000"/>
          <w:sz w:val="24"/>
        </w:rPr>
        <w:t xml:space="preserve">Red Nose provides free bereavement support if you have been affected by the death of a baby or child during pregnancy, birth, infancy or childhood. Individual, couple and family counselling sessions are available in person, by phone or via video call. Call </w:t>
      </w:r>
      <w:r w:rsidR="00222A91">
        <w:rPr>
          <w:rFonts w:asciiTheme="minorHAnsi" w:hAnsiTheme="minorHAnsi" w:cs="Work Sans"/>
          <w:color w:val="000000"/>
          <w:sz w:val="24"/>
        </w:rPr>
        <w:br/>
      </w:r>
      <w:r w:rsidRPr="0024183B">
        <w:rPr>
          <w:rFonts w:asciiTheme="minorHAnsi" w:hAnsiTheme="minorHAnsi" w:cs="Work Sans"/>
          <w:color w:val="000000"/>
          <w:sz w:val="24"/>
        </w:rPr>
        <w:t xml:space="preserve">1300 308 307, email </w:t>
      </w:r>
      <w:hyperlink r:id="rId19" w:history="1">
        <w:r w:rsidR="00222A91" w:rsidRPr="0024183B">
          <w:rPr>
            <w:rStyle w:val="Hyperlink"/>
            <w:rFonts w:asciiTheme="minorHAnsi" w:hAnsiTheme="minorHAnsi" w:cs="Work Sans"/>
            <w:sz w:val="24"/>
          </w:rPr>
          <w:t>support@rednose.org.au</w:t>
        </w:r>
      </w:hyperlink>
      <w:r w:rsidR="00222A91" w:rsidRPr="00222A91">
        <w:rPr>
          <w:rFonts w:asciiTheme="minorHAnsi" w:hAnsiTheme="minorHAnsi" w:cs="Work Sans"/>
          <w:color w:val="000000"/>
          <w:sz w:val="24"/>
        </w:rPr>
        <w:t xml:space="preserve"> </w:t>
      </w:r>
      <w:r w:rsidRPr="0024183B">
        <w:rPr>
          <w:rFonts w:asciiTheme="minorHAnsi" w:hAnsiTheme="minorHAnsi" w:cs="Work Sans"/>
          <w:color w:val="000000"/>
          <w:sz w:val="24"/>
        </w:rPr>
        <w:t xml:space="preserve">or access the live chat on the website </w:t>
      </w:r>
      <w:r w:rsidR="00222A91">
        <w:rPr>
          <w:rFonts w:asciiTheme="minorHAnsi" w:hAnsiTheme="minorHAnsi" w:cs="Work Sans"/>
          <w:color w:val="000000"/>
          <w:sz w:val="24"/>
        </w:rPr>
        <w:br/>
      </w:r>
      <w:r w:rsidRPr="0024183B">
        <w:rPr>
          <w:rFonts w:asciiTheme="minorHAnsi" w:hAnsiTheme="minorHAnsi" w:cs="Work Sans"/>
          <w:color w:val="000000"/>
          <w:sz w:val="24"/>
        </w:rPr>
        <w:t xml:space="preserve">(for available hours, visit </w:t>
      </w:r>
      <w:hyperlink r:id="rId20" w:history="1">
        <w:r w:rsidR="00C315EE" w:rsidRPr="001D5213">
          <w:rPr>
            <w:rStyle w:val="Hyperlink"/>
            <w:rFonts w:asciiTheme="minorHAnsi" w:hAnsiTheme="minorHAnsi" w:cs="Work Sans"/>
            <w:sz w:val="24"/>
          </w:rPr>
          <w:t>http://</w:t>
        </w:r>
        <w:r w:rsidR="00C315EE" w:rsidRPr="0024183B">
          <w:rPr>
            <w:rStyle w:val="Hyperlink"/>
            <w:rFonts w:asciiTheme="minorHAnsi" w:hAnsiTheme="minorHAnsi" w:cs="Work Sans"/>
            <w:sz w:val="24"/>
          </w:rPr>
          <w:t>rednose.org.au/grief-and-loss-support/find-support/live-cha</w:t>
        </w:r>
        <w:r w:rsidR="00C315EE" w:rsidRPr="001D5213">
          <w:rPr>
            <w:rStyle w:val="Hyperlink"/>
            <w:rFonts w:asciiTheme="minorHAnsi" w:hAnsiTheme="minorHAnsi" w:cs="Work Sans"/>
            <w:sz w:val="24"/>
          </w:rPr>
          <w:t>t</w:t>
        </w:r>
      </w:hyperlink>
      <w:r w:rsidR="00222A91" w:rsidRPr="00C315EE">
        <w:rPr>
          <w:rFonts w:asciiTheme="minorHAnsi" w:hAnsiTheme="minorHAnsi" w:cs="Work Sans"/>
          <w:color w:val="000000"/>
          <w:sz w:val="24"/>
        </w:rPr>
        <w:t>)</w:t>
      </w:r>
      <w:r w:rsidR="00C315EE">
        <w:rPr>
          <w:rFonts w:asciiTheme="minorHAnsi" w:hAnsiTheme="minorHAnsi" w:cs="Work Sans"/>
          <w:color w:val="000000"/>
          <w:sz w:val="24"/>
        </w:rPr>
        <w:t>.</w:t>
      </w:r>
    </w:p>
    <w:sectPr w:rsidR="00B042AC" w:rsidRPr="009A2CFD" w:rsidSect="00746AFE">
      <w:headerReference w:type="even" r:id="rId21"/>
      <w:footerReference w:type="even" r:id="rId22"/>
      <w:footerReference w:type="default" r:id="rId23"/>
      <w:headerReference w:type="first" r:id="rId24"/>
      <w:footerReference w:type="first" r:id="rId25"/>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72F7" w14:textId="77777777" w:rsidR="00DA43B6" w:rsidRDefault="00DA43B6" w:rsidP="00746AFE">
      <w:pPr>
        <w:spacing w:after="0" w:line="240" w:lineRule="auto"/>
      </w:pPr>
      <w:r>
        <w:separator/>
      </w:r>
    </w:p>
  </w:endnote>
  <w:endnote w:type="continuationSeparator" w:id="0">
    <w:p w14:paraId="1D44541B" w14:textId="77777777" w:rsidR="00DA43B6" w:rsidRDefault="00DA43B6" w:rsidP="0074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ork Sans Medium">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5999" w14:textId="1CBF886E" w:rsidR="00746AFE" w:rsidRDefault="00746AFE">
    <w:pPr>
      <w:pStyle w:val="Footer"/>
    </w:pPr>
    <w:r>
      <w:rPr>
        <w:noProof/>
      </w:rPr>
      <mc:AlternateContent>
        <mc:Choice Requires="wps">
          <w:drawing>
            <wp:anchor distT="0" distB="0" distL="0" distR="0" simplePos="0" relativeHeight="251662336" behindDoc="0" locked="0" layoutInCell="1" allowOverlap="1" wp14:anchorId="7AE192CA" wp14:editId="61FA2964">
              <wp:simplePos x="635" y="635"/>
              <wp:positionH relativeFrom="page">
                <wp:align>center</wp:align>
              </wp:positionH>
              <wp:positionV relativeFrom="page">
                <wp:align>bottom</wp:align>
              </wp:positionV>
              <wp:extent cx="551815" cy="391160"/>
              <wp:effectExtent l="0" t="0" r="635" b="0"/>
              <wp:wrapNone/>
              <wp:docPr id="18782566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FB94437" w14:textId="417AD842"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192CA"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3FB94437" w14:textId="417AD842"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752526"/>
      <w:docPartObj>
        <w:docPartGallery w:val="Page Numbers (Bottom of Page)"/>
        <w:docPartUnique/>
      </w:docPartObj>
    </w:sdtPr>
    <w:sdtEndPr/>
    <w:sdtContent>
      <w:p w14:paraId="4C30D53C" w14:textId="7A295BCC" w:rsidR="00B042AC" w:rsidRDefault="00B042AC">
        <w:pPr>
          <w:pStyle w:val="Footer"/>
          <w:jc w:val="right"/>
        </w:pPr>
        <w:r>
          <w:fldChar w:fldCharType="begin"/>
        </w:r>
        <w:r>
          <w:instrText>PAGE   \* MERGEFORMAT</w:instrText>
        </w:r>
        <w:r>
          <w:fldChar w:fldCharType="separate"/>
        </w:r>
        <w:r>
          <w:rPr>
            <w:lang w:val="en-GB"/>
          </w:rPr>
          <w:t>2</w:t>
        </w:r>
        <w:r>
          <w:fldChar w:fldCharType="end"/>
        </w:r>
      </w:p>
    </w:sdtContent>
  </w:sdt>
  <w:p w14:paraId="0ADC9AF1" w14:textId="77777777" w:rsidR="00B042AC" w:rsidRDefault="00B04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13F" w14:textId="00D3BAAF" w:rsidR="00746AFE" w:rsidRDefault="00746AFE">
    <w:pPr>
      <w:pStyle w:val="Footer"/>
    </w:pPr>
    <w:r>
      <w:rPr>
        <w:noProof/>
      </w:rPr>
      <mc:AlternateContent>
        <mc:Choice Requires="wps">
          <w:drawing>
            <wp:anchor distT="0" distB="0" distL="0" distR="0" simplePos="0" relativeHeight="251661312" behindDoc="0" locked="0" layoutInCell="1" allowOverlap="1" wp14:anchorId="55AD8DA9" wp14:editId="28734599">
              <wp:simplePos x="635" y="635"/>
              <wp:positionH relativeFrom="page">
                <wp:align>center</wp:align>
              </wp:positionH>
              <wp:positionV relativeFrom="page">
                <wp:align>bottom</wp:align>
              </wp:positionV>
              <wp:extent cx="551815" cy="391160"/>
              <wp:effectExtent l="0" t="0" r="635" b="0"/>
              <wp:wrapNone/>
              <wp:docPr id="2552085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662C2AE" w14:textId="75D37968"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D8DA9"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6662C2AE" w14:textId="75D37968"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D3EC" w14:textId="77777777" w:rsidR="00DA43B6" w:rsidRDefault="00DA43B6" w:rsidP="00746AFE">
      <w:pPr>
        <w:spacing w:after="0" w:line="240" w:lineRule="auto"/>
      </w:pPr>
      <w:r>
        <w:separator/>
      </w:r>
    </w:p>
  </w:footnote>
  <w:footnote w:type="continuationSeparator" w:id="0">
    <w:p w14:paraId="22777AF0" w14:textId="77777777" w:rsidR="00DA43B6" w:rsidRDefault="00DA43B6" w:rsidP="00746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0A1F" w14:textId="2080BE4E" w:rsidR="00746AFE" w:rsidRDefault="00746AFE">
    <w:pPr>
      <w:pStyle w:val="Header"/>
    </w:pPr>
    <w:r>
      <w:rPr>
        <w:noProof/>
      </w:rPr>
      <mc:AlternateContent>
        <mc:Choice Requires="wps">
          <w:drawing>
            <wp:anchor distT="0" distB="0" distL="0" distR="0" simplePos="0" relativeHeight="251659264" behindDoc="0" locked="0" layoutInCell="1" allowOverlap="1" wp14:anchorId="06118A09" wp14:editId="3CF7A1CA">
              <wp:simplePos x="635" y="635"/>
              <wp:positionH relativeFrom="page">
                <wp:align>center</wp:align>
              </wp:positionH>
              <wp:positionV relativeFrom="page">
                <wp:align>top</wp:align>
              </wp:positionV>
              <wp:extent cx="551815" cy="391160"/>
              <wp:effectExtent l="0" t="0" r="635" b="8890"/>
              <wp:wrapNone/>
              <wp:docPr id="19927344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FCD83DB" w14:textId="5A48222D"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18A09"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FCD83DB" w14:textId="5A48222D"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DD6F" w14:textId="0FAA17F5" w:rsidR="00746AFE" w:rsidRDefault="00746AFE">
    <w:pPr>
      <w:pStyle w:val="Header"/>
    </w:pPr>
    <w:r>
      <w:rPr>
        <w:noProof/>
      </w:rPr>
      <mc:AlternateContent>
        <mc:Choice Requires="wps">
          <w:drawing>
            <wp:anchor distT="0" distB="0" distL="0" distR="0" simplePos="0" relativeHeight="251658240" behindDoc="0" locked="0" layoutInCell="1" allowOverlap="1" wp14:anchorId="0B65C5DC" wp14:editId="04841BB6">
              <wp:simplePos x="635" y="635"/>
              <wp:positionH relativeFrom="page">
                <wp:align>center</wp:align>
              </wp:positionH>
              <wp:positionV relativeFrom="page">
                <wp:align>top</wp:align>
              </wp:positionV>
              <wp:extent cx="551815" cy="391160"/>
              <wp:effectExtent l="0" t="0" r="635" b="8890"/>
              <wp:wrapNone/>
              <wp:docPr id="4346448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8E9092" w14:textId="4F4D04CF"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5C5DC"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438E9092" w14:textId="4F4D04CF" w:rsidR="00746AFE" w:rsidRPr="00746AFE" w:rsidRDefault="00746AFE" w:rsidP="00746AFE">
                    <w:pPr>
                      <w:spacing w:after="0"/>
                      <w:rPr>
                        <w:rFonts w:ascii="Calibri" w:eastAsia="Calibri" w:hAnsi="Calibri" w:cs="Calibri"/>
                        <w:noProof/>
                        <w:color w:val="FF0000"/>
                        <w:sz w:val="24"/>
                      </w:rPr>
                    </w:pPr>
                    <w:r w:rsidRPr="00746AFE">
                      <w:rPr>
                        <w:rFonts w:ascii="Calibri" w:eastAsia="Calibri" w:hAnsi="Calibri" w:cs="Calibri"/>
                        <w:noProof/>
                        <w:color w:val="FF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FE"/>
    <w:rsid w:val="0014687F"/>
    <w:rsid w:val="0018783A"/>
    <w:rsid w:val="00222A91"/>
    <w:rsid w:val="0024183B"/>
    <w:rsid w:val="00280050"/>
    <w:rsid w:val="002B25D7"/>
    <w:rsid w:val="002E51A8"/>
    <w:rsid w:val="005338BB"/>
    <w:rsid w:val="00550E00"/>
    <w:rsid w:val="005E6155"/>
    <w:rsid w:val="0061648B"/>
    <w:rsid w:val="006A7465"/>
    <w:rsid w:val="006E1840"/>
    <w:rsid w:val="00746AFE"/>
    <w:rsid w:val="00934E91"/>
    <w:rsid w:val="009A2CFD"/>
    <w:rsid w:val="00A31583"/>
    <w:rsid w:val="00B042AC"/>
    <w:rsid w:val="00C315EE"/>
    <w:rsid w:val="00CB7AB1"/>
    <w:rsid w:val="00DA43B6"/>
    <w:rsid w:val="00DD4D9E"/>
    <w:rsid w:val="00F14D6C"/>
    <w:rsid w:val="00F24645"/>
    <w:rsid w:val="00F746C0"/>
    <w:rsid w:val="00FC1C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410D5"/>
  <w15:chartTrackingRefBased/>
  <w15:docId w15:val="{E451E8F9-C460-40B8-B41C-303510E1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81"/>
    <w:next w:val="Normal"/>
    <w:link w:val="Heading1Char"/>
    <w:uiPriority w:val="9"/>
    <w:qFormat/>
    <w:rsid w:val="009A2CFD"/>
    <w:pPr>
      <w:spacing w:before="280" w:after="118"/>
      <w:outlineLvl w:val="0"/>
    </w:pPr>
    <w:rPr>
      <w:rFonts w:asciiTheme="minorHAnsi" w:hAnsiTheme="minorHAnsi" w:cs="Work Sans"/>
      <w:b/>
      <w:bCs/>
      <w:color w:val="000000"/>
    </w:rPr>
  </w:style>
  <w:style w:type="paragraph" w:styleId="Heading2">
    <w:name w:val="heading 2"/>
    <w:basedOn w:val="Normal"/>
    <w:next w:val="Normal"/>
    <w:link w:val="Heading2Char"/>
    <w:uiPriority w:val="9"/>
    <w:semiHidden/>
    <w:unhideWhenUsed/>
    <w:qFormat/>
    <w:rsid w:val="00746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A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A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6A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6A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6A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6A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6A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CFD"/>
    <w:rPr>
      <w:rFonts w:asciiTheme="minorHAnsi" w:hAnsiTheme="minorHAnsi" w:cs="Work Sans"/>
      <w:b/>
      <w:bCs/>
      <w:color w:val="000000"/>
      <w:kern w:val="0"/>
      <w:sz w:val="24"/>
    </w:rPr>
  </w:style>
  <w:style w:type="character" w:customStyle="1" w:styleId="Heading2Char">
    <w:name w:val="Heading 2 Char"/>
    <w:basedOn w:val="DefaultParagraphFont"/>
    <w:link w:val="Heading2"/>
    <w:uiPriority w:val="9"/>
    <w:semiHidden/>
    <w:rsid w:val="00746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A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A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46A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46A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6A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6A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6A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CFD"/>
    <w:rPr>
      <w:rFonts w:asciiTheme="minorHAnsi" w:hAnsiTheme="minorHAnsi"/>
      <w:b/>
      <w:bCs/>
      <w:sz w:val="28"/>
      <w:szCs w:val="28"/>
    </w:rPr>
  </w:style>
  <w:style w:type="character" w:customStyle="1" w:styleId="TitleChar">
    <w:name w:val="Title Char"/>
    <w:basedOn w:val="DefaultParagraphFont"/>
    <w:link w:val="Title"/>
    <w:uiPriority w:val="10"/>
    <w:rsid w:val="009A2CFD"/>
    <w:rPr>
      <w:rFonts w:asciiTheme="minorHAnsi" w:hAnsiTheme="minorHAnsi"/>
      <w:b/>
      <w:bCs/>
      <w:sz w:val="28"/>
      <w:szCs w:val="28"/>
    </w:rPr>
  </w:style>
  <w:style w:type="paragraph" w:styleId="Subtitle">
    <w:name w:val="Subtitle"/>
    <w:basedOn w:val="Normal"/>
    <w:next w:val="Normal"/>
    <w:link w:val="SubtitleChar"/>
    <w:uiPriority w:val="11"/>
    <w:qFormat/>
    <w:rsid w:val="00746A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A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6AFE"/>
    <w:pPr>
      <w:spacing w:before="160"/>
      <w:jc w:val="center"/>
    </w:pPr>
    <w:rPr>
      <w:i/>
      <w:iCs/>
      <w:color w:val="404040" w:themeColor="text1" w:themeTint="BF"/>
    </w:rPr>
  </w:style>
  <w:style w:type="character" w:customStyle="1" w:styleId="QuoteChar">
    <w:name w:val="Quote Char"/>
    <w:basedOn w:val="DefaultParagraphFont"/>
    <w:link w:val="Quote"/>
    <w:uiPriority w:val="29"/>
    <w:rsid w:val="00746AFE"/>
    <w:rPr>
      <w:i/>
      <w:iCs/>
      <w:color w:val="404040" w:themeColor="text1" w:themeTint="BF"/>
    </w:rPr>
  </w:style>
  <w:style w:type="paragraph" w:styleId="ListParagraph">
    <w:name w:val="List Paragraph"/>
    <w:basedOn w:val="Normal"/>
    <w:uiPriority w:val="34"/>
    <w:qFormat/>
    <w:rsid w:val="00746AFE"/>
    <w:pPr>
      <w:ind w:left="720"/>
      <w:contextualSpacing/>
    </w:pPr>
  </w:style>
  <w:style w:type="character" w:styleId="IntenseEmphasis">
    <w:name w:val="Intense Emphasis"/>
    <w:basedOn w:val="DefaultParagraphFont"/>
    <w:uiPriority w:val="21"/>
    <w:qFormat/>
    <w:rsid w:val="00746AFE"/>
    <w:rPr>
      <w:i/>
      <w:iCs/>
      <w:color w:val="0F4761" w:themeColor="accent1" w:themeShade="BF"/>
    </w:rPr>
  </w:style>
  <w:style w:type="paragraph" w:styleId="IntenseQuote">
    <w:name w:val="Intense Quote"/>
    <w:basedOn w:val="Normal"/>
    <w:next w:val="Normal"/>
    <w:link w:val="IntenseQuoteChar"/>
    <w:uiPriority w:val="30"/>
    <w:qFormat/>
    <w:rsid w:val="00746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AFE"/>
    <w:rPr>
      <w:i/>
      <w:iCs/>
      <w:color w:val="0F4761" w:themeColor="accent1" w:themeShade="BF"/>
    </w:rPr>
  </w:style>
  <w:style w:type="character" w:styleId="IntenseReference">
    <w:name w:val="Intense Reference"/>
    <w:basedOn w:val="DefaultParagraphFont"/>
    <w:uiPriority w:val="32"/>
    <w:qFormat/>
    <w:rsid w:val="00746AFE"/>
    <w:rPr>
      <w:b/>
      <w:bCs/>
      <w:smallCaps/>
      <w:color w:val="0F4761" w:themeColor="accent1" w:themeShade="BF"/>
      <w:spacing w:val="5"/>
    </w:rPr>
  </w:style>
  <w:style w:type="character" w:styleId="Hyperlink">
    <w:name w:val="Hyperlink"/>
    <w:basedOn w:val="DefaultParagraphFont"/>
    <w:uiPriority w:val="99"/>
    <w:unhideWhenUsed/>
    <w:rsid w:val="00746AFE"/>
    <w:rPr>
      <w:color w:val="467886" w:themeColor="hyperlink"/>
      <w:u w:val="single"/>
    </w:rPr>
  </w:style>
  <w:style w:type="paragraph" w:styleId="Header">
    <w:name w:val="header"/>
    <w:basedOn w:val="Normal"/>
    <w:link w:val="HeaderChar"/>
    <w:uiPriority w:val="99"/>
    <w:unhideWhenUsed/>
    <w:rsid w:val="00746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AFE"/>
  </w:style>
  <w:style w:type="paragraph" w:styleId="Footer">
    <w:name w:val="footer"/>
    <w:basedOn w:val="Normal"/>
    <w:link w:val="FooterChar"/>
    <w:uiPriority w:val="99"/>
    <w:unhideWhenUsed/>
    <w:rsid w:val="00746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AFE"/>
  </w:style>
  <w:style w:type="paragraph" w:customStyle="1" w:styleId="Pa81">
    <w:name w:val="Pa8_1"/>
    <w:basedOn w:val="Normal"/>
    <w:next w:val="Normal"/>
    <w:uiPriority w:val="99"/>
    <w:rsid w:val="0061648B"/>
    <w:pPr>
      <w:autoSpaceDE w:val="0"/>
      <w:autoSpaceDN w:val="0"/>
      <w:adjustRightInd w:val="0"/>
      <w:spacing w:after="0" w:line="381" w:lineRule="atLeast"/>
    </w:pPr>
    <w:rPr>
      <w:rFonts w:ascii="Work Sans" w:hAnsi="Work Sans"/>
      <w:kern w:val="0"/>
      <w:sz w:val="24"/>
    </w:rPr>
  </w:style>
  <w:style w:type="paragraph" w:customStyle="1" w:styleId="Pa91">
    <w:name w:val="Pa9_1"/>
    <w:basedOn w:val="Normal"/>
    <w:next w:val="Normal"/>
    <w:uiPriority w:val="99"/>
    <w:rsid w:val="0061648B"/>
    <w:pPr>
      <w:autoSpaceDE w:val="0"/>
      <w:autoSpaceDN w:val="0"/>
      <w:adjustRightInd w:val="0"/>
      <w:spacing w:after="0" w:line="211" w:lineRule="atLeast"/>
    </w:pPr>
    <w:rPr>
      <w:rFonts w:ascii="Work Sans" w:hAnsi="Work Sans"/>
      <w:kern w:val="0"/>
      <w:sz w:val="24"/>
    </w:rPr>
  </w:style>
  <w:style w:type="character" w:customStyle="1" w:styleId="A31">
    <w:name w:val="A3_1"/>
    <w:uiPriority w:val="99"/>
    <w:rsid w:val="0061648B"/>
    <w:rPr>
      <w:rFonts w:ascii="Work Sans Medium" w:hAnsi="Work Sans Medium" w:cs="Work Sans Medium"/>
      <w:color w:val="000000"/>
      <w:sz w:val="21"/>
      <w:szCs w:val="21"/>
      <w:u w:val="single"/>
    </w:rPr>
  </w:style>
  <w:style w:type="character" w:styleId="UnresolvedMention">
    <w:name w:val="Unresolved Mention"/>
    <w:basedOn w:val="DefaultParagraphFont"/>
    <w:uiPriority w:val="99"/>
    <w:semiHidden/>
    <w:unhideWhenUsed/>
    <w:rsid w:val="00616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yondblue.org.au/get-support/newaccess-mental-health-coaching" TargetMode="External"/><Relationship Id="rId18" Type="http://schemas.openxmlformats.org/officeDocument/2006/relationships/hyperlink" Target="https://rednose.org.au/grief-and-loss-support/overvie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ealth.gov.au/our-work/phn/your-local-PHN" TargetMode="External"/><Relationship Id="rId17" Type="http://schemas.openxmlformats.org/officeDocument/2006/relationships/hyperlink" Target="http://www.mindspot.org.au/what-we-do"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edicarementalhealth.gov.au/finding-help/kids-hubs" TargetMode="External"/><Relationship Id="rId20" Type="http://schemas.openxmlformats.org/officeDocument/2006/relationships/hyperlink" Target="http://rednose.org.au/grief-and-loss-support/find-support/live-cha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rementalhealth.gov.a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medicarementalhealth.gov.au" TargetMode="External"/><Relationship Id="rId23" Type="http://schemas.openxmlformats.org/officeDocument/2006/relationships/footer" Target="footer2.xml"/><Relationship Id="rId10" Type="http://schemas.openxmlformats.org/officeDocument/2006/relationships/hyperlink" Target="https://www.tisnational.gov.au/" TargetMode="External"/><Relationship Id="rId19" Type="http://schemas.openxmlformats.org/officeDocument/2006/relationships/hyperlink" Target="mailto:support@rednose.org.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headspace.org.au/headspace-centr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A0262-C03D-4928-BC4D-262306204A21}">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D20DC05-E4CF-49FD-94A2-C683AE3D8D54}">
  <ds:schemaRefs>
    <ds:schemaRef ds:uri="http://schemas.microsoft.com/sharepoint/v3/contenttype/forms"/>
  </ds:schemaRefs>
</ds:datastoreItem>
</file>

<file path=customXml/itemProps3.xml><?xml version="1.0" encoding="utf-8"?>
<ds:datastoreItem xmlns:ds="http://schemas.openxmlformats.org/officeDocument/2006/customXml" ds:itemID="{9D26FA4A-AC0F-4881-B98D-08C3122EC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4804</Characters>
  <Application>Microsoft Office Word</Application>
  <DocSecurity>0</DocSecurity>
  <Lines>117</Lines>
  <Paragraphs>90</Paragraphs>
  <ScaleCrop>false</ScaleCrop>
  <HeadingPairs>
    <vt:vector size="2" baseType="variant">
      <vt:variant>
        <vt:lpstr>Title</vt:lpstr>
      </vt:variant>
      <vt:variant>
        <vt:i4>1</vt:i4>
      </vt:variant>
    </vt:vector>
  </HeadingPairs>
  <TitlesOfParts>
    <vt:vector size="1" baseType="lpstr">
      <vt:lpstr>In-person, phone and video mental health support</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In-person, phone and video mental health support</dc:title>
  <dc:subject>Mental health</dc:subject>
  <dc:creator>Australian Government Department of Health, Disability and Ageing</dc:creator>
  <cp:keywords>Mental Health and Suicide; Better Access initiative</cp:keywords>
  <dc:description/>
  <cp:lastModifiedBy>MASCHKE, Elvia</cp:lastModifiedBy>
  <cp:revision>2</cp:revision>
  <dcterms:created xsi:type="dcterms:W3CDTF">2025-12-09T04:54:00Z</dcterms:created>
  <dcterms:modified xsi:type="dcterms:W3CDTF">2025-12-09T04:54:00Z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19e8278b,76c6b6ee,262bee51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f362c8e,6ff3ec18,46eaf665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2025-10-14T01:15:12Z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0b1da182-4bfa-499c-9144-144528efae9c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