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1E7F4" w14:textId="77777777" w:rsidR="00316F50" w:rsidRPr="00316F50" w:rsidRDefault="00316F50" w:rsidP="000A5D46">
      <w:pPr>
        <w:pStyle w:val="Title"/>
      </w:pPr>
      <w:bookmarkStart w:id="0" w:name="_Hlk182921764"/>
      <w:r w:rsidRPr="00316F50">
        <w:t>MBS Review Advisory Committee</w:t>
      </w:r>
    </w:p>
    <w:p w14:paraId="629C509C" w14:textId="15F03DD2" w:rsidR="00316F50" w:rsidRPr="00316F50" w:rsidRDefault="00316F50" w:rsidP="000A5D46">
      <w:pPr>
        <w:pStyle w:val="Heading1"/>
      </w:pPr>
      <w:r w:rsidRPr="00316F50">
        <w:t>Communique – Meeting 1</w:t>
      </w:r>
      <w:r w:rsidR="00AB1283">
        <w:t>7</w:t>
      </w:r>
    </w:p>
    <w:p w14:paraId="21CD49C4" w14:textId="77777777" w:rsidR="00316F50" w:rsidRPr="00397017" w:rsidRDefault="00316F50" w:rsidP="00397017">
      <w:r w:rsidRPr="00316F50">
        <w:t xml:space="preserve">The Medicare Benefits Schedule (MBS) Review Advisory Committee (MRAC) is an independent, clinician and consumer-led, non-statutory committee established to advise government on publicly funded services listed on the MBS. The committee supports the MBS Continuous Review to ensure the MBS is contemporary, sustainable, evidence based and supports universal access to high value care for all Australians. </w:t>
      </w:r>
    </w:p>
    <w:p w14:paraId="5B93968E" w14:textId="77777777" w:rsidR="00316F50" w:rsidRPr="000A5D46" w:rsidRDefault="00316F50" w:rsidP="000A5D46">
      <w:pPr>
        <w:pStyle w:val="Heading1"/>
      </w:pPr>
      <w:r w:rsidRPr="00316F50">
        <w:t>MRAC Membership</w:t>
      </w:r>
    </w:p>
    <w:p w14:paraId="2BEBDEB8" w14:textId="77777777" w:rsidR="008C7CFC" w:rsidRDefault="00316F50" w:rsidP="000A5D46">
      <w:r w:rsidRPr="00316F50">
        <w:t xml:space="preserve">The MRAC is comprised of practising clinicians, academic, health system experts and consumers. Details of its current membership and Terms of Reference are available on the Department of Health and Aged Care  </w:t>
      </w:r>
      <w:hyperlink r:id="rId11">
        <w:r w:rsidRPr="00316F50">
          <w:rPr>
            <w:rFonts w:cs="Arial"/>
            <w:color w:val="0000FF"/>
            <w:u w:val="single"/>
          </w:rPr>
          <w:t>MRAC webpage</w:t>
        </w:r>
      </w:hyperlink>
      <w:r w:rsidRPr="00316F50">
        <w:rPr>
          <w:rFonts w:cs="Arial"/>
          <w:color w:val="0000FF"/>
          <w:u w:val="single"/>
        </w:rPr>
        <w:t>.</w:t>
      </w:r>
    </w:p>
    <w:p w14:paraId="3CC3B726" w14:textId="63260C70" w:rsidR="008C7CFC" w:rsidRDefault="009B4A95" w:rsidP="005F12D0">
      <w:r>
        <w:t>At t</w:t>
      </w:r>
      <w:r w:rsidR="008C7CFC">
        <w:t>he</w:t>
      </w:r>
      <w:r w:rsidR="000B56E0">
        <w:t xml:space="preserve"> MRAC meeting held on </w:t>
      </w:r>
      <w:r w:rsidR="002061E2">
        <w:t>8 December</w:t>
      </w:r>
      <w:r w:rsidR="008C7CFC">
        <w:t xml:space="preserve"> 2025</w:t>
      </w:r>
      <w:r>
        <w:t xml:space="preserve">, </w:t>
      </w:r>
      <w:r w:rsidR="00C93C12">
        <w:t>we</w:t>
      </w:r>
      <w:r w:rsidR="00A12EBC">
        <w:t xml:space="preserve"> welcomed </w:t>
      </w:r>
      <w:r w:rsidR="004457B9">
        <w:t xml:space="preserve">nine </w:t>
      </w:r>
      <w:r w:rsidR="00A12EBC">
        <w:t xml:space="preserve">new members </w:t>
      </w:r>
      <w:r w:rsidR="004457B9">
        <w:t>to the committee.</w:t>
      </w:r>
      <w:r w:rsidR="001B6EE5">
        <w:t xml:space="preserve"> You can view the MRAC membership along with their bio</w:t>
      </w:r>
      <w:r w:rsidR="006E350A">
        <w:t>graphies</w:t>
      </w:r>
      <w:r w:rsidR="001B6EE5">
        <w:t xml:space="preserve"> on the </w:t>
      </w:r>
      <w:hyperlink r:id="rId12">
        <w:r w:rsidR="001B6EE5" w:rsidRPr="74B7517A">
          <w:rPr>
            <w:rFonts w:cs="Arial"/>
            <w:color w:val="0000FF"/>
            <w:u w:val="single"/>
          </w:rPr>
          <w:t>MRAC webpage</w:t>
        </w:r>
      </w:hyperlink>
      <w:r w:rsidR="001B6EE5">
        <w:t>.</w:t>
      </w:r>
    </w:p>
    <w:p w14:paraId="75FFE347" w14:textId="38595033" w:rsidR="005F12D0" w:rsidRDefault="002C6B86" w:rsidP="009B4A95">
      <w:pPr>
        <w:pStyle w:val="ListParagraph"/>
        <w:numPr>
          <w:ilvl w:val="0"/>
          <w:numId w:val="4"/>
        </w:numPr>
      </w:pPr>
      <w:r>
        <w:t>Dr Terence Heng</w:t>
      </w:r>
    </w:p>
    <w:p w14:paraId="59C40594" w14:textId="1FA0BDA3" w:rsidR="002C6B86" w:rsidRDefault="00087AF5" w:rsidP="009B4A95">
      <w:pPr>
        <w:pStyle w:val="ListParagraph"/>
        <w:numPr>
          <w:ilvl w:val="0"/>
          <w:numId w:val="4"/>
        </w:numPr>
      </w:pPr>
      <w:r>
        <w:t>Professor Hylton Menz</w:t>
      </w:r>
    </w:p>
    <w:p w14:paraId="02D5C6CA" w14:textId="1EAD3913" w:rsidR="00087AF5" w:rsidRDefault="00893CDA" w:rsidP="009B4A95">
      <w:pPr>
        <w:pStyle w:val="ListParagraph"/>
        <w:numPr>
          <w:ilvl w:val="0"/>
          <w:numId w:val="4"/>
        </w:numPr>
      </w:pPr>
      <w:r>
        <w:t>Dr Tristan Nickless</w:t>
      </w:r>
    </w:p>
    <w:p w14:paraId="408E61AB" w14:textId="38494854" w:rsidR="00893CDA" w:rsidRDefault="00893CDA" w:rsidP="009B4A95">
      <w:pPr>
        <w:pStyle w:val="ListParagraph"/>
        <w:numPr>
          <w:ilvl w:val="0"/>
          <w:numId w:val="4"/>
        </w:numPr>
      </w:pPr>
      <w:r>
        <w:t xml:space="preserve">Dr Jamie Nuttall </w:t>
      </w:r>
    </w:p>
    <w:p w14:paraId="3F223BCA" w14:textId="422A0B17" w:rsidR="00893CDA" w:rsidRDefault="00893CDA" w:rsidP="009B4A95">
      <w:pPr>
        <w:pStyle w:val="ListParagraph"/>
        <w:numPr>
          <w:ilvl w:val="0"/>
          <w:numId w:val="4"/>
        </w:numPr>
      </w:pPr>
      <w:r>
        <w:t>Adjunct Professor Chris Raftery</w:t>
      </w:r>
    </w:p>
    <w:p w14:paraId="0D32F14C" w14:textId="300CD531" w:rsidR="00893CDA" w:rsidRDefault="000B4142" w:rsidP="009B4A95">
      <w:pPr>
        <w:pStyle w:val="ListParagraph"/>
        <w:numPr>
          <w:ilvl w:val="0"/>
          <w:numId w:val="4"/>
        </w:numPr>
      </w:pPr>
      <w:r>
        <w:t>Mrs Sand</w:t>
      </w:r>
      <w:r w:rsidR="002325DD">
        <w:t>y</w:t>
      </w:r>
      <w:r>
        <w:t xml:space="preserve"> Robertson</w:t>
      </w:r>
    </w:p>
    <w:p w14:paraId="6966A472" w14:textId="37F13F89" w:rsidR="005E0A1A" w:rsidRDefault="00D541E4" w:rsidP="009B4A95">
      <w:pPr>
        <w:pStyle w:val="ListParagraph"/>
        <w:numPr>
          <w:ilvl w:val="0"/>
          <w:numId w:val="4"/>
        </w:numPr>
      </w:pPr>
      <w:r>
        <w:t>Mr Brady Schulz</w:t>
      </w:r>
    </w:p>
    <w:p w14:paraId="70F184DD" w14:textId="7D0B34E8" w:rsidR="00D541E4" w:rsidRDefault="00D541E4" w:rsidP="009B4A95">
      <w:pPr>
        <w:pStyle w:val="ListParagraph"/>
        <w:numPr>
          <w:ilvl w:val="0"/>
          <w:numId w:val="4"/>
        </w:numPr>
      </w:pPr>
      <w:r>
        <w:t xml:space="preserve">Conjoint Associate Professor Deshan Sebaratnam </w:t>
      </w:r>
    </w:p>
    <w:p w14:paraId="0CD78892" w14:textId="67503F5F" w:rsidR="00991759" w:rsidRDefault="00991759" w:rsidP="001B6EE5">
      <w:pPr>
        <w:pStyle w:val="ListParagraph"/>
        <w:numPr>
          <w:ilvl w:val="0"/>
          <w:numId w:val="4"/>
        </w:numPr>
      </w:pPr>
      <w:r>
        <w:t>Dr Christopher Symmons</w:t>
      </w:r>
    </w:p>
    <w:p w14:paraId="6E8F1DB3" w14:textId="77777777" w:rsidR="001B6EE5" w:rsidRPr="002C1698" w:rsidRDefault="001B6EE5" w:rsidP="001B6EE5">
      <w:pPr>
        <w:ind w:left="0"/>
        <w:jc w:val="both"/>
      </w:pPr>
    </w:p>
    <w:bookmarkEnd w:id="0"/>
    <w:p w14:paraId="7909A30B" w14:textId="2801BF8C" w:rsidR="00316F50" w:rsidRPr="00316F50" w:rsidRDefault="00316F50" w:rsidP="000A5D46">
      <w:pPr>
        <w:pStyle w:val="Heading1"/>
        <w:rPr>
          <w:sz w:val="28"/>
          <w:szCs w:val="26"/>
        </w:rPr>
      </w:pPr>
      <w:r w:rsidRPr="00316F50">
        <w:t>MRAC Reviews</w:t>
      </w:r>
    </w:p>
    <w:p w14:paraId="01C0D09D" w14:textId="77777777" w:rsidR="00316F50" w:rsidRPr="000A5D46" w:rsidRDefault="00316F50" w:rsidP="000A5D46">
      <w:r w:rsidRPr="000A5D46">
        <w:t>MRAC working groups may be established to conduct reviews and typically consist of a subset of MRAC members and where required, external subject matter experts.</w:t>
      </w:r>
    </w:p>
    <w:p w14:paraId="5D0FD500" w14:textId="77777777" w:rsidR="00316F50" w:rsidRPr="00316F50" w:rsidRDefault="00316F50" w:rsidP="000A5D46">
      <w:r w:rsidRPr="00316F50">
        <w:t>Findings and recommendations from MRAC working groups are subject to extensive consultation processes prior to MRAC consideration and finalisation. Following completion of a review, MRAC recommendations are submitted to Government for consideration.</w:t>
      </w:r>
    </w:p>
    <w:p w14:paraId="65E2446E" w14:textId="3C0C69E6" w:rsidR="000B56E0" w:rsidRPr="00316F50" w:rsidRDefault="00316F50" w:rsidP="000A5D46">
      <w:r w:rsidRPr="00316F50">
        <w:t xml:space="preserve">Final reports from complete MRAC reviews are available on the </w:t>
      </w:r>
      <w:hyperlink r:id="rId13">
        <w:r w:rsidRPr="00316F50">
          <w:rPr>
            <w:color w:val="0000FF"/>
            <w:u w:val="single"/>
          </w:rPr>
          <w:t>MRAC webpage</w:t>
        </w:r>
      </w:hyperlink>
      <w:r w:rsidRPr="00316F50">
        <w:t>.</w:t>
      </w:r>
    </w:p>
    <w:p w14:paraId="5CD9DCD7" w14:textId="3A127AA3" w:rsidR="00316F50" w:rsidRPr="000A5D46" w:rsidRDefault="00316F50" w:rsidP="000A5D46">
      <w:pPr>
        <w:pStyle w:val="Heading1"/>
        <w:rPr>
          <w:rStyle w:val="Heading1Char"/>
        </w:rPr>
      </w:pPr>
      <w:r w:rsidRPr="00316F50">
        <w:t>MRAC Meeting 1</w:t>
      </w:r>
      <w:r w:rsidR="0078522A">
        <w:t>7</w:t>
      </w:r>
      <w:r w:rsidRPr="00316F50">
        <w:t xml:space="preserve"> Outcomes – </w:t>
      </w:r>
      <w:r w:rsidR="0078522A">
        <w:t>8 December</w:t>
      </w:r>
      <w:r w:rsidR="008C7CFC">
        <w:t xml:space="preserve"> 2025</w:t>
      </w:r>
    </w:p>
    <w:p w14:paraId="122D6970" w14:textId="042775E2" w:rsidR="00316F50" w:rsidRDefault="00316F50" w:rsidP="000A5D46">
      <w:r w:rsidRPr="00316F50">
        <w:t xml:space="preserve">The committee meets quarterly, and most recently </w:t>
      </w:r>
      <w:r w:rsidR="0011629F">
        <w:t>met</w:t>
      </w:r>
      <w:bookmarkStart w:id="1" w:name="_Hlk169274846"/>
      <w:r w:rsidR="0011629F">
        <w:t xml:space="preserve"> on </w:t>
      </w:r>
      <w:r w:rsidR="0078522A">
        <w:t>8 December</w:t>
      </w:r>
      <w:r w:rsidR="008C7CFC">
        <w:t xml:space="preserve"> 2025</w:t>
      </w:r>
      <w:r w:rsidR="75D084F9" w:rsidRPr="786FCDC9">
        <w:rPr>
          <w:szCs w:val="22"/>
        </w:rPr>
        <w:t>.</w:t>
      </w:r>
    </w:p>
    <w:p w14:paraId="776F04A9" w14:textId="155936FE" w:rsidR="00316F50" w:rsidRPr="00745D1E" w:rsidRDefault="00316F50" w:rsidP="004C5373">
      <w:pPr>
        <w:pStyle w:val="Heading1"/>
      </w:pPr>
      <w:r w:rsidRPr="00745D1E">
        <w:t>Current reviews</w:t>
      </w:r>
      <w:bookmarkStart w:id="2" w:name="_Hlk175229410"/>
      <w:bookmarkEnd w:id="1"/>
    </w:p>
    <w:bookmarkEnd w:id="2"/>
    <w:p w14:paraId="7912C3FF" w14:textId="77777777" w:rsidR="00316F50" w:rsidRPr="00D420DD" w:rsidRDefault="00316F50" w:rsidP="000A5D46">
      <w:pPr>
        <w:rPr>
          <w:rFonts w:cs="Arial"/>
          <w:b/>
          <w:bCs/>
          <w:sz w:val="24"/>
          <w:szCs w:val="26"/>
        </w:rPr>
      </w:pPr>
      <w:r w:rsidRPr="00D420DD">
        <w:rPr>
          <w:rFonts w:cs="Arial"/>
          <w:b/>
          <w:bCs/>
          <w:sz w:val="24"/>
          <w:szCs w:val="26"/>
        </w:rPr>
        <w:t>Review of Vascular Interventional Radiology items</w:t>
      </w:r>
    </w:p>
    <w:p w14:paraId="5FF61089" w14:textId="77777777" w:rsidR="00316F50" w:rsidRDefault="00316F50" w:rsidP="000A5D46">
      <w:r w:rsidRPr="00316F50">
        <w:t xml:space="preserve">The Vascular Interventional Radiology (VIR) Working Group was established to conduct a review of Vascular Interventional Radiology items. The Department referred this review to the committee </w:t>
      </w:r>
      <w:r w:rsidRPr="00316F50">
        <w:lastRenderedPageBreak/>
        <w:t>following the MBS Review Taskforce review of vascular items, and further consultation with the sector.</w:t>
      </w:r>
    </w:p>
    <w:p w14:paraId="47AFB333" w14:textId="4494BF87" w:rsidR="00747502" w:rsidRDefault="009419E2" w:rsidP="00747502">
      <w:r w:rsidRPr="39F554EF">
        <w:t>The VIR working group has developed a series of new and amended items that are intended to align th</w:t>
      </w:r>
      <w:r w:rsidR="00327097" w:rsidRPr="39F554EF">
        <w:t xml:space="preserve">e MBS with established, current and evidence-based clinical use of interventional radiology and interventional neuroradiology. </w:t>
      </w:r>
    </w:p>
    <w:p w14:paraId="0B64FA5A" w14:textId="6790C8F6" w:rsidR="00747502" w:rsidRPr="00316F50" w:rsidRDefault="00747502" w:rsidP="00747502">
      <w:r>
        <w:t>Feedback</w:t>
      </w:r>
      <w:r w:rsidR="006A701F">
        <w:t xml:space="preserve"> received</w:t>
      </w:r>
      <w:r>
        <w:t xml:space="preserve"> </w:t>
      </w:r>
      <w:r w:rsidR="006466AB">
        <w:t xml:space="preserve">from the open consultation process was considered by the working </w:t>
      </w:r>
      <w:r w:rsidR="248A6068">
        <w:t>group and</w:t>
      </w:r>
      <w:r w:rsidR="00AA6820">
        <w:t xml:space="preserve"> will</w:t>
      </w:r>
      <w:r w:rsidR="007D6927">
        <w:t xml:space="preserve"> </w:t>
      </w:r>
      <w:r w:rsidR="00AA6820">
        <w:t>help inform</w:t>
      </w:r>
      <w:r w:rsidR="006466AB">
        <w:t xml:space="preserve"> recommendations</w:t>
      </w:r>
      <w:r w:rsidR="0024517D">
        <w:t xml:space="preserve"> </w:t>
      </w:r>
      <w:r w:rsidR="00597D91">
        <w:t>to be included in the Final</w:t>
      </w:r>
      <w:r w:rsidR="0024517D">
        <w:t xml:space="preserve"> Report</w:t>
      </w:r>
      <w:r w:rsidR="00614F7B">
        <w:t>.</w:t>
      </w:r>
    </w:p>
    <w:p w14:paraId="0870A205" w14:textId="60C53701" w:rsidR="00CF4377" w:rsidRDefault="008C7CFC" w:rsidP="000A5D46">
      <w:r w:rsidRPr="39F554EF">
        <w:t xml:space="preserve">At the </w:t>
      </w:r>
      <w:r w:rsidR="00046704">
        <w:t>8 December 2025</w:t>
      </w:r>
      <w:r w:rsidRPr="39F554EF">
        <w:t xml:space="preserve"> meeting, </w:t>
      </w:r>
      <w:r w:rsidR="00544660">
        <w:t xml:space="preserve">an </w:t>
      </w:r>
      <w:r w:rsidR="00614F7B">
        <w:t xml:space="preserve">update </w:t>
      </w:r>
      <w:r w:rsidR="00854766">
        <w:t xml:space="preserve">on the review </w:t>
      </w:r>
      <w:r w:rsidR="00544660">
        <w:t xml:space="preserve">was provided to </w:t>
      </w:r>
      <w:r w:rsidRPr="39F554EF">
        <w:t xml:space="preserve">the </w:t>
      </w:r>
      <w:r w:rsidR="00327097" w:rsidRPr="39F554EF">
        <w:t>committee</w:t>
      </w:r>
      <w:r w:rsidR="00854766">
        <w:t>.</w:t>
      </w:r>
    </w:p>
    <w:p w14:paraId="7FEC9E74" w14:textId="48CE8928" w:rsidR="00AA5D78" w:rsidRPr="00316F50" w:rsidRDefault="00CF4377" w:rsidP="006E0F4A">
      <w:r>
        <w:t xml:space="preserve">A </w:t>
      </w:r>
      <w:r w:rsidR="4AA7BF29">
        <w:t>f</w:t>
      </w:r>
      <w:r>
        <w:t xml:space="preserve">inal </w:t>
      </w:r>
      <w:r w:rsidR="002325DD">
        <w:t>r</w:t>
      </w:r>
      <w:r>
        <w:t>eport will be presented to MRAC in early 2026, for endorsement</w:t>
      </w:r>
      <w:r w:rsidR="006B45DD">
        <w:t>.</w:t>
      </w:r>
      <w:r w:rsidR="002325DD">
        <w:t xml:space="preserve"> Following endorsement by MRAC, the</w:t>
      </w:r>
      <w:r w:rsidR="006B45DD">
        <w:t xml:space="preserve"> </w:t>
      </w:r>
      <w:r w:rsidR="002325DD">
        <w:t>f</w:t>
      </w:r>
      <w:r w:rsidR="006B45DD">
        <w:t xml:space="preserve">inal </w:t>
      </w:r>
      <w:r w:rsidR="002325DD">
        <w:t>r</w:t>
      </w:r>
      <w:r w:rsidR="006B45DD">
        <w:t xml:space="preserve">eport </w:t>
      </w:r>
      <w:r w:rsidR="005F11D0">
        <w:t>will then</w:t>
      </w:r>
      <w:r w:rsidR="006B45DD">
        <w:t xml:space="preserve"> be provided to government for consideration.</w:t>
      </w:r>
    </w:p>
    <w:p w14:paraId="18B5FB1E" w14:textId="77777777" w:rsidR="00316F50" w:rsidRPr="000A5D46" w:rsidRDefault="00316F50" w:rsidP="000A5D46">
      <w:pPr>
        <w:pStyle w:val="Heading2"/>
      </w:pPr>
      <w:r w:rsidRPr="00316F50">
        <w:t>Review of Long-acting Reversible Contraceptives</w:t>
      </w:r>
    </w:p>
    <w:p w14:paraId="1D792CDF" w14:textId="47D13971" w:rsidR="00995948" w:rsidRDefault="1F627001" w:rsidP="000A5D46">
      <w:bookmarkStart w:id="3" w:name="_Hlk207115567"/>
      <w:r w:rsidRPr="5B1A66EE">
        <w:t xml:space="preserve">The Long-acting Reversable Contraceptives (LARC) review commenced </w:t>
      </w:r>
      <w:r w:rsidR="44BD0854" w:rsidRPr="5B1A66EE">
        <w:t>i</w:t>
      </w:r>
      <w:r w:rsidR="00316F50" w:rsidRPr="5B1A66EE">
        <w:t>n June 2024</w:t>
      </w:r>
      <w:r w:rsidR="006763B8">
        <w:t xml:space="preserve"> </w:t>
      </w:r>
      <w:r w:rsidR="64E8158D" w:rsidRPr="5B1A66EE">
        <w:t>to</w:t>
      </w:r>
      <w:r w:rsidR="00316F50" w:rsidRPr="5B1A66EE">
        <w:t xml:space="preserve"> </w:t>
      </w:r>
      <w:r w:rsidR="0060556C" w:rsidRPr="5B1A66EE">
        <w:t>review MBS</w:t>
      </w:r>
      <w:r w:rsidR="00316F50" w:rsidRPr="5B1A66EE">
        <w:t xml:space="preserve"> items used for insertion and removal of LARCs. This review is part of the Government’s commitment to invest in Women’s Health. </w:t>
      </w:r>
      <w:r w:rsidR="07EC2679" w:rsidRPr="5B1A66EE">
        <w:t xml:space="preserve">The Review is </w:t>
      </w:r>
      <w:r w:rsidR="6B97386B" w:rsidRPr="5B1A66EE">
        <w:t>being undertaken in</w:t>
      </w:r>
      <w:r w:rsidR="07EC2679" w:rsidRPr="5B1A66EE">
        <w:t xml:space="preserve"> two phases</w:t>
      </w:r>
      <w:r w:rsidR="6C82261E" w:rsidRPr="5B1A66EE">
        <w:t xml:space="preserve">. </w:t>
      </w:r>
      <w:r w:rsidR="5C00537D" w:rsidRPr="5B1A66EE">
        <w:t>The MRAC recommendations relating to p</w:t>
      </w:r>
      <w:r w:rsidR="07EC2679" w:rsidRPr="5B1A66EE">
        <w:t xml:space="preserve">hase one </w:t>
      </w:r>
      <w:r w:rsidR="54DEBF33" w:rsidRPr="5B1A66EE">
        <w:t>of this review informed a number of changes from 1 November 2025, including increased fees for LARC items, introduction of new LARC administration items for nur</w:t>
      </w:r>
      <w:r w:rsidR="479EDCA7" w:rsidRPr="5B1A66EE">
        <w:t>se practitioners, and the introduction of loading items that will incentivise GPs, nurse practitioners and specialists to deliver LARC in</w:t>
      </w:r>
      <w:r w:rsidR="7FB5DB5E" w:rsidRPr="5B1A66EE">
        <w:t>sertio</w:t>
      </w:r>
      <w:r w:rsidR="479EDCA7" w:rsidRPr="5B1A66EE">
        <w:t xml:space="preserve">n and removal services at no cost to the patient. </w:t>
      </w:r>
      <w:r w:rsidR="00316F50" w:rsidRPr="5B1A66EE">
        <w:t xml:space="preserve"> </w:t>
      </w:r>
      <w:r w:rsidR="4AFB1CC5" w:rsidRPr="3DC53DE3">
        <w:t xml:space="preserve">Phase two of this review includes consideration </w:t>
      </w:r>
      <w:r w:rsidR="5553284A" w:rsidRPr="3DC53DE3">
        <w:t xml:space="preserve">of creating MBS items or other </w:t>
      </w:r>
      <w:r w:rsidR="5F09D977" w:rsidRPr="3DC53DE3">
        <w:t>mechanisms</w:t>
      </w:r>
      <w:r w:rsidR="5553284A" w:rsidRPr="3DC53DE3">
        <w:t xml:space="preserve"> to support payment specific to delivering LARC services by other health workers, such as endorsed midwives. </w:t>
      </w:r>
    </w:p>
    <w:p w14:paraId="6C27032A" w14:textId="286E25BE" w:rsidR="00314745" w:rsidRDefault="00314745" w:rsidP="00701A5E">
      <w:r w:rsidRPr="00314745">
        <w:t>An open consultation process was undertaken in October 2025 with feedback considered by the working group.</w:t>
      </w:r>
    </w:p>
    <w:p w14:paraId="591159BA" w14:textId="23C402D8" w:rsidR="00C86DB0" w:rsidRDefault="52EDC0E1" w:rsidP="00C57ADE">
      <w:r>
        <w:t xml:space="preserve">At the </w:t>
      </w:r>
      <w:r w:rsidR="00C86DB0">
        <w:t>8 December 2025</w:t>
      </w:r>
      <w:r>
        <w:t xml:space="preserve"> meeting, the</w:t>
      </w:r>
      <w:r w:rsidR="003B1D67">
        <w:t xml:space="preserve"> </w:t>
      </w:r>
      <w:r w:rsidR="007C2820">
        <w:t xml:space="preserve">LARC </w:t>
      </w:r>
      <w:r w:rsidR="003B1D67">
        <w:t xml:space="preserve">Final Report </w:t>
      </w:r>
      <w:r w:rsidR="007C2820">
        <w:t xml:space="preserve">was presented to the </w:t>
      </w:r>
      <w:r w:rsidR="00BA6BB0">
        <w:t>MRAC</w:t>
      </w:r>
      <w:r w:rsidR="007C2820">
        <w:t xml:space="preserve"> for endorsement</w:t>
      </w:r>
      <w:r w:rsidR="00BA6BB0">
        <w:t xml:space="preserve">. </w:t>
      </w:r>
      <w:r w:rsidR="007C2820">
        <w:t xml:space="preserve"> </w:t>
      </w:r>
      <w:r w:rsidR="00DF0DF6">
        <w:t>T</w:t>
      </w:r>
      <w:r w:rsidR="005922DC">
        <w:t>he Final Report will</w:t>
      </w:r>
      <w:r w:rsidR="00CA09E4">
        <w:t xml:space="preserve"> now</w:t>
      </w:r>
      <w:r w:rsidR="005922DC">
        <w:t xml:space="preserve"> be provided to government for consideration.</w:t>
      </w:r>
    </w:p>
    <w:bookmarkEnd w:id="3"/>
    <w:p w14:paraId="70C7EC72" w14:textId="5A89B3D2" w:rsidR="00316F50" w:rsidRPr="00995948" w:rsidRDefault="00316F50" w:rsidP="000A5D46">
      <w:pPr>
        <w:pStyle w:val="Heading2"/>
        <w:rPr>
          <w:sz w:val="22"/>
        </w:rPr>
      </w:pPr>
      <w:r w:rsidRPr="00316F50">
        <w:t>Review of MBS time-tiered items for primary care</w:t>
      </w:r>
    </w:p>
    <w:p w14:paraId="25227AA2" w14:textId="5E5E1FED" w:rsidR="00316F50" w:rsidRPr="00316F50" w:rsidRDefault="00316F50" w:rsidP="000A5D46">
      <w:bookmarkStart w:id="4" w:name="_Hlk207116236"/>
      <w:bookmarkStart w:id="5" w:name="_Hlk182490604"/>
      <w:r>
        <w:t xml:space="preserve">The Time-Tiered Working Group has been established to undertake the review of MBS time-tiered items for primary care. The review will consider issues such as item consistency, opportunities to streamline, and whether the current time-tiers appropriately support contemporary clinical practice. </w:t>
      </w:r>
    </w:p>
    <w:p w14:paraId="0FC5F13B" w14:textId="77777777" w:rsidR="00D539E8" w:rsidRDefault="00316F50" w:rsidP="000716C4">
      <w:r w:rsidRPr="3DC53DE3">
        <w:t>The working group ha</w:t>
      </w:r>
      <w:r w:rsidR="00130676" w:rsidRPr="3DC53DE3">
        <w:t>s</w:t>
      </w:r>
      <w:r w:rsidRPr="3DC53DE3">
        <w:t xml:space="preserve"> met on </w:t>
      </w:r>
      <w:r w:rsidR="001E74E7">
        <w:t>seve</w:t>
      </w:r>
      <w:r w:rsidR="00016A6D">
        <w:t>n</w:t>
      </w:r>
      <w:r w:rsidRPr="3DC53DE3">
        <w:t xml:space="preserve"> </w:t>
      </w:r>
      <w:r w:rsidR="0011629F" w:rsidRPr="3DC53DE3">
        <w:t>occasion</w:t>
      </w:r>
      <w:r w:rsidR="00016A6D">
        <w:t>s, most recently on 9 December 2025</w:t>
      </w:r>
      <w:r w:rsidR="00995948" w:rsidRPr="3DC53DE3">
        <w:t>.</w:t>
      </w:r>
      <w:r w:rsidR="0011629F" w:rsidRPr="3DC53DE3">
        <w:t xml:space="preserve"> </w:t>
      </w:r>
      <w:r w:rsidR="00745AEA" w:rsidRPr="3DC53DE3">
        <w:t xml:space="preserve">Two targeted stakeholder consultation forums have been held to date to discuss draft recommendations </w:t>
      </w:r>
      <w:r w:rsidR="00046A31">
        <w:t xml:space="preserve">developed by </w:t>
      </w:r>
      <w:r w:rsidR="00745AEA" w:rsidRPr="3DC53DE3">
        <w:t>the working group.</w:t>
      </w:r>
      <w:r w:rsidR="00B460B6" w:rsidRPr="3DC53DE3">
        <w:t xml:space="preserve"> </w:t>
      </w:r>
    </w:p>
    <w:p w14:paraId="1132F317" w14:textId="2C3984FA" w:rsidR="003F63C2" w:rsidRDefault="00AD2AEA" w:rsidP="000716C4">
      <w:r>
        <w:t xml:space="preserve">The working group is finalising </w:t>
      </w:r>
      <w:r w:rsidR="00CA5AE7">
        <w:t xml:space="preserve">these </w:t>
      </w:r>
      <w:r>
        <w:t xml:space="preserve">recommendations to be included in a </w:t>
      </w:r>
      <w:r w:rsidR="00ED221C">
        <w:t>D</w:t>
      </w:r>
      <w:r>
        <w:t xml:space="preserve">raft </w:t>
      </w:r>
      <w:r w:rsidR="00ED221C">
        <w:t>R</w:t>
      </w:r>
      <w:r>
        <w:t>eport</w:t>
      </w:r>
      <w:r w:rsidR="00C941F6">
        <w:t>. A</w:t>
      </w:r>
      <w:r w:rsidR="000716C4">
        <w:t xml:space="preserve"> public consultation process</w:t>
      </w:r>
      <w:r w:rsidR="00C941F6">
        <w:t xml:space="preserve"> seeking feedback on the Draft Report will commence</w:t>
      </w:r>
      <w:r w:rsidR="000716C4">
        <w:t xml:space="preserve"> in early 2026.</w:t>
      </w:r>
    </w:p>
    <w:p w14:paraId="394BF961" w14:textId="77777777" w:rsidR="002325DD" w:rsidRDefault="00316F50" w:rsidP="002325DD">
      <w:pPr>
        <w:pStyle w:val="Heading2"/>
      </w:pPr>
      <w:bookmarkStart w:id="6" w:name="_Hlk216857436"/>
      <w:bookmarkEnd w:id="4"/>
      <w:bookmarkEnd w:id="5"/>
      <w:r w:rsidRPr="00316F50">
        <w:t xml:space="preserve">Review of </w:t>
      </w:r>
      <w:r w:rsidR="002325DD">
        <w:t xml:space="preserve">referred chronic condition management services </w:t>
      </w:r>
    </w:p>
    <w:p w14:paraId="7D223421" w14:textId="3D4E61B6" w:rsidR="002325DD" w:rsidRPr="002325DD" w:rsidRDefault="002325DD" w:rsidP="002325DD">
      <w:pPr>
        <w:rPr>
          <w:szCs w:val="22"/>
        </w:rPr>
      </w:pPr>
      <w:r w:rsidRPr="002325DD">
        <w:rPr>
          <w:szCs w:val="22"/>
        </w:rPr>
        <w:t>The MRAC</w:t>
      </w:r>
      <w:r>
        <w:rPr>
          <w:szCs w:val="22"/>
        </w:rPr>
        <w:t xml:space="preserve"> has</w:t>
      </w:r>
      <w:r w:rsidRPr="002325DD">
        <w:rPr>
          <w:szCs w:val="22"/>
        </w:rPr>
        <w:t xml:space="preserve"> commenced a review of MBS referred chronic condition management services. These include allied health and Aboriginal and Torres Strait Islander primary health care professional services for patients with a GP chronic condition management plan. The MRAC will assess whether these services are adequately supporting patients with chronic conditions and whether individual and group MBS services could be improved to better support eligible patients. </w:t>
      </w:r>
    </w:p>
    <w:p w14:paraId="0F74565F" w14:textId="77777777" w:rsidR="002325DD" w:rsidRPr="002325DD" w:rsidRDefault="002325DD" w:rsidP="00925225">
      <w:pPr>
        <w:pStyle w:val="Heading2"/>
        <w:ind w:left="0"/>
        <w:rPr>
          <w:rFonts w:eastAsia="Arial"/>
          <w:b w:val="0"/>
          <w:bCs w:val="0"/>
          <w:sz w:val="22"/>
          <w:szCs w:val="22"/>
        </w:rPr>
      </w:pPr>
    </w:p>
    <w:p w14:paraId="0CCA2E07" w14:textId="317C7A80" w:rsidR="002325DD" w:rsidRPr="002325DD" w:rsidRDefault="002325DD" w:rsidP="002325DD">
      <w:pPr>
        <w:pStyle w:val="Heading2"/>
        <w:rPr>
          <w:b w:val="0"/>
          <w:bCs w:val="0"/>
          <w:sz w:val="22"/>
          <w:szCs w:val="22"/>
        </w:rPr>
      </w:pPr>
      <w:r w:rsidRPr="002325DD">
        <w:rPr>
          <w:rFonts w:eastAsia="Arial"/>
          <w:b w:val="0"/>
          <w:bCs w:val="0"/>
          <w:sz w:val="22"/>
          <w:szCs w:val="22"/>
        </w:rPr>
        <w:t xml:space="preserve">Effective from 1 November 2025, MBS Aboriginal and Torres Strait Islander health worker and practitioner items were updated to reflect the terminology of the primary health care services these professions provide. Accordingly, the Allied Health Chronic Condition Management Review is now referred to as the ‘Chronic Condition Management Services Review’. Further information on the changes to terminology can be found on </w:t>
      </w:r>
      <w:hyperlink r:id="rId14" w:history="1">
        <w:r w:rsidRPr="002325DD">
          <w:rPr>
            <w:rStyle w:val="Hyperlink"/>
            <w:rFonts w:eastAsia="Arial"/>
            <w:b w:val="0"/>
            <w:bCs w:val="0"/>
            <w:color w:val="1F8CF9"/>
            <w:sz w:val="22"/>
            <w:szCs w:val="22"/>
          </w:rPr>
          <w:t>MBS Online</w:t>
        </w:r>
        <w:r w:rsidRPr="002325DD">
          <w:rPr>
            <w:rStyle w:val="Hyperlink"/>
            <w:rFonts w:eastAsia="Arial"/>
            <w:b w:val="0"/>
            <w:bCs w:val="0"/>
            <w:sz w:val="22"/>
            <w:szCs w:val="22"/>
          </w:rPr>
          <w:t>.</w:t>
        </w:r>
      </w:hyperlink>
      <w:r w:rsidRPr="002325DD">
        <w:rPr>
          <w:rFonts w:eastAsia="Arial"/>
          <w:b w:val="0"/>
          <w:bCs w:val="0"/>
          <w:sz w:val="22"/>
          <w:szCs w:val="22"/>
        </w:rPr>
        <w:t xml:space="preserve"> </w:t>
      </w:r>
    </w:p>
    <w:p w14:paraId="573C2717" w14:textId="0D97CF1A" w:rsidR="00F1497E" w:rsidRDefault="00C93461" w:rsidP="000A5D46">
      <w:pPr>
        <w:rPr>
          <w:rFonts w:eastAsia="Arial"/>
        </w:rPr>
      </w:pPr>
      <w:r w:rsidRPr="74B7517A">
        <w:rPr>
          <w:rFonts w:eastAsia="Arial"/>
        </w:rPr>
        <w:t>At</w:t>
      </w:r>
      <w:r w:rsidR="009B297C" w:rsidRPr="74B7517A">
        <w:rPr>
          <w:rFonts w:eastAsia="Arial"/>
        </w:rPr>
        <w:t xml:space="preserve"> </w:t>
      </w:r>
      <w:r w:rsidR="00565465" w:rsidRPr="74B7517A">
        <w:rPr>
          <w:rFonts w:eastAsia="Arial"/>
        </w:rPr>
        <w:t xml:space="preserve">the </w:t>
      </w:r>
      <w:r w:rsidR="009B297C" w:rsidRPr="74B7517A">
        <w:rPr>
          <w:rFonts w:eastAsia="Arial"/>
        </w:rPr>
        <w:t xml:space="preserve">8 December 2025 meeting, </w:t>
      </w:r>
      <w:r w:rsidR="002D6251" w:rsidRPr="74B7517A">
        <w:rPr>
          <w:rFonts w:eastAsia="Arial"/>
        </w:rPr>
        <w:t xml:space="preserve">the committee </w:t>
      </w:r>
      <w:r w:rsidR="00CA7398" w:rsidRPr="74B7517A">
        <w:rPr>
          <w:rFonts w:eastAsia="Arial"/>
        </w:rPr>
        <w:t>endorsed</w:t>
      </w:r>
      <w:r w:rsidR="007C504E" w:rsidRPr="74B7517A">
        <w:rPr>
          <w:rFonts w:eastAsia="Arial"/>
        </w:rPr>
        <w:t xml:space="preserve"> draft</w:t>
      </w:r>
      <w:r w:rsidR="00CA7398" w:rsidRPr="74B7517A">
        <w:rPr>
          <w:rFonts w:eastAsia="Arial"/>
        </w:rPr>
        <w:t xml:space="preserve"> </w:t>
      </w:r>
      <w:r w:rsidR="00077135" w:rsidRPr="74B7517A">
        <w:rPr>
          <w:rFonts w:eastAsia="Arial"/>
        </w:rPr>
        <w:t xml:space="preserve">recommendations </w:t>
      </w:r>
      <w:r w:rsidR="008D230F" w:rsidRPr="74B7517A">
        <w:rPr>
          <w:rFonts w:eastAsia="Arial"/>
        </w:rPr>
        <w:t>to be included</w:t>
      </w:r>
      <w:r w:rsidR="00D41E2F" w:rsidRPr="74B7517A">
        <w:rPr>
          <w:rFonts w:eastAsia="Arial"/>
        </w:rPr>
        <w:t xml:space="preserve"> in a targeted consultation process</w:t>
      </w:r>
      <w:r w:rsidR="00D13E3E" w:rsidRPr="74B7517A">
        <w:rPr>
          <w:rFonts w:eastAsia="Arial"/>
        </w:rPr>
        <w:t xml:space="preserve">. Consultation </w:t>
      </w:r>
      <w:r w:rsidR="0035296B">
        <w:rPr>
          <w:rFonts w:eastAsia="Arial"/>
        </w:rPr>
        <w:t xml:space="preserve">is expected </w:t>
      </w:r>
      <w:r w:rsidR="00CA09E4">
        <w:rPr>
          <w:rFonts w:eastAsia="Arial"/>
        </w:rPr>
        <w:t xml:space="preserve">to </w:t>
      </w:r>
      <w:r w:rsidR="00CA09E4" w:rsidRPr="74B7517A">
        <w:rPr>
          <w:rFonts w:eastAsia="Arial"/>
        </w:rPr>
        <w:t>commence</w:t>
      </w:r>
      <w:r w:rsidR="00091850" w:rsidRPr="74B7517A">
        <w:rPr>
          <w:rFonts w:eastAsia="Arial"/>
        </w:rPr>
        <w:t xml:space="preserve"> in</w:t>
      </w:r>
      <w:r w:rsidR="0035296B">
        <w:rPr>
          <w:rFonts w:eastAsia="Arial"/>
        </w:rPr>
        <w:t xml:space="preserve"> early</w:t>
      </w:r>
      <w:r w:rsidR="00CA09E4">
        <w:rPr>
          <w:rFonts w:eastAsia="Arial"/>
        </w:rPr>
        <w:t xml:space="preserve"> </w:t>
      </w:r>
      <w:r w:rsidR="00091850" w:rsidRPr="74B7517A">
        <w:rPr>
          <w:rFonts w:eastAsia="Arial"/>
        </w:rPr>
        <w:t>20</w:t>
      </w:r>
      <w:r w:rsidR="001D2973" w:rsidRPr="74B7517A">
        <w:rPr>
          <w:rFonts w:eastAsia="Arial"/>
        </w:rPr>
        <w:t>26.</w:t>
      </w:r>
    </w:p>
    <w:bookmarkEnd w:id="6"/>
    <w:p w14:paraId="11EBC880" w14:textId="7E0F33D0" w:rsidR="00731847" w:rsidRDefault="00B460B6" w:rsidP="000A5D46">
      <w:pPr>
        <w:pStyle w:val="Heading2"/>
      </w:pPr>
      <w:r w:rsidRPr="00316F50">
        <w:t xml:space="preserve">Review of </w:t>
      </w:r>
      <w:r>
        <w:t xml:space="preserve">the inclusion of </w:t>
      </w:r>
      <w:proofErr w:type="spellStart"/>
      <w:r>
        <w:t>audiometrists</w:t>
      </w:r>
      <w:proofErr w:type="spellEnd"/>
      <w:r>
        <w:t xml:space="preserve"> as Allied Health Professionals for limited audiology items</w:t>
      </w:r>
    </w:p>
    <w:p w14:paraId="5320B47A" w14:textId="0C6C690A" w:rsidR="00706602" w:rsidRDefault="00706602" w:rsidP="000A5D46">
      <w:r>
        <w:t xml:space="preserve">The </w:t>
      </w:r>
      <w:r w:rsidR="00B460B6">
        <w:t xml:space="preserve">MRAC formally commenced the review of </w:t>
      </w:r>
      <w:r w:rsidR="4FD3A052">
        <w:t xml:space="preserve">limited </w:t>
      </w:r>
      <w:r w:rsidR="00B460B6">
        <w:t xml:space="preserve">audiology health services under the MBS to allow </w:t>
      </w:r>
      <w:proofErr w:type="spellStart"/>
      <w:r w:rsidR="00B460B6">
        <w:t>audiometrists</w:t>
      </w:r>
      <w:proofErr w:type="spellEnd"/>
      <w:r w:rsidR="00B460B6">
        <w:t xml:space="preserve"> access to selected MBS items within their clinical scope of practice.</w:t>
      </w:r>
      <w:r>
        <w:t xml:space="preserve"> The Australian College of Audiology (ACAud) presented information on the scope of practice, education requirements and the code of conduct of </w:t>
      </w:r>
      <w:proofErr w:type="spellStart"/>
      <w:r>
        <w:t>audiometrists</w:t>
      </w:r>
      <w:proofErr w:type="spellEnd"/>
      <w:r>
        <w:t xml:space="preserve"> to the committee.  </w:t>
      </w:r>
    </w:p>
    <w:p w14:paraId="3DC99C40" w14:textId="68FD446E" w:rsidR="00810FA5" w:rsidRDefault="00080E52" w:rsidP="00810FA5">
      <w:r>
        <w:t>A</w:t>
      </w:r>
      <w:r w:rsidR="00810FA5">
        <w:t xml:space="preserve"> targeted consultation process commenced </w:t>
      </w:r>
      <w:r>
        <w:t>in Nov</w:t>
      </w:r>
      <w:r w:rsidR="004D312E">
        <w:t>ember 2025</w:t>
      </w:r>
      <w:r w:rsidR="007B76C7">
        <w:t xml:space="preserve">. </w:t>
      </w:r>
      <w:r w:rsidR="00810FA5">
        <w:t>MRAC will consider this feedback at their next meeting</w:t>
      </w:r>
      <w:r w:rsidR="76A907AC">
        <w:t>, 3</w:t>
      </w:r>
      <w:r w:rsidR="00810FA5">
        <w:t xml:space="preserve"> March 2026, </w:t>
      </w:r>
      <w:r w:rsidR="004D312E">
        <w:t>and</w:t>
      </w:r>
      <w:r w:rsidR="78C7E353">
        <w:t xml:space="preserve"> seek endorsement</w:t>
      </w:r>
      <w:r w:rsidR="00810FA5">
        <w:t xml:space="preserve"> to undertake an open consultation process in 2026. </w:t>
      </w:r>
    </w:p>
    <w:p w14:paraId="7E91763F" w14:textId="5604B285" w:rsidR="00316F50" w:rsidRPr="00316F50" w:rsidRDefault="00316F50" w:rsidP="000A5D46">
      <w:pPr>
        <w:pStyle w:val="Heading1"/>
      </w:pPr>
      <w:r w:rsidRPr="00316F50">
        <w:t>Next meeting</w:t>
      </w:r>
    </w:p>
    <w:p w14:paraId="2B52A2A7" w14:textId="2D155ECD" w:rsidR="00280050" w:rsidRPr="000A5D46" w:rsidRDefault="00316F50" w:rsidP="000A5D46">
      <w:r w:rsidRPr="745D0420">
        <w:t xml:space="preserve">The MRAC will meet </w:t>
      </w:r>
      <w:r w:rsidR="005152F6">
        <w:t>on 3 March 20</w:t>
      </w:r>
      <w:r w:rsidR="001960DE">
        <w:t>26</w:t>
      </w:r>
      <w:r w:rsidR="000A5D46">
        <w:t>.</w:t>
      </w:r>
    </w:p>
    <w:sectPr w:rsidR="00280050" w:rsidRPr="000A5D46" w:rsidSect="00C42412">
      <w:headerReference w:type="even" r:id="rId15"/>
      <w:footerReference w:type="even" r:id="rId16"/>
      <w:headerReference w:type="first" r:id="rId17"/>
      <w:footerReference w:type="first" r:id="rId1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5ABFB" w14:textId="77777777" w:rsidR="001B43C1" w:rsidRDefault="001B43C1" w:rsidP="000A5D46">
      <w:r>
        <w:separator/>
      </w:r>
    </w:p>
  </w:endnote>
  <w:endnote w:type="continuationSeparator" w:id="0">
    <w:p w14:paraId="144314A2" w14:textId="77777777" w:rsidR="001B43C1" w:rsidRDefault="001B43C1" w:rsidP="000A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6EE74" w14:textId="4CEE7D29" w:rsidR="00D117B3" w:rsidRDefault="00D117B3" w:rsidP="000A5D46">
    <w:pPr>
      <w:pStyle w:val="Footer"/>
    </w:pPr>
    <w:r>
      <w:rPr>
        <w:noProof/>
      </w:rPr>
      <mc:AlternateContent>
        <mc:Choice Requires="wps">
          <w:drawing>
            <wp:anchor distT="0" distB="0" distL="0" distR="0" simplePos="0" relativeHeight="251658243" behindDoc="0" locked="0" layoutInCell="1" allowOverlap="1" wp14:anchorId="74446316" wp14:editId="284CAC2A">
              <wp:simplePos x="635" y="635"/>
              <wp:positionH relativeFrom="page">
                <wp:align>center</wp:align>
              </wp:positionH>
              <wp:positionV relativeFrom="page">
                <wp:align>bottom</wp:align>
              </wp:positionV>
              <wp:extent cx="551815" cy="391160"/>
              <wp:effectExtent l="0" t="0" r="635" b="0"/>
              <wp:wrapNone/>
              <wp:docPr id="5987741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006B5C7" w14:textId="6C785A3F" w:rsidR="00D117B3" w:rsidRPr="00D117B3" w:rsidRDefault="00D117B3" w:rsidP="000A5D46">
                          <w:pPr>
                            <w:rPr>
                              <w:rFonts w:eastAsia="Calibri"/>
                              <w:noProof/>
                            </w:rPr>
                          </w:pPr>
                          <w:r w:rsidRPr="00D117B3">
                            <w:rPr>
                              <w:rFonts w:eastAsia="Calibri"/>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xmlns:w16sdtfl="http://schemas.microsoft.com/office/word/2024/wordml/sdtformatlock" xmlns:w16du="http://schemas.microsoft.com/office/word/2023/wordml/word16du">
          <w:pict>
            <v:shapetype id="_x0000_t202" coordsize="21600,21600" o:spt="202" path="m,l,21600r21600,l21600,xe" w14:anchorId="74446316">
              <v:stroke joinstyle="miter"/>
              <v:path gradientshapeok="t" o:connecttype="rect"/>
            </v:shapetype>
            <v:shape id="Text Box 5" style="position:absolute;left:0;text-align:left;margin-left:0;margin-top:0;width:43.45pt;height:30.8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v:textbox style="mso-fit-shape-to-text:t" inset="0,0,0,15pt">
                <w:txbxContent>
                  <w:p w:rsidRPr="00D117B3" w:rsidR="00D117B3" w:rsidP="000A5D46" w:rsidRDefault="00D117B3" w14:paraId="1006B5C7" w14:textId="6C785A3F">
                    <w:pPr>
                      <w:rPr>
                        <w:rFonts w:eastAsia="Calibri"/>
                        <w:noProof/>
                      </w:rPr>
                    </w:pPr>
                    <w:r w:rsidRPr="00D117B3">
                      <w:rPr>
                        <w:rFonts w:eastAsia="Calibri"/>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76D5" w14:textId="71B8B0EE" w:rsidR="00D117B3" w:rsidRDefault="00D117B3" w:rsidP="000A5D46">
    <w:pPr>
      <w:pStyle w:val="Footer"/>
    </w:pPr>
    <w:r>
      <w:rPr>
        <w:noProof/>
      </w:rPr>
      <mc:AlternateContent>
        <mc:Choice Requires="wps">
          <w:drawing>
            <wp:anchor distT="0" distB="0" distL="0" distR="0" simplePos="0" relativeHeight="251658242" behindDoc="0" locked="0" layoutInCell="1" allowOverlap="1" wp14:anchorId="55687E57" wp14:editId="1EF6B4FF">
              <wp:simplePos x="635" y="635"/>
              <wp:positionH relativeFrom="page">
                <wp:align>center</wp:align>
              </wp:positionH>
              <wp:positionV relativeFrom="page">
                <wp:align>bottom</wp:align>
              </wp:positionV>
              <wp:extent cx="551815" cy="391160"/>
              <wp:effectExtent l="0" t="0" r="635" b="0"/>
              <wp:wrapNone/>
              <wp:docPr id="8225087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BC30E2A" w14:textId="45034836" w:rsidR="00D117B3" w:rsidRPr="00D117B3" w:rsidRDefault="00D117B3" w:rsidP="000A5D46">
                          <w:pPr>
                            <w:rPr>
                              <w:rFonts w:eastAsia="Calibri"/>
                              <w:noProof/>
                            </w:rPr>
                          </w:pPr>
                          <w:r w:rsidRPr="00D117B3">
                            <w:rPr>
                              <w:rFonts w:eastAsia="Calibri"/>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xmlns:w16sdtfl="http://schemas.microsoft.com/office/word/2024/wordml/sdtformatlock" xmlns:w16du="http://schemas.microsoft.com/office/word/2023/wordml/word16du">
          <w:pict>
            <v:shapetype id="_x0000_t202" coordsize="21600,21600" o:spt="202" path="m,l,21600r21600,l21600,xe" w14:anchorId="55687E57">
              <v:stroke joinstyle="miter"/>
              <v:path gradientshapeok="t" o:connecttype="rect"/>
            </v:shapetype>
            <v:shape id="Text Box 4" style="position:absolute;left:0;text-align:left;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v:textbox style="mso-fit-shape-to-text:t" inset="0,0,0,15pt">
                <w:txbxContent>
                  <w:p w:rsidRPr="00D117B3" w:rsidR="00D117B3" w:rsidP="000A5D46" w:rsidRDefault="00D117B3" w14:paraId="3BC30E2A" w14:textId="45034836">
                    <w:pPr>
                      <w:rPr>
                        <w:rFonts w:eastAsia="Calibri"/>
                        <w:noProof/>
                      </w:rPr>
                    </w:pPr>
                    <w:r w:rsidRPr="00D117B3">
                      <w:rPr>
                        <w:rFonts w:eastAsia="Calibri"/>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43F37" w14:textId="77777777" w:rsidR="001B43C1" w:rsidRDefault="001B43C1" w:rsidP="000A5D46">
      <w:r>
        <w:separator/>
      </w:r>
    </w:p>
  </w:footnote>
  <w:footnote w:type="continuationSeparator" w:id="0">
    <w:p w14:paraId="448BBA6D" w14:textId="77777777" w:rsidR="001B43C1" w:rsidRDefault="001B43C1" w:rsidP="000A5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6C2D" w14:textId="4C5DC5A9" w:rsidR="00D117B3" w:rsidRDefault="00D117B3" w:rsidP="000A5D46">
    <w:pPr>
      <w:pStyle w:val="Header"/>
    </w:pPr>
    <w:r>
      <w:rPr>
        <w:noProof/>
      </w:rPr>
      <mc:AlternateContent>
        <mc:Choice Requires="wps">
          <w:drawing>
            <wp:anchor distT="0" distB="0" distL="0" distR="0" simplePos="0" relativeHeight="251658241" behindDoc="0" locked="0" layoutInCell="1" allowOverlap="1" wp14:anchorId="4474C055" wp14:editId="65A251D2">
              <wp:simplePos x="635" y="635"/>
              <wp:positionH relativeFrom="page">
                <wp:align>center</wp:align>
              </wp:positionH>
              <wp:positionV relativeFrom="page">
                <wp:align>top</wp:align>
              </wp:positionV>
              <wp:extent cx="551815" cy="391160"/>
              <wp:effectExtent l="0" t="0" r="635" b="8890"/>
              <wp:wrapNone/>
              <wp:docPr id="195714532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8E09873" w14:textId="3B455004" w:rsidR="00D117B3" w:rsidRPr="00D117B3" w:rsidRDefault="00D117B3" w:rsidP="000A5D46">
                          <w:pPr>
                            <w:rPr>
                              <w:rFonts w:eastAsia="Calibri"/>
                              <w:noProof/>
                            </w:rPr>
                          </w:pPr>
                          <w:r w:rsidRPr="00D117B3">
                            <w:rPr>
                              <w:rFonts w:eastAsia="Calibri"/>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xmlns:w16sdtfl="http://schemas.microsoft.com/office/word/2024/wordml/sdtformatlock" xmlns:w16du="http://schemas.microsoft.com/office/word/2023/wordml/word16du">
          <w:pict>
            <v:shapetype id="_x0000_t202" coordsize="21600,21600" o:spt="202" path="m,l,21600r21600,l21600,xe" w14:anchorId="4474C055">
              <v:stroke joinstyle="miter"/>
              <v:path gradientshapeok="t" o:connecttype="rect"/>
            </v:shapetype>
            <v:shape id="Text Box 2" style="position:absolute;left:0;text-align:left;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v:textbox style="mso-fit-shape-to-text:t" inset="0,15pt,0,0">
                <w:txbxContent>
                  <w:p w:rsidRPr="00D117B3" w:rsidR="00D117B3" w:rsidP="000A5D46" w:rsidRDefault="00D117B3" w14:paraId="58E09873" w14:textId="3B455004">
                    <w:pPr>
                      <w:rPr>
                        <w:rFonts w:eastAsia="Calibri"/>
                        <w:noProof/>
                      </w:rPr>
                    </w:pPr>
                    <w:r w:rsidRPr="00D117B3">
                      <w:rPr>
                        <w:rFonts w:eastAsia="Calibri"/>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C31D" w14:textId="64184597" w:rsidR="00D117B3" w:rsidRDefault="00D117B3" w:rsidP="000A5D46">
    <w:pPr>
      <w:pStyle w:val="Header"/>
    </w:pPr>
    <w:r>
      <w:rPr>
        <w:noProof/>
      </w:rPr>
      <mc:AlternateContent>
        <mc:Choice Requires="wps">
          <w:drawing>
            <wp:anchor distT="0" distB="0" distL="0" distR="0" simplePos="0" relativeHeight="251658240" behindDoc="0" locked="0" layoutInCell="1" allowOverlap="1" wp14:anchorId="12329271" wp14:editId="4902279A">
              <wp:simplePos x="635" y="635"/>
              <wp:positionH relativeFrom="page">
                <wp:align>center</wp:align>
              </wp:positionH>
              <wp:positionV relativeFrom="page">
                <wp:align>top</wp:align>
              </wp:positionV>
              <wp:extent cx="551815" cy="391160"/>
              <wp:effectExtent l="0" t="0" r="635" b="8890"/>
              <wp:wrapNone/>
              <wp:docPr id="7583028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2D73853" w14:textId="2598B03B" w:rsidR="00D117B3" w:rsidRPr="00D117B3" w:rsidRDefault="00D117B3" w:rsidP="000A5D46">
                          <w:pPr>
                            <w:rPr>
                              <w:rFonts w:eastAsia="Calibri"/>
                              <w:noProof/>
                            </w:rPr>
                          </w:pPr>
                          <w:r w:rsidRPr="00D117B3">
                            <w:rPr>
                              <w:rFonts w:eastAsia="Calibri"/>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xmlns:w16sdtfl="http://schemas.microsoft.com/office/word/2024/wordml/sdtformatlock" xmlns:w16du="http://schemas.microsoft.com/office/word/2023/wordml/word16du">
          <w:pict>
            <v:shapetype id="_x0000_t202" coordsize="21600,21600" o:spt="202" path="m,l,21600r21600,l21600,xe" w14:anchorId="12329271">
              <v:stroke joinstyle="miter"/>
              <v:path gradientshapeok="t" o:connecttype="rect"/>
            </v:shapetype>
            <v:shape id="Text Box 1" style="position:absolute;left:0;text-align:left;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v:textbox style="mso-fit-shape-to-text:t" inset="0,15pt,0,0">
                <w:txbxContent>
                  <w:p w:rsidRPr="00D117B3" w:rsidR="00D117B3" w:rsidP="000A5D46" w:rsidRDefault="00D117B3" w14:paraId="52D73853" w14:textId="2598B03B">
                    <w:pPr>
                      <w:rPr>
                        <w:rFonts w:eastAsia="Calibri"/>
                        <w:noProof/>
                      </w:rPr>
                    </w:pPr>
                    <w:r w:rsidRPr="00D117B3">
                      <w:rPr>
                        <w:rFonts w:eastAsia="Calibri"/>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C1672"/>
    <w:multiLevelType w:val="hybridMultilevel"/>
    <w:tmpl w:val="ACF24CF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 w15:restartNumberingAfterBreak="0">
    <w:nsid w:val="2FB448A7"/>
    <w:multiLevelType w:val="hybridMultilevel"/>
    <w:tmpl w:val="ED4ACA0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 w15:restartNumberingAfterBreak="0">
    <w:nsid w:val="45784247"/>
    <w:multiLevelType w:val="hybridMultilevel"/>
    <w:tmpl w:val="AED6F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535A6E79"/>
    <w:multiLevelType w:val="hybridMultilevel"/>
    <w:tmpl w:val="DCCAB7D4"/>
    <w:lvl w:ilvl="0" w:tplc="AFDE7E1E">
      <w:numFmt w:val="bullet"/>
      <w:lvlText w:val=""/>
      <w:lvlJc w:val="left"/>
      <w:pPr>
        <w:ind w:left="363" w:hanging="360"/>
      </w:pPr>
      <w:rPr>
        <w:rFonts w:ascii="Symbol" w:eastAsia="Times New Roman" w:hAnsi="Symbol" w:cs="Times New Roman"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4" w15:restartNumberingAfterBreak="0">
    <w:nsid w:val="54017793"/>
    <w:multiLevelType w:val="hybridMultilevel"/>
    <w:tmpl w:val="CA34BEB0"/>
    <w:lvl w:ilvl="0" w:tplc="8176153A">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num w:numId="1" w16cid:durableId="1792556815">
    <w:abstractNumId w:val="3"/>
  </w:num>
  <w:num w:numId="2" w16cid:durableId="1313875748">
    <w:abstractNumId w:val="4"/>
  </w:num>
  <w:num w:numId="3" w16cid:durableId="1661424853">
    <w:abstractNumId w:val="1"/>
  </w:num>
  <w:num w:numId="4" w16cid:durableId="1311786759">
    <w:abstractNumId w:val="0"/>
  </w:num>
  <w:num w:numId="5" w16cid:durableId="279994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50"/>
    <w:rsid w:val="00000BB5"/>
    <w:rsid w:val="00013830"/>
    <w:rsid w:val="000158C0"/>
    <w:rsid w:val="00016A6D"/>
    <w:rsid w:val="00027197"/>
    <w:rsid w:val="000324FC"/>
    <w:rsid w:val="00046704"/>
    <w:rsid w:val="00046A31"/>
    <w:rsid w:val="00046F82"/>
    <w:rsid w:val="000527DA"/>
    <w:rsid w:val="00054A95"/>
    <w:rsid w:val="000658CE"/>
    <w:rsid w:val="000716C4"/>
    <w:rsid w:val="00077135"/>
    <w:rsid w:val="00080E52"/>
    <w:rsid w:val="0008264A"/>
    <w:rsid w:val="00087AF5"/>
    <w:rsid w:val="00091850"/>
    <w:rsid w:val="000A5D46"/>
    <w:rsid w:val="000B19FA"/>
    <w:rsid w:val="000B4142"/>
    <w:rsid w:val="000B56E0"/>
    <w:rsid w:val="000D0304"/>
    <w:rsid w:val="000D1D61"/>
    <w:rsid w:val="000E6C67"/>
    <w:rsid w:val="001077C9"/>
    <w:rsid w:val="00116019"/>
    <w:rsid w:val="0011629F"/>
    <w:rsid w:val="00130676"/>
    <w:rsid w:val="00131630"/>
    <w:rsid w:val="00135852"/>
    <w:rsid w:val="00144FC6"/>
    <w:rsid w:val="001732EB"/>
    <w:rsid w:val="00175AF0"/>
    <w:rsid w:val="00182585"/>
    <w:rsid w:val="0019259C"/>
    <w:rsid w:val="001960DE"/>
    <w:rsid w:val="001B43C1"/>
    <w:rsid w:val="001B6EE5"/>
    <w:rsid w:val="001C2975"/>
    <w:rsid w:val="001D2973"/>
    <w:rsid w:val="001D79D6"/>
    <w:rsid w:val="001E1953"/>
    <w:rsid w:val="001E74E7"/>
    <w:rsid w:val="001F64A2"/>
    <w:rsid w:val="002061E2"/>
    <w:rsid w:val="002325DD"/>
    <w:rsid w:val="00232B06"/>
    <w:rsid w:val="0023732F"/>
    <w:rsid w:val="0024517D"/>
    <w:rsid w:val="00254DAE"/>
    <w:rsid w:val="00256069"/>
    <w:rsid w:val="00261215"/>
    <w:rsid w:val="00280050"/>
    <w:rsid w:val="002836A6"/>
    <w:rsid w:val="00293B2C"/>
    <w:rsid w:val="002C25BB"/>
    <w:rsid w:val="002C6B86"/>
    <w:rsid w:val="002D11B6"/>
    <w:rsid w:val="002D6251"/>
    <w:rsid w:val="002E3924"/>
    <w:rsid w:val="00314745"/>
    <w:rsid w:val="00316F50"/>
    <w:rsid w:val="00317076"/>
    <w:rsid w:val="00327097"/>
    <w:rsid w:val="00331369"/>
    <w:rsid w:val="00332967"/>
    <w:rsid w:val="003404F0"/>
    <w:rsid w:val="00340F05"/>
    <w:rsid w:val="0035296B"/>
    <w:rsid w:val="00352A77"/>
    <w:rsid w:val="00362E51"/>
    <w:rsid w:val="0037577E"/>
    <w:rsid w:val="0039424D"/>
    <w:rsid w:val="00397017"/>
    <w:rsid w:val="003A68CE"/>
    <w:rsid w:val="003B1D67"/>
    <w:rsid w:val="003B66F6"/>
    <w:rsid w:val="003F63C2"/>
    <w:rsid w:val="00400EEA"/>
    <w:rsid w:val="00427D05"/>
    <w:rsid w:val="00443C76"/>
    <w:rsid w:val="004457B9"/>
    <w:rsid w:val="00447121"/>
    <w:rsid w:val="00462FBB"/>
    <w:rsid w:val="00464EE5"/>
    <w:rsid w:val="00472C0B"/>
    <w:rsid w:val="00490328"/>
    <w:rsid w:val="004C5373"/>
    <w:rsid w:val="004C7D77"/>
    <w:rsid w:val="004D312E"/>
    <w:rsid w:val="004D742A"/>
    <w:rsid w:val="004E7245"/>
    <w:rsid w:val="00503560"/>
    <w:rsid w:val="00507F54"/>
    <w:rsid w:val="005150B0"/>
    <w:rsid w:val="005152F6"/>
    <w:rsid w:val="005202FB"/>
    <w:rsid w:val="00541242"/>
    <w:rsid w:val="00542B7C"/>
    <w:rsid w:val="00544660"/>
    <w:rsid w:val="005448E5"/>
    <w:rsid w:val="00544F63"/>
    <w:rsid w:val="00561465"/>
    <w:rsid w:val="00565465"/>
    <w:rsid w:val="00565606"/>
    <w:rsid w:val="00581D41"/>
    <w:rsid w:val="005821BE"/>
    <w:rsid w:val="005922DC"/>
    <w:rsid w:val="00592354"/>
    <w:rsid w:val="005979CE"/>
    <w:rsid w:val="00597D91"/>
    <w:rsid w:val="005A558E"/>
    <w:rsid w:val="005A7757"/>
    <w:rsid w:val="005E0A1A"/>
    <w:rsid w:val="005F11D0"/>
    <w:rsid w:val="005F12D0"/>
    <w:rsid w:val="005F43B8"/>
    <w:rsid w:val="006019B9"/>
    <w:rsid w:val="00603CA0"/>
    <w:rsid w:val="0060556C"/>
    <w:rsid w:val="00614F7B"/>
    <w:rsid w:val="00620147"/>
    <w:rsid w:val="0063323E"/>
    <w:rsid w:val="006466AB"/>
    <w:rsid w:val="006763B8"/>
    <w:rsid w:val="00697215"/>
    <w:rsid w:val="006A0789"/>
    <w:rsid w:val="006A701F"/>
    <w:rsid w:val="006B45DD"/>
    <w:rsid w:val="006D5FBF"/>
    <w:rsid w:val="006E0F4A"/>
    <w:rsid w:val="006E350A"/>
    <w:rsid w:val="00701A5E"/>
    <w:rsid w:val="00706602"/>
    <w:rsid w:val="007071F4"/>
    <w:rsid w:val="00712D8F"/>
    <w:rsid w:val="00731847"/>
    <w:rsid w:val="00745AEA"/>
    <w:rsid w:val="00745D1E"/>
    <w:rsid w:val="00747502"/>
    <w:rsid w:val="007500FA"/>
    <w:rsid w:val="007528E4"/>
    <w:rsid w:val="00780C62"/>
    <w:rsid w:val="00782771"/>
    <w:rsid w:val="0078522A"/>
    <w:rsid w:val="007A18C6"/>
    <w:rsid w:val="007B64EF"/>
    <w:rsid w:val="007B76C7"/>
    <w:rsid w:val="007C2820"/>
    <w:rsid w:val="007C4FFD"/>
    <w:rsid w:val="007C504E"/>
    <w:rsid w:val="007D0505"/>
    <w:rsid w:val="007D6927"/>
    <w:rsid w:val="007E044C"/>
    <w:rsid w:val="007F1BED"/>
    <w:rsid w:val="007F3239"/>
    <w:rsid w:val="00810FA5"/>
    <w:rsid w:val="00820458"/>
    <w:rsid w:val="00823CB3"/>
    <w:rsid w:val="00827C3A"/>
    <w:rsid w:val="00842B1B"/>
    <w:rsid w:val="00854766"/>
    <w:rsid w:val="00866F6E"/>
    <w:rsid w:val="00893CDA"/>
    <w:rsid w:val="008B02C7"/>
    <w:rsid w:val="008B0BC0"/>
    <w:rsid w:val="008C7CFC"/>
    <w:rsid w:val="008D14D8"/>
    <w:rsid w:val="008D230F"/>
    <w:rsid w:val="008D55BA"/>
    <w:rsid w:val="008E14F3"/>
    <w:rsid w:val="008E4125"/>
    <w:rsid w:val="008F104A"/>
    <w:rsid w:val="00902A93"/>
    <w:rsid w:val="00907A60"/>
    <w:rsid w:val="0092082B"/>
    <w:rsid w:val="00923F69"/>
    <w:rsid w:val="0092405C"/>
    <w:rsid w:val="00925225"/>
    <w:rsid w:val="00925E2E"/>
    <w:rsid w:val="009355D3"/>
    <w:rsid w:val="009419E2"/>
    <w:rsid w:val="0095351A"/>
    <w:rsid w:val="00991759"/>
    <w:rsid w:val="0099380C"/>
    <w:rsid w:val="00995948"/>
    <w:rsid w:val="009A43CD"/>
    <w:rsid w:val="009A5DE6"/>
    <w:rsid w:val="009B297C"/>
    <w:rsid w:val="009B4A95"/>
    <w:rsid w:val="009B4D18"/>
    <w:rsid w:val="009C0574"/>
    <w:rsid w:val="009F32C2"/>
    <w:rsid w:val="00A00C55"/>
    <w:rsid w:val="00A02E7E"/>
    <w:rsid w:val="00A12317"/>
    <w:rsid w:val="00A12EBC"/>
    <w:rsid w:val="00A16A76"/>
    <w:rsid w:val="00A36966"/>
    <w:rsid w:val="00A410DC"/>
    <w:rsid w:val="00A4514B"/>
    <w:rsid w:val="00A5464C"/>
    <w:rsid w:val="00A76E75"/>
    <w:rsid w:val="00AA5D78"/>
    <w:rsid w:val="00AA6820"/>
    <w:rsid w:val="00AB1283"/>
    <w:rsid w:val="00AC312E"/>
    <w:rsid w:val="00AD0381"/>
    <w:rsid w:val="00AD2AEA"/>
    <w:rsid w:val="00AD55EB"/>
    <w:rsid w:val="00B111AC"/>
    <w:rsid w:val="00B164F0"/>
    <w:rsid w:val="00B2297A"/>
    <w:rsid w:val="00B326D6"/>
    <w:rsid w:val="00B460B6"/>
    <w:rsid w:val="00B61A88"/>
    <w:rsid w:val="00B73FED"/>
    <w:rsid w:val="00B9500C"/>
    <w:rsid w:val="00BA6BB0"/>
    <w:rsid w:val="00BB6D14"/>
    <w:rsid w:val="00BD60BF"/>
    <w:rsid w:val="00BE2600"/>
    <w:rsid w:val="00BE466B"/>
    <w:rsid w:val="00BF1AF9"/>
    <w:rsid w:val="00C10000"/>
    <w:rsid w:val="00C113C0"/>
    <w:rsid w:val="00C42412"/>
    <w:rsid w:val="00C46CF3"/>
    <w:rsid w:val="00C5563C"/>
    <w:rsid w:val="00C57ADE"/>
    <w:rsid w:val="00C6627D"/>
    <w:rsid w:val="00C776DD"/>
    <w:rsid w:val="00C86DB0"/>
    <w:rsid w:val="00C93461"/>
    <w:rsid w:val="00C93C12"/>
    <w:rsid w:val="00C941F6"/>
    <w:rsid w:val="00CA09E4"/>
    <w:rsid w:val="00CA5AE7"/>
    <w:rsid w:val="00CA6720"/>
    <w:rsid w:val="00CA7398"/>
    <w:rsid w:val="00CB384F"/>
    <w:rsid w:val="00CB52E6"/>
    <w:rsid w:val="00CB6CD3"/>
    <w:rsid w:val="00CC429F"/>
    <w:rsid w:val="00CC4963"/>
    <w:rsid w:val="00CE7255"/>
    <w:rsid w:val="00CF4377"/>
    <w:rsid w:val="00D01C2D"/>
    <w:rsid w:val="00D117B3"/>
    <w:rsid w:val="00D13E3E"/>
    <w:rsid w:val="00D25AB1"/>
    <w:rsid w:val="00D40368"/>
    <w:rsid w:val="00D41E2F"/>
    <w:rsid w:val="00D420DD"/>
    <w:rsid w:val="00D539E8"/>
    <w:rsid w:val="00D541E4"/>
    <w:rsid w:val="00D559D7"/>
    <w:rsid w:val="00D705C9"/>
    <w:rsid w:val="00D70E87"/>
    <w:rsid w:val="00D75588"/>
    <w:rsid w:val="00D93D4B"/>
    <w:rsid w:val="00DC102E"/>
    <w:rsid w:val="00DC4750"/>
    <w:rsid w:val="00DC59FD"/>
    <w:rsid w:val="00DE6A15"/>
    <w:rsid w:val="00DE78A1"/>
    <w:rsid w:val="00DF0DF6"/>
    <w:rsid w:val="00DF599C"/>
    <w:rsid w:val="00E375B8"/>
    <w:rsid w:val="00E4329C"/>
    <w:rsid w:val="00E4757F"/>
    <w:rsid w:val="00E55509"/>
    <w:rsid w:val="00EB2F49"/>
    <w:rsid w:val="00ED221C"/>
    <w:rsid w:val="00ED5208"/>
    <w:rsid w:val="00ED636C"/>
    <w:rsid w:val="00EE222C"/>
    <w:rsid w:val="00EF6D70"/>
    <w:rsid w:val="00F06225"/>
    <w:rsid w:val="00F1497E"/>
    <w:rsid w:val="00F14D6C"/>
    <w:rsid w:val="00F35765"/>
    <w:rsid w:val="00F414EE"/>
    <w:rsid w:val="00F43E90"/>
    <w:rsid w:val="00F44E1B"/>
    <w:rsid w:val="00F65E50"/>
    <w:rsid w:val="00FA00CD"/>
    <w:rsid w:val="00FA7A77"/>
    <w:rsid w:val="00FB3079"/>
    <w:rsid w:val="00FB4852"/>
    <w:rsid w:val="00FB5FB8"/>
    <w:rsid w:val="00FF0E64"/>
    <w:rsid w:val="00FF4B12"/>
    <w:rsid w:val="0467B807"/>
    <w:rsid w:val="0613BBD9"/>
    <w:rsid w:val="06F83F40"/>
    <w:rsid w:val="07EC2679"/>
    <w:rsid w:val="097B63CE"/>
    <w:rsid w:val="0CEE153E"/>
    <w:rsid w:val="124EAFB8"/>
    <w:rsid w:val="13299691"/>
    <w:rsid w:val="16815F85"/>
    <w:rsid w:val="17C4C487"/>
    <w:rsid w:val="1B0E209C"/>
    <w:rsid w:val="1D2D4D0B"/>
    <w:rsid w:val="1F627001"/>
    <w:rsid w:val="248A6068"/>
    <w:rsid w:val="24C60368"/>
    <w:rsid w:val="26087900"/>
    <w:rsid w:val="267FBF2B"/>
    <w:rsid w:val="2865F90F"/>
    <w:rsid w:val="361EDB7A"/>
    <w:rsid w:val="39F554EF"/>
    <w:rsid w:val="3BA58A48"/>
    <w:rsid w:val="3DC53DE3"/>
    <w:rsid w:val="409A6676"/>
    <w:rsid w:val="435BB69D"/>
    <w:rsid w:val="44BD0854"/>
    <w:rsid w:val="46138150"/>
    <w:rsid w:val="479EDCA7"/>
    <w:rsid w:val="4AA7BF29"/>
    <w:rsid w:val="4AFB1CC5"/>
    <w:rsid w:val="4D61A16A"/>
    <w:rsid w:val="4D83E971"/>
    <w:rsid w:val="4F654602"/>
    <w:rsid w:val="4FD3A052"/>
    <w:rsid w:val="50B3E371"/>
    <w:rsid w:val="52EDC0E1"/>
    <w:rsid w:val="54DEBF33"/>
    <w:rsid w:val="5553284A"/>
    <w:rsid w:val="58F16ECB"/>
    <w:rsid w:val="5B1A66EE"/>
    <w:rsid w:val="5C00537D"/>
    <w:rsid w:val="5C1A6B10"/>
    <w:rsid w:val="5F09D977"/>
    <w:rsid w:val="60C87F4C"/>
    <w:rsid w:val="61A5DA9C"/>
    <w:rsid w:val="632A918D"/>
    <w:rsid w:val="64E8158D"/>
    <w:rsid w:val="66D4E334"/>
    <w:rsid w:val="6B97386B"/>
    <w:rsid w:val="6C5D5379"/>
    <w:rsid w:val="6C82261E"/>
    <w:rsid w:val="712A4E09"/>
    <w:rsid w:val="72715C42"/>
    <w:rsid w:val="745D0420"/>
    <w:rsid w:val="74B7517A"/>
    <w:rsid w:val="74CDB10C"/>
    <w:rsid w:val="75D084F9"/>
    <w:rsid w:val="76A907AC"/>
    <w:rsid w:val="786FCDC9"/>
    <w:rsid w:val="78C7E353"/>
    <w:rsid w:val="79A001D8"/>
    <w:rsid w:val="7A20E02B"/>
    <w:rsid w:val="7EE1C13A"/>
    <w:rsid w:val="7FB5DB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E3262"/>
  <w15:chartTrackingRefBased/>
  <w15:docId w15:val="{9258905E-6540-4214-8743-A357F926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D46"/>
    <w:pPr>
      <w:spacing w:after="120" w:line="276" w:lineRule="auto"/>
      <w:ind w:left="-567"/>
    </w:pPr>
    <w:rPr>
      <w:rFonts w:ascii="Arial" w:eastAsia="Times New Roman" w:hAnsi="Arial"/>
      <w:kern w:val="0"/>
      <w:sz w:val="22"/>
      <w14:ligatures w14:val="none"/>
    </w:rPr>
  </w:style>
  <w:style w:type="paragraph" w:styleId="Heading1">
    <w:name w:val="heading 1"/>
    <w:basedOn w:val="Normal"/>
    <w:next w:val="Normal"/>
    <w:link w:val="Heading1Char"/>
    <w:uiPriority w:val="9"/>
    <w:qFormat/>
    <w:rsid w:val="000A5D46"/>
    <w:pPr>
      <w:keepNext/>
      <w:spacing w:before="120" w:line="240" w:lineRule="auto"/>
      <w:outlineLvl w:val="0"/>
    </w:pPr>
    <w:rPr>
      <w:rFonts w:cs="Arial"/>
      <w:b/>
      <w:bCs/>
      <w:color w:val="D95717"/>
      <w:sz w:val="32"/>
      <w:szCs w:val="32"/>
    </w:rPr>
  </w:style>
  <w:style w:type="paragraph" w:styleId="Heading2">
    <w:name w:val="heading 2"/>
    <w:basedOn w:val="Normal"/>
    <w:next w:val="Normal"/>
    <w:link w:val="Heading2Char"/>
    <w:uiPriority w:val="9"/>
    <w:unhideWhenUsed/>
    <w:qFormat/>
    <w:rsid w:val="00397017"/>
    <w:pPr>
      <w:keepNext/>
      <w:spacing w:before="120"/>
      <w:outlineLvl w:val="1"/>
    </w:pPr>
    <w:rPr>
      <w:rFonts w:cs="Arial"/>
      <w:b/>
      <w:bCs/>
      <w:sz w:val="24"/>
      <w:szCs w:val="26"/>
    </w:rPr>
  </w:style>
  <w:style w:type="paragraph" w:styleId="Heading3">
    <w:name w:val="heading 3"/>
    <w:basedOn w:val="Normal"/>
    <w:next w:val="Normal"/>
    <w:link w:val="Heading3Char"/>
    <w:uiPriority w:val="9"/>
    <w:semiHidden/>
    <w:unhideWhenUsed/>
    <w:qFormat/>
    <w:rsid w:val="00316F5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16F5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16F50"/>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16F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6F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6F5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6F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D46"/>
    <w:rPr>
      <w:rFonts w:ascii="Arial" w:eastAsia="Times New Roman" w:hAnsi="Arial" w:cs="Arial"/>
      <w:b/>
      <w:bCs/>
      <w:color w:val="D95717"/>
      <w:kern w:val="0"/>
      <w:sz w:val="32"/>
      <w:szCs w:val="32"/>
      <w14:ligatures w14:val="none"/>
    </w:rPr>
  </w:style>
  <w:style w:type="character" w:customStyle="1" w:styleId="Heading2Char">
    <w:name w:val="Heading 2 Char"/>
    <w:basedOn w:val="DefaultParagraphFont"/>
    <w:link w:val="Heading2"/>
    <w:uiPriority w:val="9"/>
    <w:rsid w:val="00397017"/>
    <w:rPr>
      <w:rFonts w:ascii="Arial" w:eastAsia="Times New Roman" w:hAnsi="Arial" w:cs="Arial"/>
      <w:b/>
      <w:bCs/>
      <w:kern w:val="0"/>
      <w:szCs w:val="26"/>
      <w14:ligatures w14:val="none"/>
    </w:rPr>
  </w:style>
  <w:style w:type="character" w:customStyle="1" w:styleId="Heading3Char">
    <w:name w:val="Heading 3 Char"/>
    <w:basedOn w:val="DefaultParagraphFont"/>
    <w:link w:val="Heading3"/>
    <w:uiPriority w:val="9"/>
    <w:semiHidden/>
    <w:rsid w:val="00316F50"/>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16F50"/>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316F50"/>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316F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6F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6F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6F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5D46"/>
    <w:pPr>
      <w:keepNext/>
      <w:spacing w:before="240" w:after="60"/>
    </w:pPr>
    <w:rPr>
      <w:rFonts w:cs="Arial"/>
      <w:b/>
      <w:bCs/>
      <w:color w:val="000000"/>
      <w:kern w:val="28"/>
      <w:sz w:val="44"/>
      <w:szCs w:val="36"/>
    </w:rPr>
  </w:style>
  <w:style w:type="character" w:customStyle="1" w:styleId="TitleChar">
    <w:name w:val="Title Char"/>
    <w:basedOn w:val="DefaultParagraphFont"/>
    <w:link w:val="Title"/>
    <w:uiPriority w:val="10"/>
    <w:rsid w:val="000A5D46"/>
    <w:rPr>
      <w:rFonts w:ascii="Arial" w:eastAsia="Times New Roman" w:hAnsi="Arial" w:cs="Arial"/>
      <w:b/>
      <w:bCs/>
      <w:color w:val="000000"/>
      <w:kern w:val="28"/>
      <w:sz w:val="44"/>
      <w:szCs w:val="36"/>
      <w14:ligatures w14:val="none"/>
    </w:rPr>
  </w:style>
  <w:style w:type="paragraph" w:styleId="Subtitle">
    <w:name w:val="Subtitle"/>
    <w:basedOn w:val="Normal"/>
    <w:next w:val="Normal"/>
    <w:link w:val="SubtitleChar"/>
    <w:uiPriority w:val="11"/>
    <w:qFormat/>
    <w:rsid w:val="00316F50"/>
    <w:pPr>
      <w:numPr>
        <w:ilvl w:val="1"/>
      </w:numPr>
      <w:ind w:left="-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F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6F50"/>
    <w:pPr>
      <w:spacing w:before="160"/>
      <w:jc w:val="center"/>
    </w:pPr>
    <w:rPr>
      <w:i/>
      <w:iCs/>
      <w:color w:val="404040" w:themeColor="text1" w:themeTint="BF"/>
    </w:rPr>
  </w:style>
  <w:style w:type="character" w:customStyle="1" w:styleId="QuoteChar">
    <w:name w:val="Quote Char"/>
    <w:basedOn w:val="DefaultParagraphFont"/>
    <w:link w:val="Quote"/>
    <w:uiPriority w:val="29"/>
    <w:rsid w:val="00316F50"/>
    <w:rPr>
      <w:i/>
      <w:iCs/>
      <w:color w:val="404040" w:themeColor="text1" w:themeTint="BF"/>
    </w:rPr>
  </w:style>
  <w:style w:type="paragraph" w:styleId="ListParagraph">
    <w:name w:val="List Paragraph"/>
    <w:basedOn w:val="Normal"/>
    <w:uiPriority w:val="34"/>
    <w:qFormat/>
    <w:rsid w:val="00316F50"/>
    <w:pPr>
      <w:ind w:left="720"/>
      <w:contextualSpacing/>
    </w:pPr>
  </w:style>
  <w:style w:type="character" w:styleId="IntenseEmphasis">
    <w:name w:val="Intense Emphasis"/>
    <w:basedOn w:val="DefaultParagraphFont"/>
    <w:uiPriority w:val="21"/>
    <w:qFormat/>
    <w:rsid w:val="00316F50"/>
    <w:rPr>
      <w:i/>
      <w:iCs/>
      <w:color w:val="2E74B5" w:themeColor="accent1" w:themeShade="BF"/>
    </w:rPr>
  </w:style>
  <w:style w:type="paragraph" w:styleId="IntenseQuote">
    <w:name w:val="Intense Quote"/>
    <w:basedOn w:val="Normal"/>
    <w:next w:val="Normal"/>
    <w:link w:val="IntenseQuoteChar"/>
    <w:uiPriority w:val="30"/>
    <w:qFormat/>
    <w:rsid w:val="00316F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16F50"/>
    <w:rPr>
      <w:i/>
      <w:iCs/>
      <w:color w:val="2E74B5" w:themeColor="accent1" w:themeShade="BF"/>
    </w:rPr>
  </w:style>
  <w:style w:type="character" w:styleId="IntenseReference">
    <w:name w:val="Intense Reference"/>
    <w:basedOn w:val="DefaultParagraphFont"/>
    <w:uiPriority w:val="32"/>
    <w:qFormat/>
    <w:rsid w:val="00316F50"/>
    <w:rPr>
      <w:b/>
      <w:bCs/>
      <w:smallCaps/>
      <w:color w:val="2E74B5" w:themeColor="accent1" w:themeShade="BF"/>
      <w:spacing w:val="5"/>
    </w:rPr>
  </w:style>
  <w:style w:type="table" w:styleId="TableGrid">
    <w:name w:val="Table Grid"/>
    <w:basedOn w:val="TableNormal"/>
    <w:uiPriority w:val="39"/>
    <w:rsid w:val="007F3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0676"/>
    <w:rPr>
      <w:sz w:val="16"/>
      <w:szCs w:val="16"/>
    </w:rPr>
  </w:style>
  <w:style w:type="paragraph" w:styleId="CommentText">
    <w:name w:val="annotation text"/>
    <w:basedOn w:val="Normal"/>
    <w:link w:val="CommentTextChar"/>
    <w:uiPriority w:val="99"/>
    <w:unhideWhenUsed/>
    <w:rsid w:val="00130676"/>
    <w:pPr>
      <w:spacing w:line="240" w:lineRule="auto"/>
    </w:pPr>
    <w:rPr>
      <w:sz w:val="20"/>
      <w:szCs w:val="20"/>
    </w:rPr>
  </w:style>
  <w:style w:type="character" w:customStyle="1" w:styleId="CommentTextChar">
    <w:name w:val="Comment Text Char"/>
    <w:basedOn w:val="DefaultParagraphFont"/>
    <w:link w:val="CommentText"/>
    <w:uiPriority w:val="99"/>
    <w:rsid w:val="00130676"/>
    <w:rPr>
      <w:sz w:val="20"/>
      <w:szCs w:val="20"/>
    </w:rPr>
  </w:style>
  <w:style w:type="paragraph" w:styleId="CommentSubject">
    <w:name w:val="annotation subject"/>
    <w:basedOn w:val="CommentText"/>
    <w:next w:val="CommentText"/>
    <w:link w:val="CommentSubjectChar"/>
    <w:uiPriority w:val="99"/>
    <w:semiHidden/>
    <w:unhideWhenUsed/>
    <w:rsid w:val="00130676"/>
    <w:rPr>
      <w:b/>
      <w:bCs/>
    </w:rPr>
  </w:style>
  <w:style w:type="character" w:customStyle="1" w:styleId="CommentSubjectChar">
    <w:name w:val="Comment Subject Char"/>
    <w:basedOn w:val="CommentTextChar"/>
    <w:link w:val="CommentSubject"/>
    <w:uiPriority w:val="99"/>
    <w:semiHidden/>
    <w:rsid w:val="00130676"/>
    <w:rPr>
      <w:b/>
      <w:bCs/>
      <w:sz w:val="20"/>
      <w:szCs w:val="20"/>
    </w:rPr>
  </w:style>
  <w:style w:type="paragraph" w:styleId="Revision">
    <w:name w:val="Revision"/>
    <w:hidden/>
    <w:uiPriority w:val="99"/>
    <w:semiHidden/>
    <w:rsid w:val="00130676"/>
    <w:pPr>
      <w:spacing w:after="0" w:line="240" w:lineRule="auto"/>
    </w:pPr>
  </w:style>
  <w:style w:type="character" w:styleId="Hyperlink">
    <w:name w:val="Hyperlink"/>
    <w:basedOn w:val="DefaultParagraphFont"/>
    <w:uiPriority w:val="99"/>
    <w:unhideWhenUsed/>
    <w:rsid w:val="005979CE"/>
    <w:rPr>
      <w:color w:val="0563C1" w:themeColor="hyperlink"/>
      <w:u w:val="single"/>
    </w:rPr>
  </w:style>
  <w:style w:type="character" w:styleId="UnresolvedMention">
    <w:name w:val="Unresolved Mention"/>
    <w:basedOn w:val="DefaultParagraphFont"/>
    <w:uiPriority w:val="99"/>
    <w:semiHidden/>
    <w:unhideWhenUsed/>
    <w:rsid w:val="005979CE"/>
    <w:rPr>
      <w:color w:val="605E5C"/>
      <w:shd w:val="clear" w:color="auto" w:fill="E1DFDD"/>
    </w:rPr>
  </w:style>
  <w:style w:type="paragraph" w:styleId="Header">
    <w:name w:val="header"/>
    <w:basedOn w:val="Normal"/>
    <w:link w:val="HeaderChar"/>
    <w:uiPriority w:val="99"/>
    <w:unhideWhenUsed/>
    <w:rsid w:val="00232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B06"/>
  </w:style>
  <w:style w:type="paragraph" w:styleId="Footer">
    <w:name w:val="footer"/>
    <w:basedOn w:val="Normal"/>
    <w:link w:val="FooterChar"/>
    <w:uiPriority w:val="99"/>
    <w:unhideWhenUsed/>
    <w:rsid w:val="00232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04681">
      <w:bodyDiv w:val="1"/>
      <w:marLeft w:val="0"/>
      <w:marRight w:val="0"/>
      <w:marTop w:val="0"/>
      <w:marBottom w:val="0"/>
      <w:divBdr>
        <w:top w:val="none" w:sz="0" w:space="0" w:color="auto"/>
        <w:left w:val="none" w:sz="0" w:space="0" w:color="auto"/>
        <w:bottom w:val="none" w:sz="0" w:space="0" w:color="auto"/>
        <w:right w:val="none" w:sz="0" w:space="0" w:color="auto"/>
      </w:divBdr>
    </w:div>
    <w:div w:id="99649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committees-and-groups/medicare-benefits-schedule-mbs-review-advisory-committee-mrac/completed-reviews-under-the-mbs-review-advisory-committe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committees-and-groups/medicare-benefits-schedule-mbs-review-advisory-committee-mrac"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committees-and-groups/medicare-benefits-schedule-mbs-review-advisory-committee-mrac"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bsonline.gov.au/internet/mbsonline/publishing.nsf/Content/Factsheet-Aboriginal%20and%20Torres%20Strait%20Islander%20Health%20Worker%20and%20Practitioner%20Services%20%E2%80%93%20Changes%20to%20Termi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aefd069a005e38cbafb7d4ae08883c75">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64e15c6e9e76e568e7781b854438dda2"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38BA3-D45E-49B7-85B9-3389E5CF0442}">
  <ds:schemaRefs>
    <ds:schemaRef ds:uri="http://schemas.openxmlformats.org/officeDocument/2006/bibliography"/>
  </ds:schemaRefs>
</ds:datastoreItem>
</file>

<file path=customXml/itemProps2.xml><?xml version="1.0" encoding="utf-8"?>
<ds:datastoreItem xmlns:ds="http://schemas.openxmlformats.org/officeDocument/2006/customXml" ds:itemID="{BAA86F66-8DB4-42A6-9FF2-93D995AF4D84}">
  <ds:schemaRefs>
    <ds:schemaRef ds:uri="http://schemas.microsoft.com/sharepoint/v3/contenttype/forms"/>
  </ds:schemaRefs>
</ds:datastoreItem>
</file>

<file path=customXml/itemProps3.xml><?xml version="1.0" encoding="utf-8"?>
<ds:datastoreItem xmlns:ds="http://schemas.openxmlformats.org/officeDocument/2006/customXml" ds:itemID="{22438821-EF47-47CB-85CD-8FA78BC3109B}">
  <ds:schemaRefs>
    <ds:schemaRef ds:uri="http://schemas.microsoft.com/office/2006/metadata/properties"/>
    <ds:schemaRef ds:uri="http://schemas.microsoft.com/office/infopath/2007/PartnerControls"/>
    <ds:schemaRef ds:uri="55f32057-c7d7-4cf2-a083-f930dcef3185"/>
    <ds:schemaRef ds:uri="31ed7be0-71df-4ef7-a44a-46c20e97f856"/>
  </ds:schemaRefs>
</ds:datastoreItem>
</file>

<file path=customXml/itemProps4.xml><?xml version="1.0" encoding="utf-8"?>
<ds:datastoreItem xmlns:ds="http://schemas.openxmlformats.org/officeDocument/2006/customXml" ds:itemID="{21DA7749-1881-4B9F-BF53-BB3076B27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964</Words>
  <Characters>5519</Characters>
  <Application>Microsoft Office Word</Application>
  <DocSecurity>0</DocSecurity>
  <Lines>96</Lines>
  <Paragraphs>45</Paragraphs>
  <ScaleCrop>false</ScaleCrop>
  <HeadingPairs>
    <vt:vector size="2" baseType="variant">
      <vt:variant>
        <vt:lpstr>Title</vt:lpstr>
      </vt:variant>
      <vt:variant>
        <vt:i4>1</vt:i4>
      </vt:variant>
    </vt:vector>
  </HeadingPairs>
  <TitlesOfParts>
    <vt:vector size="1" baseType="lpstr">
      <vt:lpstr>MBS Review Advisory Committee communique – August 2025</vt:lpstr>
    </vt:vector>
  </TitlesOfParts>
  <Manager/>
  <Company/>
  <LinksUpToDate>false</LinksUpToDate>
  <CharactersWithSpaces>6465</CharactersWithSpaces>
  <SharedDoc>false</SharedDoc>
  <HyperlinkBase/>
  <HLinks>
    <vt:vector size="24" baseType="variant">
      <vt:variant>
        <vt:i4>7078007</vt:i4>
      </vt:variant>
      <vt:variant>
        <vt:i4>9</vt:i4>
      </vt:variant>
      <vt:variant>
        <vt:i4>0</vt:i4>
      </vt:variant>
      <vt:variant>
        <vt:i4>5</vt:i4>
      </vt:variant>
      <vt:variant>
        <vt:lpwstr>https://www.mbsonline.gov.au/internet/mbsonline/publishing.nsf/Content/Factsheet-Aboriginal and Torres Strait Islander Health Worker and Practitioner Services %E2%80%93 Changes to Terminology</vt:lpwstr>
      </vt:variant>
      <vt:variant>
        <vt:lpwstr/>
      </vt:variant>
      <vt:variant>
        <vt:i4>7209010</vt:i4>
      </vt:variant>
      <vt:variant>
        <vt:i4>6</vt:i4>
      </vt:variant>
      <vt:variant>
        <vt:i4>0</vt:i4>
      </vt:variant>
      <vt:variant>
        <vt:i4>5</vt:i4>
      </vt:variant>
      <vt:variant>
        <vt:lpwstr>https://www.health.gov.au/committees-and-groups/medicare-benefits-schedule-mbs-review-advisory-committee-mrac/completed-reviews-under-the-mbs-review-advisory-committee</vt:lpwstr>
      </vt:variant>
      <vt:variant>
        <vt:lpwstr/>
      </vt:variant>
      <vt:variant>
        <vt:i4>5898265</vt:i4>
      </vt:variant>
      <vt:variant>
        <vt:i4>3</vt:i4>
      </vt:variant>
      <vt:variant>
        <vt:i4>0</vt:i4>
      </vt:variant>
      <vt:variant>
        <vt:i4>5</vt:i4>
      </vt:variant>
      <vt:variant>
        <vt:lpwstr>https://www.health.gov.au/committees-and-groups/medicare-benefits-schedule-mbs-review-advisory-committee-mrac</vt:lpwstr>
      </vt:variant>
      <vt:variant>
        <vt:lpwstr/>
      </vt:variant>
      <vt:variant>
        <vt:i4>5898265</vt:i4>
      </vt:variant>
      <vt:variant>
        <vt:i4>0</vt:i4>
      </vt:variant>
      <vt:variant>
        <vt:i4>0</vt:i4>
      </vt:variant>
      <vt:variant>
        <vt:i4>5</vt:i4>
      </vt:variant>
      <vt:variant>
        <vt:lpwstr>https://www.health.gov.au/committees-and-groups/medicare-benefits-schedule-mbs-review-advisory-committee-mrac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MBS Review Advisory Committee communique – August 2025</dc:title>
  <dc:subject>Medicare</dc:subject>
  <dc:creator>Australian Government Department of Health, Disability and Ageing</dc:creator>
  <cp:keywords>MBS</cp:keywords>
  <dc:description/>
  <cp:lastModifiedBy>HOOD, Jodi</cp:lastModifiedBy>
  <cp:revision>9</cp:revision>
  <cp:lastPrinted>2025-09-23T16:11:00Z</cp:lastPrinted>
  <dcterms:created xsi:type="dcterms:W3CDTF">2025-12-17T17:59:00Z</dcterms:created>
  <dcterms:modified xsi:type="dcterms:W3CDTF">2025-12-22T06:28:00Z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ClassificationContentMarkingHeaderShapeIds">
    <vt:lpwstr>2d32c850,74a7aaed,6f8e1fa0</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31067ce2,23b0916e,27ee242d</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2025-08-26T02:07:19Z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2181f6a5-1f89-456b-bd45-3fa029e7c9e8</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MediaServiceImageTags">
    <vt:lpwstr/>
  </property>
  <property fmtid="{D5CDD505-2E9C-101B-9397-08002B2CF9AE}" pid="18" name="docLang">
    <vt:lpwstr>en</vt:lpwstr>
  </property>
</Properties>
</file>